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573" w:rsidRPr="008F49E1" w:rsidRDefault="00B35573" w:rsidP="00B35573">
      <w:pPr>
        <w:rPr>
          <w:sz w:val="24"/>
          <w:szCs w:val="24"/>
        </w:rPr>
      </w:pPr>
      <w:r w:rsidRPr="009260DE">
        <w:rPr>
          <w:noProof/>
          <w:sz w:val="24"/>
          <w:szCs w:val="24"/>
          <w:lang w:eastAsia="da-DK"/>
        </w:rPr>
        <w:drawing>
          <wp:anchor distT="0" distB="0" distL="114300" distR="114300" simplePos="0" relativeHeight="251659264" behindDoc="0" locked="0" layoutInCell="1" allowOverlap="1" wp14:anchorId="27BCBC31" wp14:editId="0E8C592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35573" w:rsidRPr="00C84483" w:rsidRDefault="00B35573" w:rsidP="00B35573">
      <w:pPr>
        <w:pStyle w:val="Titel"/>
        <w:tabs>
          <w:tab w:val="right" w:pos="9356"/>
        </w:tabs>
        <w:jc w:val="left"/>
        <w:rPr>
          <w:b w:val="0"/>
          <w:szCs w:val="24"/>
          <w:lang w:eastAsia="en-US"/>
        </w:rPr>
      </w:pPr>
    </w:p>
    <w:p w:rsidR="00B35573" w:rsidRPr="00C84483" w:rsidRDefault="00B35573" w:rsidP="00B35573">
      <w:pPr>
        <w:pStyle w:val="Titel"/>
        <w:tabs>
          <w:tab w:val="right" w:pos="9356"/>
        </w:tabs>
        <w:jc w:val="left"/>
        <w:rPr>
          <w:b w:val="0"/>
          <w:szCs w:val="24"/>
          <w:lang w:eastAsia="en-US"/>
        </w:rPr>
      </w:pPr>
      <w:r w:rsidRPr="00C84483">
        <w:rPr>
          <w:b w:val="0"/>
          <w:szCs w:val="24"/>
          <w:lang w:eastAsia="en-US"/>
        </w:rPr>
        <w:tab/>
      </w:r>
      <w:r w:rsidR="005F29F8">
        <w:rPr>
          <w:szCs w:val="24"/>
        </w:rPr>
        <w:t>19. april 2024</w:t>
      </w:r>
    </w:p>
    <w:p w:rsidR="00B35573" w:rsidRPr="00C84483" w:rsidRDefault="00B35573" w:rsidP="00B35573">
      <w:pPr>
        <w:pStyle w:val="Titel"/>
        <w:tabs>
          <w:tab w:val="left" w:pos="8222"/>
        </w:tabs>
        <w:jc w:val="left"/>
        <w:rPr>
          <w:b w:val="0"/>
          <w:szCs w:val="24"/>
        </w:rPr>
      </w:pPr>
    </w:p>
    <w:p w:rsidR="00B35573" w:rsidRPr="00C84483" w:rsidRDefault="00B35573" w:rsidP="00B35573">
      <w:pPr>
        <w:pStyle w:val="Titel"/>
        <w:jc w:val="left"/>
        <w:rPr>
          <w:b w:val="0"/>
          <w:szCs w:val="24"/>
        </w:rPr>
      </w:pPr>
    </w:p>
    <w:p w:rsidR="00B35573" w:rsidRPr="00C84483" w:rsidRDefault="00B35573" w:rsidP="00B35573">
      <w:pPr>
        <w:pStyle w:val="Titel"/>
        <w:jc w:val="left"/>
        <w:rPr>
          <w:b w:val="0"/>
          <w:szCs w:val="24"/>
        </w:rPr>
      </w:pPr>
    </w:p>
    <w:p w:rsidR="00B35573" w:rsidRPr="00C84483" w:rsidRDefault="00B35573" w:rsidP="00B35573">
      <w:pPr>
        <w:jc w:val="center"/>
        <w:rPr>
          <w:b/>
          <w:sz w:val="24"/>
          <w:szCs w:val="24"/>
        </w:rPr>
      </w:pPr>
      <w:r w:rsidRPr="00C84483">
        <w:rPr>
          <w:b/>
          <w:sz w:val="24"/>
          <w:szCs w:val="24"/>
        </w:rPr>
        <w:t>PRODUKTRESUMÉ</w:t>
      </w:r>
    </w:p>
    <w:p w:rsidR="00B35573" w:rsidRPr="00C84483" w:rsidRDefault="00B35573" w:rsidP="00B35573">
      <w:pPr>
        <w:jc w:val="center"/>
        <w:rPr>
          <w:b/>
          <w:sz w:val="24"/>
          <w:szCs w:val="24"/>
        </w:rPr>
      </w:pPr>
    </w:p>
    <w:p w:rsidR="00B35573" w:rsidRDefault="00B35573" w:rsidP="00B35573">
      <w:pPr>
        <w:jc w:val="center"/>
        <w:rPr>
          <w:b/>
          <w:sz w:val="24"/>
          <w:szCs w:val="24"/>
        </w:rPr>
      </w:pPr>
      <w:r w:rsidRPr="00C84483">
        <w:rPr>
          <w:b/>
          <w:sz w:val="24"/>
          <w:szCs w:val="24"/>
        </w:rPr>
        <w:t>for</w:t>
      </w:r>
    </w:p>
    <w:p w:rsidR="00B35573" w:rsidRPr="00C84483" w:rsidRDefault="00B35573" w:rsidP="00B35573">
      <w:pPr>
        <w:jc w:val="center"/>
        <w:rPr>
          <w:b/>
          <w:sz w:val="24"/>
          <w:szCs w:val="24"/>
        </w:rPr>
      </w:pPr>
    </w:p>
    <w:p w:rsidR="00B35573" w:rsidRPr="00C84483" w:rsidRDefault="005F29F8" w:rsidP="00B35573">
      <w:pPr>
        <w:jc w:val="center"/>
        <w:rPr>
          <w:b/>
          <w:sz w:val="24"/>
          <w:szCs w:val="24"/>
        </w:rPr>
      </w:pPr>
      <w:proofErr w:type="spellStart"/>
      <w:r>
        <w:rPr>
          <w:b/>
          <w:sz w:val="24"/>
          <w:szCs w:val="24"/>
        </w:rPr>
        <w:t>Bleomycin</w:t>
      </w:r>
      <w:proofErr w:type="spellEnd"/>
      <w:r>
        <w:rPr>
          <w:b/>
          <w:sz w:val="24"/>
          <w:szCs w:val="24"/>
        </w:rPr>
        <w:t xml:space="preserve"> </w:t>
      </w:r>
      <w:proofErr w:type="spellStart"/>
      <w:r>
        <w:rPr>
          <w:b/>
          <w:sz w:val="24"/>
          <w:szCs w:val="24"/>
        </w:rPr>
        <w:t>Accord</w:t>
      </w:r>
      <w:proofErr w:type="spellEnd"/>
      <w:r w:rsidR="00B35573">
        <w:rPr>
          <w:b/>
          <w:sz w:val="24"/>
          <w:szCs w:val="24"/>
        </w:rPr>
        <w:t>, pulver til injektions-/infusionsvæske, opløsning</w:t>
      </w:r>
      <w:r>
        <w:rPr>
          <w:b/>
          <w:sz w:val="24"/>
          <w:szCs w:val="24"/>
        </w:rPr>
        <w:t xml:space="preserve"> (</w:t>
      </w:r>
      <w:proofErr w:type="spellStart"/>
      <w:r>
        <w:rPr>
          <w:b/>
          <w:sz w:val="24"/>
          <w:szCs w:val="24"/>
        </w:rPr>
        <w:t>Orifarm</w:t>
      </w:r>
      <w:proofErr w:type="spellEnd"/>
      <w:r>
        <w:rPr>
          <w:b/>
          <w:sz w:val="24"/>
          <w:szCs w:val="24"/>
        </w:rPr>
        <w:t>)</w:t>
      </w:r>
    </w:p>
    <w:p w:rsidR="00B35573" w:rsidRPr="00C84483" w:rsidRDefault="00B35573" w:rsidP="00B35573">
      <w:pPr>
        <w:jc w:val="both"/>
        <w:rPr>
          <w:sz w:val="24"/>
          <w:szCs w:val="24"/>
        </w:rPr>
      </w:pPr>
    </w:p>
    <w:p w:rsidR="00B35573" w:rsidRPr="00C84483" w:rsidRDefault="00B35573" w:rsidP="00B35573">
      <w:pPr>
        <w:jc w:val="both"/>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0.</w:t>
      </w:r>
      <w:r w:rsidRPr="00C84483">
        <w:rPr>
          <w:b/>
          <w:sz w:val="24"/>
          <w:szCs w:val="24"/>
        </w:rPr>
        <w:tab/>
        <w:t>D.SP.NR.</w:t>
      </w:r>
    </w:p>
    <w:p w:rsidR="00B35573" w:rsidRPr="00C84483" w:rsidRDefault="00B35573" w:rsidP="00B35573">
      <w:pPr>
        <w:tabs>
          <w:tab w:val="left" w:pos="851"/>
        </w:tabs>
        <w:ind w:left="851"/>
        <w:rPr>
          <w:sz w:val="24"/>
          <w:szCs w:val="24"/>
        </w:rPr>
      </w:pPr>
      <w:r>
        <w:rPr>
          <w:sz w:val="24"/>
          <w:szCs w:val="24"/>
        </w:rPr>
        <w:t>29796</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1.</w:t>
      </w:r>
      <w:r w:rsidRPr="00C84483">
        <w:rPr>
          <w:b/>
          <w:sz w:val="24"/>
          <w:szCs w:val="24"/>
        </w:rPr>
        <w:tab/>
        <w:t>LÆGEMIDLETS NAVN</w:t>
      </w:r>
    </w:p>
    <w:p w:rsidR="00B35573" w:rsidRPr="00C84483" w:rsidRDefault="005F29F8" w:rsidP="00B35573">
      <w:pPr>
        <w:tabs>
          <w:tab w:val="left" w:pos="851"/>
        </w:tabs>
        <w:ind w:left="851"/>
        <w:rPr>
          <w:sz w:val="24"/>
          <w:szCs w:val="24"/>
        </w:rPr>
      </w:pPr>
      <w:proofErr w:type="spellStart"/>
      <w:r>
        <w:rPr>
          <w:sz w:val="24"/>
          <w:szCs w:val="24"/>
        </w:rPr>
        <w:t>Bleomycin</w:t>
      </w:r>
      <w:proofErr w:type="spellEnd"/>
      <w:r>
        <w:rPr>
          <w:sz w:val="24"/>
          <w:szCs w:val="24"/>
        </w:rPr>
        <w:t xml:space="preserve"> </w:t>
      </w:r>
      <w:proofErr w:type="spellStart"/>
      <w:r>
        <w:rPr>
          <w:sz w:val="24"/>
          <w:szCs w:val="24"/>
        </w:rPr>
        <w:t>Accord</w:t>
      </w:r>
      <w:proofErr w:type="spellEnd"/>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35573" w:rsidRPr="008720DB" w:rsidRDefault="00B35573" w:rsidP="00B35573">
      <w:pPr>
        <w:tabs>
          <w:tab w:val="left" w:pos="851"/>
        </w:tabs>
        <w:ind w:left="851"/>
        <w:rPr>
          <w:rFonts w:eastAsia="SimSun"/>
          <w:sz w:val="24"/>
          <w:szCs w:val="24"/>
        </w:rPr>
      </w:pPr>
      <w:r w:rsidRPr="008720DB">
        <w:rPr>
          <w:sz w:val="24"/>
          <w:szCs w:val="24"/>
        </w:rPr>
        <w:t xml:space="preserve">Hvert hætteglas indeholder 15.000 </w:t>
      </w:r>
      <w:proofErr w:type="spellStart"/>
      <w:r w:rsidRPr="008720DB">
        <w:rPr>
          <w:sz w:val="24"/>
          <w:szCs w:val="24"/>
        </w:rPr>
        <w:t>intenational</w:t>
      </w:r>
      <w:r>
        <w:rPr>
          <w:sz w:val="24"/>
          <w:szCs w:val="24"/>
        </w:rPr>
        <w:t>e</w:t>
      </w:r>
      <w:proofErr w:type="spellEnd"/>
      <w:r w:rsidRPr="008720DB">
        <w:rPr>
          <w:sz w:val="24"/>
          <w:szCs w:val="24"/>
        </w:rPr>
        <w:t xml:space="preserve"> enheder (IE) </w:t>
      </w:r>
      <w:proofErr w:type="spellStart"/>
      <w:r w:rsidRPr="008720DB">
        <w:rPr>
          <w:sz w:val="24"/>
          <w:szCs w:val="24"/>
        </w:rPr>
        <w:t>bleomycin</w:t>
      </w:r>
      <w:proofErr w:type="spellEnd"/>
      <w:r w:rsidRPr="008720DB">
        <w:rPr>
          <w:sz w:val="24"/>
          <w:szCs w:val="24"/>
        </w:rPr>
        <w:t xml:space="preserve"> (som </w:t>
      </w:r>
      <w:proofErr w:type="spellStart"/>
      <w:r w:rsidRPr="008720DB">
        <w:rPr>
          <w:sz w:val="24"/>
          <w:szCs w:val="24"/>
        </w:rPr>
        <w:t>bleomycinsulfat</w:t>
      </w:r>
      <w:proofErr w:type="spellEnd"/>
      <w:r w:rsidRPr="008720DB">
        <w:rPr>
          <w:sz w:val="24"/>
          <w:szCs w:val="24"/>
        </w:rPr>
        <w:t>).</w:t>
      </w:r>
    </w:p>
    <w:p w:rsidR="00B35573" w:rsidRPr="008720DB" w:rsidRDefault="00B35573" w:rsidP="00B35573">
      <w:pPr>
        <w:tabs>
          <w:tab w:val="left" w:pos="851"/>
        </w:tabs>
        <w:ind w:left="851"/>
        <w:rPr>
          <w:rFonts w:eastAsia="SimSun"/>
          <w:sz w:val="24"/>
          <w:szCs w:val="24"/>
        </w:rPr>
      </w:pPr>
    </w:p>
    <w:p w:rsidR="00B35573" w:rsidRPr="00087023" w:rsidRDefault="00B35573" w:rsidP="00B35573">
      <w:pPr>
        <w:tabs>
          <w:tab w:val="left" w:pos="851"/>
        </w:tabs>
        <w:ind w:left="851"/>
        <w:rPr>
          <w:rFonts w:eastAsia="SimSun"/>
          <w:sz w:val="24"/>
          <w:szCs w:val="24"/>
          <w:u w:val="single"/>
        </w:rPr>
      </w:pPr>
      <w:r w:rsidRPr="00087023">
        <w:rPr>
          <w:sz w:val="24"/>
          <w:szCs w:val="24"/>
          <w:u w:val="single"/>
        </w:rPr>
        <w:t>Hjælpestof, som behandleren skal være opmærksom på</w:t>
      </w:r>
    </w:p>
    <w:p w:rsidR="00B35573" w:rsidRPr="008720DB" w:rsidRDefault="00B35573" w:rsidP="00B35573">
      <w:pPr>
        <w:tabs>
          <w:tab w:val="left" w:pos="851"/>
        </w:tabs>
        <w:ind w:left="851"/>
        <w:rPr>
          <w:rFonts w:eastAsia="SimSun"/>
          <w:sz w:val="24"/>
          <w:szCs w:val="24"/>
        </w:rPr>
      </w:pPr>
      <w:r w:rsidRPr="008720DB">
        <w:rPr>
          <w:sz w:val="24"/>
          <w:szCs w:val="24"/>
        </w:rPr>
        <w:t>Hvert hætteglas indeholder &lt;1 mmol natrium.</w:t>
      </w:r>
    </w:p>
    <w:p w:rsidR="00B35573" w:rsidRPr="008720DB" w:rsidRDefault="00B35573" w:rsidP="00B35573">
      <w:pPr>
        <w:tabs>
          <w:tab w:val="left" w:pos="851"/>
        </w:tabs>
        <w:ind w:left="851"/>
        <w:rPr>
          <w:rFonts w:eastAsia="SimSun"/>
          <w:sz w:val="24"/>
          <w:szCs w:val="24"/>
        </w:rPr>
      </w:pPr>
    </w:p>
    <w:p w:rsidR="00B35573" w:rsidRPr="00C84483" w:rsidRDefault="00B35573" w:rsidP="00B35573">
      <w:pPr>
        <w:tabs>
          <w:tab w:val="left" w:pos="851"/>
        </w:tabs>
        <w:ind w:left="851"/>
        <w:rPr>
          <w:sz w:val="24"/>
          <w:szCs w:val="24"/>
        </w:rPr>
      </w:pPr>
      <w:r w:rsidRPr="008720DB">
        <w:rPr>
          <w:sz w:val="24"/>
          <w:szCs w:val="24"/>
        </w:rPr>
        <w:t>Alle hjælpestoffer er anført under pkt. 6.1.</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3.</w:t>
      </w:r>
      <w:r w:rsidRPr="00C84483">
        <w:rPr>
          <w:b/>
          <w:sz w:val="24"/>
          <w:szCs w:val="24"/>
        </w:rPr>
        <w:tab/>
        <w:t>LÆGEMIDDELFORM</w:t>
      </w:r>
    </w:p>
    <w:p w:rsidR="00B35573" w:rsidRPr="008720DB" w:rsidRDefault="00B35573" w:rsidP="00B35573">
      <w:pPr>
        <w:tabs>
          <w:tab w:val="left" w:pos="851"/>
        </w:tabs>
        <w:ind w:left="851"/>
        <w:rPr>
          <w:sz w:val="24"/>
          <w:szCs w:val="24"/>
        </w:rPr>
      </w:pPr>
      <w:r w:rsidRPr="008720DB">
        <w:rPr>
          <w:sz w:val="24"/>
          <w:szCs w:val="24"/>
        </w:rPr>
        <w:t xml:space="preserve">Pulver til </w:t>
      </w:r>
      <w:r>
        <w:rPr>
          <w:sz w:val="24"/>
          <w:szCs w:val="24"/>
        </w:rPr>
        <w:t>injektions-/infusionsvæske, opløsning</w:t>
      </w:r>
      <w:r w:rsidR="005F29F8">
        <w:rPr>
          <w:sz w:val="24"/>
          <w:szCs w:val="24"/>
        </w:rPr>
        <w:t xml:space="preserve"> (</w:t>
      </w:r>
      <w:proofErr w:type="spellStart"/>
      <w:r w:rsidR="005F29F8">
        <w:rPr>
          <w:sz w:val="24"/>
          <w:szCs w:val="24"/>
        </w:rPr>
        <w:t>Orifarm</w:t>
      </w:r>
      <w:proofErr w:type="spellEnd"/>
      <w:r w:rsidR="005F29F8">
        <w:rPr>
          <w:sz w:val="24"/>
          <w:szCs w:val="24"/>
        </w:rPr>
        <w:t>)</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4.</w:t>
      </w:r>
      <w:r w:rsidRPr="00C84483">
        <w:rPr>
          <w:b/>
          <w:sz w:val="24"/>
          <w:szCs w:val="24"/>
        </w:rPr>
        <w:tab/>
        <w:t>KLINISKE OPLYSNINGER</w:t>
      </w:r>
    </w:p>
    <w:p w:rsidR="00B35573" w:rsidRPr="00C84483" w:rsidRDefault="00B35573" w:rsidP="00B35573">
      <w:pPr>
        <w:tabs>
          <w:tab w:val="left" w:pos="851"/>
        </w:tabs>
        <w:ind w:left="851"/>
        <w:rPr>
          <w:b/>
          <w:sz w:val="24"/>
          <w:szCs w:val="24"/>
        </w:rPr>
      </w:pPr>
    </w:p>
    <w:p w:rsidR="00B35573" w:rsidRPr="00C84483" w:rsidRDefault="00B35573" w:rsidP="00B3557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35573" w:rsidRPr="008720DB" w:rsidRDefault="005F29F8" w:rsidP="00B35573">
      <w:pPr>
        <w:tabs>
          <w:tab w:val="left" w:pos="851"/>
        </w:tabs>
        <w:ind w:left="851"/>
        <w:rPr>
          <w:sz w:val="24"/>
          <w:szCs w:val="24"/>
        </w:rPr>
      </w:pP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sidR="00B35573" w:rsidRPr="008720DB">
        <w:rPr>
          <w:sz w:val="24"/>
          <w:szCs w:val="24"/>
        </w:rPr>
        <w:t xml:space="preserve"> </w:t>
      </w:r>
      <w:r w:rsidR="00B35573" w:rsidRPr="008720DB">
        <w:rPr>
          <w:rFonts w:eastAsia="PMingLiU"/>
          <w:sz w:val="24"/>
          <w:szCs w:val="24"/>
        </w:rPr>
        <w:t>kan anvendes til behandling af:</w:t>
      </w:r>
    </w:p>
    <w:p w:rsidR="00B35573" w:rsidRPr="008720DB" w:rsidRDefault="00B35573" w:rsidP="00B35573">
      <w:pPr>
        <w:numPr>
          <w:ilvl w:val="0"/>
          <w:numId w:val="6"/>
        </w:numPr>
        <w:tabs>
          <w:tab w:val="left" w:pos="1134"/>
        </w:tabs>
        <w:ind w:left="1134" w:hanging="283"/>
        <w:rPr>
          <w:sz w:val="24"/>
          <w:szCs w:val="24"/>
        </w:rPr>
      </w:pPr>
      <w:proofErr w:type="spellStart"/>
      <w:r w:rsidRPr="008720DB">
        <w:rPr>
          <w:rFonts w:eastAsia="PMingLiU"/>
          <w:sz w:val="24"/>
          <w:szCs w:val="24"/>
        </w:rPr>
        <w:t>Pladecellecarcinom</w:t>
      </w:r>
      <w:proofErr w:type="spellEnd"/>
      <w:r w:rsidRPr="008720DB">
        <w:rPr>
          <w:rFonts w:eastAsia="PMingLiU"/>
          <w:sz w:val="24"/>
          <w:szCs w:val="24"/>
        </w:rPr>
        <w:t xml:space="preserve"> (SCC) i hoved og hals, livmoderhals og ydre kønsorganer</w:t>
      </w:r>
    </w:p>
    <w:p w:rsidR="00B35573" w:rsidRPr="008720DB" w:rsidRDefault="00B35573" w:rsidP="00B35573">
      <w:pPr>
        <w:numPr>
          <w:ilvl w:val="0"/>
          <w:numId w:val="6"/>
        </w:numPr>
        <w:tabs>
          <w:tab w:val="left" w:pos="1134"/>
        </w:tabs>
        <w:ind w:left="1134" w:hanging="283"/>
        <w:rPr>
          <w:sz w:val="24"/>
          <w:szCs w:val="24"/>
        </w:rPr>
      </w:pPr>
      <w:proofErr w:type="spellStart"/>
      <w:r w:rsidRPr="008720DB">
        <w:rPr>
          <w:rFonts w:eastAsia="PMingLiU"/>
          <w:sz w:val="24"/>
          <w:szCs w:val="24"/>
        </w:rPr>
        <w:t>Hodgkins</w:t>
      </w:r>
      <w:proofErr w:type="spellEnd"/>
      <w:r w:rsidRPr="008720DB">
        <w:rPr>
          <w:rFonts w:eastAsia="PMingLiU"/>
          <w:sz w:val="24"/>
          <w:szCs w:val="24"/>
        </w:rPr>
        <w:t xml:space="preserve"> </w:t>
      </w:r>
      <w:proofErr w:type="spellStart"/>
      <w:r w:rsidRPr="008720DB">
        <w:rPr>
          <w:rFonts w:eastAsia="PMingLiU"/>
          <w:sz w:val="24"/>
          <w:szCs w:val="24"/>
        </w:rPr>
        <w:t>lymfom</w:t>
      </w:r>
      <w:proofErr w:type="spellEnd"/>
    </w:p>
    <w:p w:rsidR="00B35573" w:rsidRPr="008720DB" w:rsidRDefault="00B35573" w:rsidP="00B35573">
      <w:pPr>
        <w:numPr>
          <w:ilvl w:val="0"/>
          <w:numId w:val="6"/>
        </w:numPr>
        <w:tabs>
          <w:tab w:val="left" w:pos="1134"/>
        </w:tabs>
        <w:ind w:left="1134" w:hanging="283"/>
        <w:rPr>
          <w:sz w:val="24"/>
          <w:szCs w:val="24"/>
        </w:rPr>
      </w:pPr>
      <w:r w:rsidRPr="008720DB">
        <w:rPr>
          <w:rFonts w:eastAsia="PMingLiU"/>
          <w:sz w:val="24"/>
          <w:szCs w:val="24"/>
        </w:rPr>
        <w:t>Non-</w:t>
      </w:r>
      <w:proofErr w:type="spellStart"/>
      <w:r w:rsidRPr="008720DB">
        <w:rPr>
          <w:rFonts w:eastAsia="PMingLiU"/>
          <w:sz w:val="24"/>
          <w:szCs w:val="24"/>
        </w:rPr>
        <w:t>Hodgkins</w:t>
      </w:r>
      <w:proofErr w:type="spellEnd"/>
      <w:r w:rsidRPr="008720DB">
        <w:rPr>
          <w:rFonts w:eastAsia="PMingLiU"/>
          <w:sz w:val="24"/>
          <w:szCs w:val="24"/>
        </w:rPr>
        <w:t xml:space="preserve"> </w:t>
      </w:r>
      <w:proofErr w:type="spellStart"/>
      <w:r w:rsidRPr="008720DB">
        <w:rPr>
          <w:rFonts w:eastAsia="PMingLiU"/>
          <w:sz w:val="24"/>
          <w:szCs w:val="24"/>
        </w:rPr>
        <w:t>lymfom</w:t>
      </w:r>
      <w:proofErr w:type="spellEnd"/>
      <w:r w:rsidRPr="008720DB">
        <w:rPr>
          <w:rFonts w:eastAsia="PMingLiU"/>
          <w:sz w:val="24"/>
          <w:szCs w:val="24"/>
        </w:rPr>
        <w:t xml:space="preserve"> af </w:t>
      </w:r>
      <w:proofErr w:type="spellStart"/>
      <w:r w:rsidRPr="008720DB">
        <w:rPr>
          <w:rFonts w:eastAsia="PMingLiU"/>
          <w:sz w:val="24"/>
          <w:szCs w:val="24"/>
        </w:rPr>
        <w:t>intermediær</w:t>
      </w:r>
      <w:proofErr w:type="spellEnd"/>
      <w:r w:rsidRPr="008720DB">
        <w:rPr>
          <w:rFonts w:eastAsia="PMingLiU"/>
          <w:sz w:val="24"/>
          <w:szCs w:val="24"/>
        </w:rPr>
        <w:t xml:space="preserve"> og høj </w:t>
      </w:r>
      <w:proofErr w:type="spellStart"/>
      <w:r w:rsidRPr="008720DB">
        <w:rPr>
          <w:rFonts w:eastAsia="PMingLiU"/>
          <w:sz w:val="24"/>
          <w:szCs w:val="24"/>
        </w:rPr>
        <w:t>malignitet</w:t>
      </w:r>
      <w:proofErr w:type="spellEnd"/>
      <w:r w:rsidRPr="008720DB">
        <w:rPr>
          <w:rFonts w:eastAsia="PMingLiU"/>
          <w:sz w:val="24"/>
          <w:szCs w:val="24"/>
        </w:rPr>
        <w:t xml:space="preserve"> hos voksne</w:t>
      </w:r>
    </w:p>
    <w:p w:rsidR="00B35573" w:rsidRPr="008720DB" w:rsidRDefault="00B35573" w:rsidP="00B35573">
      <w:pPr>
        <w:numPr>
          <w:ilvl w:val="0"/>
          <w:numId w:val="6"/>
        </w:numPr>
        <w:tabs>
          <w:tab w:val="left" w:pos="1134"/>
        </w:tabs>
        <w:ind w:left="1134" w:hanging="283"/>
        <w:rPr>
          <w:sz w:val="24"/>
          <w:szCs w:val="24"/>
        </w:rPr>
      </w:pPr>
      <w:r w:rsidRPr="008720DB">
        <w:rPr>
          <w:rFonts w:eastAsia="PMingLiU"/>
          <w:sz w:val="24"/>
          <w:szCs w:val="24"/>
        </w:rPr>
        <w:t>Testikelcancer (seminom og non-seminom)</w:t>
      </w:r>
    </w:p>
    <w:p w:rsidR="00B35573" w:rsidRPr="008720DB" w:rsidRDefault="00B35573" w:rsidP="00B35573">
      <w:pPr>
        <w:numPr>
          <w:ilvl w:val="0"/>
          <w:numId w:val="6"/>
        </w:numPr>
        <w:tabs>
          <w:tab w:val="left" w:pos="1134"/>
        </w:tabs>
        <w:ind w:left="1134" w:hanging="283"/>
        <w:rPr>
          <w:sz w:val="24"/>
          <w:szCs w:val="24"/>
        </w:rPr>
      </w:pPr>
      <w:proofErr w:type="spellStart"/>
      <w:r w:rsidRPr="008720DB">
        <w:rPr>
          <w:rFonts w:eastAsia="PMingLiU"/>
          <w:sz w:val="24"/>
          <w:szCs w:val="24"/>
        </w:rPr>
        <w:t>Intrapleural</w:t>
      </w:r>
      <w:proofErr w:type="spellEnd"/>
      <w:r w:rsidRPr="008720DB">
        <w:rPr>
          <w:rFonts w:eastAsia="PMingLiU"/>
          <w:sz w:val="24"/>
          <w:szCs w:val="24"/>
        </w:rPr>
        <w:t xml:space="preserve"> behandling af maligne </w:t>
      </w:r>
      <w:proofErr w:type="spellStart"/>
      <w:r w:rsidRPr="008720DB">
        <w:rPr>
          <w:rFonts w:eastAsia="PMingLiU"/>
          <w:sz w:val="24"/>
          <w:szCs w:val="24"/>
        </w:rPr>
        <w:t>pleuraekssudater</w:t>
      </w:r>
      <w:proofErr w:type="spellEnd"/>
      <w:r w:rsidRPr="008720DB">
        <w:rPr>
          <w:rFonts w:eastAsia="PMingLiU"/>
          <w:sz w:val="24"/>
          <w:szCs w:val="24"/>
        </w:rPr>
        <w:t>.</w:t>
      </w:r>
    </w:p>
    <w:p w:rsidR="00B35573" w:rsidRPr="008720DB" w:rsidRDefault="00B35573" w:rsidP="00B35573">
      <w:pPr>
        <w:tabs>
          <w:tab w:val="left" w:pos="1134"/>
        </w:tabs>
        <w:ind w:left="1134" w:hanging="283"/>
        <w:rPr>
          <w:sz w:val="24"/>
          <w:szCs w:val="24"/>
        </w:rPr>
      </w:pPr>
    </w:p>
    <w:p w:rsidR="00B35573" w:rsidRPr="00041683" w:rsidRDefault="005F29F8" w:rsidP="00B35573">
      <w:pPr>
        <w:tabs>
          <w:tab w:val="left" w:pos="851"/>
        </w:tabs>
        <w:ind w:left="851"/>
        <w:rPr>
          <w:rFonts w:eastAsia="SimSun"/>
          <w:sz w:val="24"/>
          <w:szCs w:val="24"/>
          <w:highlight w:val="yellow"/>
        </w:rPr>
      </w:pPr>
      <w:proofErr w:type="spellStart"/>
      <w:r>
        <w:rPr>
          <w:sz w:val="24"/>
          <w:szCs w:val="24"/>
        </w:rPr>
        <w:t>Bleomycin</w:t>
      </w:r>
      <w:proofErr w:type="spellEnd"/>
      <w:r>
        <w:rPr>
          <w:sz w:val="24"/>
          <w:szCs w:val="24"/>
        </w:rPr>
        <w:t xml:space="preserve"> </w:t>
      </w:r>
      <w:proofErr w:type="spellStart"/>
      <w:r>
        <w:rPr>
          <w:sz w:val="24"/>
          <w:szCs w:val="24"/>
        </w:rPr>
        <w:t>Accord</w:t>
      </w:r>
      <w:proofErr w:type="spellEnd"/>
      <w:r w:rsidR="00B35573" w:rsidRPr="008720DB">
        <w:rPr>
          <w:sz w:val="24"/>
          <w:szCs w:val="24"/>
        </w:rPr>
        <w:t xml:space="preserve"> kan anvendes som en monoterapi, men kombineres sædvanligvis med andre </w:t>
      </w:r>
      <w:proofErr w:type="spellStart"/>
      <w:r w:rsidR="00B35573" w:rsidRPr="008720DB">
        <w:rPr>
          <w:sz w:val="24"/>
          <w:szCs w:val="24"/>
        </w:rPr>
        <w:t>cytostatika</w:t>
      </w:r>
      <w:proofErr w:type="spellEnd"/>
      <w:r w:rsidR="00B35573" w:rsidRPr="008720DB">
        <w:rPr>
          <w:sz w:val="24"/>
          <w:szCs w:val="24"/>
        </w:rPr>
        <w:t xml:space="preserve"> og/eller strålebehandling.</w:t>
      </w:r>
    </w:p>
    <w:p w:rsidR="00B35573" w:rsidRDefault="00B35573" w:rsidP="00B35573">
      <w:pPr>
        <w:tabs>
          <w:tab w:val="left" w:pos="851"/>
        </w:tabs>
        <w:ind w:left="851"/>
        <w:rPr>
          <w:sz w:val="24"/>
          <w:szCs w:val="24"/>
        </w:rPr>
      </w:pPr>
    </w:p>
    <w:p w:rsidR="005F29F8" w:rsidRDefault="005F29F8" w:rsidP="00B35573">
      <w:pPr>
        <w:tabs>
          <w:tab w:val="left" w:pos="851"/>
        </w:tabs>
        <w:ind w:left="851"/>
        <w:rPr>
          <w:sz w:val="24"/>
          <w:szCs w:val="24"/>
        </w:rPr>
      </w:pPr>
    </w:p>
    <w:p w:rsidR="005F29F8" w:rsidRPr="00C84483" w:rsidRDefault="005F29F8" w:rsidP="00B35573">
      <w:pPr>
        <w:tabs>
          <w:tab w:val="left" w:pos="851"/>
        </w:tabs>
        <w:ind w:left="851"/>
        <w:rPr>
          <w:sz w:val="24"/>
          <w:szCs w:val="24"/>
        </w:rPr>
      </w:pPr>
    </w:p>
    <w:p w:rsidR="00B35573" w:rsidRDefault="00B35573" w:rsidP="00B35573">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B12EB3">
        <w:rPr>
          <w:b/>
          <w:sz w:val="24"/>
          <w:szCs w:val="24"/>
        </w:rPr>
        <w:t>administration</w:t>
      </w:r>
    </w:p>
    <w:p w:rsidR="00B12EB3" w:rsidRDefault="00B12EB3" w:rsidP="00B35573">
      <w:pPr>
        <w:tabs>
          <w:tab w:val="left" w:pos="851"/>
        </w:tabs>
        <w:ind w:left="851"/>
        <w:rPr>
          <w:b/>
          <w:sz w:val="24"/>
          <w:szCs w:val="24"/>
        </w:rPr>
      </w:pPr>
    </w:p>
    <w:p w:rsidR="00B35573" w:rsidRDefault="00B35573" w:rsidP="00B35573">
      <w:pPr>
        <w:tabs>
          <w:tab w:val="left" w:pos="851"/>
        </w:tabs>
        <w:ind w:left="851"/>
        <w:rPr>
          <w:b/>
          <w:sz w:val="24"/>
          <w:szCs w:val="24"/>
        </w:rPr>
      </w:pPr>
      <w:r w:rsidRPr="008720DB">
        <w:rPr>
          <w:b/>
          <w:sz w:val="24"/>
          <w:szCs w:val="24"/>
        </w:rPr>
        <w:t>Advarsel</w:t>
      </w:r>
    </w:p>
    <w:p w:rsidR="00B35573" w:rsidRPr="008720DB" w:rsidRDefault="00B35573" w:rsidP="00B35573">
      <w:pPr>
        <w:tabs>
          <w:tab w:val="left" w:pos="851"/>
        </w:tabs>
        <w:ind w:left="851"/>
        <w:rPr>
          <w:sz w:val="24"/>
          <w:szCs w:val="24"/>
        </w:rPr>
      </w:pPr>
      <w:r w:rsidRPr="008720DB">
        <w:rPr>
          <w:sz w:val="24"/>
          <w:szCs w:val="24"/>
        </w:rPr>
        <w:t>Dosering ved alle terapeutiske indikationer er angivet i IE og ikke i mg. Nogle hospitalsprotokoller kan anføre brugen af "mg" i stedet for enheder (E eller IE). Denne mg-værdi refererer til mg-aktivitet og ikke mg-tørvægt-materiale, da disse afspejler forskellige værdier.</w:t>
      </w:r>
    </w:p>
    <w:p w:rsidR="00B35573" w:rsidRPr="008720DB" w:rsidRDefault="00B35573" w:rsidP="00B35573">
      <w:pPr>
        <w:tabs>
          <w:tab w:val="left" w:pos="851"/>
        </w:tabs>
        <w:ind w:left="851"/>
        <w:rPr>
          <w:sz w:val="24"/>
          <w:szCs w:val="24"/>
        </w:rPr>
      </w:pPr>
      <w:r w:rsidRPr="008720DB">
        <w:rPr>
          <w:sz w:val="24"/>
          <w:szCs w:val="24"/>
        </w:rPr>
        <w:t>Det er vores anbefaling at se bort fra denne dosering i mg og i stedet anvende doseringen i Internationale Enheder (IE) som beskrevet i produktresuméet for de relevante terapeutiske indikationer.</w:t>
      </w:r>
    </w:p>
    <w:p w:rsidR="00B35573" w:rsidRPr="008720DB" w:rsidRDefault="00B35573" w:rsidP="00B35573">
      <w:pPr>
        <w:tabs>
          <w:tab w:val="left" w:pos="851"/>
        </w:tabs>
        <w:ind w:left="851"/>
        <w:rPr>
          <w:sz w:val="24"/>
          <w:szCs w:val="24"/>
        </w:rPr>
      </w:pPr>
      <w:r w:rsidRPr="008720DB">
        <w:rPr>
          <w:sz w:val="24"/>
          <w:szCs w:val="24"/>
        </w:rPr>
        <w:t xml:space="preserve">Bemærk venligst at 1 mg substans (tørvægt) svarer til mindst 1500 IE. Vi anbefaler ikke desto mindre, at man </w:t>
      </w:r>
      <w:r w:rsidRPr="008720DB">
        <w:rPr>
          <w:b/>
          <w:sz w:val="24"/>
          <w:szCs w:val="24"/>
        </w:rPr>
        <w:t>ikke anvender</w:t>
      </w:r>
      <w:r w:rsidRPr="008720DB">
        <w:rPr>
          <w:sz w:val="24"/>
          <w:szCs w:val="24"/>
        </w:rPr>
        <w:t xml:space="preserve"> denne konvertering, da dette kan resultere i overdosering på grund af forskellene mellem mg-aktivitet og mg-tørvægt-materiale. Dette produkt bør derfor kun ordineres i Internationale Enheder (IE).</w:t>
      </w:r>
    </w:p>
    <w:p w:rsidR="00B35573" w:rsidRPr="008720DB" w:rsidRDefault="00B35573" w:rsidP="00B35573">
      <w:pPr>
        <w:tabs>
          <w:tab w:val="left" w:pos="851"/>
        </w:tabs>
        <w:ind w:left="851"/>
        <w:rPr>
          <w:sz w:val="24"/>
          <w:szCs w:val="24"/>
        </w:rPr>
      </w:pPr>
    </w:p>
    <w:p w:rsidR="00B35573" w:rsidRPr="008720DB" w:rsidRDefault="005F29F8" w:rsidP="00B35573">
      <w:pPr>
        <w:tabs>
          <w:tab w:val="left" w:pos="851"/>
        </w:tabs>
        <w:ind w:left="851"/>
        <w:rPr>
          <w:bCs/>
          <w:sz w:val="24"/>
          <w:szCs w:val="24"/>
        </w:rPr>
      </w:pPr>
      <w:proofErr w:type="spellStart"/>
      <w:r>
        <w:rPr>
          <w:sz w:val="24"/>
          <w:szCs w:val="24"/>
        </w:rPr>
        <w:t>Bleomycin</w:t>
      </w:r>
      <w:proofErr w:type="spellEnd"/>
      <w:r>
        <w:rPr>
          <w:sz w:val="24"/>
          <w:szCs w:val="24"/>
        </w:rPr>
        <w:t xml:space="preserve"> </w:t>
      </w:r>
      <w:proofErr w:type="spellStart"/>
      <w:r>
        <w:rPr>
          <w:sz w:val="24"/>
          <w:szCs w:val="24"/>
        </w:rPr>
        <w:t>Accord</w:t>
      </w:r>
      <w:proofErr w:type="spellEnd"/>
      <w:r w:rsidR="00B35573" w:rsidRPr="008720DB">
        <w:rPr>
          <w:sz w:val="24"/>
          <w:szCs w:val="24"/>
        </w:rPr>
        <w:t xml:space="preserve"> må kun anvendes under nøje tilsyn af en læge med speciale i anvendelse af ​​onkologiske lægemidler, fortrinsvis på et hospital med erfaring i sådanne behandlinger</w:t>
      </w:r>
    </w:p>
    <w:p w:rsidR="00B35573" w:rsidRPr="008720DB" w:rsidRDefault="00B35573" w:rsidP="00B35573">
      <w:pPr>
        <w:tabs>
          <w:tab w:val="left" w:pos="851"/>
        </w:tabs>
        <w:ind w:left="851"/>
        <w:rPr>
          <w:bCs/>
          <w:sz w:val="24"/>
          <w:szCs w:val="24"/>
        </w:rPr>
      </w:pPr>
    </w:p>
    <w:p w:rsidR="00B35573" w:rsidRPr="008720DB" w:rsidRDefault="005F29F8" w:rsidP="00B35573">
      <w:pPr>
        <w:tabs>
          <w:tab w:val="left" w:pos="851"/>
        </w:tabs>
        <w:ind w:left="851"/>
        <w:rPr>
          <w:sz w:val="24"/>
          <w:szCs w:val="24"/>
          <w:highlight w:val="yellow"/>
        </w:rPr>
      </w:pPr>
      <w:proofErr w:type="spellStart"/>
      <w:r>
        <w:rPr>
          <w:sz w:val="24"/>
          <w:szCs w:val="24"/>
        </w:rPr>
        <w:t>Bleomycin</w:t>
      </w:r>
      <w:proofErr w:type="spellEnd"/>
      <w:r>
        <w:rPr>
          <w:sz w:val="24"/>
          <w:szCs w:val="24"/>
        </w:rPr>
        <w:t xml:space="preserve"> </w:t>
      </w:r>
      <w:proofErr w:type="spellStart"/>
      <w:r>
        <w:rPr>
          <w:sz w:val="24"/>
          <w:szCs w:val="24"/>
        </w:rPr>
        <w:t>Accord</w:t>
      </w:r>
      <w:proofErr w:type="spellEnd"/>
      <w:r w:rsidR="00B35573" w:rsidRPr="008720DB">
        <w:rPr>
          <w:sz w:val="24"/>
          <w:szCs w:val="24"/>
        </w:rPr>
        <w:t xml:space="preserve"> kan administreres intravenøst, intramuskulært, intraarterielt, subkutant eller ved </w:t>
      </w:r>
      <w:proofErr w:type="spellStart"/>
      <w:r w:rsidR="00B35573" w:rsidRPr="008720DB">
        <w:rPr>
          <w:sz w:val="24"/>
          <w:szCs w:val="24"/>
        </w:rPr>
        <w:t>intrapleural</w:t>
      </w:r>
      <w:proofErr w:type="spellEnd"/>
      <w:r w:rsidR="00B35573" w:rsidRPr="008720DB">
        <w:rPr>
          <w:sz w:val="24"/>
          <w:szCs w:val="24"/>
        </w:rPr>
        <w:t xml:space="preserve"> </w:t>
      </w:r>
      <w:proofErr w:type="spellStart"/>
      <w:r w:rsidR="00B35573" w:rsidRPr="008720DB">
        <w:rPr>
          <w:sz w:val="24"/>
          <w:szCs w:val="24"/>
        </w:rPr>
        <w:t>instillation</w:t>
      </w:r>
      <w:proofErr w:type="spellEnd"/>
      <w:r w:rsidR="00B35573" w:rsidRPr="008720DB">
        <w:rPr>
          <w:sz w:val="24"/>
          <w:szCs w:val="24"/>
        </w:rPr>
        <w:t xml:space="preserve">. Lokal injektion direkte ind i tumoren kan lejlighedsvis være </w:t>
      </w:r>
      <w:r w:rsidR="00B35573">
        <w:rPr>
          <w:sz w:val="24"/>
          <w:szCs w:val="24"/>
        </w:rPr>
        <w:t>indiceret</w:t>
      </w:r>
      <w:r w:rsidR="00B35573" w:rsidRPr="008720DB">
        <w:rPr>
          <w:sz w:val="24"/>
          <w:szCs w:val="24"/>
        </w:rPr>
        <w:t>.</w:t>
      </w:r>
    </w:p>
    <w:p w:rsidR="00B35573" w:rsidRPr="008720DB" w:rsidRDefault="00B35573" w:rsidP="00B35573">
      <w:pPr>
        <w:tabs>
          <w:tab w:val="left" w:pos="851"/>
        </w:tabs>
        <w:ind w:left="851"/>
        <w:rPr>
          <w:sz w:val="24"/>
          <w:szCs w:val="24"/>
          <w:highlight w:val="yellow"/>
        </w:rPr>
      </w:pPr>
    </w:p>
    <w:p w:rsidR="00B35573" w:rsidRPr="008C743B" w:rsidRDefault="00B35573" w:rsidP="00B35573">
      <w:pPr>
        <w:tabs>
          <w:tab w:val="left" w:pos="851"/>
        </w:tabs>
        <w:ind w:left="851"/>
        <w:rPr>
          <w:b/>
          <w:sz w:val="24"/>
          <w:szCs w:val="24"/>
        </w:rPr>
      </w:pPr>
      <w:r w:rsidRPr="008C743B">
        <w:rPr>
          <w:b/>
          <w:sz w:val="24"/>
          <w:szCs w:val="24"/>
        </w:rPr>
        <w:t xml:space="preserve">Dosering </w:t>
      </w:r>
    </w:p>
    <w:p w:rsidR="00B35573" w:rsidRPr="008720DB" w:rsidRDefault="00B35573" w:rsidP="00B35573">
      <w:pPr>
        <w:tabs>
          <w:tab w:val="left" w:pos="851"/>
        </w:tabs>
        <w:ind w:left="851"/>
        <w:rPr>
          <w:i/>
          <w:iCs/>
          <w:sz w:val="24"/>
          <w:szCs w:val="24"/>
        </w:rPr>
      </w:pPr>
    </w:p>
    <w:p w:rsidR="00B35573" w:rsidRPr="008C743B" w:rsidRDefault="00B35573" w:rsidP="00B35573">
      <w:pPr>
        <w:tabs>
          <w:tab w:val="left" w:pos="851"/>
        </w:tabs>
        <w:ind w:left="851"/>
        <w:rPr>
          <w:sz w:val="24"/>
          <w:szCs w:val="24"/>
          <w:u w:val="single"/>
        </w:rPr>
      </w:pPr>
      <w:r w:rsidRPr="008C743B">
        <w:rPr>
          <w:sz w:val="24"/>
          <w:szCs w:val="24"/>
          <w:u w:val="single"/>
        </w:rPr>
        <w:t xml:space="preserve">Voksne </w:t>
      </w:r>
    </w:p>
    <w:p w:rsidR="00B35573" w:rsidRPr="008720DB" w:rsidRDefault="00B35573" w:rsidP="00B35573">
      <w:pPr>
        <w:tabs>
          <w:tab w:val="left" w:pos="851"/>
        </w:tabs>
        <w:ind w:left="851"/>
        <w:rPr>
          <w:sz w:val="24"/>
          <w:szCs w:val="24"/>
          <w:u w:val="single"/>
        </w:rPr>
      </w:pPr>
    </w:p>
    <w:p w:rsidR="00B35573" w:rsidRDefault="00B35573" w:rsidP="00B35573">
      <w:pPr>
        <w:tabs>
          <w:tab w:val="left" w:pos="851"/>
        </w:tabs>
        <w:ind w:left="851"/>
        <w:rPr>
          <w:i/>
          <w:sz w:val="24"/>
          <w:szCs w:val="24"/>
        </w:rPr>
      </w:pPr>
      <w:r>
        <w:rPr>
          <w:rFonts w:eastAsia="PMingLiU"/>
          <w:i/>
          <w:sz w:val="24"/>
          <w:szCs w:val="24"/>
        </w:rPr>
        <w:t>Pladecellekræft</w:t>
      </w:r>
    </w:p>
    <w:p w:rsidR="00B35573" w:rsidRDefault="00B35573" w:rsidP="00B35573">
      <w:pPr>
        <w:tabs>
          <w:tab w:val="left" w:pos="851"/>
        </w:tabs>
        <w:ind w:left="851"/>
        <w:rPr>
          <w:sz w:val="24"/>
          <w:szCs w:val="24"/>
        </w:rPr>
      </w:pPr>
      <w:r>
        <w:rPr>
          <w:sz w:val="24"/>
          <w:szCs w:val="24"/>
        </w:rPr>
        <w:t>Intramuskulær eller intravenøs injektion af 10-15 x 10</w:t>
      </w:r>
      <w:r>
        <w:rPr>
          <w:sz w:val="24"/>
          <w:szCs w:val="24"/>
          <w:vertAlign w:val="superscript"/>
        </w:rPr>
        <w:t>3</w:t>
      </w:r>
      <w:r>
        <w:rPr>
          <w:sz w:val="24"/>
          <w:szCs w:val="24"/>
        </w:rPr>
        <w:t xml:space="preserve"> IE/m</w:t>
      </w:r>
      <w:r>
        <w:rPr>
          <w:sz w:val="24"/>
          <w:szCs w:val="24"/>
          <w:vertAlign w:val="superscript"/>
        </w:rPr>
        <w:t>2</w:t>
      </w:r>
      <w:r>
        <w:rPr>
          <w:sz w:val="24"/>
          <w:szCs w:val="24"/>
        </w:rPr>
        <w:t xml:space="preserve"> legemsoverflade (BSA), en eller to gange om ugen, i intervaller på 3-4 uger op til en kumulativ livstidsdosis på 360 x 10</w:t>
      </w:r>
      <w:r>
        <w:rPr>
          <w:sz w:val="24"/>
          <w:szCs w:val="24"/>
          <w:vertAlign w:val="superscript"/>
        </w:rPr>
        <w:t>3</w:t>
      </w:r>
      <w:r>
        <w:rPr>
          <w:sz w:val="24"/>
          <w:szCs w:val="24"/>
        </w:rPr>
        <w:t xml:space="preserve"> IE.</w:t>
      </w:r>
    </w:p>
    <w:p w:rsidR="00B35573" w:rsidRDefault="00B35573" w:rsidP="00B35573">
      <w:pPr>
        <w:tabs>
          <w:tab w:val="left" w:pos="851"/>
        </w:tabs>
        <w:ind w:left="851"/>
        <w:rPr>
          <w:sz w:val="24"/>
          <w:szCs w:val="24"/>
          <w:highlight w:val="yellow"/>
        </w:rPr>
      </w:pPr>
      <w:r>
        <w:rPr>
          <w:sz w:val="24"/>
          <w:szCs w:val="24"/>
        </w:rPr>
        <w:t>Intravenøs infusion af 10-15 x 10</w:t>
      </w:r>
      <w:r>
        <w:rPr>
          <w:sz w:val="24"/>
          <w:szCs w:val="24"/>
          <w:vertAlign w:val="superscript"/>
        </w:rPr>
        <w:t>3</w:t>
      </w:r>
      <w:r>
        <w:rPr>
          <w:sz w:val="24"/>
          <w:szCs w:val="24"/>
        </w:rPr>
        <w:t xml:space="preserve"> IE/m</w:t>
      </w:r>
      <w:r>
        <w:rPr>
          <w:sz w:val="24"/>
          <w:szCs w:val="24"/>
          <w:vertAlign w:val="superscript"/>
        </w:rPr>
        <w:t>2</w:t>
      </w:r>
      <w:r>
        <w:rPr>
          <w:sz w:val="24"/>
          <w:szCs w:val="24"/>
        </w:rPr>
        <w:t>/dag i 6-24 timer i 4 til 7 på hinanden følgende dage med intervaller på 3-4 uger.</w:t>
      </w:r>
      <w:r>
        <w:rPr>
          <w:sz w:val="24"/>
          <w:szCs w:val="24"/>
          <w:highlight w:val="yellow"/>
        </w:rPr>
        <w:t xml:space="preserve"> </w:t>
      </w:r>
    </w:p>
    <w:p w:rsidR="00B35573" w:rsidRDefault="00B35573" w:rsidP="00B35573">
      <w:pPr>
        <w:tabs>
          <w:tab w:val="left" w:pos="851"/>
        </w:tabs>
        <w:ind w:left="851"/>
        <w:rPr>
          <w:sz w:val="24"/>
          <w:szCs w:val="24"/>
          <w:highlight w:val="yellow"/>
        </w:rPr>
      </w:pPr>
    </w:p>
    <w:p w:rsidR="00B35573" w:rsidRDefault="00B35573" w:rsidP="00B35573">
      <w:pPr>
        <w:tabs>
          <w:tab w:val="left" w:pos="851"/>
        </w:tabs>
        <w:ind w:left="851"/>
        <w:rPr>
          <w:i/>
          <w:sz w:val="24"/>
          <w:szCs w:val="24"/>
        </w:rPr>
      </w:pPr>
      <w:proofErr w:type="spellStart"/>
      <w:r>
        <w:rPr>
          <w:rFonts w:eastAsia="PMingLiU"/>
          <w:i/>
          <w:sz w:val="24"/>
          <w:szCs w:val="24"/>
        </w:rPr>
        <w:t>Hodgkins</w:t>
      </w:r>
      <w:proofErr w:type="spellEnd"/>
      <w:r>
        <w:rPr>
          <w:rFonts w:eastAsia="PMingLiU"/>
          <w:i/>
          <w:sz w:val="24"/>
          <w:szCs w:val="24"/>
        </w:rPr>
        <w:t xml:space="preserve"> sygdom og non-</w:t>
      </w:r>
      <w:proofErr w:type="spellStart"/>
      <w:r>
        <w:rPr>
          <w:rFonts w:eastAsia="PMingLiU"/>
          <w:i/>
          <w:sz w:val="24"/>
          <w:szCs w:val="24"/>
        </w:rPr>
        <w:t>Hodgkins</w:t>
      </w:r>
      <w:proofErr w:type="spellEnd"/>
      <w:r>
        <w:rPr>
          <w:rFonts w:eastAsia="PMingLiU"/>
          <w:i/>
          <w:sz w:val="24"/>
          <w:szCs w:val="24"/>
        </w:rPr>
        <w:t xml:space="preserve"> </w:t>
      </w:r>
      <w:proofErr w:type="spellStart"/>
      <w:r>
        <w:rPr>
          <w:rFonts w:eastAsia="PMingLiU"/>
          <w:i/>
          <w:sz w:val="24"/>
          <w:szCs w:val="24"/>
        </w:rPr>
        <w:t>lymfom</w:t>
      </w:r>
      <w:proofErr w:type="spellEnd"/>
    </w:p>
    <w:p w:rsidR="00B35573" w:rsidRDefault="00B35573" w:rsidP="00B35573">
      <w:pPr>
        <w:tabs>
          <w:tab w:val="left" w:pos="851"/>
        </w:tabs>
        <w:ind w:left="851"/>
        <w:rPr>
          <w:sz w:val="24"/>
          <w:szCs w:val="24"/>
        </w:rPr>
      </w:pPr>
      <w:r>
        <w:rPr>
          <w:rFonts w:eastAsia="PMingLiU"/>
          <w:sz w:val="24"/>
          <w:szCs w:val="24"/>
        </w:rPr>
        <w:t>Når stoffet anvendes alene gives en intramuskulær eller intravenøs injektion af 5-15 x10</w:t>
      </w:r>
      <w:r>
        <w:rPr>
          <w:rFonts w:eastAsia="PMingLiU"/>
          <w:sz w:val="24"/>
          <w:szCs w:val="24"/>
          <w:vertAlign w:val="superscript"/>
        </w:rPr>
        <w:t>3</w:t>
      </w:r>
      <w:r>
        <w:rPr>
          <w:rFonts w:eastAsia="PMingLiU"/>
          <w:sz w:val="24"/>
          <w:szCs w:val="24"/>
        </w:rPr>
        <w:t xml:space="preserve"> I</w:t>
      </w:r>
      <w:r>
        <w:rPr>
          <w:sz w:val="24"/>
          <w:szCs w:val="24"/>
        </w:rPr>
        <w:t>E</w:t>
      </w:r>
      <w:r>
        <w:rPr>
          <w:rFonts w:eastAsia="PMingLiU"/>
          <w:sz w:val="24"/>
          <w:szCs w:val="24"/>
        </w:rPr>
        <w:t>/m</w:t>
      </w:r>
      <w:r>
        <w:rPr>
          <w:rFonts w:eastAsia="PMingLiU"/>
          <w:sz w:val="24"/>
          <w:szCs w:val="24"/>
          <w:vertAlign w:val="superscript"/>
        </w:rPr>
        <w:t>2</w:t>
      </w:r>
      <w:r>
        <w:rPr>
          <w:rFonts w:eastAsia="PMingLiU"/>
          <w:sz w:val="24"/>
          <w:szCs w:val="24"/>
        </w:rPr>
        <w:t xml:space="preserve"> BSA, en eller to gange om ugen, indtil en kumulativ totaldosis på 225 x10</w:t>
      </w:r>
      <w:r>
        <w:rPr>
          <w:rFonts w:eastAsia="PMingLiU"/>
          <w:sz w:val="24"/>
          <w:szCs w:val="24"/>
          <w:vertAlign w:val="superscript"/>
        </w:rPr>
        <w:t>3</w:t>
      </w:r>
      <w:r>
        <w:rPr>
          <w:rFonts w:eastAsia="PMingLiU"/>
          <w:sz w:val="24"/>
          <w:szCs w:val="24"/>
        </w:rPr>
        <w:t xml:space="preserve"> IE. På grund af muligheden for </w:t>
      </w:r>
      <w:proofErr w:type="spellStart"/>
      <w:r>
        <w:rPr>
          <w:rFonts w:eastAsia="PMingLiU"/>
          <w:sz w:val="24"/>
          <w:szCs w:val="24"/>
        </w:rPr>
        <w:t>anafylaktoide</w:t>
      </w:r>
      <w:proofErr w:type="spellEnd"/>
      <w:r>
        <w:rPr>
          <w:rFonts w:eastAsia="PMingLiU"/>
          <w:sz w:val="24"/>
          <w:szCs w:val="24"/>
        </w:rPr>
        <w:t xml:space="preserve"> reaktioner, bør </w:t>
      </w:r>
      <w:proofErr w:type="spellStart"/>
      <w:r>
        <w:rPr>
          <w:rFonts w:eastAsia="PMingLiU"/>
          <w:sz w:val="24"/>
          <w:szCs w:val="24"/>
        </w:rPr>
        <w:t>lymfompatienter</w:t>
      </w:r>
      <w:proofErr w:type="spellEnd"/>
      <w:r>
        <w:rPr>
          <w:rFonts w:eastAsia="PMingLiU"/>
          <w:sz w:val="24"/>
          <w:szCs w:val="24"/>
        </w:rPr>
        <w:t xml:space="preserve"> behandles med lavere doser </w:t>
      </w:r>
      <w:r>
        <w:rPr>
          <w:sz w:val="24"/>
          <w:szCs w:val="24"/>
        </w:rPr>
        <w:t>fx</w:t>
      </w:r>
      <w:r>
        <w:rPr>
          <w:rFonts w:eastAsia="PMingLiU"/>
          <w:sz w:val="24"/>
          <w:szCs w:val="24"/>
        </w:rPr>
        <w:t xml:space="preserve"> 2 x 10</w:t>
      </w:r>
      <w:r>
        <w:rPr>
          <w:rFonts w:eastAsia="PMingLiU"/>
          <w:sz w:val="24"/>
          <w:szCs w:val="24"/>
          <w:vertAlign w:val="superscript"/>
        </w:rPr>
        <w:t>3</w:t>
      </w:r>
      <w:r>
        <w:rPr>
          <w:rFonts w:eastAsia="PMingLiU"/>
          <w:sz w:val="24"/>
          <w:szCs w:val="24"/>
        </w:rPr>
        <w:t xml:space="preserve"> IE i de to første applikationer. Hvis der ikke er nogen akutte reaktioner efter 4 timers observation, kan den normale dosisplan følges.</w:t>
      </w:r>
    </w:p>
    <w:p w:rsidR="00B35573" w:rsidRDefault="00B35573" w:rsidP="00B35573">
      <w:pPr>
        <w:tabs>
          <w:tab w:val="left" w:pos="851"/>
        </w:tabs>
        <w:ind w:left="851"/>
        <w:rPr>
          <w:sz w:val="24"/>
          <w:szCs w:val="24"/>
        </w:rPr>
      </w:pPr>
    </w:p>
    <w:p w:rsidR="00B35573" w:rsidRDefault="00B35573" w:rsidP="00B35573">
      <w:pPr>
        <w:tabs>
          <w:tab w:val="left" w:pos="851"/>
        </w:tabs>
        <w:ind w:left="851"/>
        <w:rPr>
          <w:i/>
          <w:sz w:val="24"/>
          <w:szCs w:val="24"/>
        </w:rPr>
      </w:pPr>
      <w:r>
        <w:rPr>
          <w:rFonts w:eastAsia="PMingLiU"/>
          <w:i/>
          <w:sz w:val="24"/>
          <w:szCs w:val="24"/>
        </w:rPr>
        <w:t>Testikeltumorer</w:t>
      </w:r>
    </w:p>
    <w:p w:rsidR="00B35573" w:rsidRDefault="00B35573" w:rsidP="00B35573">
      <w:pPr>
        <w:tabs>
          <w:tab w:val="left" w:pos="851"/>
        </w:tabs>
        <w:ind w:left="851"/>
        <w:rPr>
          <w:sz w:val="24"/>
          <w:szCs w:val="24"/>
        </w:rPr>
      </w:pPr>
      <w:r>
        <w:rPr>
          <w:rFonts w:eastAsia="PMingLiU"/>
          <w:sz w:val="24"/>
          <w:szCs w:val="24"/>
        </w:rPr>
        <w:t>Intramuskulær eller intravenøs injektion af 10-15 x 10</w:t>
      </w:r>
      <w:r>
        <w:rPr>
          <w:rFonts w:eastAsia="PMingLiU"/>
          <w:sz w:val="24"/>
          <w:szCs w:val="24"/>
          <w:vertAlign w:val="superscript"/>
        </w:rPr>
        <w:t>3</w:t>
      </w:r>
      <w:r>
        <w:rPr>
          <w:rFonts w:eastAsia="PMingLiU"/>
          <w:sz w:val="24"/>
          <w:szCs w:val="24"/>
        </w:rPr>
        <w:t xml:space="preserve"> IE/m</w:t>
      </w:r>
      <w:r>
        <w:rPr>
          <w:rFonts w:eastAsia="PMingLiU"/>
          <w:sz w:val="24"/>
          <w:szCs w:val="24"/>
          <w:vertAlign w:val="superscript"/>
        </w:rPr>
        <w:t>2</w:t>
      </w:r>
      <w:r>
        <w:rPr>
          <w:rFonts w:eastAsia="PMingLiU"/>
          <w:sz w:val="24"/>
          <w:szCs w:val="24"/>
        </w:rPr>
        <w:t xml:space="preserve"> legemsoverflade (BSA), en eller to gange om ugen, i intervaller på 3-4 uger op til en samlet kumulativ dosis på 400 x 10</w:t>
      </w:r>
      <w:r>
        <w:rPr>
          <w:rFonts w:eastAsia="PMingLiU"/>
          <w:sz w:val="24"/>
          <w:szCs w:val="24"/>
          <w:vertAlign w:val="superscript"/>
        </w:rPr>
        <w:t>3</w:t>
      </w:r>
      <w:r>
        <w:rPr>
          <w:rFonts w:eastAsia="PMingLiU"/>
          <w:sz w:val="24"/>
          <w:szCs w:val="24"/>
        </w:rPr>
        <w:t>.</w:t>
      </w:r>
    </w:p>
    <w:p w:rsidR="00B35573" w:rsidRDefault="00B35573" w:rsidP="00B35573">
      <w:pPr>
        <w:tabs>
          <w:tab w:val="left" w:pos="851"/>
        </w:tabs>
        <w:ind w:left="851"/>
        <w:rPr>
          <w:sz w:val="24"/>
          <w:szCs w:val="24"/>
        </w:rPr>
      </w:pPr>
      <w:r>
        <w:rPr>
          <w:rFonts w:eastAsia="PMingLiU"/>
          <w:sz w:val="24"/>
          <w:szCs w:val="24"/>
        </w:rPr>
        <w:t>Den intravenøse infusion af dosis på 10-15 x 10</w:t>
      </w:r>
      <w:r>
        <w:rPr>
          <w:rFonts w:eastAsia="PMingLiU"/>
          <w:sz w:val="24"/>
          <w:szCs w:val="24"/>
          <w:vertAlign w:val="superscript"/>
        </w:rPr>
        <w:t>3</w:t>
      </w:r>
      <w:r>
        <w:rPr>
          <w:rFonts w:eastAsia="PMingLiU"/>
          <w:sz w:val="24"/>
          <w:szCs w:val="24"/>
        </w:rPr>
        <w:t xml:space="preserve"> IE/m</w:t>
      </w:r>
      <w:r>
        <w:rPr>
          <w:rFonts w:eastAsia="PMingLiU"/>
          <w:sz w:val="24"/>
          <w:szCs w:val="24"/>
          <w:vertAlign w:val="superscript"/>
        </w:rPr>
        <w:t>2</w:t>
      </w:r>
      <w:r>
        <w:rPr>
          <w:rFonts w:eastAsia="PMingLiU"/>
          <w:sz w:val="24"/>
          <w:szCs w:val="24"/>
        </w:rPr>
        <w:t xml:space="preserve"> BSA/dag udføres i 6-24 timer i 5 til 6 på hinanden følgende dage i intervaller på 3-4 uger.</w:t>
      </w:r>
    </w:p>
    <w:p w:rsidR="00B35573" w:rsidRDefault="00B35573" w:rsidP="00B35573">
      <w:pPr>
        <w:tabs>
          <w:tab w:val="left" w:pos="851"/>
        </w:tabs>
        <w:ind w:left="851"/>
        <w:rPr>
          <w:sz w:val="24"/>
          <w:szCs w:val="24"/>
        </w:rPr>
      </w:pPr>
    </w:p>
    <w:p w:rsidR="00B35573" w:rsidRDefault="00B35573" w:rsidP="00B35573">
      <w:pPr>
        <w:keepNext/>
        <w:tabs>
          <w:tab w:val="left" w:pos="851"/>
        </w:tabs>
        <w:ind w:left="851"/>
        <w:rPr>
          <w:i/>
          <w:sz w:val="24"/>
          <w:szCs w:val="24"/>
        </w:rPr>
      </w:pPr>
      <w:r>
        <w:rPr>
          <w:rFonts w:eastAsia="PMingLiU"/>
          <w:i/>
          <w:sz w:val="24"/>
          <w:szCs w:val="24"/>
        </w:rPr>
        <w:t xml:space="preserve">Maligne </w:t>
      </w:r>
      <w:proofErr w:type="spellStart"/>
      <w:r>
        <w:rPr>
          <w:rFonts w:eastAsia="PMingLiU"/>
          <w:i/>
          <w:sz w:val="24"/>
          <w:szCs w:val="24"/>
        </w:rPr>
        <w:t>pleuraekssudater</w:t>
      </w:r>
      <w:proofErr w:type="spellEnd"/>
    </w:p>
    <w:p w:rsidR="00B35573" w:rsidRDefault="00B35573" w:rsidP="00B35573">
      <w:pPr>
        <w:tabs>
          <w:tab w:val="left" w:pos="851"/>
        </w:tabs>
        <w:ind w:left="851"/>
        <w:rPr>
          <w:sz w:val="24"/>
          <w:szCs w:val="24"/>
        </w:rPr>
      </w:pPr>
      <w:r>
        <w:rPr>
          <w:sz w:val="24"/>
          <w:szCs w:val="24"/>
        </w:rPr>
        <w:t>60 x 10</w:t>
      </w:r>
      <w:r>
        <w:rPr>
          <w:sz w:val="24"/>
          <w:szCs w:val="24"/>
          <w:vertAlign w:val="superscript"/>
        </w:rPr>
        <w:t>3</w:t>
      </w:r>
      <w:r>
        <w:rPr>
          <w:sz w:val="24"/>
          <w:szCs w:val="24"/>
        </w:rPr>
        <w:t xml:space="preserve"> IE i 100 ml fysiologisk saltopløsning </w:t>
      </w:r>
      <w:proofErr w:type="spellStart"/>
      <w:r>
        <w:rPr>
          <w:sz w:val="24"/>
          <w:szCs w:val="24"/>
        </w:rPr>
        <w:t>intrapleuralt</w:t>
      </w:r>
      <w:proofErr w:type="spellEnd"/>
      <w:r>
        <w:rPr>
          <w:sz w:val="24"/>
          <w:szCs w:val="24"/>
        </w:rPr>
        <w:t xml:space="preserve">, som en enkeltdosis, der kan gentages efter 2-4 uger, afhængigt af responsen. Da ca. 45 % af </w:t>
      </w:r>
      <w:proofErr w:type="spellStart"/>
      <w:r>
        <w:rPr>
          <w:sz w:val="24"/>
          <w:szCs w:val="24"/>
        </w:rPr>
        <w:t>bleomycin</w:t>
      </w:r>
      <w:proofErr w:type="spellEnd"/>
      <w:r>
        <w:rPr>
          <w:sz w:val="24"/>
          <w:szCs w:val="24"/>
        </w:rPr>
        <w:t xml:space="preserve"> absorberes, </w:t>
      </w:r>
      <w:proofErr w:type="gramStart"/>
      <w:r>
        <w:rPr>
          <w:sz w:val="24"/>
          <w:szCs w:val="24"/>
        </w:rPr>
        <w:t xml:space="preserve">bør  </w:t>
      </w:r>
      <w:r>
        <w:rPr>
          <w:sz w:val="24"/>
          <w:szCs w:val="24"/>
        </w:rPr>
        <w:lastRenderedPageBreak/>
        <w:t>​</w:t>
      </w:r>
      <w:proofErr w:type="gramEnd"/>
      <w:r>
        <w:rPr>
          <w:sz w:val="24"/>
          <w:szCs w:val="24"/>
        </w:rPr>
        <w:t>​den kumulative livstidsdosis tages i betragtning (legemsoverflade, nyrefunktion og lungefunktion).</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sz w:val="24"/>
          <w:szCs w:val="24"/>
        </w:rPr>
        <w:t xml:space="preserve">Forekomsten af </w:t>
      </w:r>
      <w:proofErr w:type="spellStart"/>
      <w:r w:rsidRPr="008720DB">
        <w:rPr>
          <w:sz w:val="24"/>
          <w:szCs w:val="24"/>
        </w:rPr>
        <w:t>stomatitis</w:t>
      </w:r>
      <w:proofErr w:type="spellEnd"/>
      <w:r w:rsidRPr="008720DB">
        <w:rPr>
          <w:sz w:val="24"/>
          <w:szCs w:val="24"/>
        </w:rPr>
        <w:t xml:space="preserve"> er den mest brugte indikation til at bestemme den individuelle tolerance i forhold til den maksimale dosis. En samlet kumulativ dosis på 400 x10</w:t>
      </w:r>
      <w:r w:rsidRPr="008720DB">
        <w:rPr>
          <w:sz w:val="24"/>
          <w:szCs w:val="24"/>
          <w:vertAlign w:val="superscript"/>
        </w:rPr>
        <w:t>3</w:t>
      </w:r>
      <w:r w:rsidRPr="008720DB">
        <w:rPr>
          <w:sz w:val="24"/>
          <w:szCs w:val="24"/>
        </w:rPr>
        <w:t xml:space="preserve"> IE (svarende til 225 x 10</w:t>
      </w:r>
      <w:r w:rsidRPr="008720DB">
        <w:rPr>
          <w:sz w:val="24"/>
          <w:szCs w:val="24"/>
          <w:vertAlign w:val="superscript"/>
        </w:rPr>
        <w:t>3</w:t>
      </w:r>
      <w:r w:rsidRPr="008720DB">
        <w:rPr>
          <w:sz w:val="24"/>
          <w:szCs w:val="24"/>
        </w:rPr>
        <w:t xml:space="preserve"> IE/m</w:t>
      </w:r>
      <w:r w:rsidRPr="008720DB">
        <w:rPr>
          <w:sz w:val="24"/>
          <w:szCs w:val="24"/>
          <w:vertAlign w:val="superscript"/>
        </w:rPr>
        <w:t>2</w:t>
      </w:r>
      <w:r w:rsidRPr="008720DB">
        <w:rPr>
          <w:sz w:val="24"/>
          <w:szCs w:val="24"/>
        </w:rPr>
        <w:t xml:space="preserve"> BSA) må ikke overskrides hos patienter under 60 på grund af den øgede risiko for </w:t>
      </w:r>
      <w:proofErr w:type="spellStart"/>
      <w:r w:rsidRPr="008720DB">
        <w:rPr>
          <w:sz w:val="24"/>
          <w:szCs w:val="24"/>
        </w:rPr>
        <w:t>pulmonal</w:t>
      </w:r>
      <w:proofErr w:type="spellEnd"/>
      <w:r w:rsidRPr="008720DB">
        <w:rPr>
          <w:sz w:val="24"/>
          <w:szCs w:val="24"/>
        </w:rPr>
        <w:t xml:space="preserve"> toksicitet i alle indikationer. Hos </w:t>
      </w:r>
      <w:proofErr w:type="spellStart"/>
      <w:r w:rsidRPr="008720DB">
        <w:rPr>
          <w:sz w:val="24"/>
          <w:szCs w:val="24"/>
        </w:rPr>
        <w:t>lymfompatienter</w:t>
      </w:r>
      <w:proofErr w:type="spellEnd"/>
      <w:r w:rsidRPr="008720DB">
        <w:rPr>
          <w:sz w:val="24"/>
          <w:szCs w:val="24"/>
        </w:rPr>
        <w:t xml:space="preserve"> må den samlede dosis ikke være mere end 225 x10</w:t>
      </w:r>
      <w:r w:rsidRPr="008720DB">
        <w:rPr>
          <w:sz w:val="24"/>
          <w:szCs w:val="24"/>
          <w:vertAlign w:val="superscript"/>
        </w:rPr>
        <w:t>3</w:t>
      </w:r>
      <w:r w:rsidRPr="008720DB">
        <w:rPr>
          <w:sz w:val="24"/>
          <w:szCs w:val="24"/>
        </w:rPr>
        <w:t xml:space="preserve"> IE.</w:t>
      </w:r>
    </w:p>
    <w:p w:rsidR="00B35573" w:rsidRPr="008720DB" w:rsidRDefault="00B35573" w:rsidP="00B35573">
      <w:pPr>
        <w:tabs>
          <w:tab w:val="left" w:pos="851"/>
        </w:tabs>
        <w:ind w:left="851"/>
        <w:rPr>
          <w:sz w:val="24"/>
          <w:szCs w:val="24"/>
          <w:highlight w:val="yellow"/>
        </w:rPr>
      </w:pPr>
      <w:r w:rsidRPr="008720DB">
        <w:rPr>
          <w:sz w:val="24"/>
          <w:szCs w:val="24"/>
        </w:rPr>
        <w:t xml:space="preserve">I tilfælde af </w:t>
      </w:r>
      <w:proofErr w:type="spellStart"/>
      <w:r w:rsidRPr="008720DB">
        <w:rPr>
          <w:sz w:val="24"/>
          <w:szCs w:val="24"/>
        </w:rPr>
        <w:t>Hodgkins</w:t>
      </w:r>
      <w:proofErr w:type="spellEnd"/>
      <w:r w:rsidRPr="008720DB">
        <w:rPr>
          <w:sz w:val="24"/>
          <w:szCs w:val="24"/>
        </w:rPr>
        <w:t xml:space="preserve"> sygdom og testikeltumorer forekommer forbedring hurtigt og kan observeres inden for to uger. Såfremt der ikke er observeret bedring inden da, er forbedring usandsynligt. </w:t>
      </w:r>
      <w:proofErr w:type="spellStart"/>
      <w:r w:rsidRPr="008720DB">
        <w:rPr>
          <w:sz w:val="24"/>
          <w:szCs w:val="24"/>
        </w:rPr>
        <w:t>Planocellulært</w:t>
      </w:r>
      <w:proofErr w:type="spellEnd"/>
      <w:r w:rsidRPr="008720DB">
        <w:rPr>
          <w:sz w:val="24"/>
          <w:szCs w:val="24"/>
        </w:rPr>
        <w:t xml:space="preserve"> karcinom reagerer langsommere. I nogle tilfælde kan det tage op til tre uger, før der observeres en forbedring.</w:t>
      </w:r>
      <w:r w:rsidRPr="008720DB">
        <w:rPr>
          <w:sz w:val="24"/>
          <w:szCs w:val="24"/>
          <w:highlight w:val="yellow"/>
        </w:rPr>
        <w:t xml:space="preserve"> </w:t>
      </w:r>
    </w:p>
    <w:p w:rsidR="00B35573" w:rsidRPr="008720DB" w:rsidRDefault="00B35573" w:rsidP="00B35573">
      <w:pPr>
        <w:tabs>
          <w:tab w:val="left" w:pos="851"/>
        </w:tabs>
        <w:ind w:left="851"/>
        <w:rPr>
          <w:i/>
          <w:iCs/>
          <w:sz w:val="24"/>
          <w:szCs w:val="24"/>
          <w:highlight w:val="yellow"/>
        </w:rPr>
      </w:pPr>
    </w:p>
    <w:p w:rsidR="00B35573" w:rsidRPr="006776BE" w:rsidRDefault="00B35573" w:rsidP="00B35573">
      <w:pPr>
        <w:tabs>
          <w:tab w:val="left" w:pos="851"/>
        </w:tabs>
        <w:ind w:left="851"/>
        <w:rPr>
          <w:sz w:val="24"/>
          <w:szCs w:val="24"/>
          <w:highlight w:val="yellow"/>
          <w:u w:val="single"/>
        </w:rPr>
      </w:pPr>
      <w:r w:rsidRPr="006776BE">
        <w:rPr>
          <w:sz w:val="24"/>
          <w:szCs w:val="24"/>
          <w:u w:val="single"/>
        </w:rPr>
        <w:t xml:space="preserve">Ældre (fra 60 år) </w:t>
      </w:r>
    </w:p>
    <w:p w:rsidR="00B35573" w:rsidRPr="008720DB" w:rsidRDefault="00B35573" w:rsidP="00B35573">
      <w:pPr>
        <w:tabs>
          <w:tab w:val="left" w:pos="851"/>
        </w:tabs>
        <w:ind w:left="851"/>
        <w:rPr>
          <w:sz w:val="24"/>
          <w:szCs w:val="24"/>
        </w:rPr>
      </w:pPr>
      <w:r w:rsidRPr="008720DB">
        <w:rPr>
          <w:sz w:val="24"/>
          <w:szCs w:val="24"/>
        </w:rPr>
        <w:t xml:space="preserve">Samlet dosis af </w:t>
      </w:r>
      <w:proofErr w:type="spellStart"/>
      <w:r w:rsidR="005F29F8">
        <w:rPr>
          <w:sz w:val="24"/>
          <w:szCs w:val="24"/>
        </w:rPr>
        <w:t>Bleomycin</w:t>
      </w:r>
      <w:proofErr w:type="spellEnd"/>
      <w:r w:rsidR="005F29F8">
        <w:rPr>
          <w:sz w:val="24"/>
          <w:szCs w:val="24"/>
        </w:rPr>
        <w:t xml:space="preserve"> </w:t>
      </w:r>
      <w:proofErr w:type="spellStart"/>
      <w:r w:rsidR="005F29F8">
        <w:rPr>
          <w:sz w:val="24"/>
          <w:szCs w:val="24"/>
        </w:rPr>
        <w:t>Accord</w:t>
      </w:r>
      <w:proofErr w:type="spellEnd"/>
      <w:r w:rsidRPr="008720DB">
        <w:rPr>
          <w:sz w:val="24"/>
          <w:szCs w:val="24"/>
        </w:rPr>
        <w:t xml:space="preserve"> hos ældre patienter skal reduceres i overensstemmelse med følgende tabel:</w:t>
      </w:r>
    </w:p>
    <w:p w:rsidR="00B35573" w:rsidRPr="008720DB" w:rsidRDefault="00B35573" w:rsidP="00B35573">
      <w:pPr>
        <w:tabs>
          <w:tab w:val="left" w:pos="851"/>
        </w:tabs>
        <w:ind w:left="851"/>
        <w:rPr>
          <w:sz w:val="24"/>
          <w:szCs w:val="24"/>
          <w:highlight w:val="yellow"/>
        </w:rPr>
      </w:pPr>
    </w:p>
    <w:tbl>
      <w:tblPr>
        <w:tblW w:w="0" w:type="auto"/>
        <w:tblInd w:w="988" w:type="dxa"/>
        <w:tblLayout w:type="fixed"/>
        <w:tblCellMar>
          <w:left w:w="57" w:type="dxa"/>
          <w:right w:w="57" w:type="dxa"/>
        </w:tblCellMar>
        <w:tblLook w:val="04A0" w:firstRow="1" w:lastRow="0" w:firstColumn="1" w:lastColumn="0" w:noHBand="0" w:noVBand="1"/>
      </w:tblPr>
      <w:tblGrid>
        <w:gridCol w:w="2268"/>
        <w:gridCol w:w="2410"/>
        <w:gridCol w:w="2409"/>
      </w:tblGrid>
      <w:tr w:rsidR="00B35573" w:rsidRPr="008720DB" w:rsidTr="003B4BCE">
        <w:tc>
          <w:tcPr>
            <w:tcW w:w="2268"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Alder i år</w:t>
            </w:r>
          </w:p>
        </w:tc>
        <w:tc>
          <w:tcPr>
            <w:tcW w:w="2410"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Samlet dosis</w:t>
            </w:r>
          </w:p>
        </w:tc>
        <w:tc>
          <w:tcPr>
            <w:tcW w:w="2409"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Dosis per uge</w:t>
            </w:r>
          </w:p>
        </w:tc>
      </w:tr>
      <w:tr w:rsidR="00B35573" w:rsidRPr="008720DB" w:rsidTr="003B4BCE">
        <w:tc>
          <w:tcPr>
            <w:tcW w:w="2268"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80 og derover</w:t>
            </w:r>
          </w:p>
        </w:tc>
        <w:tc>
          <w:tcPr>
            <w:tcW w:w="2410"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100 x 10</w:t>
            </w:r>
            <w:r w:rsidRPr="008720DB">
              <w:rPr>
                <w:sz w:val="24"/>
                <w:szCs w:val="24"/>
                <w:vertAlign w:val="superscript"/>
              </w:rPr>
              <w:t>3</w:t>
            </w:r>
            <w:r w:rsidRPr="008720DB">
              <w:rPr>
                <w:sz w:val="24"/>
                <w:szCs w:val="24"/>
              </w:rPr>
              <w:t xml:space="preserve"> IE</w:t>
            </w:r>
          </w:p>
        </w:tc>
        <w:tc>
          <w:tcPr>
            <w:tcW w:w="2409"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15 x 10</w:t>
            </w:r>
            <w:r w:rsidRPr="008720DB">
              <w:rPr>
                <w:sz w:val="24"/>
                <w:szCs w:val="24"/>
                <w:vertAlign w:val="superscript"/>
              </w:rPr>
              <w:t>3</w:t>
            </w:r>
            <w:r w:rsidRPr="008720DB">
              <w:rPr>
                <w:sz w:val="24"/>
                <w:szCs w:val="24"/>
              </w:rPr>
              <w:t xml:space="preserve"> IE</w:t>
            </w:r>
          </w:p>
        </w:tc>
      </w:tr>
      <w:tr w:rsidR="00B35573" w:rsidRPr="008720DB" w:rsidTr="003B4BCE">
        <w:tc>
          <w:tcPr>
            <w:tcW w:w="2268"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70-79</w:t>
            </w:r>
          </w:p>
        </w:tc>
        <w:tc>
          <w:tcPr>
            <w:tcW w:w="2410"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150-200 x 10</w:t>
            </w:r>
            <w:r w:rsidRPr="008720DB">
              <w:rPr>
                <w:sz w:val="24"/>
                <w:szCs w:val="24"/>
                <w:vertAlign w:val="superscript"/>
              </w:rPr>
              <w:t>3</w:t>
            </w:r>
            <w:r w:rsidRPr="008720DB">
              <w:rPr>
                <w:sz w:val="24"/>
                <w:szCs w:val="24"/>
              </w:rPr>
              <w:t xml:space="preserve"> IE</w:t>
            </w:r>
          </w:p>
        </w:tc>
        <w:tc>
          <w:tcPr>
            <w:tcW w:w="2409"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30 x 10</w:t>
            </w:r>
            <w:r w:rsidRPr="008720DB">
              <w:rPr>
                <w:sz w:val="24"/>
                <w:szCs w:val="24"/>
                <w:vertAlign w:val="superscript"/>
              </w:rPr>
              <w:t>3</w:t>
            </w:r>
            <w:r w:rsidRPr="008720DB">
              <w:rPr>
                <w:sz w:val="24"/>
                <w:szCs w:val="24"/>
              </w:rPr>
              <w:t xml:space="preserve"> IE</w:t>
            </w:r>
          </w:p>
        </w:tc>
      </w:tr>
      <w:tr w:rsidR="00B35573" w:rsidRPr="008720DB" w:rsidTr="003B4BCE">
        <w:tc>
          <w:tcPr>
            <w:tcW w:w="2268"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60-69</w:t>
            </w:r>
          </w:p>
        </w:tc>
        <w:tc>
          <w:tcPr>
            <w:tcW w:w="2410"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200-300 x 10</w:t>
            </w:r>
            <w:r w:rsidRPr="008720DB">
              <w:rPr>
                <w:sz w:val="24"/>
                <w:szCs w:val="24"/>
                <w:vertAlign w:val="superscript"/>
              </w:rPr>
              <w:t>3</w:t>
            </w:r>
            <w:r w:rsidRPr="008720DB">
              <w:rPr>
                <w:sz w:val="24"/>
                <w:szCs w:val="24"/>
              </w:rPr>
              <w:t xml:space="preserve"> IE</w:t>
            </w:r>
          </w:p>
        </w:tc>
        <w:tc>
          <w:tcPr>
            <w:tcW w:w="2409"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30-60 x 10</w:t>
            </w:r>
            <w:r w:rsidRPr="008720DB">
              <w:rPr>
                <w:sz w:val="24"/>
                <w:szCs w:val="24"/>
                <w:vertAlign w:val="superscript"/>
              </w:rPr>
              <w:t>3</w:t>
            </w:r>
            <w:r w:rsidRPr="008720DB">
              <w:rPr>
                <w:sz w:val="24"/>
                <w:szCs w:val="24"/>
              </w:rPr>
              <w:t xml:space="preserve"> IE</w:t>
            </w:r>
          </w:p>
        </w:tc>
      </w:tr>
      <w:tr w:rsidR="00B35573" w:rsidRPr="008720DB" w:rsidTr="003B4BCE">
        <w:tc>
          <w:tcPr>
            <w:tcW w:w="2268"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Under 60</w:t>
            </w:r>
          </w:p>
        </w:tc>
        <w:tc>
          <w:tcPr>
            <w:tcW w:w="2410"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400 x 10</w:t>
            </w:r>
            <w:r w:rsidRPr="008720DB">
              <w:rPr>
                <w:sz w:val="24"/>
                <w:szCs w:val="24"/>
                <w:vertAlign w:val="superscript"/>
              </w:rPr>
              <w:t>3</w:t>
            </w:r>
            <w:r w:rsidRPr="008720DB">
              <w:rPr>
                <w:sz w:val="24"/>
                <w:szCs w:val="24"/>
              </w:rPr>
              <w:t xml:space="preserve"> IE</w:t>
            </w:r>
          </w:p>
        </w:tc>
        <w:tc>
          <w:tcPr>
            <w:tcW w:w="2409"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30-60 x 10</w:t>
            </w:r>
            <w:r w:rsidRPr="008720DB">
              <w:rPr>
                <w:sz w:val="24"/>
                <w:szCs w:val="24"/>
                <w:vertAlign w:val="superscript"/>
              </w:rPr>
              <w:t>3</w:t>
            </w:r>
            <w:r w:rsidRPr="008720DB">
              <w:rPr>
                <w:sz w:val="24"/>
                <w:szCs w:val="24"/>
              </w:rPr>
              <w:t xml:space="preserve"> IE</w:t>
            </w:r>
          </w:p>
        </w:tc>
      </w:tr>
    </w:tbl>
    <w:p w:rsidR="00B35573" w:rsidRPr="008720DB" w:rsidRDefault="00B35573" w:rsidP="00B35573">
      <w:pPr>
        <w:tabs>
          <w:tab w:val="left" w:pos="851"/>
        </w:tabs>
        <w:ind w:left="851"/>
        <w:rPr>
          <w:sz w:val="24"/>
          <w:szCs w:val="24"/>
          <w:highlight w:val="yellow"/>
        </w:rPr>
      </w:pPr>
      <w:r w:rsidRPr="008720DB">
        <w:rPr>
          <w:sz w:val="24"/>
          <w:szCs w:val="24"/>
          <w:highlight w:val="yellow"/>
        </w:rPr>
        <w:t xml:space="preserve"> </w:t>
      </w:r>
    </w:p>
    <w:p w:rsidR="00B35573" w:rsidRPr="006776BE" w:rsidRDefault="00B35573" w:rsidP="00B35573">
      <w:pPr>
        <w:tabs>
          <w:tab w:val="left" w:pos="851"/>
        </w:tabs>
        <w:ind w:left="851"/>
        <w:rPr>
          <w:sz w:val="24"/>
          <w:szCs w:val="24"/>
          <w:u w:val="single"/>
        </w:rPr>
      </w:pPr>
      <w:r w:rsidRPr="006776BE">
        <w:rPr>
          <w:sz w:val="24"/>
          <w:szCs w:val="24"/>
          <w:u w:val="single"/>
        </w:rPr>
        <w:t xml:space="preserve">Pædiatrisk population </w:t>
      </w:r>
    </w:p>
    <w:p w:rsidR="00B35573" w:rsidRPr="008720DB" w:rsidRDefault="00B35573" w:rsidP="00B35573">
      <w:pPr>
        <w:tabs>
          <w:tab w:val="left" w:pos="851"/>
        </w:tabs>
        <w:ind w:left="851"/>
        <w:rPr>
          <w:sz w:val="24"/>
          <w:szCs w:val="24"/>
        </w:rPr>
      </w:pPr>
      <w:r w:rsidRPr="008720DB">
        <w:rPr>
          <w:sz w:val="24"/>
          <w:szCs w:val="24"/>
        </w:rPr>
        <w:t>Der er utilstrækkelig erfaring med hensyn til administrationen af ​​</w:t>
      </w:r>
      <w:proofErr w:type="spellStart"/>
      <w:r w:rsidRPr="008720DB">
        <w:rPr>
          <w:sz w:val="24"/>
          <w:szCs w:val="24"/>
        </w:rPr>
        <w:t>bleomycin</w:t>
      </w:r>
      <w:proofErr w:type="spellEnd"/>
      <w:r w:rsidRPr="008720DB">
        <w:rPr>
          <w:sz w:val="24"/>
          <w:szCs w:val="24"/>
        </w:rPr>
        <w:t xml:space="preserve"> hos pædiatriske patienter. Indtil der foreligger flere oplysninger, bør </w:t>
      </w:r>
      <w:proofErr w:type="spellStart"/>
      <w:r w:rsidRPr="008720DB">
        <w:rPr>
          <w:sz w:val="24"/>
          <w:szCs w:val="24"/>
        </w:rPr>
        <w:t>bleomycin</w:t>
      </w:r>
      <w:proofErr w:type="spellEnd"/>
      <w:r w:rsidRPr="008720DB">
        <w:rPr>
          <w:sz w:val="24"/>
          <w:szCs w:val="24"/>
        </w:rPr>
        <w:t xml:space="preserve"> kun administreres til børn i særlige tilfælde og på særlige afdelinger. Hvis administration er indikeret som del af en kombinationsbehandling, skal doseringen normalt beregnes baseret på kroppens overfladeareal og tilpasset de individuelle behov hos hver patient. Aktuelle specialiserede protokoller og retningslinjer bør konsulteres for det passende behandlingsregime. </w:t>
      </w:r>
    </w:p>
    <w:p w:rsidR="00B35573" w:rsidRPr="008720DB" w:rsidRDefault="00B35573" w:rsidP="00B35573">
      <w:pPr>
        <w:tabs>
          <w:tab w:val="left" w:pos="851"/>
        </w:tabs>
        <w:ind w:left="851"/>
        <w:rPr>
          <w:i/>
          <w:iCs/>
          <w:sz w:val="24"/>
          <w:szCs w:val="24"/>
          <w:highlight w:val="yellow"/>
        </w:rPr>
      </w:pPr>
    </w:p>
    <w:p w:rsidR="00B35573" w:rsidRPr="006776BE" w:rsidRDefault="00B35573" w:rsidP="00B35573">
      <w:pPr>
        <w:tabs>
          <w:tab w:val="left" w:pos="851"/>
        </w:tabs>
        <w:ind w:left="851"/>
        <w:rPr>
          <w:sz w:val="24"/>
          <w:szCs w:val="24"/>
          <w:highlight w:val="yellow"/>
          <w:u w:val="single"/>
        </w:rPr>
      </w:pPr>
      <w:r w:rsidRPr="006776BE">
        <w:rPr>
          <w:sz w:val="24"/>
          <w:szCs w:val="24"/>
          <w:u w:val="single"/>
        </w:rPr>
        <w:t xml:space="preserve">Nedsat nyrefunktion </w:t>
      </w:r>
    </w:p>
    <w:p w:rsidR="00B35573" w:rsidRPr="008720DB" w:rsidRDefault="00B35573" w:rsidP="00B35573">
      <w:pPr>
        <w:tabs>
          <w:tab w:val="left" w:pos="851"/>
        </w:tabs>
        <w:ind w:left="851"/>
        <w:rPr>
          <w:sz w:val="24"/>
          <w:szCs w:val="24"/>
          <w:highlight w:val="yellow"/>
        </w:rPr>
      </w:pPr>
      <w:r w:rsidRPr="008720DB">
        <w:rPr>
          <w:sz w:val="24"/>
          <w:szCs w:val="24"/>
        </w:rPr>
        <w:t xml:space="preserve">I tilfælde af nyresvigt, især hvis </w:t>
      </w:r>
      <w:proofErr w:type="spellStart"/>
      <w:r w:rsidRPr="008720DB">
        <w:rPr>
          <w:sz w:val="24"/>
          <w:szCs w:val="24"/>
        </w:rPr>
        <w:t>kreatininclearance</w:t>
      </w:r>
      <w:proofErr w:type="spellEnd"/>
      <w:r w:rsidRPr="008720DB">
        <w:rPr>
          <w:sz w:val="24"/>
          <w:szCs w:val="24"/>
        </w:rPr>
        <w:t xml:space="preserve"> &lt;35 ml/min, forsinkes </w:t>
      </w:r>
      <w:proofErr w:type="spellStart"/>
      <w:r w:rsidRPr="008720DB">
        <w:rPr>
          <w:sz w:val="24"/>
          <w:szCs w:val="24"/>
        </w:rPr>
        <w:t>bleomycins</w:t>
      </w:r>
      <w:proofErr w:type="spellEnd"/>
      <w:r w:rsidRPr="008720DB">
        <w:rPr>
          <w:sz w:val="24"/>
          <w:szCs w:val="24"/>
        </w:rPr>
        <w:t xml:space="preserve"> eliminering. Der er ingen specifikke retningslinjer for dosisjustering hos disse patienter, men det anbefales, at patienter med moderat nedsat nyrefunktion (GFR 10-50 ml/min) bør modtage 75 % af den sædvanlige dosis administreret med de sædvanlige doseringsintervaller, og patienter med alvorligt nyresvigt (GFR under 10 ml/minut) bør modtage 50 % af den sædvanlige dosis, indgivet med det normale doseringsinterval. Dosisjustering er ikke nødvendig for patienter med GFR større end 50 ml/minut.</w:t>
      </w:r>
      <w:r w:rsidRPr="008720DB">
        <w:rPr>
          <w:sz w:val="24"/>
          <w:szCs w:val="24"/>
          <w:highlight w:val="yellow"/>
        </w:rPr>
        <w:t xml:space="preserve"> </w:t>
      </w:r>
    </w:p>
    <w:p w:rsidR="00B35573" w:rsidRPr="008720DB" w:rsidRDefault="00B35573" w:rsidP="00B35573">
      <w:pPr>
        <w:tabs>
          <w:tab w:val="left" w:pos="851"/>
        </w:tabs>
        <w:ind w:left="851"/>
        <w:rPr>
          <w:sz w:val="24"/>
          <w:szCs w:val="24"/>
          <w:highlight w:val="yellow"/>
        </w:rPr>
      </w:pPr>
    </w:p>
    <w:p w:rsidR="00B35573" w:rsidRPr="006776BE" w:rsidRDefault="00B35573" w:rsidP="00B35573">
      <w:pPr>
        <w:tabs>
          <w:tab w:val="left" w:pos="851"/>
        </w:tabs>
        <w:ind w:left="851"/>
        <w:rPr>
          <w:sz w:val="24"/>
          <w:szCs w:val="24"/>
          <w:u w:val="single"/>
        </w:rPr>
      </w:pPr>
      <w:r w:rsidRPr="006776BE">
        <w:rPr>
          <w:sz w:val="24"/>
          <w:szCs w:val="24"/>
          <w:u w:val="single"/>
        </w:rPr>
        <w:t xml:space="preserve">Kombinationsterapi </w:t>
      </w:r>
    </w:p>
    <w:p w:rsidR="00B35573" w:rsidRPr="008720DB" w:rsidRDefault="00B35573" w:rsidP="00B35573">
      <w:pPr>
        <w:tabs>
          <w:tab w:val="left" w:pos="851"/>
        </w:tabs>
        <w:ind w:left="851"/>
        <w:rPr>
          <w:sz w:val="24"/>
          <w:szCs w:val="24"/>
        </w:rPr>
      </w:pPr>
      <w:r w:rsidRPr="008720DB">
        <w:rPr>
          <w:sz w:val="24"/>
          <w:szCs w:val="24"/>
        </w:rPr>
        <w:t xml:space="preserve">Det kan være nødvendigt med dosisjustering, når </w:t>
      </w:r>
      <w:proofErr w:type="spellStart"/>
      <w:r w:rsidR="005F29F8">
        <w:rPr>
          <w:sz w:val="24"/>
          <w:szCs w:val="24"/>
        </w:rPr>
        <w:t>Bleomycin</w:t>
      </w:r>
      <w:proofErr w:type="spellEnd"/>
      <w:r w:rsidR="005F29F8">
        <w:rPr>
          <w:sz w:val="24"/>
          <w:szCs w:val="24"/>
        </w:rPr>
        <w:t xml:space="preserve"> </w:t>
      </w:r>
      <w:proofErr w:type="spellStart"/>
      <w:r w:rsidR="005F29F8">
        <w:rPr>
          <w:sz w:val="24"/>
          <w:szCs w:val="24"/>
        </w:rPr>
        <w:t>Accord</w:t>
      </w:r>
      <w:proofErr w:type="spellEnd"/>
      <w:r w:rsidRPr="008720DB">
        <w:rPr>
          <w:sz w:val="24"/>
          <w:szCs w:val="24"/>
        </w:rPr>
        <w:t xml:space="preserve"> anvendes i kombinationsterapi.</w:t>
      </w:r>
    </w:p>
    <w:p w:rsidR="00B35573" w:rsidRPr="008720DB" w:rsidRDefault="00B35573" w:rsidP="00B35573">
      <w:pPr>
        <w:tabs>
          <w:tab w:val="left" w:pos="851"/>
        </w:tabs>
        <w:ind w:left="851"/>
        <w:rPr>
          <w:sz w:val="24"/>
          <w:szCs w:val="24"/>
          <w:u w:val="single"/>
        </w:rPr>
      </w:pPr>
      <w:r w:rsidRPr="008720DB">
        <w:rPr>
          <w:sz w:val="24"/>
          <w:szCs w:val="24"/>
        </w:rPr>
        <w:t xml:space="preserve">Doseringen af </w:t>
      </w:r>
      <w:proofErr w:type="spellStart"/>
      <w:r w:rsidR="005F29F8">
        <w:rPr>
          <w:sz w:val="24"/>
          <w:szCs w:val="24"/>
        </w:rPr>
        <w:t>Bleomycin</w:t>
      </w:r>
      <w:proofErr w:type="spellEnd"/>
      <w:r w:rsidR="005F29F8">
        <w:rPr>
          <w:sz w:val="24"/>
          <w:szCs w:val="24"/>
        </w:rPr>
        <w:t xml:space="preserve"> </w:t>
      </w:r>
      <w:proofErr w:type="spellStart"/>
      <w:r w:rsidR="005F29F8">
        <w:rPr>
          <w:sz w:val="24"/>
          <w:szCs w:val="24"/>
        </w:rPr>
        <w:t>Accord</w:t>
      </w:r>
      <w:proofErr w:type="spellEnd"/>
      <w:r w:rsidRPr="008720DB">
        <w:rPr>
          <w:sz w:val="24"/>
          <w:szCs w:val="24"/>
        </w:rPr>
        <w:t xml:space="preserve"> bør reduceres ved samtidig strålebehandling, da risikoen for skader på slimhinden forøges. Dosisjustering kan også være påkrævet, når </w:t>
      </w:r>
      <w:proofErr w:type="spellStart"/>
      <w:r w:rsidR="005F29F8">
        <w:rPr>
          <w:sz w:val="24"/>
          <w:szCs w:val="24"/>
        </w:rPr>
        <w:t>Bleomycin</w:t>
      </w:r>
      <w:proofErr w:type="spellEnd"/>
      <w:r w:rsidR="005F29F8">
        <w:rPr>
          <w:sz w:val="24"/>
          <w:szCs w:val="24"/>
        </w:rPr>
        <w:t xml:space="preserve"> </w:t>
      </w:r>
      <w:proofErr w:type="spellStart"/>
      <w:r w:rsidR="005F29F8">
        <w:rPr>
          <w:sz w:val="24"/>
          <w:szCs w:val="24"/>
        </w:rPr>
        <w:t>Accord</w:t>
      </w:r>
      <w:proofErr w:type="spellEnd"/>
      <w:r w:rsidRPr="008720DB">
        <w:rPr>
          <w:sz w:val="24"/>
          <w:szCs w:val="24"/>
        </w:rPr>
        <w:t xml:space="preserve"> anvendes i kombination med kemoterapi.</w:t>
      </w:r>
    </w:p>
    <w:p w:rsidR="00B35573" w:rsidRDefault="00B35573" w:rsidP="00B35573">
      <w:pPr>
        <w:tabs>
          <w:tab w:val="left" w:pos="851"/>
        </w:tabs>
        <w:ind w:left="851"/>
        <w:rPr>
          <w:sz w:val="24"/>
          <w:szCs w:val="24"/>
        </w:rPr>
      </w:pPr>
      <w:r w:rsidRPr="008720DB">
        <w:rPr>
          <w:sz w:val="24"/>
          <w:szCs w:val="24"/>
        </w:rPr>
        <w:t>Nærmere oplysninger om behandlingsregimer gældende for visse indikationer kan findes i den aktuelle litteratur.</w:t>
      </w:r>
    </w:p>
    <w:p w:rsidR="005F29F8" w:rsidRPr="008720DB" w:rsidRDefault="005F29F8" w:rsidP="00B35573">
      <w:pPr>
        <w:tabs>
          <w:tab w:val="left" w:pos="851"/>
        </w:tabs>
        <w:ind w:left="851"/>
        <w:rPr>
          <w:sz w:val="24"/>
          <w:szCs w:val="24"/>
          <w:highlight w:val="yellow"/>
          <w:u w:val="single"/>
        </w:rPr>
      </w:pPr>
    </w:p>
    <w:p w:rsidR="00B35573" w:rsidRPr="008720DB" w:rsidRDefault="00B35573" w:rsidP="00B35573">
      <w:pPr>
        <w:tabs>
          <w:tab w:val="left" w:pos="851"/>
        </w:tabs>
        <w:ind w:left="851"/>
        <w:rPr>
          <w:sz w:val="24"/>
          <w:szCs w:val="24"/>
          <w:highlight w:val="yellow"/>
          <w:u w:val="single"/>
        </w:rPr>
      </w:pPr>
    </w:p>
    <w:p w:rsidR="00B35573" w:rsidRPr="006776BE" w:rsidRDefault="00B35573" w:rsidP="00B35573">
      <w:pPr>
        <w:tabs>
          <w:tab w:val="left" w:pos="851"/>
        </w:tabs>
        <w:ind w:left="851"/>
        <w:rPr>
          <w:b/>
          <w:sz w:val="24"/>
          <w:szCs w:val="24"/>
        </w:rPr>
      </w:pPr>
      <w:r w:rsidRPr="006776BE">
        <w:rPr>
          <w:b/>
          <w:sz w:val="24"/>
          <w:szCs w:val="24"/>
        </w:rPr>
        <w:lastRenderedPageBreak/>
        <w:t xml:space="preserve">Administration </w:t>
      </w:r>
    </w:p>
    <w:p w:rsidR="00B35573" w:rsidRDefault="00B35573" w:rsidP="00B35573">
      <w:pPr>
        <w:tabs>
          <w:tab w:val="left" w:pos="851"/>
        </w:tabs>
        <w:ind w:left="851"/>
        <w:rPr>
          <w:b/>
          <w:i/>
          <w:sz w:val="24"/>
          <w:szCs w:val="24"/>
        </w:rPr>
      </w:pPr>
    </w:p>
    <w:p w:rsidR="00B35573" w:rsidRPr="008720DB" w:rsidRDefault="00B35573" w:rsidP="00B35573">
      <w:pPr>
        <w:tabs>
          <w:tab w:val="left" w:pos="851"/>
        </w:tabs>
        <w:ind w:left="851"/>
        <w:rPr>
          <w:i/>
          <w:sz w:val="24"/>
          <w:szCs w:val="24"/>
          <w:u w:val="single"/>
        </w:rPr>
      </w:pPr>
      <w:r w:rsidRPr="008720DB">
        <w:rPr>
          <w:b/>
          <w:i/>
          <w:sz w:val="24"/>
          <w:szCs w:val="24"/>
        </w:rPr>
        <w:t xml:space="preserve">Indgivelsesmåde og fremstilling af opløsning til </w:t>
      </w:r>
      <w:r>
        <w:rPr>
          <w:b/>
          <w:i/>
          <w:sz w:val="24"/>
          <w:szCs w:val="24"/>
        </w:rPr>
        <w:t>injektions-/infusionsvæske, opløsning</w:t>
      </w:r>
      <w:r w:rsidRPr="008720DB">
        <w:rPr>
          <w:b/>
          <w:i/>
          <w:sz w:val="24"/>
          <w:szCs w:val="24"/>
        </w:rPr>
        <w:t xml:space="preserve"> (se også pkt. 6.6)</w:t>
      </w:r>
    </w:p>
    <w:p w:rsidR="00B35573" w:rsidRPr="008720DB" w:rsidRDefault="00B35573" w:rsidP="00B35573">
      <w:pPr>
        <w:tabs>
          <w:tab w:val="left" w:pos="851"/>
        </w:tabs>
        <w:ind w:left="851"/>
        <w:rPr>
          <w:i/>
          <w:sz w:val="24"/>
          <w:szCs w:val="24"/>
          <w:u w:val="single"/>
        </w:rPr>
      </w:pPr>
      <w:r w:rsidRPr="008720DB">
        <w:rPr>
          <w:sz w:val="24"/>
          <w:szCs w:val="24"/>
        </w:rPr>
        <w:t>NB: Hele indholdet af et hætteglas (</w:t>
      </w:r>
      <w:r>
        <w:rPr>
          <w:sz w:val="24"/>
          <w:szCs w:val="24"/>
        </w:rPr>
        <w:t>15.000</w:t>
      </w:r>
      <w:r w:rsidRPr="008720DB">
        <w:rPr>
          <w:sz w:val="24"/>
          <w:szCs w:val="24"/>
        </w:rPr>
        <w:t xml:space="preserve"> IE) bør opløses i en passende mængde egnet </w:t>
      </w:r>
      <w:r>
        <w:rPr>
          <w:sz w:val="24"/>
          <w:szCs w:val="24"/>
        </w:rPr>
        <w:t>solvens</w:t>
      </w:r>
      <w:r w:rsidRPr="008720DB">
        <w:rPr>
          <w:sz w:val="24"/>
          <w:szCs w:val="24"/>
        </w:rPr>
        <w:t xml:space="preserve"> til fremstilling af opløsningen. Mængden af ​​enheder, der kræves til behandlingen, tages derefter fra denne opløsning.</w:t>
      </w:r>
    </w:p>
    <w:p w:rsidR="00B35573" w:rsidRPr="008720DB" w:rsidRDefault="00B35573" w:rsidP="00B35573">
      <w:pPr>
        <w:tabs>
          <w:tab w:val="left" w:pos="851"/>
        </w:tabs>
        <w:ind w:left="851"/>
        <w:rPr>
          <w:i/>
          <w:sz w:val="24"/>
          <w:szCs w:val="24"/>
          <w:u w:val="single"/>
        </w:rPr>
      </w:pPr>
    </w:p>
    <w:p w:rsidR="00B35573" w:rsidRPr="008720DB" w:rsidRDefault="00B35573" w:rsidP="00B35573">
      <w:pPr>
        <w:tabs>
          <w:tab w:val="left" w:pos="851"/>
        </w:tabs>
        <w:ind w:left="851"/>
        <w:rPr>
          <w:i/>
          <w:sz w:val="24"/>
          <w:szCs w:val="24"/>
          <w:u w:val="single"/>
        </w:rPr>
      </w:pPr>
      <w:r w:rsidRPr="008720DB">
        <w:rPr>
          <w:sz w:val="24"/>
          <w:szCs w:val="24"/>
          <w:u w:val="single"/>
        </w:rPr>
        <w:t xml:space="preserve">Intramuskulær injektion </w:t>
      </w:r>
    </w:p>
    <w:p w:rsidR="00B35573" w:rsidRPr="008720DB" w:rsidRDefault="00B35573" w:rsidP="00B35573">
      <w:pPr>
        <w:tabs>
          <w:tab w:val="left" w:pos="851"/>
        </w:tabs>
        <w:ind w:left="851"/>
        <w:rPr>
          <w:i/>
          <w:sz w:val="24"/>
          <w:szCs w:val="24"/>
          <w:u w:val="single"/>
        </w:rPr>
      </w:pPr>
      <w:r w:rsidRPr="008720DB">
        <w:rPr>
          <w:sz w:val="24"/>
          <w:szCs w:val="24"/>
        </w:rPr>
        <w:t>Opløs indholdet af et hætteglas i 1-5 ml fysiologisk salt</w:t>
      </w:r>
      <w:r>
        <w:rPr>
          <w:sz w:val="24"/>
          <w:szCs w:val="24"/>
        </w:rPr>
        <w:t>vands</w:t>
      </w:r>
      <w:r w:rsidRPr="008720DB">
        <w:rPr>
          <w:sz w:val="24"/>
          <w:szCs w:val="24"/>
        </w:rPr>
        <w:t xml:space="preserve">opløsning. Da gentagne intramuskulære injektioner på samme sted kan forårsage lokalt ubehag, anbefales det at ændre injektionsstedet regelmæssigt. I tilfælde af </w:t>
      </w:r>
      <w:proofErr w:type="gramStart"/>
      <w:r w:rsidRPr="008720DB">
        <w:rPr>
          <w:sz w:val="24"/>
          <w:szCs w:val="24"/>
        </w:rPr>
        <w:t>overdreven lokalt ubehag</w:t>
      </w:r>
      <w:proofErr w:type="gramEnd"/>
      <w:r w:rsidRPr="008720DB">
        <w:rPr>
          <w:sz w:val="24"/>
          <w:szCs w:val="24"/>
        </w:rPr>
        <w:t>, kan der tilsættes lokalbedøvelse til injektions</w:t>
      </w:r>
      <w:r>
        <w:rPr>
          <w:sz w:val="24"/>
          <w:szCs w:val="24"/>
        </w:rPr>
        <w:t>væsken</w:t>
      </w:r>
      <w:r w:rsidRPr="008720DB">
        <w:rPr>
          <w:sz w:val="24"/>
          <w:szCs w:val="24"/>
        </w:rPr>
        <w:t xml:space="preserve">, fx. 1,5-2 ml </w:t>
      </w:r>
      <w:proofErr w:type="spellStart"/>
      <w:r w:rsidRPr="008720DB">
        <w:rPr>
          <w:sz w:val="24"/>
          <w:szCs w:val="24"/>
        </w:rPr>
        <w:t>lidocain</w:t>
      </w:r>
      <w:proofErr w:type="spellEnd"/>
      <w:r w:rsidRPr="008720DB">
        <w:rPr>
          <w:sz w:val="24"/>
          <w:szCs w:val="24"/>
        </w:rPr>
        <w:t xml:space="preserve"> HCI 1 %. </w:t>
      </w:r>
    </w:p>
    <w:p w:rsidR="00B35573" w:rsidRPr="008720DB" w:rsidRDefault="00B35573" w:rsidP="00B35573">
      <w:pPr>
        <w:tabs>
          <w:tab w:val="left" w:pos="851"/>
        </w:tabs>
        <w:ind w:left="851"/>
        <w:rPr>
          <w:i/>
          <w:sz w:val="24"/>
          <w:szCs w:val="24"/>
          <w:u w:val="single"/>
        </w:rPr>
      </w:pPr>
    </w:p>
    <w:p w:rsidR="00B35573" w:rsidRPr="008720DB" w:rsidRDefault="00B35573" w:rsidP="00B35573">
      <w:pPr>
        <w:tabs>
          <w:tab w:val="left" w:pos="851"/>
        </w:tabs>
        <w:ind w:left="851"/>
        <w:rPr>
          <w:sz w:val="24"/>
          <w:szCs w:val="24"/>
          <w:u w:val="single"/>
        </w:rPr>
      </w:pPr>
      <w:r w:rsidRPr="008720DB">
        <w:rPr>
          <w:sz w:val="24"/>
          <w:szCs w:val="24"/>
          <w:u w:val="single"/>
        </w:rPr>
        <w:t xml:space="preserve">Intravenøs injektion </w:t>
      </w:r>
    </w:p>
    <w:p w:rsidR="00B35573" w:rsidRPr="008720DB" w:rsidRDefault="00B35573" w:rsidP="00B35573">
      <w:pPr>
        <w:tabs>
          <w:tab w:val="left" w:pos="851"/>
        </w:tabs>
        <w:ind w:left="851"/>
        <w:rPr>
          <w:sz w:val="24"/>
          <w:szCs w:val="24"/>
          <w:u w:val="single"/>
        </w:rPr>
      </w:pPr>
      <w:r w:rsidRPr="008720DB">
        <w:rPr>
          <w:sz w:val="24"/>
          <w:szCs w:val="24"/>
        </w:rPr>
        <w:t>Opløs indholdet af et hætteglas i 5-10 ml fysiologisk salt</w:t>
      </w:r>
      <w:r>
        <w:rPr>
          <w:sz w:val="24"/>
          <w:szCs w:val="24"/>
        </w:rPr>
        <w:t>vands</w:t>
      </w:r>
      <w:r w:rsidRPr="008720DB">
        <w:rPr>
          <w:sz w:val="24"/>
          <w:szCs w:val="24"/>
        </w:rPr>
        <w:t xml:space="preserve">opløsning og injicér langsomt over en periode på 5-10 minutter. Hurtige </w:t>
      </w:r>
      <w:proofErr w:type="spellStart"/>
      <w:r w:rsidRPr="008720DB">
        <w:rPr>
          <w:sz w:val="24"/>
          <w:szCs w:val="24"/>
        </w:rPr>
        <w:t>bolusinjektioner</w:t>
      </w:r>
      <w:proofErr w:type="spellEnd"/>
      <w:r w:rsidRPr="008720DB">
        <w:rPr>
          <w:sz w:val="24"/>
          <w:szCs w:val="24"/>
        </w:rPr>
        <w:t xml:space="preserve"> skal undgås, da de fører til høje </w:t>
      </w:r>
      <w:proofErr w:type="spellStart"/>
      <w:r w:rsidRPr="008720DB">
        <w:rPr>
          <w:sz w:val="24"/>
          <w:szCs w:val="24"/>
        </w:rPr>
        <w:t>intrapulmonære</w:t>
      </w:r>
      <w:proofErr w:type="spellEnd"/>
      <w:r w:rsidRPr="008720DB">
        <w:rPr>
          <w:sz w:val="24"/>
          <w:szCs w:val="24"/>
        </w:rPr>
        <w:t xml:space="preserve"> plasmakoncentrationer, hvilket øger risikoen for skader på lungerne.</w:t>
      </w:r>
    </w:p>
    <w:p w:rsidR="00B35573" w:rsidRPr="008720DB"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u w:val="single"/>
        </w:rPr>
      </w:pPr>
      <w:r w:rsidRPr="008720DB">
        <w:rPr>
          <w:sz w:val="24"/>
          <w:szCs w:val="24"/>
          <w:u w:val="single"/>
        </w:rPr>
        <w:t>Intravenøs infusion</w:t>
      </w:r>
    </w:p>
    <w:p w:rsidR="00B35573" w:rsidRPr="008720DB" w:rsidRDefault="00B35573" w:rsidP="00B35573">
      <w:pPr>
        <w:tabs>
          <w:tab w:val="left" w:pos="851"/>
        </w:tabs>
        <w:ind w:left="851"/>
        <w:rPr>
          <w:sz w:val="24"/>
          <w:szCs w:val="24"/>
          <w:u w:val="single"/>
        </w:rPr>
      </w:pPr>
      <w:r w:rsidRPr="008720DB">
        <w:rPr>
          <w:sz w:val="24"/>
          <w:szCs w:val="24"/>
        </w:rPr>
        <w:t>Opløs indholdet af et hætteglas i 200-1.000 ml fysiologisk salt</w:t>
      </w:r>
      <w:r>
        <w:rPr>
          <w:sz w:val="24"/>
          <w:szCs w:val="24"/>
        </w:rPr>
        <w:t>vands</w:t>
      </w:r>
      <w:r w:rsidRPr="008720DB">
        <w:rPr>
          <w:sz w:val="24"/>
          <w:szCs w:val="24"/>
        </w:rPr>
        <w:t>opløsning.</w:t>
      </w:r>
    </w:p>
    <w:p w:rsidR="00B35573" w:rsidRPr="008720DB"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u w:val="single"/>
        </w:rPr>
      </w:pPr>
      <w:proofErr w:type="spellStart"/>
      <w:r w:rsidRPr="008720DB">
        <w:rPr>
          <w:sz w:val="24"/>
          <w:szCs w:val="24"/>
          <w:u w:val="single"/>
        </w:rPr>
        <w:t>Intra</w:t>
      </w:r>
      <w:proofErr w:type="spellEnd"/>
      <w:r w:rsidRPr="008720DB">
        <w:rPr>
          <w:sz w:val="24"/>
          <w:szCs w:val="24"/>
          <w:u w:val="single"/>
        </w:rPr>
        <w:t>-arteriel injektion</w:t>
      </w:r>
    </w:p>
    <w:p w:rsidR="00B35573" w:rsidRPr="008720DB" w:rsidRDefault="00B35573" w:rsidP="00B35573">
      <w:pPr>
        <w:tabs>
          <w:tab w:val="left" w:pos="851"/>
        </w:tabs>
        <w:ind w:left="851"/>
        <w:rPr>
          <w:sz w:val="24"/>
          <w:szCs w:val="24"/>
          <w:u w:val="single"/>
        </w:rPr>
      </w:pPr>
      <w:r w:rsidRPr="008720DB">
        <w:rPr>
          <w:sz w:val="24"/>
          <w:szCs w:val="24"/>
        </w:rPr>
        <w:t xml:space="preserve">Opløs indholdet af et hætteglas </w:t>
      </w:r>
      <w:proofErr w:type="spellStart"/>
      <w:r w:rsidR="005F29F8">
        <w:rPr>
          <w:sz w:val="24"/>
          <w:szCs w:val="24"/>
        </w:rPr>
        <w:t>Bleomycin</w:t>
      </w:r>
      <w:proofErr w:type="spellEnd"/>
      <w:r w:rsidR="005F29F8">
        <w:rPr>
          <w:sz w:val="24"/>
          <w:szCs w:val="24"/>
        </w:rPr>
        <w:t xml:space="preserve"> </w:t>
      </w:r>
      <w:proofErr w:type="spellStart"/>
      <w:r w:rsidR="005F29F8">
        <w:rPr>
          <w:sz w:val="24"/>
          <w:szCs w:val="24"/>
        </w:rPr>
        <w:t>Accord</w:t>
      </w:r>
      <w:proofErr w:type="spellEnd"/>
      <w:r w:rsidRPr="008720DB">
        <w:rPr>
          <w:sz w:val="24"/>
          <w:szCs w:val="24"/>
        </w:rPr>
        <w:t xml:space="preserve"> i mindst 5 ml fysiologisk salt</w:t>
      </w:r>
      <w:r>
        <w:rPr>
          <w:sz w:val="24"/>
          <w:szCs w:val="24"/>
        </w:rPr>
        <w:t>vands</w:t>
      </w:r>
      <w:r w:rsidRPr="008720DB">
        <w:rPr>
          <w:sz w:val="24"/>
          <w:szCs w:val="24"/>
        </w:rPr>
        <w:t>opløsning og injicér over en periode på 5-10 minutter.</w:t>
      </w:r>
    </w:p>
    <w:p w:rsidR="00B35573" w:rsidRPr="008720DB"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u w:val="single"/>
        </w:rPr>
      </w:pPr>
      <w:proofErr w:type="spellStart"/>
      <w:r w:rsidRPr="008720DB">
        <w:rPr>
          <w:sz w:val="24"/>
          <w:szCs w:val="24"/>
          <w:u w:val="single"/>
        </w:rPr>
        <w:t>Intra-arterial</w:t>
      </w:r>
      <w:proofErr w:type="spellEnd"/>
      <w:r w:rsidRPr="008720DB">
        <w:rPr>
          <w:sz w:val="24"/>
          <w:szCs w:val="24"/>
          <w:u w:val="single"/>
        </w:rPr>
        <w:t xml:space="preserve"> infusion</w:t>
      </w:r>
    </w:p>
    <w:p w:rsidR="00B35573" w:rsidRPr="008720DB" w:rsidRDefault="00B35573" w:rsidP="00B35573">
      <w:pPr>
        <w:tabs>
          <w:tab w:val="left" w:pos="851"/>
        </w:tabs>
        <w:ind w:left="851"/>
        <w:rPr>
          <w:sz w:val="24"/>
          <w:szCs w:val="24"/>
          <w:u w:val="single"/>
        </w:rPr>
      </w:pPr>
      <w:r w:rsidRPr="008720DB">
        <w:rPr>
          <w:sz w:val="24"/>
          <w:szCs w:val="24"/>
        </w:rPr>
        <w:t xml:space="preserve">Opløs </w:t>
      </w:r>
      <w:proofErr w:type="spellStart"/>
      <w:r w:rsidR="005F29F8">
        <w:rPr>
          <w:sz w:val="24"/>
          <w:szCs w:val="24"/>
        </w:rPr>
        <w:t>Bleomycin</w:t>
      </w:r>
      <w:proofErr w:type="spellEnd"/>
      <w:r w:rsidR="005F29F8">
        <w:rPr>
          <w:sz w:val="24"/>
          <w:szCs w:val="24"/>
        </w:rPr>
        <w:t xml:space="preserve"> </w:t>
      </w:r>
      <w:proofErr w:type="spellStart"/>
      <w:r w:rsidR="005F29F8">
        <w:rPr>
          <w:sz w:val="24"/>
          <w:szCs w:val="24"/>
        </w:rPr>
        <w:t>Accord</w:t>
      </w:r>
      <w:proofErr w:type="spellEnd"/>
      <w:r w:rsidRPr="008720DB">
        <w:rPr>
          <w:sz w:val="24"/>
          <w:szCs w:val="24"/>
        </w:rPr>
        <w:t xml:space="preserve"> i 200-1.000 ml fysiologisk salt</w:t>
      </w:r>
      <w:r>
        <w:rPr>
          <w:sz w:val="24"/>
          <w:szCs w:val="24"/>
        </w:rPr>
        <w:t>vands</w:t>
      </w:r>
      <w:r w:rsidRPr="008720DB">
        <w:rPr>
          <w:sz w:val="24"/>
          <w:szCs w:val="24"/>
        </w:rPr>
        <w:t xml:space="preserve">opløsning. Infusionen kan indgives over nogle få timer til flere dage. </w:t>
      </w:r>
      <w:proofErr w:type="spellStart"/>
      <w:r w:rsidRPr="008720DB">
        <w:rPr>
          <w:sz w:val="24"/>
          <w:szCs w:val="24"/>
        </w:rPr>
        <w:t>Heparin</w:t>
      </w:r>
      <w:proofErr w:type="spellEnd"/>
      <w:r w:rsidRPr="008720DB">
        <w:rPr>
          <w:sz w:val="24"/>
          <w:szCs w:val="24"/>
        </w:rPr>
        <w:t xml:space="preserve"> kan tilsættes for at forhindre trombose ved injektionsstedet, især hvis infusionen indgives over en længere periode.</w:t>
      </w:r>
    </w:p>
    <w:p w:rsidR="00B35573" w:rsidRPr="008720DB" w:rsidRDefault="00B35573" w:rsidP="00B35573">
      <w:pPr>
        <w:tabs>
          <w:tab w:val="left" w:pos="851"/>
        </w:tabs>
        <w:ind w:left="851"/>
        <w:rPr>
          <w:sz w:val="24"/>
          <w:szCs w:val="24"/>
          <w:u w:val="single"/>
        </w:rPr>
      </w:pPr>
      <w:r w:rsidRPr="008720DB">
        <w:rPr>
          <w:sz w:val="24"/>
          <w:szCs w:val="24"/>
        </w:rPr>
        <w:t>Injektion eller infusion i en arterie, der forsyner tumoren, synes at udvise større effektivitet end andre systemiske administrationsveje. De toksiske virkninger er de samme som med intravenøs injektion eller infusion.</w:t>
      </w:r>
    </w:p>
    <w:p w:rsidR="00B35573" w:rsidRPr="008720DB"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u w:val="single"/>
        </w:rPr>
      </w:pPr>
      <w:r w:rsidRPr="008720DB">
        <w:rPr>
          <w:sz w:val="24"/>
          <w:szCs w:val="24"/>
          <w:u w:val="single"/>
        </w:rPr>
        <w:t>Subkutan injektion</w:t>
      </w:r>
    </w:p>
    <w:p w:rsidR="00B35573" w:rsidRPr="008720DB" w:rsidRDefault="00B35573" w:rsidP="00B35573">
      <w:pPr>
        <w:tabs>
          <w:tab w:val="left" w:pos="851"/>
        </w:tabs>
        <w:ind w:left="851"/>
        <w:rPr>
          <w:sz w:val="24"/>
          <w:szCs w:val="24"/>
          <w:u w:val="single"/>
        </w:rPr>
      </w:pPr>
      <w:r w:rsidRPr="008720DB">
        <w:rPr>
          <w:sz w:val="24"/>
          <w:szCs w:val="24"/>
        </w:rPr>
        <w:t>Opløs indholdet af et hætteglas i maksimalt 5 ml fysiologisk salt</w:t>
      </w:r>
      <w:r>
        <w:rPr>
          <w:sz w:val="24"/>
          <w:szCs w:val="24"/>
        </w:rPr>
        <w:t>vands</w:t>
      </w:r>
      <w:r w:rsidRPr="008720DB">
        <w:rPr>
          <w:sz w:val="24"/>
          <w:szCs w:val="24"/>
        </w:rPr>
        <w:t xml:space="preserve">opløsning. Absorption efter subkutan injektion er forsinket og kan ligne en langsom IV-infusion. Denne form for administration anvendes sjældent. Der må udvises forsigtighed for at undgå </w:t>
      </w:r>
      <w:proofErr w:type="spellStart"/>
      <w:r w:rsidRPr="008720DB">
        <w:rPr>
          <w:sz w:val="24"/>
          <w:szCs w:val="24"/>
        </w:rPr>
        <w:t>intradermal</w:t>
      </w:r>
      <w:proofErr w:type="spellEnd"/>
      <w:r w:rsidRPr="008720DB">
        <w:rPr>
          <w:sz w:val="24"/>
          <w:szCs w:val="24"/>
        </w:rPr>
        <w:t xml:space="preserve"> injektion.</w:t>
      </w:r>
    </w:p>
    <w:p w:rsidR="00B35573" w:rsidRPr="008720DB"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u w:val="single"/>
        </w:rPr>
      </w:pPr>
      <w:proofErr w:type="spellStart"/>
      <w:r w:rsidRPr="008720DB">
        <w:rPr>
          <w:sz w:val="24"/>
          <w:szCs w:val="24"/>
          <w:u w:val="single"/>
        </w:rPr>
        <w:t>Intratumoral</w:t>
      </w:r>
      <w:proofErr w:type="spellEnd"/>
      <w:r w:rsidRPr="008720DB">
        <w:rPr>
          <w:sz w:val="24"/>
          <w:szCs w:val="24"/>
          <w:u w:val="single"/>
        </w:rPr>
        <w:t xml:space="preserve"> injektion </w:t>
      </w:r>
    </w:p>
    <w:p w:rsidR="00B35573" w:rsidRDefault="005F29F8" w:rsidP="005F29F8">
      <w:pPr>
        <w:tabs>
          <w:tab w:val="left" w:pos="851"/>
        </w:tabs>
        <w:ind w:left="851"/>
        <w:rPr>
          <w:sz w:val="24"/>
          <w:szCs w:val="24"/>
          <w:u w:val="single"/>
        </w:rPr>
      </w:pPr>
      <w:proofErr w:type="spellStart"/>
      <w:r>
        <w:rPr>
          <w:sz w:val="24"/>
          <w:szCs w:val="24"/>
        </w:rPr>
        <w:t>Bleomycin</w:t>
      </w:r>
      <w:proofErr w:type="spellEnd"/>
      <w:r>
        <w:rPr>
          <w:sz w:val="24"/>
          <w:szCs w:val="24"/>
        </w:rPr>
        <w:t xml:space="preserve"> </w:t>
      </w:r>
      <w:proofErr w:type="spellStart"/>
      <w:r>
        <w:rPr>
          <w:sz w:val="24"/>
          <w:szCs w:val="24"/>
        </w:rPr>
        <w:t>Accord</w:t>
      </w:r>
      <w:proofErr w:type="spellEnd"/>
      <w:r w:rsidR="00B35573" w:rsidRPr="008720DB">
        <w:rPr>
          <w:sz w:val="24"/>
          <w:szCs w:val="24"/>
        </w:rPr>
        <w:t xml:space="preserve"> opløses i fysiologisk salt</w:t>
      </w:r>
      <w:r w:rsidR="00B35573">
        <w:rPr>
          <w:sz w:val="24"/>
          <w:szCs w:val="24"/>
        </w:rPr>
        <w:t>vands</w:t>
      </w:r>
      <w:r w:rsidR="00B35573" w:rsidRPr="008720DB">
        <w:rPr>
          <w:sz w:val="24"/>
          <w:szCs w:val="24"/>
        </w:rPr>
        <w:t>opløsning, hvilket medfører en koncentration på 1-3 x10</w:t>
      </w:r>
      <w:r w:rsidR="00B35573" w:rsidRPr="008720DB">
        <w:rPr>
          <w:sz w:val="24"/>
          <w:szCs w:val="24"/>
          <w:vertAlign w:val="superscript"/>
        </w:rPr>
        <w:t>3</w:t>
      </w:r>
      <w:r w:rsidR="00B35573" w:rsidRPr="008720DB">
        <w:rPr>
          <w:sz w:val="24"/>
          <w:szCs w:val="24"/>
        </w:rPr>
        <w:t xml:space="preserve"> IE/ml. Denne opløsning injiceres derefter ind i tumoren og det omgivende væv. </w:t>
      </w:r>
    </w:p>
    <w:p w:rsidR="00B35573" w:rsidRPr="008720DB"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u w:val="single"/>
        </w:rPr>
      </w:pPr>
      <w:proofErr w:type="spellStart"/>
      <w:r w:rsidRPr="008720DB">
        <w:rPr>
          <w:sz w:val="24"/>
          <w:szCs w:val="24"/>
          <w:u w:val="single"/>
        </w:rPr>
        <w:t>Intrapleural</w:t>
      </w:r>
      <w:proofErr w:type="spellEnd"/>
      <w:r w:rsidRPr="008720DB">
        <w:rPr>
          <w:sz w:val="24"/>
          <w:szCs w:val="24"/>
          <w:u w:val="single"/>
        </w:rPr>
        <w:t xml:space="preserve"> </w:t>
      </w:r>
      <w:proofErr w:type="spellStart"/>
      <w:r w:rsidRPr="008720DB">
        <w:rPr>
          <w:sz w:val="24"/>
          <w:szCs w:val="24"/>
          <w:u w:val="single"/>
        </w:rPr>
        <w:t>instillation</w:t>
      </w:r>
      <w:proofErr w:type="spellEnd"/>
    </w:p>
    <w:p w:rsidR="00B35573" w:rsidRPr="008720DB" w:rsidRDefault="00B35573" w:rsidP="00B35573">
      <w:pPr>
        <w:tabs>
          <w:tab w:val="left" w:pos="851"/>
        </w:tabs>
        <w:ind w:left="851"/>
        <w:rPr>
          <w:sz w:val="24"/>
          <w:szCs w:val="24"/>
          <w:u w:val="single"/>
        </w:rPr>
      </w:pPr>
      <w:r w:rsidRPr="008720DB">
        <w:rPr>
          <w:sz w:val="24"/>
          <w:szCs w:val="24"/>
        </w:rPr>
        <w:t xml:space="preserve">Efter drænage af den </w:t>
      </w:r>
      <w:proofErr w:type="spellStart"/>
      <w:r w:rsidRPr="008720DB">
        <w:rPr>
          <w:sz w:val="24"/>
          <w:szCs w:val="24"/>
        </w:rPr>
        <w:t>pleurale</w:t>
      </w:r>
      <w:proofErr w:type="spellEnd"/>
      <w:r w:rsidRPr="008720DB">
        <w:rPr>
          <w:sz w:val="24"/>
          <w:szCs w:val="24"/>
        </w:rPr>
        <w:t xml:space="preserve"> kavitet opløses </w:t>
      </w:r>
      <w:proofErr w:type="spellStart"/>
      <w:r w:rsidR="005F29F8">
        <w:rPr>
          <w:sz w:val="24"/>
          <w:szCs w:val="24"/>
        </w:rPr>
        <w:t>Bleomycin</w:t>
      </w:r>
      <w:proofErr w:type="spellEnd"/>
      <w:r w:rsidR="005F29F8">
        <w:rPr>
          <w:sz w:val="24"/>
          <w:szCs w:val="24"/>
        </w:rPr>
        <w:t xml:space="preserve"> </w:t>
      </w:r>
      <w:proofErr w:type="spellStart"/>
      <w:r w:rsidR="005F29F8">
        <w:rPr>
          <w:sz w:val="24"/>
          <w:szCs w:val="24"/>
        </w:rPr>
        <w:t>Accord</w:t>
      </w:r>
      <w:proofErr w:type="spellEnd"/>
      <w:r w:rsidRPr="008720DB">
        <w:rPr>
          <w:sz w:val="24"/>
          <w:szCs w:val="24"/>
        </w:rPr>
        <w:t xml:space="preserve"> i 100 ml fysiologisk saltvandsopløsning og </w:t>
      </w:r>
      <w:proofErr w:type="spellStart"/>
      <w:r w:rsidRPr="008720DB">
        <w:rPr>
          <w:sz w:val="24"/>
          <w:szCs w:val="24"/>
        </w:rPr>
        <w:t>instilleres</w:t>
      </w:r>
      <w:proofErr w:type="spellEnd"/>
      <w:r w:rsidRPr="008720DB">
        <w:rPr>
          <w:sz w:val="24"/>
          <w:szCs w:val="24"/>
        </w:rPr>
        <w:t xml:space="preserve"> via punkturkanyle eller </w:t>
      </w:r>
      <w:proofErr w:type="spellStart"/>
      <w:r w:rsidRPr="008720DB">
        <w:rPr>
          <w:sz w:val="24"/>
          <w:szCs w:val="24"/>
        </w:rPr>
        <w:t>drænagekateter</w:t>
      </w:r>
      <w:proofErr w:type="spellEnd"/>
      <w:r w:rsidRPr="008720DB">
        <w:rPr>
          <w:sz w:val="24"/>
          <w:szCs w:val="24"/>
        </w:rPr>
        <w:t xml:space="preserve">. Kanylen eller kateteret fjernes derefter. For at sikre ensartet fordeling af </w:t>
      </w:r>
      <w:proofErr w:type="spellStart"/>
      <w:r w:rsidRPr="008720DB">
        <w:rPr>
          <w:sz w:val="24"/>
          <w:szCs w:val="24"/>
        </w:rPr>
        <w:t>bleomycin</w:t>
      </w:r>
      <w:proofErr w:type="spellEnd"/>
      <w:r w:rsidRPr="008720DB">
        <w:rPr>
          <w:sz w:val="24"/>
          <w:szCs w:val="24"/>
        </w:rPr>
        <w:t xml:space="preserve"> i det serøse hulrum, bør patientens position ændres hvert 5. minut i løbet af en periode på 20 minutter. Ca. 45 % </w:t>
      </w:r>
      <w:proofErr w:type="spellStart"/>
      <w:r w:rsidRPr="008720DB">
        <w:rPr>
          <w:sz w:val="24"/>
          <w:szCs w:val="24"/>
        </w:rPr>
        <w:lastRenderedPageBreak/>
        <w:t>bleomycin</w:t>
      </w:r>
      <w:proofErr w:type="spellEnd"/>
      <w:r w:rsidRPr="008720DB">
        <w:rPr>
          <w:sz w:val="24"/>
          <w:szCs w:val="24"/>
        </w:rPr>
        <w:t xml:space="preserve"> vil blive absorberet. Dette skal tages i betragtning ifm. den samlede dosis (legemsoverflade, nyrefunktion, lungefunktion).</w:t>
      </w:r>
    </w:p>
    <w:p w:rsidR="00B35573" w:rsidRPr="008720DB"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highlight w:val="yellow"/>
          <w:u w:val="single"/>
        </w:rPr>
      </w:pPr>
      <w:proofErr w:type="spellStart"/>
      <w:r w:rsidRPr="008720DB">
        <w:rPr>
          <w:sz w:val="24"/>
          <w:szCs w:val="24"/>
        </w:rPr>
        <w:t>Perivaskulær</w:t>
      </w:r>
      <w:proofErr w:type="spellEnd"/>
      <w:r w:rsidRPr="008720DB">
        <w:rPr>
          <w:sz w:val="24"/>
          <w:szCs w:val="24"/>
        </w:rPr>
        <w:t xml:space="preserve"> administration af </w:t>
      </w:r>
      <w:proofErr w:type="spellStart"/>
      <w:r w:rsidR="005F29F8">
        <w:rPr>
          <w:sz w:val="24"/>
          <w:szCs w:val="24"/>
        </w:rPr>
        <w:t>Bleomycin</w:t>
      </w:r>
      <w:proofErr w:type="spellEnd"/>
      <w:r w:rsidR="005F29F8">
        <w:rPr>
          <w:sz w:val="24"/>
          <w:szCs w:val="24"/>
        </w:rPr>
        <w:t xml:space="preserve"> </w:t>
      </w:r>
      <w:proofErr w:type="spellStart"/>
      <w:r w:rsidR="005F29F8">
        <w:rPr>
          <w:sz w:val="24"/>
          <w:szCs w:val="24"/>
        </w:rPr>
        <w:t>Accord</w:t>
      </w:r>
      <w:proofErr w:type="spellEnd"/>
      <w:r w:rsidRPr="008720DB">
        <w:rPr>
          <w:sz w:val="24"/>
          <w:szCs w:val="24"/>
        </w:rPr>
        <w:t xml:space="preserve"> kræver normalt ikke særlige foranstaltninger. I tvivlstilfælde (meget koncentreret opløsning, </w:t>
      </w:r>
      <w:proofErr w:type="spellStart"/>
      <w:r w:rsidRPr="008720DB">
        <w:rPr>
          <w:sz w:val="24"/>
          <w:szCs w:val="24"/>
        </w:rPr>
        <w:t>sklerotisk</w:t>
      </w:r>
      <w:proofErr w:type="spellEnd"/>
      <w:r w:rsidRPr="008720DB">
        <w:rPr>
          <w:sz w:val="24"/>
          <w:szCs w:val="24"/>
        </w:rPr>
        <w:t xml:space="preserve"> væv, etc.) kan perfusion udføres med en fysiologisk saltvandsopløsning.</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4.3</w:t>
      </w:r>
      <w:r w:rsidRPr="00C84483">
        <w:rPr>
          <w:b/>
          <w:sz w:val="24"/>
          <w:szCs w:val="24"/>
        </w:rPr>
        <w:tab/>
        <w:t>Kontraindikationer</w:t>
      </w:r>
    </w:p>
    <w:p w:rsidR="00B35573" w:rsidRPr="008720DB" w:rsidRDefault="00B35573" w:rsidP="00B35573">
      <w:pPr>
        <w:tabs>
          <w:tab w:val="left" w:pos="851"/>
        </w:tabs>
        <w:ind w:left="851"/>
        <w:rPr>
          <w:sz w:val="24"/>
          <w:szCs w:val="24"/>
        </w:rPr>
      </w:pPr>
      <w:r w:rsidRPr="008720DB">
        <w:rPr>
          <w:rFonts w:eastAsia="PMingLiU"/>
          <w:sz w:val="24"/>
          <w:szCs w:val="24"/>
        </w:rPr>
        <w:t>Overfølsomhed over for det aktive stof eller over for et eller flere af hjælpestofferne anført i pkt. 6.1.</w:t>
      </w:r>
    </w:p>
    <w:p w:rsidR="00B35573" w:rsidRPr="008720DB" w:rsidRDefault="00B35573" w:rsidP="00B35573">
      <w:pPr>
        <w:tabs>
          <w:tab w:val="left" w:pos="851"/>
        </w:tabs>
        <w:ind w:left="851"/>
        <w:rPr>
          <w:sz w:val="24"/>
          <w:szCs w:val="24"/>
        </w:rPr>
      </w:pPr>
      <w:proofErr w:type="spellStart"/>
      <w:r w:rsidRPr="008720DB">
        <w:rPr>
          <w:rFonts w:eastAsia="PMingLiU"/>
          <w:sz w:val="24"/>
          <w:szCs w:val="24"/>
        </w:rPr>
        <w:t>Ataksi</w:t>
      </w:r>
      <w:proofErr w:type="spellEnd"/>
      <w:r w:rsidRPr="008720DB">
        <w:rPr>
          <w:rFonts w:eastAsia="PMingLiU"/>
          <w:sz w:val="24"/>
          <w:szCs w:val="24"/>
        </w:rPr>
        <w:t xml:space="preserve"> </w:t>
      </w:r>
      <w:proofErr w:type="spellStart"/>
      <w:r w:rsidRPr="008720DB">
        <w:rPr>
          <w:rFonts w:eastAsia="PMingLiU"/>
          <w:sz w:val="24"/>
          <w:szCs w:val="24"/>
        </w:rPr>
        <w:t>telangiektasi</w:t>
      </w:r>
      <w:proofErr w:type="spellEnd"/>
      <w:r>
        <w:rPr>
          <w:rFonts w:eastAsia="PMingLiU"/>
          <w:sz w:val="24"/>
          <w:szCs w:val="24"/>
        </w:rPr>
        <w:t>.</w:t>
      </w:r>
    </w:p>
    <w:p w:rsidR="00B35573" w:rsidRPr="008720DB" w:rsidRDefault="00B35573" w:rsidP="00B35573">
      <w:pPr>
        <w:tabs>
          <w:tab w:val="left" w:pos="851"/>
        </w:tabs>
        <w:ind w:left="851"/>
        <w:rPr>
          <w:sz w:val="24"/>
          <w:szCs w:val="24"/>
        </w:rPr>
      </w:pPr>
      <w:r w:rsidRPr="008720DB">
        <w:rPr>
          <w:rFonts w:eastAsia="PMingLiU"/>
          <w:sz w:val="24"/>
          <w:szCs w:val="24"/>
        </w:rPr>
        <w:t xml:space="preserve">Lungeinfektion, alvorlig nedsat lungefunktion, eller lungeskader forårsaget af </w:t>
      </w:r>
      <w:proofErr w:type="spellStart"/>
      <w:r w:rsidRPr="008720DB">
        <w:rPr>
          <w:rFonts w:eastAsia="PMingLiU"/>
          <w:sz w:val="24"/>
          <w:szCs w:val="24"/>
        </w:rPr>
        <w:t>bleomycin</w:t>
      </w:r>
      <w:proofErr w:type="spellEnd"/>
      <w:r w:rsidRPr="008720DB">
        <w:rPr>
          <w:rFonts w:eastAsia="PMingLiU"/>
          <w:sz w:val="24"/>
          <w:szCs w:val="24"/>
        </w:rPr>
        <w:t xml:space="preserve"> i anamnesen.</w:t>
      </w:r>
    </w:p>
    <w:p w:rsidR="00B35573" w:rsidRPr="00C84483" w:rsidRDefault="00B35573" w:rsidP="00B35573">
      <w:pPr>
        <w:tabs>
          <w:tab w:val="left" w:pos="851"/>
        </w:tabs>
        <w:ind w:left="851"/>
        <w:rPr>
          <w:sz w:val="24"/>
          <w:szCs w:val="24"/>
        </w:rPr>
      </w:pPr>
      <w:r w:rsidRPr="008720DB">
        <w:rPr>
          <w:sz w:val="24"/>
          <w:szCs w:val="24"/>
        </w:rPr>
        <w:t>Amning (se pkt. 4.6)</w:t>
      </w:r>
      <w:r>
        <w:rPr>
          <w:sz w:val="24"/>
          <w:szCs w:val="24"/>
        </w:rPr>
        <w:t>.</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12EB3" w:rsidRPr="008720DB" w:rsidRDefault="00B12EB3" w:rsidP="00B12EB3">
      <w:pPr>
        <w:tabs>
          <w:tab w:val="left" w:pos="851"/>
        </w:tabs>
        <w:ind w:left="851"/>
        <w:rPr>
          <w:sz w:val="24"/>
          <w:szCs w:val="24"/>
        </w:rPr>
      </w:pPr>
      <w:r w:rsidRPr="008720DB">
        <w:rPr>
          <w:rFonts w:eastAsia="PMingLiU"/>
          <w:sz w:val="24"/>
          <w:szCs w:val="24"/>
        </w:rPr>
        <w:t xml:space="preserve">Patienter, der får kemoterapi med </w:t>
      </w:r>
      <w:proofErr w:type="spellStart"/>
      <w:r w:rsidR="005F29F8">
        <w:rPr>
          <w:rFonts w:eastAsia="PMingLiU"/>
          <w:sz w:val="24"/>
          <w:szCs w:val="24"/>
        </w:rPr>
        <w:t>Bleomycin</w:t>
      </w:r>
      <w:proofErr w:type="spellEnd"/>
      <w:r w:rsidR="005F29F8">
        <w:rPr>
          <w:rFonts w:eastAsia="PMingLiU"/>
          <w:sz w:val="24"/>
          <w:szCs w:val="24"/>
        </w:rPr>
        <w:t xml:space="preserve"> </w:t>
      </w:r>
      <w:proofErr w:type="spellStart"/>
      <w:r w:rsidR="005F29F8">
        <w:rPr>
          <w:rFonts w:eastAsia="PMingLiU"/>
          <w:sz w:val="24"/>
          <w:szCs w:val="24"/>
        </w:rPr>
        <w:t>Accord</w:t>
      </w:r>
      <w:proofErr w:type="spellEnd"/>
      <w:r w:rsidRPr="008720DB">
        <w:rPr>
          <w:rFonts w:eastAsia="PMingLiU"/>
          <w:sz w:val="24"/>
          <w:szCs w:val="24"/>
        </w:rPr>
        <w:t>, skal nøje overvåges af erfarne onkologer.</w:t>
      </w:r>
    </w:p>
    <w:p w:rsidR="00B12EB3" w:rsidRPr="008720DB" w:rsidRDefault="00B12EB3" w:rsidP="00B12EB3">
      <w:pPr>
        <w:tabs>
          <w:tab w:val="left" w:pos="851"/>
        </w:tabs>
        <w:ind w:left="851"/>
        <w:rPr>
          <w:sz w:val="24"/>
          <w:szCs w:val="24"/>
        </w:rPr>
      </w:pPr>
    </w:p>
    <w:p w:rsidR="00B12EB3" w:rsidRDefault="00B12EB3" w:rsidP="00B12EB3">
      <w:pPr>
        <w:tabs>
          <w:tab w:val="left" w:pos="851"/>
        </w:tabs>
        <w:ind w:left="851"/>
        <w:rPr>
          <w:rFonts w:eastAsia="PMingLiU"/>
          <w:sz w:val="24"/>
          <w:szCs w:val="24"/>
          <w:highlight w:val="yellow"/>
        </w:rPr>
      </w:pPr>
      <w:r w:rsidRPr="008720DB">
        <w:rPr>
          <w:rFonts w:eastAsia="PMingLiU"/>
          <w:sz w:val="24"/>
          <w:szCs w:val="24"/>
        </w:rPr>
        <w:t xml:space="preserve">Der skal udføres en meget streng </w:t>
      </w:r>
      <w:proofErr w:type="spellStart"/>
      <w:r w:rsidRPr="008720DB">
        <w:rPr>
          <w:rFonts w:eastAsia="PMingLiU"/>
          <w:sz w:val="24"/>
          <w:szCs w:val="24"/>
        </w:rPr>
        <w:t>risk</w:t>
      </w:r>
      <w:proofErr w:type="spellEnd"/>
      <w:r w:rsidRPr="008720DB">
        <w:rPr>
          <w:rFonts w:eastAsia="PMingLiU"/>
          <w:sz w:val="24"/>
          <w:szCs w:val="24"/>
        </w:rPr>
        <w:t xml:space="preserve">/benefit-vurdering efter lunge- eller </w:t>
      </w:r>
      <w:proofErr w:type="spellStart"/>
      <w:r w:rsidRPr="008720DB">
        <w:rPr>
          <w:rFonts w:eastAsia="PMingLiU"/>
          <w:sz w:val="24"/>
          <w:szCs w:val="24"/>
        </w:rPr>
        <w:t>mediastinal</w:t>
      </w:r>
      <w:proofErr w:type="spellEnd"/>
      <w:r w:rsidRPr="008720DB">
        <w:rPr>
          <w:rFonts w:eastAsia="PMingLiU"/>
          <w:sz w:val="24"/>
          <w:szCs w:val="24"/>
        </w:rPr>
        <w:t xml:space="preserve"> strålebehandling. </w:t>
      </w:r>
      <w:proofErr w:type="spellStart"/>
      <w:r w:rsidR="005F29F8">
        <w:rPr>
          <w:rFonts w:eastAsia="PMingLiU"/>
          <w:sz w:val="24"/>
          <w:szCs w:val="24"/>
        </w:rPr>
        <w:t>Bleomycin</w:t>
      </w:r>
      <w:proofErr w:type="spellEnd"/>
      <w:r w:rsidR="005F29F8">
        <w:rPr>
          <w:rFonts w:eastAsia="PMingLiU"/>
          <w:sz w:val="24"/>
          <w:szCs w:val="24"/>
        </w:rPr>
        <w:t xml:space="preserve"> </w:t>
      </w:r>
      <w:proofErr w:type="spellStart"/>
      <w:r w:rsidR="005F29F8">
        <w:rPr>
          <w:rFonts w:eastAsia="PMingLiU"/>
          <w:sz w:val="24"/>
          <w:szCs w:val="24"/>
        </w:rPr>
        <w:t>Accord</w:t>
      </w:r>
      <w:proofErr w:type="spellEnd"/>
      <w:r w:rsidRPr="008720DB">
        <w:rPr>
          <w:rFonts w:eastAsia="PMingLiU"/>
          <w:sz w:val="24"/>
          <w:szCs w:val="24"/>
        </w:rPr>
        <w:t xml:space="preserve"> bør kun anvendes med forsigtighed og i en reduceret dosis i tilfælde af nedsat nyrefunktion. På grund af </w:t>
      </w:r>
      <w:proofErr w:type="spellStart"/>
      <w:r w:rsidRPr="008720DB">
        <w:rPr>
          <w:rFonts w:eastAsia="PMingLiU"/>
          <w:sz w:val="24"/>
          <w:szCs w:val="24"/>
        </w:rPr>
        <w:t>bleomycins</w:t>
      </w:r>
      <w:proofErr w:type="spellEnd"/>
      <w:r w:rsidRPr="008720DB">
        <w:rPr>
          <w:rFonts w:eastAsia="PMingLiU"/>
          <w:sz w:val="24"/>
          <w:szCs w:val="24"/>
        </w:rPr>
        <w:t xml:space="preserve"> mulige mutagene virkninger på mandlige og kvindelige kønsceller skal der sørges for sikker prævention under behandlingen og i op til 6 måneder efter afslutningen heraf.</w:t>
      </w:r>
      <w:r w:rsidRPr="008720DB">
        <w:rPr>
          <w:rFonts w:eastAsia="PMingLiU"/>
          <w:sz w:val="24"/>
          <w:szCs w:val="24"/>
          <w:highlight w:val="yellow"/>
        </w:rPr>
        <w:t xml:space="preserve"> </w:t>
      </w:r>
    </w:p>
    <w:p w:rsidR="00B12EB3" w:rsidRDefault="00B12EB3" w:rsidP="00B12EB3">
      <w:pPr>
        <w:tabs>
          <w:tab w:val="left" w:pos="851"/>
        </w:tabs>
        <w:ind w:left="851"/>
        <w:rPr>
          <w:rFonts w:eastAsia="PMingLiU"/>
          <w:sz w:val="24"/>
          <w:szCs w:val="24"/>
          <w:highlight w:val="yellow"/>
        </w:rPr>
      </w:pPr>
    </w:p>
    <w:p w:rsidR="00B12EB3" w:rsidRPr="00DE13FD" w:rsidRDefault="00B12EB3" w:rsidP="00B12EB3">
      <w:pPr>
        <w:tabs>
          <w:tab w:val="left" w:pos="851"/>
        </w:tabs>
        <w:ind w:left="851"/>
        <w:rPr>
          <w:rFonts w:eastAsia="PMingLiU"/>
          <w:sz w:val="24"/>
          <w:szCs w:val="24"/>
        </w:rPr>
      </w:pPr>
      <w:r w:rsidRPr="00DE13FD">
        <w:rPr>
          <w:rFonts w:eastAsia="PMingLiU"/>
          <w:sz w:val="24"/>
          <w:szCs w:val="24"/>
        </w:rPr>
        <w:t xml:space="preserve">Der er rapporteret om akut </w:t>
      </w:r>
      <w:proofErr w:type="spellStart"/>
      <w:r w:rsidRPr="00DE13FD">
        <w:rPr>
          <w:rFonts w:eastAsia="PMingLiU"/>
          <w:sz w:val="24"/>
          <w:szCs w:val="24"/>
        </w:rPr>
        <w:t>myeloid</w:t>
      </w:r>
      <w:proofErr w:type="spellEnd"/>
      <w:r w:rsidRPr="00DE13FD">
        <w:rPr>
          <w:rFonts w:eastAsia="PMingLiU"/>
          <w:sz w:val="24"/>
          <w:szCs w:val="24"/>
        </w:rPr>
        <w:t xml:space="preserve"> leukæmi og </w:t>
      </w:r>
      <w:proofErr w:type="spellStart"/>
      <w:r w:rsidRPr="00DE13FD">
        <w:rPr>
          <w:rFonts w:eastAsia="PMingLiU"/>
          <w:sz w:val="24"/>
          <w:szCs w:val="24"/>
        </w:rPr>
        <w:t>myelodysplastisk</w:t>
      </w:r>
      <w:proofErr w:type="spellEnd"/>
      <w:r w:rsidRPr="00DE13FD">
        <w:rPr>
          <w:rFonts w:eastAsia="PMingLiU"/>
          <w:sz w:val="24"/>
          <w:szCs w:val="24"/>
        </w:rPr>
        <w:t xml:space="preserve"> syndrom hos patienter, som har modtaget samtidig behandling med </w:t>
      </w:r>
      <w:proofErr w:type="spellStart"/>
      <w:r w:rsidRPr="00DE13FD">
        <w:rPr>
          <w:rFonts w:eastAsia="PMingLiU"/>
          <w:sz w:val="24"/>
          <w:szCs w:val="24"/>
        </w:rPr>
        <w:t>bleomycin</w:t>
      </w:r>
      <w:proofErr w:type="spellEnd"/>
      <w:r w:rsidRPr="00DE13FD">
        <w:rPr>
          <w:rFonts w:eastAsia="PMingLiU"/>
          <w:sz w:val="24"/>
          <w:szCs w:val="24"/>
        </w:rPr>
        <w:t xml:space="preserve"> og andre </w:t>
      </w:r>
      <w:proofErr w:type="spellStart"/>
      <w:r w:rsidRPr="00DE13FD">
        <w:rPr>
          <w:rFonts w:eastAsia="PMingLiU"/>
          <w:sz w:val="24"/>
          <w:szCs w:val="24"/>
        </w:rPr>
        <w:t>antineoplastiske</w:t>
      </w:r>
      <w:proofErr w:type="spellEnd"/>
      <w:r w:rsidRPr="00DE13FD">
        <w:rPr>
          <w:rFonts w:eastAsia="PMingLiU"/>
          <w:sz w:val="24"/>
          <w:szCs w:val="24"/>
        </w:rPr>
        <w:t xml:space="preserve"> midler.</w:t>
      </w:r>
    </w:p>
    <w:p w:rsidR="00B12EB3" w:rsidRPr="008720DB" w:rsidRDefault="00B12EB3" w:rsidP="00B12EB3">
      <w:pPr>
        <w:tabs>
          <w:tab w:val="left" w:pos="851"/>
        </w:tabs>
        <w:ind w:left="851"/>
        <w:rPr>
          <w:sz w:val="24"/>
          <w:szCs w:val="24"/>
          <w:highlight w:val="yellow"/>
        </w:rPr>
      </w:pPr>
    </w:p>
    <w:p w:rsidR="00B12EB3" w:rsidRPr="0091197A" w:rsidRDefault="00B12EB3" w:rsidP="00B12EB3">
      <w:pPr>
        <w:tabs>
          <w:tab w:val="left" w:pos="851"/>
        </w:tabs>
        <w:ind w:left="851"/>
        <w:rPr>
          <w:sz w:val="24"/>
          <w:szCs w:val="24"/>
          <w:u w:val="single"/>
        </w:rPr>
      </w:pPr>
      <w:proofErr w:type="spellStart"/>
      <w:r w:rsidRPr="0091197A">
        <w:rPr>
          <w:rFonts w:eastAsia="PMingLiU"/>
          <w:sz w:val="24"/>
          <w:szCs w:val="24"/>
          <w:u w:val="single"/>
        </w:rPr>
        <w:t>Pulmonale</w:t>
      </w:r>
      <w:proofErr w:type="spellEnd"/>
      <w:r w:rsidRPr="0091197A">
        <w:rPr>
          <w:rFonts w:eastAsia="PMingLiU"/>
          <w:sz w:val="24"/>
          <w:szCs w:val="24"/>
          <w:u w:val="single"/>
        </w:rPr>
        <w:t xml:space="preserve"> reaktioner</w:t>
      </w:r>
    </w:p>
    <w:p w:rsidR="00B12EB3" w:rsidRPr="008720DB" w:rsidRDefault="00B12EB3" w:rsidP="00B12EB3">
      <w:pPr>
        <w:tabs>
          <w:tab w:val="left" w:pos="851"/>
        </w:tabs>
        <w:ind w:left="851"/>
        <w:rPr>
          <w:sz w:val="24"/>
          <w:szCs w:val="24"/>
          <w:u w:val="single"/>
        </w:rPr>
      </w:pPr>
      <w:r w:rsidRPr="008720DB">
        <w:rPr>
          <w:rFonts w:eastAsia="PMingLiU"/>
          <w:sz w:val="24"/>
          <w:szCs w:val="24"/>
        </w:rPr>
        <w:t xml:space="preserve">Patienter skal overvåges nøje for tegn på </w:t>
      </w:r>
      <w:proofErr w:type="spellStart"/>
      <w:r w:rsidRPr="008720DB">
        <w:rPr>
          <w:rFonts w:eastAsia="PMingLiU"/>
          <w:sz w:val="24"/>
          <w:szCs w:val="24"/>
        </w:rPr>
        <w:t>pulmonal</w:t>
      </w:r>
      <w:proofErr w:type="spellEnd"/>
      <w:r w:rsidRPr="008720DB">
        <w:rPr>
          <w:rFonts w:eastAsia="PMingLiU"/>
          <w:sz w:val="24"/>
          <w:szCs w:val="24"/>
        </w:rPr>
        <w:t xml:space="preserve"> dysfunktion under behandling med </w:t>
      </w:r>
      <w:proofErr w:type="spellStart"/>
      <w:r w:rsidR="005F29F8">
        <w:rPr>
          <w:rFonts w:eastAsia="PMingLiU"/>
          <w:sz w:val="24"/>
          <w:szCs w:val="24"/>
        </w:rPr>
        <w:t>Bleomycin</w:t>
      </w:r>
      <w:proofErr w:type="spellEnd"/>
      <w:r w:rsidR="005F29F8">
        <w:rPr>
          <w:rFonts w:eastAsia="PMingLiU"/>
          <w:sz w:val="24"/>
          <w:szCs w:val="24"/>
        </w:rPr>
        <w:t xml:space="preserve"> </w:t>
      </w:r>
      <w:proofErr w:type="spellStart"/>
      <w:r w:rsidR="005F29F8">
        <w:rPr>
          <w:rFonts w:eastAsia="PMingLiU"/>
          <w:sz w:val="24"/>
          <w:szCs w:val="24"/>
        </w:rPr>
        <w:t>Accord</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proofErr w:type="spellStart"/>
      <w:r w:rsidRPr="008720DB">
        <w:rPr>
          <w:rFonts w:eastAsia="PMingLiU"/>
          <w:sz w:val="24"/>
          <w:szCs w:val="24"/>
        </w:rPr>
        <w:t>Pulmonale</w:t>
      </w:r>
      <w:proofErr w:type="spellEnd"/>
      <w:r w:rsidRPr="008720DB">
        <w:rPr>
          <w:rFonts w:eastAsia="PMingLiU"/>
          <w:sz w:val="24"/>
          <w:szCs w:val="24"/>
        </w:rPr>
        <w:t xml:space="preserve"> reaktioner er de mest alvorlige bivirkninger, der forekommer hos godt 10 % af de behandlede patienter, i løbet af eller efter afslutningen af ​​et behandlingsforløb. Den mest almindelige form er </w:t>
      </w:r>
      <w:proofErr w:type="spellStart"/>
      <w:r w:rsidRPr="008720DB">
        <w:rPr>
          <w:rFonts w:eastAsia="PMingLiU"/>
          <w:sz w:val="24"/>
          <w:szCs w:val="24"/>
        </w:rPr>
        <w:t>interstitiel</w:t>
      </w:r>
      <w:proofErr w:type="spellEnd"/>
      <w:r w:rsidRPr="008720DB">
        <w:rPr>
          <w:rFonts w:eastAsia="PMingLiU"/>
          <w:sz w:val="24"/>
          <w:szCs w:val="24"/>
        </w:rPr>
        <w:t xml:space="preserve"> pneumonitis. Hvis denne tilstand ikke er opdages og behandles hurtigt, kan den udvikle sig til lungefibrose. Ca. 1 % af de behandlede patienter er døde af følgerne af lungefibrose. </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Patienter i behandling med </w:t>
      </w:r>
      <w:proofErr w:type="spellStart"/>
      <w:r w:rsidR="005F29F8">
        <w:rPr>
          <w:rFonts w:eastAsia="PMingLiU"/>
          <w:sz w:val="24"/>
          <w:szCs w:val="24"/>
        </w:rPr>
        <w:t>Bleomycin</w:t>
      </w:r>
      <w:proofErr w:type="spellEnd"/>
      <w:r w:rsidR="005F29F8">
        <w:rPr>
          <w:rFonts w:eastAsia="PMingLiU"/>
          <w:sz w:val="24"/>
          <w:szCs w:val="24"/>
        </w:rPr>
        <w:t xml:space="preserve"> </w:t>
      </w:r>
      <w:proofErr w:type="spellStart"/>
      <w:r w:rsidR="005F29F8">
        <w:rPr>
          <w:rFonts w:eastAsia="PMingLiU"/>
          <w:sz w:val="24"/>
          <w:szCs w:val="24"/>
        </w:rPr>
        <w:t>Accord</w:t>
      </w:r>
      <w:proofErr w:type="spellEnd"/>
      <w:r w:rsidRPr="008720DB">
        <w:rPr>
          <w:rFonts w:eastAsia="PMingLiU"/>
          <w:sz w:val="24"/>
          <w:szCs w:val="24"/>
        </w:rPr>
        <w:t xml:space="preserve"> skal have røntgen af thorax ugentligt. Disse bør fortsættes i op til 4 uger efter behandlingens afslutning, og patienterne bør holdes under klinisk overvågning i ca. 2 måneder.  Ved samtidig strålebehandling af thorax bør en undersøgelse eller et røntgenbillede af thorax muligvis ske oftere.</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Lungefunktionsundersøgelser med 100 % ilt bør ikke anvendes til patienter, der er blevet behandlet med </w:t>
      </w:r>
      <w:proofErr w:type="spellStart"/>
      <w:r w:rsidR="005F29F8">
        <w:rPr>
          <w:rFonts w:eastAsia="PMingLiU"/>
          <w:sz w:val="24"/>
          <w:szCs w:val="24"/>
        </w:rPr>
        <w:t>Bleomycin</w:t>
      </w:r>
      <w:proofErr w:type="spellEnd"/>
      <w:r w:rsidR="005F29F8">
        <w:rPr>
          <w:rFonts w:eastAsia="PMingLiU"/>
          <w:sz w:val="24"/>
          <w:szCs w:val="24"/>
        </w:rPr>
        <w:t xml:space="preserve"> </w:t>
      </w:r>
      <w:proofErr w:type="spellStart"/>
      <w:r w:rsidR="005F29F8">
        <w:rPr>
          <w:rFonts w:eastAsia="PMingLiU"/>
          <w:sz w:val="24"/>
          <w:szCs w:val="24"/>
        </w:rPr>
        <w:t>Accord</w:t>
      </w:r>
      <w:proofErr w:type="spellEnd"/>
      <w:r w:rsidRPr="008720DB">
        <w:rPr>
          <w:rFonts w:eastAsia="PMingLiU"/>
          <w:sz w:val="24"/>
          <w:szCs w:val="24"/>
        </w:rPr>
        <w:t xml:space="preserve">. Lungefunktionsundersøgelser, der bruger mindre end 21 % ilt, anbefales som et alternativ. </w:t>
      </w:r>
      <w:r>
        <w:rPr>
          <w:rFonts w:eastAsia="PMingLiU"/>
          <w:sz w:val="24"/>
          <w:szCs w:val="24"/>
        </w:rPr>
        <w:t>M</w:t>
      </w:r>
      <w:r w:rsidRPr="008720DB">
        <w:rPr>
          <w:rFonts w:eastAsia="PMingLiU"/>
          <w:sz w:val="24"/>
          <w:szCs w:val="24"/>
        </w:rPr>
        <w:t>ånedlig analyse af lungediffusionskapacitet for kulilte</w:t>
      </w:r>
      <w:r>
        <w:rPr>
          <w:rFonts w:eastAsia="PMingLiU"/>
          <w:sz w:val="24"/>
          <w:szCs w:val="24"/>
        </w:rPr>
        <w:t xml:space="preserve"> kan planlægges</w:t>
      </w:r>
      <w:r w:rsidRPr="008720DB">
        <w:rPr>
          <w:rFonts w:eastAsia="PMingLiU"/>
          <w:sz w:val="24"/>
          <w:szCs w:val="24"/>
        </w:rPr>
        <w:t>. En undersøgelse af lungefunktionen, især måling af ​​kuliltediffusion og vitalkapacitet, gør det ofte lettere at diagnosticere lungetoksicitet på et tidligt tidspunkt.</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proofErr w:type="spellStart"/>
      <w:r w:rsidRPr="008720DB">
        <w:rPr>
          <w:rFonts w:eastAsia="PMingLiU"/>
          <w:sz w:val="24"/>
          <w:szCs w:val="24"/>
        </w:rPr>
        <w:t>Pulmonal</w:t>
      </w:r>
      <w:proofErr w:type="spellEnd"/>
      <w:r w:rsidRPr="008720DB">
        <w:rPr>
          <w:rFonts w:eastAsia="PMingLiU"/>
          <w:sz w:val="24"/>
          <w:szCs w:val="24"/>
        </w:rPr>
        <w:t xml:space="preserve"> toksicitet er både dosisrelateret og aldersrelateret, forekommer oftere hos personer over 70 år, og hos patienter, der har fået en samlet dosis på mere end 400 enheder. </w:t>
      </w:r>
      <w:proofErr w:type="spellStart"/>
      <w:r w:rsidRPr="008720DB">
        <w:rPr>
          <w:rFonts w:eastAsia="PMingLiU"/>
          <w:sz w:val="24"/>
          <w:szCs w:val="24"/>
        </w:rPr>
        <w:lastRenderedPageBreak/>
        <w:t>Pulmonal</w:t>
      </w:r>
      <w:proofErr w:type="spellEnd"/>
      <w:r w:rsidRPr="008720DB">
        <w:rPr>
          <w:rFonts w:eastAsia="PMingLiU"/>
          <w:sz w:val="24"/>
          <w:szCs w:val="24"/>
        </w:rPr>
        <w:t xml:space="preserve"> toksicitet stiger signifikant ved </w:t>
      </w:r>
      <w:proofErr w:type="spellStart"/>
      <w:r w:rsidRPr="008720DB">
        <w:rPr>
          <w:rFonts w:eastAsia="PMingLiU"/>
          <w:sz w:val="24"/>
          <w:szCs w:val="24"/>
        </w:rPr>
        <w:t>thoraxbestråling</w:t>
      </w:r>
      <w:proofErr w:type="spellEnd"/>
      <w:r w:rsidRPr="008720DB">
        <w:rPr>
          <w:rFonts w:eastAsia="PMingLiU"/>
          <w:sz w:val="24"/>
          <w:szCs w:val="24"/>
        </w:rPr>
        <w:t xml:space="preserve"> og ved </w:t>
      </w:r>
      <w:proofErr w:type="spellStart"/>
      <w:r w:rsidRPr="008720DB">
        <w:rPr>
          <w:rFonts w:eastAsia="PMingLiU"/>
          <w:sz w:val="24"/>
          <w:szCs w:val="24"/>
        </w:rPr>
        <w:t>hyperoxi</w:t>
      </w:r>
      <w:proofErr w:type="spellEnd"/>
      <w:r w:rsidRPr="008720DB">
        <w:rPr>
          <w:rFonts w:eastAsia="PMingLiU"/>
          <w:sz w:val="24"/>
          <w:szCs w:val="24"/>
        </w:rPr>
        <w:t xml:space="preserve"> under kirurgisk anæstesi.</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Der er også observeret lejlighedsvis lungetoksicitet hos unge patienter, der får lave doser.</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Der forekommer </w:t>
      </w:r>
      <w:proofErr w:type="spellStart"/>
      <w:r w:rsidRPr="008720DB">
        <w:rPr>
          <w:rFonts w:eastAsia="PMingLiU"/>
          <w:sz w:val="24"/>
          <w:szCs w:val="24"/>
        </w:rPr>
        <w:t>vaskulære</w:t>
      </w:r>
      <w:proofErr w:type="spellEnd"/>
      <w:r w:rsidRPr="008720DB">
        <w:rPr>
          <w:rFonts w:eastAsia="PMingLiU"/>
          <w:sz w:val="24"/>
          <w:szCs w:val="24"/>
        </w:rPr>
        <w:t xml:space="preserve"> forandringer i lungerne, hvilket fører til delvis ødelæggelse af karvæggens elasticitet. Det tidligste symptom på </w:t>
      </w:r>
      <w:proofErr w:type="spellStart"/>
      <w:r w:rsidRPr="008720DB">
        <w:rPr>
          <w:rFonts w:eastAsia="PMingLiU"/>
          <w:sz w:val="24"/>
          <w:szCs w:val="24"/>
        </w:rPr>
        <w:t>pulmonal</w:t>
      </w:r>
      <w:proofErr w:type="spellEnd"/>
      <w:r w:rsidRPr="008720DB">
        <w:rPr>
          <w:rFonts w:eastAsia="PMingLiU"/>
          <w:sz w:val="24"/>
          <w:szCs w:val="24"/>
        </w:rPr>
        <w:t xml:space="preserve"> skade, forårsaget af </w:t>
      </w:r>
      <w:proofErr w:type="spellStart"/>
      <w:r w:rsidRPr="008720DB">
        <w:rPr>
          <w:rFonts w:eastAsia="PMingLiU"/>
          <w:sz w:val="24"/>
          <w:szCs w:val="24"/>
        </w:rPr>
        <w:t>bleomycin</w:t>
      </w:r>
      <w:proofErr w:type="spellEnd"/>
      <w:r w:rsidRPr="008720DB">
        <w:rPr>
          <w:rFonts w:eastAsia="PMingLiU"/>
          <w:sz w:val="24"/>
          <w:szCs w:val="24"/>
        </w:rPr>
        <w:t xml:space="preserve">, er dyspnø. Det tidligste tegn er en fin rallen. Hvis der bemærkes lungeforandringer, bør </w:t>
      </w:r>
      <w:proofErr w:type="spellStart"/>
      <w:r w:rsidRPr="008720DB">
        <w:rPr>
          <w:rFonts w:eastAsia="PMingLiU"/>
          <w:sz w:val="24"/>
          <w:szCs w:val="24"/>
        </w:rPr>
        <w:t>bleomycinbehandlingen</w:t>
      </w:r>
      <w:proofErr w:type="spellEnd"/>
      <w:r w:rsidRPr="008720DB">
        <w:rPr>
          <w:rFonts w:eastAsia="PMingLiU"/>
          <w:sz w:val="24"/>
          <w:szCs w:val="24"/>
        </w:rPr>
        <w:t xml:space="preserve"> afbrydes, indtil det er afgjort, om de er forårsaget af lægemidlet. Patienterne skal behandles med bredspektrede antibiotika og </w:t>
      </w:r>
      <w:proofErr w:type="spellStart"/>
      <w:r w:rsidRPr="008720DB">
        <w:rPr>
          <w:rFonts w:eastAsia="PMingLiU"/>
          <w:sz w:val="24"/>
          <w:szCs w:val="24"/>
        </w:rPr>
        <w:t>kortikosteroider</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I tilfælde af dyspnø, hoste, </w:t>
      </w:r>
      <w:proofErr w:type="spellStart"/>
      <w:r w:rsidRPr="008720DB">
        <w:rPr>
          <w:rFonts w:eastAsia="PMingLiU"/>
          <w:sz w:val="24"/>
          <w:szCs w:val="24"/>
        </w:rPr>
        <w:t>basalkrepitationer</w:t>
      </w:r>
      <w:proofErr w:type="spellEnd"/>
      <w:r w:rsidRPr="008720DB">
        <w:rPr>
          <w:rFonts w:eastAsia="PMingLiU"/>
          <w:sz w:val="24"/>
          <w:szCs w:val="24"/>
        </w:rPr>
        <w:t xml:space="preserve"> eller </w:t>
      </w:r>
      <w:proofErr w:type="spellStart"/>
      <w:r w:rsidRPr="008720DB">
        <w:rPr>
          <w:rFonts w:eastAsia="PMingLiU"/>
          <w:sz w:val="24"/>
          <w:szCs w:val="24"/>
        </w:rPr>
        <w:t>lungeinfiltrater</w:t>
      </w:r>
      <w:proofErr w:type="spellEnd"/>
      <w:r w:rsidRPr="008720DB">
        <w:rPr>
          <w:rFonts w:eastAsia="PMingLiU"/>
          <w:sz w:val="24"/>
          <w:szCs w:val="24"/>
        </w:rPr>
        <w:t xml:space="preserve">, der ikke entydigt kan henføres til </w:t>
      </w:r>
      <w:proofErr w:type="spellStart"/>
      <w:r w:rsidRPr="008720DB">
        <w:rPr>
          <w:rFonts w:eastAsia="PMingLiU"/>
          <w:sz w:val="24"/>
          <w:szCs w:val="24"/>
        </w:rPr>
        <w:t>neoplasma</w:t>
      </w:r>
      <w:proofErr w:type="spellEnd"/>
      <w:r w:rsidRPr="008720DB">
        <w:rPr>
          <w:rFonts w:eastAsia="PMingLiU"/>
          <w:sz w:val="24"/>
          <w:szCs w:val="24"/>
        </w:rPr>
        <w:t xml:space="preserve"> eller en samtidig lungesygdom, skal administration af </w:t>
      </w:r>
      <w:proofErr w:type="spellStart"/>
      <w:r w:rsidR="005F29F8">
        <w:rPr>
          <w:rFonts w:eastAsia="PMingLiU"/>
          <w:sz w:val="24"/>
          <w:szCs w:val="24"/>
        </w:rPr>
        <w:t>Bleomycin</w:t>
      </w:r>
      <w:proofErr w:type="spellEnd"/>
      <w:r w:rsidR="005F29F8">
        <w:rPr>
          <w:rFonts w:eastAsia="PMingLiU"/>
          <w:sz w:val="24"/>
          <w:szCs w:val="24"/>
        </w:rPr>
        <w:t xml:space="preserve"> </w:t>
      </w:r>
      <w:proofErr w:type="spellStart"/>
      <w:r w:rsidR="005F29F8">
        <w:rPr>
          <w:rFonts w:eastAsia="PMingLiU"/>
          <w:sz w:val="24"/>
          <w:szCs w:val="24"/>
        </w:rPr>
        <w:t>Accord</w:t>
      </w:r>
      <w:proofErr w:type="spellEnd"/>
      <w:r w:rsidRPr="008720DB">
        <w:rPr>
          <w:rFonts w:eastAsia="PMingLiU"/>
          <w:sz w:val="24"/>
          <w:szCs w:val="24"/>
        </w:rPr>
        <w:t xml:space="preserve"> omgående seponeres, og patienten skal behandles med et </w:t>
      </w:r>
      <w:proofErr w:type="spellStart"/>
      <w:r w:rsidRPr="008720DB">
        <w:rPr>
          <w:rFonts w:eastAsia="PMingLiU"/>
          <w:sz w:val="24"/>
          <w:szCs w:val="24"/>
        </w:rPr>
        <w:t>kortikosteroid</w:t>
      </w:r>
      <w:proofErr w:type="spellEnd"/>
      <w:r w:rsidRPr="008720DB">
        <w:rPr>
          <w:rFonts w:eastAsia="PMingLiU"/>
          <w:sz w:val="24"/>
          <w:szCs w:val="24"/>
        </w:rPr>
        <w:t xml:space="preserve"> og bredspektrede antibiotika. Høje iltkoncentrationer bør anvendes med forsigtighed. I tilfælde af lungeskade som følge af </w:t>
      </w:r>
      <w:proofErr w:type="spellStart"/>
      <w:r w:rsidRPr="008720DB">
        <w:rPr>
          <w:rFonts w:eastAsia="PMingLiU"/>
          <w:sz w:val="24"/>
          <w:szCs w:val="24"/>
        </w:rPr>
        <w:t>bleomycin</w:t>
      </w:r>
      <w:proofErr w:type="spellEnd"/>
      <w:r w:rsidRPr="008720DB">
        <w:rPr>
          <w:rFonts w:eastAsia="PMingLiU"/>
          <w:sz w:val="24"/>
          <w:szCs w:val="24"/>
        </w:rPr>
        <w:t xml:space="preserve">, bør </w:t>
      </w:r>
      <w:proofErr w:type="spellStart"/>
      <w:r w:rsidRPr="008720DB">
        <w:rPr>
          <w:rFonts w:eastAsia="PMingLiU"/>
          <w:sz w:val="24"/>
          <w:szCs w:val="24"/>
        </w:rPr>
        <w:t>bleomycin</w:t>
      </w:r>
      <w:proofErr w:type="spellEnd"/>
      <w:r w:rsidRPr="008720DB">
        <w:rPr>
          <w:rFonts w:eastAsia="PMingLiU"/>
          <w:sz w:val="24"/>
          <w:szCs w:val="24"/>
        </w:rPr>
        <w:t xml:space="preserve"> ikke længere administreres (se pkt. 4.3).</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rFonts w:eastAsia="PMingLiU"/>
          <w:sz w:val="24"/>
          <w:szCs w:val="24"/>
        </w:rPr>
      </w:pPr>
      <w:r w:rsidRPr="008720DB">
        <w:rPr>
          <w:rFonts w:eastAsia="PMingLiU"/>
          <w:sz w:val="24"/>
          <w:szCs w:val="24"/>
        </w:rPr>
        <w:t xml:space="preserve">Selvom </w:t>
      </w:r>
      <w:proofErr w:type="spellStart"/>
      <w:r w:rsidRPr="008720DB">
        <w:rPr>
          <w:rFonts w:eastAsia="PMingLiU"/>
          <w:sz w:val="24"/>
          <w:szCs w:val="24"/>
        </w:rPr>
        <w:t>bleomycins</w:t>
      </w:r>
      <w:proofErr w:type="spellEnd"/>
      <w:r w:rsidRPr="008720DB">
        <w:rPr>
          <w:rFonts w:eastAsia="PMingLiU"/>
          <w:sz w:val="24"/>
          <w:szCs w:val="24"/>
        </w:rPr>
        <w:t xml:space="preserve"> </w:t>
      </w:r>
      <w:proofErr w:type="spellStart"/>
      <w:r w:rsidRPr="008720DB">
        <w:rPr>
          <w:rFonts w:eastAsia="PMingLiU"/>
          <w:sz w:val="24"/>
          <w:szCs w:val="24"/>
        </w:rPr>
        <w:t>pulmonale</w:t>
      </w:r>
      <w:proofErr w:type="spellEnd"/>
      <w:r w:rsidRPr="008720DB">
        <w:rPr>
          <w:rFonts w:eastAsia="PMingLiU"/>
          <w:sz w:val="24"/>
          <w:szCs w:val="24"/>
        </w:rPr>
        <w:t xml:space="preserve"> toksicitet synes at være dosisrelateret ved overskridelse af en samlet dosis på 400 enheder (svarende til ca. 225 enheder/m</w:t>
      </w:r>
      <w:r w:rsidRPr="008720DB">
        <w:rPr>
          <w:rFonts w:eastAsia="PMingLiU"/>
          <w:sz w:val="24"/>
          <w:szCs w:val="24"/>
          <w:vertAlign w:val="superscript"/>
        </w:rPr>
        <w:t>2</w:t>
      </w:r>
      <w:r w:rsidRPr="008720DB">
        <w:rPr>
          <w:rFonts w:eastAsia="PMingLiU"/>
          <w:sz w:val="24"/>
          <w:szCs w:val="24"/>
        </w:rPr>
        <w:t xml:space="preserve"> BSA), kan den også observeres ved lavere doser, især hos ældre patienter, patienter med nedsat nyrefunktion, patienter med allerede eksisterende lungesygdom, patienter med tidligere eller som samtidig modtager strålebehandling af thorax, og patienter, der har brug for ilttilførsel. Disse patienter skal monitoreres omhyggeligt, og </w:t>
      </w:r>
      <w:proofErr w:type="spellStart"/>
      <w:r w:rsidRPr="008720DB">
        <w:rPr>
          <w:rFonts w:eastAsia="PMingLiU"/>
          <w:sz w:val="24"/>
          <w:szCs w:val="24"/>
        </w:rPr>
        <w:t>bleomycindosis</w:t>
      </w:r>
      <w:proofErr w:type="spellEnd"/>
      <w:r w:rsidRPr="008720DB">
        <w:rPr>
          <w:rFonts w:eastAsia="PMingLiU"/>
          <w:sz w:val="24"/>
          <w:szCs w:val="24"/>
        </w:rPr>
        <w:t xml:space="preserve"> skal reduceres eller dosisintervallet forlænges baseret på klinisk observation af patienten. </w:t>
      </w:r>
      <w:proofErr w:type="spellStart"/>
      <w:r w:rsidRPr="008720DB">
        <w:rPr>
          <w:rFonts w:eastAsia="PMingLiU"/>
          <w:sz w:val="24"/>
          <w:szCs w:val="24"/>
        </w:rPr>
        <w:t>Bleomycin</w:t>
      </w:r>
      <w:proofErr w:type="spellEnd"/>
      <w:r w:rsidRPr="008720DB">
        <w:rPr>
          <w:rFonts w:eastAsia="PMingLiU"/>
          <w:sz w:val="24"/>
          <w:szCs w:val="24"/>
        </w:rPr>
        <w:t xml:space="preserve"> bør anvendes med største forsigtighed til patienter med lungekræft, da disse patienter viser en øget forekomst af </w:t>
      </w:r>
      <w:proofErr w:type="spellStart"/>
      <w:r w:rsidRPr="008720DB">
        <w:rPr>
          <w:rFonts w:eastAsia="PMingLiU"/>
          <w:sz w:val="24"/>
          <w:szCs w:val="24"/>
        </w:rPr>
        <w:t>pulmonal</w:t>
      </w:r>
      <w:proofErr w:type="spellEnd"/>
      <w:r w:rsidRPr="008720DB">
        <w:rPr>
          <w:rFonts w:eastAsia="PMingLiU"/>
          <w:sz w:val="24"/>
          <w:szCs w:val="24"/>
        </w:rPr>
        <w:t xml:space="preserve"> toksicitet.</w:t>
      </w:r>
    </w:p>
    <w:p w:rsidR="00B35573" w:rsidRPr="008720DB" w:rsidRDefault="00B35573" w:rsidP="00B35573">
      <w:pPr>
        <w:tabs>
          <w:tab w:val="left" w:pos="851"/>
        </w:tabs>
        <w:ind w:left="851"/>
        <w:rPr>
          <w:rFonts w:eastAsia="PMingLiU"/>
          <w:sz w:val="24"/>
          <w:szCs w:val="24"/>
        </w:rPr>
      </w:pPr>
    </w:p>
    <w:p w:rsidR="00B35573" w:rsidRPr="008720DB" w:rsidRDefault="00B35573" w:rsidP="00B35573">
      <w:pPr>
        <w:tabs>
          <w:tab w:val="left" w:pos="851"/>
        </w:tabs>
        <w:ind w:left="851"/>
        <w:rPr>
          <w:rFonts w:eastAsia="PMingLiU"/>
          <w:sz w:val="24"/>
          <w:szCs w:val="24"/>
        </w:rPr>
      </w:pPr>
      <w:r w:rsidRPr="008720DB">
        <w:rPr>
          <w:rFonts w:eastAsia="PMingLiU"/>
          <w:sz w:val="24"/>
          <w:szCs w:val="24"/>
        </w:rPr>
        <w:t xml:space="preserve">Idet 2/3 af den indgivne </w:t>
      </w:r>
      <w:proofErr w:type="spellStart"/>
      <w:r w:rsidRPr="008720DB">
        <w:rPr>
          <w:rFonts w:eastAsia="PMingLiU"/>
          <w:sz w:val="24"/>
          <w:szCs w:val="24"/>
        </w:rPr>
        <w:t>bleomycindosis</w:t>
      </w:r>
      <w:proofErr w:type="spellEnd"/>
      <w:r w:rsidRPr="008720DB">
        <w:rPr>
          <w:rFonts w:eastAsia="PMingLiU"/>
          <w:sz w:val="24"/>
          <w:szCs w:val="24"/>
        </w:rPr>
        <w:t xml:space="preserve"> udskilles uændret i urinen, har nyrefunktionen stor effekt på forekomsten af udskillelse. Plasmakoncentrationerne er signifikant forhøjet, når sædvanlige doser administreres til patienter med nyrefunktionslidelser.</w:t>
      </w:r>
    </w:p>
    <w:p w:rsidR="00B35573" w:rsidRPr="008720DB" w:rsidRDefault="00B35573" w:rsidP="00B35573">
      <w:pPr>
        <w:tabs>
          <w:tab w:val="left" w:pos="851"/>
        </w:tabs>
        <w:ind w:left="851"/>
        <w:rPr>
          <w:rFonts w:eastAsia="PMingLiU"/>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Andre kliniske tilstande, der kræver forsigtighed, omfatter patienter med svær hjertesygdom eller leverdysfunktion, idet toksicitet kan øges, og hos patienter med </w:t>
      </w:r>
      <w:proofErr w:type="spellStart"/>
      <w:r w:rsidRPr="008720DB">
        <w:rPr>
          <w:rFonts w:eastAsia="PMingLiU"/>
          <w:sz w:val="24"/>
          <w:szCs w:val="24"/>
        </w:rPr>
        <w:t>varicella</w:t>
      </w:r>
      <w:proofErr w:type="spellEnd"/>
      <w:r w:rsidRPr="008720DB">
        <w:rPr>
          <w:rFonts w:eastAsia="PMingLiU"/>
          <w:sz w:val="24"/>
          <w:szCs w:val="24"/>
        </w:rPr>
        <w:t xml:space="preserve"> kan der forekomme fatale systematiske dysfunktioner.</w:t>
      </w:r>
    </w:p>
    <w:p w:rsidR="00B35573" w:rsidRPr="008720DB" w:rsidRDefault="00B35573" w:rsidP="00B35573">
      <w:pPr>
        <w:tabs>
          <w:tab w:val="left" w:pos="851"/>
        </w:tabs>
        <w:ind w:left="851"/>
        <w:rPr>
          <w:sz w:val="24"/>
          <w:szCs w:val="24"/>
        </w:rPr>
      </w:pPr>
    </w:p>
    <w:p w:rsidR="00B35573" w:rsidRPr="0091197A" w:rsidRDefault="00B35573" w:rsidP="00B35573">
      <w:pPr>
        <w:tabs>
          <w:tab w:val="left" w:pos="851"/>
        </w:tabs>
        <w:ind w:left="851"/>
        <w:rPr>
          <w:sz w:val="24"/>
          <w:szCs w:val="24"/>
          <w:u w:val="single"/>
        </w:rPr>
      </w:pPr>
      <w:r w:rsidRPr="0091197A">
        <w:rPr>
          <w:rFonts w:eastAsia="PMingLiU"/>
          <w:sz w:val="24"/>
          <w:szCs w:val="24"/>
          <w:u w:val="single"/>
        </w:rPr>
        <w:t xml:space="preserve">Idiosynkratiske reaktioner/overfølsomhed </w:t>
      </w:r>
    </w:p>
    <w:p w:rsidR="00B35573" w:rsidRPr="008720DB" w:rsidRDefault="00B35573" w:rsidP="00B35573">
      <w:pPr>
        <w:tabs>
          <w:tab w:val="left" w:pos="851"/>
        </w:tabs>
        <w:ind w:left="851"/>
        <w:rPr>
          <w:sz w:val="24"/>
          <w:szCs w:val="24"/>
        </w:rPr>
      </w:pPr>
      <w:r w:rsidRPr="008720DB">
        <w:rPr>
          <w:rFonts w:eastAsia="PMingLiU"/>
          <w:sz w:val="24"/>
          <w:szCs w:val="24"/>
        </w:rPr>
        <w:t xml:space="preserve">Idiosynkratiske reaktioner, der klinisk ligner anafylaksi, er rapporteret hos ca. 1 % af </w:t>
      </w:r>
      <w:proofErr w:type="spellStart"/>
      <w:r w:rsidRPr="008720DB">
        <w:rPr>
          <w:rFonts w:eastAsia="PMingLiU"/>
          <w:sz w:val="24"/>
          <w:szCs w:val="24"/>
        </w:rPr>
        <w:t>lymfompatienter</w:t>
      </w:r>
      <w:proofErr w:type="spellEnd"/>
      <w:r w:rsidRPr="008720DB">
        <w:rPr>
          <w:rFonts w:eastAsia="PMingLiU"/>
          <w:sz w:val="24"/>
          <w:szCs w:val="24"/>
        </w:rPr>
        <w:t xml:space="preserve"> behandlet med </w:t>
      </w:r>
      <w:proofErr w:type="spellStart"/>
      <w:r w:rsidRPr="008720DB">
        <w:rPr>
          <w:rFonts w:eastAsia="PMingLiU"/>
          <w:sz w:val="24"/>
          <w:szCs w:val="24"/>
        </w:rPr>
        <w:t>bleomycin</w:t>
      </w:r>
      <w:proofErr w:type="spellEnd"/>
      <w:r w:rsidRPr="008720DB">
        <w:rPr>
          <w:rFonts w:eastAsia="PMingLiU"/>
          <w:sz w:val="24"/>
          <w:szCs w:val="24"/>
        </w:rPr>
        <w:t xml:space="preserve">. Reaktionen kan være øjeblikkelig eller med et par timers forsinkelse, og sker sædvanligvis efter den første eller anden dosis. Den består af hypotension, forvirring, feber, kulderystelser, hvæsende vejrtrækning og stridor. Behandlingen er symptomatisk og består af volumenekspansion, </w:t>
      </w:r>
      <w:proofErr w:type="spellStart"/>
      <w:r w:rsidRPr="008720DB">
        <w:rPr>
          <w:rFonts w:eastAsia="PMingLiU"/>
          <w:sz w:val="24"/>
          <w:szCs w:val="24"/>
        </w:rPr>
        <w:t>vasopressorer</w:t>
      </w:r>
      <w:proofErr w:type="spellEnd"/>
      <w:r w:rsidRPr="008720DB">
        <w:rPr>
          <w:rFonts w:eastAsia="PMingLiU"/>
          <w:sz w:val="24"/>
          <w:szCs w:val="24"/>
        </w:rPr>
        <w:t xml:space="preserve">, antihistaminer og </w:t>
      </w:r>
      <w:proofErr w:type="spellStart"/>
      <w:r w:rsidRPr="008720DB">
        <w:rPr>
          <w:rFonts w:eastAsia="PMingLiU"/>
          <w:sz w:val="24"/>
          <w:szCs w:val="24"/>
        </w:rPr>
        <w:t>kortikosteroider</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På grund af muligheden for en </w:t>
      </w:r>
      <w:proofErr w:type="spellStart"/>
      <w:r w:rsidRPr="008720DB">
        <w:rPr>
          <w:rFonts w:eastAsia="PMingLiU"/>
          <w:sz w:val="24"/>
          <w:szCs w:val="24"/>
        </w:rPr>
        <w:t>anafylaktisk</w:t>
      </w:r>
      <w:proofErr w:type="spellEnd"/>
      <w:r w:rsidRPr="008720DB">
        <w:rPr>
          <w:rFonts w:eastAsia="PMingLiU"/>
          <w:sz w:val="24"/>
          <w:szCs w:val="24"/>
        </w:rPr>
        <w:t xml:space="preserve"> reaktion (hos 1 % af </w:t>
      </w:r>
      <w:proofErr w:type="spellStart"/>
      <w:r w:rsidRPr="008720DB">
        <w:rPr>
          <w:rFonts w:eastAsia="PMingLiU"/>
          <w:sz w:val="24"/>
          <w:szCs w:val="24"/>
        </w:rPr>
        <w:t>lymfompatienter</w:t>
      </w:r>
      <w:proofErr w:type="spellEnd"/>
      <w:r w:rsidRPr="008720DB">
        <w:rPr>
          <w:rFonts w:eastAsia="PMingLiU"/>
          <w:sz w:val="24"/>
          <w:szCs w:val="24"/>
        </w:rPr>
        <w:t>, ifølge litteraturen), bør patienter i første omgang modtage en testdosis på 1-2 enheder. Hvis der ikke er akut reaktion, kan den fulde dosis indgives.</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r w:rsidRPr="00D33259">
        <w:rPr>
          <w:rFonts w:eastAsia="PMingLiU"/>
          <w:sz w:val="24"/>
          <w:szCs w:val="24"/>
          <w:u w:val="single"/>
        </w:rPr>
        <w:t>Diverse</w:t>
      </w:r>
    </w:p>
    <w:p w:rsidR="00B35573" w:rsidRPr="008720DB" w:rsidRDefault="00B35573" w:rsidP="00B35573">
      <w:pPr>
        <w:tabs>
          <w:tab w:val="left" w:pos="851"/>
        </w:tabs>
        <w:ind w:left="851"/>
        <w:rPr>
          <w:sz w:val="24"/>
          <w:szCs w:val="24"/>
        </w:rPr>
      </w:pPr>
      <w:r w:rsidRPr="008720DB">
        <w:rPr>
          <w:rFonts w:eastAsia="PMingLiU"/>
          <w:sz w:val="24"/>
          <w:szCs w:val="24"/>
        </w:rPr>
        <w:t xml:space="preserve">Der har været rapporter om </w:t>
      </w:r>
      <w:proofErr w:type="spellStart"/>
      <w:r w:rsidRPr="008720DB">
        <w:rPr>
          <w:rFonts w:eastAsia="PMingLiU"/>
          <w:sz w:val="24"/>
          <w:szCs w:val="24"/>
        </w:rPr>
        <w:t>vaskulær</w:t>
      </w:r>
      <w:proofErr w:type="spellEnd"/>
      <w:r w:rsidRPr="008720DB">
        <w:rPr>
          <w:rFonts w:eastAsia="PMingLiU"/>
          <w:sz w:val="24"/>
          <w:szCs w:val="24"/>
        </w:rPr>
        <w:t xml:space="preserve"> toksicitet efter brug af </w:t>
      </w:r>
      <w:proofErr w:type="spellStart"/>
      <w:r w:rsidRPr="008720DB">
        <w:rPr>
          <w:rFonts w:eastAsia="PMingLiU"/>
          <w:sz w:val="24"/>
          <w:szCs w:val="24"/>
        </w:rPr>
        <w:t>bleomycin</w:t>
      </w:r>
      <w:proofErr w:type="spellEnd"/>
      <w:r w:rsidRPr="008720DB">
        <w:rPr>
          <w:rFonts w:eastAsia="PMingLiU"/>
          <w:sz w:val="24"/>
          <w:szCs w:val="24"/>
        </w:rPr>
        <w:t xml:space="preserve">, især i kombination med andre </w:t>
      </w:r>
      <w:proofErr w:type="spellStart"/>
      <w:r w:rsidRPr="008720DB">
        <w:rPr>
          <w:rFonts w:eastAsia="PMingLiU"/>
          <w:sz w:val="24"/>
          <w:szCs w:val="24"/>
        </w:rPr>
        <w:t>antineoplastiske</w:t>
      </w:r>
      <w:proofErr w:type="spellEnd"/>
      <w:r w:rsidRPr="008720DB">
        <w:rPr>
          <w:rFonts w:eastAsia="PMingLiU"/>
          <w:sz w:val="24"/>
          <w:szCs w:val="24"/>
        </w:rPr>
        <w:t xml:space="preserve"> midler. Hændelserne er klinisk heterogene og omfatter </w:t>
      </w:r>
      <w:r w:rsidRPr="008720DB">
        <w:rPr>
          <w:rFonts w:eastAsia="PMingLiU"/>
          <w:sz w:val="24"/>
          <w:szCs w:val="24"/>
        </w:rPr>
        <w:lastRenderedPageBreak/>
        <w:t xml:space="preserve">myokardieinfarkt, </w:t>
      </w:r>
      <w:proofErr w:type="spellStart"/>
      <w:r w:rsidRPr="008720DB">
        <w:rPr>
          <w:rFonts w:eastAsia="PMingLiU"/>
          <w:sz w:val="24"/>
          <w:szCs w:val="24"/>
        </w:rPr>
        <w:t>cerebrovaskulære</w:t>
      </w:r>
      <w:proofErr w:type="spellEnd"/>
      <w:r w:rsidRPr="008720DB">
        <w:rPr>
          <w:rFonts w:eastAsia="PMingLiU"/>
          <w:sz w:val="24"/>
          <w:szCs w:val="24"/>
        </w:rPr>
        <w:t xml:space="preserve"> anfald, </w:t>
      </w:r>
      <w:proofErr w:type="spellStart"/>
      <w:r w:rsidRPr="008720DB">
        <w:rPr>
          <w:rFonts w:eastAsia="PMingLiU"/>
          <w:sz w:val="24"/>
          <w:szCs w:val="24"/>
        </w:rPr>
        <w:t>trombotiske</w:t>
      </w:r>
      <w:proofErr w:type="spellEnd"/>
      <w:r w:rsidRPr="008720DB">
        <w:rPr>
          <w:rFonts w:eastAsia="PMingLiU"/>
          <w:sz w:val="24"/>
          <w:szCs w:val="24"/>
        </w:rPr>
        <w:t xml:space="preserve"> </w:t>
      </w:r>
      <w:proofErr w:type="spellStart"/>
      <w:r w:rsidRPr="008720DB">
        <w:rPr>
          <w:rFonts w:eastAsia="PMingLiU"/>
          <w:sz w:val="24"/>
          <w:szCs w:val="24"/>
        </w:rPr>
        <w:t>mikroangiopatier</w:t>
      </w:r>
      <w:proofErr w:type="spellEnd"/>
      <w:r w:rsidRPr="008720DB">
        <w:rPr>
          <w:rFonts w:eastAsia="PMingLiU"/>
          <w:sz w:val="24"/>
          <w:szCs w:val="24"/>
        </w:rPr>
        <w:t xml:space="preserve">, fx. </w:t>
      </w:r>
      <w:proofErr w:type="spellStart"/>
      <w:r w:rsidRPr="008720DB">
        <w:rPr>
          <w:rFonts w:eastAsia="PMingLiU"/>
          <w:sz w:val="24"/>
          <w:szCs w:val="24"/>
        </w:rPr>
        <w:t>hæmolytisk</w:t>
      </w:r>
      <w:proofErr w:type="spellEnd"/>
      <w:r w:rsidRPr="008720DB">
        <w:rPr>
          <w:rFonts w:eastAsia="PMingLiU"/>
          <w:sz w:val="24"/>
          <w:szCs w:val="24"/>
        </w:rPr>
        <w:t xml:space="preserve"> uræmisk syndrom og cerebral </w:t>
      </w:r>
      <w:proofErr w:type="spellStart"/>
      <w:r w:rsidRPr="008720DB">
        <w:rPr>
          <w:rFonts w:eastAsia="PMingLiU"/>
          <w:sz w:val="24"/>
          <w:szCs w:val="24"/>
        </w:rPr>
        <w:t>arteritis</w:t>
      </w:r>
      <w:proofErr w:type="spellEnd"/>
      <w:r w:rsidRPr="008720DB">
        <w:rPr>
          <w:rFonts w:eastAsia="PMingLiU"/>
          <w:sz w:val="24"/>
          <w:szCs w:val="24"/>
        </w:rPr>
        <w:t xml:space="preserve">. </w:t>
      </w:r>
    </w:p>
    <w:p w:rsidR="00B35573" w:rsidRPr="008720DB" w:rsidRDefault="00B35573" w:rsidP="00B35573">
      <w:pPr>
        <w:tabs>
          <w:tab w:val="left" w:pos="851"/>
        </w:tabs>
        <w:ind w:left="851"/>
        <w:rPr>
          <w:sz w:val="24"/>
          <w:szCs w:val="24"/>
        </w:rPr>
      </w:pPr>
      <w:r w:rsidRPr="008720DB">
        <w:rPr>
          <w:rFonts w:eastAsia="PMingLiU"/>
          <w:sz w:val="24"/>
          <w:szCs w:val="24"/>
        </w:rPr>
        <w:t>Hos voksne eller unge, der er i stand til reproduktion, bør påvirkning af kønskirtlerne overvejes.</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proofErr w:type="spellStart"/>
      <w:r w:rsidRPr="008720DB">
        <w:rPr>
          <w:rFonts w:eastAsia="PMingLiU"/>
          <w:sz w:val="24"/>
          <w:szCs w:val="24"/>
        </w:rPr>
        <w:t>Bleomycin</w:t>
      </w:r>
      <w:proofErr w:type="spellEnd"/>
      <w:r w:rsidRPr="008720DB">
        <w:rPr>
          <w:rFonts w:eastAsia="PMingLiU"/>
          <w:sz w:val="24"/>
          <w:szCs w:val="24"/>
        </w:rPr>
        <w:t xml:space="preserve"> kan udløse tumorlysesyndrom hos patienter med hastigt voksende tumorer ligesom andre </w:t>
      </w:r>
      <w:proofErr w:type="spellStart"/>
      <w:r w:rsidRPr="008720DB">
        <w:rPr>
          <w:rFonts w:eastAsia="PMingLiU"/>
          <w:sz w:val="24"/>
          <w:szCs w:val="24"/>
        </w:rPr>
        <w:t>cytotoksiske</w:t>
      </w:r>
      <w:proofErr w:type="spellEnd"/>
      <w:r w:rsidRPr="008720DB">
        <w:rPr>
          <w:rFonts w:eastAsia="PMingLiU"/>
          <w:sz w:val="24"/>
          <w:szCs w:val="24"/>
        </w:rPr>
        <w:t xml:space="preserve"> aktive stoffer. Passende understøttende behandling og farmakologiske foranstaltninger kan forhindre eller afhjælpe sådanne komplikationer.</w:t>
      </w:r>
    </w:p>
    <w:p w:rsidR="00B35573" w:rsidRPr="008720DB" w:rsidRDefault="00B35573" w:rsidP="00B35573">
      <w:pPr>
        <w:tabs>
          <w:tab w:val="left" w:pos="851"/>
        </w:tabs>
        <w:ind w:left="851"/>
        <w:rPr>
          <w:sz w:val="24"/>
          <w:szCs w:val="24"/>
        </w:rPr>
      </w:pPr>
      <w:r w:rsidRPr="008720DB">
        <w:rPr>
          <w:rFonts w:eastAsia="PMingLiU"/>
          <w:sz w:val="24"/>
          <w:szCs w:val="24"/>
        </w:rPr>
        <w:t xml:space="preserve">Patienter med </w:t>
      </w:r>
      <w:proofErr w:type="spellStart"/>
      <w:r w:rsidRPr="008720DB">
        <w:rPr>
          <w:rFonts w:eastAsia="PMingLiU"/>
          <w:sz w:val="24"/>
          <w:szCs w:val="24"/>
        </w:rPr>
        <w:t>kreatininclearance</w:t>
      </w:r>
      <w:proofErr w:type="spellEnd"/>
      <w:r w:rsidRPr="008720DB">
        <w:rPr>
          <w:rFonts w:eastAsia="PMingLiU"/>
          <w:sz w:val="24"/>
          <w:szCs w:val="24"/>
        </w:rPr>
        <w:t xml:space="preserve"> på under 50 ml/min bør behandles med forsigtighed og deres nyrefunktion bør overvåges nøje under administration med </w:t>
      </w:r>
      <w:proofErr w:type="spellStart"/>
      <w:r w:rsidRPr="008720DB">
        <w:rPr>
          <w:rFonts w:eastAsia="PMingLiU"/>
          <w:sz w:val="24"/>
          <w:szCs w:val="24"/>
        </w:rPr>
        <w:t>bleomycin</w:t>
      </w:r>
      <w:proofErr w:type="spellEnd"/>
      <w:r w:rsidRPr="008720DB">
        <w:rPr>
          <w:rFonts w:eastAsia="PMingLiU"/>
          <w:sz w:val="24"/>
          <w:szCs w:val="24"/>
        </w:rPr>
        <w:t xml:space="preserve">. Det kan være nødvendigt med lavere doser af </w:t>
      </w:r>
      <w:proofErr w:type="spellStart"/>
      <w:r w:rsidRPr="008720DB">
        <w:rPr>
          <w:rFonts w:eastAsia="PMingLiU"/>
          <w:sz w:val="24"/>
          <w:szCs w:val="24"/>
        </w:rPr>
        <w:t>bleomycin</w:t>
      </w:r>
      <w:proofErr w:type="spellEnd"/>
      <w:r w:rsidRPr="008720DB">
        <w:rPr>
          <w:rFonts w:eastAsia="PMingLiU"/>
          <w:sz w:val="24"/>
          <w:szCs w:val="24"/>
        </w:rPr>
        <w:t xml:space="preserve"> til disse patienter end dem med normal nyrefunktion (se pkt. 4.2).</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iCs/>
          <w:sz w:val="24"/>
          <w:szCs w:val="24"/>
          <w:u w:val="single"/>
        </w:rPr>
      </w:pPr>
      <w:r w:rsidRPr="00D33259">
        <w:rPr>
          <w:sz w:val="24"/>
          <w:szCs w:val="24"/>
          <w:u w:val="single"/>
        </w:rPr>
        <w:t>Intravenøs administration</w:t>
      </w:r>
    </w:p>
    <w:p w:rsidR="00B35573" w:rsidRPr="008720DB" w:rsidRDefault="00B35573" w:rsidP="00B35573">
      <w:pPr>
        <w:tabs>
          <w:tab w:val="left" w:pos="851"/>
        </w:tabs>
        <w:ind w:left="851"/>
        <w:rPr>
          <w:sz w:val="24"/>
          <w:szCs w:val="24"/>
        </w:rPr>
      </w:pPr>
      <w:r w:rsidRPr="008720DB">
        <w:rPr>
          <w:sz w:val="24"/>
          <w:szCs w:val="24"/>
        </w:rPr>
        <w:t xml:space="preserve">Der kan forekomme </w:t>
      </w:r>
      <w:proofErr w:type="spellStart"/>
      <w:r w:rsidRPr="008720DB">
        <w:rPr>
          <w:sz w:val="24"/>
          <w:szCs w:val="24"/>
        </w:rPr>
        <w:t>vaskulær</w:t>
      </w:r>
      <w:proofErr w:type="spellEnd"/>
      <w:r w:rsidRPr="008720DB">
        <w:rPr>
          <w:sz w:val="24"/>
          <w:szCs w:val="24"/>
        </w:rPr>
        <w:t xml:space="preserve"> smerte og det er derfor vigtigt at tage behørigt hensyn til injektionskoncentration og administrationsrate. Giv intravenøst ​​så langsomt som muligt.</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iCs/>
          <w:sz w:val="24"/>
          <w:szCs w:val="24"/>
          <w:u w:val="single"/>
        </w:rPr>
      </w:pPr>
      <w:r w:rsidRPr="00D33259">
        <w:rPr>
          <w:sz w:val="24"/>
          <w:szCs w:val="24"/>
          <w:u w:val="single"/>
        </w:rPr>
        <w:t>Intramuskulær administration</w:t>
      </w:r>
    </w:p>
    <w:p w:rsidR="00B35573" w:rsidRPr="008720DB" w:rsidRDefault="00B35573" w:rsidP="00B35573">
      <w:pPr>
        <w:tabs>
          <w:tab w:val="left" w:pos="851"/>
        </w:tabs>
        <w:ind w:left="851"/>
        <w:rPr>
          <w:sz w:val="24"/>
          <w:szCs w:val="24"/>
          <w:highlight w:val="yellow"/>
        </w:rPr>
      </w:pPr>
      <w:r w:rsidRPr="008720DB">
        <w:rPr>
          <w:sz w:val="24"/>
          <w:szCs w:val="24"/>
        </w:rPr>
        <w:t xml:space="preserve">Undgå gentagne injektioner på samme sted og </w:t>
      </w:r>
      <w:proofErr w:type="spellStart"/>
      <w:r w:rsidRPr="008720DB">
        <w:rPr>
          <w:sz w:val="24"/>
          <w:szCs w:val="24"/>
        </w:rPr>
        <w:t>innerverede</w:t>
      </w:r>
      <w:proofErr w:type="spellEnd"/>
      <w:r w:rsidRPr="008720DB">
        <w:rPr>
          <w:sz w:val="24"/>
          <w:szCs w:val="24"/>
        </w:rPr>
        <w:t xml:space="preserve"> steder, især hvis administration til pædiatriske patienter. Hvis indsættelse af kanylen fremkalder intens smerte, eller hvis der flyder blod tilbage i sprøjten, trækkes nålen straks ud og injiceres på et andet sted.</w:t>
      </w:r>
    </w:p>
    <w:p w:rsidR="00B35573" w:rsidRPr="008720DB" w:rsidRDefault="00B35573" w:rsidP="00B35573">
      <w:pPr>
        <w:tabs>
          <w:tab w:val="left" w:pos="851"/>
        </w:tabs>
        <w:ind w:left="851"/>
        <w:rPr>
          <w:sz w:val="24"/>
          <w:szCs w:val="24"/>
        </w:rPr>
      </w:pPr>
    </w:p>
    <w:p w:rsidR="00B35573" w:rsidRPr="00C84483" w:rsidRDefault="00B35573" w:rsidP="00B35573">
      <w:pPr>
        <w:tabs>
          <w:tab w:val="left" w:pos="851"/>
        </w:tabs>
        <w:ind w:left="851"/>
        <w:rPr>
          <w:sz w:val="24"/>
          <w:szCs w:val="24"/>
        </w:rPr>
      </w:pPr>
      <w:r w:rsidRPr="008720DB">
        <w:rPr>
          <w:sz w:val="24"/>
          <w:szCs w:val="24"/>
        </w:rPr>
        <w:t xml:space="preserve">Dette lægemiddel indeholder mindre end 1 mmol (23 mg) natrium pr. dosis, dvs. det er i det væsentlige </w:t>
      </w:r>
      <w:r w:rsidRPr="008720DB">
        <w:rPr>
          <w:sz w:val="24"/>
          <w:szCs w:val="24"/>
          <w:cs/>
        </w:rPr>
        <w:t>”</w:t>
      </w:r>
      <w:r w:rsidRPr="008720DB">
        <w:rPr>
          <w:sz w:val="24"/>
          <w:szCs w:val="24"/>
        </w:rPr>
        <w:t>natriumfrit</w:t>
      </w:r>
      <w:r w:rsidRPr="008720DB">
        <w:rPr>
          <w:sz w:val="24"/>
          <w:szCs w:val="24"/>
          <w:cs/>
        </w:rPr>
        <w:t>”</w:t>
      </w:r>
      <w:r>
        <w:rPr>
          <w:sz w:val="24"/>
          <w:szCs w:val="24"/>
        </w:rPr>
        <w:t>.</w:t>
      </w:r>
    </w:p>
    <w:p w:rsidR="00B35573" w:rsidRPr="00C84483" w:rsidRDefault="00B35573" w:rsidP="00B35573">
      <w:pPr>
        <w:tabs>
          <w:tab w:val="left" w:pos="851"/>
        </w:tabs>
        <w:ind w:left="851"/>
        <w:rPr>
          <w:sz w:val="24"/>
          <w:szCs w:val="24"/>
        </w:rPr>
      </w:pPr>
    </w:p>
    <w:p w:rsidR="00B35573" w:rsidRPr="005715B1" w:rsidRDefault="00B35573" w:rsidP="00B3557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35573" w:rsidRPr="00D33259" w:rsidRDefault="00B35573" w:rsidP="00B35573">
      <w:pPr>
        <w:tabs>
          <w:tab w:val="left" w:pos="851"/>
        </w:tabs>
        <w:ind w:left="851"/>
        <w:rPr>
          <w:sz w:val="24"/>
          <w:szCs w:val="24"/>
          <w:u w:val="single"/>
        </w:rPr>
      </w:pPr>
      <w:r w:rsidRPr="00D33259">
        <w:rPr>
          <w:rFonts w:eastAsia="PMingLiU"/>
          <w:sz w:val="24"/>
          <w:szCs w:val="24"/>
          <w:u w:val="single"/>
        </w:rPr>
        <w:t>Kombinationskemoterapi</w:t>
      </w:r>
    </w:p>
    <w:p w:rsidR="00B35573" w:rsidRPr="008720DB" w:rsidRDefault="00B35573" w:rsidP="00B35573">
      <w:pPr>
        <w:tabs>
          <w:tab w:val="left" w:pos="851"/>
        </w:tabs>
        <w:ind w:left="851"/>
        <w:rPr>
          <w:sz w:val="24"/>
          <w:szCs w:val="24"/>
        </w:rPr>
      </w:pPr>
      <w:r w:rsidRPr="008720DB">
        <w:rPr>
          <w:rFonts w:eastAsia="PMingLiU"/>
          <w:sz w:val="24"/>
          <w:szCs w:val="24"/>
        </w:rPr>
        <w:t xml:space="preserve">Hvis </w:t>
      </w:r>
      <w:proofErr w:type="spellStart"/>
      <w:r w:rsidR="005F29F8">
        <w:rPr>
          <w:rFonts w:eastAsia="PMingLiU"/>
          <w:sz w:val="24"/>
          <w:szCs w:val="24"/>
        </w:rPr>
        <w:t>Bleomycin</w:t>
      </w:r>
      <w:proofErr w:type="spellEnd"/>
      <w:r w:rsidR="005F29F8">
        <w:rPr>
          <w:rFonts w:eastAsia="PMingLiU"/>
          <w:sz w:val="24"/>
          <w:szCs w:val="24"/>
        </w:rPr>
        <w:t xml:space="preserve"> </w:t>
      </w:r>
      <w:proofErr w:type="spellStart"/>
      <w:r w:rsidR="005F29F8">
        <w:rPr>
          <w:rFonts w:eastAsia="PMingLiU"/>
          <w:sz w:val="24"/>
          <w:szCs w:val="24"/>
        </w:rPr>
        <w:t>Accord</w:t>
      </w:r>
      <w:proofErr w:type="spellEnd"/>
      <w:r w:rsidRPr="008720DB">
        <w:rPr>
          <w:rFonts w:eastAsia="PMingLiU"/>
          <w:sz w:val="24"/>
          <w:szCs w:val="24"/>
        </w:rPr>
        <w:t xml:space="preserve"> anvendes som en del af kombinationskemoterapi, bør dets toksicitet tages i betragtning ved udvælgelsen og dosering af andre midler med et lignende </w:t>
      </w:r>
      <w:proofErr w:type="spellStart"/>
      <w:r w:rsidRPr="008720DB">
        <w:rPr>
          <w:rFonts w:eastAsia="PMingLiU"/>
          <w:sz w:val="24"/>
          <w:szCs w:val="24"/>
        </w:rPr>
        <w:t>toksicitetspektrum</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Der er indberettet øget risiko for </w:t>
      </w:r>
      <w:proofErr w:type="spellStart"/>
      <w:r w:rsidRPr="008720DB">
        <w:rPr>
          <w:rFonts w:eastAsia="PMingLiU"/>
          <w:sz w:val="24"/>
          <w:szCs w:val="24"/>
        </w:rPr>
        <w:t>pulmonal</w:t>
      </w:r>
      <w:proofErr w:type="spellEnd"/>
      <w:r w:rsidRPr="008720DB">
        <w:rPr>
          <w:rFonts w:eastAsia="PMingLiU"/>
          <w:sz w:val="24"/>
          <w:szCs w:val="24"/>
        </w:rPr>
        <w:t xml:space="preserve"> toksicitet ved samtidig administration af andre midler med </w:t>
      </w:r>
      <w:proofErr w:type="spellStart"/>
      <w:r w:rsidRPr="008720DB">
        <w:rPr>
          <w:rFonts w:eastAsia="PMingLiU"/>
          <w:sz w:val="24"/>
          <w:szCs w:val="24"/>
        </w:rPr>
        <w:t>pulmonal</w:t>
      </w:r>
      <w:proofErr w:type="spellEnd"/>
      <w:r w:rsidRPr="008720DB">
        <w:rPr>
          <w:rFonts w:eastAsia="PMingLiU"/>
          <w:sz w:val="24"/>
          <w:szCs w:val="24"/>
        </w:rPr>
        <w:t xml:space="preserve"> toksicitet, fx. BCNU, </w:t>
      </w:r>
      <w:proofErr w:type="spellStart"/>
      <w:r w:rsidRPr="008720DB">
        <w:rPr>
          <w:rFonts w:eastAsia="PMingLiU"/>
          <w:sz w:val="24"/>
          <w:szCs w:val="24"/>
        </w:rPr>
        <w:t>mitomycin</w:t>
      </w:r>
      <w:proofErr w:type="spellEnd"/>
      <w:r w:rsidRPr="008720DB">
        <w:rPr>
          <w:rFonts w:eastAsia="PMingLiU"/>
          <w:sz w:val="24"/>
          <w:szCs w:val="24"/>
        </w:rPr>
        <w:t xml:space="preserve">, </w:t>
      </w:r>
      <w:proofErr w:type="spellStart"/>
      <w:r w:rsidRPr="008720DB">
        <w:rPr>
          <w:rFonts w:eastAsia="PMingLiU"/>
          <w:sz w:val="24"/>
          <w:szCs w:val="24"/>
        </w:rPr>
        <w:t>cyclophosphamid</w:t>
      </w:r>
      <w:proofErr w:type="spellEnd"/>
      <w:r w:rsidRPr="008720DB">
        <w:rPr>
          <w:rFonts w:eastAsia="PMingLiU"/>
          <w:sz w:val="24"/>
          <w:szCs w:val="24"/>
        </w:rPr>
        <w:t xml:space="preserve">, </w:t>
      </w:r>
      <w:proofErr w:type="spellStart"/>
      <w:r w:rsidRPr="008720DB">
        <w:rPr>
          <w:rFonts w:eastAsia="PMingLiU"/>
          <w:sz w:val="24"/>
          <w:szCs w:val="24"/>
        </w:rPr>
        <w:t>methotrexat</w:t>
      </w:r>
      <w:proofErr w:type="spellEnd"/>
      <w:r w:rsidRPr="008720DB">
        <w:rPr>
          <w:rFonts w:eastAsia="PMingLiU"/>
          <w:sz w:val="24"/>
          <w:szCs w:val="24"/>
        </w:rPr>
        <w:t xml:space="preserve"> og </w:t>
      </w:r>
      <w:proofErr w:type="spellStart"/>
      <w:r w:rsidRPr="008720DB">
        <w:rPr>
          <w:rFonts w:eastAsia="PMingLiU"/>
          <w:sz w:val="24"/>
          <w:szCs w:val="24"/>
        </w:rPr>
        <w:t>gemcitabin</w:t>
      </w:r>
      <w:proofErr w:type="spellEnd"/>
      <w:r w:rsidRPr="008720DB">
        <w:rPr>
          <w:rFonts w:eastAsia="PMingLiU"/>
          <w:sz w:val="24"/>
          <w:szCs w:val="24"/>
        </w:rPr>
        <w:t xml:space="preserve">. </w:t>
      </w:r>
      <w:proofErr w:type="spellStart"/>
      <w:r w:rsidRPr="008720DB">
        <w:rPr>
          <w:rFonts w:eastAsia="PMingLiU"/>
          <w:sz w:val="24"/>
          <w:szCs w:val="24"/>
        </w:rPr>
        <w:t>Bleomycins</w:t>
      </w:r>
      <w:proofErr w:type="spellEnd"/>
      <w:r w:rsidRPr="008720DB">
        <w:rPr>
          <w:rFonts w:eastAsia="PMingLiU"/>
          <w:sz w:val="24"/>
          <w:szCs w:val="24"/>
        </w:rPr>
        <w:t xml:space="preserve"> </w:t>
      </w:r>
      <w:proofErr w:type="spellStart"/>
      <w:r w:rsidRPr="008720DB">
        <w:rPr>
          <w:rFonts w:eastAsia="PMingLiU"/>
          <w:sz w:val="24"/>
          <w:szCs w:val="24"/>
        </w:rPr>
        <w:t>pulmonale</w:t>
      </w:r>
      <w:proofErr w:type="spellEnd"/>
      <w:r w:rsidRPr="008720DB">
        <w:rPr>
          <w:rFonts w:eastAsia="PMingLiU"/>
          <w:sz w:val="24"/>
          <w:szCs w:val="24"/>
        </w:rPr>
        <w:t xml:space="preserve"> toksicitet forstærkes af kombinationsbehandling, især med </w:t>
      </w:r>
      <w:proofErr w:type="spellStart"/>
      <w:r w:rsidRPr="008720DB">
        <w:rPr>
          <w:rFonts w:eastAsia="PMingLiU"/>
          <w:sz w:val="24"/>
          <w:szCs w:val="24"/>
        </w:rPr>
        <w:t>cisplatin</w:t>
      </w:r>
      <w:proofErr w:type="spellEnd"/>
      <w:r w:rsidRPr="008720DB">
        <w:rPr>
          <w:rFonts w:eastAsia="PMingLiU"/>
          <w:sz w:val="24"/>
          <w:szCs w:val="24"/>
        </w:rPr>
        <w:t xml:space="preserve">. Der bør derfor vises særlig forsigtighed med denne kombination. Data fra litteraturen indikerer, at </w:t>
      </w:r>
      <w:proofErr w:type="spellStart"/>
      <w:r w:rsidRPr="008720DB">
        <w:rPr>
          <w:rFonts w:eastAsia="PMingLiU"/>
          <w:sz w:val="24"/>
          <w:szCs w:val="24"/>
        </w:rPr>
        <w:t>cisplatin</w:t>
      </w:r>
      <w:proofErr w:type="spellEnd"/>
      <w:r w:rsidRPr="008720DB">
        <w:rPr>
          <w:rFonts w:eastAsia="PMingLiU"/>
          <w:sz w:val="24"/>
          <w:szCs w:val="24"/>
        </w:rPr>
        <w:t xml:space="preserve"> kun bør administreres efter </w:t>
      </w:r>
      <w:proofErr w:type="spellStart"/>
      <w:r w:rsidRPr="008720DB">
        <w:rPr>
          <w:rFonts w:eastAsia="PMingLiU"/>
          <w:sz w:val="24"/>
          <w:szCs w:val="24"/>
        </w:rPr>
        <w:t>bleomycin</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Hos patienter med testikelcancer, som behandles med en kombination af</w:t>
      </w:r>
      <w:r>
        <w:rPr>
          <w:rFonts w:eastAsia="PMingLiU"/>
          <w:sz w:val="24"/>
          <w:szCs w:val="24"/>
        </w:rPr>
        <w:t xml:space="preserve"> </w:t>
      </w:r>
      <w:proofErr w:type="spellStart"/>
      <w:r w:rsidRPr="008720DB">
        <w:rPr>
          <w:rFonts w:eastAsia="PMingLiU"/>
          <w:sz w:val="24"/>
          <w:szCs w:val="24"/>
        </w:rPr>
        <w:t>bleomycin</w:t>
      </w:r>
      <w:proofErr w:type="spellEnd"/>
      <w:r w:rsidRPr="008720DB">
        <w:rPr>
          <w:rFonts w:eastAsia="PMingLiU"/>
          <w:sz w:val="24"/>
          <w:szCs w:val="24"/>
        </w:rPr>
        <w:t xml:space="preserve"> og vinca-alkaloider, er der rapporteret om et syndrom tilsvarende </w:t>
      </w:r>
      <w:proofErr w:type="spellStart"/>
      <w:r w:rsidRPr="008720DB">
        <w:rPr>
          <w:rFonts w:eastAsia="PMingLiU"/>
          <w:sz w:val="24"/>
          <w:szCs w:val="24"/>
        </w:rPr>
        <w:t>Raynaudssyndrom</w:t>
      </w:r>
      <w:proofErr w:type="spellEnd"/>
      <w:r w:rsidRPr="008720DB">
        <w:rPr>
          <w:rFonts w:eastAsia="PMingLiU"/>
          <w:sz w:val="24"/>
          <w:szCs w:val="24"/>
        </w:rPr>
        <w:t>: iskæmi i de perifere kropsdele, hvilket kan forårsage nekrose (fingre, tæer, næse).</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Hos patienter, der fik en kombinationsbehandling med </w:t>
      </w:r>
      <w:proofErr w:type="spellStart"/>
      <w:r w:rsidRPr="008720DB">
        <w:rPr>
          <w:rFonts w:eastAsia="PMingLiU"/>
          <w:sz w:val="24"/>
          <w:szCs w:val="24"/>
        </w:rPr>
        <w:t>cisplatin</w:t>
      </w:r>
      <w:proofErr w:type="spellEnd"/>
      <w:r w:rsidRPr="008720DB">
        <w:rPr>
          <w:rFonts w:eastAsia="PMingLiU"/>
          <w:sz w:val="24"/>
          <w:szCs w:val="24"/>
        </w:rPr>
        <w:t xml:space="preserve">, </w:t>
      </w:r>
      <w:proofErr w:type="spellStart"/>
      <w:r w:rsidRPr="008720DB">
        <w:rPr>
          <w:rFonts w:eastAsia="PMingLiU"/>
          <w:sz w:val="24"/>
          <w:szCs w:val="24"/>
        </w:rPr>
        <w:t>vinblastin</w:t>
      </w:r>
      <w:proofErr w:type="spellEnd"/>
      <w:r w:rsidRPr="008720DB">
        <w:rPr>
          <w:rFonts w:eastAsia="PMingLiU"/>
          <w:sz w:val="24"/>
          <w:szCs w:val="24"/>
        </w:rPr>
        <w:t xml:space="preserve"> og </w:t>
      </w:r>
      <w:proofErr w:type="spellStart"/>
      <w:r w:rsidRPr="008720DB">
        <w:rPr>
          <w:rFonts w:eastAsia="PMingLiU"/>
          <w:sz w:val="24"/>
          <w:szCs w:val="24"/>
        </w:rPr>
        <w:t>bleomycin</w:t>
      </w:r>
      <w:proofErr w:type="spellEnd"/>
      <w:r w:rsidRPr="008720DB">
        <w:rPr>
          <w:rFonts w:eastAsia="PMingLiU"/>
          <w:sz w:val="24"/>
          <w:szCs w:val="24"/>
        </w:rPr>
        <w:t>, blev der observeret en positiv sammenhæng mellem GFR (</w:t>
      </w:r>
      <w:proofErr w:type="spellStart"/>
      <w:r w:rsidRPr="008720DB">
        <w:rPr>
          <w:rFonts w:eastAsia="PMingLiU"/>
          <w:sz w:val="24"/>
          <w:szCs w:val="24"/>
        </w:rPr>
        <w:t>glomerulær</w:t>
      </w:r>
      <w:proofErr w:type="spellEnd"/>
      <w:r w:rsidRPr="008720DB">
        <w:rPr>
          <w:rFonts w:eastAsia="PMingLiU"/>
          <w:sz w:val="24"/>
          <w:szCs w:val="24"/>
        </w:rPr>
        <w:t xml:space="preserve"> filtrationshastighed) og lungefunktion. </w:t>
      </w:r>
      <w:proofErr w:type="spellStart"/>
      <w:r w:rsidR="005F29F8">
        <w:rPr>
          <w:rFonts w:eastAsia="PMingLiU"/>
          <w:sz w:val="24"/>
          <w:szCs w:val="24"/>
        </w:rPr>
        <w:t>Bleomycin</w:t>
      </w:r>
      <w:proofErr w:type="spellEnd"/>
      <w:r w:rsidR="005F29F8">
        <w:rPr>
          <w:rFonts w:eastAsia="PMingLiU"/>
          <w:sz w:val="24"/>
          <w:szCs w:val="24"/>
        </w:rPr>
        <w:t xml:space="preserve"> </w:t>
      </w:r>
      <w:proofErr w:type="spellStart"/>
      <w:r w:rsidR="005F29F8">
        <w:rPr>
          <w:rFonts w:eastAsia="PMingLiU"/>
          <w:sz w:val="24"/>
          <w:szCs w:val="24"/>
        </w:rPr>
        <w:t>Accord</w:t>
      </w:r>
      <w:proofErr w:type="spellEnd"/>
      <w:r w:rsidRPr="008720DB">
        <w:rPr>
          <w:rFonts w:eastAsia="PMingLiU"/>
          <w:sz w:val="24"/>
          <w:szCs w:val="24"/>
        </w:rPr>
        <w:t xml:space="preserve"> bør derfor anvendes med forsigtighed hos patienter med svært nedsat nyrefunktion. I en anden undersøgelse blev det afsløret, at stigende </w:t>
      </w:r>
      <w:proofErr w:type="spellStart"/>
      <w:r w:rsidRPr="008720DB">
        <w:rPr>
          <w:rFonts w:eastAsia="PMingLiU"/>
          <w:sz w:val="24"/>
          <w:szCs w:val="24"/>
        </w:rPr>
        <w:t>cisplatindoser</w:t>
      </w:r>
      <w:proofErr w:type="spellEnd"/>
      <w:r w:rsidRPr="008720DB">
        <w:rPr>
          <w:rFonts w:eastAsia="PMingLiU"/>
          <w:sz w:val="24"/>
          <w:szCs w:val="24"/>
        </w:rPr>
        <w:t xml:space="preserve"> var forbundet med et fald i </w:t>
      </w:r>
      <w:proofErr w:type="spellStart"/>
      <w:r w:rsidRPr="008720DB">
        <w:rPr>
          <w:rFonts w:eastAsia="PMingLiU"/>
          <w:sz w:val="24"/>
          <w:szCs w:val="24"/>
        </w:rPr>
        <w:t>kreatininclearance</w:t>
      </w:r>
      <w:proofErr w:type="spellEnd"/>
      <w:r w:rsidRPr="008720DB">
        <w:rPr>
          <w:rFonts w:eastAsia="PMingLiU"/>
          <w:sz w:val="24"/>
          <w:szCs w:val="24"/>
        </w:rPr>
        <w:t xml:space="preserve"> og dermed i eliminering af ​​</w:t>
      </w:r>
      <w:proofErr w:type="spellStart"/>
      <w:r w:rsidRPr="008720DB">
        <w:rPr>
          <w:rFonts w:eastAsia="PMingLiU"/>
          <w:sz w:val="24"/>
          <w:szCs w:val="24"/>
        </w:rPr>
        <w:t>bleomycin</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r w:rsidRPr="00D33259">
        <w:rPr>
          <w:rFonts w:eastAsia="PMingLiU"/>
          <w:sz w:val="24"/>
          <w:szCs w:val="24"/>
          <w:u w:val="single"/>
        </w:rPr>
        <w:t>Strålebehandling</w:t>
      </w:r>
    </w:p>
    <w:p w:rsidR="00B35573" w:rsidRPr="008720DB" w:rsidRDefault="00B35573" w:rsidP="00B35573">
      <w:pPr>
        <w:tabs>
          <w:tab w:val="left" w:pos="851"/>
        </w:tabs>
        <w:ind w:left="851"/>
        <w:rPr>
          <w:sz w:val="24"/>
          <w:szCs w:val="24"/>
        </w:rPr>
      </w:pPr>
      <w:r w:rsidRPr="008720DB">
        <w:rPr>
          <w:rFonts w:eastAsia="PMingLiU"/>
          <w:sz w:val="24"/>
          <w:szCs w:val="24"/>
        </w:rPr>
        <w:t xml:space="preserve">Tidligere eller samtidig strålebehandling af thorax bidrager i væsentlig grad til øget hyppighed og sværhedsgrad af </w:t>
      </w:r>
      <w:proofErr w:type="spellStart"/>
      <w:r w:rsidRPr="008720DB">
        <w:rPr>
          <w:rFonts w:eastAsia="PMingLiU"/>
          <w:sz w:val="24"/>
          <w:szCs w:val="24"/>
        </w:rPr>
        <w:t>pulmonal</w:t>
      </w:r>
      <w:proofErr w:type="spellEnd"/>
      <w:r w:rsidRPr="008720DB">
        <w:rPr>
          <w:rFonts w:eastAsia="PMingLiU"/>
          <w:sz w:val="24"/>
          <w:szCs w:val="24"/>
        </w:rPr>
        <w:t xml:space="preserve"> toksicitet.</w:t>
      </w:r>
    </w:p>
    <w:p w:rsidR="00B35573" w:rsidRPr="008720DB" w:rsidRDefault="00B35573" w:rsidP="00B35573">
      <w:pPr>
        <w:tabs>
          <w:tab w:val="left" w:pos="851"/>
        </w:tabs>
        <w:ind w:left="851"/>
        <w:rPr>
          <w:sz w:val="24"/>
          <w:szCs w:val="24"/>
        </w:rPr>
      </w:pPr>
      <w:r w:rsidRPr="008720DB">
        <w:rPr>
          <w:rFonts w:eastAsia="PMingLiU"/>
          <w:sz w:val="24"/>
          <w:szCs w:val="24"/>
        </w:rPr>
        <w:lastRenderedPageBreak/>
        <w:t xml:space="preserve">Tidligere eller samtidig strålebehandling af øverste del af ​​halsen er en faktor, der medfører stigende </w:t>
      </w:r>
      <w:proofErr w:type="spellStart"/>
      <w:r w:rsidRPr="008720DB">
        <w:rPr>
          <w:rFonts w:eastAsia="PMingLiU"/>
          <w:sz w:val="24"/>
          <w:szCs w:val="24"/>
        </w:rPr>
        <w:t>stomatitis</w:t>
      </w:r>
      <w:proofErr w:type="spellEnd"/>
      <w:r w:rsidRPr="008720DB">
        <w:rPr>
          <w:rFonts w:eastAsia="PMingLiU"/>
          <w:sz w:val="24"/>
          <w:szCs w:val="24"/>
        </w:rPr>
        <w:t xml:space="preserve"> og </w:t>
      </w:r>
      <w:proofErr w:type="spellStart"/>
      <w:r w:rsidRPr="008720DB">
        <w:rPr>
          <w:rFonts w:eastAsia="PMingLiU"/>
          <w:sz w:val="24"/>
          <w:szCs w:val="24"/>
        </w:rPr>
        <w:t>angulær</w:t>
      </w:r>
      <w:proofErr w:type="spellEnd"/>
      <w:r w:rsidRPr="008720DB">
        <w:rPr>
          <w:rFonts w:eastAsia="PMingLiU"/>
          <w:sz w:val="24"/>
          <w:szCs w:val="24"/>
        </w:rPr>
        <w:t xml:space="preserve"> </w:t>
      </w:r>
      <w:proofErr w:type="spellStart"/>
      <w:r w:rsidRPr="008720DB">
        <w:rPr>
          <w:rFonts w:eastAsia="PMingLiU"/>
          <w:sz w:val="24"/>
          <w:szCs w:val="24"/>
        </w:rPr>
        <w:t>stomatitis</w:t>
      </w:r>
      <w:proofErr w:type="spellEnd"/>
      <w:r w:rsidRPr="008720DB">
        <w:rPr>
          <w:rFonts w:eastAsia="PMingLiU"/>
          <w:sz w:val="24"/>
          <w:szCs w:val="24"/>
        </w:rPr>
        <w:t xml:space="preserve"> kan svækkes. Det kan forårsage betændelse i slimhinden i svælget, hvilket sjældent resulterer i hæshed.</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r w:rsidRPr="00D33259">
        <w:rPr>
          <w:rFonts w:eastAsia="PMingLiU"/>
          <w:sz w:val="24"/>
          <w:szCs w:val="24"/>
          <w:u w:val="single"/>
        </w:rPr>
        <w:t>Iltkoncentration</w:t>
      </w:r>
    </w:p>
    <w:p w:rsidR="00B35573" w:rsidRPr="008720DB" w:rsidRDefault="00B35573" w:rsidP="00B35573">
      <w:pPr>
        <w:tabs>
          <w:tab w:val="left" w:pos="851"/>
        </w:tabs>
        <w:ind w:left="851"/>
        <w:rPr>
          <w:sz w:val="24"/>
          <w:szCs w:val="24"/>
        </w:rPr>
      </w:pPr>
      <w:r w:rsidRPr="008720DB">
        <w:rPr>
          <w:rFonts w:eastAsia="PMingLiU"/>
          <w:sz w:val="24"/>
          <w:szCs w:val="24"/>
        </w:rPr>
        <w:t xml:space="preserve">På grund af </w:t>
      </w:r>
      <w:proofErr w:type="spellStart"/>
      <w:r w:rsidRPr="008720DB">
        <w:rPr>
          <w:rFonts w:eastAsia="PMingLiU"/>
          <w:sz w:val="24"/>
          <w:szCs w:val="24"/>
        </w:rPr>
        <w:t>bleomycins</w:t>
      </w:r>
      <w:proofErr w:type="spellEnd"/>
      <w:r w:rsidRPr="008720DB">
        <w:rPr>
          <w:rFonts w:eastAsia="PMingLiU"/>
          <w:sz w:val="24"/>
          <w:szCs w:val="24"/>
        </w:rPr>
        <w:t xml:space="preserve"> potentielle sensibilisering af lungevævet, øges </w:t>
      </w:r>
      <w:proofErr w:type="spellStart"/>
      <w:r w:rsidRPr="008720DB">
        <w:rPr>
          <w:rFonts w:eastAsia="PMingLiU"/>
          <w:sz w:val="24"/>
          <w:szCs w:val="24"/>
        </w:rPr>
        <w:t>pulmonal</w:t>
      </w:r>
      <w:proofErr w:type="spellEnd"/>
      <w:r w:rsidRPr="008720DB">
        <w:rPr>
          <w:rFonts w:eastAsia="PMingLiU"/>
          <w:sz w:val="24"/>
          <w:szCs w:val="24"/>
        </w:rPr>
        <w:t xml:space="preserve"> toksicitet, hvis </w:t>
      </w:r>
      <w:proofErr w:type="spellStart"/>
      <w:r w:rsidR="005F29F8">
        <w:rPr>
          <w:rFonts w:eastAsia="PMingLiU"/>
          <w:sz w:val="24"/>
          <w:szCs w:val="24"/>
        </w:rPr>
        <w:t>Bleomycin</w:t>
      </w:r>
      <w:proofErr w:type="spellEnd"/>
      <w:r w:rsidR="005F29F8">
        <w:rPr>
          <w:rFonts w:eastAsia="PMingLiU"/>
          <w:sz w:val="24"/>
          <w:szCs w:val="24"/>
        </w:rPr>
        <w:t xml:space="preserve"> </w:t>
      </w:r>
      <w:proofErr w:type="spellStart"/>
      <w:r w:rsidR="005F29F8">
        <w:rPr>
          <w:rFonts w:eastAsia="PMingLiU"/>
          <w:sz w:val="24"/>
          <w:szCs w:val="24"/>
        </w:rPr>
        <w:t>Accord</w:t>
      </w:r>
      <w:proofErr w:type="spellEnd"/>
      <w:r w:rsidRPr="008720DB">
        <w:rPr>
          <w:rFonts w:eastAsia="PMingLiU"/>
          <w:sz w:val="24"/>
          <w:szCs w:val="24"/>
        </w:rPr>
        <w:t xml:space="preserve"> administreres under kirurgiske procedurer, der involverer øget iltforsyning. Den inspiratoriske O</w:t>
      </w:r>
      <w:r w:rsidRPr="008720DB">
        <w:rPr>
          <w:rFonts w:eastAsia="PMingLiU"/>
          <w:sz w:val="24"/>
          <w:szCs w:val="24"/>
          <w:vertAlign w:val="subscript"/>
        </w:rPr>
        <w:t>2</w:t>
      </w:r>
      <w:r w:rsidRPr="008720DB">
        <w:rPr>
          <w:rFonts w:eastAsia="PMingLiU"/>
          <w:sz w:val="24"/>
          <w:szCs w:val="24"/>
        </w:rPr>
        <w:t>-koncentration bør derfor reduceres intraoperativt og postoperativt.</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r w:rsidRPr="00D33259">
        <w:rPr>
          <w:rFonts w:eastAsia="PMingLiU"/>
          <w:sz w:val="24"/>
          <w:szCs w:val="24"/>
          <w:u w:val="single"/>
        </w:rPr>
        <w:t>Granulocytkolonistimulerende faktor (GCSF)</w:t>
      </w:r>
    </w:p>
    <w:p w:rsidR="00B35573" w:rsidRPr="008720DB" w:rsidRDefault="00B35573" w:rsidP="00B35573">
      <w:pPr>
        <w:tabs>
          <w:tab w:val="left" w:pos="851"/>
        </w:tabs>
        <w:ind w:left="851"/>
        <w:rPr>
          <w:sz w:val="24"/>
          <w:szCs w:val="24"/>
        </w:rPr>
      </w:pPr>
      <w:r w:rsidRPr="008720DB">
        <w:rPr>
          <w:rFonts w:eastAsia="PMingLiU"/>
          <w:sz w:val="24"/>
          <w:szCs w:val="24"/>
        </w:rPr>
        <w:t xml:space="preserve">En stigning i antallet af </w:t>
      </w:r>
      <w:proofErr w:type="spellStart"/>
      <w:r w:rsidRPr="008720DB">
        <w:rPr>
          <w:rFonts w:eastAsia="PMingLiU"/>
          <w:sz w:val="24"/>
          <w:szCs w:val="24"/>
        </w:rPr>
        <w:t>neutrofile</w:t>
      </w:r>
      <w:proofErr w:type="spellEnd"/>
      <w:r w:rsidRPr="008720DB">
        <w:rPr>
          <w:rFonts w:eastAsia="PMingLiU"/>
          <w:sz w:val="24"/>
          <w:szCs w:val="24"/>
        </w:rPr>
        <w:t xml:space="preserve"> granulocytter og stimulering af evnen til at generere frie oxygenradikaler efter administration af GCSF kan potensere lungeskade.</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proofErr w:type="spellStart"/>
      <w:r w:rsidRPr="00D33259">
        <w:rPr>
          <w:rFonts w:eastAsia="PMingLiU"/>
          <w:sz w:val="24"/>
          <w:szCs w:val="24"/>
          <w:u w:val="single"/>
        </w:rPr>
        <w:t>Digoxin</w:t>
      </w:r>
      <w:proofErr w:type="spellEnd"/>
    </w:p>
    <w:p w:rsidR="00B35573" w:rsidRPr="008720DB" w:rsidRDefault="00B35573" w:rsidP="00B35573">
      <w:pPr>
        <w:tabs>
          <w:tab w:val="left" w:pos="851"/>
        </w:tabs>
        <w:ind w:left="851"/>
        <w:rPr>
          <w:sz w:val="24"/>
          <w:szCs w:val="24"/>
        </w:rPr>
      </w:pPr>
      <w:r>
        <w:rPr>
          <w:rFonts w:eastAsia="PMingLiU"/>
          <w:sz w:val="24"/>
          <w:szCs w:val="24"/>
        </w:rPr>
        <w:t>Der</w:t>
      </w:r>
      <w:r w:rsidRPr="008720DB">
        <w:rPr>
          <w:rFonts w:eastAsia="PMingLiU"/>
          <w:sz w:val="24"/>
          <w:szCs w:val="24"/>
        </w:rPr>
        <w:t xml:space="preserve"> er rapporteret tilfælde af en reduceret effekt af </w:t>
      </w:r>
      <w:proofErr w:type="spellStart"/>
      <w:r w:rsidRPr="008720DB">
        <w:rPr>
          <w:rFonts w:eastAsia="PMingLiU"/>
          <w:sz w:val="24"/>
          <w:szCs w:val="24"/>
        </w:rPr>
        <w:t>digoxin</w:t>
      </w:r>
      <w:proofErr w:type="spellEnd"/>
      <w:r w:rsidRPr="008720DB">
        <w:rPr>
          <w:rFonts w:eastAsia="PMingLiU"/>
          <w:sz w:val="24"/>
          <w:szCs w:val="24"/>
        </w:rPr>
        <w:t xml:space="preserve"> som følge af en reduceret oral biotilgængelighed, når det kombineres med </w:t>
      </w:r>
      <w:proofErr w:type="spellStart"/>
      <w:r w:rsidRPr="008720DB">
        <w:rPr>
          <w:rFonts w:eastAsia="PMingLiU"/>
          <w:sz w:val="24"/>
          <w:szCs w:val="24"/>
        </w:rPr>
        <w:t>bleomycin</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proofErr w:type="spellStart"/>
      <w:r w:rsidRPr="00D33259">
        <w:rPr>
          <w:rFonts w:eastAsia="PMingLiU"/>
          <w:sz w:val="24"/>
          <w:szCs w:val="24"/>
          <w:u w:val="single"/>
        </w:rPr>
        <w:t>Phenytoin</w:t>
      </w:r>
      <w:proofErr w:type="spellEnd"/>
      <w:r w:rsidRPr="00D33259">
        <w:rPr>
          <w:rFonts w:eastAsia="PMingLiU"/>
          <w:sz w:val="24"/>
          <w:szCs w:val="24"/>
          <w:u w:val="single"/>
        </w:rPr>
        <w:t xml:space="preserve"> og </w:t>
      </w:r>
      <w:proofErr w:type="spellStart"/>
      <w:r w:rsidRPr="00D33259">
        <w:rPr>
          <w:rFonts w:eastAsia="PMingLiU"/>
          <w:sz w:val="24"/>
          <w:szCs w:val="24"/>
          <w:u w:val="single"/>
        </w:rPr>
        <w:t>phosphophentoin</w:t>
      </w:r>
      <w:proofErr w:type="spellEnd"/>
    </w:p>
    <w:p w:rsidR="00B35573" w:rsidRPr="008720DB" w:rsidRDefault="00B35573" w:rsidP="00B35573">
      <w:pPr>
        <w:tabs>
          <w:tab w:val="left" w:pos="851"/>
        </w:tabs>
        <w:ind w:left="851"/>
        <w:rPr>
          <w:sz w:val="24"/>
          <w:szCs w:val="24"/>
        </w:rPr>
      </w:pPr>
      <w:r w:rsidRPr="008720DB">
        <w:rPr>
          <w:rFonts w:eastAsia="PMingLiU"/>
          <w:sz w:val="24"/>
          <w:szCs w:val="24"/>
        </w:rPr>
        <w:t xml:space="preserve">Der er rapporteret tilfælde af reducerede niveauer af </w:t>
      </w:r>
      <w:proofErr w:type="spellStart"/>
      <w:r w:rsidRPr="008720DB">
        <w:rPr>
          <w:rFonts w:eastAsia="PMingLiU"/>
          <w:sz w:val="24"/>
          <w:szCs w:val="24"/>
        </w:rPr>
        <w:t>phenytoin</w:t>
      </w:r>
      <w:proofErr w:type="spellEnd"/>
      <w:r w:rsidRPr="008720DB">
        <w:rPr>
          <w:rFonts w:eastAsia="PMingLiU"/>
          <w:sz w:val="24"/>
          <w:szCs w:val="24"/>
        </w:rPr>
        <w:t xml:space="preserve">, når det kombineres med </w:t>
      </w:r>
      <w:proofErr w:type="spellStart"/>
      <w:r w:rsidRPr="008720DB">
        <w:rPr>
          <w:rFonts w:eastAsia="PMingLiU"/>
          <w:sz w:val="24"/>
          <w:szCs w:val="24"/>
        </w:rPr>
        <w:t>bleomycin</w:t>
      </w:r>
      <w:proofErr w:type="spellEnd"/>
      <w:r w:rsidRPr="008720DB">
        <w:rPr>
          <w:rFonts w:eastAsia="PMingLiU"/>
          <w:sz w:val="24"/>
          <w:szCs w:val="24"/>
        </w:rPr>
        <w:t xml:space="preserve">. Risiko for forværring af kramper som følge af nedsat </w:t>
      </w:r>
      <w:proofErr w:type="spellStart"/>
      <w:r w:rsidRPr="008720DB">
        <w:rPr>
          <w:rFonts w:eastAsia="PMingLiU"/>
          <w:sz w:val="24"/>
          <w:szCs w:val="24"/>
        </w:rPr>
        <w:t>gastrointestinal</w:t>
      </w:r>
      <w:proofErr w:type="spellEnd"/>
      <w:r w:rsidRPr="008720DB">
        <w:rPr>
          <w:rFonts w:eastAsia="PMingLiU"/>
          <w:sz w:val="24"/>
          <w:szCs w:val="24"/>
        </w:rPr>
        <w:t xml:space="preserve"> absorption af </w:t>
      </w:r>
      <w:proofErr w:type="spellStart"/>
      <w:r w:rsidRPr="008720DB">
        <w:rPr>
          <w:rFonts w:eastAsia="PMingLiU"/>
          <w:sz w:val="24"/>
          <w:szCs w:val="24"/>
        </w:rPr>
        <w:t>phenytoin</w:t>
      </w:r>
      <w:proofErr w:type="spellEnd"/>
      <w:r w:rsidRPr="008720DB">
        <w:rPr>
          <w:rFonts w:eastAsia="PMingLiU"/>
          <w:sz w:val="24"/>
          <w:szCs w:val="24"/>
        </w:rPr>
        <w:t xml:space="preserve"> forårsaget af </w:t>
      </w:r>
      <w:proofErr w:type="spellStart"/>
      <w:r w:rsidRPr="008720DB">
        <w:rPr>
          <w:rFonts w:eastAsia="PMingLiU"/>
          <w:sz w:val="24"/>
          <w:szCs w:val="24"/>
        </w:rPr>
        <w:t>cytotoksiske</w:t>
      </w:r>
      <w:proofErr w:type="spellEnd"/>
      <w:r w:rsidRPr="008720DB">
        <w:rPr>
          <w:rFonts w:eastAsia="PMingLiU"/>
          <w:sz w:val="24"/>
          <w:szCs w:val="24"/>
        </w:rPr>
        <w:t xml:space="preserve"> stoffer eller risiko for toksicitetsøgning eller reduceret virkning af det </w:t>
      </w:r>
      <w:proofErr w:type="spellStart"/>
      <w:r w:rsidRPr="008720DB">
        <w:rPr>
          <w:rFonts w:eastAsia="PMingLiU"/>
          <w:sz w:val="24"/>
          <w:szCs w:val="24"/>
        </w:rPr>
        <w:t>cytotoksiske</w:t>
      </w:r>
      <w:proofErr w:type="spellEnd"/>
      <w:r w:rsidRPr="008720DB">
        <w:rPr>
          <w:rFonts w:eastAsia="PMingLiU"/>
          <w:sz w:val="24"/>
          <w:szCs w:val="24"/>
        </w:rPr>
        <w:t xml:space="preserve"> stof pga. øget levermetabolisme af </w:t>
      </w:r>
      <w:proofErr w:type="spellStart"/>
      <w:r w:rsidRPr="008720DB">
        <w:rPr>
          <w:rFonts w:eastAsia="PMingLiU"/>
          <w:sz w:val="24"/>
          <w:szCs w:val="24"/>
        </w:rPr>
        <w:t>phenytoin</w:t>
      </w:r>
      <w:proofErr w:type="spellEnd"/>
      <w:r w:rsidRPr="008720DB">
        <w:rPr>
          <w:rFonts w:eastAsia="PMingLiU"/>
          <w:sz w:val="24"/>
          <w:szCs w:val="24"/>
        </w:rPr>
        <w:t>. Samtidig brug frarådes.</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proofErr w:type="spellStart"/>
      <w:r w:rsidRPr="00D33259">
        <w:rPr>
          <w:rFonts w:eastAsia="PMingLiU"/>
          <w:sz w:val="24"/>
          <w:szCs w:val="24"/>
          <w:u w:val="single"/>
        </w:rPr>
        <w:t>Clozapin</w:t>
      </w:r>
      <w:proofErr w:type="spellEnd"/>
    </w:p>
    <w:p w:rsidR="00B35573" w:rsidRPr="008720DB" w:rsidRDefault="00B35573" w:rsidP="00B35573">
      <w:pPr>
        <w:tabs>
          <w:tab w:val="left" w:pos="851"/>
        </w:tabs>
        <w:ind w:left="851"/>
        <w:rPr>
          <w:sz w:val="24"/>
          <w:szCs w:val="24"/>
        </w:rPr>
      </w:pPr>
      <w:r w:rsidRPr="008720DB">
        <w:rPr>
          <w:rFonts w:eastAsia="PMingLiU"/>
          <w:sz w:val="24"/>
          <w:szCs w:val="24"/>
        </w:rPr>
        <w:t xml:space="preserve">Samtidig brug af </w:t>
      </w:r>
      <w:proofErr w:type="spellStart"/>
      <w:r w:rsidRPr="008720DB">
        <w:rPr>
          <w:rFonts w:eastAsia="PMingLiU"/>
          <w:sz w:val="24"/>
          <w:szCs w:val="24"/>
        </w:rPr>
        <w:t>bleomycin</w:t>
      </w:r>
      <w:proofErr w:type="spellEnd"/>
      <w:r w:rsidRPr="008720DB">
        <w:rPr>
          <w:rFonts w:eastAsia="PMingLiU"/>
          <w:sz w:val="24"/>
          <w:szCs w:val="24"/>
        </w:rPr>
        <w:t xml:space="preserve"> med </w:t>
      </w:r>
      <w:proofErr w:type="spellStart"/>
      <w:r w:rsidRPr="008720DB">
        <w:rPr>
          <w:rFonts w:eastAsia="PMingLiU"/>
          <w:sz w:val="24"/>
          <w:szCs w:val="24"/>
        </w:rPr>
        <w:t>clozapin</w:t>
      </w:r>
      <w:proofErr w:type="spellEnd"/>
      <w:r w:rsidRPr="008720DB">
        <w:rPr>
          <w:rFonts w:eastAsia="PMingLiU"/>
          <w:sz w:val="24"/>
          <w:szCs w:val="24"/>
        </w:rPr>
        <w:t xml:space="preserve"> bør undgås på grund af en øget risiko for </w:t>
      </w:r>
      <w:proofErr w:type="spellStart"/>
      <w:r w:rsidRPr="008720DB">
        <w:rPr>
          <w:rFonts w:eastAsia="PMingLiU"/>
          <w:sz w:val="24"/>
          <w:szCs w:val="24"/>
        </w:rPr>
        <w:t>agranulocytose</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r w:rsidRPr="00D33259">
        <w:rPr>
          <w:rFonts w:eastAsia="PMingLiU"/>
          <w:sz w:val="24"/>
          <w:szCs w:val="24"/>
          <w:u w:val="single"/>
        </w:rPr>
        <w:t>Antibiotika</w:t>
      </w:r>
    </w:p>
    <w:p w:rsidR="00B35573" w:rsidRPr="008720DB" w:rsidRDefault="00B35573" w:rsidP="00B35573">
      <w:pPr>
        <w:tabs>
          <w:tab w:val="left" w:pos="851"/>
        </w:tabs>
        <w:ind w:left="851"/>
        <w:rPr>
          <w:rFonts w:eastAsia="PMingLiU"/>
          <w:sz w:val="24"/>
          <w:szCs w:val="24"/>
        </w:rPr>
      </w:pPr>
      <w:r w:rsidRPr="008720DB">
        <w:rPr>
          <w:rFonts w:eastAsia="PMingLiU"/>
          <w:sz w:val="24"/>
          <w:szCs w:val="24"/>
        </w:rPr>
        <w:t xml:space="preserve">Den </w:t>
      </w:r>
      <w:proofErr w:type="spellStart"/>
      <w:r w:rsidRPr="008720DB">
        <w:rPr>
          <w:rFonts w:eastAsia="PMingLiU"/>
          <w:sz w:val="24"/>
          <w:szCs w:val="24"/>
        </w:rPr>
        <w:t>bakteriostatiske</w:t>
      </w:r>
      <w:proofErr w:type="spellEnd"/>
      <w:r w:rsidRPr="008720DB">
        <w:rPr>
          <w:rFonts w:eastAsia="PMingLiU"/>
          <w:sz w:val="24"/>
          <w:szCs w:val="24"/>
        </w:rPr>
        <w:t xml:space="preserve"> virkning af gentamicin, </w:t>
      </w:r>
      <w:proofErr w:type="spellStart"/>
      <w:r w:rsidRPr="008720DB">
        <w:rPr>
          <w:rFonts w:eastAsia="PMingLiU"/>
          <w:sz w:val="24"/>
          <w:szCs w:val="24"/>
        </w:rPr>
        <w:t>amikacin</w:t>
      </w:r>
      <w:proofErr w:type="spellEnd"/>
      <w:r w:rsidRPr="008720DB">
        <w:rPr>
          <w:rFonts w:eastAsia="PMingLiU"/>
          <w:sz w:val="24"/>
          <w:szCs w:val="24"/>
        </w:rPr>
        <w:t xml:space="preserve"> og </w:t>
      </w:r>
      <w:proofErr w:type="spellStart"/>
      <w:r w:rsidRPr="008720DB">
        <w:rPr>
          <w:rFonts w:eastAsia="PMingLiU"/>
          <w:sz w:val="24"/>
          <w:szCs w:val="24"/>
        </w:rPr>
        <w:t>ticarcillin</w:t>
      </w:r>
      <w:proofErr w:type="spellEnd"/>
      <w:r w:rsidRPr="008720DB">
        <w:rPr>
          <w:rFonts w:eastAsia="PMingLiU"/>
          <w:sz w:val="24"/>
          <w:szCs w:val="24"/>
        </w:rPr>
        <w:t xml:space="preserve"> kan reduceres.</w:t>
      </w:r>
    </w:p>
    <w:p w:rsidR="00B35573" w:rsidRPr="008720DB" w:rsidRDefault="00B35573" w:rsidP="00B35573">
      <w:pPr>
        <w:tabs>
          <w:tab w:val="left" w:pos="851"/>
        </w:tabs>
        <w:ind w:left="851"/>
        <w:rPr>
          <w:rFonts w:eastAsia="PMingLiU"/>
          <w:sz w:val="24"/>
          <w:szCs w:val="24"/>
        </w:rPr>
      </w:pPr>
    </w:p>
    <w:p w:rsidR="00B35573" w:rsidRPr="00D33259" w:rsidRDefault="00B35573" w:rsidP="00B35573">
      <w:pPr>
        <w:tabs>
          <w:tab w:val="left" w:pos="851"/>
        </w:tabs>
        <w:ind w:left="851"/>
        <w:rPr>
          <w:sz w:val="24"/>
          <w:szCs w:val="24"/>
          <w:u w:val="single"/>
        </w:rPr>
      </w:pPr>
      <w:proofErr w:type="spellStart"/>
      <w:r>
        <w:rPr>
          <w:sz w:val="24"/>
          <w:szCs w:val="24"/>
          <w:u w:val="single"/>
        </w:rPr>
        <w:t>Ciclosporin</w:t>
      </w:r>
      <w:proofErr w:type="spellEnd"/>
      <w:r>
        <w:rPr>
          <w:sz w:val="24"/>
          <w:szCs w:val="24"/>
          <w:u w:val="single"/>
        </w:rPr>
        <w:t xml:space="preserve">, </w:t>
      </w:r>
      <w:proofErr w:type="spellStart"/>
      <w:r>
        <w:rPr>
          <w:sz w:val="24"/>
          <w:szCs w:val="24"/>
          <w:u w:val="single"/>
        </w:rPr>
        <w:t>Tacrolimus</w:t>
      </w:r>
      <w:proofErr w:type="spellEnd"/>
    </w:p>
    <w:p w:rsidR="00B35573" w:rsidRPr="008720DB" w:rsidRDefault="00B35573" w:rsidP="00B35573">
      <w:pPr>
        <w:tabs>
          <w:tab w:val="left" w:pos="851"/>
        </w:tabs>
        <w:ind w:left="851"/>
        <w:rPr>
          <w:sz w:val="24"/>
          <w:szCs w:val="24"/>
        </w:rPr>
      </w:pPr>
      <w:r w:rsidRPr="008720DB">
        <w:rPr>
          <w:sz w:val="24"/>
          <w:szCs w:val="24"/>
        </w:rPr>
        <w:t xml:space="preserve">Der foreligger kraftig immunsuppression med risiko for </w:t>
      </w:r>
      <w:proofErr w:type="spellStart"/>
      <w:r w:rsidRPr="008720DB">
        <w:rPr>
          <w:sz w:val="24"/>
          <w:szCs w:val="24"/>
        </w:rPr>
        <w:t>lymfoproliferation</w:t>
      </w:r>
      <w:proofErr w:type="spellEnd"/>
      <w:r w:rsidRPr="008720DB">
        <w:rPr>
          <w:sz w:val="24"/>
          <w:szCs w:val="24"/>
        </w:rPr>
        <w:t>.</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r w:rsidRPr="00D33259">
        <w:rPr>
          <w:sz w:val="24"/>
          <w:szCs w:val="24"/>
          <w:u w:val="single"/>
        </w:rPr>
        <w:t>Levende vacciner</w:t>
      </w:r>
    </w:p>
    <w:p w:rsidR="00B35573" w:rsidRPr="00B12EB3" w:rsidRDefault="00B35573" w:rsidP="00B12EB3">
      <w:pPr>
        <w:tabs>
          <w:tab w:val="left" w:pos="851"/>
        </w:tabs>
        <w:ind w:left="851"/>
        <w:rPr>
          <w:sz w:val="24"/>
          <w:szCs w:val="24"/>
          <w:highlight w:val="yellow"/>
        </w:rPr>
      </w:pPr>
      <w:r w:rsidRPr="008720DB">
        <w:rPr>
          <w:sz w:val="24"/>
          <w:szCs w:val="24"/>
        </w:rPr>
        <w:t xml:space="preserve">Administrationen af ​​levende vacciner kan føre til alvorlige eller livstruende infektioner hos patienter, hvis immunforsvar er svækket af kemoterapeutiske stoffer, herunder </w:t>
      </w:r>
      <w:proofErr w:type="spellStart"/>
      <w:r w:rsidRPr="008720DB">
        <w:rPr>
          <w:sz w:val="24"/>
          <w:szCs w:val="24"/>
        </w:rPr>
        <w:t>bleomycin</w:t>
      </w:r>
      <w:proofErr w:type="spellEnd"/>
      <w:r w:rsidRPr="008720DB">
        <w:rPr>
          <w:sz w:val="24"/>
          <w:szCs w:val="24"/>
        </w:rPr>
        <w:t xml:space="preserve">. Vaccinationer med levende vaccine bør undgås hos patienter, der får </w:t>
      </w:r>
      <w:proofErr w:type="spellStart"/>
      <w:r w:rsidRPr="008720DB">
        <w:rPr>
          <w:sz w:val="24"/>
          <w:szCs w:val="24"/>
        </w:rPr>
        <w:t>bleomycin</w:t>
      </w:r>
      <w:proofErr w:type="spellEnd"/>
      <w:r w:rsidRPr="008720DB">
        <w:rPr>
          <w:sz w:val="24"/>
          <w:szCs w:val="24"/>
        </w:rPr>
        <w:t xml:space="preserve">. Anvend en inaktiveret vaccine, hvis det er muligt (poliomyelitis). Vaccination mod gul feber har resulteret i alvorlige og fatale infektioner, når de anvendes i kombination med immunsuppressive </w:t>
      </w:r>
      <w:proofErr w:type="spellStart"/>
      <w:r w:rsidRPr="008720DB">
        <w:rPr>
          <w:sz w:val="24"/>
          <w:szCs w:val="24"/>
        </w:rPr>
        <w:t>cytostatika</w:t>
      </w:r>
      <w:proofErr w:type="spellEnd"/>
      <w:r w:rsidRPr="008720DB">
        <w:rPr>
          <w:sz w:val="24"/>
          <w:szCs w:val="24"/>
        </w:rPr>
        <w:t>. Denne risiko øges hos personer, der allerede er immunsupprimerede pga. deres underliggende sygdom. Denne kombination må ikke anvendes.</w:t>
      </w:r>
    </w:p>
    <w:p w:rsidR="00B35573" w:rsidRPr="00C84483" w:rsidRDefault="00B35573" w:rsidP="00B35573">
      <w:pPr>
        <w:tabs>
          <w:tab w:val="left" w:pos="851"/>
        </w:tabs>
        <w:ind w:left="851"/>
        <w:rPr>
          <w:sz w:val="24"/>
          <w:szCs w:val="24"/>
        </w:rPr>
      </w:pPr>
    </w:p>
    <w:p w:rsidR="00B35573" w:rsidRPr="005715B1" w:rsidRDefault="00B35573" w:rsidP="00B35573">
      <w:pPr>
        <w:tabs>
          <w:tab w:val="left" w:pos="851"/>
        </w:tabs>
        <w:ind w:left="851" w:hanging="851"/>
        <w:rPr>
          <w:b/>
          <w:sz w:val="24"/>
          <w:szCs w:val="24"/>
        </w:rPr>
      </w:pPr>
      <w:r w:rsidRPr="00C84483">
        <w:rPr>
          <w:b/>
          <w:sz w:val="24"/>
          <w:szCs w:val="24"/>
        </w:rPr>
        <w:t>4.6</w:t>
      </w:r>
      <w:r w:rsidRPr="00C84483">
        <w:rPr>
          <w:b/>
          <w:sz w:val="24"/>
          <w:szCs w:val="24"/>
        </w:rPr>
        <w:tab/>
      </w:r>
      <w:r w:rsidR="00B12EB3">
        <w:rPr>
          <w:b/>
          <w:sz w:val="24"/>
          <w:szCs w:val="24"/>
        </w:rPr>
        <w:t>Fertilitet, g</w:t>
      </w:r>
      <w:r w:rsidRPr="00C84483">
        <w:rPr>
          <w:b/>
          <w:sz w:val="24"/>
          <w:szCs w:val="24"/>
        </w:rPr>
        <w:t>raviditet og amning</w:t>
      </w:r>
    </w:p>
    <w:p w:rsidR="00B35573" w:rsidRPr="008720DB" w:rsidRDefault="00B35573" w:rsidP="00B35573">
      <w:pPr>
        <w:tabs>
          <w:tab w:val="left" w:pos="851"/>
        </w:tabs>
        <w:ind w:left="851"/>
        <w:rPr>
          <w:sz w:val="24"/>
          <w:szCs w:val="24"/>
          <w:u w:val="single"/>
        </w:rPr>
      </w:pPr>
      <w:r w:rsidRPr="008720DB">
        <w:rPr>
          <w:sz w:val="24"/>
          <w:szCs w:val="24"/>
          <w:u w:val="single"/>
        </w:rPr>
        <w:t xml:space="preserve">Fertilitet </w:t>
      </w:r>
    </w:p>
    <w:p w:rsidR="00B35573" w:rsidRPr="008720DB" w:rsidRDefault="00B35573" w:rsidP="00B35573">
      <w:pPr>
        <w:tabs>
          <w:tab w:val="left" w:pos="851"/>
        </w:tabs>
        <w:ind w:left="851"/>
        <w:rPr>
          <w:sz w:val="24"/>
          <w:szCs w:val="24"/>
        </w:rPr>
      </w:pPr>
      <w:proofErr w:type="spellStart"/>
      <w:r w:rsidRPr="008720DB">
        <w:rPr>
          <w:rFonts w:eastAsia="PMingLiU"/>
          <w:sz w:val="24"/>
          <w:szCs w:val="24"/>
        </w:rPr>
        <w:t>Bleomycinbehandling</w:t>
      </w:r>
      <w:proofErr w:type="spellEnd"/>
      <w:r w:rsidRPr="008720DB">
        <w:rPr>
          <w:rFonts w:eastAsia="PMingLiU"/>
          <w:sz w:val="24"/>
          <w:szCs w:val="24"/>
        </w:rPr>
        <w:t xml:space="preserve"> kan forårsage irreversibel </w:t>
      </w:r>
      <w:proofErr w:type="spellStart"/>
      <w:r w:rsidRPr="008720DB">
        <w:rPr>
          <w:rFonts w:eastAsia="PMingLiU"/>
          <w:sz w:val="24"/>
          <w:szCs w:val="24"/>
        </w:rPr>
        <w:t>infertilitet</w:t>
      </w:r>
      <w:proofErr w:type="spellEnd"/>
      <w:r w:rsidRPr="008720DB">
        <w:rPr>
          <w:rFonts w:eastAsia="PMingLiU"/>
          <w:sz w:val="24"/>
          <w:szCs w:val="24"/>
        </w:rPr>
        <w:t>.</w:t>
      </w:r>
    </w:p>
    <w:p w:rsidR="00B35573"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u w:val="single"/>
        </w:rPr>
      </w:pPr>
      <w:r w:rsidRPr="008720DB">
        <w:rPr>
          <w:sz w:val="24"/>
          <w:szCs w:val="24"/>
          <w:u w:val="single"/>
        </w:rPr>
        <w:t xml:space="preserve">Graviditet </w:t>
      </w:r>
    </w:p>
    <w:p w:rsidR="00B35573" w:rsidRPr="008720DB" w:rsidRDefault="00B35573" w:rsidP="00B35573">
      <w:pPr>
        <w:tabs>
          <w:tab w:val="left" w:pos="851"/>
        </w:tabs>
        <w:ind w:left="851"/>
        <w:rPr>
          <w:rFonts w:eastAsia="PMingLiU"/>
          <w:sz w:val="24"/>
          <w:szCs w:val="24"/>
        </w:rPr>
      </w:pPr>
      <w:r>
        <w:rPr>
          <w:rFonts w:eastAsia="PMingLiU"/>
          <w:sz w:val="24"/>
          <w:szCs w:val="24"/>
        </w:rPr>
        <w:lastRenderedPageBreak/>
        <w:t>Der er utilstrækkelige</w:t>
      </w:r>
      <w:r w:rsidRPr="008720DB">
        <w:rPr>
          <w:rFonts w:eastAsia="PMingLiU"/>
          <w:sz w:val="24"/>
          <w:szCs w:val="24"/>
        </w:rPr>
        <w:t xml:space="preserve"> data om anvendelsen af </w:t>
      </w:r>
      <w:proofErr w:type="spellStart"/>
      <w:r w:rsidRPr="008720DB">
        <w:rPr>
          <w:rFonts w:eastAsia="PMingLiU"/>
          <w:sz w:val="24"/>
          <w:szCs w:val="24"/>
        </w:rPr>
        <w:t>bleomycin</w:t>
      </w:r>
      <w:proofErr w:type="spellEnd"/>
      <w:r w:rsidRPr="008720DB">
        <w:rPr>
          <w:rFonts w:eastAsia="PMingLiU"/>
          <w:sz w:val="24"/>
          <w:szCs w:val="24"/>
        </w:rPr>
        <w:t xml:space="preserve"> til gravide kvinder. Dyrestudier har vist reproduktionstoksicitet (se pkt. 5.3). På baggrund af resultaterne fra dyrestudier og lægemidlets farmakologiske virkning er der potentiel risiko for </w:t>
      </w:r>
      <w:proofErr w:type="spellStart"/>
      <w:r w:rsidRPr="008720DB">
        <w:rPr>
          <w:rFonts w:eastAsia="PMingLiU"/>
          <w:sz w:val="24"/>
          <w:szCs w:val="24"/>
        </w:rPr>
        <w:t>embryoføtale</w:t>
      </w:r>
      <w:proofErr w:type="spellEnd"/>
      <w:r w:rsidRPr="008720DB">
        <w:rPr>
          <w:rFonts w:eastAsia="PMingLiU"/>
          <w:sz w:val="24"/>
          <w:szCs w:val="24"/>
        </w:rPr>
        <w:t xml:space="preserve"> abnormiteter. </w:t>
      </w:r>
      <w:proofErr w:type="spellStart"/>
      <w:r w:rsidRPr="008720DB">
        <w:rPr>
          <w:rFonts w:eastAsia="PMingLiU"/>
          <w:sz w:val="24"/>
          <w:szCs w:val="24"/>
        </w:rPr>
        <w:t>Bleomycin</w:t>
      </w:r>
      <w:proofErr w:type="spellEnd"/>
      <w:r w:rsidRPr="008720DB">
        <w:rPr>
          <w:rFonts w:eastAsia="PMingLiU"/>
          <w:sz w:val="24"/>
          <w:szCs w:val="24"/>
        </w:rPr>
        <w:t xml:space="preserve"> passerer placenta.</w:t>
      </w:r>
    </w:p>
    <w:p w:rsidR="00B35573" w:rsidRPr="008720DB" w:rsidRDefault="00B35573" w:rsidP="00B35573">
      <w:pPr>
        <w:tabs>
          <w:tab w:val="left" w:pos="851"/>
        </w:tabs>
        <w:ind w:left="851"/>
        <w:rPr>
          <w:rFonts w:eastAsia="PMingLiU"/>
          <w:sz w:val="24"/>
          <w:szCs w:val="24"/>
        </w:rPr>
      </w:pPr>
      <w:proofErr w:type="spellStart"/>
      <w:r w:rsidRPr="008720DB">
        <w:rPr>
          <w:rFonts w:eastAsia="PMingLiU"/>
          <w:sz w:val="24"/>
          <w:szCs w:val="24"/>
        </w:rPr>
        <w:t>Bleomycin</w:t>
      </w:r>
      <w:proofErr w:type="spellEnd"/>
      <w:r w:rsidRPr="008720DB">
        <w:rPr>
          <w:rFonts w:eastAsia="PMingLiU"/>
          <w:sz w:val="24"/>
          <w:szCs w:val="24"/>
        </w:rPr>
        <w:t xml:space="preserve"> bør derfor ikke anvendes under graviditet, medmindre det er strengt nødvendigt, især i første trimester.</w:t>
      </w:r>
    </w:p>
    <w:p w:rsidR="00B35573" w:rsidRPr="008720DB" w:rsidRDefault="00B35573" w:rsidP="00B35573">
      <w:pPr>
        <w:tabs>
          <w:tab w:val="left" w:pos="851"/>
        </w:tabs>
        <w:ind w:left="851"/>
        <w:rPr>
          <w:rFonts w:eastAsia="PMingLiU"/>
          <w:sz w:val="24"/>
          <w:szCs w:val="24"/>
        </w:rPr>
      </w:pPr>
      <w:r w:rsidRPr="008720DB">
        <w:rPr>
          <w:rFonts w:eastAsia="PMingLiU"/>
          <w:sz w:val="24"/>
          <w:szCs w:val="24"/>
        </w:rPr>
        <w:t>Hvis graviditet opstår under behandlingen, bør patienten informeres om risici for det ufødte barn og monitoreres omhyggeligt. Muligheden for genetisk rådgivning bør overvejes.</w:t>
      </w:r>
    </w:p>
    <w:p w:rsidR="00B35573" w:rsidRPr="008720DB" w:rsidRDefault="00B35573" w:rsidP="00B35573">
      <w:pPr>
        <w:tabs>
          <w:tab w:val="left" w:pos="851"/>
        </w:tabs>
        <w:ind w:left="851"/>
        <w:rPr>
          <w:rFonts w:eastAsia="PMingLiU"/>
          <w:sz w:val="24"/>
          <w:szCs w:val="24"/>
        </w:rPr>
      </w:pPr>
    </w:p>
    <w:p w:rsidR="00B35573" w:rsidRPr="008720DB" w:rsidRDefault="00B35573" w:rsidP="00B35573">
      <w:pPr>
        <w:tabs>
          <w:tab w:val="left" w:pos="851"/>
        </w:tabs>
        <w:ind w:left="851"/>
        <w:rPr>
          <w:rFonts w:eastAsia="PMingLiU"/>
          <w:i/>
          <w:sz w:val="24"/>
          <w:szCs w:val="24"/>
        </w:rPr>
      </w:pPr>
      <w:r w:rsidRPr="008720DB">
        <w:rPr>
          <w:rFonts w:eastAsia="PMingLiU"/>
          <w:i/>
          <w:sz w:val="24"/>
          <w:szCs w:val="24"/>
        </w:rPr>
        <w:t>Kvinder i den fødedygtige alder/antikonception hos mænd og kvinder</w:t>
      </w:r>
    </w:p>
    <w:p w:rsidR="00B35573" w:rsidRPr="008720DB" w:rsidRDefault="00B35573" w:rsidP="00B35573">
      <w:pPr>
        <w:tabs>
          <w:tab w:val="left" w:pos="851"/>
        </w:tabs>
        <w:ind w:left="851"/>
        <w:rPr>
          <w:rFonts w:eastAsia="PMingLiU"/>
          <w:sz w:val="24"/>
          <w:szCs w:val="24"/>
        </w:rPr>
      </w:pPr>
      <w:r w:rsidRPr="008720DB">
        <w:rPr>
          <w:rFonts w:eastAsia="PMingLiU"/>
          <w:sz w:val="24"/>
          <w:szCs w:val="24"/>
        </w:rPr>
        <w:t xml:space="preserve">Både mandlige og kvindelige patienter bør anvende effektiv antikonception i op til </w:t>
      </w:r>
      <w:r w:rsidRPr="00100687">
        <w:rPr>
          <w:rFonts w:eastAsia="PMingLiU"/>
          <w:sz w:val="24"/>
          <w:szCs w:val="24"/>
        </w:rPr>
        <w:t>seks</w:t>
      </w:r>
      <w:r>
        <w:rPr>
          <w:rFonts w:eastAsia="PMingLiU"/>
          <w:sz w:val="24"/>
          <w:szCs w:val="24"/>
        </w:rPr>
        <w:t xml:space="preserve"> </w:t>
      </w:r>
      <w:r w:rsidRPr="008720DB">
        <w:rPr>
          <w:rFonts w:eastAsia="PMingLiU"/>
          <w:sz w:val="24"/>
          <w:szCs w:val="24"/>
        </w:rPr>
        <w:t xml:space="preserve">måneder efter </w:t>
      </w:r>
      <w:proofErr w:type="spellStart"/>
      <w:r w:rsidRPr="008720DB">
        <w:rPr>
          <w:rFonts w:eastAsia="PMingLiU"/>
          <w:sz w:val="24"/>
          <w:szCs w:val="24"/>
        </w:rPr>
        <w:t>seponering</w:t>
      </w:r>
      <w:proofErr w:type="spellEnd"/>
      <w:r w:rsidRPr="008720DB">
        <w:rPr>
          <w:rFonts w:eastAsia="PMingLiU"/>
          <w:sz w:val="24"/>
          <w:szCs w:val="24"/>
        </w:rPr>
        <w:t xml:space="preserve"> af behandlingen.</w:t>
      </w:r>
    </w:p>
    <w:p w:rsidR="00B35573" w:rsidRPr="008720DB" w:rsidRDefault="00B35573" w:rsidP="00B35573">
      <w:pPr>
        <w:tabs>
          <w:tab w:val="left" w:pos="851"/>
        </w:tabs>
        <w:ind w:left="851"/>
        <w:rPr>
          <w:rFonts w:eastAsia="PMingLiU"/>
          <w:sz w:val="24"/>
          <w:szCs w:val="24"/>
        </w:rPr>
      </w:pPr>
      <w:r w:rsidRPr="008720DB">
        <w:rPr>
          <w:rFonts w:eastAsia="PMingLiU"/>
          <w:sz w:val="24"/>
          <w:szCs w:val="24"/>
        </w:rPr>
        <w:t>Genetisk rådgivning anbefales også til patienter, som ønsker at få børn efter behandlingen.</w:t>
      </w:r>
    </w:p>
    <w:p w:rsidR="00B35573" w:rsidRPr="008720DB" w:rsidRDefault="00B35573" w:rsidP="00B35573">
      <w:pPr>
        <w:tabs>
          <w:tab w:val="left" w:pos="851"/>
        </w:tabs>
        <w:ind w:left="851"/>
        <w:rPr>
          <w:sz w:val="24"/>
          <w:szCs w:val="24"/>
        </w:rPr>
      </w:pPr>
      <w:r w:rsidRPr="008720DB">
        <w:rPr>
          <w:rFonts w:eastAsia="PMingLiU"/>
          <w:sz w:val="24"/>
          <w:szCs w:val="24"/>
        </w:rPr>
        <w:t xml:space="preserve">Der bør inden behandlingen søges rådgivning vedrørende indsamling og opbevaring af sæd på grund af risikoen for uoprettelig ufrugtbarhed på grund af behandlingen med </w:t>
      </w:r>
      <w:proofErr w:type="spellStart"/>
      <w:r w:rsidRPr="008720DB">
        <w:rPr>
          <w:rFonts w:eastAsia="PMingLiU"/>
          <w:sz w:val="24"/>
          <w:szCs w:val="24"/>
        </w:rPr>
        <w:t>bleomycin</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r w:rsidRPr="008720DB">
        <w:rPr>
          <w:sz w:val="24"/>
          <w:szCs w:val="24"/>
          <w:u w:val="single"/>
        </w:rPr>
        <w:t xml:space="preserve">Amning </w:t>
      </w:r>
    </w:p>
    <w:p w:rsidR="00B35573" w:rsidRPr="008720DB" w:rsidRDefault="00B35573" w:rsidP="00B35573">
      <w:pPr>
        <w:tabs>
          <w:tab w:val="left" w:pos="851"/>
        </w:tabs>
        <w:ind w:left="851"/>
        <w:rPr>
          <w:sz w:val="24"/>
          <w:szCs w:val="24"/>
        </w:rPr>
      </w:pPr>
      <w:r w:rsidRPr="008720DB">
        <w:rPr>
          <w:sz w:val="24"/>
          <w:szCs w:val="24"/>
        </w:rPr>
        <w:t xml:space="preserve">Det vides ikke, om </w:t>
      </w:r>
      <w:proofErr w:type="spellStart"/>
      <w:r w:rsidR="005F29F8">
        <w:rPr>
          <w:sz w:val="24"/>
          <w:szCs w:val="24"/>
        </w:rPr>
        <w:t>Bleomycin</w:t>
      </w:r>
      <w:proofErr w:type="spellEnd"/>
      <w:r w:rsidR="005F29F8">
        <w:rPr>
          <w:sz w:val="24"/>
          <w:szCs w:val="24"/>
        </w:rPr>
        <w:t xml:space="preserve"> </w:t>
      </w:r>
      <w:proofErr w:type="spellStart"/>
      <w:r w:rsidR="005F29F8">
        <w:rPr>
          <w:sz w:val="24"/>
          <w:szCs w:val="24"/>
        </w:rPr>
        <w:t>Accord</w:t>
      </w:r>
      <w:proofErr w:type="spellEnd"/>
      <w:r w:rsidRPr="008720DB">
        <w:rPr>
          <w:sz w:val="24"/>
          <w:szCs w:val="24"/>
        </w:rPr>
        <w:t xml:space="preserve"> eller dets metabolitter udskilles i modermælken. Grundet den mulige meget skadelige effekt på spædbarnet, er amning kontraindiceret under behandling med </w:t>
      </w:r>
      <w:proofErr w:type="spellStart"/>
      <w:r w:rsidRPr="008720DB">
        <w:rPr>
          <w:sz w:val="24"/>
          <w:szCs w:val="24"/>
        </w:rPr>
        <w:t>bleomycin</w:t>
      </w:r>
      <w:proofErr w:type="spellEnd"/>
      <w:r w:rsidRPr="008720DB">
        <w:rPr>
          <w:sz w:val="24"/>
          <w:szCs w:val="24"/>
        </w:rPr>
        <w:t xml:space="preserve">. </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4.7</w:t>
      </w:r>
      <w:r w:rsidRPr="00C84483">
        <w:rPr>
          <w:b/>
          <w:sz w:val="24"/>
          <w:szCs w:val="24"/>
        </w:rPr>
        <w:tab/>
        <w:t>Virkning</w:t>
      </w:r>
      <w:r w:rsidR="00B12EB3">
        <w:rPr>
          <w:b/>
          <w:sz w:val="24"/>
          <w:szCs w:val="24"/>
        </w:rPr>
        <w:t xml:space="preserve"> </w:t>
      </w:r>
      <w:r w:rsidRPr="00C84483">
        <w:rPr>
          <w:b/>
          <w:sz w:val="24"/>
          <w:szCs w:val="24"/>
        </w:rPr>
        <w:t xml:space="preserve">på evnen til at føre motorkøretøj </w:t>
      </w:r>
      <w:r w:rsidR="00B12EB3">
        <w:rPr>
          <w:b/>
          <w:sz w:val="24"/>
          <w:szCs w:val="24"/>
        </w:rPr>
        <w:t xml:space="preserve">og </w:t>
      </w:r>
      <w:r w:rsidRPr="00C84483">
        <w:rPr>
          <w:b/>
          <w:sz w:val="24"/>
          <w:szCs w:val="24"/>
        </w:rPr>
        <w:t>betjene maskiner</w:t>
      </w:r>
    </w:p>
    <w:p w:rsidR="00B35573" w:rsidRDefault="00B35573" w:rsidP="00B35573">
      <w:pPr>
        <w:tabs>
          <w:tab w:val="left" w:pos="851"/>
        </w:tabs>
        <w:ind w:left="851"/>
        <w:rPr>
          <w:sz w:val="24"/>
          <w:szCs w:val="24"/>
        </w:rPr>
      </w:pPr>
      <w:r>
        <w:rPr>
          <w:sz w:val="24"/>
          <w:szCs w:val="24"/>
        </w:rPr>
        <w:t>Ikke mærkning.</w:t>
      </w:r>
    </w:p>
    <w:p w:rsidR="00B35573" w:rsidRPr="00C84483" w:rsidRDefault="00B35573" w:rsidP="00B35573">
      <w:pPr>
        <w:tabs>
          <w:tab w:val="left" w:pos="851"/>
        </w:tabs>
        <w:ind w:left="851"/>
        <w:rPr>
          <w:sz w:val="24"/>
          <w:szCs w:val="24"/>
        </w:rPr>
      </w:pPr>
      <w:r w:rsidRPr="008720DB">
        <w:rPr>
          <w:sz w:val="24"/>
          <w:szCs w:val="24"/>
        </w:rPr>
        <w:t xml:space="preserve">Bivirkninger af kemoterapi med </w:t>
      </w:r>
      <w:proofErr w:type="spellStart"/>
      <w:r w:rsidR="005F29F8">
        <w:rPr>
          <w:sz w:val="24"/>
          <w:szCs w:val="24"/>
        </w:rPr>
        <w:t>Bleomycin</w:t>
      </w:r>
      <w:proofErr w:type="spellEnd"/>
      <w:r w:rsidR="005F29F8">
        <w:rPr>
          <w:sz w:val="24"/>
          <w:szCs w:val="24"/>
        </w:rPr>
        <w:t xml:space="preserve"> </w:t>
      </w:r>
      <w:proofErr w:type="spellStart"/>
      <w:r w:rsidR="005F29F8">
        <w:rPr>
          <w:sz w:val="24"/>
          <w:szCs w:val="24"/>
        </w:rPr>
        <w:t>Accord</w:t>
      </w:r>
      <w:proofErr w:type="spellEnd"/>
      <w:r w:rsidRPr="008720DB">
        <w:rPr>
          <w:sz w:val="24"/>
          <w:szCs w:val="24"/>
        </w:rPr>
        <w:t>, såsom kvalme og opkastning, kan indirekte påvirke evnen til at køre bil eller betjene maskiner.</w:t>
      </w:r>
    </w:p>
    <w:p w:rsidR="00B35573" w:rsidRPr="00C84483" w:rsidRDefault="00B35573" w:rsidP="00B35573">
      <w:pPr>
        <w:tabs>
          <w:tab w:val="left" w:pos="851"/>
        </w:tabs>
        <w:ind w:left="851"/>
        <w:rPr>
          <w:sz w:val="24"/>
          <w:szCs w:val="24"/>
        </w:rPr>
      </w:pPr>
    </w:p>
    <w:p w:rsidR="00B35573" w:rsidRPr="00E05052" w:rsidRDefault="00B35573" w:rsidP="00B35573">
      <w:pPr>
        <w:tabs>
          <w:tab w:val="left" w:pos="851"/>
        </w:tabs>
        <w:ind w:left="851" w:hanging="851"/>
        <w:rPr>
          <w:b/>
          <w:sz w:val="24"/>
          <w:szCs w:val="24"/>
        </w:rPr>
      </w:pPr>
      <w:r w:rsidRPr="00C84483">
        <w:rPr>
          <w:b/>
          <w:sz w:val="24"/>
          <w:szCs w:val="24"/>
        </w:rPr>
        <w:t>4.8</w:t>
      </w:r>
      <w:r w:rsidRPr="00C84483">
        <w:rPr>
          <w:b/>
          <w:sz w:val="24"/>
          <w:szCs w:val="24"/>
        </w:rPr>
        <w:tab/>
        <w:t>Bivirkninger</w:t>
      </w:r>
    </w:p>
    <w:p w:rsidR="00B35573" w:rsidRDefault="00B35573" w:rsidP="00B35573">
      <w:pPr>
        <w:tabs>
          <w:tab w:val="left" w:pos="851"/>
        </w:tabs>
        <w:ind w:left="851"/>
        <w:rPr>
          <w:rFonts w:eastAsia="PMingLiU"/>
          <w:sz w:val="24"/>
          <w:szCs w:val="24"/>
          <w:u w:val="single"/>
        </w:rPr>
      </w:pPr>
      <w:r>
        <w:rPr>
          <w:rFonts w:eastAsia="PMingLiU"/>
          <w:sz w:val="24"/>
          <w:szCs w:val="24"/>
          <w:u w:val="single"/>
        </w:rPr>
        <w:t>a. Resume af sikkerhedsprofilen</w:t>
      </w:r>
    </w:p>
    <w:p w:rsidR="00B35573" w:rsidRDefault="00B35573" w:rsidP="00B35573">
      <w:pPr>
        <w:tabs>
          <w:tab w:val="left" w:pos="851"/>
        </w:tabs>
        <w:ind w:left="851"/>
        <w:rPr>
          <w:sz w:val="24"/>
          <w:szCs w:val="24"/>
        </w:rPr>
      </w:pPr>
      <w:r>
        <w:rPr>
          <w:rFonts w:eastAsia="PMingLiU"/>
          <w:sz w:val="24"/>
          <w:szCs w:val="24"/>
        </w:rPr>
        <w:t xml:space="preserve">Som de fleste </w:t>
      </w:r>
      <w:proofErr w:type="spellStart"/>
      <w:r>
        <w:rPr>
          <w:rFonts w:eastAsia="PMingLiU"/>
          <w:sz w:val="24"/>
          <w:szCs w:val="24"/>
        </w:rPr>
        <w:t>cytotoksiske</w:t>
      </w:r>
      <w:proofErr w:type="spellEnd"/>
      <w:r>
        <w:rPr>
          <w:rFonts w:eastAsia="PMingLiU"/>
          <w:sz w:val="24"/>
          <w:szCs w:val="24"/>
        </w:rPr>
        <w:t xml:space="preserve"> stoffer kan </w:t>
      </w:r>
      <w:proofErr w:type="spellStart"/>
      <w:r w:rsidR="005F29F8">
        <w:rPr>
          <w:rFonts w:eastAsia="PMingLiU"/>
          <w:sz w:val="24"/>
          <w:szCs w:val="24"/>
        </w:rPr>
        <w:t>Bleomycin</w:t>
      </w:r>
      <w:proofErr w:type="spellEnd"/>
      <w:r w:rsidR="005F29F8">
        <w:rPr>
          <w:rFonts w:eastAsia="PMingLiU"/>
          <w:sz w:val="24"/>
          <w:szCs w:val="24"/>
        </w:rPr>
        <w:t xml:space="preserve"> </w:t>
      </w:r>
      <w:proofErr w:type="spellStart"/>
      <w:r w:rsidR="005F29F8">
        <w:rPr>
          <w:rFonts w:eastAsia="PMingLiU"/>
          <w:sz w:val="24"/>
          <w:szCs w:val="24"/>
        </w:rPr>
        <w:t>Accord</w:t>
      </w:r>
      <w:proofErr w:type="spellEnd"/>
      <w:r>
        <w:rPr>
          <w:rFonts w:eastAsia="PMingLiU"/>
          <w:sz w:val="24"/>
          <w:szCs w:val="24"/>
        </w:rPr>
        <w:t xml:space="preserve"> forårsage umiddelbare og forsinkede toksiske virkninger. Feber på dagen for injektion er den tidligste reaktion. De hyppigst observerede bivirkninger hos 1613 patienter, der fik </w:t>
      </w:r>
      <w:proofErr w:type="spellStart"/>
      <w:r>
        <w:rPr>
          <w:rFonts w:eastAsia="PMingLiU"/>
          <w:sz w:val="24"/>
          <w:szCs w:val="24"/>
        </w:rPr>
        <w:t>bleomycin</w:t>
      </w:r>
      <w:proofErr w:type="spellEnd"/>
      <w:r>
        <w:rPr>
          <w:rFonts w:eastAsia="PMingLiU"/>
          <w:sz w:val="24"/>
          <w:szCs w:val="24"/>
        </w:rPr>
        <w:t xml:space="preserve"> var </w:t>
      </w:r>
      <w:proofErr w:type="spellStart"/>
      <w:r>
        <w:rPr>
          <w:rFonts w:eastAsia="PMingLiU"/>
          <w:sz w:val="24"/>
          <w:szCs w:val="24"/>
        </w:rPr>
        <w:t>pulmonale</w:t>
      </w:r>
      <w:proofErr w:type="spellEnd"/>
      <w:r>
        <w:rPr>
          <w:rFonts w:eastAsia="PMingLiU"/>
          <w:sz w:val="24"/>
          <w:szCs w:val="24"/>
        </w:rPr>
        <w:t xml:space="preserve"> manifestationer såsom </w:t>
      </w:r>
      <w:proofErr w:type="spellStart"/>
      <w:r>
        <w:rPr>
          <w:rFonts w:eastAsia="PMingLiU"/>
          <w:sz w:val="24"/>
          <w:szCs w:val="24"/>
        </w:rPr>
        <w:t>interstitiel</w:t>
      </w:r>
      <w:proofErr w:type="spellEnd"/>
      <w:r>
        <w:rPr>
          <w:rFonts w:eastAsia="PMingLiU"/>
          <w:sz w:val="24"/>
          <w:szCs w:val="24"/>
        </w:rPr>
        <w:t xml:space="preserve"> lungebetændelse eller lungefibrose (10,2 %), hudsklerose, pigmentering (40,6 %), feber og kulderystelser (39,8 %), </w:t>
      </w:r>
      <w:proofErr w:type="spellStart"/>
      <w:r>
        <w:rPr>
          <w:rFonts w:eastAsia="PMingLiU"/>
          <w:sz w:val="24"/>
          <w:szCs w:val="24"/>
        </w:rPr>
        <w:t>alopeci</w:t>
      </w:r>
      <w:proofErr w:type="spellEnd"/>
      <w:r>
        <w:rPr>
          <w:rFonts w:eastAsia="PMingLiU"/>
          <w:sz w:val="24"/>
          <w:szCs w:val="24"/>
        </w:rPr>
        <w:t xml:space="preserve"> (29,5 %), anoreksi og vægttab (28,7 %), almen utilpashed (16,0 %), kvalme og opkastning (14,6 %), </w:t>
      </w:r>
      <w:proofErr w:type="spellStart"/>
      <w:r>
        <w:rPr>
          <w:rFonts w:eastAsia="PMingLiU"/>
          <w:sz w:val="24"/>
          <w:szCs w:val="24"/>
        </w:rPr>
        <w:t>stomatitis</w:t>
      </w:r>
      <w:proofErr w:type="spellEnd"/>
      <w:r>
        <w:rPr>
          <w:rFonts w:eastAsia="PMingLiU"/>
          <w:sz w:val="24"/>
          <w:szCs w:val="24"/>
        </w:rPr>
        <w:t xml:space="preserve"> (13,3 %) og negleforandringer (11,2 %). Der er også observeret lejlighedsvise smerter ved injektionsstedet og i tumorområdet. Andre sporadiske bivirkninger omfatter hypotension og lokal </w:t>
      </w:r>
      <w:proofErr w:type="spellStart"/>
      <w:r>
        <w:rPr>
          <w:rFonts w:eastAsia="PMingLiU"/>
          <w:sz w:val="24"/>
          <w:szCs w:val="24"/>
        </w:rPr>
        <w:t>tromboflebitis</w:t>
      </w:r>
      <w:proofErr w:type="spellEnd"/>
      <w:r>
        <w:rPr>
          <w:rFonts w:eastAsia="PMingLiU"/>
          <w:sz w:val="24"/>
          <w:szCs w:val="24"/>
        </w:rPr>
        <w:t xml:space="preserve"> efter intravenøs injektion.</w:t>
      </w:r>
    </w:p>
    <w:p w:rsidR="00B35573" w:rsidRDefault="00B35573" w:rsidP="00B35573">
      <w:pPr>
        <w:tabs>
          <w:tab w:val="left" w:pos="851"/>
        </w:tabs>
        <w:ind w:left="851"/>
        <w:rPr>
          <w:sz w:val="24"/>
          <w:szCs w:val="24"/>
        </w:rPr>
      </w:pPr>
    </w:p>
    <w:p w:rsidR="00B35573" w:rsidRDefault="00B35573" w:rsidP="005F29F8">
      <w:pPr>
        <w:tabs>
          <w:tab w:val="left" w:pos="851"/>
        </w:tabs>
        <w:ind w:left="851"/>
        <w:rPr>
          <w:sz w:val="24"/>
          <w:szCs w:val="24"/>
        </w:rPr>
      </w:pPr>
      <w:r>
        <w:rPr>
          <w:sz w:val="24"/>
          <w:szCs w:val="24"/>
        </w:rPr>
        <w:t xml:space="preserve">Der er også rapporter om </w:t>
      </w:r>
      <w:proofErr w:type="spellStart"/>
      <w:r>
        <w:rPr>
          <w:sz w:val="24"/>
          <w:szCs w:val="24"/>
        </w:rPr>
        <w:t>Raynauds</w:t>
      </w:r>
      <w:proofErr w:type="spellEnd"/>
      <w:r>
        <w:rPr>
          <w:sz w:val="24"/>
          <w:szCs w:val="24"/>
        </w:rPr>
        <w:t xml:space="preserve"> syndrom, både ved brug af </w:t>
      </w:r>
      <w:proofErr w:type="spellStart"/>
      <w:r>
        <w:rPr>
          <w:sz w:val="24"/>
          <w:szCs w:val="24"/>
        </w:rPr>
        <w:t>bleomycin</w:t>
      </w:r>
      <w:proofErr w:type="spellEnd"/>
      <w:r>
        <w:rPr>
          <w:sz w:val="24"/>
          <w:szCs w:val="24"/>
        </w:rPr>
        <w:t xml:space="preserve"> som monoterapi eller i kombinationsbehandling.</w:t>
      </w:r>
    </w:p>
    <w:p w:rsidR="00B35573" w:rsidRDefault="00B35573" w:rsidP="00B35573">
      <w:pPr>
        <w:tabs>
          <w:tab w:val="left" w:pos="851"/>
        </w:tabs>
        <w:ind w:left="851"/>
        <w:rPr>
          <w:sz w:val="24"/>
          <w:szCs w:val="24"/>
        </w:rPr>
      </w:pPr>
    </w:p>
    <w:p w:rsidR="00B35573" w:rsidRDefault="00B35573" w:rsidP="00B35573">
      <w:pPr>
        <w:tabs>
          <w:tab w:val="left" w:pos="851"/>
        </w:tabs>
        <w:ind w:left="851"/>
        <w:rPr>
          <w:sz w:val="24"/>
          <w:szCs w:val="24"/>
          <w:u w:val="single"/>
        </w:rPr>
      </w:pPr>
      <w:r>
        <w:rPr>
          <w:sz w:val="24"/>
          <w:szCs w:val="24"/>
          <w:u w:val="single"/>
        </w:rPr>
        <w:t>b. Tabel over bivirkninger</w:t>
      </w:r>
    </w:p>
    <w:p w:rsidR="00B35573" w:rsidRDefault="00B35573" w:rsidP="00B35573">
      <w:pPr>
        <w:tabs>
          <w:tab w:val="left" w:pos="851"/>
        </w:tabs>
        <w:ind w:left="851"/>
        <w:rPr>
          <w:sz w:val="24"/>
          <w:szCs w:val="24"/>
          <w:highlight w:val="yellow"/>
        </w:rPr>
      </w:pPr>
      <w:r>
        <w:rPr>
          <w:sz w:val="24"/>
          <w:szCs w:val="24"/>
        </w:rPr>
        <w:t xml:space="preserve">Følgende bivirkninger kan forekomme under behandling med </w:t>
      </w:r>
      <w:proofErr w:type="spellStart"/>
      <w:r>
        <w:rPr>
          <w:sz w:val="24"/>
          <w:szCs w:val="24"/>
        </w:rPr>
        <w:t>bleomycin</w:t>
      </w:r>
      <w:proofErr w:type="spellEnd"/>
      <w:r>
        <w:rPr>
          <w:sz w:val="24"/>
          <w:szCs w:val="24"/>
        </w:rPr>
        <w:t>:</w:t>
      </w:r>
    </w:p>
    <w:p w:rsidR="00B35573" w:rsidRDefault="00B35573" w:rsidP="00B35573">
      <w:pPr>
        <w:tabs>
          <w:tab w:val="left" w:pos="851"/>
        </w:tabs>
        <w:ind w:left="851"/>
        <w:rPr>
          <w:sz w:val="24"/>
          <w:szCs w:val="24"/>
          <w:highlight w:val="yellow"/>
        </w:rPr>
      </w:pPr>
    </w:p>
    <w:p w:rsidR="00B35573" w:rsidRDefault="00B35573" w:rsidP="00B35573">
      <w:pPr>
        <w:tabs>
          <w:tab w:val="left" w:pos="851"/>
        </w:tabs>
        <w:ind w:left="851"/>
        <w:rPr>
          <w:sz w:val="24"/>
          <w:szCs w:val="24"/>
        </w:rPr>
      </w:pPr>
      <w:r>
        <w:rPr>
          <w:rFonts w:eastAsia="PMingLiU"/>
          <w:sz w:val="24"/>
          <w:szCs w:val="24"/>
        </w:rPr>
        <w:t>Hyppighed er defineret som følger:</w:t>
      </w:r>
    </w:p>
    <w:p w:rsidR="00B35573" w:rsidRDefault="00B35573" w:rsidP="00B35573">
      <w:pPr>
        <w:tabs>
          <w:tab w:val="left" w:pos="851"/>
        </w:tabs>
        <w:ind w:left="851"/>
        <w:rPr>
          <w:rFonts w:eastAsia="SimSun"/>
          <w:sz w:val="24"/>
          <w:szCs w:val="24"/>
          <w:highlight w:val="yellow"/>
        </w:rPr>
      </w:pPr>
      <w:r>
        <w:rPr>
          <w:sz w:val="24"/>
          <w:szCs w:val="24"/>
        </w:rPr>
        <w:t>Meget almindelig (</w:t>
      </w:r>
      <w:r>
        <w:rPr>
          <w:rFonts w:hint="cs"/>
          <w:sz w:val="24"/>
          <w:szCs w:val="24"/>
        </w:rPr>
        <w:t xml:space="preserve">≥ </w:t>
      </w:r>
      <w:r>
        <w:rPr>
          <w:sz w:val="24"/>
          <w:szCs w:val="24"/>
        </w:rPr>
        <w:t>1/10), almindelig (</w:t>
      </w:r>
      <w:r>
        <w:rPr>
          <w:rFonts w:hint="cs"/>
          <w:sz w:val="24"/>
          <w:szCs w:val="24"/>
        </w:rPr>
        <w:t xml:space="preserve">≥ </w:t>
      </w:r>
      <w:r>
        <w:rPr>
          <w:sz w:val="24"/>
          <w:szCs w:val="24"/>
        </w:rPr>
        <w:t>1/100 til &lt; 1/10), ikke almindelig (</w:t>
      </w:r>
      <w:r>
        <w:rPr>
          <w:rFonts w:hint="cs"/>
          <w:sz w:val="24"/>
          <w:szCs w:val="24"/>
        </w:rPr>
        <w:t xml:space="preserve">≥ </w:t>
      </w:r>
      <w:r>
        <w:rPr>
          <w:sz w:val="24"/>
          <w:szCs w:val="24"/>
        </w:rPr>
        <w:t>1/1.000 til &lt; 1/100), sjælden (</w:t>
      </w:r>
      <w:r>
        <w:rPr>
          <w:rFonts w:hint="cs"/>
          <w:sz w:val="24"/>
          <w:szCs w:val="24"/>
        </w:rPr>
        <w:t xml:space="preserve">≥ </w:t>
      </w:r>
      <w:r>
        <w:rPr>
          <w:sz w:val="24"/>
          <w:szCs w:val="24"/>
        </w:rPr>
        <w:t>1/10.000 til &lt; 1/1.000), meget sjælden (&lt; 1/10.000), ikke kendt (hyppighed kan ikke estimeres ud fra forhåndenværende data).</w:t>
      </w:r>
    </w:p>
    <w:p w:rsidR="00B35573" w:rsidRDefault="00B35573" w:rsidP="00B35573">
      <w:pPr>
        <w:rPr>
          <w:rFonts w:eastAsia="SimSun"/>
          <w:highlight w:val="yellow"/>
        </w:rPr>
      </w:pPr>
    </w:p>
    <w:tbl>
      <w:tblPr>
        <w:tblW w:w="0" w:type="dxa"/>
        <w:tblInd w:w="5" w:type="dxa"/>
        <w:tblLayout w:type="fixed"/>
        <w:tblCellMar>
          <w:top w:w="28" w:type="dxa"/>
          <w:left w:w="57" w:type="dxa"/>
          <w:bottom w:w="28" w:type="dxa"/>
          <w:right w:w="57" w:type="dxa"/>
        </w:tblCellMar>
        <w:tblLook w:val="04A0" w:firstRow="1" w:lastRow="0" w:firstColumn="1" w:lastColumn="0" w:noHBand="0" w:noVBand="1"/>
      </w:tblPr>
      <w:tblGrid>
        <w:gridCol w:w="2117"/>
        <w:gridCol w:w="1275"/>
        <w:gridCol w:w="1350"/>
        <w:gridCol w:w="1710"/>
        <w:gridCol w:w="1276"/>
        <w:gridCol w:w="1080"/>
        <w:gridCol w:w="1218"/>
      </w:tblGrid>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rPr>
                <w:b/>
                <w:szCs w:val="22"/>
              </w:rPr>
              <w:lastRenderedPageBreak/>
              <w:t>MedDRA</w:t>
            </w:r>
            <w:proofErr w:type="spellEnd"/>
            <w:r>
              <w:rPr>
                <w:b/>
                <w:szCs w:val="22"/>
              </w:rPr>
              <w:t xml:space="preserve"> </w:t>
            </w:r>
          </w:p>
          <w:p w:rsidR="00B35573" w:rsidRDefault="00B35573" w:rsidP="003B4BCE">
            <w:r>
              <w:rPr>
                <w:b/>
                <w:szCs w:val="22"/>
              </w:rPr>
              <w:t>systemorganklasser</w:t>
            </w:r>
          </w:p>
        </w:tc>
        <w:tc>
          <w:tcPr>
            <w:tcW w:w="1275"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b/>
                <w:szCs w:val="22"/>
              </w:rPr>
              <w:t>Meget almindelig</w:t>
            </w:r>
          </w:p>
          <w:p w:rsidR="00B35573" w:rsidRDefault="00B35573" w:rsidP="003B4BCE">
            <w:r>
              <w:rPr>
                <w:rFonts w:hint="cs"/>
                <w:szCs w:val="22"/>
              </w:rPr>
              <w:t>≥</w:t>
            </w:r>
            <w:r>
              <w:rPr>
                <w:rFonts w:hint="cs"/>
                <w:b/>
                <w:szCs w:val="22"/>
              </w:rPr>
              <w:t xml:space="preserve"> </w:t>
            </w:r>
            <w:r>
              <w:rPr>
                <w:b/>
                <w:szCs w:val="22"/>
              </w:rPr>
              <w:t>1/10</w:t>
            </w:r>
          </w:p>
        </w:tc>
        <w:tc>
          <w:tcPr>
            <w:tcW w:w="135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b/>
                <w:szCs w:val="22"/>
              </w:rPr>
              <w:t>Almindelig</w:t>
            </w:r>
          </w:p>
          <w:p w:rsidR="00B35573" w:rsidRDefault="00B35573" w:rsidP="003B4BCE">
            <w:r>
              <w:rPr>
                <w:rFonts w:hint="cs"/>
                <w:b/>
                <w:szCs w:val="22"/>
              </w:rPr>
              <w:t xml:space="preserve">≥ </w:t>
            </w:r>
            <w:r>
              <w:rPr>
                <w:b/>
                <w:szCs w:val="22"/>
              </w:rPr>
              <w:t>1/100 -&lt; 1/10</w:t>
            </w:r>
          </w:p>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b/>
                <w:szCs w:val="22"/>
              </w:rPr>
              <w:t>Ikke almindelig</w:t>
            </w:r>
          </w:p>
          <w:p w:rsidR="00B35573" w:rsidRDefault="00B35573" w:rsidP="003B4BCE">
            <w:r>
              <w:rPr>
                <w:rFonts w:hint="cs"/>
                <w:b/>
                <w:szCs w:val="22"/>
              </w:rPr>
              <w:t xml:space="preserve">≥ </w:t>
            </w:r>
            <w:r>
              <w:rPr>
                <w:b/>
                <w:szCs w:val="22"/>
              </w:rPr>
              <w:t>1/1.000 -</w:t>
            </w:r>
          </w:p>
          <w:p w:rsidR="00B35573" w:rsidRDefault="00B35573" w:rsidP="003B4BCE">
            <w:r>
              <w:rPr>
                <w:b/>
                <w:szCs w:val="22"/>
              </w:rPr>
              <w:t>&lt; 1/100</w:t>
            </w:r>
          </w:p>
        </w:tc>
        <w:tc>
          <w:tcPr>
            <w:tcW w:w="1276"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b/>
                <w:szCs w:val="22"/>
              </w:rPr>
              <w:t>Sjælden</w:t>
            </w:r>
          </w:p>
          <w:p w:rsidR="00B35573" w:rsidRDefault="00B35573" w:rsidP="003B4BCE">
            <w:r>
              <w:rPr>
                <w:rFonts w:hint="cs"/>
                <w:b/>
                <w:szCs w:val="22"/>
              </w:rPr>
              <w:t xml:space="preserve">≥ </w:t>
            </w:r>
            <w:r>
              <w:rPr>
                <w:b/>
                <w:szCs w:val="22"/>
              </w:rPr>
              <w:t>1/10.000 -</w:t>
            </w:r>
          </w:p>
          <w:p w:rsidR="00B35573" w:rsidRDefault="00B35573" w:rsidP="003B4BCE">
            <w:r>
              <w:rPr>
                <w:b/>
                <w:szCs w:val="22"/>
              </w:rPr>
              <w:t>&lt; 1/1.000</w:t>
            </w:r>
          </w:p>
        </w:tc>
        <w:tc>
          <w:tcPr>
            <w:tcW w:w="108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b/>
                <w:szCs w:val="22"/>
              </w:rPr>
              <w:t>Meget sjælden</w:t>
            </w:r>
          </w:p>
          <w:p w:rsidR="00B35573" w:rsidRDefault="00B35573" w:rsidP="003B4BCE">
            <w:r>
              <w:rPr>
                <w:b/>
                <w:szCs w:val="22"/>
              </w:rPr>
              <w:t>&lt; 1/10.000</w:t>
            </w:r>
          </w:p>
        </w:tc>
        <w:tc>
          <w:tcPr>
            <w:tcW w:w="1218"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b/>
                <w:szCs w:val="22"/>
              </w:rPr>
              <w:t>Ikke kendt</w:t>
            </w:r>
          </w:p>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Infektioner og parasitære sygdomme</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Sepsis</w:t>
            </w:r>
          </w:p>
        </w:tc>
      </w:tr>
      <w:tr w:rsidR="00B35573" w:rsidTr="003B4BCE">
        <w:tc>
          <w:tcPr>
            <w:tcW w:w="2117" w:type="dxa"/>
            <w:tcBorders>
              <w:top w:val="single" w:sz="4" w:space="0" w:color="000000"/>
              <w:left w:val="single" w:sz="4" w:space="0" w:color="000000"/>
              <w:bottom w:val="single" w:sz="4" w:space="0" w:color="000000"/>
              <w:right w:val="single" w:sz="4" w:space="0" w:color="000000"/>
            </w:tcBorders>
          </w:tcPr>
          <w:p w:rsidR="00B35573" w:rsidRDefault="00B35573" w:rsidP="003B4BCE">
            <w:pPr>
              <w:pStyle w:val="Titel"/>
              <w:jc w:val="left"/>
              <w:rPr>
                <w:bCs/>
                <w:noProof/>
                <w:sz w:val="20"/>
                <w:lang w:eastAsia="en-US"/>
              </w:rPr>
            </w:pPr>
            <w:r>
              <w:rPr>
                <w:b w:val="0"/>
                <w:noProof/>
                <w:sz w:val="22"/>
              </w:rPr>
              <w:t>Benigne, maligne og uspecificerede tumorer (inkl.cyster og polypper)</w:t>
            </w:r>
          </w:p>
          <w:p w:rsidR="00B35573" w:rsidRDefault="00B35573" w:rsidP="003B4BCE">
            <w:pPr>
              <w:rPr>
                <w:szCs w:val="22"/>
              </w:rPr>
            </w:pP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t>Tumør</w:t>
            </w:r>
            <w:proofErr w:type="spellEnd"/>
            <w:r>
              <w:t xml:space="preserve"> smerter</w:t>
            </w:r>
          </w:p>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pPr>
              <w:rPr>
                <w:szCs w:val="22"/>
              </w:rPr>
            </w:pPr>
          </w:p>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Blod- og lymfesystem</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pPr>
              <w:rPr>
                <w:lang w:val="en-US"/>
              </w:rPr>
            </w:pPr>
            <w:proofErr w:type="spellStart"/>
            <w:r>
              <w:rPr>
                <w:szCs w:val="22"/>
                <w:lang w:val="en-US"/>
              </w:rPr>
              <w:t>Myelosuppres-sion</w:t>
            </w:r>
            <w:proofErr w:type="spellEnd"/>
            <w:r>
              <w:rPr>
                <w:szCs w:val="22"/>
                <w:lang w:val="en-US"/>
              </w:rPr>
              <w:t xml:space="preserve">, </w:t>
            </w:r>
            <w:r>
              <w:rPr>
                <w:lang w:val="en-US"/>
              </w:rPr>
              <w:br/>
            </w:r>
            <w:proofErr w:type="spellStart"/>
            <w:r>
              <w:rPr>
                <w:szCs w:val="22"/>
                <w:lang w:val="en-US"/>
              </w:rPr>
              <w:t>leukopeni</w:t>
            </w:r>
            <w:proofErr w:type="spellEnd"/>
            <w:r>
              <w:rPr>
                <w:szCs w:val="22"/>
                <w:lang w:val="en-US"/>
              </w:rPr>
              <w:t xml:space="preserve">, </w:t>
            </w:r>
            <w:r>
              <w:rPr>
                <w:lang w:val="en-US"/>
              </w:rPr>
              <w:br/>
            </w:r>
            <w:proofErr w:type="spellStart"/>
            <w:r>
              <w:rPr>
                <w:szCs w:val="22"/>
                <w:lang w:val="en-US"/>
              </w:rPr>
              <w:t>neutropeni</w:t>
            </w:r>
            <w:proofErr w:type="spellEnd"/>
            <w:r>
              <w:rPr>
                <w:szCs w:val="22"/>
                <w:lang w:val="en-US"/>
              </w:rPr>
              <w:t>,</w:t>
            </w:r>
            <w:r>
              <w:rPr>
                <w:lang w:val="en-US"/>
              </w:rPr>
              <w:br/>
            </w:r>
            <w:proofErr w:type="spellStart"/>
            <w:r>
              <w:rPr>
                <w:szCs w:val="22"/>
                <w:lang w:val="en-US"/>
              </w:rPr>
              <w:t>trombocytopeni</w:t>
            </w:r>
            <w:proofErr w:type="spellEnd"/>
            <w:r>
              <w:rPr>
                <w:szCs w:val="22"/>
                <w:lang w:val="en-US"/>
              </w:rPr>
              <w:t>,</w:t>
            </w:r>
            <w:r>
              <w:rPr>
                <w:lang w:val="en-US"/>
              </w:rPr>
              <w:br/>
            </w:r>
            <w:proofErr w:type="spellStart"/>
            <w:r>
              <w:rPr>
                <w:szCs w:val="22"/>
                <w:lang w:val="en-US"/>
              </w:rPr>
              <w:t>blødning</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Febril </w:t>
            </w:r>
            <w:proofErr w:type="spellStart"/>
            <w:r>
              <w:rPr>
                <w:szCs w:val="22"/>
              </w:rPr>
              <w:t>neutropeni</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rPr>
                <w:szCs w:val="22"/>
              </w:rPr>
              <w:t>Pancyto-peni</w:t>
            </w:r>
            <w:proofErr w:type="spellEnd"/>
            <w:r>
              <w:rPr>
                <w:szCs w:val="22"/>
              </w:rPr>
              <w:t>, anæmi</w:t>
            </w:r>
          </w:p>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Immunsystemet</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rPr>
                <w:szCs w:val="22"/>
              </w:rPr>
              <w:t>Anafylaktis-ke</w:t>
            </w:r>
            <w:proofErr w:type="spellEnd"/>
            <w:r>
              <w:rPr>
                <w:szCs w:val="22"/>
              </w:rPr>
              <w:t xml:space="preserve"> reaktioner, </w:t>
            </w:r>
            <w:proofErr w:type="spellStart"/>
            <w:r>
              <w:rPr>
                <w:szCs w:val="22"/>
              </w:rPr>
              <w:t>idiosynkra-tiske</w:t>
            </w:r>
            <w:proofErr w:type="spellEnd"/>
            <w:r>
              <w:rPr>
                <w:szCs w:val="22"/>
              </w:rPr>
              <w:t xml:space="preserve"> lægemiddel-bivirkninger</w:t>
            </w:r>
          </w:p>
        </w:tc>
        <w:tc>
          <w:tcPr>
            <w:tcW w:w="171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Nervesystemet</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Hovedpine</w:t>
            </w:r>
          </w:p>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Svimmelhed, </w:t>
            </w:r>
            <w:r>
              <w:br/>
            </w:r>
            <w:r>
              <w:rPr>
                <w:szCs w:val="22"/>
              </w:rPr>
              <w:t>forvirring</w:t>
            </w:r>
          </w:p>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Hjerte</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76"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Myokardieinfarkt, </w:t>
            </w:r>
            <w:proofErr w:type="spellStart"/>
            <w:r>
              <w:rPr>
                <w:szCs w:val="22"/>
              </w:rPr>
              <w:t>pericarditis</w:t>
            </w:r>
            <w:proofErr w:type="spellEnd"/>
            <w:r>
              <w:rPr>
                <w:szCs w:val="22"/>
              </w:rPr>
              <w:t xml:space="preserve">, </w:t>
            </w:r>
            <w:r>
              <w:br/>
            </w:r>
            <w:r>
              <w:rPr>
                <w:szCs w:val="22"/>
              </w:rPr>
              <w:t>brystsmerter</w:t>
            </w:r>
          </w:p>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rPr>
                <w:szCs w:val="22"/>
              </w:rPr>
              <w:t>Vaskulære</w:t>
            </w:r>
            <w:proofErr w:type="spellEnd"/>
            <w:r>
              <w:rPr>
                <w:szCs w:val="22"/>
              </w:rPr>
              <w:t xml:space="preserve"> sygdomme</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Hypotension</w:t>
            </w:r>
          </w:p>
        </w:tc>
        <w:tc>
          <w:tcPr>
            <w:tcW w:w="1276"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Cerebralt kredsløbs-svigt, </w:t>
            </w:r>
          </w:p>
          <w:p w:rsidR="00B35573" w:rsidRDefault="00B35573" w:rsidP="003B4BCE">
            <w:proofErr w:type="spellStart"/>
            <w:r>
              <w:rPr>
                <w:szCs w:val="22"/>
              </w:rPr>
              <w:t>Trombotis-ke</w:t>
            </w:r>
            <w:proofErr w:type="spellEnd"/>
            <w:r>
              <w:rPr>
                <w:szCs w:val="22"/>
              </w:rPr>
              <w:t xml:space="preserve"> mikro-</w:t>
            </w:r>
            <w:proofErr w:type="spellStart"/>
            <w:r>
              <w:rPr>
                <w:szCs w:val="22"/>
              </w:rPr>
              <w:t>angiopatier</w:t>
            </w:r>
            <w:proofErr w:type="spellEnd"/>
            <w:r>
              <w:rPr>
                <w:szCs w:val="22"/>
              </w:rPr>
              <w:t xml:space="preserve">, </w:t>
            </w:r>
          </w:p>
          <w:p w:rsidR="00B35573" w:rsidRDefault="00B35573" w:rsidP="003B4BCE">
            <w:proofErr w:type="spellStart"/>
            <w:r>
              <w:rPr>
                <w:szCs w:val="22"/>
              </w:rPr>
              <w:t>hæmolytisk</w:t>
            </w:r>
            <w:proofErr w:type="spellEnd"/>
            <w:r>
              <w:rPr>
                <w:szCs w:val="22"/>
              </w:rPr>
              <w:t xml:space="preserve"> uræmisk syndrom, </w:t>
            </w:r>
          </w:p>
          <w:p w:rsidR="00B35573" w:rsidRDefault="00B35573" w:rsidP="003B4BCE">
            <w:r>
              <w:rPr>
                <w:szCs w:val="22"/>
              </w:rPr>
              <w:t xml:space="preserve">cerebral </w:t>
            </w:r>
            <w:proofErr w:type="spellStart"/>
            <w:r>
              <w:rPr>
                <w:szCs w:val="22"/>
              </w:rPr>
              <w:t>arterit</w:t>
            </w:r>
            <w:proofErr w:type="spellEnd"/>
            <w:r>
              <w:rPr>
                <w:szCs w:val="22"/>
              </w:rPr>
              <w:t>,</w:t>
            </w:r>
          </w:p>
          <w:p w:rsidR="00B35573" w:rsidRDefault="00B35573" w:rsidP="003B4BCE">
            <w:proofErr w:type="spellStart"/>
            <w:r>
              <w:rPr>
                <w:szCs w:val="22"/>
              </w:rPr>
              <w:t>Raynaud's</w:t>
            </w:r>
            <w:proofErr w:type="spellEnd"/>
            <w:r>
              <w:rPr>
                <w:szCs w:val="22"/>
              </w:rPr>
              <w:t xml:space="preserve"> syndrom,</w:t>
            </w:r>
          </w:p>
          <w:p w:rsidR="00B35573" w:rsidRDefault="00B35573" w:rsidP="003B4BCE">
            <w:r>
              <w:rPr>
                <w:szCs w:val="22"/>
              </w:rPr>
              <w:t>arteriel trombose,</w:t>
            </w:r>
          </w:p>
          <w:p w:rsidR="00B35573" w:rsidRDefault="00B35573" w:rsidP="003B4BCE">
            <w:r>
              <w:rPr>
                <w:szCs w:val="22"/>
              </w:rPr>
              <w:t>dyb venetrom-</w:t>
            </w:r>
            <w:proofErr w:type="spellStart"/>
            <w:r>
              <w:rPr>
                <w:szCs w:val="22"/>
              </w:rPr>
              <w:t>bose</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Perifer iskæmi</w:t>
            </w:r>
          </w:p>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lastRenderedPageBreak/>
              <w:t xml:space="preserve">Luftveje, thorax og </w:t>
            </w:r>
            <w:proofErr w:type="spellStart"/>
            <w:r>
              <w:rPr>
                <w:szCs w:val="22"/>
              </w:rPr>
              <w:t>mediastinum</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rPr>
                <w:szCs w:val="22"/>
              </w:rPr>
              <w:t>Interstitiel</w:t>
            </w:r>
            <w:proofErr w:type="spellEnd"/>
            <w:r>
              <w:rPr>
                <w:szCs w:val="22"/>
              </w:rPr>
              <w:t xml:space="preserve"> pneumoni-tis, </w:t>
            </w:r>
            <w:proofErr w:type="spellStart"/>
            <w:r>
              <w:rPr>
                <w:szCs w:val="22"/>
              </w:rPr>
              <w:t>pulmonal</w:t>
            </w:r>
            <w:proofErr w:type="spellEnd"/>
            <w:r>
              <w:rPr>
                <w:szCs w:val="22"/>
              </w:rPr>
              <w:t xml:space="preserve"> fibrose, </w:t>
            </w:r>
            <w:r>
              <w:br/>
            </w:r>
            <w:r>
              <w:rPr>
                <w:szCs w:val="22"/>
              </w:rPr>
              <w:t>dyspnø</w:t>
            </w:r>
          </w:p>
        </w:tc>
        <w:tc>
          <w:tcPr>
            <w:tcW w:w="135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Akut lungesvigt (ARDS), </w:t>
            </w:r>
          </w:p>
          <w:p w:rsidR="00B35573" w:rsidRDefault="00B35573" w:rsidP="003B4BCE">
            <w:r>
              <w:rPr>
                <w:szCs w:val="22"/>
              </w:rPr>
              <w:t>lungesvigt,</w:t>
            </w:r>
          </w:p>
          <w:p w:rsidR="00B35573" w:rsidRDefault="00B35573" w:rsidP="003B4BCE">
            <w:proofErr w:type="spellStart"/>
            <w:r>
              <w:rPr>
                <w:szCs w:val="22"/>
              </w:rPr>
              <w:t>lungeemboli</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Mave-tarm-kanalen</w:t>
            </w:r>
          </w:p>
        </w:tc>
        <w:tc>
          <w:tcPr>
            <w:tcW w:w="1275"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Nedsat appetit, </w:t>
            </w:r>
            <w:r>
              <w:br/>
            </w:r>
            <w:r>
              <w:rPr>
                <w:szCs w:val="22"/>
              </w:rPr>
              <w:t xml:space="preserve">vægttab, </w:t>
            </w:r>
            <w:r>
              <w:br/>
            </w:r>
            <w:r>
              <w:rPr>
                <w:szCs w:val="22"/>
              </w:rPr>
              <w:t>kvalme,</w:t>
            </w:r>
            <w:r>
              <w:br/>
            </w:r>
            <w:r>
              <w:rPr>
                <w:szCs w:val="22"/>
              </w:rPr>
              <w:t xml:space="preserve">opkastning, </w:t>
            </w:r>
            <w:r>
              <w:br/>
            </w:r>
            <w:proofErr w:type="spellStart"/>
            <w:r>
              <w:rPr>
                <w:szCs w:val="22"/>
              </w:rPr>
              <w:t>mucositis</w:t>
            </w:r>
            <w:proofErr w:type="spellEnd"/>
            <w:r>
              <w:rPr>
                <w:szCs w:val="22"/>
              </w:rPr>
              <w:t>,</w:t>
            </w:r>
            <w:r>
              <w:br/>
            </w:r>
            <w:proofErr w:type="spellStart"/>
            <w:r>
              <w:rPr>
                <w:szCs w:val="22"/>
              </w:rPr>
              <w:t>stomatitis</w:t>
            </w:r>
            <w:proofErr w:type="spellEnd"/>
          </w:p>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rPr>
                <w:szCs w:val="22"/>
              </w:rPr>
              <w:t>Angulær</w:t>
            </w:r>
            <w:proofErr w:type="spellEnd"/>
            <w:r>
              <w:rPr>
                <w:szCs w:val="22"/>
              </w:rPr>
              <w:t xml:space="preserve"> </w:t>
            </w:r>
            <w:proofErr w:type="spellStart"/>
            <w:r>
              <w:rPr>
                <w:szCs w:val="22"/>
              </w:rPr>
              <w:t>cheilitis</w:t>
            </w:r>
            <w:proofErr w:type="spellEnd"/>
            <w:r>
              <w:rPr>
                <w:szCs w:val="22"/>
              </w:rPr>
              <w:t xml:space="preserve">, </w:t>
            </w:r>
            <w:r>
              <w:br/>
            </w:r>
            <w:r>
              <w:rPr>
                <w:szCs w:val="22"/>
              </w:rPr>
              <w:t>diarré</w:t>
            </w:r>
          </w:p>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Lever og galdeveje</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76"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Nedsat leverfunk-</w:t>
            </w:r>
            <w:proofErr w:type="spellStart"/>
            <w:r>
              <w:rPr>
                <w:szCs w:val="22"/>
              </w:rPr>
              <w:t>tion</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rPr>
          <w:trHeight w:val="2930"/>
        </w:trPr>
        <w:tc>
          <w:tcPr>
            <w:tcW w:w="2117" w:type="dxa"/>
            <w:tcBorders>
              <w:top w:val="single" w:sz="4" w:space="0" w:color="000000"/>
              <w:left w:val="single" w:sz="4" w:space="0" w:color="000000"/>
              <w:bottom w:val="nil"/>
              <w:right w:val="single" w:sz="4" w:space="0" w:color="000000"/>
            </w:tcBorders>
            <w:hideMark/>
          </w:tcPr>
          <w:p w:rsidR="00B35573" w:rsidRDefault="00B35573" w:rsidP="003B4BCE">
            <w:r>
              <w:rPr>
                <w:szCs w:val="22"/>
              </w:rPr>
              <w:t>Hud og subkutane væv</w:t>
            </w:r>
          </w:p>
        </w:tc>
        <w:tc>
          <w:tcPr>
            <w:tcW w:w="1275" w:type="dxa"/>
            <w:tcBorders>
              <w:top w:val="single" w:sz="4" w:space="0" w:color="000000"/>
              <w:left w:val="single" w:sz="4" w:space="0" w:color="000000"/>
              <w:bottom w:val="nil"/>
              <w:right w:val="single" w:sz="4" w:space="0" w:color="000000"/>
            </w:tcBorders>
            <w:hideMark/>
          </w:tcPr>
          <w:p w:rsidR="00B35573" w:rsidRDefault="00B35573" w:rsidP="003B4BCE">
            <w:proofErr w:type="spellStart"/>
            <w:r>
              <w:rPr>
                <w:szCs w:val="22"/>
              </w:rPr>
              <w:t>Erytem</w:t>
            </w:r>
            <w:proofErr w:type="spellEnd"/>
            <w:r>
              <w:rPr>
                <w:szCs w:val="22"/>
              </w:rPr>
              <w:t>, ​​</w:t>
            </w:r>
            <w:proofErr w:type="spellStart"/>
            <w:r>
              <w:rPr>
                <w:szCs w:val="22"/>
              </w:rPr>
              <w:t>pruritus</w:t>
            </w:r>
            <w:proofErr w:type="spellEnd"/>
            <w:r>
              <w:rPr>
                <w:szCs w:val="22"/>
              </w:rPr>
              <w:t>,</w:t>
            </w:r>
          </w:p>
          <w:p w:rsidR="00B35573" w:rsidRDefault="00B35573" w:rsidP="003B4BCE">
            <w:proofErr w:type="spellStart"/>
            <w:r>
              <w:rPr>
                <w:szCs w:val="22"/>
              </w:rPr>
              <w:t>stria</w:t>
            </w:r>
            <w:proofErr w:type="spellEnd"/>
            <w:r>
              <w:rPr>
                <w:szCs w:val="22"/>
              </w:rPr>
              <w:t xml:space="preserve">, </w:t>
            </w:r>
            <w:r>
              <w:br/>
            </w:r>
            <w:r>
              <w:rPr>
                <w:szCs w:val="22"/>
              </w:rPr>
              <w:t xml:space="preserve">blærer, </w:t>
            </w:r>
            <w:proofErr w:type="spellStart"/>
            <w:r>
              <w:rPr>
                <w:szCs w:val="22"/>
              </w:rPr>
              <w:t>hyperpig-mentering</w:t>
            </w:r>
            <w:proofErr w:type="spellEnd"/>
            <w:r>
              <w:rPr>
                <w:szCs w:val="22"/>
              </w:rPr>
              <w:t xml:space="preserve">, ømhed og hævelse af </w:t>
            </w:r>
            <w:proofErr w:type="spellStart"/>
            <w:r>
              <w:rPr>
                <w:szCs w:val="22"/>
              </w:rPr>
              <w:t>fingerspid-serne</w:t>
            </w:r>
            <w:proofErr w:type="spellEnd"/>
          </w:p>
          <w:p w:rsidR="00B35573" w:rsidRDefault="00B35573" w:rsidP="003B4BCE">
            <w:proofErr w:type="spellStart"/>
            <w:r>
              <w:rPr>
                <w:szCs w:val="22"/>
              </w:rPr>
              <w:t>hyperkera-tose</w:t>
            </w:r>
            <w:proofErr w:type="spellEnd"/>
            <w:r>
              <w:rPr>
                <w:szCs w:val="22"/>
              </w:rPr>
              <w:t>,</w:t>
            </w:r>
          </w:p>
          <w:p w:rsidR="00B35573" w:rsidRDefault="00B35573" w:rsidP="003B4BCE">
            <w:r>
              <w:rPr>
                <w:szCs w:val="22"/>
              </w:rPr>
              <w:t>hårtab</w:t>
            </w:r>
          </w:p>
        </w:tc>
        <w:tc>
          <w:tcPr>
            <w:tcW w:w="1350" w:type="dxa"/>
            <w:tcBorders>
              <w:top w:val="single" w:sz="4" w:space="0" w:color="000000"/>
              <w:left w:val="single" w:sz="4" w:space="0" w:color="000000"/>
              <w:bottom w:val="nil"/>
              <w:right w:val="single" w:sz="4" w:space="0" w:color="000000"/>
            </w:tcBorders>
            <w:hideMark/>
          </w:tcPr>
          <w:p w:rsidR="00B35573" w:rsidRDefault="00B35573" w:rsidP="003B4BCE">
            <w:proofErr w:type="spellStart"/>
            <w:r>
              <w:rPr>
                <w:szCs w:val="22"/>
              </w:rPr>
              <w:t>Eksantem</w:t>
            </w:r>
            <w:proofErr w:type="spellEnd"/>
            <w:r>
              <w:rPr>
                <w:szCs w:val="22"/>
              </w:rPr>
              <w:t xml:space="preserve">, </w:t>
            </w:r>
            <w:r>
              <w:br/>
            </w:r>
            <w:proofErr w:type="spellStart"/>
            <w:r>
              <w:rPr>
                <w:szCs w:val="22"/>
              </w:rPr>
              <w:t>urticaria</w:t>
            </w:r>
            <w:proofErr w:type="spellEnd"/>
            <w:r>
              <w:rPr>
                <w:szCs w:val="22"/>
              </w:rPr>
              <w:t xml:space="preserve">, </w:t>
            </w:r>
            <w:r>
              <w:br/>
            </w:r>
            <w:r>
              <w:rPr>
                <w:szCs w:val="22"/>
              </w:rPr>
              <w:t>rødme i huden,</w:t>
            </w:r>
            <w:r>
              <w:br/>
            </w:r>
            <w:proofErr w:type="spellStart"/>
            <w:r>
              <w:rPr>
                <w:szCs w:val="22"/>
              </w:rPr>
              <w:t>induration</w:t>
            </w:r>
            <w:proofErr w:type="spellEnd"/>
            <w:r>
              <w:rPr>
                <w:szCs w:val="22"/>
              </w:rPr>
              <w:t xml:space="preserve">, </w:t>
            </w:r>
          </w:p>
          <w:p w:rsidR="00B35573" w:rsidRDefault="00B35573" w:rsidP="003B4BCE">
            <w:r>
              <w:rPr>
                <w:szCs w:val="22"/>
              </w:rPr>
              <w:t>ødem,</w:t>
            </w:r>
          </w:p>
          <w:p w:rsidR="00B35573" w:rsidRDefault="00B35573" w:rsidP="003B4BCE">
            <w:r>
              <w:rPr>
                <w:szCs w:val="22"/>
              </w:rPr>
              <w:t xml:space="preserve">flagellat </w:t>
            </w:r>
            <w:proofErr w:type="spellStart"/>
            <w:r>
              <w:rPr>
                <w:szCs w:val="22"/>
              </w:rPr>
              <w:t>dermatitis</w:t>
            </w:r>
            <w:proofErr w:type="spellEnd"/>
          </w:p>
        </w:tc>
        <w:tc>
          <w:tcPr>
            <w:tcW w:w="1710" w:type="dxa"/>
            <w:tcBorders>
              <w:top w:val="single" w:sz="4" w:space="0" w:color="000000"/>
              <w:left w:val="single" w:sz="4" w:space="0" w:color="000000"/>
              <w:bottom w:val="nil"/>
              <w:right w:val="single" w:sz="4" w:space="0" w:color="000000"/>
            </w:tcBorders>
          </w:tcPr>
          <w:p w:rsidR="00B35573" w:rsidRDefault="00B35573" w:rsidP="003B4BCE">
            <w:r>
              <w:rPr>
                <w:szCs w:val="22"/>
              </w:rPr>
              <w:t xml:space="preserve">Deformation og misfarvning af negle, </w:t>
            </w:r>
            <w:r>
              <w:br/>
            </w:r>
            <w:proofErr w:type="spellStart"/>
            <w:r>
              <w:rPr>
                <w:szCs w:val="22"/>
              </w:rPr>
              <w:t>bulla</w:t>
            </w:r>
            <w:proofErr w:type="spellEnd"/>
            <w:r>
              <w:rPr>
                <w:szCs w:val="22"/>
              </w:rPr>
              <w:t>-formation på trykpunkter</w:t>
            </w:r>
          </w:p>
          <w:p w:rsidR="00B35573" w:rsidRDefault="00B35573" w:rsidP="003B4BCE"/>
        </w:tc>
        <w:tc>
          <w:tcPr>
            <w:tcW w:w="1276" w:type="dxa"/>
            <w:tcBorders>
              <w:top w:val="single" w:sz="4" w:space="0" w:color="000000"/>
              <w:left w:val="single" w:sz="4" w:space="0" w:color="000000"/>
              <w:bottom w:val="nil"/>
              <w:right w:val="single" w:sz="4" w:space="0" w:color="000000"/>
            </w:tcBorders>
            <w:hideMark/>
          </w:tcPr>
          <w:p w:rsidR="00B35573" w:rsidRDefault="00B35573" w:rsidP="003B4BCE">
            <w:proofErr w:type="spellStart"/>
            <w:r>
              <w:rPr>
                <w:szCs w:val="22"/>
              </w:rPr>
              <w:t>Sklerodermi</w:t>
            </w:r>
            <w:proofErr w:type="spellEnd"/>
          </w:p>
        </w:tc>
        <w:tc>
          <w:tcPr>
            <w:tcW w:w="1080" w:type="dxa"/>
            <w:tcBorders>
              <w:top w:val="single" w:sz="4" w:space="0" w:color="000000"/>
              <w:left w:val="single" w:sz="4" w:space="0" w:color="000000"/>
              <w:bottom w:val="nil"/>
              <w:right w:val="single" w:sz="4" w:space="0" w:color="000000"/>
            </w:tcBorders>
          </w:tcPr>
          <w:p w:rsidR="00B35573" w:rsidRDefault="00B35573" w:rsidP="003B4BCE"/>
        </w:tc>
        <w:tc>
          <w:tcPr>
            <w:tcW w:w="1218" w:type="dxa"/>
            <w:tcBorders>
              <w:top w:val="single" w:sz="4" w:space="0" w:color="000000"/>
              <w:left w:val="single" w:sz="4" w:space="0" w:color="000000"/>
              <w:bottom w:val="nil"/>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Knogler, led, muskler og bindevæv</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Muskel- og ledsmerter</w:t>
            </w:r>
          </w:p>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Nyrer og urinveje</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rPr>
                <w:szCs w:val="22"/>
              </w:rPr>
              <w:t>Oliguri</w:t>
            </w:r>
            <w:proofErr w:type="spellEnd"/>
            <w:r>
              <w:rPr>
                <w:szCs w:val="22"/>
              </w:rPr>
              <w:t>,</w:t>
            </w:r>
            <w:r>
              <w:br/>
            </w:r>
            <w:proofErr w:type="spellStart"/>
            <w:r>
              <w:rPr>
                <w:szCs w:val="22"/>
              </w:rPr>
              <w:t>dysuri</w:t>
            </w:r>
            <w:proofErr w:type="spellEnd"/>
            <w:r>
              <w:rPr>
                <w:szCs w:val="22"/>
              </w:rPr>
              <w:t>,</w:t>
            </w:r>
            <w:r>
              <w:br/>
            </w:r>
            <w:proofErr w:type="spellStart"/>
            <w:r>
              <w:rPr>
                <w:szCs w:val="22"/>
              </w:rPr>
              <w:t>polyuri</w:t>
            </w:r>
            <w:proofErr w:type="spellEnd"/>
            <w:r>
              <w:rPr>
                <w:szCs w:val="22"/>
              </w:rPr>
              <w:t>,</w:t>
            </w:r>
            <w:r>
              <w:br/>
            </w:r>
            <w:r>
              <w:rPr>
                <w:szCs w:val="22"/>
              </w:rPr>
              <w:t xml:space="preserve">urinretention </w:t>
            </w:r>
          </w:p>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Almene symptomer og reaktioner på administrationsstedet</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Feber (</w:t>
            </w:r>
            <w:proofErr w:type="spellStart"/>
            <w:r>
              <w:rPr>
                <w:szCs w:val="22"/>
              </w:rPr>
              <w:t>pyrexi</w:t>
            </w:r>
            <w:proofErr w:type="spellEnd"/>
            <w:r>
              <w:rPr>
                <w:szCs w:val="22"/>
              </w:rPr>
              <w:t>),</w:t>
            </w:r>
          </w:p>
          <w:p w:rsidR="00B35573" w:rsidRDefault="00B35573" w:rsidP="003B4BCE">
            <w:proofErr w:type="spellStart"/>
            <w:r>
              <w:rPr>
                <w:szCs w:val="22"/>
              </w:rPr>
              <w:t>Kuldegys-ninger</w:t>
            </w:r>
            <w:proofErr w:type="spellEnd"/>
            <w:r>
              <w:rPr>
                <w:szCs w:val="22"/>
              </w:rPr>
              <w:t xml:space="preserve">, </w:t>
            </w:r>
            <w:r>
              <w:br/>
            </w:r>
            <w:r>
              <w:rPr>
                <w:szCs w:val="22"/>
              </w:rPr>
              <w:t>utilpashed</w:t>
            </w:r>
          </w:p>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Smerte i tumorområdet, </w:t>
            </w:r>
            <w:r>
              <w:br/>
            </w:r>
            <w:r>
              <w:rPr>
                <w:szCs w:val="22"/>
              </w:rPr>
              <w:t xml:space="preserve">årebetændelse, </w:t>
            </w:r>
            <w:r>
              <w:br/>
            </w:r>
            <w:r>
              <w:rPr>
                <w:szCs w:val="22"/>
              </w:rPr>
              <w:t xml:space="preserve">hypertrofi af venevæggen og konstriktion i venøs adgang (ved IV-administration), </w:t>
            </w:r>
            <w:r>
              <w:br/>
            </w:r>
            <w:proofErr w:type="spellStart"/>
            <w:r>
              <w:rPr>
                <w:szCs w:val="22"/>
              </w:rPr>
              <w:t>induration</w:t>
            </w:r>
            <w:proofErr w:type="spellEnd"/>
            <w:r>
              <w:rPr>
                <w:szCs w:val="22"/>
              </w:rPr>
              <w:t xml:space="preserve"> (ved IM eller lokal administration)</w:t>
            </w:r>
          </w:p>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Tumor-</w:t>
            </w:r>
            <w:proofErr w:type="spellStart"/>
            <w:r>
              <w:rPr>
                <w:szCs w:val="22"/>
              </w:rPr>
              <w:t>lysesyn</w:t>
            </w:r>
            <w:proofErr w:type="spellEnd"/>
            <w:r>
              <w:rPr>
                <w:szCs w:val="22"/>
              </w:rPr>
              <w:t>-</w:t>
            </w:r>
            <w:proofErr w:type="spellStart"/>
            <w:r>
              <w:rPr>
                <w:szCs w:val="22"/>
              </w:rPr>
              <w:t>drom</w:t>
            </w:r>
            <w:proofErr w:type="spellEnd"/>
          </w:p>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bl>
    <w:p w:rsidR="00B35573" w:rsidRDefault="00B35573" w:rsidP="00B35573">
      <w:pPr>
        <w:rPr>
          <w:i/>
          <w:highlight w:val="yellow"/>
        </w:rPr>
      </w:pPr>
    </w:p>
    <w:p w:rsidR="00B35573" w:rsidRDefault="00B35573" w:rsidP="00B35573">
      <w:pPr>
        <w:tabs>
          <w:tab w:val="left" w:pos="851"/>
        </w:tabs>
        <w:ind w:left="851"/>
        <w:rPr>
          <w:sz w:val="24"/>
          <w:szCs w:val="24"/>
          <w:u w:val="single"/>
        </w:rPr>
      </w:pPr>
      <w:r>
        <w:rPr>
          <w:sz w:val="24"/>
          <w:szCs w:val="24"/>
          <w:u w:val="single"/>
        </w:rPr>
        <w:t>c. Beskrivelse af udvalgte bivirkninger</w:t>
      </w:r>
    </w:p>
    <w:p w:rsidR="00B35573" w:rsidRDefault="00B35573" w:rsidP="00B35573">
      <w:pPr>
        <w:tabs>
          <w:tab w:val="left" w:pos="851"/>
        </w:tabs>
        <w:ind w:left="851"/>
        <w:rPr>
          <w:sz w:val="24"/>
          <w:szCs w:val="24"/>
        </w:rPr>
      </w:pPr>
      <w:r>
        <w:rPr>
          <w:sz w:val="24"/>
          <w:szCs w:val="24"/>
        </w:rPr>
        <w:t xml:space="preserve">Der kan opstå feber og kulderystelser med en forsinkelse på 45 timer eller mere efter administration af dette lægemiddel. Pga. dosisrespons eksisterer der en sammenhæng mellem feber og dosis på et givet tidspunkt. Hvis feberen er alvorlig, bør der træffes </w:t>
      </w:r>
      <w:r>
        <w:rPr>
          <w:sz w:val="24"/>
          <w:szCs w:val="24"/>
        </w:rPr>
        <w:lastRenderedPageBreak/>
        <w:t xml:space="preserve">passende foranstaltninger, såsom at administrere en reduceret dosis med kortere intervaller, eller antihistaminer og </w:t>
      </w:r>
      <w:proofErr w:type="spellStart"/>
      <w:r>
        <w:rPr>
          <w:sz w:val="24"/>
          <w:szCs w:val="24"/>
        </w:rPr>
        <w:t>antipyretiske</w:t>
      </w:r>
      <w:proofErr w:type="spellEnd"/>
      <w:r>
        <w:rPr>
          <w:sz w:val="24"/>
          <w:szCs w:val="24"/>
        </w:rPr>
        <w:t xml:space="preserve"> midler før og/eller efter administration af dette lægemiddel.</w:t>
      </w:r>
    </w:p>
    <w:p w:rsidR="00B35573" w:rsidRDefault="00B35573" w:rsidP="00B35573">
      <w:pPr>
        <w:tabs>
          <w:tab w:val="left" w:pos="851"/>
        </w:tabs>
        <w:ind w:left="851"/>
        <w:rPr>
          <w:sz w:val="24"/>
          <w:szCs w:val="24"/>
        </w:rPr>
      </w:pPr>
    </w:p>
    <w:p w:rsidR="00B35573" w:rsidRDefault="00B35573" w:rsidP="00B35573">
      <w:pPr>
        <w:tabs>
          <w:tab w:val="left" w:pos="851"/>
        </w:tabs>
        <w:ind w:left="851"/>
        <w:rPr>
          <w:sz w:val="24"/>
          <w:szCs w:val="24"/>
        </w:rPr>
      </w:pPr>
      <w:r>
        <w:rPr>
          <w:sz w:val="24"/>
          <w:szCs w:val="24"/>
        </w:rPr>
        <w:t xml:space="preserve">Hvis der opstår </w:t>
      </w:r>
      <w:proofErr w:type="spellStart"/>
      <w:r>
        <w:rPr>
          <w:sz w:val="24"/>
          <w:szCs w:val="24"/>
        </w:rPr>
        <w:t>kutane</w:t>
      </w:r>
      <w:proofErr w:type="spellEnd"/>
      <w:r>
        <w:rPr>
          <w:sz w:val="24"/>
          <w:szCs w:val="24"/>
        </w:rPr>
        <w:t xml:space="preserve"> bivirkninger hos </w:t>
      </w:r>
      <w:proofErr w:type="spellStart"/>
      <w:r>
        <w:rPr>
          <w:sz w:val="24"/>
          <w:szCs w:val="24"/>
        </w:rPr>
        <w:t>AIDS-patienter</w:t>
      </w:r>
      <w:proofErr w:type="spellEnd"/>
      <w:r>
        <w:rPr>
          <w:sz w:val="24"/>
          <w:szCs w:val="24"/>
        </w:rPr>
        <w:t xml:space="preserve">, bør behandlingen seponeres og ikke genoptages. Hud- og slimhindelæsioner er de mest almindelige bivirkninger og observeres hos op til 50 % af de behandlede patienter. Disse omfatter </w:t>
      </w:r>
      <w:proofErr w:type="spellStart"/>
      <w:r>
        <w:rPr>
          <w:sz w:val="24"/>
          <w:szCs w:val="24"/>
        </w:rPr>
        <w:t>induration</w:t>
      </w:r>
      <w:proofErr w:type="spellEnd"/>
      <w:r>
        <w:rPr>
          <w:sz w:val="24"/>
          <w:szCs w:val="24"/>
        </w:rPr>
        <w:t xml:space="preserve">, ødem, </w:t>
      </w:r>
      <w:proofErr w:type="spellStart"/>
      <w:r>
        <w:rPr>
          <w:sz w:val="24"/>
          <w:szCs w:val="24"/>
        </w:rPr>
        <w:t>erytem</w:t>
      </w:r>
      <w:proofErr w:type="spellEnd"/>
      <w:r>
        <w:rPr>
          <w:sz w:val="24"/>
          <w:szCs w:val="24"/>
        </w:rPr>
        <w:t xml:space="preserve">, </w:t>
      </w:r>
      <w:proofErr w:type="spellStart"/>
      <w:r>
        <w:rPr>
          <w:sz w:val="24"/>
          <w:szCs w:val="24"/>
        </w:rPr>
        <w:t>pruritus</w:t>
      </w:r>
      <w:proofErr w:type="spellEnd"/>
      <w:r>
        <w:rPr>
          <w:sz w:val="24"/>
          <w:szCs w:val="24"/>
        </w:rPr>
        <w:t xml:space="preserve">, udslæt, </w:t>
      </w:r>
      <w:proofErr w:type="spellStart"/>
      <w:r>
        <w:rPr>
          <w:sz w:val="24"/>
          <w:szCs w:val="24"/>
        </w:rPr>
        <w:t>striae</w:t>
      </w:r>
      <w:proofErr w:type="spellEnd"/>
      <w:r>
        <w:rPr>
          <w:sz w:val="24"/>
          <w:szCs w:val="24"/>
        </w:rPr>
        <w:t xml:space="preserve">, sårdannelse, blærer, </w:t>
      </w:r>
      <w:proofErr w:type="spellStart"/>
      <w:r>
        <w:rPr>
          <w:sz w:val="24"/>
          <w:szCs w:val="24"/>
        </w:rPr>
        <w:t>hyperpigmentering</w:t>
      </w:r>
      <w:proofErr w:type="spellEnd"/>
      <w:r>
        <w:rPr>
          <w:sz w:val="24"/>
          <w:szCs w:val="24"/>
        </w:rPr>
        <w:t xml:space="preserve">, ømhed, hævelse af fingerspidserne, </w:t>
      </w:r>
      <w:proofErr w:type="spellStart"/>
      <w:r>
        <w:rPr>
          <w:sz w:val="24"/>
          <w:szCs w:val="24"/>
        </w:rPr>
        <w:t>hyperkeratose</w:t>
      </w:r>
      <w:proofErr w:type="spellEnd"/>
      <w:r>
        <w:rPr>
          <w:sz w:val="24"/>
          <w:szCs w:val="24"/>
        </w:rPr>
        <w:t xml:space="preserve">, negleforandringer, </w:t>
      </w:r>
      <w:proofErr w:type="spellStart"/>
      <w:r>
        <w:rPr>
          <w:sz w:val="24"/>
          <w:szCs w:val="24"/>
        </w:rPr>
        <w:t>bulla</w:t>
      </w:r>
      <w:proofErr w:type="spellEnd"/>
      <w:r>
        <w:rPr>
          <w:sz w:val="24"/>
          <w:szCs w:val="24"/>
        </w:rPr>
        <w:t xml:space="preserve">-dannelse ved trykpunkter såsom albuer, hårtab og </w:t>
      </w:r>
      <w:proofErr w:type="spellStart"/>
      <w:r>
        <w:rPr>
          <w:sz w:val="24"/>
          <w:szCs w:val="24"/>
        </w:rPr>
        <w:t>stomatitis</w:t>
      </w:r>
      <w:proofErr w:type="spellEnd"/>
      <w:r>
        <w:rPr>
          <w:sz w:val="24"/>
          <w:szCs w:val="24"/>
        </w:rPr>
        <w:t>.</w:t>
      </w:r>
    </w:p>
    <w:p w:rsidR="00B35573" w:rsidRDefault="00B35573" w:rsidP="00B35573">
      <w:pPr>
        <w:tabs>
          <w:tab w:val="left" w:pos="851"/>
        </w:tabs>
        <w:ind w:left="851"/>
        <w:rPr>
          <w:sz w:val="24"/>
          <w:szCs w:val="24"/>
        </w:rPr>
      </w:pPr>
    </w:p>
    <w:p w:rsidR="00B35573" w:rsidRDefault="00B35573" w:rsidP="00B35573">
      <w:pPr>
        <w:tabs>
          <w:tab w:val="left" w:pos="851"/>
        </w:tabs>
        <w:ind w:left="851"/>
        <w:rPr>
          <w:sz w:val="24"/>
          <w:szCs w:val="24"/>
        </w:rPr>
      </w:pPr>
      <w:r>
        <w:rPr>
          <w:sz w:val="24"/>
          <w:szCs w:val="24"/>
        </w:rPr>
        <w:t xml:space="preserve">Sår i slimhinderne synes at blive forværret af kombinationen af </w:t>
      </w:r>
      <w:proofErr w:type="spellStart"/>
      <w:r>
        <w:rPr>
          <w:sz w:val="24"/>
          <w:szCs w:val="24"/>
        </w:rPr>
        <w:t>bleomycin</w:t>
      </w:r>
      <w:proofErr w:type="spellEnd"/>
      <w:r>
        <w:rPr>
          <w:sz w:val="24"/>
          <w:szCs w:val="24"/>
        </w:rPr>
        <w:t xml:space="preserve"> med strålebehandling eller andre medikamenter, der er toksiske for slimhinder. Hudtoksicitet optræder på et relativt sent tidspunkt, og er korreleret med den samlede dosis; det udvikler sig sædvanligvis i den anden og tredje uge efter administration af 150 til 200 enheder </w:t>
      </w:r>
      <w:proofErr w:type="spellStart"/>
      <w:r>
        <w:rPr>
          <w:sz w:val="24"/>
          <w:szCs w:val="24"/>
        </w:rPr>
        <w:t>bleomycin</w:t>
      </w:r>
      <w:proofErr w:type="spellEnd"/>
      <w:r>
        <w:rPr>
          <w:sz w:val="24"/>
          <w:szCs w:val="24"/>
        </w:rPr>
        <w:t>.</w:t>
      </w:r>
    </w:p>
    <w:p w:rsidR="00B35573" w:rsidRDefault="00B35573" w:rsidP="00B35573">
      <w:pPr>
        <w:tabs>
          <w:tab w:val="left" w:pos="851"/>
        </w:tabs>
        <w:ind w:left="851"/>
        <w:rPr>
          <w:sz w:val="24"/>
          <w:szCs w:val="24"/>
        </w:rPr>
      </w:pPr>
    </w:p>
    <w:p w:rsidR="00B35573" w:rsidRDefault="00B35573" w:rsidP="00B35573">
      <w:pPr>
        <w:tabs>
          <w:tab w:val="left" w:pos="851"/>
        </w:tabs>
        <w:ind w:left="851"/>
        <w:rPr>
          <w:sz w:val="24"/>
          <w:szCs w:val="24"/>
        </w:rPr>
      </w:pPr>
      <w:r>
        <w:rPr>
          <w:sz w:val="24"/>
          <w:szCs w:val="24"/>
        </w:rPr>
        <w:t xml:space="preserve">Der er risiko for </w:t>
      </w:r>
      <w:proofErr w:type="spellStart"/>
      <w:r>
        <w:rPr>
          <w:sz w:val="24"/>
          <w:szCs w:val="24"/>
        </w:rPr>
        <w:t>gastrointestinale</w:t>
      </w:r>
      <w:proofErr w:type="spellEnd"/>
      <w:r>
        <w:rPr>
          <w:sz w:val="24"/>
          <w:szCs w:val="24"/>
        </w:rPr>
        <w:t xml:space="preserve"> bivirkninger, såsom kvalme og opkastning, men det ses hyppigere ved højdosis-regimer. </w:t>
      </w:r>
      <w:proofErr w:type="spellStart"/>
      <w:r>
        <w:rPr>
          <w:sz w:val="24"/>
          <w:szCs w:val="24"/>
        </w:rPr>
        <w:t>Antiemetika</w:t>
      </w:r>
      <w:proofErr w:type="spellEnd"/>
      <w:r>
        <w:rPr>
          <w:sz w:val="24"/>
          <w:szCs w:val="24"/>
        </w:rPr>
        <w:t xml:space="preserve"> kan være nyttige. Appetitløshed og vægttab er almindelige og kan fortsætte i lang tid efter afslutningen af behandlingen.</w:t>
      </w:r>
    </w:p>
    <w:p w:rsidR="00B35573" w:rsidRDefault="00B35573" w:rsidP="00B35573">
      <w:pPr>
        <w:tabs>
          <w:tab w:val="left" w:pos="851"/>
        </w:tabs>
        <w:ind w:left="851"/>
        <w:rPr>
          <w:sz w:val="24"/>
          <w:szCs w:val="24"/>
        </w:rPr>
      </w:pPr>
    </w:p>
    <w:p w:rsidR="00B35573" w:rsidRDefault="00B35573" w:rsidP="00B35573">
      <w:pPr>
        <w:tabs>
          <w:tab w:val="left" w:pos="851"/>
        </w:tabs>
        <w:ind w:left="851"/>
        <w:rPr>
          <w:sz w:val="24"/>
          <w:szCs w:val="24"/>
        </w:rPr>
      </w:pPr>
      <w:r>
        <w:rPr>
          <w:sz w:val="24"/>
          <w:szCs w:val="24"/>
        </w:rPr>
        <w:t xml:space="preserve">Knoglemarv: </w:t>
      </w:r>
      <w:proofErr w:type="spellStart"/>
      <w:r>
        <w:rPr>
          <w:sz w:val="24"/>
          <w:szCs w:val="24"/>
        </w:rPr>
        <w:t>Bleomycin</w:t>
      </w:r>
      <w:proofErr w:type="spellEnd"/>
      <w:r>
        <w:rPr>
          <w:sz w:val="24"/>
          <w:szCs w:val="24"/>
        </w:rPr>
        <w:t xml:space="preserve"> synes ikke at have nogen væsentlige knoglemarvshæmmende egenskaber. Det vurderes, at </w:t>
      </w:r>
      <w:proofErr w:type="spellStart"/>
      <w:r>
        <w:rPr>
          <w:sz w:val="24"/>
          <w:szCs w:val="24"/>
        </w:rPr>
        <w:t>trombocytopeni</w:t>
      </w:r>
      <w:proofErr w:type="spellEnd"/>
      <w:r>
        <w:rPr>
          <w:sz w:val="24"/>
          <w:szCs w:val="24"/>
        </w:rPr>
        <w:t xml:space="preserve"> i relation til </w:t>
      </w:r>
      <w:proofErr w:type="spellStart"/>
      <w:r>
        <w:rPr>
          <w:sz w:val="24"/>
          <w:szCs w:val="24"/>
        </w:rPr>
        <w:t>bleomycinbehandling</w:t>
      </w:r>
      <w:proofErr w:type="spellEnd"/>
      <w:r>
        <w:rPr>
          <w:sz w:val="24"/>
          <w:szCs w:val="24"/>
        </w:rPr>
        <w:t xml:space="preserve"> ikke er forårsaget af nedsat produktion af </w:t>
      </w:r>
      <w:proofErr w:type="spellStart"/>
      <w:r>
        <w:rPr>
          <w:sz w:val="24"/>
          <w:szCs w:val="24"/>
        </w:rPr>
        <w:t>trombocytter</w:t>
      </w:r>
      <w:proofErr w:type="spellEnd"/>
      <w:r>
        <w:rPr>
          <w:sz w:val="24"/>
          <w:szCs w:val="24"/>
        </w:rPr>
        <w:t xml:space="preserve">, men snarere af øget destruktion af </w:t>
      </w:r>
      <w:proofErr w:type="spellStart"/>
      <w:r>
        <w:rPr>
          <w:sz w:val="24"/>
          <w:szCs w:val="24"/>
        </w:rPr>
        <w:t>trombocytter</w:t>
      </w:r>
      <w:proofErr w:type="spellEnd"/>
      <w:r>
        <w:rPr>
          <w:sz w:val="24"/>
          <w:szCs w:val="24"/>
        </w:rPr>
        <w:t>.</w:t>
      </w:r>
    </w:p>
    <w:p w:rsidR="00B35573" w:rsidRDefault="00B35573" w:rsidP="00B35573">
      <w:pPr>
        <w:tabs>
          <w:tab w:val="left" w:pos="851"/>
        </w:tabs>
        <w:ind w:left="851"/>
        <w:rPr>
          <w:sz w:val="24"/>
          <w:szCs w:val="24"/>
          <w:u w:val="single"/>
        </w:rPr>
      </w:pPr>
    </w:p>
    <w:p w:rsidR="005F29F8" w:rsidRPr="008F49E1" w:rsidRDefault="005F29F8"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F29F8" w:rsidRPr="008F49E1" w:rsidRDefault="005F29F8"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5F29F8" w:rsidRPr="008F49E1" w:rsidRDefault="005F29F8" w:rsidP="002A1420">
      <w:pPr>
        <w:ind w:left="851"/>
        <w:rPr>
          <w:sz w:val="24"/>
          <w:szCs w:val="24"/>
          <w:lang w:eastAsia="da-DK"/>
        </w:rPr>
      </w:pPr>
    </w:p>
    <w:p w:rsidR="005F29F8" w:rsidRPr="007A276A" w:rsidRDefault="005F29F8" w:rsidP="002A1420">
      <w:pPr>
        <w:ind w:left="851"/>
        <w:rPr>
          <w:sz w:val="24"/>
          <w:szCs w:val="24"/>
          <w:lang w:eastAsia="da-DK"/>
        </w:rPr>
      </w:pPr>
      <w:r w:rsidRPr="007A276A">
        <w:rPr>
          <w:sz w:val="24"/>
          <w:szCs w:val="24"/>
          <w:lang w:eastAsia="da-DK"/>
        </w:rPr>
        <w:t>Lægemiddelstyrelsen</w:t>
      </w:r>
    </w:p>
    <w:p w:rsidR="005F29F8" w:rsidRPr="007A276A" w:rsidRDefault="005F29F8" w:rsidP="002A1420">
      <w:pPr>
        <w:ind w:left="851"/>
        <w:rPr>
          <w:sz w:val="24"/>
          <w:szCs w:val="24"/>
          <w:lang w:eastAsia="da-DK"/>
        </w:rPr>
      </w:pPr>
      <w:r w:rsidRPr="007A276A">
        <w:rPr>
          <w:sz w:val="24"/>
          <w:szCs w:val="24"/>
          <w:lang w:eastAsia="da-DK"/>
        </w:rPr>
        <w:t>Axel Heides Gade 1</w:t>
      </w:r>
    </w:p>
    <w:p w:rsidR="005F29F8" w:rsidRPr="007A276A" w:rsidRDefault="005F29F8" w:rsidP="002A1420">
      <w:pPr>
        <w:ind w:left="851"/>
        <w:rPr>
          <w:sz w:val="24"/>
          <w:szCs w:val="24"/>
          <w:lang w:eastAsia="da-DK"/>
        </w:rPr>
      </w:pPr>
      <w:r w:rsidRPr="007A276A">
        <w:rPr>
          <w:sz w:val="24"/>
          <w:szCs w:val="24"/>
          <w:lang w:eastAsia="da-DK"/>
        </w:rPr>
        <w:t>DK-2300 København S</w:t>
      </w:r>
    </w:p>
    <w:p w:rsidR="005F29F8" w:rsidRPr="005F29F8" w:rsidRDefault="005F29F8" w:rsidP="002A1420">
      <w:pPr>
        <w:ind w:left="851"/>
        <w:rPr>
          <w:sz w:val="24"/>
          <w:szCs w:val="24"/>
          <w:lang w:eastAsia="da-DK"/>
        </w:rPr>
      </w:pPr>
      <w:r w:rsidRPr="005F29F8">
        <w:rPr>
          <w:sz w:val="24"/>
          <w:szCs w:val="24"/>
          <w:lang w:eastAsia="da-DK"/>
        </w:rPr>
        <w:t xml:space="preserve">Websted: </w:t>
      </w:r>
      <w:hyperlink r:id="rId8" w:history="1">
        <w:r w:rsidRPr="00390608">
          <w:rPr>
            <w:rStyle w:val="Hyperlink"/>
            <w:sz w:val="24"/>
          </w:rPr>
          <w:t>www.meldenbivirkning.dk</w:t>
        </w:r>
      </w:hyperlink>
      <w:r>
        <w:rPr>
          <w:sz w:val="24"/>
          <w:lang w:eastAsia="da-DK"/>
        </w:rPr>
        <w:t xml:space="preserve"> </w:t>
      </w:r>
    </w:p>
    <w:p w:rsidR="00B35573" w:rsidRPr="002A4161" w:rsidRDefault="00B35573" w:rsidP="00B35573">
      <w:pPr>
        <w:pStyle w:val="Sidehoved"/>
        <w:tabs>
          <w:tab w:val="left" w:pos="851"/>
        </w:tabs>
        <w:ind w:left="851"/>
        <w:rPr>
          <w:szCs w:val="24"/>
        </w:rPr>
      </w:pPr>
    </w:p>
    <w:p w:rsidR="00B35573" w:rsidRPr="00C84483" w:rsidRDefault="00B35573" w:rsidP="00B35573">
      <w:pPr>
        <w:tabs>
          <w:tab w:val="left" w:pos="851"/>
        </w:tabs>
        <w:ind w:left="851" w:hanging="851"/>
        <w:rPr>
          <w:b/>
          <w:sz w:val="24"/>
          <w:szCs w:val="24"/>
        </w:rPr>
      </w:pPr>
      <w:r w:rsidRPr="00C84483">
        <w:rPr>
          <w:b/>
          <w:sz w:val="24"/>
          <w:szCs w:val="24"/>
        </w:rPr>
        <w:t>4.9</w:t>
      </w:r>
      <w:r w:rsidRPr="00C84483">
        <w:rPr>
          <w:b/>
          <w:sz w:val="24"/>
          <w:szCs w:val="24"/>
        </w:rPr>
        <w:tab/>
        <w:t>Overdosering</w:t>
      </w:r>
    </w:p>
    <w:p w:rsidR="00B35573" w:rsidRPr="008720DB" w:rsidRDefault="00B35573" w:rsidP="00B35573">
      <w:pPr>
        <w:tabs>
          <w:tab w:val="left" w:pos="851"/>
        </w:tabs>
        <w:ind w:left="851"/>
        <w:rPr>
          <w:sz w:val="24"/>
          <w:szCs w:val="24"/>
        </w:rPr>
      </w:pPr>
      <w:r w:rsidRPr="008720DB">
        <w:rPr>
          <w:rFonts w:eastAsia="PMingLiU"/>
          <w:sz w:val="24"/>
          <w:szCs w:val="24"/>
        </w:rPr>
        <w:t xml:space="preserve">Der findes ingen specifik </w:t>
      </w:r>
      <w:proofErr w:type="spellStart"/>
      <w:r w:rsidRPr="008720DB">
        <w:rPr>
          <w:rFonts w:eastAsia="PMingLiU"/>
          <w:sz w:val="24"/>
          <w:szCs w:val="24"/>
        </w:rPr>
        <w:t>antidot</w:t>
      </w:r>
      <w:proofErr w:type="spellEnd"/>
      <w:r w:rsidRPr="008720DB">
        <w:rPr>
          <w:rFonts w:eastAsia="PMingLiU"/>
          <w:sz w:val="24"/>
          <w:szCs w:val="24"/>
        </w:rPr>
        <w:t xml:space="preserve">. Det er næsten umuligt at fjerne </w:t>
      </w:r>
      <w:proofErr w:type="spellStart"/>
      <w:r w:rsidRPr="008720DB">
        <w:rPr>
          <w:rFonts w:eastAsia="PMingLiU"/>
          <w:sz w:val="24"/>
          <w:szCs w:val="24"/>
        </w:rPr>
        <w:t>bleomycin</w:t>
      </w:r>
      <w:proofErr w:type="spellEnd"/>
      <w:r w:rsidRPr="008720DB">
        <w:rPr>
          <w:rFonts w:eastAsia="PMingLiU"/>
          <w:sz w:val="24"/>
          <w:szCs w:val="24"/>
        </w:rPr>
        <w:t xml:space="preserve"> fra kroppen ved dialyse.</w:t>
      </w:r>
    </w:p>
    <w:p w:rsidR="00B35573" w:rsidRPr="00E536ED" w:rsidRDefault="00B35573" w:rsidP="00B35573">
      <w:pPr>
        <w:tabs>
          <w:tab w:val="left" w:pos="851"/>
        </w:tabs>
        <w:ind w:left="851"/>
        <w:rPr>
          <w:sz w:val="24"/>
          <w:szCs w:val="24"/>
          <w:highlight w:val="yellow"/>
        </w:rPr>
      </w:pPr>
      <w:r w:rsidRPr="008720DB">
        <w:rPr>
          <w:sz w:val="24"/>
          <w:szCs w:val="24"/>
        </w:rPr>
        <w:t xml:space="preserve">De akutte reaktioner efter en overdosis består af hypotension, feber, øget puls og </w:t>
      </w:r>
      <w:proofErr w:type="spellStart"/>
      <w:r w:rsidRPr="008720DB">
        <w:rPr>
          <w:sz w:val="24"/>
          <w:szCs w:val="24"/>
        </w:rPr>
        <w:t>generellesymptomer</w:t>
      </w:r>
      <w:proofErr w:type="spellEnd"/>
      <w:r w:rsidRPr="008720DB">
        <w:rPr>
          <w:sz w:val="24"/>
          <w:szCs w:val="24"/>
        </w:rPr>
        <w:t xml:space="preserve"> på chok. Behandlingen er udelukkende symptomatisk. I tilfælde af respiratoriske komplikationer, bør patienten behandles med </w:t>
      </w:r>
      <w:proofErr w:type="spellStart"/>
      <w:r w:rsidRPr="008720DB">
        <w:rPr>
          <w:sz w:val="24"/>
          <w:szCs w:val="24"/>
        </w:rPr>
        <w:t>kortikosteroider</w:t>
      </w:r>
      <w:proofErr w:type="spellEnd"/>
      <w:r w:rsidRPr="008720DB">
        <w:rPr>
          <w:sz w:val="24"/>
          <w:szCs w:val="24"/>
        </w:rPr>
        <w:t xml:space="preserve"> og bredspektrede antibiotika. Normalt er lungereaktionen på en overdosis (fibrose) ikke reversibel, medmindre den diagnosticeres på et tidligt stadie.</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4.10</w:t>
      </w:r>
      <w:r w:rsidRPr="00C84483">
        <w:rPr>
          <w:b/>
          <w:sz w:val="24"/>
          <w:szCs w:val="24"/>
        </w:rPr>
        <w:tab/>
        <w:t>Udlevering</w:t>
      </w:r>
    </w:p>
    <w:p w:rsidR="00B35573" w:rsidRPr="00C84483" w:rsidRDefault="00B35573" w:rsidP="00B35573">
      <w:pPr>
        <w:tabs>
          <w:tab w:val="left" w:pos="851"/>
        </w:tabs>
        <w:ind w:left="851"/>
        <w:rPr>
          <w:sz w:val="24"/>
          <w:szCs w:val="24"/>
        </w:rPr>
      </w:pPr>
      <w:r>
        <w:rPr>
          <w:sz w:val="24"/>
          <w:szCs w:val="24"/>
        </w:rPr>
        <w:t>A</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rPr>
          <w:sz w:val="24"/>
          <w:szCs w:val="24"/>
        </w:rPr>
      </w:pPr>
    </w:p>
    <w:p w:rsidR="00B35573" w:rsidRPr="00B12EB3" w:rsidRDefault="00B35573" w:rsidP="00B12EB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35573" w:rsidRPr="00C84483" w:rsidRDefault="00B35573" w:rsidP="00B35573">
      <w:pPr>
        <w:tabs>
          <w:tab w:val="left" w:pos="851"/>
        </w:tabs>
        <w:ind w:left="851"/>
        <w:rPr>
          <w:sz w:val="24"/>
          <w:szCs w:val="24"/>
        </w:rPr>
      </w:pPr>
    </w:p>
    <w:p w:rsidR="00B35573" w:rsidRDefault="00B35573" w:rsidP="00B35573">
      <w:pPr>
        <w:tabs>
          <w:tab w:val="num" w:pos="851"/>
        </w:tabs>
        <w:ind w:left="851" w:hanging="851"/>
        <w:rPr>
          <w:b/>
          <w:sz w:val="24"/>
          <w:szCs w:val="24"/>
        </w:rPr>
      </w:pPr>
      <w:r w:rsidRPr="00C84483">
        <w:rPr>
          <w:b/>
          <w:sz w:val="24"/>
          <w:szCs w:val="24"/>
        </w:rPr>
        <w:lastRenderedPageBreak/>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12EB3" w:rsidRDefault="00B12EB3" w:rsidP="00B12EB3">
      <w:pPr>
        <w:tabs>
          <w:tab w:val="left" w:pos="851"/>
        </w:tabs>
        <w:ind w:left="851"/>
        <w:rPr>
          <w:rFonts w:eastAsia="PMingLiU"/>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8720DB">
        <w:rPr>
          <w:rFonts w:eastAsia="PMingLiU"/>
          <w:sz w:val="24"/>
          <w:szCs w:val="24"/>
        </w:rPr>
        <w:t>Cytotoksiske</w:t>
      </w:r>
      <w:proofErr w:type="spellEnd"/>
      <w:r w:rsidRPr="008720DB">
        <w:rPr>
          <w:rFonts w:eastAsia="PMingLiU"/>
          <w:sz w:val="24"/>
          <w:szCs w:val="24"/>
        </w:rPr>
        <w:t xml:space="preserve"> antibiotika og beslægtede stoffer</w:t>
      </w:r>
      <w:r>
        <w:rPr>
          <w:rFonts w:eastAsia="PMingLiU"/>
          <w:sz w:val="24"/>
          <w:szCs w:val="24"/>
        </w:rPr>
        <w:t>.</w:t>
      </w:r>
    </w:p>
    <w:p w:rsidR="00B12EB3" w:rsidRPr="00C84483" w:rsidRDefault="00B12EB3" w:rsidP="00B12EB3">
      <w:pPr>
        <w:tabs>
          <w:tab w:val="left" w:pos="851"/>
        </w:tabs>
        <w:ind w:left="851"/>
        <w:rPr>
          <w:sz w:val="24"/>
          <w:szCs w:val="24"/>
        </w:rPr>
      </w:pPr>
      <w:r w:rsidRPr="008720DB">
        <w:rPr>
          <w:rFonts w:eastAsia="PMingLiU"/>
          <w:sz w:val="24"/>
          <w:szCs w:val="24"/>
        </w:rPr>
        <w:t>ATC-kode: L</w:t>
      </w:r>
      <w:r>
        <w:rPr>
          <w:rFonts w:eastAsia="PMingLiU"/>
          <w:sz w:val="24"/>
          <w:szCs w:val="24"/>
        </w:rPr>
        <w:t xml:space="preserve"> </w:t>
      </w:r>
      <w:r w:rsidRPr="008720DB">
        <w:rPr>
          <w:rFonts w:eastAsia="PMingLiU"/>
          <w:sz w:val="24"/>
          <w:szCs w:val="24"/>
        </w:rPr>
        <w:t>01</w:t>
      </w:r>
      <w:r>
        <w:rPr>
          <w:rFonts w:eastAsia="PMingLiU"/>
          <w:sz w:val="24"/>
          <w:szCs w:val="24"/>
        </w:rPr>
        <w:t xml:space="preserve"> </w:t>
      </w:r>
      <w:r w:rsidRPr="008720DB">
        <w:rPr>
          <w:rFonts w:eastAsia="PMingLiU"/>
          <w:sz w:val="24"/>
          <w:szCs w:val="24"/>
        </w:rPr>
        <w:t>DC</w:t>
      </w:r>
      <w:r>
        <w:rPr>
          <w:rFonts w:eastAsia="PMingLiU"/>
          <w:sz w:val="24"/>
          <w:szCs w:val="24"/>
        </w:rPr>
        <w:t xml:space="preserve"> </w:t>
      </w:r>
      <w:r w:rsidRPr="008720DB">
        <w:rPr>
          <w:rFonts w:eastAsia="PMingLiU"/>
          <w:sz w:val="24"/>
          <w:szCs w:val="24"/>
        </w:rPr>
        <w:t>01</w:t>
      </w:r>
      <w:r>
        <w:rPr>
          <w:rFonts w:eastAsia="PMingLiU"/>
          <w:sz w:val="24"/>
          <w:szCs w:val="24"/>
        </w:rPr>
        <w:t>.</w:t>
      </w:r>
    </w:p>
    <w:p w:rsidR="00B12EB3" w:rsidRPr="00C84483" w:rsidRDefault="00B12EB3" w:rsidP="00B35573">
      <w:pPr>
        <w:tabs>
          <w:tab w:val="num" w:pos="851"/>
        </w:tabs>
        <w:ind w:left="851" w:hanging="851"/>
        <w:rPr>
          <w:b/>
          <w:sz w:val="24"/>
          <w:szCs w:val="24"/>
        </w:rPr>
      </w:pPr>
    </w:p>
    <w:p w:rsidR="00B35573" w:rsidRPr="008720DB" w:rsidRDefault="00B35573" w:rsidP="00B35573">
      <w:pPr>
        <w:tabs>
          <w:tab w:val="left" w:pos="851"/>
        </w:tabs>
        <w:ind w:left="851"/>
        <w:rPr>
          <w:sz w:val="24"/>
          <w:szCs w:val="24"/>
        </w:rPr>
      </w:pPr>
      <w:proofErr w:type="spellStart"/>
      <w:r w:rsidRPr="008720DB">
        <w:rPr>
          <w:rFonts w:eastAsia="PMingLiU"/>
          <w:sz w:val="24"/>
          <w:szCs w:val="24"/>
        </w:rPr>
        <w:t>Bleomycin</w:t>
      </w:r>
      <w:proofErr w:type="spellEnd"/>
      <w:r w:rsidRPr="008720DB">
        <w:rPr>
          <w:rFonts w:eastAsia="PMingLiU"/>
          <w:sz w:val="24"/>
          <w:szCs w:val="24"/>
        </w:rPr>
        <w:t xml:space="preserve"> er en blanding af basiske vandopløselige </w:t>
      </w:r>
      <w:proofErr w:type="spellStart"/>
      <w:r w:rsidRPr="008720DB">
        <w:rPr>
          <w:rFonts w:eastAsia="PMingLiU"/>
          <w:sz w:val="24"/>
          <w:szCs w:val="24"/>
        </w:rPr>
        <w:t>glykopeptider</w:t>
      </w:r>
      <w:proofErr w:type="spellEnd"/>
      <w:r w:rsidRPr="008720DB">
        <w:rPr>
          <w:rFonts w:eastAsia="PMingLiU"/>
          <w:sz w:val="24"/>
          <w:szCs w:val="24"/>
        </w:rPr>
        <w:t xml:space="preserve"> med en </w:t>
      </w:r>
      <w:proofErr w:type="spellStart"/>
      <w:r w:rsidRPr="008720DB">
        <w:rPr>
          <w:rFonts w:eastAsia="PMingLiU"/>
          <w:sz w:val="24"/>
          <w:szCs w:val="24"/>
        </w:rPr>
        <w:t>cytostatisk</w:t>
      </w:r>
      <w:proofErr w:type="spellEnd"/>
      <w:r w:rsidRPr="008720DB">
        <w:rPr>
          <w:rFonts w:eastAsia="PMingLiU"/>
          <w:sz w:val="24"/>
          <w:szCs w:val="24"/>
        </w:rPr>
        <w:t xml:space="preserve"> virkning. </w:t>
      </w:r>
      <w:proofErr w:type="spellStart"/>
      <w:r w:rsidRPr="008720DB">
        <w:rPr>
          <w:rFonts w:eastAsia="PMingLiU"/>
          <w:sz w:val="24"/>
          <w:szCs w:val="24"/>
        </w:rPr>
        <w:t>Bleomycins</w:t>
      </w:r>
      <w:proofErr w:type="spellEnd"/>
      <w:r w:rsidRPr="008720DB">
        <w:rPr>
          <w:rFonts w:eastAsia="PMingLiU"/>
          <w:sz w:val="24"/>
          <w:szCs w:val="24"/>
        </w:rPr>
        <w:t xml:space="preserve"> virkning bygger på indføjelse af enkelt- og dobbeltstrenget DNA (</w:t>
      </w:r>
      <w:proofErr w:type="spellStart"/>
      <w:r w:rsidRPr="008720DB">
        <w:rPr>
          <w:rFonts w:eastAsia="PMingLiU"/>
          <w:sz w:val="24"/>
          <w:szCs w:val="24"/>
        </w:rPr>
        <w:t>deoxyribonucleinsyre</w:t>
      </w:r>
      <w:proofErr w:type="spellEnd"/>
      <w:r w:rsidRPr="008720DB">
        <w:rPr>
          <w:rFonts w:eastAsia="PMingLiU"/>
          <w:sz w:val="24"/>
          <w:szCs w:val="24"/>
        </w:rPr>
        <w:t xml:space="preserve">), hvilket resulterer i enkelt- og dobbeltstrengede brud, som medfører hæmning af celledeling, hæmning af vækst og hæmning af DNA-syntese. </w:t>
      </w:r>
      <w:proofErr w:type="spellStart"/>
      <w:r w:rsidRPr="008720DB">
        <w:rPr>
          <w:rFonts w:eastAsia="PMingLiU"/>
          <w:sz w:val="24"/>
          <w:szCs w:val="24"/>
        </w:rPr>
        <w:t>Bleomycin</w:t>
      </w:r>
      <w:proofErr w:type="spellEnd"/>
      <w:r w:rsidRPr="008720DB">
        <w:rPr>
          <w:rFonts w:eastAsia="PMingLiU"/>
          <w:sz w:val="24"/>
          <w:szCs w:val="24"/>
        </w:rPr>
        <w:t xml:space="preserve"> påvirker også RNA (</w:t>
      </w:r>
      <w:proofErr w:type="spellStart"/>
      <w:r w:rsidRPr="008720DB">
        <w:rPr>
          <w:rFonts w:eastAsia="PMingLiU"/>
          <w:sz w:val="24"/>
          <w:szCs w:val="24"/>
        </w:rPr>
        <w:t>ribonukleinsyre</w:t>
      </w:r>
      <w:proofErr w:type="spellEnd"/>
      <w:r w:rsidRPr="008720DB">
        <w:rPr>
          <w:rFonts w:eastAsia="PMingLiU"/>
          <w:sz w:val="24"/>
          <w:szCs w:val="24"/>
        </w:rPr>
        <w:t>) og proteinsyntesen i mindre grad.</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Den vigtigste faktor i </w:t>
      </w:r>
      <w:proofErr w:type="spellStart"/>
      <w:r w:rsidRPr="008720DB">
        <w:rPr>
          <w:rFonts w:eastAsia="PMingLiU"/>
          <w:sz w:val="24"/>
          <w:szCs w:val="24"/>
        </w:rPr>
        <w:t>bleomycins</w:t>
      </w:r>
      <w:proofErr w:type="spellEnd"/>
      <w:r w:rsidRPr="008720DB">
        <w:rPr>
          <w:rFonts w:eastAsia="PMingLiU"/>
          <w:sz w:val="24"/>
          <w:szCs w:val="24"/>
        </w:rPr>
        <w:t xml:space="preserve"> vævsselektivitet er forskellen i </w:t>
      </w:r>
      <w:proofErr w:type="spellStart"/>
      <w:r w:rsidRPr="008720DB">
        <w:rPr>
          <w:rFonts w:eastAsia="PMingLiU"/>
          <w:sz w:val="24"/>
          <w:szCs w:val="24"/>
        </w:rPr>
        <w:t>intercellulær</w:t>
      </w:r>
      <w:proofErr w:type="spellEnd"/>
      <w:r w:rsidRPr="008720DB">
        <w:rPr>
          <w:rFonts w:eastAsia="PMingLiU"/>
          <w:sz w:val="24"/>
          <w:szCs w:val="24"/>
        </w:rPr>
        <w:t xml:space="preserve"> inaktivitet. Pladeepitelceller er med deres lave </w:t>
      </w:r>
      <w:proofErr w:type="spellStart"/>
      <w:r w:rsidRPr="008720DB">
        <w:rPr>
          <w:rFonts w:eastAsia="PMingLiU"/>
          <w:sz w:val="24"/>
          <w:szCs w:val="24"/>
        </w:rPr>
        <w:t>bleomycin</w:t>
      </w:r>
      <w:proofErr w:type="spellEnd"/>
      <w:r w:rsidRPr="008720DB">
        <w:rPr>
          <w:rFonts w:eastAsia="PMingLiU"/>
          <w:sz w:val="24"/>
          <w:szCs w:val="24"/>
        </w:rPr>
        <w:t>-</w:t>
      </w:r>
      <w:proofErr w:type="spellStart"/>
      <w:r w:rsidRPr="008720DB">
        <w:rPr>
          <w:rFonts w:eastAsia="PMingLiU"/>
          <w:sz w:val="24"/>
          <w:szCs w:val="24"/>
        </w:rPr>
        <w:t>hydrolase</w:t>
      </w:r>
      <w:proofErr w:type="spellEnd"/>
      <w:r w:rsidRPr="008720DB">
        <w:rPr>
          <w:rFonts w:eastAsia="PMingLiU"/>
          <w:sz w:val="24"/>
          <w:szCs w:val="24"/>
        </w:rPr>
        <w:t xml:space="preserve">-indhold meget følsomme over </w:t>
      </w:r>
      <w:proofErr w:type="spellStart"/>
      <w:r w:rsidRPr="008720DB">
        <w:rPr>
          <w:rFonts w:eastAsia="PMingLiU"/>
          <w:sz w:val="24"/>
          <w:szCs w:val="24"/>
        </w:rPr>
        <w:t>Bleomycin</w:t>
      </w:r>
      <w:proofErr w:type="spellEnd"/>
      <w:r w:rsidRPr="008720DB">
        <w:rPr>
          <w:rFonts w:eastAsia="PMingLiU"/>
          <w:sz w:val="24"/>
          <w:szCs w:val="24"/>
        </w:rPr>
        <w:t xml:space="preserve">. Kromosomafvigelser såsom fragmentering, brud på </w:t>
      </w:r>
      <w:proofErr w:type="spellStart"/>
      <w:r w:rsidRPr="008720DB">
        <w:rPr>
          <w:rFonts w:eastAsia="PMingLiU"/>
          <w:sz w:val="24"/>
          <w:szCs w:val="24"/>
        </w:rPr>
        <w:t>kromatid</w:t>
      </w:r>
      <w:proofErr w:type="spellEnd"/>
      <w:r w:rsidRPr="008720DB">
        <w:rPr>
          <w:rFonts w:eastAsia="PMingLiU"/>
          <w:sz w:val="24"/>
          <w:szCs w:val="24"/>
        </w:rPr>
        <w:t xml:space="preserve"> og omplacering forekommer i følsomme væv, både sundt og neoplastisk.</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proofErr w:type="spellStart"/>
      <w:r w:rsidRPr="008720DB">
        <w:rPr>
          <w:rFonts w:eastAsia="PMingLiU"/>
          <w:sz w:val="24"/>
          <w:szCs w:val="24"/>
        </w:rPr>
        <w:t>Bleomycin</w:t>
      </w:r>
      <w:proofErr w:type="spellEnd"/>
      <w:r w:rsidRPr="008720DB">
        <w:rPr>
          <w:rFonts w:eastAsia="PMingLiU"/>
          <w:sz w:val="24"/>
          <w:szCs w:val="24"/>
        </w:rPr>
        <w:t xml:space="preserve"> kan være </w:t>
      </w:r>
      <w:proofErr w:type="spellStart"/>
      <w:r w:rsidRPr="008720DB">
        <w:rPr>
          <w:rFonts w:eastAsia="PMingLiU"/>
          <w:sz w:val="24"/>
          <w:szCs w:val="24"/>
        </w:rPr>
        <w:t>pyrogent</w:t>
      </w:r>
      <w:proofErr w:type="spellEnd"/>
      <w:r w:rsidRPr="008720DB">
        <w:rPr>
          <w:rFonts w:eastAsia="PMingLiU"/>
          <w:sz w:val="24"/>
          <w:szCs w:val="24"/>
        </w:rPr>
        <w:t>. Det forårsager lidt eller ingen knoglemarvstoksicitet og ingen immunsuppression.</w:t>
      </w:r>
    </w:p>
    <w:p w:rsidR="00B35573" w:rsidRPr="006F1B18" w:rsidRDefault="00B35573" w:rsidP="00B35573">
      <w:pPr>
        <w:tabs>
          <w:tab w:val="left" w:pos="851"/>
        </w:tabs>
        <w:ind w:left="851"/>
        <w:rPr>
          <w:iCs/>
          <w:sz w:val="24"/>
          <w:szCs w:val="24"/>
          <w:highlight w:val="yellow"/>
        </w:rPr>
      </w:pPr>
      <w:proofErr w:type="spellStart"/>
      <w:r w:rsidRPr="008720DB">
        <w:rPr>
          <w:sz w:val="24"/>
          <w:szCs w:val="24"/>
        </w:rPr>
        <w:t>Bleomycin</w:t>
      </w:r>
      <w:proofErr w:type="spellEnd"/>
      <w:r w:rsidRPr="008720DB">
        <w:rPr>
          <w:sz w:val="24"/>
          <w:szCs w:val="24"/>
        </w:rPr>
        <w:t xml:space="preserve"> kan anvendes alene eller i kombination med strålebehandling eller andre </w:t>
      </w:r>
      <w:proofErr w:type="spellStart"/>
      <w:r w:rsidRPr="008720DB">
        <w:rPr>
          <w:sz w:val="24"/>
          <w:szCs w:val="24"/>
        </w:rPr>
        <w:t>cytotoksiske</w:t>
      </w:r>
      <w:proofErr w:type="spellEnd"/>
      <w:r w:rsidRPr="008720DB">
        <w:rPr>
          <w:sz w:val="24"/>
          <w:szCs w:val="24"/>
        </w:rPr>
        <w:t xml:space="preserve"> midler.</w:t>
      </w:r>
    </w:p>
    <w:p w:rsidR="00B35573" w:rsidRPr="00C84483" w:rsidRDefault="00B35573" w:rsidP="00B35573">
      <w:pPr>
        <w:tabs>
          <w:tab w:val="left" w:pos="851"/>
        </w:tabs>
        <w:ind w:left="851"/>
        <w:rPr>
          <w:sz w:val="24"/>
          <w:szCs w:val="24"/>
        </w:rPr>
      </w:pPr>
    </w:p>
    <w:p w:rsidR="00B35573" w:rsidRPr="005715B1" w:rsidRDefault="00B35573" w:rsidP="00B35573">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35573" w:rsidRPr="008720DB" w:rsidRDefault="00B35573" w:rsidP="00B35573">
      <w:pPr>
        <w:tabs>
          <w:tab w:val="left" w:pos="851"/>
        </w:tabs>
        <w:ind w:left="851"/>
        <w:rPr>
          <w:sz w:val="24"/>
          <w:szCs w:val="24"/>
          <w:u w:val="single"/>
        </w:rPr>
      </w:pPr>
      <w:r w:rsidRPr="008720DB">
        <w:rPr>
          <w:sz w:val="24"/>
          <w:szCs w:val="24"/>
          <w:u w:val="single"/>
        </w:rPr>
        <w:t xml:space="preserve">Absorption </w:t>
      </w:r>
    </w:p>
    <w:p w:rsidR="00B35573" w:rsidRPr="008720DB" w:rsidRDefault="00B35573" w:rsidP="00B35573">
      <w:pPr>
        <w:tabs>
          <w:tab w:val="left" w:pos="851"/>
        </w:tabs>
        <w:ind w:left="851"/>
        <w:rPr>
          <w:sz w:val="24"/>
          <w:szCs w:val="24"/>
        </w:rPr>
      </w:pPr>
      <w:proofErr w:type="spellStart"/>
      <w:r w:rsidRPr="008720DB">
        <w:rPr>
          <w:rFonts w:eastAsia="PMingLiU"/>
          <w:sz w:val="24"/>
          <w:szCs w:val="24"/>
        </w:rPr>
        <w:t>Bleomycin</w:t>
      </w:r>
      <w:proofErr w:type="spellEnd"/>
      <w:r w:rsidRPr="008720DB">
        <w:rPr>
          <w:rFonts w:eastAsia="PMingLiU"/>
          <w:sz w:val="24"/>
          <w:szCs w:val="24"/>
        </w:rPr>
        <w:t xml:space="preserve"> optages i meget begrænset omfang oralt. Intravenøs </w:t>
      </w:r>
      <w:proofErr w:type="spellStart"/>
      <w:r w:rsidRPr="008720DB">
        <w:rPr>
          <w:rFonts w:eastAsia="PMingLiU"/>
          <w:sz w:val="24"/>
          <w:szCs w:val="24"/>
        </w:rPr>
        <w:t>blousinjektion</w:t>
      </w:r>
      <w:proofErr w:type="spellEnd"/>
      <w:r w:rsidRPr="008720DB">
        <w:rPr>
          <w:rFonts w:eastAsia="PMingLiU"/>
          <w:sz w:val="24"/>
          <w:szCs w:val="24"/>
        </w:rPr>
        <w:t xml:space="preserve"> af 15 x 10</w:t>
      </w:r>
      <w:r w:rsidRPr="008720DB">
        <w:rPr>
          <w:rFonts w:eastAsia="PMingLiU"/>
          <w:sz w:val="24"/>
          <w:szCs w:val="24"/>
          <w:vertAlign w:val="superscript"/>
        </w:rPr>
        <w:t>3</w:t>
      </w:r>
      <w:r w:rsidRPr="008720DB">
        <w:rPr>
          <w:rFonts w:eastAsia="PMingLiU"/>
          <w:sz w:val="24"/>
          <w:szCs w:val="24"/>
        </w:rPr>
        <w:t xml:space="preserve"> IE/m</w:t>
      </w:r>
      <w:r w:rsidRPr="008720DB">
        <w:rPr>
          <w:rFonts w:eastAsia="PMingLiU"/>
          <w:sz w:val="24"/>
          <w:szCs w:val="24"/>
          <w:vertAlign w:val="superscript"/>
        </w:rPr>
        <w:t>2</w:t>
      </w:r>
      <w:r w:rsidRPr="008720DB">
        <w:rPr>
          <w:rFonts w:eastAsia="PMingLiU"/>
          <w:sz w:val="24"/>
          <w:szCs w:val="24"/>
        </w:rPr>
        <w:t xml:space="preserve"> resulterede i maksimale plasmakoncentrationer på 1-10 IE/ml, der blev opnået efter ca. 10 minutter. Efter IM-injektion af 15 x 10</w:t>
      </w:r>
      <w:r w:rsidRPr="008720DB">
        <w:rPr>
          <w:rFonts w:eastAsia="PMingLiU"/>
          <w:sz w:val="24"/>
          <w:szCs w:val="24"/>
          <w:vertAlign w:val="superscript"/>
        </w:rPr>
        <w:t>3</w:t>
      </w:r>
      <w:r w:rsidRPr="008720DB">
        <w:rPr>
          <w:rFonts w:eastAsia="PMingLiU"/>
          <w:sz w:val="24"/>
          <w:szCs w:val="24"/>
        </w:rPr>
        <w:t xml:space="preserve"> IE blev der opnået maksimale plasmaniveauer på ca. 1 IE efter 30 minutter. Kontinuerlig infusion af 30 x 10</w:t>
      </w:r>
      <w:r w:rsidRPr="008720DB">
        <w:rPr>
          <w:rFonts w:eastAsia="PMingLiU"/>
          <w:sz w:val="24"/>
          <w:szCs w:val="24"/>
          <w:vertAlign w:val="superscript"/>
        </w:rPr>
        <w:t>3</w:t>
      </w:r>
      <w:r w:rsidRPr="008720DB">
        <w:rPr>
          <w:rFonts w:eastAsia="PMingLiU"/>
          <w:sz w:val="24"/>
          <w:szCs w:val="24"/>
        </w:rPr>
        <w:t xml:space="preserve"> IE </w:t>
      </w:r>
      <w:proofErr w:type="spellStart"/>
      <w:r w:rsidRPr="008720DB">
        <w:rPr>
          <w:rFonts w:eastAsia="PMingLiU"/>
          <w:sz w:val="24"/>
          <w:szCs w:val="24"/>
        </w:rPr>
        <w:t>bleomycin</w:t>
      </w:r>
      <w:proofErr w:type="spellEnd"/>
      <w:r w:rsidRPr="008720DB">
        <w:rPr>
          <w:rFonts w:eastAsia="PMingLiU"/>
          <w:sz w:val="24"/>
          <w:szCs w:val="24"/>
        </w:rPr>
        <w:t xml:space="preserve"> dagligt i 4 til 5 dage resulterede i en gennemsnitlig </w:t>
      </w:r>
      <w:proofErr w:type="spellStart"/>
      <w:r w:rsidRPr="008720DB">
        <w:rPr>
          <w:rFonts w:eastAsia="PMingLiU"/>
          <w:sz w:val="24"/>
          <w:szCs w:val="24"/>
        </w:rPr>
        <w:t>steady</w:t>
      </w:r>
      <w:proofErr w:type="spellEnd"/>
      <w:r w:rsidRPr="008720DB">
        <w:rPr>
          <w:rFonts w:eastAsia="PMingLiU"/>
          <w:sz w:val="24"/>
          <w:szCs w:val="24"/>
        </w:rPr>
        <w:t xml:space="preserve"> </w:t>
      </w:r>
      <w:proofErr w:type="spellStart"/>
      <w:r w:rsidRPr="008720DB">
        <w:rPr>
          <w:rFonts w:eastAsia="PMingLiU"/>
          <w:sz w:val="24"/>
          <w:szCs w:val="24"/>
        </w:rPr>
        <w:t>state</w:t>
      </w:r>
      <w:proofErr w:type="spellEnd"/>
      <w:r w:rsidRPr="008720DB">
        <w:rPr>
          <w:rFonts w:eastAsia="PMingLiU"/>
          <w:sz w:val="24"/>
          <w:szCs w:val="24"/>
        </w:rPr>
        <w:t>-plasmakoncentration på 1-3 IE/ml</w:t>
      </w:r>
    </w:p>
    <w:p w:rsidR="00B35573" w:rsidRPr="008720DB" w:rsidRDefault="00B35573" w:rsidP="00B35573">
      <w:pPr>
        <w:tabs>
          <w:tab w:val="left" w:pos="851"/>
        </w:tabs>
        <w:ind w:left="851"/>
        <w:rPr>
          <w:rFonts w:eastAsia="SimSun"/>
          <w:sz w:val="24"/>
          <w:szCs w:val="24"/>
        </w:rPr>
      </w:pPr>
      <w:r w:rsidRPr="008720DB">
        <w:rPr>
          <w:sz w:val="24"/>
          <w:szCs w:val="24"/>
        </w:rPr>
        <w:t xml:space="preserve">Efter </w:t>
      </w:r>
      <w:proofErr w:type="spellStart"/>
      <w:r w:rsidRPr="008720DB">
        <w:rPr>
          <w:sz w:val="24"/>
          <w:szCs w:val="24"/>
        </w:rPr>
        <w:t>intrapleural</w:t>
      </w:r>
      <w:proofErr w:type="spellEnd"/>
      <w:r w:rsidRPr="008720DB">
        <w:rPr>
          <w:sz w:val="24"/>
          <w:szCs w:val="24"/>
        </w:rPr>
        <w:t xml:space="preserve"> eller </w:t>
      </w:r>
      <w:proofErr w:type="spellStart"/>
      <w:r w:rsidRPr="008720DB">
        <w:rPr>
          <w:sz w:val="24"/>
          <w:szCs w:val="24"/>
        </w:rPr>
        <w:t>intraperitoneal</w:t>
      </w:r>
      <w:proofErr w:type="spellEnd"/>
      <w:r w:rsidRPr="008720DB">
        <w:rPr>
          <w:sz w:val="24"/>
          <w:szCs w:val="24"/>
        </w:rPr>
        <w:t xml:space="preserve"> administration absorberes </w:t>
      </w:r>
      <w:proofErr w:type="spellStart"/>
      <w:r w:rsidRPr="008720DB">
        <w:rPr>
          <w:sz w:val="24"/>
          <w:szCs w:val="24"/>
        </w:rPr>
        <w:t>bleomycin</w:t>
      </w:r>
      <w:proofErr w:type="spellEnd"/>
      <w:r w:rsidRPr="008720DB">
        <w:rPr>
          <w:sz w:val="24"/>
          <w:szCs w:val="24"/>
        </w:rPr>
        <w:t xml:space="preserve"> systemisk. Efter </w:t>
      </w:r>
      <w:proofErr w:type="spellStart"/>
      <w:r w:rsidRPr="008720DB">
        <w:rPr>
          <w:sz w:val="24"/>
          <w:szCs w:val="24"/>
        </w:rPr>
        <w:t>intrapleural</w:t>
      </w:r>
      <w:proofErr w:type="spellEnd"/>
      <w:r w:rsidRPr="008720DB">
        <w:rPr>
          <w:sz w:val="24"/>
          <w:szCs w:val="24"/>
        </w:rPr>
        <w:t xml:space="preserve"> administration absorberes cirka 45 % i blodkredsløbet.</w:t>
      </w:r>
    </w:p>
    <w:p w:rsidR="00B35573" w:rsidRPr="008720DB" w:rsidRDefault="00B35573" w:rsidP="00B35573">
      <w:pPr>
        <w:tabs>
          <w:tab w:val="left" w:pos="851"/>
        </w:tabs>
        <w:ind w:left="851"/>
        <w:rPr>
          <w:iCs/>
          <w:sz w:val="24"/>
          <w:szCs w:val="24"/>
          <w:highlight w:val="yellow"/>
        </w:rPr>
      </w:pPr>
    </w:p>
    <w:p w:rsidR="00B35573" w:rsidRPr="008720DB" w:rsidRDefault="00B35573" w:rsidP="00B35573">
      <w:pPr>
        <w:tabs>
          <w:tab w:val="left" w:pos="851"/>
        </w:tabs>
        <w:ind w:left="851"/>
        <w:rPr>
          <w:sz w:val="24"/>
          <w:szCs w:val="24"/>
          <w:u w:val="single"/>
        </w:rPr>
      </w:pPr>
      <w:r w:rsidRPr="008720DB">
        <w:rPr>
          <w:sz w:val="24"/>
          <w:szCs w:val="24"/>
          <w:u w:val="single"/>
        </w:rPr>
        <w:t xml:space="preserve">Fordeling </w:t>
      </w:r>
    </w:p>
    <w:p w:rsidR="00B35573" w:rsidRPr="008720DB" w:rsidRDefault="00B35573" w:rsidP="00B35573">
      <w:pPr>
        <w:tabs>
          <w:tab w:val="left" w:pos="851"/>
        </w:tabs>
        <w:ind w:left="851"/>
        <w:rPr>
          <w:sz w:val="24"/>
          <w:szCs w:val="24"/>
        </w:rPr>
      </w:pPr>
      <w:proofErr w:type="spellStart"/>
      <w:r w:rsidRPr="008720DB">
        <w:rPr>
          <w:sz w:val="24"/>
          <w:szCs w:val="24"/>
        </w:rPr>
        <w:t>Bleomycin</w:t>
      </w:r>
      <w:proofErr w:type="spellEnd"/>
      <w:r w:rsidRPr="008720DB">
        <w:rPr>
          <w:sz w:val="24"/>
          <w:szCs w:val="24"/>
        </w:rPr>
        <w:t xml:space="preserve"> fordeles hurtigt til vævet, hvor de højeste koncentrationer akkumuleres i hud, lunger, </w:t>
      </w:r>
      <w:proofErr w:type="spellStart"/>
      <w:r w:rsidRPr="008720DB">
        <w:rPr>
          <w:sz w:val="24"/>
          <w:szCs w:val="24"/>
        </w:rPr>
        <w:t>peritoneum</w:t>
      </w:r>
      <w:proofErr w:type="spellEnd"/>
      <w:r w:rsidRPr="008720DB">
        <w:rPr>
          <w:sz w:val="24"/>
          <w:szCs w:val="24"/>
        </w:rPr>
        <w:t xml:space="preserve"> og lymfeknuder. Kun lave koncentrationer er til stede i knoglemarven. </w:t>
      </w:r>
      <w:proofErr w:type="spellStart"/>
      <w:r w:rsidRPr="008720DB">
        <w:rPr>
          <w:sz w:val="24"/>
          <w:szCs w:val="24"/>
        </w:rPr>
        <w:t>Bleomycin</w:t>
      </w:r>
      <w:proofErr w:type="spellEnd"/>
      <w:r w:rsidRPr="008720DB">
        <w:rPr>
          <w:sz w:val="24"/>
          <w:szCs w:val="24"/>
        </w:rPr>
        <w:t xml:space="preserve"> kan ikke påvises i cerebrospinalvæsken efter intravenøs injektion. </w:t>
      </w:r>
      <w:proofErr w:type="spellStart"/>
      <w:r w:rsidRPr="008720DB">
        <w:rPr>
          <w:sz w:val="24"/>
          <w:szCs w:val="24"/>
        </w:rPr>
        <w:t>Bleomycin</w:t>
      </w:r>
      <w:proofErr w:type="spellEnd"/>
      <w:r w:rsidRPr="008720DB">
        <w:rPr>
          <w:sz w:val="24"/>
          <w:szCs w:val="24"/>
        </w:rPr>
        <w:t xml:space="preserve"> krydser placentabarrieren. Tilsyneladende fordelingsvolumen (V </w:t>
      </w:r>
      <w:proofErr w:type="gramStart"/>
      <w:r w:rsidRPr="008720DB">
        <w:rPr>
          <w:sz w:val="24"/>
          <w:szCs w:val="24"/>
          <w:vertAlign w:val="subscript"/>
        </w:rPr>
        <w:t>d</w:t>
      </w:r>
      <w:r w:rsidRPr="008720DB">
        <w:rPr>
          <w:sz w:val="24"/>
          <w:szCs w:val="24"/>
        </w:rPr>
        <w:t>)</w:t>
      </w:r>
      <w:r w:rsidRPr="008720DB">
        <w:rPr>
          <w:sz w:val="24"/>
          <w:szCs w:val="24"/>
          <w:vertAlign w:val="subscript"/>
        </w:rPr>
        <w:t>ß</w:t>
      </w:r>
      <w:proofErr w:type="gramEnd"/>
      <w:r w:rsidRPr="008720DB">
        <w:rPr>
          <w:sz w:val="24"/>
          <w:szCs w:val="24"/>
        </w:rPr>
        <w:t xml:space="preserve"> antages at være ca. 0,27 +/- 0,09 l/kg. </w:t>
      </w:r>
      <w:proofErr w:type="spellStart"/>
      <w:r w:rsidRPr="008720DB">
        <w:rPr>
          <w:sz w:val="24"/>
          <w:szCs w:val="24"/>
        </w:rPr>
        <w:t>Bleomycin</w:t>
      </w:r>
      <w:proofErr w:type="spellEnd"/>
      <w:r w:rsidRPr="008720DB">
        <w:rPr>
          <w:sz w:val="24"/>
          <w:szCs w:val="24"/>
        </w:rPr>
        <w:t xml:space="preserve"> binder sig kun til plasmaproteiner i begrænset omfang.</w:t>
      </w:r>
    </w:p>
    <w:p w:rsidR="00B35573" w:rsidRPr="008720DB" w:rsidRDefault="00B35573" w:rsidP="00B35573">
      <w:pPr>
        <w:tabs>
          <w:tab w:val="left" w:pos="851"/>
        </w:tabs>
        <w:ind w:left="851"/>
        <w:rPr>
          <w:sz w:val="24"/>
          <w:szCs w:val="24"/>
          <w:highlight w:val="yellow"/>
        </w:rPr>
      </w:pPr>
    </w:p>
    <w:p w:rsidR="00B35573" w:rsidRPr="008720DB" w:rsidRDefault="00B35573" w:rsidP="00B35573">
      <w:pPr>
        <w:tabs>
          <w:tab w:val="left" w:pos="851"/>
        </w:tabs>
        <w:ind w:left="851"/>
        <w:rPr>
          <w:sz w:val="24"/>
          <w:szCs w:val="24"/>
          <w:u w:val="single"/>
        </w:rPr>
      </w:pPr>
      <w:r w:rsidRPr="008720DB">
        <w:rPr>
          <w:sz w:val="24"/>
          <w:szCs w:val="24"/>
          <w:u w:val="single"/>
        </w:rPr>
        <w:t xml:space="preserve">Biotransformation </w:t>
      </w:r>
    </w:p>
    <w:p w:rsidR="00B35573" w:rsidRDefault="00B35573" w:rsidP="00B35573">
      <w:pPr>
        <w:tabs>
          <w:tab w:val="left" w:pos="851"/>
        </w:tabs>
        <w:ind w:left="851"/>
        <w:rPr>
          <w:sz w:val="24"/>
          <w:szCs w:val="24"/>
        </w:rPr>
      </w:pPr>
      <w:r w:rsidRPr="008720DB">
        <w:rPr>
          <w:sz w:val="24"/>
          <w:szCs w:val="24"/>
        </w:rPr>
        <w:t xml:space="preserve">Inaktiveringen udføres af </w:t>
      </w:r>
      <w:proofErr w:type="spellStart"/>
      <w:r w:rsidRPr="008720DB">
        <w:rPr>
          <w:sz w:val="24"/>
          <w:szCs w:val="24"/>
        </w:rPr>
        <w:t>hydrolaser</w:t>
      </w:r>
      <w:proofErr w:type="spellEnd"/>
      <w:r w:rsidRPr="008720DB">
        <w:rPr>
          <w:sz w:val="24"/>
          <w:szCs w:val="24"/>
        </w:rPr>
        <w:t xml:space="preserve">, som er blevet påvist i plasma, lever, milt, tarm og knoglemarv. I modsætning hertil er den enzymatiske aktivitet af </w:t>
      </w:r>
      <w:proofErr w:type="spellStart"/>
      <w:r w:rsidRPr="008720DB">
        <w:rPr>
          <w:sz w:val="24"/>
          <w:szCs w:val="24"/>
        </w:rPr>
        <w:t>hydrolaser</w:t>
      </w:r>
      <w:proofErr w:type="spellEnd"/>
      <w:r w:rsidRPr="008720DB">
        <w:rPr>
          <w:sz w:val="24"/>
          <w:szCs w:val="24"/>
        </w:rPr>
        <w:t xml:space="preserve"> lav i hud og lunger. </w:t>
      </w:r>
    </w:p>
    <w:p w:rsidR="00B35573" w:rsidRPr="005715B1"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r w:rsidRPr="008720DB">
        <w:rPr>
          <w:sz w:val="24"/>
          <w:szCs w:val="24"/>
          <w:u w:val="single"/>
        </w:rPr>
        <w:t xml:space="preserve">Elimination </w:t>
      </w:r>
    </w:p>
    <w:p w:rsidR="00B35573" w:rsidRPr="008720DB" w:rsidRDefault="00B35573" w:rsidP="00B35573">
      <w:pPr>
        <w:tabs>
          <w:tab w:val="left" w:pos="851"/>
        </w:tabs>
        <w:ind w:left="851"/>
        <w:rPr>
          <w:sz w:val="24"/>
          <w:szCs w:val="24"/>
        </w:rPr>
      </w:pPr>
      <w:r w:rsidRPr="008720DB">
        <w:rPr>
          <w:rFonts w:eastAsia="PMingLiU"/>
          <w:sz w:val="24"/>
          <w:szCs w:val="24"/>
        </w:rPr>
        <w:t xml:space="preserve">Elimineringshalveringstiden (T ½ </w:t>
      </w:r>
      <w:r w:rsidRPr="008720DB">
        <w:rPr>
          <w:rFonts w:eastAsia="PMingLiU"/>
          <w:sz w:val="24"/>
          <w:szCs w:val="24"/>
          <w:vertAlign w:val="subscript"/>
        </w:rPr>
        <w:t>ß</w:t>
      </w:r>
      <w:r w:rsidRPr="008720DB">
        <w:rPr>
          <w:rFonts w:eastAsia="PMingLiU"/>
          <w:sz w:val="24"/>
          <w:szCs w:val="24"/>
        </w:rPr>
        <w:t xml:space="preserve">) er ca. 3 timer efter intravenøs administration af en </w:t>
      </w:r>
      <w:proofErr w:type="spellStart"/>
      <w:r w:rsidRPr="008720DB">
        <w:rPr>
          <w:rFonts w:eastAsia="PMingLiU"/>
          <w:sz w:val="24"/>
          <w:szCs w:val="24"/>
        </w:rPr>
        <w:t>bolusinjektion</w:t>
      </w:r>
      <w:proofErr w:type="spellEnd"/>
      <w:r w:rsidRPr="008720DB">
        <w:rPr>
          <w:rFonts w:eastAsia="PMingLiU"/>
          <w:sz w:val="24"/>
          <w:szCs w:val="24"/>
        </w:rPr>
        <w:t xml:space="preserve">. Der opstår to faser af </w:t>
      </w:r>
      <w:proofErr w:type="spellStart"/>
      <w:r w:rsidRPr="008720DB">
        <w:rPr>
          <w:rFonts w:eastAsia="PMingLiU"/>
          <w:sz w:val="24"/>
          <w:szCs w:val="24"/>
        </w:rPr>
        <w:t>elimering</w:t>
      </w:r>
      <w:proofErr w:type="spellEnd"/>
      <w:r w:rsidRPr="008720DB">
        <w:rPr>
          <w:rFonts w:eastAsia="PMingLiU"/>
          <w:sz w:val="24"/>
          <w:szCs w:val="24"/>
        </w:rPr>
        <w:t xml:space="preserve">: en kort startfase (t1/2α; 24 min.) efterfulgt af en længere slutfase (t1/2ß;2-4 timer). Efter kontinuerlig IV-infusion kan halveringstiden stige til 9 timer. Den systemiske </w:t>
      </w:r>
      <w:proofErr w:type="spellStart"/>
      <w:r w:rsidRPr="008720DB">
        <w:rPr>
          <w:rFonts w:eastAsia="PMingLiU"/>
          <w:sz w:val="24"/>
          <w:szCs w:val="24"/>
        </w:rPr>
        <w:t>plasmaclearance</w:t>
      </w:r>
      <w:proofErr w:type="spellEnd"/>
      <w:r w:rsidRPr="008720DB">
        <w:rPr>
          <w:rFonts w:eastAsia="PMingLiU"/>
          <w:sz w:val="24"/>
          <w:szCs w:val="24"/>
        </w:rPr>
        <w:t xml:space="preserve"> (</w:t>
      </w:r>
      <w:proofErr w:type="spellStart"/>
      <w:r w:rsidRPr="008720DB">
        <w:rPr>
          <w:rFonts w:eastAsia="PMingLiU"/>
          <w:sz w:val="24"/>
          <w:szCs w:val="24"/>
        </w:rPr>
        <w:t>Cls</w:t>
      </w:r>
      <w:proofErr w:type="spellEnd"/>
      <w:r w:rsidRPr="008720DB">
        <w:rPr>
          <w:rFonts w:eastAsia="PMingLiU"/>
          <w:sz w:val="24"/>
          <w:szCs w:val="24"/>
        </w:rPr>
        <w:t xml:space="preserve">) er ca. 1,1 ml/min/kg legemsvægt. Ca. 2/3 af den indgivne dosis udskilles uændret i urinen, sandsynligvis ved </w:t>
      </w:r>
      <w:proofErr w:type="spellStart"/>
      <w:r w:rsidRPr="008720DB">
        <w:rPr>
          <w:rFonts w:eastAsia="PMingLiU"/>
          <w:sz w:val="24"/>
          <w:szCs w:val="24"/>
        </w:rPr>
        <w:t>glomerulær</w:t>
      </w:r>
      <w:proofErr w:type="spellEnd"/>
      <w:r w:rsidRPr="008720DB">
        <w:rPr>
          <w:rFonts w:eastAsia="PMingLiU"/>
          <w:sz w:val="24"/>
          <w:szCs w:val="24"/>
        </w:rPr>
        <w:t xml:space="preserve"> filtration.</w:t>
      </w:r>
    </w:p>
    <w:p w:rsidR="00B35573" w:rsidRPr="008720DB" w:rsidRDefault="00B35573" w:rsidP="00B35573">
      <w:pPr>
        <w:tabs>
          <w:tab w:val="left" w:pos="851"/>
        </w:tabs>
        <w:ind w:left="851"/>
        <w:rPr>
          <w:sz w:val="24"/>
          <w:szCs w:val="24"/>
        </w:rPr>
      </w:pPr>
    </w:p>
    <w:p w:rsidR="00B35573" w:rsidRPr="00C84483" w:rsidRDefault="00B35573" w:rsidP="00B35573">
      <w:pPr>
        <w:tabs>
          <w:tab w:val="left" w:pos="851"/>
        </w:tabs>
        <w:ind w:left="851"/>
        <w:rPr>
          <w:sz w:val="24"/>
          <w:szCs w:val="24"/>
        </w:rPr>
      </w:pPr>
      <w:r w:rsidRPr="008720DB">
        <w:rPr>
          <w:sz w:val="24"/>
          <w:szCs w:val="24"/>
        </w:rPr>
        <w:lastRenderedPageBreak/>
        <w:t xml:space="preserve">Efter en IV- eller IM-injektion genfindes ca. 50 % af det aktive stof i urinen. Halveringstiden er betydeligt forlænget hos patienter med nedsat nyrefunktion, i </w:t>
      </w:r>
      <w:proofErr w:type="gramStart"/>
      <w:r w:rsidRPr="008720DB">
        <w:rPr>
          <w:sz w:val="24"/>
          <w:szCs w:val="24"/>
        </w:rPr>
        <w:t>et sådan omfang</w:t>
      </w:r>
      <w:proofErr w:type="gramEnd"/>
      <w:r w:rsidRPr="008720DB">
        <w:rPr>
          <w:sz w:val="24"/>
          <w:szCs w:val="24"/>
        </w:rPr>
        <w:t xml:space="preserve"> at dosisreduktioner er påkrævet. Med en </w:t>
      </w:r>
      <w:proofErr w:type="spellStart"/>
      <w:r w:rsidRPr="008720DB">
        <w:rPr>
          <w:sz w:val="24"/>
          <w:szCs w:val="24"/>
        </w:rPr>
        <w:t>kreatininclearance</w:t>
      </w:r>
      <w:proofErr w:type="spellEnd"/>
      <w:r w:rsidRPr="008720DB">
        <w:rPr>
          <w:sz w:val="24"/>
          <w:szCs w:val="24"/>
        </w:rPr>
        <w:t xml:space="preserve"> på 35 ml/min falder </w:t>
      </w:r>
      <w:proofErr w:type="spellStart"/>
      <w:r w:rsidRPr="008720DB">
        <w:rPr>
          <w:sz w:val="24"/>
          <w:szCs w:val="24"/>
        </w:rPr>
        <w:t>renaludskillelse</w:t>
      </w:r>
      <w:proofErr w:type="spellEnd"/>
      <w:r w:rsidRPr="008720DB">
        <w:rPr>
          <w:sz w:val="24"/>
          <w:szCs w:val="24"/>
        </w:rPr>
        <w:t xml:space="preserve"> til under 20 % med risiko for forhøjede plasmaniveauer. Tidligere observationer indikerer, at </w:t>
      </w:r>
      <w:proofErr w:type="spellStart"/>
      <w:r w:rsidRPr="008720DB">
        <w:rPr>
          <w:sz w:val="24"/>
          <w:szCs w:val="24"/>
        </w:rPr>
        <w:t>bleomycin</w:t>
      </w:r>
      <w:proofErr w:type="spellEnd"/>
      <w:r w:rsidRPr="008720DB">
        <w:rPr>
          <w:sz w:val="24"/>
          <w:szCs w:val="24"/>
        </w:rPr>
        <w:t xml:space="preserve"> er vanskeligt at dialysere.</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5.3</w:t>
      </w:r>
      <w:r w:rsidRPr="00C84483">
        <w:rPr>
          <w:b/>
          <w:sz w:val="24"/>
          <w:szCs w:val="24"/>
        </w:rPr>
        <w:tab/>
      </w:r>
      <w:r w:rsidR="00B12EB3">
        <w:rPr>
          <w:b/>
          <w:sz w:val="24"/>
          <w:szCs w:val="24"/>
        </w:rPr>
        <w:t>Non-</w:t>
      </w:r>
      <w:r w:rsidRPr="00C84483">
        <w:rPr>
          <w:b/>
          <w:sz w:val="24"/>
          <w:szCs w:val="24"/>
        </w:rPr>
        <w:t>kliniske sikkerhedsdata</w:t>
      </w:r>
    </w:p>
    <w:p w:rsidR="00B35573" w:rsidRPr="008720DB" w:rsidRDefault="00B35573" w:rsidP="00B35573">
      <w:pPr>
        <w:tabs>
          <w:tab w:val="left" w:pos="851"/>
        </w:tabs>
        <w:ind w:left="851"/>
        <w:rPr>
          <w:rFonts w:eastAsia="PMingLiU"/>
          <w:sz w:val="24"/>
          <w:szCs w:val="24"/>
        </w:rPr>
      </w:pPr>
      <w:r w:rsidRPr="008720DB">
        <w:rPr>
          <w:rFonts w:eastAsia="PMingLiU"/>
          <w:sz w:val="24"/>
          <w:szCs w:val="24"/>
        </w:rPr>
        <w:t xml:space="preserve">Dyreforsøg har vist </w:t>
      </w:r>
      <w:proofErr w:type="spellStart"/>
      <w:r w:rsidRPr="008720DB">
        <w:rPr>
          <w:rFonts w:eastAsia="PMingLiU"/>
          <w:sz w:val="24"/>
          <w:szCs w:val="24"/>
        </w:rPr>
        <w:t>teratogene</w:t>
      </w:r>
      <w:proofErr w:type="spellEnd"/>
      <w:r w:rsidRPr="008720DB">
        <w:rPr>
          <w:rFonts w:eastAsia="PMingLiU"/>
          <w:sz w:val="24"/>
          <w:szCs w:val="24"/>
        </w:rPr>
        <w:t xml:space="preserve">, mutagene og kræftfremkaldende egenskaber for </w:t>
      </w:r>
      <w:proofErr w:type="spellStart"/>
      <w:r w:rsidRPr="008720DB">
        <w:rPr>
          <w:rFonts w:eastAsia="PMingLiU"/>
          <w:sz w:val="24"/>
          <w:szCs w:val="24"/>
        </w:rPr>
        <w:t>bleomycin</w:t>
      </w:r>
      <w:proofErr w:type="spellEnd"/>
      <w:r w:rsidRPr="008720DB">
        <w:rPr>
          <w:rFonts w:eastAsia="PMingLiU"/>
          <w:sz w:val="24"/>
          <w:szCs w:val="24"/>
        </w:rPr>
        <w:t>.</w:t>
      </w:r>
    </w:p>
    <w:p w:rsidR="00B35573" w:rsidRPr="008720DB" w:rsidRDefault="00B35573" w:rsidP="00B35573">
      <w:pPr>
        <w:tabs>
          <w:tab w:val="left" w:pos="851"/>
        </w:tabs>
        <w:ind w:left="851"/>
        <w:rPr>
          <w:rFonts w:eastAsia="PMingLiU"/>
          <w:sz w:val="24"/>
          <w:szCs w:val="24"/>
        </w:rPr>
      </w:pPr>
      <w:r w:rsidRPr="008720DB">
        <w:rPr>
          <w:rFonts w:eastAsia="PMingLiU"/>
          <w:sz w:val="24"/>
          <w:szCs w:val="24"/>
        </w:rPr>
        <w:t>Mutagen påvirkning af mennesker kan forventes ved kliniske relevante eksponeringsniveauer.</w:t>
      </w:r>
    </w:p>
    <w:p w:rsidR="00B35573" w:rsidRPr="008720DB" w:rsidRDefault="00B35573" w:rsidP="00B35573">
      <w:pPr>
        <w:tabs>
          <w:tab w:val="left" w:pos="851"/>
        </w:tabs>
        <w:ind w:left="851"/>
        <w:rPr>
          <w:rFonts w:eastAsia="PMingLiU"/>
          <w:sz w:val="24"/>
          <w:szCs w:val="24"/>
        </w:rPr>
      </w:pPr>
      <w:r w:rsidRPr="008720DB">
        <w:rPr>
          <w:rFonts w:eastAsia="PMingLiU"/>
          <w:sz w:val="24"/>
          <w:szCs w:val="24"/>
        </w:rPr>
        <w:t xml:space="preserve">Med hensyn til reproduktionstoksicitet blev der observeret adskillige påvirkninger af mus og rotter. Der blev ikke observeret </w:t>
      </w:r>
      <w:proofErr w:type="spellStart"/>
      <w:r w:rsidRPr="008720DB">
        <w:rPr>
          <w:rFonts w:eastAsia="PMingLiU"/>
          <w:sz w:val="24"/>
          <w:szCs w:val="24"/>
        </w:rPr>
        <w:t>teratogenicitet</w:t>
      </w:r>
      <w:proofErr w:type="spellEnd"/>
      <w:r w:rsidRPr="008720DB">
        <w:rPr>
          <w:rFonts w:eastAsia="PMingLiU"/>
          <w:sz w:val="24"/>
          <w:szCs w:val="24"/>
        </w:rPr>
        <w:t xml:space="preserve"> hos kaniner. Hos mus var de hunlige kønsceller mere følsomme over for </w:t>
      </w:r>
      <w:proofErr w:type="spellStart"/>
      <w:r w:rsidRPr="008720DB">
        <w:rPr>
          <w:rFonts w:eastAsia="PMingLiU"/>
          <w:sz w:val="24"/>
          <w:szCs w:val="24"/>
        </w:rPr>
        <w:t>bleomycins</w:t>
      </w:r>
      <w:proofErr w:type="spellEnd"/>
      <w:r w:rsidRPr="008720DB">
        <w:rPr>
          <w:rFonts w:eastAsia="PMingLiU"/>
          <w:sz w:val="24"/>
          <w:szCs w:val="24"/>
        </w:rPr>
        <w:t xml:space="preserve"> </w:t>
      </w:r>
      <w:proofErr w:type="spellStart"/>
      <w:r w:rsidRPr="008720DB">
        <w:rPr>
          <w:rFonts w:eastAsia="PMingLiU"/>
          <w:sz w:val="24"/>
          <w:szCs w:val="24"/>
        </w:rPr>
        <w:t>cytotoksiske</w:t>
      </w:r>
      <w:proofErr w:type="spellEnd"/>
      <w:r w:rsidRPr="008720DB">
        <w:rPr>
          <w:rFonts w:eastAsia="PMingLiU"/>
          <w:sz w:val="24"/>
          <w:szCs w:val="24"/>
        </w:rPr>
        <w:t xml:space="preserve"> og mutagene påvirkninger end de hanlige celler.</w:t>
      </w:r>
    </w:p>
    <w:p w:rsidR="00B35573" w:rsidRPr="00875256" w:rsidRDefault="00B35573" w:rsidP="00B35573">
      <w:pPr>
        <w:tabs>
          <w:tab w:val="left" w:pos="851"/>
        </w:tabs>
        <w:ind w:left="851"/>
        <w:rPr>
          <w:rFonts w:eastAsia="PMingLiU"/>
          <w:sz w:val="24"/>
          <w:szCs w:val="24"/>
        </w:rPr>
      </w:pPr>
      <w:r w:rsidRPr="008720DB">
        <w:rPr>
          <w:rFonts w:eastAsia="PMingLiU"/>
          <w:sz w:val="24"/>
          <w:szCs w:val="24"/>
        </w:rPr>
        <w:t xml:space="preserve">Der blev observeret kromosomforandringer i humane knoglemarvsceller. Betydningen af dette for den </w:t>
      </w:r>
      <w:proofErr w:type="spellStart"/>
      <w:r w:rsidRPr="008720DB">
        <w:rPr>
          <w:rFonts w:eastAsia="PMingLiU"/>
          <w:sz w:val="24"/>
          <w:szCs w:val="24"/>
        </w:rPr>
        <w:t>embryoføtale</w:t>
      </w:r>
      <w:proofErr w:type="spellEnd"/>
      <w:r w:rsidRPr="008720DB">
        <w:rPr>
          <w:rFonts w:eastAsia="PMingLiU"/>
          <w:sz w:val="24"/>
          <w:szCs w:val="24"/>
        </w:rPr>
        <w:t xml:space="preserve"> udvikling hos mennesker er ikke kendt.</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35573" w:rsidRPr="00BA09F1"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6.1</w:t>
      </w:r>
      <w:r w:rsidRPr="00C84483">
        <w:rPr>
          <w:b/>
          <w:sz w:val="24"/>
          <w:szCs w:val="24"/>
        </w:rPr>
        <w:tab/>
        <w:t>Hjælpestoffer</w:t>
      </w:r>
    </w:p>
    <w:p w:rsidR="00B35573" w:rsidRPr="008720DB" w:rsidRDefault="00B35573" w:rsidP="00B35573">
      <w:pPr>
        <w:tabs>
          <w:tab w:val="left" w:pos="851"/>
        </w:tabs>
        <w:ind w:left="851"/>
        <w:rPr>
          <w:sz w:val="24"/>
          <w:szCs w:val="24"/>
        </w:rPr>
      </w:pPr>
      <w:r w:rsidRPr="008720DB">
        <w:rPr>
          <w:sz w:val="24"/>
          <w:szCs w:val="24"/>
        </w:rPr>
        <w:t>Natriumhydroxid (til pH-justering)</w:t>
      </w:r>
    </w:p>
    <w:p w:rsidR="00B35573" w:rsidRPr="00C84483" w:rsidRDefault="00B35573" w:rsidP="00B35573">
      <w:pPr>
        <w:tabs>
          <w:tab w:val="left" w:pos="851"/>
        </w:tabs>
        <w:ind w:left="851"/>
        <w:rPr>
          <w:sz w:val="24"/>
          <w:szCs w:val="24"/>
        </w:rPr>
      </w:pPr>
      <w:r>
        <w:rPr>
          <w:sz w:val="24"/>
          <w:szCs w:val="24"/>
        </w:rPr>
        <w:t>S</w:t>
      </w:r>
      <w:r w:rsidRPr="008720DB">
        <w:rPr>
          <w:sz w:val="24"/>
          <w:szCs w:val="24"/>
        </w:rPr>
        <w:t>altsyre (til pH-justering)</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6.2</w:t>
      </w:r>
      <w:r w:rsidRPr="00C84483">
        <w:rPr>
          <w:b/>
          <w:sz w:val="24"/>
          <w:szCs w:val="24"/>
        </w:rPr>
        <w:tab/>
        <w:t>Uforligeligheder</w:t>
      </w:r>
    </w:p>
    <w:p w:rsidR="00B35573" w:rsidRPr="008720DB" w:rsidRDefault="00B35573" w:rsidP="00B35573">
      <w:pPr>
        <w:tabs>
          <w:tab w:val="left" w:pos="851"/>
        </w:tabs>
        <w:ind w:left="851"/>
        <w:rPr>
          <w:sz w:val="24"/>
          <w:szCs w:val="24"/>
        </w:rPr>
      </w:pPr>
      <w:proofErr w:type="spellStart"/>
      <w:r w:rsidRPr="008720DB">
        <w:rPr>
          <w:rFonts w:eastAsia="PMingLiU"/>
          <w:sz w:val="24"/>
          <w:szCs w:val="24"/>
        </w:rPr>
        <w:t>Bleomycin</w:t>
      </w:r>
      <w:proofErr w:type="spellEnd"/>
      <w:r w:rsidRPr="008720DB">
        <w:rPr>
          <w:rFonts w:eastAsia="PMingLiU"/>
          <w:sz w:val="24"/>
          <w:szCs w:val="24"/>
        </w:rPr>
        <w:t xml:space="preserve"> bør ikke blandes med opløsninger af essentielle aminosyrer, </w:t>
      </w:r>
      <w:proofErr w:type="spellStart"/>
      <w:r w:rsidRPr="008720DB">
        <w:rPr>
          <w:rFonts w:eastAsia="PMingLiU"/>
          <w:sz w:val="24"/>
          <w:szCs w:val="24"/>
        </w:rPr>
        <w:t>riboflavin</w:t>
      </w:r>
      <w:proofErr w:type="spellEnd"/>
      <w:r w:rsidRPr="008720DB">
        <w:rPr>
          <w:rFonts w:eastAsia="PMingLiU"/>
          <w:sz w:val="24"/>
          <w:szCs w:val="24"/>
        </w:rPr>
        <w:t xml:space="preserve">, </w:t>
      </w:r>
      <w:proofErr w:type="spellStart"/>
      <w:r w:rsidRPr="008720DB">
        <w:rPr>
          <w:rFonts w:eastAsia="PMingLiU"/>
          <w:sz w:val="24"/>
          <w:szCs w:val="24"/>
        </w:rPr>
        <w:t>ascorbinsyre</w:t>
      </w:r>
      <w:proofErr w:type="spellEnd"/>
      <w:r w:rsidRPr="008720DB">
        <w:rPr>
          <w:rFonts w:eastAsia="PMingLiU"/>
          <w:sz w:val="24"/>
          <w:szCs w:val="24"/>
        </w:rPr>
        <w:t xml:space="preserve">, </w:t>
      </w:r>
      <w:proofErr w:type="spellStart"/>
      <w:r w:rsidRPr="008720DB">
        <w:rPr>
          <w:rFonts w:eastAsia="PMingLiU"/>
          <w:sz w:val="24"/>
          <w:szCs w:val="24"/>
        </w:rPr>
        <w:t>dexamethason</w:t>
      </w:r>
      <w:proofErr w:type="spellEnd"/>
      <w:r w:rsidRPr="008720DB">
        <w:rPr>
          <w:rFonts w:eastAsia="PMingLiU"/>
          <w:sz w:val="24"/>
          <w:szCs w:val="24"/>
        </w:rPr>
        <w:t xml:space="preserve">, </w:t>
      </w:r>
      <w:proofErr w:type="spellStart"/>
      <w:r w:rsidRPr="008720DB">
        <w:rPr>
          <w:rFonts w:eastAsia="PMingLiU"/>
          <w:sz w:val="24"/>
          <w:szCs w:val="24"/>
        </w:rPr>
        <w:t>aminophyllin</w:t>
      </w:r>
      <w:proofErr w:type="spellEnd"/>
      <w:r w:rsidRPr="008720DB">
        <w:rPr>
          <w:rFonts w:eastAsia="PMingLiU"/>
          <w:sz w:val="24"/>
          <w:szCs w:val="24"/>
        </w:rPr>
        <w:t xml:space="preserve">, </w:t>
      </w:r>
      <w:proofErr w:type="spellStart"/>
      <w:r w:rsidRPr="008720DB">
        <w:rPr>
          <w:rFonts w:eastAsia="PMingLiU"/>
          <w:sz w:val="24"/>
          <w:szCs w:val="24"/>
        </w:rPr>
        <w:t>benzylpenicillin</w:t>
      </w:r>
      <w:proofErr w:type="spellEnd"/>
      <w:r w:rsidRPr="008720DB">
        <w:rPr>
          <w:rFonts w:eastAsia="PMingLiU"/>
          <w:sz w:val="24"/>
          <w:szCs w:val="24"/>
        </w:rPr>
        <w:t xml:space="preserve">, </w:t>
      </w:r>
      <w:proofErr w:type="spellStart"/>
      <w:r w:rsidRPr="008720DB">
        <w:rPr>
          <w:rFonts w:eastAsia="PMingLiU"/>
          <w:sz w:val="24"/>
          <w:szCs w:val="24"/>
        </w:rPr>
        <w:t>carbenicillin</w:t>
      </w:r>
      <w:proofErr w:type="spellEnd"/>
      <w:r w:rsidRPr="008720DB">
        <w:rPr>
          <w:rFonts w:eastAsia="PMingLiU"/>
          <w:sz w:val="24"/>
          <w:szCs w:val="24"/>
        </w:rPr>
        <w:t xml:space="preserve">, </w:t>
      </w:r>
      <w:proofErr w:type="spellStart"/>
      <w:r w:rsidRPr="008720DB">
        <w:rPr>
          <w:rFonts w:eastAsia="PMingLiU"/>
          <w:sz w:val="24"/>
          <w:szCs w:val="24"/>
        </w:rPr>
        <w:t>cefalotin</w:t>
      </w:r>
      <w:proofErr w:type="spellEnd"/>
      <w:r w:rsidRPr="008720DB">
        <w:rPr>
          <w:rFonts w:eastAsia="PMingLiU"/>
          <w:sz w:val="24"/>
          <w:szCs w:val="24"/>
        </w:rPr>
        <w:t xml:space="preserve">, </w:t>
      </w:r>
      <w:proofErr w:type="spellStart"/>
      <w:r w:rsidRPr="008720DB">
        <w:rPr>
          <w:rFonts w:eastAsia="PMingLiU"/>
          <w:sz w:val="24"/>
          <w:szCs w:val="24"/>
        </w:rPr>
        <w:t>cefazolin</w:t>
      </w:r>
      <w:proofErr w:type="spellEnd"/>
      <w:r w:rsidRPr="008720DB">
        <w:rPr>
          <w:rFonts w:eastAsia="PMingLiU"/>
          <w:sz w:val="24"/>
          <w:szCs w:val="24"/>
        </w:rPr>
        <w:t xml:space="preserve">, </w:t>
      </w:r>
      <w:proofErr w:type="spellStart"/>
      <w:r w:rsidRPr="008720DB">
        <w:rPr>
          <w:rFonts w:eastAsia="PMingLiU"/>
          <w:sz w:val="24"/>
          <w:szCs w:val="24"/>
        </w:rPr>
        <w:t>diazepam</w:t>
      </w:r>
      <w:proofErr w:type="spellEnd"/>
      <w:r w:rsidRPr="008720DB">
        <w:rPr>
          <w:rFonts w:eastAsia="PMingLiU"/>
          <w:sz w:val="24"/>
          <w:szCs w:val="24"/>
        </w:rPr>
        <w:t xml:space="preserve">, </w:t>
      </w:r>
      <w:proofErr w:type="spellStart"/>
      <w:r w:rsidRPr="008720DB">
        <w:rPr>
          <w:rFonts w:eastAsia="PMingLiU"/>
          <w:sz w:val="24"/>
          <w:szCs w:val="24"/>
        </w:rPr>
        <w:t>furosemid</w:t>
      </w:r>
      <w:proofErr w:type="spellEnd"/>
      <w:r w:rsidRPr="008720DB">
        <w:rPr>
          <w:rFonts w:eastAsia="PMingLiU"/>
          <w:sz w:val="24"/>
          <w:szCs w:val="24"/>
        </w:rPr>
        <w:t xml:space="preserve">, </w:t>
      </w:r>
      <w:proofErr w:type="spellStart"/>
      <w:r w:rsidRPr="008720DB">
        <w:rPr>
          <w:rFonts w:eastAsia="PMingLiU"/>
          <w:sz w:val="24"/>
          <w:szCs w:val="24"/>
        </w:rPr>
        <w:t>glutathion</w:t>
      </w:r>
      <w:proofErr w:type="spellEnd"/>
      <w:r w:rsidRPr="008720DB">
        <w:rPr>
          <w:rFonts w:eastAsia="PMingLiU"/>
          <w:sz w:val="24"/>
          <w:szCs w:val="24"/>
        </w:rPr>
        <w:t xml:space="preserve">, hydrogenperoxid, </w:t>
      </w:r>
      <w:proofErr w:type="spellStart"/>
      <w:r w:rsidRPr="008720DB">
        <w:rPr>
          <w:rFonts w:eastAsia="PMingLiU"/>
          <w:sz w:val="24"/>
          <w:szCs w:val="24"/>
        </w:rPr>
        <w:t>hydrocortisonsuccinat</w:t>
      </w:r>
      <w:proofErr w:type="spellEnd"/>
      <w:r w:rsidRPr="008720DB">
        <w:rPr>
          <w:rFonts w:eastAsia="PMingLiU"/>
          <w:sz w:val="24"/>
          <w:szCs w:val="24"/>
        </w:rPr>
        <w:t xml:space="preserve">, </w:t>
      </w:r>
      <w:proofErr w:type="spellStart"/>
      <w:r w:rsidRPr="008720DB">
        <w:rPr>
          <w:rFonts w:eastAsia="PMingLiU"/>
          <w:sz w:val="24"/>
          <w:szCs w:val="24"/>
        </w:rPr>
        <w:t>methotrexat</w:t>
      </w:r>
      <w:proofErr w:type="spellEnd"/>
      <w:r w:rsidRPr="008720DB">
        <w:rPr>
          <w:rFonts w:eastAsia="PMingLiU"/>
          <w:sz w:val="24"/>
          <w:szCs w:val="24"/>
        </w:rPr>
        <w:t xml:space="preserve">, </w:t>
      </w:r>
      <w:proofErr w:type="spellStart"/>
      <w:r w:rsidRPr="008720DB">
        <w:rPr>
          <w:rFonts w:eastAsia="PMingLiU"/>
          <w:sz w:val="24"/>
          <w:szCs w:val="24"/>
        </w:rPr>
        <w:t>mitomycin</w:t>
      </w:r>
      <w:proofErr w:type="spellEnd"/>
      <w:r w:rsidRPr="008720DB">
        <w:rPr>
          <w:rFonts w:eastAsia="PMingLiU"/>
          <w:sz w:val="24"/>
          <w:szCs w:val="24"/>
        </w:rPr>
        <w:t xml:space="preserve">, </w:t>
      </w:r>
      <w:proofErr w:type="spellStart"/>
      <w:r w:rsidRPr="008720DB">
        <w:rPr>
          <w:rFonts w:eastAsia="PMingLiU"/>
          <w:sz w:val="24"/>
          <w:szCs w:val="24"/>
        </w:rPr>
        <w:t>nafcillin</w:t>
      </w:r>
      <w:proofErr w:type="spellEnd"/>
      <w:r w:rsidRPr="008720DB">
        <w:rPr>
          <w:rFonts w:eastAsia="PMingLiU"/>
          <w:sz w:val="24"/>
          <w:szCs w:val="24"/>
        </w:rPr>
        <w:t xml:space="preserve">, penicillin G, stoffer indeholdende </w:t>
      </w:r>
      <w:proofErr w:type="spellStart"/>
      <w:r w:rsidRPr="008720DB">
        <w:rPr>
          <w:rFonts w:eastAsia="PMingLiU"/>
          <w:sz w:val="24"/>
          <w:szCs w:val="24"/>
        </w:rPr>
        <w:t>sulfhydrylgrupper</w:t>
      </w:r>
      <w:proofErr w:type="spellEnd"/>
      <w:r w:rsidRPr="008720DB">
        <w:rPr>
          <w:rFonts w:eastAsia="PMingLiU"/>
          <w:sz w:val="24"/>
          <w:szCs w:val="24"/>
        </w:rPr>
        <w:t xml:space="preserve">, </w:t>
      </w:r>
      <w:proofErr w:type="spellStart"/>
      <w:r w:rsidRPr="008720DB">
        <w:rPr>
          <w:rFonts w:eastAsia="PMingLiU"/>
          <w:sz w:val="24"/>
          <w:szCs w:val="24"/>
        </w:rPr>
        <w:t>terbutalin</w:t>
      </w:r>
      <w:proofErr w:type="spellEnd"/>
      <w:r w:rsidRPr="008720DB">
        <w:rPr>
          <w:rFonts w:eastAsia="PMingLiU"/>
          <w:sz w:val="24"/>
          <w:szCs w:val="24"/>
        </w:rPr>
        <w:t xml:space="preserve">, eller thioler. Da </w:t>
      </w:r>
      <w:proofErr w:type="spellStart"/>
      <w:r w:rsidRPr="008720DB">
        <w:rPr>
          <w:rFonts w:eastAsia="PMingLiU"/>
          <w:sz w:val="24"/>
          <w:szCs w:val="24"/>
        </w:rPr>
        <w:t>bleomycin</w:t>
      </w:r>
      <w:proofErr w:type="spellEnd"/>
      <w:r w:rsidRPr="008720DB">
        <w:rPr>
          <w:rFonts w:eastAsia="PMingLiU"/>
          <w:sz w:val="24"/>
          <w:szCs w:val="24"/>
        </w:rPr>
        <w:t xml:space="preserve"> danner </w:t>
      </w:r>
      <w:proofErr w:type="spellStart"/>
      <w:r w:rsidRPr="008720DB">
        <w:rPr>
          <w:rFonts w:eastAsia="PMingLiU"/>
          <w:sz w:val="24"/>
          <w:szCs w:val="24"/>
        </w:rPr>
        <w:t>kelerende</w:t>
      </w:r>
      <w:proofErr w:type="spellEnd"/>
      <w:r w:rsidRPr="008720DB">
        <w:rPr>
          <w:rFonts w:eastAsia="PMingLiU"/>
          <w:sz w:val="24"/>
          <w:szCs w:val="24"/>
        </w:rPr>
        <w:t xml:space="preserve"> stoffer med bi- og trivalente kationer</w:t>
      </w:r>
      <w:r>
        <w:rPr>
          <w:rFonts w:eastAsia="PMingLiU"/>
          <w:sz w:val="24"/>
          <w:szCs w:val="24"/>
        </w:rPr>
        <w:t>,</w:t>
      </w:r>
      <w:r w:rsidRPr="008720DB">
        <w:rPr>
          <w:rFonts w:eastAsia="PMingLiU"/>
          <w:sz w:val="24"/>
          <w:szCs w:val="24"/>
        </w:rPr>
        <w:t xml:space="preserve"> bør det ikke blandes med opløsninger, der indeholder sådanne ioner (især kobber).</w:t>
      </w:r>
    </w:p>
    <w:p w:rsidR="00B35573" w:rsidRPr="008720DB" w:rsidRDefault="00B35573" w:rsidP="00B35573">
      <w:pPr>
        <w:tabs>
          <w:tab w:val="left" w:pos="851"/>
        </w:tabs>
        <w:ind w:left="851"/>
        <w:rPr>
          <w:sz w:val="24"/>
          <w:szCs w:val="24"/>
        </w:rPr>
      </w:pPr>
    </w:p>
    <w:p w:rsidR="00B35573" w:rsidRPr="00C84483" w:rsidRDefault="00B35573" w:rsidP="00B35573">
      <w:pPr>
        <w:tabs>
          <w:tab w:val="left" w:pos="851"/>
        </w:tabs>
        <w:ind w:left="851"/>
        <w:rPr>
          <w:sz w:val="24"/>
          <w:szCs w:val="24"/>
        </w:rPr>
      </w:pPr>
      <w:r w:rsidRPr="008720DB">
        <w:rPr>
          <w:sz w:val="24"/>
          <w:szCs w:val="24"/>
        </w:rPr>
        <w:t>Med undtagelse af de lægemidler, der anføres i pkt. 6.6 (</w:t>
      </w:r>
      <w:r w:rsidRPr="008720DB">
        <w:rPr>
          <w:sz w:val="24"/>
          <w:szCs w:val="24"/>
          <w:cs/>
        </w:rPr>
        <w:t>”</w:t>
      </w:r>
      <w:r w:rsidRPr="008720DB">
        <w:rPr>
          <w:sz w:val="24"/>
          <w:szCs w:val="24"/>
        </w:rPr>
        <w:t>Regler for destruktion og anden håndtering"), må dette lægemiddel ikke blandes med andre lægemidler.</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6.3</w:t>
      </w:r>
      <w:r w:rsidRPr="00C84483">
        <w:rPr>
          <w:b/>
          <w:sz w:val="24"/>
          <w:szCs w:val="24"/>
        </w:rPr>
        <w:tab/>
        <w:t>Opbevaringstid</w:t>
      </w:r>
    </w:p>
    <w:p w:rsidR="00B35573" w:rsidRPr="00C84483" w:rsidRDefault="00B35573" w:rsidP="00B35573">
      <w:pPr>
        <w:tabs>
          <w:tab w:val="left" w:pos="851"/>
        </w:tabs>
        <w:ind w:left="851" w:hanging="851"/>
        <w:rPr>
          <w:sz w:val="24"/>
          <w:szCs w:val="24"/>
        </w:rPr>
      </w:pPr>
      <w:r w:rsidRPr="00C84483">
        <w:rPr>
          <w:sz w:val="24"/>
          <w:szCs w:val="24"/>
        </w:rPr>
        <w:tab/>
      </w:r>
      <w:r>
        <w:rPr>
          <w:sz w:val="24"/>
          <w:szCs w:val="24"/>
        </w:rPr>
        <w:t>2 år.</w:t>
      </w:r>
    </w:p>
    <w:p w:rsidR="00B35573" w:rsidRDefault="00B35573" w:rsidP="00B35573">
      <w:pPr>
        <w:tabs>
          <w:tab w:val="left" w:pos="851"/>
        </w:tabs>
        <w:ind w:left="851"/>
        <w:rPr>
          <w:sz w:val="24"/>
          <w:szCs w:val="24"/>
        </w:rPr>
      </w:pPr>
    </w:p>
    <w:p w:rsidR="00B35573" w:rsidRDefault="00B35573" w:rsidP="005F29F8">
      <w:pPr>
        <w:tabs>
          <w:tab w:val="left" w:pos="851"/>
        </w:tabs>
        <w:ind w:left="851"/>
        <w:rPr>
          <w:sz w:val="24"/>
          <w:szCs w:val="24"/>
        </w:rPr>
      </w:pPr>
      <w:r w:rsidRPr="008720DB">
        <w:rPr>
          <w:sz w:val="24"/>
          <w:szCs w:val="24"/>
        </w:rPr>
        <w:t xml:space="preserve">Det </w:t>
      </w:r>
      <w:proofErr w:type="spellStart"/>
      <w:r w:rsidRPr="008720DB">
        <w:rPr>
          <w:sz w:val="24"/>
          <w:szCs w:val="24"/>
        </w:rPr>
        <w:t>rekonstituerede</w:t>
      </w:r>
      <w:proofErr w:type="spellEnd"/>
      <w:r w:rsidRPr="008720DB">
        <w:rPr>
          <w:sz w:val="24"/>
          <w:szCs w:val="24"/>
        </w:rPr>
        <w:t>/fortyndede produkt bør straks anvendes.</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35573" w:rsidRPr="008720DB" w:rsidRDefault="00B35573" w:rsidP="00B35573">
      <w:pPr>
        <w:tabs>
          <w:tab w:val="left" w:pos="851"/>
        </w:tabs>
        <w:ind w:left="851"/>
        <w:rPr>
          <w:sz w:val="24"/>
          <w:szCs w:val="24"/>
        </w:rPr>
      </w:pPr>
      <w:r w:rsidRPr="008720DB">
        <w:rPr>
          <w:sz w:val="24"/>
          <w:szCs w:val="24"/>
        </w:rPr>
        <w:t>Opbevares i køleskab (2 °C</w:t>
      </w:r>
      <w:r>
        <w:rPr>
          <w:sz w:val="24"/>
          <w:szCs w:val="24"/>
        </w:rPr>
        <w:t>-</w:t>
      </w:r>
      <w:r w:rsidRPr="008720DB">
        <w:rPr>
          <w:sz w:val="24"/>
          <w:szCs w:val="24"/>
        </w:rPr>
        <w:t>8 °C).</w:t>
      </w:r>
    </w:p>
    <w:p w:rsidR="00B35573" w:rsidRPr="008720DB" w:rsidRDefault="00B35573" w:rsidP="00B35573">
      <w:pPr>
        <w:tabs>
          <w:tab w:val="left" w:pos="851"/>
        </w:tabs>
        <w:ind w:left="851"/>
        <w:rPr>
          <w:sz w:val="24"/>
          <w:szCs w:val="24"/>
        </w:rPr>
      </w:pPr>
    </w:p>
    <w:p w:rsidR="00B35573" w:rsidRPr="00C84483" w:rsidRDefault="00B35573" w:rsidP="00B35573">
      <w:pPr>
        <w:tabs>
          <w:tab w:val="left" w:pos="851"/>
        </w:tabs>
        <w:ind w:left="851"/>
        <w:rPr>
          <w:sz w:val="24"/>
          <w:szCs w:val="24"/>
        </w:rPr>
      </w:pPr>
      <w:r w:rsidRPr="008720DB">
        <w:rPr>
          <w:sz w:val="24"/>
          <w:szCs w:val="24"/>
        </w:rPr>
        <w:t xml:space="preserve">Se pkt. 6.3 for oplysninger om opbevaringsforhold efter </w:t>
      </w:r>
      <w:proofErr w:type="spellStart"/>
      <w:r w:rsidRPr="008720DB">
        <w:rPr>
          <w:sz w:val="24"/>
          <w:szCs w:val="24"/>
        </w:rPr>
        <w:t>rekonstituering</w:t>
      </w:r>
      <w:proofErr w:type="spellEnd"/>
      <w:r w:rsidRPr="008720DB">
        <w:rPr>
          <w:sz w:val="24"/>
          <w:szCs w:val="24"/>
        </w:rPr>
        <w:t>/fortynding af lægemidlet.</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6.5</w:t>
      </w:r>
      <w:r w:rsidRPr="00C84483">
        <w:rPr>
          <w:b/>
          <w:sz w:val="24"/>
          <w:szCs w:val="24"/>
        </w:rPr>
        <w:tab/>
        <w:t>Emballagetype</w:t>
      </w:r>
      <w:r w:rsidR="00B12EB3">
        <w:rPr>
          <w:b/>
          <w:sz w:val="24"/>
          <w:szCs w:val="24"/>
        </w:rPr>
        <w:t xml:space="preserve"> </w:t>
      </w:r>
      <w:r w:rsidRPr="00C84483">
        <w:rPr>
          <w:b/>
          <w:sz w:val="24"/>
          <w:szCs w:val="24"/>
        </w:rPr>
        <w:t>og pakningsstørrelser</w:t>
      </w:r>
    </w:p>
    <w:p w:rsidR="00B35573" w:rsidRPr="008720DB" w:rsidRDefault="005F29F8" w:rsidP="00B35573">
      <w:pPr>
        <w:tabs>
          <w:tab w:val="left" w:pos="851"/>
        </w:tabs>
        <w:ind w:left="851"/>
        <w:rPr>
          <w:sz w:val="24"/>
          <w:szCs w:val="24"/>
        </w:rPr>
      </w:pPr>
      <w:r>
        <w:rPr>
          <w:sz w:val="24"/>
          <w:szCs w:val="24"/>
        </w:rPr>
        <w:t>H</w:t>
      </w:r>
      <w:r w:rsidR="00B35573" w:rsidRPr="008720DB">
        <w:rPr>
          <w:sz w:val="24"/>
          <w:szCs w:val="24"/>
        </w:rPr>
        <w:t>ætteglas.</w:t>
      </w:r>
    </w:p>
    <w:p w:rsidR="00B35573" w:rsidRDefault="00B35573" w:rsidP="00B35573">
      <w:pPr>
        <w:tabs>
          <w:tab w:val="left" w:pos="851"/>
        </w:tabs>
        <w:ind w:left="851"/>
        <w:rPr>
          <w:sz w:val="24"/>
          <w:szCs w:val="24"/>
        </w:rPr>
      </w:pPr>
    </w:p>
    <w:p w:rsidR="005F29F8" w:rsidRPr="00C84483" w:rsidRDefault="005F29F8"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B12EB3">
        <w:rPr>
          <w:b/>
          <w:sz w:val="24"/>
          <w:szCs w:val="24"/>
        </w:rPr>
        <w:t>bortskaffelse</w:t>
      </w:r>
      <w:r w:rsidRPr="00C84483">
        <w:rPr>
          <w:b/>
          <w:sz w:val="24"/>
          <w:szCs w:val="24"/>
        </w:rPr>
        <w:t xml:space="preserve"> og anden håndtering</w:t>
      </w:r>
    </w:p>
    <w:p w:rsidR="00B35573" w:rsidRDefault="00B35573" w:rsidP="00B35573">
      <w:pPr>
        <w:tabs>
          <w:tab w:val="left" w:pos="851"/>
        </w:tabs>
        <w:ind w:left="851"/>
        <w:rPr>
          <w:sz w:val="24"/>
          <w:szCs w:val="24"/>
        </w:rPr>
      </w:pPr>
      <w:r w:rsidRPr="008720DB">
        <w:rPr>
          <w:sz w:val="24"/>
          <w:szCs w:val="24"/>
        </w:rPr>
        <w:t>Kun til engangsbrug</w:t>
      </w:r>
      <w:r>
        <w:rPr>
          <w:sz w:val="24"/>
          <w:szCs w:val="24"/>
        </w:rPr>
        <w:t>.</w:t>
      </w:r>
    </w:p>
    <w:p w:rsidR="00B35573" w:rsidRDefault="00B35573" w:rsidP="00B35573">
      <w:pPr>
        <w:tabs>
          <w:tab w:val="left" w:pos="851"/>
        </w:tabs>
        <w:ind w:left="851"/>
        <w:rPr>
          <w:sz w:val="24"/>
          <w:szCs w:val="24"/>
        </w:rPr>
      </w:pPr>
      <w:r>
        <w:rPr>
          <w:sz w:val="24"/>
          <w:szCs w:val="24"/>
        </w:rPr>
        <w:t>D</w:t>
      </w:r>
      <w:r w:rsidRPr="008720DB">
        <w:rPr>
          <w:sz w:val="24"/>
          <w:szCs w:val="24"/>
        </w:rPr>
        <w:t xml:space="preserve">en </w:t>
      </w:r>
      <w:proofErr w:type="spellStart"/>
      <w:r w:rsidRPr="008720DB">
        <w:rPr>
          <w:sz w:val="24"/>
          <w:szCs w:val="24"/>
        </w:rPr>
        <w:t>rekonstituerede</w:t>
      </w:r>
      <w:proofErr w:type="spellEnd"/>
      <w:r w:rsidRPr="008720DB">
        <w:rPr>
          <w:sz w:val="24"/>
          <w:szCs w:val="24"/>
        </w:rPr>
        <w:t xml:space="preserve"> opløsning er en klar, bleggul opløsning.</w:t>
      </w:r>
    </w:p>
    <w:p w:rsidR="00B35573" w:rsidRPr="008720DB" w:rsidRDefault="00B35573" w:rsidP="00B35573">
      <w:pPr>
        <w:tabs>
          <w:tab w:val="left" w:pos="851"/>
        </w:tabs>
        <w:ind w:left="851"/>
        <w:rPr>
          <w:sz w:val="24"/>
          <w:szCs w:val="24"/>
        </w:rPr>
      </w:pPr>
      <w:r w:rsidRPr="008720DB">
        <w:rPr>
          <w:sz w:val="24"/>
          <w:szCs w:val="24"/>
        </w:rPr>
        <w:t xml:space="preserve">Eventuelt ubrugt opløsning skal kasseres. </w:t>
      </w:r>
    </w:p>
    <w:p w:rsidR="00B35573" w:rsidRPr="008720DB" w:rsidRDefault="00B35573" w:rsidP="00B35573">
      <w:pPr>
        <w:tabs>
          <w:tab w:val="left" w:pos="851"/>
        </w:tabs>
        <w:ind w:left="851"/>
        <w:rPr>
          <w:sz w:val="24"/>
          <w:szCs w:val="24"/>
          <w:highlight w:val="yellow"/>
        </w:rPr>
      </w:pPr>
    </w:p>
    <w:p w:rsidR="00B35573" w:rsidRPr="008720DB" w:rsidRDefault="00B35573" w:rsidP="00B35573">
      <w:pPr>
        <w:tabs>
          <w:tab w:val="left" w:pos="851"/>
        </w:tabs>
        <w:ind w:left="851"/>
        <w:rPr>
          <w:sz w:val="24"/>
          <w:szCs w:val="24"/>
          <w:u w:val="single"/>
        </w:rPr>
      </w:pPr>
      <w:r w:rsidRPr="008720DB">
        <w:rPr>
          <w:rFonts w:eastAsia="PMingLiU"/>
          <w:sz w:val="24"/>
          <w:szCs w:val="24"/>
          <w:u w:val="single"/>
        </w:rPr>
        <w:t>Sikker håndtering</w:t>
      </w:r>
    </w:p>
    <w:p w:rsidR="00B35573" w:rsidRPr="008720DB" w:rsidRDefault="00B35573" w:rsidP="00B35573">
      <w:pPr>
        <w:tabs>
          <w:tab w:val="left" w:pos="851"/>
        </w:tabs>
        <w:ind w:left="851"/>
        <w:rPr>
          <w:sz w:val="24"/>
          <w:szCs w:val="24"/>
        </w:rPr>
      </w:pPr>
      <w:r w:rsidRPr="008720DB">
        <w:rPr>
          <w:rFonts w:eastAsia="PMingLiU"/>
          <w:sz w:val="24"/>
          <w:szCs w:val="24"/>
        </w:rPr>
        <w:t xml:space="preserve">De generelle vejledninger omhandlende sikker håndtering af </w:t>
      </w:r>
      <w:proofErr w:type="spellStart"/>
      <w:r w:rsidRPr="008720DB">
        <w:rPr>
          <w:rFonts w:eastAsia="PMingLiU"/>
          <w:sz w:val="24"/>
          <w:szCs w:val="24"/>
        </w:rPr>
        <w:t>cytotoksiske</w:t>
      </w:r>
      <w:proofErr w:type="spellEnd"/>
      <w:r w:rsidRPr="008720DB">
        <w:rPr>
          <w:rFonts w:eastAsia="PMingLiU"/>
          <w:sz w:val="24"/>
          <w:szCs w:val="24"/>
        </w:rPr>
        <w:t xml:space="preserve"> lægemidler skal overholdes. Sædvanlig forsigtighed skal udvises for at undgå kontakt med hud, slimhinder og øjne. I tilfælde af kontaminering skal de pågældende steder vaskes grundigt med vand.</w:t>
      </w:r>
    </w:p>
    <w:p w:rsidR="00B35573" w:rsidRPr="008720DB" w:rsidRDefault="00B35573" w:rsidP="00B35573">
      <w:pPr>
        <w:tabs>
          <w:tab w:val="left" w:pos="851"/>
        </w:tabs>
        <w:ind w:left="851"/>
        <w:rPr>
          <w:sz w:val="24"/>
          <w:szCs w:val="24"/>
        </w:rPr>
      </w:pPr>
      <w:r w:rsidRPr="008720DB">
        <w:rPr>
          <w:rFonts w:eastAsia="PMingLiU"/>
          <w:sz w:val="24"/>
          <w:szCs w:val="24"/>
        </w:rPr>
        <w:t xml:space="preserve">Urin produceret i op til 72 timer efter administration af </w:t>
      </w:r>
      <w:proofErr w:type="spellStart"/>
      <w:r w:rsidRPr="008720DB">
        <w:rPr>
          <w:rFonts w:eastAsia="PMingLiU"/>
          <w:sz w:val="24"/>
          <w:szCs w:val="24"/>
        </w:rPr>
        <w:t>bleomycin</w:t>
      </w:r>
      <w:proofErr w:type="spellEnd"/>
      <w:r w:rsidRPr="008720DB">
        <w:rPr>
          <w:rFonts w:eastAsia="PMingLiU"/>
          <w:sz w:val="24"/>
          <w:szCs w:val="24"/>
        </w:rPr>
        <w:t xml:space="preserve"> skal håndteres iført beskyttelseshandsker, -maske, -briller og -tøj.</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highlight w:val="yellow"/>
        </w:rPr>
      </w:pPr>
      <w:r w:rsidRPr="008720DB">
        <w:rPr>
          <w:sz w:val="24"/>
          <w:szCs w:val="24"/>
        </w:rPr>
        <w:t>Ikke anvendt lægemiddel samt affald heraf skal bortskaffes i henhold til lokale retningslinjer.</w:t>
      </w:r>
    </w:p>
    <w:p w:rsidR="00B35573" w:rsidRPr="008720DB" w:rsidRDefault="00B35573" w:rsidP="00B35573">
      <w:pPr>
        <w:tabs>
          <w:tab w:val="left" w:pos="851"/>
        </w:tabs>
        <w:ind w:left="851"/>
        <w:rPr>
          <w:sz w:val="24"/>
          <w:szCs w:val="24"/>
          <w:highlight w:val="yellow"/>
        </w:rPr>
      </w:pPr>
    </w:p>
    <w:p w:rsidR="00B35573" w:rsidRPr="008720DB" w:rsidRDefault="00B35573" w:rsidP="00B35573">
      <w:pPr>
        <w:tabs>
          <w:tab w:val="left" w:pos="851"/>
        </w:tabs>
        <w:ind w:left="851"/>
        <w:rPr>
          <w:sz w:val="24"/>
          <w:szCs w:val="24"/>
          <w:u w:val="single"/>
        </w:rPr>
      </w:pPr>
      <w:r w:rsidRPr="008720DB">
        <w:rPr>
          <w:sz w:val="24"/>
          <w:szCs w:val="24"/>
          <w:u w:val="single"/>
        </w:rPr>
        <w:t>Beskyttelsesforanstaltninger ved tilberedning af injektions-/infusionsvæske</w:t>
      </w:r>
    </w:p>
    <w:p w:rsidR="00B35573" w:rsidRPr="008720DB" w:rsidRDefault="00B35573" w:rsidP="00B35573">
      <w:pPr>
        <w:tabs>
          <w:tab w:val="left" w:pos="851"/>
        </w:tabs>
        <w:ind w:left="851"/>
        <w:rPr>
          <w:sz w:val="24"/>
          <w:szCs w:val="24"/>
        </w:rPr>
      </w:pPr>
      <w:r w:rsidRPr="008720DB">
        <w:rPr>
          <w:sz w:val="24"/>
          <w:szCs w:val="24"/>
        </w:rPr>
        <w:t>Hele indholdet af et hætteglas (15</w:t>
      </w:r>
      <w:r>
        <w:rPr>
          <w:sz w:val="24"/>
          <w:szCs w:val="24"/>
        </w:rPr>
        <w:t>×</w:t>
      </w:r>
      <w:r w:rsidRPr="008720DB">
        <w:rPr>
          <w:sz w:val="24"/>
          <w:szCs w:val="24"/>
        </w:rPr>
        <w:t>10</w:t>
      </w:r>
      <w:r w:rsidRPr="008720DB">
        <w:rPr>
          <w:sz w:val="24"/>
          <w:szCs w:val="24"/>
          <w:vertAlign w:val="superscript"/>
        </w:rPr>
        <w:t>3</w:t>
      </w:r>
      <w:r w:rsidRPr="008720DB">
        <w:rPr>
          <w:sz w:val="24"/>
          <w:szCs w:val="24"/>
        </w:rPr>
        <w:t xml:space="preserve"> IE) opløses i en passende mængde egnet infusionsvæske til fremstilling af opløsningen. Mængden af ​​IE, der kræves til behandlingen, tages derefter fra denne opløsning.</w:t>
      </w:r>
    </w:p>
    <w:p w:rsidR="00B35573" w:rsidRPr="008720DB" w:rsidRDefault="00B35573" w:rsidP="00B35573">
      <w:pPr>
        <w:tabs>
          <w:tab w:val="left" w:pos="851"/>
        </w:tabs>
        <w:ind w:left="851"/>
        <w:rPr>
          <w:sz w:val="24"/>
          <w:szCs w:val="24"/>
          <w:highlight w:val="yellow"/>
        </w:rPr>
      </w:pPr>
    </w:p>
    <w:p w:rsidR="00B35573" w:rsidRPr="008720DB" w:rsidRDefault="00B35573" w:rsidP="00B35573">
      <w:pPr>
        <w:tabs>
          <w:tab w:val="left" w:pos="851"/>
        </w:tabs>
        <w:ind w:left="851"/>
        <w:rPr>
          <w:sz w:val="24"/>
          <w:szCs w:val="24"/>
          <w:u w:val="single"/>
        </w:rPr>
      </w:pPr>
      <w:r w:rsidRPr="008720DB">
        <w:rPr>
          <w:rFonts w:eastAsia="PMingLiU"/>
          <w:sz w:val="24"/>
          <w:szCs w:val="24"/>
          <w:u w:val="single"/>
        </w:rPr>
        <w:t xml:space="preserve">Intramuskulær injektion </w:t>
      </w:r>
    </w:p>
    <w:p w:rsidR="00B35573" w:rsidRPr="008720DB" w:rsidRDefault="00B35573" w:rsidP="00B35573">
      <w:pPr>
        <w:tabs>
          <w:tab w:val="left" w:pos="851"/>
        </w:tabs>
        <w:ind w:left="851"/>
        <w:rPr>
          <w:sz w:val="24"/>
          <w:szCs w:val="24"/>
        </w:rPr>
      </w:pPr>
      <w:r w:rsidRPr="008720DB">
        <w:rPr>
          <w:rFonts w:eastAsia="PMingLiU"/>
          <w:sz w:val="24"/>
          <w:szCs w:val="24"/>
        </w:rPr>
        <w:t>Opløs indholdet af et hætteglas i 1-5 ml fysiologisk salt</w:t>
      </w:r>
      <w:r>
        <w:rPr>
          <w:rFonts w:eastAsia="PMingLiU"/>
          <w:sz w:val="24"/>
          <w:szCs w:val="24"/>
        </w:rPr>
        <w:t>vands</w:t>
      </w:r>
      <w:r w:rsidRPr="008720DB">
        <w:rPr>
          <w:rFonts w:eastAsia="PMingLiU"/>
          <w:sz w:val="24"/>
          <w:szCs w:val="24"/>
        </w:rPr>
        <w:t xml:space="preserve">opløsning. I tilfælde af </w:t>
      </w:r>
      <w:proofErr w:type="gramStart"/>
      <w:r w:rsidRPr="008720DB">
        <w:rPr>
          <w:rFonts w:eastAsia="PMingLiU"/>
          <w:sz w:val="24"/>
          <w:szCs w:val="24"/>
        </w:rPr>
        <w:t>overdreven lokalt ubehag</w:t>
      </w:r>
      <w:proofErr w:type="gramEnd"/>
      <w:r w:rsidRPr="008720DB">
        <w:rPr>
          <w:rFonts w:eastAsia="PMingLiU"/>
          <w:sz w:val="24"/>
          <w:szCs w:val="24"/>
        </w:rPr>
        <w:t xml:space="preserve">, kan der tilsættes lokalbedøvelse til injektionsopløsningen, fx. 1,5-2 ml </w:t>
      </w:r>
      <w:proofErr w:type="spellStart"/>
      <w:r w:rsidRPr="008720DB">
        <w:rPr>
          <w:rFonts w:eastAsia="PMingLiU"/>
          <w:sz w:val="24"/>
          <w:szCs w:val="24"/>
        </w:rPr>
        <w:t>lidocain</w:t>
      </w:r>
      <w:proofErr w:type="spellEnd"/>
      <w:r w:rsidRPr="008720DB">
        <w:rPr>
          <w:rFonts w:eastAsia="PMingLiU"/>
          <w:sz w:val="24"/>
          <w:szCs w:val="24"/>
        </w:rPr>
        <w:t xml:space="preserve"> HCI 1 %.</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r w:rsidRPr="008720DB">
        <w:rPr>
          <w:rFonts w:eastAsia="PMingLiU"/>
          <w:sz w:val="24"/>
          <w:szCs w:val="24"/>
          <w:u w:val="single"/>
        </w:rPr>
        <w:t xml:space="preserve">Intravenøs injektion </w:t>
      </w:r>
    </w:p>
    <w:p w:rsidR="00B35573" w:rsidRPr="008720DB" w:rsidRDefault="00B35573" w:rsidP="00B35573">
      <w:pPr>
        <w:tabs>
          <w:tab w:val="left" w:pos="851"/>
        </w:tabs>
        <w:ind w:left="851"/>
        <w:rPr>
          <w:sz w:val="24"/>
          <w:szCs w:val="24"/>
        </w:rPr>
      </w:pPr>
      <w:r w:rsidRPr="008720DB">
        <w:rPr>
          <w:rFonts w:eastAsia="PMingLiU"/>
          <w:sz w:val="24"/>
          <w:szCs w:val="24"/>
        </w:rPr>
        <w:t>Opløs indholdet af et hætteglas i 5-10 ml fysiologisk salt</w:t>
      </w:r>
      <w:r>
        <w:rPr>
          <w:rFonts w:eastAsia="PMingLiU"/>
          <w:sz w:val="24"/>
          <w:szCs w:val="24"/>
        </w:rPr>
        <w:t>vands</w:t>
      </w:r>
      <w:r w:rsidRPr="008720DB">
        <w:rPr>
          <w:rFonts w:eastAsia="PMingLiU"/>
          <w:sz w:val="24"/>
          <w:szCs w:val="24"/>
        </w:rPr>
        <w:t>opløsning.</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r w:rsidRPr="008720DB">
        <w:rPr>
          <w:rFonts w:eastAsia="PMingLiU"/>
          <w:sz w:val="24"/>
          <w:szCs w:val="24"/>
          <w:u w:val="single"/>
        </w:rPr>
        <w:t>Intravenøs infusion</w:t>
      </w:r>
    </w:p>
    <w:p w:rsidR="00B35573" w:rsidRPr="008720DB" w:rsidRDefault="00B35573" w:rsidP="00B35573">
      <w:pPr>
        <w:tabs>
          <w:tab w:val="left" w:pos="851"/>
        </w:tabs>
        <w:ind w:left="851"/>
        <w:rPr>
          <w:sz w:val="24"/>
          <w:szCs w:val="24"/>
        </w:rPr>
      </w:pPr>
      <w:r w:rsidRPr="008720DB">
        <w:rPr>
          <w:rFonts w:eastAsia="PMingLiU"/>
          <w:sz w:val="24"/>
          <w:szCs w:val="24"/>
        </w:rPr>
        <w:t>Opløs indholdet af et hætteglas i 200-1.000 ml fysiologisk salt</w:t>
      </w:r>
      <w:r>
        <w:rPr>
          <w:rFonts w:eastAsia="PMingLiU"/>
          <w:sz w:val="24"/>
          <w:szCs w:val="24"/>
        </w:rPr>
        <w:t>vands</w:t>
      </w:r>
      <w:r w:rsidRPr="008720DB">
        <w:rPr>
          <w:rFonts w:eastAsia="PMingLiU"/>
          <w:sz w:val="24"/>
          <w:szCs w:val="24"/>
        </w:rPr>
        <w:t>opløsning.</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proofErr w:type="spellStart"/>
      <w:r w:rsidRPr="008720DB">
        <w:rPr>
          <w:rFonts w:eastAsia="PMingLiU"/>
          <w:sz w:val="24"/>
          <w:szCs w:val="24"/>
          <w:u w:val="single"/>
        </w:rPr>
        <w:t>Intra</w:t>
      </w:r>
      <w:proofErr w:type="spellEnd"/>
      <w:r w:rsidRPr="008720DB">
        <w:rPr>
          <w:rFonts w:eastAsia="PMingLiU"/>
          <w:sz w:val="24"/>
          <w:szCs w:val="24"/>
          <w:u w:val="single"/>
        </w:rPr>
        <w:t xml:space="preserve">-arteriel injektion </w:t>
      </w:r>
    </w:p>
    <w:p w:rsidR="00B35573" w:rsidRDefault="00B35573" w:rsidP="005F29F8">
      <w:pPr>
        <w:tabs>
          <w:tab w:val="left" w:pos="851"/>
        </w:tabs>
        <w:ind w:left="851"/>
        <w:rPr>
          <w:sz w:val="24"/>
          <w:szCs w:val="24"/>
        </w:rPr>
      </w:pPr>
      <w:r w:rsidRPr="008720DB">
        <w:rPr>
          <w:rFonts w:eastAsia="PMingLiU"/>
          <w:sz w:val="24"/>
          <w:szCs w:val="24"/>
        </w:rPr>
        <w:t xml:space="preserve">Opløs indholdet af et hætteglas </w:t>
      </w:r>
      <w:proofErr w:type="spellStart"/>
      <w:r w:rsidR="005F29F8">
        <w:rPr>
          <w:rFonts w:eastAsia="PMingLiU"/>
          <w:sz w:val="24"/>
          <w:szCs w:val="24"/>
        </w:rPr>
        <w:t>Bleomycin</w:t>
      </w:r>
      <w:proofErr w:type="spellEnd"/>
      <w:r w:rsidR="005F29F8">
        <w:rPr>
          <w:rFonts w:eastAsia="PMingLiU"/>
          <w:sz w:val="24"/>
          <w:szCs w:val="24"/>
        </w:rPr>
        <w:t xml:space="preserve"> </w:t>
      </w:r>
      <w:proofErr w:type="spellStart"/>
      <w:r w:rsidR="005F29F8">
        <w:rPr>
          <w:rFonts w:eastAsia="PMingLiU"/>
          <w:sz w:val="24"/>
          <w:szCs w:val="24"/>
        </w:rPr>
        <w:t>Accord</w:t>
      </w:r>
      <w:proofErr w:type="spellEnd"/>
      <w:r w:rsidRPr="008720DB">
        <w:rPr>
          <w:rFonts w:eastAsia="PMingLiU"/>
          <w:sz w:val="24"/>
          <w:szCs w:val="24"/>
        </w:rPr>
        <w:t xml:space="preserve"> i mindst 5 ml fysiologisk salt</w:t>
      </w:r>
      <w:r>
        <w:rPr>
          <w:rFonts w:eastAsia="PMingLiU"/>
          <w:sz w:val="24"/>
          <w:szCs w:val="24"/>
        </w:rPr>
        <w:t>vands</w:t>
      </w:r>
      <w:r w:rsidRPr="008720DB">
        <w:rPr>
          <w:rFonts w:eastAsia="PMingLiU"/>
          <w:sz w:val="24"/>
          <w:szCs w:val="24"/>
        </w:rPr>
        <w:t>opløsning.</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proofErr w:type="spellStart"/>
      <w:r w:rsidRPr="008720DB">
        <w:rPr>
          <w:rFonts w:eastAsia="PMingLiU"/>
          <w:sz w:val="24"/>
          <w:szCs w:val="24"/>
          <w:u w:val="single"/>
        </w:rPr>
        <w:t>Intra-arterial</w:t>
      </w:r>
      <w:proofErr w:type="spellEnd"/>
      <w:r w:rsidRPr="008720DB">
        <w:rPr>
          <w:rFonts w:eastAsia="PMingLiU"/>
          <w:sz w:val="24"/>
          <w:szCs w:val="24"/>
          <w:u w:val="single"/>
        </w:rPr>
        <w:t xml:space="preserve"> infusion </w:t>
      </w:r>
    </w:p>
    <w:p w:rsidR="00B35573" w:rsidRPr="008720DB" w:rsidRDefault="00B35573" w:rsidP="00B35573">
      <w:pPr>
        <w:tabs>
          <w:tab w:val="left" w:pos="851"/>
        </w:tabs>
        <w:ind w:left="851"/>
        <w:rPr>
          <w:sz w:val="24"/>
          <w:szCs w:val="24"/>
        </w:rPr>
      </w:pPr>
      <w:r w:rsidRPr="008720DB">
        <w:rPr>
          <w:rFonts w:eastAsia="PMingLiU"/>
          <w:sz w:val="24"/>
          <w:szCs w:val="24"/>
        </w:rPr>
        <w:t xml:space="preserve">Opløs </w:t>
      </w:r>
      <w:proofErr w:type="spellStart"/>
      <w:r w:rsidR="005F29F8">
        <w:rPr>
          <w:rFonts w:eastAsia="PMingLiU"/>
          <w:sz w:val="24"/>
          <w:szCs w:val="24"/>
        </w:rPr>
        <w:t>Bleomycin</w:t>
      </w:r>
      <w:proofErr w:type="spellEnd"/>
      <w:r w:rsidR="005F29F8">
        <w:rPr>
          <w:rFonts w:eastAsia="PMingLiU"/>
          <w:sz w:val="24"/>
          <w:szCs w:val="24"/>
        </w:rPr>
        <w:t xml:space="preserve"> </w:t>
      </w:r>
      <w:proofErr w:type="spellStart"/>
      <w:r w:rsidR="005F29F8">
        <w:rPr>
          <w:rFonts w:eastAsia="PMingLiU"/>
          <w:sz w:val="24"/>
          <w:szCs w:val="24"/>
        </w:rPr>
        <w:t>Accord</w:t>
      </w:r>
      <w:proofErr w:type="spellEnd"/>
      <w:r w:rsidRPr="008720DB">
        <w:rPr>
          <w:rFonts w:eastAsia="PMingLiU"/>
          <w:sz w:val="24"/>
          <w:szCs w:val="24"/>
        </w:rPr>
        <w:t xml:space="preserve"> i 200-1.000 ml fysiologisk salt</w:t>
      </w:r>
      <w:r>
        <w:rPr>
          <w:rFonts w:eastAsia="PMingLiU"/>
          <w:sz w:val="24"/>
          <w:szCs w:val="24"/>
        </w:rPr>
        <w:t>vands</w:t>
      </w:r>
      <w:r w:rsidRPr="008720DB">
        <w:rPr>
          <w:rFonts w:eastAsia="PMingLiU"/>
          <w:sz w:val="24"/>
          <w:szCs w:val="24"/>
        </w:rPr>
        <w:t xml:space="preserve">opløsning. </w:t>
      </w:r>
      <w:proofErr w:type="spellStart"/>
      <w:r w:rsidRPr="008720DB">
        <w:rPr>
          <w:rFonts w:eastAsia="PMingLiU"/>
          <w:sz w:val="24"/>
          <w:szCs w:val="24"/>
        </w:rPr>
        <w:t>Heparin</w:t>
      </w:r>
      <w:proofErr w:type="spellEnd"/>
      <w:r w:rsidRPr="008720DB">
        <w:rPr>
          <w:rFonts w:eastAsia="PMingLiU"/>
          <w:sz w:val="24"/>
          <w:szCs w:val="24"/>
        </w:rPr>
        <w:t xml:space="preserve"> kan tilsættes for at forhindre trombose ved injektionsstedet, især hvis infusionen indgives over en længere periode.</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r w:rsidRPr="008720DB">
        <w:rPr>
          <w:rFonts w:eastAsia="PMingLiU"/>
          <w:sz w:val="24"/>
          <w:szCs w:val="24"/>
          <w:u w:val="single"/>
        </w:rPr>
        <w:t xml:space="preserve">Subkutan injektion </w:t>
      </w:r>
    </w:p>
    <w:p w:rsidR="00B35573" w:rsidRPr="008720DB" w:rsidRDefault="00B35573" w:rsidP="00B35573">
      <w:pPr>
        <w:tabs>
          <w:tab w:val="left" w:pos="851"/>
        </w:tabs>
        <w:ind w:left="851"/>
        <w:rPr>
          <w:sz w:val="24"/>
          <w:szCs w:val="24"/>
        </w:rPr>
      </w:pPr>
      <w:r w:rsidRPr="008720DB">
        <w:rPr>
          <w:rFonts w:eastAsia="PMingLiU"/>
          <w:sz w:val="24"/>
          <w:szCs w:val="24"/>
        </w:rPr>
        <w:t>Opløs indholdet af et hætteglas i maksimalt 5 ml fysiologisk salt</w:t>
      </w:r>
      <w:r>
        <w:rPr>
          <w:rFonts w:eastAsia="PMingLiU"/>
          <w:sz w:val="24"/>
          <w:szCs w:val="24"/>
        </w:rPr>
        <w:t>vands</w:t>
      </w:r>
      <w:r w:rsidRPr="008720DB">
        <w:rPr>
          <w:rFonts w:eastAsia="PMingLiU"/>
          <w:sz w:val="24"/>
          <w:szCs w:val="24"/>
        </w:rPr>
        <w:t xml:space="preserve">opløsning. Absorption efter subkutan injektion er forsinket og kan ligne en langsom IV-infusion. Denne form for administration anvendes sjældent. Der må udvises forsigtighed for at undgå </w:t>
      </w:r>
      <w:proofErr w:type="spellStart"/>
      <w:r w:rsidRPr="008720DB">
        <w:rPr>
          <w:rFonts w:eastAsia="PMingLiU"/>
          <w:sz w:val="24"/>
          <w:szCs w:val="24"/>
        </w:rPr>
        <w:t>intradermal</w:t>
      </w:r>
      <w:proofErr w:type="spellEnd"/>
      <w:r w:rsidRPr="008720DB">
        <w:rPr>
          <w:rFonts w:eastAsia="PMingLiU"/>
          <w:sz w:val="24"/>
          <w:szCs w:val="24"/>
        </w:rPr>
        <w:t xml:space="preserve"> injektion.</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proofErr w:type="spellStart"/>
      <w:r w:rsidRPr="008720DB">
        <w:rPr>
          <w:rFonts w:eastAsia="PMingLiU"/>
          <w:sz w:val="24"/>
          <w:szCs w:val="24"/>
          <w:u w:val="single"/>
        </w:rPr>
        <w:t>Intrapleural</w:t>
      </w:r>
      <w:proofErr w:type="spellEnd"/>
      <w:r w:rsidRPr="008720DB">
        <w:rPr>
          <w:rFonts w:eastAsia="PMingLiU"/>
          <w:sz w:val="24"/>
          <w:szCs w:val="24"/>
          <w:u w:val="single"/>
        </w:rPr>
        <w:t xml:space="preserve"> </w:t>
      </w:r>
      <w:proofErr w:type="spellStart"/>
      <w:r w:rsidRPr="008720DB">
        <w:rPr>
          <w:rFonts w:eastAsia="PMingLiU"/>
          <w:sz w:val="24"/>
          <w:szCs w:val="24"/>
          <w:u w:val="single"/>
        </w:rPr>
        <w:t>instillation</w:t>
      </w:r>
      <w:proofErr w:type="spellEnd"/>
      <w:r w:rsidRPr="008720DB">
        <w:rPr>
          <w:rFonts w:eastAsia="PMingLiU"/>
          <w:sz w:val="24"/>
          <w:szCs w:val="24"/>
          <w:u w:val="single"/>
        </w:rPr>
        <w:t xml:space="preserve"> </w:t>
      </w:r>
    </w:p>
    <w:p w:rsidR="00B35573" w:rsidRPr="008720DB" w:rsidRDefault="00B35573" w:rsidP="00B35573">
      <w:pPr>
        <w:tabs>
          <w:tab w:val="left" w:pos="851"/>
        </w:tabs>
        <w:ind w:left="851"/>
        <w:rPr>
          <w:sz w:val="24"/>
          <w:szCs w:val="24"/>
        </w:rPr>
      </w:pPr>
      <w:r w:rsidRPr="008720DB">
        <w:rPr>
          <w:rFonts w:eastAsia="PMingLiU"/>
          <w:sz w:val="24"/>
          <w:szCs w:val="24"/>
        </w:rPr>
        <w:t xml:space="preserve">Efter drænage af den </w:t>
      </w:r>
      <w:proofErr w:type="spellStart"/>
      <w:r w:rsidRPr="008720DB">
        <w:rPr>
          <w:rFonts w:eastAsia="PMingLiU"/>
          <w:sz w:val="24"/>
          <w:szCs w:val="24"/>
        </w:rPr>
        <w:t>pleurale</w:t>
      </w:r>
      <w:proofErr w:type="spellEnd"/>
      <w:r w:rsidRPr="008720DB">
        <w:rPr>
          <w:rFonts w:eastAsia="PMingLiU"/>
          <w:sz w:val="24"/>
          <w:szCs w:val="24"/>
        </w:rPr>
        <w:t xml:space="preserve"> kavitet opløses </w:t>
      </w:r>
      <w:proofErr w:type="spellStart"/>
      <w:r w:rsidR="005F29F8">
        <w:rPr>
          <w:rFonts w:eastAsia="PMingLiU"/>
          <w:sz w:val="24"/>
          <w:szCs w:val="24"/>
        </w:rPr>
        <w:t>Bleomycin</w:t>
      </w:r>
      <w:proofErr w:type="spellEnd"/>
      <w:r w:rsidR="005F29F8">
        <w:rPr>
          <w:rFonts w:eastAsia="PMingLiU"/>
          <w:sz w:val="24"/>
          <w:szCs w:val="24"/>
        </w:rPr>
        <w:t xml:space="preserve"> </w:t>
      </w:r>
      <w:proofErr w:type="spellStart"/>
      <w:r w:rsidR="005F29F8">
        <w:rPr>
          <w:rFonts w:eastAsia="PMingLiU"/>
          <w:sz w:val="24"/>
          <w:szCs w:val="24"/>
        </w:rPr>
        <w:t>Accord</w:t>
      </w:r>
      <w:proofErr w:type="spellEnd"/>
      <w:r w:rsidRPr="008720DB">
        <w:rPr>
          <w:rFonts w:eastAsia="PMingLiU"/>
          <w:sz w:val="24"/>
          <w:szCs w:val="24"/>
        </w:rPr>
        <w:t xml:space="preserve"> i 100 ml fysiologisk saltvandsopløsning og </w:t>
      </w:r>
      <w:proofErr w:type="spellStart"/>
      <w:r w:rsidRPr="008720DB">
        <w:rPr>
          <w:rFonts w:eastAsia="PMingLiU"/>
          <w:sz w:val="24"/>
          <w:szCs w:val="24"/>
        </w:rPr>
        <w:t>instilleres</w:t>
      </w:r>
      <w:proofErr w:type="spellEnd"/>
      <w:r w:rsidRPr="008720DB">
        <w:rPr>
          <w:rFonts w:eastAsia="PMingLiU"/>
          <w:sz w:val="24"/>
          <w:szCs w:val="24"/>
        </w:rPr>
        <w:t xml:space="preserve"> via punkturkanyle eller </w:t>
      </w:r>
      <w:proofErr w:type="spellStart"/>
      <w:r w:rsidRPr="008720DB">
        <w:rPr>
          <w:rFonts w:eastAsia="PMingLiU"/>
          <w:sz w:val="24"/>
          <w:szCs w:val="24"/>
        </w:rPr>
        <w:t>drænagekateter</w:t>
      </w:r>
      <w:proofErr w:type="spellEnd"/>
      <w:r w:rsidRPr="008720DB">
        <w:rPr>
          <w:rFonts w:eastAsia="PMingLiU"/>
          <w:sz w:val="24"/>
          <w:szCs w:val="24"/>
        </w:rPr>
        <w:t xml:space="preserve">. Kanylen eller kateteret fjernes derefter. For at sikre ensartet fordeling af </w:t>
      </w:r>
      <w:proofErr w:type="spellStart"/>
      <w:r w:rsidRPr="008720DB">
        <w:rPr>
          <w:rFonts w:eastAsia="PMingLiU"/>
          <w:sz w:val="24"/>
          <w:szCs w:val="24"/>
        </w:rPr>
        <w:t>bleomycin</w:t>
      </w:r>
      <w:proofErr w:type="spellEnd"/>
      <w:r w:rsidRPr="008720DB">
        <w:rPr>
          <w:rFonts w:eastAsia="PMingLiU"/>
          <w:sz w:val="24"/>
          <w:szCs w:val="24"/>
        </w:rPr>
        <w:t xml:space="preserve"> i det serøse hulrum, bør patientens position ændres i løbet af 20 minutter med et interval på 5 minutter.</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proofErr w:type="spellStart"/>
      <w:r w:rsidRPr="008720DB">
        <w:rPr>
          <w:rFonts w:eastAsia="PMingLiU"/>
          <w:sz w:val="24"/>
          <w:szCs w:val="24"/>
          <w:u w:val="single"/>
        </w:rPr>
        <w:t>Intratumoral</w:t>
      </w:r>
      <w:proofErr w:type="spellEnd"/>
      <w:r w:rsidRPr="008720DB">
        <w:rPr>
          <w:rFonts w:eastAsia="PMingLiU"/>
          <w:sz w:val="24"/>
          <w:szCs w:val="24"/>
          <w:u w:val="single"/>
        </w:rPr>
        <w:t xml:space="preserve"> injektion </w:t>
      </w:r>
    </w:p>
    <w:p w:rsidR="00B35573" w:rsidRPr="00C84483" w:rsidRDefault="005F29F8" w:rsidP="00B35573">
      <w:pPr>
        <w:tabs>
          <w:tab w:val="left" w:pos="851"/>
        </w:tabs>
        <w:ind w:left="851"/>
        <w:rPr>
          <w:sz w:val="24"/>
          <w:szCs w:val="24"/>
        </w:rPr>
      </w:pPr>
      <w:proofErr w:type="spellStart"/>
      <w:r>
        <w:rPr>
          <w:sz w:val="24"/>
          <w:szCs w:val="24"/>
        </w:rPr>
        <w:t>Bleomycin</w:t>
      </w:r>
      <w:proofErr w:type="spellEnd"/>
      <w:r>
        <w:rPr>
          <w:sz w:val="24"/>
          <w:szCs w:val="24"/>
        </w:rPr>
        <w:t xml:space="preserve"> </w:t>
      </w:r>
      <w:proofErr w:type="spellStart"/>
      <w:r>
        <w:rPr>
          <w:sz w:val="24"/>
          <w:szCs w:val="24"/>
        </w:rPr>
        <w:t>Accord</w:t>
      </w:r>
      <w:proofErr w:type="spellEnd"/>
      <w:r w:rsidR="00B35573" w:rsidRPr="008720DB">
        <w:rPr>
          <w:sz w:val="24"/>
          <w:szCs w:val="24"/>
        </w:rPr>
        <w:t xml:space="preserve"> opløses i fysiologisk </w:t>
      </w:r>
      <w:r w:rsidR="00B35573" w:rsidRPr="008720DB">
        <w:rPr>
          <w:rFonts w:eastAsia="PMingLiU"/>
          <w:sz w:val="24"/>
          <w:szCs w:val="24"/>
        </w:rPr>
        <w:t>salt</w:t>
      </w:r>
      <w:r w:rsidR="00B35573">
        <w:rPr>
          <w:rFonts w:eastAsia="PMingLiU"/>
          <w:sz w:val="24"/>
          <w:szCs w:val="24"/>
        </w:rPr>
        <w:t>vands</w:t>
      </w:r>
      <w:r w:rsidR="00B35573" w:rsidRPr="008720DB">
        <w:rPr>
          <w:rFonts w:eastAsia="PMingLiU"/>
          <w:sz w:val="24"/>
          <w:szCs w:val="24"/>
        </w:rPr>
        <w:t>opløsning</w:t>
      </w:r>
      <w:r w:rsidR="00B35573" w:rsidRPr="008720DB">
        <w:rPr>
          <w:sz w:val="24"/>
          <w:szCs w:val="24"/>
        </w:rPr>
        <w:t>, der frembringer en koncentration på 1-3 X 10</w:t>
      </w:r>
      <w:r w:rsidR="00B35573" w:rsidRPr="008720DB">
        <w:rPr>
          <w:sz w:val="24"/>
          <w:szCs w:val="24"/>
          <w:vertAlign w:val="superscript"/>
        </w:rPr>
        <w:t>3</w:t>
      </w:r>
      <w:r w:rsidR="00B35573" w:rsidRPr="008720DB">
        <w:rPr>
          <w:sz w:val="24"/>
          <w:szCs w:val="24"/>
        </w:rPr>
        <w:t xml:space="preserve"> IE/ml.</w:t>
      </w:r>
    </w:p>
    <w:p w:rsidR="00B35573" w:rsidRPr="00C84483" w:rsidRDefault="00B35573" w:rsidP="00B35573">
      <w:pPr>
        <w:tabs>
          <w:tab w:val="left" w:pos="851"/>
        </w:tabs>
        <w:ind w:left="851"/>
        <w:jc w:val="both"/>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F29F8" w:rsidRPr="00617FDB" w:rsidRDefault="005F29F8" w:rsidP="005F29F8">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5F29F8" w:rsidRPr="00617FDB" w:rsidRDefault="005F29F8" w:rsidP="005F29F8">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5F29F8" w:rsidRPr="00617FDB" w:rsidRDefault="005F29F8" w:rsidP="005F29F8">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rsidR="00B35573" w:rsidRPr="005F29F8" w:rsidRDefault="00B35573" w:rsidP="00B35573">
      <w:pPr>
        <w:tabs>
          <w:tab w:val="left" w:pos="851"/>
        </w:tabs>
        <w:ind w:left="851"/>
        <w:rPr>
          <w:sz w:val="24"/>
          <w:szCs w:val="24"/>
          <w:lang w:val="en-US"/>
        </w:rPr>
      </w:pPr>
    </w:p>
    <w:p w:rsidR="00B35573" w:rsidRPr="00C84483" w:rsidRDefault="00B35573" w:rsidP="00B3557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12EB3">
        <w:rPr>
          <w:b/>
          <w:sz w:val="24"/>
          <w:szCs w:val="24"/>
        </w:rPr>
        <w:t>-</w:t>
      </w:r>
      <w:r w:rsidRPr="00C84483">
        <w:rPr>
          <w:b/>
          <w:sz w:val="24"/>
          <w:szCs w:val="24"/>
        </w:rPr>
        <w:t>NUMRE)</w:t>
      </w:r>
    </w:p>
    <w:p w:rsidR="00B35573" w:rsidRPr="00C84483" w:rsidRDefault="005F29F8" w:rsidP="00B35573">
      <w:pPr>
        <w:tabs>
          <w:tab w:val="left" w:pos="851"/>
        </w:tabs>
        <w:ind w:left="851"/>
        <w:rPr>
          <w:sz w:val="24"/>
          <w:szCs w:val="24"/>
        </w:rPr>
      </w:pPr>
      <w:r>
        <w:rPr>
          <w:sz w:val="24"/>
          <w:szCs w:val="24"/>
        </w:rPr>
        <w:t>71184</w:t>
      </w:r>
      <w:bookmarkStart w:id="0" w:name="_GoBack"/>
      <w:bookmarkEnd w:id="0"/>
    </w:p>
    <w:p w:rsidR="00B35573" w:rsidRPr="00C84483" w:rsidRDefault="00B35573" w:rsidP="00B35573">
      <w:pPr>
        <w:tabs>
          <w:tab w:val="left" w:pos="851"/>
        </w:tabs>
        <w:ind w:left="851"/>
        <w:jc w:val="both"/>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B35573" w:rsidRPr="00C84483" w:rsidRDefault="005F29F8" w:rsidP="00B35573">
      <w:pPr>
        <w:tabs>
          <w:tab w:val="left" w:pos="851"/>
        </w:tabs>
        <w:ind w:left="851"/>
        <w:rPr>
          <w:sz w:val="24"/>
          <w:szCs w:val="24"/>
        </w:rPr>
      </w:pPr>
      <w:r>
        <w:rPr>
          <w:sz w:val="24"/>
          <w:szCs w:val="24"/>
        </w:rPr>
        <w:t>19. april 2024</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B35573" w:rsidRPr="00C84483" w:rsidRDefault="005F29F8" w:rsidP="00B35573">
      <w:pPr>
        <w:tabs>
          <w:tab w:val="left" w:pos="851"/>
        </w:tabs>
        <w:ind w:left="851"/>
        <w:rPr>
          <w:sz w:val="24"/>
          <w:szCs w:val="24"/>
        </w:rPr>
      </w:pPr>
      <w:r>
        <w:rPr>
          <w:sz w:val="24"/>
          <w:szCs w:val="24"/>
        </w:rPr>
        <w:t>-</w:t>
      </w:r>
    </w:p>
    <w:p w:rsidR="00B35573" w:rsidRPr="00865AED" w:rsidRDefault="00B35573" w:rsidP="00B35573"/>
    <w:p w:rsidR="00B35573" w:rsidRPr="007F1836" w:rsidRDefault="00B35573" w:rsidP="00B35573"/>
    <w:p w:rsidR="009260DE" w:rsidRPr="00B35573" w:rsidRDefault="009260DE" w:rsidP="00B35573"/>
    <w:sectPr w:rsidR="009260DE" w:rsidRPr="00B3557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573" w:rsidRDefault="00B35573">
      <w:r>
        <w:separator/>
      </w:r>
    </w:p>
  </w:endnote>
  <w:endnote w:type="continuationSeparator" w:id="0">
    <w:p w:rsidR="00B35573" w:rsidRDefault="00B3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F29F8">
      <w:rPr>
        <w:i/>
        <w:noProof/>
        <w:sz w:val="18"/>
        <w:szCs w:val="18"/>
      </w:rPr>
      <w:t>Bleomycin Accord (Orifarm), pulver til injektions--infusionsvæske, opløsning 15.000 IE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573" w:rsidRDefault="00B35573">
      <w:r>
        <w:separator/>
      </w:r>
    </w:p>
  </w:footnote>
  <w:footnote w:type="continuationSeparator" w:id="0">
    <w:p w:rsidR="00B35573" w:rsidRDefault="00B3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DC80963"/>
    <w:multiLevelType w:val="hybridMultilevel"/>
    <w:tmpl w:val="80583E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73"/>
    <w:rsid w:val="000259B9"/>
    <w:rsid w:val="00041491"/>
    <w:rsid w:val="00050D16"/>
    <w:rsid w:val="00074F2A"/>
    <w:rsid w:val="000A1CA8"/>
    <w:rsid w:val="000A466B"/>
    <w:rsid w:val="000B058C"/>
    <w:rsid w:val="000E4EE6"/>
    <w:rsid w:val="001454E2"/>
    <w:rsid w:val="00206CE8"/>
    <w:rsid w:val="0021526C"/>
    <w:rsid w:val="00283A2B"/>
    <w:rsid w:val="002A4161"/>
    <w:rsid w:val="002B30AD"/>
    <w:rsid w:val="002C2C01"/>
    <w:rsid w:val="00396F70"/>
    <w:rsid w:val="003A29AE"/>
    <w:rsid w:val="003A32D7"/>
    <w:rsid w:val="003B4074"/>
    <w:rsid w:val="003C769A"/>
    <w:rsid w:val="003F1838"/>
    <w:rsid w:val="0045746C"/>
    <w:rsid w:val="0049104B"/>
    <w:rsid w:val="004A24F8"/>
    <w:rsid w:val="004E3B12"/>
    <w:rsid w:val="00532310"/>
    <w:rsid w:val="00560ECC"/>
    <w:rsid w:val="00565F0F"/>
    <w:rsid w:val="00594A86"/>
    <w:rsid w:val="00596D86"/>
    <w:rsid w:val="005F29F8"/>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12EB3"/>
    <w:rsid w:val="00B35573"/>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F1D1B"/>
  <w15:chartTrackingRefBased/>
  <w15:docId w15:val="{F831858C-DCD2-4907-8018-3CC992F3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EB3"/>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rsid w:val="00B35573"/>
    <w:rPr>
      <w:color w:val="0000FF"/>
      <w:u w:val="single"/>
      <w:lang w:val="da-DK" w:eastAsia="da-DK"/>
    </w:rPr>
  </w:style>
  <w:style w:type="character" w:styleId="Ulstomtale">
    <w:name w:val="Unresolved Mention"/>
    <w:basedOn w:val="Standardskrifttypeiafsnit"/>
    <w:uiPriority w:val="99"/>
    <w:semiHidden/>
    <w:unhideWhenUsed/>
    <w:rsid w:val="005F2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4707</Words>
  <Characters>31044</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2024020257 - Nyt PI-SPC</dc:description>
  <cp:lastModifiedBy>Camilla Sværke Hansen</cp:lastModifiedBy>
  <cp:revision>4</cp:revision>
  <cp:lastPrinted>2012-08-22T08:53:00Z</cp:lastPrinted>
  <dcterms:created xsi:type="dcterms:W3CDTF">2023-11-10T10:12:00Z</dcterms:created>
  <dcterms:modified xsi:type="dcterms:W3CDTF">2024-04-19T08:16:00Z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