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D0A323" w14:textId="459E8425" w:rsidR="009260DE" w:rsidRPr="00430847" w:rsidRDefault="0021526C" w:rsidP="00430847">
      <w:pPr>
        <w:rPr>
          <w:b/>
          <w:sz w:val="24"/>
          <w:szCs w:val="24"/>
        </w:rPr>
      </w:pPr>
      <w:bookmarkStart w:id="0" w:name="_GoBack"/>
      <w:bookmarkEnd w:id="0"/>
      <w:r w:rsidRPr="00430847">
        <w:rPr>
          <w:noProof/>
          <w:sz w:val="24"/>
          <w:szCs w:val="24"/>
          <w:lang w:eastAsia="da-DK"/>
        </w:rPr>
        <w:drawing>
          <wp:anchor distT="0" distB="0" distL="114300" distR="114300" simplePos="0" relativeHeight="251658240" behindDoc="0" locked="0" layoutInCell="1" allowOverlap="1" wp14:anchorId="0630638D" wp14:editId="0967DDA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430847">
        <w:rPr>
          <w:sz w:val="24"/>
          <w:szCs w:val="24"/>
        </w:rPr>
        <w:br w:type="textWrapping" w:clear="all"/>
      </w:r>
    </w:p>
    <w:p w14:paraId="600F7205" w14:textId="5EF62EE4" w:rsidR="009260DE" w:rsidRPr="00430847" w:rsidRDefault="009260DE" w:rsidP="009260DE">
      <w:pPr>
        <w:pStyle w:val="Titel"/>
        <w:tabs>
          <w:tab w:val="right" w:pos="9356"/>
        </w:tabs>
        <w:jc w:val="left"/>
        <w:rPr>
          <w:b w:val="0"/>
          <w:szCs w:val="24"/>
          <w:lang w:eastAsia="en-US"/>
        </w:rPr>
      </w:pPr>
      <w:r w:rsidRPr="00430847">
        <w:rPr>
          <w:b w:val="0"/>
          <w:szCs w:val="24"/>
          <w:lang w:eastAsia="en-US"/>
        </w:rPr>
        <w:tab/>
      </w:r>
      <w:r w:rsidR="00945AE7">
        <w:rPr>
          <w:szCs w:val="24"/>
        </w:rPr>
        <w:t>10. februar 2021</w:t>
      </w:r>
    </w:p>
    <w:p w14:paraId="4B9610D8" w14:textId="77777777" w:rsidR="009260DE" w:rsidRPr="00430847" w:rsidRDefault="009260DE" w:rsidP="009260DE">
      <w:pPr>
        <w:pStyle w:val="Titel"/>
        <w:tabs>
          <w:tab w:val="left" w:pos="8222"/>
        </w:tabs>
        <w:jc w:val="left"/>
        <w:rPr>
          <w:b w:val="0"/>
          <w:szCs w:val="24"/>
        </w:rPr>
      </w:pPr>
    </w:p>
    <w:p w14:paraId="5710FEF1" w14:textId="77777777" w:rsidR="009260DE" w:rsidRPr="00430847" w:rsidRDefault="009260DE" w:rsidP="009260DE">
      <w:pPr>
        <w:pStyle w:val="Titel"/>
        <w:jc w:val="left"/>
        <w:rPr>
          <w:b w:val="0"/>
          <w:szCs w:val="24"/>
        </w:rPr>
      </w:pPr>
    </w:p>
    <w:p w14:paraId="42114089" w14:textId="77777777" w:rsidR="009260DE" w:rsidRPr="00430847" w:rsidRDefault="009260DE" w:rsidP="009260DE">
      <w:pPr>
        <w:pStyle w:val="Titel"/>
        <w:jc w:val="left"/>
        <w:rPr>
          <w:b w:val="0"/>
          <w:szCs w:val="24"/>
        </w:rPr>
      </w:pPr>
    </w:p>
    <w:p w14:paraId="2AE5B192" w14:textId="77777777" w:rsidR="009260DE" w:rsidRPr="00430847" w:rsidRDefault="009260DE" w:rsidP="009260DE">
      <w:pPr>
        <w:jc w:val="center"/>
        <w:rPr>
          <w:b/>
          <w:sz w:val="24"/>
          <w:szCs w:val="24"/>
        </w:rPr>
      </w:pPr>
      <w:r w:rsidRPr="00430847">
        <w:rPr>
          <w:b/>
          <w:sz w:val="24"/>
          <w:szCs w:val="24"/>
        </w:rPr>
        <w:t>PRODUKTRESUMÉ</w:t>
      </w:r>
    </w:p>
    <w:p w14:paraId="48D9F3CC" w14:textId="77777777" w:rsidR="009260DE" w:rsidRPr="00430847" w:rsidRDefault="009260DE" w:rsidP="009260DE">
      <w:pPr>
        <w:jc w:val="center"/>
        <w:rPr>
          <w:b/>
          <w:sz w:val="24"/>
          <w:szCs w:val="24"/>
        </w:rPr>
      </w:pPr>
    </w:p>
    <w:p w14:paraId="6C6AB711" w14:textId="77777777" w:rsidR="009260DE" w:rsidRPr="00430847" w:rsidRDefault="009260DE" w:rsidP="009260DE">
      <w:pPr>
        <w:jc w:val="center"/>
        <w:rPr>
          <w:b/>
          <w:sz w:val="24"/>
          <w:szCs w:val="24"/>
        </w:rPr>
      </w:pPr>
      <w:r w:rsidRPr="00430847">
        <w:rPr>
          <w:b/>
          <w:sz w:val="24"/>
          <w:szCs w:val="24"/>
        </w:rPr>
        <w:t>for</w:t>
      </w:r>
    </w:p>
    <w:p w14:paraId="54FDFED6" w14:textId="77777777" w:rsidR="000B058C" w:rsidRPr="00430847" w:rsidRDefault="000B058C" w:rsidP="009260DE">
      <w:pPr>
        <w:jc w:val="center"/>
        <w:rPr>
          <w:b/>
          <w:sz w:val="24"/>
          <w:szCs w:val="24"/>
        </w:rPr>
      </w:pPr>
    </w:p>
    <w:p w14:paraId="2F2634BB" w14:textId="46C27D0C" w:rsidR="009260DE" w:rsidRPr="00430847" w:rsidRDefault="007D1CE2" w:rsidP="009260DE">
      <w:pPr>
        <w:jc w:val="center"/>
        <w:rPr>
          <w:b/>
          <w:sz w:val="24"/>
          <w:szCs w:val="24"/>
        </w:rPr>
      </w:pPr>
      <w:proofErr w:type="spellStart"/>
      <w:r w:rsidRPr="00430847">
        <w:rPr>
          <w:b/>
          <w:sz w:val="24"/>
          <w:szCs w:val="24"/>
        </w:rPr>
        <w:t>Bocouture</w:t>
      </w:r>
      <w:proofErr w:type="spellEnd"/>
      <w:r w:rsidRPr="00430847">
        <w:rPr>
          <w:b/>
          <w:sz w:val="24"/>
          <w:szCs w:val="24"/>
        </w:rPr>
        <w:t>, pulver til injektionsvæske, opløsning</w:t>
      </w:r>
    </w:p>
    <w:p w14:paraId="67C1AD5E" w14:textId="77777777" w:rsidR="009260DE" w:rsidRPr="00430847" w:rsidRDefault="009260DE" w:rsidP="009260DE">
      <w:pPr>
        <w:jc w:val="both"/>
        <w:rPr>
          <w:sz w:val="24"/>
          <w:szCs w:val="24"/>
        </w:rPr>
      </w:pPr>
    </w:p>
    <w:p w14:paraId="0C24DB46" w14:textId="77777777" w:rsidR="009260DE" w:rsidRPr="00430847" w:rsidRDefault="009260DE" w:rsidP="009260DE">
      <w:pPr>
        <w:jc w:val="both"/>
        <w:rPr>
          <w:sz w:val="24"/>
          <w:szCs w:val="24"/>
        </w:rPr>
      </w:pPr>
    </w:p>
    <w:p w14:paraId="7CFCC406" w14:textId="77777777" w:rsidR="009260DE" w:rsidRPr="00430847" w:rsidRDefault="009260DE" w:rsidP="009260DE">
      <w:pPr>
        <w:tabs>
          <w:tab w:val="left" w:pos="851"/>
        </w:tabs>
        <w:ind w:left="851" w:hanging="851"/>
        <w:rPr>
          <w:b/>
          <w:sz w:val="24"/>
          <w:szCs w:val="24"/>
        </w:rPr>
      </w:pPr>
      <w:r w:rsidRPr="00430847">
        <w:rPr>
          <w:b/>
          <w:sz w:val="24"/>
          <w:szCs w:val="24"/>
        </w:rPr>
        <w:t>0.</w:t>
      </w:r>
      <w:r w:rsidRPr="00430847">
        <w:rPr>
          <w:b/>
          <w:sz w:val="24"/>
          <w:szCs w:val="24"/>
        </w:rPr>
        <w:tab/>
        <w:t>D.SP.NR.</w:t>
      </w:r>
    </w:p>
    <w:p w14:paraId="07F911D8" w14:textId="27DECEFC" w:rsidR="009260DE" w:rsidRPr="00430847" w:rsidRDefault="007D1CE2" w:rsidP="009260DE">
      <w:pPr>
        <w:tabs>
          <w:tab w:val="left" w:pos="851"/>
        </w:tabs>
        <w:ind w:left="851"/>
        <w:rPr>
          <w:sz w:val="24"/>
          <w:szCs w:val="24"/>
        </w:rPr>
      </w:pPr>
      <w:r w:rsidRPr="00430847">
        <w:rPr>
          <w:sz w:val="24"/>
          <w:szCs w:val="24"/>
        </w:rPr>
        <w:t>32185</w:t>
      </w:r>
    </w:p>
    <w:p w14:paraId="792E4217" w14:textId="77777777" w:rsidR="009260DE" w:rsidRPr="00430847" w:rsidRDefault="009260DE" w:rsidP="009260DE">
      <w:pPr>
        <w:tabs>
          <w:tab w:val="left" w:pos="851"/>
        </w:tabs>
        <w:ind w:left="851"/>
        <w:rPr>
          <w:sz w:val="24"/>
          <w:szCs w:val="24"/>
        </w:rPr>
      </w:pPr>
    </w:p>
    <w:p w14:paraId="7EAA5627" w14:textId="77777777" w:rsidR="009260DE" w:rsidRPr="00430847" w:rsidRDefault="009260DE" w:rsidP="009260DE">
      <w:pPr>
        <w:tabs>
          <w:tab w:val="left" w:pos="851"/>
        </w:tabs>
        <w:ind w:left="851" w:hanging="851"/>
        <w:rPr>
          <w:b/>
          <w:sz w:val="24"/>
          <w:szCs w:val="24"/>
        </w:rPr>
      </w:pPr>
      <w:r w:rsidRPr="00430847">
        <w:rPr>
          <w:b/>
          <w:sz w:val="24"/>
          <w:szCs w:val="24"/>
        </w:rPr>
        <w:t>1.</w:t>
      </w:r>
      <w:r w:rsidRPr="00430847">
        <w:rPr>
          <w:b/>
          <w:sz w:val="24"/>
          <w:szCs w:val="24"/>
        </w:rPr>
        <w:tab/>
        <w:t>LÆGEMIDLETS NAVN</w:t>
      </w:r>
    </w:p>
    <w:p w14:paraId="67B8024A" w14:textId="525A272A" w:rsidR="009260DE" w:rsidRPr="00430847" w:rsidRDefault="007D1CE2" w:rsidP="009260DE">
      <w:pPr>
        <w:tabs>
          <w:tab w:val="left" w:pos="851"/>
        </w:tabs>
        <w:ind w:left="851"/>
        <w:rPr>
          <w:sz w:val="24"/>
          <w:szCs w:val="24"/>
        </w:rPr>
      </w:pPr>
      <w:proofErr w:type="spellStart"/>
      <w:r w:rsidRPr="00430847">
        <w:rPr>
          <w:sz w:val="24"/>
          <w:szCs w:val="24"/>
        </w:rPr>
        <w:t>Bocouture</w:t>
      </w:r>
      <w:proofErr w:type="spellEnd"/>
    </w:p>
    <w:p w14:paraId="193CAEEC" w14:textId="77777777" w:rsidR="009260DE" w:rsidRPr="00430847" w:rsidRDefault="009260DE" w:rsidP="009260DE">
      <w:pPr>
        <w:tabs>
          <w:tab w:val="left" w:pos="851"/>
        </w:tabs>
        <w:ind w:left="851"/>
        <w:rPr>
          <w:sz w:val="24"/>
          <w:szCs w:val="24"/>
        </w:rPr>
      </w:pPr>
    </w:p>
    <w:p w14:paraId="480F45A3" w14:textId="77777777" w:rsidR="009260DE" w:rsidRPr="00430847" w:rsidRDefault="009260DE" w:rsidP="009260DE">
      <w:pPr>
        <w:tabs>
          <w:tab w:val="left" w:pos="851"/>
        </w:tabs>
        <w:ind w:left="851" w:hanging="851"/>
        <w:rPr>
          <w:b/>
          <w:sz w:val="24"/>
          <w:szCs w:val="24"/>
        </w:rPr>
      </w:pPr>
      <w:r w:rsidRPr="00430847">
        <w:rPr>
          <w:b/>
          <w:sz w:val="24"/>
          <w:szCs w:val="24"/>
        </w:rPr>
        <w:t>2.</w:t>
      </w:r>
      <w:r w:rsidRPr="00430847">
        <w:rPr>
          <w:b/>
          <w:sz w:val="24"/>
          <w:szCs w:val="24"/>
        </w:rPr>
        <w:tab/>
        <w:t>KVALITATIV OG KVANTITATIV SAMMENSÆTNING</w:t>
      </w:r>
    </w:p>
    <w:p w14:paraId="5F57D20D" w14:textId="77777777" w:rsidR="00E05F4A" w:rsidRDefault="00E05F4A" w:rsidP="002F2AAE">
      <w:pPr>
        <w:suppressAutoHyphens/>
        <w:ind w:left="851"/>
        <w:rPr>
          <w:i/>
          <w:iCs/>
          <w:sz w:val="24"/>
          <w:szCs w:val="24"/>
        </w:rPr>
      </w:pPr>
    </w:p>
    <w:p w14:paraId="34EDDCE9" w14:textId="1442BCF5" w:rsidR="00A651D2" w:rsidRPr="00430847" w:rsidRDefault="00A651D2" w:rsidP="002F2AAE">
      <w:pPr>
        <w:suppressAutoHyphens/>
        <w:ind w:left="851"/>
        <w:rPr>
          <w:i/>
          <w:iCs/>
          <w:sz w:val="24"/>
          <w:szCs w:val="24"/>
        </w:rPr>
      </w:pPr>
      <w:proofErr w:type="spellStart"/>
      <w:r w:rsidRPr="00430847">
        <w:rPr>
          <w:i/>
          <w:iCs/>
          <w:sz w:val="24"/>
          <w:szCs w:val="24"/>
        </w:rPr>
        <w:t>Bocouture</w:t>
      </w:r>
      <w:proofErr w:type="spellEnd"/>
      <w:r w:rsidRPr="00430847">
        <w:rPr>
          <w:i/>
          <w:iCs/>
          <w:sz w:val="24"/>
          <w:szCs w:val="24"/>
        </w:rPr>
        <w:t xml:space="preserve"> 50 enheder</w:t>
      </w:r>
    </w:p>
    <w:p w14:paraId="2440A326" w14:textId="6166A4BC" w:rsidR="00A651D2" w:rsidRPr="00430847" w:rsidRDefault="00A651D2" w:rsidP="002F2AAE">
      <w:pPr>
        <w:suppressAutoHyphens/>
        <w:ind w:left="851"/>
        <w:rPr>
          <w:sz w:val="24"/>
          <w:szCs w:val="24"/>
        </w:rPr>
      </w:pPr>
      <w:r w:rsidRPr="00430847">
        <w:rPr>
          <w:sz w:val="24"/>
          <w:szCs w:val="24"/>
        </w:rPr>
        <w:t xml:space="preserve">Et hætteglas indeholder 50 enheder </w:t>
      </w:r>
      <w:bookmarkStart w:id="1" w:name="_Hlk63840645"/>
      <w:proofErr w:type="spellStart"/>
      <w:r w:rsidRPr="00430847">
        <w:rPr>
          <w:sz w:val="24"/>
          <w:szCs w:val="24"/>
        </w:rPr>
        <w:t>botulinumtoksin</w:t>
      </w:r>
      <w:proofErr w:type="spellEnd"/>
      <w:r w:rsidRPr="00430847">
        <w:rPr>
          <w:sz w:val="24"/>
          <w:szCs w:val="24"/>
        </w:rPr>
        <w:t xml:space="preserve"> type A</w:t>
      </w:r>
      <w:bookmarkEnd w:id="1"/>
      <w:r w:rsidRPr="00430847">
        <w:rPr>
          <w:sz w:val="24"/>
          <w:szCs w:val="24"/>
        </w:rPr>
        <w:t xml:space="preserve"> (150 </w:t>
      </w:r>
      <w:proofErr w:type="spellStart"/>
      <w:r w:rsidRPr="00430847">
        <w:rPr>
          <w:sz w:val="24"/>
          <w:szCs w:val="24"/>
        </w:rPr>
        <w:t>kD</w:t>
      </w:r>
      <w:proofErr w:type="spellEnd"/>
      <w:r w:rsidRPr="00430847">
        <w:rPr>
          <w:sz w:val="24"/>
          <w:szCs w:val="24"/>
        </w:rPr>
        <w:t>) uden kompleks</w:t>
      </w:r>
      <w:r w:rsidR="00E300AF">
        <w:rPr>
          <w:sz w:val="24"/>
          <w:szCs w:val="24"/>
        </w:rPr>
        <w:softHyphen/>
      </w:r>
      <w:r w:rsidRPr="00430847">
        <w:rPr>
          <w:sz w:val="24"/>
          <w:szCs w:val="24"/>
        </w:rPr>
        <w:t>dannende proteiner*.</w:t>
      </w:r>
    </w:p>
    <w:p w14:paraId="0E45510B" w14:textId="77777777" w:rsidR="00E05F4A" w:rsidRDefault="00E05F4A" w:rsidP="002F2AAE">
      <w:pPr>
        <w:suppressAutoHyphens/>
        <w:ind w:left="851"/>
        <w:rPr>
          <w:i/>
          <w:iCs/>
          <w:sz w:val="24"/>
          <w:szCs w:val="24"/>
        </w:rPr>
      </w:pPr>
    </w:p>
    <w:p w14:paraId="5EBFADBD" w14:textId="57D12A01" w:rsidR="00A651D2" w:rsidRPr="00430847" w:rsidRDefault="00A651D2" w:rsidP="002F2AAE">
      <w:pPr>
        <w:suppressAutoHyphens/>
        <w:ind w:left="851"/>
        <w:rPr>
          <w:i/>
          <w:iCs/>
          <w:sz w:val="24"/>
          <w:szCs w:val="24"/>
        </w:rPr>
      </w:pPr>
      <w:proofErr w:type="spellStart"/>
      <w:r w:rsidRPr="00430847">
        <w:rPr>
          <w:i/>
          <w:iCs/>
          <w:sz w:val="24"/>
          <w:szCs w:val="24"/>
        </w:rPr>
        <w:t>Bocouture</w:t>
      </w:r>
      <w:proofErr w:type="spellEnd"/>
      <w:r w:rsidRPr="00430847">
        <w:rPr>
          <w:i/>
          <w:iCs/>
          <w:sz w:val="24"/>
          <w:szCs w:val="24"/>
        </w:rPr>
        <w:t xml:space="preserve"> 100 enheder</w:t>
      </w:r>
    </w:p>
    <w:p w14:paraId="7A7909B1" w14:textId="39CA9F62" w:rsidR="00A651D2" w:rsidRPr="00430847" w:rsidRDefault="00A651D2" w:rsidP="002F2AAE">
      <w:pPr>
        <w:suppressAutoHyphens/>
        <w:ind w:left="851"/>
        <w:rPr>
          <w:sz w:val="24"/>
          <w:szCs w:val="24"/>
        </w:rPr>
      </w:pPr>
      <w:r w:rsidRPr="00430847">
        <w:rPr>
          <w:sz w:val="24"/>
          <w:szCs w:val="24"/>
        </w:rPr>
        <w:t xml:space="preserve">Et hætteglas indeholder 100 enheder </w:t>
      </w:r>
      <w:proofErr w:type="spellStart"/>
      <w:r w:rsidRPr="00430847">
        <w:rPr>
          <w:sz w:val="24"/>
          <w:szCs w:val="24"/>
        </w:rPr>
        <w:t>botulinumtoksin</w:t>
      </w:r>
      <w:proofErr w:type="spellEnd"/>
      <w:r w:rsidRPr="00430847">
        <w:rPr>
          <w:sz w:val="24"/>
          <w:szCs w:val="24"/>
        </w:rPr>
        <w:t xml:space="preserve"> type A (150 </w:t>
      </w:r>
      <w:proofErr w:type="spellStart"/>
      <w:r w:rsidRPr="00430847">
        <w:rPr>
          <w:sz w:val="24"/>
          <w:szCs w:val="24"/>
        </w:rPr>
        <w:t>kD</w:t>
      </w:r>
      <w:proofErr w:type="spellEnd"/>
      <w:r w:rsidRPr="00430847">
        <w:rPr>
          <w:sz w:val="24"/>
          <w:szCs w:val="24"/>
        </w:rPr>
        <w:t>) uden kompleks</w:t>
      </w:r>
      <w:r w:rsidR="00E300AF">
        <w:rPr>
          <w:sz w:val="24"/>
          <w:szCs w:val="24"/>
        </w:rPr>
        <w:softHyphen/>
      </w:r>
      <w:r w:rsidRPr="00430847">
        <w:rPr>
          <w:sz w:val="24"/>
          <w:szCs w:val="24"/>
        </w:rPr>
        <w:t>dannende proteiner*.</w:t>
      </w:r>
    </w:p>
    <w:p w14:paraId="1075C9EF" w14:textId="77777777" w:rsidR="00A651D2" w:rsidRPr="00430847" w:rsidRDefault="00A651D2" w:rsidP="002F2AAE">
      <w:pPr>
        <w:suppressAutoHyphens/>
        <w:ind w:left="851"/>
        <w:rPr>
          <w:i/>
          <w:iCs/>
          <w:sz w:val="24"/>
          <w:szCs w:val="24"/>
        </w:rPr>
      </w:pPr>
      <w:r w:rsidRPr="00430847">
        <w:rPr>
          <w:i/>
          <w:iCs/>
          <w:sz w:val="24"/>
          <w:szCs w:val="24"/>
        </w:rPr>
        <w:t>*</w:t>
      </w:r>
      <w:r w:rsidRPr="00430847">
        <w:rPr>
          <w:i/>
          <w:iCs/>
          <w:sz w:val="24"/>
          <w:szCs w:val="24"/>
        </w:rPr>
        <w:tab/>
      </w:r>
      <w:proofErr w:type="spellStart"/>
      <w:r w:rsidRPr="00430847">
        <w:rPr>
          <w:i/>
          <w:iCs/>
          <w:sz w:val="24"/>
          <w:szCs w:val="24"/>
        </w:rPr>
        <w:t>Botulinumtoksin</w:t>
      </w:r>
      <w:proofErr w:type="spellEnd"/>
      <w:r w:rsidRPr="00430847">
        <w:rPr>
          <w:i/>
          <w:iCs/>
          <w:sz w:val="24"/>
          <w:szCs w:val="24"/>
        </w:rPr>
        <w:t xml:space="preserve"> type A, oprenset af kulturer af </w:t>
      </w:r>
      <w:proofErr w:type="spellStart"/>
      <w:r w:rsidRPr="00430847">
        <w:rPr>
          <w:i/>
          <w:iCs/>
          <w:sz w:val="24"/>
          <w:szCs w:val="24"/>
        </w:rPr>
        <w:t>Clostridium</w:t>
      </w:r>
      <w:proofErr w:type="spellEnd"/>
      <w:r w:rsidRPr="00430847">
        <w:rPr>
          <w:i/>
          <w:iCs/>
          <w:sz w:val="24"/>
          <w:szCs w:val="24"/>
        </w:rPr>
        <w:t xml:space="preserve"> </w:t>
      </w:r>
      <w:proofErr w:type="spellStart"/>
      <w:r w:rsidRPr="00430847">
        <w:rPr>
          <w:i/>
          <w:iCs/>
          <w:sz w:val="24"/>
          <w:szCs w:val="24"/>
        </w:rPr>
        <w:t>botulinum</w:t>
      </w:r>
      <w:proofErr w:type="spellEnd"/>
      <w:r w:rsidRPr="00430847">
        <w:rPr>
          <w:i/>
          <w:iCs/>
          <w:sz w:val="24"/>
          <w:szCs w:val="24"/>
        </w:rPr>
        <w:t xml:space="preserve"> (Hall-stammen)</w:t>
      </w:r>
    </w:p>
    <w:p w14:paraId="11D08867" w14:textId="77777777" w:rsidR="00A651D2" w:rsidRPr="00430847" w:rsidRDefault="00A651D2" w:rsidP="002F2AAE">
      <w:pPr>
        <w:suppressAutoHyphens/>
        <w:ind w:left="851"/>
        <w:rPr>
          <w:sz w:val="24"/>
          <w:szCs w:val="24"/>
        </w:rPr>
      </w:pPr>
    </w:p>
    <w:p w14:paraId="080DA233" w14:textId="77777777" w:rsidR="00A651D2" w:rsidRPr="00430847" w:rsidRDefault="00A651D2" w:rsidP="002F2AAE">
      <w:pPr>
        <w:tabs>
          <w:tab w:val="left" w:pos="567"/>
        </w:tabs>
        <w:spacing w:line="260" w:lineRule="exact"/>
        <w:ind w:left="851"/>
        <w:rPr>
          <w:sz w:val="24"/>
          <w:szCs w:val="24"/>
        </w:rPr>
      </w:pPr>
      <w:r w:rsidRPr="00430847">
        <w:rPr>
          <w:sz w:val="24"/>
          <w:szCs w:val="24"/>
        </w:rPr>
        <w:t>Alle hjælpestoffer er anført under pkt. 6.1.</w:t>
      </w:r>
    </w:p>
    <w:p w14:paraId="54E9A491" w14:textId="77777777" w:rsidR="009260DE" w:rsidRPr="00430847" w:rsidRDefault="009260DE" w:rsidP="009260DE">
      <w:pPr>
        <w:tabs>
          <w:tab w:val="left" w:pos="851"/>
        </w:tabs>
        <w:ind w:left="851"/>
        <w:rPr>
          <w:sz w:val="24"/>
          <w:szCs w:val="24"/>
        </w:rPr>
      </w:pPr>
    </w:p>
    <w:p w14:paraId="225B3B66" w14:textId="77777777" w:rsidR="009260DE" w:rsidRPr="00430847" w:rsidRDefault="009260DE" w:rsidP="009260DE">
      <w:pPr>
        <w:tabs>
          <w:tab w:val="left" w:pos="851"/>
        </w:tabs>
        <w:ind w:left="851" w:hanging="851"/>
        <w:rPr>
          <w:b/>
          <w:sz w:val="24"/>
          <w:szCs w:val="24"/>
        </w:rPr>
      </w:pPr>
      <w:r w:rsidRPr="00430847">
        <w:rPr>
          <w:b/>
          <w:sz w:val="24"/>
          <w:szCs w:val="24"/>
        </w:rPr>
        <w:t>3.</w:t>
      </w:r>
      <w:r w:rsidRPr="00430847">
        <w:rPr>
          <w:b/>
          <w:sz w:val="24"/>
          <w:szCs w:val="24"/>
        </w:rPr>
        <w:tab/>
        <w:t>LÆGEMIDDELFORM</w:t>
      </w:r>
    </w:p>
    <w:p w14:paraId="7F5AEF75" w14:textId="77777777" w:rsidR="00A74ECC" w:rsidRPr="00430847" w:rsidRDefault="00A74ECC" w:rsidP="002F2AAE">
      <w:pPr>
        <w:suppressAutoHyphens/>
        <w:ind w:left="851"/>
        <w:rPr>
          <w:spacing w:val="-3"/>
          <w:sz w:val="24"/>
          <w:szCs w:val="24"/>
        </w:rPr>
      </w:pPr>
      <w:r w:rsidRPr="00430847">
        <w:rPr>
          <w:spacing w:val="-3"/>
          <w:sz w:val="24"/>
          <w:szCs w:val="24"/>
        </w:rPr>
        <w:t xml:space="preserve">Pulver til injektionsvæske, opløsning </w:t>
      </w:r>
    </w:p>
    <w:p w14:paraId="5EA148AC" w14:textId="77777777" w:rsidR="00A74ECC" w:rsidRPr="00430847" w:rsidRDefault="00A74ECC" w:rsidP="002F2AAE">
      <w:pPr>
        <w:suppressAutoHyphens/>
        <w:ind w:left="851"/>
        <w:rPr>
          <w:sz w:val="24"/>
          <w:szCs w:val="24"/>
        </w:rPr>
      </w:pPr>
      <w:r w:rsidRPr="00430847">
        <w:rPr>
          <w:spacing w:val="-3"/>
          <w:sz w:val="24"/>
          <w:szCs w:val="24"/>
        </w:rPr>
        <w:t>Hvidt pulver</w:t>
      </w:r>
    </w:p>
    <w:p w14:paraId="781D0CF5" w14:textId="77777777" w:rsidR="009260DE" w:rsidRPr="00430847" w:rsidRDefault="009260DE" w:rsidP="009260DE">
      <w:pPr>
        <w:tabs>
          <w:tab w:val="left" w:pos="851"/>
        </w:tabs>
        <w:ind w:left="851"/>
        <w:rPr>
          <w:sz w:val="24"/>
          <w:szCs w:val="24"/>
        </w:rPr>
      </w:pPr>
    </w:p>
    <w:p w14:paraId="0D871947" w14:textId="77777777" w:rsidR="009260DE" w:rsidRPr="00430847" w:rsidRDefault="009260DE" w:rsidP="009260DE">
      <w:pPr>
        <w:tabs>
          <w:tab w:val="left" w:pos="851"/>
        </w:tabs>
        <w:ind w:left="851"/>
        <w:rPr>
          <w:sz w:val="24"/>
          <w:szCs w:val="24"/>
        </w:rPr>
      </w:pPr>
    </w:p>
    <w:p w14:paraId="12E17F74" w14:textId="77777777" w:rsidR="009260DE" w:rsidRPr="00430847" w:rsidRDefault="009260DE" w:rsidP="009260DE">
      <w:pPr>
        <w:tabs>
          <w:tab w:val="left" w:pos="851"/>
        </w:tabs>
        <w:ind w:left="851" w:hanging="851"/>
        <w:rPr>
          <w:b/>
          <w:sz w:val="24"/>
          <w:szCs w:val="24"/>
        </w:rPr>
      </w:pPr>
      <w:r w:rsidRPr="00430847">
        <w:rPr>
          <w:b/>
          <w:sz w:val="24"/>
          <w:szCs w:val="24"/>
        </w:rPr>
        <w:t>4.</w:t>
      </w:r>
      <w:r w:rsidRPr="00430847">
        <w:rPr>
          <w:b/>
          <w:sz w:val="24"/>
          <w:szCs w:val="24"/>
        </w:rPr>
        <w:tab/>
        <w:t>KLINISKE OPLYSNINGER</w:t>
      </w:r>
    </w:p>
    <w:p w14:paraId="6FE343A1" w14:textId="77777777" w:rsidR="009260DE" w:rsidRPr="00430847" w:rsidRDefault="009260DE" w:rsidP="009260DE">
      <w:pPr>
        <w:tabs>
          <w:tab w:val="left" w:pos="851"/>
        </w:tabs>
        <w:ind w:left="851"/>
        <w:rPr>
          <w:b/>
          <w:sz w:val="24"/>
          <w:szCs w:val="24"/>
        </w:rPr>
      </w:pPr>
    </w:p>
    <w:p w14:paraId="7CA6640E" w14:textId="77777777" w:rsidR="009260DE" w:rsidRPr="00430847" w:rsidRDefault="009260DE" w:rsidP="009260DE">
      <w:pPr>
        <w:tabs>
          <w:tab w:val="left" w:pos="851"/>
        </w:tabs>
        <w:ind w:left="851" w:hanging="851"/>
        <w:rPr>
          <w:b/>
          <w:sz w:val="24"/>
          <w:szCs w:val="24"/>
          <w:u w:val="single"/>
        </w:rPr>
      </w:pPr>
      <w:r w:rsidRPr="00430847">
        <w:rPr>
          <w:b/>
          <w:sz w:val="24"/>
          <w:szCs w:val="24"/>
        </w:rPr>
        <w:t>4.1</w:t>
      </w:r>
      <w:r w:rsidRPr="00430847">
        <w:rPr>
          <w:b/>
          <w:sz w:val="24"/>
          <w:szCs w:val="24"/>
        </w:rPr>
        <w:tab/>
        <w:t>Terapeutiske indikationer</w:t>
      </w:r>
    </w:p>
    <w:p w14:paraId="79828CF9" w14:textId="77777777" w:rsidR="00A74ECC" w:rsidRPr="00430847" w:rsidRDefault="00A74ECC" w:rsidP="002F2AAE">
      <w:pPr>
        <w:ind w:left="851"/>
        <w:rPr>
          <w:spacing w:val="-3"/>
          <w:sz w:val="24"/>
          <w:szCs w:val="24"/>
        </w:rPr>
      </w:pPr>
      <w:proofErr w:type="spellStart"/>
      <w:r w:rsidRPr="00430847">
        <w:rPr>
          <w:spacing w:val="-3"/>
          <w:sz w:val="24"/>
          <w:szCs w:val="24"/>
        </w:rPr>
        <w:t>Bocouture</w:t>
      </w:r>
      <w:proofErr w:type="spellEnd"/>
      <w:r w:rsidRPr="00430847">
        <w:rPr>
          <w:spacing w:val="-3"/>
          <w:sz w:val="24"/>
          <w:szCs w:val="24"/>
        </w:rPr>
        <w:t xml:space="preserve"> er indiceret til midlertidig forbedring af linjer i det øvre ansigt hos voksne under 65 år, når omfanget af disse linjer har en </w:t>
      </w:r>
      <w:r w:rsidRPr="00430847">
        <w:rPr>
          <w:sz w:val="24"/>
          <w:szCs w:val="24"/>
        </w:rPr>
        <w:t xml:space="preserve">væsentlig psykologisk indvirkning </w:t>
      </w:r>
      <w:r w:rsidRPr="00430847">
        <w:rPr>
          <w:spacing w:val="-3"/>
          <w:sz w:val="24"/>
          <w:szCs w:val="24"/>
        </w:rPr>
        <w:t>på patienten:</w:t>
      </w:r>
    </w:p>
    <w:p w14:paraId="206737FA" w14:textId="77777777" w:rsidR="00A74ECC" w:rsidRPr="00430847" w:rsidRDefault="00A74ECC" w:rsidP="002F2AAE">
      <w:pPr>
        <w:tabs>
          <w:tab w:val="left" w:pos="-1440"/>
          <w:tab w:val="left" w:pos="-720"/>
        </w:tabs>
        <w:suppressAutoHyphens/>
        <w:spacing w:line="260" w:lineRule="exact"/>
        <w:ind w:left="1276" w:hanging="425"/>
        <w:rPr>
          <w:snapToGrid w:val="0"/>
          <w:sz w:val="24"/>
          <w:szCs w:val="24"/>
          <w:lang w:eastAsia="en-GB"/>
        </w:rPr>
      </w:pPr>
      <w:r w:rsidRPr="00430847">
        <w:rPr>
          <w:snapToGrid w:val="0"/>
          <w:sz w:val="24"/>
          <w:szCs w:val="24"/>
          <w:lang w:eastAsia="en-GB"/>
        </w:rPr>
        <w:t>•</w:t>
      </w:r>
      <w:r w:rsidRPr="00430847">
        <w:rPr>
          <w:snapToGrid w:val="0"/>
          <w:sz w:val="24"/>
          <w:szCs w:val="24"/>
          <w:lang w:eastAsia="en-GB"/>
        </w:rPr>
        <w:tab/>
        <w:t>moderate til svære lodrette rynker mellem øjenbrynene, der ses ved maksimal panderynken (</w:t>
      </w:r>
      <w:proofErr w:type="spellStart"/>
      <w:r w:rsidRPr="00430847">
        <w:rPr>
          <w:snapToGrid w:val="0"/>
          <w:sz w:val="24"/>
          <w:szCs w:val="24"/>
          <w:lang w:eastAsia="en-GB"/>
        </w:rPr>
        <w:t>glabellalinjer</w:t>
      </w:r>
      <w:proofErr w:type="spellEnd"/>
      <w:r w:rsidRPr="00430847">
        <w:rPr>
          <w:snapToGrid w:val="0"/>
          <w:sz w:val="24"/>
          <w:szCs w:val="24"/>
          <w:lang w:eastAsia="en-GB"/>
        </w:rPr>
        <w:t>) og/eller</w:t>
      </w:r>
    </w:p>
    <w:p w14:paraId="32DB2DB0" w14:textId="77777777" w:rsidR="00A74ECC" w:rsidRPr="00430847" w:rsidRDefault="00A74ECC" w:rsidP="002F2AAE">
      <w:pPr>
        <w:tabs>
          <w:tab w:val="left" w:pos="-1440"/>
          <w:tab w:val="left" w:pos="-720"/>
        </w:tabs>
        <w:suppressAutoHyphens/>
        <w:spacing w:line="260" w:lineRule="exact"/>
        <w:ind w:left="1276" w:hanging="425"/>
        <w:rPr>
          <w:snapToGrid w:val="0"/>
          <w:sz w:val="24"/>
          <w:szCs w:val="24"/>
          <w:lang w:eastAsia="en-GB"/>
        </w:rPr>
      </w:pPr>
      <w:r w:rsidRPr="00430847">
        <w:rPr>
          <w:snapToGrid w:val="0"/>
          <w:sz w:val="24"/>
          <w:szCs w:val="24"/>
          <w:lang w:eastAsia="en-GB"/>
        </w:rPr>
        <w:t>•</w:t>
      </w:r>
      <w:r w:rsidRPr="00430847">
        <w:rPr>
          <w:snapToGrid w:val="0"/>
          <w:sz w:val="24"/>
          <w:szCs w:val="24"/>
          <w:lang w:eastAsia="en-GB"/>
        </w:rPr>
        <w:tab/>
        <w:t xml:space="preserve">moderate til svære </w:t>
      </w:r>
      <w:proofErr w:type="spellStart"/>
      <w:r w:rsidRPr="00430847">
        <w:rPr>
          <w:sz w:val="24"/>
          <w:szCs w:val="24"/>
        </w:rPr>
        <w:t>periorbital</w:t>
      </w:r>
      <w:proofErr w:type="spellEnd"/>
      <w:r w:rsidRPr="00430847">
        <w:rPr>
          <w:sz w:val="24"/>
          <w:szCs w:val="24"/>
        </w:rPr>
        <w:t xml:space="preserve"> laterale rynker</w:t>
      </w:r>
      <w:r w:rsidRPr="00430847">
        <w:rPr>
          <w:snapToGrid w:val="0"/>
          <w:sz w:val="24"/>
          <w:szCs w:val="24"/>
          <w:lang w:eastAsia="en-GB"/>
        </w:rPr>
        <w:t>, der ses ved maksimalt smil (kragetæer/smilerynker) og/eller</w:t>
      </w:r>
    </w:p>
    <w:p w14:paraId="1D7497CD" w14:textId="77777777" w:rsidR="00A74ECC" w:rsidRPr="00430847" w:rsidRDefault="00A74ECC" w:rsidP="002F2AAE">
      <w:pPr>
        <w:tabs>
          <w:tab w:val="left" w:pos="-1440"/>
          <w:tab w:val="left" w:pos="-720"/>
        </w:tabs>
        <w:suppressAutoHyphens/>
        <w:spacing w:line="260" w:lineRule="exact"/>
        <w:ind w:left="1276" w:hanging="425"/>
        <w:rPr>
          <w:snapToGrid w:val="0"/>
          <w:sz w:val="24"/>
          <w:szCs w:val="24"/>
          <w:lang w:eastAsia="en-GB"/>
        </w:rPr>
      </w:pPr>
      <w:r w:rsidRPr="00430847">
        <w:rPr>
          <w:snapToGrid w:val="0"/>
          <w:sz w:val="24"/>
          <w:szCs w:val="24"/>
          <w:lang w:eastAsia="en-GB"/>
        </w:rPr>
        <w:t>•</w:t>
      </w:r>
      <w:r w:rsidRPr="00430847">
        <w:rPr>
          <w:snapToGrid w:val="0"/>
          <w:sz w:val="24"/>
          <w:szCs w:val="24"/>
          <w:lang w:eastAsia="en-GB"/>
        </w:rPr>
        <w:tab/>
        <w:t>moderate til svære vandrette panderynker, som ses ved maksimalt hævede øjenbryn</w:t>
      </w:r>
    </w:p>
    <w:p w14:paraId="00E7B471" w14:textId="77777777" w:rsidR="009260DE" w:rsidRPr="00430847" w:rsidRDefault="009260DE" w:rsidP="009260DE">
      <w:pPr>
        <w:tabs>
          <w:tab w:val="left" w:pos="851"/>
        </w:tabs>
        <w:ind w:left="851"/>
        <w:rPr>
          <w:sz w:val="24"/>
          <w:szCs w:val="24"/>
        </w:rPr>
      </w:pPr>
    </w:p>
    <w:p w14:paraId="54020EB1" w14:textId="77777777" w:rsidR="009260DE" w:rsidRPr="00430847" w:rsidRDefault="009260DE" w:rsidP="009260DE">
      <w:pPr>
        <w:tabs>
          <w:tab w:val="left" w:pos="851"/>
        </w:tabs>
        <w:ind w:left="851" w:hanging="851"/>
        <w:rPr>
          <w:b/>
          <w:sz w:val="24"/>
          <w:szCs w:val="24"/>
        </w:rPr>
      </w:pPr>
      <w:r w:rsidRPr="00430847">
        <w:rPr>
          <w:b/>
          <w:sz w:val="24"/>
          <w:szCs w:val="24"/>
        </w:rPr>
        <w:lastRenderedPageBreak/>
        <w:t>4.2</w:t>
      </w:r>
      <w:r w:rsidRPr="00430847">
        <w:rPr>
          <w:b/>
          <w:sz w:val="24"/>
          <w:szCs w:val="24"/>
        </w:rPr>
        <w:tab/>
        <w:t>Dosering og indgivelsesmåde</w:t>
      </w:r>
    </w:p>
    <w:p w14:paraId="6BE823AA" w14:textId="77777777" w:rsidR="008B2C4C" w:rsidRDefault="008B2C4C" w:rsidP="002F2AAE">
      <w:pPr>
        <w:ind w:left="851"/>
        <w:rPr>
          <w:b/>
          <w:bCs/>
          <w:spacing w:val="-3"/>
          <w:sz w:val="24"/>
          <w:szCs w:val="24"/>
        </w:rPr>
      </w:pPr>
    </w:p>
    <w:p w14:paraId="10D6598A" w14:textId="17E29E85" w:rsidR="00A74ECC" w:rsidRPr="00430847" w:rsidRDefault="00A74ECC" w:rsidP="002F2AAE">
      <w:pPr>
        <w:ind w:left="851"/>
        <w:rPr>
          <w:b/>
          <w:bCs/>
          <w:spacing w:val="-3"/>
          <w:sz w:val="24"/>
          <w:szCs w:val="24"/>
        </w:rPr>
      </w:pPr>
      <w:r w:rsidRPr="00430847">
        <w:rPr>
          <w:b/>
          <w:bCs/>
          <w:spacing w:val="-3"/>
          <w:sz w:val="24"/>
          <w:szCs w:val="24"/>
        </w:rPr>
        <w:t xml:space="preserve">På grund af forskelle i styrkebestemmelsen kan de anbefalede antal enheder af </w:t>
      </w:r>
      <w:proofErr w:type="spellStart"/>
      <w:r w:rsidRPr="00430847">
        <w:rPr>
          <w:b/>
          <w:bCs/>
          <w:spacing w:val="-3"/>
          <w:sz w:val="24"/>
          <w:szCs w:val="24"/>
        </w:rPr>
        <w:t>Bocouture</w:t>
      </w:r>
      <w:proofErr w:type="spellEnd"/>
      <w:r w:rsidRPr="00430847">
        <w:rPr>
          <w:b/>
          <w:bCs/>
          <w:spacing w:val="-3"/>
          <w:sz w:val="24"/>
          <w:szCs w:val="24"/>
        </w:rPr>
        <w:t xml:space="preserve"> ikke erstattes med enheder af andre præparater med </w:t>
      </w:r>
      <w:proofErr w:type="spellStart"/>
      <w:r w:rsidRPr="00430847">
        <w:rPr>
          <w:b/>
          <w:bCs/>
          <w:spacing w:val="-3"/>
          <w:sz w:val="24"/>
          <w:szCs w:val="24"/>
        </w:rPr>
        <w:t>botulinumtoksin</w:t>
      </w:r>
      <w:proofErr w:type="spellEnd"/>
      <w:r w:rsidRPr="00430847">
        <w:rPr>
          <w:b/>
          <w:bCs/>
          <w:spacing w:val="-3"/>
          <w:sz w:val="24"/>
          <w:szCs w:val="24"/>
        </w:rPr>
        <w:t xml:space="preserve"> type A.</w:t>
      </w:r>
    </w:p>
    <w:p w14:paraId="0A35B843" w14:textId="77777777" w:rsidR="00A74ECC" w:rsidRPr="00430847" w:rsidRDefault="00A74ECC" w:rsidP="002F2AAE">
      <w:pPr>
        <w:ind w:left="851"/>
        <w:rPr>
          <w:sz w:val="24"/>
          <w:szCs w:val="24"/>
        </w:rPr>
      </w:pPr>
    </w:p>
    <w:p w14:paraId="49EA8D80" w14:textId="77777777" w:rsidR="00A74ECC" w:rsidRPr="00430847" w:rsidRDefault="00A74ECC" w:rsidP="002F2AAE">
      <w:pPr>
        <w:ind w:left="851"/>
        <w:rPr>
          <w:sz w:val="24"/>
          <w:szCs w:val="24"/>
        </w:rPr>
      </w:pPr>
      <w:r w:rsidRPr="00430847">
        <w:rPr>
          <w:sz w:val="24"/>
          <w:szCs w:val="24"/>
        </w:rPr>
        <w:t xml:space="preserve">Nærmere oplysninger om kliniske studier med </w:t>
      </w:r>
      <w:proofErr w:type="spellStart"/>
      <w:r w:rsidRPr="00430847">
        <w:rPr>
          <w:sz w:val="24"/>
          <w:szCs w:val="24"/>
        </w:rPr>
        <w:t>Bocouture</w:t>
      </w:r>
      <w:proofErr w:type="spellEnd"/>
      <w:r w:rsidRPr="00430847">
        <w:rPr>
          <w:sz w:val="24"/>
          <w:szCs w:val="24"/>
        </w:rPr>
        <w:t xml:space="preserve"> sammenlignet med konventionelt </w:t>
      </w:r>
      <w:proofErr w:type="spellStart"/>
      <w:r w:rsidRPr="00430847">
        <w:rPr>
          <w:sz w:val="24"/>
          <w:szCs w:val="24"/>
        </w:rPr>
        <w:t>botulinum</w:t>
      </w:r>
      <w:proofErr w:type="spellEnd"/>
      <w:r w:rsidRPr="00430847">
        <w:rPr>
          <w:sz w:val="24"/>
          <w:szCs w:val="24"/>
        </w:rPr>
        <w:t xml:space="preserve"> type A-toksinkompleks (900 </w:t>
      </w:r>
      <w:proofErr w:type="spellStart"/>
      <w:r w:rsidRPr="00430847">
        <w:rPr>
          <w:sz w:val="24"/>
          <w:szCs w:val="24"/>
        </w:rPr>
        <w:t>kD</w:t>
      </w:r>
      <w:proofErr w:type="spellEnd"/>
      <w:r w:rsidRPr="00430847">
        <w:rPr>
          <w:sz w:val="24"/>
          <w:szCs w:val="24"/>
        </w:rPr>
        <w:t>), se pkt. 5.1</w:t>
      </w:r>
    </w:p>
    <w:p w14:paraId="464332F4" w14:textId="77777777" w:rsidR="00A74ECC" w:rsidRPr="00430847" w:rsidRDefault="00A74ECC" w:rsidP="002F2AAE">
      <w:pPr>
        <w:ind w:left="851"/>
        <w:rPr>
          <w:sz w:val="24"/>
          <w:szCs w:val="24"/>
        </w:rPr>
      </w:pPr>
    </w:p>
    <w:p w14:paraId="1B06911C" w14:textId="77777777" w:rsidR="00A74ECC" w:rsidRPr="00430847" w:rsidRDefault="00A74ECC" w:rsidP="002F2AAE">
      <w:pPr>
        <w:ind w:left="851"/>
        <w:rPr>
          <w:b/>
          <w:sz w:val="24"/>
          <w:szCs w:val="24"/>
          <w:u w:val="single"/>
        </w:rPr>
      </w:pPr>
      <w:r w:rsidRPr="00430847">
        <w:rPr>
          <w:b/>
          <w:sz w:val="24"/>
          <w:szCs w:val="24"/>
          <w:u w:val="single"/>
        </w:rPr>
        <w:t>Generelt</w:t>
      </w:r>
    </w:p>
    <w:p w14:paraId="65F9AA2C" w14:textId="77777777" w:rsidR="00A74ECC" w:rsidRPr="00430847" w:rsidRDefault="00A74ECC" w:rsidP="002F2AAE">
      <w:pPr>
        <w:ind w:left="851"/>
        <w:rPr>
          <w:sz w:val="24"/>
          <w:szCs w:val="24"/>
          <w:lang w:eastAsia="de-DE"/>
        </w:rPr>
      </w:pPr>
      <w:proofErr w:type="spellStart"/>
      <w:r w:rsidRPr="00430847">
        <w:rPr>
          <w:sz w:val="24"/>
          <w:szCs w:val="24"/>
          <w:lang w:eastAsia="de-DE"/>
        </w:rPr>
        <w:t>Bocouture</w:t>
      </w:r>
      <w:proofErr w:type="spellEnd"/>
      <w:r w:rsidRPr="00430847">
        <w:rPr>
          <w:sz w:val="24"/>
          <w:szCs w:val="24"/>
          <w:lang w:eastAsia="de-DE"/>
        </w:rPr>
        <w:t xml:space="preserve"> må kun anvendes af læger med specialviden og den nødvendige erfaring i administration af </w:t>
      </w:r>
      <w:proofErr w:type="spellStart"/>
      <w:r w:rsidRPr="00430847">
        <w:rPr>
          <w:sz w:val="24"/>
          <w:szCs w:val="24"/>
          <w:lang w:eastAsia="de-DE"/>
        </w:rPr>
        <w:t>botulinumtoksin</w:t>
      </w:r>
      <w:proofErr w:type="spellEnd"/>
      <w:r w:rsidRPr="00430847">
        <w:rPr>
          <w:sz w:val="24"/>
          <w:szCs w:val="24"/>
          <w:lang w:eastAsia="de-DE"/>
        </w:rPr>
        <w:t xml:space="preserve"> type A.</w:t>
      </w:r>
    </w:p>
    <w:p w14:paraId="3602535E" w14:textId="77777777" w:rsidR="00A74ECC" w:rsidRPr="00430847" w:rsidRDefault="00A74ECC" w:rsidP="002F2AAE">
      <w:pPr>
        <w:ind w:left="851"/>
        <w:rPr>
          <w:sz w:val="24"/>
          <w:szCs w:val="24"/>
        </w:rPr>
      </w:pPr>
    </w:p>
    <w:p w14:paraId="124520E2" w14:textId="77777777" w:rsidR="00A74ECC" w:rsidRPr="00430847" w:rsidRDefault="00A74ECC" w:rsidP="002F2AAE">
      <w:pPr>
        <w:ind w:left="851"/>
        <w:rPr>
          <w:sz w:val="24"/>
          <w:szCs w:val="24"/>
          <w:u w:val="single"/>
        </w:rPr>
      </w:pPr>
      <w:r w:rsidRPr="00430847">
        <w:rPr>
          <w:sz w:val="24"/>
          <w:szCs w:val="24"/>
          <w:u w:val="single"/>
        </w:rPr>
        <w:t>Dosering</w:t>
      </w:r>
    </w:p>
    <w:p w14:paraId="010B2884" w14:textId="77777777" w:rsidR="00A74ECC" w:rsidRPr="00430847" w:rsidRDefault="00A74ECC" w:rsidP="002F2AAE">
      <w:pPr>
        <w:ind w:left="851"/>
        <w:rPr>
          <w:sz w:val="24"/>
          <w:szCs w:val="24"/>
        </w:rPr>
      </w:pPr>
    </w:p>
    <w:p w14:paraId="241DFC17" w14:textId="77777777" w:rsidR="00A74ECC" w:rsidRPr="00430847" w:rsidRDefault="00A74ECC" w:rsidP="002F2AAE">
      <w:pPr>
        <w:ind w:left="851"/>
        <w:rPr>
          <w:b/>
          <w:bCs/>
          <w:i/>
          <w:iCs/>
          <w:sz w:val="24"/>
          <w:szCs w:val="24"/>
        </w:rPr>
      </w:pPr>
      <w:r w:rsidRPr="00430847">
        <w:rPr>
          <w:b/>
          <w:bCs/>
          <w:i/>
          <w:iCs/>
          <w:sz w:val="24"/>
          <w:szCs w:val="24"/>
        </w:rPr>
        <w:t>Lodrette rynker mellem øjenbrynene, der ses ved maksimal panderynken (</w:t>
      </w:r>
      <w:proofErr w:type="spellStart"/>
      <w:r w:rsidRPr="00430847">
        <w:rPr>
          <w:b/>
          <w:bCs/>
          <w:i/>
          <w:iCs/>
          <w:sz w:val="24"/>
          <w:szCs w:val="24"/>
        </w:rPr>
        <w:t>glabellalinjer</w:t>
      </w:r>
      <w:proofErr w:type="spellEnd"/>
      <w:r w:rsidRPr="00430847">
        <w:rPr>
          <w:b/>
          <w:bCs/>
          <w:i/>
          <w:iCs/>
          <w:sz w:val="24"/>
          <w:szCs w:val="24"/>
        </w:rPr>
        <w:t>)</w:t>
      </w:r>
    </w:p>
    <w:p w14:paraId="2D5CB14F" w14:textId="77777777" w:rsidR="00A74ECC" w:rsidRPr="00430847" w:rsidRDefault="00A74ECC" w:rsidP="002F2AAE">
      <w:pPr>
        <w:ind w:left="851"/>
        <w:rPr>
          <w:sz w:val="24"/>
          <w:szCs w:val="24"/>
        </w:rPr>
      </w:pPr>
      <w:r w:rsidRPr="00430847">
        <w:rPr>
          <w:sz w:val="24"/>
          <w:szCs w:val="24"/>
        </w:rPr>
        <w:t xml:space="preserve">Efter </w:t>
      </w:r>
      <w:proofErr w:type="spellStart"/>
      <w:r w:rsidRPr="00430847">
        <w:rPr>
          <w:sz w:val="24"/>
          <w:szCs w:val="24"/>
        </w:rPr>
        <w:t>rekonstitution</w:t>
      </w:r>
      <w:proofErr w:type="spellEnd"/>
      <w:r w:rsidRPr="00430847">
        <w:rPr>
          <w:sz w:val="24"/>
          <w:szCs w:val="24"/>
        </w:rPr>
        <w:t xml:space="preserve"> af </w:t>
      </w:r>
      <w:proofErr w:type="spellStart"/>
      <w:r w:rsidRPr="00430847">
        <w:rPr>
          <w:sz w:val="24"/>
          <w:szCs w:val="24"/>
          <w:lang w:eastAsia="de-DE"/>
        </w:rPr>
        <w:t>Bocouture</w:t>
      </w:r>
      <w:proofErr w:type="spellEnd"/>
      <w:r w:rsidRPr="00430847">
        <w:rPr>
          <w:sz w:val="24"/>
          <w:szCs w:val="24"/>
        </w:rPr>
        <w:t xml:space="preserve"> injiceres 4 enheder i hvert af de 5 injektionspunkter: </w:t>
      </w:r>
    </w:p>
    <w:p w14:paraId="580AF675" w14:textId="77777777" w:rsidR="00A74ECC" w:rsidRPr="00430847" w:rsidRDefault="00A74ECC" w:rsidP="002F2AAE">
      <w:pPr>
        <w:ind w:left="851"/>
        <w:rPr>
          <w:sz w:val="24"/>
          <w:szCs w:val="24"/>
        </w:rPr>
      </w:pPr>
      <w:r w:rsidRPr="00430847">
        <w:rPr>
          <w:sz w:val="24"/>
          <w:szCs w:val="24"/>
        </w:rPr>
        <w:t xml:space="preserve">2 injektioner i hver korrugeringsmuskel og 1 injektion i </w:t>
      </w:r>
      <w:proofErr w:type="spellStart"/>
      <w:r w:rsidRPr="00430847">
        <w:rPr>
          <w:sz w:val="24"/>
          <w:szCs w:val="24"/>
        </w:rPr>
        <w:t>procerusmusklen</w:t>
      </w:r>
      <w:proofErr w:type="spellEnd"/>
      <w:r w:rsidRPr="00430847">
        <w:rPr>
          <w:sz w:val="24"/>
          <w:szCs w:val="24"/>
        </w:rPr>
        <w:t>, hvilket svarer til en standarddosis på 20 enheder. Lægen kan øge dosis op til 30 enheder afhængigt af patientens individuelle behov med mindst 3 måneders interval mellem hver behandling.</w:t>
      </w:r>
    </w:p>
    <w:p w14:paraId="3A9C6985" w14:textId="77777777" w:rsidR="00A74ECC" w:rsidRPr="00430847" w:rsidRDefault="00A74ECC" w:rsidP="00A74ECC">
      <w:pPr>
        <w:rPr>
          <w:sz w:val="24"/>
          <w:szCs w:val="24"/>
        </w:rPr>
      </w:pPr>
    </w:p>
    <w:p w14:paraId="1D88F433" w14:textId="16973CFD" w:rsidR="00A74ECC" w:rsidRPr="00430847" w:rsidRDefault="00A74ECC" w:rsidP="00A74ECC">
      <w:pPr>
        <w:jc w:val="center"/>
        <w:rPr>
          <w:sz w:val="24"/>
          <w:szCs w:val="24"/>
        </w:rPr>
      </w:pPr>
      <w:r w:rsidRPr="00430847">
        <w:rPr>
          <w:noProof/>
          <w:sz w:val="24"/>
          <w:szCs w:val="24"/>
        </w:rPr>
        <w:drawing>
          <wp:inline distT="0" distB="0" distL="0" distR="0" wp14:anchorId="790A0C3C" wp14:editId="03A61C45">
            <wp:extent cx="1916430" cy="2084705"/>
            <wp:effectExtent l="0" t="0" r="7620" b="0"/>
            <wp:docPr id="4" name="Bille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16430" cy="2084705"/>
                    </a:xfrm>
                    <a:prstGeom prst="rect">
                      <a:avLst/>
                    </a:prstGeom>
                    <a:noFill/>
                    <a:ln>
                      <a:noFill/>
                    </a:ln>
                  </pic:spPr>
                </pic:pic>
              </a:graphicData>
            </a:graphic>
          </wp:inline>
        </w:drawing>
      </w:r>
    </w:p>
    <w:p w14:paraId="54202B00" w14:textId="77777777" w:rsidR="00A74ECC" w:rsidRPr="00430847" w:rsidRDefault="00A74ECC" w:rsidP="00A74ECC">
      <w:pPr>
        <w:rPr>
          <w:sz w:val="24"/>
          <w:szCs w:val="24"/>
        </w:rPr>
      </w:pPr>
    </w:p>
    <w:p w14:paraId="711E9070" w14:textId="77777777" w:rsidR="00A74ECC" w:rsidRPr="00430847" w:rsidRDefault="00A74ECC" w:rsidP="002F2AAE">
      <w:pPr>
        <w:ind w:left="851"/>
        <w:rPr>
          <w:sz w:val="24"/>
          <w:szCs w:val="24"/>
        </w:rPr>
      </w:pPr>
      <w:r w:rsidRPr="00430847">
        <w:rPr>
          <w:sz w:val="24"/>
          <w:szCs w:val="24"/>
        </w:rPr>
        <w:t>En forbedring af de lodrette rynker mellem øjenbrynene, der ses ved maksimal panderynken (</w:t>
      </w:r>
      <w:proofErr w:type="spellStart"/>
      <w:r w:rsidRPr="00430847">
        <w:rPr>
          <w:sz w:val="24"/>
          <w:szCs w:val="24"/>
        </w:rPr>
        <w:t>glabellalinjer</w:t>
      </w:r>
      <w:proofErr w:type="spellEnd"/>
      <w:r w:rsidRPr="00430847">
        <w:rPr>
          <w:sz w:val="24"/>
          <w:szCs w:val="24"/>
        </w:rPr>
        <w:t>) kan som regel observeres efter 2-3 dage. Den maksimale effekt kan observeres efter 30 dage. Virkningen vedvarer i op til 4 måneder efter injektionen.</w:t>
      </w:r>
    </w:p>
    <w:p w14:paraId="3C98190A" w14:textId="77777777" w:rsidR="00A74ECC" w:rsidRPr="00430847" w:rsidRDefault="00A74ECC" w:rsidP="002F2AAE">
      <w:pPr>
        <w:ind w:left="851"/>
        <w:rPr>
          <w:bCs/>
          <w:iCs/>
          <w:sz w:val="24"/>
          <w:szCs w:val="24"/>
        </w:rPr>
      </w:pPr>
    </w:p>
    <w:p w14:paraId="32057451" w14:textId="77777777" w:rsidR="00A74ECC" w:rsidRPr="00430847" w:rsidRDefault="00A74ECC" w:rsidP="002F2AAE">
      <w:pPr>
        <w:ind w:left="851"/>
        <w:rPr>
          <w:b/>
          <w:bCs/>
          <w:i/>
          <w:iCs/>
          <w:sz w:val="24"/>
          <w:szCs w:val="24"/>
        </w:rPr>
      </w:pPr>
      <w:proofErr w:type="spellStart"/>
      <w:r w:rsidRPr="00430847">
        <w:rPr>
          <w:b/>
          <w:bCs/>
          <w:i/>
          <w:iCs/>
          <w:sz w:val="24"/>
          <w:szCs w:val="24"/>
        </w:rPr>
        <w:t>Periorbital</w:t>
      </w:r>
      <w:proofErr w:type="spellEnd"/>
      <w:r w:rsidRPr="00430847">
        <w:rPr>
          <w:b/>
          <w:bCs/>
          <w:i/>
          <w:iCs/>
          <w:sz w:val="24"/>
          <w:szCs w:val="24"/>
        </w:rPr>
        <w:t xml:space="preserve"> laterale rynker, der ses ved maksimalt smil (kragetæer/smilerynker)</w:t>
      </w:r>
    </w:p>
    <w:p w14:paraId="164C1F8B" w14:textId="77777777" w:rsidR="00A74ECC" w:rsidRPr="00430847" w:rsidRDefault="00A74ECC" w:rsidP="002F2AAE">
      <w:pPr>
        <w:ind w:left="851"/>
        <w:rPr>
          <w:sz w:val="24"/>
          <w:szCs w:val="24"/>
        </w:rPr>
      </w:pPr>
      <w:r w:rsidRPr="00430847">
        <w:rPr>
          <w:sz w:val="24"/>
          <w:szCs w:val="24"/>
        </w:rPr>
        <w:t xml:space="preserve">Efter </w:t>
      </w:r>
      <w:proofErr w:type="spellStart"/>
      <w:r w:rsidRPr="00430847">
        <w:rPr>
          <w:sz w:val="24"/>
          <w:szCs w:val="24"/>
        </w:rPr>
        <w:t>rekonstitution</w:t>
      </w:r>
      <w:proofErr w:type="spellEnd"/>
      <w:r w:rsidRPr="00430847">
        <w:rPr>
          <w:sz w:val="24"/>
          <w:szCs w:val="24"/>
        </w:rPr>
        <w:t xml:space="preserve"> af </w:t>
      </w:r>
      <w:proofErr w:type="spellStart"/>
      <w:r w:rsidRPr="00430847">
        <w:rPr>
          <w:sz w:val="24"/>
          <w:szCs w:val="24"/>
          <w:lang w:eastAsia="de-DE"/>
        </w:rPr>
        <w:t>Bocouture</w:t>
      </w:r>
      <w:proofErr w:type="spellEnd"/>
      <w:r w:rsidRPr="00430847">
        <w:rPr>
          <w:sz w:val="24"/>
          <w:szCs w:val="24"/>
        </w:rPr>
        <w:t xml:space="preserve"> injiceres 4 enheder </w:t>
      </w:r>
      <w:proofErr w:type="spellStart"/>
      <w:r w:rsidRPr="00430847">
        <w:rPr>
          <w:sz w:val="24"/>
          <w:szCs w:val="24"/>
        </w:rPr>
        <w:t>bilatralt</w:t>
      </w:r>
      <w:proofErr w:type="spellEnd"/>
      <w:r w:rsidRPr="00430847">
        <w:rPr>
          <w:sz w:val="24"/>
          <w:szCs w:val="24"/>
        </w:rPr>
        <w:t xml:space="preserve"> i hvert af de 3 injektionspunkter. En injektion foretages ca. 1 cm fra </w:t>
      </w:r>
      <w:proofErr w:type="spellStart"/>
      <w:r w:rsidRPr="00430847">
        <w:rPr>
          <w:sz w:val="24"/>
          <w:szCs w:val="24"/>
        </w:rPr>
        <w:t>orbitalkanten</w:t>
      </w:r>
      <w:proofErr w:type="spellEnd"/>
      <w:r w:rsidRPr="00430847">
        <w:rPr>
          <w:sz w:val="24"/>
          <w:szCs w:val="24"/>
        </w:rPr>
        <w:t xml:space="preserve"> i sideposition. </w:t>
      </w:r>
    </w:p>
    <w:p w14:paraId="0162E25B" w14:textId="77777777" w:rsidR="00A74ECC" w:rsidRPr="00430847" w:rsidRDefault="00A74ECC" w:rsidP="002F2AAE">
      <w:pPr>
        <w:ind w:left="851"/>
        <w:rPr>
          <w:sz w:val="24"/>
          <w:szCs w:val="24"/>
        </w:rPr>
      </w:pPr>
      <w:r w:rsidRPr="00430847">
        <w:rPr>
          <w:sz w:val="24"/>
          <w:szCs w:val="24"/>
        </w:rPr>
        <w:t xml:space="preserve">De to andre injektioner foretages ca. 1 cm over og under det første injektionspunkt. </w:t>
      </w:r>
    </w:p>
    <w:p w14:paraId="49925BC7" w14:textId="77777777" w:rsidR="00A74ECC" w:rsidRPr="00430847" w:rsidRDefault="00A74ECC" w:rsidP="00A74ECC">
      <w:pPr>
        <w:rPr>
          <w:sz w:val="24"/>
          <w:szCs w:val="24"/>
        </w:rPr>
      </w:pPr>
    </w:p>
    <w:p w14:paraId="0ED7CD45" w14:textId="3A6F7B3A" w:rsidR="00A74ECC" w:rsidRPr="00430847" w:rsidRDefault="00A74ECC" w:rsidP="00A74ECC">
      <w:pPr>
        <w:jc w:val="center"/>
        <w:rPr>
          <w:sz w:val="24"/>
          <w:szCs w:val="24"/>
        </w:rPr>
      </w:pPr>
      <w:r w:rsidRPr="00430847">
        <w:rPr>
          <w:noProof/>
          <w:sz w:val="24"/>
          <w:szCs w:val="24"/>
        </w:rPr>
        <w:lastRenderedPageBreak/>
        <w:drawing>
          <wp:inline distT="0" distB="0" distL="0" distR="0" wp14:anchorId="118456A1" wp14:editId="4142CAEB">
            <wp:extent cx="1565275" cy="1924050"/>
            <wp:effectExtent l="0" t="0" r="0" b="0"/>
            <wp:docPr id="3" name="Billede 3" descr="Injection-scheme_Crow#A51D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Injection-scheme_Crow#A51D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65275" cy="1924050"/>
                    </a:xfrm>
                    <a:prstGeom prst="rect">
                      <a:avLst/>
                    </a:prstGeom>
                    <a:noFill/>
                    <a:ln>
                      <a:noFill/>
                    </a:ln>
                  </pic:spPr>
                </pic:pic>
              </a:graphicData>
            </a:graphic>
          </wp:inline>
        </w:drawing>
      </w:r>
    </w:p>
    <w:p w14:paraId="07EA8532" w14:textId="77777777" w:rsidR="00A74ECC" w:rsidRPr="00430847" w:rsidRDefault="00A74ECC" w:rsidP="00A74ECC">
      <w:pPr>
        <w:rPr>
          <w:sz w:val="24"/>
          <w:szCs w:val="24"/>
        </w:rPr>
      </w:pPr>
    </w:p>
    <w:p w14:paraId="4B047A53" w14:textId="77777777" w:rsidR="00A74ECC" w:rsidRPr="00430847" w:rsidRDefault="00A74ECC" w:rsidP="002F2AAE">
      <w:pPr>
        <w:ind w:left="851"/>
        <w:rPr>
          <w:sz w:val="24"/>
          <w:szCs w:val="24"/>
        </w:rPr>
      </w:pPr>
      <w:r w:rsidRPr="00430847">
        <w:rPr>
          <w:sz w:val="24"/>
          <w:szCs w:val="24"/>
        </w:rPr>
        <w:t>Den anbefalede samlede standarddosis pr. behandling er 12 enheder pr. side (samlet standarddosis: 24 enheder).</w:t>
      </w:r>
    </w:p>
    <w:p w14:paraId="05D58D9C" w14:textId="77777777" w:rsidR="00A74ECC" w:rsidRPr="00430847" w:rsidRDefault="00A74ECC" w:rsidP="002F2AAE">
      <w:pPr>
        <w:ind w:left="851"/>
        <w:rPr>
          <w:bCs/>
          <w:iCs/>
          <w:sz w:val="24"/>
          <w:szCs w:val="24"/>
        </w:rPr>
      </w:pPr>
    </w:p>
    <w:p w14:paraId="6CA649C6" w14:textId="77777777" w:rsidR="00A74ECC" w:rsidRPr="00430847" w:rsidRDefault="00A74ECC" w:rsidP="002F2AAE">
      <w:pPr>
        <w:ind w:left="851"/>
        <w:rPr>
          <w:sz w:val="24"/>
          <w:szCs w:val="24"/>
        </w:rPr>
      </w:pPr>
      <w:r w:rsidRPr="00430847">
        <w:rPr>
          <w:sz w:val="24"/>
          <w:szCs w:val="24"/>
        </w:rPr>
        <w:t xml:space="preserve">En forbedring af de </w:t>
      </w:r>
      <w:proofErr w:type="spellStart"/>
      <w:r w:rsidRPr="00430847">
        <w:rPr>
          <w:sz w:val="24"/>
          <w:szCs w:val="24"/>
        </w:rPr>
        <w:t>periorbital</w:t>
      </w:r>
      <w:proofErr w:type="spellEnd"/>
      <w:r w:rsidRPr="00430847">
        <w:rPr>
          <w:sz w:val="24"/>
          <w:szCs w:val="24"/>
        </w:rPr>
        <w:t xml:space="preserve"> laterale rynker, </w:t>
      </w:r>
      <w:r w:rsidRPr="00430847">
        <w:rPr>
          <w:snapToGrid w:val="0"/>
          <w:sz w:val="24"/>
          <w:szCs w:val="24"/>
          <w:lang w:eastAsia="en-GB"/>
        </w:rPr>
        <w:t>der ses ved maksimalt smil (kragetæer/smilerynker) kan som regel observeres inden for 6 dage.</w:t>
      </w:r>
      <w:r w:rsidRPr="00430847">
        <w:rPr>
          <w:sz w:val="24"/>
          <w:szCs w:val="24"/>
        </w:rPr>
        <w:t xml:space="preserve"> Den maksimale effekt kan observeres efter 30 dage. Virkningen vedvarer i op til 4 måneder efter injektionen.</w:t>
      </w:r>
    </w:p>
    <w:p w14:paraId="4269224C" w14:textId="77777777" w:rsidR="00A74ECC" w:rsidRPr="00430847" w:rsidRDefault="00A74ECC" w:rsidP="002F2AAE">
      <w:pPr>
        <w:ind w:left="851"/>
        <w:rPr>
          <w:sz w:val="24"/>
          <w:szCs w:val="24"/>
        </w:rPr>
      </w:pPr>
    </w:p>
    <w:p w14:paraId="565590B4" w14:textId="77777777" w:rsidR="00A74ECC" w:rsidRPr="00430847" w:rsidRDefault="00A74ECC" w:rsidP="002F2AAE">
      <w:pPr>
        <w:ind w:left="851"/>
        <w:rPr>
          <w:b/>
          <w:bCs/>
          <w:i/>
          <w:iCs/>
          <w:sz w:val="24"/>
          <w:szCs w:val="24"/>
        </w:rPr>
      </w:pPr>
      <w:r w:rsidRPr="00430847">
        <w:rPr>
          <w:b/>
          <w:bCs/>
          <w:i/>
          <w:iCs/>
          <w:sz w:val="24"/>
          <w:szCs w:val="24"/>
        </w:rPr>
        <w:t>Vandrette panderynker, som ses ved maksimalt hævede øjenbryn</w:t>
      </w:r>
    </w:p>
    <w:p w14:paraId="2B9D3417" w14:textId="77777777" w:rsidR="00A74ECC" w:rsidRPr="00430847" w:rsidRDefault="00A74ECC" w:rsidP="002F2AAE">
      <w:pPr>
        <w:ind w:left="851"/>
        <w:rPr>
          <w:sz w:val="24"/>
          <w:szCs w:val="24"/>
        </w:rPr>
      </w:pPr>
      <w:r w:rsidRPr="00430847">
        <w:rPr>
          <w:sz w:val="24"/>
          <w:szCs w:val="24"/>
        </w:rPr>
        <w:t xml:space="preserve">Den anbefalede samlede dosisinterval er 10-20 enheder med mindst 3 måneders interval mellem hver behandling. Efter </w:t>
      </w:r>
      <w:proofErr w:type="spellStart"/>
      <w:r w:rsidRPr="00430847">
        <w:rPr>
          <w:sz w:val="24"/>
          <w:szCs w:val="24"/>
        </w:rPr>
        <w:t>rekonstitution</w:t>
      </w:r>
      <w:proofErr w:type="spellEnd"/>
      <w:r w:rsidRPr="00430847">
        <w:rPr>
          <w:sz w:val="24"/>
          <w:szCs w:val="24"/>
        </w:rPr>
        <w:t xml:space="preserve"> af </w:t>
      </w:r>
      <w:proofErr w:type="spellStart"/>
      <w:r w:rsidRPr="00430847">
        <w:rPr>
          <w:sz w:val="24"/>
          <w:szCs w:val="24"/>
          <w:lang w:eastAsia="de-DE"/>
        </w:rPr>
        <w:t>Bocouture</w:t>
      </w:r>
      <w:proofErr w:type="spellEnd"/>
      <w:r w:rsidRPr="00430847">
        <w:rPr>
          <w:sz w:val="24"/>
          <w:szCs w:val="24"/>
        </w:rPr>
        <w:t xml:space="preserve"> injiceres en samlet dosis på 10-20 enheder i frontalmusklen i 5 punkter, der er horisontalt placeret og mindst 2 cm over </w:t>
      </w:r>
      <w:proofErr w:type="spellStart"/>
      <w:r w:rsidRPr="00430847">
        <w:rPr>
          <w:sz w:val="24"/>
          <w:szCs w:val="24"/>
        </w:rPr>
        <w:t>orbitalkanten</w:t>
      </w:r>
      <w:proofErr w:type="spellEnd"/>
      <w:r w:rsidRPr="00430847">
        <w:rPr>
          <w:sz w:val="24"/>
          <w:szCs w:val="24"/>
        </w:rPr>
        <w:t>. Der indgives henholdsvis 2 enheder, 3 enheder eller 4 enheder pr. injektionspunkt.</w:t>
      </w:r>
    </w:p>
    <w:p w14:paraId="48E42302" w14:textId="77777777" w:rsidR="00A74ECC" w:rsidRPr="00430847" w:rsidRDefault="00A74ECC" w:rsidP="00A74ECC">
      <w:pPr>
        <w:rPr>
          <w:sz w:val="24"/>
          <w:szCs w:val="24"/>
        </w:rPr>
      </w:pPr>
    </w:p>
    <w:p w14:paraId="731FD698" w14:textId="36532141" w:rsidR="00A74ECC" w:rsidRPr="00430847" w:rsidRDefault="00A74ECC" w:rsidP="00A74ECC">
      <w:pPr>
        <w:jc w:val="center"/>
        <w:rPr>
          <w:sz w:val="24"/>
          <w:szCs w:val="24"/>
        </w:rPr>
      </w:pPr>
      <w:r w:rsidRPr="00430847">
        <w:rPr>
          <w:noProof/>
          <w:sz w:val="24"/>
          <w:szCs w:val="24"/>
        </w:rPr>
        <w:drawing>
          <wp:inline distT="0" distB="0" distL="0" distR="0" wp14:anchorId="1CFC29A5" wp14:editId="12327F87">
            <wp:extent cx="1506855" cy="2106930"/>
            <wp:effectExtent l="0" t="0" r="0" b="762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6855" cy="2106930"/>
                    </a:xfrm>
                    <a:prstGeom prst="rect">
                      <a:avLst/>
                    </a:prstGeom>
                    <a:noFill/>
                    <a:ln>
                      <a:noFill/>
                    </a:ln>
                  </pic:spPr>
                </pic:pic>
              </a:graphicData>
            </a:graphic>
          </wp:inline>
        </w:drawing>
      </w:r>
    </w:p>
    <w:p w14:paraId="550818F7" w14:textId="77777777" w:rsidR="00A74ECC" w:rsidRPr="00430847" w:rsidRDefault="00A74ECC" w:rsidP="00A74ECC">
      <w:pPr>
        <w:rPr>
          <w:sz w:val="24"/>
          <w:szCs w:val="24"/>
        </w:rPr>
      </w:pPr>
    </w:p>
    <w:p w14:paraId="32B29472" w14:textId="77777777" w:rsidR="00A74ECC" w:rsidRPr="00430847" w:rsidRDefault="00A74ECC" w:rsidP="002F2AAE">
      <w:pPr>
        <w:ind w:left="851"/>
        <w:rPr>
          <w:sz w:val="24"/>
          <w:szCs w:val="24"/>
        </w:rPr>
      </w:pPr>
      <w:r w:rsidRPr="00430847">
        <w:rPr>
          <w:sz w:val="24"/>
          <w:szCs w:val="24"/>
        </w:rPr>
        <w:t>En forbedring af de vandrette panderynker, som ses ved maksimalt hævede øjenbryn, kan som regel observeres inden for 7 dage. Den maksimale effekt kan observeres efter 30 dage. Virkningen vedvarer i op til 4 måneder efter injektionen.</w:t>
      </w:r>
    </w:p>
    <w:p w14:paraId="07F5B5A8" w14:textId="77777777" w:rsidR="00A74ECC" w:rsidRPr="00430847" w:rsidRDefault="00A74ECC" w:rsidP="002F2AAE">
      <w:pPr>
        <w:ind w:left="851"/>
        <w:rPr>
          <w:sz w:val="24"/>
          <w:szCs w:val="24"/>
        </w:rPr>
      </w:pPr>
    </w:p>
    <w:p w14:paraId="78469225" w14:textId="77777777" w:rsidR="00A74ECC" w:rsidRPr="00430847" w:rsidRDefault="00A74ECC" w:rsidP="002F2AAE">
      <w:pPr>
        <w:ind w:left="851"/>
        <w:rPr>
          <w:b/>
          <w:i/>
          <w:sz w:val="24"/>
          <w:szCs w:val="24"/>
        </w:rPr>
      </w:pPr>
      <w:r w:rsidRPr="00430847">
        <w:rPr>
          <w:b/>
          <w:i/>
          <w:sz w:val="24"/>
          <w:szCs w:val="24"/>
        </w:rPr>
        <w:t>Alle indikationer</w:t>
      </w:r>
    </w:p>
    <w:p w14:paraId="46618469" w14:textId="77777777" w:rsidR="00A74ECC" w:rsidRPr="00430847" w:rsidRDefault="00A74ECC" w:rsidP="002F2AAE">
      <w:pPr>
        <w:ind w:left="851"/>
        <w:rPr>
          <w:sz w:val="24"/>
          <w:szCs w:val="24"/>
        </w:rPr>
      </w:pPr>
      <w:r w:rsidRPr="00430847">
        <w:rPr>
          <w:sz w:val="24"/>
          <w:szCs w:val="24"/>
        </w:rPr>
        <w:t>Hvis der ikke opnås behandlingseffekt i løbet af en måned efter den initiale injektion, bør følgende gøres:</w:t>
      </w:r>
    </w:p>
    <w:p w14:paraId="26218A6F"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t xml:space="preserve">Analyse af årsagerne til manglende respons, f.eks. for lav dosis, dårlig injektionsteknik, eventuel udvikling af </w:t>
      </w:r>
      <w:proofErr w:type="spellStart"/>
      <w:r w:rsidRPr="00430847">
        <w:rPr>
          <w:sz w:val="24"/>
          <w:szCs w:val="24"/>
        </w:rPr>
        <w:t>neurotoksin</w:t>
      </w:r>
      <w:proofErr w:type="spellEnd"/>
      <w:r w:rsidRPr="00430847">
        <w:rPr>
          <w:sz w:val="24"/>
          <w:szCs w:val="24"/>
        </w:rPr>
        <w:t>-neutraliserende antistoffer</w:t>
      </w:r>
    </w:p>
    <w:p w14:paraId="6FC89971"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t>Dosisjustering under hensyntagen til svigt i den forrige behandling</w:t>
      </w:r>
    </w:p>
    <w:p w14:paraId="7DB36B13"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t xml:space="preserve">Revurdering af behandlingen med </w:t>
      </w:r>
      <w:proofErr w:type="spellStart"/>
      <w:r w:rsidRPr="00430847">
        <w:rPr>
          <w:sz w:val="24"/>
          <w:szCs w:val="24"/>
        </w:rPr>
        <w:t>botulinumneurotoksin</w:t>
      </w:r>
      <w:proofErr w:type="spellEnd"/>
      <w:r w:rsidRPr="00430847">
        <w:rPr>
          <w:sz w:val="24"/>
          <w:szCs w:val="24"/>
        </w:rPr>
        <w:t xml:space="preserve"> type A som en relevant behandling</w:t>
      </w:r>
    </w:p>
    <w:p w14:paraId="671FAED0"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lastRenderedPageBreak/>
        <w:t>Hvis der ikke opstår bivirkninger under den initiale behandling, kan der udføres yderligere et behandlingsforløb i overensstemmelse med et minimumsinterval på 3 måneder mellem de to behandlinger.</w:t>
      </w:r>
    </w:p>
    <w:p w14:paraId="45824597" w14:textId="77777777" w:rsidR="00A74ECC" w:rsidRPr="00430847" w:rsidRDefault="00A74ECC" w:rsidP="00A74ECC">
      <w:pPr>
        <w:rPr>
          <w:sz w:val="24"/>
          <w:szCs w:val="24"/>
        </w:rPr>
      </w:pPr>
    </w:p>
    <w:p w14:paraId="31B49E81" w14:textId="77777777" w:rsidR="00A74ECC" w:rsidRPr="00430847" w:rsidRDefault="00A74ECC" w:rsidP="002F2AAE">
      <w:pPr>
        <w:ind w:left="851"/>
        <w:rPr>
          <w:b/>
          <w:sz w:val="24"/>
          <w:szCs w:val="24"/>
        </w:rPr>
      </w:pPr>
      <w:r w:rsidRPr="00430847">
        <w:rPr>
          <w:b/>
          <w:bCs/>
          <w:iCs/>
          <w:sz w:val="24"/>
          <w:szCs w:val="24"/>
        </w:rPr>
        <w:t>Særlige populationer</w:t>
      </w:r>
    </w:p>
    <w:p w14:paraId="79317CDF" w14:textId="77777777" w:rsidR="00A74ECC" w:rsidRPr="00430847" w:rsidRDefault="00A74ECC" w:rsidP="002F2AAE">
      <w:pPr>
        <w:ind w:left="851"/>
        <w:rPr>
          <w:sz w:val="24"/>
          <w:szCs w:val="24"/>
        </w:rPr>
      </w:pPr>
      <w:r w:rsidRPr="00430847">
        <w:rPr>
          <w:sz w:val="24"/>
          <w:szCs w:val="24"/>
        </w:rPr>
        <w:t xml:space="preserve">Der foreligger kun begrænsede kliniske data fra fase 3-studier </w:t>
      </w:r>
      <w:proofErr w:type="spellStart"/>
      <w:r w:rsidRPr="00430847">
        <w:rPr>
          <w:sz w:val="24"/>
          <w:szCs w:val="24"/>
        </w:rPr>
        <w:t>Bocouture</w:t>
      </w:r>
      <w:proofErr w:type="spellEnd"/>
      <w:r w:rsidRPr="00430847">
        <w:rPr>
          <w:sz w:val="24"/>
          <w:szCs w:val="24"/>
        </w:rPr>
        <w:t xml:space="preserve"> hos patienter over 65 år. Indtil der foreligger flere data for denne aldersgruppe, kan anvendelse af </w:t>
      </w:r>
      <w:proofErr w:type="spellStart"/>
      <w:r w:rsidRPr="00430847">
        <w:rPr>
          <w:sz w:val="24"/>
          <w:szCs w:val="24"/>
        </w:rPr>
        <w:t>Bocouture</w:t>
      </w:r>
      <w:proofErr w:type="spellEnd"/>
      <w:r w:rsidRPr="00430847">
        <w:rPr>
          <w:sz w:val="24"/>
          <w:szCs w:val="24"/>
        </w:rPr>
        <w:t xml:space="preserve"> ikke anbefales hos patienter over 65 år.</w:t>
      </w:r>
    </w:p>
    <w:p w14:paraId="7A90782F" w14:textId="77777777" w:rsidR="00A74ECC" w:rsidRPr="00430847" w:rsidRDefault="00A74ECC" w:rsidP="002F2AAE">
      <w:pPr>
        <w:ind w:left="851"/>
        <w:rPr>
          <w:sz w:val="24"/>
          <w:szCs w:val="24"/>
        </w:rPr>
      </w:pPr>
    </w:p>
    <w:p w14:paraId="135FA8F9" w14:textId="77777777" w:rsidR="00A74ECC" w:rsidRPr="00430847" w:rsidRDefault="00A74ECC" w:rsidP="002F2AAE">
      <w:pPr>
        <w:ind w:left="851"/>
        <w:rPr>
          <w:b/>
          <w:bCs/>
          <w:iCs/>
          <w:sz w:val="24"/>
          <w:szCs w:val="24"/>
        </w:rPr>
      </w:pPr>
      <w:r w:rsidRPr="00430847">
        <w:rPr>
          <w:b/>
          <w:bCs/>
          <w:iCs/>
          <w:sz w:val="24"/>
          <w:szCs w:val="24"/>
        </w:rPr>
        <w:t>Pædiatrisk population</w:t>
      </w:r>
    </w:p>
    <w:p w14:paraId="57E222B6" w14:textId="77777777" w:rsidR="00A74ECC" w:rsidRPr="00430847" w:rsidRDefault="00A74ECC" w:rsidP="002F2AAE">
      <w:pPr>
        <w:ind w:left="851"/>
        <w:rPr>
          <w:sz w:val="24"/>
          <w:szCs w:val="24"/>
        </w:rPr>
      </w:pPr>
      <w:proofErr w:type="spellStart"/>
      <w:r w:rsidRPr="00430847">
        <w:rPr>
          <w:sz w:val="24"/>
          <w:szCs w:val="24"/>
        </w:rPr>
        <w:t>Bocoutures</w:t>
      </w:r>
      <w:proofErr w:type="spellEnd"/>
      <w:r w:rsidRPr="00430847">
        <w:rPr>
          <w:sz w:val="24"/>
          <w:szCs w:val="24"/>
        </w:rPr>
        <w:t xml:space="preserve"> sikkerhed og virkning til behandling af vertikale rynker mellem øjenbrynene, der ses ved maksimal panderynken, </w:t>
      </w:r>
      <w:proofErr w:type="spellStart"/>
      <w:r w:rsidRPr="00430847">
        <w:rPr>
          <w:sz w:val="24"/>
          <w:szCs w:val="24"/>
        </w:rPr>
        <w:t>periorbital</w:t>
      </w:r>
      <w:proofErr w:type="spellEnd"/>
      <w:r w:rsidRPr="00430847">
        <w:rPr>
          <w:sz w:val="24"/>
          <w:szCs w:val="24"/>
        </w:rPr>
        <w:t xml:space="preserve"> laterale rynker, der ses ved maksimalt smil og vandrette panderynker, som ses ved maksimalt hævede øjenbryn, er ikke undersøgt hos børn og unge under 18 år. Derfor bør </w:t>
      </w:r>
      <w:proofErr w:type="spellStart"/>
      <w:r w:rsidRPr="00430847">
        <w:rPr>
          <w:sz w:val="24"/>
          <w:szCs w:val="24"/>
        </w:rPr>
        <w:t>Bocouture</w:t>
      </w:r>
      <w:proofErr w:type="spellEnd"/>
      <w:r w:rsidRPr="00430847">
        <w:rPr>
          <w:sz w:val="24"/>
          <w:szCs w:val="24"/>
        </w:rPr>
        <w:t xml:space="preserve"> ikke anvendes til den pædiatriske population.</w:t>
      </w:r>
    </w:p>
    <w:p w14:paraId="195A7A2F" w14:textId="77777777" w:rsidR="00A74ECC" w:rsidRPr="00430847" w:rsidRDefault="00A74ECC" w:rsidP="002F2AAE">
      <w:pPr>
        <w:ind w:left="851"/>
        <w:rPr>
          <w:sz w:val="24"/>
          <w:szCs w:val="24"/>
        </w:rPr>
      </w:pPr>
    </w:p>
    <w:p w14:paraId="3F0E1D4A" w14:textId="77777777" w:rsidR="00A74ECC" w:rsidRPr="00430847" w:rsidRDefault="00A74ECC" w:rsidP="002F2AAE">
      <w:pPr>
        <w:ind w:left="851"/>
        <w:rPr>
          <w:b/>
          <w:bCs/>
          <w:sz w:val="24"/>
          <w:szCs w:val="24"/>
          <w:u w:val="single"/>
        </w:rPr>
      </w:pPr>
      <w:r w:rsidRPr="00430847">
        <w:rPr>
          <w:b/>
          <w:bCs/>
          <w:sz w:val="24"/>
          <w:szCs w:val="24"/>
          <w:u w:val="single"/>
        </w:rPr>
        <w:t>Administration</w:t>
      </w:r>
    </w:p>
    <w:p w14:paraId="1B866CE9" w14:textId="77777777" w:rsidR="00A74ECC" w:rsidRPr="00430847" w:rsidRDefault="00A74ECC" w:rsidP="002F2AAE">
      <w:pPr>
        <w:ind w:left="851"/>
        <w:rPr>
          <w:b/>
          <w:bCs/>
          <w:i/>
          <w:sz w:val="24"/>
          <w:szCs w:val="24"/>
        </w:rPr>
      </w:pPr>
      <w:r w:rsidRPr="00430847">
        <w:rPr>
          <w:b/>
          <w:bCs/>
          <w:i/>
          <w:sz w:val="24"/>
          <w:szCs w:val="24"/>
        </w:rPr>
        <w:t>Alle indikationer</w:t>
      </w:r>
    </w:p>
    <w:p w14:paraId="0F0CF5FF" w14:textId="77777777" w:rsidR="00A74ECC" w:rsidRPr="00430847" w:rsidRDefault="00A74ECC" w:rsidP="002F2AAE">
      <w:pPr>
        <w:ind w:left="851"/>
        <w:rPr>
          <w:sz w:val="24"/>
          <w:szCs w:val="24"/>
        </w:rPr>
      </w:pPr>
      <w:proofErr w:type="spellStart"/>
      <w:r w:rsidRPr="00430847">
        <w:rPr>
          <w:bCs/>
          <w:iCs/>
          <w:sz w:val="24"/>
          <w:szCs w:val="24"/>
        </w:rPr>
        <w:t>Rekonstitueret</w:t>
      </w:r>
      <w:proofErr w:type="spellEnd"/>
      <w:r w:rsidRPr="00430847">
        <w:rPr>
          <w:bCs/>
          <w:iCs/>
          <w:sz w:val="24"/>
          <w:szCs w:val="24"/>
        </w:rPr>
        <w:t xml:space="preserve"> </w:t>
      </w:r>
      <w:proofErr w:type="spellStart"/>
      <w:r w:rsidRPr="00430847">
        <w:rPr>
          <w:bCs/>
          <w:iCs/>
          <w:sz w:val="24"/>
          <w:szCs w:val="24"/>
        </w:rPr>
        <w:t>Bocouture</w:t>
      </w:r>
      <w:proofErr w:type="spellEnd"/>
      <w:r w:rsidRPr="00430847">
        <w:rPr>
          <w:bCs/>
          <w:iCs/>
          <w:sz w:val="24"/>
          <w:szCs w:val="24"/>
        </w:rPr>
        <w:t xml:space="preserve"> er beregnet til intramuskulær injektion.</w:t>
      </w:r>
    </w:p>
    <w:p w14:paraId="7F45F8D2" w14:textId="77777777" w:rsidR="00A74ECC" w:rsidRPr="00430847" w:rsidRDefault="00A74ECC" w:rsidP="002F2AAE">
      <w:pPr>
        <w:ind w:left="851"/>
        <w:rPr>
          <w:sz w:val="24"/>
          <w:szCs w:val="24"/>
        </w:rPr>
      </w:pPr>
    </w:p>
    <w:p w14:paraId="3A67918B" w14:textId="77777777" w:rsidR="00A74ECC" w:rsidRPr="00430847" w:rsidRDefault="00A74ECC" w:rsidP="002F2AAE">
      <w:pPr>
        <w:ind w:left="851"/>
        <w:rPr>
          <w:sz w:val="24"/>
          <w:szCs w:val="24"/>
        </w:rPr>
      </w:pPr>
      <w:r w:rsidRPr="00430847">
        <w:rPr>
          <w:bCs/>
          <w:iCs/>
          <w:sz w:val="24"/>
          <w:szCs w:val="24"/>
        </w:rPr>
        <w:t xml:space="preserve">Efter </w:t>
      </w:r>
      <w:proofErr w:type="spellStart"/>
      <w:r w:rsidRPr="00430847">
        <w:rPr>
          <w:bCs/>
          <w:iCs/>
          <w:sz w:val="24"/>
          <w:szCs w:val="24"/>
        </w:rPr>
        <w:t>rekonstituering</w:t>
      </w:r>
      <w:proofErr w:type="spellEnd"/>
      <w:r w:rsidRPr="00430847">
        <w:rPr>
          <w:bCs/>
          <w:iCs/>
          <w:sz w:val="24"/>
          <w:szCs w:val="24"/>
        </w:rPr>
        <w:t xml:space="preserve"> skal </w:t>
      </w:r>
      <w:proofErr w:type="spellStart"/>
      <w:r w:rsidRPr="00430847">
        <w:rPr>
          <w:sz w:val="24"/>
          <w:szCs w:val="24"/>
        </w:rPr>
        <w:t>Bocouture</w:t>
      </w:r>
      <w:proofErr w:type="spellEnd"/>
      <w:r w:rsidRPr="00430847">
        <w:rPr>
          <w:sz w:val="24"/>
          <w:szCs w:val="24"/>
        </w:rPr>
        <w:t xml:space="preserve"> </w:t>
      </w:r>
      <w:r w:rsidRPr="00430847">
        <w:rPr>
          <w:bCs/>
          <w:iCs/>
          <w:sz w:val="24"/>
          <w:szCs w:val="24"/>
        </w:rPr>
        <w:t>anvendes straks og må kun anvendes til en behandling pr. patient</w:t>
      </w:r>
      <w:r w:rsidRPr="00430847">
        <w:rPr>
          <w:sz w:val="24"/>
          <w:szCs w:val="24"/>
        </w:rPr>
        <w:t>.</w:t>
      </w:r>
    </w:p>
    <w:p w14:paraId="324741B6" w14:textId="77777777" w:rsidR="00A74ECC" w:rsidRPr="00430847" w:rsidRDefault="00A74ECC" w:rsidP="002F2AAE">
      <w:pPr>
        <w:ind w:left="851"/>
        <w:rPr>
          <w:sz w:val="24"/>
          <w:szCs w:val="24"/>
        </w:rPr>
      </w:pPr>
    </w:p>
    <w:p w14:paraId="72B0B024" w14:textId="2AD81A4A" w:rsidR="00A74ECC" w:rsidRPr="00430847" w:rsidRDefault="00A74ECC" w:rsidP="002F2AAE">
      <w:pPr>
        <w:ind w:left="851"/>
        <w:rPr>
          <w:sz w:val="24"/>
          <w:szCs w:val="24"/>
        </w:rPr>
      </w:pPr>
      <w:proofErr w:type="spellStart"/>
      <w:r w:rsidRPr="00430847">
        <w:rPr>
          <w:bCs/>
          <w:iCs/>
          <w:sz w:val="24"/>
          <w:szCs w:val="24"/>
        </w:rPr>
        <w:t>Rekonstitueret</w:t>
      </w:r>
      <w:proofErr w:type="spellEnd"/>
      <w:r w:rsidRPr="00430847">
        <w:rPr>
          <w:bCs/>
          <w:iCs/>
          <w:sz w:val="24"/>
          <w:szCs w:val="24"/>
        </w:rPr>
        <w:t xml:space="preserve"> </w:t>
      </w:r>
      <w:proofErr w:type="spellStart"/>
      <w:r w:rsidRPr="00430847">
        <w:rPr>
          <w:bCs/>
          <w:iCs/>
          <w:sz w:val="24"/>
          <w:szCs w:val="24"/>
        </w:rPr>
        <w:t>Bocouture</w:t>
      </w:r>
      <w:proofErr w:type="spellEnd"/>
      <w:r w:rsidRPr="00430847">
        <w:rPr>
          <w:bCs/>
          <w:iCs/>
          <w:sz w:val="24"/>
          <w:szCs w:val="24"/>
        </w:rPr>
        <w:t xml:space="preserve"> injiceres med en fin, steril kanyle (f.eks.</w:t>
      </w:r>
      <w:r w:rsidR="008B2C4C">
        <w:rPr>
          <w:bCs/>
          <w:iCs/>
          <w:sz w:val="24"/>
          <w:szCs w:val="24"/>
        </w:rPr>
        <w:t xml:space="preserve"> </w:t>
      </w:r>
      <w:r w:rsidRPr="00430847">
        <w:rPr>
          <w:sz w:val="24"/>
          <w:szCs w:val="24"/>
        </w:rPr>
        <w:t>30</w:t>
      </w:r>
      <w:r w:rsidRPr="00430847">
        <w:rPr>
          <w:sz w:val="24"/>
          <w:szCs w:val="24"/>
        </w:rPr>
        <w:noBreakHyphen/>
        <w:t>33</w:t>
      </w:r>
      <w:r w:rsidR="008B2C4C">
        <w:rPr>
          <w:sz w:val="24"/>
          <w:szCs w:val="24"/>
        </w:rPr>
        <w:t xml:space="preserve"> </w:t>
      </w:r>
      <w:r w:rsidRPr="00430847">
        <w:rPr>
          <w:sz w:val="24"/>
          <w:szCs w:val="24"/>
        </w:rPr>
        <w:t>gauge/0</w:t>
      </w:r>
      <w:r w:rsidRPr="00430847">
        <w:rPr>
          <w:bCs/>
          <w:iCs/>
          <w:sz w:val="24"/>
          <w:szCs w:val="24"/>
        </w:rPr>
        <w:t>,</w:t>
      </w:r>
      <w:r w:rsidRPr="00430847">
        <w:rPr>
          <w:sz w:val="24"/>
          <w:szCs w:val="24"/>
        </w:rPr>
        <w:t>20</w:t>
      </w:r>
      <w:r w:rsidRPr="00430847">
        <w:rPr>
          <w:sz w:val="24"/>
          <w:szCs w:val="24"/>
        </w:rPr>
        <w:noBreakHyphen/>
        <w:t>0</w:t>
      </w:r>
      <w:r w:rsidRPr="00430847">
        <w:rPr>
          <w:bCs/>
          <w:iCs/>
          <w:sz w:val="24"/>
          <w:szCs w:val="24"/>
        </w:rPr>
        <w:t>,</w:t>
      </w:r>
      <w:r w:rsidRPr="00430847">
        <w:rPr>
          <w:sz w:val="24"/>
          <w:szCs w:val="24"/>
        </w:rPr>
        <w:t>30</w:t>
      </w:r>
      <w:r w:rsidR="008B2C4C">
        <w:rPr>
          <w:sz w:val="24"/>
          <w:szCs w:val="24"/>
        </w:rPr>
        <w:t xml:space="preserve"> </w:t>
      </w:r>
      <w:r w:rsidRPr="00430847">
        <w:rPr>
          <w:sz w:val="24"/>
          <w:szCs w:val="24"/>
        </w:rPr>
        <w:t>mm</w:t>
      </w:r>
      <w:r w:rsidR="008B2C4C">
        <w:rPr>
          <w:sz w:val="24"/>
          <w:szCs w:val="24"/>
        </w:rPr>
        <w:t xml:space="preserve"> </w:t>
      </w:r>
      <w:r w:rsidRPr="00430847">
        <w:rPr>
          <w:sz w:val="24"/>
          <w:szCs w:val="24"/>
        </w:rPr>
        <w:t xml:space="preserve">diameter/13 mm </w:t>
      </w:r>
      <w:r w:rsidRPr="00430847">
        <w:rPr>
          <w:bCs/>
          <w:iCs/>
          <w:sz w:val="24"/>
          <w:szCs w:val="24"/>
        </w:rPr>
        <w:t>længde</w:t>
      </w:r>
      <w:r w:rsidRPr="00430847">
        <w:rPr>
          <w:sz w:val="24"/>
          <w:szCs w:val="24"/>
        </w:rPr>
        <w:t xml:space="preserve">). </w:t>
      </w:r>
      <w:r w:rsidRPr="00430847">
        <w:rPr>
          <w:bCs/>
          <w:iCs/>
          <w:sz w:val="24"/>
          <w:szCs w:val="24"/>
        </w:rPr>
        <w:t xml:space="preserve">Der anbefales et injektionsvolumen på ca. </w:t>
      </w:r>
      <w:r w:rsidRPr="00430847">
        <w:rPr>
          <w:sz w:val="24"/>
          <w:szCs w:val="24"/>
        </w:rPr>
        <w:t>0</w:t>
      </w:r>
      <w:r w:rsidRPr="00430847">
        <w:rPr>
          <w:bCs/>
          <w:iCs/>
          <w:sz w:val="24"/>
          <w:szCs w:val="24"/>
        </w:rPr>
        <w:t>,</w:t>
      </w:r>
      <w:r w:rsidRPr="00430847">
        <w:rPr>
          <w:sz w:val="24"/>
          <w:szCs w:val="24"/>
        </w:rPr>
        <w:t xml:space="preserve">04 </w:t>
      </w:r>
      <w:r w:rsidRPr="00430847">
        <w:rPr>
          <w:bCs/>
          <w:iCs/>
          <w:sz w:val="24"/>
          <w:szCs w:val="24"/>
        </w:rPr>
        <w:t>til</w:t>
      </w:r>
      <w:r w:rsidRPr="00430847">
        <w:rPr>
          <w:sz w:val="24"/>
          <w:szCs w:val="24"/>
        </w:rPr>
        <w:t xml:space="preserve"> 0</w:t>
      </w:r>
      <w:r w:rsidRPr="00430847">
        <w:rPr>
          <w:bCs/>
          <w:iCs/>
          <w:sz w:val="24"/>
          <w:szCs w:val="24"/>
        </w:rPr>
        <w:t>,</w:t>
      </w:r>
      <w:r w:rsidRPr="00430847">
        <w:rPr>
          <w:sz w:val="24"/>
          <w:szCs w:val="24"/>
        </w:rPr>
        <w:t>1 ml pr</w:t>
      </w:r>
      <w:r w:rsidRPr="00430847">
        <w:rPr>
          <w:bCs/>
          <w:iCs/>
          <w:sz w:val="24"/>
          <w:szCs w:val="24"/>
        </w:rPr>
        <w:t>. injektionssted</w:t>
      </w:r>
      <w:r w:rsidRPr="00430847">
        <w:rPr>
          <w:sz w:val="24"/>
          <w:szCs w:val="24"/>
        </w:rPr>
        <w:t>.</w:t>
      </w:r>
    </w:p>
    <w:p w14:paraId="7F624AC9" w14:textId="77777777" w:rsidR="00A74ECC" w:rsidRPr="00430847" w:rsidRDefault="00A74ECC" w:rsidP="002F2AAE">
      <w:pPr>
        <w:ind w:left="851"/>
        <w:rPr>
          <w:sz w:val="24"/>
          <w:szCs w:val="24"/>
        </w:rPr>
      </w:pPr>
    </w:p>
    <w:p w14:paraId="78DC0F01" w14:textId="77777777" w:rsidR="00A74ECC" w:rsidRPr="00430847" w:rsidRDefault="00A74ECC" w:rsidP="002F2AAE">
      <w:pPr>
        <w:ind w:left="851"/>
        <w:rPr>
          <w:sz w:val="24"/>
          <w:szCs w:val="24"/>
        </w:rPr>
      </w:pPr>
      <w:r w:rsidRPr="00430847">
        <w:rPr>
          <w:sz w:val="24"/>
          <w:szCs w:val="24"/>
        </w:rPr>
        <w:t xml:space="preserve">For instruktioner om </w:t>
      </w:r>
      <w:proofErr w:type="spellStart"/>
      <w:r w:rsidRPr="00430847">
        <w:rPr>
          <w:sz w:val="24"/>
          <w:szCs w:val="24"/>
        </w:rPr>
        <w:t>rekonstitution</w:t>
      </w:r>
      <w:proofErr w:type="spellEnd"/>
      <w:r w:rsidRPr="00430847">
        <w:rPr>
          <w:sz w:val="24"/>
          <w:szCs w:val="24"/>
        </w:rPr>
        <w:t xml:space="preserve"> af lægemidlet før administration og for instruktioner om bortskaffelse af hætteglas, se pkt. 6.6.</w:t>
      </w:r>
    </w:p>
    <w:p w14:paraId="2D38A1A9" w14:textId="77777777" w:rsidR="00A74ECC" w:rsidRPr="00430847" w:rsidRDefault="00A74ECC" w:rsidP="002F2AAE">
      <w:pPr>
        <w:ind w:left="851"/>
        <w:rPr>
          <w:sz w:val="24"/>
          <w:szCs w:val="24"/>
        </w:rPr>
      </w:pPr>
    </w:p>
    <w:p w14:paraId="709E9374" w14:textId="77777777" w:rsidR="00A74ECC" w:rsidRPr="00430847" w:rsidRDefault="00A74ECC" w:rsidP="002F2AAE">
      <w:pPr>
        <w:ind w:left="851"/>
        <w:rPr>
          <w:sz w:val="24"/>
          <w:szCs w:val="24"/>
        </w:rPr>
      </w:pPr>
      <w:r w:rsidRPr="00430847">
        <w:rPr>
          <w:sz w:val="24"/>
          <w:szCs w:val="24"/>
        </w:rPr>
        <w:t>Intervallet mellem behandlingerne bør ikke være kortere end 3 måneder. I tilfælde af et terapeutisk svigt, eller hvis effekten mindskes efter gentagne injektioner, bør alternative behandlingsmetoder overvejes.</w:t>
      </w:r>
    </w:p>
    <w:p w14:paraId="0E8BB8CA" w14:textId="77777777" w:rsidR="00A74ECC" w:rsidRPr="00430847" w:rsidRDefault="00A74ECC" w:rsidP="002F2AAE">
      <w:pPr>
        <w:ind w:left="851"/>
        <w:rPr>
          <w:sz w:val="24"/>
          <w:szCs w:val="24"/>
        </w:rPr>
      </w:pPr>
    </w:p>
    <w:p w14:paraId="213CC360" w14:textId="77777777" w:rsidR="00A74ECC" w:rsidRPr="00430847" w:rsidRDefault="00A74ECC" w:rsidP="002F2AAE">
      <w:pPr>
        <w:ind w:left="851"/>
        <w:rPr>
          <w:b/>
          <w:bCs/>
          <w:i/>
          <w:iCs/>
          <w:sz w:val="24"/>
          <w:szCs w:val="24"/>
        </w:rPr>
      </w:pPr>
      <w:r w:rsidRPr="00430847">
        <w:rPr>
          <w:b/>
          <w:bCs/>
          <w:i/>
          <w:iCs/>
          <w:sz w:val="24"/>
          <w:szCs w:val="24"/>
        </w:rPr>
        <w:t>Lodrette rynker mellem øjenbrynene, der ses ved maksimal panderynken (</w:t>
      </w:r>
      <w:proofErr w:type="spellStart"/>
      <w:r w:rsidRPr="00430847">
        <w:rPr>
          <w:b/>
          <w:bCs/>
          <w:i/>
          <w:iCs/>
          <w:sz w:val="24"/>
          <w:szCs w:val="24"/>
        </w:rPr>
        <w:t>glabellalinjer</w:t>
      </w:r>
      <w:proofErr w:type="spellEnd"/>
      <w:r w:rsidRPr="00430847">
        <w:rPr>
          <w:b/>
          <w:bCs/>
          <w:i/>
          <w:iCs/>
          <w:sz w:val="24"/>
          <w:szCs w:val="24"/>
        </w:rPr>
        <w:t>)</w:t>
      </w:r>
    </w:p>
    <w:p w14:paraId="331FF0E0" w14:textId="77777777" w:rsidR="00A74ECC" w:rsidRPr="00430847" w:rsidRDefault="00A74ECC" w:rsidP="002F2AAE">
      <w:pPr>
        <w:ind w:left="851"/>
        <w:rPr>
          <w:sz w:val="24"/>
          <w:szCs w:val="24"/>
        </w:rPr>
      </w:pPr>
      <w:r w:rsidRPr="00430847">
        <w:rPr>
          <w:sz w:val="24"/>
          <w:szCs w:val="24"/>
        </w:rPr>
        <w:t xml:space="preserve">Før og under injektion skal tommel- eller pegefinger presses hårdt mod området under kanten af øjenhulen for at forebygge </w:t>
      </w:r>
      <w:proofErr w:type="spellStart"/>
      <w:r w:rsidRPr="00430847">
        <w:rPr>
          <w:sz w:val="24"/>
          <w:szCs w:val="24"/>
        </w:rPr>
        <w:t>ekstravasation</w:t>
      </w:r>
      <w:proofErr w:type="spellEnd"/>
      <w:r w:rsidRPr="00430847">
        <w:rPr>
          <w:sz w:val="24"/>
          <w:szCs w:val="24"/>
        </w:rPr>
        <w:t xml:space="preserve"> i dette område. Kanylen skal rettes opad og mod </w:t>
      </w:r>
      <w:proofErr w:type="spellStart"/>
      <w:r w:rsidRPr="00430847">
        <w:rPr>
          <w:sz w:val="24"/>
          <w:szCs w:val="24"/>
        </w:rPr>
        <w:t>mediallinjen</w:t>
      </w:r>
      <w:proofErr w:type="spellEnd"/>
      <w:r w:rsidRPr="00430847">
        <w:rPr>
          <w:sz w:val="24"/>
          <w:szCs w:val="24"/>
        </w:rPr>
        <w:t xml:space="preserve"> under injektion. For at reducere risikoen for </w:t>
      </w:r>
      <w:proofErr w:type="spellStart"/>
      <w:r w:rsidRPr="00430847">
        <w:rPr>
          <w:sz w:val="24"/>
          <w:szCs w:val="24"/>
        </w:rPr>
        <w:t>øjenlågsptose</w:t>
      </w:r>
      <w:proofErr w:type="spellEnd"/>
      <w:r w:rsidRPr="00430847">
        <w:rPr>
          <w:sz w:val="24"/>
          <w:szCs w:val="24"/>
        </w:rPr>
        <w:t xml:space="preserve"> bør injektioner nær </w:t>
      </w:r>
      <w:proofErr w:type="spellStart"/>
      <w:r w:rsidRPr="00430847">
        <w:rPr>
          <w:sz w:val="24"/>
          <w:szCs w:val="24"/>
        </w:rPr>
        <w:t>levatormusklen</w:t>
      </w:r>
      <w:proofErr w:type="spellEnd"/>
      <w:r w:rsidRPr="00430847">
        <w:rPr>
          <w:sz w:val="24"/>
          <w:szCs w:val="24"/>
        </w:rPr>
        <w:t xml:space="preserve"> i det øverste øjenlåg og i kraniedelen af </w:t>
      </w:r>
      <w:proofErr w:type="spellStart"/>
      <w:r w:rsidRPr="00430847">
        <w:rPr>
          <w:sz w:val="24"/>
          <w:szCs w:val="24"/>
        </w:rPr>
        <w:t>orbicularis</w:t>
      </w:r>
      <w:proofErr w:type="spellEnd"/>
      <w:r w:rsidRPr="00430847">
        <w:rPr>
          <w:sz w:val="24"/>
          <w:szCs w:val="24"/>
        </w:rPr>
        <w:t>-musklen undgås. Injektioner i korrugeringsmuskulaturen skal placeres i den centrale del af musklen mindst 1 cm over brynbenet.</w:t>
      </w:r>
    </w:p>
    <w:p w14:paraId="6B688149" w14:textId="77777777" w:rsidR="00A74ECC" w:rsidRPr="00430847" w:rsidRDefault="00A74ECC" w:rsidP="002F2AAE">
      <w:pPr>
        <w:ind w:left="851"/>
        <w:rPr>
          <w:sz w:val="24"/>
          <w:szCs w:val="24"/>
        </w:rPr>
      </w:pPr>
    </w:p>
    <w:p w14:paraId="2334CB67" w14:textId="77777777" w:rsidR="00A74ECC" w:rsidRPr="00430847" w:rsidRDefault="00A74ECC" w:rsidP="002F2AAE">
      <w:pPr>
        <w:ind w:left="851"/>
        <w:rPr>
          <w:b/>
          <w:bCs/>
          <w:i/>
          <w:iCs/>
          <w:sz w:val="24"/>
          <w:szCs w:val="24"/>
        </w:rPr>
      </w:pPr>
      <w:proofErr w:type="spellStart"/>
      <w:r w:rsidRPr="00430847">
        <w:rPr>
          <w:b/>
          <w:bCs/>
          <w:i/>
          <w:iCs/>
          <w:sz w:val="24"/>
          <w:szCs w:val="24"/>
        </w:rPr>
        <w:t>Periorbital</w:t>
      </w:r>
      <w:proofErr w:type="spellEnd"/>
      <w:r w:rsidRPr="00430847">
        <w:rPr>
          <w:b/>
          <w:bCs/>
          <w:i/>
          <w:iCs/>
          <w:sz w:val="24"/>
          <w:szCs w:val="24"/>
        </w:rPr>
        <w:t xml:space="preserve"> laterale rynker, der ses ved maksimalt smil (kragetæer/smilerynker)</w:t>
      </w:r>
    </w:p>
    <w:p w14:paraId="3B6BE7E3" w14:textId="77777777" w:rsidR="00A74ECC" w:rsidRPr="00430847" w:rsidRDefault="00A74ECC" w:rsidP="002F2AAE">
      <w:pPr>
        <w:ind w:left="851"/>
        <w:rPr>
          <w:sz w:val="24"/>
          <w:szCs w:val="24"/>
        </w:rPr>
      </w:pPr>
      <w:r w:rsidRPr="00430847">
        <w:rPr>
          <w:sz w:val="24"/>
          <w:szCs w:val="24"/>
        </w:rPr>
        <w:t xml:space="preserve">Injektionen foretages intramuskulært i den </w:t>
      </w:r>
      <w:proofErr w:type="spellStart"/>
      <w:r w:rsidRPr="00430847">
        <w:rPr>
          <w:sz w:val="24"/>
          <w:szCs w:val="24"/>
        </w:rPr>
        <w:t>orbikulære</w:t>
      </w:r>
      <w:proofErr w:type="spellEnd"/>
      <w:r w:rsidRPr="00430847">
        <w:rPr>
          <w:sz w:val="24"/>
          <w:szCs w:val="24"/>
        </w:rPr>
        <w:t xml:space="preserve"> muskel direkte under </w:t>
      </w:r>
      <w:proofErr w:type="spellStart"/>
      <w:r w:rsidRPr="00430847">
        <w:rPr>
          <w:sz w:val="24"/>
          <w:szCs w:val="24"/>
        </w:rPr>
        <w:t>dermis</w:t>
      </w:r>
      <w:proofErr w:type="spellEnd"/>
      <w:r w:rsidRPr="00430847">
        <w:rPr>
          <w:sz w:val="24"/>
          <w:szCs w:val="24"/>
        </w:rPr>
        <w:t xml:space="preserve"> for at undgå diffusion af </w:t>
      </w:r>
      <w:proofErr w:type="spellStart"/>
      <w:r w:rsidRPr="00430847">
        <w:rPr>
          <w:sz w:val="24"/>
          <w:szCs w:val="24"/>
          <w:lang w:eastAsia="de-DE"/>
        </w:rPr>
        <w:t>Bocouture</w:t>
      </w:r>
      <w:proofErr w:type="spellEnd"/>
      <w:r w:rsidRPr="00430847">
        <w:rPr>
          <w:sz w:val="24"/>
          <w:szCs w:val="24"/>
        </w:rPr>
        <w:t xml:space="preserve">. Injektioner, der er for tæt på den store </w:t>
      </w:r>
      <w:proofErr w:type="spellStart"/>
      <w:r w:rsidRPr="00430847">
        <w:rPr>
          <w:sz w:val="24"/>
          <w:szCs w:val="24"/>
        </w:rPr>
        <w:t>zygomatiske</w:t>
      </w:r>
      <w:proofErr w:type="spellEnd"/>
      <w:r w:rsidRPr="00430847">
        <w:rPr>
          <w:sz w:val="24"/>
          <w:szCs w:val="24"/>
        </w:rPr>
        <w:t xml:space="preserve"> muskel, bør undgås for at forhindre </w:t>
      </w:r>
      <w:proofErr w:type="spellStart"/>
      <w:r w:rsidRPr="00430847">
        <w:rPr>
          <w:sz w:val="24"/>
          <w:szCs w:val="24"/>
        </w:rPr>
        <w:t>ptose</w:t>
      </w:r>
      <w:proofErr w:type="spellEnd"/>
      <w:r w:rsidRPr="00430847">
        <w:rPr>
          <w:sz w:val="24"/>
          <w:szCs w:val="24"/>
        </w:rPr>
        <w:t xml:space="preserve"> i læben.</w:t>
      </w:r>
    </w:p>
    <w:p w14:paraId="35ABD585" w14:textId="77777777" w:rsidR="00A74ECC" w:rsidRPr="00430847" w:rsidRDefault="00A74ECC" w:rsidP="002F2AAE">
      <w:pPr>
        <w:ind w:left="851"/>
        <w:rPr>
          <w:sz w:val="24"/>
          <w:szCs w:val="24"/>
        </w:rPr>
      </w:pPr>
    </w:p>
    <w:p w14:paraId="1C2B11EE" w14:textId="77777777" w:rsidR="00A74ECC" w:rsidRPr="00430847" w:rsidRDefault="00A74ECC" w:rsidP="002F2AAE">
      <w:pPr>
        <w:ind w:left="851"/>
        <w:rPr>
          <w:b/>
          <w:bCs/>
          <w:i/>
          <w:iCs/>
          <w:sz w:val="24"/>
          <w:szCs w:val="24"/>
        </w:rPr>
      </w:pPr>
      <w:r w:rsidRPr="00430847">
        <w:rPr>
          <w:b/>
          <w:bCs/>
          <w:i/>
          <w:iCs/>
          <w:sz w:val="24"/>
          <w:szCs w:val="24"/>
        </w:rPr>
        <w:t>Vandrette panderynker, som ses ved maksimalt hævede øjenbryn</w:t>
      </w:r>
    </w:p>
    <w:p w14:paraId="3B5B9D4B" w14:textId="77777777" w:rsidR="00A74ECC" w:rsidRPr="00430847" w:rsidRDefault="00A74ECC" w:rsidP="002F2AAE">
      <w:pPr>
        <w:ind w:left="851"/>
        <w:rPr>
          <w:iCs/>
          <w:sz w:val="24"/>
          <w:szCs w:val="24"/>
        </w:rPr>
      </w:pPr>
      <w:r w:rsidRPr="00430847">
        <w:rPr>
          <w:sz w:val="24"/>
          <w:szCs w:val="24"/>
        </w:rPr>
        <w:t xml:space="preserve">For at reducere risikoen for </w:t>
      </w:r>
      <w:proofErr w:type="spellStart"/>
      <w:r w:rsidRPr="00430847">
        <w:rPr>
          <w:sz w:val="24"/>
          <w:szCs w:val="24"/>
        </w:rPr>
        <w:t>øjenbrynsptose</w:t>
      </w:r>
      <w:proofErr w:type="spellEnd"/>
      <w:r w:rsidRPr="00430847">
        <w:rPr>
          <w:sz w:val="24"/>
          <w:szCs w:val="24"/>
        </w:rPr>
        <w:t xml:space="preserve"> bør </w:t>
      </w:r>
      <w:proofErr w:type="spellStart"/>
      <w:r w:rsidRPr="00430847">
        <w:rPr>
          <w:sz w:val="24"/>
          <w:szCs w:val="24"/>
          <w:lang w:eastAsia="de-DE"/>
        </w:rPr>
        <w:t>Bocouture</w:t>
      </w:r>
      <w:proofErr w:type="spellEnd"/>
      <w:r w:rsidRPr="00430847">
        <w:rPr>
          <w:sz w:val="24"/>
          <w:szCs w:val="24"/>
        </w:rPr>
        <w:t xml:space="preserve"> ikke injiceres i muskelfibrene, der er placeret i nærheden af </w:t>
      </w:r>
      <w:proofErr w:type="spellStart"/>
      <w:r w:rsidRPr="00430847">
        <w:rPr>
          <w:sz w:val="24"/>
          <w:szCs w:val="24"/>
        </w:rPr>
        <w:t>orbitalkanten</w:t>
      </w:r>
      <w:proofErr w:type="spellEnd"/>
      <w:r w:rsidRPr="00430847">
        <w:rPr>
          <w:sz w:val="24"/>
          <w:szCs w:val="24"/>
        </w:rPr>
        <w:t>.</w:t>
      </w:r>
    </w:p>
    <w:p w14:paraId="3FF1796B" w14:textId="77777777" w:rsidR="009260DE" w:rsidRPr="00430847" w:rsidRDefault="009260DE" w:rsidP="009260DE">
      <w:pPr>
        <w:tabs>
          <w:tab w:val="left" w:pos="851"/>
        </w:tabs>
        <w:ind w:left="851"/>
        <w:rPr>
          <w:sz w:val="24"/>
          <w:szCs w:val="24"/>
        </w:rPr>
      </w:pPr>
    </w:p>
    <w:p w14:paraId="2DCBC6A1" w14:textId="77777777" w:rsidR="009260DE" w:rsidRPr="00430847" w:rsidRDefault="009260DE" w:rsidP="009260DE">
      <w:pPr>
        <w:tabs>
          <w:tab w:val="left" w:pos="851"/>
        </w:tabs>
        <w:ind w:left="851" w:hanging="851"/>
        <w:rPr>
          <w:b/>
          <w:sz w:val="24"/>
          <w:szCs w:val="24"/>
        </w:rPr>
      </w:pPr>
      <w:r w:rsidRPr="00430847">
        <w:rPr>
          <w:b/>
          <w:sz w:val="24"/>
          <w:szCs w:val="24"/>
        </w:rPr>
        <w:lastRenderedPageBreak/>
        <w:t>4.3</w:t>
      </w:r>
      <w:r w:rsidRPr="00430847">
        <w:rPr>
          <w:b/>
          <w:sz w:val="24"/>
          <w:szCs w:val="24"/>
        </w:rPr>
        <w:tab/>
        <w:t>Kontraindikationer</w:t>
      </w:r>
    </w:p>
    <w:p w14:paraId="3258A29C"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t>Overfølsomhed over for det aktive stof eller over for et eller flere af hjælpestofferne anført i pkt. 6.1.</w:t>
      </w:r>
    </w:p>
    <w:p w14:paraId="0D631A35"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t xml:space="preserve">Generaliserede forstyrrelser i muskelaktivitet (f.eks. </w:t>
      </w:r>
      <w:proofErr w:type="spellStart"/>
      <w:r w:rsidRPr="00430847">
        <w:rPr>
          <w:sz w:val="24"/>
          <w:szCs w:val="24"/>
        </w:rPr>
        <w:t>myasthenia</w:t>
      </w:r>
      <w:proofErr w:type="spellEnd"/>
      <w:r w:rsidRPr="00430847">
        <w:rPr>
          <w:sz w:val="24"/>
          <w:szCs w:val="24"/>
        </w:rPr>
        <w:t xml:space="preserve"> </w:t>
      </w:r>
      <w:proofErr w:type="spellStart"/>
      <w:r w:rsidRPr="00430847">
        <w:rPr>
          <w:sz w:val="24"/>
          <w:szCs w:val="24"/>
        </w:rPr>
        <w:t>gravis</w:t>
      </w:r>
      <w:proofErr w:type="spellEnd"/>
      <w:r w:rsidRPr="00430847">
        <w:rPr>
          <w:sz w:val="24"/>
          <w:szCs w:val="24"/>
        </w:rPr>
        <w:t>, Lambert-Eatons syndrom).</w:t>
      </w:r>
    </w:p>
    <w:p w14:paraId="2DF12D6F" w14:textId="77777777" w:rsidR="00A74ECC" w:rsidRPr="00430847" w:rsidRDefault="00A74ECC" w:rsidP="002F2AAE">
      <w:pPr>
        <w:numPr>
          <w:ilvl w:val="0"/>
          <w:numId w:val="6"/>
        </w:numPr>
        <w:spacing w:line="260" w:lineRule="exact"/>
        <w:ind w:left="1276" w:hanging="425"/>
        <w:rPr>
          <w:sz w:val="24"/>
          <w:szCs w:val="24"/>
        </w:rPr>
      </w:pPr>
      <w:r w:rsidRPr="00430847">
        <w:rPr>
          <w:sz w:val="24"/>
          <w:szCs w:val="24"/>
        </w:rPr>
        <w:t xml:space="preserve">Infektion eller inflammation på det påtænkte injektionssted. </w:t>
      </w:r>
    </w:p>
    <w:p w14:paraId="1135F9B4" w14:textId="77777777" w:rsidR="009260DE" w:rsidRPr="00430847" w:rsidRDefault="009260DE" w:rsidP="009260DE">
      <w:pPr>
        <w:tabs>
          <w:tab w:val="left" w:pos="851"/>
        </w:tabs>
        <w:ind w:left="851"/>
        <w:rPr>
          <w:sz w:val="24"/>
          <w:szCs w:val="24"/>
        </w:rPr>
      </w:pPr>
    </w:p>
    <w:p w14:paraId="5EB933FF" w14:textId="77777777" w:rsidR="009260DE" w:rsidRPr="00430847" w:rsidRDefault="009260DE" w:rsidP="009260DE">
      <w:pPr>
        <w:tabs>
          <w:tab w:val="left" w:pos="851"/>
        </w:tabs>
        <w:ind w:left="851" w:hanging="851"/>
        <w:rPr>
          <w:b/>
          <w:sz w:val="24"/>
          <w:szCs w:val="24"/>
        </w:rPr>
      </w:pPr>
      <w:r w:rsidRPr="00430847">
        <w:rPr>
          <w:b/>
          <w:sz w:val="24"/>
          <w:szCs w:val="24"/>
        </w:rPr>
        <w:t>4.4</w:t>
      </w:r>
      <w:r w:rsidRPr="00430847">
        <w:rPr>
          <w:b/>
          <w:sz w:val="24"/>
          <w:szCs w:val="24"/>
        </w:rPr>
        <w:tab/>
        <w:t>Særlige advarsler og forsigtighedsregler vedrørende brugen</w:t>
      </w:r>
    </w:p>
    <w:p w14:paraId="0568DA37" w14:textId="77777777" w:rsidR="00E05F4A" w:rsidRDefault="00E05F4A" w:rsidP="002F2AAE">
      <w:pPr>
        <w:suppressAutoHyphens/>
        <w:ind w:left="851"/>
        <w:rPr>
          <w:sz w:val="24"/>
          <w:szCs w:val="24"/>
          <w:u w:val="single"/>
        </w:rPr>
      </w:pPr>
    </w:p>
    <w:p w14:paraId="0F717E6C" w14:textId="47222EC3" w:rsidR="00A74ECC" w:rsidRPr="00430847" w:rsidRDefault="00A74ECC" w:rsidP="002F2AAE">
      <w:pPr>
        <w:suppressAutoHyphens/>
        <w:ind w:left="851"/>
        <w:rPr>
          <w:sz w:val="24"/>
          <w:szCs w:val="24"/>
          <w:u w:val="single"/>
        </w:rPr>
      </w:pPr>
      <w:r w:rsidRPr="00430847">
        <w:rPr>
          <w:sz w:val="24"/>
          <w:szCs w:val="24"/>
          <w:u w:val="single"/>
        </w:rPr>
        <w:t>Generelt</w:t>
      </w:r>
    </w:p>
    <w:p w14:paraId="100BA4D1" w14:textId="77777777" w:rsidR="00A74ECC" w:rsidRPr="00430847" w:rsidRDefault="00A74ECC" w:rsidP="002F2AAE">
      <w:pPr>
        <w:suppressAutoHyphens/>
        <w:ind w:left="851"/>
        <w:rPr>
          <w:sz w:val="24"/>
          <w:szCs w:val="24"/>
          <w:lang w:bidi="da-DK"/>
        </w:rPr>
      </w:pPr>
      <w:r w:rsidRPr="00430847">
        <w:rPr>
          <w:sz w:val="24"/>
          <w:szCs w:val="24"/>
          <w:lang w:bidi="da-DK"/>
        </w:rPr>
        <w:t xml:space="preserve">Før administration af </w:t>
      </w:r>
      <w:proofErr w:type="spellStart"/>
      <w:r w:rsidRPr="00430847">
        <w:rPr>
          <w:sz w:val="24"/>
          <w:szCs w:val="24"/>
          <w:lang w:bidi="da-DK"/>
        </w:rPr>
        <w:t>Bocouture</w:t>
      </w:r>
      <w:proofErr w:type="spellEnd"/>
      <w:r w:rsidRPr="00430847">
        <w:rPr>
          <w:sz w:val="24"/>
          <w:szCs w:val="24"/>
          <w:lang w:bidi="da-DK"/>
        </w:rPr>
        <w:t xml:space="preserve"> skal lægen gøre sig bekendt med patientens anatomi og eventuelle ændringer af anatomien grundet tidligere kirurgiske indgreb.</w:t>
      </w:r>
    </w:p>
    <w:p w14:paraId="29BEA684" w14:textId="77777777" w:rsidR="00A74ECC" w:rsidRPr="00430847" w:rsidRDefault="00A74ECC" w:rsidP="002F2AAE">
      <w:pPr>
        <w:suppressAutoHyphens/>
        <w:ind w:left="851"/>
        <w:rPr>
          <w:sz w:val="24"/>
          <w:szCs w:val="24"/>
          <w:lang w:bidi="da-DK"/>
        </w:rPr>
      </w:pPr>
    </w:p>
    <w:p w14:paraId="1206DF76" w14:textId="77777777" w:rsidR="00A74ECC" w:rsidRPr="00430847" w:rsidRDefault="00A74ECC" w:rsidP="002F2AAE">
      <w:pPr>
        <w:suppressAutoHyphens/>
        <w:ind w:left="851"/>
        <w:rPr>
          <w:sz w:val="24"/>
          <w:szCs w:val="24"/>
          <w:lang w:bidi="da-DK"/>
        </w:rPr>
      </w:pPr>
      <w:r w:rsidRPr="00430847">
        <w:rPr>
          <w:sz w:val="24"/>
          <w:szCs w:val="24"/>
          <w:lang w:bidi="da-DK"/>
        </w:rPr>
        <w:t xml:space="preserve">Det er vigtigt at sørge for, at </w:t>
      </w:r>
      <w:proofErr w:type="spellStart"/>
      <w:r w:rsidRPr="00430847">
        <w:rPr>
          <w:sz w:val="24"/>
          <w:szCs w:val="24"/>
          <w:lang w:bidi="da-DK"/>
        </w:rPr>
        <w:t>Bocouture</w:t>
      </w:r>
      <w:proofErr w:type="spellEnd"/>
      <w:r w:rsidRPr="00430847">
        <w:rPr>
          <w:sz w:val="24"/>
          <w:szCs w:val="24"/>
          <w:lang w:bidi="da-DK"/>
        </w:rPr>
        <w:t xml:space="preserve"> ikke injiceres i et blodkar. </w:t>
      </w:r>
    </w:p>
    <w:p w14:paraId="2CB76C9D" w14:textId="77777777" w:rsidR="00A74ECC" w:rsidRPr="00430847" w:rsidRDefault="00A74ECC" w:rsidP="002F2AAE">
      <w:pPr>
        <w:suppressAutoHyphens/>
        <w:ind w:left="851"/>
        <w:rPr>
          <w:sz w:val="24"/>
          <w:szCs w:val="24"/>
          <w:u w:val="single"/>
        </w:rPr>
      </w:pPr>
    </w:p>
    <w:p w14:paraId="13CE8619" w14:textId="77777777" w:rsidR="00A74ECC" w:rsidRPr="00430847" w:rsidRDefault="00A74ECC" w:rsidP="002F2AAE">
      <w:pPr>
        <w:suppressAutoHyphens/>
        <w:ind w:left="851"/>
        <w:rPr>
          <w:sz w:val="24"/>
          <w:szCs w:val="24"/>
          <w:lang w:bidi="da-DK"/>
        </w:rPr>
      </w:pPr>
      <w:r w:rsidRPr="00430847">
        <w:rPr>
          <w:sz w:val="24"/>
          <w:szCs w:val="24"/>
          <w:lang w:bidi="da-DK"/>
        </w:rPr>
        <w:t xml:space="preserve">Det bør tages i betragtning at </w:t>
      </w:r>
      <w:r w:rsidRPr="00430847">
        <w:rPr>
          <w:sz w:val="24"/>
          <w:szCs w:val="24"/>
        </w:rPr>
        <w:t xml:space="preserve">horisontale panderynker kan være af dynamisk oprindelse, men også kan være </w:t>
      </w:r>
      <w:r w:rsidRPr="00430847">
        <w:rPr>
          <w:sz w:val="24"/>
          <w:szCs w:val="24"/>
          <w:lang w:bidi="da-DK"/>
        </w:rPr>
        <w:t xml:space="preserve">et </w:t>
      </w:r>
      <w:r w:rsidRPr="00430847">
        <w:rPr>
          <w:sz w:val="24"/>
          <w:szCs w:val="24"/>
        </w:rPr>
        <w:t>resultat af et elasticitetstab i huden</w:t>
      </w:r>
      <w:r w:rsidRPr="00430847">
        <w:rPr>
          <w:sz w:val="24"/>
          <w:szCs w:val="24"/>
          <w:lang w:bidi="da-DK"/>
        </w:rPr>
        <w:t xml:space="preserve"> (f.eks. associeret med ældning eller solskader). Hvis det er tilfældet, vil patienten muligvis ikke reagere på behandling med </w:t>
      </w:r>
      <w:proofErr w:type="spellStart"/>
      <w:r w:rsidRPr="00430847">
        <w:rPr>
          <w:sz w:val="24"/>
          <w:szCs w:val="24"/>
        </w:rPr>
        <w:t>botulinumtoksin</w:t>
      </w:r>
      <w:proofErr w:type="spellEnd"/>
      <w:r w:rsidRPr="00430847">
        <w:rPr>
          <w:sz w:val="24"/>
          <w:szCs w:val="24"/>
        </w:rPr>
        <w:t>.</w:t>
      </w:r>
    </w:p>
    <w:p w14:paraId="74FB365C" w14:textId="77777777" w:rsidR="00A74ECC" w:rsidRPr="00430847" w:rsidRDefault="00A74ECC" w:rsidP="002F2AAE">
      <w:pPr>
        <w:suppressAutoHyphens/>
        <w:ind w:left="851"/>
        <w:rPr>
          <w:sz w:val="24"/>
          <w:szCs w:val="24"/>
          <w:u w:val="single"/>
        </w:rPr>
      </w:pPr>
    </w:p>
    <w:p w14:paraId="646159FC" w14:textId="77777777" w:rsidR="00A74ECC" w:rsidRPr="00430847" w:rsidRDefault="00A74ECC" w:rsidP="002F2AAE">
      <w:pPr>
        <w:tabs>
          <w:tab w:val="left" w:pos="567"/>
        </w:tabs>
        <w:suppressAutoHyphens/>
        <w:spacing w:line="260" w:lineRule="exact"/>
        <w:ind w:left="851"/>
        <w:rPr>
          <w:sz w:val="24"/>
          <w:szCs w:val="24"/>
          <w:lang w:bidi="da-DK"/>
        </w:rPr>
      </w:pPr>
      <w:proofErr w:type="spellStart"/>
      <w:r w:rsidRPr="00430847">
        <w:rPr>
          <w:snapToGrid w:val="0"/>
          <w:sz w:val="24"/>
          <w:szCs w:val="24"/>
          <w:lang w:eastAsia="en-GB"/>
        </w:rPr>
        <w:t>Bocouture</w:t>
      </w:r>
      <w:proofErr w:type="spellEnd"/>
      <w:r w:rsidRPr="00430847">
        <w:rPr>
          <w:sz w:val="24"/>
          <w:szCs w:val="24"/>
          <w:lang w:bidi="da-DK"/>
        </w:rPr>
        <w:t xml:space="preserve"> bør anvendes med forsigtighed:</w:t>
      </w:r>
    </w:p>
    <w:p w14:paraId="05C60E6A" w14:textId="77777777" w:rsidR="00A74ECC" w:rsidRPr="00430847" w:rsidRDefault="00A74ECC" w:rsidP="002F2AAE">
      <w:pPr>
        <w:numPr>
          <w:ilvl w:val="0"/>
          <w:numId w:val="7"/>
        </w:numPr>
        <w:suppressAutoHyphens/>
        <w:spacing w:line="260" w:lineRule="exact"/>
        <w:ind w:left="1276" w:hanging="425"/>
        <w:rPr>
          <w:snapToGrid w:val="0"/>
          <w:sz w:val="24"/>
          <w:szCs w:val="24"/>
          <w:lang w:eastAsia="en-GB"/>
        </w:rPr>
      </w:pPr>
      <w:r w:rsidRPr="00430847">
        <w:rPr>
          <w:snapToGrid w:val="0"/>
          <w:sz w:val="24"/>
          <w:szCs w:val="24"/>
          <w:lang w:eastAsia="en-GB"/>
        </w:rPr>
        <w:t>hvis patienten har en blødningsforstyrrelse uanset art</w:t>
      </w:r>
    </w:p>
    <w:p w14:paraId="1A23A145" w14:textId="77777777" w:rsidR="00A74ECC" w:rsidRPr="00430847" w:rsidRDefault="00A74ECC" w:rsidP="002F2AAE">
      <w:pPr>
        <w:numPr>
          <w:ilvl w:val="0"/>
          <w:numId w:val="7"/>
        </w:numPr>
        <w:suppressAutoHyphens/>
        <w:spacing w:line="260" w:lineRule="exact"/>
        <w:ind w:left="1276" w:hanging="425"/>
        <w:rPr>
          <w:snapToGrid w:val="0"/>
          <w:sz w:val="24"/>
          <w:szCs w:val="24"/>
          <w:lang w:eastAsia="en-GB"/>
        </w:rPr>
      </w:pPr>
      <w:r w:rsidRPr="00430847">
        <w:rPr>
          <w:snapToGrid w:val="0"/>
          <w:sz w:val="24"/>
          <w:szCs w:val="24"/>
          <w:lang w:eastAsia="en-GB"/>
        </w:rPr>
        <w:t xml:space="preserve">til patienter, der er i </w:t>
      </w:r>
      <w:proofErr w:type="spellStart"/>
      <w:r w:rsidRPr="00430847">
        <w:rPr>
          <w:rStyle w:val="trns-org-res"/>
          <w:sz w:val="24"/>
          <w:szCs w:val="24"/>
        </w:rPr>
        <w:t>antikoagulationsbehandling</w:t>
      </w:r>
      <w:proofErr w:type="spellEnd"/>
      <w:r w:rsidRPr="00430847">
        <w:rPr>
          <w:snapToGrid w:val="0"/>
          <w:sz w:val="24"/>
          <w:szCs w:val="24"/>
          <w:lang w:eastAsia="en-GB"/>
        </w:rPr>
        <w:t xml:space="preserve"> eller får andre stoffer, der kunne have en koagulationshæmmende effekt.</w:t>
      </w:r>
    </w:p>
    <w:p w14:paraId="63EEA6B6" w14:textId="77777777" w:rsidR="00A74ECC" w:rsidRPr="00430847" w:rsidRDefault="00A74ECC" w:rsidP="00A74ECC">
      <w:pPr>
        <w:suppressAutoHyphens/>
        <w:ind w:left="567" w:hanging="567"/>
        <w:rPr>
          <w:sz w:val="24"/>
          <w:szCs w:val="24"/>
          <w:u w:val="single"/>
        </w:rPr>
      </w:pPr>
    </w:p>
    <w:p w14:paraId="557E7B5E" w14:textId="77777777" w:rsidR="00A74ECC" w:rsidRPr="00430847" w:rsidRDefault="00A74ECC" w:rsidP="002F2AAE">
      <w:pPr>
        <w:suppressAutoHyphens/>
        <w:ind w:left="851"/>
        <w:rPr>
          <w:sz w:val="24"/>
          <w:szCs w:val="24"/>
          <w:u w:val="single"/>
          <w:lang w:bidi="da-DK"/>
        </w:rPr>
      </w:pPr>
      <w:r w:rsidRPr="00430847">
        <w:rPr>
          <w:sz w:val="24"/>
          <w:szCs w:val="24"/>
          <w:u w:val="single"/>
          <w:lang w:bidi="da-DK"/>
        </w:rPr>
        <w:t>Lokal og fjern spredning af toksinets virkning</w:t>
      </w:r>
    </w:p>
    <w:p w14:paraId="704FAA86" w14:textId="77777777" w:rsidR="00A74ECC" w:rsidRPr="00430847" w:rsidRDefault="00A74ECC" w:rsidP="002F2AAE">
      <w:pPr>
        <w:suppressAutoHyphens/>
        <w:ind w:left="851"/>
        <w:rPr>
          <w:sz w:val="24"/>
          <w:szCs w:val="24"/>
        </w:rPr>
      </w:pPr>
      <w:r w:rsidRPr="00430847">
        <w:rPr>
          <w:sz w:val="24"/>
          <w:szCs w:val="24"/>
          <w:lang w:bidi="da-DK"/>
        </w:rPr>
        <w:t xml:space="preserve">Bivirkninger kan opstå på grund af fejlplacerede injektioner af </w:t>
      </w:r>
      <w:proofErr w:type="spellStart"/>
      <w:r w:rsidRPr="00430847">
        <w:rPr>
          <w:sz w:val="24"/>
          <w:szCs w:val="24"/>
          <w:lang w:bidi="da-DK"/>
        </w:rPr>
        <w:t>botulinumneurotoksin</w:t>
      </w:r>
      <w:proofErr w:type="spellEnd"/>
      <w:r w:rsidRPr="00430847">
        <w:rPr>
          <w:sz w:val="24"/>
          <w:szCs w:val="24"/>
          <w:lang w:bidi="da-DK"/>
        </w:rPr>
        <w:t xml:space="preserve"> type A, der midlertidigt paralyserer nærliggende muskelgrupper.</w:t>
      </w:r>
    </w:p>
    <w:p w14:paraId="3B4DCDAB" w14:textId="77777777" w:rsidR="00A74ECC" w:rsidRPr="00430847" w:rsidRDefault="00A74ECC" w:rsidP="002F2AAE">
      <w:pPr>
        <w:suppressAutoHyphens/>
        <w:ind w:left="851"/>
        <w:rPr>
          <w:sz w:val="24"/>
          <w:szCs w:val="24"/>
          <w:u w:val="single"/>
        </w:rPr>
      </w:pPr>
    </w:p>
    <w:p w14:paraId="32D7DDAE" w14:textId="6D663FFB" w:rsidR="00A74ECC" w:rsidRPr="00430847" w:rsidRDefault="00A74ECC" w:rsidP="002F2AAE">
      <w:pPr>
        <w:suppressAutoHyphens/>
        <w:ind w:left="851"/>
        <w:rPr>
          <w:sz w:val="24"/>
          <w:szCs w:val="24"/>
          <w:lang w:bidi="da-DK"/>
        </w:rPr>
      </w:pPr>
      <w:r w:rsidRPr="00430847">
        <w:rPr>
          <w:sz w:val="24"/>
          <w:szCs w:val="24"/>
          <w:lang w:bidi="da-DK"/>
        </w:rPr>
        <w:t xml:space="preserve">Der er indberettet bivirkninger, som kunne være forbundet med spredning af </w:t>
      </w:r>
      <w:proofErr w:type="spellStart"/>
      <w:r w:rsidRPr="00430847">
        <w:rPr>
          <w:sz w:val="24"/>
          <w:szCs w:val="24"/>
          <w:lang w:bidi="da-DK"/>
        </w:rPr>
        <w:t>botulinumtoksin</w:t>
      </w:r>
      <w:proofErr w:type="spellEnd"/>
      <w:r w:rsidRPr="00430847">
        <w:rPr>
          <w:sz w:val="24"/>
          <w:szCs w:val="24"/>
          <w:lang w:bidi="da-DK"/>
        </w:rPr>
        <w:t xml:space="preserve"> type A til steder fjernt fra injektionsstedet (se pkt. 4.8).</w:t>
      </w:r>
    </w:p>
    <w:p w14:paraId="1E603DC5" w14:textId="77777777" w:rsidR="00A74ECC" w:rsidRPr="00430847" w:rsidRDefault="00A74ECC" w:rsidP="002F2AAE">
      <w:pPr>
        <w:suppressAutoHyphens/>
        <w:ind w:left="851"/>
        <w:rPr>
          <w:sz w:val="24"/>
          <w:szCs w:val="24"/>
          <w:lang w:bidi="da-DK"/>
        </w:rPr>
      </w:pPr>
      <w:r w:rsidRPr="00430847">
        <w:rPr>
          <w:sz w:val="24"/>
          <w:szCs w:val="24"/>
          <w:lang w:bidi="da-DK"/>
        </w:rPr>
        <w:t>Patienter, der behandles med terapeutiske doser, kan opleve voldsom muskelsvaghed.</w:t>
      </w:r>
    </w:p>
    <w:p w14:paraId="6D2E7512" w14:textId="77777777" w:rsidR="00A74ECC" w:rsidRPr="00430847" w:rsidRDefault="00A74ECC" w:rsidP="002F2AAE">
      <w:pPr>
        <w:suppressAutoHyphens/>
        <w:ind w:left="851"/>
        <w:rPr>
          <w:sz w:val="24"/>
          <w:szCs w:val="24"/>
          <w:lang w:bidi="da-DK"/>
        </w:rPr>
      </w:pPr>
      <w:r w:rsidRPr="00430847">
        <w:rPr>
          <w:sz w:val="24"/>
          <w:szCs w:val="24"/>
          <w:lang w:bidi="da-DK"/>
        </w:rPr>
        <w:t>Patienter eller deres omsorgspersoner bør rådgives om, at de omgående skal søge lægehjælp, hvis der opstår synke-, tale- eller vejrtrækningsbesvær.</w:t>
      </w:r>
    </w:p>
    <w:p w14:paraId="2A4E30D2" w14:textId="77777777" w:rsidR="00A74ECC" w:rsidRPr="00430847" w:rsidRDefault="00A74ECC" w:rsidP="002F2AAE">
      <w:pPr>
        <w:suppressAutoHyphens/>
        <w:ind w:left="851"/>
        <w:rPr>
          <w:sz w:val="24"/>
          <w:szCs w:val="24"/>
          <w:u w:val="single"/>
        </w:rPr>
      </w:pPr>
    </w:p>
    <w:p w14:paraId="14B3B6BE" w14:textId="77777777" w:rsidR="00A74ECC" w:rsidRPr="00430847" w:rsidRDefault="00A74ECC" w:rsidP="002F2AAE">
      <w:pPr>
        <w:suppressAutoHyphens/>
        <w:ind w:left="851"/>
        <w:rPr>
          <w:sz w:val="24"/>
          <w:szCs w:val="24"/>
          <w:u w:val="single"/>
          <w:lang w:bidi="da-DK"/>
        </w:rPr>
      </w:pPr>
      <w:r w:rsidRPr="00430847">
        <w:rPr>
          <w:sz w:val="24"/>
          <w:szCs w:val="24"/>
          <w:u w:val="single"/>
          <w:lang w:bidi="da-DK"/>
        </w:rPr>
        <w:t xml:space="preserve">Eksisterende </w:t>
      </w:r>
      <w:proofErr w:type="spellStart"/>
      <w:r w:rsidRPr="00430847">
        <w:rPr>
          <w:sz w:val="24"/>
          <w:szCs w:val="24"/>
          <w:u w:val="single"/>
          <w:lang w:bidi="da-DK"/>
        </w:rPr>
        <w:t>neuromuskulære</w:t>
      </w:r>
      <w:proofErr w:type="spellEnd"/>
      <w:r w:rsidRPr="00430847">
        <w:rPr>
          <w:sz w:val="24"/>
          <w:szCs w:val="24"/>
          <w:u w:val="single"/>
          <w:lang w:bidi="da-DK"/>
        </w:rPr>
        <w:t xml:space="preserve"> sygdomme</w:t>
      </w:r>
    </w:p>
    <w:p w14:paraId="4D765151" w14:textId="77777777" w:rsidR="00A74ECC" w:rsidRPr="00430847" w:rsidRDefault="00A74ECC" w:rsidP="002F2AAE">
      <w:pPr>
        <w:suppressAutoHyphens/>
        <w:ind w:left="851"/>
        <w:rPr>
          <w:sz w:val="24"/>
          <w:szCs w:val="24"/>
          <w:lang w:bidi="da-DK"/>
        </w:rPr>
      </w:pPr>
      <w:r w:rsidRPr="00430847">
        <w:rPr>
          <w:sz w:val="24"/>
          <w:szCs w:val="24"/>
          <w:lang w:bidi="da-DK"/>
        </w:rPr>
        <w:t xml:space="preserve">Injektion af </w:t>
      </w:r>
      <w:proofErr w:type="spellStart"/>
      <w:r w:rsidRPr="00430847">
        <w:rPr>
          <w:sz w:val="24"/>
          <w:szCs w:val="24"/>
          <w:lang w:bidi="da-DK"/>
        </w:rPr>
        <w:t>Bocouture</w:t>
      </w:r>
      <w:proofErr w:type="spellEnd"/>
      <w:r w:rsidRPr="00430847">
        <w:rPr>
          <w:sz w:val="24"/>
          <w:szCs w:val="24"/>
          <w:lang w:bidi="da-DK"/>
        </w:rPr>
        <w:t xml:space="preserve"> anbefales ikke til patienter med </w:t>
      </w:r>
      <w:proofErr w:type="spellStart"/>
      <w:r w:rsidRPr="00430847">
        <w:rPr>
          <w:sz w:val="24"/>
          <w:szCs w:val="24"/>
          <w:lang w:bidi="da-DK"/>
        </w:rPr>
        <w:t>dysfagi</w:t>
      </w:r>
      <w:proofErr w:type="spellEnd"/>
      <w:r w:rsidRPr="00430847">
        <w:rPr>
          <w:sz w:val="24"/>
          <w:szCs w:val="24"/>
          <w:lang w:bidi="da-DK"/>
        </w:rPr>
        <w:t xml:space="preserve"> og aspiration i anamnesen.</w:t>
      </w:r>
    </w:p>
    <w:p w14:paraId="4F1A7667" w14:textId="77777777" w:rsidR="00A74ECC" w:rsidRPr="00430847" w:rsidRDefault="00A74ECC" w:rsidP="002F2AAE">
      <w:pPr>
        <w:suppressAutoHyphens/>
        <w:ind w:left="851"/>
        <w:rPr>
          <w:sz w:val="24"/>
          <w:szCs w:val="24"/>
          <w:lang w:bidi="da-DK"/>
        </w:rPr>
      </w:pPr>
      <w:proofErr w:type="spellStart"/>
      <w:r w:rsidRPr="00430847">
        <w:rPr>
          <w:sz w:val="24"/>
          <w:szCs w:val="24"/>
          <w:lang w:bidi="da-DK"/>
        </w:rPr>
        <w:t>Bocouture</w:t>
      </w:r>
      <w:proofErr w:type="spellEnd"/>
      <w:r w:rsidRPr="00430847">
        <w:rPr>
          <w:sz w:val="24"/>
          <w:szCs w:val="24"/>
          <w:lang w:bidi="da-DK"/>
        </w:rPr>
        <w:t xml:space="preserve"> bør anvendes med forsigtighed:</w:t>
      </w:r>
    </w:p>
    <w:p w14:paraId="453D2F6D" w14:textId="77777777" w:rsidR="00A74ECC" w:rsidRPr="00430847" w:rsidRDefault="00A74ECC" w:rsidP="002F2AAE">
      <w:pPr>
        <w:numPr>
          <w:ilvl w:val="0"/>
          <w:numId w:val="7"/>
        </w:numPr>
        <w:suppressAutoHyphens/>
        <w:spacing w:line="260" w:lineRule="exact"/>
        <w:ind w:left="1276" w:hanging="425"/>
        <w:rPr>
          <w:sz w:val="24"/>
          <w:szCs w:val="24"/>
          <w:lang w:bidi="da-DK"/>
        </w:rPr>
      </w:pPr>
      <w:r w:rsidRPr="00430847">
        <w:rPr>
          <w:sz w:val="24"/>
          <w:szCs w:val="24"/>
          <w:lang w:bidi="da-DK"/>
        </w:rPr>
        <w:t xml:space="preserve">hos patienter, der lider af </w:t>
      </w:r>
      <w:proofErr w:type="spellStart"/>
      <w:r w:rsidRPr="00430847">
        <w:rPr>
          <w:sz w:val="24"/>
          <w:szCs w:val="24"/>
          <w:lang w:bidi="da-DK"/>
        </w:rPr>
        <w:t>amyotrofisk</w:t>
      </w:r>
      <w:proofErr w:type="spellEnd"/>
      <w:r w:rsidRPr="00430847">
        <w:rPr>
          <w:sz w:val="24"/>
          <w:szCs w:val="24"/>
          <w:lang w:bidi="da-DK"/>
        </w:rPr>
        <w:t xml:space="preserve"> lateralsklerose </w:t>
      </w:r>
    </w:p>
    <w:p w14:paraId="5751328D" w14:textId="77777777" w:rsidR="00A74ECC" w:rsidRPr="00430847" w:rsidRDefault="00A74ECC" w:rsidP="002F2AAE">
      <w:pPr>
        <w:numPr>
          <w:ilvl w:val="0"/>
          <w:numId w:val="7"/>
        </w:numPr>
        <w:suppressAutoHyphens/>
        <w:spacing w:line="260" w:lineRule="exact"/>
        <w:ind w:left="1276" w:hanging="425"/>
        <w:rPr>
          <w:sz w:val="24"/>
          <w:szCs w:val="24"/>
          <w:lang w:bidi="da-DK"/>
        </w:rPr>
      </w:pPr>
      <w:r w:rsidRPr="00430847">
        <w:rPr>
          <w:sz w:val="24"/>
          <w:szCs w:val="24"/>
          <w:lang w:bidi="da-DK"/>
        </w:rPr>
        <w:t xml:space="preserve">hos patienter med andre sygdomme, der resulterer i perifer </w:t>
      </w:r>
      <w:proofErr w:type="spellStart"/>
      <w:r w:rsidRPr="00430847">
        <w:rPr>
          <w:sz w:val="24"/>
          <w:szCs w:val="24"/>
          <w:lang w:bidi="da-DK"/>
        </w:rPr>
        <w:t>neuromuskulær</w:t>
      </w:r>
      <w:proofErr w:type="spellEnd"/>
      <w:r w:rsidRPr="00430847">
        <w:rPr>
          <w:sz w:val="24"/>
          <w:szCs w:val="24"/>
          <w:lang w:bidi="da-DK"/>
        </w:rPr>
        <w:t xml:space="preserve"> dysfunktion</w:t>
      </w:r>
    </w:p>
    <w:p w14:paraId="610D2FC6" w14:textId="77777777" w:rsidR="00A74ECC" w:rsidRPr="00430847" w:rsidRDefault="00A74ECC" w:rsidP="002F2AAE">
      <w:pPr>
        <w:numPr>
          <w:ilvl w:val="0"/>
          <w:numId w:val="7"/>
        </w:numPr>
        <w:suppressAutoHyphens/>
        <w:spacing w:line="260" w:lineRule="exact"/>
        <w:ind w:left="1276" w:hanging="425"/>
        <w:rPr>
          <w:sz w:val="24"/>
          <w:szCs w:val="24"/>
          <w:lang w:bidi="da-DK"/>
        </w:rPr>
      </w:pPr>
      <w:r w:rsidRPr="00430847">
        <w:rPr>
          <w:sz w:val="24"/>
          <w:szCs w:val="24"/>
          <w:lang w:bidi="da-DK"/>
        </w:rPr>
        <w:t>i målmuskler, der udviser udtalt svaghed eller atrofi</w:t>
      </w:r>
    </w:p>
    <w:p w14:paraId="51EEB5FD" w14:textId="77777777" w:rsidR="00A74ECC" w:rsidRPr="00430847" w:rsidRDefault="00A74ECC" w:rsidP="00A74ECC">
      <w:pPr>
        <w:suppressAutoHyphens/>
        <w:ind w:left="567" w:hanging="567"/>
        <w:rPr>
          <w:sz w:val="24"/>
          <w:szCs w:val="24"/>
          <w:u w:val="single"/>
        </w:rPr>
      </w:pPr>
    </w:p>
    <w:p w14:paraId="4DC89CCD" w14:textId="77777777" w:rsidR="00A74ECC" w:rsidRPr="00430847" w:rsidRDefault="00A74ECC" w:rsidP="002F2AAE">
      <w:pPr>
        <w:suppressAutoHyphens/>
        <w:ind w:left="851"/>
        <w:rPr>
          <w:sz w:val="24"/>
          <w:szCs w:val="24"/>
          <w:u w:val="single"/>
        </w:rPr>
      </w:pPr>
      <w:r w:rsidRPr="00430847">
        <w:rPr>
          <w:sz w:val="24"/>
          <w:szCs w:val="24"/>
          <w:u w:val="single"/>
        </w:rPr>
        <w:t>Overfølsomhedsreaktioner</w:t>
      </w:r>
    </w:p>
    <w:p w14:paraId="243441E9" w14:textId="77777777" w:rsidR="00A74ECC" w:rsidRPr="00430847" w:rsidRDefault="00A74ECC" w:rsidP="002F2AAE">
      <w:pPr>
        <w:suppressAutoHyphens/>
        <w:ind w:left="851"/>
        <w:rPr>
          <w:sz w:val="24"/>
          <w:szCs w:val="24"/>
          <w:lang w:bidi="da-DK"/>
        </w:rPr>
      </w:pPr>
      <w:r w:rsidRPr="00430847">
        <w:rPr>
          <w:sz w:val="24"/>
          <w:szCs w:val="24"/>
          <w:lang w:bidi="da-DK"/>
        </w:rPr>
        <w:t xml:space="preserve">Der er indberettet overfølsomhedsreaktioner i forbindelse med præparater med </w:t>
      </w:r>
      <w:proofErr w:type="spellStart"/>
      <w:r w:rsidRPr="00430847">
        <w:rPr>
          <w:sz w:val="24"/>
          <w:szCs w:val="24"/>
          <w:lang w:bidi="da-DK"/>
        </w:rPr>
        <w:t>botulinumneurotoksin</w:t>
      </w:r>
      <w:proofErr w:type="spellEnd"/>
      <w:r w:rsidRPr="00430847">
        <w:rPr>
          <w:sz w:val="24"/>
          <w:szCs w:val="24"/>
          <w:lang w:bidi="da-DK"/>
        </w:rPr>
        <w:t xml:space="preserve"> type A. I alvorlige tilfælde (f.eks. </w:t>
      </w:r>
      <w:proofErr w:type="spellStart"/>
      <w:r w:rsidRPr="00430847">
        <w:rPr>
          <w:sz w:val="24"/>
          <w:szCs w:val="24"/>
          <w:lang w:bidi="da-DK"/>
        </w:rPr>
        <w:t>anafylaktiske</w:t>
      </w:r>
      <w:proofErr w:type="spellEnd"/>
      <w:r w:rsidRPr="00430847">
        <w:rPr>
          <w:sz w:val="24"/>
          <w:szCs w:val="24"/>
          <w:lang w:bidi="da-DK"/>
        </w:rPr>
        <w:t xml:space="preserve"> reaktioner) og/eller ved akutte overfølsomhedsreaktioner skal der gives passende medicinsk behandling.</w:t>
      </w:r>
    </w:p>
    <w:p w14:paraId="03D14E88" w14:textId="77777777" w:rsidR="00A74ECC" w:rsidRPr="00430847" w:rsidRDefault="00A74ECC" w:rsidP="002F2AAE">
      <w:pPr>
        <w:suppressAutoHyphens/>
        <w:ind w:left="851"/>
        <w:rPr>
          <w:sz w:val="24"/>
          <w:szCs w:val="24"/>
          <w:u w:val="single"/>
        </w:rPr>
      </w:pPr>
    </w:p>
    <w:p w14:paraId="0FBE6471" w14:textId="77777777" w:rsidR="00A74ECC" w:rsidRPr="00430847" w:rsidRDefault="00A74ECC" w:rsidP="002F2AAE">
      <w:pPr>
        <w:suppressAutoHyphens/>
        <w:ind w:left="851"/>
        <w:rPr>
          <w:bCs/>
          <w:sz w:val="24"/>
          <w:szCs w:val="24"/>
          <w:u w:val="single"/>
          <w:lang w:bidi="da-DK"/>
        </w:rPr>
      </w:pPr>
      <w:r w:rsidRPr="00430847">
        <w:rPr>
          <w:sz w:val="24"/>
          <w:szCs w:val="24"/>
          <w:u w:val="single"/>
          <w:lang w:bidi="da-DK"/>
        </w:rPr>
        <w:t>Dannelse af antistoffer</w:t>
      </w:r>
    </w:p>
    <w:p w14:paraId="161FFCE6" w14:textId="77777777" w:rsidR="00A74ECC" w:rsidRPr="00430847" w:rsidRDefault="00A74ECC" w:rsidP="002F2AAE">
      <w:pPr>
        <w:suppressAutoHyphens/>
        <w:ind w:left="851"/>
        <w:rPr>
          <w:sz w:val="24"/>
          <w:szCs w:val="24"/>
          <w:lang w:bidi="da-DK"/>
        </w:rPr>
      </w:pPr>
      <w:r w:rsidRPr="00430847">
        <w:rPr>
          <w:sz w:val="24"/>
          <w:szCs w:val="24"/>
          <w:lang w:bidi="da-DK"/>
        </w:rPr>
        <w:t>Alt for hyppige doser kan øge risikoen for dannelse af antistoffer, hvilket kan føre til behandlingssvigt (se pkt.  4.2).</w:t>
      </w:r>
    </w:p>
    <w:p w14:paraId="6435BFB8" w14:textId="77777777" w:rsidR="00A74ECC" w:rsidRPr="00430847" w:rsidRDefault="00A74ECC" w:rsidP="002F2AAE">
      <w:pPr>
        <w:suppressAutoHyphens/>
        <w:ind w:left="851"/>
        <w:rPr>
          <w:sz w:val="24"/>
          <w:szCs w:val="24"/>
          <w:lang w:bidi="da-DK"/>
        </w:rPr>
      </w:pPr>
      <w:r w:rsidRPr="00430847">
        <w:rPr>
          <w:sz w:val="24"/>
          <w:szCs w:val="24"/>
          <w:lang w:bidi="da-DK"/>
        </w:rPr>
        <w:lastRenderedPageBreak/>
        <w:t>Risikoen for dannelse af antistoffer kan minimeres ved at injicere den laveste virksomme dosis, som gives med de indikerede minimumsintervaller mellem injektionerne.</w:t>
      </w:r>
    </w:p>
    <w:p w14:paraId="3C6323B8" w14:textId="77777777" w:rsidR="009260DE" w:rsidRPr="00430847" w:rsidRDefault="009260DE" w:rsidP="009260DE">
      <w:pPr>
        <w:tabs>
          <w:tab w:val="left" w:pos="851"/>
        </w:tabs>
        <w:ind w:left="851"/>
        <w:rPr>
          <w:sz w:val="24"/>
          <w:szCs w:val="24"/>
        </w:rPr>
      </w:pPr>
    </w:p>
    <w:p w14:paraId="425E2602" w14:textId="77777777" w:rsidR="009260DE" w:rsidRPr="00430847" w:rsidRDefault="009260DE" w:rsidP="009260DE">
      <w:pPr>
        <w:tabs>
          <w:tab w:val="left" w:pos="851"/>
        </w:tabs>
        <w:ind w:left="851" w:hanging="851"/>
        <w:rPr>
          <w:b/>
          <w:sz w:val="24"/>
          <w:szCs w:val="24"/>
        </w:rPr>
      </w:pPr>
      <w:r w:rsidRPr="00430847">
        <w:rPr>
          <w:b/>
          <w:sz w:val="24"/>
          <w:szCs w:val="24"/>
        </w:rPr>
        <w:t>4.5</w:t>
      </w:r>
      <w:r w:rsidRPr="00430847">
        <w:rPr>
          <w:b/>
          <w:sz w:val="24"/>
          <w:szCs w:val="24"/>
        </w:rPr>
        <w:tab/>
        <w:t>Interaktion med andre lægemidler og andre former for interaktion</w:t>
      </w:r>
    </w:p>
    <w:p w14:paraId="62AE1F8C" w14:textId="77777777" w:rsidR="00A74ECC" w:rsidRPr="00430847" w:rsidRDefault="00A74ECC" w:rsidP="002F2AAE">
      <w:pPr>
        <w:ind w:left="851"/>
        <w:rPr>
          <w:sz w:val="24"/>
          <w:szCs w:val="24"/>
        </w:rPr>
      </w:pPr>
      <w:r w:rsidRPr="00430847">
        <w:rPr>
          <w:sz w:val="24"/>
          <w:szCs w:val="24"/>
        </w:rPr>
        <w:t>Der er ikke udført interaktionsstudier.</w:t>
      </w:r>
    </w:p>
    <w:p w14:paraId="4CFD3645" w14:textId="77777777" w:rsidR="00A74ECC" w:rsidRPr="00430847" w:rsidRDefault="00A74ECC" w:rsidP="002F2AAE">
      <w:pPr>
        <w:ind w:left="851"/>
        <w:rPr>
          <w:i/>
          <w:sz w:val="24"/>
          <w:szCs w:val="24"/>
        </w:rPr>
      </w:pPr>
    </w:p>
    <w:p w14:paraId="2917CAF0" w14:textId="77777777" w:rsidR="00A74ECC" w:rsidRPr="00430847" w:rsidRDefault="00A74ECC" w:rsidP="002F2AAE">
      <w:pPr>
        <w:ind w:left="851"/>
        <w:rPr>
          <w:sz w:val="24"/>
          <w:szCs w:val="24"/>
        </w:rPr>
      </w:pPr>
      <w:r w:rsidRPr="00430847">
        <w:rPr>
          <w:sz w:val="24"/>
          <w:szCs w:val="24"/>
        </w:rPr>
        <w:t xml:space="preserve">Teoretisk set kan virkningen af </w:t>
      </w:r>
      <w:proofErr w:type="spellStart"/>
      <w:r w:rsidRPr="00430847">
        <w:rPr>
          <w:sz w:val="24"/>
          <w:szCs w:val="24"/>
        </w:rPr>
        <w:t>botulinumneurotoksin</w:t>
      </w:r>
      <w:proofErr w:type="spellEnd"/>
      <w:r w:rsidRPr="00430847">
        <w:rPr>
          <w:sz w:val="24"/>
          <w:szCs w:val="24"/>
        </w:rPr>
        <w:t xml:space="preserve"> blive forstærket af aminoglykosid-antibiotika eller andre lægemidler, der interfererer med </w:t>
      </w:r>
      <w:proofErr w:type="spellStart"/>
      <w:r w:rsidRPr="00430847">
        <w:rPr>
          <w:sz w:val="24"/>
          <w:szCs w:val="24"/>
        </w:rPr>
        <w:t>neuromuskulær</w:t>
      </w:r>
      <w:proofErr w:type="spellEnd"/>
      <w:r w:rsidRPr="00430847">
        <w:rPr>
          <w:sz w:val="24"/>
          <w:szCs w:val="24"/>
        </w:rPr>
        <w:t xml:space="preserve"> transmission, f.eks. muskelafslappende midler af </w:t>
      </w:r>
      <w:proofErr w:type="spellStart"/>
      <w:r w:rsidRPr="00430847">
        <w:rPr>
          <w:sz w:val="24"/>
          <w:szCs w:val="24"/>
        </w:rPr>
        <w:t>tubocurarintypen</w:t>
      </w:r>
      <w:proofErr w:type="spellEnd"/>
      <w:r w:rsidRPr="00430847">
        <w:rPr>
          <w:sz w:val="24"/>
          <w:szCs w:val="24"/>
        </w:rPr>
        <w:t xml:space="preserve">. </w:t>
      </w:r>
    </w:p>
    <w:p w14:paraId="10D112D0" w14:textId="77777777" w:rsidR="00A74ECC" w:rsidRPr="00430847" w:rsidRDefault="00A74ECC" w:rsidP="002F2AAE">
      <w:pPr>
        <w:ind w:left="851"/>
        <w:rPr>
          <w:sz w:val="24"/>
          <w:szCs w:val="24"/>
        </w:rPr>
      </w:pPr>
    </w:p>
    <w:p w14:paraId="3FCB5CD3" w14:textId="77777777" w:rsidR="00A74ECC" w:rsidRPr="00430847" w:rsidRDefault="00A74ECC" w:rsidP="002F2AAE">
      <w:pPr>
        <w:ind w:left="851"/>
        <w:rPr>
          <w:sz w:val="24"/>
          <w:szCs w:val="24"/>
        </w:rPr>
      </w:pPr>
      <w:r w:rsidRPr="00430847">
        <w:rPr>
          <w:sz w:val="24"/>
          <w:szCs w:val="24"/>
        </w:rPr>
        <w:t xml:space="preserve">Derfor kræver samtidig anvendelse af </w:t>
      </w:r>
      <w:proofErr w:type="spellStart"/>
      <w:r w:rsidRPr="00430847">
        <w:rPr>
          <w:sz w:val="24"/>
          <w:szCs w:val="24"/>
        </w:rPr>
        <w:t>Bocouture</w:t>
      </w:r>
      <w:proofErr w:type="spellEnd"/>
      <w:r w:rsidRPr="00430847">
        <w:rPr>
          <w:sz w:val="24"/>
          <w:szCs w:val="24"/>
        </w:rPr>
        <w:t xml:space="preserve"> og aminoglykosider eller </w:t>
      </w:r>
      <w:proofErr w:type="spellStart"/>
      <w:r w:rsidRPr="00430847">
        <w:rPr>
          <w:sz w:val="24"/>
          <w:szCs w:val="24"/>
        </w:rPr>
        <w:t>spectinomycin</w:t>
      </w:r>
      <w:proofErr w:type="spellEnd"/>
      <w:r w:rsidRPr="00430847">
        <w:rPr>
          <w:sz w:val="24"/>
          <w:szCs w:val="24"/>
        </w:rPr>
        <w:t xml:space="preserve"> særlig omhu. Perifere </w:t>
      </w:r>
      <w:proofErr w:type="spellStart"/>
      <w:r w:rsidRPr="00430847">
        <w:rPr>
          <w:sz w:val="24"/>
          <w:szCs w:val="24"/>
        </w:rPr>
        <w:t>muskelrelaksantia</w:t>
      </w:r>
      <w:proofErr w:type="spellEnd"/>
      <w:r w:rsidRPr="00430847">
        <w:rPr>
          <w:sz w:val="24"/>
          <w:szCs w:val="24"/>
        </w:rPr>
        <w:t xml:space="preserve"> bør anvendes med forsigtighed, om nødvendigt med reduktion af initialdosis af det muskelafslappende middel eller ved brug af et </w:t>
      </w:r>
      <w:proofErr w:type="spellStart"/>
      <w:r w:rsidRPr="00430847">
        <w:rPr>
          <w:sz w:val="24"/>
          <w:szCs w:val="24"/>
        </w:rPr>
        <w:t>intermediært</w:t>
      </w:r>
      <w:proofErr w:type="spellEnd"/>
      <w:r w:rsidRPr="00430847">
        <w:rPr>
          <w:sz w:val="24"/>
          <w:szCs w:val="24"/>
        </w:rPr>
        <w:t xml:space="preserve"> virkende stof som </w:t>
      </w:r>
      <w:r w:rsidRPr="00430847">
        <w:rPr>
          <w:iCs/>
          <w:sz w:val="24"/>
          <w:szCs w:val="24"/>
        </w:rPr>
        <w:t xml:space="preserve">f.eks. </w:t>
      </w:r>
      <w:proofErr w:type="spellStart"/>
      <w:r w:rsidRPr="00430847">
        <w:rPr>
          <w:sz w:val="24"/>
          <w:szCs w:val="24"/>
        </w:rPr>
        <w:t>vecuronium</w:t>
      </w:r>
      <w:proofErr w:type="spellEnd"/>
      <w:r w:rsidRPr="00430847">
        <w:rPr>
          <w:sz w:val="24"/>
          <w:szCs w:val="24"/>
        </w:rPr>
        <w:t xml:space="preserve"> eller </w:t>
      </w:r>
      <w:proofErr w:type="spellStart"/>
      <w:r w:rsidRPr="00430847">
        <w:rPr>
          <w:sz w:val="24"/>
          <w:szCs w:val="24"/>
        </w:rPr>
        <w:t>atracurium</w:t>
      </w:r>
      <w:proofErr w:type="spellEnd"/>
      <w:r w:rsidRPr="00430847">
        <w:rPr>
          <w:sz w:val="24"/>
          <w:szCs w:val="24"/>
        </w:rPr>
        <w:t xml:space="preserve"> frem for stoffer med længerevarende virkning. </w:t>
      </w:r>
    </w:p>
    <w:p w14:paraId="77B4EB62" w14:textId="77777777" w:rsidR="00A74ECC" w:rsidRPr="00430847" w:rsidRDefault="00A74ECC" w:rsidP="002F2AAE">
      <w:pPr>
        <w:ind w:left="851"/>
        <w:rPr>
          <w:sz w:val="24"/>
          <w:szCs w:val="24"/>
        </w:rPr>
      </w:pPr>
    </w:p>
    <w:p w14:paraId="72B6FB8B" w14:textId="77777777" w:rsidR="00A74ECC" w:rsidRPr="00430847" w:rsidRDefault="00A74ECC" w:rsidP="002F2AAE">
      <w:pPr>
        <w:ind w:left="851"/>
        <w:rPr>
          <w:sz w:val="24"/>
          <w:szCs w:val="24"/>
        </w:rPr>
      </w:pPr>
      <w:r w:rsidRPr="00430847">
        <w:rPr>
          <w:sz w:val="24"/>
          <w:szCs w:val="24"/>
        </w:rPr>
        <w:t xml:space="preserve">4-Aminoquinoliner kan nedsætte virkningen af </w:t>
      </w:r>
      <w:proofErr w:type="spellStart"/>
      <w:r w:rsidRPr="00430847">
        <w:rPr>
          <w:sz w:val="24"/>
          <w:szCs w:val="24"/>
        </w:rPr>
        <w:t>Bocouture</w:t>
      </w:r>
      <w:proofErr w:type="spellEnd"/>
      <w:r w:rsidRPr="00430847">
        <w:rPr>
          <w:sz w:val="24"/>
          <w:szCs w:val="24"/>
        </w:rPr>
        <w:t>.</w:t>
      </w:r>
    </w:p>
    <w:p w14:paraId="5AA10F2F" w14:textId="77777777" w:rsidR="009260DE" w:rsidRPr="00430847" w:rsidRDefault="009260DE" w:rsidP="009260DE">
      <w:pPr>
        <w:tabs>
          <w:tab w:val="left" w:pos="851"/>
        </w:tabs>
        <w:ind w:left="851"/>
        <w:rPr>
          <w:sz w:val="24"/>
          <w:szCs w:val="24"/>
        </w:rPr>
      </w:pPr>
    </w:p>
    <w:p w14:paraId="6FD058BC" w14:textId="77777777" w:rsidR="009260DE" w:rsidRPr="00430847" w:rsidRDefault="009260DE" w:rsidP="009260DE">
      <w:pPr>
        <w:tabs>
          <w:tab w:val="left" w:pos="851"/>
        </w:tabs>
        <w:ind w:left="851" w:hanging="851"/>
        <w:rPr>
          <w:b/>
          <w:sz w:val="24"/>
          <w:szCs w:val="24"/>
        </w:rPr>
      </w:pPr>
      <w:r w:rsidRPr="00430847">
        <w:rPr>
          <w:b/>
          <w:sz w:val="24"/>
          <w:szCs w:val="24"/>
        </w:rPr>
        <w:t>4.6</w:t>
      </w:r>
      <w:r w:rsidRPr="00430847">
        <w:rPr>
          <w:b/>
          <w:sz w:val="24"/>
          <w:szCs w:val="24"/>
        </w:rPr>
        <w:tab/>
        <w:t>Graviditet og amning</w:t>
      </w:r>
    </w:p>
    <w:p w14:paraId="5D715DE8" w14:textId="77777777" w:rsidR="00E05F4A" w:rsidRDefault="00E05F4A" w:rsidP="00AD3750">
      <w:pPr>
        <w:ind w:left="851"/>
        <w:rPr>
          <w:sz w:val="24"/>
          <w:szCs w:val="24"/>
          <w:u w:val="single"/>
        </w:rPr>
      </w:pPr>
    </w:p>
    <w:p w14:paraId="66E9F083" w14:textId="22882E9F" w:rsidR="00A74ECC" w:rsidRPr="00430847" w:rsidRDefault="00A74ECC" w:rsidP="00AD3750">
      <w:pPr>
        <w:ind w:left="851"/>
        <w:rPr>
          <w:sz w:val="24"/>
          <w:szCs w:val="24"/>
          <w:u w:val="single"/>
        </w:rPr>
      </w:pPr>
      <w:r w:rsidRPr="00430847">
        <w:rPr>
          <w:sz w:val="24"/>
          <w:szCs w:val="24"/>
          <w:u w:val="single"/>
        </w:rPr>
        <w:t>Graviditet</w:t>
      </w:r>
    </w:p>
    <w:p w14:paraId="37BCBA44" w14:textId="77777777" w:rsidR="00A74ECC" w:rsidRPr="00430847" w:rsidRDefault="00A74ECC" w:rsidP="00AD3750">
      <w:pPr>
        <w:ind w:left="851"/>
        <w:rPr>
          <w:sz w:val="24"/>
          <w:szCs w:val="24"/>
        </w:rPr>
      </w:pPr>
      <w:r w:rsidRPr="00430847">
        <w:rPr>
          <w:sz w:val="24"/>
          <w:szCs w:val="24"/>
        </w:rPr>
        <w:t xml:space="preserve">Der foreligger ikke tilstrækkelige data fra anvendelse af </w:t>
      </w:r>
      <w:proofErr w:type="spellStart"/>
      <w:r w:rsidRPr="00430847">
        <w:rPr>
          <w:sz w:val="24"/>
          <w:szCs w:val="24"/>
        </w:rPr>
        <w:t>botulinumneurotoksin</w:t>
      </w:r>
      <w:proofErr w:type="spellEnd"/>
      <w:r w:rsidRPr="00430847">
        <w:rPr>
          <w:sz w:val="24"/>
          <w:szCs w:val="24"/>
        </w:rPr>
        <w:t xml:space="preserve"> type A til gravide kvinder. Dyrestudier har påvist reproduktionstoksicitet (se pkt. 5.3). Den mulige risiko for mennesker kendes ikke. </w:t>
      </w:r>
      <w:proofErr w:type="spellStart"/>
      <w:r w:rsidRPr="00430847">
        <w:rPr>
          <w:sz w:val="24"/>
          <w:szCs w:val="24"/>
        </w:rPr>
        <w:t>Bocouture</w:t>
      </w:r>
      <w:proofErr w:type="spellEnd"/>
      <w:r w:rsidRPr="00430847">
        <w:rPr>
          <w:sz w:val="24"/>
          <w:szCs w:val="24"/>
        </w:rPr>
        <w:t xml:space="preserve"> bør derfor ikke anvendes under graviditet, medmindre det er klart nødvendigt, og kun hvis den potentielle fordel opvejer risikoen.</w:t>
      </w:r>
    </w:p>
    <w:p w14:paraId="5E429306" w14:textId="77777777" w:rsidR="00A74ECC" w:rsidRPr="00430847" w:rsidRDefault="00A74ECC" w:rsidP="00AD3750">
      <w:pPr>
        <w:ind w:left="851"/>
        <w:rPr>
          <w:sz w:val="24"/>
          <w:szCs w:val="24"/>
        </w:rPr>
      </w:pPr>
    </w:p>
    <w:p w14:paraId="3B0F4298" w14:textId="77777777" w:rsidR="00A74ECC" w:rsidRPr="00430847" w:rsidRDefault="00A74ECC" w:rsidP="00AD3750">
      <w:pPr>
        <w:ind w:left="851"/>
        <w:rPr>
          <w:sz w:val="24"/>
          <w:szCs w:val="24"/>
          <w:u w:val="single"/>
        </w:rPr>
      </w:pPr>
      <w:r w:rsidRPr="00430847">
        <w:rPr>
          <w:sz w:val="24"/>
          <w:szCs w:val="24"/>
          <w:u w:val="single"/>
        </w:rPr>
        <w:t>Amning</w:t>
      </w:r>
    </w:p>
    <w:p w14:paraId="537A8CE5" w14:textId="77777777" w:rsidR="00A74ECC" w:rsidRPr="00430847" w:rsidRDefault="00A74ECC" w:rsidP="00AD3750">
      <w:pPr>
        <w:ind w:left="851"/>
        <w:rPr>
          <w:sz w:val="24"/>
          <w:szCs w:val="24"/>
        </w:rPr>
      </w:pPr>
      <w:r w:rsidRPr="00430847">
        <w:rPr>
          <w:sz w:val="24"/>
          <w:szCs w:val="24"/>
        </w:rPr>
        <w:t xml:space="preserve">Det er ukendt, om </w:t>
      </w:r>
      <w:proofErr w:type="spellStart"/>
      <w:r w:rsidRPr="00430847">
        <w:rPr>
          <w:sz w:val="24"/>
          <w:szCs w:val="24"/>
        </w:rPr>
        <w:t>botulinumneurotoksin</w:t>
      </w:r>
      <w:proofErr w:type="spellEnd"/>
      <w:r w:rsidRPr="00430847">
        <w:rPr>
          <w:sz w:val="24"/>
          <w:szCs w:val="24"/>
        </w:rPr>
        <w:t xml:space="preserve"> type A udskilles i brystmælk. Derfor bør </w:t>
      </w:r>
      <w:proofErr w:type="spellStart"/>
      <w:r w:rsidRPr="00430847">
        <w:rPr>
          <w:sz w:val="24"/>
          <w:szCs w:val="24"/>
        </w:rPr>
        <w:t>Bocouture</w:t>
      </w:r>
      <w:proofErr w:type="spellEnd"/>
      <w:r w:rsidRPr="00430847">
        <w:rPr>
          <w:sz w:val="24"/>
          <w:szCs w:val="24"/>
        </w:rPr>
        <w:t xml:space="preserve"> ikke anvendes under amningen.</w:t>
      </w:r>
    </w:p>
    <w:p w14:paraId="1F7C1891" w14:textId="77777777" w:rsidR="00A74ECC" w:rsidRPr="00430847" w:rsidRDefault="00A74ECC" w:rsidP="00AD3750">
      <w:pPr>
        <w:ind w:left="851"/>
        <w:rPr>
          <w:sz w:val="24"/>
          <w:szCs w:val="24"/>
        </w:rPr>
      </w:pPr>
    </w:p>
    <w:p w14:paraId="76C73150" w14:textId="77777777" w:rsidR="00A74ECC" w:rsidRPr="00430847" w:rsidRDefault="00A74ECC" w:rsidP="00AD3750">
      <w:pPr>
        <w:ind w:left="851"/>
        <w:rPr>
          <w:sz w:val="24"/>
          <w:szCs w:val="24"/>
          <w:u w:val="single"/>
        </w:rPr>
      </w:pPr>
      <w:r w:rsidRPr="00430847">
        <w:rPr>
          <w:sz w:val="24"/>
          <w:szCs w:val="24"/>
          <w:u w:val="single"/>
        </w:rPr>
        <w:t>Fertilitet</w:t>
      </w:r>
    </w:p>
    <w:p w14:paraId="52BBC492" w14:textId="77777777" w:rsidR="00A74ECC" w:rsidRPr="00430847" w:rsidRDefault="00A74ECC" w:rsidP="00AD3750">
      <w:pPr>
        <w:ind w:left="851"/>
        <w:rPr>
          <w:sz w:val="24"/>
          <w:szCs w:val="24"/>
        </w:rPr>
      </w:pPr>
      <w:r w:rsidRPr="00430847">
        <w:rPr>
          <w:sz w:val="24"/>
          <w:szCs w:val="24"/>
        </w:rPr>
        <w:t xml:space="preserve">Der foreligger ikke tilstrækkelige data fra anvendelse af </w:t>
      </w:r>
      <w:proofErr w:type="spellStart"/>
      <w:r w:rsidRPr="00430847">
        <w:rPr>
          <w:sz w:val="24"/>
          <w:szCs w:val="24"/>
        </w:rPr>
        <w:t>botulinumneurotoksin</w:t>
      </w:r>
      <w:proofErr w:type="spellEnd"/>
      <w:r w:rsidRPr="00430847">
        <w:rPr>
          <w:sz w:val="24"/>
          <w:szCs w:val="24"/>
        </w:rPr>
        <w:t xml:space="preserve"> type A. I kaniner sås ingen påvirkning af fertiliteten hos han- eller hundyr (se pkt. 5.3).</w:t>
      </w:r>
    </w:p>
    <w:p w14:paraId="57EDE279" w14:textId="77777777" w:rsidR="009260DE" w:rsidRPr="00430847" w:rsidRDefault="009260DE" w:rsidP="009260DE">
      <w:pPr>
        <w:tabs>
          <w:tab w:val="left" w:pos="851"/>
        </w:tabs>
        <w:ind w:left="851"/>
        <w:rPr>
          <w:sz w:val="24"/>
          <w:szCs w:val="24"/>
        </w:rPr>
      </w:pPr>
    </w:p>
    <w:p w14:paraId="5C161545" w14:textId="77777777" w:rsidR="009260DE" w:rsidRPr="00430847" w:rsidRDefault="009260DE" w:rsidP="009260DE">
      <w:pPr>
        <w:tabs>
          <w:tab w:val="left" w:pos="851"/>
        </w:tabs>
        <w:ind w:left="851" w:hanging="851"/>
        <w:rPr>
          <w:b/>
          <w:sz w:val="24"/>
          <w:szCs w:val="24"/>
        </w:rPr>
      </w:pPr>
      <w:r w:rsidRPr="00430847">
        <w:rPr>
          <w:b/>
          <w:sz w:val="24"/>
          <w:szCs w:val="24"/>
        </w:rPr>
        <w:t>4.7</w:t>
      </w:r>
      <w:r w:rsidRPr="00430847">
        <w:rPr>
          <w:b/>
          <w:sz w:val="24"/>
          <w:szCs w:val="24"/>
        </w:rPr>
        <w:tab/>
        <w:t>Virkninger på evnen til at føre motorkøretøj eller betjene maskiner</w:t>
      </w:r>
    </w:p>
    <w:p w14:paraId="3CB9ECE4" w14:textId="77777777" w:rsidR="00A74ECC" w:rsidRPr="00430847" w:rsidRDefault="00A74ECC" w:rsidP="00AD3750">
      <w:pPr>
        <w:ind w:left="851"/>
        <w:rPr>
          <w:sz w:val="24"/>
          <w:szCs w:val="24"/>
        </w:rPr>
      </w:pPr>
      <w:r w:rsidRPr="00430847">
        <w:rPr>
          <w:sz w:val="24"/>
          <w:szCs w:val="24"/>
        </w:rPr>
        <w:t>Ikke mærkning.</w:t>
      </w:r>
    </w:p>
    <w:p w14:paraId="43C1BCFF" w14:textId="77777777" w:rsidR="00A74ECC" w:rsidRPr="00430847" w:rsidRDefault="00A74ECC" w:rsidP="00AD3750">
      <w:pPr>
        <w:ind w:left="851"/>
        <w:rPr>
          <w:sz w:val="24"/>
          <w:szCs w:val="24"/>
        </w:rPr>
      </w:pPr>
      <w:proofErr w:type="spellStart"/>
      <w:r w:rsidRPr="00430847">
        <w:rPr>
          <w:sz w:val="24"/>
          <w:szCs w:val="24"/>
        </w:rPr>
        <w:t>Bocouture</w:t>
      </w:r>
      <w:proofErr w:type="spellEnd"/>
      <w:r w:rsidRPr="00430847">
        <w:rPr>
          <w:sz w:val="24"/>
          <w:szCs w:val="24"/>
        </w:rPr>
        <w:t xml:space="preserve"> påvirker i mindre eller moderat grad evnen til at føre motorkøretøj og betjene maskiner. Patienterne bør rådgives om, at i tilfælde af asteni, muskelsvaghed, svimmelhed, synsforstyrrelser eller hængende øjenlåg skal de undgå at køre eller udføre andre potentielt farlige aktiviteter.</w:t>
      </w:r>
    </w:p>
    <w:p w14:paraId="2C8A60D0" w14:textId="77777777" w:rsidR="009260DE" w:rsidRPr="00430847" w:rsidRDefault="009260DE" w:rsidP="009260DE">
      <w:pPr>
        <w:tabs>
          <w:tab w:val="left" w:pos="851"/>
        </w:tabs>
        <w:ind w:left="851"/>
        <w:rPr>
          <w:sz w:val="24"/>
          <w:szCs w:val="24"/>
        </w:rPr>
      </w:pPr>
    </w:p>
    <w:p w14:paraId="53B0D72A" w14:textId="77777777" w:rsidR="009260DE" w:rsidRPr="00430847" w:rsidRDefault="009260DE" w:rsidP="009260DE">
      <w:pPr>
        <w:tabs>
          <w:tab w:val="left" w:pos="851"/>
        </w:tabs>
        <w:ind w:left="851" w:hanging="851"/>
        <w:rPr>
          <w:b/>
          <w:sz w:val="24"/>
          <w:szCs w:val="24"/>
        </w:rPr>
      </w:pPr>
      <w:r w:rsidRPr="00430847">
        <w:rPr>
          <w:b/>
          <w:sz w:val="24"/>
          <w:szCs w:val="24"/>
        </w:rPr>
        <w:t>4.8</w:t>
      </w:r>
      <w:r w:rsidRPr="00430847">
        <w:rPr>
          <w:b/>
          <w:sz w:val="24"/>
          <w:szCs w:val="24"/>
        </w:rPr>
        <w:tab/>
        <w:t>Bivirkninger</w:t>
      </w:r>
    </w:p>
    <w:p w14:paraId="4698716A" w14:textId="77777777" w:rsidR="00A74ECC" w:rsidRPr="00430847" w:rsidRDefault="00A74ECC" w:rsidP="00AD3750">
      <w:pPr>
        <w:ind w:left="851"/>
        <w:rPr>
          <w:sz w:val="24"/>
          <w:szCs w:val="24"/>
        </w:rPr>
      </w:pPr>
      <w:r w:rsidRPr="00430847">
        <w:rPr>
          <w:sz w:val="24"/>
          <w:szCs w:val="24"/>
        </w:rPr>
        <w:t>Sædvanligvis indtræffer bivirkninger i løbet af den første uge efter behandlingen, og de er normalt midlertidige. Bivirkninger kan være relateret til det aktive stof, injektionsproceduren eller begge dele.</w:t>
      </w:r>
    </w:p>
    <w:p w14:paraId="6143D08A" w14:textId="77777777" w:rsidR="00A74ECC" w:rsidRPr="00430847" w:rsidRDefault="00A74ECC" w:rsidP="00AD3750">
      <w:pPr>
        <w:ind w:left="851"/>
        <w:rPr>
          <w:sz w:val="24"/>
          <w:szCs w:val="24"/>
        </w:rPr>
      </w:pPr>
    </w:p>
    <w:p w14:paraId="01A42098" w14:textId="77777777" w:rsidR="00A74ECC" w:rsidRPr="00430847" w:rsidRDefault="00A74ECC" w:rsidP="00AD3750">
      <w:pPr>
        <w:ind w:left="851"/>
        <w:rPr>
          <w:sz w:val="24"/>
          <w:szCs w:val="24"/>
        </w:rPr>
      </w:pPr>
      <w:r w:rsidRPr="00430847">
        <w:rPr>
          <w:sz w:val="24"/>
          <w:szCs w:val="24"/>
          <w:u w:val="single"/>
        </w:rPr>
        <w:t>Bivirkninger uanset indikation</w:t>
      </w:r>
      <w:r w:rsidRPr="00430847">
        <w:rPr>
          <w:sz w:val="24"/>
          <w:szCs w:val="24"/>
        </w:rPr>
        <w:t xml:space="preserve"> </w:t>
      </w:r>
    </w:p>
    <w:p w14:paraId="10830E42" w14:textId="77777777" w:rsidR="00A74ECC" w:rsidRPr="00430847" w:rsidRDefault="00A74ECC" w:rsidP="00AD3750">
      <w:pPr>
        <w:ind w:left="851"/>
        <w:rPr>
          <w:i/>
          <w:sz w:val="24"/>
          <w:szCs w:val="24"/>
        </w:rPr>
      </w:pPr>
      <w:r w:rsidRPr="00430847">
        <w:rPr>
          <w:i/>
          <w:sz w:val="24"/>
          <w:szCs w:val="24"/>
        </w:rPr>
        <w:t>Bivirkninger relateret til administrationen</w:t>
      </w:r>
    </w:p>
    <w:p w14:paraId="0EC6C5CF" w14:textId="77777777" w:rsidR="00A74ECC" w:rsidRPr="00430847" w:rsidRDefault="00A74ECC" w:rsidP="00AD3750">
      <w:pPr>
        <w:ind w:left="851"/>
        <w:rPr>
          <w:sz w:val="24"/>
          <w:szCs w:val="24"/>
        </w:rPr>
      </w:pPr>
      <w:r w:rsidRPr="00430847">
        <w:rPr>
          <w:sz w:val="24"/>
          <w:szCs w:val="24"/>
        </w:rPr>
        <w:t xml:space="preserve">Lokaliserede smerter, inflammation, </w:t>
      </w:r>
      <w:proofErr w:type="spellStart"/>
      <w:r w:rsidRPr="00430847">
        <w:rPr>
          <w:sz w:val="24"/>
          <w:szCs w:val="24"/>
        </w:rPr>
        <w:t>paræstesi</w:t>
      </w:r>
      <w:proofErr w:type="spellEnd"/>
      <w:r w:rsidRPr="00430847">
        <w:rPr>
          <w:sz w:val="24"/>
          <w:szCs w:val="24"/>
        </w:rPr>
        <w:t xml:space="preserve">, </w:t>
      </w:r>
      <w:proofErr w:type="spellStart"/>
      <w:r w:rsidRPr="00430847">
        <w:rPr>
          <w:sz w:val="24"/>
          <w:szCs w:val="24"/>
        </w:rPr>
        <w:t>hypæstesi</w:t>
      </w:r>
      <w:proofErr w:type="spellEnd"/>
      <w:r w:rsidRPr="00430847">
        <w:rPr>
          <w:sz w:val="24"/>
          <w:szCs w:val="24"/>
        </w:rPr>
        <w:t xml:space="preserve">, ømhed, hævelse, ødem, </w:t>
      </w:r>
      <w:proofErr w:type="spellStart"/>
      <w:r w:rsidRPr="00430847">
        <w:rPr>
          <w:sz w:val="24"/>
          <w:szCs w:val="24"/>
        </w:rPr>
        <w:t>erytem</w:t>
      </w:r>
      <w:proofErr w:type="spellEnd"/>
      <w:r w:rsidRPr="00430847">
        <w:rPr>
          <w:sz w:val="24"/>
          <w:szCs w:val="24"/>
        </w:rPr>
        <w:t xml:space="preserve">, kløe, lokaliseret infektion, </w:t>
      </w:r>
      <w:proofErr w:type="spellStart"/>
      <w:r w:rsidRPr="00430847">
        <w:rPr>
          <w:sz w:val="24"/>
          <w:szCs w:val="24"/>
        </w:rPr>
        <w:t>hæmatom</w:t>
      </w:r>
      <w:proofErr w:type="spellEnd"/>
      <w:r w:rsidRPr="00430847">
        <w:rPr>
          <w:sz w:val="24"/>
          <w:szCs w:val="24"/>
        </w:rPr>
        <w:t>, blødning og/eller blå mærker kan være forbundet med injektionen.</w:t>
      </w:r>
    </w:p>
    <w:p w14:paraId="7A9F4E48" w14:textId="77777777" w:rsidR="00A74ECC" w:rsidRPr="00430847" w:rsidRDefault="00A74ECC" w:rsidP="00AD3750">
      <w:pPr>
        <w:ind w:left="851"/>
        <w:rPr>
          <w:sz w:val="24"/>
          <w:szCs w:val="24"/>
        </w:rPr>
      </w:pPr>
      <w:r w:rsidRPr="00430847">
        <w:rPr>
          <w:sz w:val="24"/>
          <w:szCs w:val="24"/>
        </w:rPr>
        <w:lastRenderedPageBreak/>
        <w:t xml:space="preserve">Smerter efter injektion eller angst for kanyler kan føre til </w:t>
      </w:r>
      <w:proofErr w:type="spellStart"/>
      <w:r w:rsidRPr="00430847">
        <w:rPr>
          <w:sz w:val="24"/>
          <w:szCs w:val="24"/>
        </w:rPr>
        <w:t>vasovagale</w:t>
      </w:r>
      <w:proofErr w:type="spellEnd"/>
      <w:r w:rsidRPr="00430847">
        <w:rPr>
          <w:sz w:val="24"/>
          <w:szCs w:val="24"/>
        </w:rPr>
        <w:t xml:space="preserve"> reaktioner med forbigående symptomatisk hypotension, kvalme, tinnitus og synkope.</w:t>
      </w:r>
    </w:p>
    <w:p w14:paraId="4C8B0B91" w14:textId="77777777" w:rsidR="00A74ECC" w:rsidRPr="00430847" w:rsidRDefault="00A74ECC" w:rsidP="00AD3750">
      <w:pPr>
        <w:ind w:left="851"/>
        <w:rPr>
          <w:sz w:val="24"/>
          <w:szCs w:val="24"/>
        </w:rPr>
      </w:pPr>
    </w:p>
    <w:p w14:paraId="0D478F06" w14:textId="77777777" w:rsidR="00A74ECC" w:rsidRPr="00430847" w:rsidRDefault="00A74ECC" w:rsidP="00AD3750">
      <w:pPr>
        <w:ind w:left="851"/>
        <w:rPr>
          <w:i/>
          <w:sz w:val="24"/>
          <w:szCs w:val="24"/>
        </w:rPr>
      </w:pPr>
      <w:r w:rsidRPr="00430847">
        <w:rPr>
          <w:i/>
          <w:sz w:val="24"/>
          <w:szCs w:val="24"/>
        </w:rPr>
        <w:t xml:space="preserve">Bivirkninger der skyldes lægemiddelklassen </w:t>
      </w:r>
      <w:proofErr w:type="spellStart"/>
      <w:r w:rsidRPr="00430847">
        <w:rPr>
          <w:i/>
          <w:sz w:val="24"/>
          <w:szCs w:val="24"/>
        </w:rPr>
        <w:t>botulinumtoksin</w:t>
      </w:r>
      <w:proofErr w:type="spellEnd"/>
      <w:r w:rsidRPr="00430847">
        <w:rPr>
          <w:i/>
          <w:sz w:val="24"/>
          <w:szCs w:val="24"/>
        </w:rPr>
        <w:t xml:space="preserve"> type A</w:t>
      </w:r>
    </w:p>
    <w:p w14:paraId="0D468863" w14:textId="77777777" w:rsidR="00A74ECC" w:rsidRPr="00430847" w:rsidRDefault="00A74ECC" w:rsidP="00AD3750">
      <w:pPr>
        <w:ind w:left="851"/>
        <w:rPr>
          <w:sz w:val="24"/>
          <w:szCs w:val="24"/>
        </w:rPr>
      </w:pPr>
      <w:r w:rsidRPr="00430847">
        <w:rPr>
          <w:sz w:val="24"/>
          <w:szCs w:val="24"/>
        </w:rPr>
        <w:t xml:space="preserve">Lokaliseret muskelsvaghed er en af de forventede farmakologiske virkninger af </w:t>
      </w:r>
      <w:proofErr w:type="spellStart"/>
      <w:r w:rsidRPr="00430847">
        <w:rPr>
          <w:sz w:val="24"/>
          <w:szCs w:val="24"/>
        </w:rPr>
        <w:t>botulinumtoksin</w:t>
      </w:r>
      <w:proofErr w:type="spellEnd"/>
      <w:r w:rsidRPr="00430847">
        <w:rPr>
          <w:sz w:val="24"/>
          <w:szCs w:val="24"/>
        </w:rPr>
        <w:t xml:space="preserve"> type A. </w:t>
      </w:r>
      <w:proofErr w:type="spellStart"/>
      <w:r w:rsidRPr="00430847">
        <w:rPr>
          <w:sz w:val="24"/>
          <w:szCs w:val="24"/>
        </w:rPr>
        <w:t>Øjenlågsptose</w:t>
      </w:r>
      <w:proofErr w:type="spellEnd"/>
      <w:r w:rsidRPr="00430847">
        <w:rPr>
          <w:sz w:val="24"/>
          <w:szCs w:val="24"/>
        </w:rPr>
        <w:t xml:space="preserve">, som kan være forårsaget af injektionsteknikken, er associeret med </w:t>
      </w:r>
      <w:proofErr w:type="spellStart"/>
      <w:r w:rsidRPr="00430847">
        <w:rPr>
          <w:sz w:val="24"/>
          <w:szCs w:val="24"/>
        </w:rPr>
        <w:t>Bocoutures</w:t>
      </w:r>
      <w:proofErr w:type="spellEnd"/>
      <w:r w:rsidRPr="00430847">
        <w:rPr>
          <w:sz w:val="24"/>
          <w:szCs w:val="24"/>
        </w:rPr>
        <w:t xml:space="preserve"> farmakologiske virkning.</w:t>
      </w:r>
    </w:p>
    <w:p w14:paraId="65EB0213" w14:textId="77777777" w:rsidR="00A74ECC" w:rsidRPr="00430847" w:rsidRDefault="00A74ECC" w:rsidP="00AD3750">
      <w:pPr>
        <w:ind w:left="851"/>
        <w:rPr>
          <w:sz w:val="24"/>
          <w:szCs w:val="24"/>
        </w:rPr>
      </w:pPr>
    </w:p>
    <w:p w14:paraId="03BB7104" w14:textId="77777777" w:rsidR="00A74ECC" w:rsidRPr="00430847" w:rsidRDefault="00A74ECC" w:rsidP="00AD3750">
      <w:pPr>
        <w:ind w:left="851"/>
        <w:rPr>
          <w:i/>
          <w:sz w:val="24"/>
          <w:szCs w:val="24"/>
          <w:lang w:bidi="da-DK"/>
        </w:rPr>
      </w:pPr>
      <w:r w:rsidRPr="00430847">
        <w:rPr>
          <w:i/>
          <w:sz w:val="24"/>
          <w:szCs w:val="24"/>
          <w:lang w:bidi="da-DK"/>
        </w:rPr>
        <w:t>Spredning af toksinet</w:t>
      </w:r>
    </w:p>
    <w:p w14:paraId="48EB5F53" w14:textId="77777777" w:rsidR="00A74ECC" w:rsidRPr="00430847" w:rsidRDefault="00A74ECC" w:rsidP="00AD3750">
      <w:pPr>
        <w:ind w:left="851"/>
        <w:rPr>
          <w:sz w:val="24"/>
          <w:szCs w:val="24"/>
          <w:lang w:bidi="da-DK"/>
        </w:rPr>
      </w:pPr>
      <w:r w:rsidRPr="00430847">
        <w:rPr>
          <w:sz w:val="24"/>
          <w:szCs w:val="24"/>
          <w:lang w:bidi="da-DK"/>
        </w:rPr>
        <w:t xml:space="preserve">Ved behandling af andre indikationer med </w:t>
      </w:r>
      <w:proofErr w:type="spellStart"/>
      <w:r w:rsidRPr="00430847">
        <w:rPr>
          <w:sz w:val="24"/>
          <w:szCs w:val="24"/>
          <w:lang w:bidi="da-DK"/>
        </w:rPr>
        <w:t>botulinumtoksiner</w:t>
      </w:r>
      <w:proofErr w:type="spellEnd"/>
      <w:r w:rsidRPr="00430847">
        <w:rPr>
          <w:sz w:val="24"/>
          <w:szCs w:val="24"/>
          <w:lang w:bidi="da-DK"/>
        </w:rPr>
        <w:t xml:space="preserve"> er der rapporteret meget sjældne tilfælde af bivirkninger, der skyldtes spredning af toksinet fjernt fra administrationsstedet og som forårsager symptomer svarende til bivirkningerne ved </w:t>
      </w:r>
      <w:proofErr w:type="spellStart"/>
      <w:r w:rsidRPr="00430847">
        <w:rPr>
          <w:sz w:val="24"/>
          <w:szCs w:val="24"/>
          <w:lang w:bidi="da-DK"/>
        </w:rPr>
        <w:t>botulinumtoksin</w:t>
      </w:r>
      <w:proofErr w:type="spellEnd"/>
      <w:r w:rsidRPr="00430847">
        <w:rPr>
          <w:sz w:val="24"/>
          <w:szCs w:val="24"/>
          <w:lang w:bidi="da-DK"/>
        </w:rPr>
        <w:t xml:space="preserve"> type A (voldsom muskelsvaghed, </w:t>
      </w:r>
      <w:proofErr w:type="spellStart"/>
      <w:r w:rsidRPr="00430847">
        <w:rPr>
          <w:sz w:val="24"/>
          <w:szCs w:val="24"/>
          <w:lang w:bidi="da-DK"/>
        </w:rPr>
        <w:t>dysfagi</w:t>
      </w:r>
      <w:proofErr w:type="spellEnd"/>
      <w:r w:rsidRPr="00430847">
        <w:rPr>
          <w:sz w:val="24"/>
          <w:szCs w:val="24"/>
          <w:lang w:bidi="da-DK"/>
        </w:rPr>
        <w:t xml:space="preserve"> og aspirationspneumoni med dødeligt udfald i nogle tilfælde) (se pkt. 4.4).</w:t>
      </w:r>
      <w:r w:rsidRPr="00430847">
        <w:rPr>
          <w:snapToGrid w:val="0"/>
          <w:spacing w:val="-2"/>
          <w:sz w:val="24"/>
          <w:szCs w:val="24"/>
          <w:lang w:eastAsia="de-DE"/>
        </w:rPr>
        <w:t xml:space="preserve"> Disse bivirkninger kan ikke udelukkes ved anvendelse af </w:t>
      </w:r>
      <w:proofErr w:type="spellStart"/>
      <w:r w:rsidRPr="00430847">
        <w:rPr>
          <w:sz w:val="24"/>
          <w:szCs w:val="24"/>
          <w:lang w:bidi="da-DK"/>
        </w:rPr>
        <w:t>Bocouture</w:t>
      </w:r>
      <w:proofErr w:type="spellEnd"/>
      <w:r w:rsidRPr="00430847">
        <w:rPr>
          <w:sz w:val="24"/>
          <w:szCs w:val="24"/>
          <w:lang w:bidi="da-DK"/>
        </w:rPr>
        <w:t>.</w:t>
      </w:r>
    </w:p>
    <w:p w14:paraId="08B4C7D3" w14:textId="77777777" w:rsidR="00A74ECC" w:rsidRPr="00430847" w:rsidRDefault="00A74ECC" w:rsidP="00AD3750">
      <w:pPr>
        <w:ind w:left="851"/>
        <w:rPr>
          <w:sz w:val="24"/>
          <w:szCs w:val="24"/>
          <w:lang w:bidi="da-DK"/>
        </w:rPr>
      </w:pPr>
    </w:p>
    <w:p w14:paraId="1A62A6DF" w14:textId="77777777" w:rsidR="00A74ECC" w:rsidRPr="00430847" w:rsidRDefault="00A74ECC" w:rsidP="00AD3750">
      <w:pPr>
        <w:ind w:left="851"/>
        <w:rPr>
          <w:sz w:val="24"/>
          <w:szCs w:val="24"/>
          <w:lang w:bidi="da-DK"/>
        </w:rPr>
      </w:pPr>
      <w:r w:rsidRPr="00430847">
        <w:rPr>
          <w:i/>
          <w:sz w:val="24"/>
          <w:szCs w:val="24"/>
          <w:lang w:bidi="da-DK"/>
        </w:rPr>
        <w:t>Overfølsomhedsreaktioner</w:t>
      </w:r>
    </w:p>
    <w:p w14:paraId="55A87BD9" w14:textId="77777777" w:rsidR="00A74ECC" w:rsidRPr="00430847" w:rsidRDefault="00A74ECC" w:rsidP="00AD3750">
      <w:pPr>
        <w:ind w:left="851"/>
        <w:rPr>
          <w:sz w:val="24"/>
          <w:szCs w:val="24"/>
          <w:lang w:bidi="da-DK"/>
        </w:rPr>
      </w:pPr>
      <w:r w:rsidRPr="00430847">
        <w:rPr>
          <w:sz w:val="24"/>
          <w:szCs w:val="24"/>
          <w:lang w:bidi="da-DK"/>
        </w:rPr>
        <w:t xml:space="preserve">Der er indberettet sjældne tilfælde af alvorlige og/eller akutte overfølsomhedsreaktioner, der omfattede anafylaksi, serumsyge, </w:t>
      </w:r>
      <w:proofErr w:type="spellStart"/>
      <w:r w:rsidRPr="00430847">
        <w:rPr>
          <w:sz w:val="24"/>
          <w:szCs w:val="24"/>
          <w:lang w:bidi="da-DK"/>
        </w:rPr>
        <w:t>urticaria</w:t>
      </w:r>
      <w:proofErr w:type="spellEnd"/>
      <w:r w:rsidRPr="00430847">
        <w:rPr>
          <w:sz w:val="24"/>
          <w:szCs w:val="24"/>
          <w:lang w:bidi="da-DK"/>
        </w:rPr>
        <w:t xml:space="preserve">, ødemer i bløde væv og dyspnø. Nogle af disse reaktioner opstod efter brug af konventionelt </w:t>
      </w:r>
      <w:proofErr w:type="spellStart"/>
      <w:r w:rsidRPr="00430847">
        <w:rPr>
          <w:sz w:val="24"/>
          <w:szCs w:val="24"/>
          <w:lang w:bidi="da-DK"/>
        </w:rPr>
        <w:t>botulinum</w:t>
      </w:r>
      <w:proofErr w:type="spellEnd"/>
      <w:r w:rsidRPr="00430847">
        <w:rPr>
          <w:sz w:val="24"/>
          <w:szCs w:val="24"/>
          <w:lang w:bidi="da-DK"/>
        </w:rPr>
        <w:t xml:space="preserve"> type A-toksinkompleks enten alene eller i kombination med andre midler, der er kendt for at medføre lignende reaktioner.</w:t>
      </w:r>
    </w:p>
    <w:p w14:paraId="3BA40E92" w14:textId="77777777" w:rsidR="00A74ECC" w:rsidRPr="00430847" w:rsidRDefault="00A74ECC" w:rsidP="00AD3750">
      <w:pPr>
        <w:ind w:left="851"/>
        <w:rPr>
          <w:sz w:val="24"/>
          <w:szCs w:val="24"/>
        </w:rPr>
      </w:pPr>
    </w:p>
    <w:p w14:paraId="1FCFCF9B" w14:textId="77777777" w:rsidR="00A74ECC" w:rsidRPr="00430847" w:rsidRDefault="00A74ECC" w:rsidP="00AD3750">
      <w:pPr>
        <w:ind w:left="851"/>
        <w:rPr>
          <w:sz w:val="24"/>
          <w:szCs w:val="24"/>
        </w:rPr>
      </w:pPr>
      <w:r w:rsidRPr="00430847">
        <w:rPr>
          <w:sz w:val="24"/>
          <w:szCs w:val="24"/>
          <w:u w:val="single"/>
          <w:lang w:bidi="da-DK"/>
        </w:rPr>
        <w:t>Bivirkninger baseret på kliniske erfaringer</w:t>
      </w:r>
    </w:p>
    <w:p w14:paraId="025C3B9D" w14:textId="77777777" w:rsidR="00A74ECC" w:rsidRPr="00430847" w:rsidRDefault="00A74ECC" w:rsidP="00AD3750">
      <w:pPr>
        <w:ind w:left="851"/>
        <w:rPr>
          <w:sz w:val="24"/>
          <w:szCs w:val="24"/>
        </w:rPr>
      </w:pPr>
      <w:bookmarkStart w:id="2" w:name="_Hlk25226974"/>
      <w:r w:rsidRPr="00430847">
        <w:rPr>
          <w:sz w:val="24"/>
          <w:szCs w:val="24"/>
        </w:rPr>
        <w:t xml:space="preserve">Følgende bivirkninger er rapporteret for </w:t>
      </w:r>
      <w:proofErr w:type="spellStart"/>
      <w:r w:rsidRPr="00430847">
        <w:rPr>
          <w:sz w:val="24"/>
          <w:szCs w:val="24"/>
        </w:rPr>
        <w:t>Bocouture</w:t>
      </w:r>
      <w:proofErr w:type="spellEnd"/>
      <w:r w:rsidRPr="00430847">
        <w:rPr>
          <w:sz w:val="24"/>
          <w:szCs w:val="24"/>
        </w:rPr>
        <w:t xml:space="preserve">. </w:t>
      </w:r>
      <w:bookmarkEnd w:id="2"/>
      <w:r w:rsidRPr="00430847">
        <w:rPr>
          <w:sz w:val="24"/>
          <w:szCs w:val="24"/>
        </w:rPr>
        <w:t>Hyppigheden klassificeres som følger: meget almindelig (</w:t>
      </w:r>
      <w:r w:rsidRPr="00430847">
        <w:rPr>
          <w:sz w:val="24"/>
          <w:szCs w:val="24"/>
        </w:rPr>
        <w:sym w:font="Symbol" w:char="F0B3"/>
      </w:r>
      <w:r w:rsidRPr="00430847">
        <w:rPr>
          <w:sz w:val="24"/>
          <w:szCs w:val="24"/>
        </w:rPr>
        <w:t>1/10), almindelig (</w:t>
      </w:r>
      <w:r w:rsidRPr="00430847">
        <w:rPr>
          <w:sz w:val="24"/>
          <w:szCs w:val="24"/>
        </w:rPr>
        <w:sym w:font="Symbol" w:char="F0B3"/>
      </w:r>
      <w:r w:rsidRPr="00430847">
        <w:rPr>
          <w:sz w:val="24"/>
          <w:szCs w:val="24"/>
        </w:rPr>
        <w:t>1/100 til &lt;1/10), ikke almindelig (</w:t>
      </w:r>
      <w:r w:rsidRPr="00430847">
        <w:rPr>
          <w:sz w:val="24"/>
          <w:szCs w:val="24"/>
        </w:rPr>
        <w:sym w:font="Symbol" w:char="F0B3"/>
      </w:r>
      <w:r w:rsidRPr="00430847">
        <w:rPr>
          <w:sz w:val="24"/>
          <w:szCs w:val="24"/>
        </w:rPr>
        <w:t>1/1.000 til &lt; 1/100), sjælden (</w:t>
      </w:r>
      <w:r w:rsidRPr="00430847">
        <w:rPr>
          <w:sz w:val="24"/>
          <w:szCs w:val="24"/>
        </w:rPr>
        <w:sym w:font="Symbol" w:char="F0B3"/>
      </w:r>
      <w:r w:rsidRPr="00430847">
        <w:rPr>
          <w:sz w:val="24"/>
          <w:szCs w:val="24"/>
        </w:rPr>
        <w:t>1/10.000 til &lt;1/1.000), meget sjælden (&lt;1/10.000).</w:t>
      </w:r>
    </w:p>
    <w:p w14:paraId="2767A265" w14:textId="77777777" w:rsidR="00A74ECC" w:rsidRPr="00430847" w:rsidRDefault="00A74ECC" w:rsidP="00AD3750">
      <w:pPr>
        <w:ind w:left="851"/>
        <w:rPr>
          <w:sz w:val="24"/>
          <w:szCs w:val="24"/>
        </w:rPr>
      </w:pPr>
    </w:p>
    <w:p w14:paraId="4DCDC48D" w14:textId="77777777" w:rsidR="00A74ECC" w:rsidRPr="00430847" w:rsidRDefault="00A74ECC" w:rsidP="00AD3750">
      <w:pPr>
        <w:ind w:left="851"/>
        <w:rPr>
          <w:b/>
          <w:bCs/>
          <w:i/>
          <w:iCs/>
          <w:sz w:val="24"/>
          <w:szCs w:val="24"/>
        </w:rPr>
      </w:pPr>
      <w:r w:rsidRPr="00430847">
        <w:rPr>
          <w:b/>
          <w:bCs/>
          <w:i/>
          <w:iCs/>
          <w:sz w:val="24"/>
          <w:szCs w:val="24"/>
        </w:rPr>
        <w:t>Lodrette rynker mellem øjenbrynene, som ses ved maksimal panderynken (</w:t>
      </w:r>
      <w:proofErr w:type="spellStart"/>
      <w:r w:rsidRPr="00430847">
        <w:rPr>
          <w:b/>
          <w:bCs/>
          <w:i/>
          <w:iCs/>
          <w:sz w:val="24"/>
          <w:szCs w:val="24"/>
        </w:rPr>
        <w:t>glabellalinjer</w:t>
      </w:r>
      <w:proofErr w:type="spellEnd"/>
      <w:r w:rsidRPr="00430847">
        <w:rPr>
          <w:b/>
          <w:bCs/>
          <w:i/>
          <w:iCs/>
          <w:sz w:val="24"/>
          <w:szCs w:val="24"/>
        </w:rPr>
        <w:t>)</w:t>
      </w:r>
    </w:p>
    <w:p w14:paraId="69FA271E" w14:textId="77777777" w:rsidR="00A74ECC" w:rsidRPr="00430847" w:rsidRDefault="00A74ECC" w:rsidP="00A74ECC">
      <w:pPr>
        <w:rPr>
          <w:sz w:val="24"/>
          <w:szCs w:val="24"/>
        </w:rPr>
      </w:pPr>
    </w:p>
    <w:tbl>
      <w:tblPr>
        <w:tblW w:w="8788"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76"/>
        <w:gridCol w:w="3662"/>
        <w:gridCol w:w="1350"/>
      </w:tblGrid>
      <w:tr w:rsidR="00A74ECC" w:rsidRPr="00F41CA5" w14:paraId="79EAFDA5"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3CBB9832" w14:textId="77777777" w:rsidR="00A74ECC" w:rsidRPr="00F41CA5" w:rsidRDefault="00A74ECC">
            <w:pPr>
              <w:rPr>
                <w:b/>
                <w:sz w:val="24"/>
                <w:szCs w:val="24"/>
                <w:lang w:eastAsia="da-DK"/>
              </w:rPr>
            </w:pPr>
            <w:r w:rsidRPr="00F41CA5">
              <w:rPr>
                <w:b/>
                <w:sz w:val="24"/>
                <w:szCs w:val="24"/>
                <w:lang w:eastAsia="da-DK"/>
              </w:rPr>
              <w:t>Systemorganklasse</w:t>
            </w:r>
          </w:p>
        </w:tc>
        <w:tc>
          <w:tcPr>
            <w:tcW w:w="3679" w:type="dxa"/>
            <w:tcBorders>
              <w:top w:val="single" w:sz="4" w:space="0" w:color="auto"/>
              <w:left w:val="single" w:sz="4" w:space="0" w:color="auto"/>
              <w:bottom w:val="single" w:sz="4" w:space="0" w:color="auto"/>
              <w:right w:val="single" w:sz="4" w:space="0" w:color="auto"/>
            </w:tcBorders>
            <w:hideMark/>
          </w:tcPr>
          <w:p w14:paraId="03CA7808" w14:textId="77777777" w:rsidR="00A74ECC" w:rsidRPr="00F41CA5" w:rsidRDefault="00A74ECC">
            <w:pPr>
              <w:rPr>
                <w:b/>
                <w:sz w:val="24"/>
                <w:szCs w:val="24"/>
                <w:lang w:eastAsia="da-DK"/>
              </w:rPr>
            </w:pPr>
            <w:r w:rsidRPr="00F41CA5">
              <w:rPr>
                <w:b/>
                <w:sz w:val="24"/>
                <w:szCs w:val="24"/>
                <w:lang w:eastAsia="da-DK"/>
              </w:rPr>
              <w:t>Bivirkning</w:t>
            </w:r>
          </w:p>
        </w:tc>
        <w:tc>
          <w:tcPr>
            <w:tcW w:w="1315" w:type="dxa"/>
            <w:tcBorders>
              <w:top w:val="single" w:sz="4" w:space="0" w:color="auto"/>
              <w:left w:val="single" w:sz="4" w:space="0" w:color="auto"/>
              <w:bottom w:val="single" w:sz="4" w:space="0" w:color="auto"/>
              <w:right w:val="single" w:sz="4" w:space="0" w:color="auto"/>
            </w:tcBorders>
            <w:hideMark/>
          </w:tcPr>
          <w:p w14:paraId="096B716C" w14:textId="77777777" w:rsidR="00A74ECC" w:rsidRPr="00F41CA5" w:rsidRDefault="00A74ECC">
            <w:pPr>
              <w:rPr>
                <w:b/>
                <w:sz w:val="24"/>
                <w:szCs w:val="24"/>
                <w:lang w:eastAsia="da-DK"/>
              </w:rPr>
            </w:pPr>
            <w:r w:rsidRPr="00F41CA5">
              <w:rPr>
                <w:b/>
                <w:sz w:val="24"/>
                <w:szCs w:val="24"/>
                <w:lang w:eastAsia="da-DK"/>
              </w:rPr>
              <w:t>Hyppighed</w:t>
            </w:r>
          </w:p>
        </w:tc>
      </w:tr>
      <w:tr w:rsidR="00A74ECC" w:rsidRPr="00F41CA5" w14:paraId="6230B6EA"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471192BC" w14:textId="77777777" w:rsidR="00A74ECC" w:rsidRPr="00F41CA5" w:rsidRDefault="00A74ECC">
            <w:pPr>
              <w:rPr>
                <w:sz w:val="24"/>
                <w:szCs w:val="24"/>
              </w:rPr>
            </w:pPr>
            <w:r w:rsidRPr="00F41CA5">
              <w:rPr>
                <w:rStyle w:val="trns-org-res"/>
                <w:sz w:val="24"/>
                <w:szCs w:val="24"/>
              </w:rPr>
              <w:t>Infektioner og parasitære sygdomme</w:t>
            </w:r>
          </w:p>
        </w:tc>
        <w:tc>
          <w:tcPr>
            <w:tcW w:w="3679" w:type="dxa"/>
            <w:tcBorders>
              <w:top w:val="single" w:sz="4" w:space="0" w:color="auto"/>
              <w:left w:val="single" w:sz="4" w:space="0" w:color="auto"/>
              <w:bottom w:val="single" w:sz="4" w:space="0" w:color="auto"/>
              <w:right w:val="single" w:sz="4" w:space="0" w:color="auto"/>
            </w:tcBorders>
            <w:hideMark/>
          </w:tcPr>
          <w:p w14:paraId="08371070" w14:textId="77777777" w:rsidR="00A74ECC" w:rsidRPr="00F41CA5" w:rsidRDefault="00A74ECC">
            <w:pPr>
              <w:rPr>
                <w:sz w:val="24"/>
                <w:szCs w:val="24"/>
                <w:lang w:eastAsia="da-DK"/>
              </w:rPr>
            </w:pPr>
            <w:r w:rsidRPr="00F41CA5">
              <w:rPr>
                <w:bCs/>
                <w:iCs/>
                <w:sz w:val="24"/>
                <w:szCs w:val="24"/>
                <w:lang w:eastAsia="da-DK"/>
              </w:rPr>
              <w:t xml:space="preserve">Bronkitis, </w:t>
            </w:r>
            <w:proofErr w:type="spellStart"/>
            <w:r w:rsidRPr="00F41CA5">
              <w:rPr>
                <w:bCs/>
                <w:iCs/>
                <w:sz w:val="24"/>
                <w:szCs w:val="24"/>
                <w:lang w:eastAsia="da-DK"/>
              </w:rPr>
              <w:t>nasofaryngitis</w:t>
            </w:r>
            <w:proofErr w:type="spellEnd"/>
            <w:r w:rsidRPr="00F41CA5">
              <w:rPr>
                <w:bCs/>
                <w:iCs/>
                <w:sz w:val="24"/>
                <w:szCs w:val="24"/>
                <w:lang w:eastAsia="da-DK"/>
              </w:rPr>
              <w:t>, Influenza-lignende sygdom</w:t>
            </w:r>
          </w:p>
        </w:tc>
        <w:tc>
          <w:tcPr>
            <w:tcW w:w="1315" w:type="dxa"/>
            <w:tcBorders>
              <w:top w:val="single" w:sz="4" w:space="0" w:color="auto"/>
              <w:left w:val="single" w:sz="4" w:space="0" w:color="auto"/>
              <w:bottom w:val="single" w:sz="4" w:space="0" w:color="auto"/>
              <w:right w:val="single" w:sz="4" w:space="0" w:color="auto"/>
            </w:tcBorders>
            <w:hideMark/>
          </w:tcPr>
          <w:p w14:paraId="437E5FDF" w14:textId="77777777" w:rsidR="00A74ECC" w:rsidRPr="00F41CA5" w:rsidRDefault="00A74ECC">
            <w:pPr>
              <w:rPr>
                <w:sz w:val="24"/>
                <w:szCs w:val="24"/>
                <w:lang w:eastAsia="da-DK"/>
              </w:rPr>
            </w:pPr>
            <w:r w:rsidRPr="00F41CA5">
              <w:rPr>
                <w:sz w:val="24"/>
                <w:szCs w:val="24"/>
                <w:lang w:eastAsia="da-DK"/>
              </w:rPr>
              <w:t>Ikke almindelig</w:t>
            </w:r>
          </w:p>
        </w:tc>
      </w:tr>
      <w:tr w:rsidR="00A74ECC" w:rsidRPr="00F41CA5" w14:paraId="68D2235B"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01E62519" w14:textId="77777777" w:rsidR="00A74ECC" w:rsidRPr="00F41CA5" w:rsidRDefault="00A74ECC">
            <w:pPr>
              <w:rPr>
                <w:sz w:val="24"/>
                <w:szCs w:val="24"/>
              </w:rPr>
            </w:pPr>
            <w:r w:rsidRPr="00F41CA5">
              <w:rPr>
                <w:bCs/>
                <w:iCs/>
                <w:sz w:val="24"/>
                <w:szCs w:val="24"/>
              </w:rPr>
              <w:t>Psykiske forstyrrelser</w:t>
            </w:r>
          </w:p>
        </w:tc>
        <w:tc>
          <w:tcPr>
            <w:tcW w:w="3679" w:type="dxa"/>
            <w:tcBorders>
              <w:top w:val="single" w:sz="4" w:space="0" w:color="auto"/>
              <w:left w:val="single" w:sz="4" w:space="0" w:color="auto"/>
              <w:bottom w:val="single" w:sz="4" w:space="0" w:color="auto"/>
              <w:right w:val="single" w:sz="4" w:space="0" w:color="auto"/>
            </w:tcBorders>
            <w:hideMark/>
          </w:tcPr>
          <w:p w14:paraId="7529EDBF" w14:textId="77777777" w:rsidR="00A74ECC" w:rsidRPr="00F41CA5" w:rsidRDefault="00A74ECC">
            <w:pPr>
              <w:rPr>
                <w:sz w:val="24"/>
                <w:szCs w:val="24"/>
                <w:lang w:eastAsia="da-DK"/>
              </w:rPr>
            </w:pPr>
            <w:proofErr w:type="spellStart"/>
            <w:r w:rsidRPr="00F41CA5">
              <w:rPr>
                <w:sz w:val="24"/>
                <w:szCs w:val="24"/>
                <w:lang w:eastAsia="da-DK"/>
              </w:rPr>
              <w:t>Insomni</w:t>
            </w:r>
            <w:proofErr w:type="spellEnd"/>
          </w:p>
        </w:tc>
        <w:tc>
          <w:tcPr>
            <w:tcW w:w="1315" w:type="dxa"/>
            <w:tcBorders>
              <w:top w:val="single" w:sz="4" w:space="0" w:color="auto"/>
              <w:left w:val="single" w:sz="4" w:space="0" w:color="auto"/>
              <w:bottom w:val="single" w:sz="4" w:space="0" w:color="auto"/>
              <w:right w:val="single" w:sz="4" w:space="0" w:color="auto"/>
            </w:tcBorders>
            <w:hideMark/>
          </w:tcPr>
          <w:p w14:paraId="6492A508" w14:textId="77777777" w:rsidR="00A74ECC" w:rsidRPr="00F41CA5" w:rsidRDefault="00A74ECC">
            <w:pPr>
              <w:rPr>
                <w:sz w:val="24"/>
                <w:szCs w:val="24"/>
                <w:lang w:eastAsia="da-DK"/>
              </w:rPr>
            </w:pPr>
            <w:r w:rsidRPr="00F41CA5">
              <w:rPr>
                <w:sz w:val="24"/>
                <w:szCs w:val="24"/>
                <w:lang w:eastAsia="da-DK"/>
              </w:rPr>
              <w:t>Ikke almindelig</w:t>
            </w:r>
          </w:p>
        </w:tc>
      </w:tr>
      <w:tr w:rsidR="00A74ECC" w:rsidRPr="00F41CA5" w14:paraId="0D7B159C" w14:textId="77777777" w:rsidTr="0000548E">
        <w:tc>
          <w:tcPr>
            <w:tcW w:w="3794" w:type="dxa"/>
            <w:tcBorders>
              <w:top w:val="single" w:sz="4" w:space="0" w:color="auto"/>
              <w:left w:val="single" w:sz="4" w:space="0" w:color="auto"/>
              <w:bottom w:val="single" w:sz="4" w:space="0" w:color="auto"/>
              <w:right w:val="single" w:sz="4" w:space="0" w:color="auto"/>
            </w:tcBorders>
          </w:tcPr>
          <w:p w14:paraId="60A35923" w14:textId="77777777" w:rsidR="00A74ECC" w:rsidRPr="00F41CA5" w:rsidRDefault="00A74ECC">
            <w:pPr>
              <w:rPr>
                <w:sz w:val="24"/>
                <w:szCs w:val="24"/>
              </w:rPr>
            </w:pPr>
            <w:r w:rsidRPr="00F41CA5">
              <w:rPr>
                <w:sz w:val="24"/>
                <w:szCs w:val="24"/>
              </w:rPr>
              <w:t>Nervesystemet</w:t>
            </w:r>
          </w:p>
          <w:p w14:paraId="759F6FF3" w14:textId="77777777" w:rsidR="00A74ECC" w:rsidRPr="00F41CA5" w:rsidRDefault="00A74ECC">
            <w:pPr>
              <w:rPr>
                <w:sz w:val="24"/>
                <w:szCs w:val="24"/>
                <w:lang w:eastAsia="da-DK"/>
              </w:rPr>
            </w:pPr>
          </w:p>
        </w:tc>
        <w:tc>
          <w:tcPr>
            <w:tcW w:w="3679" w:type="dxa"/>
            <w:tcBorders>
              <w:top w:val="single" w:sz="4" w:space="0" w:color="auto"/>
              <w:left w:val="single" w:sz="4" w:space="0" w:color="auto"/>
              <w:bottom w:val="single" w:sz="4" w:space="0" w:color="auto"/>
              <w:right w:val="single" w:sz="4" w:space="0" w:color="auto"/>
            </w:tcBorders>
            <w:hideMark/>
          </w:tcPr>
          <w:p w14:paraId="0096AE20" w14:textId="77777777" w:rsidR="00A74ECC" w:rsidRPr="00F41CA5" w:rsidRDefault="00A74ECC">
            <w:pPr>
              <w:rPr>
                <w:sz w:val="24"/>
                <w:szCs w:val="24"/>
                <w:lang w:eastAsia="da-DK"/>
              </w:rPr>
            </w:pPr>
            <w:r w:rsidRPr="00F41CA5">
              <w:rPr>
                <w:sz w:val="24"/>
                <w:szCs w:val="24"/>
                <w:lang w:eastAsia="da-DK"/>
              </w:rPr>
              <w:t>Hovedpine</w:t>
            </w:r>
          </w:p>
        </w:tc>
        <w:tc>
          <w:tcPr>
            <w:tcW w:w="1315" w:type="dxa"/>
            <w:tcBorders>
              <w:top w:val="single" w:sz="4" w:space="0" w:color="auto"/>
              <w:left w:val="single" w:sz="4" w:space="0" w:color="auto"/>
              <w:bottom w:val="single" w:sz="4" w:space="0" w:color="auto"/>
              <w:right w:val="single" w:sz="4" w:space="0" w:color="auto"/>
            </w:tcBorders>
            <w:hideMark/>
          </w:tcPr>
          <w:p w14:paraId="2FA2A405" w14:textId="77777777" w:rsidR="00A74ECC" w:rsidRPr="00F41CA5" w:rsidRDefault="00A74ECC">
            <w:pPr>
              <w:rPr>
                <w:sz w:val="24"/>
                <w:szCs w:val="24"/>
                <w:lang w:eastAsia="da-DK"/>
              </w:rPr>
            </w:pPr>
            <w:r w:rsidRPr="00F41CA5">
              <w:rPr>
                <w:sz w:val="24"/>
                <w:szCs w:val="24"/>
                <w:lang w:eastAsia="da-DK"/>
              </w:rPr>
              <w:t>Almindelig</w:t>
            </w:r>
          </w:p>
        </w:tc>
      </w:tr>
      <w:tr w:rsidR="00A74ECC" w:rsidRPr="00F41CA5" w14:paraId="64D5C698"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45F8ACB8" w14:textId="77777777" w:rsidR="00A74ECC" w:rsidRPr="00F41CA5" w:rsidRDefault="00A74ECC">
            <w:pPr>
              <w:rPr>
                <w:sz w:val="24"/>
                <w:szCs w:val="24"/>
                <w:lang w:eastAsia="da-DK"/>
              </w:rPr>
            </w:pPr>
            <w:r w:rsidRPr="00F41CA5">
              <w:rPr>
                <w:sz w:val="24"/>
                <w:szCs w:val="24"/>
                <w:lang w:eastAsia="da-DK"/>
              </w:rPr>
              <w:t>Øjne</w:t>
            </w:r>
          </w:p>
        </w:tc>
        <w:tc>
          <w:tcPr>
            <w:tcW w:w="3679" w:type="dxa"/>
            <w:tcBorders>
              <w:top w:val="single" w:sz="4" w:space="0" w:color="auto"/>
              <w:left w:val="single" w:sz="4" w:space="0" w:color="auto"/>
              <w:bottom w:val="single" w:sz="4" w:space="0" w:color="auto"/>
              <w:right w:val="single" w:sz="4" w:space="0" w:color="auto"/>
            </w:tcBorders>
            <w:hideMark/>
          </w:tcPr>
          <w:p w14:paraId="7006E306" w14:textId="77777777" w:rsidR="00A74ECC" w:rsidRPr="00F41CA5" w:rsidRDefault="00A74ECC">
            <w:pPr>
              <w:rPr>
                <w:sz w:val="24"/>
                <w:szCs w:val="24"/>
                <w:lang w:eastAsia="da-DK"/>
              </w:rPr>
            </w:pPr>
            <w:r w:rsidRPr="00F41CA5">
              <w:rPr>
                <w:sz w:val="24"/>
                <w:szCs w:val="24"/>
                <w:lang w:eastAsia="da-DK"/>
              </w:rPr>
              <w:t xml:space="preserve">Øjenlågsødem, </w:t>
            </w:r>
            <w:proofErr w:type="spellStart"/>
            <w:r w:rsidRPr="00F41CA5">
              <w:rPr>
                <w:sz w:val="24"/>
                <w:szCs w:val="24"/>
                <w:lang w:eastAsia="da-DK"/>
              </w:rPr>
              <w:t>øjenlågsptose</w:t>
            </w:r>
            <w:proofErr w:type="spellEnd"/>
            <w:r w:rsidRPr="00F41CA5">
              <w:rPr>
                <w:sz w:val="24"/>
                <w:szCs w:val="24"/>
                <w:lang w:eastAsia="da-DK"/>
              </w:rPr>
              <w:t>, uskarpt syn</w:t>
            </w:r>
          </w:p>
        </w:tc>
        <w:tc>
          <w:tcPr>
            <w:tcW w:w="1315" w:type="dxa"/>
            <w:tcBorders>
              <w:top w:val="single" w:sz="4" w:space="0" w:color="auto"/>
              <w:left w:val="single" w:sz="4" w:space="0" w:color="auto"/>
              <w:bottom w:val="single" w:sz="4" w:space="0" w:color="auto"/>
              <w:right w:val="single" w:sz="4" w:space="0" w:color="auto"/>
            </w:tcBorders>
            <w:hideMark/>
          </w:tcPr>
          <w:p w14:paraId="53404CF9" w14:textId="77777777" w:rsidR="00A74ECC" w:rsidRPr="00F41CA5" w:rsidRDefault="00A74ECC">
            <w:pPr>
              <w:rPr>
                <w:sz w:val="24"/>
                <w:szCs w:val="24"/>
                <w:lang w:eastAsia="da-DK"/>
              </w:rPr>
            </w:pPr>
            <w:r w:rsidRPr="00F41CA5">
              <w:rPr>
                <w:sz w:val="24"/>
                <w:szCs w:val="24"/>
                <w:lang w:eastAsia="da-DK"/>
              </w:rPr>
              <w:t>Ikke almindelig</w:t>
            </w:r>
          </w:p>
        </w:tc>
      </w:tr>
      <w:tr w:rsidR="00A74ECC" w:rsidRPr="00F41CA5" w14:paraId="1FAA042B"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7830A2C3" w14:textId="77777777" w:rsidR="00A74ECC" w:rsidRPr="00F41CA5" w:rsidRDefault="00A74ECC">
            <w:pPr>
              <w:rPr>
                <w:bCs/>
                <w:iCs/>
                <w:sz w:val="24"/>
                <w:szCs w:val="24"/>
                <w:lang w:eastAsia="da-DK"/>
              </w:rPr>
            </w:pPr>
            <w:r w:rsidRPr="00F41CA5">
              <w:rPr>
                <w:bCs/>
                <w:iCs/>
                <w:sz w:val="24"/>
                <w:szCs w:val="24"/>
              </w:rPr>
              <w:t>Hud og subkutane væv</w:t>
            </w:r>
          </w:p>
        </w:tc>
        <w:tc>
          <w:tcPr>
            <w:tcW w:w="3679" w:type="dxa"/>
            <w:tcBorders>
              <w:top w:val="single" w:sz="4" w:space="0" w:color="auto"/>
              <w:left w:val="single" w:sz="4" w:space="0" w:color="auto"/>
              <w:bottom w:val="nil"/>
              <w:right w:val="single" w:sz="4" w:space="0" w:color="auto"/>
            </w:tcBorders>
            <w:hideMark/>
          </w:tcPr>
          <w:p w14:paraId="7CE1021B" w14:textId="77777777" w:rsidR="00A74ECC" w:rsidRPr="00F41CA5" w:rsidRDefault="00A74ECC">
            <w:pPr>
              <w:rPr>
                <w:sz w:val="24"/>
                <w:szCs w:val="24"/>
                <w:lang w:eastAsia="da-DK"/>
              </w:rPr>
            </w:pPr>
            <w:proofErr w:type="spellStart"/>
            <w:r w:rsidRPr="00F41CA5">
              <w:rPr>
                <w:sz w:val="24"/>
                <w:szCs w:val="24"/>
                <w:lang w:eastAsia="da-DK"/>
              </w:rPr>
              <w:t>Pruritus</w:t>
            </w:r>
            <w:proofErr w:type="spellEnd"/>
            <w:r w:rsidRPr="00F41CA5">
              <w:rPr>
                <w:sz w:val="24"/>
                <w:szCs w:val="24"/>
                <w:lang w:eastAsia="da-DK"/>
              </w:rPr>
              <w:t xml:space="preserve">, </w:t>
            </w:r>
            <w:r w:rsidRPr="00F41CA5">
              <w:rPr>
                <w:bCs/>
                <w:iCs/>
                <w:sz w:val="24"/>
                <w:szCs w:val="24"/>
                <w:lang w:eastAsia="da-DK"/>
              </w:rPr>
              <w:t>knude i huden</w:t>
            </w:r>
            <w:r w:rsidRPr="00F41CA5">
              <w:rPr>
                <w:sz w:val="24"/>
                <w:szCs w:val="24"/>
                <w:lang w:eastAsia="da-DK"/>
              </w:rPr>
              <w:t xml:space="preserve">, </w:t>
            </w:r>
            <w:proofErr w:type="spellStart"/>
            <w:r w:rsidRPr="00F41CA5">
              <w:rPr>
                <w:bCs/>
                <w:iCs/>
                <w:sz w:val="24"/>
                <w:szCs w:val="24"/>
                <w:lang w:eastAsia="da-DK"/>
              </w:rPr>
              <w:t>øjenbrynsptose</w:t>
            </w:r>
            <w:proofErr w:type="spellEnd"/>
          </w:p>
        </w:tc>
        <w:tc>
          <w:tcPr>
            <w:tcW w:w="1315" w:type="dxa"/>
            <w:tcBorders>
              <w:top w:val="single" w:sz="4" w:space="0" w:color="auto"/>
              <w:left w:val="single" w:sz="4" w:space="0" w:color="auto"/>
              <w:bottom w:val="nil"/>
              <w:right w:val="single" w:sz="4" w:space="0" w:color="auto"/>
            </w:tcBorders>
            <w:hideMark/>
          </w:tcPr>
          <w:p w14:paraId="5F1ABBF8" w14:textId="77777777" w:rsidR="00A74ECC" w:rsidRPr="00F41CA5" w:rsidRDefault="00A74ECC">
            <w:pPr>
              <w:rPr>
                <w:sz w:val="24"/>
                <w:szCs w:val="24"/>
                <w:lang w:eastAsia="da-DK"/>
              </w:rPr>
            </w:pPr>
            <w:r w:rsidRPr="00F41CA5">
              <w:rPr>
                <w:sz w:val="24"/>
                <w:szCs w:val="24"/>
                <w:lang w:eastAsia="da-DK"/>
              </w:rPr>
              <w:t>Ikke almindelig</w:t>
            </w:r>
          </w:p>
        </w:tc>
      </w:tr>
      <w:tr w:rsidR="00A74ECC" w:rsidRPr="00F41CA5" w14:paraId="0CB34BB1" w14:textId="77777777" w:rsidTr="0000548E">
        <w:tc>
          <w:tcPr>
            <w:tcW w:w="3794" w:type="dxa"/>
            <w:vMerge w:val="restart"/>
            <w:tcBorders>
              <w:top w:val="single" w:sz="4" w:space="0" w:color="auto"/>
              <w:left w:val="single" w:sz="4" w:space="0" w:color="auto"/>
              <w:bottom w:val="single" w:sz="4" w:space="0" w:color="auto"/>
              <w:right w:val="single" w:sz="4" w:space="0" w:color="auto"/>
            </w:tcBorders>
            <w:hideMark/>
          </w:tcPr>
          <w:p w14:paraId="586EAEC0" w14:textId="77777777" w:rsidR="00A74ECC" w:rsidRPr="00F41CA5" w:rsidRDefault="00A74ECC">
            <w:pPr>
              <w:rPr>
                <w:bCs/>
                <w:iCs/>
                <w:sz w:val="24"/>
                <w:szCs w:val="24"/>
                <w:lang w:eastAsia="da-DK"/>
              </w:rPr>
            </w:pPr>
            <w:r w:rsidRPr="00F41CA5">
              <w:rPr>
                <w:bCs/>
                <w:iCs/>
                <w:sz w:val="24"/>
                <w:szCs w:val="24"/>
                <w:lang w:eastAsia="da-DK"/>
              </w:rPr>
              <w:t>Knogler, led, muskler og bindevæv</w:t>
            </w:r>
          </w:p>
        </w:tc>
        <w:tc>
          <w:tcPr>
            <w:tcW w:w="3679" w:type="dxa"/>
            <w:tcBorders>
              <w:top w:val="single" w:sz="4" w:space="0" w:color="auto"/>
              <w:left w:val="single" w:sz="4" w:space="0" w:color="auto"/>
              <w:bottom w:val="single" w:sz="4" w:space="0" w:color="auto"/>
              <w:right w:val="single" w:sz="4" w:space="0" w:color="auto"/>
            </w:tcBorders>
            <w:hideMark/>
          </w:tcPr>
          <w:p w14:paraId="2932E061" w14:textId="77777777" w:rsidR="00A74ECC" w:rsidRPr="00F41CA5" w:rsidRDefault="00A74ECC">
            <w:pPr>
              <w:rPr>
                <w:sz w:val="24"/>
                <w:szCs w:val="24"/>
                <w:lang w:eastAsia="da-DK"/>
              </w:rPr>
            </w:pPr>
            <w:proofErr w:type="spellStart"/>
            <w:r w:rsidRPr="00F41CA5">
              <w:rPr>
                <w:i/>
                <w:iCs/>
                <w:sz w:val="24"/>
                <w:szCs w:val="24"/>
                <w:lang w:eastAsia="da-DK"/>
              </w:rPr>
              <w:t>Mephisto</w:t>
            </w:r>
            <w:proofErr w:type="spellEnd"/>
            <w:r w:rsidRPr="00F41CA5">
              <w:rPr>
                <w:i/>
                <w:iCs/>
                <w:sz w:val="24"/>
                <w:szCs w:val="24"/>
                <w:lang w:eastAsia="da-DK"/>
              </w:rPr>
              <w:t xml:space="preserve"> sign</w:t>
            </w:r>
            <w:r w:rsidRPr="00F41CA5">
              <w:rPr>
                <w:sz w:val="24"/>
                <w:szCs w:val="24"/>
                <w:lang w:eastAsia="da-DK"/>
              </w:rPr>
              <w:t xml:space="preserve"> (</w:t>
            </w:r>
            <w:r w:rsidRPr="00F41CA5">
              <w:rPr>
                <w:bCs/>
                <w:iCs/>
                <w:sz w:val="24"/>
                <w:szCs w:val="24"/>
                <w:lang w:eastAsia="da-DK"/>
              </w:rPr>
              <w:t>lateral hævet øjenbryn</w:t>
            </w:r>
            <w:r w:rsidRPr="00F41CA5">
              <w:rPr>
                <w:sz w:val="24"/>
                <w:szCs w:val="24"/>
                <w:lang w:eastAsia="da-DK"/>
              </w:rPr>
              <w:t>)</w:t>
            </w:r>
          </w:p>
        </w:tc>
        <w:tc>
          <w:tcPr>
            <w:tcW w:w="1315" w:type="dxa"/>
            <w:tcBorders>
              <w:top w:val="single" w:sz="4" w:space="0" w:color="auto"/>
              <w:left w:val="single" w:sz="4" w:space="0" w:color="auto"/>
              <w:bottom w:val="single" w:sz="4" w:space="0" w:color="auto"/>
              <w:right w:val="single" w:sz="4" w:space="0" w:color="auto"/>
            </w:tcBorders>
            <w:hideMark/>
          </w:tcPr>
          <w:p w14:paraId="1FD6C0E8" w14:textId="77777777" w:rsidR="00A74ECC" w:rsidRPr="00F41CA5" w:rsidRDefault="00A74ECC">
            <w:pPr>
              <w:rPr>
                <w:sz w:val="24"/>
                <w:szCs w:val="24"/>
                <w:lang w:eastAsia="da-DK"/>
              </w:rPr>
            </w:pPr>
            <w:r w:rsidRPr="00F41CA5">
              <w:rPr>
                <w:sz w:val="24"/>
                <w:szCs w:val="24"/>
                <w:lang w:eastAsia="da-DK"/>
              </w:rPr>
              <w:t>Almindelig</w:t>
            </w:r>
          </w:p>
        </w:tc>
      </w:tr>
      <w:tr w:rsidR="00A74ECC" w:rsidRPr="00F41CA5" w14:paraId="0673AA3D" w14:textId="77777777" w:rsidTr="0000548E">
        <w:tc>
          <w:tcPr>
            <w:tcW w:w="0" w:type="auto"/>
            <w:vMerge/>
            <w:tcBorders>
              <w:top w:val="single" w:sz="4" w:space="0" w:color="auto"/>
              <w:left w:val="single" w:sz="4" w:space="0" w:color="auto"/>
              <w:bottom w:val="single" w:sz="4" w:space="0" w:color="auto"/>
              <w:right w:val="single" w:sz="4" w:space="0" w:color="auto"/>
            </w:tcBorders>
            <w:vAlign w:val="center"/>
            <w:hideMark/>
          </w:tcPr>
          <w:p w14:paraId="556B7CBF" w14:textId="77777777" w:rsidR="00A74ECC" w:rsidRPr="00F41CA5" w:rsidRDefault="00A74ECC">
            <w:pPr>
              <w:rPr>
                <w:bCs/>
                <w:iCs/>
                <w:sz w:val="24"/>
                <w:szCs w:val="24"/>
                <w:lang w:eastAsia="da-DK"/>
              </w:rPr>
            </w:pPr>
          </w:p>
        </w:tc>
        <w:tc>
          <w:tcPr>
            <w:tcW w:w="3679" w:type="dxa"/>
            <w:tcBorders>
              <w:top w:val="single" w:sz="4" w:space="0" w:color="auto"/>
              <w:left w:val="single" w:sz="4" w:space="0" w:color="auto"/>
              <w:bottom w:val="single" w:sz="4" w:space="0" w:color="auto"/>
              <w:right w:val="single" w:sz="4" w:space="0" w:color="auto"/>
            </w:tcBorders>
            <w:hideMark/>
          </w:tcPr>
          <w:p w14:paraId="179D951D" w14:textId="77777777" w:rsidR="00A74ECC" w:rsidRPr="00F41CA5" w:rsidRDefault="00A74ECC">
            <w:pPr>
              <w:rPr>
                <w:sz w:val="24"/>
                <w:szCs w:val="24"/>
                <w:lang w:eastAsia="da-DK"/>
              </w:rPr>
            </w:pPr>
            <w:r w:rsidRPr="00F41CA5">
              <w:rPr>
                <w:snapToGrid w:val="0"/>
                <w:spacing w:val="-2"/>
                <w:sz w:val="24"/>
                <w:szCs w:val="24"/>
                <w:lang w:eastAsia="en-GB"/>
              </w:rPr>
              <w:t>Muskeltrækninger, muskelkramper, ansigts</w:t>
            </w:r>
            <w:r w:rsidRPr="00F41CA5">
              <w:rPr>
                <w:rStyle w:val="trns-org-res"/>
                <w:sz w:val="24"/>
                <w:szCs w:val="24"/>
              </w:rPr>
              <w:t>asymmetri</w:t>
            </w:r>
            <w:r w:rsidRPr="00F41CA5">
              <w:rPr>
                <w:snapToGrid w:val="0"/>
                <w:spacing w:val="-2"/>
                <w:sz w:val="24"/>
                <w:szCs w:val="24"/>
                <w:lang w:eastAsia="en-GB"/>
              </w:rPr>
              <w:t xml:space="preserve"> (øjenbrynsasymmetri)</w:t>
            </w:r>
          </w:p>
        </w:tc>
        <w:tc>
          <w:tcPr>
            <w:tcW w:w="1315" w:type="dxa"/>
            <w:tcBorders>
              <w:top w:val="single" w:sz="4" w:space="0" w:color="auto"/>
              <w:left w:val="single" w:sz="4" w:space="0" w:color="auto"/>
              <w:bottom w:val="single" w:sz="4" w:space="0" w:color="auto"/>
              <w:right w:val="single" w:sz="4" w:space="0" w:color="auto"/>
            </w:tcBorders>
            <w:hideMark/>
          </w:tcPr>
          <w:p w14:paraId="136E3854" w14:textId="77777777" w:rsidR="00A74ECC" w:rsidRPr="00F41CA5" w:rsidRDefault="00A74ECC">
            <w:pPr>
              <w:rPr>
                <w:sz w:val="24"/>
                <w:szCs w:val="24"/>
                <w:lang w:eastAsia="da-DK"/>
              </w:rPr>
            </w:pPr>
            <w:r w:rsidRPr="00F41CA5">
              <w:rPr>
                <w:sz w:val="24"/>
                <w:szCs w:val="24"/>
                <w:lang w:eastAsia="da-DK"/>
              </w:rPr>
              <w:t>Ikke almindelig</w:t>
            </w:r>
          </w:p>
        </w:tc>
      </w:tr>
      <w:tr w:rsidR="00A74ECC" w:rsidRPr="00F41CA5" w14:paraId="52C54BCE"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1E5690B9" w14:textId="77777777" w:rsidR="00A74ECC" w:rsidRPr="00F41CA5" w:rsidRDefault="00A74ECC">
            <w:pPr>
              <w:rPr>
                <w:bCs/>
                <w:iCs/>
                <w:sz w:val="24"/>
                <w:szCs w:val="24"/>
                <w:lang w:eastAsia="da-DK"/>
              </w:rPr>
            </w:pPr>
            <w:r w:rsidRPr="00F41CA5">
              <w:rPr>
                <w:bCs/>
                <w:iCs/>
                <w:sz w:val="24"/>
                <w:szCs w:val="24"/>
                <w:lang w:eastAsia="da-DK"/>
              </w:rPr>
              <w:t>Almene symptomer og reaktioner på administrationsstedet</w:t>
            </w:r>
          </w:p>
        </w:tc>
        <w:tc>
          <w:tcPr>
            <w:tcW w:w="3679" w:type="dxa"/>
            <w:tcBorders>
              <w:top w:val="single" w:sz="4" w:space="0" w:color="auto"/>
              <w:left w:val="single" w:sz="4" w:space="0" w:color="auto"/>
              <w:bottom w:val="single" w:sz="4" w:space="0" w:color="auto"/>
              <w:right w:val="single" w:sz="4" w:space="0" w:color="auto"/>
            </w:tcBorders>
            <w:hideMark/>
          </w:tcPr>
          <w:p w14:paraId="79FAC346" w14:textId="77777777" w:rsidR="00A74ECC" w:rsidRPr="00F41CA5" w:rsidRDefault="00A74ECC">
            <w:pPr>
              <w:rPr>
                <w:bCs/>
                <w:iCs/>
                <w:sz w:val="24"/>
                <w:szCs w:val="24"/>
                <w:lang w:eastAsia="da-DK"/>
              </w:rPr>
            </w:pPr>
            <w:proofErr w:type="spellStart"/>
            <w:r w:rsidRPr="00F41CA5">
              <w:rPr>
                <w:bCs/>
                <w:iCs/>
                <w:sz w:val="24"/>
                <w:szCs w:val="24"/>
                <w:lang w:eastAsia="da-DK"/>
              </w:rPr>
              <w:t>Hæmatom</w:t>
            </w:r>
            <w:proofErr w:type="spellEnd"/>
            <w:r w:rsidRPr="00F41CA5">
              <w:rPr>
                <w:bCs/>
                <w:iCs/>
                <w:sz w:val="24"/>
                <w:szCs w:val="24"/>
                <w:lang w:eastAsia="da-DK"/>
              </w:rPr>
              <w:t xml:space="preserve"> på injektionsstedet, smerter på injektionsstedet, ømhed (lokalt), træthed, ubehag (fornemmelse af tunge øjenlåg / øjenbryn)</w:t>
            </w:r>
          </w:p>
        </w:tc>
        <w:tc>
          <w:tcPr>
            <w:tcW w:w="1315" w:type="dxa"/>
            <w:tcBorders>
              <w:top w:val="single" w:sz="4" w:space="0" w:color="auto"/>
              <w:left w:val="single" w:sz="4" w:space="0" w:color="auto"/>
              <w:bottom w:val="single" w:sz="4" w:space="0" w:color="auto"/>
              <w:right w:val="single" w:sz="4" w:space="0" w:color="auto"/>
            </w:tcBorders>
            <w:hideMark/>
          </w:tcPr>
          <w:p w14:paraId="24224BDE" w14:textId="77777777" w:rsidR="00A74ECC" w:rsidRPr="00F41CA5" w:rsidRDefault="00A74ECC">
            <w:pPr>
              <w:rPr>
                <w:sz w:val="24"/>
                <w:szCs w:val="24"/>
                <w:lang w:eastAsia="da-DK"/>
              </w:rPr>
            </w:pPr>
            <w:r w:rsidRPr="00F41CA5">
              <w:rPr>
                <w:sz w:val="24"/>
                <w:szCs w:val="24"/>
                <w:lang w:eastAsia="da-DK"/>
              </w:rPr>
              <w:t>Ikke almindelig</w:t>
            </w:r>
          </w:p>
        </w:tc>
      </w:tr>
      <w:tr w:rsidR="00A74ECC" w:rsidRPr="00F41CA5" w14:paraId="25EF418A"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75F9F49A" w14:textId="77777777" w:rsidR="00A74ECC" w:rsidRPr="00F41CA5" w:rsidRDefault="00A74ECC">
            <w:pPr>
              <w:rPr>
                <w:sz w:val="24"/>
                <w:szCs w:val="24"/>
                <w:lang w:eastAsia="da-DK"/>
              </w:rPr>
            </w:pPr>
            <w:proofErr w:type="spellStart"/>
            <w:r w:rsidRPr="00F41CA5">
              <w:rPr>
                <w:snapToGrid w:val="0"/>
                <w:spacing w:val="-2"/>
                <w:sz w:val="24"/>
                <w:szCs w:val="24"/>
                <w:lang w:eastAsia="en-GB"/>
              </w:rPr>
              <w:lastRenderedPageBreak/>
              <w:t>Vaskulære</w:t>
            </w:r>
            <w:proofErr w:type="spellEnd"/>
            <w:r w:rsidRPr="00F41CA5">
              <w:rPr>
                <w:snapToGrid w:val="0"/>
                <w:spacing w:val="-2"/>
                <w:sz w:val="24"/>
                <w:szCs w:val="24"/>
                <w:lang w:eastAsia="en-GB"/>
              </w:rPr>
              <w:t xml:space="preserve"> sygdomme</w:t>
            </w:r>
          </w:p>
        </w:tc>
        <w:tc>
          <w:tcPr>
            <w:tcW w:w="3679" w:type="dxa"/>
            <w:tcBorders>
              <w:top w:val="single" w:sz="4" w:space="0" w:color="auto"/>
              <w:left w:val="single" w:sz="4" w:space="0" w:color="auto"/>
              <w:bottom w:val="single" w:sz="4" w:space="0" w:color="auto"/>
              <w:right w:val="single" w:sz="4" w:space="0" w:color="auto"/>
            </w:tcBorders>
            <w:hideMark/>
          </w:tcPr>
          <w:p w14:paraId="11299ED3" w14:textId="77777777" w:rsidR="00A74ECC" w:rsidRPr="00F41CA5" w:rsidRDefault="00A74ECC">
            <w:pPr>
              <w:rPr>
                <w:sz w:val="24"/>
                <w:szCs w:val="24"/>
                <w:lang w:eastAsia="da-DK"/>
              </w:rPr>
            </w:pPr>
            <w:proofErr w:type="spellStart"/>
            <w:r w:rsidRPr="00F41CA5">
              <w:rPr>
                <w:sz w:val="24"/>
                <w:szCs w:val="24"/>
                <w:lang w:eastAsia="da-DK"/>
              </w:rPr>
              <w:t>Hæmatom</w:t>
            </w:r>
            <w:proofErr w:type="spellEnd"/>
          </w:p>
        </w:tc>
        <w:tc>
          <w:tcPr>
            <w:tcW w:w="1315" w:type="dxa"/>
            <w:tcBorders>
              <w:top w:val="single" w:sz="4" w:space="0" w:color="auto"/>
              <w:left w:val="single" w:sz="4" w:space="0" w:color="auto"/>
              <w:bottom w:val="single" w:sz="4" w:space="0" w:color="auto"/>
              <w:right w:val="single" w:sz="4" w:space="0" w:color="auto"/>
            </w:tcBorders>
            <w:hideMark/>
          </w:tcPr>
          <w:p w14:paraId="04BEC744" w14:textId="77777777" w:rsidR="00A74ECC" w:rsidRPr="00F41CA5" w:rsidRDefault="00A74ECC">
            <w:pPr>
              <w:rPr>
                <w:sz w:val="24"/>
                <w:szCs w:val="24"/>
                <w:lang w:eastAsia="da-DK"/>
              </w:rPr>
            </w:pPr>
            <w:r w:rsidRPr="00F41CA5">
              <w:rPr>
                <w:sz w:val="24"/>
                <w:szCs w:val="24"/>
                <w:lang w:eastAsia="da-DK"/>
              </w:rPr>
              <w:t>Ikke almindelig</w:t>
            </w:r>
          </w:p>
        </w:tc>
      </w:tr>
    </w:tbl>
    <w:p w14:paraId="66B209B2" w14:textId="77777777" w:rsidR="00A74ECC" w:rsidRPr="00430847" w:rsidRDefault="00A74ECC" w:rsidP="00A74ECC">
      <w:pPr>
        <w:rPr>
          <w:sz w:val="24"/>
          <w:szCs w:val="24"/>
        </w:rPr>
      </w:pPr>
    </w:p>
    <w:p w14:paraId="572AE534" w14:textId="3C618E15" w:rsidR="00A74ECC" w:rsidRDefault="00A74ECC" w:rsidP="0000548E">
      <w:pPr>
        <w:ind w:left="851"/>
        <w:rPr>
          <w:b/>
          <w:bCs/>
          <w:i/>
          <w:iCs/>
          <w:sz w:val="24"/>
          <w:szCs w:val="24"/>
        </w:rPr>
      </w:pPr>
      <w:proofErr w:type="spellStart"/>
      <w:r w:rsidRPr="00430847">
        <w:rPr>
          <w:b/>
          <w:bCs/>
          <w:i/>
          <w:iCs/>
          <w:sz w:val="24"/>
          <w:szCs w:val="24"/>
        </w:rPr>
        <w:t>Periorbital</w:t>
      </w:r>
      <w:proofErr w:type="spellEnd"/>
      <w:r w:rsidRPr="00430847">
        <w:rPr>
          <w:b/>
          <w:bCs/>
          <w:i/>
          <w:iCs/>
          <w:sz w:val="24"/>
          <w:szCs w:val="24"/>
        </w:rPr>
        <w:t xml:space="preserve"> laterale rynker, der ses ved maksimalt smil (kragetæer/smilerynker)</w:t>
      </w:r>
    </w:p>
    <w:p w14:paraId="05948E0E" w14:textId="77777777" w:rsidR="00EB69CA" w:rsidRPr="00430847" w:rsidRDefault="00EB69CA" w:rsidP="0000548E">
      <w:pPr>
        <w:ind w:left="851"/>
        <w:rPr>
          <w:b/>
          <w:i/>
          <w:sz w:val="24"/>
          <w:szCs w:val="24"/>
        </w:rPr>
      </w:pPr>
    </w:p>
    <w:tbl>
      <w:tblPr>
        <w:tblW w:w="8810"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4"/>
        <w:gridCol w:w="3547"/>
        <w:gridCol w:w="1439"/>
      </w:tblGrid>
      <w:tr w:rsidR="00A74ECC" w:rsidRPr="00EB1947" w14:paraId="2C45E9A8" w14:textId="77777777" w:rsidTr="0000548E">
        <w:tc>
          <w:tcPr>
            <w:tcW w:w="3824" w:type="dxa"/>
            <w:tcBorders>
              <w:top w:val="single" w:sz="4" w:space="0" w:color="auto"/>
              <w:left w:val="single" w:sz="4" w:space="0" w:color="auto"/>
              <w:bottom w:val="single" w:sz="4" w:space="0" w:color="auto"/>
              <w:right w:val="single" w:sz="4" w:space="0" w:color="auto"/>
            </w:tcBorders>
            <w:hideMark/>
          </w:tcPr>
          <w:p w14:paraId="23A7D92E" w14:textId="77777777" w:rsidR="00A74ECC" w:rsidRPr="00EB1947" w:rsidRDefault="00A74ECC">
            <w:pPr>
              <w:rPr>
                <w:b/>
                <w:sz w:val="24"/>
                <w:szCs w:val="24"/>
              </w:rPr>
            </w:pPr>
            <w:r w:rsidRPr="00EB1947">
              <w:rPr>
                <w:b/>
                <w:sz w:val="24"/>
                <w:szCs w:val="24"/>
              </w:rPr>
              <w:t>Systemorganklasse</w:t>
            </w:r>
          </w:p>
        </w:tc>
        <w:tc>
          <w:tcPr>
            <w:tcW w:w="3547" w:type="dxa"/>
            <w:tcBorders>
              <w:top w:val="single" w:sz="4" w:space="0" w:color="auto"/>
              <w:left w:val="single" w:sz="4" w:space="0" w:color="auto"/>
              <w:bottom w:val="single" w:sz="4" w:space="0" w:color="auto"/>
              <w:right w:val="single" w:sz="4" w:space="0" w:color="auto"/>
            </w:tcBorders>
            <w:hideMark/>
          </w:tcPr>
          <w:p w14:paraId="794372A7" w14:textId="77777777" w:rsidR="00A74ECC" w:rsidRPr="00EB1947" w:rsidRDefault="00A74ECC">
            <w:pPr>
              <w:rPr>
                <w:b/>
                <w:sz w:val="24"/>
                <w:szCs w:val="24"/>
              </w:rPr>
            </w:pPr>
            <w:r w:rsidRPr="00EB1947">
              <w:rPr>
                <w:b/>
                <w:sz w:val="24"/>
                <w:szCs w:val="24"/>
              </w:rPr>
              <w:t>Bivirkning</w:t>
            </w:r>
          </w:p>
        </w:tc>
        <w:tc>
          <w:tcPr>
            <w:tcW w:w="1439" w:type="dxa"/>
            <w:tcBorders>
              <w:top w:val="single" w:sz="4" w:space="0" w:color="auto"/>
              <w:left w:val="single" w:sz="4" w:space="0" w:color="auto"/>
              <w:bottom w:val="single" w:sz="4" w:space="0" w:color="auto"/>
              <w:right w:val="single" w:sz="4" w:space="0" w:color="auto"/>
            </w:tcBorders>
            <w:hideMark/>
          </w:tcPr>
          <w:p w14:paraId="2B9272AC" w14:textId="77777777" w:rsidR="00A74ECC" w:rsidRPr="00EB1947" w:rsidRDefault="00A74ECC">
            <w:pPr>
              <w:rPr>
                <w:b/>
                <w:sz w:val="24"/>
                <w:szCs w:val="24"/>
              </w:rPr>
            </w:pPr>
            <w:r w:rsidRPr="00EB1947">
              <w:rPr>
                <w:b/>
                <w:sz w:val="24"/>
                <w:szCs w:val="24"/>
              </w:rPr>
              <w:t xml:space="preserve">Hyppighed </w:t>
            </w:r>
          </w:p>
        </w:tc>
      </w:tr>
      <w:tr w:rsidR="00A74ECC" w:rsidRPr="00EB1947" w14:paraId="659B5493" w14:textId="77777777" w:rsidTr="0000548E">
        <w:trPr>
          <w:trHeight w:val="233"/>
        </w:trPr>
        <w:tc>
          <w:tcPr>
            <w:tcW w:w="3824" w:type="dxa"/>
            <w:tcBorders>
              <w:top w:val="single" w:sz="4" w:space="0" w:color="auto"/>
              <w:left w:val="single" w:sz="4" w:space="0" w:color="auto"/>
              <w:bottom w:val="single" w:sz="4" w:space="0" w:color="auto"/>
              <w:right w:val="single" w:sz="4" w:space="0" w:color="auto"/>
            </w:tcBorders>
            <w:hideMark/>
          </w:tcPr>
          <w:p w14:paraId="11219C37" w14:textId="77777777" w:rsidR="00A74ECC" w:rsidRPr="00EB1947" w:rsidRDefault="00A74ECC">
            <w:pPr>
              <w:rPr>
                <w:sz w:val="24"/>
                <w:szCs w:val="24"/>
              </w:rPr>
            </w:pPr>
            <w:r w:rsidRPr="00EB1947">
              <w:rPr>
                <w:sz w:val="24"/>
                <w:szCs w:val="24"/>
              </w:rPr>
              <w:t>Øjne</w:t>
            </w:r>
          </w:p>
        </w:tc>
        <w:tc>
          <w:tcPr>
            <w:tcW w:w="3547" w:type="dxa"/>
            <w:tcBorders>
              <w:top w:val="single" w:sz="4" w:space="0" w:color="auto"/>
              <w:left w:val="single" w:sz="4" w:space="0" w:color="auto"/>
              <w:bottom w:val="single" w:sz="4" w:space="0" w:color="auto"/>
              <w:right w:val="single" w:sz="4" w:space="0" w:color="auto"/>
            </w:tcBorders>
            <w:hideMark/>
          </w:tcPr>
          <w:p w14:paraId="517296B6" w14:textId="77777777" w:rsidR="00A74ECC" w:rsidRPr="00EB1947" w:rsidRDefault="00A74ECC">
            <w:pPr>
              <w:rPr>
                <w:sz w:val="24"/>
                <w:szCs w:val="24"/>
              </w:rPr>
            </w:pPr>
            <w:r w:rsidRPr="00EB1947">
              <w:rPr>
                <w:sz w:val="24"/>
                <w:szCs w:val="24"/>
              </w:rPr>
              <w:t>Øjenlågsødem, tørre øjne</w:t>
            </w:r>
          </w:p>
        </w:tc>
        <w:tc>
          <w:tcPr>
            <w:tcW w:w="1439" w:type="dxa"/>
            <w:tcBorders>
              <w:top w:val="single" w:sz="4" w:space="0" w:color="auto"/>
              <w:left w:val="single" w:sz="4" w:space="0" w:color="auto"/>
              <w:bottom w:val="single" w:sz="4" w:space="0" w:color="auto"/>
              <w:right w:val="single" w:sz="4" w:space="0" w:color="auto"/>
            </w:tcBorders>
            <w:hideMark/>
          </w:tcPr>
          <w:p w14:paraId="340CAED1" w14:textId="77777777" w:rsidR="00A74ECC" w:rsidRPr="00EB1947" w:rsidRDefault="00A74ECC">
            <w:pPr>
              <w:rPr>
                <w:sz w:val="24"/>
                <w:szCs w:val="24"/>
              </w:rPr>
            </w:pPr>
            <w:r w:rsidRPr="00EB1947">
              <w:rPr>
                <w:sz w:val="24"/>
                <w:szCs w:val="24"/>
              </w:rPr>
              <w:t>Almindelig</w:t>
            </w:r>
          </w:p>
        </w:tc>
      </w:tr>
      <w:tr w:rsidR="00A74ECC" w:rsidRPr="00EB1947" w14:paraId="0470EAC6" w14:textId="77777777" w:rsidTr="0000548E">
        <w:tc>
          <w:tcPr>
            <w:tcW w:w="3824" w:type="dxa"/>
            <w:tcBorders>
              <w:top w:val="single" w:sz="4" w:space="0" w:color="auto"/>
              <w:left w:val="single" w:sz="4" w:space="0" w:color="auto"/>
              <w:bottom w:val="single" w:sz="4" w:space="0" w:color="auto"/>
              <w:right w:val="single" w:sz="4" w:space="0" w:color="auto"/>
            </w:tcBorders>
            <w:hideMark/>
          </w:tcPr>
          <w:p w14:paraId="130884A4" w14:textId="77777777" w:rsidR="00A74ECC" w:rsidRPr="00EB1947" w:rsidRDefault="00A74ECC">
            <w:pPr>
              <w:rPr>
                <w:sz w:val="24"/>
                <w:szCs w:val="24"/>
              </w:rPr>
            </w:pPr>
            <w:r w:rsidRPr="00EB1947">
              <w:rPr>
                <w:bCs/>
                <w:iCs/>
                <w:sz w:val="24"/>
                <w:szCs w:val="24"/>
              </w:rPr>
              <w:t>Almene symptomer og reaktioner på administrationsstedet</w:t>
            </w:r>
          </w:p>
        </w:tc>
        <w:tc>
          <w:tcPr>
            <w:tcW w:w="3547" w:type="dxa"/>
            <w:tcBorders>
              <w:top w:val="single" w:sz="4" w:space="0" w:color="auto"/>
              <w:left w:val="single" w:sz="4" w:space="0" w:color="auto"/>
              <w:bottom w:val="single" w:sz="4" w:space="0" w:color="auto"/>
              <w:right w:val="single" w:sz="4" w:space="0" w:color="auto"/>
            </w:tcBorders>
            <w:hideMark/>
          </w:tcPr>
          <w:p w14:paraId="48D53702" w14:textId="77777777" w:rsidR="00A74ECC" w:rsidRPr="00EB1947" w:rsidRDefault="00A74ECC">
            <w:pPr>
              <w:rPr>
                <w:sz w:val="24"/>
                <w:szCs w:val="24"/>
              </w:rPr>
            </w:pPr>
            <w:proofErr w:type="spellStart"/>
            <w:r w:rsidRPr="00EB1947">
              <w:rPr>
                <w:bCs/>
                <w:iCs/>
                <w:sz w:val="24"/>
                <w:szCs w:val="24"/>
              </w:rPr>
              <w:t>Hæmatom</w:t>
            </w:r>
            <w:proofErr w:type="spellEnd"/>
            <w:r w:rsidRPr="00EB1947">
              <w:rPr>
                <w:bCs/>
                <w:iCs/>
                <w:sz w:val="24"/>
                <w:szCs w:val="24"/>
              </w:rPr>
              <w:t xml:space="preserve"> på injektionsstedet</w:t>
            </w:r>
          </w:p>
        </w:tc>
        <w:tc>
          <w:tcPr>
            <w:tcW w:w="1439" w:type="dxa"/>
            <w:tcBorders>
              <w:top w:val="single" w:sz="4" w:space="0" w:color="auto"/>
              <w:left w:val="single" w:sz="4" w:space="0" w:color="auto"/>
              <w:bottom w:val="single" w:sz="4" w:space="0" w:color="auto"/>
              <w:right w:val="single" w:sz="4" w:space="0" w:color="auto"/>
            </w:tcBorders>
            <w:hideMark/>
          </w:tcPr>
          <w:p w14:paraId="36AC20BE" w14:textId="77777777" w:rsidR="00A74ECC" w:rsidRPr="00EB1947" w:rsidRDefault="00A74ECC">
            <w:pPr>
              <w:rPr>
                <w:sz w:val="24"/>
                <w:szCs w:val="24"/>
              </w:rPr>
            </w:pPr>
            <w:r w:rsidRPr="00EB1947">
              <w:rPr>
                <w:sz w:val="24"/>
                <w:szCs w:val="24"/>
              </w:rPr>
              <w:t>Almindelig</w:t>
            </w:r>
          </w:p>
        </w:tc>
      </w:tr>
    </w:tbl>
    <w:p w14:paraId="7AEB67EC" w14:textId="77777777" w:rsidR="00A74ECC" w:rsidRPr="00430847" w:rsidRDefault="00A74ECC" w:rsidP="00A74ECC">
      <w:pPr>
        <w:rPr>
          <w:sz w:val="24"/>
          <w:szCs w:val="24"/>
          <w:u w:val="single"/>
        </w:rPr>
      </w:pPr>
    </w:p>
    <w:p w14:paraId="33FEB934" w14:textId="77777777" w:rsidR="00A74ECC" w:rsidRPr="00CB4F1A" w:rsidRDefault="00A74ECC" w:rsidP="00CB4F1A">
      <w:pPr>
        <w:ind w:left="851"/>
        <w:rPr>
          <w:b/>
          <w:i/>
          <w:snapToGrid w:val="0"/>
          <w:sz w:val="24"/>
          <w:szCs w:val="24"/>
          <w:lang w:eastAsia="en-GB"/>
        </w:rPr>
      </w:pPr>
      <w:r w:rsidRPr="00CB4F1A">
        <w:rPr>
          <w:b/>
          <w:i/>
          <w:snapToGrid w:val="0"/>
          <w:sz w:val="24"/>
          <w:szCs w:val="24"/>
          <w:lang w:eastAsia="en-GB"/>
        </w:rPr>
        <w:t>Rynker i det øvre ansigt</w:t>
      </w:r>
    </w:p>
    <w:tbl>
      <w:tblPr>
        <w:tblpPr w:leftFromText="180" w:rightFromText="180" w:vertAnchor="text" w:horzAnchor="page" w:tblpX="1948" w:tblpY="189"/>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6"/>
        <w:gridCol w:w="3716"/>
        <w:gridCol w:w="1332"/>
      </w:tblGrid>
      <w:tr w:rsidR="00A74ECC" w:rsidRPr="00EB1947" w14:paraId="3F8A8F59" w14:textId="77777777" w:rsidTr="0000548E">
        <w:tc>
          <w:tcPr>
            <w:tcW w:w="3879" w:type="dxa"/>
            <w:tcBorders>
              <w:top w:val="single" w:sz="4" w:space="0" w:color="auto"/>
              <w:left w:val="single" w:sz="4" w:space="0" w:color="auto"/>
              <w:bottom w:val="single" w:sz="4" w:space="0" w:color="auto"/>
              <w:right w:val="single" w:sz="4" w:space="0" w:color="auto"/>
            </w:tcBorders>
            <w:hideMark/>
          </w:tcPr>
          <w:p w14:paraId="4E13CC18" w14:textId="77777777" w:rsidR="00A74ECC" w:rsidRPr="00EB1947" w:rsidRDefault="00A74ECC" w:rsidP="0000548E">
            <w:pPr>
              <w:keepNext/>
              <w:rPr>
                <w:b/>
                <w:snapToGrid w:val="0"/>
                <w:spacing w:val="-2"/>
                <w:sz w:val="24"/>
                <w:szCs w:val="24"/>
                <w:lang w:eastAsia="en-GB"/>
              </w:rPr>
            </w:pPr>
            <w:r w:rsidRPr="00EB1947">
              <w:rPr>
                <w:b/>
                <w:snapToGrid w:val="0"/>
                <w:spacing w:val="-2"/>
                <w:sz w:val="24"/>
                <w:szCs w:val="24"/>
                <w:lang w:eastAsia="en-GB"/>
              </w:rPr>
              <w:t>Systemorganklasse</w:t>
            </w:r>
          </w:p>
        </w:tc>
        <w:tc>
          <w:tcPr>
            <w:tcW w:w="3884" w:type="dxa"/>
            <w:tcBorders>
              <w:top w:val="single" w:sz="4" w:space="0" w:color="auto"/>
              <w:left w:val="single" w:sz="4" w:space="0" w:color="auto"/>
              <w:bottom w:val="single" w:sz="4" w:space="0" w:color="auto"/>
              <w:right w:val="single" w:sz="4" w:space="0" w:color="auto"/>
            </w:tcBorders>
            <w:hideMark/>
          </w:tcPr>
          <w:p w14:paraId="68898424" w14:textId="77777777" w:rsidR="00A74ECC" w:rsidRPr="00EB1947" w:rsidRDefault="00A74ECC" w:rsidP="0000548E">
            <w:pPr>
              <w:keepNext/>
              <w:rPr>
                <w:b/>
                <w:snapToGrid w:val="0"/>
                <w:spacing w:val="-2"/>
                <w:sz w:val="24"/>
                <w:szCs w:val="24"/>
                <w:lang w:eastAsia="en-GB"/>
              </w:rPr>
            </w:pPr>
            <w:r w:rsidRPr="00EB1947">
              <w:rPr>
                <w:b/>
                <w:snapToGrid w:val="0"/>
                <w:spacing w:val="-2"/>
                <w:sz w:val="24"/>
                <w:szCs w:val="24"/>
                <w:lang w:eastAsia="en-GB"/>
              </w:rPr>
              <w:t>Bivirkning</w:t>
            </w:r>
          </w:p>
        </w:tc>
        <w:tc>
          <w:tcPr>
            <w:tcW w:w="1021" w:type="dxa"/>
            <w:tcBorders>
              <w:top w:val="single" w:sz="4" w:space="0" w:color="auto"/>
              <w:left w:val="single" w:sz="4" w:space="0" w:color="auto"/>
              <w:bottom w:val="single" w:sz="4" w:space="0" w:color="auto"/>
              <w:right w:val="single" w:sz="4" w:space="0" w:color="auto"/>
            </w:tcBorders>
            <w:hideMark/>
          </w:tcPr>
          <w:p w14:paraId="7E9F4798" w14:textId="77777777" w:rsidR="00A74ECC" w:rsidRPr="00EB1947" w:rsidRDefault="00A74ECC" w:rsidP="0000548E">
            <w:pPr>
              <w:keepNext/>
              <w:rPr>
                <w:b/>
                <w:snapToGrid w:val="0"/>
                <w:spacing w:val="-2"/>
                <w:sz w:val="24"/>
                <w:szCs w:val="24"/>
                <w:lang w:eastAsia="en-GB"/>
              </w:rPr>
            </w:pPr>
            <w:r w:rsidRPr="00EB1947">
              <w:rPr>
                <w:b/>
                <w:snapToGrid w:val="0"/>
                <w:spacing w:val="-2"/>
                <w:sz w:val="24"/>
                <w:szCs w:val="24"/>
                <w:lang w:eastAsia="en-GB"/>
              </w:rPr>
              <w:t>Hyppighed</w:t>
            </w:r>
          </w:p>
        </w:tc>
      </w:tr>
      <w:tr w:rsidR="00A74ECC" w:rsidRPr="00EB1947" w14:paraId="5BB56F25" w14:textId="77777777" w:rsidTr="0000548E">
        <w:trPr>
          <w:trHeight w:val="233"/>
        </w:trPr>
        <w:tc>
          <w:tcPr>
            <w:tcW w:w="3879" w:type="dxa"/>
            <w:vMerge w:val="restart"/>
            <w:tcBorders>
              <w:top w:val="single" w:sz="4" w:space="0" w:color="auto"/>
              <w:left w:val="single" w:sz="4" w:space="0" w:color="auto"/>
              <w:bottom w:val="single" w:sz="4" w:space="0" w:color="auto"/>
              <w:right w:val="single" w:sz="4" w:space="0" w:color="auto"/>
            </w:tcBorders>
            <w:hideMark/>
          </w:tcPr>
          <w:p w14:paraId="41AA305C" w14:textId="77777777" w:rsidR="00A74ECC" w:rsidRPr="00EB1947" w:rsidRDefault="00A74ECC" w:rsidP="0000548E">
            <w:pPr>
              <w:keepNext/>
              <w:rPr>
                <w:snapToGrid w:val="0"/>
                <w:spacing w:val="-2"/>
                <w:sz w:val="24"/>
                <w:szCs w:val="24"/>
                <w:lang w:eastAsia="en-GB"/>
              </w:rPr>
            </w:pPr>
            <w:r w:rsidRPr="00EB1947">
              <w:rPr>
                <w:snapToGrid w:val="0"/>
                <w:spacing w:val="-2"/>
                <w:sz w:val="24"/>
                <w:szCs w:val="24"/>
                <w:lang w:eastAsia="en-GB"/>
              </w:rPr>
              <w:t>Nervesystemet</w:t>
            </w:r>
          </w:p>
        </w:tc>
        <w:tc>
          <w:tcPr>
            <w:tcW w:w="3884" w:type="dxa"/>
            <w:tcBorders>
              <w:top w:val="single" w:sz="4" w:space="0" w:color="auto"/>
              <w:left w:val="single" w:sz="4" w:space="0" w:color="auto"/>
              <w:bottom w:val="single" w:sz="4" w:space="0" w:color="auto"/>
              <w:right w:val="single" w:sz="4" w:space="0" w:color="auto"/>
            </w:tcBorders>
            <w:hideMark/>
          </w:tcPr>
          <w:p w14:paraId="390E09E5" w14:textId="77777777" w:rsidR="00A74ECC" w:rsidRPr="00EB1947" w:rsidRDefault="00A74ECC" w:rsidP="0000548E">
            <w:pPr>
              <w:keepNext/>
              <w:rPr>
                <w:snapToGrid w:val="0"/>
                <w:spacing w:val="-2"/>
                <w:sz w:val="24"/>
                <w:szCs w:val="24"/>
                <w:lang w:eastAsia="en-GB"/>
              </w:rPr>
            </w:pPr>
            <w:r w:rsidRPr="00EB1947">
              <w:rPr>
                <w:snapToGrid w:val="0"/>
                <w:spacing w:val="-2"/>
                <w:sz w:val="24"/>
                <w:szCs w:val="24"/>
                <w:lang w:eastAsia="en-GB"/>
              </w:rPr>
              <w:t>Hovedpine</w:t>
            </w:r>
          </w:p>
        </w:tc>
        <w:tc>
          <w:tcPr>
            <w:tcW w:w="1021" w:type="dxa"/>
            <w:tcBorders>
              <w:top w:val="single" w:sz="4" w:space="0" w:color="auto"/>
              <w:left w:val="single" w:sz="4" w:space="0" w:color="auto"/>
              <w:bottom w:val="single" w:sz="4" w:space="0" w:color="auto"/>
              <w:right w:val="single" w:sz="4" w:space="0" w:color="auto"/>
            </w:tcBorders>
            <w:hideMark/>
          </w:tcPr>
          <w:p w14:paraId="6A9E732D" w14:textId="77777777" w:rsidR="00A74ECC" w:rsidRPr="00EB1947" w:rsidRDefault="00A74ECC" w:rsidP="0000548E">
            <w:pPr>
              <w:keepNext/>
              <w:rPr>
                <w:snapToGrid w:val="0"/>
                <w:spacing w:val="-2"/>
                <w:sz w:val="24"/>
                <w:szCs w:val="24"/>
                <w:lang w:eastAsia="en-GB"/>
              </w:rPr>
            </w:pPr>
            <w:r w:rsidRPr="00EB1947">
              <w:rPr>
                <w:snapToGrid w:val="0"/>
                <w:spacing w:val="-2"/>
                <w:sz w:val="24"/>
                <w:szCs w:val="24"/>
                <w:lang w:eastAsia="en-GB"/>
              </w:rPr>
              <w:t>Meget almindelig</w:t>
            </w:r>
          </w:p>
        </w:tc>
      </w:tr>
      <w:tr w:rsidR="00A74ECC" w:rsidRPr="00EB1947" w14:paraId="7A86868E" w14:textId="77777777" w:rsidTr="0000548E">
        <w:trPr>
          <w:trHeight w:val="23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A75CA90" w14:textId="77777777" w:rsidR="00A74ECC" w:rsidRPr="00EB1947" w:rsidRDefault="00A74ECC" w:rsidP="0000548E">
            <w:pPr>
              <w:rPr>
                <w:snapToGrid w:val="0"/>
                <w:spacing w:val="-2"/>
                <w:sz w:val="24"/>
                <w:szCs w:val="24"/>
                <w:lang w:eastAsia="en-GB"/>
              </w:rPr>
            </w:pPr>
          </w:p>
        </w:tc>
        <w:tc>
          <w:tcPr>
            <w:tcW w:w="3884" w:type="dxa"/>
            <w:tcBorders>
              <w:top w:val="single" w:sz="4" w:space="0" w:color="auto"/>
              <w:left w:val="single" w:sz="4" w:space="0" w:color="auto"/>
              <w:bottom w:val="single" w:sz="4" w:space="0" w:color="auto"/>
              <w:right w:val="single" w:sz="4" w:space="0" w:color="auto"/>
            </w:tcBorders>
            <w:hideMark/>
          </w:tcPr>
          <w:p w14:paraId="73E8D445" w14:textId="77777777" w:rsidR="00A74ECC" w:rsidRPr="00EB1947" w:rsidRDefault="00A74ECC" w:rsidP="0000548E">
            <w:pPr>
              <w:rPr>
                <w:snapToGrid w:val="0"/>
                <w:spacing w:val="-2"/>
                <w:sz w:val="24"/>
                <w:szCs w:val="24"/>
                <w:lang w:eastAsia="en-GB"/>
              </w:rPr>
            </w:pPr>
            <w:proofErr w:type="spellStart"/>
            <w:r w:rsidRPr="00EB1947">
              <w:rPr>
                <w:rStyle w:val="trns-org-res"/>
                <w:sz w:val="24"/>
                <w:szCs w:val="24"/>
              </w:rPr>
              <w:t>Hypæstesi</w:t>
            </w:r>
            <w:proofErr w:type="spellEnd"/>
          </w:p>
        </w:tc>
        <w:tc>
          <w:tcPr>
            <w:tcW w:w="1021" w:type="dxa"/>
            <w:tcBorders>
              <w:top w:val="single" w:sz="4" w:space="0" w:color="auto"/>
              <w:left w:val="single" w:sz="4" w:space="0" w:color="auto"/>
              <w:bottom w:val="single" w:sz="4" w:space="0" w:color="auto"/>
              <w:right w:val="single" w:sz="4" w:space="0" w:color="auto"/>
            </w:tcBorders>
            <w:hideMark/>
          </w:tcPr>
          <w:p w14:paraId="462452BA"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Almindelig</w:t>
            </w:r>
          </w:p>
        </w:tc>
      </w:tr>
      <w:tr w:rsidR="00A74ECC" w:rsidRPr="00EB1947" w14:paraId="57082BEB" w14:textId="77777777" w:rsidTr="0000548E">
        <w:tc>
          <w:tcPr>
            <w:tcW w:w="3879" w:type="dxa"/>
            <w:tcBorders>
              <w:top w:val="single" w:sz="4" w:space="0" w:color="auto"/>
              <w:left w:val="single" w:sz="4" w:space="0" w:color="auto"/>
              <w:bottom w:val="single" w:sz="4" w:space="0" w:color="auto"/>
              <w:right w:val="single" w:sz="4" w:space="0" w:color="auto"/>
            </w:tcBorders>
            <w:hideMark/>
          </w:tcPr>
          <w:p w14:paraId="15E4DF63" w14:textId="77777777" w:rsidR="00A74ECC" w:rsidRPr="00EB1947" w:rsidRDefault="00A74ECC" w:rsidP="0000548E">
            <w:pPr>
              <w:rPr>
                <w:snapToGrid w:val="0"/>
                <w:spacing w:val="-2"/>
                <w:sz w:val="24"/>
                <w:szCs w:val="24"/>
                <w:lang w:eastAsia="en-GB"/>
              </w:rPr>
            </w:pPr>
            <w:r w:rsidRPr="00EB1947">
              <w:rPr>
                <w:bCs/>
                <w:iCs/>
                <w:sz w:val="24"/>
                <w:szCs w:val="24"/>
              </w:rPr>
              <w:t>Almene symptomer og reaktioner på administrationsstedet</w:t>
            </w:r>
          </w:p>
        </w:tc>
        <w:tc>
          <w:tcPr>
            <w:tcW w:w="3884" w:type="dxa"/>
            <w:tcBorders>
              <w:top w:val="single" w:sz="4" w:space="0" w:color="auto"/>
              <w:left w:val="single" w:sz="4" w:space="0" w:color="auto"/>
              <w:bottom w:val="single" w:sz="4" w:space="0" w:color="auto"/>
              <w:right w:val="single" w:sz="4" w:space="0" w:color="auto"/>
            </w:tcBorders>
            <w:hideMark/>
          </w:tcPr>
          <w:p w14:paraId="085A9EBA" w14:textId="77777777" w:rsidR="00A74ECC" w:rsidRPr="00EB1947" w:rsidRDefault="00A74ECC" w:rsidP="0000548E">
            <w:pPr>
              <w:rPr>
                <w:snapToGrid w:val="0"/>
                <w:spacing w:val="-2"/>
                <w:sz w:val="24"/>
                <w:szCs w:val="24"/>
                <w:lang w:eastAsia="en-GB"/>
              </w:rPr>
            </w:pPr>
            <w:proofErr w:type="spellStart"/>
            <w:r w:rsidRPr="00EB1947">
              <w:rPr>
                <w:rStyle w:val="trns-org-res"/>
                <w:sz w:val="24"/>
                <w:szCs w:val="24"/>
              </w:rPr>
              <w:t>Hæmatom</w:t>
            </w:r>
            <w:proofErr w:type="spellEnd"/>
            <w:r w:rsidRPr="00EB1947">
              <w:rPr>
                <w:rStyle w:val="trns-org-res"/>
                <w:sz w:val="24"/>
                <w:szCs w:val="24"/>
              </w:rPr>
              <w:t xml:space="preserve"> ved injektionsstedet</w:t>
            </w:r>
            <w:r w:rsidRPr="00EB1947">
              <w:rPr>
                <w:snapToGrid w:val="0"/>
                <w:spacing w:val="-2"/>
                <w:sz w:val="24"/>
                <w:szCs w:val="24"/>
                <w:lang w:eastAsia="en-GB"/>
              </w:rPr>
              <w:t xml:space="preserve">, smerter ved injektionsstedet, </w:t>
            </w:r>
            <w:proofErr w:type="spellStart"/>
            <w:r w:rsidRPr="00EB1947">
              <w:rPr>
                <w:snapToGrid w:val="0"/>
                <w:spacing w:val="-2"/>
                <w:sz w:val="24"/>
                <w:szCs w:val="24"/>
                <w:lang w:eastAsia="en-GB"/>
              </w:rPr>
              <w:t>erythem</w:t>
            </w:r>
            <w:proofErr w:type="spellEnd"/>
            <w:r w:rsidRPr="00EB1947">
              <w:rPr>
                <w:snapToGrid w:val="0"/>
                <w:spacing w:val="-2"/>
                <w:sz w:val="24"/>
                <w:szCs w:val="24"/>
                <w:lang w:eastAsia="en-GB"/>
              </w:rPr>
              <w:t xml:space="preserve"> ved injektionsstedet, ubehag (fornemmelse af tyngde i det frontale område)</w:t>
            </w:r>
          </w:p>
        </w:tc>
        <w:tc>
          <w:tcPr>
            <w:tcW w:w="1021" w:type="dxa"/>
            <w:tcBorders>
              <w:top w:val="single" w:sz="4" w:space="0" w:color="auto"/>
              <w:left w:val="single" w:sz="4" w:space="0" w:color="auto"/>
              <w:bottom w:val="single" w:sz="4" w:space="0" w:color="auto"/>
              <w:right w:val="single" w:sz="4" w:space="0" w:color="auto"/>
            </w:tcBorders>
            <w:hideMark/>
          </w:tcPr>
          <w:p w14:paraId="1787FD2B"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Almindelig</w:t>
            </w:r>
          </w:p>
        </w:tc>
      </w:tr>
      <w:tr w:rsidR="00A74ECC" w:rsidRPr="00EB1947" w14:paraId="614594D6" w14:textId="77777777" w:rsidTr="0000548E">
        <w:tc>
          <w:tcPr>
            <w:tcW w:w="3879" w:type="dxa"/>
            <w:tcBorders>
              <w:top w:val="single" w:sz="4" w:space="0" w:color="auto"/>
              <w:left w:val="single" w:sz="4" w:space="0" w:color="auto"/>
              <w:bottom w:val="single" w:sz="4" w:space="0" w:color="auto"/>
              <w:right w:val="single" w:sz="4" w:space="0" w:color="auto"/>
            </w:tcBorders>
            <w:hideMark/>
          </w:tcPr>
          <w:p w14:paraId="6F89B348"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Øjne</w:t>
            </w:r>
          </w:p>
        </w:tc>
        <w:tc>
          <w:tcPr>
            <w:tcW w:w="3884" w:type="dxa"/>
            <w:tcBorders>
              <w:top w:val="single" w:sz="4" w:space="0" w:color="auto"/>
              <w:left w:val="single" w:sz="4" w:space="0" w:color="auto"/>
              <w:bottom w:val="single" w:sz="4" w:space="0" w:color="auto"/>
              <w:right w:val="single" w:sz="4" w:space="0" w:color="auto"/>
            </w:tcBorders>
            <w:hideMark/>
          </w:tcPr>
          <w:p w14:paraId="10AFB3FD" w14:textId="77777777" w:rsidR="00A74ECC" w:rsidRPr="00EB1947" w:rsidRDefault="00A74ECC" w:rsidP="0000548E">
            <w:pPr>
              <w:rPr>
                <w:snapToGrid w:val="0"/>
                <w:spacing w:val="-2"/>
                <w:sz w:val="24"/>
                <w:szCs w:val="24"/>
                <w:lang w:eastAsia="en-GB"/>
              </w:rPr>
            </w:pPr>
            <w:proofErr w:type="spellStart"/>
            <w:r w:rsidRPr="00EB1947">
              <w:rPr>
                <w:snapToGrid w:val="0"/>
                <w:spacing w:val="-2"/>
                <w:sz w:val="24"/>
                <w:szCs w:val="24"/>
                <w:lang w:eastAsia="en-GB"/>
              </w:rPr>
              <w:t>Øjenlågsptose</w:t>
            </w:r>
            <w:proofErr w:type="spellEnd"/>
            <w:r w:rsidRPr="00EB1947">
              <w:rPr>
                <w:snapToGrid w:val="0"/>
                <w:spacing w:val="-2"/>
                <w:sz w:val="24"/>
                <w:szCs w:val="24"/>
                <w:lang w:eastAsia="en-GB"/>
              </w:rPr>
              <w:t>, tørre øjne</w:t>
            </w:r>
          </w:p>
        </w:tc>
        <w:tc>
          <w:tcPr>
            <w:tcW w:w="1021" w:type="dxa"/>
            <w:tcBorders>
              <w:top w:val="single" w:sz="4" w:space="0" w:color="auto"/>
              <w:left w:val="single" w:sz="4" w:space="0" w:color="auto"/>
              <w:bottom w:val="single" w:sz="4" w:space="0" w:color="auto"/>
              <w:right w:val="single" w:sz="4" w:space="0" w:color="auto"/>
            </w:tcBorders>
            <w:hideMark/>
          </w:tcPr>
          <w:p w14:paraId="3F98BADD"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Almindelig</w:t>
            </w:r>
          </w:p>
        </w:tc>
      </w:tr>
      <w:tr w:rsidR="00A74ECC" w:rsidRPr="00EB1947" w14:paraId="0C854098" w14:textId="77777777" w:rsidTr="0000548E">
        <w:tc>
          <w:tcPr>
            <w:tcW w:w="3879" w:type="dxa"/>
            <w:tcBorders>
              <w:top w:val="single" w:sz="4" w:space="0" w:color="auto"/>
              <w:left w:val="single" w:sz="4" w:space="0" w:color="auto"/>
              <w:bottom w:val="single" w:sz="4" w:space="0" w:color="auto"/>
              <w:right w:val="single" w:sz="4" w:space="0" w:color="auto"/>
            </w:tcBorders>
            <w:hideMark/>
          </w:tcPr>
          <w:p w14:paraId="456BCCCE" w14:textId="77777777" w:rsidR="00A74ECC" w:rsidRPr="00EB1947" w:rsidRDefault="00A74ECC" w:rsidP="0000548E">
            <w:pPr>
              <w:rPr>
                <w:snapToGrid w:val="0"/>
                <w:spacing w:val="-2"/>
                <w:sz w:val="24"/>
                <w:szCs w:val="24"/>
                <w:lang w:eastAsia="en-GB"/>
              </w:rPr>
            </w:pPr>
            <w:r w:rsidRPr="00EB1947">
              <w:rPr>
                <w:bCs/>
                <w:iCs/>
                <w:snapToGrid w:val="0"/>
                <w:spacing w:val="-2"/>
                <w:sz w:val="24"/>
                <w:szCs w:val="24"/>
                <w:lang w:eastAsia="en-GB"/>
              </w:rPr>
              <w:t>Hud og subkutane væv</w:t>
            </w:r>
          </w:p>
        </w:tc>
        <w:tc>
          <w:tcPr>
            <w:tcW w:w="3884" w:type="dxa"/>
            <w:tcBorders>
              <w:top w:val="single" w:sz="4" w:space="0" w:color="auto"/>
              <w:left w:val="single" w:sz="4" w:space="0" w:color="auto"/>
              <w:bottom w:val="single" w:sz="4" w:space="0" w:color="auto"/>
              <w:right w:val="single" w:sz="4" w:space="0" w:color="auto"/>
            </w:tcBorders>
            <w:hideMark/>
          </w:tcPr>
          <w:p w14:paraId="539CC65D" w14:textId="77777777" w:rsidR="00A74ECC" w:rsidRPr="00EB1947" w:rsidRDefault="00A74ECC" w:rsidP="0000548E">
            <w:pPr>
              <w:rPr>
                <w:snapToGrid w:val="0"/>
                <w:spacing w:val="-2"/>
                <w:sz w:val="24"/>
                <w:szCs w:val="24"/>
                <w:lang w:eastAsia="en-GB"/>
              </w:rPr>
            </w:pPr>
            <w:proofErr w:type="spellStart"/>
            <w:r w:rsidRPr="00EB1947">
              <w:rPr>
                <w:snapToGrid w:val="0"/>
                <w:spacing w:val="-2"/>
                <w:sz w:val="24"/>
                <w:szCs w:val="24"/>
                <w:lang w:eastAsia="en-GB"/>
              </w:rPr>
              <w:t>Øjenbrynsptose</w:t>
            </w:r>
            <w:proofErr w:type="spellEnd"/>
          </w:p>
        </w:tc>
        <w:tc>
          <w:tcPr>
            <w:tcW w:w="1021" w:type="dxa"/>
            <w:tcBorders>
              <w:top w:val="single" w:sz="4" w:space="0" w:color="auto"/>
              <w:left w:val="single" w:sz="4" w:space="0" w:color="auto"/>
              <w:bottom w:val="single" w:sz="4" w:space="0" w:color="auto"/>
              <w:right w:val="single" w:sz="4" w:space="0" w:color="auto"/>
            </w:tcBorders>
            <w:hideMark/>
          </w:tcPr>
          <w:p w14:paraId="4072BB39"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Almindelig</w:t>
            </w:r>
          </w:p>
        </w:tc>
      </w:tr>
      <w:tr w:rsidR="00A74ECC" w:rsidRPr="00EB1947" w14:paraId="4855FFA3" w14:textId="77777777" w:rsidTr="0000548E">
        <w:tc>
          <w:tcPr>
            <w:tcW w:w="3879" w:type="dxa"/>
            <w:tcBorders>
              <w:top w:val="single" w:sz="4" w:space="0" w:color="auto"/>
              <w:left w:val="single" w:sz="4" w:space="0" w:color="auto"/>
              <w:bottom w:val="single" w:sz="4" w:space="0" w:color="auto"/>
              <w:right w:val="single" w:sz="4" w:space="0" w:color="auto"/>
            </w:tcBorders>
            <w:hideMark/>
          </w:tcPr>
          <w:p w14:paraId="6F0BB440"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Knogler, led, muskler og bindevæv</w:t>
            </w:r>
          </w:p>
        </w:tc>
        <w:tc>
          <w:tcPr>
            <w:tcW w:w="3884" w:type="dxa"/>
            <w:tcBorders>
              <w:top w:val="single" w:sz="4" w:space="0" w:color="auto"/>
              <w:left w:val="single" w:sz="4" w:space="0" w:color="auto"/>
              <w:bottom w:val="single" w:sz="4" w:space="0" w:color="auto"/>
              <w:right w:val="single" w:sz="4" w:space="0" w:color="auto"/>
            </w:tcBorders>
            <w:hideMark/>
          </w:tcPr>
          <w:p w14:paraId="2F0EDB76"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 xml:space="preserve">Ansigtsasymmetri, </w:t>
            </w:r>
            <w:proofErr w:type="spellStart"/>
            <w:r w:rsidRPr="00EB1947">
              <w:rPr>
                <w:i/>
                <w:iCs/>
                <w:snapToGrid w:val="0"/>
                <w:spacing w:val="-2"/>
                <w:sz w:val="24"/>
                <w:szCs w:val="24"/>
                <w:lang w:eastAsia="en-GB"/>
              </w:rPr>
              <w:t>Mephisto</w:t>
            </w:r>
            <w:proofErr w:type="spellEnd"/>
            <w:r w:rsidRPr="00EB1947">
              <w:rPr>
                <w:i/>
                <w:iCs/>
                <w:snapToGrid w:val="0"/>
                <w:spacing w:val="-2"/>
                <w:sz w:val="24"/>
                <w:szCs w:val="24"/>
                <w:lang w:eastAsia="en-GB"/>
              </w:rPr>
              <w:t xml:space="preserve"> sign</w:t>
            </w:r>
            <w:r w:rsidRPr="00EB1947">
              <w:rPr>
                <w:snapToGrid w:val="0"/>
                <w:spacing w:val="-2"/>
                <w:sz w:val="24"/>
                <w:szCs w:val="24"/>
                <w:lang w:eastAsia="en-GB"/>
              </w:rPr>
              <w:t xml:space="preserve"> (</w:t>
            </w:r>
            <w:r w:rsidRPr="00EB1947">
              <w:rPr>
                <w:sz w:val="24"/>
                <w:szCs w:val="24"/>
                <w:lang w:eastAsia="da-DK"/>
              </w:rPr>
              <w:t xml:space="preserve">lateral </w:t>
            </w:r>
            <w:r w:rsidRPr="00EB1947">
              <w:rPr>
                <w:bCs/>
                <w:iCs/>
                <w:sz w:val="24"/>
                <w:szCs w:val="24"/>
                <w:lang w:eastAsia="da-DK"/>
              </w:rPr>
              <w:t>hævet øjenbryn</w:t>
            </w:r>
            <w:r w:rsidRPr="00EB1947">
              <w:rPr>
                <w:snapToGrid w:val="0"/>
                <w:spacing w:val="-2"/>
                <w:sz w:val="24"/>
                <w:szCs w:val="24"/>
                <w:lang w:eastAsia="en-GB"/>
              </w:rPr>
              <w:t>)</w:t>
            </w:r>
          </w:p>
        </w:tc>
        <w:tc>
          <w:tcPr>
            <w:tcW w:w="1021" w:type="dxa"/>
            <w:tcBorders>
              <w:top w:val="single" w:sz="4" w:space="0" w:color="auto"/>
              <w:left w:val="single" w:sz="4" w:space="0" w:color="auto"/>
              <w:bottom w:val="single" w:sz="4" w:space="0" w:color="auto"/>
              <w:right w:val="single" w:sz="4" w:space="0" w:color="auto"/>
            </w:tcBorders>
            <w:hideMark/>
          </w:tcPr>
          <w:p w14:paraId="6805FA08"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Almindelig</w:t>
            </w:r>
          </w:p>
        </w:tc>
      </w:tr>
      <w:tr w:rsidR="00A74ECC" w:rsidRPr="00EB1947" w14:paraId="383F549F" w14:textId="77777777" w:rsidTr="0000548E">
        <w:tc>
          <w:tcPr>
            <w:tcW w:w="3879" w:type="dxa"/>
            <w:tcBorders>
              <w:top w:val="single" w:sz="4" w:space="0" w:color="auto"/>
              <w:left w:val="single" w:sz="4" w:space="0" w:color="auto"/>
              <w:bottom w:val="single" w:sz="4" w:space="0" w:color="auto"/>
              <w:right w:val="single" w:sz="4" w:space="0" w:color="auto"/>
            </w:tcBorders>
            <w:hideMark/>
          </w:tcPr>
          <w:p w14:paraId="263CFE49"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Mave-tarm-kanalen</w:t>
            </w:r>
          </w:p>
        </w:tc>
        <w:tc>
          <w:tcPr>
            <w:tcW w:w="3884" w:type="dxa"/>
            <w:tcBorders>
              <w:top w:val="single" w:sz="4" w:space="0" w:color="auto"/>
              <w:left w:val="single" w:sz="4" w:space="0" w:color="auto"/>
              <w:bottom w:val="single" w:sz="4" w:space="0" w:color="auto"/>
              <w:right w:val="single" w:sz="4" w:space="0" w:color="auto"/>
            </w:tcBorders>
            <w:hideMark/>
          </w:tcPr>
          <w:p w14:paraId="0CF409D8"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Kvalme</w:t>
            </w:r>
          </w:p>
        </w:tc>
        <w:tc>
          <w:tcPr>
            <w:tcW w:w="1021" w:type="dxa"/>
            <w:tcBorders>
              <w:top w:val="single" w:sz="4" w:space="0" w:color="auto"/>
              <w:left w:val="single" w:sz="4" w:space="0" w:color="auto"/>
              <w:bottom w:val="single" w:sz="4" w:space="0" w:color="auto"/>
              <w:right w:val="single" w:sz="4" w:space="0" w:color="auto"/>
            </w:tcBorders>
            <w:hideMark/>
          </w:tcPr>
          <w:p w14:paraId="092A5659" w14:textId="77777777" w:rsidR="00A74ECC" w:rsidRPr="00EB1947" w:rsidRDefault="00A74ECC" w:rsidP="0000548E">
            <w:pPr>
              <w:rPr>
                <w:snapToGrid w:val="0"/>
                <w:spacing w:val="-2"/>
                <w:sz w:val="24"/>
                <w:szCs w:val="24"/>
                <w:lang w:eastAsia="en-GB"/>
              </w:rPr>
            </w:pPr>
            <w:r w:rsidRPr="00EB1947">
              <w:rPr>
                <w:snapToGrid w:val="0"/>
                <w:spacing w:val="-2"/>
                <w:sz w:val="24"/>
                <w:szCs w:val="24"/>
                <w:lang w:eastAsia="en-GB"/>
              </w:rPr>
              <w:t>Almindelig</w:t>
            </w:r>
          </w:p>
        </w:tc>
      </w:tr>
    </w:tbl>
    <w:p w14:paraId="709E2BC1" w14:textId="77777777" w:rsidR="00A74ECC" w:rsidRPr="00CB4F1A" w:rsidRDefault="00A74ECC" w:rsidP="00CB4F1A">
      <w:pPr>
        <w:rPr>
          <w:snapToGrid w:val="0"/>
          <w:sz w:val="24"/>
          <w:szCs w:val="24"/>
          <w:lang w:eastAsia="en-GB"/>
        </w:rPr>
      </w:pPr>
    </w:p>
    <w:p w14:paraId="4BCF5532" w14:textId="77777777" w:rsidR="00CB4F1A" w:rsidRPr="00CB4F1A" w:rsidRDefault="00CB4F1A" w:rsidP="0000548E">
      <w:pPr>
        <w:autoSpaceDE w:val="0"/>
        <w:autoSpaceDN w:val="0"/>
        <w:adjustRightInd w:val="0"/>
        <w:ind w:left="851"/>
        <w:rPr>
          <w:sz w:val="24"/>
          <w:szCs w:val="24"/>
        </w:rPr>
      </w:pPr>
    </w:p>
    <w:p w14:paraId="7F017CB3" w14:textId="5FA804DC" w:rsidR="00A74ECC" w:rsidRPr="00430847" w:rsidRDefault="00A74ECC" w:rsidP="0000548E">
      <w:pPr>
        <w:autoSpaceDE w:val="0"/>
        <w:autoSpaceDN w:val="0"/>
        <w:adjustRightInd w:val="0"/>
        <w:ind w:left="851"/>
        <w:rPr>
          <w:b/>
          <w:sz w:val="24"/>
          <w:szCs w:val="24"/>
        </w:rPr>
      </w:pPr>
      <w:r w:rsidRPr="00430847">
        <w:rPr>
          <w:b/>
          <w:sz w:val="24"/>
          <w:szCs w:val="24"/>
        </w:rPr>
        <w:t>Erfaring efter markedsføring</w:t>
      </w:r>
    </w:p>
    <w:p w14:paraId="7719ED50" w14:textId="77777777" w:rsidR="00A74ECC" w:rsidRPr="00430847" w:rsidRDefault="00A74ECC" w:rsidP="0000548E">
      <w:pPr>
        <w:autoSpaceDE w:val="0"/>
        <w:autoSpaceDN w:val="0"/>
        <w:adjustRightInd w:val="0"/>
        <w:ind w:left="851"/>
        <w:rPr>
          <w:sz w:val="24"/>
          <w:szCs w:val="24"/>
        </w:rPr>
      </w:pPr>
      <w:r w:rsidRPr="00430847">
        <w:rPr>
          <w:sz w:val="24"/>
          <w:szCs w:val="24"/>
        </w:rPr>
        <w:t xml:space="preserve">Efter markedsføring er følgende bivirkninger blevet rapporteret med ikke kendt hyppighed ved brug af </w:t>
      </w:r>
      <w:proofErr w:type="spellStart"/>
      <w:r w:rsidRPr="00430847">
        <w:rPr>
          <w:sz w:val="24"/>
          <w:szCs w:val="24"/>
        </w:rPr>
        <w:t>Bocouture</w:t>
      </w:r>
      <w:proofErr w:type="spellEnd"/>
      <w:r w:rsidRPr="00430847">
        <w:rPr>
          <w:sz w:val="24"/>
          <w:szCs w:val="24"/>
        </w:rPr>
        <w:t xml:space="preserve"> uafhængig af indikationen:</w:t>
      </w:r>
    </w:p>
    <w:p w14:paraId="38B213DE" w14:textId="77777777" w:rsidR="00A74ECC" w:rsidRPr="00430847" w:rsidRDefault="00A74ECC" w:rsidP="00A74ECC">
      <w:pPr>
        <w:ind w:left="851" w:hanging="851"/>
        <w:rPr>
          <w:sz w:val="24"/>
          <w:szCs w:val="24"/>
          <w:lang w:eastAsia="da-DK"/>
        </w:rPr>
      </w:pPr>
    </w:p>
    <w:tbl>
      <w:tblPr>
        <w:tblW w:w="8647"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4"/>
        <w:gridCol w:w="4853"/>
      </w:tblGrid>
      <w:tr w:rsidR="00A74ECC" w:rsidRPr="00EB1947" w14:paraId="21D52E55"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22B10497" w14:textId="77777777" w:rsidR="00A74ECC" w:rsidRPr="00EB1947" w:rsidRDefault="00A74ECC">
            <w:pPr>
              <w:rPr>
                <w:b/>
                <w:sz w:val="24"/>
                <w:szCs w:val="24"/>
                <w:lang w:eastAsia="da-DK"/>
              </w:rPr>
            </w:pPr>
            <w:r w:rsidRPr="00EB1947">
              <w:rPr>
                <w:b/>
                <w:sz w:val="24"/>
                <w:szCs w:val="24"/>
                <w:lang w:eastAsia="da-DK"/>
              </w:rPr>
              <w:t>Systemorganklasse</w:t>
            </w:r>
          </w:p>
        </w:tc>
        <w:tc>
          <w:tcPr>
            <w:tcW w:w="4853" w:type="dxa"/>
            <w:tcBorders>
              <w:top w:val="single" w:sz="4" w:space="0" w:color="auto"/>
              <w:left w:val="single" w:sz="4" w:space="0" w:color="auto"/>
              <w:bottom w:val="single" w:sz="4" w:space="0" w:color="auto"/>
              <w:right w:val="single" w:sz="4" w:space="0" w:color="auto"/>
            </w:tcBorders>
            <w:hideMark/>
          </w:tcPr>
          <w:p w14:paraId="7C09DFA1" w14:textId="77777777" w:rsidR="00A74ECC" w:rsidRPr="00EB1947" w:rsidRDefault="00A74ECC">
            <w:pPr>
              <w:rPr>
                <w:b/>
                <w:sz w:val="24"/>
                <w:szCs w:val="24"/>
                <w:lang w:eastAsia="da-DK"/>
              </w:rPr>
            </w:pPr>
            <w:r w:rsidRPr="00EB1947">
              <w:rPr>
                <w:b/>
                <w:sz w:val="24"/>
                <w:szCs w:val="24"/>
                <w:lang w:eastAsia="da-DK"/>
              </w:rPr>
              <w:t>Bivirkning</w:t>
            </w:r>
          </w:p>
        </w:tc>
      </w:tr>
      <w:tr w:rsidR="00A74ECC" w:rsidRPr="00EB1947" w14:paraId="7CB71CBD"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0A5F3CB0" w14:textId="77777777" w:rsidR="00A74ECC" w:rsidRPr="00EB1947" w:rsidRDefault="00A74ECC">
            <w:pPr>
              <w:rPr>
                <w:sz w:val="24"/>
                <w:szCs w:val="24"/>
                <w:lang w:eastAsia="da-DK"/>
              </w:rPr>
            </w:pPr>
            <w:r w:rsidRPr="00EB1947">
              <w:rPr>
                <w:sz w:val="24"/>
                <w:szCs w:val="24"/>
                <w:lang w:eastAsia="da-DK"/>
              </w:rPr>
              <w:t>Immunsystemet</w:t>
            </w:r>
          </w:p>
        </w:tc>
        <w:tc>
          <w:tcPr>
            <w:tcW w:w="4853" w:type="dxa"/>
            <w:tcBorders>
              <w:top w:val="single" w:sz="4" w:space="0" w:color="auto"/>
              <w:left w:val="single" w:sz="4" w:space="0" w:color="auto"/>
              <w:bottom w:val="single" w:sz="4" w:space="0" w:color="auto"/>
              <w:right w:val="single" w:sz="4" w:space="0" w:color="auto"/>
            </w:tcBorders>
            <w:hideMark/>
          </w:tcPr>
          <w:p w14:paraId="02A7DC32" w14:textId="77777777" w:rsidR="00A74ECC" w:rsidRPr="00EB1947" w:rsidRDefault="00A74ECC">
            <w:pPr>
              <w:rPr>
                <w:bCs/>
                <w:iCs/>
                <w:sz w:val="24"/>
                <w:szCs w:val="24"/>
                <w:lang w:eastAsia="da-DK"/>
              </w:rPr>
            </w:pPr>
            <w:r w:rsidRPr="00EB1947">
              <w:rPr>
                <w:bCs/>
                <w:iCs/>
                <w:sz w:val="24"/>
                <w:szCs w:val="24"/>
                <w:lang w:eastAsia="da-DK"/>
              </w:rPr>
              <w:t xml:space="preserve">Overfølsomhedsreaktioner som f.eks. hævelse, ødem (også fjernt fra injektionsstedet), </w:t>
            </w:r>
            <w:proofErr w:type="spellStart"/>
            <w:r w:rsidRPr="00EB1947">
              <w:rPr>
                <w:bCs/>
                <w:iCs/>
                <w:sz w:val="24"/>
                <w:szCs w:val="24"/>
                <w:lang w:eastAsia="da-DK"/>
              </w:rPr>
              <w:t>erytem</w:t>
            </w:r>
            <w:proofErr w:type="spellEnd"/>
            <w:r w:rsidRPr="00EB1947">
              <w:rPr>
                <w:bCs/>
                <w:iCs/>
                <w:sz w:val="24"/>
                <w:szCs w:val="24"/>
                <w:lang w:eastAsia="da-DK"/>
              </w:rPr>
              <w:t xml:space="preserve">, </w:t>
            </w:r>
            <w:proofErr w:type="spellStart"/>
            <w:r w:rsidRPr="00EB1947">
              <w:rPr>
                <w:bCs/>
                <w:iCs/>
                <w:sz w:val="24"/>
                <w:szCs w:val="24"/>
                <w:lang w:eastAsia="da-DK"/>
              </w:rPr>
              <w:t>pruritus</w:t>
            </w:r>
            <w:proofErr w:type="spellEnd"/>
            <w:r w:rsidRPr="00EB1947">
              <w:rPr>
                <w:bCs/>
                <w:iCs/>
                <w:sz w:val="24"/>
                <w:szCs w:val="24"/>
                <w:lang w:eastAsia="da-DK"/>
              </w:rPr>
              <w:t>, udslæt (lokalt og generelt) og åndenød</w:t>
            </w:r>
          </w:p>
        </w:tc>
      </w:tr>
      <w:tr w:rsidR="00A74ECC" w:rsidRPr="00EB1947" w14:paraId="626DCB7C" w14:textId="77777777" w:rsidTr="0000548E">
        <w:tc>
          <w:tcPr>
            <w:tcW w:w="3794" w:type="dxa"/>
            <w:tcBorders>
              <w:top w:val="single" w:sz="4" w:space="0" w:color="auto"/>
              <w:left w:val="single" w:sz="4" w:space="0" w:color="auto"/>
              <w:bottom w:val="single" w:sz="4" w:space="0" w:color="auto"/>
              <w:right w:val="single" w:sz="4" w:space="0" w:color="auto"/>
            </w:tcBorders>
          </w:tcPr>
          <w:p w14:paraId="17D66FCF" w14:textId="77777777" w:rsidR="00A74ECC" w:rsidRPr="00EB1947" w:rsidRDefault="00A74ECC">
            <w:pPr>
              <w:rPr>
                <w:bCs/>
                <w:iCs/>
                <w:sz w:val="24"/>
                <w:szCs w:val="24"/>
                <w:lang w:eastAsia="da-DK"/>
              </w:rPr>
            </w:pPr>
            <w:r w:rsidRPr="00EB1947">
              <w:rPr>
                <w:bCs/>
                <w:iCs/>
                <w:sz w:val="24"/>
                <w:szCs w:val="24"/>
                <w:lang w:eastAsia="da-DK"/>
              </w:rPr>
              <w:t>Knogler, led, muskler og bindevæv</w:t>
            </w:r>
          </w:p>
          <w:p w14:paraId="188C0708" w14:textId="77777777" w:rsidR="00A74ECC" w:rsidRPr="00EB1947" w:rsidRDefault="00A74ECC">
            <w:pPr>
              <w:rPr>
                <w:bCs/>
                <w:iCs/>
                <w:sz w:val="24"/>
                <w:szCs w:val="24"/>
                <w:lang w:eastAsia="da-DK"/>
              </w:rPr>
            </w:pPr>
          </w:p>
        </w:tc>
        <w:tc>
          <w:tcPr>
            <w:tcW w:w="4853" w:type="dxa"/>
            <w:tcBorders>
              <w:top w:val="single" w:sz="4" w:space="0" w:color="auto"/>
              <w:left w:val="single" w:sz="4" w:space="0" w:color="auto"/>
              <w:bottom w:val="single" w:sz="4" w:space="0" w:color="auto"/>
              <w:right w:val="single" w:sz="4" w:space="0" w:color="auto"/>
            </w:tcBorders>
            <w:hideMark/>
          </w:tcPr>
          <w:p w14:paraId="4EF6858A" w14:textId="77777777" w:rsidR="00A74ECC" w:rsidRPr="00EB1947" w:rsidRDefault="00A74ECC">
            <w:pPr>
              <w:rPr>
                <w:sz w:val="24"/>
                <w:szCs w:val="24"/>
                <w:lang w:eastAsia="da-DK"/>
              </w:rPr>
            </w:pPr>
            <w:r w:rsidRPr="00EB1947">
              <w:rPr>
                <w:sz w:val="24"/>
                <w:szCs w:val="24"/>
                <w:lang w:eastAsia="da-DK"/>
              </w:rPr>
              <w:t>Muskelatrofi</w:t>
            </w:r>
          </w:p>
        </w:tc>
      </w:tr>
      <w:tr w:rsidR="00A74ECC" w:rsidRPr="00EB1947" w14:paraId="43679BF7" w14:textId="77777777" w:rsidTr="0000548E">
        <w:tc>
          <w:tcPr>
            <w:tcW w:w="3794" w:type="dxa"/>
            <w:tcBorders>
              <w:top w:val="single" w:sz="4" w:space="0" w:color="auto"/>
              <w:left w:val="single" w:sz="4" w:space="0" w:color="auto"/>
              <w:bottom w:val="single" w:sz="4" w:space="0" w:color="auto"/>
              <w:right w:val="single" w:sz="4" w:space="0" w:color="auto"/>
            </w:tcBorders>
            <w:hideMark/>
          </w:tcPr>
          <w:p w14:paraId="29243169" w14:textId="77777777" w:rsidR="00A74ECC" w:rsidRPr="00EB1947" w:rsidRDefault="00A74ECC">
            <w:pPr>
              <w:rPr>
                <w:bCs/>
                <w:iCs/>
                <w:sz w:val="24"/>
                <w:szCs w:val="24"/>
                <w:lang w:eastAsia="da-DK"/>
              </w:rPr>
            </w:pPr>
            <w:r w:rsidRPr="00EB1947">
              <w:rPr>
                <w:bCs/>
                <w:iCs/>
                <w:sz w:val="24"/>
                <w:szCs w:val="24"/>
                <w:lang w:eastAsia="da-DK"/>
              </w:rPr>
              <w:t>Almene symptomer og reaktioner på administrationsstedet</w:t>
            </w:r>
          </w:p>
        </w:tc>
        <w:tc>
          <w:tcPr>
            <w:tcW w:w="4853" w:type="dxa"/>
            <w:tcBorders>
              <w:top w:val="single" w:sz="4" w:space="0" w:color="auto"/>
              <w:left w:val="single" w:sz="4" w:space="0" w:color="auto"/>
              <w:bottom w:val="single" w:sz="4" w:space="0" w:color="auto"/>
              <w:right w:val="single" w:sz="4" w:space="0" w:color="auto"/>
            </w:tcBorders>
            <w:hideMark/>
          </w:tcPr>
          <w:p w14:paraId="6C88490E" w14:textId="77777777" w:rsidR="00A74ECC" w:rsidRPr="00EB1947" w:rsidRDefault="00A74ECC">
            <w:pPr>
              <w:rPr>
                <w:sz w:val="24"/>
                <w:szCs w:val="24"/>
                <w:lang w:eastAsia="da-DK"/>
              </w:rPr>
            </w:pPr>
            <w:r w:rsidRPr="00EB1947">
              <w:rPr>
                <w:sz w:val="24"/>
                <w:szCs w:val="24"/>
                <w:lang w:eastAsia="da-DK"/>
              </w:rPr>
              <w:t>Influenza-lignende symptomer</w:t>
            </w:r>
          </w:p>
        </w:tc>
      </w:tr>
    </w:tbl>
    <w:p w14:paraId="72BBA45D" w14:textId="77777777" w:rsidR="00A74ECC" w:rsidRPr="00CB4F1A" w:rsidRDefault="00A74ECC" w:rsidP="00A74ECC">
      <w:pPr>
        <w:rPr>
          <w:sz w:val="24"/>
          <w:szCs w:val="24"/>
        </w:rPr>
      </w:pPr>
    </w:p>
    <w:p w14:paraId="239D6CE9" w14:textId="77777777" w:rsidR="00A74ECC" w:rsidRPr="00430847" w:rsidRDefault="00A74ECC" w:rsidP="0000548E">
      <w:pPr>
        <w:autoSpaceDE w:val="0"/>
        <w:autoSpaceDN w:val="0"/>
        <w:adjustRightInd w:val="0"/>
        <w:ind w:left="851"/>
        <w:rPr>
          <w:sz w:val="24"/>
          <w:szCs w:val="24"/>
          <w:u w:val="single"/>
        </w:rPr>
      </w:pPr>
      <w:r w:rsidRPr="00430847">
        <w:rPr>
          <w:sz w:val="24"/>
          <w:szCs w:val="24"/>
          <w:u w:val="single"/>
        </w:rPr>
        <w:t>Indberetning af formodede bivirkninger</w:t>
      </w:r>
    </w:p>
    <w:p w14:paraId="6967FA7D" w14:textId="77777777" w:rsidR="00A74ECC" w:rsidRPr="00430847" w:rsidRDefault="00A74ECC" w:rsidP="0000548E">
      <w:pPr>
        <w:autoSpaceDE w:val="0"/>
        <w:autoSpaceDN w:val="0"/>
        <w:adjustRightInd w:val="0"/>
        <w:ind w:left="851"/>
        <w:rPr>
          <w:sz w:val="24"/>
          <w:szCs w:val="24"/>
        </w:rPr>
      </w:pPr>
      <w:r w:rsidRPr="00430847">
        <w:rPr>
          <w:sz w:val="24"/>
          <w:szCs w:val="24"/>
        </w:rPr>
        <w:t>Når lægemidlet er godkendt, er indberetning af formodede bivirkninger vigtig. Det muliggør løbende overvågning af benefit/</w:t>
      </w:r>
      <w:proofErr w:type="spellStart"/>
      <w:r w:rsidRPr="00430847">
        <w:rPr>
          <w:sz w:val="24"/>
          <w:szCs w:val="24"/>
        </w:rPr>
        <w:t>risk</w:t>
      </w:r>
      <w:proofErr w:type="spellEnd"/>
      <w:r w:rsidRPr="00430847">
        <w:rPr>
          <w:sz w:val="24"/>
          <w:szCs w:val="24"/>
        </w:rPr>
        <w:t xml:space="preserve">-forholdet for lægemidlet. Sundhedspersoner anmodes om at indberette alle formodede bivirkninger via </w:t>
      </w:r>
    </w:p>
    <w:p w14:paraId="55017110" w14:textId="77777777" w:rsidR="00A74ECC" w:rsidRPr="00430847" w:rsidRDefault="00A74ECC" w:rsidP="0000548E">
      <w:pPr>
        <w:autoSpaceDE w:val="0"/>
        <w:autoSpaceDN w:val="0"/>
        <w:adjustRightInd w:val="0"/>
        <w:ind w:left="851"/>
        <w:rPr>
          <w:sz w:val="24"/>
          <w:szCs w:val="24"/>
        </w:rPr>
      </w:pPr>
    </w:p>
    <w:p w14:paraId="335B62FB" w14:textId="77777777" w:rsidR="00A74ECC" w:rsidRPr="00430847" w:rsidRDefault="00A74ECC" w:rsidP="0000548E">
      <w:pPr>
        <w:autoSpaceDE w:val="0"/>
        <w:autoSpaceDN w:val="0"/>
        <w:adjustRightInd w:val="0"/>
        <w:ind w:left="851"/>
        <w:rPr>
          <w:sz w:val="24"/>
          <w:szCs w:val="24"/>
        </w:rPr>
      </w:pPr>
      <w:r w:rsidRPr="00430847">
        <w:rPr>
          <w:sz w:val="24"/>
          <w:szCs w:val="24"/>
        </w:rPr>
        <w:t>Lægemiddelstyrelsen</w:t>
      </w:r>
    </w:p>
    <w:p w14:paraId="53F10DCD" w14:textId="77777777" w:rsidR="00A74ECC" w:rsidRPr="00430847" w:rsidRDefault="00A74ECC" w:rsidP="0000548E">
      <w:pPr>
        <w:autoSpaceDE w:val="0"/>
        <w:autoSpaceDN w:val="0"/>
        <w:adjustRightInd w:val="0"/>
        <w:ind w:left="851"/>
        <w:rPr>
          <w:sz w:val="24"/>
          <w:szCs w:val="24"/>
        </w:rPr>
      </w:pPr>
      <w:r w:rsidRPr="00430847">
        <w:rPr>
          <w:sz w:val="24"/>
          <w:szCs w:val="24"/>
        </w:rPr>
        <w:t>Axel Heides Gade 1</w:t>
      </w:r>
    </w:p>
    <w:p w14:paraId="61AB4A69" w14:textId="77777777" w:rsidR="00A74ECC" w:rsidRPr="00430847" w:rsidRDefault="00A74ECC" w:rsidP="0000548E">
      <w:pPr>
        <w:autoSpaceDE w:val="0"/>
        <w:autoSpaceDN w:val="0"/>
        <w:adjustRightInd w:val="0"/>
        <w:ind w:left="851"/>
        <w:rPr>
          <w:sz w:val="24"/>
          <w:szCs w:val="24"/>
        </w:rPr>
      </w:pPr>
      <w:r w:rsidRPr="00430847">
        <w:rPr>
          <w:sz w:val="24"/>
          <w:szCs w:val="24"/>
        </w:rPr>
        <w:t>DK-2300 København S</w:t>
      </w:r>
    </w:p>
    <w:p w14:paraId="03528F4A" w14:textId="77777777" w:rsidR="00A74ECC" w:rsidRPr="00430847" w:rsidRDefault="00A74ECC" w:rsidP="0000548E">
      <w:pPr>
        <w:autoSpaceDE w:val="0"/>
        <w:autoSpaceDN w:val="0"/>
        <w:adjustRightInd w:val="0"/>
        <w:ind w:left="851"/>
        <w:rPr>
          <w:sz w:val="24"/>
          <w:szCs w:val="24"/>
        </w:rPr>
      </w:pPr>
      <w:r w:rsidRPr="00430847">
        <w:rPr>
          <w:sz w:val="24"/>
          <w:szCs w:val="24"/>
        </w:rPr>
        <w:t>Websted: www.meldenbivirkning.dk</w:t>
      </w:r>
    </w:p>
    <w:p w14:paraId="77AC1E84" w14:textId="6613DD7A" w:rsidR="00EB1947" w:rsidRDefault="00EB1947">
      <w:pPr>
        <w:rPr>
          <w:sz w:val="24"/>
          <w:szCs w:val="24"/>
          <w:lang w:eastAsia="da-DK"/>
        </w:rPr>
      </w:pPr>
      <w:r>
        <w:rPr>
          <w:szCs w:val="24"/>
        </w:rPr>
        <w:br w:type="page"/>
      </w:r>
    </w:p>
    <w:p w14:paraId="23248649" w14:textId="77777777" w:rsidR="009260DE" w:rsidRPr="00430847" w:rsidRDefault="009260DE" w:rsidP="009260DE">
      <w:pPr>
        <w:pStyle w:val="Sidehoved"/>
        <w:tabs>
          <w:tab w:val="left" w:pos="851"/>
        </w:tabs>
        <w:ind w:left="851"/>
        <w:rPr>
          <w:szCs w:val="24"/>
        </w:rPr>
      </w:pPr>
    </w:p>
    <w:p w14:paraId="211BA817" w14:textId="77777777" w:rsidR="009260DE" w:rsidRPr="00430847" w:rsidRDefault="009260DE" w:rsidP="009260DE">
      <w:pPr>
        <w:tabs>
          <w:tab w:val="left" w:pos="851"/>
        </w:tabs>
        <w:ind w:left="851" w:hanging="851"/>
        <w:rPr>
          <w:b/>
          <w:sz w:val="24"/>
          <w:szCs w:val="24"/>
        </w:rPr>
      </w:pPr>
      <w:r w:rsidRPr="00430847">
        <w:rPr>
          <w:b/>
          <w:sz w:val="24"/>
          <w:szCs w:val="24"/>
        </w:rPr>
        <w:t>4.9</w:t>
      </w:r>
      <w:r w:rsidRPr="00430847">
        <w:rPr>
          <w:b/>
          <w:sz w:val="24"/>
          <w:szCs w:val="24"/>
        </w:rPr>
        <w:tab/>
        <w:t>Overdosering</w:t>
      </w:r>
    </w:p>
    <w:p w14:paraId="7A397F74" w14:textId="77777777" w:rsidR="00CB4F1A" w:rsidRDefault="00CB4F1A" w:rsidP="00BC5206">
      <w:pPr>
        <w:ind w:left="851"/>
        <w:rPr>
          <w:sz w:val="24"/>
          <w:szCs w:val="24"/>
          <w:u w:val="single"/>
        </w:rPr>
      </w:pPr>
    </w:p>
    <w:p w14:paraId="65A7CE19" w14:textId="6C0440DE" w:rsidR="00A74ECC" w:rsidRPr="00430847" w:rsidRDefault="00A74ECC" w:rsidP="00BC5206">
      <w:pPr>
        <w:ind w:left="851"/>
        <w:rPr>
          <w:sz w:val="24"/>
          <w:szCs w:val="24"/>
          <w:u w:val="single"/>
        </w:rPr>
      </w:pPr>
      <w:r w:rsidRPr="00430847">
        <w:rPr>
          <w:sz w:val="24"/>
          <w:szCs w:val="24"/>
          <w:u w:val="single"/>
        </w:rPr>
        <w:t>Symptomer på overdosering</w:t>
      </w:r>
    </w:p>
    <w:p w14:paraId="719A6F38" w14:textId="77777777" w:rsidR="00A74ECC" w:rsidRPr="00430847" w:rsidRDefault="00A74ECC" w:rsidP="00BC5206">
      <w:pPr>
        <w:ind w:left="851"/>
        <w:rPr>
          <w:sz w:val="24"/>
          <w:szCs w:val="24"/>
        </w:rPr>
      </w:pPr>
      <w:r w:rsidRPr="00430847">
        <w:rPr>
          <w:sz w:val="24"/>
          <w:szCs w:val="24"/>
        </w:rPr>
        <w:t xml:space="preserve">Øgede doseringer af </w:t>
      </w:r>
      <w:proofErr w:type="spellStart"/>
      <w:r w:rsidRPr="00430847">
        <w:rPr>
          <w:sz w:val="24"/>
          <w:szCs w:val="24"/>
        </w:rPr>
        <w:t>botulinumneurotoksin</w:t>
      </w:r>
      <w:proofErr w:type="spellEnd"/>
      <w:r w:rsidRPr="00430847">
        <w:rPr>
          <w:sz w:val="24"/>
          <w:szCs w:val="24"/>
        </w:rPr>
        <w:t xml:space="preserve"> type A kan resultere i udtalt </w:t>
      </w:r>
      <w:proofErr w:type="spellStart"/>
      <w:r w:rsidRPr="00430847">
        <w:rPr>
          <w:sz w:val="24"/>
          <w:szCs w:val="24"/>
        </w:rPr>
        <w:t>neuromuskulær</w:t>
      </w:r>
      <w:proofErr w:type="spellEnd"/>
      <w:r w:rsidRPr="00430847">
        <w:rPr>
          <w:sz w:val="24"/>
          <w:szCs w:val="24"/>
        </w:rPr>
        <w:t xml:space="preserve"> paralyse fjernt fra injektionsstedet med en række forskellige symptomer. Symptomerne kan omfatte generel svækkelse, </w:t>
      </w:r>
      <w:proofErr w:type="spellStart"/>
      <w:r w:rsidRPr="00430847">
        <w:rPr>
          <w:sz w:val="24"/>
          <w:szCs w:val="24"/>
        </w:rPr>
        <w:t>ptose</w:t>
      </w:r>
      <w:proofErr w:type="spellEnd"/>
      <w:r w:rsidRPr="00430847">
        <w:rPr>
          <w:sz w:val="24"/>
          <w:szCs w:val="24"/>
        </w:rPr>
        <w:t xml:space="preserve">, </w:t>
      </w:r>
      <w:proofErr w:type="spellStart"/>
      <w:r w:rsidRPr="00430847">
        <w:rPr>
          <w:sz w:val="24"/>
          <w:szCs w:val="24"/>
        </w:rPr>
        <w:t>diplopi</w:t>
      </w:r>
      <w:proofErr w:type="spellEnd"/>
      <w:r w:rsidRPr="00430847">
        <w:rPr>
          <w:sz w:val="24"/>
          <w:szCs w:val="24"/>
        </w:rPr>
        <w:t xml:space="preserve">, vejrtrækningsbesvær, talebesvær, lammelse af åndedrætsmusklerne eller synkebesvær, der kan føre til aspirationspneumoni. </w:t>
      </w:r>
    </w:p>
    <w:p w14:paraId="4CA9A4E3" w14:textId="77777777" w:rsidR="00A74ECC" w:rsidRPr="00430847" w:rsidRDefault="00A74ECC" w:rsidP="00BC5206">
      <w:pPr>
        <w:ind w:left="851"/>
        <w:rPr>
          <w:sz w:val="24"/>
          <w:szCs w:val="24"/>
        </w:rPr>
      </w:pPr>
    </w:p>
    <w:p w14:paraId="232787E3" w14:textId="77777777" w:rsidR="00A74ECC" w:rsidRPr="00430847" w:rsidRDefault="00A74ECC" w:rsidP="00BC5206">
      <w:pPr>
        <w:ind w:left="851"/>
        <w:rPr>
          <w:sz w:val="24"/>
          <w:szCs w:val="24"/>
          <w:u w:val="single"/>
        </w:rPr>
      </w:pPr>
      <w:r w:rsidRPr="00430847">
        <w:rPr>
          <w:sz w:val="24"/>
          <w:szCs w:val="24"/>
          <w:u w:val="single"/>
        </w:rPr>
        <w:t>Tiltag i tilfælde af overdosering</w:t>
      </w:r>
    </w:p>
    <w:p w14:paraId="3E94C6C3" w14:textId="77777777" w:rsidR="00A74ECC" w:rsidRPr="00430847" w:rsidRDefault="00A74ECC" w:rsidP="00BC5206">
      <w:pPr>
        <w:ind w:left="851"/>
        <w:rPr>
          <w:sz w:val="24"/>
          <w:szCs w:val="24"/>
        </w:rPr>
      </w:pPr>
      <w:r w:rsidRPr="00430847">
        <w:rPr>
          <w:sz w:val="24"/>
          <w:szCs w:val="24"/>
        </w:rPr>
        <w:t>I tilfælde af overdosering bør patienten monitoreres af en læge for symptomer på kraftig muskelsvaghed eller muskellammelse. Symptombehandling gives efter behov. I tilfælde af lammelse af åndedrætsmusklerne kan der være behov for at understøtte vejrtrækningen.</w:t>
      </w:r>
    </w:p>
    <w:p w14:paraId="17BA10E1" w14:textId="77777777" w:rsidR="009260DE" w:rsidRPr="00430847" w:rsidRDefault="009260DE" w:rsidP="009260DE">
      <w:pPr>
        <w:tabs>
          <w:tab w:val="left" w:pos="851"/>
        </w:tabs>
        <w:ind w:left="851"/>
        <w:rPr>
          <w:sz w:val="24"/>
          <w:szCs w:val="24"/>
        </w:rPr>
      </w:pPr>
    </w:p>
    <w:p w14:paraId="582655BD" w14:textId="77777777" w:rsidR="009260DE" w:rsidRPr="00430847" w:rsidRDefault="009260DE" w:rsidP="009260DE">
      <w:pPr>
        <w:tabs>
          <w:tab w:val="left" w:pos="851"/>
        </w:tabs>
        <w:ind w:left="851" w:hanging="851"/>
        <w:rPr>
          <w:b/>
          <w:sz w:val="24"/>
          <w:szCs w:val="24"/>
        </w:rPr>
      </w:pPr>
      <w:r w:rsidRPr="00430847">
        <w:rPr>
          <w:b/>
          <w:sz w:val="24"/>
          <w:szCs w:val="24"/>
        </w:rPr>
        <w:t>4.10</w:t>
      </w:r>
      <w:r w:rsidRPr="00430847">
        <w:rPr>
          <w:b/>
          <w:sz w:val="24"/>
          <w:szCs w:val="24"/>
        </w:rPr>
        <w:tab/>
        <w:t>Udlevering</w:t>
      </w:r>
    </w:p>
    <w:p w14:paraId="60AE5087" w14:textId="52AC24F9" w:rsidR="00D27ADA" w:rsidRPr="00945AE7" w:rsidRDefault="00A74ECC" w:rsidP="00D27ADA">
      <w:pPr>
        <w:ind w:left="855"/>
        <w:rPr>
          <w:sz w:val="24"/>
          <w:szCs w:val="24"/>
          <w:lang w:eastAsia="da-DK"/>
        </w:rPr>
      </w:pPr>
      <w:bookmarkStart w:id="3" w:name="_Hlk63851656"/>
      <w:r w:rsidRPr="00945AE7">
        <w:rPr>
          <w:sz w:val="24"/>
          <w:szCs w:val="24"/>
        </w:rPr>
        <w:t>NBS</w:t>
      </w:r>
      <w:r w:rsidR="00EB1947" w:rsidRPr="00945AE7">
        <w:rPr>
          <w:sz w:val="24"/>
          <w:szCs w:val="24"/>
        </w:rPr>
        <w:t xml:space="preserve"> - kun til sygehuse og efter ordination af speciallæger i</w:t>
      </w:r>
      <w:r w:rsidR="00D27ADA" w:rsidRPr="00945AE7">
        <w:rPr>
          <w:sz w:val="24"/>
          <w:szCs w:val="24"/>
        </w:rPr>
        <w:t xml:space="preserve"> </w:t>
      </w:r>
      <w:r w:rsidR="00E666B1" w:rsidRPr="00945AE7">
        <w:rPr>
          <w:sz w:val="24"/>
          <w:szCs w:val="24"/>
        </w:rPr>
        <w:t>dermatologi-venerologi, neurologi, oftalmologi og plastikkirurgi.</w:t>
      </w:r>
    </w:p>
    <w:bookmarkEnd w:id="3"/>
    <w:p w14:paraId="03F8135B" w14:textId="77777777" w:rsidR="009260DE" w:rsidRPr="00945AE7" w:rsidRDefault="009260DE" w:rsidP="009260DE">
      <w:pPr>
        <w:tabs>
          <w:tab w:val="left" w:pos="851"/>
        </w:tabs>
        <w:ind w:left="851"/>
        <w:rPr>
          <w:sz w:val="24"/>
          <w:szCs w:val="24"/>
        </w:rPr>
      </w:pPr>
    </w:p>
    <w:p w14:paraId="5F0B4374" w14:textId="77777777" w:rsidR="009260DE" w:rsidRPr="00945AE7" w:rsidRDefault="009260DE" w:rsidP="009260DE">
      <w:pPr>
        <w:tabs>
          <w:tab w:val="left" w:pos="851"/>
        </w:tabs>
        <w:ind w:left="851"/>
        <w:rPr>
          <w:sz w:val="24"/>
          <w:szCs w:val="24"/>
        </w:rPr>
      </w:pPr>
    </w:p>
    <w:p w14:paraId="4E279839" w14:textId="77777777" w:rsidR="009260DE" w:rsidRPr="00430847" w:rsidRDefault="009260DE" w:rsidP="009260DE">
      <w:pPr>
        <w:tabs>
          <w:tab w:val="left" w:pos="851"/>
        </w:tabs>
        <w:ind w:left="851" w:hanging="851"/>
        <w:rPr>
          <w:b/>
          <w:sz w:val="24"/>
          <w:szCs w:val="24"/>
        </w:rPr>
      </w:pPr>
      <w:r w:rsidRPr="00430847">
        <w:rPr>
          <w:b/>
          <w:sz w:val="24"/>
          <w:szCs w:val="24"/>
        </w:rPr>
        <w:t>5.</w:t>
      </w:r>
      <w:r w:rsidRPr="00430847">
        <w:rPr>
          <w:b/>
          <w:sz w:val="24"/>
          <w:szCs w:val="24"/>
        </w:rPr>
        <w:tab/>
        <w:t>FARMAKOLOGISKE EGENSKABER</w:t>
      </w:r>
    </w:p>
    <w:p w14:paraId="6007AFCD" w14:textId="77777777" w:rsidR="009260DE" w:rsidRPr="00430847" w:rsidRDefault="009260DE" w:rsidP="009260DE">
      <w:pPr>
        <w:tabs>
          <w:tab w:val="left" w:pos="851"/>
        </w:tabs>
        <w:ind w:left="851"/>
        <w:rPr>
          <w:sz w:val="24"/>
          <w:szCs w:val="24"/>
        </w:rPr>
      </w:pPr>
    </w:p>
    <w:p w14:paraId="21F0374C" w14:textId="77777777" w:rsidR="009260DE" w:rsidRPr="00430847" w:rsidRDefault="009260DE" w:rsidP="009260DE">
      <w:pPr>
        <w:tabs>
          <w:tab w:val="left" w:pos="851"/>
        </w:tabs>
        <w:ind w:left="851" w:hanging="851"/>
        <w:rPr>
          <w:b/>
          <w:sz w:val="24"/>
          <w:szCs w:val="24"/>
        </w:rPr>
      </w:pPr>
      <w:r w:rsidRPr="00430847">
        <w:rPr>
          <w:b/>
          <w:sz w:val="24"/>
          <w:szCs w:val="24"/>
        </w:rPr>
        <w:t>5.0</w:t>
      </w:r>
      <w:r w:rsidRPr="00430847">
        <w:rPr>
          <w:b/>
          <w:sz w:val="24"/>
          <w:szCs w:val="24"/>
        </w:rPr>
        <w:tab/>
        <w:t>Terapeutisk klassifikation</w:t>
      </w:r>
    </w:p>
    <w:p w14:paraId="0817D63E" w14:textId="249F6364" w:rsidR="00A74ECC" w:rsidRPr="00430847" w:rsidRDefault="00BC5206" w:rsidP="006C14A5">
      <w:pPr>
        <w:suppressAutoHyphens/>
        <w:ind w:left="851"/>
        <w:rPr>
          <w:sz w:val="24"/>
          <w:szCs w:val="24"/>
        </w:rPr>
      </w:pPr>
      <w:r w:rsidRPr="00430847">
        <w:rPr>
          <w:sz w:val="24"/>
          <w:szCs w:val="24"/>
        </w:rPr>
        <w:t>ATC-kode: M</w:t>
      </w:r>
      <w:r w:rsidR="006C14A5" w:rsidRPr="00430847">
        <w:rPr>
          <w:sz w:val="24"/>
          <w:szCs w:val="24"/>
        </w:rPr>
        <w:t xml:space="preserve"> </w:t>
      </w:r>
      <w:r w:rsidRPr="00430847">
        <w:rPr>
          <w:sz w:val="24"/>
          <w:szCs w:val="24"/>
        </w:rPr>
        <w:t>03</w:t>
      </w:r>
      <w:r w:rsidR="006C14A5" w:rsidRPr="00430847">
        <w:rPr>
          <w:sz w:val="24"/>
          <w:szCs w:val="24"/>
        </w:rPr>
        <w:t xml:space="preserve"> </w:t>
      </w:r>
      <w:r w:rsidRPr="00430847">
        <w:rPr>
          <w:sz w:val="24"/>
          <w:szCs w:val="24"/>
        </w:rPr>
        <w:t>AX</w:t>
      </w:r>
      <w:r w:rsidR="006C14A5" w:rsidRPr="00430847">
        <w:rPr>
          <w:sz w:val="24"/>
          <w:szCs w:val="24"/>
        </w:rPr>
        <w:t xml:space="preserve"> </w:t>
      </w:r>
      <w:r w:rsidRPr="00430847">
        <w:rPr>
          <w:sz w:val="24"/>
          <w:szCs w:val="24"/>
        </w:rPr>
        <w:t>01.</w:t>
      </w:r>
      <w:r w:rsidR="00A74ECC" w:rsidRPr="00430847">
        <w:rPr>
          <w:sz w:val="24"/>
          <w:szCs w:val="24"/>
        </w:rPr>
        <w:t xml:space="preserve"> Andre </w:t>
      </w:r>
      <w:proofErr w:type="spellStart"/>
      <w:r w:rsidR="00A74ECC" w:rsidRPr="00430847">
        <w:rPr>
          <w:sz w:val="24"/>
          <w:szCs w:val="24"/>
        </w:rPr>
        <w:t>muskelrelaksantia</w:t>
      </w:r>
      <w:proofErr w:type="spellEnd"/>
      <w:r w:rsidR="00A74ECC" w:rsidRPr="00430847">
        <w:rPr>
          <w:sz w:val="24"/>
          <w:szCs w:val="24"/>
        </w:rPr>
        <w:t>, perifert virkende</w:t>
      </w:r>
      <w:r w:rsidR="006C14A5" w:rsidRPr="00430847">
        <w:rPr>
          <w:sz w:val="24"/>
          <w:szCs w:val="24"/>
        </w:rPr>
        <w:t>.</w:t>
      </w:r>
    </w:p>
    <w:p w14:paraId="0FA12E73" w14:textId="77777777" w:rsidR="009260DE" w:rsidRPr="00430847" w:rsidRDefault="009260DE" w:rsidP="009260DE">
      <w:pPr>
        <w:tabs>
          <w:tab w:val="left" w:pos="851"/>
        </w:tabs>
        <w:ind w:left="851"/>
        <w:rPr>
          <w:sz w:val="24"/>
          <w:szCs w:val="24"/>
        </w:rPr>
      </w:pPr>
    </w:p>
    <w:p w14:paraId="357FA6D4" w14:textId="77777777" w:rsidR="009260DE" w:rsidRPr="00430847" w:rsidRDefault="009260DE" w:rsidP="009260DE">
      <w:pPr>
        <w:tabs>
          <w:tab w:val="num" w:pos="851"/>
        </w:tabs>
        <w:ind w:left="851" w:hanging="851"/>
        <w:rPr>
          <w:b/>
          <w:sz w:val="24"/>
          <w:szCs w:val="24"/>
        </w:rPr>
      </w:pPr>
      <w:r w:rsidRPr="00430847">
        <w:rPr>
          <w:b/>
          <w:sz w:val="24"/>
          <w:szCs w:val="24"/>
        </w:rPr>
        <w:t>5.1</w:t>
      </w:r>
      <w:r w:rsidRPr="00430847">
        <w:rPr>
          <w:b/>
          <w:sz w:val="24"/>
          <w:szCs w:val="24"/>
        </w:rPr>
        <w:tab/>
      </w:r>
      <w:proofErr w:type="spellStart"/>
      <w:r w:rsidRPr="00430847">
        <w:rPr>
          <w:b/>
          <w:sz w:val="24"/>
          <w:szCs w:val="24"/>
        </w:rPr>
        <w:t>Farmakodynamiske</w:t>
      </w:r>
      <w:proofErr w:type="spellEnd"/>
      <w:r w:rsidRPr="00430847">
        <w:rPr>
          <w:b/>
          <w:sz w:val="24"/>
          <w:szCs w:val="24"/>
        </w:rPr>
        <w:t xml:space="preserve"> egenskaber</w:t>
      </w:r>
    </w:p>
    <w:p w14:paraId="4A10426A" w14:textId="77777777" w:rsidR="00A74ECC" w:rsidRPr="00430847" w:rsidRDefault="00A74ECC" w:rsidP="006C14A5">
      <w:pPr>
        <w:suppressAutoHyphens/>
        <w:ind w:left="851"/>
        <w:rPr>
          <w:sz w:val="24"/>
          <w:szCs w:val="24"/>
        </w:rPr>
      </w:pPr>
      <w:proofErr w:type="spellStart"/>
      <w:r w:rsidRPr="00430847">
        <w:rPr>
          <w:sz w:val="24"/>
          <w:szCs w:val="24"/>
        </w:rPr>
        <w:t>Botulinumneurotoksin</w:t>
      </w:r>
      <w:proofErr w:type="spellEnd"/>
      <w:r w:rsidRPr="00430847">
        <w:rPr>
          <w:sz w:val="24"/>
          <w:szCs w:val="24"/>
        </w:rPr>
        <w:t xml:space="preserve"> type A blokerer </w:t>
      </w:r>
      <w:proofErr w:type="spellStart"/>
      <w:r w:rsidRPr="00430847">
        <w:rPr>
          <w:sz w:val="24"/>
          <w:szCs w:val="24"/>
        </w:rPr>
        <w:t>kolinerg</w:t>
      </w:r>
      <w:proofErr w:type="spellEnd"/>
      <w:r w:rsidRPr="00430847">
        <w:rPr>
          <w:sz w:val="24"/>
          <w:szCs w:val="24"/>
        </w:rPr>
        <w:t xml:space="preserve"> transmission ved den </w:t>
      </w:r>
      <w:proofErr w:type="spellStart"/>
      <w:r w:rsidRPr="00430847">
        <w:rPr>
          <w:sz w:val="24"/>
          <w:szCs w:val="24"/>
        </w:rPr>
        <w:t>neuromuskulære</w:t>
      </w:r>
      <w:proofErr w:type="spellEnd"/>
      <w:r w:rsidRPr="00430847">
        <w:rPr>
          <w:sz w:val="24"/>
          <w:szCs w:val="24"/>
        </w:rPr>
        <w:t xml:space="preserve"> forbindelse ved at hæmme frigivelsen af </w:t>
      </w:r>
      <w:proofErr w:type="spellStart"/>
      <w:r w:rsidRPr="00430847">
        <w:rPr>
          <w:sz w:val="24"/>
          <w:szCs w:val="24"/>
        </w:rPr>
        <w:t>acetylcholin</w:t>
      </w:r>
      <w:proofErr w:type="spellEnd"/>
      <w:r w:rsidRPr="00430847">
        <w:rPr>
          <w:sz w:val="24"/>
          <w:szCs w:val="24"/>
        </w:rPr>
        <w:t xml:space="preserve">. Nerveterminalerne ved den </w:t>
      </w:r>
      <w:proofErr w:type="spellStart"/>
      <w:r w:rsidRPr="00430847">
        <w:rPr>
          <w:sz w:val="24"/>
          <w:szCs w:val="24"/>
        </w:rPr>
        <w:t>neuromuskulære</w:t>
      </w:r>
      <w:proofErr w:type="spellEnd"/>
      <w:r w:rsidRPr="00430847">
        <w:rPr>
          <w:sz w:val="24"/>
          <w:szCs w:val="24"/>
        </w:rPr>
        <w:t xml:space="preserve"> forbindelse responderer ikke længere på nerveimpulser, og sekretion af neurotransmitteren ved de motoriske endeplader forhindres (kemisk </w:t>
      </w:r>
      <w:proofErr w:type="spellStart"/>
      <w:r w:rsidRPr="00430847">
        <w:rPr>
          <w:sz w:val="24"/>
          <w:szCs w:val="24"/>
        </w:rPr>
        <w:t>denervering</w:t>
      </w:r>
      <w:proofErr w:type="spellEnd"/>
      <w:r w:rsidRPr="00430847">
        <w:rPr>
          <w:sz w:val="24"/>
          <w:szCs w:val="24"/>
        </w:rPr>
        <w:t xml:space="preserve">). Restitution af impulstransmission opnås ved dannelse af nye nerveterminaler og retablering af forbindelsen med de motoriske endeplader. </w:t>
      </w:r>
    </w:p>
    <w:p w14:paraId="6CD0B66B" w14:textId="77777777" w:rsidR="00A74ECC" w:rsidRPr="00430847" w:rsidRDefault="00A74ECC" w:rsidP="006C14A5">
      <w:pPr>
        <w:suppressAutoHyphens/>
        <w:ind w:left="851"/>
        <w:rPr>
          <w:sz w:val="24"/>
          <w:szCs w:val="24"/>
        </w:rPr>
      </w:pPr>
    </w:p>
    <w:p w14:paraId="1DF325E1" w14:textId="77777777" w:rsidR="00A74ECC" w:rsidRPr="00430847" w:rsidRDefault="00A74ECC" w:rsidP="006C14A5">
      <w:pPr>
        <w:suppressAutoHyphens/>
        <w:ind w:left="851"/>
        <w:rPr>
          <w:sz w:val="24"/>
          <w:szCs w:val="24"/>
          <w:u w:val="single"/>
        </w:rPr>
      </w:pPr>
      <w:r w:rsidRPr="00430847">
        <w:rPr>
          <w:sz w:val="24"/>
          <w:szCs w:val="24"/>
          <w:u w:val="single"/>
        </w:rPr>
        <w:t>Virkningsmekanisme</w:t>
      </w:r>
    </w:p>
    <w:p w14:paraId="1400D7B9" w14:textId="77777777" w:rsidR="00A74ECC" w:rsidRPr="00430847" w:rsidRDefault="00A74ECC" w:rsidP="006C14A5">
      <w:pPr>
        <w:suppressAutoHyphens/>
        <w:ind w:left="851"/>
        <w:rPr>
          <w:sz w:val="24"/>
          <w:szCs w:val="24"/>
        </w:rPr>
      </w:pPr>
      <w:r w:rsidRPr="00430847">
        <w:rPr>
          <w:sz w:val="24"/>
          <w:szCs w:val="24"/>
        </w:rPr>
        <w:t xml:space="preserve">Virkningsmekanismen, hvorved </w:t>
      </w:r>
      <w:proofErr w:type="spellStart"/>
      <w:r w:rsidRPr="00430847">
        <w:rPr>
          <w:sz w:val="24"/>
          <w:szCs w:val="24"/>
        </w:rPr>
        <w:t>botulinumneurotoksin</w:t>
      </w:r>
      <w:proofErr w:type="spellEnd"/>
      <w:r w:rsidRPr="00430847">
        <w:rPr>
          <w:sz w:val="24"/>
          <w:szCs w:val="24"/>
        </w:rPr>
        <w:t xml:space="preserve"> type A udøver sin virkning på </w:t>
      </w:r>
      <w:proofErr w:type="spellStart"/>
      <w:r w:rsidRPr="00430847">
        <w:rPr>
          <w:sz w:val="24"/>
          <w:szCs w:val="24"/>
        </w:rPr>
        <w:t>kolinerge</w:t>
      </w:r>
      <w:proofErr w:type="spellEnd"/>
      <w:r w:rsidRPr="00430847">
        <w:rPr>
          <w:sz w:val="24"/>
          <w:szCs w:val="24"/>
        </w:rPr>
        <w:t xml:space="preserve"> nerveterminaler, kan beskrives ved en firetrins sekventiel proces, der omfatter følgende trin:</w:t>
      </w:r>
    </w:p>
    <w:p w14:paraId="7F608369" w14:textId="77777777" w:rsidR="00A74ECC" w:rsidRPr="00430847" w:rsidRDefault="00A74ECC" w:rsidP="006C14A5">
      <w:pPr>
        <w:suppressAutoHyphens/>
        <w:ind w:left="851"/>
        <w:rPr>
          <w:sz w:val="24"/>
          <w:szCs w:val="24"/>
        </w:rPr>
      </w:pPr>
    </w:p>
    <w:p w14:paraId="349E3D9E" w14:textId="77777777" w:rsidR="00A74ECC" w:rsidRPr="00430847" w:rsidRDefault="00A74ECC" w:rsidP="006C14A5">
      <w:pPr>
        <w:numPr>
          <w:ilvl w:val="0"/>
          <w:numId w:val="7"/>
        </w:numPr>
        <w:suppressAutoHyphens/>
        <w:spacing w:line="260" w:lineRule="exact"/>
        <w:ind w:left="1276" w:hanging="425"/>
        <w:rPr>
          <w:sz w:val="24"/>
          <w:szCs w:val="24"/>
        </w:rPr>
      </w:pPr>
      <w:r w:rsidRPr="00430847">
        <w:rPr>
          <w:sz w:val="24"/>
          <w:szCs w:val="24"/>
        </w:rPr>
        <w:t xml:space="preserve">Binding: </w:t>
      </w:r>
      <w:proofErr w:type="spellStart"/>
      <w:r w:rsidRPr="00430847">
        <w:rPr>
          <w:sz w:val="24"/>
          <w:szCs w:val="24"/>
        </w:rPr>
        <w:t>Botulinumneurotoksin</w:t>
      </w:r>
      <w:proofErr w:type="spellEnd"/>
      <w:r w:rsidRPr="00430847">
        <w:rPr>
          <w:sz w:val="24"/>
          <w:szCs w:val="24"/>
        </w:rPr>
        <w:t xml:space="preserve"> type A’s tunge kæde bindes med exceptionel høj selektivitet og affinitet til receptorer, der kun findes på </w:t>
      </w:r>
      <w:proofErr w:type="spellStart"/>
      <w:r w:rsidRPr="00430847">
        <w:rPr>
          <w:sz w:val="24"/>
          <w:szCs w:val="24"/>
        </w:rPr>
        <w:t>kolinerge</w:t>
      </w:r>
      <w:proofErr w:type="spellEnd"/>
      <w:r w:rsidRPr="00430847">
        <w:rPr>
          <w:sz w:val="24"/>
          <w:szCs w:val="24"/>
        </w:rPr>
        <w:t xml:space="preserve"> terminaler.</w:t>
      </w:r>
    </w:p>
    <w:p w14:paraId="35AEB496" w14:textId="77777777" w:rsidR="00A74ECC" w:rsidRPr="00430847" w:rsidRDefault="00A74ECC" w:rsidP="006C14A5">
      <w:pPr>
        <w:numPr>
          <w:ilvl w:val="0"/>
          <w:numId w:val="7"/>
        </w:numPr>
        <w:suppressAutoHyphens/>
        <w:spacing w:line="260" w:lineRule="exact"/>
        <w:ind w:left="1276" w:hanging="425"/>
        <w:rPr>
          <w:sz w:val="24"/>
          <w:szCs w:val="24"/>
        </w:rPr>
      </w:pPr>
      <w:r w:rsidRPr="00430847">
        <w:rPr>
          <w:sz w:val="24"/>
          <w:szCs w:val="24"/>
        </w:rPr>
        <w:t>Internalisering: Indsnævring af nerveterminalens membran og absorption af toksinet i nerveterminalen (</w:t>
      </w:r>
      <w:proofErr w:type="spellStart"/>
      <w:r w:rsidRPr="00430847">
        <w:rPr>
          <w:sz w:val="24"/>
          <w:szCs w:val="24"/>
        </w:rPr>
        <w:t>endocytose</w:t>
      </w:r>
      <w:proofErr w:type="spellEnd"/>
      <w:r w:rsidRPr="00430847">
        <w:rPr>
          <w:sz w:val="24"/>
          <w:szCs w:val="24"/>
        </w:rPr>
        <w:t>).</w:t>
      </w:r>
    </w:p>
    <w:p w14:paraId="0A529E56" w14:textId="77777777" w:rsidR="00A74ECC" w:rsidRPr="00430847" w:rsidRDefault="00A74ECC" w:rsidP="006C14A5">
      <w:pPr>
        <w:numPr>
          <w:ilvl w:val="0"/>
          <w:numId w:val="7"/>
        </w:numPr>
        <w:suppressAutoHyphens/>
        <w:spacing w:line="260" w:lineRule="exact"/>
        <w:ind w:left="1276" w:hanging="425"/>
        <w:rPr>
          <w:sz w:val="24"/>
          <w:szCs w:val="24"/>
        </w:rPr>
      </w:pPr>
      <w:r w:rsidRPr="00430847">
        <w:rPr>
          <w:sz w:val="24"/>
          <w:szCs w:val="24"/>
        </w:rPr>
        <w:t xml:space="preserve">Translokation: Det </w:t>
      </w:r>
      <w:proofErr w:type="spellStart"/>
      <w:r w:rsidRPr="00430847">
        <w:rPr>
          <w:sz w:val="24"/>
          <w:szCs w:val="24"/>
        </w:rPr>
        <w:t>amino</w:t>
      </w:r>
      <w:proofErr w:type="spellEnd"/>
      <w:r w:rsidRPr="00430847">
        <w:rPr>
          <w:sz w:val="24"/>
          <w:szCs w:val="24"/>
        </w:rPr>
        <w:t xml:space="preserve">-terminale segment i </w:t>
      </w:r>
      <w:proofErr w:type="spellStart"/>
      <w:r w:rsidRPr="00430847">
        <w:rPr>
          <w:sz w:val="24"/>
          <w:szCs w:val="24"/>
        </w:rPr>
        <w:t>neurotoksinets</w:t>
      </w:r>
      <w:proofErr w:type="spellEnd"/>
      <w:r w:rsidRPr="00430847">
        <w:rPr>
          <w:sz w:val="24"/>
          <w:szCs w:val="24"/>
        </w:rPr>
        <w:t xml:space="preserve"> tunge kæde danner en pore i </w:t>
      </w:r>
      <w:proofErr w:type="spellStart"/>
      <w:r w:rsidRPr="00430847">
        <w:rPr>
          <w:sz w:val="24"/>
          <w:szCs w:val="24"/>
        </w:rPr>
        <w:t>membranvesiklet</w:t>
      </w:r>
      <w:proofErr w:type="spellEnd"/>
      <w:r w:rsidRPr="00430847">
        <w:rPr>
          <w:sz w:val="24"/>
          <w:szCs w:val="24"/>
        </w:rPr>
        <w:t xml:space="preserve">, </w:t>
      </w:r>
      <w:proofErr w:type="spellStart"/>
      <w:r w:rsidRPr="00430847">
        <w:rPr>
          <w:sz w:val="24"/>
          <w:szCs w:val="24"/>
        </w:rPr>
        <w:t>disulfidbindingen</w:t>
      </w:r>
      <w:proofErr w:type="spellEnd"/>
      <w:r w:rsidRPr="00430847">
        <w:rPr>
          <w:sz w:val="24"/>
          <w:szCs w:val="24"/>
        </w:rPr>
        <w:t xml:space="preserve"> spaltes, og </w:t>
      </w:r>
      <w:proofErr w:type="spellStart"/>
      <w:r w:rsidRPr="00430847">
        <w:rPr>
          <w:sz w:val="24"/>
          <w:szCs w:val="24"/>
        </w:rPr>
        <w:t>neurotoksinets</w:t>
      </w:r>
      <w:proofErr w:type="spellEnd"/>
      <w:r w:rsidRPr="00430847">
        <w:rPr>
          <w:sz w:val="24"/>
          <w:szCs w:val="24"/>
        </w:rPr>
        <w:t xml:space="preserve"> lette kæde passerer gennem poren ind i </w:t>
      </w:r>
      <w:proofErr w:type="spellStart"/>
      <w:r w:rsidRPr="00430847">
        <w:rPr>
          <w:sz w:val="24"/>
          <w:szCs w:val="24"/>
        </w:rPr>
        <w:t>cytosolen</w:t>
      </w:r>
      <w:proofErr w:type="spellEnd"/>
      <w:r w:rsidRPr="00430847">
        <w:rPr>
          <w:sz w:val="24"/>
          <w:szCs w:val="24"/>
        </w:rPr>
        <w:t>.</w:t>
      </w:r>
    </w:p>
    <w:p w14:paraId="1E90F36E" w14:textId="77777777" w:rsidR="00A74ECC" w:rsidRPr="00430847" w:rsidRDefault="00A74ECC" w:rsidP="006C14A5">
      <w:pPr>
        <w:numPr>
          <w:ilvl w:val="0"/>
          <w:numId w:val="7"/>
        </w:numPr>
        <w:suppressAutoHyphens/>
        <w:spacing w:line="260" w:lineRule="exact"/>
        <w:ind w:left="1276" w:hanging="425"/>
        <w:rPr>
          <w:sz w:val="24"/>
          <w:szCs w:val="24"/>
        </w:rPr>
      </w:pPr>
      <w:r w:rsidRPr="00430847">
        <w:rPr>
          <w:sz w:val="24"/>
          <w:szCs w:val="24"/>
        </w:rPr>
        <w:t xml:space="preserve">Virkning: Når den lette kæde frigøres, spalter den meget specifikt et målprotein (SNAP-25), som er essentielt for frigivelse af </w:t>
      </w:r>
      <w:proofErr w:type="spellStart"/>
      <w:r w:rsidRPr="00430847">
        <w:rPr>
          <w:sz w:val="24"/>
          <w:szCs w:val="24"/>
        </w:rPr>
        <w:t>acetylcholin</w:t>
      </w:r>
      <w:proofErr w:type="spellEnd"/>
      <w:r w:rsidRPr="00430847">
        <w:rPr>
          <w:sz w:val="24"/>
          <w:szCs w:val="24"/>
        </w:rPr>
        <w:t>.</w:t>
      </w:r>
    </w:p>
    <w:p w14:paraId="39D7808D" w14:textId="77777777" w:rsidR="00A74ECC" w:rsidRPr="00430847" w:rsidRDefault="00A74ECC" w:rsidP="00A74ECC">
      <w:pPr>
        <w:suppressAutoHyphens/>
        <w:rPr>
          <w:sz w:val="24"/>
          <w:szCs w:val="24"/>
        </w:rPr>
      </w:pPr>
    </w:p>
    <w:p w14:paraId="1B6B86E7" w14:textId="77777777" w:rsidR="00A74ECC" w:rsidRPr="00430847" w:rsidRDefault="00A74ECC" w:rsidP="006C14A5">
      <w:pPr>
        <w:suppressAutoHyphens/>
        <w:ind w:left="851"/>
        <w:rPr>
          <w:sz w:val="24"/>
          <w:szCs w:val="24"/>
        </w:rPr>
      </w:pPr>
      <w:r w:rsidRPr="00430847">
        <w:rPr>
          <w:sz w:val="24"/>
          <w:szCs w:val="24"/>
        </w:rPr>
        <w:t>Fuldstændig gendannelse af endepladens funktion/impulstransmission efter en intramuskulær injektion finder normalt sted i løbet af 3-4 måneder, efterhånden som nerveterminaler skyder frem og igen forbindes med den motoriske endeplade.</w:t>
      </w:r>
    </w:p>
    <w:p w14:paraId="0723120E" w14:textId="15AA52CF" w:rsidR="00A35C2C" w:rsidRDefault="00A35C2C">
      <w:pPr>
        <w:rPr>
          <w:sz w:val="24"/>
          <w:szCs w:val="24"/>
        </w:rPr>
      </w:pPr>
      <w:r>
        <w:rPr>
          <w:sz w:val="24"/>
          <w:szCs w:val="24"/>
        </w:rPr>
        <w:br w:type="page"/>
      </w:r>
    </w:p>
    <w:p w14:paraId="42378539" w14:textId="77777777" w:rsidR="00A74ECC" w:rsidRPr="00430847" w:rsidRDefault="00A74ECC" w:rsidP="006C14A5">
      <w:pPr>
        <w:suppressAutoHyphens/>
        <w:ind w:left="851"/>
        <w:rPr>
          <w:sz w:val="24"/>
          <w:szCs w:val="24"/>
        </w:rPr>
      </w:pPr>
    </w:p>
    <w:p w14:paraId="67785729" w14:textId="77777777" w:rsidR="00A74ECC" w:rsidRPr="00430847" w:rsidRDefault="00A74ECC" w:rsidP="006C14A5">
      <w:pPr>
        <w:suppressAutoHyphens/>
        <w:ind w:left="851"/>
        <w:rPr>
          <w:sz w:val="24"/>
          <w:szCs w:val="24"/>
          <w:u w:val="single"/>
        </w:rPr>
      </w:pPr>
      <w:r w:rsidRPr="00430847">
        <w:rPr>
          <w:sz w:val="24"/>
          <w:szCs w:val="24"/>
          <w:u w:val="single"/>
        </w:rPr>
        <w:t>Resultater af kliniske studier</w:t>
      </w:r>
    </w:p>
    <w:p w14:paraId="0EB4A2F4" w14:textId="77777777" w:rsidR="00A74ECC" w:rsidRPr="00430847" w:rsidRDefault="00A74ECC" w:rsidP="006C14A5">
      <w:pPr>
        <w:suppressAutoHyphens/>
        <w:ind w:left="851"/>
        <w:rPr>
          <w:b/>
          <w:i/>
          <w:sz w:val="24"/>
          <w:szCs w:val="24"/>
        </w:rPr>
      </w:pPr>
      <w:r w:rsidRPr="00430847">
        <w:rPr>
          <w:b/>
          <w:bCs/>
          <w:i/>
          <w:iCs/>
          <w:sz w:val="24"/>
          <w:szCs w:val="24"/>
        </w:rPr>
        <w:t>Lodrette rynker mellem øjenbrynene, som ses ved maksimal panderynken</w:t>
      </w:r>
      <w:r w:rsidRPr="00430847">
        <w:rPr>
          <w:b/>
          <w:i/>
          <w:sz w:val="24"/>
          <w:szCs w:val="24"/>
        </w:rPr>
        <w:t xml:space="preserve"> </w:t>
      </w:r>
      <w:r w:rsidRPr="00430847">
        <w:rPr>
          <w:b/>
          <w:bCs/>
          <w:i/>
          <w:iCs/>
          <w:sz w:val="24"/>
          <w:szCs w:val="24"/>
        </w:rPr>
        <w:t>(</w:t>
      </w:r>
      <w:proofErr w:type="spellStart"/>
      <w:r w:rsidRPr="00430847">
        <w:rPr>
          <w:b/>
          <w:bCs/>
          <w:i/>
          <w:iCs/>
          <w:sz w:val="24"/>
          <w:szCs w:val="24"/>
        </w:rPr>
        <w:t>glabellalinjer</w:t>
      </w:r>
      <w:proofErr w:type="spellEnd"/>
      <w:r w:rsidRPr="00430847">
        <w:rPr>
          <w:b/>
          <w:bCs/>
          <w:i/>
          <w:iCs/>
          <w:sz w:val="24"/>
          <w:szCs w:val="24"/>
        </w:rPr>
        <w:t>)</w:t>
      </w:r>
    </w:p>
    <w:p w14:paraId="42DC2310" w14:textId="77777777" w:rsidR="00A74ECC" w:rsidRPr="00430847" w:rsidRDefault="00A74ECC" w:rsidP="006C14A5">
      <w:pPr>
        <w:suppressAutoHyphens/>
        <w:ind w:left="851"/>
        <w:rPr>
          <w:sz w:val="24"/>
          <w:szCs w:val="24"/>
        </w:rPr>
      </w:pPr>
      <w:r w:rsidRPr="00430847">
        <w:rPr>
          <w:sz w:val="24"/>
          <w:szCs w:val="24"/>
        </w:rPr>
        <w:t xml:space="preserve">I alt 994 forsøgspersoner med moderate til svære </w:t>
      </w:r>
      <w:proofErr w:type="spellStart"/>
      <w:r w:rsidRPr="00430847">
        <w:rPr>
          <w:sz w:val="24"/>
          <w:szCs w:val="24"/>
        </w:rPr>
        <w:t>glabellalinjer</w:t>
      </w:r>
      <w:proofErr w:type="spellEnd"/>
      <w:r w:rsidRPr="00430847">
        <w:rPr>
          <w:sz w:val="24"/>
          <w:szCs w:val="24"/>
        </w:rPr>
        <w:t>, der ses ved maksimal panderynken, deltog</w:t>
      </w:r>
      <w:r w:rsidRPr="00430847">
        <w:rPr>
          <w:b/>
          <w:bCs/>
          <w:i/>
          <w:iCs/>
          <w:sz w:val="24"/>
          <w:szCs w:val="24"/>
        </w:rPr>
        <w:t xml:space="preserve"> </w:t>
      </w:r>
      <w:r w:rsidRPr="00430847">
        <w:rPr>
          <w:sz w:val="24"/>
          <w:szCs w:val="24"/>
        </w:rPr>
        <w:t xml:space="preserve">i studier med </w:t>
      </w:r>
      <w:proofErr w:type="spellStart"/>
      <w:r w:rsidRPr="00430847">
        <w:rPr>
          <w:sz w:val="24"/>
          <w:szCs w:val="24"/>
        </w:rPr>
        <w:t>Bocouture</w:t>
      </w:r>
      <w:proofErr w:type="spellEnd"/>
      <w:r w:rsidRPr="00430847">
        <w:rPr>
          <w:sz w:val="24"/>
          <w:szCs w:val="24"/>
        </w:rPr>
        <w:t xml:space="preserve"> med indikationen </w:t>
      </w:r>
      <w:proofErr w:type="spellStart"/>
      <w:r w:rsidRPr="00430847">
        <w:rPr>
          <w:sz w:val="24"/>
          <w:szCs w:val="24"/>
        </w:rPr>
        <w:t>glabellalinjer</w:t>
      </w:r>
      <w:proofErr w:type="spellEnd"/>
      <w:r w:rsidRPr="00430847">
        <w:rPr>
          <w:sz w:val="24"/>
          <w:szCs w:val="24"/>
        </w:rPr>
        <w:t>. Af disse forsøgspersoner blev 169 forsøgspersoner (</w:t>
      </w:r>
      <w:r w:rsidRPr="00430847">
        <w:rPr>
          <w:sz w:val="24"/>
          <w:szCs w:val="24"/>
        </w:rPr>
        <w:sym w:font="Symbol" w:char="F0B3"/>
      </w:r>
      <w:r w:rsidRPr="00430847">
        <w:rPr>
          <w:sz w:val="24"/>
          <w:szCs w:val="24"/>
        </w:rPr>
        <w:t xml:space="preserve"> 18 år) behandlet med </w:t>
      </w:r>
      <w:proofErr w:type="spellStart"/>
      <w:r w:rsidRPr="00430847">
        <w:rPr>
          <w:sz w:val="24"/>
          <w:szCs w:val="24"/>
        </w:rPr>
        <w:t>Bocouture</w:t>
      </w:r>
      <w:proofErr w:type="spellEnd"/>
      <w:r w:rsidRPr="00430847">
        <w:rPr>
          <w:sz w:val="24"/>
          <w:szCs w:val="24"/>
        </w:rPr>
        <w:t xml:space="preserve"> i størstedelen af </w:t>
      </w:r>
      <w:proofErr w:type="gramStart"/>
      <w:r w:rsidRPr="00430847">
        <w:rPr>
          <w:sz w:val="24"/>
          <w:szCs w:val="24"/>
        </w:rPr>
        <w:t>det pivotale</w:t>
      </w:r>
      <w:proofErr w:type="gramEnd"/>
      <w:r w:rsidRPr="00430847">
        <w:rPr>
          <w:sz w:val="24"/>
          <w:szCs w:val="24"/>
        </w:rPr>
        <w:t xml:space="preserve">, dobbeltblinde, placebokontrollerede fase III-studie, og 236 forsøgspersoner blev behandlet i studiets åbne forlængelse (OLEX). Behandlingssucces blev defineret som ‘ingen’ eller ‘mild’ vurdering på en 4 point-skala over ansigtsrynker og blev vurderet af </w:t>
      </w:r>
      <w:proofErr w:type="spellStart"/>
      <w:r w:rsidRPr="00430847">
        <w:rPr>
          <w:sz w:val="24"/>
          <w:szCs w:val="24"/>
        </w:rPr>
        <w:t>investigator</w:t>
      </w:r>
      <w:proofErr w:type="spellEnd"/>
      <w:r w:rsidRPr="00430847">
        <w:rPr>
          <w:sz w:val="24"/>
          <w:szCs w:val="24"/>
        </w:rPr>
        <w:t xml:space="preserve"> ved uge 4 ved maksimal panderynken. Studiet viste en statistisk signifikant og klinisk relevant effekt med 20 enheder </w:t>
      </w:r>
      <w:proofErr w:type="spellStart"/>
      <w:r w:rsidRPr="00430847">
        <w:rPr>
          <w:sz w:val="24"/>
          <w:szCs w:val="24"/>
        </w:rPr>
        <w:t>Bocouture</w:t>
      </w:r>
      <w:proofErr w:type="spellEnd"/>
      <w:r w:rsidRPr="00430847">
        <w:rPr>
          <w:sz w:val="24"/>
          <w:szCs w:val="24"/>
        </w:rPr>
        <w:t xml:space="preserve"> sammenlignet med placebo. Den samlede succesrate var 51,5 % i </w:t>
      </w:r>
      <w:proofErr w:type="spellStart"/>
      <w:r w:rsidRPr="00430847">
        <w:rPr>
          <w:sz w:val="24"/>
          <w:szCs w:val="24"/>
        </w:rPr>
        <w:t>Bocouture</w:t>
      </w:r>
      <w:proofErr w:type="spellEnd"/>
      <w:r w:rsidRPr="00430847">
        <w:rPr>
          <w:sz w:val="24"/>
          <w:szCs w:val="24"/>
        </w:rPr>
        <w:t xml:space="preserve">-gruppen </w:t>
      </w:r>
      <w:r w:rsidRPr="00430847">
        <w:rPr>
          <w:i/>
          <w:iCs/>
          <w:sz w:val="24"/>
          <w:szCs w:val="24"/>
        </w:rPr>
        <w:t>versus</w:t>
      </w:r>
      <w:r w:rsidRPr="00430847">
        <w:rPr>
          <w:sz w:val="24"/>
          <w:szCs w:val="24"/>
        </w:rPr>
        <w:t xml:space="preserve"> 0 % i placebogruppen. Der blev ikke observeret forværring hos nogle af de patienter, der blev behandlet med </w:t>
      </w:r>
      <w:proofErr w:type="spellStart"/>
      <w:r w:rsidRPr="00430847">
        <w:rPr>
          <w:sz w:val="24"/>
          <w:szCs w:val="24"/>
        </w:rPr>
        <w:t>Bocouture</w:t>
      </w:r>
      <w:proofErr w:type="spellEnd"/>
      <w:r w:rsidRPr="00430847">
        <w:rPr>
          <w:sz w:val="24"/>
          <w:szCs w:val="24"/>
        </w:rPr>
        <w:t xml:space="preserve"> i det pivotale studie. </w:t>
      </w:r>
      <w:proofErr w:type="spellStart"/>
      <w:r w:rsidRPr="00430847">
        <w:rPr>
          <w:sz w:val="24"/>
          <w:szCs w:val="24"/>
        </w:rPr>
        <w:t>Investigator</w:t>
      </w:r>
      <w:proofErr w:type="spellEnd"/>
      <w:r w:rsidRPr="00430847">
        <w:rPr>
          <w:sz w:val="24"/>
          <w:szCs w:val="24"/>
        </w:rPr>
        <w:t xml:space="preserve"> bekræftede dette ved det høje antal responderende patienter ved dag 30 på skalaen over ansigtsrynker ved maksimal panderynken, og ligeledes viste patienternes vurdering en signifikant højere andel responderende patienter blandt de patienter, der fik 20 enheder </w:t>
      </w:r>
      <w:proofErr w:type="spellStart"/>
      <w:r w:rsidRPr="00430847">
        <w:rPr>
          <w:sz w:val="24"/>
          <w:szCs w:val="24"/>
        </w:rPr>
        <w:t>Bocouture</w:t>
      </w:r>
      <w:proofErr w:type="spellEnd"/>
      <w:r w:rsidRPr="00430847">
        <w:rPr>
          <w:sz w:val="24"/>
          <w:szCs w:val="24"/>
        </w:rPr>
        <w:t xml:space="preserve"> sammenlignet med placebo.</w:t>
      </w:r>
    </w:p>
    <w:p w14:paraId="1239EE0A" w14:textId="77777777" w:rsidR="00A74ECC" w:rsidRPr="00430847" w:rsidRDefault="00A74ECC" w:rsidP="006C14A5">
      <w:pPr>
        <w:suppressAutoHyphens/>
        <w:ind w:left="851"/>
        <w:rPr>
          <w:sz w:val="24"/>
          <w:szCs w:val="24"/>
        </w:rPr>
      </w:pPr>
    </w:p>
    <w:p w14:paraId="536DA536" w14:textId="77777777" w:rsidR="00A74ECC" w:rsidRPr="00430847" w:rsidRDefault="00A74ECC" w:rsidP="006C14A5">
      <w:pPr>
        <w:suppressAutoHyphens/>
        <w:ind w:left="851"/>
        <w:rPr>
          <w:sz w:val="24"/>
          <w:szCs w:val="24"/>
        </w:rPr>
      </w:pPr>
      <w:r w:rsidRPr="00430847">
        <w:rPr>
          <w:sz w:val="24"/>
          <w:szCs w:val="24"/>
        </w:rPr>
        <w:t>En analyse af undergrupper viste, at virkningen hos patienter over 50 år er lavere end hos yngre patienter. I undergrupperne var 113 forsøgspersoner 50 år eller yngre, og 56 forsøgspersoner var over 50 år. Virkningen var lavere hos mænd end hos kvinder. I undergrupperne var 33 forsøgspersoner mænd, og 136 forsøgspersoner var kvinder.</w:t>
      </w:r>
    </w:p>
    <w:p w14:paraId="3067EF92" w14:textId="77777777" w:rsidR="00A74ECC" w:rsidRPr="00430847" w:rsidRDefault="00A74ECC" w:rsidP="006C14A5">
      <w:pPr>
        <w:suppressAutoHyphens/>
        <w:ind w:left="851"/>
        <w:rPr>
          <w:sz w:val="24"/>
          <w:szCs w:val="24"/>
        </w:rPr>
      </w:pPr>
    </w:p>
    <w:p w14:paraId="1E5E7D8C" w14:textId="77777777" w:rsidR="00A74ECC" w:rsidRPr="00430847" w:rsidRDefault="00A74ECC" w:rsidP="006C14A5">
      <w:pPr>
        <w:suppressAutoHyphens/>
        <w:ind w:left="851"/>
        <w:rPr>
          <w:sz w:val="24"/>
          <w:szCs w:val="24"/>
        </w:rPr>
      </w:pPr>
      <w:r w:rsidRPr="00430847">
        <w:rPr>
          <w:sz w:val="24"/>
          <w:szCs w:val="24"/>
        </w:rPr>
        <w:t xml:space="preserve">Der blev påvist terapeutisk ækvivalens mellem </w:t>
      </w:r>
      <w:proofErr w:type="spellStart"/>
      <w:r w:rsidRPr="00430847">
        <w:rPr>
          <w:sz w:val="24"/>
          <w:szCs w:val="24"/>
        </w:rPr>
        <w:t>Bocouture</w:t>
      </w:r>
      <w:proofErr w:type="spellEnd"/>
      <w:r w:rsidRPr="00430847">
        <w:rPr>
          <w:sz w:val="24"/>
          <w:szCs w:val="24"/>
        </w:rPr>
        <w:t xml:space="preserve"> og </w:t>
      </w:r>
      <w:proofErr w:type="spellStart"/>
      <w:r w:rsidRPr="00430847">
        <w:rPr>
          <w:sz w:val="24"/>
          <w:szCs w:val="24"/>
        </w:rPr>
        <w:t>komparatorproduktet</w:t>
      </w:r>
      <w:proofErr w:type="spellEnd"/>
      <w:r w:rsidRPr="00430847">
        <w:rPr>
          <w:sz w:val="24"/>
          <w:szCs w:val="24"/>
        </w:rPr>
        <w:t xml:space="preserve"> </w:t>
      </w:r>
      <w:proofErr w:type="spellStart"/>
      <w:r w:rsidRPr="00430847">
        <w:rPr>
          <w:sz w:val="24"/>
          <w:szCs w:val="24"/>
        </w:rPr>
        <w:t>Vistabel</w:t>
      </w:r>
      <w:proofErr w:type="spellEnd"/>
      <w:r w:rsidRPr="00430847">
        <w:rPr>
          <w:sz w:val="24"/>
          <w:szCs w:val="24"/>
        </w:rPr>
        <w:t xml:space="preserve">/Botox, der indeholdt </w:t>
      </w:r>
      <w:proofErr w:type="spellStart"/>
      <w:r w:rsidRPr="00430847">
        <w:rPr>
          <w:sz w:val="24"/>
          <w:szCs w:val="24"/>
        </w:rPr>
        <w:t>botulinum</w:t>
      </w:r>
      <w:proofErr w:type="spellEnd"/>
      <w:r w:rsidRPr="00430847">
        <w:rPr>
          <w:sz w:val="24"/>
          <w:szCs w:val="24"/>
        </w:rPr>
        <w:t xml:space="preserve"> type A-toksinkompleks (</w:t>
      </w:r>
      <w:proofErr w:type="spellStart"/>
      <w:r w:rsidRPr="00430847">
        <w:rPr>
          <w:sz w:val="24"/>
          <w:szCs w:val="24"/>
        </w:rPr>
        <w:t>onabotulinumtoxinA</w:t>
      </w:r>
      <w:proofErr w:type="spellEnd"/>
      <w:r w:rsidRPr="00430847">
        <w:rPr>
          <w:sz w:val="24"/>
          <w:szCs w:val="24"/>
        </w:rPr>
        <w:t xml:space="preserve"> 900 </w:t>
      </w:r>
      <w:proofErr w:type="spellStart"/>
      <w:r w:rsidRPr="00430847">
        <w:rPr>
          <w:sz w:val="24"/>
          <w:szCs w:val="24"/>
        </w:rPr>
        <w:t>kD</w:t>
      </w:r>
      <w:proofErr w:type="spellEnd"/>
      <w:r w:rsidRPr="00430847">
        <w:rPr>
          <w:sz w:val="24"/>
          <w:szCs w:val="24"/>
        </w:rPr>
        <w:t xml:space="preserve">) i to sammenlignende, </w:t>
      </w:r>
      <w:proofErr w:type="spellStart"/>
      <w:r w:rsidRPr="00430847">
        <w:rPr>
          <w:sz w:val="24"/>
          <w:szCs w:val="24"/>
        </w:rPr>
        <w:t>prospektive</w:t>
      </w:r>
      <w:proofErr w:type="spellEnd"/>
      <w:r w:rsidRPr="00430847">
        <w:rPr>
          <w:sz w:val="24"/>
          <w:szCs w:val="24"/>
        </w:rPr>
        <w:t xml:space="preserve">, randomiserede, dobbeltblinde, multicenterstudier (n=631), hvor der blev anvendt enkeltdoser (henholdsvis 20 og 24 enheder). Studieresultaterne viste, at </w:t>
      </w:r>
      <w:proofErr w:type="spellStart"/>
      <w:r w:rsidRPr="00430847">
        <w:rPr>
          <w:sz w:val="24"/>
          <w:szCs w:val="24"/>
        </w:rPr>
        <w:t>Bocouture</w:t>
      </w:r>
      <w:proofErr w:type="spellEnd"/>
      <w:r w:rsidRPr="00430847">
        <w:rPr>
          <w:sz w:val="24"/>
          <w:szCs w:val="24"/>
        </w:rPr>
        <w:t xml:space="preserve"> og </w:t>
      </w:r>
      <w:proofErr w:type="spellStart"/>
      <w:r w:rsidRPr="00430847">
        <w:rPr>
          <w:sz w:val="24"/>
          <w:szCs w:val="24"/>
        </w:rPr>
        <w:t>komparatorproduktet</w:t>
      </w:r>
      <w:proofErr w:type="spellEnd"/>
      <w:r w:rsidRPr="00430847">
        <w:rPr>
          <w:sz w:val="24"/>
          <w:szCs w:val="24"/>
        </w:rPr>
        <w:t xml:space="preserve"> har en sammenlignelig virknings- og sikkerhedsprofil hos patienter med moderate til svære </w:t>
      </w:r>
      <w:proofErr w:type="spellStart"/>
      <w:r w:rsidRPr="00430847">
        <w:rPr>
          <w:sz w:val="24"/>
          <w:szCs w:val="24"/>
        </w:rPr>
        <w:t>glabellalinjer</w:t>
      </w:r>
      <w:proofErr w:type="spellEnd"/>
      <w:r w:rsidRPr="00430847">
        <w:rPr>
          <w:sz w:val="24"/>
          <w:szCs w:val="24"/>
        </w:rPr>
        <w:t>, når det blev anvendt i et dosiskonverteringsforhold på 1:1 (se pkt. 4.2).</w:t>
      </w:r>
    </w:p>
    <w:p w14:paraId="2A031E9B" w14:textId="77777777" w:rsidR="00A74ECC" w:rsidRPr="00430847" w:rsidRDefault="00A74ECC" w:rsidP="006C14A5">
      <w:pPr>
        <w:suppressAutoHyphens/>
        <w:ind w:left="851"/>
        <w:rPr>
          <w:sz w:val="24"/>
          <w:szCs w:val="24"/>
        </w:rPr>
      </w:pPr>
    </w:p>
    <w:p w14:paraId="54B9E35E" w14:textId="77777777" w:rsidR="00A74ECC" w:rsidRPr="00430847" w:rsidRDefault="00A74ECC" w:rsidP="006C14A5">
      <w:pPr>
        <w:suppressAutoHyphens/>
        <w:ind w:left="851"/>
        <w:rPr>
          <w:sz w:val="24"/>
          <w:szCs w:val="24"/>
        </w:rPr>
      </w:pPr>
      <w:r w:rsidRPr="00430847">
        <w:rPr>
          <w:sz w:val="24"/>
          <w:szCs w:val="24"/>
        </w:rPr>
        <w:t xml:space="preserve">Der er vist langvarig sikkerhed ved behandling med gentagne doser (20 enheder) af </w:t>
      </w:r>
      <w:proofErr w:type="spellStart"/>
      <w:r w:rsidRPr="00430847">
        <w:rPr>
          <w:sz w:val="24"/>
          <w:szCs w:val="24"/>
        </w:rPr>
        <w:t>glabellalinjer</w:t>
      </w:r>
      <w:proofErr w:type="spellEnd"/>
      <w:r w:rsidRPr="00430847">
        <w:rPr>
          <w:sz w:val="24"/>
          <w:szCs w:val="24"/>
        </w:rPr>
        <w:t xml:space="preserve"> i et fase III-studie over en behandlingsperiode på op til to år med op til 8 på hinanden følgende injektionscyklusser (MRZ 60201-0609, n=796) [</w:t>
      </w:r>
      <w:proofErr w:type="spellStart"/>
      <w:r w:rsidRPr="00430847">
        <w:rPr>
          <w:sz w:val="24"/>
          <w:szCs w:val="24"/>
        </w:rPr>
        <w:t>Rzany</w:t>
      </w:r>
      <w:proofErr w:type="spellEnd"/>
      <w:r w:rsidRPr="00430847">
        <w:rPr>
          <w:sz w:val="24"/>
          <w:szCs w:val="24"/>
        </w:rPr>
        <w:t xml:space="preserve"> et al., 2013].</w:t>
      </w:r>
    </w:p>
    <w:p w14:paraId="7A547CCA" w14:textId="77777777" w:rsidR="00A74ECC" w:rsidRPr="00430847" w:rsidRDefault="00A74ECC" w:rsidP="006C14A5">
      <w:pPr>
        <w:suppressAutoHyphens/>
        <w:ind w:left="851"/>
        <w:rPr>
          <w:sz w:val="24"/>
          <w:szCs w:val="24"/>
        </w:rPr>
      </w:pPr>
    </w:p>
    <w:p w14:paraId="164443F3" w14:textId="77777777" w:rsidR="00A74ECC" w:rsidRPr="00430847" w:rsidRDefault="00A74ECC" w:rsidP="006C14A5">
      <w:pPr>
        <w:ind w:left="851"/>
        <w:rPr>
          <w:b/>
          <w:bCs/>
          <w:i/>
          <w:iCs/>
          <w:sz w:val="24"/>
          <w:szCs w:val="24"/>
        </w:rPr>
      </w:pPr>
      <w:proofErr w:type="spellStart"/>
      <w:r w:rsidRPr="00430847">
        <w:rPr>
          <w:b/>
          <w:bCs/>
          <w:i/>
          <w:iCs/>
          <w:sz w:val="24"/>
          <w:szCs w:val="24"/>
        </w:rPr>
        <w:t>Periorbital</w:t>
      </w:r>
      <w:proofErr w:type="spellEnd"/>
      <w:r w:rsidRPr="00430847">
        <w:rPr>
          <w:b/>
          <w:bCs/>
          <w:i/>
          <w:iCs/>
          <w:sz w:val="24"/>
          <w:szCs w:val="24"/>
        </w:rPr>
        <w:t xml:space="preserve"> laterale rynker, der ses ved maksimalt smil (kragetæer/smilerynker)</w:t>
      </w:r>
    </w:p>
    <w:p w14:paraId="53EF90C6" w14:textId="77777777" w:rsidR="00A74ECC" w:rsidRPr="00430847" w:rsidRDefault="00A74ECC" w:rsidP="006C14A5">
      <w:pPr>
        <w:suppressAutoHyphens/>
        <w:ind w:left="851"/>
        <w:rPr>
          <w:sz w:val="24"/>
          <w:szCs w:val="24"/>
        </w:rPr>
      </w:pPr>
      <w:r w:rsidRPr="00430847">
        <w:rPr>
          <w:sz w:val="24"/>
          <w:szCs w:val="24"/>
        </w:rPr>
        <w:t xml:space="preserve">I et fase III-studie blev 111 forsøgspersoner med moderate til svære </w:t>
      </w:r>
      <w:proofErr w:type="spellStart"/>
      <w:r w:rsidRPr="00430847">
        <w:rPr>
          <w:sz w:val="24"/>
          <w:szCs w:val="24"/>
        </w:rPr>
        <w:t>periorbital</w:t>
      </w:r>
      <w:proofErr w:type="spellEnd"/>
      <w:r w:rsidRPr="00430847">
        <w:rPr>
          <w:sz w:val="24"/>
          <w:szCs w:val="24"/>
        </w:rPr>
        <w:t xml:space="preserve"> laterale rynker (kragetæer/smilerynker), der ses ved maksimalt smil, behandlet i 1 cyklus med 12 enheder </w:t>
      </w:r>
      <w:proofErr w:type="spellStart"/>
      <w:r w:rsidRPr="00430847">
        <w:rPr>
          <w:sz w:val="24"/>
          <w:szCs w:val="24"/>
        </w:rPr>
        <w:t>Bocouture</w:t>
      </w:r>
      <w:proofErr w:type="spellEnd"/>
      <w:r w:rsidRPr="00430847">
        <w:rPr>
          <w:sz w:val="24"/>
          <w:szCs w:val="24"/>
        </w:rPr>
        <w:t xml:space="preserve"> eller placebo i hver side (højre/venstre øjenområde) og sammenlignet i en 3</w:t>
      </w:r>
      <w:r w:rsidRPr="00430847">
        <w:rPr>
          <w:sz w:val="24"/>
          <w:szCs w:val="24"/>
        </w:rPr>
        <w:noBreakHyphen/>
        <w:t>point og 4</w:t>
      </w:r>
      <w:r w:rsidRPr="00430847">
        <w:rPr>
          <w:sz w:val="24"/>
          <w:szCs w:val="24"/>
        </w:rPr>
        <w:noBreakHyphen/>
        <w:t>point injektionsplan. Behandlingssucces blev defineret som en forbedring på mindst 1 point på 4-point skalaen vurderet af en uafhængig aflæser ved uge 4 ved hjælp af almindelige digitalfotografier, som blev taget ved maksimalt smil</w:t>
      </w:r>
      <w:r w:rsidRPr="00430847">
        <w:rPr>
          <w:b/>
          <w:bCs/>
          <w:i/>
          <w:iCs/>
          <w:sz w:val="24"/>
          <w:szCs w:val="24"/>
        </w:rPr>
        <w:t xml:space="preserve"> </w:t>
      </w:r>
      <w:r w:rsidRPr="00430847">
        <w:rPr>
          <w:sz w:val="24"/>
          <w:szCs w:val="24"/>
        </w:rPr>
        <w:t xml:space="preserve">for begge øjenområderne, sammenlignet med </w:t>
      </w:r>
      <w:r w:rsidRPr="00430847">
        <w:rPr>
          <w:i/>
          <w:sz w:val="24"/>
          <w:szCs w:val="24"/>
        </w:rPr>
        <w:t>baseline</w:t>
      </w:r>
      <w:r w:rsidRPr="00430847">
        <w:rPr>
          <w:sz w:val="24"/>
          <w:szCs w:val="24"/>
        </w:rPr>
        <w:t>. Både 3</w:t>
      </w:r>
      <w:r w:rsidRPr="00430847">
        <w:rPr>
          <w:sz w:val="24"/>
          <w:szCs w:val="24"/>
        </w:rPr>
        <w:noBreakHyphen/>
        <w:t>point injektionsplanen og 4</w:t>
      </w:r>
      <w:r w:rsidRPr="00430847">
        <w:rPr>
          <w:sz w:val="24"/>
          <w:szCs w:val="24"/>
        </w:rPr>
        <w:noBreakHyphen/>
        <w:t xml:space="preserve">point injektionsplanen viste </w:t>
      </w:r>
      <w:proofErr w:type="spellStart"/>
      <w:r w:rsidRPr="00430847">
        <w:rPr>
          <w:rStyle w:val="trns-org-res"/>
          <w:sz w:val="24"/>
          <w:szCs w:val="24"/>
        </w:rPr>
        <w:t>superioritet</w:t>
      </w:r>
      <w:proofErr w:type="spellEnd"/>
      <w:r w:rsidRPr="00430847">
        <w:rPr>
          <w:rStyle w:val="trns-org-res"/>
          <w:sz w:val="24"/>
          <w:szCs w:val="24"/>
        </w:rPr>
        <w:t xml:space="preserve"> i forhold til placebo</w:t>
      </w:r>
      <w:r w:rsidRPr="00430847">
        <w:rPr>
          <w:sz w:val="24"/>
          <w:szCs w:val="24"/>
        </w:rPr>
        <w:t>. For 3</w:t>
      </w:r>
      <w:r w:rsidRPr="00430847">
        <w:rPr>
          <w:sz w:val="24"/>
          <w:szCs w:val="24"/>
        </w:rPr>
        <w:noBreakHyphen/>
        <w:t xml:space="preserve">point injektionsplanen var succesraten 69,9 % i </w:t>
      </w:r>
      <w:proofErr w:type="spellStart"/>
      <w:r w:rsidRPr="00430847">
        <w:rPr>
          <w:sz w:val="24"/>
          <w:szCs w:val="24"/>
        </w:rPr>
        <w:t>Bocouture</w:t>
      </w:r>
      <w:proofErr w:type="spellEnd"/>
      <w:r w:rsidRPr="00430847">
        <w:rPr>
          <w:sz w:val="24"/>
          <w:szCs w:val="24"/>
        </w:rPr>
        <w:t xml:space="preserve">-gruppen </w:t>
      </w:r>
      <w:r w:rsidRPr="00430847">
        <w:rPr>
          <w:i/>
          <w:iCs/>
          <w:sz w:val="24"/>
          <w:szCs w:val="24"/>
        </w:rPr>
        <w:t>versus</w:t>
      </w:r>
      <w:r w:rsidRPr="00430847">
        <w:rPr>
          <w:sz w:val="24"/>
          <w:szCs w:val="24"/>
        </w:rPr>
        <w:t xml:space="preserve"> 21,4 % i placebogruppen, og for 4</w:t>
      </w:r>
      <w:r w:rsidRPr="00430847">
        <w:rPr>
          <w:sz w:val="24"/>
          <w:szCs w:val="24"/>
        </w:rPr>
        <w:noBreakHyphen/>
        <w:t xml:space="preserve">point injektionsplanen henholdsvis 68,7 % </w:t>
      </w:r>
      <w:r w:rsidRPr="00430847">
        <w:rPr>
          <w:i/>
          <w:iCs/>
          <w:sz w:val="24"/>
          <w:szCs w:val="24"/>
        </w:rPr>
        <w:t>versus</w:t>
      </w:r>
      <w:r w:rsidRPr="00430847">
        <w:rPr>
          <w:sz w:val="24"/>
          <w:szCs w:val="24"/>
        </w:rPr>
        <w:t xml:space="preserve"> 14,3 %. Der blev ikke observeret forværring hos nogle af de patienter, der blev behandlet med </w:t>
      </w:r>
      <w:proofErr w:type="spellStart"/>
      <w:r w:rsidRPr="00430847">
        <w:rPr>
          <w:sz w:val="24"/>
          <w:szCs w:val="24"/>
        </w:rPr>
        <w:t>Bocouture</w:t>
      </w:r>
      <w:proofErr w:type="spellEnd"/>
      <w:r w:rsidRPr="00430847">
        <w:rPr>
          <w:sz w:val="24"/>
          <w:szCs w:val="24"/>
        </w:rPr>
        <w:t xml:space="preserve">. </w:t>
      </w:r>
      <w:proofErr w:type="spellStart"/>
      <w:r w:rsidRPr="00430847">
        <w:rPr>
          <w:sz w:val="24"/>
          <w:szCs w:val="24"/>
        </w:rPr>
        <w:t>Investigator</w:t>
      </w:r>
      <w:proofErr w:type="spellEnd"/>
      <w:r w:rsidRPr="00430847">
        <w:rPr>
          <w:sz w:val="24"/>
          <w:szCs w:val="24"/>
        </w:rPr>
        <w:t xml:space="preserve"> bekræftede dette ved det høje antal responderende patienter ved dag 30 på 4</w:t>
      </w:r>
      <w:r w:rsidRPr="00430847">
        <w:rPr>
          <w:sz w:val="24"/>
          <w:szCs w:val="24"/>
        </w:rPr>
        <w:noBreakHyphen/>
        <w:t>point skalaen ved maksimalt smil, og</w:t>
      </w:r>
      <w:r w:rsidRPr="00430847">
        <w:rPr>
          <w:b/>
          <w:bCs/>
          <w:i/>
          <w:iCs/>
          <w:sz w:val="24"/>
          <w:szCs w:val="24"/>
        </w:rPr>
        <w:t xml:space="preserve"> </w:t>
      </w:r>
      <w:r w:rsidRPr="00430847">
        <w:rPr>
          <w:sz w:val="24"/>
          <w:szCs w:val="24"/>
        </w:rPr>
        <w:t xml:space="preserve">ligeledes viste patienternes vurdering en signifikant højere andel responderende patienter blandt de patienter, der fik 12 enheder </w:t>
      </w:r>
      <w:proofErr w:type="spellStart"/>
      <w:r w:rsidRPr="00430847">
        <w:rPr>
          <w:sz w:val="24"/>
          <w:szCs w:val="24"/>
        </w:rPr>
        <w:t>Bocouture</w:t>
      </w:r>
      <w:proofErr w:type="spellEnd"/>
      <w:r w:rsidRPr="00430847">
        <w:rPr>
          <w:sz w:val="24"/>
          <w:szCs w:val="24"/>
        </w:rPr>
        <w:t xml:space="preserve"> pr. øjenområde sammenlignet med placebo.</w:t>
      </w:r>
    </w:p>
    <w:p w14:paraId="2891F16B" w14:textId="77777777" w:rsidR="00A74ECC" w:rsidRPr="00430847" w:rsidRDefault="00A74ECC" w:rsidP="006C14A5">
      <w:pPr>
        <w:suppressAutoHyphens/>
        <w:ind w:left="851"/>
        <w:rPr>
          <w:sz w:val="24"/>
          <w:szCs w:val="24"/>
        </w:rPr>
      </w:pPr>
    </w:p>
    <w:p w14:paraId="01E76885" w14:textId="77777777" w:rsidR="00A74ECC" w:rsidRPr="00CB4F1A" w:rsidRDefault="00A74ECC" w:rsidP="00CB4F1A">
      <w:pPr>
        <w:ind w:left="851"/>
        <w:rPr>
          <w:b/>
          <w:i/>
          <w:snapToGrid w:val="0"/>
          <w:sz w:val="24"/>
          <w:szCs w:val="24"/>
          <w:lang w:eastAsia="en-GB"/>
        </w:rPr>
      </w:pPr>
      <w:r w:rsidRPr="00CB4F1A">
        <w:rPr>
          <w:b/>
          <w:i/>
          <w:snapToGrid w:val="0"/>
          <w:sz w:val="24"/>
          <w:szCs w:val="24"/>
          <w:lang w:eastAsia="en-GB"/>
        </w:rPr>
        <w:t>Rynker i det øvre ansigt</w:t>
      </w:r>
    </w:p>
    <w:p w14:paraId="25A17735" w14:textId="77777777" w:rsidR="00A74ECC" w:rsidRPr="00430847" w:rsidRDefault="00A74ECC" w:rsidP="006C14A5">
      <w:pPr>
        <w:suppressAutoHyphens/>
        <w:ind w:left="851"/>
        <w:rPr>
          <w:sz w:val="24"/>
          <w:szCs w:val="24"/>
        </w:rPr>
      </w:pPr>
      <w:r w:rsidRPr="00430847">
        <w:rPr>
          <w:sz w:val="24"/>
          <w:szCs w:val="24"/>
        </w:rPr>
        <w:t xml:space="preserve">Sikkerhed og virkning af 54-64 enheder </w:t>
      </w:r>
      <w:proofErr w:type="spellStart"/>
      <w:r w:rsidRPr="00430847">
        <w:rPr>
          <w:sz w:val="24"/>
          <w:szCs w:val="24"/>
        </w:rPr>
        <w:t>Bocouture</w:t>
      </w:r>
      <w:proofErr w:type="spellEnd"/>
      <w:r w:rsidRPr="00430847">
        <w:rPr>
          <w:sz w:val="24"/>
          <w:szCs w:val="24"/>
        </w:rPr>
        <w:t xml:space="preserve"> til kombineret behandling af rynker i det øvre ansigt (</w:t>
      </w:r>
      <w:proofErr w:type="spellStart"/>
      <w:r w:rsidRPr="00430847">
        <w:rPr>
          <w:sz w:val="24"/>
          <w:szCs w:val="24"/>
        </w:rPr>
        <w:t>glabellalinjer</w:t>
      </w:r>
      <w:proofErr w:type="spellEnd"/>
      <w:r w:rsidRPr="00430847">
        <w:rPr>
          <w:sz w:val="24"/>
          <w:szCs w:val="24"/>
        </w:rPr>
        <w:t xml:space="preserve">, </w:t>
      </w:r>
      <w:proofErr w:type="spellStart"/>
      <w:r w:rsidRPr="00430847">
        <w:rPr>
          <w:sz w:val="24"/>
          <w:szCs w:val="24"/>
        </w:rPr>
        <w:t>periorbital</w:t>
      </w:r>
      <w:proofErr w:type="spellEnd"/>
      <w:r w:rsidRPr="00430847">
        <w:rPr>
          <w:sz w:val="24"/>
          <w:szCs w:val="24"/>
        </w:rPr>
        <w:t xml:space="preserve"> laterale rynker og vandrette panderynker) blev undersøgt i et placebokontrolleret fase III-studie med 156 forsøgspersoner. Responderende patienter blev defineret som patienter, der fik en score på ‘ingen’ eller ‘mild’ ved maksimal kontraktion vurderet af </w:t>
      </w:r>
      <w:proofErr w:type="spellStart"/>
      <w:r w:rsidRPr="00430847">
        <w:rPr>
          <w:sz w:val="24"/>
          <w:szCs w:val="24"/>
        </w:rPr>
        <w:t>investigator</w:t>
      </w:r>
      <w:proofErr w:type="spellEnd"/>
      <w:r w:rsidRPr="00430847">
        <w:rPr>
          <w:sz w:val="24"/>
          <w:szCs w:val="24"/>
        </w:rPr>
        <w:t xml:space="preserve"> på 5</w:t>
      </w:r>
      <w:r w:rsidRPr="00430847">
        <w:rPr>
          <w:sz w:val="24"/>
          <w:szCs w:val="24"/>
        </w:rPr>
        <w:noBreakHyphen/>
        <w:t xml:space="preserve">point </w:t>
      </w:r>
      <w:proofErr w:type="spellStart"/>
      <w:r w:rsidRPr="00430847">
        <w:rPr>
          <w:sz w:val="24"/>
          <w:szCs w:val="24"/>
        </w:rPr>
        <w:t>Merz</w:t>
      </w:r>
      <w:proofErr w:type="spellEnd"/>
      <w:r w:rsidRPr="00430847">
        <w:rPr>
          <w:sz w:val="24"/>
          <w:szCs w:val="24"/>
        </w:rPr>
        <w:t xml:space="preserve"> </w:t>
      </w:r>
      <w:proofErr w:type="spellStart"/>
      <w:r w:rsidRPr="00430847">
        <w:rPr>
          <w:sz w:val="24"/>
          <w:szCs w:val="24"/>
        </w:rPr>
        <w:t>Aesthetics</w:t>
      </w:r>
      <w:proofErr w:type="spellEnd"/>
      <w:r w:rsidRPr="00430847">
        <w:rPr>
          <w:sz w:val="24"/>
          <w:szCs w:val="24"/>
        </w:rPr>
        <w:t xml:space="preserve"> skalaen. Analysen viste statistisk signifikante behandlingsforskelle og høje responsrater med </w:t>
      </w:r>
      <w:proofErr w:type="spellStart"/>
      <w:r w:rsidRPr="00430847">
        <w:rPr>
          <w:sz w:val="24"/>
          <w:szCs w:val="24"/>
        </w:rPr>
        <w:t>Bocouture</w:t>
      </w:r>
      <w:proofErr w:type="spellEnd"/>
      <w:r w:rsidRPr="00430847">
        <w:rPr>
          <w:sz w:val="24"/>
          <w:szCs w:val="24"/>
        </w:rPr>
        <w:t xml:space="preserve"> til behandling af </w:t>
      </w:r>
      <w:proofErr w:type="spellStart"/>
      <w:r w:rsidRPr="00430847">
        <w:rPr>
          <w:sz w:val="24"/>
          <w:szCs w:val="24"/>
        </w:rPr>
        <w:t>glabellalinjer</w:t>
      </w:r>
      <w:proofErr w:type="spellEnd"/>
      <w:r w:rsidRPr="00430847">
        <w:rPr>
          <w:sz w:val="24"/>
          <w:szCs w:val="24"/>
        </w:rPr>
        <w:t xml:space="preserve">, </w:t>
      </w:r>
      <w:proofErr w:type="spellStart"/>
      <w:r w:rsidRPr="00430847">
        <w:rPr>
          <w:sz w:val="24"/>
          <w:szCs w:val="24"/>
        </w:rPr>
        <w:t>periorbital</w:t>
      </w:r>
      <w:proofErr w:type="spellEnd"/>
      <w:r w:rsidRPr="00430847">
        <w:rPr>
          <w:sz w:val="24"/>
          <w:szCs w:val="24"/>
        </w:rPr>
        <w:t xml:space="preserve"> laterale rynker og vandrette panderynker hver for sig samt for en kombination af alle områderne:</w:t>
      </w:r>
    </w:p>
    <w:p w14:paraId="3E66EB45" w14:textId="77777777" w:rsidR="00A74ECC" w:rsidRPr="00430847" w:rsidRDefault="00A74ECC" w:rsidP="006C14A5">
      <w:pPr>
        <w:suppressAutoHyphens/>
        <w:ind w:left="851"/>
        <w:rPr>
          <w:sz w:val="24"/>
          <w:szCs w:val="24"/>
        </w:rPr>
      </w:pPr>
      <w:r w:rsidRPr="00430847">
        <w:rPr>
          <w:sz w:val="24"/>
          <w:szCs w:val="24"/>
        </w:rPr>
        <w:t xml:space="preserve">I alt 82,9 % af de forsøgspersoner, der blev behandlet med </w:t>
      </w:r>
      <w:proofErr w:type="spellStart"/>
      <w:r w:rsidRPr="00430847">
        <w:rPr>
          <w:sz w:val="24"/>
          <w:szCs w:val="24"/>
        </w:rPr>
        <w:t>Bocouture</w:t>
      </w:r>
      <w:proofErr w:type="spellEnd"/>
      <w:r w:rsidRPr="00430847">
        <w:rPr>
          <w:sz w:val="24"/>
          <w:szCs w:val="24"/>
        </w:rPr>
        <w:t xml:space="preserve">, viste respons for </w:t>
      </w:r>
      <w:proofErr w:type="spellStart"/>
      <w:r w:rsidRPr="00430847">
        <w:rPr>
          <w:sz w:val="24"/>
          <w:szCs w:val="24"/>
        </w:rPr>
        <w:t>glabellalinjer</w:t>
      </w:r>
      <w:proofErr w:type="spellEnd"/>
      <w:r w:rsidRPr="00430847">
        <w:rPr>
          <w:sz w:val="24"/>
          <w:szCs w:val="24"/>
        </w:rPr>
        <w:t xml:space="preserve">, mens der ikke observeredes nogen respons hos de forsøgspersoner, der blev behandlet med placebo. For </w:t>
      </w:r>
      <w:proofErr w:type="spellStart"/>
      <w:r w:rsidRPr="00430847">
        <w:rPr>
          <w:sz w:val="24"/>
          <w:szCs w:val="24"/>
        </w:rPr>
        <w:t>periorbital</w:t>
      </w:r>
      <w:proofErr w:type="spellEnd"/>
      <w:r w:rsidRPr="00430847">
        <w:rPr>
          <w:sz w:val="24"/>
          <w:szCs w:val="24"/>
        </w:rPr>
        <w:t xml:space="preserve"> laterale rynker blev der observeret respons hos i alt 63,8 % af de forsøgspersoner, der blev behandlet med </w:t>
      </w:r>
      <w:proofErr w:type="spellStart"/>
      <w:r w:rsidRPr="00430847">
        <w:rPr>
          <w:sz w:val="24"/>
          <w:szCs w:val="24"/>
        </w:rPr>
        <w:t>Bocouture</w:t>
      </w:r>
      <w:proofErr w:type="spellEnd"/>
      <w:r w:rsidRPr="00430847">
        <w:rPr>
          <w:sz w:val="24"/>
          <w:szCs w:val="24"/>
        </w:rPr>
        <w:t xml:space="preserve"> sammenlignet med 2,0 % af de forsøgspersoner, der blev behandlet med placebo. I alt 71,4 % af de forsøgspersoner, der blev behandlet med </w:t>
      </w:r>
      <w:proofErr w:type="spellStart"/>
      <w:r w:rsidRPr="00430847">
        <w:rPr>
          <w:sz w:val="24"/>
          <w:szCs w:val="24"/>
        </w:rPr>
        <w:t>Bocouture</w:t>
      </w:r>
      <w:proofErr w:type="spellEnd"/>
      <w:r w:rsidRPr="00430847">
        <w:rPr>
          <w:sz w:val="24"/>
          <w:szCs w:val="24"/>
        </w:rPr>
        <w:t xml:space="preserve">, viste respons for vandrette panderynker, mens kun en forsøgsperson, der blev behandlet med placebo (2,0 %) viste respons. For kombinationen af alle tre områder blev der rapporteret respons hos størstedelen af forsøgspersonerne i </w:t>
      </w:r>
      <w:proofErr w:type="spellStart"/>
      <w:r w:rsidRPr="00430847">
        <w:rPr>
          <w:sz w:val="24"/>
          <w:szCs w:val="24"/>
        </w:rPr>
        <w:t>Bocouture</w:t>
      </w:r>
      <w:proofErr w:type="spellEnd"/>
      <w:r w:rsidRPr="00430847">
        <w:rPr>
          <w:sz w:val="24"/>
          <w:szCs w:val="24"/>
        </w:rPr>
        <w:t>-gruppen (54,3 %) og hos ingen af forsøgspersonerne i placebogruppen (0,0 %).</w:t>
      </w:r>
    </w:p>
    <w:p w14:paraId="0D5C9DB2" w14:textId="77777777" w:rsidR="00A74ECC" w:rsidRPr="00430847" w:rsidRDefault="00A74ECC" w:rsidP="006C14A5">
      <w:pPr>
        <w:suppressAutoHyphens/>
        <w:ind w:left="851"/>
        <w:rPr>
          <w:sz w:val="24"/>
          <w:szCs w:val="24"/>
        </w:rPr>
      </w:pPr>
    </w:p>
    <w:p w14:paraId="351A7128" w14:textId="77777777" w:rsidR="00A74ECC" w:rsidRPr="00430847" w:rsidRDefault="00A74ECC" w:rsidP="006C14A5">
      <w:pPr>
        <w:suppressAutoHyphens/>
        <w:ind w:left="851"/>
        <w:rPr>
          <w:sz w:val="24"/>
          <w:szCs w:val="24"/>
        </w:rPr>
      </w:pPr>
      <w:r w:rsidRPr="00430847">
        <w:rPr>
          <w:sz w:val="24"/>
          <w:szCs w:val="24"/>
        </w:rPr>
        <w:t xml:space="preserve">Der er vist langvarig sikkerhed og </w:t>
      </w:r>
      <w:proofErr w:type="spellStart"/>
      <w:r w:rsidRPr="00430847">
        <w:rPr>
          <w:rStyle w:val="trns-org-res"/>
          <w:sz w:val="24"/>
          <w:szCs w:val="24"/>
        </w:rPr>
        <w:t>tolerabilitet</w:t>
      </w:r>
      <w:proofErr w:type="spellEnd"/>
      <w:r w:rsidRPr="00430847">
        <w:rPr>
          <w:rStyle w:val="trns-org-res"/>
          <w:sz w:val="24"/>
          <w:szCs w:val="24"/>
        </w:rPr>
        <w:t xml:space="preserve"> for </w:t>
      </w:r>
      <w:r w:rsidRPr="00430847">
        <w:rPr>
          <w:sz w:val="24"/>
          <w:szCs w:val="24"/>
        </w:rPr>
        <w:t xml:space="preserve">54-64 enheder </w:t>
      </w:r>
      <w:proofErr w:type="spellStart"/>
      <w:r w:rsidRPr="00430847">
        <w:rPr>
          <w:sz w:val="24"/>
          <w:szCs w:val="24"/>
        </w:rPr>
        <w:t>Bocouture</w:t>
      </w:r>
      <w:proofErr w:type="spellEnd"/>
      <w:r w:rsidRPr="00430847">
        <w:rPr>
          <w:sz w:val="24"/>
          <w:szCs w:val="24"/>
        </w:rPr>
        <w:t xml:space="preserve"> i et </w:t>
      </w:r>
      <w:proofErr w:type="spellStart"/>
      <w:r w:rsidRPr="00430847">
        <w:rPr>
          <w:sz w:val="24"/>
          <w:szCs w:val="24"/>
        </w:rPr>
        <w:t>prospektivt</w:t>
      </w:r>
      <w:proofErr w:type="spellEnd"/>
      <w:r w:rsidRPr="00430847">
        <w:rPr>
          <w:sz w:val="24"/>
          <w:szCs w:val="24"/>
        </w:rPr>
        <w:t xml:space="preserve">, </w:t>
      </w:r>
      <w:proofErr w:type="gramStart"/>
      <w:r w:rsidRPr="00430847">
        <w:rPr>
          <w:sz w:val="24"/>
          <w:szCs w:val="24"/>
        </w:rPr>
        <w:t>åbent fase</w:t>
      </w:r>
      <w:proofErr w:type="gramEnd"/>
      <w:r w:rsidRPr="00430847">
        <w:rPr>
          <w:sz w:val="24"/>
          <w:szCs w:val="24"/>
        </w:rPr>
        <w:t xml:space="preserve"> III-studie med gentagne doser over en behandlingsperiode på mere end et år med 4 på hinanden følgende injektionscyklusser hos i alt 125 forsøgspersoner med moderate til svære rynker i det øvre ansigt.</w:t>
      </w:r>
    </w:p>
    <w:p w14:paraId="5273EDE9" w14:textId="77777777" w:rsidR="00A74ECC" w:rsidRPr="00430847" w:rsidRDefault="00A74ECC" w:rsidP="006C14A5">
      <w:pPr>
        <w:suppressAutoHyphens/>
        <w:ind w:left="851"/>
        <w:rPr>
          <w:sz w:val="24"/>
          <w:szCs w:val="24"/>
        </w:rPr>
      </w:pPr>
    </w:p>
    <w:p w14:paraId="447AF071" w14:textId="77777777" w:rsidR="00A74ECC" w:rsidRPr="00430847" w:rsidRDefault="00A74ECC" w:rsidP="006C14A5">
      <w:pPr>
        <w:suppressAutoHyphens/>
        <w:ind w:left="851"/>
        <w:rPr>
          <w:sz w:val="24"/>
          <w:szCs w:val="24"/>
          <w:u w:val="single"/>
        </w:rPr>
      </w:pPr>
      <w:r w:rsidRPr="00430847">
        <w:rPr>
          <w:sz w:val="24"/>
          <w:szCs w:val="24"/>
          <w:u w:val="single"/>
        </w:rPr>
        <w:t>Pædiatrisk population</w:t>
      </w:r>
    </w:p>
    <w:p w14:paraId="3B66EF00" w14:textId="77777777" w:rsidR="00A74ECC" w:rsidRPr="00430847" w:rsidRDefault="00A74ECC" w:rsidP="006C14A5">
      <w:pPr>
        <w:ind w:left="851"/>
        <w:rPr>
          <w:rFonts w:eastAsia="SimSun"/>
          <w:sz w:val="24"/>
          <w:szCs w:val="24"/>
          <w:lang w:eastAsia="zh-CN"/>
        </w:rPr>
      </w:pPr>
      <w:r w:rsidRPr="00430847">
        <w:rPr>
          <w:sz w:val="24"/>
          <w:szCs w:val="24"/>
        </w:rPr>
        <w:t xml:space="preserve">Det Europæiske Lægemiddelagentur </w:t>
      </w:r>
      <w:r w:rsidRPr="00430847">
        <w:rPr>
          <w:rFonts w:eastAsia="SimSun"/>
          <w:sz w:val="24"/>
          <w:szCs w:val="24"/>
          <w:lang w:eastAsia="zh-CN"/>
        </w:rPr>
        <w:t xml:space="preserve">har dispenseret fra kravet om at fremlægge resultaterne af studier med </w:t>
      </w:r>
      <w:proofErr w:type="spellStart"/>
      <w:r w:rsidRPr="00430847">
        <w:rPr>
          <w:rFonts w:eastAsia="SimSun"/>
          <w:sz w:val="24"/>
          <w:szCs w:val="24"/>
          <w:lang w:eastAsia="zh-CN"/>
        </w:rPr>
        <w:t>Bocouture</w:t>
      </w:r>
      <w:proofErr w:type="spellEnd"/>
      <w:r w:rsidRPr="00430847">
        <w:rPr>
          <w:rFonts w:eastAsia="SimSun"/>
          <w:sz w:val="24"/>
          <w:szCs w:val="24"/>
          <w:lang w:eastAsia="zh-CN"/>
        </w:rPr>
        <w:t xml:space="preserve"> i alle undergrupper af den pædiatriske population ved behandling af rynker forårsaget af muskelaktivitet (se pkt. 4.2 for </w:t>
      </w:r>
      <w:r w:rsidRPr="00430847">
        <w:rPr>
          <w:sz w:val="24"/>
          <w:szCs w:val="24"/>
        </w:rPr>
        <w:t>oplysninger</w:t>
      </w:r>
      <w:r w:rsidRPr="00430847">
        <w:rPr>
          <w:rFonts w:eastAsia="SimSun"/>
          <w:sz w:val="24"/>
          <w:szCs w:val="24"/>
          <w:lang w:eastAsia="zh-CN"/>
        </w:rPr>
        <w:t xml:space="preserve"> om pædiatrisk anvendelse).</w:t>
      </w:r>
    </w:p>
    <w:p w14:paraId="3053F99D" w14:textId="77777777" w:rsidR="009260DE" w:rsidRPr="00430847" w:rsidRDefault="009260DE" w:rsidP="009260DE">
      <w:pPr>
        <w:tabs>
          <w:tab w:val="left" w:pos="851"/>
        </w:tabs>
        <w:ind w:left="851"/>
        <w:rPr>
          <w:sz w:val="24"/>
          <w:szCs w:val="24"/>
        </w:rPr>
      </w:pPr>
    </w:p>
    <w:p w14:paraId="209BD248" w14:textId="77777777" w:rsidR="009260DE" w:rsidRPr="00430847" w:rsidRDefault="009260DE" w:rsidP="009260DE">
      <w:pPr>
        <w:tabs>
          <w:tab w:val="left" w:pos="851"/>
        </w:tabs>
        <w:ind w:left="851" w:hanging="851"/>
        <w:rPr>
          <w:b/>
          <w:sz w:val="24"/>
          <w:szCs w:val="24"/>
        </w:rPr>
      </w:pPr>
      <w:r w:rsidRPr="00430847">
        <w:rPr>
          <w:b/>
          <w:sz w:val="24"/>
          <w:szCs w:val="24"/>
        </w:rPr>
        <w:t>5.2</w:t>
      </w:r>
      <w:r w:rsidRPr="00430847">
        <w:rPr>
          <w:b/>
          <w:sz w:val="24"/>
          <w:szCs w:val="24"/>
        </w:rPr>
        <w:tab/>
      </w:r>
      <w:proofErr w:type="spellStart"/>
      <w:r w:rsidRPr="00430847">
        <w:rPr>
          <w:b/>
          <w:sz w:val="24"/>
          <w:szCs w:val="24"/>
        </w:rPr>
        <w:t>Farmakokinetiske</w:t>
      </w:r>
      <w:proofErr w:type="spellEnd"/>
      <w:r w:rsidRPr="00430847">
        <w:rPr>
          <w:b/>
          <w:sz w:val="24"/>
          <w:szCs w:val="24"/>
        </w:rPr>
        <w:t xml:space="preserve"> egenskaber</w:t>
      </w:r>
    </w:p>
    <w:p w14:paraId="7797D396" w14:textId="77777777" w:rsidR="00CB4F1A" w:rsidRDefault="00CB4F1A" w:rsidP="006C14A5">
      <w:pPr>
        <w:suppressAutoHyphens/>
        <w:ind w:left="851"/>
        <w:rPr>
          <w:i/>
          <w:sz w:val="24"/>
          <w:szCs w:val="24"/>
          <w:u w:val="single"/>
        </w:rPr>
      </w:pPr>
    </w:p>
    <w:p w14:paraId="44A90206" w14:textId="019977DC" w:rsidR="00A74ECC" w:rsidRPr="00CB4F1A" w:rsidRDefault="00A74ECC" w:rsidP="006C14A5">
      <w:pPr>
        <w:suppressAutoHyphens/>
        <w:ind w:left="851"/>
        <w:rPr>
          <w:i/>
          <w:sz w:val="24"/>
          <w:szCs w:val="24"/>
        </w:rPr>
      </w:pPr>
      <w:r w:rsidRPr="00CB4F1A">
        <w:rPr>
          <w:i/>
          <w:sz w:val="24"/>
          <w:szCs w:val="24"/>
          <w:u w:val="single"/>
        </w:rPr>
        <w:t>Generel beskrivelse af det aktive stof</w:t>
      </w:r>
    </w:p>
    <w:p w14:paraId="22BF736D" w14:textId="77777777" w:rsidR="00A74ECC" w:rsidRPr="00430847" w:rsidRDefault="00A74ECC" w:rsidP="006C14A5">
      <w:pPr>
        <w:suppressAutoHyphens/>
        <w:ind w:left="851"/>
        <w:rPr>
          <w:rFonts w:eastAsia="SimSun"/>
          <w:sz w:val="24"/>
          <w:szCs w:val="24"/>
          <w:lang w:eastAsia="zh-CN"/>
        </w:rPr>
      </w:pPr>
      <w:r w:rsidRPr="00430847">
        <w:rPr>
          <w:sz w:val="24"/>
          <w:szCs w:val="24"/>
        </w:rPr>
        <w:t xml:space="preserve">Klassiske undersøgelser af kinetik og fordeling kan ikke gennemføres med </w:t>
      </w:r>
      <w:proofErr w:type="spellStart"/>
      <w:r w:rsidRPr="00430847">
        <w:rPr>
          <w:sz w:val="24"/>
          <w:szCs w:val="24"/>
        </w:rPr>
        <w:t>botulinum</w:t>
      </w:r>
      <w:r w:rsidRPr="00430847">
        <w:rPr>
          <w:rFonts w:eastAsia="SimSun"/>
          <w:sz w:val="24"/>
          <w:szCs w:val="24"/>
          <w:lang w:eastAsia="zh-CN"/>
        </w:rPr>
        <w:t>neurotoksin</w:t>
      </w:r>
      <w:proofErr w:type="spellEnd"/>
      <w:r w:rsidRPr="00430847">
        <w:rPr>
          <w:rFonts w:eastAsia="SimSun"/>
          <w:sz w:val="24"/>
          <w:szCs w:val="24"/>
          <w:lang w:eastAsia="zh-CN"/>
        </w:rPr>
        <w:t xml:space="preserve"> </w:t>
      </w:r>
      <w:r w:rsidRPr="00430847">
        <w:rPr>
          <w:sz w:val="24"/>
          <w:szCs w:val="24"/>
        </w:rPr>
        <w:t>type A</w:t>
      </w:r>
      <w:r w:rsidRPr="00430847">
        <w:rPr>
          <w:rFonts w:eastAsia="SimSun"/>
          <w:sz w:val="24"/>
          <w:szCs w:val="24"/>
          <w:lang w:eastAsia="zh-CN"/>
        </w:rPr>
        <w:t>, fordi det aktive stof administreres i så små mængder (</w:t>
      </w:r>
      <w:proofErr w:type="spellStart"/>
      <w:r w:rsidRPr="00430847">
        <w:rPr>
          <w:rFonts w:eastAsia="SimSun"/>
          <w:sz w:val="24"/>
          <w:szCs w:val="24"/>
          <w:lang w:eastAsia="zh-CN"/>
        </w:rPr>
        <w:t>pikogram</w:t>
      </w:r>
      <w:proofErr w:type="spellEnd"/>
      <w:r w:rsidRPr="00430847">
        <w:rPr>
          <w:rFonts w:eastAsia="SimSun"/>
          <w:sz w:val="24"/>
          <w:szCs w:val="24"/>
          <w:lang w:eastAsia="zh-CN"/>
        </w:rPr>
        <w:t xml:space="preserve"> pr. injektion), og fordi det bindes så hurtigt og irreversibelt til de </w:t>
      </w:r>
      <w:proofErr w:type="spellStart"/>
      <w:r w:rsidRPr="00430847">
        <w:rPr>
          <w:rFonts w:eastAsia="SimSun"/>
          <w:sz w:val="24"/>
          <w:szCs w:val="24"/>
          <w:lang w:eastAsia="zh-CN"/>
        </w:rPr>
        <w:t>kolinerge</w:t>
      </w:r>
      <w:proofErr w:type="spellEnd"/>
      <w:r w:rsidRPr="00430847">
        <w:rPr>
          <w:rFonts w:eastAsia="SimSun"/>
          <w:sz w:val="24"/>
          <w:szCs w:val="24"/>
          <w:lang w:eastAsia="zh-CN"/>
        </w:rPr>
        <w:t xml:space="preserve"> nerveterminaler.</w:t>
      </w:r>
    </w:p>
    <w:p w14:paraId="25BBEEDF" w14:textId="77777777" w:rsidR="00A74ECC" w:rsidRPr="00430847" w:rsidRDefault="00A74ECC" w:rsidP="006C14A5">
      <w:pPr>
        <w:suppressAutoHyphens/>
        <w:ind w:left="851"/>
        <w:rPr>
          <w:sz w:val="24"/>
          <w:szCs w:val="24"/>
        </w:rPr>
      </w:pPr>
    </w:p>
    <w:p w14:paraId="35C7A56C" w14:textId="77777777" w:rsidR="00A74ECC" w:rsidRPr="00430847" w:rsidRDefault="00A74ECC" w:rsidP="006C14A5">
      <w:pPr>
        <w:suppressAutoHyphens/>
        <w:ind w:left="851"/>
        <w:rPr>
          <w:sz w:val="24"/>
          <w:szCs w:val="24"/>
        </w:rPr>
      </w:pPr>
      <w:bookmarkStart w:id="4" w:name="OLE_LINK1"/>
      <w:proofErr w:type="spellStart"/>
      <w:r w:rsidRPr="00430847">
        <w:rPr>
          <w:sz w:val="24"/>
          <w:szCs w:val="24"/>
        </w:rPr>
        <w:t>Nativt</w:t>
      </w:r>
      <w:proofErr w:type="spellEnd"/>
      <w:r w:rsidRPr="00430847">
        <w:rPr>
          <w:sz w:val="24"/>
          <w:szCs w:val="24"/>
        </w:rPr>
        <w:t xml:space="preserve"> </w:t>
      </w:r>
      <w:proofErr w:type="spellStart"/>
      <w:r w:rsidRPr="00430847">
        <w:rPr>
          <w:sz w:val="24"/>
          <w:szCs w:val="24"/>
        </w:rPr>
        <w:t>botulinumtoksin</w:t>
      </w:r>
      <w:proofErr w:type="spellEnd"/>
      <w:r w:rsidRPr="00430847">
        <w:rPr>
          <w:sz w:val="24"/>
          <w:szCs w:val="24"/>
        </w:rPr>
        <w:t xml:space="preserve"> type A er et kompleks med høj molekylvægt, som ud over </w:t>
      </w:r>
      <w:proofErr w:type="spellStart"/>
      <w:r w:rsidRPr="00430847">
        <w:rPr>
          <w:sz w:val="24"/>
          <w:szCs w:val="24"/>
        </w:rPr>
        <w:t>neurotoksinet</w:t>
      </w:r>
      <w:proofErr w:type="spellEnd"/>
      <w:r w:rsidRPr="00430847">
        <w:rPr>
          <w:sz w:val="24"/>
          <w:szCs w:val="24"/>
        </w:rPr>
        <w:t xml:space="preserve"> (150 </w:t>
      </w:r>
      <w:proofErr w:type="spellStart"/>
      <w:r w:rsidRPr="00430847">
        <w:rPr>
          <w:sz w:val="24"/>
          <w:szCs w:val="24"/>
        </w:rPr>
        <w:t>kD</w:t>
      </w:r>
      <w:proofErr w:type="spellEnd"/>
      <w:r w:rsidRPr="00430847">
        <w:rPr>
          <w:sz w:val="24"/>
          <w:szCs w:val="24"/>
        </w:rPr>
        <w:t xml:space="preserve">) indeholder andre non-toksiske proteiner som </w:t>
      </w:r>
      <w:proofErr w:type="spellStart"/>
      <w:r w:rsidRPr="00430847">
        <w:rPr>
          <w:sz w:val="24"/>
          <w:szCs w:val="24"/>
        </w:rPr>
        <w:t>hæmagglutininer</w:t>
      </w:r>
      <w:proofErr w:type="spellEnd"/>
      <w:r w:rsidRPr="00430847">
        <w:rPr>
          <w:sz w:val="24"/>
          <w:szCs w:val="24"/>
        </w:rPr>
        <w:t xml:space="preserve"> og </w:t>
      </w:r>
      <w:proofErr w:type="spellStart"/>
      <w:r w:rsidRPr="00430847">
        <w:rPr>
          <w:sz w:val="24"/>
          <w:szCs w:val="24"/>
        </w:rPr>
        <w:t>non-hæmag</w:t>
      </w:r>
      <w:r w:rsidRPr="00430847">
        <w:rPr>
          <w:sz w:val="24"/>
          <w:szCs w:val="24"/>
        </w:rPr>
        <w:softHyphen/>
        <w:t>glutininer</w:t>
      </w:r>
      <w:proofErr w:type="spellEnd"/>
      <w:r w:rsidRPr="00430847">
        <w:rPr>
          <w:sz w:val="24"/>
          <w:szCs w:val="24"/>
        </w:rPr>
        <w:t xml:space="preserve">. Modsat konventionelt fremstillede præparater med </w:t>
      </w:r>
      <w:proofErr w:type="spellStart"/>
      <w:r w:rsidRPr="00430847">
        <w:rPr>
          <w:sz w:val="24"/>
          <w:szCs w:val="24"/>
        </w:rPr>
        <w:t>botulinum</w:t>
      </w:r>
      <w:proofErr w:type="spellEnd"/>
      <w:r w:rsidRPr="00430847">
        <w:rPr>
          <w:sz w:val="24"/>
          <w:szCs w:val="24"/>
        </w:rPr>
        <w:t xml:space="preserve"> type A-toksinkompleks indeholder </w:t>
      </w:r>
      <w:proofErr w:type="spellStart"/>
      <w:r w:rsidRPr="00430847">
        <w:rPr>
          <w:sz w:val="24"/>
          <w:szCs w:val="24"/>
        </w:rPr>
        <w:t>Bocouture</w:t>
      </w:r>
      <w:proofErr w:type="spellEnd"/>
      <w:r w:rsidRPr="00430847">
        <w:rPr>
          <w:sz w:val="24"/>
          <w:szCs w:val="24"/>
        </w:rPr>
        <w:t xml:space="preserve"> rent (150 </w:t>
      </w:r>
      <w:proofErr w:type="spellStart"/>
      <w:r w:rsidRPr="00430847">
        <w:rPr>
          <w:sz w:val="24"/>
          <w:szCs w:val="24"/>
        </w:rPr>
        <w:t>kD</w:t>
      </w:r>
      <w:proofErr w:type="spellEnd"/>
      <w:r w:rsidRPr="00430847">
        <w:rPr>
          <w:sz w:val="24"/>
          <w:szCs w:val="24"/>
        </w:rPr>
        <w:t xml:space="preserve">) </w:t>
      </w:r>
      <w:proofErr w:type="spellStart"/>
      <w:r w:rsidRPr="00430847">
        <w:rPr>
          <w:sz w:val="24"/>
          <w:szCs w:val="24"/>
        </w:rPr>
        <w:t>neurotoksin</w:t>
      </w:r>
      <w:proofErr w:type="spellEnd"/>
      <w:r w:rsidRPr="00430847">
        <w:rPr>
          <w:sz w:val="24"/>
          <w:szCs w:val="24"/>
        </w:rPr>
        <w:t>, eftersom det ikke indeholder kompleks</w:t>
      </w:r>
      <w:r w:rsidRPr="00430847">
        <w:rPr>
          <w:sz w:val="24"/>
          <w:szCs w:val="24"/>
        </w:rPr>
        <w:softHyphen/>
        <w:t>dannende proteiner og således har et lavt indhold af fremmede proteiner. Det administrerede indhold af fremmed protein anses for at være en af de faktorer, der medfører sekundært behandlingssvigt.</w:t>
      </w:r>
    </w:p>
    <w:bookmarkEnd w:id="4"/>
    <w:p w14:paraId="4721F3DB" w14:textId="77777777" w:rsidR="00A74ECC" w:rsidRPr="00430847" w:rsidRDefault="00A74ECC" w:rsidP="006C14A5">
      <w:pPr>
        <w:suppressAutoHyphens/>
        <w:ind w:left="851"/>
        <w:rPr>
          <w:sz w:val="24"/>
          <w:szCs w:val="24"/>
        </w:rPr>
      </w:pPr>
    </w:p>
    <w:p w14:paraId="7C94E74E" w14:textId="77777777" w:rsidR="00A74ECC" w:rsidRPr="00430847" w:rsidRDefault="00A74ECC" w:rsidP="006C14A5">
      <w:pPr>
        <w:suppressAutoHyphens/>
        <w:ind w:left="851"/>
        <w:rPr>
          <w:sz w:val="24"/>
          <w:szCs w:val="24"/>
        </w:rPr>
      </w:pPr>
      <w:bookmarkStart w:id="5" w:name="OLE_LINK3"/>
      <w:r w:rsidRPr="00430847">
        <w:rPr>
          <w:sz w:val="24"/>
          <w:szCs w:val="24"/>
        </w:rPr>
        <w:t xml:space="preserve">Det er påvist, at </w:t>
      </w:r>
      <w:proofErr w:type="spellStart"/>
      <w:r w:rsidRPr="00430847">
        <w:rPr>
          <w:sz w:val="24"/>
          <w:szCs w:val="24"/>
        </w:rPr>
        <w:t>botulinumneurotoksin</w:t>
      </w:r>
      <w:proofErr w:type="spellEnd"/>
      <w:r w:rsidRPr="00430847">
        <w:rPr>
          <w:sz w:val="24"/>
          <w:szCs w:val="24"/>
        </w:rPr>
        <w:t xml:space="preserve"> type A gennemgår retrograd </w:t>
      </w:r>
      <w:proofErr w:type="spellStart"/>
      <w:r w:rsidRPr="00430847">
        <w:rPr>
          <w:sz w:val="24"/>
          <w:szCs w:val="24"/>
        </w:rPr>
        <w:t>aksonal</w:t>
      </w:r>
      <w:proofErr w:type="spellEnd"/>
      <w:r w:rsidRPr="00430847">
        <w:rPr>
          <w:sz w:val="24"/>
          <w:szCs w:val="24"/>
        </w:rPr>
        <w:t xml:space="preserve"> transport efter intramuskulær injektion. Imidlertid er der ved terapeutisk relevante doser ikke påvist retrograd </w:t>
      </w:r>
      <w:proofErr w:type="spellStart"/>
      <w:r w:rsidRPr="00430847">
        <w:rPr>
          <w:sz w:val="24"/>
          <w:szCs w:val="24"/>
        </w:rPr>
        <w:t>transsynaptisk</w:t>
      </w:r>
      <w:proofErr w:type="spellEnd"/>
      <w:r w:rsidRPr="00430847">
        <w:rPr>
          <w:sz w:val="24"/>
          <w:szCs w:val="24"/>
        </w:rPr>
        <w:t xml:space="preserve"> passage af aktivt </w:t>
      </w:r>
      <w:proofErr w:type="spellStart"/>
      <w:r w:rsidRPr="00430847">
        <w:rPr>
          <w:sz w:val="24"/>
          <w:szCs w:val="24"/>
        </w:rPr>
        <w:t>botulinumneurotoksin</w:t>
      </w:r>
      <w:proofErr w:type="spellEnd"/>
      <w:r w:rsidRPr="00430847">
        <w:rPr>
          <w:sz w:val="24"/>
          <w:szCs w:val="24"/>
        </w:rPr>
        <w:t xml:space="preserve"> type A ind i central</w:t>
      </w:r>
      <w:r w:rsidRPr="00430847">
        <w:rPr>
          <w:sz w:val="24"/>
          <w:szCs w:val="24"/>
        </w:rPr>
        <w:softHyphen/>
        <w:t xml:space="preserve">nervesystemet.  </w:t>
      </w:r>
    </w:p>
    <w:bookmarkEnd w:id="5"/>
    <w:p w14:paraId="777A97DD" w14:textId="77777777" w:rsidR="00A74ECC" w:rsidRPr="00430847" w:rsidRDefault="00A74ECC" w:rsidP="006C14A5">
      <w:pPr>
        <w:suppressAutoHyphens/>
        <w:ind w:left="851"/>
        <w:rPr>
          <w:sz w:val="24"/>
          <w:szCs w:val="24"/>
        </w:rPr>
      </w:pPr>
    </w:p>
    <w:p w14:paraId="3520F54B" w14:textId="77777777" w:rsidR="00A74ECC" w:rsidRPr="00430847" w:rsidRDefault="00A74ECC" w:rsidP="006C14A5">
      <w:pPr>
        <w:suppressAutoHyphens/>
        <w:ind w:left="851"/>
        <w:rPr>
          <w:sz w:val="24"/>
          <w:szCs w:val="24"/>
        </w:rPr>
      </w:pPr>
      <w:r w:rsidRPr="00430847">
        <w:rPr>
          <w:sz w:val="24"/>
          <w:szCs w:val="24"/>
        </w:rPr>
        <w:t xml:space="preserve">Receptorbundet </w:t>
      </w:r>
      <w:proofErr w:type="spellStart"/>
      <w:r w:rsidRPr="00430847">
        <w:rPr>
          <w:sz w:val="24"/>
          <w:szCs w:val="24"/>
        </w:rPr>
        <w:t>botulinumneurotoksin</w:t>
      </w:r>
      <w:proofErr w:type="spellEnd"/>
      <w:r w:rsidRPr="00430847">
        <w:rPr>
          <w:sz w:val="24"/>
          <w:szCs w:val="24"/>
        </w:rPr>
        <w:t xml:space="preserve"> type A optages i nerveterminalen ved </w:t>
      </w:r>
      <w:proofErr w:type="spellStart"/>
      <w:r w:rsidRPr="00430847">
        <w:rPr>
          <w:sz w:val="24"/>
          <w:szCs w:val="24"/>
        </w:rPr>
        <w:t>endocytose</w:t>
      </w:r>
      <w:proofErr w:type="spellEnd"/>
      <w:r w:rsidRPr="00430847">
        <w:rPr>
          <w:sz w:val="24"/>
          <w:szCs w:val="24"/>
        </w:rPr>
        <w:t xml:space="preserve">, før det når sit mål (SNAP-25), hvorefter det nedbrydes intracellulært. Frit cirkulerende </w:t>
      </w:r>
      <w:proofErr w:type="spellStart"/>
      <w:r w:rsidRPr="00430847">
        <w:rPr>
          <w:sz w:val="24"/>
          <w:szCs w:val="24"/>
        </w:rPr>
        <w:t>botulinum</w:t>
      </w:r>
      <w:proofErr w:type="spellEnd"/>
      <w:r w:rsidRPr="00430847">
        <w:rPr>
          <w:sz w:val="24"/>
          <w:szCs w:val="24"/>
        </w:rPr>
        <w:t xml:space="preserve"> type A-</w:t>
      </w:r>
      <w:proofErr w:type="spellStart"/>
      <w:r w:rsidRPr="00430847">
        <w:rPr>
          <w:sz w:val="24"/>
          <w:szCs w:val="24"/>
        </w:rPr>
        <w:t>neurotoksinmolekyler</w:t>
      </w:r>
      <w:proofErr w:type="spellEnd"/>
      <w:r w:rsidRPr="00430847">
        <w:rPr>
          <w:sz w:val="24"/>
          <w:szCs w:val="24"/>
        </w:rPr>
        <w:t xml:space="preserve">, der ikke er bundet til </w:t>
      </w:r>
      <w:proofErr w:type="spellStart"/>
      <w:r w:rsidRPr="00430847">
        <w:rPr>
          <w:sz w:val="24"/>
          <w:szCs w:val="24"/>
        </w:rPr>
        <w:t>præsynaptiske</w:t>
      </w:r>
      <w:proofErr w:type="spellEnd"/>
      <w:r w:rsidRPr="00430847">
        <w:rPr>
          <w:sz w:val="24"/>
          <w:szCs w:val="24"/>
        </w:rPr>
        <w:t xml:space="preserve"> </w:t>
      </w:r>
      <w:proofErr w:type="spellStart"/>
      <w:r w:rsidRPr="00430847">
        <w:rPr>
          <w:sz w:val="24"/>
          <w:szCs w:val="24"/>
        </w:rPr>
        <w:t>kolinerge</w:t>
      </w:r>
      <w:proofErr w:type="spellEnd"/>
      <w:r w:rsidRPr="00430847">
        <w:rPr>
          <w:sz w:val="24"/>
          <w:szCs w:val="24"/>
        </w:rPr>
        <w:t xml:space="preserve"> nerveterminalreceptorer, optages ved fagocytose eller </w:t>
      </w:r>
      <w:proofErr w:type="spellStart"/>
      <w:r w:rsidRPr="00430847">
        <w:rPr>
          <w:sz w:val="24"/>
          <w:szCs w:val="24"/>
        </w:rPr>
        <w:t>pinocytose</w:t>
      </w:r>
      <w:proofErr w:type="spellEnd"/>
      <w:r w:rsidRPr="00430847">
        <w:rPr>
          <w:sz w:val="24"/>
          <w:szCs w:val="24"/>
        </w:rPr>
        <w:t xml:space="preserve"> og nedbrudt som ethvert andet frit cirkulerende protein.</w:t>
      </w:r>
    </w:p>
    <w:p w14:paraId="4C6F0966" w14:textId="77777777" w:rsidR="00A74ECC" w:rsidRPr="00430847" w:rsidRDefault="00A74ECC" w:rsidP="006C14A5">
      <w:pPr>
        <w:suppressAutoHyphens/>
        <w:ind w:left="851"/>
        <w:rPr>
          <w:sz w:val="24"/>
          <w:szCs w:val="24"/>
        </w:rPr>
      </w:pPr>
    </w:p>
    <w:p w14:paraId="5AC86F03" w14:textId="77777777" w:rsidR="00A74ECC" w:rsidRPr="00430847" w:rsidRDefault="00A74ECC" w:rsidP="006C14A5">
      <w:pPr>
        <w:suppressAutoHyphens/>
        <w:ind w:left="851"/>
        <w:rPr>
          <w:i/>
          <w:sz w:val="24"/>
          <w:szCs w:val="24"/>
        </w:rPr>
      </w:pPr>
      <w:r w:rsidRPr="00430847">
        <w:rPr>
          <w:i/>
          <w:sz w:val="24"/>
          <w:szCs w:val="24"/>
          <w:u w:val="single"/>
        </w:rPr>
        <w:t>Fordeling af det aktive stof hos patienter</w:t>
      </w:r>
    </w:p>
    <w:p w14:paraId="5657A194" w14:textId="77777777" w:rsidR="00A74ECC" w:rsidRPr="00430847" w:rsidRDefault="00A74ECC" w:rsidP="006C14A5">
      <w:pPr>
        <w:suppressAutoHyphens/>
        <w:ind w:left="851"/>
        <w:rPr>
          <w:sz w:val="24"/>
          <w:szCs w:val="24"/>
        </w:rPr>
      </w:pPr>
      <w:r w:rsidRPr="00430847">
        <w:rPr>
          <w:sz w:val="24"/>
          <w:szCs w:val="24"/>
        </w:rPr>
        <w:t xml:space="preserve">Der er ikke udført </w:t>
      </w:r>
      <w:proofErr w:type="spellStart"/>
      <w:r w:rsidRPr="00430847">
        <w:rPr>
          <w:sz w:val="24"/>
          <w:szCs w:val="24"/>
        </w:rPr>
        <w:t>farmakokinetiske</w:t>
      </w:r>
      <w:proofErr w:type="spellEnd"/>
      <w:r w:rsidRPr="00430847">
        <w:rPr>
          <w:sz w:val="24"/>
          <w:szCs w:val="24"/>
        </w:rPr>
        <w:t xml:space="preserve"> studier med </w:t>
      </w:r>
      <w:proofErr w:type="spellStart"/>
      <w:r w:rsidRPr="00430847">
        <w:rPr>
          <w:sz w:val="24"/>
          <w:szCs w:val="24"/>
        </w:rPr>
        <w:t>Bocouture</w:t>
      </w:r>
      <w:proofErr w:type="spellEnd"/>
      <w:r w:rsidRPr="00430847">
        <w:rPr>
          <w:sz w:val="24"/>
          <w:szCs w:val="24"/>
        </w:rPr>
        <w:t xml:space="preserve"> hos mennesker af de ovenfor angivne årsager. </w:t>
      </w:r>
    </w:p>
    <w:p w14:paraId="4201FEFF" w14:textId="77777777" w:rsidR="009260DE" w:rsidRPr="00430847" w:rsidRDefault="009260DE" w:rsidP="009260DE">
      <w:pPr>
        <w:tabs>
          <w:tab w:val="left" w:pos="851"/>
        </w:tabs>
        <w:ind w:left="851"/>
        <w:rPr>
          <w:sz w:val="24"/>
          <w:szCs w:val="24"/>
        </w:rPr>
      </w:pPr>
    </w:p>
    <w:p w14:paraId="61A05F3E" w14:textId="77777777" w:rsidR="009260DE" w:rsidRPr="00430847" w:rsidRDefault="009260DE" w:rsidP="009260DE">
      <w:pPr>
        <w:tabs>
          <w:tab w:val="left" w:pos="851"/>
        </w:tabs>
        <w:ind w:left="851" w:hanging="851"/>
        <w:rPr>
          <w:b/>
          <w:sz w:val="24"/>
          <w:szCs w:val="24"/>
        </w:rPr>
      </w:pPr>
      <w:r w:rsidRPr="00430847">
        <w:rPr>
          <w:b/>
          <w:sz w:val="24"/>
          <w:szCs w:val="24"/>
        </w:rPr>
        <w:t>5.3</w:t>
      </w:r>
      <w:r w:rsidRPr="00430847">
        <w:rPr>
          <w:b/>
          <w:sz w:val="24"/>
          <w:szCs w:val="24"/>
        </w:rPr>
        <w:tab/>
        <w:t>Prækliniske sikkerhedsdata</w:t>
      </w:r>
    </w:p>
    <w:p w14:paraId="4299C6BE" w14:textId="77777777" w:rsidR="00A74ECC" w:rsidRPr="00430847" w:rsidRDefault="00A74ECC" w:rsidP="006C14A5">
      <w:pPr>
        <w:numPr>
          <w:ilvl w:val="12"/>
          <w:numId w:val="0"/>
        </w:numPr>
        <w:ind w:left="851" w:right="11"/>
        <w:rPr>
          <w:sz w:val="24"/>
          <w:szCs w:val="24"/>
        </w:rPr>
      </w:pPr>
      <w:r w:rsidRPr="00430847">
        <w:rPr>
          <w:sz w:val="24"/>
          <w:szCs w:val="24"/>
        </w:rPr>
        <w:t xml:space="preserve">Non-kliniske data viser ingen speciel risiko for mennesker vurderet ud fra konventionelle studier af </w:t>
      </w:r>
      <w:proofErr w:type="spellStart"/>
      <w:r w:rsidRPr="00430847">
        <w:rPr>
          <w:sz w:val="24"/>
          <w:szCs w:val="24"/>
        </w:rPr>
        <w:t>kardiovaskulær</w:t>
      </w:r>
      <w:proofErr w:type="spellEnd"/>
      <w:r w:rsidRPr="00430847">
        <w:rPr>
          <w:sz w:val="24"/>
          <w:szCs w:val="24"/>
        </w:rPr>
        <w:t xml:space="preserve"> og </w:t>
      </w:r>
      <w:proofErr w:type="spellStart"/>
      <w:r w:rsidRPr="00430847">
        <w:rPr>
          <w:sz w:val="24"/>
          <w:szCs w:val="24"/>
        </w:rPr>
        <w:t>intestinal</w:t>
      </w:r>
      <w:proofErr w:type="spellEnd"/>
      <w:r w:rsidRPr="00430847">
        <w:rPr>
          <w:sz w:val="24"/>
          <w:szCs w:val="24"/>
        </w:rPr>
        <w:t xml:space="preserve"> sikkerhedsfarmakologi.</w:t>
      </w:r>
    </w:p>
    <w:p w14:paraId="206A3361" w14:textId="77777777" w:rsidR="00A74ECC" w:rsidRPr="00430847" w:rsidRDefault="00A74ECC" w:rsidP="006C14A5">
      <w:pPr>
        <w:numPr>
          <w:ilvl w:val="12"/>
          <w:numId w:val="0"/>
        </w:numPr>
        <w:ind w:left="851" w:right="11"/>
        <w:rPr>
          <w:sz w:val="24"/>
          <w:szCs w:val="24"/>
        </w:rPr>
      </w:pPr>
    </w:p>
    <w:p w14:paraId="2541C73D" w14:textId="77777777" w:rsidR="00A74ECC" w:rsidRPr="00430847" w:rsidRDefault="00A74ECC" w:rsidP="006C14A5">
      <w:pPr>
        <w:numPr>
          <w:ilvl w:val="12"/>
          <w:numId w:val="0"/>
        </w:numPr>
        <w:ind w:left="851" w:right="11"/>
        <w:rPr>
          <w:sz w:val="24"/>
          <w:szCs w:val="24"/>
        </w:rPr>
      </w:pPr>
      <w:r w:rsidRPr="00430847">
        <w:rPr>
          <w:sz w:val="24"/>
          <w:szCs w:val="24"/>
        </w:rPr>
        <w:t xml:space="preserve">I studier vedr. </w:t>
      </w:r>
      <w:proofErr w:type="spellStart"/>
      <w:r w:rsidRPr="00430847">
        <w:rPr>
          <w:sz w:val="24"/>
          <w:szCs w:val="24"/>
        </w:rPr>
        <w:t>Bocoutures</w:t>
      </w:r>
      <w:proofErr w:type="spellEnd"/>
      <w:r w:rsidRPr="00430847">
        <w:rPr>
          <w:sz w:val="24"/>
          <w:szCs w:val="24"/>
        </w:rPr>
        <w:t xml:space="preserve"> systemiske toksicitet i dyr efter gentagne doser var fundene især relateret til stoffets </w:t>
      </w:r>
      <w:proofErr w:type="spellStart"/>
      <w:r w:rsidRPr="00430847">
        <w:rPr>
          <w:sz w:val="24"/>
          <w:szCs w:val="24"/>
        </w:rPr>
        <w:t>farmakodynamiske</w:t>
      </w:r>
      <w:proofErr w:type="spellEnd"/>
      <w:r w:rsidRPr="00430847">
        <w:rPr>
          <w:sz w:val="24"/>
          <w:szCs w:val="24"/>
        </w:rPr>
        <w:t xml:space="preserve"> virkning, dvs. atoni, parese og atrofi i den injicerede muskel.</w:t>
      </w:r>
    </w:p>
    <w:p w14:paraId="67852F12" w14:textId="77777777" w:rsidR="00A74ECC" w:rsidRPr="00430847" w:rsidRDefault="00A74ECC" w:rsidP="006C14A5">
      <w:pPr>
        <w:numPr>
          <w:ilvl w:val="12"/>
          <w:numId w:val="0"/>
        </w:numPr>
        <w:ind w:left="851" w:right="11"/>
        <w:rPr>
          <w:sz w:val="24"/>
          <w:szCs w:val="24"/>
        </w:rPr>
      </w:pPr>
    </w:p>
    <w:p w14:paraId="7B6BC36A" w14:textId="77777777" w:rsidR="00A74ECC" w:rsidRPr="00430847" w:rsidRDefault="00A74ECC" w:rsidP="006C14A5">
      <w:pPr>
        <w:numPr>
          <w:ilvl w:val="12"/>
          <w:numId w:val="0"/>
        </w:numPr>
        <w:ind w:left="851" w:right="11"/>
        <w:rPr>
          <w:sz w:val="24"/>
          <w:szCs w:val="24"/>
        </w:rPr>
      </w:pPr>
      <w:r w:rsidRPr="00430847">
        <w:rPr>
          <w:sz w:val="24"/>
          <w:szCs w:val="24"/>
        </w:rPr>
        <w:t xml:space="preserve">Lokal </w:t>
      </w:r>
      <w:proofErr w:type="spellStart"/>
      <w:r w:rsidRPr="00430847">
        <w:rPr>
          <w:sz w:val="24"/>
          <w:szCs w:val="24"/>
        </w:rPr>
        <w:t>intolerans</w:t>
      </w:r>
      <w:proofErr w:type="spellEnd"/>
      <w:r w:rsidRPr="00430847">
        <w:rPr>
          <w:sz w:val="24"/>
          <w:szCs w:val="24"/>
        </w:rPr>
        <w:t xml:space="preserve"> blev ikke påvist. Studier vedr. </w:t>
      </w:r>
      <w:proofErr w:type="spellStart"/>
      <w:r w:rsidRPr="00430847">
        <w:rPr>
          <w:sz w:val="24"/>
          <w:szCs w:val="24"/>
        </w:rPr>
        <w:t>Bocoutures</w:t>
      </w:r>
      <w:proofErr w:type="spellEnd"/>
      <w:r w:rsidRPr="00430847">
        <w:rPr>
          <w:sz w:val="24"/>
          <w:szCs w:val="24"/>
        </w:rPr>
        <w:t xml:space="preserve"> reproduktionstoksicitet viste hverken uønskede virkninger på fertiliteten hos han- eller hunkaniner eller direkte virkninger for embryoets/fosterets udvikling eller udviklingen før eller efter fødslen hos rotter eller kaniner. I embryotoksicitetsstudier med administration af </w:t>
      </w:r>
      <w:proofErr w:type="spellStart"/>
      <w:r w:rsidRPr="00430847">
        <w:rPr>
          <w:sz w:val="24"/>
          <w:szCs w:val="24"/>
        </w:rPr>
        <w:t>Bocouture</w:t>
      </w:r>
      <w:proofErr w:type="spellEnd"/>
      <w:r w:rsidRPr="00430847">
        <w:rPr>
          <w:sz w:val="24"/>
          <w:szCs w:val="24"/>
        </w:rPr>
        <w:t xml:space="preserve"> ved forskellige intervaller (dagligt eller ved længere interval) i dosisniveauer, der udviser </w:t>
      </w:r>
      <w:proofErr w:type="spellStart"/>
      <w:r w:rsidRPr="00430847">
        <w:rPr>
          <w:sz w:val="24"/>
          <w:szCs w:val="24"/>
        </w:rPr>
        <w:t>maternel</w:t>
      </w:r>
      <w:proofErr w:type="spellEnd"/>
      <w:r w:rsidRPr="00430847">
        <w:rPr>
          <w:sz w:val="24"/>
          <w:szCs w:val="24"/>
        </w:rPr>
        <w:t xml:space="preserve"> vægtreduktion, øgede imidlertid antallet af aborter hos kaniner og nedsatte </w:t>
      </w:r>
      <w:proofErr w:type="spellStart"/>
      <w:r w:rsidRPr="00430847">
        <w:rPr>
          <w:sz w:val="24"/>
          <w:szCs w:val="24"/>
        </w:rPr>
        <w:t>føtal</w:t>
      </w:r>
      <w:proofErr w:type="spellEnd"/>
      <w:r w:rsidRPr="00430847">
        <w:rPr>
          <w:sz w:val="24"/>
          <w:szCs w:val="24"/>
        </w:rPr>
        <w:t xml:space="preserve"> legemsvægt hos rotter. Det kan dog ikke nødvendigvis antages, at kontinuerlig systemisk eksponering af moderdyrene i den (ukendte) følsomme fase af </w:t>
      </w:r>
      <w:proofErr w:type="spellStart"/>
      <w:r w:rsidRPr="00430847">
        <w:rPr>
          <w:sz w:val="24"/>
          <w:szCs w:val="24"/>
        </w:rPr>
        <w:t>organogenesen</w:t>
      </w:r>
      <w:proofErr w:type="spellEnd"/>
      <w:r w:rsidRPr="00430847">
        <w:rPr>
          <w:sz w:val="24"/>
          <w:szCs w:val="24"/>
        </w:rPr>
        <w:t xml:space="preserve"> er forudsætningen for induktion af </w:t>
      </w:r>
      <w:proofErr w:type="spellStart"/>
      <w:r w:rsidRPr="00430847">
        <w:rPr>
          <w:sz w:val="24"/>
          <w:szCs w:val="24"/>
        </w:rPr>
        <w:t>teratogene</w:t>
      </w:r>
      <w:proofErr w:type="spellEnd"/>
      <w:r w:rsidRPr="00430847">
        <w:rPr>
          <w:sz w:val="24"/>
          <w:szCs w:val="24"/>
        </w:rPr>
        <w:t xml:space="preserve"> virkninger i disse studier. </w:t>
      </w:r>
      <w:r w:rsidRPr="00430847">
        <w:rPr>
          <w:sz w:val="24"/>
          <w:szCs w:val="24"/>
          <w:lang w:bidi="da-DK"/>
        </w:rPr>
        <w:t>Derfor var sikkerhedsmarginerne for klinisk behandling generelt lave, hvad angik høje kliniske doser.</w:t>
      </w:r>
    </w:p>
    <w:p w14:paraId="7034BFB4" w14:textId="77777777" w:rsidR="00A74ECC" w:rsidRPr="00430847" w:rsidRDefault="00A74ECC" w:rsidP="006C14A5">
      <w:pPr>
        <w:numPr>
          <w:ilvl w:val="12"/>
          <w:numId w:val="0"/>
        </w:numPr>
        <w:ind w:left="851" w:right="11"/>
        <w:rPr>
          <w:sz w:val="24"/>
          <w:szCs w:val="24"/>
        </w:rPr>
      </w:pPr>
    </w:p>
    <w:p w14:paraId="32AB4285" w14:textId="77777777" w:rsidR="00A74ECC" w:rsidRPr="00430847" w:rsidRDefault="00A74ECC" w:rsidP="006C14A5">
      <w:pPr>
        <w:numPr>
          <w:ilvl w:val="12"/>
          <w:numId w:val="0"/>
        </w:numPr>
        <w:ind w:left="851" w:right="11"/>
        <w:rPr>
          <w:sz w:val="24"/>
          <w:szCs w:val="24"/>
        </w:rPr>
      </w:pPr>
      <w:r w:rsidRPr="00430847">
        <w:rPr>
          <w:sz w:val="24"/>
          <w:szCs w:val="24"/>
        </w:rPr>
        <w:t xml:space="preserve">Der er ikke udført studier vedr. </w:t>
      </w:r>
      <w:proofErr w:type="spellStart"/>
      <w:r w:rsidRPr="00430847">
        <w:rPr>
          <w:sz w:val="24"/>
          <w:szCs w:val="24"/>
        </w:rPr>
        <w:t>Bocoutures</w:t>
      </w:r>
      <w:proofErr w:type="spellEnd"/>
      <w:r w:rsidRPr="00430847">
        <w:rPr>
          <w:sz w:val="24"/>
          <w:szCs w:val="24"/>
        </w:rPr>
        <w:t xml:space="preserve"> genotoksicitet eller </w:t>
      </w:r>
      <w:proofErr w:type="spellStart"/>
      <w:r w:rsidRPr="00430847">
        <w:rPr>
          <w:sz w:val="24"/>
          <w:szCs w:val="24"/>
        </w:rPr>
        <w:t>karcinogenicitet</w:t>
      </w:r>
      <w:proofErr w:type="spellEnd"/>
      <w:r w:rsidRPr="00430847">
        <w:rPr>
          <w:sz w:val="24"/>
          <w:szCs w:val="24"/>
        </w:rPr>
        <w:t xml:space="preserve">. </w:t>
      </w:r>
    </w:p>
    <w:p w14:paraId="29C4E9DF" w14:textId="77777777" w:rsidR="009260DE" w:rsidRPr="00430847" w:rsidRDefault="009260DE" w:rsidP="009260DE">
      <w:pPr>
        <w:tabs>
          <w:tab w:val="left" w:pos="851"/>
        </w:tabs>
        <w:ind w:left="851"/>
        <w:rPr>
          <w:sz w:val="24"/>
          <w:szCs w:val="24"/>
        </w:rPr>
      </w:pPr>
    </w:p>
    <w:p w14:paraId="024CE3B6" w14:textId="77777777" w:rsidR="009260DE" w:rsidRPr="00430847" w:rsidRDefault="009260DE" w:rsidP="009260DE">
      <w:pPr>
        <w:tabs>
          <w:tab w:val="left" w:pos="851"/>
        </w:tabs>
        <w:ind w:left="851"/>
        <w:rPr>
          <w:sz w:val="24"/>
          <w:szCs w:val="24"/>
        </w:rPr>
      </w:pPr>
    </w:p>
    <w:p w14:paraId="5AC86C78" w14:textId="77777777" w:rsidR="009260DE" w:rsidRPr="00430847" w:rsidRDefault="009260DE" w:rsidP="009260DE">
      <w:pPr>
        <w:tabs>
          <w:tab w:val="left" w:pos="851"/>
        </w:tabs>
        <w:ind w:left="851" w:hanging="851"/>
        <w:rPr>
          <w:b/>
          <w:sz w:val="24"/>
          <w:szCs w:val="24"/>
        </w:rPr>
      </w:pPr>
      <w:r w:rsidRPr="00430847">
        <w:rPr>
          <w:b/>
          <w:sz w:val="24"/>
          <w:szCs w:val="24"/>
        </w:rPr>
        <w:t>6.</w:t>
      </w:r>
      <w:r w:rsidRPr="00430847">
        <w:rPr>
          <w:b/>
          <w:sz w:val="24"/>
          <w:szCs w:val="24"/>
        </w:rPr>
        <w:tab/>
        <w:t>FARMACEUTISKE OPLYSNINGER</w:t>
      </w:r>
    </w:p>
    <w:p w14:paraId="55F63001" w14:textId="77777777" w:rsidR="009260DE" w:rsidRPr="00430847" w:rsidRDefault="009260DE" w:rsidP="009260DE">
      <w:pPr>
        <w:tabs>
          <w:tab w:val="left" w:pos="851"/>
        </w:tabs>
        <w:ind w:left="851"/>
        <w:rPr>
          <w:sz w:val="24"/>
          <w:szCs w:val="24"/>
        </w:rPr>
      </w:pPr>
    </w:p>
    <w:p w14:paraId="609C833C" w14:textId="77777777" w:rsidR="009260DE" w:rsidRPr="00430847" w:rsidRDefault="009260DE" w:rsidP="009260DE">
      <w:pPr>
        <w:tabs>
          <w:tab w:val="left" w:pos="851"/>
        </w:tabs>
        <w:ind w:left="851" w:hanging="851"/>
        <w:rPr>
          <w:b/>
          <w:sz w:val="24"/>
          <w:szCs w:val="24"/>
        </w:rPr>
      </w:pPr>
      <w:r w:rsidRPr="00430847">
        <w:rPr>
          <w:b/>
          <w:sz w:val="24"/>
          <w:szCs w:val="24"/>
        </w:rPr>
        <w:t>6.1</w:t>
      </w:r>
      <w:r w:rsidRPr="00430847">
        <w:rPr>
          <w:b/>
          <w:sz w:val="24"/>
          <w:szCs w:val="24"/>
        </w:rPr>
        <w:tab/>
        <w:t>Hjælpestoffer</w:t>
      </w:r>
    </w:p>
    <w:p w14:paraId="3F093B8F" w14:textId="77777777" w:rsidR="00A74ECC" w:rsidRPr="00430847" w:rsidRDefault="00A74ECC" w:rsidP="006C14A5">
      <w:pPr>
        <w:ind w:left="851"/>
        <w:rPr>
          <w:sz w:val="24"/>
          <w:szCs w:val="24"/>
        </w:rPr>
      </w:pPr>
      <w:r w:rsidRPr="00430847">
        <w:rPr>
          <w:sz w:val="24"/>
          <w:szCs w:val="24"/>
        </w:rPr>
        <w:t>Humant albumin</w:t>
      </w:r>
    </w:p>
    <w:p w14:paraId="603EB55D" w14:textId="77777777" w:rsidR="00A74ECC" w:rsidRPr="00430847" w:rsidRDefault="00A74ECC" w:rsidP="006C14A5">
      <w:pPr>
        <w:ind w:left="851"/>
        <w:rPr>
          <w:sz w:val="24"/>
          <w:szCs w:val="24"/>
        </w:rPr>
      </w:pPr>
      <w:proofErr w:type="spellStart"/>
      <w:r w:rsidRPr="00430847">
        <w:rPr>
          <w:sz w:val="24"/>
          <w:szCs w:val="24"/>
        </w:rPr>
        <w:t>Saccharose</w:t>
      </w:r>
      <w:proofErr w:type="spellEnd"/>
    </w:p>
    <w:p w14:paraId="542819EE" w14:textId="77777777" w:rsidR="009260DE" w:rsidRPr="00430847" w:rsidRDefault="009260DE" w:rsidP="009260DE">
      <w:pPr>
        <w:tabs>
          <w:tab w:val="left" w:pos="851"/>
        </w:tabs>
        <w:ind w:left="851"/>
        <w:rPr>
          <w:sz w:val="24"/>
          <w:szCs w:val="24"/>
        </w:rPr>
      </w:pPr>
    </w:p>
    <w:p w14:paraId="2177A032" w14:textId="77777777" w:rsidR="009260DE" w:rsidRPr="00430847" w:rsidRDefault="009260DE" w:rsidP="009260DE">
      <w:pPr>
        <w:tabs>
          <w:tab w:val="left" w:pos="851"/>
        </w:tabs>
        <w:ind w:left="851" w:hanging="851"/>
        <w:rPr>
          <w:b/>
          <w:sz w:val="24"/>
          <w:szCs w:val="24"/>
        </w:rPr>
      </w:pPr>
      <w:r w:rsidRPr="00430847">
        <w:rPr>
          <w:b/>
          <w:sz w:val="24"/>
          <w:szCs w:val="24"/>
        </w:rPr>
        <w:t>6.2</w:t>
      </w:r>
      <w:r w:rsidRPr="00430847">
        <w:rPr>
          <w:b/>
          <w:sz w:val="24"/>
          <w:szCs w:val="24"/>
        </w:rPr>
        <w:tab/>
        <w:t>Uforligeligheder</w:t>
      </w:r>
    </w:p>
    <w:p w14:paraId="4653AC70" w14:textId="77777777" w:rsidR="00A74ECC" w:rsidRPr="00430847" w:rsidRDefault="00A74ECC" w:rsidP="006C14A5">
      <w:pPr>
        <w:ind w:left="851"/>
        <w:rPr>
          <w:sz w:val="24"/>
          <w:szCs w:val="24"/>
        </w:rPr>
      </w:pPr>
      <w:r w:rsidRPr="00430847">
        <w:rPr>
          <w:sz w:val="24"/>
          <w:szCs w:val="24"/>
        </w:rPr>
        <w:t>Dette lægemiddel må ikke blandes med andre lægemidler end dem, der er anført under pkt. 6.6.</w:t>
      </w:r>
    </w:p>
    <w:p w14:paraId="6BAAD145" w14:textId="77777777" w:rsidR="009260DE" w:rsidRPr="00430847" w:rsidRDefault="009260DE" w:rsidP="009260DE">
      <w:pPr>
        <w:tabs>
          <w:tab w:val="left" w:pos="851"/>
        </w:tabs>
        <w:ind w:left="851"/>
        <w:rPr>
          <w:sz w:val="24"/>
          <w:szCs w:val="24"/>
        </w:rPr>
      </w:pPr>
    </w:p>
    <w:p w14:paraId="132B34C3" w14:textId="77777777" w:rsidR="009260DE" w:rsidRPr="00430847" w:rsidRDefault="009260DE" w:rsidP="009260DE">
      <w:pPr>
        <w:tabs>
          <w:tab w:val="left" w:pos="851"/>
        </w:tabs>
        <w:ind w:left="851" w:hanging="851"/>
        <w:rPr>
          <w:b/>
          <w:sz w:val="24"/>
          <w:szCs w:val="24"/>
        </w:rPr>
      </w:pPr>
      <w:r w:rsidRPr="00430847">
        <w:rPr>
          <w:b/>
          <w:sz w:val="24"/>
          <w:szCs w:val="24"/>
        </w:rPr>
        <w:t>6.3</w:t>
      </w:r>
      <w:r w:rsidRPr="00430847">
        <w:rPr>
          <w:b/>
          <w:sz w:val="24"/>
          <w:szCs w:val="24"/>
        </w:rPr>
        <w:tab/>
        <w:t>Opbevaringstid</w:t>
      </w:r>
    </w:p>
    <w:p w14:paraId="5F896E0C" w14:textId="6421091E" w:rsidR="00A74ECC" w:rsidRPr="00430847" w:rsidRDefault="00A74ECC" w:rsidP="006C14A5">
      <w:pPr>
        <w:ind w:left="851"/>
        <w:rPr>
          <w:sz w:val="24"/>
          <w:szCs w:val="24"/>
        </w:rPr>
      </w:pPr>
      <w:r w:rsidRPr="00430847">
        <w:rPr>
          <w:sz w:val="24"/>
          <w:szCs w:val="24"/>
        </w:rPr>
        <w:t>3 år</w:t>
      </w:r>
    </w:p>
    <w:p w14:paraId="364FA0FF" w14:textId="77777777" w:rsidR="00A74ECC" w:rsidRPr="00430847" w:rsidRDefault="00A74ECC" w:rsidP="006C14A5">
      <w:pPr>
        <w:ind w:left="851"/>
        <w:rPr>
          <w:spacing w:val="-3"/>
          <w:sz w:val="24"/>
          <w:szCs w:val="24"/>
        </w:rPr>
      </w:pPr>
    </w:p>
    <w:p w14:paraId="27E019ED" w14:textId="77777777" w:rsidR="00A74ECC" w:rsidRPr="00430847" w:rsidRDefault="00A74ECC" w:rsidP="006C14A5">
      <w:pPr>
        <w:ind w:left="851"/>
        <w:rPr>
          <w:i/>
          <w:spacing w:val="-3"/>
          <w:sz w:val="24"/>
          <w:szCs w:val="24"/>
        </w:rPr>
      </w:pPr>
      <w:proofErr w:type="spellStart"/>
      <w:r w:rsidRPr="00430847">
        <w:rPr>
          <w:i/>
          <w:spacing w:val="-3"/>
          <w:sz w:val="24"/>
          <w:szCs w:val="24"/>
          <w:u w:val="single"/>
        </w:rPr>
        <w:t>Rekonstitueret</w:t>
      </w:r>
      <w:proofErr w:type="spellEnd"/>
      <w:r w:rsidRPr="00430847">
        <w:rPr>
          <w:i/>
          <w:spacing w:val="-3"/>
          <w:sz w:val="24"/>
          <w:szCs w:val="24"/>
          <w:u w:val="single"/>
        </w:rPr>
        <w:t xml:space="preserve"> opløsning</w:t>
      </w:r>
    </w:p>
    <w:p w14:paraId="5B4F50EB" w14:textId="77777777" w:rsidR="00A74ECC" w:rsidRPr="00430847" w:rsidRDefault="00A74ECC" w:rsidP="006C14A5">
      <w:pPr>
        <w:ind w:left="851"/>
        <w:rPr>
          <w:spacing w:val="-3"/>
          <w:sz w:val="24"/>
          <w:szCs w:val="24"/>
        </w:rPr>
      </w:pPr>
      <w:r w:rsidRPr="00430847">
        <w:rPr>
          <w:spacing w:val="-3"/>
          <w:sz w:val="24"/>
          <w:szCs w:val="24"/>
        </w:rPr>
        <w:t xml:space="preserve">Kemisk og fysisk holdbarhed efter åbning er påvist i 24 timer ved 2 ºC til 8 ºC. </w:t>
      </w:r>
    </w:p>
    <w:p w14:paraId="0CE02D94" w14:textId="77777777" w:rsidR="00A74ECC" w:rsidRPr="00430847" w:rsidRDefault="00A74ECC" w:rsidP="006C14A5">
      <w:pPr>
        <w:ind w:left="851"/>
        <w:rPr>
          <w:spacing w:val="-3"/>
          <w:sz w:val="24"/>
          <w:szCs w:val="24"/>
        </w:rPr>
      </w:pPr>
    </w:p>
    <w:p w14:paraId="0F4130F4" w14:textId="77777777" w:rsidR="00A74ECC" w:rsidRPr="00430847" w:rsidRDefault="00A74ECC" w:rsidP="006C14A5">
      <w:pPr>
        <w:ind w:left="851"/>
        <w:rPr>
          <w:spacing w:val="-3"/>
          <w:sz w:val="24"/>
          <w:szCs w:val="24"/>
        </w:rPr>
      </w:pPr>
      <w:r w:rsidRPr="00430847">
        <w:rPr>
          <w:spacing w:val="-3"/>
          <w:sz w:val="24"/>
          <w:szCs w:val="24"/>
        </w:rPr>
        <w:t xml:space="preserve">Ud fra et mikrobiologisk synspunkt skal præparatet bruges med det samme. Hvis det ikke bruges med det samme, er opbevaringstid og -betingelser efter anbrud brugerens eget ansvar, </w:t>
      </w:r>
      <w:r w:rsidRPr="00430847">
        <w:rPr>
          <w:spacing w:val="-3"/>
          <w:sz w:val="24"/>
          <w:szCs w:val="24"/>
        </w:rPr>
        <w:lastRenderedPageBreak/>
        <w:t xml:space="preserve">og de må normalt ikke overstige 24 timer ved 2 °C – 8 °C, medmindre </w:t>
      </w:r>
      <w:proofErr w:type="spellStart"/>
      <w:r w:rsidRPr="00430847">
        <w:rPr>
          <w:spacing w:val="-3"/>
          <w:sz w:val="24"/>
          <w:szCs w:val="24"/>
        </w:rPr>
        <w:t>rekonstitutionen</w:t>
      </w:r>
      <w:proofErr w:type="spellEnd"/>
      <w:r w:rsidRPr="00430847">
        <w:rPr>
          <w:spacing w:val="-3"/>
          <w:sz w:val="24"/>
          <w:szCs w:val="24"/>
        </w:rPr>
        <w:t xml:space="preserve"> er udført under kontrollerede og validerede aseptiske betingelser.</w:t>
      </w:r>
    </w:p>
    <w:p w14:paraId="71BF78AE" w14:textId="77777777" w:rsidR="009260DE" w:rsidRPr="00430847" w:rsidRDefault="009260DE" w:rsidP="009260DE">
      <w:pPr>
        <w:tabs>
          <w:tab w:val="left" w:pos="851"/>
        </w:tabs>
        <w:ind w:left="851"/>
        <w:rPr>
          <w:sz w:val="24"/>
          <w:szCs w:val="24"/>
        </w:rPr>
      </w:pPr>
    </w:p>
    <w:p w14:paraId="59859F20" w14:textId="77777777" w:rsidR="009260DE" w:rsidRPr="00430847" w:rsidRDefault="009260DE" w:rsidP="009260DE">
      <w:pPr>
        <w:tabs>
          <w:tab w:val="left" w:pos="851"/>
        </w:tabs>
        <w:ind w:left="851" w:hanging="851"/>
        <w:rPr>
          <w:b/>
          <w:sz w:val="24"/>
          <w:szCs w:val="24"/>
        </w:rPr>
      </w:pPr>
      <w:r w:rsidRPr="00430847">
        <w:rPr>
          <w:b/>
          <w:sz w:val="24"/>
          <w:szCs w:val="24"/>
        </w:rPr>
        <w:t>6.4</w:t>
      </w:r>
      <w:r w:rsidRPr="00430847">
        <w:rPr>
          <w:b/>
          <w:sz w:val="24"/>
          <w:szCs w:val="24"/>
        </w:rPr>
        <w:tab/>
        <w:t>Særlige opbevaringsforhold</w:t>
      </w:r>
    </w:p>
    <w:p w14:paraId="1D382A43" w14:textId="77777777" w:rsidR="003F7762" w:rsidRPr="00430847" w:rsidRDefault="003F7762" w:rsidP="006C14A5">
      <w:pPr>
        <w:ind w:left="851"/>
        <w:rPr>
          <w:sz w:val="24"/>
          <w:szCs w:val="24"/>
        </w:rPr>
      </w:pPr>
      <w:r w:rsidRPr="00430847">
        <w:rPr>
          <w:sz w:val="24"/>
          <w:szCs w:val="24"/>
        </w:rPr>
        <w:t>Må ikke opbevares ved temperaturer over 25 °C.</w:t>
      </w:r>
    </w:p>
    <w:p w14:paraId="0EBA1E3D" w14:textId="77777777" w:rsidR="003F7762" w:rsidRPr="00430847" w:rsidRDefault="003F7762" w:rsidP="006C14A5">
      <w:pPr>
        <w:ind w:left="851"/>
        <w:rPr>
          <w:sz w:val="24"/>
          <w:szCs w:val="24"/>
          <w:highlight w:val="yellow"/>
        </w:rPr>
      </w:pPr>
    </w:p>
    <w:p w14:paraId="1526D218" w14:textId="77777777" w:rsidR="003F7762" w:rsidRPr="00430847" w:rsidRDefault="003F7762" w:rsidP="006C14A5">
      <w:pPr>
        <w:ind w:left="851"/>
        <w:rPr>
          <w:sz w:val="24"/>
          <w:szCs w:val="24"/>
          <w:highlight w:val="yellow"/>
        </w:rPr>
      </w:pPr>
      <w:r w:rsidRPr="00430847">
        <w:rPr>
          <w:sz w:val="24"/>
          <w:szCs w:val="24"/>
        </w:rPr>
        <w:t xml:space="preserve">Opbevaringsforhold efter </w:t>
      </w:r>
      <w:proofErr w:type="spellStart"/>
      <w:r w:rsidRPr="00430847">
        <w:rPr>
          <w:sz w:val="24"/>
          <w:szCs w:val="24"/>
        </w:rPr>
        <w:t>rekonstitution</w:t>
      </w:r>
      <w:proofErr w:type="spellEnd"/>
      <w:r w:rsidRPr="00430847">
        <w:rPr>
          <w:sz w:val="24"/>
          <w:szCs w:val="24"/>
        </w:rPr>
        <w:t xml:space="preserve"> af lægemidlet, se pkt. 6.3.</w:t>
      </w:r>
    </w:p>
    <w:p w14:paraId="20526EE8" w14:textId="77777777" w:rsidR="009260DE" w:rsidRPr="00430847" w:rsidRDefault="009260DE" w:rsidP="009260DE">
      <w:pPr>
        <w:tabs>
          <w:tab w:val="left" w:pos="851"/>
        </w:tabs>
        <w:ind w:left="851"/>
        <w:rPr>
          <w:sz w:val="24"/>
          <w:szCs w:val="24"/>
        </w:rPr>
      </w:pPr>
    </w:p>
    <w:p w14:paraId="15756D76" w14:textId="77777777" w:rsidR="009260DE" w:rsidRPr="00430847" w:rsidRDefault="009260DE" w:rsidP="009260DE">
      <w:pPr>
        <w:tabs>
          <w:tab w:val="left" w:pos="851"/>
        </w:tabs>
        <w:ind w:left="851" w:hanging="851"/>
        <w:rPr>
          <w:b/>
          <w:sz w:val="24"/>
          <w:szCs w:val="24"/>
        </w:rPr>
      </w:pPr>
      <w:r w:rsidRPr="00430847">
        <w:rPr>
          <w:b/>
          <w:sz w:val="24"/>
          <w:szCs w:val="24"/>
        </w:rPr>
        <w:t>6.5</w:t>
      </w:r>
      <w:r w:rsidRPr="00430847">
        <w:rPr>
          <w:b/>
          <w:sz w:val="24"/>
          <w:szCs w:val="24"/>
        </w:rPr>
        <w:tab/>
        <w:t>Emballagetyper og pakningsstørrelser</w:t>
      </w:r>
    </w:p>
    <w:p w14:paraId="3025F7CC" w14:textId="77777777" w:rsidR="003F7762" w:rsidRPr="00430847" w:rsidRDefault="003F7762" w:rsidP="006C14A5">
      <w:pPr>
        <w:suppressAutoHyphens/>
        <w:ind w:left="851"/>
        <w:rPr>
          <w:sz w:val="24"/>
          <w:szCs w:val="24"/>
        </w:rPr>
      </w:pPr>
      <w:r w:rsidRPr="00430847">
        <w:rPr>
          <w:sz w:val="24"/>
          <w:szCs w:val="24"/>
        </w:rPr>
        <w:t>Hætteglas (type 1-glas) med prop (</w:t>
      </w:r>
      <w:proofErr w:type="spellStart"/>
      <w:r w:rsidRPr="00430847">
        <w:rPr>
          <w:sz w:val="24"/>
          <w:szCs w:val="24"/>
        </w:rPr>
        <w:t>brombutylgummi</w:t>
      </w:r>
      <w:proofErr w:type="spellEnd"/>
      <w:r w:rsidRPr="00430847">
        <w:rPr>
          <w:sz w:val="24"/>
          <w:szCs w:val="24"/>
        </w:rPr>
        <w:t>) og anbrudssikret forsegling (aluminium).</w:t>
      </w:r>
    </w:p>
    <w:p w14:paraId="3BA02873" w14:textId="77777777" w:rsidR="003F7762" w:rsidRPr="00430847" w:rsidRDefault="003F7762" w:rsidP="006C14A5">
      <w:pPr>
        <w:suppressAutoHyphens/>
        <w:ind w:left="851"/>
        <w:rPr>
          <w:sz w:val="24"/>
          <w:szCs w:val="24"/>
        </w:rPr>
      </w:pPr>
    </w:p>
    <w:p w14:paraId="0A3C875E" w14:textId="77777777" w:rsidR="003F7762" w:rsidRPr="00430847" w:rsidRDefault="003F7762" w:rsidP="006C14A5">
      <w:pPr>
        <w:suppressAutoHyphens/>
        <w:ind w:left="851"/>
        <w:rPr>
          <w:sz w:val="24"/>
          <w:szCs w:val="24"/>
        </w:rPr>
      </w:pPr>
      <w:r w:rsidRPr="00430847">
        <w:rPr>
          <w:sz w:val="24"/>
          <w:szCs w:val="24"/>
        </w:rPr>
        <w:t>Pakningsstørrelser: 1, 2, 3 eller 6 hætteglas.</w:t>
      </w:r>
    </w:p>
    <w:p w14:paraId="4F21CE7B" w14:textId="77777777" w:rsidR="003F7762" w:rsidRPr="00430847" w:rsidRDefault="003F7762" w:rsidP="006C14A5">
      <w:pPr>
        <w:suppressAutoHyphens/>
        <w:ind w:left="851"/>
        <w:rPr>
          <w:sz w:val="24"/>
          <w:szCs w:val="24"/>
        </w:rPr>
      </w:pPr>
    </w:p>
    <w:p w14:paraId="5EFB1A66" w14:textId="77777777" w:rsidR="003F7762" w:rsidRPr="00430847" w:rsidRDefault="003F7762" w:rsidP="006C14A5">
      <w:pPr>
        <w:suppressAutoHyphens/>
        <w:ind w:left="851"/>
        <w:rPr>
          <w:sz w:val="24"/>
          <w:szCs w:val="24"/>
        </w:rPr>
      </w:pPr>
      <w:r w:rsidRPr="00430847">
        <w:rPr>
          <w:sz w:val="24"/>
          <w:szCs w:val="24"/>
        </w:rPr>
        <w:t>Ikke alle pakningsstørrelser er nødvendigvis markedsført.</w:t>
      </w:r>
    </w:p>
    <w:p w14:paraId="55B44CA1" w14:textId="77777777" w:rsidR="009260DE" w:rsidRPr="00430847" w:rsidRDefault="009260DE" w:rsidP="009260DE">
      <w:pPr>
        <w:tabs>
          <w:tab w:val="left" w:pos="851"/>
        </w:tabs>
        <w:ind w:left="851"/>
        <w:rPr>
          <w:sz w:val="24"/>
          <w:szCs w:val="24"/>
        </w:rPr>
      </w:pPr>
    </w:p>
    <w:p w14:paraId="00ECAF95" w14:textId="77777777" w:rsidR="009260DE" w:rsidRPr="00430847" w:rsidRDefault="009260DE" w:rsidP="009260DE">
      <w:pPr>
        <w:tabs>
          <w:tab w:val="left" w:pos="851"/>
        </w:tabs>
        <w:ind w:left="851" w:hanging="851"/>
        <w:rPr>
          <w:b/>
          <w:sz w:val="24"/>
          <w:szCs w:val="24"/>
        </w:rPr>
      </w:pPr>
      <w:r w:rsidRPr="00430847">
        <w:rPr>
          <w:b/>
          <w:sz w:val="24"/>
          <w:szCs w:val="24"/>
        </w:rPr>
        <w:t>6.6</w:t>
      </w:r>
      <w:r w:rsidRPr="00430847">
        <w:rPr>
          <w:b/>
          <w:sz w:val="24"/>
          <w:szCs w:val="24"/>
        </w:rPr>
        <w:tab/>
        <w:t>Regler for destruktion og anden håndtering</w:t>
      </w:r>
    </w:p>
    <w:p w14:paraId="1163A249" w14:textId="77777777" w:rsidR="00F87EDD" w:rsidRDefault="00F87EDD" w:rsidP="006C14A5">
      <w:pPr>
        <w:ind w:left="851"/>
        <w:rPr>
          <w:sz w:val="24"/>
          <w:szCs w:val="24"/>
          <w:u w:val="single"/>
        </w:rPr>
      </w:pPr>
    </w:p>
    <w:p w14:paraId="35DB54A5" w14:textId="35296DBC" w:rsidR="003F7762" w:rsidRPr="00430847" w:rsidRDefault="003F7762" w:rsidP="006C14A5">
      <w:pPr>
        <w:ind w:left="851"/>
        <w:rPr>
          <w:sz w:val="24"/>
          <w:szCs w:val="24"/>
        </w:rPr>
      </w:pPr>
      <w:proofErr w:type="spellStart"/>
      <w:r w:rsidRPr="00430847">
        <w:rPr>
          <w:sz w:val="24"/>
          <w:szCs w:val="24"/>
          <w:u w:val="single"/>
        </w:rPr>
        <w:t>Rekonstitution</w:t>
      </w:r>
      <w:proofErr w:type="spellEnd"/>
    </w:p>
    <w:p w14:paraId="3A4B0726" w14:textId="77777777" w:rsidR="003F7762" w:rsidRPr="00430847" w:rsidRDefault="003F7762" w:rsidP="006C14A5">
      <w:pPr>
        <w:ind w:left="851"/>
        <w:rPr>
          <w:sz w:val="24"/>
          <w:szCs w:val="24"/>
        </w:rPr>
      </w:pPr>
      <w:proofErr w:type="spellStart"/>
      <w:r w:rsidRPr="00430847">
        <w:rPr>
          <w:sz w:val="24"/>
          <w:szCs w:val="24"/>
        </w:rPr>
        <w:t>Bocouture</w:t>
      </w:r>
      <w:proofErr w:type="spellEnd"/>
      <w:r w:rsidRPr="00430847">
        <w:rPr>
          <w:sz w:val="24"/>
          <w:szCs w:val="24"/>
        </w:rPr>
        <w:t xml:space="preserve"> </w:t>
      </w:r>
      <w:proofErr w:type="spellStart"/>
      <w:r w:rsidRPr="00430847">
        <w:rPr>
          <w:sz w:val="24"/>
          <w:szCs w:val="24"/>
        </w:rPr>
        <w:t>rekonstitueres</w:t>
      </w:r>
      <w:proofErr w:type="spellEnd"/>
      <w:r w:rsidRPr="00430847">
        <w:rPr>
          <w:sz w:val="24"/>
          <w:szCs w:val="24"/>
        </w:rPr>
        <w:t xml:space="preserve"> før brug med </w:t>
      </w:r>
      <w:proofErr w:type="spellStart"/>
      <w:r w:rsidRPr="00430847">
        <w:rPr>
          <w:sz w:val="24"/>
          <w:szCs w:val="24"/>
        </w:rPr>
        <w:t>natriumchlorid</w:t>
      </w:r>
      <w:proofErr w:type="spellEnd"/>
      <w:r w:rsidRPr="00430847">
        <w:rPr>
          <w:sz w:val="24"/>
          <w:szCs w:val="24"/>
        </w:rPr>
        <w:t xml:space="preserve"> 9 mg/ml (0,9 %) injektionsvæske, opløsning. </w:t>
      </w:r>
      <w:proofErr w:type="spellStart"/>
      <w:r w:rsidRPr="00430847">
        <w:rPr>
          <w:sz w:val="24"/>
          <w:szCs w:val="24"/>
        </w:rPr>
        <w:t>Rekonstitution</w:t>
      </w:r>
      <w:proofErr w:type="spellEnd"/>
      <w:r w:rsidRPr="00430847">
        <w:rPr>
          <w:sz w:val="24"/>
          <w:szCs w:val="24"/>
        </w:rPr>
        <w:t xml:space="preserve"> og fortynding bør udføres i henhold til reglerne for god klinisk praksis - især med henblik på aseptik.</w:t>
      </w:r>
    </w:p>
    <w:p w14:paraId="6B5E0209" w14:textId="77777777" w:rsidR="003F7762" w:rsidRPr="00430847" w:rsidRDefault="003F7762" w:rsidP="006C14A5">
      <w:pPr>
        <w:ind w:left="851"/>
        <w:rPr>
          <w:sz w:val="24"/>
          <w:szCs w:val="24"/>
        </w:rPr>
      </w:pPr>
    </w:p>
    <w:p w14:paraId="10810D2E" w14:textId="77777777" w:rsidR="003F7762" w:rsidRPr="00430847" w:rsidRDefault="003F7762" w:rsidP="006C14A5">
      <w:pPr>
        <w:ind w:left="851"/>
        <w:rPr>
          <w:sz w:val="24"/>
          <w:szCs w:val="24"/>
        </w:rPr>
      </w:pPr>
      <w:r w:rsidRPr="00430847">
        <w:rPr>
          <w:sz w:val="24"/>
          <w:szCs w:val="24"/>
        </w:rPr>
        <w:t xml:space="preserve">Det er god praksis at </w:t>
      </w:r>
      <w:proofErr w:type="spellStart"/>
      <w:r w:rsidRPr="00430847">
        <w:rPr>
          <w:sz w:val="24"/>
          <w:szCs w:val="24"/>
        </w:rPr>
        <w:t>rekonstituere</w:t>
      </w:r>
      <w:proofErr w:type="spellEnd"/>
      <w:r w:rsidRPr="00430847">
        <w:rPr>
          <w:sz w:val="24"/>
          <w:szCs w:val="24"/>
        </w:rPr>
        <w:t xml:space="preserve"> hætteglassets indhold og tilberede injektionssprøjten over plastforede papirhåndklæder for at opsamle spild. En passende mængde </w:t>
      </w:r>
      <w:proofErr w:type="spellStart"/>
      <w:r w:rsidRPr="00430847">
        <w:rPr>
          <w:sz w:val="24"/>
          <w:szCs w:val="24"/>
        </w:rPr>
        <w:t>natriumchlorid</w:t>
      </w:r>
      <w:proofErr w:type="spellEnd"/>
      <w:r w:rsidRPr="00430847">
        <w:rPr>
          <w:sz w:val="24"/>
          <w:szCs w:val="24"/>
        </w:rPr>
        <w:t xml:space="preserve">-opløsning trækkes op i en sprøjte. </w:t>
      </w:r>
      <w:r w:rsidRPr="00430847">
        <w:rPr>
          <w:sz w:val="24"/>
          <w:szCs w:val="24"/>
          <w:lang w:bidi="da-DK"/>
        </w:rPr>
        <w:t xml:space="preserve">Til </w:t>
      </w:r>
      <w:proofErr w:type="spellStart"/>
      <w:r w:rsidRPr="00430847">
        <w:rPr>
          <w:sz w:val="24"/>
          <w:szCs w:val="24"/>
          <w:lang w:bidi="da-DK"/>
        </w:rPr>
        <w:t>rekonstitution</w:t>
      </w:r>
      <w:proofErr w:type="spellEnd"/>
      <w:r w:rsidRPr="00430847">
        <w:rPr>
          <w:sz w:val="24"/>
          <w:szCs w:val="24"/>
          <w:lang w:bidi="da-DK"/>
        </w:rPr>
        <w:t xml:space="preserve"> anbefales en 20</w:t>
      </w:r>
      <w:r w:rsidRPr="00430847">
        <w:rPr>
          <w:sz w:val="24"/>
          <w:szCs w:val="24"/>
          <w:lang w:bidi="da-DK"/>
        </w:rPr>
        <w:noBreakHyphen/>
        <w:t>27 gauge kort kanyle med skråspids.</w:t>
      </w:r>
      <w:r w:rsidRPr="00430847">
        <w:rPr>
          <w:sz w:val="24"/>
          <w:szCs w:val="24"/>
        </w:rPr>
        <w:t xml:space="preserve"> Efter vertikal indføring af kanylen gennem gummiproppen sprøjtes solvensen forsigtigt ind i hætteglasset for at undgå skumdannelse. Hætteglasset skal kasseres, hvis vakuummet ikke trækker solvensen ind i hætteglasset. </w:t>
      </w:r>
      <w:r w:rsidRPr="00430847">
        <w:rPr>
          <w:sz w:val="24"/>
          <w:szCs w:val="24"/>
          <w:lang w:bidi="da-DK"/>
        </w:rPr>
        <w:t xml:space="preserve">Sprøjten fjernes fra hætteglasset, og </w:t>
      </w:r>
      <w:proofErr w:type="spellStart"/>
      <w:r w:rsidRPr="00430847">
        <w:rPr>
          <w:sz w:val="24"/>
          <w:szCs w:val="24"/>
          <w:lang w:bidi="da-DK"/>
        </w:rPr>
        <w:t>Bocouture</w:t>
      </w:r>
      <w:proofErr w:type="spellEnd"/>
      <w:r w:rsidRPr="00430847">
        <w:rPr>
          <w:sz w:val="24"/>
          <w:szCs w:val="24"/>
          <w:lang w:bidi="da-DK"/>
        </w:rPr>
        <w:t xml:space="preserve"> blandes med solvens ved forsigtigt at vippe og vende hætteglasset – opløsningen må ikke rystes kraftigt. Om nødvendigt bør kanylen anvendt til </w:t>
      </w:r>
      <w:proofErr w:type="spellStart"/>
      <w:r w:rsidRPr="00430847">
        <w:rPr>
          <w:sz w:val="24"/>
          <w:szCs w:val="24"/>
          <w:lang w:bidi="da-DK"/>
        </w:rPr>
        <w:t>rekonstitution</w:t>
      </w:r>
      <w:proofErr w:type="spellEnd"/>
      <w:r w:rsidRPr="00430847">
        <w:rPr>
          <w:sz w:val="24"/>
          <w:szCs w:val="24"/>
          <w:lang w:bidi="da-DK"/>
        </w:rPr>
        <w:t xml:space="preserve"> blive i hætteglasset, og den ønskede mængde opløsning udtages med en ny steril sprøjte, der egner sig til injektion.</w:t>
      </w:r>
      <w:r w:rsidRPr="00430847">
        <w:rPr>
          <w:sz w:val="24"/>
          <w:szCs w:val="24"/>
        </w:rPr>
        <w:t xml:space="preserve"> </w:t>
      </w:r>
    </w:p>
    <w:p w14:paraId="41E36591" w14:textId="77777777" w:rsidR="003F7762" w:rsidRPr="00430847" w:rsidRDefault="003F7762" w:rsidP="003F7762">
      <w:pPr>
        <w:rPr>
          <w:sz w:val="24"/>
          <w:szCs w:val="24"/>
        </w:rPr>
      </w:pPr>
    </w:p>
    <w:p w14:paraId="4BBC4CEF" w14:textId="57545D59" w:rsidR="003F7762" w:rsidRPr="00430847" w:rsidRDefault="003F7762" w:rsidP="006C14A5">
      <w:pPr>
        <w:ind w:left="851"/>
        <w:rPr>
          <w:sz w:val="24"/>
          <w:szCs w:val="24"/>
        </w:rPr>
      </w:pPr>
      <w:r w:rsidRPr="00430847">
        <w:rPr>
          <w:noProof/>
          <w:sz w:val="24"/>
          <w:szCs w:val="24"/>
          <w:lang w:eastAsia="en-GB"/>
        </w:rPr>
        <w:drawing>
          <wp:inline distT="0" distB="0" distL="0" distR="0" wp14:anchorId="780012BA" wp14:editId="5EEA232D">
            <wp:extent cx="5398770" cy="2216785"/>
            <wp:effectExtent l="0" t="0" r="0" b="0"/>
            <wp:docPr id="5" name="Bille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398770" cy="2216785"/>
                    </a:xfrm>
                    <a:prstGeom prst="rect">
                      <a:avLst/>
                    </a:prstGeom>
                    <a:noFill/>
                    <a:ln>
                      <a:noFill/>
                    </a:ln>
                  </pic:spPr>
                </pic:pic>
              </a:graphicData>
            </a:graphic>
          </wp:inline>
        </w:drawing>
      </w:r>
    </w:p>
    <w:p w14:paraId="11E03DD3" w14:textId="77777777" w:rsidR="003F7762" w:rsidRPr="00430847" w:rsidRDefault="003F7762" w:rsidP="003F7762">
      <w:pPr>
        <w:rPr>
          <w:sz w:val="24"/>
          <w:szCs w:val="24"/>
        </w:rPr>
      </w:pPr>
    </w:p>
    <w:p w14:paraId="62B088B0" w14:textId="77777777" w:rsidR="003F7762" w:rsidRPr="00430847" w:rsidRDefault="003F7762" w:rsidP="006C14A5">
      <w:pPr>
        <w:ind w:left="851"/>
        <w:rPr>
          <w:sz w:val="24"/>
          <w:szCs w:val="24"/>
        </w:rPr>
      </w:pPr>
      <w:proofErr w:type="spellStart"/>
      <w:r w:rsidRPr="00430847">
        <w:rPr>
          <w:sz w:val="24"/>
          <w:szCs w:val="24"/>
        </w:rPr>
        <w:t>Rekonstitueret</w:t>
      </w:r>
      <w:proofErr w:type="spellEnd"/>
      <w:r w:rsidRPr="00430847">
        <w:rPr>
          <w:sz w:val="24"/>
          <w:szCs w:val="24"/>
        </w:rPr>
        <w:t xml:space="preserve"> </w:t>
      </w:r>
      <w:proofErr w:type="spellStart"/>
      <w:r w:rsidRPr="00430847">
        <w:rPr>
          <w:sz w:val="24"/>
          <w:szCs w:val="24"/>
        </w:rPr>
        <w:t>Bocouture</w:t>
      </w:r>
      <w:proofErr w:type="spellEnd"/>
      <w:r w:rsidRPr="00430847">
        <w:rPr>
          <w:sz w:val="24"/>
          <w:szCs w:val="24"/>
        </w:rPr>
        <w:t xml:space="preserve"> er en klar, farveløs opløsning.</w:t>
      </w:r>
    </w:p>
    <w:p w14:paraId="2978BB41" w14:textId="77777777" w:rsidR="003F7762" w:rsidRPr="00430847" w:rsidRDefault="003F7762" w:rsidP="006C14A5">
      <w:pPr>
        <w:ind w:left="851"/>
        <w:rPr>
          <w:sz w:val="24"/>
          <w:szCs w:val="24"/>
        </w:rPr>
      </w:pPr>
    </w:p>
    <w:p w14:paraId="17B474FF" w14:textId="77777777" w:rsidR="003F7762" w:rsidRPr="00430847" w:rsidRDefault="003F7762" w:rsidP="006C14A5">
      <w:pPr>
        <w:ind w:left="851"/>
        <w:rPr>
          <w:sz w:val="24"/>
          <w:szCs w:val="24"/>
        </w:rPr>
      </w:pPr>
      <w:proofErr w:type="spellStart"/>
      <w:r w:rsidRPr="00430847">
        <w:rPr>
          <w:sz w:val="24"/>
          <w:szCs w:val="24"/>
        </w:rPr>
        <w:t>Bocouture</w:t>
      </w:r>
      <w:proofErr w:type="spellEnd"/>
      <w:r w:rsidRPr="00430847">
        <w:rPr>
          <w:sz w:val="24"/>
          <w:szCs w:val="24"/>
        </w:rPr>
        <w:t xml:space="preserve"> må ikke anvendes, hvis den </w:t>
      </w:r>
      <w:proofErr w:type="spellStart"/>
      <w:r w:rsidRPr="00430847">
        <w:rPr>
          <w:sz w:val="24"/>
          <w:szCs w:val="24"/>
        </w:rPr>
        <w:t>rekonstituerede</w:t>
      </w:r>
      <w:proofErr w:type="spellEnd"/>
      <w:r w:rsidRPr="00430847">
        <w:rPr>
          <w:sz w:val="24"/>
          <w:szCs w:val="24"/>
        </w:rPr>
        <w:t xml:space="preserve"> opløsning er uklar eller indeholder fnug eller partikler.</w:t>
      </w:r>
    </w:p>
    <w:p w14:paraId="00F91FF3" w14:textId="77777777" w:rsidR="003F7762" w:rsidRPr="00430847" w:rsidRDefault="003F7762" w:rsidP="006C14A5">
      <w:pPr>
        <w:ind w:left="851"/>
        <w:rPr>
          <w:sz w:val="24"/>
          <w:szCs w:val="24"/>
        </w:rPr>
      </w:pPr>
    </w:p>
    <w:p w14:paraId="704B616D" w14:textId="77777777" w:rsidR="003F7762" w:rsidRPr="00430847" w:rsidRDefault="003F7762" w:rsidP="006C14A5">
      <w:pPr>
        <w:ind w:left="851"/>
        <w:rPr>
          <w:sz w:val="24"/>
          <w:szCs w:val="24"/>
        </w:rPr>
      </w:pPr>
      <w:r w:rsidRPr="00430847">
        <w:rPr>
          <w:sz w:val="24"/>
          <w:szCs w:val="24"/>
        </w:rPr>
        <w:t xml:space="preserve">Mulig fortynding af </w:t>
      </w:r>
      <w:proofErr w:type="spellStart"/>
      <w:r w:rsidRPr="00430847">
        <w:rPr>
          <w:sz w:val="24"/>
          <w:szCs w:val="24"/>
        </w:rPr>
        <w:t>Bocouture</w:t>
      </w:r>
      <w:proofErr w:type="spellEnd"/>
      <w:r w:rsidRPr="00430847">
        <w:rPr>
          <w:sz w:val="24"/>
          <w:szCs w:val="24"/>
        </w:rPr>
        <w:t xml:space="preserve"> 50 og 100 enheder fremgår af tabellen nedenfor: </w:t>
      </w:r>
    </w:p>
    <w:p w14:paraId="7CEAC609" w14:textId="77777777" w:rsidR="003F7762" w:rsidRPr="00430847" w:rsidRDefault="003F7762" w:rsidP="003F7762">
      <w:pPr>
        <w:rPr>
          <w:sz w:val="24"/>
          <w:szCs w:val="24"/>
        </w:rPr>
      </w:pPr>
    </w:p>
    <w:tbl>
      <w:tblPr>
        <w:tblW w:w="8931"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4"/>
        <w:gridCol w:w="3618"/>
        <w:gridCol w:w="3119"/>
      </w:tblGrid>
      <w:tr w:rsidR="003F7762" w:rsidRPr="00430847" w14:paraId="15F2431F" w14:textId="77777777" w:rsidTr="006C14A5">
        <w:trPr>
          <w:trHeight w:val="627"/>
        </w:trPr>
        <w:tc>
          <w:tcPr>
            <w:tcW w:w="2194" w:type="dxa"/>
            <w:vMerge w:val="restart"/>
            <w:tcBorders>
              <w:top w:val="single" w:sz="4" w:space="0" w:color="auto"/>
              <w:left w:val="single" w:sz="4" w:space="0" w:color="auto"/>
              <w:bottom w:val="single" w:sz="4" w:space="0" w:color="auto"/>
              <w:right w:val="single" w:sz="4" w:space="0" w:color="auto"/>
            </w:tcBorders>
            <w:vAlign w:val="center"/>
            <w:hideMark/>
          </w:tcPr>
          <w:p w14:paraId="55BC4526" w14:textId="77777777" w:rsidR="003F7762" w:rsidRPr="00430847" w:rsidRDefault="003F7762">
            <w:pPr>
              <w:jc w:val="center"/>
              <w:rPr>
                <w:b/>
                <w:bCs/>
                <w:sz w:val="24"/>
                <w:szCs w:val="24"/>
              </w:rPr>
            </w:pPr>
            <w:r w:rsidRPr="00430847">
              <w:rPr>
                <w:b/>
                <w:bCs/>
                <w:sz w:val="24"/>
                <w:szCs w:val="24"/>
              </w:rPr>
              <w:t>Dosis efter fortynding</w:t>
            </w:r>
          </w:p>
          <w:p w14:paraId="32B5A2A4" w14:textId="77777777" w:rsidR="003F7762" w:rsidRPr="00430847" w:rsidRDefault="003F7762">
            <w:pPr>
              <w:jc w:val="center"/>
              <w:rPr>
                <w:sz w:val="24"/>
                <w:szCs w:val="24"/>
              </w:rPr>
            </w:pPr>
            <w:r w:rsidRPr="00430847">
              <w:rPr>
                <w:sz w:val="24"/>
                <w:szCs w:val="24"/>
              </w:rPr>
              <w:t>(enheder pr. 0,1 ml)</w:t>
            </w:r>
          </w:p>
        </w:tc>
        <w:tc>
          <w:tcPr>
            <w:tcW w:w="6737" w:type="dxa"/>
            <w:gridSpan w:val="2"/>
            <w:tcBorders>
              <w:top w:val="single" w:sz="4" w:space="0" w:color="auto"/>
              <w:left w:val="single" w:sz="4" w:space="0" w:color="auto"/>
              <w:bottom w:val="single" w:sz="4" w:space="0" w:color="auto"/>
              <w:right w:val="single" w:sz="4" w:space="0" w:color="auto"/>
            </w:tcBorders>
            <w:vAlign w:val="center"/>
            <w:hideMark/>
          </w:tcPr>
          <w:p w14:paraId="7D2D2D44" w14:textId="77777777" w:rsidR="003F7762" w:rsidRPr="00430847" w:rsidRDefault="003F7762">
            <w:pPr>
              <w:jc w:val="center"/>
              <w:rPr>
                <w:b/>
                <w:sz w:val="24"/>
                <w:szCs w:val="24"/>
              </w:rPr>
            </w:pPr>
            <w:r w:rsidRPr="00430847">
              <w:rPr>
                <w:b/>
                <w:sz w:val="24"/>
                <w:szCs w:val="24"/>
              </w:rPr>
              <w:t>Tilsat solvens</w:t>
            </w:r>
          </w:p>
          <w:p w14:paraId="492E72AD" w14:textId="77777777" w:rsidR="003F7762" w:rsidRPr="00430847" w:rsidRDefault="003F7762">
            <w:pPr>
              <w:jc w:val="center"/>
              <w:rPr>
                <w:sz w:val="24"/>
                <w:szCs w:val="24"/>
              </w:rPr>
            </w:pPr>
            <w:r w:rsidRPr="00430847">
              <w:rPr>
                <w:sz w:val="24"/>
                <w:szCs w:val="24"/>
              </w:rPr>
              <w:t>(</w:t>
            </w:r>
            <w:proofErr w:type="spellStart"/>
            <w:r w:rsidRPr="00430847">
              <w:rPr>
                <w:sz w:val="24"/>
                <w:szCs w:val="24"/>
              </w:rPr>
              <w:t>natriumchlorid</w:t>
            </w:r>
            <w:proofErr w:type="spellEnd"/>
            <w:r w:rsidRPr="00430847">
              <w:rPr>
                <w:sz w:val="24"/>
                <w:szCs w:val="24"/>
              </w:rPr>
              <w:t xml:space="preserve"> 9 mg/ml (0,9 %) injektionsvæske, opløsning)</w:t>
            </w:r>
          </w:p>
        </w:tc>
      </w:tr>
      <w:tr w:rsidR="003F7762" w:rsidRPr="00430847" w14:paraId="4933D328" w14:textId="77777777" w:rsidTr="006C14A5">
        <w:trPr>
          <w:trHeight w:val="423"/>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A05C1CC" w14:textId="77777777" w:rsidR="003F7762" w:rsidRPr="00430847" w:rsidRDefault="003F7762">
            <w:pPr>
              <w:rPr>
                <w:sz w:val="24"/>
                <w:szCs w:val="24"/>
              </w:rPr>
            </w:pPr>
          </w:p>
        </w:tc>
        <w:tc>
          <w:tcPr>
            <w:tcW w:w="3618" w:type="dxa"/>
            <w:tcBorders>
              <w:top w:val="single" w:sz="4" w:space="0" w:color="auto"/>
              <w:left w:val="single" w:sz="4" w:space="0" w:color="auto"/>
              <w:bottom w:val="single" w:sz="4" w:space="0" w:color="auto"/>
              <w:right w:val="single" w:sz="4" w:space="0" w:color="auto"/>
            </w:tcBorders>
            <w:vAlign w:val="center"/>
            <w:hideMark/>
          </w:tcPr>
          <w:p w14:paraId="19E8782B" w14:textId="77777777" w:rsidR="003F7762" w:rsidRPr="00430847" w:rsidRDefault="003F7762">
            <w:pPr>
              <w:jc w:val="center"/>
              <w:rPr>
                <w:b/>
                <w:sz w:val="24"/>
                <w:szCs w:val="24"/>
              </w:rPr>
            </w:pPr>
            <w:r w:rsidRPr="00430847">
              <w:rPr>
                <w:b/>
                <w:sz w:val="24"/>
                <w:szCs w:val="24"/>
              </w:rPr>
              <w:t>Hætteglas med 50 enheder</w:t>
            </w:r>
          </w:p>
        </w:tc>
        <w:tc>
          <w:tcPr>
            <w:tcW w:w="3119" w:type="dxa"/>
            <w:tcBorders>
              <w:top w:val="single" w:sz="4" w:space="0" w:color="auto"/>
              <w:left w:val="single" w:sz="4" w:space="0" w:color="auto"/>
              <w:bottom w:val="single" w:sz="4" w:space="0" w:color="auto"/>
              <w:right w:val="single" w:sz="4" w:space="0" w:color="auto"/>
            </w:tcBorders>
            <w:vAlign w:val="center"/>
            <w:hideMark/>
          </w:tcPr>
          <w:p w14:paraId="0656C0EC" w14:textId="77777777" w:rsidR="003F7762" w:rsidRPr="00430847" w:rsidRDefault="003F7762">
            <w:pPr>
              <w:jc w:val="center"/>
              <w:rPr>
                <w:b/>
                <w:sz w:val="24"/>
                <w:szCs w:val="24"/>
              </w:rPr>
            </w:pPr>
            <w:r w:rsidRPr="00430847">
              <w:rPr>
                <w:b/>
                <w:sz w:val="24"/>
                <w:szCs w:val="24"/>
              </w:rPr>
              <w:t>Hætteglas med 100 enheder</w:t>
            </w:r>
          </w:p>
        </w:tc>
      </w:tr>
      <w:tr w:rsidR="003F7762" w:rsidRPr="00430847" w14:paraId="3AE4B561" w14:textId="77777777" w:rsidTr="006C14A5">
        <w:tc>
          <w:tcPr>
            <w:tcW w:w="2194" w:type="dxa"/>
            <w:tcBorders>
              <w:top w:val="single" w:sz="4" w:space="0" w:color="auto"/>
              <w:left w:val="single" w:sz="4" w:space="0" w:color="auto"/>
              <w:bottom w:val="single" w:sz="4" w:space="0" w:color="auto"/>
              <w:right w:val="single" w:sz="4" w:space="0" w:color="auto"/>
            </w:tcBorders>
            <w:hideMark/>
          </w:tcPr>
          <w:p w14:paraId="643892ED" w14:textId="77777777" w:rsidR="003F7762" w:rsidRPr="00430847" w:rsidRDefault="003F7762">
            <w:pPr>
              <w:jc w:val="center"/>
              <w:rPr>
                <w:b/>
                <w:sz w:val="24"/>
                <w:szCs w:val="24"/>
              </w:rPr>
            </w:pPr>
            <w:r w:rsidRPr="00430847">
              <w:rPr>
                <w:b/>
                <w:sz w:val="24"/>
                <w:szCs w:val="24"/>
              </w:rPr>
              <w:t>5 enheder</w:t>
            </w:r>
          </w:p>
        </w:tc>
        <w:tc>
          <w:tcPr>
            <w:tcW w:w="3618" w:type="dxa"/>
            <w:tcBorders>
              <w:top w:val="single" w:sz="4" w:space="0" w:color="auto"/>
              <w:left w:val="single" w:sz="4" w:space="0" w:color="auto"/>
              <w:bottom w:val="single" w:sz="4" w:space="0" w:color="auto"/>
              <w:right w:val="single" w:sz="4" w:space="0" w:color="auto"/>
            </w:tcBorders>
            <w:hideMark/>
          </w:tcPr>
          <w:p w14:paraId="69696F6D" w14:textId="77777777" w:rsidR="003F7762" w:rsidRPr="00430847" w:rsidRDefault="003F7762">
            <w:pPr>
              <w:jc w:val="center"/>
              <w:rPr>
                <w:sz w:val="24"/>
                <w:szCs w:val="24"/>
              </w:rPr>
            </w:pPr>
            <w:r w:rsidRPr="00430847">
              <w:rPr>
                <w:sz w:val="24"/>
                <w:szCs w:val="24"/>
              </w:rPr>
              <w:t>1 ml</w:t>
            </w:r>
          </w:p>
        </w:tc>
        <w:tc>
          <w:tcPr>
            <w:tcW w:w="3119" w:type="dxa"/>
            <w:tcBorders>
              <w:top w:val="single" w:sz="4" w:space="0" w:color="auto"/>
              <w:left w:val="single" w:sz="4" w:space="0" w:color="auto"/>
              <w:bottom w:val="single" w:sz="4" w:space="0" w:color="auto"/>
              <w:right w:val="single" w:sz="4" w:space="0" w:color="auto"/>
            </w:tcBorders>
            <w:hideMark/>
          </w:tcPr>
          <w:p w14:paraId="0CE4A6EE" w14:textId="77777777" w:rsidR="003F7762" w:rsidRPr="00430847" w:rsidRDefault="003F7762">
            <w:pPr>
              <w:jc w:val="center"/>
              <w:rPr>
                <w:sz w:val="24"/>
                <w:szCs w:val="24"/>
              </w:rPr>
            </w:pPr>
            <w:r w:rsidRPr="00430847">
              <w:rPr>
                <w:sz w:val="24"/>
                <w:szCs w:val="24"/>
              </w:rPr>
              <w:t>2 ml</w:t>
            </w:r>
          </w:p>
        </w:tc>
      </w:tr>
      <w:tr w:rsidR="003F7762" w:rsidRPr="00430847" w14:paraId="6F5F1DFF" w14:textId="77777777" w:rsidTr="006C14A5">
        <w:tc>
          <w:tcPr>
            <w:tcW w:w="2194" w:type="dxa"/>
            <w:tcBorders>
              <w:top w:val="single" w:sz="4" w:space="0" w:color="auto"/>
              <w:left w:val="single" w:sz="4" w:space="0" w:color="auto"/>
              <w:bottom w:val="single" w:sz="4" w:space="0" w:color="auto"/>
              <w:right w:val="single" w:sz="4" w:space="0" w:color="auto"/>
            </w:tcBorders>
            <w:hideMark/>
          </w:tcPr>
          <w:p w14:paraId="730F1790" w14:textId="77777777" w:rsidR="003F7762" w:rsidRPr="00430847" w:rsidRDefault="003F7762">
            <w:pPr>
              <w:jc w:val="center"/>
              <w:rPr>
                <w:b/>
                <w:sz w:val="24"/>
                <w:szCs w:val="24"/>
              </w:rPr>
            </w:pPr>
            <w:r w:rsidRPr="00430847">
              <w:rPr>
                <w:b/>
                <w:sz w:val="24"/>
                <w:szCs w:val="24"/>
              </w:rPr>
              <w:t>4 enheder</w:t>
            </w:r>
          </w:p>
        </w:tc>
        <w:tc>
          <w:tcPr>
            <w:tcW w:w="3618" w:type="dxa"/>
            <w:tcBorders>
              <w:top w:val="single" w:sz="4" w:space="0" w:color="auto"/>
              <w:left w:val="single" w:sz="4" w:space="0" w:color="auto"/>
              <w:bottom w:val="single" w:sz="4" w:space="0" w:color="auto"/>
              <w:right w:val="single" w:sz="4" w:space="0" w:color="auto"/>
            </w:tcBorders>
            <w:hideMark/>
          </w:tcPr>
          <w:p w14:paraId="2507DA89" w14:textId="77777777" w:rsidR="003F7762" w:rsidRPr="00430847" w:rsidRDefault="003F7762">
            <w:pPr>
              <w:jc w:val="center"/>
              <w:rPr>
                <w:sz w:val="24"/>
                <w:szCs w:val="24"/>
              </w:rPr>
            </w:pPr>
            <w:r w:rsidRPr="00430847">
              <w:rPr>
                <w:sz w:val="24"/>
                <w:szCs w:val="24"/>
              </w:rPr>
              <w:t>1,25 ml</w:t>
            </w:r>
          </w:p>
        </w:tc>
        <w:tc>
          <w:tcPr>
            <w:tcW w:w="3119" w:type="dxa"/>
            <w:tcBorders>
              <w:top w:val="single" w:sz="4" w:space="0" w:color="auto"/>
              <w:left w:val="single" w:sz="4" w:space="0" w:color="auto"/>
              <w:bottom w:val="single" w:sz="4" w:space="0" w:color="auto"/>
              <w:right w:val="single" w:sz="4" w:space="0" w:color="auto"/>
            </w:tcBorders>
            <w:hideMark/>
          </w:tcPr>
          <w:p w14:paraId="395790E9" w14:textId="77777777" w:rsidR="003F7762" w:rsidRPr="00430847" w:rsidRDefault="003F7762">
            <w:pPr>
              <w:jc w:val="center"/>
              <w:rPr>
                <w:sz w:val="24"/>
                <w:szCs w:val="24"/>
              </w:rPr>
            </w:pPr>
            <w:r w:rsidRPr="00430847">
              <w:rPr>
                <w:sz w:val="24"/>
                <w:szCs w:val="24"/>
              </w:rPr>
              <w:t>2,5 ml</w:t>
            </w:r>
          </w:p>
        </w:tc>
      </w:tr>
    </w:tbl>
    <w:p w14:paraId="2F0EBA4C" w14:textId="77777777" w:rsidR="003F7762" w:rsidRPr="00430847" w:rsidRDefault="003F7762" w:rsidP="003F7762">
      <w:pPr>
        <w:rPr>
          <w:sz w:val="24"/>
          <w:szCs w:val="24"/>
        </w:rPr>
      </w:pPr>
    </w:p>
    <w:p w14:paraId="630DB66C" w14:textId="77777777" w:rsidR="003F7762" w:rsidRPr="00430847" w:rsidRDefault="003F7762" w:rsidP="006C14A5">
      <w:pPr>
        <w:ind w:left="851"/>
        <w:rPr>
          <w:sz w:val="24"/>
          <w:szCs w:val="24"/>
        </w:rPr>
      </w:pPr>
      <w:r w:rsidRPr="00430847">
        <w:rPr>
          <w:sz w:val="24"/>
          <w:szCs w:val="24"/>
        </w:rPr>
        <w:t>Opløsning, der har været opbevaret i over 24 timer, samt ikke anvendt opløsning skal kasseres.</w:t>
      </w:r>
    </w:p>
    <w:p w14:paraId="201C2BA5" w14:textId="77777777" w:rsidR="003F7762" w:rsidRPr="00430847" w:rsidRDefault="003F7762" w:rsidP="006C14A5">
      <w:pPr>
        <w:ind w:left="851"/>
        <w:rPr>
          <w:sz w:val="24"/>
          <w:szCs w:val="24"/>
        </w:rPr>
      </w:pPr>
    </w:p>
    <w:p w14:paraId="73C32DAF" w14:textId="77777777" w:rsidR="003F7762" w:rsidRPr="00430847" w:rsidRDefault="003F7762" w:rsidP="006C14A5">
      <w:pPr>
        <w:ind w:left="851"/>
        <w:rPr>
          <w:sz w:val="24"/>
          <w:szCs w:val="24"/>
          <w:u w:val="single"/>
        </w:rPr>
      </w:pPr>
      <w:r w:rsidRPr="00430847">
        <w:rPr>
          <w:sz w:val="24"/>
          <w:szCs w:val="24"/>
          <w:u w:val="single"/>
        </w:rPr>
        <w:t>Procedure for sikker bortskaffelse af hætteglas, sprøjter og anvendte materialer</w:t>
      </w:r>
    </w:p>
    <w:p w14:paraId="21BC7D20" w14:textId="77777777" w:rsidR="003F7762" w:rsidRPr="00430847" w:rsidRDefault="003F7762" w:rsidP="006C14A5">
      <w:pPr>
        <w:ind w:left="851"/>
        <w:rPr>
          <w:sz w:val="24"/>
          <w:szCs w:val="24"/>
        </w:rPr>
      </w:pPr>
      <w:r w:rsidRPr="00430847">
        <w:rPr>
          <w:sz w:val="24"/>
          <w:szCs w:val="24"/>
        </w:rPr>
        <w:t xml:space="preserve">Eventuelle ubrugte hætteglas eller resterende opløsning i hætteglasset og/eller sprøjter skal autoklaveres. Alternativt kan rester af </w:t>
      </w:r>
      <w:proofErr w:type="spellStart"/>
      <w:r w:rsidRPr="00430847">
        <w:rPr>
          <w:sz w:val="24"/>
          <w:szCs w:val="24"/>
        </w:rPr>
        <w:t>Bocouture</w:t>
      </w:r>
      <w:proofErr w:type="spellEnd"/>
      <w:r w:rsidRPr="00430847">
        <w:rPr>
          <w:sz w:val="24"/>
          <w:szCs w:val="24"/>
        </w:rPr>
        <w:t xml:space="preserve"> inaktiveres ved at tilsætte en af følgende opløsninger: 70 % </w:t>
      </w:r>
      <w:proofErr w:type="spellStart"/>
      <w:r w:rsidRPr="00430847">
        <w:rPr>
          <w:sz w:val="24"/>
          <w:szCs w:val="24"/>
        </w:rPr>
        <w:t>ethanol</w:t>
      </w:r>
      <w:proofErr w:type="spellEnd"/>
      <w:r w:rsidRPr="00430847">
        <w:rPr>
          <w:sz w:val="24"/>
          <w:szCs w:val="24"/>
        </w:rPr>
        <w:t xml:space="preserve">, 50 % </w:t>
      </w:r>
      <w:proofErr w:type="spellStart"/>
      <w:r w:rsidRPr="00430847">
        <w:rPr>
          <w:sz w:val="24"/>
          <w:szCs w:val="24"/>
        </w:rPr>
        <w:t>isopropanol</w:t>
      </w:r>
      <w:proofErr w:type="spellEnd"/>
      <w:r w:rsidRPr="00430847">
        <w:rPr>
          <w:sz w:val="24"/>
          <w:szCs w:val="24"/>
        </w:rPr>
        <w:t xml:space="preserve">, 0,1 % </w:t>
      </w:r>
      <w:proofErr w:type="spellStart"/>
      <w:r w:rsidRPr="00430847">
        <w:rPr>
          <w:sz w:val="24"/>
          <w:szCs w:val="24"/>
        </w:rPr>
        <w:t>natriumdodecylsulfat</w:t>
      </w:r>
      <w:proofErr w:type="spellEnd"/>
      <w:r w:rsidRPr="00430847">
        <w:rPr>
          <w:sz w:val="24"/>
          <w:szCs w:val="24"/>
        </w:rPr>
        <w:t xml:space="preserve"> (</w:t>
      </w:r>
      <w:proofErr w:type="spellStart"/>
      <w:r w:rsidRPr="00430847">
        <w:rPr>
          <w:sz w:val="24"/>
          <w:szCs w:val="24"/>
        </w:rPr>
        <w:t>anionisk</w:t>
      </w:r>
      <w:proofErr w:type="spellEnd"/>
      <w:r w:rsidRPr="00430847">
        <w:rPr>
          <w:sz w:val="24"/>
          <w:szCs w:val="24"/>
        </w:rPr>
        <w:t xml:space="preserve"> rensemiddel), fortyndet natriumhydroxidopløsning (0,1 N </w:t>
      </w:r>
      <w:proofErr w:type="spellStart"/>
      <w:r w:rsidRPr="00430847">
        <w:rPr>
          <w:sz w:val="24"/>
          <w:szCs w:val="24"/>
        </w:rPr>
        <w:t>NaOH</w:t>
      </w:r>
      <w:proofErr w:type="spellEnd"/>
      <w:r w:rsidRPr="00430847">
        <w:rPr>
          <w:sz w:val="24"/>
          <w:szCs w:val="24"/>
        </w:rPr>
        <w:t xml:space="preserve">) eller fortyndet </w:t>
      </w:r>
      <w:proofErr w:type="spellStart"/>
      <w:r w:rsidRPr="00430847">
        <w:rPr>
          <w:sz w:val="24"/>
          <w:szCs w:val="24"/>
        </w:rPr>
        <w:t>natrium</w:t>
      </w:r>
      <w:r w:rsidRPr="00430847">
        <w:rPr>
          <w:sz w:val="24"/>
          <w:szCs w:val="24"/>
        </w:rPr>
        <w:softHyphen/>
        <w:t>hypochloritopløsning</w:t>
      </w:r>
      <w:proofErr w:type="spellEnd"/>
      <w:r w:rsidRPr="00430847">
        <w:rPr>
          <w:sz w:val="24"/>
          <w:szCs w:val="24"/>
        </w:rPr>
        <w:t xml:space="preserve"> (mindst 0,1 % </w:t>
      </w:r>
      <w:proofErr w:type="spellStart"/>
      <w:r w:rsidRPr="00430847">
        <w:rPr>
          <w:sz w:val="24"/>
          <w:szCs w:val="24"/>
        </w:rPr>
        <w:t>NaOCl</w:t>
      </w:r>
      <w:proofErr w:type="spellEnd"/>
      <w:r w:rsidRPr="00430847">
        <w:rPr>
          <w:sz w:val="24"/>
          <w:szCs w:val="24"/>
        </w:rPr>
        <w:t>).</w:t>
      </w:r>
    </w:p>
    <w:p w14:paraId="5718F37D" w14:textId="77777777" w:rsidR="003F7762" w:rsidRPr="00430847" w:rsidRDefault="003F7762" w:rsidP="006C14A5">
      <w:pPr>
        <w:ind w:left="851"/>
        <w:rPr>
          <w:sz w:val="24"/>
          <w:szCs w:val="24"/>
        </w:rPr>
      </w:pPr>
    </w:p>
    <w:p w14:paraId="7341EB75" w14:textId="77777777" w:rsidR="003F7762" w:rsidRPr="00430847" w:rsidRDefault="003F7762" w:rsidP="006C14A5">
      <w:pPr>
        <w:ind w:left="851"/>
        <w:rPr>
          <w:sz w:val="24"/>
          <w:szCs w:val="24"/>
        </w:rPr>
      </w:pPr>
      <w:r w:rsidRPr="00430847">
        <w:rPr>
          <w:sz w:val="24"/>
          <w:szCs w:val="24"/>
        </w:rPr>
        <w:t>Efter inaktivering må hætteglas, sprøjter og andre materialer ikke tømmes, og de skal anbringes i dertil egnede beholdere og bortskaffes i henhold til lokale retningslinjer.</w:t>
      </w:r>
    </w:p>
    <w:p w14:paraId="42F2DAAB" w14:textId="77777777" w:rsidR="003F7762" w:rsidRPr="00430847" w:rsidRDefault="003F7762" w:rsidP="006C14A5">
      <w:pPr>
        <w:ind w:left="851"/>
        <w:rPr>
          <w:sz w:val="24"/>
          <w:szCs w:val="24"/>
        </w:rPr>
      </w:pPr>
    </w:p>
    <w:p w14:paraId="79BBB300" w14:textId="77777777" w:rsidR="003F7762" w:rsidRPr="00430847" w:rsidRDefault="003F7762" w:rsidP="006C14A5">
      <w:pPr>
        <w:ind w:left="851"/>
        <w:rPr>
          <w:sz w:val="24"/>
          <w:szCs w:val="24"/>
          <w:u w:val="single"/>
        </w:rPr>
      </w:pPr>
      <w:r w:rsidRPr="00430847">
        <w:rPr>
          <w:sz w:val="24"/>
          <w:szCs w:val="24"/>
          <w:u w:val="single"/>
        </w:rPr>
        <w:t xml:space="preserve">Anbefalinger i tilfælde af uheld under håndtering af </w:t>
      </w:r>
      <w:proofErr w:type="spellStart"/>
      <w:r w:rsidRPr="00430847">
        <w:rPr>
          <w:sz w:val="24"/>
          <w:szCs w:val="24"/>
          <w:u w:val="single"/>
        </w:rPr>
        <w:t>botulinumtoksin</w:t>
      </w:r>
      <w:proofErr w:type="spellEnd"/>
      <w:r w:rsidRPr="00430847">
        <w:rPr>
          <w:sz w:val="24"/>
          <w:szCs w:val="24"/>
          <w:u w:val="single"/>
        </w:rPr>
        <w:t xml:space="preserve"> type A</w:t>
      </w:r>
    </w:p>
    <w:p w14:paraId="30CF01E2" w14:textId="77777777" w:rsidR="003F7762" w:rsidRPr="00430847" w:rsidRDefault="003F7762" w:rsidP="006C14A5">
      <w:pPr>
        <w:pStyle w:val="NormalWeb"/>
        <w:numPr>
          <w:ilvl w:val="0"/>
          <w:numId w:val="8"/>
        </w:numPr>
        <w:tabs>
          <w:tab w:val="clear" w:pos="1500"/>
        </w:tabs>
        <w:spacing w:before="0" w:beforeAutospacing="0" w:after="0"/>
        <w:ind w:left="1276" w:hanging="425"/>
        <w:rPr>
          <w:color w:val="auto"/>
          <w:lang w:val="da-DK"/>
        </w:rPr>
      </w:pPr>
      <w:r w:rsidRPr="00430847">
        <w:rPr>
          <w:color w:val="auto"/>
          <w:lang w:val="da-DK"/>
        </w:rPr>
        <w:t xml:space="preserve">Spild af produktet skal tørres op: enten ved hjælp af et absorberende materiale gennemvædet med en af ovennævnte opløsninger, når det drejer sig om pulveret, eller med et tørt, absorberende materiale, når det drejer sig om det </w:t>
      </w:r>
      <w:proofErr w:type="spellStart"/>
      <w:r w:rsidRPr="00430847">
        <w:rPr>
          <w:color w:val="auto"/>
          <w:lang w:val="da-DK"/>
        </w:rPr>
        <w:t>rekonstituerede</w:t>
      </w:r>
      <w:proofErr w:type="spellEnd"/>
      <w:r w:rsidRPr="00430847">
        <w:rPr>
          <w:color w:val="auto"/>
          <w:lang w:val="da-DK"/>
        </w:rPr>
        <w:t xml:space="preserve"> produkt. </w:t>
      </w:r>
    </w:p>
    <w:p w14:paraId="108810BF" w14:textId="77777777" w:rsidR="003F7762" w:rsidRPr="00430847" w:rsidRDefault="003F7762" w:rsidP="006C14A5">
      <w:pPr>
        <w:pStyle w:val="NormalWeb"/>
        <w:numPr>
          <w:ilvl w:val="0"/>
          <w:numId w:val="8"/>
        </w:numPr>
        <w:tabs>
          <w:tab w:val="clear" w:pos="1500"/>
        </w:tabs>
        <w:spacing w:before="0" w:beforeAutospacing="0" w:after="0"/>
        <w:ind w:left="1276" w:hanging="425"/>
        <w:rPr>
          <w:color w:val="auto"/>
          <w:lang w:val="da-DK"/>
        </w:rPr>
      </w:pPr>
      <w:r w:rsidRPr="00430847">
        <w:rPr>
          <w:color w:val="auto"/>
          <w:lang w:val="da-DK"/>
        </w:rPr>
        <w:t xml:space="preserve">Forurenede overflader skal rengøres ved hjælp af et absorberende materiale imprægneret med en af ovennævnte opløsninger og dernæst tørres. </w:t>
      </w:r>
    </w:p>
    <w:p w14:paraId="4EF73A77" w14:textId="77777777" w:rsidR="003F7762" w:rsidRPr="00430847" w:rsidRDefault="003F7762" w:rsidP="006C14A5">
      <w:pPr>
        <w:pStyle w:val="NormalWeb"/>
        <w:numPr>
          <w:ilvl w:val="0"/>
          <w:numId w:val="8"/>
        </w:numPr>
        <w:tabs>
          <w:tab w:val="clear" w:pos="1500"/>
        </w:tabs>
        <w:spacing w:before="0" w:beforeAutospacing="0" w:after="0"/>
        <w:ind w:left="1276" w:hanging="425"/>
        <w:rPr>
          <w:color w:val="auto"/>
          <w:lang w:val="da-DK"/>
        </w:rPr>
      </w:pPr>
      <w:r w:rsidRPr="00430847">
        <w:rPr>
          <w:color w:val="auto"/>
          <w:lang w:val="da-DK"/>
        </w:rPr>
        <w:t xml:space="preserve">Hvis et hætteglas går itu, bør man følge anvisningerne ovenfor ved omhyggeligt at samle glasskårene sammen og tørre produktet op. Undgå snitsår i huden. </w:t>
      </w:r>
    </w:p>
    <w:p w14:paraId="7D8AC137" w14:textId="77777777" w:rsidR="003F7762" w:rsidRPr="00430847" w:rsidRDefault="003F7762" w:rsidP="006C14A5">
      <w:pPr>
        <w:pStyle w:val="NormalWeb"/>
        <w:numPr>
          <w:ilvl w:val="0"/>
          <w:numId w:val="8"/>
        </w:numPr>
        <w:tabs>
          <w:tab w:val="clear" w:pos="1500"/>
        </w:tabs>
        <w:spacing w:before="0" w:beforeAutospacing="0" w:after="0"/>
        <w:ind w:left="1276" w:hanging="425"/>
        <w:rPr>
          <w:color w:val="auto"/>
          <w:lang w:val="da-DK"/>
        </w:rPr>
      </w:pPr>
      <w:r w:rsidRPr="00430847">
        <w:rPr>
          <w:color w:val="auto"/>
          <w:lang w:val="da-DK"/>
        </w:rPr>
        <w:t xml:space="preserve">Hvis produktet kommer i kontakt med huden, bør det berørte område skylles med rigeligt vand. </w:t>
      </w:r>
    </w:p>
    <w:p w14:paraId="4F2360F4" w14:textId="77777777" w:rsidR="003F7762" w:rsidRPr="00430847" w:rsidRDefault="003F7762" w:rsidP="006C14A5">
      <w:pPr>
        <w:pStyle w:val="NormalWeb"/>
        <w:numPr>
          <w:ilvl w:val="0"/>
          <w:numId w:val="8"/>
        </w:numPr>
        <w:tabs>
          <w:tab w:val="clear" w:pos="1500"/>
        </w:tabs>
        <w:spacing w:before="0" w:beforeAutospacing="0" w:after="0"/>
        <w:ind w:left="1276" w:hanging="425"/>
        <w:rPr>
          <w:color w:val="auto"/>
          <w:lang w:val="da-DK"/>
        </w:rPr>
      </w:pPr>
      <w:r w:rsidRPr="00430847">
        <w:rPr>
          <w:color w:val="auto"/>
          <w:lang w:val="da-DK"/>
        </w:rPr>
        <w:t xml:space="preserve">Hvis produktet kommer i øjnene, skylles de omhyggeligt med rigeligt vand eller med et øjenskyllemiddel. </w:t>
      </w:r>
    </w:p>
    <w:p w14:paraId="1B4B41CA" w14:textId="77777777" w:rsidR="003F7762" w:rsidRPr="00430847" w:rsidRDefault="003F7762" w:rsidP="006C14A5">
      <w:pPr>
        <w:pStyle w:val="NormalWeb"/>
        <w:numPr>
          <w:ilvl w:val="0"/>
          <w:numId w:val="8"/>
        </w:numPr>
        <w:tabs>
          <w:tab w:val="clear" w:pos="1500"/>
        </w:tabs>
        <w:spacing w:before="0" w:beforeAutospacing="0" w:after="0"/>
        <w:ind w:left="1276" w:hanging="425"/>
        <w:rPr>
          <w:color w:val="auto"/>
          <w:lang w:val="da-DK"/>
        </w:rPr>
      </w:pPr>
      <w:r w:rsidRPr="00430847">
        <w:rPr>
          <w:color w:val="auto"/>
          <w:lang w:val="da-DK"/>
        </w:rPr>
        <w:t xml:space="preserve">Hvis produktet kommer i kontakt med et sår eller med en flænge eller revne i huden, skylles huden omhyggeligt med rigeligt vand. Passende medicinske tiltag i forhold til den injicerede dosis bør iværksættes. </w:t>
      </w:r>
    </w:p>
    <w:p w14:paraId="3127B15C" w14:textId="77777777" w:rsidR="003F7762" w:rsidRPr="00430847" w:rsidRDefault="003F7762" w:rsidP="003F7762">
      <w:pPr>
        <w:rPr>
          <w:sz w:val="24"/>
          <w:szCs w:val="24"/>
        </w:rPr>
      </w:pPr>
    </w:p>
    <w:p w14:paraId="5ACBDB21" w14:textId="77777777" w:rsidR="003F7762" w:rsidRPr="00430847" w:rsidRDefault="003F7762" w:rsidP="006C14A5">
      <w:pPr>
        <w:ind w:left="851"/>
        <w:rPr>
          <w:sz w:val="24"/>
          <w:szCs w:val="24"/>
        </w:rPr>
      </w:pPr>
      <w:r w:rsidRPr="00430847">
        <w:rPr>
          <w:sz w:val="24"/>
          <w:szCs w:val="24"/>
        </w:rPr>
        <w:t>Denne vejledning for anvendelse, håndtering og bortskaffelse skal følges nøje.</w:t>
      </w:r>
    </w:p>
    <w:p w14:paraId="31EFFDFC" w14:textId="77777777" w:rsidR="009260DE" w:rsidRPr="00430847" w:rsidRDefault="009260DE" w:rsidP="009260DE">
      <w:pPr>
        <w:tabs>
          <w:tab w:val="left" w:pos="851"/>
        </w:tabs>
        <w:ind w:left="851"/>
        <w:jc w:val="both"/>
        <w:rPr>
          <w:sz w:val="24"/>
          <w:szCs w:val="24"/>
        </w:rPr>
      </w:pPr>
    </w:p>
    <w:p w14:paraId="5EEF6B13" w14:textId="77777777" w:rsidR="009260DE" w:rsidRPr="00430847" w:rsidRDefault="009260DE" w:rsidP="009260DE">
      <w:pPr>
        <w:tabs>
          <w:tab w:val="left" w:pos="851"/>
        </w:tabs>
        <w:ind w:left="851" w:hanging="851"/>
        <w:rPr>
          <w:b/>
          <w:sz w:val="24"/>
          <w:szCs w:val="24"/>
        </w:rPr>
      </w:pPr>
      <w:r w:rsidRPr="00430847">
        <w:rPr>
          <w:b/>
          <w:sz w:val="24"/>
          <w:szCs w:val="24"/>
        </w:rPr>
        <w:t>7.</w:t>
      </w:r>
      <w:r w:rsidRPr="00430847">
        <w:rPr>
          <w:b/>
          <w:sz w:val="24"/>
          <w:szCs w:val="24"/>
        </w:rPr>
        <w:tab/>
        <w:t>INDEHAVER AF MARKEDSFØRINGSTILLADELSEN</w:t>
      </w:r>
    </w:p>
    <w:p w14:paraId="69117593" w14:textId="77777777" w:rsidR="003F7762" w:rsidRPr="00430847" w:rsidRDefault="003F7762" w:rsidP="006C14A5">
      <w:pPr>
        <w:ind w:left="851"/>
        <w:rPr>
          <w:sz w:val="24"/>
          <w:szCs w:val="24"/>
        </w:rPr>
      </w:pPr>
      <w:proofErr w:type="spellStart"/>
      <w:r w:rsidRPr="00430847">
        <w:rPr>
          <w:sz w:val="24"/>
          <w:szCs w:val="24"/>
        </w:rPr>
        <w:t>Merz</w:t>
      </w:r>
      <w:proofErr w:type="spellEnd"/>
      <w:r w:rsidRPr="00430847">
        <w:rPr>
          <w:sz w:val="24"/>
          <w:szCs w:val="24"/>
        </w:rPr>
        <w:t xml:space="preserve"> Pharmaceuticals GmbH</w:t>
      </w:r>
    </w:p>
    <w:p w14:paraId="5DD86E74" w14:textId="77777777" w:rsidR="003F7762" w:rsidRPr="00430847" w:rsidRDefault="003F7762" w:rsidP="006C14A5">
      <w:pPr>
        <w:ind w:left="851"/>
        <w:rPr>
          <w:sz w:val="24"/>
          <w:szCs w:val="24"/>
        </w:rPr>
      </w:pPr>
      <w:proofErr w:type="spellStart"/>
      <w:r w:rsidRPr="00430847">
        <w:rPr>
          <w:sz w:val="24"/>
          <w:szCs w:val="24"/>
        </w:rPr>
        <w:t>Eckenheimer</w:t>
      </w:r>
      <w:proofErr w:type="spellEnd"/>
      <w:r w:rsidRPr="00430847">
        <w:rPr>
          <w:sz w:val="24"/>
          <w:szCs w:val="24"/>
        </w:rPr>
        <w:t xml:space="preserve"> </w:t>
      </w:r>
      <w:proofErr w:type="spellStart"/>
      <w:r w:rsidRPr="00430847">
        <w:rPr>
          <w:sz w:val="24"/>
          <w:szCs w:val="24"/>
        </w:rPr>
        <w:t>Landstraße</w:t>
      </w:r>
      <w:proofErr w:type="spellEnd"/>
      <w:r w:rsidRPr="00430847">
        <w:rPr>
          <w:sz w:val="24"/>
          <w:szCs w:val="24"/>
        </w:rPr>
        <w:t xml:space="preserve"> 100</w:t>
      </w:r>
    </w:p>
    <w:p w14:paraId="5312411D" w14:textId="77777777" w:rsidR="003F7762" w:rsidRPr="00430847" w:rsidRDefault="003F7762" w:rsidP="006C14A5">
      <w:pPr>
        <w:ind w:left="851"/>
        <w:rPr>
          <w:sz w:val="24"/>
          <w:szCs w:val="24"/>
        </w:rPr>
      </w:pPr>
      <w:r w:rsidRPr="00430847">
        <w:rPr>
          <w:sz w:val="24"/>
          <w:szCs w:val="24"/>
        </w:rPr>
        <w:t>D-60318 Frankfurt am Main</w:t>
      </w:r>
    </w:p>
    <w:p w14:paraId="7E58E1BA" w14:textId="77777777" w:rsidR="003F7762" w:rsidRPr="00430847" w:rsidRDefault="003F7762" w:rsidP="006C14A5">
      <w:pPr>
        <w:ind w:left="851"/>
        <w:rPr>
          <w:sz w:val="24"/>
          <w:szCs w:val="24"/>
        </w:rPr>
      </w:pPr>
      <w:r w:rsidRPr="00430847">
        <w:rPr>
          <w:sz w:val="24"/>
          <w:szCs w:val="24"/>
        </w:rPr>
        <w:t>Tyskland</w:t>
      </w:r>
    </w:p>
    <w:p w14:paraId="65B7626B" w14:textId="77777777" w:rsidR="009260DE" w:rsidRPr="00430847" w:rsidRDefault="009260DE" w:rsidP="009260DE">
      <w:pPr>
        <w:tabs>
          <w:tab w:val="left" w:pos="851"/>
        </w:tabs>
        <w:ind w:left="851"/>
        <w:rPr>
          <w:sz w:val="24"/>
          <w:szCs w:val="24"/>
        </w:rPr>
      </w:pPr>
    </w:p>
    <w:p w14:paraId="474791B1" w14:textId="77777777" w:rsidR="009260DE" w:rsidRPr="00430847" w:rsidRDefault="009260DE" w:rsidP="009260DE">
      <w:pPr>
        <w:tabs>
          <w:tab w:val="left" w:pos="851"/>
        </w:tabs>
        <w:ind w:left="851" w:hanging="851"/>
        <w:rPr>
          <w:b/>
          <w:sz w:val="24"/>
          <w:szCs w:val="24"/>
        </w:rPr>
      </w:pPr>
      <w:r w:rsidRPr="00430847">
        <w:rPr>
          <w:b/>
          <w:sz w:val="24"/>
          <w:szCs w:val="24"/>
        </w:rPr>
        <w:t>8.</w:t>
      </w:r>
      <w:r w:rsidRPr="00430847">
        <w:rPr>
          <w:b/>
          <w:sz w:val="24"/>
          <w:szCs w:val="24"/>
        </w:rPr>
        <w:tab/>
        <w:t>MARKEDSFØRINGSTILLADELSESNUMMER (NUMRE)</w:t>
      </w:r>
    </w:p>
    <w:p w14:paraId="1FACFF95" w14:textId="024A670D" w:rsidR="009260DE" w:rsidRPr="00430847" w:rsidRDefault="003F7762" w:rsidP="00F87EDD">
      <w:pPr>
        <w:tabs>
          <w:tab w:val="left" w:pos="851"/>
          <w:tab w:val="left" w:pos="2268"/>
        </w:tabs>
        <w:ind w:left="851"/>
        <w:rPr>
          <w:sz w:val="24"/>
          <w:szCs w:val="24"/>
        </w:rPr>
      </w:pPr>
      <w:r w:rsidRPr="00430847">
        <w:rPr>
          <w:sz w:val="24"/>
          <w:szCs w:val="24"/>
        </w:rPr>
        <w:t xml:space="preserve">50 enheder: </w:t>
      </w:r>
      <w:r w:rsidR="00F87EDD">
        <w:rPr>
          <w:sz w:val="24"/>
          <w:szCs w:val="24"/>
        </w:rPr>
        <w:tab/>
      </w:r>
      <w:r w:rsidRPr="00430847">
        <w:rPr>
          <w:sz w:val="24"/>
          <w:szCs w:val="24"/>
        </w:rPr>
        <w:t>64922</w:t>
      </w:r>
    </w:p>
    <w:p w14:paraId="2D52E000" w14:textId="7B6014F1" w:rsidR="003F7762" w:rsidRPr="00430847" w:rsidRDefault="003F7762" w:rsidP="00F87EDD">
      <w:pPr>
        <w:tabs>
          <w:tab w:val="left" w:pos="851"/>
          <w:tab w:val="left" w:pos="2268"/>
        </w:tabs>
        <w:ind w:left="851"/>
        <w:rPr>
          <w:sz w:val="24"/>
          <w:szCs w:val="24"/>
        </w:rPr>
      </w:pPr>
      <w:r w:rsidRPr="00430847">
        <w:rPr>
          <w:sz w:val="24"/>
          <w:szCs w:val="24"/>
        </w:rPr>
        <w:t xml:space="preserve">100 enheder: </w:t>
      </w:r>
      <w:r w:rsidR="00F87EDD">
        <w:rPr>
          <w:sz w:val="24"/>
          <w:szCs w:val="24"/>
        </w:rPr>
        <w:tab/>
      </w:r>
      <w:r w:rsidRPr="00430847">
        <w:rPr>
          <w:sz w:val="24"/>
          <w:szCs w:val="24"/>
        </w:rPr>
        <w:t>64923</w:t>
      </w:r>
    </w:p>
    <w:p w14:paraId="4AD5A728" w14:textId="77777777" w:rsidR="009260DE" w:rsidRPr="00430847" w:rsidRDefault="009260DE" w:rsidP="009260DE">
      <w:pPr>
        <w:tabs>
          <w:tab w:val="left" w:pos="851"/>
        </w:tabs>
        <w:ind w:left="851"/>
        <w:jc w:val="both"/>
        <w:rPr>
          <w:sz w:val="24"/>
          <w:szCs w:val="24"/>
        </w:rPr>
      </w:pPr>
    </w:p>
    <w:p w14:paraId="017A93EF" w14:textId="77777777" w:rsidR="009260DE" w:rsidRPr="00430847" w:rsidRDefault="009260DE" w:rsidP="009260DE">
      <w:pPr>
        <w:tabs>
          <w:tab w:val="left" w:pos="851"/>
        </w:tabs>
        <w:ind w:left="851" w:hanging="851"/>
        <w:rPr>
          <w:b/>
          <w:sz w:val="24"/>
          <w:szCs w:val="24"/>
        </w:rPr>
      </w:pPr>
      <w:r w:rsidRPr="00430847">
        <w:rPr>
          <w:b/>
          <w:sz w:val="24"/>
          <w:szCs w:val="24"/>
        </w:rPr>
        <w:lastRenderedPageBreak/>
        <w:t>9.</w:t>
      </w:r>
      <w:r w:rsidRPr="00430847">
        <w:rPr>
          <w:b/>
          <w:sz w:val="24"/>
          <w:szCs w:val="24"/>
        </w:rPr>
        <w:tab/>
        <w:t>DATO FOR FØRSTE MARKEDSFØRINGSTILLADELSE</w:t>
      </w:r>
    </w:p>
    <w:p w14:paraId="5689E89A" w14:textId="163098DD" w:rsidR="009260DE" w:rsidRPr="00430847" w:rsidRDefault="00EB69CA" w:rsidP="009260DE">
      <w:pPr>
        <w:tabs>
          <w:tab w:val="left" w:pos="851"/>
        </w:tabs>
        <w:ind w:left="851"/>
        <w:rPr>
          <w:sz w:val="24"/>
          <w:szCs w:val="24"/>
        </w:rPr>
      </w:pPr>
      <w:r>
        <w:rPr>
          <w:sz w:val="24"/>
          <w:szCs w:val="24"/>
        </w:rPr>
        <w:t>10. februar 2021</w:t>
      </w:r>
    </w:p>
    <w:p w14:paraId="03AD3F4E" w14:textId="77777777" w:rsidR="009260DE" w:rsidRPr="00430847" w:rsidRDefault="009260DE" w:rsidP="009260DE">
      <w:pPr>
        <w:tabs>
          <w:tab w:val="left" w:pos="851"/>
        </w:tabs>
        <w:ind w:left="851"/>
        <w:rPr>
          <w:sz w:val="24"/>
          <w:szCs w:val="24"/>
        </w:rPr>
      </w:pPr>
    </w:p>
    <w:p w14:paraId="28624CBC" w14:textId="77777777" w:rsidR="009260DE" w:rsidRPr="00430847" w:rsidRDefault="009260DE" w:rsidP="009260DE">
      <w:pPr>
        <w:tabs>
          <w:tab w:val="left" w:pos="851"/>
        </w:tabs>
        <w:ind w:left="851" w:hanging="851"/>
        <w:rPr>
          <w:b/>
          <w:sz w:val="24"/>
          <w:szCs w:val="24"/>
        </w:rPr>
      </w:pPr>
      <w:r w:rsidRPr="00430847">
        <w:rPr>
          <w:b/>
          <w:sz w:val="24"/>
          <w:szCs w:val="24"/>
        </w:rPr>
        <w:t>10.</w:t>
      </w:r>
      <w:r w:rsidRPr="00430847">
        <w:rPr>
          <w:b/>
          <w:sz w:val="24"/>
          <w:szCs w:val="24"/>
        </w:rPr>
        <w:tab/>
        <w:t>DATO FOR ÆNDRING AF TEKSTEN</w:t>
      </w:r>
    </w:p>
    <w:p w14:paraId="5E268104" w14:textId="4D2D7E4F" w:rsidR="009260DE" w:rsidRPr="00430847" w:rsidRDefault="003F7762" w:rsidP="009260DE">
      <w:pPr>
        <w:tabs>
          <w:tab w:val="left" w:pos="851"/>
        </w:tabs>
        <w:ind w:left="851"/>
        <w:rPr>
          <w:sz w:val="24"/>
          <w:szCs w:val="24"/>
        </w:rPr>
      </w:pPr>
      <w:r w:rsidRPr="00430847">
        <w:rPr>
          <w:sz w:val="24"/>
          <w:szCs w:val="24"/>
        </w:rPr>
        <w:t>-</w:t>
      </w:r>
    </w:p>
    <w:sectPr w:rsidR="009260DE" w:rsidRPr="00430847" w:rsidSect="000259B9">
      <w:footerReference w:type="default" r:id="rId12"/>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2127ED" w14:textId="77777777" w:rsidR="00BC593E" w:rsidRDefault="00BC593E">
      <w:r>
        <w:separator/>
      </w:r>
    </w:p>
  </w:endnote>
  <w:endnote w:type="continuationSeparator" w:id="0">
    <w:p w14:paraId="7360FF07" w14:textId="77777777" w:rsidR="00BC593E" w:rsidRDefault="00BC59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A88FE6" w14:textId="77777777" w:rsidR="000259B9" w:rsidRDefault="000259B9">
    <w:pPr>
      <w:pStyle w:val="Sidefod"/>
      <w:pBdr>
        <w:bottom w:val="single" w:sz="6" w:space="1" w:color="auto"/>
      </w:pBdr>
    </w:pPr>
  </w:p>
  <w:p w14:paraId="5EA553FA" w14:textId="77777777" w:rsidR="000259B9" w:rsidRDefault="000259B9" w:rsidP="00C42586">
    <w:pPr>
      <w:pStyle w:val="Sidefod"/>
      <w:tabs>
        <w:tab w:val="clear" w:pos="4819"/>
        <w:tab w:val="left" w:pos="8505"/>
      </w:tabs>
      <w:rPr>
        <w:i/>
        <w:sz w:val="18"/>
        <w:szCs w:val="18"/>
      </w:rPr>
    </w:pPr>
  </w:p>
  <w:p w14:paraId="07938D8B" w14:textId="08394397"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8B2C4C">
      <w:rPr>
        <w:i/>
        <w:noProof/>
        <w:sz w:val="18"/>
        <w:szCs w:val="18"/>
      </w:rPr>
      <w:t>Bocouture, pulver til injektionsvæske, opløsning 50 enheder og 100 enheder</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36D200" w14:textId="77777777" w:rsidR="00BC593E" w:rsidRDefault="00BC593E">
      <w:r>
        <w:separator/>
      </w:r>
    </w:p>
  </w:footnote>
  <w:footnote w:type="continuationSeparator" w:id="0">
    <w:p w14:paraId="09E9A5DA" w14:textId="77777777" w:rsidR="00BC593E" w:rsidRDefault="00BC59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E2FB0"/>
    <w:multiLevelType w:val="hybridMultilevel"/>
    <w:tmpl w:val="84C01C9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687F1299"/>
    <w:multiLevelType w:val="hybridMultilevel"/>
    <w:tmpl w:val="7B2CD282"/>
    <w:lvl w:ilvl="0" w:tplc="20000001">
      <w:start w:val="1"/>
      <w:numFmt w:val="bullet"/>
      <w:lvlText w:val=""/>
      <w:lvlJc w:val="left"/>
      <w:pPr>
        <w:ind w:left="1290" w:hanging="360"/>
      </w:pPr>
      <w:rPr>
        <w:rFonts w:ascii="Symbol" w:hAnsi="Symbol" w:hint="default"/>
      </w:rPr>
    </w:lvl>
    <w:lvl w:ilvl="1" w:tplc="20000003">
      <w:start w:val="1"/>
      <w:numFmt w:val="bullet"/>
      <w:lvlText w:val="o"/>
      <w:lvlJc w:val="left"/>
      <w:pPr>
        <w:ind w:left="2010" w:hanging="360"/>
      </w:pPr>
      <w:rPr>
        <w:rFonts w:ascii="Courier New" w:hAnsi="Courier New" w:cs="Courier New" w:hint="default"/>
      </w:rPr>
    </w:lvl>
    <w:lvl w:ilvl="2" w:tplc="20000005">
      <w:start w:val="1"/>
      <w:numFmt w:val="bullet"/>
      <w:lvlText w:val=""/>
      <w:lvlJc w:val="left"/>
      <w:pPr>
        <w:ind w:left="2730" w:hanging="360"/>
      </w:pPr>
      <w:rPr>
        <w:rFonts w:ascii="Wingdings" w:hAnsi="Wingdings" w:hint="default"/>
      </w:rPr>
    </w:lvl>
    <w:lvl w:ilvl="3" w:tplc="20000001">
      <w:start w:val="1"/>
      <w:numFmt w:val="bullet"/>
      <w:lvlText w:val=""/>
      <w:lvlJc w:val="left"/>
      <w:pPr>
        <w:ind w:left="3450" w:hanging="360"/>
      </w:pPr>
      <w:rPr>
        <w:rFonts w:ascii="Symbol" w:hAnsi="Symbol" w:hint="default"/>
      </w:rPr>
    </w:lvl>
    <w:lvl w:ilvl="4" w:tplc="20000003">
      <w:start w:val="1"/>
      <w:numFmt w:val="bullet"/>
      <w:lvlText w:val="o"/>
      <w:lvlJc w:val="left"/>
      <w:pPr>
        <w:ind w:left="4170" w:hanging="360"/>
      </w:pPr>
      <w:rPr>
        <w:rFonts w:ascii="Courier New" w:hAnsi="Courier New" w:cs="Courier New" w:hint="default"/>
      </w:rPr>
    </w:lvl>
    <w:lvl w:ilvl="5" w:tplc="20000005">
      <w:start w:val="1"/>
      <w:numFmt w:val="bullet"/>
      <w:lvlText w:val=""/>
      <w:lvlJc w:val="left"/>
      <w:pPr>
        <w:ind w:left="4890" w:hanging="360"/>
      </w:pPr>
      <w:rPr>
        <w:rFonts w:ascii="Wingdings" w:hAnsi="Wingdings" w:hint="default"/>
      </w:rPr>
    </w:lvl>
    <w:lvl w:ilvl="6" w:tplc="20000001">
      <w:start w:val="1"/>
      <w:numFmt w:val="bullet"/>
      <w:lvlText w:val=""/>
      <w:lvlJc w:val="left"/>
      <w:pPr>
        <w:ind w:left="5610" w:hanging="360"/>
      </w:pPr>
      <w:rPr>
        <w:rFonts w:ascii="Symbol" w:hAnsi="Symbol" w:hint="default"/>
      </w:rPr>
    </w:lvl>
    <w:lvl w:ilvl="7" w:tplc="20000003">
      <w:start w:val="1"/>
      <w:numFmt w:val="bullet"/>
      <w:lvlText w:val="o"/>
      <w:lvlJc w:val="left"/>
      <w:pPr>
        <w:ind w:left="6330" w:hanging="360"/>
      </w:pPr>
      <w:rPr>
        <w:rFonts w:ascii="Courier New" w:hAnsi="Courier New" w:cs="Courier New" w:hint="default"/>
      </w:rPr>
    </w:lvl>
    <w:lvl w:ilvl="8" w:tplc="20000005">
      <w:start w:val="1"/>
      <w:numFmt w:val="bullet"/>
      <w:lvlText w:val=""/>
      <w:lvlJc w:val="left"/>
      <w:pPr>
        <w:ind w:left="7050" w:hanging="360"/>
      </w:pPr>
      <w:rPr>
        <w:rFonts w:ascii="Wingdings" w:hAnsi="Wingdings" w:hint="default"/>
      </w:rPr>
    </w:lvl>
  </w:abstractNum>
  <w:abstractNum w:abstractNumId="7" w15:restartNumberingAfterBreak="0">
    <w:nsid w:val="75A162E7"/>
    <w:multiLevelType w:val="hybridMultilevel"/>
    <w:tmpl w:val="F42280AE"/>
    <w:lvl w:ilvl="0" w:tplc="04070001">
      <w:start w:val="1"/>
      <w:numFmt w:val="bullet"/>
      <w:lvlText w:val=""/>
      <w:lvlJc w:val="left"/>
      <w:pPr>
        <w:tabs>
          <w:tab w:val="num" w:pos="1500"/>
        </w:tabs>
        <w:ind w:left="1500" w:hanging="360"/>
      </w:pPr>
      <w:rPr>
        <w:rFonts w:ascii="Symbol" w:hAnsi="Symbol" w:cs="Symbol" w:hint="default"/>
      </w:rPr>
    </w:lvl>
    <w:lvl w:ilvl="1" w:tplc="04070003">
      <w:start w:val="1"/>
      <w:numFmt w:val="bullet"/>
      <w:lvlText w:val="o"/>
      <w:lvlJc w:val="left"/>
      <w:pPr>
        <w:tabs>
          <w:tab w:val="num" w:pos="2220"/>
        </w:tabs>
        <w:ind w:left="2220" w:hanging="360"/>
      </w:pPr>
      <w:rPr>
        <w:rFonts w:ascii="Courier New" w:hAnsi="Courier New" w:cs="Courier New" w:hint="default"/>
      </w:rPr>
    </w:lvl>
    <w:lvl w:ilvl="2" w:tplc="04070005">
      <w:start w:val="1"/>
      <w:numFmt w:val="bullet"/>
      <w:lvlText w:val=""/>
      <w:lvlJc w:val="left"/>
      <w:pPr>
        <w:tabs>
          <w:tab w:val="num" w:pos="2940"/>
        </w:tabs>
        <w:ind w:left="2940" w:hanging="360"/>
      </w:pPr>
      <w:rPr>
        <w:rFonts w:ascii="Times New Roman" w:hAnsi="Times New Roman" w:cs="Times New Roman" w:hint="default"/>
      </w:rPr>
    </w:lvl>
    <w:lvl w:ilvl="3" w:tplc="04070001">
      <w:start w:val="1"/>
      <w:numFmt w:val="bullet"/>
      <w:lvlText w:val=""/>
      <w:lvlJc w:val="left"/>
      <w:pPr>
        <w:tabs>
          <w:tab w:val="num" w:pos="3660"/>
        </w:tabs>
        <w:ind w:left="3660" w:hanging="360"/>
      </w:pPr>
      <w:rPr>
        <w:rFonts w:ascii="Symbol" w:hAnsi="Symbol" w:cs="Symbol" w:hint="default"/>
      </w:rPr>
    </w:lvl>
    <w:lvl w:ilvl="4" w:tplc="04070003">
      <w:start w:val="1"/>
      <w:numFmt w:val="bullet"/>
      <w:lvlText w:val="o"/>
      <w:lvlJc w:val="left"/>
      <w:pPr>
        <w:tabs>
          <w:tab w:val="num" w:pos="4380"/>
        </w:tabs>
        <w:ind w:left="4380" w:hanging="360"/>
      </w:pPr>
      <w:rPr>
        <w:rFonts w:ascii="Courier New" w:hAnsi="Courier New" w:cs="Courier New" w:hint="default"/>
      </w:rPr>
    </w:lvl>
    <w:lvl w:ilvl="5" w:tplc="04070005">
      <w:start w:val="1"/>
      <w:numFmt w:val="bullet"/>
      <w:lvlText w:val=""/>
      <w:lvlJc w:val="left"/>
      <w:pPr>
        <w:tabs>
          <w:tab w:val="num" w:pos="5100"/>
        </w:tabs>
        <w:ind w:left="5100" w:hanging="360"/>
      </w:pPr>
      <w:rPr>
        <w:rFonts w:ascii="Times New Roman" w:hAnsi="Times New Roman" w:cs="Times New Roman" w:hint="default"/>
      </w:rPr>
    </w:lvl>
    <w:lvl w:ilvl="6" w:tplc="04070001">
      <w:start w:val="1"/>
      <w:numFmt w:val="bullet"/>
      <w:lvlText w:val=""/>
      <w:lvlJc w:val="left"/>
      <w:pPr>
        <w:tabs>
          <w:tab w:val="num" w:pos="5820"/>
        </w:tabs>
        <w:ind w:left="5820" w:hanging="360"/>
      </w:pPr>
      <w:rPr>
        <w:rFonts w:ascii="Symbol" w:hAnsi="Symbol" w:cs="Symbol" w:hint="default"/>
      </w:rPr>
    </w:lvl>
    <w:lvl w:ilvl="7" w:tplc="04070003">
      <w:start w:val="1"/>
      <w:numFmt w:val="bullet"/>
      <w:lvlText w:val="o"/>
      <w:lvlJc w:val="left"/>
      <w:pPr>
        <w:tabs>
          <w:tab w:val="num" w:pos="6540"/>
        </w:tabs>
        <w:ind w:left="6540" w:hanging="360"/>
      </w:pPr>
      <w:rPr>
        <w:rFonts w:ascii="Courier New" w:hAnsi="Courier New" w:cs="Courier New" w:hint="default"/>
      </w:rPr>
    </w:lvl>
    <w:lvl w:ilvl="8" w:tplc="04070005">
      <w:start w:val="1"/>
      <w:numFmt w:val="bullet"/>
      <w:lvlText w:val=""/>
      <w:lvlJc w:val="left"/>
      <w:pPr>
        <w:tabs>
          <w:tab w:val="num" w:pos="7260"/>
        </w:tabs>
        <w:ind w:left="7260" w:hanging="360"/>
      </w:pPr>
      <w:rPr>
        <w:rFonts w:ascii="Times New Roman" w:hAnsi="Times New Roman" w:cs="Times New Roman" w:hint="default"/>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93E"/>
    <w:rsid w:val="0000548E"/>
    <w:rsid w:val="000259B9"/>
    <w:rsid w:val="00041491"/>
    <w:rsid w:val="00050D16"/>
    <w:rsid w:val="00074F2A"/>
    <w:rsid w:val="000A1CA8"/>
    <w:rsid w:val="000A466B"/>
    <w:rsid w:val="000B058C"/>
    <w:rsid w:val="000E4EE6"/>
    <w:rsid w:val="0010443B"/>
    <w:rsid w:val="00134AB5"/>
    <w:rsid w:val="001454E2"/>
    <w:rsid w:val="00206CE8"/>
    <w:rsid w:val="0021526C"/>
    <w:rsid w:val="00283A2B"/>
    <w:rsid w:val="002B30AD"/>
    <w:rsid w:val="002C2C01"/>
    <w:rsid w:val="002F2AAE"/>
    <w:rsid w:val="003A29AE"/>
    <w:rsid w:val="003A32D7"/>
    <w:rsid w:val="003B4074"/>
    <w:rsid w:val="003C769A"/>
    <w:rsid w:val="003F1838"/>
    <w:rsid w:val="003F7762"/>
    <w:rsid w:val="00430847"/>
    <w:rsid w:val="0045746C"/>
    <w:rsid w:val="0049104B"/>
    <w:rsid w:val="004E3B12"/>
    <w:rsid w:val="00524AA0"/>
    <w:rsid w:val="00532310"/>
    <w:rsid w:val="00565F0F"/>
    <w:rsid w:val="00594A86"/>
    <w:rsid w:val="00596D86"/>
    <w:rsid w:val="00637F5A"/>
    <w:rsid w:val="006560B1"/>
    <w:rsid w:val="006756DD"/>
    <w:rsid w:val="006C14A5"/>
    <w:rsid w:val="00737275"/>
    <w:rsid w:val="00740EEC"/>
    <w:rsid w:val="0078011A"/>
    <w:rsid w:val="00782AF4"/>
    <w:rsid w:val="00790EE7"/>
    <w:rsid w:val="007B6649"/>
    <w:rsid w:val="007D1CE2"/>
    <w:rsid w:val="0082576E"/>
    <w:rsid w:val="008B2C4C"/>
    <w:rsid w:val="00907F75"/>
    <w:rsid w:val="0091300F"/>
    <w:rsid w:val="009260DE"/>
    <w:rsid w:val="0093258A"/>
    <w:rsid w:val="00945AE7"/>
    <w:rsid w:val="009C7BA3"/>
    <w:rsid w:val="009D1F5A"/>
    <w:rsid w:val="00A35C2C"/>
    <w:rsid w:val="00A651D2"/>
    <w:rsid w:val="00A74ECC"/>
    <w:rsid w:val="00AD3750"/>
    <w:rsid w:val="00B003BF"/>
    <w:rsid w:val="00B373D7"/>
    <w:rsid w:val="00BC5206"/>
    <w:rsid w:val="00BC593E"/>
    <w:rsid w:val="00C36276"/>
    <w:rsid w:val="00C42586"/>
    <w:rsid w:val="00C60CCD"/>
    <w:rsid w:val="00C84483"/>
    <w:rsid w:val="00C95551"/>
    <w:rsid w:val="00CB20D7"/>
    <w:rsid w:val="00CB4F1A"/>
    <w:rsid w:val="00D020B0"/>
    <w:rsid w:val="00D11748"/>
    <w:rsid w:val="00D27ADA"/>
    <w:rsid w:val="00D366CF"/>
    <w:rsid w:val="00DD7716"/>
    <w:rsid w:val="00E05F4A"/>
    <w:rsid w:val="00E108AA"/>
    <w:rsid w:val="00E1560D"/>
    <w:rsid w:val="00E300AF"/>
    <w:rsid w:val="00E3749A"/>
    <w:rsid w:val="00E666B1"/>
    <w:rsid w:val="00E7437F"/>
    <w:rsid w:val="00E865B8"/>
    <w:rsid w:val="00EB1947"/>
    <w:rsid w:val="00EB69CA"/>
    <w:rsid w:val="00EC0B9B"/>
    <w:rsid w:val="00ED5E9F"/>
    <w:rsid w:val="00F41CA5"/>
    <w:rsid w:val="00F66D4F"/>
    <w:rsid w:val="00F87EDD"/>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F3A66B"/>
  <w15:chartTrackingRefBased/>
  <w15:docId w15:val="{CC255968-399C-4DA5-B93D-6561766B6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trns-org-res">
    <w:name w:val="trns-org-res"/>
    <w:basedOn w:val="Standardskrifttypeiafsnit"/>
    <w:rsid w:val="00A74ECC"/>
  </w:style>
  <w:style w:type="paragraph" w:styleId="NormalWeb">
    <w:name w:val="Normal (Web)"/>
    <w:basedOn w:val="Normal"/>
    <w:uiPriority w:val="99"/>
    <w:semiHidden/>
    <w:unhideWhenUsed/>
    <w:rsid w:val="003F7762"/>
    <w:pPr>
      <w:spacing w:before="100" w:beforeAutospacing="1" w:after="75"/>
    </w:pPr>
    <w:rPr>
      <w:color w:val="000000"/>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719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65892233">
      <w:bodyDiv w:val="1"/>
      <w:marLeft w:val="0"/>
      <w:marRight w:val="0"/>
      <w:marTop w:val="0"/>
      <w:marBottom w:val="0"/>
      <w:divBdr>
        <w:top w:val="none" w:sz="0" w:space="0" w:color="auto"/>
        <w:left w:val="none" w:sz="0" w:space="0" w:color="auto"/>
        <w:bottom w:val="none" w:sz="0" w:space="0" w:color="auto"/>
        <w:right w:val="none" w:sz="0" w:space="0" w:color="auto"/>
      </w:divBdr>
    </w:div>
    <w:div w:id="269624384">
      <w:bodyDiv w:val="1"/>
      <w:marLeft w:val="0"/>
      <w:marRight w:val="0"/>
      <w:marTop w:val="0"/>
      <w:marBottom w:val="0"/>
      <w:divBdr>
        <w:top w:val="none" w:sz="0" w:space="0" w:color="auto"/>
        <w:left w:val="none" w:sz="0" w:space="0" w:color="auto"/>
        <w:bottom w:val="none" w:sz="0" w:space="0" w:color="auto"/>
        <w:right w:val="none" w:sz="0" w:space="0" w:color="auto"/>
      </w:divBdr>
    </w:div>
    <w:div w:id="270020005">
      <w:bodyDiv w:val="1"/>
      <w:marLeft w:val="0"/>
      <w:marRight w:val="0"/>
      <w:marTop w:val="0"/>
      <w:marBottom w:val="0"/>
      <w:divBdr>
        <w:top w:val="none" w:sz="0" w:space="0" w:color="auto"/>
        <w:left w:val="none" w:sz="0" w:space="0" w:color="auto"/>
        <w:bottom w:val="none" w:sz="0" w:space="0" w:color="auto"/>
        <w:right w:val="none" w:sz="0" w:space="0" w:color="auto"/>
      </w:divBdr>
    </w:div>
    <w:div w:id="271129979">
      <w:bodyDiv w:val="1"/>
      <w:marLeft w:val="0"/>
      <w:marRight w:val="0"/>
      <w:marTop w:val="0"/>
      <w:marBottom w:val="0"/>
      <w:divBdr>
        <w:top w:val="none" w:sz="0" w:space="0" w:color="auto"/>
        <w:left w:val="none" w:sz="0" w:space="0" w:color="auto"/>
        <w:bottom w:val="none" w:sz="0" w:space="0" w:color="auto"/>
        <w:right w:val="none" w:sz="0" w:space="0" w:color="auto"/>
      </w:divBdr>
    </w:div>
    <w:div w:id="287056636">
      <w:bodyDiv w:val="1"/>
      <w:marLeft w:val="0"/>
      <w:marRight w:val="0"/>
      <w:marTop w:val="0"/>
      <w:marBottom w:val="0"/>
      <w:divBdr>
        <w:top w:val="none" w:sz="0" w:space="0" w:color="auto"/>
        <w:left w:val="none" w:sz="0" w:space="0" w:color="auto"/>
        <w:bottom w:val="none" w:sz="0" w:space="0" w:color="auto"/>
        <w:right w:val="none" w:sz="0" w:space="0" w:color="auto"/>
      </w:divBdr>
    </w:div>
    <w:div w:id="339505879">
      <w:bodyDiv w:val="1"/>
      <w:marLeft w:val="0"/>
      <w:marRight w:val="0"/>
      <w:marTop w:val="0"/>
      <w:marBottom w:val="0"/>
      <w:divBdr>
        <w:top w:val="none" w:sz="0" w:space="0" w:color="auto"/>
        <w:left w:val="none" w:sz="0" w:space="0" w:color="auto"/>
        <w:bottom w:val="none" w:sz="0" w:space="0" w:color="auto"/>
        <w:right w:val="none" w:sz="0" w:space="0" w:color="auto"/>
      </w:divBdr>
    </w:div>
    <w:div w:id="340743909">
      <w:bodyDiv w:val="1"/>
      <w:marLeft w:val="0"/>
      <w:marRight w:val="0"/>
      <w:marTop w:val="0"/>
      <w:marBottom w:val="0"/>
      <w:divBdr>
        <w:top w:val="none" w:sz="0" w:space="0" w:color="auto"/>
        <w:left w:val="none" w:sz="0" w:space="0" w:color="auto"/>
        <w:bottom w:val="none" w:sz="0" w:space="0" w:color="auto"/>
        <w:right w:val="none" w:sz="0" w:space="0" w:color="auto"/>
      </w:divBdr>
    </w:div>
    <w:div w:id="403185507">
      <w:bodyDiv w:val="1"/>
      <w:marLeft w:val="0"/>
      <w:marRight w:val="0"/>
      <w:marTop w:val="0"/>
      <w:marBottom w:val="0"/>
      <w:divBdr>
        <w:top w:val="none" w:sz="0" w:space="0" w:color="auto"/>
        <w:left w:val="none" w:sz="0" w:space="0" w:color="auto"/>
        <w:bottom w:val="none" w:sz="0" w:space="0" w:color="auto"/>
        <w:right w:val="none" w:sz="0" w:space="0" w:color="auto"/>
      </w:divBdr>
    </w:div>
    <w:div w:id="522012138">
      <w:bodyDiv w:val="1"/>
      <w:marLeft w:val="0"/>
      <w:marRight w:val="0"/>
      <w:marTop w:val="0"/>
      <w:marBottom w:val="0"/>
      <w:divBdr>
        <w:top w:val="none" w:sz="0" w:space="0" w:color="auto"/>
        <w:left w:val="none" w:sz="0" w:space="0" w:color="auto"/>
        <w:bottom w:val="none" w:sz="0" w:space="0" w:color="auto"/>
        <w:right w:val="none" w:sz="0" w:space="0" w:color="auto"/>
      </w:divBdr>
    </w:div>
    <w:div w:id="717121174">
      <w:bodyDiv w:val="1"/>
      <w:marLeft w:val="0"/>
      <w:marRight w:val="0"/>
      <w:marTop w:val="0"/>
      <w:marBottom w:val="0"/>
      <w:divBdr>
        <w:top w:val="none" w:sz="0" w:space="0" w:color="auto"/>
        <w:left w:val="none" w:sz="0" w:space="0" w:color="auto"/>
        <w:bottom w:val="none" w:sz="0" w:space="0" w:color="auto"/>
        <w:right w:val="none" w:sz="0" w:space="0" w:color="auto"/>
      </w:divBdr>
    </w:div>
    <w:div w:id="783498702">
      <w:bodyDiv w:val="1"/>
      <w:marLeft w:val="0"/>
      <w:marRight w:val="0"/>
      <w:marTop w:val="0"/>
      <w:marBottom w:val="0"/>
      <w:divBdr>
        <w:top w:val="none" w:sz="0" w:space="0" w:color="auto"/>
        <w:left w:val="none" w:sz="0" w:space="0" w:color="auto"/>
        <w:bottom w:val="none" w:sz="0" w:space="0" w:color="auto"/>
        <w:right w:val="none" w:sz="0" w:space="0" w:color="auto"/>
      </w:divBdr>
    </w:div>
    <w:div w:id="850870669">
      <w:bodyDiv w:val="1"/>
      <w:marLeft w:val="0"/>
      <w:marRight w:val="0"/>
      <w:marTop w:val="0"/>
      <w:marBottom w:val="0"/>
      <w:divBdr>
        <w:top w:val="none" w:sz="0" w:space="0" w:color="auto"/>
        <w:left w:val="none" w:sz="0" w:space="0" w:color="auto"/>
        <w:bottom w:val="none" w:sz="0" w:space="0" w:color="auto"/>
        <w:right w:val="none" w:sz="0" w:space="0" w:color="auto"/>
      </w:divBdr>
    </w:div>
    <w:div w:id="860241094">
      <w:bodyDiv w:val="1"/>
      <w:marLeft w:val="0"/>
      <w:marRight w:val="0"/>
      <w:marTop w:val="0"/>
      <w:marBottom w:val="0"/>
      <w:divBdr>
        <w:top w:val="none" w:sz="0" w:space="0" w:color="auto"/>
        <w:left w:val="none" w:sz="0" w:space="0" w:color="auto"/>
        <w:bottom w:val="none" w:sz="0" w:space="0" w:color="auto"/>
        <w:right w:val="none" w:sz="0" w:space="0" w:color="auto"/>
      </w:divBdr>
    </w:div>
    <w:div w:id="902524610">
      <w:bodyDiv w:val="1"/>
      <w:marLeft w:val="0"/>
      <w:marRight w:val="0"/>
      <w:marTop w:val="0"/>
      <w:marBottom w:val="0"/>
      <w:divBdr>
        <w:top w:val="none" w:sz="0" w:space="0" w:color="auto"/>
        <w:left w:val="none" w:sz="0" w:space="0" w:color="auto"/>
        <w:bottom w:val="none" w:sz="0" w:space="0" w:color="auto"/>
        <w:right w:val="none" w:sz="0" w:space="0" w:color="auto"/>
      </w:divBdr>
    </w:div>
    <w:div w:id="935791816">
      <w:bodyDiv w:val="1"/>
      <w:marLeft w:val="0"/>
      <w:marRight w:val="0"/>
      <w:marTop w:val="0"/>
      <w:marBottom w:val="0"/>
      <w:divBdr>
        <w:top w:val="none" w:sz="0" w:space="0" w:color="auto"/>
        <w:left w:val="none" w:sz="0" w:space="0" w:color="auto"/>
        <w:bottom w:val="none" w:sz="0" w:space="0" w:color="auto"/>
        <w:right w:val="none" w:sz="0" w:space="0" w:color="auto"/>
      </w:divBdr>
    </w:div>
    <w:div w:id="991371416">
      <w:bodyDiv w:val="1"/>
      <w:marLeft w:val="0"/>
      <w:marRight w:val="0"/>
      <w:marTop w:val="0"/>
      <w:marBottom w:val="0"/>
      <w:divBdr>
        <w:top w:val="none" w:sz="0" w:space="0" w:color="auto"/>
        <w:left w:val="none" w:sz="0" w:space="0" w:color="auto"/>
        <w:bottom w:val="none" w:sz="0" w:space="0" w:color="auto"/>
        <w:right w:val="none" w:sz="0" w:space="0" w:color="auto"/>
      </w:divBdr>
    </w:div>
    <w:div w:id="1072891119">
      <w:bodyDiv w:val="1"/>
      <w:marLeft w:val="0"/>
      <w:marRight w:val="0"/>
      <w:marTop w:val="0"/>
      <w:marBottom w:val="0"/>
      <w:divBdr>
        <w:top w:val="none" w:sz="0" w:space="0" w:color="auto"/>
        <w:left w:val="none" w:sz="0" w:space="0" w:color="auto"/>
        <w:bottom w:val="none" w:sz="0" w:space="0" w:color="auto"/>
        <w:right w:val="none" w:sz="0" w:space="0" w:color="auto"/>
      </w:divBdr>
    </w:div>
    <w:div w:id="1390422382">
      <w:bodyDiv w:val="1"/>
      <w:marLeft w:val="0"/>
      <w:marRight w:val="0"/>
      <w:marTop w:val="0"/>
      <w:marBottom w:val="0"/>
      <w:divBdr>
        <w:top w:val="none" w:sz="0" w:space="0" w:color="auto"/>
        <w:left w:val="none" w:sz="0" w:space="0" w:color="auto"/>
        <w:bottom w:val="none" w:sz="0" w:space="0" w:color="auto"/>
        <w:right w:val="none" w:sz="0" w:space="0" w:color="auto"/>
      </w:divBdr>
    </w:div>
    <w:div w:id="1470052076">
      <w:bodyDiv w:val="1"/>
      <w:marLeft w:val="0"/>
      <w:marRight w:val="0"/>
      <w:marTop w:val="0"/>
      <w:marBottom w:val="0"/>
      <w:divBdr>
        <w:top w:val="none" w:sz="0" w:space="0" w:color="auto"/>
        <w:left w:val="none" w:sz="0" w:space="0" w:color="auto"/>
        <w:bottom w:val="none" w:sz="0" w:space="0" w:color="auto"/>
        <w:right w:val="none" w:sz="0" w:space="0" w:color="auto"/>
      </w:divBdr>
    </w:div>
    <w:div w:id="1511796681">
      <w:bodyDiv w:val="1"/>
      <w:marLeft w:val="0"/>
      <w:marRight w:val="0"/>
      <w:marTop w:val="0"/>
      <w:marBottom w:val="0"/>
      <w:divBdr>
        <w:top w:val="none" w:sz="0" w:space="0" w:color="auto"/>
        <w:left w:val="none" w:sz="0" w:space="0" w:color="auto"/>
        <w:bottom w:val="none" w:sz="0" w:space="0" w:color="auto"/>
        <w:right w:val="none" w:sz="0" w:space="0" w:color="auto"/>
      </w:divBdr>
    </w:div>
    <w:div w:id="1553349316">
      <w:bodyDiv w:val="1"/>
      <w:marLeft w:val="0"/>
      <w:marRight w:val="0"/>
      <w:marTop w:val="0"/>
      <w:marBottom w:val="0"/>
      <w:divBdr>
        <w:top w:val="none" w:sz="0" w:space="0" w:color="auto"/>
        <w:left w:val="none" w:sz="0" w:space="0" w:color="auto"/>
        <w:bottom w:val="none" w:sz="0" w:space="0" w:color="auto"/>
        <w:right w:val="none" w:sz="0" w:space="0" w:color="auto"/>
      </w:divBdr>
    </w:div>
    <w:div w:id="1660769458">
      <w:bodyDiv w:val="1"/>
      <w:marLeft w:val="0"/>
      <w:marRight w:val="0"/>
      <w:marTop w:val="0"/>
      <w:marBottom w:val="0"/>
      <w:divBdr>
        <w:top w:val="none" w:sz="0" w:space="0" w:color="auto"/>
        <w:left w:val="none" w:sz="0" w:space="0" w:color="auto"/>
        <w:bottom w:val="none" w:sz="0" w:space="0" w:color="auto"/>
        <w:right w:val="none" w:sz="0" w:space="0" w:color="auto"/>
      </w:divBdr>
    </w:div>
    <w:div w:id="2041972429">
      <w:bodyDiv w:val="1"/>
      <w:marLeft w:val="0"/>
      <w:marRight w:val="0"/>
      <w:marTop w:val="0"/>
      <w:marBottom w:val="0"/>
      <w:divBdr>
        <w:top w:val="none" w:sz="0" w:space="0" w:color="auto"/>
        <w:left w:val="none" w:sz="0" w:space="0" w:color="auto"/>
        <w:bottom w:val="none" w:sz="0" w:space="0" w:color="auto"/>
        <w:right w:val="none" w:sz="0" w:space="0" w:color="auto"/>
      </w:divBdr>
    </w:div>
    <w:div w:id="2043632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GOD%20008-00-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GOD 008-00-SKB SPC Hum skabelon</Template>
  <TotalTime>75</TotalTime>
  <Pages>15</Pages>
  <Words>4246</Words>
  <Characters>27975</Characters>
  <Application>Microsoft Office Word</Application>
  <DocSecurity>0</DocSecurity>
  <Lines>233</Lines>
  <Paragraphs>64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2020082734, MT</dc:description>
  <cp:lastModifiedBy>Gitte Jørgensen</cp:lastModifiedBy>
  <cp:revision>11</cp:revision>
  <cp:lastPrinted>2012-08-22T08:53:00Z</cp:lastPrinted>
  <dcterms:created xsi:type="dcterms:W3CDTF">2021-02-10T07:22:00Z</dcterms:created>
  <dcterms:modified xsi:type="dcterms:W3CDTF">2021-02-10T11:27:00Z</dcterms:modified>
</cp:coreProperties>
</file>