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A7A30" w14:textId="77777777" w:rsidR="009260DE" w:rsidRPr="00466132" w:rsidRDefault="0021526C" w:rsidP="009260DE">
      <w:pPr>
        <w:rPr>
          <w:sz w:val="24"/>
          <w:szCs w:val="24"/>
        </w:rPr>
      </w:pPr>
      <w:bookmarkStart w:id="0" w:name="_GoBack"/>
      <w:bookmarkEnd w:id="0"/>
      <w:r w:rsidRPr="00466132">
        <w:rPr>
          <w:noProof/>
          <w:sz w:val="24"/>
          <w:szCs w:val="24"/>
          <w:lang w:eastAsia="da-DK"/>
        </w:rPr>
        <w:drawing>
          <wp:anchor distT="0" distB="0" distL="114300" distR="114300" simplePos="0" relativeHeight="251658240" behindDoc="0" locked="0" layoutInCell="1" allowOverlap="1" wp14:anchorId="4538C774" wp14:editId="2E4880E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66132">
        <w:rPr>
          <w:sz w:val="24"/>
          <w:szCs w:val="24"/>
        </w:rPr>
        <w:br w:type="textWrapping" w:clear="all"/>
      </w:r>
    </w:p>
    <w:p w14:paraId="5593045B" w14:textId="75D3EB72" w:rsidR="009260DE" w:rsidRPr="00466132" w:rsidRDefault="009260DE" w:rsidP="009260DE">
      <w:pPr>
        <w:pStyle w:val="Titel"/>
        <w:tabs>
          <w:tab w:val="right" w:pos="9356"/>
        </w:tabs>
        <w:jc w:val="left"/>
        <w:rPr>
          <w:b w:val="0"/>
          <w:szCs w:val="24"/>
          <w:lang w:eastAsia="en-US"/>
        </w:rPr>
      </w:pPr>
      <w:r w:rsidRPr="00466132">
        <w:rPr>
          <w:b w:val="0"/>
          <w:szCs w:val="24"/>
          <w:lang w:eastAsia="en-US"/>
        </w:rPr>
        <w:tab/>
      </w:r>
      <w:r w:rsidR="00E816C2">
        <w:rPr>
          <w:szCs w:val="24"/>
        </w:rPr>
        <w:t>6. august 2024</w:t>
      </w:r>
    </w:p>
    <w:p w14:paraId="041B02A9" w14:textId="77777777" w:rsidR="009260DE" w:rsidRPr="00466132" w:rsidRDefault="009260DE" w:rsidP="009260DE">
      <w:pPr>
        <w:pStyle w:val="Titel"/>
        <w:tabs>
          <w:tab w:val="left" w:pos="8222"/>
        </w:tabs>
        <w:jc w:val="left"/>
        <w:rPr>
          <w:b w:val="0"/>
          <w:szCs w:val="24"/>
        </w:rPr>
      </w:pPr>
    </w:p>
    <w:p w14:paraId="439F878C" w14:textId="1221328C" w:rsidR="009260DE" w:rsidRDefault="009260DE" w:rsidP="009260DE">
      <w:pPr>
        <w:pStyle w:val="Titel"/>
        <w:jc w:val="left"/>
        <w:rPr>
          <w:b w:val="0"/>
          <w:szCs w:val="24"/>
        </w:rPr>
      </w:pPr>
    </w:p>
    <w:p w14:paraId="1E9CE0F4" w14:textId="77777777" w:rsidR="00BE1937" w:rsidRPr="00466132" w:rsidRDefault="00BE1937" w:rsidP="009260DE">
      <w:pPr>
        <w:pStyle w:val="Titel"/>
        <w:jc w:val="left"/>
        <w:rPr>
          <w:b w:val="0"/>
          <w:szCs w:val="24"/>
        </w:rPr>
      </w:pPr>
    </w:p>
    <w:p w14:paraId="5A1FE026" w14:textId="77777777" w:rsidR="009260DE" w:rsidRPr="00466132" w:rsidRDefault="009260DE" w:rsidP="009260DE">
      <w:pPr>
        <w:jc w:val="center"/>
        <w:rPr>
          <w:b/>
          <w:sz w:val="24"/>
          <w:szCs w:val="24"/>
        </w:rPr>
      </w:pPr>
      <w:r w:rsidRPr="00466132">
        <w:rPr>
          <w:b/>
          <w:sz w:val="24"/>
          <w:szCs w:val="24"/>
        </w:rPr>
        <w:t>PRODUKTRESUMÉ</w:t>
      </w:r>
    </w:p>
    <w:p w14:paraId="13E6E6ED" w14:textId="77777777" w:rsidR="009260DE" w:rsidRPr="00466132" w:rsidRDefault="009260DE" w:rsidP="009260DE">
      <w:pPr>
        <w:jc w:val="center"/>
        <w:rPr>
          <w:b/>
          <w:sz w:val="24"/>
          <w:szCs w:val="24"/>
        </w:rPr>
      </w:pPr>
    </w:p>
    <w:p w14:paraId="1C35D2C3" w14:textId="77777777" w:rsidR="009260DE" w:rsidRPr="00466132" w:rsidRDefault="009260DE" w:rsidP="009260DE">
      <w:pPr>
        <w:jc w:val="center"/>
        <w:rPr>
          <w:b/>
          <w:sz w:val="24"/>
          <w:szCs w:val="24"/>
        </w:rPr>
      </w:pPr>
      <w:r w:rsidRPr="00466132">
        <w:rPr>
          <w:b/>
          <w:sz w:val="24"/>
          <w:szCs w:val="24"/>
        </w:rPr>
        <w:t>for</w:t>
      </w:r>
    </w:p>
    <w:p w14:paraId="57E35350" w14:textId="77777777" w:rsidR="000B058C" w:rsidRPr="00466132" w:rsidRDefault="000B058C" w:rsidP="009260DE">
      <w:pPr>
        <w:jc w:val="center"/>
        <w:rPr>
          <w:b/>
          <w:sz w:val="24"/>
          <w:szCs w:val="24"/>
        </w:rPr>
      </w:pPr>
    </w:p>
    <w:p w14:paraId="4700010C" w14:textId="505D8AF3" w:rsidR="009260DE" w:rsidRPr="00466132" w:rsidRDefault="000F121E" w:rsidP="009260DE">
      <w:pPr>
        <w:jc w:val="center"/>
        <w:rPr>
          <w:b/>
          <w:sz w:val="24"/>
          <w:szCs w:val="24"/>
        </w:rPr>
      </w:pPr>
      <w:proofErr w:type="spellStart"/>
      <w:r w:rsidRPr="00466132">
        <w:rPr>
          <w:b/>
          <w:sz w:val="24"/>
          <w:szCs w:val="24"/>
        </w:rPr>
        <w:t>Budenofalk</w:t>
      </w:r>
      <w:proofErr w:type="spellEnd"/>
      <w:r w:rsidRPr="00466132">
        <w:rPr>
          <w:b/>
          <w:sz w:val="24"/>
          <w:szCs w:val="24"/>
        </w:rPr>
        <w:t>, suppositorier</w:t>
      </w:r>
    </w:p>
    <w:p w14:paraId="66351328" w14:textId="77777777" w:rsidR="009260DE" w:rsidRPr="00466132" w:rsidRDefault="009260DE" w:rsidP="009260DE">
      <w:pPr>
        <w:jc w:val="both"/>
        <w:rPr>
          <w:sz w:val="24"/>
          <w:szCs w:val="24"/>
        </w:rPr>
      </w:pPr>
    </w:p>
    <w:p w14:paraId="1D2CD1A8" w14:textId="77777777" w:rsidR="009260DE" w:rsidRPr="00466132" w:rsidRDefault="009260DE" w:rsidP="009260DE">
      <w:pPr>
        <w:jc w:val="both"/>
        <w:rPr>
          <w:sz w:val="24"/>
          <w:szCs w:val="24"/>
        </w:rPr>
      </w:pPr>
    </w:p>
    <w:p w14:paraId="5B73D1A0" w14:textId="77777777" w:rsidR="009260DE" w:rsidRPr="00466132" w:rsidRDefault="009260DE" w:rsidP="009260DE">
      <w:pPr>
        <w:tabs>
          <w:tab w:val="left" w:pos="851"/>
        </w:tabs>
        <w:ind w:left="851" w:hanging="851"/>
        <w:rPr>
          <w:b/>
          <w:sz w:val="24"/>
          <w:szCs w:val="24"/>
        </w:rPr>
      </w:pPr>
      <w:r w:rsidRPr="00466132">
        <w:rPr>
          <w:b/>
          <w:sz w:val="24"/>
          <w:szCs w:val="24"/>
        </w:rPr>
        <w:t>0.</w:t>
      </w:r>
      <w:r w:rsidRPr="00466132">
        <w:rPr>
          <w:b/>
          <w:sz w:val="24"/>
          <w:szCs w:val="24"/>
        </w:rPr>
        <w:tab/>
        <w:t>D.SP.NR.</w:t>
      </w:r>
    </w:p>
    <w:p w14:paraId="053DDECA" w14:textId="76F1E73D" w:rsidR="009260DE" w:rsidRPr="00466132" w:rsidRDefault="000F121E" w:rsidP="009260DE">
      <w:pPr>
        <w:tabs>
          <w:tab w:val="left" w:pos="851"/>
        </w:tabs>
        <w:ind w:left="851"/>
        <w:rPr>
          <w:sz w:val="24"/>
          <w:szCs w:val="24"/>
        </w:rPr>
      </w:pPr>
      <w:r w:rsidRPr="00466132">
        <w:rPr>
          <w:sz w:val="24"/>
          <w:szCs w:val="24"/>
        </w:rPr>
        <w:t>20719</w:t>
      </w:r>
    </w:p>
    <w:p w14:paraId="3198A1EF" w14:textId="77777777" w:rsidR="009260DE" w:rsidRPr="00466132" w:rsidRDefault="009260DE" w:rsidP="009260DE">
      <w:pPr>
        <w:tabs>
          <w:tab w:val="left" w:pos="851"/>
        </w:tabs>
        <w:ind w:left="851"/>
        <w:rPr>
          <w:sz w:val="24"/>
          <w:szCs w:val="24"/>
        </w:rPr>
      </w:pPr>
    </w:p>
    <w:p w14:paraId="47890A4B" w14:textId="77777777" w:rsidR="009260DE" w:rsidRPr="00466132" w:rsidRDefault="009260DE" w:rsidP="009260DE">
      <w:pPr>
        <w:tabs>
          <w:tab w:val="left" w:pos="851"/>
        </w:tabs>
        <w:ind w:left="851" w:hanging="851"/>
        <w:rPr>
          <w:b/>
          <w:sz w:val="24"/>
          <w:szCs w:val="24"/>
        </w:rPr>
      </w:pPr>
      <w:r w:rsidRPr="00466132">
        <w:rPr>
          <w:b/>
          <w:sz w:val="24"/>
          <w:szCs w:val="24"/>
        </w:rPr>
        <w:t>1.</w:t>
      </w:r>
      <w:r w:rsidRPr="00466132">
        <w:rPr>
          <w:b/>
          <w:sz w:val="24"/>
          <w:szCs w:val="24"/>
        </w:rPr>
        <w:tab/>
        <w:t>LÆGEMIDLETS NAVN</w:t>
      </w:r>
    </w:p>
    <w:p w14:paraId="6F5CA91F" w14:textId="0E3A65E5" w:rsidR="009260DE" w:rsidRPr="00466132" w:rsidRDefault="000F121E" w:rsidP="009260DE">
      <w:pPr>
        <w:tabs>
          <w:tab w:val="left" w:pos="851"/>
        </w:tabs>
        <w:ind w:left="851"/>
        <w:rPr>
          <w:sz w:val="24"/>
          <w:szCs w:val="24"/>
        </w:rPr>
      </w:pPr>
      <w:proofErr w:type="spellStart"/>
      <w:r w:rsidRPr="00466132">
        <w:rPr>
          <w:sz w:val="24"/>
          <w:szCs w:val="24"/>
        </w:rPr>
        <w:t>Budenofalk</w:t>
      </w:r>
      <w:proofErr w:type="spellEnd"/>
    </w:p>
    <w:p w14:paraId="50D10E36" w14:textId="77777777" w:rsidR="009260DE" w:rsidRPr="00466132" w:rsidRDefault="009260DE" w:rsidP="009260DE">
      <w:pPr>
        <w:tabs>
          <w:tab w:val="left" w:pos="851"/>
        </w:tabs>
        <w:ind w:left="851"/>
        <w:rPr>
          <w:sz w:val="24"/>
          <w:szCs w:val="24"/>
        </w:rPr>
      </w:pPr>
    </w:p>
    <w:p w14:paraId="7F1B0282" w14:textId="77777777" w:rsidR="009260DE" w:rsidRPr="00466132" w:rsidRDefault="009260DE" w:rsidP="009260DE">
      <w:pPr>
        <w:tabs>
          <w:tab w:val="left" w:pos="851"/>
        </w:tabs>
        <w:ind w:left="851" w:hanging="851"/>
        <w:rPr>
          <w:b/>
          <w:sz w:val="24"/>
          <w:szCs w:val="24"/>
        </w:rPr>
      </w:pPr>
      <w:r w:rsidRPr="00466132">
        <w:rPr>
          <w:b/>
          <w:sz w:val="24"/>
          <w:szCs w:val="24"/>
        </w:rPr>
        <w:t>2.</w:t>
      </w:r>
      <w:r w:rsidRPr="00466132">
        <w:rPr>
          <w:b/>
          <w:sz w:val="24"/>
          <w:szCs w:val="24"/>
        </w:rPr>
        <w:tab/>
        <w:t>KVALITATIV OG KVANTITATIV SAMMENSÆTNING</w:t>
      </w:r>
    </w:p>
    <w:p w14:paraId="726EAC4C" w14:textId="77777777" w:rsidR="000F121E" w:rsidRPr="00466132" w:rsidRDefault="000F121E" w:rsidP="000F121E">
      <w:pPr>
        <w:tabs>
          <w:tab w:val="left" w:pos="851"/>
        </w:tabs>
        <w:ind w:left="851"/>
        <w:rPr>
          <w:sz w:val="24"/>
          <w:szCs w:val="24"/>
        </w:rPr>
      </w:pPr>
      <w:r w:rsidRPr="00466132">
        <w:rPr>
          <w:sz w:val="24"/>
          <w:szCs w:val="24"/>
        </w:rPr>
        <w:t xml:space="preserve">Hvert suppositorie indeholder 4 mg </w:t>
      </w:r>
      <w:proofErr w:type="spellStart"/>
      <w:r w:rsidRPr="00466132">
        <w:rPr>
          <w:sz w:val="24"/>
          <w:szCs w:val="24"/>
        </w:rPr>
        <w:t>budesonid</w:t>
      </w:r>
      <w:proofErr w:type="spellEnd"/>
      <w:r w:rsidRPr="00466132">
        <w:rPr>
          <w:sz w:val="24"/>
          <w:szCs w:val="24"/>
        </w:rPr>
        <w:t>.</w:t>
      </w:r>
    </w:p>
    <w:p w14:paraId="1AD4CC2F" w14:textId="77777777" w:rsidR="000F121E" w:rsidRPr="00466132" w:rsidRDefault="000F121E" w:rsidP="000F121E">
      <w:pPr>
        <w:tabs>
          <w:tab w:val="left" w:pos="851"/>
        </w:tabs>
        <w:ind w:left="851"/>
        <w:rPr>
          <w:sz w:val="24"/>
          <w:szCs w:val="24"/>
        </w:rPr>
      </w:pPr>
    </w:p>
    <w:p w14:paraId="70A9E231" w14:textId="77777777" w:rsidR="000F121E" w:rsidRPr="00466132" w:rsidRDefault="000F121E" w:rsidP="000F121E">
      <w:pPr>
        <w:tabs>
          <w:tab w:val="left" w:pos="851"/>
        </w:tabs>
        <w:ind w:left="851"/>
        <w:rPr>
          <w:sz w:val="24"/>
          <w:szCs w:val="24"/>
        </w:rPr>
      </w:pPr>
      <w:r w:rsidRPr="00466132">
        <w:rPr>
          <w:sz w:val="24"/>
          <w:szCs w:val="24"/>
        </w:rPr>
        <w:t>Alle hjælpestoffer er anført under pkt. 6.1.</w:t>
      </w:r>
    </w:p>
    <w:p w14:paraId="01B27BF5" w14:textId="77777777" w:rsidR="009260DE" w:rsidRPr="00466132" w:rsidRDefault="009260DE" w:rsidP="009260DE">
      <w:pPr>
        <w:tabs>
          <w:tab w:val="left" w:pos="851"/>
        </w:tabs>
        <w:ind w:left="851"/>
        <w:rPr>
          <w:sz w:val="24"/>
          <w:szCs w:val="24"/>
        </w:rPr>
      </w:pPr>
    </w:p>
    <w:p w14:paraId="374A1B81" w14:textId="77777777" w:rsidR="009260DE" w:rsidRPr="00466132" w:rsidRDefault="009260DE" w:rsidP="009260DE">
      <w:pPr>
        <w:tabs>
          <w:tab w:val="left" w:pos="851"/>
        </w:tabs>
        <w:ind w:left="851" w:hanging="851"/>
        <w:rPr>
          <w:b/>
          <w:sz w:val="24"/>
          <w:szCs w:val="24"/>
        </w:rPr>
      </w:pPr>
      <w:r w:rsidRPr="00466132">
        <w:rPr>
          <w:b/>
          <w:sz w:val="24"/>
          <w:szCs w:val="24"/>
        </w:rPr>
        <w:t>3.</w:t>
      </w:r>
      <w:r w:rsidRPr="00466132">
        <w:rPr>
          <w:b/>
          <w:sz w:val="24"/>
          <w:szCs w:val="24"/>
        </w:rPr>
        <w:tab/>
        <w:t>LÆGEMIDDELFORM</w:t>
      </w:r>
    </w:p>
    <w:p w14:paraId="1800C1D5" w14:textId="091B73CE" w:rsidR="000F121E" w:rsidRPr="00466132" w:rsidRDefault="000F121E" w:rsidP="000F121E">
      <w:pPr>
        <w:tabs>
          <w:tab w:val="left" w:pos="851"/>
        </w:tabs>
        <w:ind w:left="851"/>
        <w:rPr>
          <w:sz w:val="24"/>
          <w:szCs w:val="24"/>
        </w:rPr>
      </w:pPr>
      <w:r w:rsidRPr="00466132">
        <w:rPr>
          <w:sz w:val="24"/>
          <w:szCs w:val="24"/>
        </w:rPr>
        <w:t>Suppositori</w:t>
      </w:r>
      <w:r w:rsidR="00AD6F55" w:rsidRPr="00466132">
        <w:rPr>
          <w:sz w:val="24"/>
          <w:szCs w:val="24"/>
        </w:rPr>
        <w:t>er</w:t>
      </w:r>
    </w:p>
    <w:p w14:paraId="5B321362" w14:textId="77777777" w:rsidR="00AD6F55" w:rsidRPr="00466132" w:rsidRDefault="00AD6F55" w:rsidP="000F121E">
      <w:pPr>
        <w:tabs>
          <w:tab w:val="left" w:pos="851"/>
        </w:tabs>
        <w:ind w:left="851" w:hanging="851"/>
        <w:rPr>
          <w:sz w:val="24"/>
          <w:szCs w:val="24"/>
        </w:rPr>
      </w:pPr>
    </w:p>
    <w:p w14:paraId="000850F1" w14:textId="643C077F" w:rsidR="000F121E" w:rsidRPr="00466132" w:rsidRDefault="000F121E" w:rsidP="00AD6F55">
      <w:pPr>
        <w:tabs>
          <w:tab w:val="left" w:pos="851"/>
        </w:tabs>
        <w:ind w:left="851"/>
        <w:rPr>
          <w:sz w:val="24"/>
          <w:szCs w:val="24"/>
        </w:rPr>
      </w:pPr>
      <w:r w:rsidRPr="00466132">
        <w:rPr>
          <w:sz w:val="24"/>
          <w:szCs w:val="24"/>
        </w:rPr>
        <w:t>Hvide, torpedoformede suppositorier (ca. 2 cm lange) med en glat overflade.</w:t>
      </w:r>
    </w:p>
    <w:p w14:paraId="7F049F7F" w14:textId="77777777" w:rsidR="009260DE" w:rsidRPr="00466132" w:rsidRDefault="009260DE" w:rsidP="009260DE">
      <w:pPr>
        <w:tabs>
          <w:tab w:val="left" w:pos="851"/>
        </w:tabs>
        <w:ind w:left="851"/>
        <w:rPr>
          <w:sz w:val="24"/>
          <w:szCs w:val="24"/>
        </w:rPr>
      </w:pPr>
    </w:p>
    <w:p w14:paraId="6F67C0C6" w14:textId="77777777" w:rsidR="009260DE" w:rsidRPr="00466132" w:rsidRDefault="009260DE" w:rsidP="009260DE">
      <w:pPr>
        <w:tabs>
          <w:tab w:val="left" w:pos="851"/>
        </w:tabs>
        <w:ind w:left="851"/>
        <w:rPr>
          <w:sz w:val="24"/>
          <w:szCs w:val="24"/>
        </w:rPr>
      </w:pPr>
    </w:p>
    <w:p w14:paraId="7A5B4CA9" w14:textId="77777777" w:rsidR="009260DE" w:rsidRPr="00466132" w:rsidRDefault="009260DE" w:rsidP="009260DE">
      <w:pPr>
        <w:tabs>
          <w:tab w:val="left" w:pos="851"/>
        </w:tabs>
        <w:ind w:left="851" w:hanging="851"/>
        <w:rPr>
          <w:b/>
          <w:sz w:val="24"/>
          <w:szCs w:val="24"/>
        </w:rPr>
      </w:pPr>
      <w:r w:rsidRPr="00466132">
        <w:rPr>
          <w:b/>
          <w:sz w:val="24"/>
          <w:szCs w:val="24"/>
        </w:rPr>
        <w:t>4.</w:t>
      </w:r>
      <w:r w:rsidRPr="00466132">
        <w:rPr>
          <w:b/>
          <w:sz w:val="24"/>
          <w:szCs w:val="24"/>
        </w:rPr>
        <w:tab/>
        <w:t>KLINISKE OPLYSNINGER</w:t>
      </w:r>
    </w:p>
    <w:p w14:paraId="1B98DC6B" w14:textId="77777777" w:rsidR="009260DE" w:rsidRPr="00466132" w:rsidRDefault="009260DE" w:rsidP="009260DE">
      <w:pPr>
        <w:tabs>
          <w:tab w:val="left" w:pos="851"/>
        </w:tabs>
        <w:ind w:left="851"/>
        <w:rPr>
          <w:b/>
          <w:sz w:val="24"/>
          <w:szCs w:val="24"/>
        </w:rPr>
      </w:pPr>
    </w:p>
    <w:p w14:paraId="524CB36F" w14:textId="77777777" w:rsidR="009260DE" w:rsidRPr="00466132" w:rsidRDefault="009260DE" w:rsidP="009260DE">
      <w:pPr>
        <w:tabs>
          <w:tab w:val="left" w:pos="851"/>
        </w:tabs>
        <w:ind w:left="851" w:hanging="851"/>
        <w:rPr>
          <w:b/>
          <w:sz w:val="24"/>
          <w:szCs w:val="24"/>
          <w:u w:val="single"/>
        </w:rPr>
      </w:pPr>
      <w:r w:rsidRPr="00466132">
        <w:rPr>
          <w:b/>
          <w:sz w:val="24"/>
          <w:szCs w:val="24"/>
        </w:rPr>
        <w:t>4.1</w:t>
      </w:r>
      <w:r w:rsidRPr="00466132">
        <w:rPr>
          <w:b/>
          <w:sz w:val="24"/>
          <w:szCs w:val="24"/>
        </w:rPr>
        <w:tab/>
        <w:t>Terapeutiske indikationer</w:t>
      </w:r>
    </w:p>
    <w:p w14:paraId="742F9F09" w14:textId="77777777" w:rsidR="000F121E" w:rsidRPr="00466132" w:rsidRDefault="000F121E" w:rsidP="000F121E">
      <w:pPr>
        <w:ind w:left="851"/>
        <w:rPr>
          <w:i/>
          <w:sz w:val="24"/>
          <w:szCs w:val="24"/>
        </w:rPr>
      </w:pPr>
      <w:r w:rsidRPr="00466132">
        <w:rPr>
          <w:sz w:val="24"/>
          <w:szCs w:val="24"/>
        </w:rPr>
        <w:t xml:space="preserve">Kortvarig behandling af let til moderat aktiv </w:t>
      </w:r>
      <w:proofErr w:type="spellStart"/>
      <w:r w:rsidRPr="00466132">
        <w:rPr>
          <w:sz w:val="24"/>
          <w:szCs w:val="24"/>
        </w:rPr>
        <w:t>ulcerativ</w:t>
      </w:r>
      <w:proofErr w:type="spellEnd"/>
      <w:r w:rsidRPr="00466132">
        <w:rPr>
          <w:sz w:val="24"/>
          <w:szCs w:val="24"/>
        </w:rPr>
        <w:t xml:space="preserve"> colitis begrænset til </w:t>
      </w:r>
      <w:proofErr w:type="spellStart"/>
      <w:r w:rsidRPr="00466132">
        <w:rPr>
          <w:sz w:val="24"/>
          <w:szCs w:val="24"/>
        </w:rPr>
        <w:t>rektum</w:t>
      </w:r>
      <w:proofErr w:type="spellEnd"/>
      <w:r w:rsidRPr="00466132">
        <w:rPr>
          <w:sz w:val="24"/>
          <w:szCs w:val="24"/>
        </w:rPr>
        <w:t xml:space="preserve"> (ulcerøs </w:t>
      </w:r>
      <w:proofErr w:type="spellStart"/>
      <w:r w:rsidRPr="00466132">
        <w:rPr>
          <w:sz w:val="24"/>
          <w:szCs w:val="24"/>
        </w:rPr>
        <w:t>proktitis</w:t>
      </w:r>
      <w:proofErr w:type="spellEnd"/>
      <w:r w:rsidRPr="00466132">
        <w:rPr>
          <w:sz w:val="24"/>
          <w:szCs w:val="24"/>
        </w:rPr>
        <w:t>) hos voksne patienter</w:t>
      </w:r>
      <w:r w:rsidRPr="00466132">
        <w:rPr>
          <w:i/>
          <w:sz w:val="24"/>
          <w:szCs w:val="24"/>
        </w:rPr>
        <w:t>.</w:t>
      </w:r>
    </w:p>
    <w:p w14:paraId="246AA793" w14:textId="77777777" w:rsidR="009260DE" w:rsidRPr="00466132" w:rsidRDefault="009260DE" w:rsidP="009260DE">
      <w:pPr>
        <w:tabs>
          <w:tab w:val="left" w:pos="851"/>
        </w:tabs>
        <w:ind w:left="851"/>
        <w:rPr>
          <w:sz w:val="24"/>
          <w:szCs w:val="24"/>
        </w:rPr>
      </w:pPr>
    </w:p>
    <w:p w14:paraId="2AAB6B59" w14:textId="77777777" w:rsidR="009260DE" w:rsidRPr="00466132" w:rsidRDefault="009260DE" w:rsidP="009260DE">
      <w:pPr>
        <w:tabs>
          <w:tab w:val="left" w:pos="851"/>
        </w:tabs>
        <w:ind w:left="851" w:hanging="851"/>
        <w:rPr>
          <w:b/>
          <w:sz w:val="24"/>
          <w:szCs w:val="24"/>
        </w:rPr>
      </w:pPr>
      <w:r w:rsidRPr="00466132">
        <w:rPr>
          <w:b/>
          <w:sz w:val="24"/>
          <w:szCs w:val="24"/>
        </w:rPr>
        <w:t>4.2</w:t>
      </w:r>
      <w:r w:rsidRPr="00466132">
        <w:rPr>
          <w:b/>
          <w:sz w:val="24"/>
          <w:szCs w:val="24"/>
        </w:rPr>
        <w:tab/>
        <w:t xml:space="preserve">Dosering og </w:t>
      </w:r>
      <w:r w:rsidR="002C1EC0" w:rsidRPr="00466132">
        <w:rPr>
          <w:b/>
          <w:sz w:val="24"/>
          <w:szCs w:val="24"/>
        </w:rPr>
        <w:t>administration</w:t>
      </w:r>
    </w:p>
    <w:p w14:paraId="26A5FF69" w14:textId="77777777" w:rsidR="00AD6F55" w:rsidRPr="00466132" w:rsidRDefault="00AD6F55" w:rsidP="000F121E">
      <w:pPr>
        <w:ind w:left="851"/>
        <w:rPr>
          <w:sz w:val="24"/>
          <w:szCs w:val="24"/>
          <w:u w:val="single"/>
        </w:rPr>
      </w:pPr>
    </w:p>
    <w:p w14:paraId="35F28ADE" w14:textId="7D364946" w:rsidR="000F121E" w:rsidRPr="00466132" w:rsidRDefault="000F121E" w:rsidP="000F121E">
      <w:pPr>
        <w:ind w:left="851"/>
        <w:rPr>
          <w:sz w:val="24"/>
          <w:szCs w:val="24"/>
          <w:u w:val="single"/>
        </w:rPr>
      </w:pPr>
      <w:r w:rsidRPr="00466132">
        <w:rPr>
          <w:sz w:val="24"/>
          <w:szCs w:val="24"/>
          <w:u w:val="single"/>
        </w:rPr>
        <w:t>Dosering</w:t>
      </w:r>
    </w:p>
    <w:p w14:paraId="34C64210" w14:textId="77777777" w:rsidR="000F121E" w:rsidRPr="00466132" w:rsidRDefault="000F121E" w:rsidP="000F121E">
      <w:pPr>
        <w:ind w:left="851"/>
        <w:rPr>
          <w:i/>
          <w:sz w:val="24"/>
          <w:szCs w:val="24"/>
        </w:rPr>
      </w:pPr>
    </w:p>
    <w:p w14:paraId="34E12A5E" w14:textId="49443816" w:rsidR="000F121E" w:rsidRPr="00466132" w:rsidRDefault="000F121E" w:rsidP="000F121E">
      <w:pPr>
        <w:ind w:left="851"/>
        <w:rPr>
          <w:sz w:val="24"/>
          <w:szCs w:val="24"/>
        </w:rPr>
      </w:pPr>
      <w:r w:rsidRPr="00466132">
        <w:rPr>
          <w:sz w:val="24"/>
          <w:szCs w:val="24"/>
        </w:rPr>
        <w:t xml:space="preserve">Den anbefalede dosis er 4 mg </w:t>
      </w:r>
      <w:proofErr w:type="spellStart"/>
      <w:r w:rsidRPr="00466132">
        <w:rPr>
          <w:sz w:val="24"/>
          <w:szCs w:val="24"/>
        </w:rPr>
        <w:t>budesonid</w:t>
      </w:r>
      <w:proofErr w:type="spellEnd"/>
      <w:r w:rsidRPr="00466132">
        <w:rPr>
          <w:sz w:val="24"/>
          <w:szCs w:val="24"/>
        </w:rPr>
        <w:t xml:space="preserve"> svarende til et 4 mg suppositorie daglig.</w:t>
      </w:r>
    </w:p>
    <w:p w14:paraId="3D2327B9" w14:textId="77777777" w:rsidR="000F121E" w:rsidRPr="00466132" w:rsidRDefault="000F121E" w:rsidP="000F121E">
      <w:pPr>
        <w:ind w:left="851"/>
        <w:rPr>
          <w:sz w:val="24"/>
          <w:szCs w:val="24"/>
        </w:rPr>
      </w:pPr>
    </w:p>
    <w:p w14:paraId="08B7BA4E" w14:textId="77777777" w:rsidR="000F121E" w:rsidRPr="00466132" w:rsidRDefault="000F121E" w:rsidP="000F121E">
      <w:pPr>
        <w:ind w:left="851"/>
        <w:rPr>
          <w:sz w:val="24"/>
          <w:szCs w:val="24"/>
          <w:u w:val="single"/>
        </w:rPr>
      </w:pPr>
      <w:r w:rsidRPr="00466132">
        <w:rPr>
          <w:sz w:val="24"/>
          <w:szCs w:val="24"/>
          <w:u w:val="single"/>
        </w:rPr>
        <w:t>Administration</w:t>
      </w:r>
    </w:p>
    <w:p w14:paraId="529AF1C3" w14:textId="77777777" w:rsidR="000F121E" w:rsidRPr="00466132" w:rsidRDefault="000F121E" w:rsidP="000F121E">
      <w:pPr>
        <w:ind w:left="851"/>
        <w:rPr>
          <w:sz w:val="24"/>
          <w:szCs w:val="24"/>
        </w:rPr>
      </w:pPr>
      <w:r w:rsidRPr="00466132">
        <w:rPr>
          <w:sz w:val="24"/>
          <w:szCs w:val="24"/>
        </w:rPr>
        <w:t xml:space="preserve">Kun til </w:t>
      </w:r>
      <w:proofErr w:type="spellStart"/>
      <w:r w:rsidRPr="00466132">
        <w:rPr>
          <w:sz w:val="24"/>
          <w:szCs w:val="24"/>
        </w:rPr>
        <w:t>rektal</w:t>
      </w:r>
      <w:proofErr w:type="spellEnd"/>
      <w:r w:rsidRPr="00466132">
        <w:rPr>
          <w:sz w:val="24"/>
          <w:szCs w:val="24"/>
        </w:rPr>
        <w:t xml:space="preserve"> administration.</w:t>
      </w:r>
    </w:p>
    <w:p w14:paraId="1D39A7B3" w14:textId="77777777" w:rsidR="000F121E" w:rsidRPr="00466132" w:rsidRDefault="000F121E" w:rsidP="000F121E">
      <w:pPr>
        <w:ind w:left="851"/>
        <w:rPr>
          <w:sz w:val="24"/>
          <w:szCs w:val="24"/>
        </w:rPr>
      </w:pPr>
      <w:proofErr w:type="spellStart"/>
      <w:r w:rsidRPr="00466132">
        <w:rPr>
          <w:sz w:val="24"/>
          <w:szCs w:val="24"/>
        </w:rPr>
        <w:t>Budenofalk</w:t>
      </w:r>
      <w:proofErr w:type="spellEnd"/>
      <w:r w:rsidRPr="00466132">
        <w:rPr>
          <w:sz w:val="24"/>
          <w:szCs w:val="24"/>
        </w:rPr>
        <w:t xml:space="preserve"> 4 mg suppositorier skal indgives ved sengetid. Hvis det er muligt, skal tarmen tømmes inden administration af </w:t>
      </w:r>
      <w:proofErr w:type="spellStart"/>
      <w:r w:rsidRPr="00466132">
        <w:rPr>
          <w:sz w:val="24"/>
          <w:szCs w:val="24"/>
        </w:rPr>
        <w:t>Budenofalk</w:t>
      </w:r>
      <w:proofErr w:type="spellEnd"/>
      <w:r w:rsidRPr="00466132">
        <w:rPr>
          <w:sz w:val="24"/>
          <w:szCs w:val="24"/>
        </w:rPr>
        <w:t xml:space="preserve"> 4 mg suppositorier for at opnå de bedste resultater.</w:t>
      </w:r>
    </w:p>
    <w:p w14:paraId="47E33A0B" w14:textId="77777777" w:rsidR="000F121E" w:rsidRPr="00466132" w:rsidRDefault="000F121E" w:rsidP="000F121E">
      <w:pPr>
        <w:ind w:left="851"/>
        <w:rPr>
          <w:sz w:val="24"/>
          <w:szCs w:val="24"/>
        </w:rPr>
      </w:pPr>
    </w:p>
    <w:p w14:paraId="7336A4CA" w14:textId="77777777" w:rsidR="000F121E" w:rsidRPr="00466132" w:rsidRDefault="000F121E" w:rsidP="000F121E">
      <w:pPr>
        <w:ind w:left="851"/>
        <w:rPr>
          <w:sz w:val="24"/>
          <w:szCs w:val="24"/>
          <w:u w:val="single"/>
        </w:rPr>
      </w:pPr>
      <w:r w:rsidRPr="00466132">
        <w:rPr>
          <w:sz w:val="24"/>
          <w:szCs w:val="24"/>
          <w:u w:val="single"/>
        </w:rPr>
        <w:lastRenderedPageBreak/>
        <w:t>Behandlingens varighed</w:t>
      </w:r>
    </w:p>
    <w:p w14:paraId="125CCFB3" w14:textId="77777777" w:rsidR="000F121E" w:rsidRPr="00466132" w:rsidRDefault="000F121E" w:rsidP="000F121E">
      <w:pPr>
        <w:ind w:left="851"/>
        <w:rPr>
          <w:sz w:val="24"/>
          <w:szCs w:val="24"/>
        </w:rPr>
      </w:pPr>
    </w:p>
    <w:p w14:paraId="0D98B250" w14:textId="77777777" w:rsidR="000F121E" w:rsidRPr="00466132" w:rsidRDefault="000F121E" w:rsidP="000F121E">
      <w:pPr>
        <w:ind w:left="851"/>
        <w:rPr>
          <w:sz w:val="24"/>
          <w:szCs w:val="24"/>
        </w:rPr>
      </w:pPr>
      <w:r w:rsidRPr="00466132">
        <w:rPr>
          <w:sz w:val="24"/>
          <w:szCs w:val="24"/>
        </w:rPr>
        <w:t>Behandlingens varighed fastsættes af lægen. En akut episode fortager sig generelt efter 6</w:t>
      </w:r>
      <w:r w:rsidRPr="00466132">
        <w:rPr>
          <w:sz w:val="24"/>
          <w:szCs w:val="24"/>
        </w:rPr>
        <w:noBreakHyphen/>
        <w:t xml:space="preserve">8 uger. </w:t>
      </w:r>
      <w:proofErr w:type="spellStart"/>
      <w:r w:rsidRPr="00466132">
        <w:rPr>
          <w:sz w:val="24"/>
          <w:szCs w:val="24"/>
        </w:rPr>
        <w:t>Budenofalk</w:t>
      </w:r>
      <w:proofErr w:type="spellEnd"/>
      <w:r w:rsidRPr="00466132">
        <w:rPr>
          <w:sz w:val="24"/>
          <w:szCs w:val="24"/>
        </w:rPr>
        <w:t xml:space="preserve"> 4 mg suppositorier bør ikke anvendes længere end denne periode.</w:t>
      </w:r>
    </w:p>
    <w:p w14:paraId="35FD67F4" w14:textId="77777777" w:rsidR="000F121E" w:rsidRPr="00466132" w:rsidRDefault="000F121E" w:rsidP="000F121E">
      <w:pPr>
        <w:ind w:left="851"/>
        <w:rPr>
          <w:sz w:val="24"/>
          <w:szCs w:val="24"/>
        </w:rPr>
      </w:pPr>
    </w:p>
    <w:p w14:paraId="5589BAA8" w14:textId="77777777" w:rsidR="000F121E" w:rsidRPr="00466132" w:rsidRDefault="000F121E" w:rsidP="00AD6F55">
      <w:pPr>
        <w:ind w:left="851"/>
        <w:rPr>
          <w:sz w:val="24"/>
          <w:szCs w:val="24"/>
          <w:u w:val="single"/>
        </w:rPr>
      </w:pPr>
      <w:r w:rsidRPr="00466132">
        <w:rPr>
          <w:sz w:val="24"/>
          <w:szCs w:val="24"/>
          <w:u w:val="single"/>
        </w:rPr>
        <w:t>Særlige populationer</w:t>
      </w:r>
    </w:p>
    <w:p w14:paraId="1FCA8FA8" w14:textId="77777777" w:rsidR="000F121E" w:rsidRPr="00466132" w:rsidRDefault="000F121E" w:rsidP="00AD6F55">
      <w:pPr>
        <w:ind w:left="851"/>
        <w:rPr>
          <w:sz w:val="24"/>
          <w:szCs w:val="24"/>
        </w:rPr>
      </w:pPr>
    </w:p>
    <w:p w14:paraId="38F5E497" w14:textId="77777777" w:rsidR="000F121E" w:rsidRPr="00466132" w:rsidRDefault="000F121E" w:rsidP="00AD6F55">
      <w:pPr>
        <w:ind w:left="851"/>
        <w:rPr>
          <w:sz w:val="24"/>
          <w:szCs w:val="24"/>
        </w:rPr>
      </w:pPr>
      <w:r w:rsidRPr="00466132">
        <w:rPr>
          <w:i/>
          <w:iCs/>
          <w:sz w:val="24"/>
          <w:szCs w:val="24"/>
        </w:rPr>
        <w:t>Nedsat nyrefunktion</w:t>
      </w:r>
    </w:p>
    <w:p w14:paraId="4C4F5669" w14:textId="77777777" w:rsidR="000F121E" w:rsidRPr="00466132" w:rsidRDefault="000F121E" w:rsidP="000F121E">
      <w:pPr>
        <w:ind w:left="851"/>
        <w:rPr>
          <w:sz w:val="24"/>
          <w:szCs w:val="24"/>
        </w:rPr>
      </w:pPr>
      <w:r w:rsidRPr="00466132">
        <w:rPr>
          <w:sz w:val="24"/>
          <w:szCs w:val="24"/>
        </w:rPr>
        <w:t xml:space="preserve">Der foreligger aktuelt ingen data for patienter med nedsat nyrefunktion. Da </w:t>
      </w:r>
      <w:proofErr w:type="spellStart"/>
      <w:r w:rsidRPr="00466132">
        <w:rPr>
          <w:sz w:val="24"/>
          <w:szCs w:val="24"/>
        </w:rPr>
        <w:t>budesonid</w:t>
      </w:r>
      <w:proofErr w:type="spellEnd"/>
      <w:r w:rsidRPr="00466132">
        <w:rPr>
          <w:sz w:val="24"/>
          <w:szCs w:val="24"/>
        </w:rPr>
        <w:t xml:space="preserve"> kun udskilles gennem nyrerne i mindre grad, kan patienter med let til moderat nedsat nyrefunktion behandles med de samme doser som til patienter uden nedsat nyrefunktion.</w:t>
      </w:r>
    </w:p>
    <w:p w14:paraId="1AB2E705" w14:textId="77777777" w:rsidR="000F121E" w:rsidRPr="00466132" w:rsidRDefault="000F121E" w:rsidP="000F121E">
      <w:pPr>
        <w:ind w:left="851"/>
        <w:rPr>
          <w:sz w:val="24"/>
          <w:szCs w:val="24"/>
        </w:rPr>
      </w:pPr>
      <w:r w:rsidRPr="00466132">
        <w:rPr>
          <w:sz w:val="24"/>
          <w:szCs w:val="24"/>
        </w:rPr>
        <w:t xml:space="preserve">Selvom </w:t>
      </w:r>
      <w:proofErr w:type="spellStart"/>
      <w:r w:rsidRPr="00466132">
        <w:rPr>
          <w:sz w:val="24"/>
          <w:szCs w:val="24"/>
        </w:rPr>
        <w:t>budesonids</w:t>
      </w:r>
      <w:proofErr w:type="spellEnd"/>
      <w:r w:rsidRPr="00466132">
        <w:rPr>
          <w:sz w:val="24"/>
          <w:szCs w:val="24"/>
        </w:rPr>
        <w:t xml:space="preserve"> farmakokinetik ikke forventes at være anderledes hos patienter med nedsat nyrefunktion, skal der i mangel på yderligere data udvises forsigtighed ved administration af lægemidlet til patienter med svært nedsat nyrefunktion.</w:t>
      </w:r>
    </w:p>
    <w:p w14:paraId="5C555B5E" w14:textId="77777777" w:rsidR="000F121E" w:rsidRPr="00466132" w:rsidRDefault="000F121E" w:rsidP="000F121E">
      <w:pPr>
        <w:ind w:left="851"/>
        <w:rPr>
          <w:sz w:val="24"/>
          <w:szCs w:val="24"/>
        </w:rPr>
      </w:pPr>
    </w:p>
    <w:p w14:paraId="519F19F6" w14:textId="77777777" w:rsidR="000F121E" w:rsidRPr="00466132" w:rsidRDefault="000F121E" w:rsidP="000F121E">
      <w:pPr>
        <w:ind w:left="851"/>
        <w:rPr>
          <w:sz w:val="24"/>
          <w:szCs w:val="24"/>
        </w:rPr>
      </w:pPr>
      <w:r w:rsidRPr="00466132">
        <w:rPr>
          <w:i/>
          <w:iCs/>
          <w:sz w:val="24"/>
          <w:szCs w:val="24"/>
        </w:rPr>
        <w:t>Nedsat leverfunktion</w:t>
      </w:r>
    </w:p>
    <w:p w14:paraId="5FB3D306" w14:textId="77777777" w:rsidR="000F121E" w:rsidRPr="00466132" w:rsidRDefault="000F121E" w:rsidP="000F121E">
      <w:pPr>
        <w:ind w:left="851"/>
        <w:rPr>
          <w:sz w:val="24"/>
          <w:szCs w:val="24"/>
        </w:rPr>
      </w:pPr>
      <w:proofErr w:type="spellStart"/>
      <w:r w:rsidRPr="00466132">
        <w:rPr>
          <w:sz w:val="24"/>
          <w:szCs w:val="24"/>
        </w:rPr>
        <w:t>Budenofalk</w:t>
      </w:r>
      <w:proofErr w:type="spellEnd"/>
      <w:r w:rsidRPr="00466132">
        <w:rPr>
          <w:sz w:val="24"/>
          <w:szCs w:val="24"/>
        </w:rPr>
        <w:t xml:space="preserve"> 4 mg suppositorier er ikke undersøgt hos patienter med nedsat leverfunktion, og der skal derfor udvises forsigtighed ved administration af præparatet til disse patienter (se også pkt. 4.3, 4.4 og 5.2).</w:t>
      </w:r>
    </w:p>
    <w:p w14:paraId="10B37329" w14:textId="77777777" w:rsidR="000F121E" w:rsidRPr="00466132" w:rsidRDefault="000F121E" w:rsidP="000F121E">
      <w:pPr>
        <w:ind w:left="851"/>
        <w:rPr>
          <w:sz w:val="24"/>
          <w:szCs w:val="24"/>
        </w:rPr>
      </w:pPr>
    </w:p>
    <w:p w14:paraId="4F55A789" w14:textId="77777777" w:rsidR="000F121E" w:rsidRPr="00466132" w:rsidRDefault="000F121E" w:rsidP="000F121E">
      <w:pPr>
        <w:ind w:left="851"/>
        <w:rPr>
          <w:iCs/>
          <w:sz w:val="24"/>
          <w:szCs w:val="24"/>
        </w:rPr>
      </w:pPr>
      <w:r w:rsidRPr="00466132">
        <w:rPr>
          <w:i/>
          <w:iCs/>
          <w:sz w:val="24"/>
          <w:szCs w:val="24"/>
        </w:rPr>
        <w:t>Ældre (</w:t>
      </w:r>
      <w:r w:rsidRPr="00466132">
        <w:rPr>
          <w:i/>
          <w:sz w:val="24"/>
          <w:szCs w:val="24"/>
        </w:rPr>
        <w:t>&gt; 65 år)</w:t>
      </w:r>
    </w:p>
    <w:p w14:paraId="24092317" w14:textId="77777777" w:rsidR="000F121E" w:rsidRPr="00466132" w:rsidRDefault="000F121E" w:rsidP="000F121E">
      <w:pPr>
        <w:ind w:left="851"/>
        <w:rPr>
          <w:sz w:val="24"/>
          <w:szCs w:val="24"/>
        </w:rPr>
      </w:pPr>
      <w:r w:rsidRPr="00466132">
        <w:rPr>
          <w:sz w:val="24"/>
          <w:szCs w:val="24"/>
        </w:rPr>
        <w:t xml:space="preserve">Der er ingen særlige anbefalinger vedrørende dosisjustering. Der er dog begrænset erfaring med anvendelse af </w:t>
      </w:r>
      <w:proofErr w:type="spellStart"/>
      <w:r w:rsidRPr="00466132">
        <w:rPr>
          <w:sz w:val="24"/>
          <w:szCs w:val="24"/>
        </w:rPr>
        <w:t>Budenofalk</w:t>
      </w:r>
      <w:proofErr w:type="spellEnd"/>
      <w:r w:rsidRPr="00466132">
        <w:rPr>
          <w:sz w:val="24"/>
          <w:szCs w:val="24"/>
        </w:rPr>
        <w:t xml:space="preserve"> 4 mg suppositorier hos ældre.</w:t>
      </w:r>
    </w:p>
    <w:p w14:paraId="0D93E78D" w14:textId="77777777" w:rsidR="000F121E" w:rsidRPr="00466132" w:rsidRDefault="000F121E" w:rsidP="000F121E">
      <w:pPr>
        <w:ind w:left="851"/>
        <w:rPr>
          <w:sz w:val="24"/>
          <w:szCs w:val="24"/>
        </w:rPr>
      </w:pPr>
    </w:p>
    <w:p w14:paraId="7E26B68E" w14:textId="77777777" w:rsidR="000F121E" w:rsidRPr="00466132" w:rsidRDefault="000F121E" w:rsidP="000F121E">
      <w:pPr>
        <w:ind w:left="851"/>
        <w:rPr>
          <w:i/>
          <w:iCs/>
          <w:sz w:val="24"/>
          <w:szCs w:val="24"/>
        </w:rPr>
      </w:pPr>
      <w:r w:rsidRPr="00466132">
        <w:rPr>
          <w:i/>
          <w:iCs/>
          <w:sz w:val="24"/>
          <w:szCs w:val="24"/>
        </w:rPr>
        <w:t>Pædiatrisk population</w:t>
      </w:r>
    </w:p>
    <w:p w14:paraId="2E36577A" w14:textId="77777777" w:rsidR="000F121E" w:rsidRPr="00466132" w:rsidRDefault="000F121E" w:rsidP="000F121E">
      <w:pPr>
        <w:ind w:left="851"/>
        <w:rPr>
          <w:sz w:val="24"/>
          <w:szCs w:val="24"/>
        </w:rPr>
      </w:pPr>
      <w:proofErr w:type="spellStart"/>
      <w:r w:rsidRPr="00466132">
        <w:rPr>
          <w:sz w:val="24"/>
          <w:szCs w:val="24"/>
        </w:rPr>
        <w:t>Budenofalk</w:t>
      </w:r>
      <w:proofErr w:type="spellEnd"/>
      <w:r w:rsidRPr="00466132">
        <w:rPr>
          <w:sz w:val="24"/>
          <w:szCs w:val="24"/>
        </w:rPr>
        <w:t xml:space="preserve"> 4 mg suppositoriers sikkerhed og virkning hos børn og unge under 18 år er ikke klarlagt. Der foreligger ingen data.</w:t>
      </w:r>
    </w:p>
    <w:p w14:paraId="3A91D98E" w14:textId="77777777" w:rsidR="009260DE" w:rsidRPr="00466132" w:rsidRDefault="009260DE" w:rsidP="009260DE">
      <w:pPr>
        <w:tabs>
          <w:tab w:val="left" w:pos="851"/>
        </w:tabs>
        <w:ind w:left="851"/>
        <w:rPr>
          <w:sz w:val="24"/>
          <w:szCs w:val="24"/>
        </w:rPr>
      </w:pPr>
    </w:p>
    <w:p w14:paraId="0853DFCD" w14:textId="77777777" w:rsidR="009260DE" w:rsidRPr="00466132" w:rsidRDefault="009260DE" w:rsidP="009260DE">
      <w:pPr>
        <w:tabs>
          <w:tab w:val="left" w:pos="851"/>
        </w:tabs>
        <w:ind w:left="851" w:hanging="851"/>
        <w:rPr>
          <w:b/>
          <w:sz w:val="24"/>
          <w:szCs w:val="24"/>
        </w:rPr>
      </w:pPr>
      <w:r w:rsidRPr="00466132">
        <w:rPr>
          <w:b/>
          <w:sz w:val="24"/>
          <w:szCs w:val="24"/>
        </w:rPr>
        <w:t>4.3</w:t>
      </w:r>
      <w:r w:rsidRPr="00466132">
        <w:rPr>
          <w:b/>
          <w:sz w:val="24"/>
          <w:szCs w:val="24"/>
        </w:rPr>
        <w:tab/>
        <w:t>Kontraindikationer</w:t>
      </w:r>
    </w:p>
    <w:p w14:paraId="0E982441" w14:textId="77777777" w:rsidR="000F121E" w:rsidRPr="00466132" w:rsidRDefault="000F121E" w:rsidP="00C73366">
      <w:pPr>
        <w:numPr>
          <w:ilvl w:val="0"/>
          <w:numId w:val="6"/>
        </w:numPr>
        <w:tabs>
          <w:tab w:val="clear" w:pos="1069"/>
        </w:tabs>
        <w:ind w:left="1134" w:hanging="283"/>
        <w:rPr>
          <w:sz w:val="24"/>
          <w:szCs w:val="24"/>
        </w:rPr>
      </w:pPr>
      <w:r w:rsidRPr="00466132">
        <w:rPr>
          <w:sz w:val="24"/>
          <w:szCs w:val="24"/>
        </w:rPr>
        <w:t>Overfølsomhed over for det aktive stof eller over for et eller flere af hjælpestofferne anført i pkt. 6.1</w:t>
      </w:r>
    </w:p>
    <w:p w14:paraId="7DB397D1" w14:textId="2774CD3E" w:rsidR="000F121E" w:rsidRPr="00466132" w:rsidRDefault="00C73366" w:rsidP="00C73366">
      <w:pPr>
        <w:numPr>
          <w:ilvl w:val="0"/>
          <w:numId w:val="6"/>
        </w:numPr>
        <w:tabs>
          <w:tab w:val="clear" w:pos="1069"/>
        </w:tabs>
        <w:ind w:left="1134" w:hanging="283"/>
        <w:rPr>
          <w:sz w:val="24"/>
          <w:szCs w:val="24"/>
        </w:rPr>
      </w:pPr>
      <w:r w:rsidRPr="00466132">
        <w:rPr>
          <w:sz w:val="24"/>
          <w:szCs w:val="24"/>
        </w:rPr>
        <w:t>L</w:t>
      </w:r>
      <w:r w:rsidR="000F121E" w:rsidRPr="00466132">
        <w:rPr>
          <w:sz w:val="24"/>
          <w:szCs w:val="24"/>
        </w:rPr>
        <w:t>evercirrose</w:t>
      </w:r>
    </w:p>
    <w:p w14:paraId="41F1967A" w14:textId="77777777" w:rsidR="009260DE" w:rsidRPr="00466132" w:rsidRDefault="009260DE" w:rsidP="009260DE">
      <w:pPr>
        <w:tabs>
          <w:tab w:val="left" w:pos="851"/>
        </w:tabs>
        <w:ind w:left="851"/>
        <w:rPr>
          <w:sz w:val="24"/>
          <w:szCs w:val="24"/>
        </w:rPr>
      </w:pPr>
    </w:p>
    <w:p w14:paraId="6C26967E" w14:textId="77777777" w:rsidR="009260DE" w:rsidRPr="00466132" w:rsidRDefault="009260DE" w:rsidP="009260DE">
      <w:pPr>
        <w:tabs>
          <w:tab w:val="left" w:pos="851"/>
        </w:tabs>
        <w:ind w:left="851" w:hanging="851"/>
        <w:rPr>
          <w:b/>
          <w:sz w:val="24"/>
          <w:szCs w:val="24"/>
        </w:rPr>
      </w:pPr>
      <w:r w:rsidRPr="00466132">
        <w:rPr>
          <w:b/>
          <w:sz w:val="24"/>
          <w:szCs w:val="24"/>
        </w:rPr>
        <w:t>4.4</w:t>
      </w:r>
      <w:r w:rsidRPr="00466132">
        <w:rPr>
          <w:b/>
          <w:sz w:val="24"/>
          <w:szCs w:val="24"/>
        </w:rPr>
        <w:tab/>
        <w:t>Særlige advarsler og forsigtighedsregler vedrørende brugen</w:t>
      </w:r>
    </w:p>
    <w:p w14:paraId="6FBD19A5" w14:textId="77777777" w:rsidR="000F121E" w:rsidRPr="00466132" w:rsidRDefault="000F121E" w:rsidP="000F121E">
      <w:pPr>
        <w:ind w:left="851"/>
        <w:rPr>
          <w:sz w:val="24"/>
          <w:szCs w:val="24"/>
        </w:rPr>
      </w:pPr>
      <w:r w:rsidRPr="00466132">
        <w:rPr>
          <w:sz w:val="24"/>
          <w:szCs w:val="24"/>
        </w:rPr>
        <w:t xml:space="preserve">Forsigtighed er påkrævet hos patienter med tuberkulose, hypertension, diabetes mellitus, osteoporose, ulcus </w:t>
      </w:r>
      <w:proofErr w:type="spellStart"/>
      <w:r w:rsidRPr="00466132">
        <w:rPr>
          <w:sz w:val="24"/>
          <w:szCs w:val="24"/>
        </w:rPr>
        <w:t>pepticum</w:t>
      </w:r>
      <w:proofErr w:type="spellEnd"/>
      <w:r w:rsidRPr="00466132">
        <w:rPr>
          <w:sz w:val="24"/>
          <w:szCs w:val="24"/>
        </w:rPr>
        <w:t xml:space="preserve">, </w:t>
      </w:r>
      <w:proofErr w:type="spellStart"/>
      <w:r w:rsidRPr="00466132">
        <w:rPr>
          <w:sz w:val="24"/>
          <w:szCs w:val="24"/>
        </w:rPr>
        <w:t>glaukom</w:t>
      </w:r>
      <w:proofErr w:type="spellEnd"/>
      <w:r w:rsidRPr="00466132">
        <w:rPr>
          <w:sz w:val="24"/>
          <w:szCs w:val="24"/>
        </w:rPr>
        <w:t xml:space="preserve">, katarakt, familiær optræden af diabetes eller </w:t>
      </w:r>
      <w:proofErr w:type="spellStart"/>
      <w:r w:rsidRPr="00466132">
        <w:rPr>
          <w:sz w:val="24"/>
          <w:szCs w:val="24"/>
        </w:rPr>
        <w:t>glaukom</w:t>
      </w:r>
      <w:proofErr w:type="spellEnd"/>
      <w:r w:rsidRPr="00466132">
        <w:rPr>
          <w:sz w:val="24"/>
          <w:szCs w:val="24"/>
        </w:rPr>
        <w:t xml:space="preserve"> eller andre sygdomstilstande, hvor </w:t>
      </w:r>
      <w:proofErr w:type="spellStart"/>
      <w:r w:rsidRPr="00466132">
        <w:rPr>
          <w:sz w:val="24"/>
          <w:szCs w:val="24"/>
        </w:rPr>
        <w:t>glukokortikosteroider</w:t>
      </w:r>
      <w:proofErr w:type="spellEnd"/>
      <w:r w:rsidRPr="00466132">
        <w:rPr>
          <w:sz w:val="24"/>
          <w:szCs w:val="24"/>
        </w:rPr>
        <w:t xml:space="preserve"> kan have uønskede virkninger.</w:t>
      </w:r>
    </w:p>
    <w:p w14:paraId="448DBAEA" w14:textId="77777777" w:rsidR="000F121E" w:rsidRPr="00466132" w:rsidRDefault="000F121E" w:rsidP="000F121E">
      <w:pPr>
        <w:ind w:left="851" w:hanging="851"/>
        <w:rPr>
          <w:sz w:val="24"/>
          <w:szCs w:val="24"/>
        </w:rPr>
      </w:pPr>
    </w:p>
    <w:p w14:paraId="0C48731C" w14:textId="77777777" w:rsidR="000F121E" w:rsidRPr="00466132" w:rsidRDefault="000F121E" w:rsidP="000F121E">
      <w:pPr>
        <w:ind w:left="851"/>
        <w:rPr>
          <w:sz w:val="24"/>
          <w:szCs w:val="24"/>
        </w:rPr>
      </w:pPr>
      <w:r w:rsidRPr="00466132">
        <w:rPr>
          <w:sz w:val="24"/>
          <w:szCs w:val="24"/>
        </w:rPr>
        <w:t xml:space="preserve">Systemiske virkninger af </w:t>
      </w:r>
      <w:proofErr w:type="spellStart"/>
      <w:r w:rsidRPr="00466132">
        <w:rPr>
          <w:sz w:val="24"/>
          <w:szCs w:val="24"/>
        </w:rPr>
        <w:t>glukokortikosteroider</w:t>
      </w:r>
      <w:proofErr w:type="spellEnd"/>
      <w:r w:rsidRPr="00466132">
        <w:rPr>
          <w:sz w:val="24"/>
          <w:szCs w:val="24"/>
        </w:rPr>
        <w:t xml:space="preserve"> kan forekomme. Disse virkninger kan inkludere </w:t>
      </w:r>
      <w:proofErr w:type="spellStart"/>
      <w:r w:rsidRPr="00466132">
        <w:rPr>
          <w:sz w:val="24"/>
          <w:szCs w:val="24"/>
        </w:rPr>
        <w:t>Cushings</w:t>
      </w:r>
      <w:proofErr w:type="spellEnd"/>
      <w:r w:rsidRPr="00466132">
        <w:rPr>
          <w:sz w:val="24"/>
          <w:szCs w:val="24"/>
        </w:rPr>
        <w:t xml:space="preserve"> syndrom, binyrebarksuppression, nedsat knoglemineraltæthed, katarakt, </w:t>
      </w:r>
      <w:proofErr w:type="spellStart"/>
      <w:r w:rsidRPr="00466132">
        <w:rPr>
          <w:sz w:val="24"/>
          <w:szCs w:val="24"/>
        </w:rPr>
        <w:t>glaukom</w:t>
      </w:r>
      <w:proofErr w:type="spellEnd"/>
      <w:r w:rsidRPr="00466132">
        <w:rPr>
          <w:sz w:val="24"/>
          <w:szCs w:val="24"/>
        </w:rPr>
        <w:t xml:space="preserve"> og forskellige psykiatriske/adfærdsmæssige virkninger (se pkt. 4.8).</w:t>
      </w:r>
    </w:p>
    <w:p w14:paraId="5274B351" w14:textId="77777777" w:rsidR="000F121E" w:rsidRPr="00466132" w:rsidRDefault="000F121E" w:rsidP="000F121E">
      <w:pPr>
        <w:ind w:left="851" w:hanging="851"/>
        <w:rPr>
          <w:sz w:val="24"/>
          <w:szCs w:val="24"/>
        </w:rPr>
      </w:pPr>
    </w:p>
    <w:p w14:paraId="62100277" w14:textId="77777777" w:rsidR="000F121E" w:rsidRPr="00466132" w:rsidRDefault="000F121E" w:rsidP="000F121E">
      <w:pPr>
        <w:ind w:left="851"/>
        <w:rPr>
          <w:sz w:val="24"/>
          <w:szCs w:val="24"/>
          <w:u w:val="single"/>
        </w:rPr>
      </w:pPr>
      <w:r w:rsidRPr="00466132">
        <w:rPr>
          <w:sz w:val="24"/>
          <w:szCs w:val="24"/>
          <w:u w:val="single"/>
        </w:rPr>
        <w:t>Infektion</w:t>
      </w:r>
    </w:p>
    <w:p w14:paraId="1B3B797B" w14:textId="77777777" w:rsidR="000F121E" w:rsidRPr="00466132" w:rsidRDefault="000F121E" w:rsidP="000F121E">
      <w:pPr>
        <w:ind w:left="851"/>
        <w:rPr>
          <w:sz w:val="24"/>
          <w:szCs w:val="24"/>
        </w:rPr>
      </w:pPr>
      <w:r w:rsidRPr="00466132">
        <w:rPr>
          <w:sz w:val="24"/>
          <w:szCs w:val="24"/>
        </w:rPr>
        <w:t xml:space="preserve">Undertrykkelse af inflammationsrespons og immunforsvar øger modtageligheden for infektioner og sværhedsgraden af disse. Risikoen for forværring af infektioner fremkaldt af bakterier, svampe, amøber eller virus ved </w:t>
      </w:r>
      <w:proofErr w:type="spellStart"/>
      <w:r w:rsidRPr="00466132">
        <w:rPr>
          <w:sz w:val="24"/>
          <w:szCs w:val="24"/>
        </w:rPr>
        <w:t>glukokortikosteroidbehandling</w:t>
      </w:r>
      <w:proofErr w:type="spellEnd"/>
      <w:r w:rsidRPr="00466132">
        <w:rPr>
          <w:sz w:val="24"/>
          <w:szCs w:val="24"/>
        </w:rPr>
        <w:t xml:space="preserve"> bør nøje overvejes. Den kliniske præsentation er ofte atypisk, og alvorlige infektioner såsom sepsis og tuberkulose kan være maskerede og kan derfor nå et fremskredent stadium, før de erkendes.</w:t>
      </w:r>
    </w:p>
    <w:p w14:paraId="53B02CE3" w14:textId="77777777" w:rsidR="000F121E" w:rsidRPr="00466132" w:rsidRDefault="000F121E" w:rsidP="000F121E">
      <w:pPr>
        <w:ind w:left="851" w:hanging="851"/>
        <w:rPr>
          <w:sz w:val="24"/>
          <w:szCs w:val="24"/>
        </w:rPr>
      </w:pPr>
    </w:p>
    <w:p w14:paraId="28B6EC10" w14:textId="77777777" w:rsidR="000F121E" w:rsidRPr="00466132" w:rsidRDefault="000F121E" w:rsidP="000F121E">
      <w:pPr>
        <w:ind w:left="851"/>
        <w:rPr>
          <w:sz w:val="24"/>
          <w:szCs w:val="24"/>
          <w:u w:val="single"/>
        </w:rPr>
      </w:pPr>
      <w:r w:rsidRPr="00466132">
        <w:rPr>
          <w:sz w:val="24"/>
          <w:szCs w:val="24"/>
          <w:u w:val="single"/>
        </w:rPr>
        <w:lastRenderedPageBreak/>
        <w:t>Skoldkopper</w:t>
      </w:r>
    </w:p>
    <w:p w14:paraId="0C8AF55C" w14:textId="77777777" w:rsidR="000F121E" w:rsidRPr="00466132" w:rsidRDefault="000F121E" w:rsidP="000F121E">
      <w:pPr>
        <w:ind w:left="851"/>
        <w:rPr>
          <w:sz w:val="24"/>
          <w:szCs w:val="24"/>
        </w:rPr>
      </w:pPr>
      <w:r w:rsidRPr="00466132">
        <w:rPr>
          <w:sz w:val="24"/>
          <w:szCs w:val="24"/>
        </w:rPr>
        <w:t xml:space="preserve">Skoldkopper er et særligt problem, da denne normalt ufarlige sygdom kan blive livstruende hos immunsupprimerede patienter. Patienter, der ikke tidligere med sikkerhed har haft skoldkopper, bør rådes til at undgå tæt kontakt med personer med skoldkopper eller </w:t>
      </w:r>
      <w:r w:rsidRPr="00466132">
        <w:rPr>
          <w:i/>
          <w:sz w:val="24"/>
          <w:szCs w:val="24"/>
        </w:rPr>
        <w:t xml:space="preserve">herpes </w:t>
      </w:r>
      <w:proofErr w:type="spellStart"/>
      <w:r w:rsidRPr="00466132">
        <w:rPr>
          <w:i/>
          <w:sz w:val="24"/>
          <w:szCs w:val="24"/>
        </w:rPr>
        <w:t>zoster</w:t>
      </w:r>
      <w:proofErr w:type="spellEnd"/>
      <w:r w:rsidRPr="00466132">
        <w:rPr>
          <w:i/>
          <w:sz w:val="24"/>
          <w:szCs w:val="24"/>
        </w:rPr>
        <w:t xml:space="preserve"> </w:t>
      </w:r>
      <w:r w:rsidRPr="00466132">
        <w:rPr>
          <w:sz w:val="24"/>
          <w:szCs w:val="24"/>
        </w:rPr>
        <w:t xml:space="preserve">(helvedesild), og hvis de udsættes for smitte, bør de omgående søge lægehjælp. Forældrene til behandlede børn skal informeres om dette. Passiv immunisering med </w:t>
      </w:r>
      <w:proofErr w:type="spellStart"/>
      <w:r w:rsidRPr="00466132">
        <w:rPr>
          <w:i/>
          <w:sz w:val="24"/>
          <w:szCs w:val="24"/>
        </w:rPr>
        <w:t>varicella</w:t>
      </w:r>
      <w:proofErr w:type="spellEnd"/>
      <w:r w:rsidRPr="00466132">
        <w:rPr>
          <w:i/>
          <w:sz w:val="24"/>
          <w:szCs w:val="24"/>
        </w:rPr>
        <w:t xml:space="preserve"> </w:t>
      </w:r>
      <w:proofErr w:type="spellStart"/>
      <w:r w:rsidRPr="00466132">
        <w:rPr>
          <w:i/>
          <w:sz w:val="24"/>
          <w:szCs w:val="24"/>
        </w:rPr>
        <w:t>zoster</w:t>
      </w:r>
      <w:proofErr w:type="spellEnd"/>
      <w:r w:rsidRPr="00466132">
        <w:rPr>
          <w:i/>
          <w:sz w:val="24"/>
          <w:szCs w:val="24"/>
        </w:rPr>
        <w:t xml:space="preserve"> </w:t>
      </w:r>
      <w:proofErr w:type="spellStart"/>
      <w:r w:rsidRPr="00466132">
        <w:rPr>
          <w:iCs/>
          <w:sz w:val="24"/>
          <w:szCs w:val="24"/>
        </w:rPr>
        <w:t>immunoglobulin</w:t>
      </w:r>
      <w:proofErr w:type="spellEnd"/>
      <w:r w:rsidRPr="00466132">
        <w:rPr>
          <w:sz w:val="24"/>
          <w:szCs w:val="24"/>
        </w:rPr>
        <w:t xml:space="preserve"> (VZIG) er nødvendig til smitteeksponerede ikke-immune patienter, der får behandling med systemiske </w:t>
      </w:r>
      <w:proofErr w:type="spellStart"/>
      <w:r w:rsidRPr="00466132">
        <w:rPr>
          <w:sz w:val="24"/>
          <w:szCs w:val="24"/>
        </w:rPr>
        <w:t>glukokortikosteroider</w:t>
      </w:r>
      <w:proofErr w:type="spellEnd"/>
      <w:r w:rsidRPr="00466132">
        <w:rPr>
          <w:sz w:val="24"/>
          <w:szCs w:val="24"/>
        </w:rPr>
        <w:t xml:space="preserve">, eller som har anvendt sådanne inden for de seneste 3 måneder; dette skal gives inden for 10 dage efter det tidspunkt, hvor de blev udsat for smitte med skoldkopper. Hvis diagnosen skoldkopper bekræftes, er omgående specialistbehandling påkrævet. Behandlingen med </w:t>
      </w:r>
      <w:proofErr w:type="spellStart"/>
      <w:r w:rsidRPr="00466132">
        <w:rPr>
          <w:sz w:val="24"/>
          <w:szCs w:val="24"/>
        </w:rPr>
        <w:t>glukokortikosteroider</w:t>
      </w:r>
      <w:proofErr w:type="spellEnd"/>
      <w:r w:rsidRPr="00466132">
        <w:rPr>
          <w:sz w:val="24"/>
          <w:szCs w:val="24"/>
        </w:rPr>
        <w:t xml:space="preserve"> bør ikke stoppes, og det kan være nødvendigt at øge dosis.</w:t>
      </w:r>
    </w:p>
    <w:p w14:paraId="49F39234" w14:textId="77777777" w:rsidR="000F121E" w:rsidRPr="00466132" w:rsidRDefault="000F121E" w:rsidP="000F121E">
      <w:pPr>
        <w:ind w:left="851" w:hanging="851"/>
        <w:rPr>
          <w:sz w:val="24"/>
          <w:szCs w:val="24"/>
        </w:rPr>
      </w:pPr>
    </w:p>
    <w:p w14:paraId="203CAF2E" w14:textId="77777777" w:rsidR="000F121E" w:rsidRPr="00466132" w:rsidRDefault="000F121E" w:rsidP="00AD6F55">
      <w:pPr>
        <w:ind w:left="851"/>
        <w:rPr>
          <w:sz w:val="24"/>
          <w:szCs w:val="24"/>
          <w:u w:val="single"/>
        </w:rPr>
      </w:pPr>
      <w:r w:rsidRPr="00466132">
        <w:rPr>
          <w:sz w:val="24"/>
          <w:szCs w:val="24"/>
          <w:u w:val="single"/>
        </w:rPr>
        <w:t>Mæslinger</w:t>
      </w:r>
    </w:p>
    <w:p w14:paraId="53194CD4" w14:textId="77777777" w:rsidR="000F121E" w:rsidRPr="00466132" w:rsidRDefault="000F121E" w:rsidP="000F121E">
      <w:pPr>
        <w:ind w:left="851"/>
        <w:rPr>
          <w:sz w:val="24"/>
          <w:szCs w:val="24"/>
        </w:rPr>
      </w:pPr>
      <w:r w:rsidRPr="00466132">
        <w:rPr>
          <w:sz w:val="24"/>
          <w:szCs w:val="24"/>
        </w:rPr>
        <w:t xml:space="preserve">Patienter med nedsat immunforsvar, som har været udsat for smitte med mæslinger, bør, så vidt muligt, modtage normal </w:t>
      </w:r>
      <w:proofErr w:type="spellStart"/>
      <w:r w:rsidRPr="00466132">
        <w:rPr>
          <w:sz w:val="24"/>
          <w:szCs w:val="24"/>
        </w:rPr>
        <w:t>immunoglobulin</w:t>
      </w:r>
      <w:proofErr w:type="spellEnd"/>
      <w:r w:rsidRPr="00466132">
        <w:rPr>
          <w:sz w:val="24"/>
          <w:szCs w:val="24"/>
        </w:rPr>
        <w:t>, så hurtigt som muligt efter eksponeringen.</w:t>
      </w:r>
    </w:p>
    <w:p w14:paraId="0CA5480C" w14:textId="77777777" w:rsidR="000F121E" w:rsidRPr="00466132" w:rsidRDefault="000F121E" w:rsidP="000F121E">
      <w:pPr>
        <w:ind w:left="851" w:hanging="851"/>
        <w:rPr>
          <w:sz w:val="24"/>
          <w:szCs w:val="24"/>
        </w:rPr>
      </w:pPr>
    </w:p>
    <w:p w14:paraId="3BC99E78" w14:textId="77777777" w:rsidR="000F121E" w:rsidRPr="00466132" w:rsidRDefault="000F121E" w:rsidP="000F121E">
      <w:pPr>
        <w:ind w:left="851"/>
        <w:rPr>
          <w:sz w:val="24"/>
          <w:szCs w:val="24"/>
        </w:rPr>
      </w:pPr>
      <w:r w:rsidRPr="00466132">
        <w:rPr>
          <w:sz w:val="24"/>
          <w:szCs w:val="24"/>
          <w:u w:val="single"/>
        </w:rPr>
        <w:t>Vacciner</w:t>
      </w:r>
    </w:p>
    <w:p w14:paraId="40D13E94" w14:textId="77777777" w:rsidR="000F121E" w:rsidRPr="00466132" w:rsidRDefault="000F121E" w:rsidP="000F121E">
      <w:pPr>
        <w:ind w:left="851"/>
        <w:rPr>
          <w:sz w:val="24"/>
          <w:szCs w:val="24"/>
        </w:rPr>
      </w:pPr>
      <w:r w:rsidRPr="00466132">
        <w:rPr>
          <w:sz w:val="24"/>
          <w:szCs w:val="24"/>
        </w:rPr>
        <w:t xml:space="preserve">Levende vacciner bør ikke gives til personer med kronisk brug af </w:t>
      </w:r>
      <w:proofErr w:type="spellStart"/>
      <w:r w:rsidRPr="00466132">
        <w:rPr>
          <w:sz w:val="24"/>
          <w:szCs w:val="24"/>
        </w:rPr>
        <w:t>glukokortikosteroider</w:t>
      </w:r>
      <w:proofErr w:type="spellEnd"/>
      <w:r w:rsidRPr="00466132">
        <w:rPr>
          <w:sz w:val="24"/>
          <w:szCs w:val="24"/>
        </w:rPr>
        <w:t>. Antistofresponset over for andre vacciner kan være reduceret.</w:t>
      </w:r>
    </w:p>
    <w:p w14:paraId="365A9D91" w14:textId="77777777" w:rsidR="000F121E" w:rsidRPr="00466132" w:rsidRDefault="000F121E" w:rsidP="000F121E">
      <w:pPr>
        <w:ind w:left="851"/>
        <w:rPr>
          <w:sz w:val="24"/>
          <w:szCs w:val="24"/>
        </w:rPr>
      </w:pPr>
    </w:p>
    <w:p w14:paraId="4D5B896F" w14:textId="77777777" w:rsidR="000F121E" w:rsidRPr="00466132" w:rsidRDefault="000F121E" w:rsidP="000F121E">
      <w:pPr>
        <w:ind w:left="851"/>
        <w:rPr>
          <w:sz w:val="24"/>
          <w:szCs w:val="24"/>
          <w:u w:val="single"/>
        </w:rPr>
      </w:pPr>
      <w:r w:rsidRPr="00466132">
        <w:rPr>
          <w:sz w:val="24"/>
          <w:szCs w:val="24"/>
          <w:u w:val="single"/>
        </w:rPr>
        <w:t>Patienter med leverfunktionsforstyrrelser</w:t>
      </w:r>
    </w:p>
    <w:p w14:paraId="4BB44549" w14:textId="77777777" w:rsidR="000F121E" w:rsidRPr="00466132" w:rsidRDefault="000F121E" w:rsidP="000F121E">
      <w:pPr>
        <w:ind w:left="851"/>
        <w:rPr>
          <w:sz w:val="24"/>
          <w:szCs w:val="24"/>
        </w:rPr>
      </w:pPr>
      <w:r w:rsidRPr="00466132">
        <w:rPr>
          <w:sz w:val="24"/>
          <w:szCs w:val="24"/>
        </w:rPr>
        <w:t xml:space="preserve">Baseret på erfaring hos patienter, der lider af et sent stadie af primær biliær </w:t>
      </w:r>
      <w:proofErr w:type="spellStart"/>
      <w:r w:rsidRPr="00466132">
        <w:rPr>
          <w:sz w:val="24"/>
          <w:szCs w:val="24"/>
        </w:rPr>
        <w:t>kolangitis</w:t>
      </w:r>
      <w:proofErr w:type="spellEnd"/>
      <w:r w:rsidRPr="00466132">
        <w:rPr>
          <w:sz w:val="24"/>
          <w:szCs w:val="24"/>
        </w:rPr>
        <w:t xml:space="preserve"> (PBC) med levercirrose, er en øget systemisk tilgængelighed af </w:t>
      </w:r>
      <w:proofErr w:type="spellStart"/>
      <w:r w:rsidRPr="00466132">
        <w:rPr>
          <w:sz w:val="24"/>
          <w:szCs w:val="24"/>
        </w:rPr>
        <w:t>budesonid</w:t>
      </w:r>
      <w:proofErr w:type="spellEnd"/>
      <w:r w:rsidRPr="00466132">
        <w:rPr>
          <w:sz w:val="24"/>
          <w:szCs w:val="24"/>
        </w:rPr>
        <w:t xml:space="preserve"> forventet hos alle patienter med svært nedsat leverfunktion. </w:t>
      </w:r>
      <w:proofErr w:type="spellStart"/>
      <w:r w:rsidRPr="00466132">
        <w:rPr>
          <w:sz w:val="24"/>
          <w:szCs w:val="24"/>
        </w:rPr>
        <w:t>Budesonid</w:t>
      </w:r>
      <w:proofErr w:type="spellEnd"/>
      <w:r w:rsidRPr="00466132">
        <w:rPr>
          <w:sz w:val="24"/>
          <w:szCs w:val="24"/>
        </w:rPr>
        <w:t xml:space="preserve"> er dog i en daglig oral dosis på 9 mg sikker og veltolereret hos patienter med leversygdom uden levercirrose. Det er ikke nødvendigt med en særlig dosisjustering til patienter med ikke-</w:t>
      </w:r>
      <w:proofErr w:type="spellStart"/>
      <w:r w:rsidRPr="00466132">
        <w:rPr>
          <w:sz w:val="24"/>
          <w:szCs w:val="24"/>
        </w:rPr>
        <w:t>cirrotiske</w:t>
      </w:r>
      <w:proofErr w:type="spellEnd"/>
      <w:r w:rsidRPr="00466132">
        <w:rPr>
          <w:sz w:val="24"/>
          <w:szCs w:val="24"/>
        </w:rPr>
        <w:t xml:space="preserve"> leversygdomme eller kun let nedsat leverfunktion ved administration af </w:t>
      </w:r>
      <w:proofErr w:type="spellStart"/>
      <w:r w:rsidRPr="00466132">
        <w:rPr>
          <w:sz w:val="24"/>
          <w:szCs w:val="24"/>
        </w:rPr>
        <w:t>Budenofalk</w:t>
      </w:r>
      <w:proofErr w:type="spellEnd"/>
      <w:r w:rsidRPr="00466132">
        <w:rPr>
          <w:sz w:val="24"/>
          <w:szCs w:val="24"/>
        </w:rPr>
        <w:t xml:space="preserve"> 4 mg suppositorier.</w:t>
      </w:r>
    </w:p>
    <w:p w14:paraId="5DD2D2D1" w14:textId="77777777" w:rsidR="000F121E" w:rsidRPr="00466132" w:rsidRDefault="000F121E" w:rsidP="000F121E">
      <w:pPr>
        <w:ind w:left="851"/>
        <w:rPr>
          <w:sz w:val="24"/>
          <w:szCs w:val="24"/>
        </w:rPr>
      </w:pPr>
    </w:p>
    <w:p w14:paraId="7BEE78D5" w14:textId="77777777" w:rsidR="000F121E" w:rsidRPr="00466132" w:rsidRDefault="000F121E" w:rsidP="000F121E">
      <w:pPr>
        <w:ind w:left="851"/>
        <w:rPr>
          <w:sz w:val="24"/>
          <w:szCs w:val="24"/>
          <w:u w:val="single"/>
        </w:rPr>
      </w:pPr>
      <w:r w:rsidRPr="00466132">
        <w:rPr>
          <w:sz w:val="24"/>
          <w:szCs w:val="24"/>
          <w:u w:val="single"/>
        </w:rPr>
        <w:t>Patienter med nyrelidelser</w:t>
      </w:r>
    </w:p>
    <w:p w14:paraId="069E8C94" w14:textId="77777777" w:rsidR="000F121E" w:rsidRPr="00466132" w:rsidRDefault="000F121E" w:rsidP="000F121E">
      <w:pPr>
        <w:ind w:left="851"/>
        <w:rPr>
          <w:sz w:val="24"/>
          <w:szCs w:val="24"/>
        </w:rPr>
      </w:pPr>
      <w:r w:rsidRPr="00466132">
        <w:rPr>
          <w:sz w:val="24"/>
          <w:szCs w:val="24"/>
        </w:rPr>
        <w:t xml:space="preserve">Selvom </w:t>
      </w:r>
      <w:proofErr w:type="spellStart"/>
      <w:r w:rsidRPr="00466132">
        <w:rPr>
          <w:sz w:val="24"/>
          <w:szCs w:val="24"/>
        </w:rPr>
        <w:t>budesonids</w:t>
      </w:r>
      <w:proofErr w:type="spellEnd"/>
      <w:r w:rsidRPr="00466132">
        <w:rPr>
          <w:sz w:val="24"/>
          <w:szCs w:val="24"/>
        </w:rPr>
        <w:t xml:space="preserve"> farmakokinetik ikke forventes at være anderledes hos patienter med nedsat nyrefunktion, skal der i mangel på yderligere data udvises forsigtighed ved administration af lægemidlet til patienter med svært nedsat nyrefunktion.</w:t>
      </w:r>
    </w:p>
    <w:p w14:paraId="0B83AD5C" w14:textId="77777777" w:rsidR="000F121E" w:rsidRPr="00466132" w:rsidRDefault="000F121E" w:rsidP="000F121E">
      <w:pPr>
        <w:ind w:left="851"/>
        <w:rPr>
          <w:sz w:val="24"/>
          <w:szCs w:val="24"/>
        </w:rPr>
      </w:pPr>
    </w:p>
    <w:p w14:paraId="559E609D" w14:textId="77777777" w:rsidR="000F121E" w:rsidRPr="00466132" w:rsidRDefault="000F121E" w:rsidP="000F121E">
      <w:pPr>
        <w:ind w:left="851"/>
        <w:rPr>
          <w:sz w:val="24"/>
          <w:szCs w:val="24"/>
          <w:u w:val="single"/>
        </w:rPr>
      </w:pPr>
      <w:r w:rsidRPr="00466132">
        <w:rPr>
          <w:sz w:val="24"/>
          <w:szCs w:val="24"/>
          <w:u w:val="single"/>
        </w:rPr>
        <w:t>Synsforstyrrelser</w:t>
      </w:r>
    </w:p>
    <w:p w14:paraId="37ED37BC" w14:textId="77777777" w:rsidR="000F121E" w:rsidRPr="00466132" w:rsidRDefault="000F121E" w:rsidP="000F121E">
      <w:pPr>
        <w:ind w:left="851"/>
        <w:rPr>
          <w:sz w:val="24"/>
          <w:szCs w:val="24"/>
        </w:rPr>
      </w:pPr>
      <w:r w:rsidRPr="00466132">
        <w:rPr>
          <w:sz w:val="24"/>
          <w:szCs w:val="24"/>
        </w:rPr>
        <w:t xml:space="preserve">Ved brug af systemisk og </w:t>
      </w:r>
      <w:proofErr w:type="spellStart"/>
      <w:r w:rsidRPr="00466132">
        <w:rPr>
          <w:sz w:val="24"/>
          <w:szCs w:val="24"/>
        </w:rPr>
        <w:t>topikalt</w:t>
      </w:r>
      <w:proofErr w:type="spellEnd"/>
      <w:r w:rsidRPr="00466132">
        <w:rPr>
          <w:sz w:val="24"/>
          <w:szCs w:val="24"/>
        </w:rPr>
        <w:t xml:space="preserve"> </w:t>
      </w:r>
      <w:proofErr w:type="spellStart"/>
      <w:r w:rsidRPr="00466132">
        <w:rPr>
          <w:sz w:val="24"/>
          <w:szCs w:val="24"/>
        </w:rPr>
        <w:t>kortikosteroid</w:t>
      </w:r>
      <w:proofErr w:type="spellEnd"/>
      <w:r w:rsidRPr="00466132">
        <w:rPr>
          <w:sz w:val="24"/>
          <w:szCs w:val="24"/>
        </w:rPr>
        <w:t xml:space="preserve"> er der indberettet synsforstyrrelser. Ved symptomer som sløret syn eller andre synsforstyrrelser bør det overvejes at henvise patienten til oftalmolog med henblik på vurdering af de mulige årsager; disse kan være grå stær, </w:t>
      </w:r>
      <w:proofErr w:type="spellStart"/>
      <w:r w:rsidRPr="00466132">
        <w:rPr>
          <w:sz w:val="24"/>
          <w:szCs w:val="24"/>
        </w:rPr>
        <w:t>glaukom</w:t>
      </w:r>
      <w:proofErr w:type="spellEnd"/>
      <w:r w:rsidRPr="00466132">
        <w:rPr>
          <w:sz w:val="24"/>
          <w:szCs w:val="24"/>
        </w:rPr>
        <w:t xml:space="preserve"> eller sjældne sygdomme såsom central serøs </w:t>
      </w:r>
      <w:proofErr w:type="spellStart"/>
      <w:r w:rsidRPr="00466132">
        <w:rPr>
          <w:sz w:val="24"/>
          <w:szCs w:val="24"/>
        </w:rPr>
        <w:t>korioretinopati</w:t>
      </w:r>
      <w:proofErr w:type="spellEnd"/>
      <w:r w:rsidRPr="00466132">
        <w:rPr>
          <w:sz w:val="24"/>
          <w:szCs w:val="24"/>
        </w:rPr>
        <w:t xml:space="preserve"> (CSCR), som er indberettet efter brug af systemiske og </w:t>
      </w:r>
      <w:proofErr w:type="spellStart"/>
      <w:r w:rsidRPr="00466132">
        <w:rPr>
          <w:sz w:val="24"/>
          <w:szCs w:val="24"/>
        </w:rPr>
        <w:t>topikale</w:t>
      </w:r>
      <w:proofErr w:type="spellEnd"/>
      <w:r w:rsidRPr="00466132">
        <w:rPr>
          <w:sz w:val="24"/>
          <w:szCs w:val="24"/>
        </w:rPr>
        <w:t xml:space="preserve"> </w:t>
      </w:r>
      <w:proofErr w:type="spellStart"/>
      <w:r w:rsidRPr="00466132">
        <w:rPr>
          <w:sz w:val="24"/>
          <w:szCs w:val="24"/>
        </w:rPr>
        <w:t>kortikosteroider</w:t>
      </w:r>
      <w:proofErr w:type="spellEnd"/>
      <w:r w:rsidRPr="00466132">
        <w:rPr>
          <w:sz w:val="24"/>
          <w:szCs w:val="24"/>
        </w:rPr>
        <w:t>.</w:t>
      </w:r>
    </w:p>
    <w:p w14:paraId="227FF2D4" w14:textId="77777777" w:rsidR="000F121E" w:rsidRPr="00466132" w:rsidRDefault="000F121E" w:rsidP="000F121E">
      <w:pPr>
        <w:ind w:left="851"/>
        <w:rPr>
          <w:sz w:val="24"/>
          <w:szCs w:val="24"/>
        </w:rPr>
      </w:pPr>
    </w:p>
    <w:p w14:paraId="21936617" w14:textId="77777777" w:rsidR="000F121E" w:rsidRPr="00466132" w:rsidRDefault="000F121E" w:rsidP="000F121E">
      <w:pPr>
        <w:ind w:left="851"/>
        <w:rPr>
          <w:sz w:val="24"/>
          <w:szCs w:val="24"/>
          <w:u w:val="single"/>
        </w:rPr>
      </w:pPr>
      <w:r w:rsidRPr="00466132">
        <w:rPr>
          <w:sz w:val="24"/>
          <w:szCs w:val="24"/>
          <w:u w:val="single"/>
        </w:rPr>
        <w:t>Interferens med serologiske undersøgelser</w:t>
      </w:r>
    </w:p>
    <w:p w14:paraId="2EC0473D" w14:textId="77777777" w:rsidR="000F121E" w:rsidRPr="00466132" w:rsidRDefault="000F121E" w:rsidP="000F121E">
      <w:pPr>
        <w:ind w:left="851"/>
        <w:rPr>
          <w:sz w:val="24"/>
          <w:szCs w:val="24"/>
        </w:rPr>
      </w:pPr>
      <w:r w:rsidRPr="00466132">
        <w:rPr>
          <w:sz w:val="24"/>
          <w:szCs w:val="24"/>
        </w:rPr>
        <w:t xml:space="preserve">Da den </w:t>
      </w:r>
      <w:proofErr w:type="spellStart"/>
      <w:r w:rsidRPr="00466132">
        <w:rPr>
          <w:sz w:val="24"/>
          <w:szCs w:val="24"/>
        </w:rPr>
        <w:t>adrenale</w:t>
      </w:r>
      <w:proofErr w:type="spellEnd"/>
      <w:r w:rsidRPr="00466132">
        <w:rPr>
          <w:sz w:val="24"/>
          <w:szCs w:val="24"/>
        </w:rPr>
        <w:t xml:space="preserve"> funktion kan være supprimeret ved behandling med </w:t>
      </w:r>
      <w:proofErr w:type="spellStart"/>
      <w:r w:rsidRPr="00466132">
        <w:rPr>
          <w:sz w:val="24"/>
          <w:szCs w:val="24"/>
        </w:rPr>
        <w:t>budesonid</w:t>
      </w:r>
      <w:proofErr w:type="spellEnd"/>
      <w:r w:rsidRPr="00466132">
        <w:rPr>
          <w:sz w:val="24"/>
          <w:szCs w:val="24"/>
        </w:rPr>
        <w:t>, kan en ACTH-stimuleringstest for diagnosticering af hypofyseinsufficiens give falske resultater (lave værdier).</w:t>
      </w:r>
    </w:p>
    <w:p w14:paraId="2179C28F" w14:textId="77777777" w:rsidR="000F121E" w:rsidRPr="00466132" w:rsidRDefault="000F121E" w:rsidP="000F121E">
      <w:pPr>
        <w:ind w:left="851"/>
        <w:rPr>
          <w:sz w:val="24"/>
          <w:szCs w:val="24"/>
        </w:rPr>
      </w:pPr>
    </w:p>
    <w:p w14:paraId="5729A1CB" w14:textId="77777777" w:rsidR="000F121E" w:rsidRPr="00466132" w:rsidRDefault="000F121E" w:rsidP="000F121E">
      <w:pPr>
        <w:ind w:left="851"/>
        <w:rPr>
          <w:iCs/>
          <w:sz w:val="24"/>
          <w:szCs w:val="24"/>
        </w:rPr>
      </w:pPr>
      <w:r w:rsidRPr="00466132">
        <w:rPr>
          <w:i/>
          <w:iCs/>
          <w:sz w:val="24"/>
          <w:szCs w:val="24"/>
        </w:rPr>
        <w:t>Ældre (</w:t>
      </w:r>
      <w:r w:rsidRPr="00466132">
        <w:rPr>
          <w:i/>
          <w:sz w:val="24"/>
          <w:szCs w:val="24"/>
        </w:rPr>
        <w:t>&gt; 65 år)</w:t>
      </w:r>
    </w:p>
    <w:p w14:paraId="7330CB46" w14:textId="77777777" w:rsidR="000F121E" w:rsidRPr="00466132" w:rsidRDefault="000F121E" w:rsidP="000F121E">
      <w:pPr>
        <w:ind w:left="851"/>
        <w:rPr>
          <w:sz w:val="24"/>
          <w:szCs w:val="24"/>
        </w:rPr>
      </w:pPr>
      <w:r w:rsidRPr="00466132">
        <w:rPr>
          <w:sz w:val="24"/>
          <w:szCs w:val="24"/>
        </w:rPr>
        <w:t>Det skal tages i betragtning, at bivirkninger kan forekomme hyppigere hos ældre patienter. Ældre patienter skal derfor nøje overvåges for bivirkninger.</w:t>
      </w:r>
    </w:p>
    <w:p w14:paraId="31F3372A" w14:textId="46F28B9B" w:rsidR="00C73366" w:rsidRPr="00466132" w:rsidRDefault="00C73366">
      <w:pPr>
        <w:rPr>
          <w:sz w:val="24"/>
          <w:szCs w:val="24"/>
        </w:rPr>
      </w:pPr>
      <w:r w:rsidRPr="00466132">
        <w:rPr>
          <w:sz w:val="24"/>
          <w:szCs w:val="24"/>
        </w:rPr>
        <w:br w:type="page"/>
      </w:r>
    </w:p>
    <w:p w14:paraId="61E2891B" w14:textId="77777777" w:rsidR="000F121E" w:rsidRPr="00466132" w:rsidRDefault="000F121E" w:rsidP="000F121E">
      <w:pPr>
        <w:ind w:left="851"/>
        <w:rPr>
          <w:sz w:val="24"/>
          <w:szCs w:val="24"/>
        </w:rPr>
      </w:pPr>
    </w:p>
    <w:p w14:paraId="5A980E1D" w14:textId="77777777" w:rsidR="000F121E" w:rsidRPr="00466132" w:rsidRDefault="000F121E" w:rsidP="000F121E">
      <w:pPr>
        <w:ind w:left="851"/>
        <w:rPr>
          <w:sz w:val="24"/>
          <w:szCs w:val="24"/>
          <w:u w:val="single"/>
        </w:rPr>
      </w:pPr>
      <w:r w:rsidRPr="00466132">
        <w:rPr>
          <w:sz w:val="24"/>
          <w:szCs w:val="24"/>
          <w:u w:val="single"/>
        </w:rPr>
        <w:t>Andre</w:t>
      </w:r>
    </w:p>
    <w:p w14:paraId="16624FCC" w14:textId="4AB2BBCE" w:rsidR="000F121E" w:rsidRPr="00466132" w:rsidRDefault="000F121E" w:rsidP="000F121E">
      <w:pPr>
        <w:ind w:left="851"/>
        <w:rPr>
          <w:sz w:val="24"/>
          <w:szCs w:val="24"/>
        </w:rPr>
      </w:pPr>
      <w:proofErr w:type="spellStart"/>
      <w:r w:rsidRPr="00466132">
        <w:rPr>
          <w:sz w:val="24"/>
          <w:szCs w:val="24"/>
        </w:rPr>
        <w:t>Glukokortikosteroider</w:t>
      </w:r>
      <w:proofErr w:type="spellEnd"/>
      <w:r w:rsidRPr="00466132">
        <w:rPr>
          <w:sz w:val="24"/>
          <w:szCs w:val="24"/>
        </w:rPr>
        <w:t xml:space="preserve"> kan forårsage undertrykkelse af </w:t>
      </w:r>
      <w:proofErr w:type="spellStart"/>
      <w:r w:rsidRPr="00466132">
        <w:rPr>
          <w:sz w:val="24"/>
          <w:szCs w:val="24"/>
        </w:rPr>
        <w:t>hypothalamus</w:t>
      </w:r>
      <w:proofErr w:type="spellEnd"/>
      <w:r w:rsidRPr="00466132">
        <w:rPr>
          <w:sz w:val="24"/>
          <w:szCs w:val="24"/>
        </w:rPr>
        <w:t>-hypofyse-binyreaksen (HPA) og reducere stressresponset. I de tilfælde, hvor patienter skal opereres eller udsættes for andre stress-situationer og binyrebarksuppre</w:t>
      </w:r>
      <w:r w:rsidR="00C73366" w:rsidRPr="00466132">
        <w:rPr>
          <w:sz w:val="24"/>
          <w:szCs w:val="24"/>
        </w:rPr>
        <w:t>s</w:t>
      </w:r>
      <w:r w:rsidRPr="00466132">
        <w:rPr>
          <w:sz w:val="24"/>
          <w:szCs w:val="24"/>
        </w:rPr>
        <w:t xml:space="preserve">sion mistænkes, anbefales supplerende systemisk </w:t>
      </w:r>
      <w:proofErr w:type="spellStart"/>
      <w:r w:rsidRPr="00466132">
        <w:rPr>
          <w:sz w:val="24"/>
          <w:szCs w:val="24"/>
        </w:rPr>
        <w:t>glukokortikosteroidbehandling</w:t>
      </w:r>
      <w:proofErr w:type="spellEnd"/>
      <w:r w:rsidRPr="00466132">
        <w:rPr>
          <w:sz w:val="24"/>
          <w:szCs w:val="24"/>
        </w:rPr>
        <w:t>.</w:t>
      </w:r>
    </w:p>
    <w:p w14:paraId="549BEFBE" w14:textId="77777777" w:rsidR="000F121E" w:rsidRPr="00466132" w:rsidRDefault="000F121E" w:rsidP="000F121E">
      <w:pPr>
        <w:tabs>
          <w:tab w:val="left" w:pos="426"/>
          <w:tab w:val="left" w:pos="851"/>
        </w:tabs>
        <w:ind w:left="851" w:hanging="851"/>
        <w:rPr>
          <w:sz w:val="24"/>
          <w:szCs w:val="24"/>
        </w:rPr>
      </w:pPr>
    </w:p>
    <w:p w14:paraId="7D49336C" w14:textId="77777777" w:rsidR="000F121E" w:rsidRPr="00466132" w:rsidRDefault="000F121E" w:rsidP="000F121E">
      <w:pPr>
        <w:tabs>
          <w:tab w:val="left" w:pos="851"/>
        </w:tabs>
        <w:ind w:left="851" w:hanging="851"/>
        <w:rPr>
          <w:sz w:val="24"/>
          <w:szCs w:val="24"/>
        </w:rPr>
      </w:pPr>
      <w:r w:rsidRPr="00466132">
        <w:rPr>
          <w:sz w:val="24"/>
          <w:szCs w:val="24"/>
        </w:rPr>
        <w:tab/>
        <w:t xml:space="preserve">Behandling med </w:t>
      </w:r>
      <w:proofErr w:type="spellStart"/>
      <w:r w:rsidRPr="00466132">
        <w:rPr>
          <w:sz w:val="24"/>
          <w:szCs w:val="24"/>
        </w:rPr>
        <w:t>Budenofalk</w:t>
      </w:r>
      <w:proofErr w:type="spellEnd"/>
      <w:r w:rsidRPr="00466132">
        <w:rPr>
          <w:sz w:val="24"/>
          <w:szCs w:val="24"/>
        </w:rPr>
        <w:t xml:space="preserve"> 4 mg suppositorier resulterer i lavere systemiske steroidniveauer end ved konventionel oral </w:t>
      </w:r>
      <w:proofErr w:type="spellStart"/>
      <w:r w:rsidRPr="00466132">
        <w:rPr>
          <w:sz w:val="24"/>
          <w:szCs w:val="24"/>
        </w:rPr>
        <w:t>glukokortikosteroidbehandling</w:t>
      </w:r>
      <w:proofErr w:type="spellEnd"/>
      <w:r w:rsidRPr="00466132">
        <w:rPr>
          <w:sz w:val="24"/>
          <w:szCs w:val="24"/>
        </w:rPr>
        <w:t xml:space="preserve"> med systemisk virkende </w:t>
      </w:r>
      <w:proofErr w:type="spellStart"/>
      <w:r w:rsidRPr="00466132">
        <w:rPr>
          <w:sz w:val="24"/>
          <w:szCs w:val="24"/>
        </w:rPr>
        <w:t>kortikoider</w:t>
      </w:r>
      <w:proofErr w:type="spellEnd"/>
      <w:r w:rsidRPr="00466132">
        <w:rPr>
          <w:sz w:val="24"/>
          <w:szCs w:val="24"/>
        </w:rPr>
        <w:t xml:space="preserve">. Skift fra anden </w:t>
      </w:r>
      <w:proofErr w:type="spellStart"/>
      <w:r w:rsidRPr="00466132">
        <w:rPr>
          <w:sz w:val="24"/>
          <w:szCs w:val="24"/>
        </w:rPr>
        <w:t>glukokortikosteroidbehandling</w:t>
      </w:r>
      <w:proofErr w:type="spellEnd"/>
      <w:r w:rsidRPr="00466132">
        <w:rPr>
          <w:sz w:val="24"/>
          <w:szCs w:val="24"/>
        </w:rPr>
        <w:t xml:space="preserve"> kan resultere i recidiv af symptomer i forbindelse med ændringen i systemiske steroidniveauer.</w:t>
      </w:r>
    </w:p>
    <w:p w14:paraId="7C46A98C" w14:textId="77777777" w:rsidR="000F121E" w:rsidRPr="00466132" w:rsidRDefault="000F121E" w:rsidP="000F121E">
      <w:pPr>
        <w:tabs>
          <w:tab w:val="left" w:pos="851"/>
        </w:tabs>
        <w:ind w:left="851" w:hanging="851"/>
        <w:rPr>
          <w:sz w:val="24"/>
          <w:szCs w:val="24"/>
        </w:rPr>
      </w:pPr>
    </w:p>
    <w:p w14:paraId="3DE34EAE" w14:textId="77777777" w:rsidR="000F121E" w:rsidRPr="00466132" w:rsidRDefault="000F121E" w:rsidP="000F121E">
      <w:pPr>
        <w:tabs>
          <w:tab w:val="left" w:pos="851"/>
        </w:tabs>
        <w:ind w:left="851" w:hanging="851"/>
        <w:rPr>
          <w:sz w:val="24"/>
          <w:szCs w:val="24"/>
        </w:rPr>
      </w:pPr>
      <w:r w:rsidRPr="00466132">
        <w:rPr>
          <w:sz w:val="24"/>
          <w:szCs w:val="24"/>
        </w:rPr>
        <w:tab/>
        <w:t xml:space="preserve">Samtidig behandling med </w:t>
      </w:r>
      <w:proofErr w:type="spellStart"/>
      <w:r w:rsidRPr="00466132">
        <w:rPr>
          <w:sz w:val="24"/>
          <w:szCs w:val="24"/>
        </w:rPr>
        <w:t>ketoconazol</w:t>
      </w:r>
      <w:proofErr w:type="spellEnd"/>
      <w:r w:rsidRPr="00466132">
        <w:rPr>
          <w:sz w:val="24"/>
          <w:szCs w:val="24"/>
        </w:rPr>
        <w:t xml:space="preserve"> eller andre CYP3A4-hæmmere bør undgås (se pkt. 4.5).</w:t>
      </w:r>
    </w:p>
    <w:p w14:paraId="7E82363E" w14:textId="77777777" w:rsidR="009260DE" w:rsidRPr="00466132" w:rsidRDefault="009260DE" w:rsidP="009260DE">
      <w:pPr>
        <w:tabs>
          <w:tab w:val="left" w:pos="851"/>
        </w:tabs>
        <w:ind w:left="851"/>
        <w:rPr>
          <w:sz w:val="24"/>
          <w:szCs w:val="24"/>
        </w:rPr>
      </w:pPr>
    </w:p>
    <w:p w14:paraId="6467DA1D" w14:textId="77777777" w:rsidR="009260DE" w:rsidRPr="00466132" w:rsidRDefault="009260DE" w:rsidP="009260DE">
      <w:pPr>
        <w:tabs>
          <w:tab w:val="left" w:pos="851"/>
        </w:tabs>
        <w:ind w:left="851" w:hanging="851"/>
        <w:rPr>
          <w:b/>
          <w:sz w:val="24"/>
          <w:szCs w:val="24"/>
        </w:rPr>
      </w:pPr>
      <w:r w:rsidRPr="00466132">
        <w:rPr>
          <w:b/>
          <w:sz w:val="24"/>
          <w:szCs w:val="24"/>
        </w:rPr>
        <w:t>4.5</w:t>
      </w:r>
      <w:r w:rsidRPr="00466132">
        <w:rPr>
          <w:b/>
          <w:sz w:val="24"/>
          <w:szCs w:val="24"/>
        </w:rPr>
        <w:tab/>
        <w:t>Interaktion med andre lægemidler og andre former for interaktion</w:t>
      </w:r>
    </w:p>
    <w:p w14:paraId="18EFD02D" w14:textId="77777777" w:rsidR="00C73366" w:rsidRPr="00466132" w:rsidRDefault="00C73366" w:rsidP="000F121E">
      <w:pPr>
        <w:ind w:firstLine="851"/>
        <w:rPr>
          <w:sz w:val="24"/>
          <w:szCs w:val="24"/>
          <w:u w:val="single"/>
        </w:rPr>
      </w:pPr>
    </w:p>
    <w:p w14:paraId="72978524" w14:textId="45DBB65C" w:rsidR="000F121E" w:rsidRPr="00466132" w:rsidRDefault="000F121E" w:rsidP="000F121E">
      <w:pPr>
        <w:ind w:firstLine="851"/>
        <w:rPr>
          <w:sz w:val="24"/>
          <w:szCs w:val="24"/>
          <w:u w:val="single"/>
        </w:rPr>
      </w:pPr>
      <w:proofErr w:type="spellStart"/>
      <w:r w:rsidRPr="00466132">
        <w:rPr>
          <w:sz w:val="24"/>
          <w:szCs w:val="24"/>
          <w:u w:val="single"/>
        </w:rPr>
        <w:t>Farmakodynamiske</w:t>
      </w:r>
      <w:proofErr w:type="spellEnd"/>
      <w:r w:rsidRPr="00466132">
        <w:rPr>
          <w:sz w:val="24"/>
          <w:szCs w:val="24"/>
          <w:u w:val="single"/>
        </w:rPr>
        <w:t xml:space="preserve"> interaktioner</w:t>
      </w:r>
    </w:p>
    <w:p w14:paraId="39DBB59B" w14:textId="77777777" w:rsidR="000F121E" w:rsidRPr="00466132" w:rsidRDefault="000F121E" w:rsidP="000F121E">
      <w:pPr>
        <w:ind w:firstLine="851"/>
        <w:rPr>
          <w:sz w:val="24"/>
          <w:szCs w:val="24"/>
          <w:u w:val="single"/>
        </w:rPr>
      </w:pPr>
    </w:p>
    <w:p w14:paraId="3CD2DB24" w14:textId="77777777" w:rsidR="000F121E" w:rsidRPr="00466132" w:rsidRDefault="000F121E" w:rsidP="000F121E">
      <w:pPr>
        <w:ind w:left="851"/>
        <w:rPr>
          <w:i/>
          <w:sz w:val="24"/>
          <w:szCs w:val="24"/>
          <w:u w:val="single"/>
        </w:rPr>
      </w:pPr>
      <w:r w:rsidRPr="00466132">
        <w:rPr>
          <w:i/>
          <w:sz w:val="24"/>
          <w:szCs w:val="24"/>
          <w:u w:val="single"/>
        </w:rPr>
        <w:t>Hjerteglykosider</w:t>
      </w:r>
    </w:p>
    <w:p w14:paraId="002DDA22" w14:textId="77777777" w:rsidR="000F121E" w:rsidRPr="00466132" w:rsidRDefault="000F121E" w:rsidP="000F121E">
      <w:pPr>
        <w:ind w:left="851"/>
        <w:rPr>
          <w:sz w:val="24"/>
          <w:szCs w:val="24"/>
        </w:rPr>
      </w:pPr>
      <w:r w:rsidRPr="00466132">
        <w:rPr>
          <w:sz w:val="24"/>
          <w:szCs w:val="24"/>
        </w:rPr>
        <w:t xml:space="preserve">Virkningen af glykosider kan forstærkes ved kaliummangel. Dette er en potentiel og kendt bivirkning ved </w:t>
      </w:r>
      <w:proofErr w:type="spellStart"/>
      <w:r w:rsidRPr="00466132">
        <w:rPr>
          <w:sz w:val="24"/>
          <w:szCs w:val="24"/>
        </w:rPr>
        <w:t>glukokortikoider</w:t>
      </w:r>
      <w:proofErr w:type="spellEnd"/>
      <w:r w:rsidRPr="00466132">
        <w:rPr>
          <w:sz w:val="24"/>
          <w:szCs w:val="24"/>
        </w:rPr>
        <w:t>.</w:t>
      </w:r>
    </w:p>
    <w:p w14:paraId="7A160CF6" w14:textId="77777777" w:rsidR="000F121E" w:rsidRPr="00466132" w:rsidRDefault="000F121E" w:rsidP="000F121E">
      <w:pPr>
        <w:ind w:left="1134" w:hanging="283"/>
        <w:rPr>
          <w:sz w:val="24"/>
          <w:szCs w:val="24"/>
        </w:rPr>
      </w:pPr>
    </w:p>
    <w:p w14:paraId="3AFC2591" w14:textId="77777777" w:rsidR="000F121E" w:rsidRPr="00466132" w:rsidRDefault="000F121E" w:rsidP="000F121E">
      <w:pPr>
        <w:ind w:left="851"/>
        <w:rPr>
          <w:i/>
          <w:sz w:val="24"/>
          <w:szCs w:val="24"/>
          <w:u w:val="single"/>
        </w:rPr>
      </w:pPr>
      <w:proofErr w:type="spellStart"/>
      <w:r w:rsidRPr="00466132">
        <w:rPr>
          <w:i/>
          <w:sz w:val="24"/>
          <w:szCs w:val="24"/>
          <w:u w:val="single"/>
        </w:rPr>
        <w:t>Saluretika</w:t>
      </w:r>
      <w:proofErr w:type="spellEnd"/>
    </w:p>
    <w:p w14:paraId="7639F8A0" w14:textId="77777777" w:rsidR="000F121E" w:rsidRPr="00466132" w:rsidRDefault="000F121E" w:rsidP="000F121E">
      <w:pPr>
        <w:ind w:left="851"/>
        <w:rPr>
          <w:sz w:val="24"/>
          <w:szCs w:val="24"/>
        </w:rPr>
      </w:pPr>
      <w:r w:rsidRPr="00466132">
        <w:rPr>
          <w:sz w:val="24"/>
          <w:szCs w:val="24"/>
        </w:rPr>
        <w:t xml:space="preserve">Samtidig anvendelse af </w:t>
      </w:r>
      <w:proofErr w:type="spellStart"/>
      <w:r w:rsidRPr="00466132">
        <w:rPr>
          <w:sz w:val="24"/>
          <w:szCs w:val="24"/>
        </w:rPr>
        <w:t>glukokortikoider</w:t>
      </w:r>
      <w:proofErr w:type="spellEnd"/>
      <w:r w:rsidRPr="00466132">
        <w:rPr>
          <w:sz w:val="24"/>
          <w:szCs w:val="24"/>
        </w:rPr>
        <w:t xml:space="preserve"> kan resultere i øget udskillelse af kalium og forværret </w:t>
      </w:r>
      <w:proofErr w:type="spellStart"/>
      <w:r w:rsidRPr="00466132">
        <w:rPr>
          <w:sz w:val="24"/>
          <w:szCs w:val="24"/>
        </w:rPr>
        <w:t>hypokaliæmi</w:t>
      </w:r>
      <w:proofErr w:type="spellEnd"/>
      <w:r w:rsidRPr="00466132">
        <w:rPr>
          <w:sz w:val="24"/>
          <w:szCs w:val="24"/>
        </w:rPr>
        <w:t>.</w:t>
      </w:r>
    </w:p>
    <w:p w14:paraId="290400DF" w14:textId="77777777" w:rsidR="000F121E" w:rsidRPr="00466132" w:rsidRDefault="000F121E" w:rsidP="00AD6F55">
      <w:pPr>
        <w:ind w:left="851"/>
        <w:rPr>
          <w:sz w:val="24"/>
          <w:szCs w:val="24"/>
        </w:rPr>
      </w:pPr>
    </w:p>
    <w:p w14:paraId="19A23079" w14:textId="77777777" w:rsidR="000F121E" w:rsidRPr="00466132" w:rsidRDefault="000F121E" w:rsidP="00AD6F55">
      <w:pPr>
        <w:ind w:left="851"/>
        <w:rPr>
          <w:sz w:val="24"/>
          <w:szCs w:val="24"/>
          <w:u w:val="single"/>
        </w:rPr>
      </w:pPr>
      <w:proofErr w:type="spellStart"/>
      <w:r w:rsidRPr="00466132">
        <w:rPr>
          <w:sz w:val="24"/>
          <w:szCs w:val="24"/>
          <w:u w:val="single"/>
        </w:rPr>
        <w:t>Farmakokinetiske</w:t>
      </w:r>
      <w:proofErr w:type="spellEnd"/>
      <w:r w:rsidRPr="00466132">
        <w:rPr>
          <w:sz w:val="24"/>
          <w:szCs w:val="24"/>
          <w:u w:val="single"/>
        </w:rPr>
        <w:t xml:space="preserve"> interaktioner</w:t>
      </w:r>
    </w:p>
    <w:p w14:paraId="7E2A540A" w14:textId="77777777" w:rsidR="000F121E" w:rsidRPr="00466132" w:rsidRDefault="000F121E" w:rsidP="00AD6F55">
      <w:pPr>
        <w:ind w:left="851"/>
        <w:rPr>
          <w:sz w:val="24"/>
          <w:szCs w:val="24"/>
          <w:u w:val="single"/>
        </w:rPr>
      </w:pPr>
    </w:p>
    <w:p w14:paraId="38E70BC7" w14:textId="77777777" w:rsidR="000F121E" w:rsidRPr="00466132" w:rsidRDefault="000F121E" w:rsidP="00AD6F55">
      <w:pPr>
        <w:ind w:left="851"/>
        <w:rPr>
          <w:i/>
          <w:sz w:val="24"/>
          <w:szCs w:val="24"/>
          <w:u w:val="single"/>
        </w:rPr>
      </w:pPr>
      <w:proofErr w:type="spellStart"/>
      <w:r w:rsidRPr="00466132">
        <w:rPr>
          <w:i/>
          <w:sz w:val="24"/>
          <w:szCs w:val="24"/>
          <w:u w:val="single"/>
        </w:rPr>
        <w:t>Cytochrom</w:t>
      </w:r>
      <w:proofErr w:type="spellEnd"/>
      <w:r w:rsidRPr="00466132">
        <w:rPr>
          <w:i/>
          <w:sz w:val="24"/>
          <w:szCs w:val="24"/>
          <w:u w:val="single"/>
        </w:rPr>
        <w:t xml:space="preserve"> P450</w:t>
      </w:r>
    </w:p>
    <w:p w14:paraId="12BBACC9" w14:textId="77777777" w:rsidR="000F121E" w:rsidRPr="00466132" w:rsidRDefault="000F121E" w:rsidP="00AD6F55">
      <w:pPr>
        <w:ind w:left="851"/>
        <w:rPr>
          <w:sz w:val="24"/>
          <w:szCs w:val="24"/>
        </w:rPr>
      </w:pPr>
    </w:p>
    <w:p w14:paraId="44E0462E" w14:textId="77777777" w:rsidR="000F121E" w:rsidRPr="00466132" w:rsidRDefault="000F121E" w:rsidP="00AD6F55">
      <w:pPr>
        <w:ind w:left="851"/>
        <w:rPr>
          <w:i/>
          <w:sz w:val="24"/>
          <w:szCs w:val="24"/>
          <w:u w:val="single"/>
        </w:rPr>
      </w:pPr>
      <w:r w:rsidRPr="00466132">
        <w:rPr>
          <w:i/>
          <w:sz w:val="24"/>
          <w:szCs w:val="24"/>
        </w:rPr>
        <w:t>CYP3A4-hæmmere</w:t>
      </w:r>
    </w:p>
    <w:p w14:paraId="6AF11E29" w14:textId="77777777" w:rsidR="000F121E" w:rsidRPr="00466132" w:rsidRDefault="000F121E" w:rsidP="000F121E">
      <w:pPr>
        <w:ind w:left="851"/>
        <w:rPr>
          <w:sz w:val="24"/>
          <w:szCs w:val="24"/>
        </w:rPr>
      </w:pPr>
      <w:r w:rsidRPr="00466132">
        <w:rPr>
          <w:sz w:val="24"/>
          <w:szCs w:val="24"/>
        </w:rPr>
        <w:t xml:space="preserve">Det forventes, at samtidig behandling med CYP3A-hæmmere, herunder </w:t>
      </w:r>
      <w:proofErr w:type="spellStart"/>
      <w:r w:rsidRPr="00466132">
        <w:rPr>
          <w:sz w:val="24"/>
          <w:szCs w:val="24"/>
        </w:rPr>
        <w:t>cobicistat-holdige</w:t>
      </w:r>
      <w:proofErr w:type="spellEnd"/>
      <w:r w:rsidRPr="00466132">
        <w:rPr>
          <w:sz w:val="24"/>
          <w:szCs w:val="24"/>
        </w:rPr>
        <w:t xml:space="preserve"> lægemidler, øger risikoen for systemiske bivirkninger. Kombination bør undgås, medmindre fordelen opvejer den øgede risiko for systemiske </w:t>
      </w:r>
      <w:proofErr w:type="spellStart"/>
      <w:r w:rsidRPr="00466132">
        <w:rPr>
          <w:sz w:val="24"/>
          <w:szCs w:val="24"/>
        </w:rPr>
        <w:t>kortikosteroid</w:t>
      </w:r>
      <w:proofErr w:type="spellEnd"/>
      <w:r w:rsidRPr="00466132">
        <w:rPr>
          <w:sz w:val="24"/>
          <w:szCs w:val="24"/>
        </w:rPr>
        <w:t xml:space="preserve">-bivirkninger. Patienterne skal i givet fald overvåges for systemiske </w:t>
      </w:r>
      <w:proofErr w:type="spellStart"/>
      <w:r w:rsidRPr="00466132">
        <w:rPr>
          <w:sz w:val="24"/>
          <w:szCs w:val="24"/>
        </w:rPr>
        <w:t>kortikosteroid</w:t>
      </w:r>
      <w:proofErr w:type="spellEnd"/>
      <w:r w:rsidRPr="00466132">
        <w:rPr>
          <w:sz w:val="24"/>
          <w:szCs w:val="24"/>
        </w:rPr>
        <w:t>-bivirkninger.</w:t>
      </w:r>
    </w:p>
    <w:p w14:paraId="3F1F07BA" w14:textId="77777777" w:rsidR="000F121E" w:rsidRPr="00466132" w:rsidRDefault="000F121E" w:rsidP="000F121E">
      <w:pPr>
        <w:ind w:left="851"/>
        <w:rPr>
          <w:sz w:val="24"/>
          <w:szCs w:val="24"/>
        </w:rPr>
      </w:pPr>
      <w:proofErr w:type="spellStart"/>
      <w:r w:rsidRPr="00466132">
        <w:rPr>
          <w:sz w:val="24"/>
          <w:szCs w:val="24"/>
        </w:rPr>
        <w:t>Ketoconazol</w:t>
      </w:r>
      <w:proofErr w:type="spellEnd"/>
      <w:r w:rsidRPr="00466132">
        <w:rPr>
          <w:sz w:val="24"/>
          <w:szCs w:val="24"/>
        </w:rPr>
        <w:t xml:space="preserve"> 200 mg 1 gang daglig </w:t>
      </w:r>
      <w:proofErr w:type="spellStart"/>
      <w:r w:rsidRPr="00466132">
        <w:rPr>
          <w:sz w:val="24"/>
          <w:szCs w:val="24"/>
        </w:rPr>
        <w:t>p.o</w:t>
      </w:r>
      <w:proofErr w:type="spellEnd"/>
      <w:r w:rsidRPr="00466132">
        <w:rPr>
          <w:sz w:val="24"/>
          <w:szCs w:val="24"/>
        </w:rPr>
        <w:t xml:space="preserve">. øgede plasmakoncentrationen af </w:t>
      </w:r>
      <w:proofErr w:type="spellStart"/>
      <w:r w:rsidRPr="00466132">
        <w:rPr>
          <w:sz w:val="24"/>
          <w:szCs w:val="24"/>
        </w:rPr>
        <w:t>budesonid</w:t>
      </w:r>
      <w:proofErr w:type="spellEnd"/>
      <w:r w:rsidRPr="00466132">
        <w:rPr>
          <w:sz w:val="24"/>
          <w:szCs w:val="24"/>
        </w:rPr>
        <w:t xml:space="preserve"> (3 mg enkeltdosis) ca. 6 gange ved samtidig administration. Når </w:t>
      </w:r>
      <w:proofErr w:type="spellStart"/>
      <w:r w:rsidRPr="00466132">
        <w:rPr>
          <w:sz w:val="24"/>
          <w:szCs w:val="24"/>
        </w:rPr>
        <w:t>ketoconazol</w:t>
      </w:r>
      <w:proofErr w:type="spellEnd"/>
      <w:r w:rsidRPr="00466132">
        <w:rPr>
          <w:sz w:val="24"/>
          <w:szCs w:val="24"/>
        </w:rPr>
        <w:t xml:space="preserve"> blev givet 12 timer efter </w:t>
      </w:r>
      <w:proofErr w:type="spellStart"/>
      <w:r w:rsidRPr="00466132">
        <w:rPr>
          <w:sz w:val="24"/>
          <w:szCs w:val="24"/>
        </w:rPr>
        <w:t>budesonid</w:t>
      </w:r>
      <w:proofErr w:type="spellEnd"/>
      <w:r w:rsidRPr="00466132">
        <w:rPr>
          <w:sz w:val="24"/>
          <w:szCs w:val="24"/>
        </w:rPr>
        <w:t>, steg koncentrationerne ca. 3 gange. Da der ikke foreligger tilstrækkelige data til at give dosisanbefalinger, bør kombinationen undgås.</w:t>
      </w:r>
    </w:p>
    <w:p w14:paraId="247835BA" w14:textId="77777777" w:rsidR="000F121E" w:rsidRPr="00466132" w:rsidRDefault="000F121E" w:rsidP="000F121E">
      <w:pPr>
        <w:ind w:left="851"/>
        <w:rPr>
          <w:sz w:val="24"/>
          <w:szCs w:val="24"/>
        </w:rPr>
      </w:pPr>
      <w:r w:rsidRPr="00466132">
        <w:rPr>
          <w:sz w:val="24"/>
          <w:szCs w:val="24"/>
        </w:rPr>
        <w:t xml:space="preserve">Det er også sandsynligt, at andre potente </w:t>
      </w:r>
      <w:proofErr w:type="spellStart"/>
      <w:r w:rsidRPr="00466132">
        <w:rPr>
          <w:sz w:val="24"/>
          <w:szCs w:val="24"/>
        </w:rPr>
        <w:t>hæmmere</w:t>
      </w:r>
      <w:proofErr w:type="spellEnd"/>
      <w:r w:rsidRPr="00466132">
        <w:rPr>
          <w:sz w:val="24"/>
          <w:szCs w:val="24"/>
        </w:rPr>
        <w:t xml:space="preserve"> af CYP3A4 som f.eks. </w:t>
      </w:r>
      <w:proofErr w:type="spellStart"/>
      <w:r w:rsidRPr="00466132">
        <w:rPr>
          <w:sz w:val="24"/>
          <w:szCs w:val="24"/>
        </w:rPr>
        <w:t>ritonavir</w:t>
      </w:r>
      <w:proofErr w:type="spellEnd"/>
      <w:r w:rsidRPr="00466132">
        <w:rPr>
          <w:sz w:val="24"/>
          <w:szCs w:val="24"/>
        </w:rPr>
        <w:t xml:space="preserve">, </w:t>
      </w:r>
      <w:proofErr w:type="spellStart"/>
      <w:r w:rsidRPr="00466132">
        <w:rPr>
          <w:sz w:val="24"/>
          <w:szCs w:val="24"/>
        </w:rPr>
        <w:t>itraconazol</w:t>
      </w:r>
      <w:proofErr w:type="spellEnd"/>
      <w:r w:rsidRPr="00466132">
        <w:rPr>
          <w:sz w:val="24"/>
          <w:szCs w:val="24"/>
        </w:rPr>
        <w:t xml:space="preserve">, </w:t>
      </w:r>
      <w:proofErr w:type="spellStart"/>
      <w:r w:rsidRPr="00466132">
        <w:rPr>
          <w:sz w:val="24"/>
          <w:szCs w:val="24"/>
        </w:rPr>
        <w:t>clarithromycin</w:t>
      </w:r>
      <w:proofErr w:type="spellEnd"/>
      <w:r w:rsidRPr="00466132">
        <w:rPr>
          <w:sz w:val="24"/>
          <w:szCs w:val="24"/>
        </w:rPr>
        <w:t xml:space="preserve"> samt grapefrugtjuice vil forårsage en markant stigning i plasmakoncentrationerne af </w:t>
      </w:r>
      <w:proofErr w:type="spellStart"/>
      <w:r w:rsidRPr="00466132">
        <w:rPr>
          <w:sz w:val="24"/>
          <w:szCs w:val="24"/>
        </w:rPr>
        <w:t>budesonid</w:t>
      </w:r>
      <w:proofErr w:type="spellEnd"/>
      <w:r w:rsidRPr="00466132">
        <w:rPr>
          <w:sz w:val="24"/>
          <w:szCs w:val="24"/>
        </w:rPr>
        <w:t xml:space="preserve">. Samtidig administration af </w:t>
      </w:r>
      <w:proofErr w:type="spellStart"/>
      <w:r w:rsidRPr="00466132">
        <w:rPr>
          <w:sz w:val="24"/>
          <w:szCs w:val="24"/>
        </w:rPr>
        <w:t>budesonid</w:t>
      </w:r>
      <w:proofErr w:type="spellEnd"/>
      <w:r w:rsidRPr="00466132">
        <w:rPr>
          <w:sz w:val="24"/>
          <w:szCs w:val="24"/>
        </w:rPr>
        <w:t xml:space="preserve"> bør derfor undgås.</w:t>
      </w:r>
    </w:p>
    <w:p w14:paraId="32B1DB2A" w14:textId="77777777" w:rsidR="000F121E" w:rsidRPr="00466132" w:rsidRDefault="000F121E" w:rsidP="00AD6F55">
      <w:pPr>
        <w:ind w:left="851"/>
        <w:rPr>
          <w:sz w:val="24"/>
          <w:szCs w:val="24"/>
        </w:rPr>
      </w:pPr>
    </w:p>
    <w:p w14:paraId="6C31B5BE" w14:textId="77777777" w:rsidR="000F121E" w:rsidRPr="00466132" w:rsidRDefault="000F121E" w:rsidP="00AD6F55">
      <w:pPr>
        <w:ind w:left="851"/>
        <w:rPr>
          <w:i/>
          <w:sz w:val="24"/>
          <w:szCs w:val="24"/>
          <w:u w:val="single"/>
        </w:rPr>
      </w:pPr>
      <w:r w:rsidRPr="00466132">
        <w:rPr>
          <w:i/>
          <w:sz w:val="24"/>
          <w:szCs w:val="24"/>
        </w:rPr>
        <w:t>CYP3A4-induktorer</w:t>
      </w:r>
    </w:p>
    <w:p w14:paraId="4A1631E9" w14:textId="77777777" w:rsidR="000F121E" w:rsidRPr="00466132" w:rsidRDefault="000F121E" w:rsidP="00AD6F55">
      <w:pPr>
        <w:ind w:left="851"/>
        <w:rPr>
          <w:sz w:val="24"/>
          <w:szCs w:val="24"/>
        </w:rPr>
      </w:pPr>
      <w:r w:rsidRPr="00466132">
        <w:rPr>
          <w:sz w:val="24"/>
          <w:szCs w:val="24"/>
        </w:rPr>
        <w:t xml:space="preserve">Stoffer eller lægemidler såsom </w:t>
      </w:r>
      <w:proofErr w:type="spellStart"/>
      <w:r w:rsidRPr="00466132">
        <w:rPr>
          <w:sz w:val="24"/>
          <w:szCs w:val="24"/>
        </w:rPr>
        <w:t>carbamazepin</w:t>
      </w:r>
      <w:proofErr w:type="spellEnd"/>
      <w:r w:rsidRPr="00466132">
        <w:rPr>
          <w:sz w:val="24"/>
          <w:szCs w:val="24"/>
        </w:rPr>
        <w:t xml:space="preserve"> og </w:t>
      </w:r>
      <w:proofErr w:type="spellStart"/>
      <w:r w:rsidRPr="00466132">
        <w:rPr>
          <w:sz w:val="24"/>
          <w:szCs w:val="24"/>
        </w:rPr>
        <w:t>rifampicin</w:t>
      </w:r>
      <w:proofErr w:type="spellEnd"/>
      <w:r w:rsidRPr="00466132">
        <w:rPr>
          <w:sz w:val="24"/>
          <w:szCs w:val="24"/>
        </w:rPr>
        <w:t xml:space="preserve">, som inducerer CYP3A4, kan reducere den systemiske, men også den lokale eksponering for </w:t>
      </w:r>
      <w:proofErr w:type="spellStart"/>
      <w:r w:rsidRPr="00466132">
        <w:rPr>
          <w:sz w:val="24"/>
          <w:szCs w:val="24"/>
        </w:rPr>
        <w:t>budesonid</w:t>
      </w:r>
      <w:proofErr w:type="spellEnd"/>
      <w:r w:rsidRPr="00466132">
        <w:rPr>
          <w:sz w:val="24"/>
          <w:szCs w:val="24"/>
        </w:rPr>
        <w:t xml:space="preserve"> i tarmslimhinden. En justering af </w:t>
      </w:r>
      <w:proofErr w:type="spellStart"/>
      <w:r w:rsidRPr="00466132">
        <w:rPr>
          <w:sz w:val="24"/>
          <w:szCs w:val="24"/>
        </w:rPr>
        <w:t>budesonid</w:t>
      </w:r>
      <w:proofErr w:type="spellEnd"/>
      <w:r w:rsidRPr="00466132">
        <w:rPr>
          <w:sz w:val="24"/>
          <w:szCs w:val="24"/>
        </w:rPr>
        <w:t>-dosis kan være nødvendig.</w:t>
      </w:r>
    </w:p>
    <w:p w14:paraId="50858319" w14:textId="4311FF47" w:rsidR="00C73366" w:rsidRPr="00466132" w:rsidRDefault="00C73366">
      <w:pPr>
        <w:rPr>
          <w:sz w:val="24"/>
          <w:szCs w:val="24"/>
        </w:rPr>
      </w:pPr>
      <w:r w:rsidRPr="00466132">
        <w:rPr>
          <w:sz w:val="24"/>
          <w:szCs w:val="24"/>
        </w:rPr>
        <w:br w:type="page"/>
      </w:r>
    </w:p>
    <w:p w14:paraId="247B11B9" w14:textId="77777777" w:rsidR="000F121E" w:rsidRPr="00466132" w:rsidRDefault="000F121E" w:rsidP="00AD6F55">
      <w:pPr>
        <w:ind w:left="851"/>
        <w:rPr>
          <w:sz w:val="24"/>
          <w:szCs w:val="24"/>
        </w:rPr>
      </w:pPr>
    </w:p>
    <w:p w14:paraId="2D032C8D" w14:textId="77777777" w:rsidR="000F121E" w:rsidRPr="00466132" w:rsidRDefault="000F121E" w:rsidP="000F121E">
      <w:pPr>
        <w:ind w:left="851"/>
        <w:rPr>
          <w:i/>
          <w:sz w:val="24"/>
          <w:szCs w:val="24"/>
        </w:rPr>
      </w:pPr>
      <w:r w:rsidRPr="00466132">
        <w:rPr>
          <w:i/>
          <w:sz w:val="24"/>
          <w:szCs w:val="24"/>
        </w:rPr>
        <w:t>CYP3A4-substrater</w:t>
      </w:r>
    </w:p>
    <w:p w14:paraId="6DD0E839" w14:textId="77777777" w:rsidR="000F121E" w:rsidRPr="00466132" w:rsidRDefault="000F121E" w:rsidP="000F121E">
      <w:pPr>
        <w:ind w:left="851"/>
        <w:rPr>
          <w:sz w:val="24"/>
          <w:szCs w:val="24"/>
        </w:rPr>
      </w:pPr>
      <w:r w:rsidRPr="00466132">
        <w:rPr>
          <w:sz w:val="24"/>
          <w:szCs w:val="24"/>
        </w:rPr>
        <w:t xml:space="preserve">Stoffer eller lægemidler, der </w:t>
      </w:r>
      <w:proofErr w:type="spellStart"/>
      <w:r w:rsidRPr="00466132">
        <w:rPr>
          <w:sz w:val="24"/>
          <w:szCs w:val="24"/>
        </w:rPr>
        <w:t>metaboliseres</w:t>
      </w:r>
      <w:proofErr w:type="spellEnd"/>
      <w:r w:rsidRPr="00466132">
        <w:rPr>
          <w:sz w:val="24"/>
          <w:szCs w:val="24"/>
        </w:rPr>
        <w:t xml:space="preserve"> af CYP3A4, kan konkurrere med </w:t>
      </w:r>
      <w:proofErr w:type="spellStart"/>
      <w:r w:rsidRPr="00466132">
        <w:rPr>
          <w:sz w:val="24"/>
          <w:szCs w:val="24"/>
        </w:rPr>
        <w:t>budesonid</w:t>
      </w:r>
      <w:proofErr w:type="spellEnd"/>
      <w:r w:rsidRPr="00466132">
        <w:rPr>
          <w:sz w:val="24"/>
          <w:szCs w:val="24"/>
        </w:rPr>
        <w:t xml:space="preserve">. Dette kan føre til en øget </w:t>
      </w:r>
      <w:proofErr w:type="spellStart"/>
      <w:r w:rsidRPr="00466132">
        <w:rPr>
          <w:sz w:val="24"/>
          <w:szCs w:val="24"/>
        </w:rPr>
        <w:t>budesonid</w:t>
      </w:r>
      <w:proofErr w:type="spellEnd"/>
      <w:r w:rsidRPr="00466132">
        <w:rPr>
          <w:sz w:val="24"/>
          <w:szCs w:val="24"/>
        </w:rPr>
        <w:t xml:space="preserve">-plasmakoncentration, hvis det konkurrerende stof har en stærkere affinitet til CYP3A4, eller – hvis </w:t>
      </w:r>
      <w:proofErr w:type="spellStart"/>
      <w:r w:rsidRPr="00466132">
        <w:rPr>
          <w:sz w:val="24"/>
          <w:szCs w:val="24"/>
        </w:rPr>
        <w:t>budesonid</w:t>
      </w:r>
      <w:proofErr w:type="spellEnd"/>
      <w:r w:rsidRPr="00466132">
        <w:rPr>
          <w:sz w:val="24"/>
          <w:szCs w:val="24"/>
        </w:rPr>
        <w:t xml:space="preserve"> bindes stærkere til CYP3A4 – kan det konkurrerende stof øges i plasma og en dosistilpasning/reduktion af dette lægemiddel kan være påkrævet.</w:t>
      </w:r>
    </w:p>
    <w:p w14:paraId="0269CC18" w14:textId="77777777" w:rsidR="000F121E" w:rsidRPr="00466132" w:rsidRDefault="000F121E" w:rsidP="000F121E">
      <w:pPr>
        <w:ind w:left="1276" w:hanging="425"/>
        <w:rPr>
          <w:sz w:val="24"/>
          <w:szCs w:val="24"/>
        </w:rPr>
      </w:pPr>
    </w:p>
    <w:p w14:paraId="2FC77216" w14:textId="77777777" w:rsidR="000F121E" w:rsidRPr="00466132" w:rsidRDefault="000F121E" w:rsidP="000F121E">
      <w:pPr>
        <w:ind w:left="851"/>
        <w:rPr>
          <w:sz w:val="24"/>
          <w:szCs w:val="24"/>
        </w:rPr>
      </w:pPr>
      <w:r w:rsidRPr="00466132">
        <w:rPr>
          <w:sz w:val="24"/>
          <w:szCs w:val="24"/>
        </w:rPr>
        <w:t xml:space="preserve">Forhøjede plasmakoncentrationer og øget virkning af </w:t>
      </w:r>
      <w:proofErr w:type="spellStart"/>
      <w:r w:rsidRPr="00466132">
        <w:rPr>
          <w:sz w:val="24"/>
          <w:szCs w:val="24"/>
        </w:rPr>
        <w:t>glukokortikosteroider</w:t>
      </w:r>
      <w:proofErr w:type="spellEnd"/>
      <w:r w:rsidRPr="00466132">
        <w:rPr>
          <w:sz w:val="24"/>
          <w:szCs w:val="24"/>
        </w:rPr>
        <w:t xml:space="preserve"> er rapporteret hos kvinder, som tager østrogener eller orale </w:t>
      </w:r>
      <w:proofErr w:type="spellStart"/>
      <w:r w:rsidRPr="00466132">
        <w:rPr>
          <w:sz w:val="24"/>
          <w:szCs w:val="24"/>
        </w:rPr>
        <w:t>kontraceptiva</w:t>
      </w:r>
      <w:proofErr w:type="spellEnd"/>
      <w:r w:rsidRPr="00466132">
        <w:rPr>
          <w:sz w:val="24"/>
          <w:szCs w:val="24"/>
        </w:rPr>
        <w:t>, men dette er ikke set med orale lavdosis-</w:t>
      </w:r>
      <w:proofErr w:type="spellStart"/>
      <w:r w:rsidRPr="00466132">
        <w:rPr>
          <w:sz w:val="24"/>
          <w:szCs w:val="24"/>
        </w:rPr>
        <w:t>kombinationskontraceptiva</w:t>
      </w:r>
      <w:proofErr w:type="spellEnd"/>
      <w:r w:rsidRPr="00466132">
        <w:rPr>
          <w:sz w:val="24"/>
          <w:szCs w:val="24"/>
        </w:rPr>
        <w:t>.</w:t>
      </w:r>
    </w:p>
    <w:p w14:paraId="275EF03C" w14:textId="77777777" w:rsidR="009260DE" w:rsidRPr="00466132" w:rsidRDefault="009260DE" w:rsidP="009260DE">
      <w:pPr>
        <w:tabs>
          <w:tab w:val="left" w:pos="851"/>
        </w:tabs>
        <w:ind w:left="851"/>
        <w:rPr>
          <w:sz w:val="24"/>
          <w:szCs w:val="24"/>
        </w:rPr>
      </w:pPr>
    </w:p>
    <w:p w14:paraId="0032FFD9" w14:textId="77777777" w:rsidR="009260DE" w:rsidRPr="00466132" w:rsidRDefault="009260DE" w:rsidP="009260DE">
      <w:pPr>
        <w:tabs>
          <w:tab w:val="left" w:pos="851"/>
        </w:tabs>
        <w:ind w:left="851" w:hanging="851"/>
        <w:rPr>
          <w:b/>
          <w:sz w:val="24"/>
          <w:szCs w:val="24"/>
        </w:rPr>
      </w:pPr>
      <w:r w:rsidRPr="00466132">
        <w:rPr>
          <w:b/>
          <w:sz w:val="24"/>
          <w:szCs w:val="24"/>
        </w:rPr>
        <w:t>4.6</w:t>
      </w:r>
      <w:r w:rsidRPr="00466132">
        <w:rPr>
          <w:b/>
          <w:sz w:val="24"/>
          <w:szCs w:val="24"/>
        </w:rPr>
        <w:tab/>
      </w:r>
      <w:r w:rsidR="0071241E" w:rsidRPr="00466132">
        <w:rPr>
          <w:b/>
          <w:sz w:val="24"/>
          <w:szCs w:val="24"/>
        </w:rPr>
        <w:t>Fertilitet, g</w:t>
      </w:r>
      <w:r w:rsidRPr="00466132">
        <w:rPr>
          <w:b/>
          <w:sz w:val="24"/>
          <w:szCs w:val="24"/>
        </w:rPr>
        <w:t>raviditet og amning</w:t>
      </w:r>
    </w:p>
    <w:p w14:paraId="68BA6CA3" w14:textId="77777777" w:rsidR="00AD6F55" w:rsidRPr="00466132" w:rsidRDefault="00AD6F55" w:rsidP="000F121E">
      <w:pPr>
        <w:ind w:left="851"/>
        <w:rPr>
          <w:sz w:val="24"/>
          <w:szCs w:val="24"/>
          <w:u w:val="single"/>
        </w:rPr>
      </w:pPr>
    </w:p>
    <w:p w14:paraId="58E345A2" w14:textId="6F74A3BD" w:rsidR="000F121E" w:rsidRPr="00466132" w:rsidRDefault="000F121E" w:rsidP="000F121E">
      <w:pPr>
        <w:ind w:left="851"/>
        <w:rPr>
          <w:sz w:val="24"/>
          <w:szCs w:val="24"/>
          <w:u w:val="single"/>
        </w:rPr>
      </w:pPr>
      <w:r w:rsidRPr="00466132">
        <w:rPr>
          <w:sz w:val="24"/>
          <w:szCs w:val="24"/>
          <w:u w:val="single"/>
        </w:rPr>
        <w:t>Graviditet</w:t>
      </w:r>
    </w:p>
    <w:p w14:paraId="21F34925" w14:textId="77777777" w:rsidR="000F121E" w:rsidRPr="00466132" w:rsidRDefault="000F121E" w:rsidP="000F121E">
      <w:pPr>
        <w:ind w:left="851"/>
        <w:rPr>
          <w:sz w:val="24"/>
          <w:szCs w:val="24"/>
        </w:rPr>
      </w:pPr>
      <w:r w:rsidRPr="00466132">
        <w:rPr>
          <w:sz w:val="24"/>
          <w:szCs w:val="24"/>
        </w:rPr>
        <w:t xml:space="preserve">Administration under graviditeten skal undgås, medmindre der foreligger en tvingende grund til behandling med </w:t>
      </w:r>
      <w:proofErr w:type="spellStart"/>
      <w:r w:rsidRPr="00466132">
        <w:rPr>
          <w:sz w:val="24"/>
          <w:szCs w:val="24"/>
        </w:rPr>
        <w:t>Budenofalk</w:t>
      </w:r>
      <w:proofErr w:type="spellEnd"/>
      <w:r w:rsidRPr="00466132">
        <w:rPr>
          <w:sz w:val="24"/>
          <w:szCs w:val="24"/>
        </w:rPr>
        <w:t xml:space="preserve"> 4 mg suppositorier. Der foreligger begrænsede data om graviditeters udfald efter oral administration af </w:t>
      </w:r>
      <w:proofErr w:type="spellStart"/>
      <w:r w:rsidRPr="00466132">
        <w:rPr>
          <w:sz w:val="24"/>
          <w:szCs w:val="24"/>
        </w:rPr>
        <w:t>budesonid</w:t>
      </w:r>
      <w:proofErr w:type="spellEnd"/>
      <w:r w:rsidRPr="00466132">
        <w:rPr>
          <w:sz w:val="24"/>
          <w:szCs w:val="24"/>
        </w:rPr>
        <w:t xml:space="preserve"> til mennesker. Selvom data efter brug af inhaleret </w:t>
      </w:r>
      <w:proofErr w:type="spellStart"/>
      <w:r w:rsidRPr="00466132">
        <w:rPr>
          <w:sz w:val="24"/>
          <w:szCs w:val="24"/>
        </w:rPr>
        <w:t>budesonid</w:t>
      </w:r>
      <w:proofErr w:type="spellEnd"/>
      <w:r w:rsidRPr="00466132">
        <w:rPr>
          <w:sz w:val="24"/>
          <w:szCs w:val="24"/>
        </w:rPr>
        <w:t xml:space="preserve"> til et stort antal af gravide ikke indikerer nogen bivirkninger, bør den maksimale plasmakoncentration forventes at blive højere med </w:t>
      </w:r>
      <w:proofErr w:type="spellStart"/>
      <w:r w:rsidRPr="00466132">
        <w:rPr>
          <w:sz w:val="24"/>
          <w:szCs w:val="24"/>
        </w:rPr>
        <w:t>Budenofalk</w:t>
      </w:r>
      <w:proofErr w:type="spellEnd"/>
      <w:r w:rsidRPr="00466132">
        <w:rPr>
          <w:sz w:val="24"/>
          <w:szCs w:val="24"/>
        </w:rPr>
        <w:t xml:space="preserve"> 4 mg suppositorier i forhold til inhaleret </w:t>
      </w:r>
      <w:proofErr w:type="spellStart"/>
      <w:r w:rsidRPr="00466132">
        <w:rPr>
          <w:sz w:val="24"/>
          <w:szCs w:val="24"/>
        </w:rPr>
        <w:t>budesonid</w:t>
      </w:r>
      <w:proofErr w:type="spellEnd"/>
      <w:r w:rsidRPr="00466132">
        <w:rPr>
          <w:sz w:val="24"/>
          <w:szCs w:val="24"/>
        </w:rPr>
        <w:t xml:space="preserve">. Hos drægtige dyr er det påvist, at </w:t>
      </w:r>
      <w:proofErr w:type="spellStart"/>
      <w:r w:rsidRPr="00466132">
        <w:rPr>
          <w:sz w:val="24"/>
          <w:szCs w:val="24"/>
        </w:rPr>
        <w:t>budesonid</w:t>
      </w:r>
      <w:proofErr w:type="spellEnd"/>
      <w:r w:rsidRPr="00466132">
        <w:rPr>
          <w:sz w:val="24"/>
          <w:szCs w:val="24"/>
        </w:rPr>
        <w:t xml:space="preserve">, ligesom andre </w:t>
      </w:r>
      <w:proofErr w:type="spellStart"/>
      <w:r w:rsidRPr="00466132">
        <w:rPr>
          <w:sz w:val="24"/>
          <w:szCs w:val="24"/>
        </w:rPr>
        <w:t>glukokortikosteroider</w:t>
      </w:r>
      <w:proofErr w:type="spellEnd"/>
      <w:r w:rsidRPr="00466132">
        <w:rPr>
          <w:sz w:val="24"/>
          <w:szCs w:val="24"/>
        </w:rPr>
        <w:t xml:space="preserve">, forårsager abnormiteter i den </w:t>
      </w:r>
      <w:proofErr w:type="spellStart"/>
      <w:r w:rsidRPr="00466132">
        <w:rPr>
          <w:sz w:val="24"/>
          <w:szCs w:val="24"/>
        </w:rPr>
        <w:t>føtale</w:t>
      </w:r>
      <w:proofErr w:type="spellEnd"/>
      <w:r w:rsidRPr="00466132">
        <w:rPr>
          <w:sz w:val="24"/>
          <w:szCs w:val="24"/>
        </w:rPr>
        <w:t xml:space="preserve"> udvikling (se pkt. 5.3). Relevansen af dette for mennesker er ikke klarlagt.</w:t>
      </w:r>
    </w:p>
    <w:p w14:paraId="0D49DC7F" w14:textId="77777777" w:rsidR="000F121E" w:rsidRPr="00466132" w:rsidRDefault="000F121E" w:rsidP="000F121E">
      <w:pPr>
        <w:ind w:left="851"/>
        <w:rPr>
          <w:sz w:val="24"/>
          <w:szCs w:val="24"/>
        </w:rPr>
      </w:pPr>
    </w:p>
    <w:p w14:paraId="659CB59F" w14:textId="77777777" w:rsidR="000F121E" w:rsidRPr="00466132" w:rsidRDefault="000F121E" w:rsidP="000F121E">
      <w:pPr>
        <w:ind w:left="851"/>
        <w:rPr>
          <w:sz w:val="24"/>
          <w:szCs w:val="24"/>
          <w:u w:val="single"/>
        </w:rPr>
      </w:pPr>
      <w:r w:rsidRPr="00466132">
        <w:rPr>
          <w:sz w:val="24"/>
          <w:szCs w:val="24"/>
          <w:u w:val="single"/>
        </w:rPr>
        <w:t>Amning</w:t>
      </w:r>
    </w:p>
    <w:p w14:paraId="47F08B86" w14:textId="77777777" w:rsidR="000F121E" w:rsidRPr="00466132" w:rsidRDefault="000F121E" w:rsidP="000F121E">
      <w:pPr>
        <w:ind w:left="851"/>
        <w:rPr>
          <w:sz w:val="24"/>
          <w:szCs w:val="24"/>
        </w:rPr>
      </w:pPr>
      <w:proofErr w:type="spellStart"/>
      <w:r w:rsidRPr="00466132">
        <w:rPr>
          <w:sz w:val="24"/>
          <w:szCs w:val="24"/>
        </w:rPr>
        <w:t>Budesonid</w:t>
      </w:r>
      <w:proofErr w:type="spellEnd"/>
      <w:r w:rsidRPr="00466132">
        <w:rPr>
          <w:sz w:val="24"/>
          <w:szCs w:val="24"/>
        </w:rPr>
        <w:t xml:space="preserve"> udskilles i human mælk (data for udskillelse efter inhalation er tilgængelig). Dog forventes kun mindre virkninger på det ammede barn efter brug af </w:t>
      </w:r>
      <w:proofErr w:type="spellStart"/>
      <w:r w:rsidRPr="00466132">
        <w:rPr>
          <w:sz w:val="24"/>
          <w:szCs w:val="24"/>
        </w:rPr>
        <w:t>Budenofalk</w:t>
      </w:r>
      <w:proofErr w:type="spellEnd"/>
      <w:r w:rsidRPr="00466132">
        <w:rPr>
          <w:sz w:val="24"/>
          <w:szCs w:val="24"/>
        </w:rPr>
        <w:t xml:space="preserve"> 4 mg suppositorier indenfor det terapeutiske område. Det skal besluttes, om amning skal ophøre, eller behandling med </w:t>
      </w:r>
      <w:proofErr w:type="spellStart"/>
      <w:r w:rsidRPr="00466132">
        <w:rPr>
          <w:sz w:val="24"/>
          <w:szCs w:val="24"/>
        </w:rPr>
        <w:t>budesonid</w:t>
      </w:r>
      <w:proofErr w:type="spellEnd"/>
      <w:r w:rsidRPr="00466132">
        <w:rPr>
          <w:sz w:val="24"/>
          <w:szCs w:val="24"/>
        </w:rPr>
        <w:t xml:space="preserve"> seponeres, idet der tages højde for fordelene ved amning for barnet i forhold til de terapeutiske fordele for moderen.</w:t>
      </w:r>
    </w:p>
    <w:p w14:paraId="722569B2" w14:textId="77777777" w:rsidR="000F121E" w:rsidRPr="00466132" w:rsidRDefault="000F121E" w:rsidP="000F121E">
      <w:pPr>
        <w:ind w:left="851"/>
        <w:rPr>
          <w:sz w:val="24"/>
          <w:szCs w:val="24"/>
        </w:rPr>
      </w:pPr>
    </w:p>
    <w:p w14:paraId="2054BF96" w14:textId="77777777" w:rsidR="000F121E" w:rsidRPr="00466132" w:rsidRDefault="000F121E" w:rsidP="000F121E">
      <w:pPr>
        <w:ind w:left="851"/>
        <w:rPr>
          <w:sz w:val="24"/>
          <w:szCs w:val="24"/>
          <w:u w:val="single"/>
        </w:rPr>
      </w:pPr>
      <w:r w:rsidRPr="00466132">
        <w:rPr>
          <w:sz w:val="24"/>
          <w:szCs w:val="24"/>
          <w:u w:val="single"/>
        </w:rPr>
        <w:t>Fertilitet</w:t>
      </w:r>
    </w:p>
    <w:p w14:paraId="6E46A2F3" w14:textId="77777777" w:rsidR="000F121E" w:rsidRPr="00466132" w:rsidRDefault="000F121E" w:rsidP="000F121E">
      <w:pPr>
        <w:ind w:left="851"/>
        <w:rPr>
          <w:sz w:val="24"/>
          <w:szCs w:val="24"/>
        </w:rPr>
      </w:pPr>
      <w:r w:rsidRPr="00466132">
        <w:rPr>
          <w:sz w:val="24"/>
          <w:szCs w:val="24"/>
        </w:rPr>
        <w:t xml:space="preserve">Der foreligger ingen data om </w:t>
      </w:r>
      <w:proofErr w:type="spellStart"/>
      <w:r w:rsidRPr="00466132">
        <w:rPr>
          <w:sz w:val="24"/>
          <w:szCs w:val="24"/>
        </w:rPr>
        <w:t>budesonids</w:t>
      </w:r>
      <w:proofErr w:type="spellEnd"/>
      <w:r w:rsidRPr="00466132">
        <w:rPr>
          <w:sz w:val="24"/>
          <w:szCs w:val="24"/>
        </w:rPr>
        <w:t xml:space="preserve"> påvirkning af menneskets fertilitet. I dyrestudier var fertiliteten ikke påvirket under </w:t>
      </w:r>
      <w:proofErr w:type="spellStart"/>
      <w:r w:rsidRPr="00466132">
        <w:rPr>
          <w:sz w:val="24"/>
          <w:szCs w:val="24"/>
        </w:rPr>
        <w:t>budesonid</w:t>
      </w:r>
      <w:proofErr w:type="spellEnd"/>
      <w:r w:rsidRPr="00466132">
        <w:rPr>
          <w:sz w:val="24"/>
          <w:szCs w:val="24"/>
        </w:rPr>
        <w:t>-behandling (se pkt. 5.3).</w:t>
      </w:r>
    </w:p>
    <w:p w14:paraId="3F8ADE3A" w14:textId="77777777" w:rsidR="009260DE" w:rsidRPr="00466132" w:rsidRDefault="009260DE" w:rsidP="009260DE">
      <w:pPr>
        <w:tabs>
          <w:tab w:val="left" w:pos="851"/>
        </w:tabs>
        <w:ind w:left="851"/>
        <w:rPr>
          <w:sz w:val="24"/>
          <w:szCs w:val="24"/>
        </w:rPr>
      </w:pPr>
    </w:p>
    <w:p w14:paraId="4D7C3315" w14:textId="77777777" w:rsidR="009260DE" w:rsidRPr="00466132" w:rsidRDefault="009260DE" w:rsidP="009260DE">
      <w:pPr>
        <w:tabs>
          <w:tab w:val="left" w:pos="851"/>
        </w:tabs>
        <w:ind w:left="851" w:hanging="851"/>
        <w:rPr>
          <w:b/>
          <w:sz w:val="24"/>
          <w:szCs w:val="24"/>
        </w:rPr>
      </w:pPr>
      <w:r w:rsidRPr="00466132">
        <w:rPr>
          <w:b/>
          <w:sz w:val="24"/>
          <w:szCs w:val="24"/>
        </w:rPr>
        <w:t>4.7</w:t>
      </w:r>
      <w:r w:rsidRPr="00466132">
        <w:rPr>
          <w:b/>
          <w:sz w:val="24"/>
          <w:szCs w:val="24"/>
        </w:rPr>
        <w:tab/>
        <w:t xml:space="preserve">Virkning på evnen til at føre motorkøretøj </w:t>
      </w:r>
      <w:r w:rsidR="0071241E" w:rsidRPr="00466132">
        <w:rPr>
          <w:b/>
          <w:sz w:val="24"/>
          <w:szCs w:val="24"/>
        </w:rPr>
        <w:t>og</w:t>
      </w:r>
      <w:r w:rsidRPr="00466132">
        <w:rPr>
          <w:b/>
          <w:sz w:val="24"/>
          <w:szCs w:val="24"/>
        </w:rPr>
        <w:t xml:space="preserve"> betjene maskiner</w:t>
      </w:r>
    </w:p>
    <w:p w14:paraId="0E36202F" w14:textId="77777777" w:rsidR="000F121E" w:rsidRPr="00466132" w:rsidRDefault="000F121E" w:rsidP="000F121E">
      <w:pPr>
        <w:ind w:left="851"/>
        <w:rPr>
          <w:sz w:val="24"/>
          <w:szCs w:val="24"/>
        </w:rPr>
      </w:pPr>
      <w:r w:rsidRPr="00466132">
        <w:rPr>
          <w:sz w:val="24"/>
          <w:szCs w:val="24"/>
        </w:rPr>
        <w:t>Ikke mærkning.</w:t>
      </w:r>
    </w:p>
    <w:p w14:paraId="4D7D69B7" w14:textId="77777777" w:rsidR="000F121E" w:rsidRPr="00466132" w:rsidRDefault="000F121E" w:rsidP="000F121E">
      <w:pPr>
        <w:ind w:left="851"/>
        <w:rPr>
          <w:sz w:val="24"/>
          <w:szCs w:val="24"/>
        </w:rPr>
      </w:pPr>
      <w:proofErr w:type="spellStart"/>
      <w:r w:rsidRPr="00466132">
        <w:rPr>
          <w:sz w:val="24"/>
          <w:szCs w:val="24"/>
        </w:rPr>
        <w:t>Budenofalk</w:t>
      </w:r>
      <w:proofErr w:type="spellEnd"/>
      <w:r w:rsidRPr="00466132">
        <w:rPr>
          <w:sz w:val="24"/>
          <w:szCs w:val="24"/>
        </w:rPr>
        <w:t xml:space="preserve"> 4 mg suppositorier påvirker ikke eller kun i ubetydelig grad evnen til at føre motorkøretøj eller betjene maskiner.</w:t>
      </w:r>
    </w:p>
    <w:p w14:paraId="6543F7A4" w14:textId="77777777" w:rsidR="009260DE" w:rsidRPr="00466132" w:rsidRDefault="009260DE" w:rsidP="009260DE">
      <w:pPr>
        <w:tabs>
          <w:tab w:val="left" w:pos="851"/>
        </w:tabs>
        <w:ind w:left="851"/>
        <w:rPr>
          <w:sz w:val="24"/>
          <w:szCs w:val="24"/>
        </w:rPr>
      </w:pPr>
    </w:p>
    <w:p w14:paraId="7B804E07" w14:textId="77777777" w:rsidR="009260DE" w:rsidRPr="00466132" w:rsidRDefault="009260DE" w:rsidP="009260DE">
      <w:pPr>
        <w:tabs>
          <w:tab w:val="left" w:pos="851"/>
        </w:tabs>
        <w:ind w:left="851" w:hanging="851"/>
        <w:rPr>
          <w:b/>
          <w:sz w:val="24"/>
          <w:szCs w:val="24"/>
        </w:rPr>
      </w:pPr>
      <w:r w:rsidRPr="00466132">
        <w:rPr>
          <w:b/>
          <w:sz w:val="24"/>
          <w:szCs w:val="24"/>
        </w:rPr>
        <w:t>4.8</w:t>
      </w:r>
      <w:r w:rsidRPr="00466132">
        <w:rPr>
          <w:b/>
          <w:sz w:val="24"/>
          <w:szCs w:val="24"/>
        </w:rPr>
        <w:tab/>
        <w:t>Bivirkninger</w:t>
      </w:r>
    </w:p>
    <w:p w14:paraId="01B279A0" w14:textId="77777777" w:rsidR="000F121E" w:rsidRPr="00466132" w:rsidRDefault="000F121E" w:rsidP="000F121E">
      <w:pPr>
        <w:ind w:firstLine="851"/>
        <w:rPr>
          <w:sz w:val="24"/>
          <w:szCs w:val="24"/>
        </w:rPr>
      </w:pPr>
      <w:r w:rsidRPr="00466132">
        <w:rPr>
          <w:sz w:val="24"/>
          <w:szCs w:val="24"/>
        </w:rPr>
        <w:t>Følgende hyppigheder er anvendt for bivirkninger:</w:t>
      </w:r>
    </w:p>
    <w:p w14:paraId="36F09B1C" w14:textId="77777777" w:rsidR="000F121E" w:rsidRPr="00466132" w:rsidRDefault="000F121E" w:rsidP="000F121E">
      <w:pPr>
        <w:ind w:left="851"/>
        <w:rPr>
          <w:sz w:val="24"/>
          <w:szCs w:val="24"/>
        </w:rPr>
      </w:pPr>
      <w:r w:rsidRPr="00466132">
        <w:rPr>
          <w:sz w:val="24"/>
          <w:szCs w:val="24"/>
        </w:rPr>
        <w:t>Meget almindelig (≥1/10), Almindelig (≥1/100 til &lt;1/10), Ikke almindelig (≥1/1 000 til &lt;1/100), Sjælden (≥1/10 000 til &lt;1/1 000), Meget sjælden (&lt;1/10 000) eller ikke kendt (kan ikke estimeres ud fra forhåndenværende data).</w:t>
      </w:r>
    </w:p>
    <w:p w14:paraId="477B4C8D" w14:textId="77777777" w:rsidR="000F121E" w:rsidRPr="00466132" w:rsidRDefault="000F121E" w:rsidP="000F121E">
      <w:pPr>
        <w:ind w:left="851"/>
        <w:rPr>
          <w:sz w:val="24"/>
          <w:szCs w:val="24"/>
        </w:rPr>
      </w:pPr>
    </w:p>
    <w:p w14:paraId="6034A3B9" w14:textId="77777777" w:rsidR="000F121E" w:rsidRPr="00466132" w:rsidRDefault="000F121E" w:rsidP="000F121E">
      <w:pPr>
        <w:ind w:left="851"/>
        <w:rPr>
          <w:sz w:val="24"/>
          <w:szCs w:val="24"/>
        </w:rPr>
      </w:pPr>
      <w:r w:rsidRPr="00466132">
        <w:rPr>
          <w:sz w:val="24"/>
          <w:szCs w:val="24"/>
        </w:rPr>
        <w:t xml:space="preserve">Følgende bivirkninger er blevet observeret i kliniske studier med </w:t>
      </w:r>
      <w:proofErr w:type="spellStart"/>
      <w:r w:rsidRPr="00466132">
        <w:rPr>
          <w:sz w:val="24"/>
          <w:szCs w:val="24"/>
        </w:rPr>
        <w:t>Budenofalk</w:t>
      </w:r>
      <w:proofErr w:type="spellEnd"/>
      <w:r w:rsidRPr="00466132">
        <w:rPr>
          <w:sz w:val="24"/>
          <w:szCs w:val="24"/>
        </w:rPr>
        <w:t xml:space="preserve"> 4 mg suppositorier:</w:t>
      </w:r>
    </w:p>
    <w:p w14:paraId="5E79DCA0" w14:textId="77777777" w:rsidR="000F121E" w:rsidRPr="00466132" w:rsidRDefault="000F121E" w:rsidP="000F121E">
      <w:pPr>
        <w:ind w:left="851"/>
        <w:rPr>
          <w:sz w:val="24"/>
          <w:szCs w:val="24"/>
        </w:rPr>
      </w:pPr>
    </w:p>
    <w:tbl>
      <w:tblPr>
        <w:tblW w:w="8505" w:type="dxa"/>
        <w:tblInd w:w="817" w:type="dxa"/>
        <w:tblLayout w:type="fixed"/>
        <w:tblLook w:val="04A0" w:firstRow="1" w:lastRow="0" w:firstColumn="1" w:lastColumn="0" w:noHBand="0" w:noVBand="1"/>
      </w:tblPr>
      <w:tblGrid>
        <w:gridCol w:w="2411"/>
        <w:gridCol w:w="2986"/>
        <w:gridCol w:w="3108"/>
      </w:tblGrid>
      <w:tr w:rsidR="000F121E" w:rsidRPr="00466132" w14:paraId="155DBA02" w14:textId="77777777" w:rsidTr="000F121E">
        <w:trPr>
          <w:cantSplit/>
          <w:tblHeader/>
        </w:trPr>
        <w:tc>
          <w:tcPr>
            <w:tcW w:w="2410" w:type="dxa"/>
            <w:tcBorders>
              <w:top w:val="single" w:sz="4" w:space="0" w:color="auto"/>
              <w:left w:val="single" w:sz="4" w:space="0" w:color="auto"/>
              <w:bottom w:val="single" w:sz="4" w:space="0" w:color="auto"/>
              <w:right w:val="single" w:sz="4" w:space="0" w:color="auto"/>
            </w:tcBorders>
            <w:hideMark/>
          </w:tcPr>
          <w:p w14:paraId="0411DFF6" w14:textId="77777777" w:rsidR="000F121E" w:rsidRPr="00466132" w:rsidRDefault="000F121E" w:rsidP="00AD6F55">
            <w:pPr>
              <w:rPr>
                <w:b/>
                <w:sz w:val="24"/>
                <w:szCs w:val="24"/>
              </w:rPr>
            </w:pPr>
            <w:proofErr w:type="spellStart"/>
            <w:r w:rsidRPr="00466132">
              <w:rPr>
                <w:b/>
                <w:sz w:val="24"/>
                <w:szCs w:val="24"/>
              </w:rPr>
              <w:t>MedDRA</w:t>
            </w:r>
            <w:proofErr w:type="spellEnd"/>
            <w:r w:rsidRPr="00466132">
              <w:rPr>
                <w:b/>
                <w:sz w:val="24"/>
                <w:szCs w:val="24"/>
              </w:rPr>
              <w:t xml:space="preserve"> systemorgan-klasse</w:t>
            </w:r>
          </w:p>
        </w:tc>
        <w:tc>
          <w:tcPr>
            <w:tcW w:w="2984" w:type="dxa"/>
            <w:tcBorders>
              <w:top w:val="single" w:sz="4" w:space="0" w:color="auto"/>
              <w:left w:val="single" w:sz="4" w:space="0" w:color="auto"/>
              <w:bottom w:val="single" w:sz="4" w:space="0" w:color="auto"/>
              <w:right w:val="single" w:sz="4" w:space="0" w:color="auto"/>
            </w:tcBorders>
            <w:hideMark/>
          </w:tcPr>
          <w:p w14:paraId="3CC9A12E" w14:textId="77777777" w:rsidR="000F121E" w:rsidRPr="00466132" w:rsidRDefault="000F121E" w:rsidP="00AD6F55">
            <w:pPr>
              <w:rPr>
                <w:b/>
                <w:sz w:val="24"/>
                <w:szCs w:val="24"/>
              </w:rPr>
            </w:pPr>
            <w:r w:rsidRPr="00466132">
              <w:rPr>
                <w:b/>
                <w:sz w:val="24"/>
                <w:szCs w:val="24"/>
              </w:rPr>
              <w:t>Meget almindelig</w:t>
            </w:r>
          </w:p>
        </w:tc>
        <w:tc>
          <w:tcPr>
            <w:tcW w:w="3106" w:type="dxa"/>
            <w:tcBorders>
              <w:top w:val="single" w:sz="4" w:space="0" w:color="auto"/>
              <w:left w:val="single" w:sz="4" w:space="0" w:color="auto"/>
              <w:bottom w:val="single" w:sz="4" w:space="0" w:color="auto"/>
              <w:right w:val="single" w:sz="4" w:space="0" w:color="auto"/>
            </w:tcBorders>
            <w:hideMark/>
          </w:tcPr>
          <w:p w14:paraId="1E39401F" w14:textId="77777777" w:rsidR="000F121E" w:rsidRPr="00466132" w:rsidRDefault="000F121E" w:rsidP="00AD6F55">
            <w:pPr>
              <w:rPr>
                <w:b/>
                <w:sz w:val="24"/>
                <w:szCs w:val="24"/>
              </w:rPr>
            </w:pPr>
            <w:r w:rsidRPr="00466132">
              <w:rPr>
                <w:b/>
                <w:sz w:val="24"/>
                <w:szCs w:val="24"/>
              </w:rPr>
              <w:t>Ikke almindelig</w:t>
            </w:r>
          </w:p>
        </w:tc>
      </w:tr>
      <w:tr w:rsidR="000F121E" w:rsidRPr="00466132" w14:paraId="674793D5" w14:textId="77777777" w:rsidTr="000F121E">
        <w:trPr>
          <w:cantSplit/>
          <w:tblHeader/>
        </w:trPr>
        <w:tc>
          <w:tcPr>
            <w:tcW w:w="2410" w:type="dxa"/>
            <w:tcBorders>
              <w:top w:val="single" w:sz="4" w:space="0" w:color="auto"/>
              <w:left w:val="single" w:sz="4" w:space="0" w:color="auto"/>
              <w:bottom w:val="single" w:sz="4" w:space="0" w:color="auto"/>
              <w:right w:val="single" w:sz="4" w:space="0" w:color="auto"/>
            </w:tcBorders>
            <w:hideMark/>
          </w:tcPr>
          <w:p w14:paraId="47B5A2E9" w14:textId="77777777" w:rsidR="000F121E" w:rsidRPr="00466132" w:rsidRDefault="000F121E" w:rsidP="00AD6F55">
            <w:pPr>
              <w:rPr>
                <w:bCs/>
                <w:i/>
                <w:iCs/>
                <w:sz w:val="24"/>
                <w:szCs w:val="24"/>
              </w:rPr>
            </w:pPr>
            <w:r w:rsidRPr="00466132">
              <w:rPr>
                <w:bCs/>
                <w:i/>
                <w:iCs/>
                <w:sz w:val="24"/>
                <w:szCs w:val="24"/>
              </w:rPr>
              <w:t>Det endokrine system</w:t>
            </w:r>
          </w:p>
        </w:tc>
        <w:tc>
          <w:tcPr>
            <w:tcW w:w="2984" w:type="dxa"/>
            <w:tcBorders>
              <w:top w:val="single" w:sz="4" w:space="0" w:color="auto"/>
              <w:left w:val="single" w:sz="4" w:space="0" w:color="auto"/>
              <w:bottom w:val="single" w:sz="4" w:space="0" w:color="auto"/>
              <w:right w:val="single" w:sz="4" w:space="0" w:color="auto"/>
            </w:tcBorders>
          </w:tcPr>
          <w:p w14:paraId="1E37A9BA" w14:textId="77777777" w:rsidR="000F121E" w:rsidRPr="00466132" w:rsidRDefault="000F121E" w:rsidP="00AD6F55">
            <w:pPr>
              <w:rPr>
                <w:sz w:val="24"/>
                <w:szCs w:val="24"/>
              </w:rPr>
            </w:pPr>
          </w:p>
        </w:tc>
        <w:tc>
          <w:tcPr>
            <w:tcW w:w="3106" w:type="dxa"/>
            <w:tcBorders>
              <w:top w:val="single" w:sz="4" w:space="0" w:color="auto"/>
              <w:left w:val="single" w:sz="4" w:space="0" w:color="auto"/>
              <w:bottom w:val="single" w:sz="4" w:space="0" w:color="auto"/>
              <w:right w:val="single" w:sz="4" w:space="0" w:color="auto"/>
            </w:tcBorders>
            <w:hideMark/>
          </w:tcPr>
          <w:p w14:paraId="5876F952" w14:textId="77777777" w:rsidR="000F121E" w:rsidRPr="00466132" w:rsidRDefault="000F121E" w:rsidP="00AD6F55">
            <w:pPr>
              <w:rPr>
                <w:bCs/>
                <w:sz w:val="24"/>
                <w:szCs w:val="24"/>
              </w:rPr>
            </w:pPr>
            <w:proofErr w:type="spellStart"/>
            <w:r w:rsidRPr="00466132">
              <w:rPr>
                <w:bCs/>
                <w:sz w:val="24"/>
                <w:szCs w:val="24"/>
              </w:rPr>
              <w:t>Adrenal</w:t>
            </w:r>
            <w:proofErr w:type="spellEnd"/>
            <w:r w:rsidRPr="00466132">
              <w:rPr>
                <w:bCs/>
                <w:sz w:val="24"/>
                <w:szCs w:val="24"/>
              </w:rPr>
              <w:t xml:space="preserve"> insufficiens</w:t>
            </w:r>
          </w:p>
        </w:tc>
      </w:tr>
      <w:tr w:rsidR="000F121E" w:rsidRPr="00466132" w14:paraId="149AD987" w14:textId="77777777" w:rsidTr="000F121E">
        <w:trPr>
          <w:cantSplit/>
          <w:tblHeader/>
        </w:trPr>
        <w:tc>
          <w:tcPr>
            <w:tcW w:w="2410" w:type="dxa"/>
            <w:tcBorders>
              <w:top w:val="single" w:sz="4" w:space="0" w:color="auto"/>
              <w:left w:val="single" w:sz="4" w:space="0" w:color="auto"/>
              <w:bottom w:val="single" w:sz="4" w:space="0" w:color="auto"/>
              <w:right w:val="single" w:sz="4" w:space="0" w:color="auto"/>
            </w:tcBorders>
            <w:hideMark/>
          </w:tcPr>
          <w:p w14:paraId="3FFF3270" w14:textId="77777777" w:rsidR="000F121E" w:rsidRPr="00466132" w:rsidRDefault="000F121E" w:rsidP="00AD6F55">
            <w:pPr>
              <w:rPr>
                <w:bCs/>
                <w:sz w:val="24"/>
                <w:szCs w:val="24"/>
              </w:rPr>
            </w:pPr>
            <w:r w:rsidRPr="00466132">
              <w:rPr>
                <w:bCs/>
                <w:i/>
                <w:iCs/>
                <w:sz w:val="24"/>
                <w:szCs w:val="24"/>
              </w:rPr>
              <w:t>Nervesystemet</w:t>
            </w:r>
          </w:p>
        </w:tc>
        <w:tc>
          <w:tcPr>
            <w:tcW w:w="2984" w:type="dxa"/>
            <w:tcBorders>
              <w:top w:val="single" w:sz="4" w:space="0" w:color="auto"/>
              <w:left w:val="single" w:sz="4" w:space="0" w:color="auto"/>
              <w:bottom w:val="single" w:sz="4" w:space="0" w:color="auto"/>
              <w:right w:val="single" w:sz="4" w:space="0" w:color="auto"/>
            </w:tcBorders>
          </w:tcPr>
          <w:p w14:paraId="3C3EC748" w14:textId="77777777" w:rsidR="000F121E" w:rsidRPr="00466132" w:rsidRDefault="000F121E" w:rsidP="00AD6F55">
            <w:pPr>
              <w:rPr>
                <w:sz w:val="24"/>
                <w:szCs w:val="24"/>
              </w:rPr>
            </w:pPr>
          </w:p>
        </w:tc>
        <w:tc>
          <w:tcPr>
            <w:tcW w:w="3106" w:type="dxa"/>
            <w:tcBorders>
              <w:top w:val="single" w:sz="4" w:space="0" w:color="auto"/>
              <w:left w:val="single" w:sz="4" w:space="0" w:color="auto"/>
              <w:bottom w:val="single" w:sz="4" w:space="0" w:color="auto"/>
              <w:right w:val="single" w:sz="4" w:space="0" w:color="auto"/>
            </w:tcBorders>
            <w:hideMark/>
          </w:tcPr>
          <w:p w14:paraId="4F6FF1C4" w14:textId="77777777" w:rsidR="000F121E" w:rsidRPr="00466132" w:rsidRDefault="000F121E" w:rsidP="00AD6F55">
            <w:pPr>
              <w:rPr>
                <w:bCs/>
                <w:sz w:val="24"/>
                <w:szCs w:val="24"/>
              </w:rPr>
            </w:pPr>
            <w:r w:rsidRPr="00466132">
              <w:rPr>
                <w:bCs/>
                <w:sz w:val="24"/>
                <w:szCs w:val="24"/>
              </w:rPr>
              <w:t>Hovedpine</w:t>
            </w:r>
          </w:p>
        </w:tc>
      </w:tr>
      <w:tr w:rsidR="000F121E" w:rsidRPr="00466132" w14:paraId="4299269E" w14:textId="77777777" w:rsidTr="000F121E">
        <w:trPr>
          <w:cantSplit/>
          <w:tblHeader/>
        </w:trPr>
        <w:tc>
          <w:tcPr>
            <w:tcW w:w="2410" w:type="dxa"/>
            <w:tcBorders>
              <w:top w:val="single" w:sz="4" w:space="0" w:color="auto"/>
              <w:left w:val="single" w:sz="4" w:space="0" w:color="auto"/>
              <w:bottom w:val="single" w:sz="4" w:space="0" w:color="auto"/>
              <w:right w:val="single" w:sz="4" w:space="0" w:color="auto"/>
            </w:tcBorders>
            <w:hideMark/>
          </w:tcPr>
          <w:p w14:paraId="1397C40C" w14:textId="77777777" w:rsidR="000F121E" w:rsidRPr="00466132" w:rsidRDefault="000F121E" w:rsidP="00AD6F55">
            <w:pPr>
              <w:rPr>
                <w:bCs/>
                <w:i/>
                <w:iCs/>
                <w:sz w:val="24"/>
                <w:szCs w:val="24"/>
              </w:rPr>
            </w:pPr>
            <w:proofErr w:type="spellStart"/>
            <w:r w:rsidRPr="00466132">
              <w:rPr>
                <w:bCs/>
                <w:i/>
                <w:iCs/>
                <w:sz w:val="24"/>
                <w:szCs w:val="24"/>
              </w:rPr>
              <w:t>Vaskulære</w:t>
            </w:r>
            <w:proofErr w:type="spellEnd"/>
            <w:r w:rsidRPr="00466132">
              <w:rPr>
                <w:bCs/>
                <w:i/>
                <w:iCs/>
                <w:sz w:val="24"/>
                <w:szCs w:val="24"/>
              </w:rPr>
              <w:t xml:space="preserve"> sygdomme</w:t>
            </w:r>
          </w:p>
        </w:tc>
        <w:tc>
          <w:tcPr>
            <w:tcW w:w="2984" w:type="dxa"/>
            <w:tcBorders>
              <w:top w:val="single" w:sz="4" w:space="0" w:color="auto"/>
              <w:left w:val="single" w:sz="4" w:space="0" w:color="auto"/>
              <w:bottom w:val="single" w:sz="4" w:space="0" w:color="auto"/>
              <w:right w:val="single" w:sz="4" w:space="0" w:color="auto"/>
            </w:tcBorders>
          </w:tcPr>
          <w:p w14:paraId="4048B615" w14:textId="77777777" w:rsidR="000F121E" w:rsidRPr="00466132" w:rsidRDefault="000F121E" w:rsidP="00AD6F55">
            <w:pPr>
              <w:rPr>
                <w:sz w:val="24"/>
                <w:szCs w:val="24"/>
              </w:rPr>
            </w:pPr>
          </w:p>
        </w:tc>
        <w:tc>
          <w:tcPr>
            <w:tcW w:w="3106" w:type="dxa"/>
            <w:tcBorders>
              <w:top w:val="single" w:sz="4" w:space="0" w:color="auto"/>
              <w:left w:val="single" w:sz="4" w:space="0" w:color="auto"/>
              <w:bottom w:val="single" w:sz="4" w:space="0" w:color="auto"/>
              <w:right w:val="single" w:sz="4" w:space="0" w:color="auto"/>
            </w:tcBorders>
            <w:hideMark/>
          </w:tcPr>
          <w:p w14:paraId="407E2689" w14:textId="77777777" w:rsidR="000F121E" w:rsidRPr="00466132" w:rsidRDefault="000F121E" w:rsidP="00AD6F55">
            <w:pPr>
              <w:rPr>
                <w:bCs/>
                <w:sz w:val="24"/>
                <w:szCs w:val="24"/>
              </w:rPr>
            </w:pPr>
            <w:r w:rsidRPr="00466132">
              <w:rPr>
                <w:bCs/>
                <w:sz w:val="24"/>
                <w:szCs w:val="24"/>
              </w:rPr>
              <w:t>Rødme</w:t>
            </w:r>
          </w:p>
        </w:tc>
      </w:tr>
      <w:tr w:rsidR="000F121E" w:rsidRPr="00466132" w14:paraId="67A6FCC7" w14:textId="77777777" w:rsidTr="000F121E">
        <w:trPr>
          <w:cantSplit/>
          <w:tblHeader/>
        </w:trPr>
        <w:tc>
          <w:tcPr>
            <w:tcW w:w="2410" w:type="dxa"/>
            <w:tcBorders>
              <w:top w:val="single" w:sz="4" w:space="0" w:color="auto"/>
              <w:left w:val="single" w:sz="4" w:space="0" w:color="auto"/>
              <w:bottom w:val="single" w:sz="4" w:space="0" w:color="auto"/>
              <w:right w:val="single" w:sz="4" w:space="0" w:color="auto"/>
            </w:tcBorders>
            <w:hideMark/>
          </w:tcPr>
          <w:p w14:paraId="086B54DE" w14:textId="77777777" w:rsidR="000F121E" w:rsidRPr="00466132" w:rsidRDefault="000F121E" w:rsidP="00AD6F55">
            <w:pPr>
              <w:rPr>
                <w:bCs/>
                <w:i/>
                <w:iCs/>
                <w:sz w:val="24"/>
                <w:szCs w:val="24"/>
              </w:rPr>
            </w:pPr>
            <w:r w:rsidRPr="00466132">
              <w:rPr>
                <w:bCs/>
                <w:i/>
                <w:iCs/>
                <w:sz w:val="24"/>
                <w:szCs w:val="24"/>
              </w:rPr>
              <w:t>Mave-tarm-kanalen</w:t>
            </w:r>
          </w:p>
        </w:tc>
        <w:tc>
          <w:tcPr>
            <w:tcW w:w="2984" w:type="dxa"/>
            <w:tcBorders>
              <w:top w:val="single" w:sz="4" w:space="0" w:color="auto"/>
              <w:left w:val="single" w:sz="4" w:space="0" w:color="auto"/>
              <w:bottom w:val="single" w:sz="4" w:space="0" w:color="auto"/>
              <w:right w:val="single" w:sz="4" w:space="0" w:color="auto"/>
            </w:tcBorders>
          </w:tcPr>
          <w:p w14:paraId="18A3777B" w14:textId="77777777" w:rsidR="000F121E" w:rsidRPr="00466132" w:rsidRDefault="000F121E" w:rsidP="00AD6F55">
            <w:pPr>
              <w:rPr>
                <w:sz w:val="24"/>
                <w:szCs w:val="24"/>
              </w:rPr>
            </w:pPr>
          </w:p>
        </w:tc>
        <w:tc>
          <w:tcPr>
            <w:tcW w:w="3106" w:type="dxa"/>
            <w:tcBorders>
              <w:top w:val="single" w:sz="4" w:space="0" w:color="auto"/>
              <w:left w:val="single" w:sz="4" w:space="0" w:color="auto"/>
              <w:bottom w:val="single" w:sz="4" w:space="0" w:color="auto"/>
              <w:right w:val="single" w:sz="4" w:space="0" w:color="auto"/>
            </w:tcBorders>
            <w:hideMark/>
          </w:tcPr>
          <w:p w14:paraId="522B7150" w14:textId="77777777" w:rsidR="000F121E" w:rsidRPr="00466132" w:rsidRDefault="000F121E" w:rsidP="00AD6F55">
            <w:pPr>
              <w:rPr>
                <w:bCs/>
                <w:sz w:val="24"/>
                <w:szCs w:val="24"/>
              </w:rPr>
            </w:pPr>
            <w:r w:rsidRPr="00466132">
              <w:rPr>
                <w:bCs/>
                <w:sz w:val="24"/>
                <w:szCs w:val="24"/>
              </w:rPr>
              <w:t xml:space="preserve">Mavesmerter, </w:t>
            </w:r>
            <w:proofErr w:type="spellStart"/>
            <w:r w:rsidRPr="00466132">
              <w:rPr>
                <w:bCs/>
                <w:sz w:val="24"/>
                <w:szCs w:val="24"/>
              </w:rPr>
              <w:t>flatulens</w:t>
            </w:r>
            <w:proofErr w:type="spellEnd"/>
            <w:r w:rsidRPr="00466132">
              <w:rPr>
                <w:bCs/>
                <w:sz w:val="24"/>
                <w:szCs w:val="24"/>
              </w:rPr>
              <w:t xml:space="preserve">, </w:t>
            </w:r>
            <w:proofErr w:type="spellStart"/>
            <w:r w:rsidRPr="00466132">
              <w:rPr>
                <w:bCs/>
                <w:sz w:val="24"/>
                <w:szCs w:val="24"/>
              </w:rPr>
              <w:t>pancreatitis</w:t>
            </w:r>
            <w:proofErr w:type="spellEnd"/>
          </w:p>
        </w:tc>
      </w:tr>
      <w:tr w:rsidR="000F121E" w:rsidRPr="00466132" w14:paraId="163D9DCC" w14:textId="77777777" w:rsidTr="000F121E">
        <w:trPr>
          <w:cantSplit/>
          <w:tblHeader/>
        </w:trPr>
        <w:tc>
          <w:tcPr>
            <w:tcW w:w="2410" w:type="dxa"/>
            <w:tcBorders>
              <w:top w:val="single" w:sz="4" w:space="0" w:color="auto"/>
              <w:left w:val="single" w:sz="4" w:space="0" w:color="auto"/>
              <w:bottom w:val="single" w:sz="4" w:space="0" w:color="auto"/>
              <w:right w:val="single" w:sz="4" w:space="0" w:color="auto"/>
            </w:tcBorders>
            <w:hideMark/>
          </w:tcPr>
          <w:p w14:paraId="0C3C3BA8" w14:textId="77777777" w:rsidR="000F121E" w:rsidRPr="00466132" w:rsidRDefault="000F121E" w:rsidP="00AD6F55">
            <w:pPr>
              <w:rPr>
                <w:bCs/>
                <w:i/>
                <w:iCs/>
                <w:sz w:val="24"/>
                <w:szCs w:val="24"/>
              </w:rPr>
            </w:pPr>
            <w:r w:rsidRPr="00466132">
              <w:rPr>
                <w:bCs/>
                <w:i/>
                <w:iCs/>
                <w:sz w:val="24"/>
                <w:szCs w:val="24"/>
              </w:rPr>
              <w:t>Hud og subkutane væv</w:t>
            </w:r>
          </w:p>
        </w:tc>
        <w:tc>
          <w:tcPr>
            <w:tcW w:w="2984" w:type="dxa"/>
            <w:tcBorders>
              <w:top w:val="single" w:sz="4" w:space="0" w:color="auto"/>
              <w:left w:val="single" w:sz="4" w:space="0" w:color="auto"/>
              <w:bottom w:val="single" w:sz="4" w:space="0" w:color="auto"/>
              <w:right w:val="single" w:sz="4" w:space="0" w:color="auto"/>
            </w:tcBorders>
          </w:tcPr>
          <w:p w14:paraId="7DC95BF1" w14:textId="77777777" w:rsidR="000F121E" w:rsidRPr="00466132" w:rsidRDefault="000F121E" w:rsidP="00AD6F55">
            <w:pPr>
              <w:rPr>
                <w:sz w:val="24"/>
                <w:szCs w:val="24"/>
              </w:rPr>
            </w:pPr>
          </w:p>
        </w:tc>
        <w:tc>
          <w:tcPr>
            <w:tcW w:w="3106" w:type="dxa"/>
            <w:tcBorders>
              <w:top w:val="single" w:sz="4" w:space="0" w:color="auto"/>
              <w:left w:val="single" w:sz="4" w:space="0" w:color="auto"/>
              <w:bottom w:val="single" w:sz="4" w:space="0" w:color="auto"/>
              <w:right w:val="single" w:sz="4" w:space="0" w:color="auto"/>
            </w:tcBorders>
            <w:hideMark/>
          </w:tcPr>
          <w:p w14:paraId="30D92A6E" w14:textId="77777777" w:rsidR="000F121E" w:rsidRPr="00466132" w:rsidRDefault="000F121E" w:rsidP="00AD6F55">
            <w:pPr>
              <w:rPr>
                <w:bCs/>
                <w:sz w:val="24"/>
                <w:szCs w:val="24"/>
              </w:rPr>
            </w:pPr>
            <w:r w:rsidRPr="00466132">
              <w:rPr>
                <w:bCs/>
                <w:sz w:val="24"/>
                <w:szCs w:val="24"/>
              </w:rPr>
              <w:t>Udslæt</w:t>
            </w:r>
          </w:p>
        </w:tc>
      </w:tr>
      <w:tr w:rsidR="000F121E" w:rsidRPr="00466132" w14:paraId="3B140595" w14:textId="77777777" w:rsidTr="000F121E">
        <w:trPr>
          <w:cantSplit/>
          <w:tblHeader/>
        </w:trPr>
        <w:tc>
          <w:tcPr>
            <w:tcW w:w="2410" w:type="dxa"/>
            <w:tcBorders>
              <w:top w:val="single" w:sz="4" w:space="0" w:color="auto"/>
              <w:left w:val="single" w:sz="4" w:space="0" w:color="auto"/>
              <w:bottom w:val="single" w:sz="4" w:space="0" w:color="auto"/>
              <w:right w:val="single" w:sz="4" w:space="0" w:color="auto"/>
            </w:tcBorders>
            <w:hideMark/>
          </w:tcPr>
          <w:p w14:paraId="54DB5ACC" w14:textId="77777777" w:rsidR="000F121E" w:rsidRPr="00466132" w:rsidRDefault="000F121E" w:rsidP="00AD6F55">
            <w:pPr>
              <w:rPr>
                <w:bCs/>
                <w:i/>
                <w:iCs/>
                <w:sz w:val="24"/>
                <w:szCs w:val="24"/>
              </w:rPr>
            </w:pPr>
            <w:r w:rsidRPr="00466132">
              <w:rPr>
                <w:bCs/>
                <w:i/>
                <w:iCs/>
                <w:sz w:val="24"/>
                <w:szCs w:val="24"/>
              </w:rPr>
              <w:t>Det reproduktive system og mammae</w:t>
            </w:r>
          </w:p>
        </w:tc>
        <w:tc>
          <w:tcPr>
            <w:tcW w:w="2984" w:type="dxa"/>
            <w:tcBorders>
              <w:top w:val="single" w:sz="4" w:space="0" w:color="auto"/>
              <w:left w:val="single" w:sz="4" w:space="0" w:color="auto"/>
              <w:bottom w:val="single" w:sz="4" w:space="0" w:color="auto"/>
              <w:right w:val="single" w:sz="4" w:space="0" w:color="auto"/>
            </w:tcBorders>
          </w:tcPr>
          <w:p w14:paraId="7E372D15" w14:textId="77777777" w:rsidR="000F121E" w:rsidRPr="00466132" w:rsidRDefault="000F121E" w:rsidP="00AD6F55">
            <w:pPr>
              <w:rPr>
                <w:sz w:val="24"/>
                <w:szCs w:val="24"/>
              </w:rPr>
            </w:pPr>
          </w:p>
        </w:tc>
        <w:tc>
          <w:tcPr>
            <w:tcW w:w="3106" w:type="dxa"/>
            <w:tcBorders>
              <w:top w:val="single" w:sz="4" w:space="0" w:color="auto"/>
              <w:left w:val="single" w:sz="4" w:space="0" w:color="auto"/>
              <w:bottom w:val="single" w:sz="4" w:space="0" w:color="auto"/>
              <w:right w:val="single" w:sz="4" w:space="0" w:color="auto"/>
            </w:tcBorders>
            <w:hideMark/>
          </w:tcPr>
          <w:p w14:paraId="25C96AD4" w14:textId="77777777" w:rsidR="000F121E" w:rsidRPr="00466132" w:rsidRDefault="000F121E" w:rsidP="00AD6F55">
            <w:pPr>
              <w:rPr>
                <w:bCs/>
                <w:sz w:val="24"/>
                <w:szCs w:val="24"/>
              </w:rPr>
            </w:pPr>
            <w:r w:rsidRPr="00466132">
              <w:rPr>
                <w:bCs/>
                <w:sz w:val="24"/>
                <w:szCs w:val="24"/>
              </w:rPr>
              <w:t>Menstruationsforstyrrelser, uregelmæssig menstruation</w:t>
            </w:r>
          </w:p>
        </w:tc>
      </w:tr>
      <w:tr w:rsidR="000F121E" w:rsidRPr="00466132" w14:paraId="1929042E" w14:textId="77777777" w:rsidTr="000F121E">
        <w:trPr>
          <w:cantSplit/>
          <w:tblHeader/>
        </w:trPr>
        <w:tc>
          <w:tcPr>
            <w:tcW w:w="2410" w:type="dxa"/>
            <w:tcBorders>
              <w:top w:val="single" w:sz="4" w:space="0" w:color="auto"/>
              <w:left w:val="single" w:sz="4" w:space="0" w:color="auto"/>
              <w:bottom w:val="single" w:sz="4" w:space="0" w:color="auto"/>
              <w:right w:val="single" w:sz="4" w:space="0" w:color="auto"/>
            </w:tcBorders>
            <w:hideMark/>
          </w:tcPr>
          <w:p w14:paraId="0A26F24F" w14:textId="77777777" w:rsidR="000F121E" w:rsidRPr="00466132" w:rsidRDefault="000F121E" w:rsidP="00AD6F55">
            <w:pPr>
              <w:rPr>
                <w:bCs/>
                <w:i/>
                <w:iCs/>
                <w:sz w:val="24"/>
                <w:szCs w:val="24"/>
              </w:rPr>
            </w:pPr>
            <w:r w:rsidRPr="00466132">
              <w:rPr>
                <w:bCs/>
                <w:i/>
                <w:iCs/>
                <w:sz w:val="24"/>
                <w:szCs w:val="24"/>
              </w:rPr>
              <w:t>Undersøgelser</w:t>
            </w:r>
          </w:p>
        </w:tc>
        <w:tc>
          <w:tcPr>
            <w:tcW w:w="2984" w:type="dxa"/>
            <w:tcBorders>
              <w:top w:val="single" w:sz="4" w:space="0" w:color="auto"/>
              <w:left w:val="single" w:sz="4" w:space="0" w:color="auto"/>
              <w:bottom w:val="single" w:sz="4" w:space="0" w:color="auto"/>
              <w:right w:val="single" w:sz="4" w:space="0" w:color="auto"/>
            </w:tcBorders>
            <w:hideMark/>
          </w:tcPr>
          <w:p w14:paraId="132A77A0" w14:textId="77777777" w:rsidR="000F121E" w:rsidRPr="00466132" w:rsidRDefault="000F121E" w:rsidP="00AD6F55">
            <w:pPr>
              <w:rPr>
                <w:bCs/>
                <w:sz w:val="24"/>
                <w:szCs w:val="24"/>
              </w:rPr>
            </w:pPr>
            <w:r w:rsidRPr="00466132">
              <w:rPr>
                <w:bCs/>
                <w:sz w:val="24"/>
                <w:szCs w:val="24"/>
              </w:rPr>
              <w:t>Nedsat kortisol</w:t>
            </w:r>
          </w:p>
        </w:tc>
        <w:tc>
          <w:tcPr>
            <w:tcW w:w="3106" w:type="dxa"/>
            <w:tcBorders>
              <w:top w:val="single" w:sz="4" w:space="0" w:color="auto"/>
              <w:left w:val="single" w:sz="4" w:space="0" w:color="auto"/>
              <w:bottom w:val="single" w:sz="4" w:space="0" w:color="auto"/>
              <w:right w:val="single" w:sz="4" w:space="0" w:color="auto"/>
            </w:tcBorders>
          </w:tcPr>
          <w:p w14:paraId="5F3BEE12" w14:textId="77777777" w:rsidR="000F121E" w:rsidRPr="00466132" w:rsidRDefault="000F121E" w:rsidP="00AD6F55">
            <w:pPr>
              <w:rPr>
                <w:sz w:val="24"/>
                <w:szCs w:val="24"/>
              </w:rPr>
            </w:pPr>
          </w:p>
        </w:tc>
      </w:tr>
    </w:tbl>
    <w:p w14:paraId="559211CE" w14:textId="77777777" w:rsidR="000F121E" w:rsidRPr="00466132" w:rsidRDefault="000F121E" w:rsidP="000F121E">
      <w:pPr>
        <w:rPr>
          <w:sz w:val="24"/>
          <w:szCs w:val="24"/>
        </w:rPr>
      </w:pPr>
    </w:p>
    <w:p w14:paraId="5FC1F569" w14:textId="77777777" w:rsidR="000F121E" w:rsidRPr="00466132" w:rsidRDefault="000F121E" w:rsidP="000F121E">
      <w:pPr>
        <w:ind w:left="855"/>
        <w:rPr>
          <w:sz w:val="24"/>
          <w:szCs w:val="24"/>
        </w:rPr>
      </w:pPr>
      <w:r w:rsidRPr="00466132">
        <w:rPr>
          <w:sz w:val="24"/>
          <w:szCs w:val="24"/>
        </w:rPr>
        <w:t>Følgende kendte bivirkninger i den terapeutiske klasse (</w:t>
      </w:r>
      <w:proofErr w:type="spellStart"/>
      <w:r w:rsidRPr="00466132">
        <w:rPr>
          <w:sz w:val="24"/>
          <w:szCs w:val="24"/>
        </w:rPr>
        <w:t>kortikosteroider</w:t>
      </w:r>
      <w:proofErr w:type="spellEnd"/>
      <w:r w:rsidRPr="00466132">
        <w:rPr>
          <w:sz w:val="24"/>
          <w:szCs w:val="24"/>
        </w:rPr>
        <w:t xml:space="preserve">, </w:t>
      </w:r>
      <w:proofErr w:type="spellStart"/>
      <w:r w:rsidRPr="00466132">
        <w:rPr>
          <w:sz w:val="24"/>
          <w:szCs w:val="24"/>
        </w:rPr>
        <w:t>budesonid</w:t>
      </w:r>
      <w:proofErr w:type="spellEnd"/>
      <w:r w:rsidRPr="00466132">
        <w:rPr>
          <w:sz w:val="24"/>
          <w:szCs w:val="24"/>
        </w:rPr>
        <w:t xml:space="preserve">) kan også forekomme med </w:t>
      </w:r>
      <w:proofErr w:type="spellStart"/>
      <w:r w:rsidRPr="00466132">
        <w:rPr>
          <w:sz w:val="24"/>
          <w:szCs w:val="24"/>
        </w:rPr>
        <w:t>Budenofalk</w:t>
      </w:r>
      <w:proofErr w:type="spellEnd"/>
      <w:r w:rsidRPr="00466132">
        <w:rPr>
          <w:sz w:val="24"/>
          <w:szCs w:val="24"/>
        </w:rPr>
        <w:t xml:space="preserve"> 4 mg suppositorier (hyppighed ikke kendt):</w:t>
      </w:r>
    </w:p>
    <w:p w14:paraId="2EF0945D" w14:textId="77777777" w:rsidR="000F121E" w:rsidRPr="00466132" w:rsidRDefault="000F121E" w:rsidP="000F121E">
      <w:pPr>
        <w:tabs>
          <w:tab w:val="left" w:pos="567"/>
        </w:tabs>
        <w:autoSpaceDE w:val="0"/>
        <w:autoSpaceDN w:val="0"/>
        <w:adjustRightInd w:val="0"/>
        <w:spacing w:line="260" w:lineRule="exact"/>
        <w:rPr>
          <w:sz w:val="24"/>
          <w:szCs w:val="24"/>
        </w:rPr>
      </w:pPr>
    </w:p>
    <w:tbl>
      <w:tblPr>
        <w:tblStyle w:val="Tabel-Gitter"/>
        <w:tblW w:w="0" w:type="auto"/>
        <w:tblInd w:w="846" w:type="dxa"/>
        <w:tblLook w:val="04A0" w:firstRow="1" w:lastRow="0" w:firstColumn="1" w:lastColumn="0" w:noHBand="0" w:noVBand="1"/>
      </w:tblPr>
      <w:tblGrid>
        <w:gridCol w:w="3402"/>
        <w:gridCol w:w="5103"/>
      </w:tblGrid>
      <w:tr w:rsidR="000F121E" w:rsidRPr="00466132" w14:paraId="051A176E" w14:textId="77777777" w:rsidTr="000F121E">
        <w:tc>
          <w:tcPr>
            <w:tcW w:w="3402" w:type="dxa"/>
            <w:tcBorders>
              <w:top w:val="single" w:sz="4" w:space="0" w:color="auto"/>
              <w:left w:val="single" w:sz="4" w:space="0" w:color="auto"/>
              <w:bottom w:val="single" w:sz="4" w:space="0" w:color="auto"/>
              <w:right w:val="single" w:sz="4" w:space="0" w:color="auto"/>
            </w:tcBorders>
            <w:hideMark/>
          </w:tcPr>
          <w:p w14:paraId="5E7877BE" w14:textId="77777777" w:rsidR="000F121E" w:rsidRPr="00466132" w:rsidRDefault="000F121E">
            <w:pPr>
              <w:tabs>
                <w:tab w:val="left" w:pos="567"/>
              </w:tabs>
              <w:autoSpaceDE w:val="0"/>
              <w:autoSpaceDN w:val="0"/>
              <w:adjustRightInd w:val="0"/>
              <w:spacing w:line="260" w:lineRule="exact"/>
              <w:rPr>
                <w:b/>
                <w:sz w:val="24"/>
                <w:szCs w:val="24"/>
                <w:lang w:val="da-DK"/>
              </w:rPr>
            </w:pPr>
            <w:proofErr w:type="spellStart"/>
            <w:r w:rsidRPr="00466132">
              <w:rPr>
                <w:b/>
                <w:sz w:val="24"/>
                <w:szCs w:val="24"/>
                <w:lang w:val="da-DK"/>
              </w:rPr>
              <w:t>MedDRA</w:t>
            </w:r>
            <w:proofErr w:type="spellEnd"/>
            <w:r w:rsidRPr="00466132">
              <w:rPr>
                <w:b/>
                <w:sz w:val="24"/>
                <w:szCs w:val="24"/>
                <w:lang w:val="da-DK"/>
              </w:rPr>
              <w:t xml:space="preserve"> systemorganklasse</w:t>
            </w:r>
          </w:p>
        </w:tc>
        <w:tc>
          <w:tcPr>
            <w:tcW w:w="5103" w:type="dxa"/>
            <w:tcBorders>
              <w:top w:val="single" w:sz="4" w:space="0" w:color="auto"/>
              <w:left w:val="single" w:sz="4" w:space="0" w:color="auto"/>
              <w:bottom w:val="single" w:sz="4" w:space="0" w:color="auto"/>
              <w:right w:val="single" w:sz="4" w:space="0" w:color="auto"/>
            </w:tcBorders>
            <w:hideMark/>
          </w:tcPr>
          <w:p w14:paraId="4E96AA8F" w14:textId="77777777" w:rsidR="000F121E" w:rsidRPr="00466132" w:rsidRDefault="000F121E">
            <w:pPr>
              <w:tabs>
                <w:tab w:val="left" w:pos="567"/>
              </w:tabs>
              <w:autoSpaceDE w:val="0"/>
              <w:autoSpaceDN w:val="0"/>
              <w:adjustRightInd w:val="0"/>
              <w:spacing w:line="260" w:lineRule="exact"/>
              <w:rPr>
                <w:b/>
                <w:sz w:val="24"/>
                <w:szCs w:val="24"/>
                <w:lang w:val="da-DK"/>
              </w:rPr>
            </w:pPr>
            <w:r w:rsidRPr="00466132">
              <w:rPr>
                <w:b/>
                <w:sz w:val="24"/>
                <w:szCs w:val="24"/>
                <w:lang w:val="da-DK"/>
              </w:rPr>
              <w:t>Bivirkning</w:t>
            </w:r>
          </w:p>
        </w:tc>
      </w:tr>
      <w:tr w:rsidR="000F121E" w:rsidRPr="00466132" w14:paraId="29144173" w14:textId="77777777" w:rsidTr="000F121E">
        <w:tc>
          <w:tcPr>
            <w:tcW w:w="3402" w:type="dxa"/>
            <w:tcBorders>
              <w:top w:val="single" w:sz="4" w:space="0" w:color="auto"/>
              <w:left w:val="single" w:sz="4" w:space="0" w:color="auto"/>
              <w:bottom w:val="single" w:sz="4" w:space="0" w:color="auto"/>
              <w:right w:val="single" w:sz="4" w:space="0" w:color="auto"/>
            </w:tcBorders>
            <w:hideMark/>
          </w:tcPr>
          <w:p w14:paraId="55018484" w14:textId="77777777" w:rsidR="000F121E" w:rsidRPr="00466132" w:rsidRDefault="000F121E">
            <w:pPr>
              <w:tabs>
                <w:tab w:val="left" w:pos="567"/>
              </w:tabs>
              <w:autoSpaceDE w:val="0"/>
              <w:autoSpaceDN w:val="0"/>
              <w:adjustRightInd w:val="0"/>
              <w:spacing w:line="260" w:lineRule="exact"/>
              <w:rPr>
                <w:i/>
                <w:sz w:val="24"/>
                <w:szCs w:val="24"/>
                <w:lang w:val="da-DK"/>
              </w:rPr>
            </w:pPr>
            <w:r w:rsidRPr="00466132">
              <w:rPr>
                <w:i/>
                <w:sz w:val="24"/>
                <w:szCs w:val="24"/>
                <w:lang w:val="da-DK"/>
              </w:rPr>
              <w:t>Immunsystemet</w:t>
            </w:r>
          </w:p>
        </w:tc>
        <w:tc>
          <w:tcPr>
            <w:tcW w:w="5103" w:type="dxa"/>
            <w:tcBorders>
              <w:top w:val="single" w:sz="4" w:space="0" w:color="auto"/>
              <w:left w:val="single" w:sz="4" w:space="0" w:color="auto"/>
              <w:bottom w:val="single" w:sz="4" w:space="0" w:color="auto"/>
              <w:right w:val="single" w:sz="4" w:space="0" w:color="auto"/>
            </w:tcBorders>
            <w:hideMark/>
          </w:tcPr>
          <w:p w14:paraId="3645A694" w14:textId="77777777" w:rsidR="000F121E" w:rsidRPr="00466132" w:rsidRDefault="000F121E">
            <w:pPr>
              <w:tabs>
                <w:tab w:val="left" w:pos="567"/>
              </w:tabs>
              <w:autoSpaceDE w:val="0"/>
              <w:autoSpaceDN w:val="0"/>
              <w:adjustRightInd w:val="0"/>
              <w:spacing w:line="260" w:lineRule="exact"/>
              <w:rPr>
                <w:sz w:val="24"/>
                <w:szCs w:val="24"/>
                <w:lang w:val="da-DK"/>
              </w:rPr>
            </w:pPr>
            <w:r w:rsidRPr="00466132">
              <w:rPr>
                <w:sz w:val="24"/>
                <w:szCs w:val="24"/>
                <w:lang w:val="da-DK"/>
              </w:rPr>
              <w:t>Øget risiko for infektion</w:t>
            </w:r>
          </w:p>
        </w:tc>
      </w:tr>
      <w:tr w:rsidR="000F121E" w:rsidRPr="00466132" w14:paraId="6204B915" w14:textId="77777777" w:rsidTr="000F121E">
        <w:tc>
          <w:tcPr>
            <w:tcW w:w="3402" w:type="dxa"/>
            <w:tcBorders>
              <w:top w:val="single" w:sz="4" w:space="0" w:color="auto"/>
              <w:left w:val="single" w:sz="4" w:space="0" w:color="auto"/>
              <w:bottom w:val="single" w:sz="4" w:space="0" w:color="auto"/>
              <w:right w:val="single" w:sz="4" w:space="0" w:color="auto"/>
            </w:tcBorders>
            <w:hideMark/>
          </w:tcPr>
          <w:p w14:paraId="091FAFC6" w14:textId="77777777" w:rsidR="000F121E" w:rsidRPr="00466132" w:rsidRDefault="000F121E">
            <w:pPr>
              <w:tabs>
                <w:tab w:val="left" w:pos="567"/>
              </w:tabs>
              <w:autoSpaceDE w:val="0"/>
              <w:autoSpaceDN w:val="0"/>
              <w:adjustRightInd w:val="0"/>
              <w:spacing w:line="260" w:lineRule="exact"/>
              <w:rPr>
                <w:i/>
                <w:sz w:val="24"/>
                <w:szCs w:val="24"/>
                <w:lang w:val="da-DK"/>
              </w:rPr>
            </w:pPr>
            <w:r w:rsidRPr="00466132">
              <w:rPr>
                <w:i/>
                <w:sz w:val="24"/>
                <w:szCs w:val="24"/>
                <w:lang w:val="da-DK"/>
              </w:rPr>
              <w:t>Det endokrine system</w:t>
            </w:r>
          </w:p>
        </w:tc>
        <w:tc>
          <w:tcPr>
            <w:tcW w:w="5103" w:type="dxa"/>
            <w:tcBorders>
              <w:top w:val="single" w:sz="4" w:space="0" w:color="auto"/>
              <w:left w:val="single" w:sz="4" w:space="0" w:color="auto"/>
              <w:bottom w:val="single" w:sz="4" w:space="0" w:color="auto"/>
              <w:right w:val="single" w:sz="4" w:space="0" w:color="auto"/>
            </w:tcBorders>
            <w:hideMark/>
          </w:tcPr>
          <w:p w14:paraId="1FA6EDFD" w14:textId="77777777" w:rsidR="000F121E" w:rsidRPr="00466132" w:rsidRDefault="000F121E">
            <w:pPr>
              <w:tabs>
                <w:tab w:val="left" w:pos="567"/>
              </w:tabs>
              <w:autoSpaceDE w:val="0"/>
              <w:autoSpaceDN w:val="0"/>
              <w:adjustRightInd w:val="0"/>
              <w:spacing w:line="260" w:lineRule="exact"/>
              <w:rPr>
                <w:sz w:val="24"/>
                <w:szCs w:val="24"/>
                <w:lang w:val="da-DK"/>
              </w:rPr>
            </w:pPr>
            <w:proofErr w:type="spellStart"/>
            <w:r w:rsidRPr="00466132">
              <w:rPr>
                <w:sz w:val="24"/>
                <w:szCs w:val="24"/>
                <w:lang w:val="da-DK"/>
              </w:rPr>
              <w:t>Cushings</w:t>
            </w:r>
            <w:proofErr w:type="spellEnd"/>
            <w:r w:rsidRPr="00466132">
              <w:rPr>
                <w:sz w:val="24"/>
                <w:szCs w:val="24"/>
                <w:lang w:val="da-DK"/>
              </w:rPr>
              <w:t xml:space="preserve"> syndrom</w:t>
            </w:r>
          </w:p>
        </w:tc>
      </w:tr>
      <w:tr w:rsidR="000F121E" w:rsidRPr="00466132" w14:paraId="5D166AD5" w14:textId="77777777" w:rsidTr="000F121E">
        <w:tc>
          <w:tcPr>
            <w:tcW w:w="3402" w:type="dxa"/>
            <w:tcBorders>
              <w:top w:val="single" w:sz="4" w:space="0" w:color="auto"/>
              <w:left w:val="single" w:sz="4" w:space="0" w:color="auto"/>
              <w:bottom w:val="single" w:sz="4" w:space="0" w:color="auto"/>
              <w:right w:val="single" w:sz="4" w:space="0" w:color="auto"/>
            </w:tcBorders>
            <w:hideMark/>
          </w:tcPr>
          <w:p w14:paraId="6A3D40FB" w14:textId="77777777" w:rsidR="000F121E" w:rsidRPr="00466132" w:rsidRDefault="000F121E">
            <w:pPr>
              <w:tabs>
                <w:tab w:val="left" w:pos="567"/>
              </w:tabs>
              <w:autoSpaceDE w:val="0"/>
              <w:autoSpaceDN w:val="0"/>
              <w:adjustRightInd w:val="0"/>
              <w:spacing w:line="260" w:lineRule="exact"/>
              <w:rPr>
                <w:i/>
                <w:sz w:val="24"/>
                <w:szCs w:val="24"/>
                <w:lang w:val="da-DK"/>
              </w:rPr>
            </w:pPr>
            <w:r w:rsidRPr="00466132">
              <w:rPr>
                <w:i/>
                <w:sz w:val="24"/>
                <w:szCs w:val="24"/>
                <w:lang w:val="da-DK"/>
              </w:rPr>
              <w:t>Metabolisme og ernæring</w:t>
            </w:r>
          </w:p>
        </w:tc>
        <w:tc>
          <w:tcPr>
            <w:tcW w:w="5103" w:type="dxa"/>
            <w:tcBorders>
              <w:top w:val="single" w:sz="4" w:space="0" w:color="auto"/>
              <w:left w:val="single" w:sz="4" w:space="0" w:color="auto"/>
              <w:bottom w:val="single" w:sz="4" w:space="0" w:color="auto"/>
              <w:right w:val="single" w:sz="4" w:space="0" w:color="auto"/>
            </w:tcBorders>
            <w:hideMark/>
          </w:tcPr>
          <w:p w14:paraId="4AF2BBAB" w14:textId="77777777" w:rsidR="000F121E" w:rsidRPr="00466132" w:rsidRDefault="000F121E">
            <w:pPr>
              <w:tabs>
                <w:tab w:val="left" w:pos="567"/>
              </w:tabs>
              <w:autoSpaceDE w:val="0"/>
              <w:autoSpaceDN w:val="0"/>
              <w:adjustRightInd w:val="0"/>
              <w:spacing w:line="260" w:lineRule="exact"/>
              <w:rPr>
                <w:sz w:val="24"/>
                <w:szCs w:val="24"/>
                <w:lang w:val="da-DK"/>
              </w:rPr>
            </w:pPr>
            <w:proofErr w:type="spellStart"/>
            <w:r w:rsidRPr="00466132">
              <w:rPr>
                <w:sz w:val="24"/>
                <w:szCs w:val="24"/>
                <w:lang w:val="da-DK"/>
              </w:rPr>
              <w:t>Hypokaliæmi</w:t>
            </w:r>
            <w:proofErr w:type="spellEnd"/>
            <w:r w:rsidRPr="00466132">
              <w:rPr>
                <w:sz w:val="24"/>
                <w:szCs w:val="24"/>
                <w:lang w:val="da-DK"/>
              </w:rPr>
              <w:t xml:space="preserve">, </w:t>
            </w:r>
            <w:bookmarkStart w:id="1" w:name="_Hlk69723377"/>
            <w:proofErr w:type="spellStart"/>
            <w:r w:rsidRPr="00466132">
              <w:rPr>
                <w:sz w:val="24"/>
                <w:szCs w:val="24"/>
                <w:lang w:val="da-DK"/>
              </w:rPr>
              <w:t>hyperglykæmi</w:t>
            </w:r>
            <w:bookmarkEnd w:id="1"/>
            <w:proofErr w:type="spellEnd"/>
          </w:p>
        </w:tc>
      </w:tr>
      <w:tr w:rsidR="000F121E" w:rsidRPr="00466132" w14:paraId="06D34D7A" w14:textId="77777777" w:rsidTr="000F121E">
        <w:tc>
          <w:tcPr>
            <w:tcW w:w="3402" w:type="dxa"/>
            <w:tcBorders>
              <w:top w:val="single" w:sz="4" w:space="0" w:color="auto"/>
              <w:left w:val="single" w:sz="4" w:space="0" w:color="auto"/>
              <w:bottom w:val="single" w:sz="4" w:space="0" w:color="auto"/>
              <w:right w:val="single" w:sz="4" w:space="0" w:color="auto"/>
            </w:tcBorders>
            <w:hideMark/>
          </w:tcPr>
          <w:p w14:paraId="400D53CE" w14:textId="77777777" w:rsidR="000F121E" w:rsidRPr="00466132" w:rsidRDefault="000F121E">
            <w:pPr>
              <w:tabs>
                <w:tab w:val="left" w:pos="567"/>
              </w:tabs>
              <w:autoSpaceDE w:val="0"/>
              <w:autoSpaceDN w:val="0"/>
              <w:adjustRightInd w:val="0"/>
              <w:spacing w:line="260" w:lineRule="exact"/>
              <w:rPr>
                <w:i/>
                <w:sz w:val="24"/>
                <w:szCs w:val="24"/>
                <w:lang w:val="da-DK"/>
              </w:rPr>
            </w:pPr>
            <w:r w:rsidRPr="00466132">
              <w:rPr>
                <w:i/>
                <w:sz w:val="24"/>
                <w:szCs w:val="24"/>
                <w:lang w:val="da-DK"/>
              </w:rPr>
              <w:t>Psykiske forstyrrelser</w:t>
            </w:r>
          </w:p>
        </w:tc>
        <w:tc>
          <w:tcPr>
            <w:tcW w:w="5103" w:type="dxa"/>
            <w:tcBorders>
              <w:top w:val="single" w:sz="4" w:space="0" w:color="auto"/>
              <w:left w:val="single" w:sz="4" w:space="0" w:color="auto"/>
              <w:bottom w:val="single" w:sz="4" w:space="0" w:color="auto"/>
              <w:right w:val="single" w:sz="4" w:space="0" w:color="auto"/>
            </w:tcBorders>
            <w:hideMark/>
          </w:tcPr>
          <w:p w14:paraId="5A54EB4A" w14:textId="77777777" w:rsidR="000F121E" w:rsidRPr="00466132" w:rsidRDefault="000F121E">
            <w:pPr>
              <w:tabs>
                <w:tab w:val="left" w:pos="567"/>
              </w:tabs>
              <w:autoSpaceDE w:val="0"/>
              <w:autoSpaceDN w:val="0"/>
              <w:adjustRightInd w:val="0"/>
              <w:spacing w:line="260" w:lineRule="exact"/>
              <w:rPr>
                <w:sz w:val="24"/>
                <w:szCs w:val="24"/>
                <w:lang w:val="da-DK"/>
              </w:rPr>
            </w:pPr>
            <w:r w:rsidRPr="00466132">
              <w:rPr>
                <w:sz w:val="24"/>
                <w:szCs w:val="24"/>
                <w:lang w:val="da-DK"/>
              </w:rPr>
              <w:t xml:space="preserve">Depression, irritabilitet, eufori, </w:t>
            </w:r>
            <w:proofErr w:type="spellStart"/>
            <w:r w:rsidRPr="00466132">
              <w:rPr>
                <w:sz w:val="24"/>
                <w:szCs w:val="24"/>
                <w:lang w:val="da-DK"/>
              </w:rPr>
              <w:t>psykomotorisk</w:t>
            </w:r>
            <w:proofErr w:type="spellEnd"/>
            <w:r w:rsidRPr="00466132">
              <w:rPr>
                <w:sz w:val="24"/>
                <w:szCs w:val="24"/>
                <w:lang w:val="da-DK"/>
              </w:rPr>
              <w:t xml:space="preserve"> hyperaktivitet, angst, aggression</w:t>
            </w:r>
          </w:p>
        </w:tc>
      </w:tr>
      <w:tr w:rsidR="000F121E" w:rsidRPr="00466132" w14:paraId="0D1FEC35" w14:textId="77777777" w:rsidTr="000F121E">
        <w:tc>
          <w:tcPr>
            <w:tcW w:w="3402" w:type="dxa"/>
            <w:tcBorders>
              <w:top w:val="single" w:sz="4" w:space="0" w:color="auto"/>
              <w:left w:val="single" w:sz="4" w:space="0" w:color="auto"/>
              <w:bottom w:val="single" w:sz="4" w:space="0" w:color="auto"/>
              <w:right w:val="single" w:sz="4" w:space="0" w:color="auto"/>
            </w:tcBorders>
            <w:hideMark/>
          </w:tcPr>
          <w:p w14:paraId="735001C1" w14:textId="77777777" w:rsidR="000F121E" w:rsidRPr="00466132" w:rsidRDefault="000F121E">
            <w:pPr>
              <w:tabs>
                <w:tab w:val="left" w:pos="567"/>
              </w:tabs>
              <w:autoSpaceDE w:val="0"/>
              <w:autoSpaceDN w:val="0"/>
              <w:adjustRightInd w:val="0"/>
              <w:spacing w:line="260" w:lineRule="exact"/>
              <w:rPr>
                <w:i/>
                <w:sz w:val="24"/>
                <w:szCs w:val="24"/>
                <w:lang w:val="da-DK"/>
              </w:rPr>
            </w:pPr>
            <w:r w:rsidRPr="00466132">
              <w:rPr>
                <w:i/>
                <w:sz w:val="24"/>
                <w:szCs w:val="24"/>
                <w:lang w:val="da-DK"/>
              </w:rPr>
              <w:t>Øjne</w:t>
            </w:r>
          </w:p>
        </w:tc>
        <w:tc>
          <w:tcPr>
            <w:tcW w:w="5103" w:type="dxa"/>
            <w:tcBorders>
              <w:top w:val="single" w:sz="4" w:space="0" w:color="auto"/>
              <w:left w:val="single" w:sz="4" w:space="0" w:color="auto"/>
              <w:bottom w:val="single" w:sz="4" w:space="0" w:color="auto"/>
              <w:right w:val="single" w:sz="4" w:space="0" w:color="auto"/>
            </w:tcBorders>
            <w:hideMark/>
          </w:tcPr>
          <w:p w14:paraId="5F605168" w14:textId="77777777" w:rsidR="000F121E" w:rsidRPr="00466132" w:rsidRDefault="000F121E">
            <w:pPr>
              <w:tabs>
                <w:tab w:val="left" w:pos="567"/>
              </w:tabs>
              <w:autoSpaceDE w:val="0"/>
              <w:autoSpaceDN w:val="0"/>
              <w:adjustRightInd w:val="0"/>
              <w:spacing w:line="260" w:lineRule="exact"/>
              <w:rPr>
                <w:sz w:val="24"/>
                <w:szCs w:val="24"/>
                <w:lang w:val="da-DK"/>
              </w:rPr>
            </w:pPr>
            <w:proofErr w:type="spellStart"/>
            <w:r w:rsidRPr="00466132">
              <w:rPr>
                <w:sz w:val="24"/>
                <w:szCs w:val="24"/>
                <w:lang w:val="da-DK"/>
              </w:rPr>
              <w:t>Glaukom</w:t>
            </w:r>
            <w:proofErr w:type="spellEnd"/>
            <w:r w:rsidRPr="00466132">
              <w:rPr>
                <w:sz w:val="24"/>
                <w:szCs w:val="24"/>
                <w:lang w:val="da-DK"/>
              </w:rPr>
              <w:t>, katarakt, sløret syn (se også pkt. 4.4)</w:t>
            </w:r>
          </w:p>
        </w:tc>
      </w:tr>
      <w:tr w:rsidR="000F121E" w:rsidRPr="00466132" w14:paraId="7536ECE1" w14:textId="77777777" w:rsidTr="000F121E">
        <w:tc>
          <w:tcPr>
            <w:tcW w:w="3402" w:type="dxa"/>
            <w:tcBorders>
              <w:top w:val="single" w:sz="4" w:space="0" w:color="auto"/>
              <w:left w:val="single" w:sz="4" w:space="0" w:color="auto"/>
              <w:bottom w:val="single" w:sz="4" w:space="0" w:color="auto"/>
              <w:right w:val="single" w:sz="4" w:space="0" w:color="auto"/>
            </w:tcBorders>
            <w:hideMark/>
          </w:tcPr>
          <w:p w14:paraId="1CB57689" w14:textId="77777777" w:rsidR="000F121E" w:rsidRPr="00466132" w:rsidRDefault="000F121E">
            <w:pPr>
              <w:tabs>
                <w:tab w:val="left" w:pos="567"/>
              </w:tabs>
              <w:autoSpaceDE w:val="0"/>
              <w:autoSpaceDN w:val="0"/>
              <w:adjustRightInd w:val="0"/>
              <w:spacing w:line="260" w:lineRule="exact"/>
              <w:rPr>
                <w:i/>
                <w:sz w:val="24"/>
                <w:szCs w:val="24"/>
                <w:lang w:val="da-DK"/>
              </w:rPr>
            </w:pPr>
            <w:proofErr w:type="spellStart"/>
            <w:r w:rsidRPr="00466132">
              <w:rPr>
                <w:i/>
                <w:sz w:val="24"/>
                <w:szCs w:val="24"/>
                <w:lang w:val="da-DK"/>
              </w:rPr>
              <w:t>Vaskulære</w:t>
            </w:r>
            <w:proofErr w:type="spellEnd"/>
            <w:r w:rsidRPr="00466132">
              <w:rPr>
                <w:i/>
                <w:sz w:val="24"/>
                <w:szCs w:val="24"/>
                <w:lang w:val="da-DK"/>
              </w:rPr>
              <w:t xml:space="preserve"> sygdomme</w:t>
            </w:r>
          </w:p>
        </w:tc>
        <w:tc>
          <w:tcPr>
            <w:tcW w:w="5103" w:type="dxa"/>
            <w:tcBorders>
              <w:top w:val="single" w:sz="4" w:space="0" w:color="auto"/>
              <w:left w:val="single" w:sz="4" w:space="0" w:color="auto"/>
              <w:bottom w:val="single" w:sz="4" w:space="0" w:color="auto"/>
              <w:right w:val="single" w:sz="4" w:space="0" w:color="auto"/>
            </w:tcBorders>
            <w:hideMark/>
          </w:tcPr>
          <w:p w14:paraId="789131F8" w14:textId="77777777" w:rsidR="000F121E" w:rsidRPr="00466132" w:rsidRDefault="000F121E">
            <w:pPr>
              <w:tabs>
                <w:tab w:val="left" w:pos="567"/>
              </w:tabs>
              <w:autoSpaceDE w:val="0"/>
              <w:autoSpaceDN w:val="0"/>
              <w:adjustRightInd w:val="0"/>
              <w:spacing w:line="260" w:lineRule="exact"/>
              <w:rPr>
                <w:sz w:val="24"/>
                <w:szCs w:val="24"/>
                <w:lang w:val="da-DK"/>
              </w:rPr>
            </w:pPr>
            <w:r w:rsidRPr="00466132">
              <w:rPr>
                <w:sz w:val="24"/>
                <w:szCs w:val="24"/>
                <w:lang w:val="da-DK"/>
              </w:rPr>
              <w:t xml:space="preserve">Øget risiko for trombose, </w:t>
            </w:r>
            <w:proofErr w:type="spellStart"/>
            <w:r w:rsidRPr="00466132">
              <w:rPr>
                <w:sz w:val="24"/>
                <w:szCs w:val="24"/>
                <w:lang w:val="da-DK"/>
              </w:rPr>
              <w:t>vaskulitis</w:t>
            </w:r>
            <w:proofErr w:type="spellEnd"/>
            <w:r w:rsidRPr="00466132">
              <w:rPr>
                <w:sz w:val="24"/>
                <w:szCs w:val="24"/>
                <w:lang w:val="da-DK"/>
              </w:rPr>
              <w:t>, hypertension</w:t>
            </w:r>
          </w:p>
        </w:tc>
      </w:tr>
      <w:tr w:rsidR="000F121E" w:rsidRPr="00466132" w14:paraId="2AAAC3C6" w14:textId="77777777" w:rsidTr="000F121E">
        <w:tc>
          <w:tcPr>
            <w:tcW w:w="3402" w:type="dxa"/>
            <w:tcBorders>
              <w:top w:val="single" w:sz="4" w:space="0" w:color="auto"/>
              <w:left w:val="single" w:sz="4" w:space="0" w:color="auto"/>
              <w:bottom w:val="single" w:sz="4" w:space="0" w:color="auto"/>
              <w:right w:val="single" w:sz="4" w:space="0" w:color="auto"/>
            </w:tcBorders>
            <w:hideMark/>
          </w:tcPr>
          <w:p w14:paraId="572A6242" w14:textId="77777777" w:rsidR="000F121E" w:rsidRPr="00466132" w:rsidRDefault="000F121E">
            <w:pPr>
              <w:tabs>
                <w:tab w:val="left" w:pos="567"/>
              </w:tabs>
              <w:autoSpaceDE w:val="0"/>
              <w:autoSpaceDN w:val="0"/>
              <w:adjustRightInd w:val="0"/>
              <w:spacing w:line="260" w:lineRule="exact"/>
              <w:rPr>
                <w:i/>
                <w:sz w:val="24"/>
                <w:szCs w:val="24"/>
                <w:lang w:val="da-DK"/>
              </w:rPr>
            </w:pPr>
            <w:r w:rsidRPr="00466132">
              <w:rPr>
                <w:i/>
                <w:sz w:val="24"/>
                <w:szCs w:val="24"/>
                <w:lang w:val="da-DK"/>
              </w:rPr>
              <w:t>Mave-tarm-kanalen</w:t>
            </w:r>
          </w:p>
        </w:tc>
        <w:tc>
          <w:tcPr>
            <w:tcW w:w="5103" w:type="dxa"/>
            <w:tcBorders>
              <w:top w:val="single" w:sz="4" w:space="0" w:color="auto"/>
              <w:left w:val="single" w:sz="4" w:space="0" w:color="auto"/>
              <w:bottom w:val="single" w:sz="4" w:space="0" w:color="auto"/>
              <w:right w:val="single" w:sz="4" w:space="0" w:color="auto"/>
            </w:tcBorders>
            <w:hideMark/>
          </w:tcPr>
          <w:p w14:paraId="100854D2" w14:textId="77777777" w:rsidR="000F121E" w:rsidRPr="00466132" w:rsidRDefault="000F121E">
            <w:pPr>
              <w:tabs>
                <w:tab w:val="left" w:pos="567"/>
              </w:tabs>
              <w:autoSpaceDE w:val="0"/>
              <w:autoSpaceDN w:val="0"/>
              <w:adjustRightInd w:val="0"/>
              <w:spacing w:line="260" w:lineRule="exact"/>
              <w:rPr>
                <w:sz w:val="24"/>
                <w:szCs w:val="24"/>
                <w:lang w:val="da-DK"/>
              </w:rPr>
            </w:pPr>
            <w:r w:rsidRPr="00466132">
              <w:rPr>
                <w:sz w:val="24"/>
                <w:szCs w:val="24"/>
                <w:lang w:val="da-DK"/>
              </w:rPr>
              <w:t>Dyspepsi, sår i mavesækken eller tolvfingertarmen, konstipation</w:t>
            </w:r>
          </w:p>
        </w:tc>
      </w:tr>
      <w:tr w:rsidR="000F121E" w:rsidRPr="00466132" w14:paraId="03F77092" w14:textId="77777777" w:rsidTr="000F121E">
        <w:tc>
          <w:tcPr>
            <w:tcW w:w="3402" w:type="dxa"/>
            <w:tcBorders>
              <w:top w:val="single" w:sz="4" w:space="0" w:color="auto"/>
              <w:left w:val="single" w:sz="4" w:space="0" w:color="auto"/>
              <w:bottom w:val="single" w:sz="4" w:space="0" w:color="auto"/>
              <w:right w:val="single" w:sz="4" w:space="0" w:color="auto"/>
            </w:tcBorders>
            <w:hideMark/>
          </w:tcPr>
          <w:p w14:paraId="74254158" w14:textId="77777777" w:rsidR="000F121E" w:rsidRPr="00466132" w:rsidRDefault="000F121E">
            <w:pPr>
              <w:tabs>
                <w:tab w:val="left" w:pos="567"/>
              </w:tabs>
              <w:autoSpaceDE w:val="0"/>
              <w:autoSpaceDN w:val="0"/>
              <w:adjustRightInd w:val="0"/>
              <w:spacing w:line="260" w:lineRule="exact"/>
              <w:rPr>
                <w:i/>
                <w:sz w:val="24"/>
                <w:szCs w:val="24"/>
                <w:lang w:val="da-DK"/>
              </w:rPr>
            </w:pPr>
            <w:r w:rsidRPr="00466132">
              <w:rPr>
                <w:i/>
                <w:sz w:val="24"/>
                <w:szCs w:val="24"/>
                <w:lang w:val="da-DK"/>
              </w:rPr>
              <w:t>Hud og subkutane væv</w:t>
            </w:r>
          </w:p>
        </w:tc>
        <w:tc>
          <w:tcPr>
            <w:tcW w:w="5103" w:type="dxa"/>
            <w:tcBorders>
              <w:top w:val="single" w:sz="4" w:space="0" w:color="auto"/>
              <w:left w:val="single" w:sz="4" w:space="0" w:color="auto"/>
              <w:bottom w:val="single" w:sz="4" w:space="0" w:color="auto"/>
              <w:right w:val="single" w:sz="4" w:space="0" w:color="auto"/>
            </w:tcBorders>
            <w:hideMark/>
          </w:tcPr>
          <w:p w14:paraId="5448B292" w14:textId="77777777" w:rsidR="000F121E" w:rsidRPr="00466132" w:rsidRDefault="000F121E">
            <w:pPr>
              <w:tabs>
                <w:tab w:val="left" w:pos="567"/>
              </w:tabs>
              <w:autoSpaceDE w:val="0"/>
              <w:autoSpaceDN w:val="0"/>
              <w:adjustRightInd w:val="0"/>
              <w:spacing w:line="260" w:lineRule="exact"/>
              <w:rPr>
                <w:sz w:val="24"/>
                <w:szCs w:val="24"/>
                <w:lang w:val="da-DK"/>
              </w:rPr>
            </w:pPr>
            <w:r w:rsidRPr="00466132">
              <w:rPr>
                <w:sz w:val="24"/>
                <w:szCs w:val="24"/>
                <w:lang w:val="da-DK"/>
              </w:rPr>
              <w:t xml:space="preserve">Allergisk </w:t>
            </w:r>
            <w:proofErr w:type="spellStart"/>
            <w:r w:rsidRPr="00466132">
              <w:rPr>
                <w:sz w:val="24"/>
                <w:szCs w:val="24"/>
                <w:lang w:val="da-DK"/>
              </w:rPr>
              <w:t>exanthema</w:t>
            </w:r>
            <w:proofErr w:type="spellEnd"/>
            <w:r w:rsidRPr="00466132">
              <w:rPr>
                <w:sz w:val="24"/>
                <w:szCs w:val="24"/>
                <w:lang w:val="da-DK"/>
              </w:rPr>
              <w:t xml:space="preserve">, </w:t>
            </w:r>
            <w:proofErr w:type="spellStart"/>
            <w:r w:rsidRPr="00466132">
              <w:rPr>
                <w:sz w:val="24"/>
                <w:szCs w:val="24"/>
                <w:lang w:val="da-DK"/>
              </w:rPr>
              <w:t>petekkier</w:t>
            </w:r>
            <w:proofErr w:type="spellEnd"/>
            <w:r w:rsidRPr="00466132">
              <w:rPr>
                <w:sz w:val="24"/>
                <w:szCs w:val="24"/>
                <w:lang w:val="da-DK"/>
              </w:rPr>
              <w:t xml:space="preserve">, langsom sårheling, </w:t>
            </w:r>
            <w:proofErr w:type="spellStart"/>
            <w:r w:rsidRPr="00466132">
              <w:rPr>
                <w:sz w:val="24"/>
                <w:szCs w:val="24"/>
                <w:lang w:val="da-DK"/>
              </w:rPr>
              <w:t>kontaktdermatitis</w:t>
            </w:r>
            <w:proofErr w:type="spellEnd"/>
            <w:r w:rsidRPr="00466132">
              <w:rPr>
                <w:sz w:val="24"/>
                <w:szCs w:val="24"/>
                <w:lang w:val="da-DK"/>
              </w:rPr>
              <w:t xml:space="preserve">, </w:t>
            </w:r>
            <w:proofErr w:type="spellStart"/>
            <w:r w:rsidRPr="00466132">
              <w:rPr>
                <w:sz w:val="24"/>
                <w:szCs w:val="24"/>
                <w:lang w:val="da-DK"/>
              </w:rPr>
              <w:t>ekkymose</w:t>
            </w:r>
            <w:proofErr w:type="spellEnd"/>
          </w:p>
        </w:tc>
      </w:tr>
      <w:tr w:rsidR="000F121E" w:rsidRPr="00466132" w14:paraId="64C5DBA0" w14:textId="77777777" w:rsidTr="000F121E">
        <w:tc>
          <w:tcPr>
            <w:tcW w:w="3402" w:type="dxa"/>
            <w:tcBorders>
              <w:top w:val="single" w:sz="4" w:space="0" w:color="auto"/>
              <w:left w:val="single" w:sz="4" w:space="0" w:color="auto"/>
              <w:bottom w:val="single" w:sz="4" w:space="0" w:color="auto"/>
              <w:right w:val="single" w:sz="4" w:space="0" w:color="auto"/>
            </w:tcBorders>
            <w:hideMark/>
          </w:tcPr>
          <w:p w14:paraId="46A6493C" w14:textId="77777777" w:rsidR="000F121E" w:rsidRPr="00466132" w:rsidRDefault="000F121E">
            <w:pPr>
              <w:tabs>
                <w:tab w:val="left" w:pos="567"/>
              </w:tabs>
              <w:autoSpaceDE w:val="0"/>
              <w:autoSpaceDN w:val="0"/>
              <w:adjustRightInd w:val="0"/>
              <w:spacing w:line="260" w:lineRule="exact"/>
              <w:rPr>
                <w:i/>
                <w:sz w:val="24"/>
                <w:szCs w:val="24"/>
                <w:lang w:val="da-DK"/>
              </w:rPr>
            </w:pPr>
            <w:r w:rsidRPr="00466132">
              <w:rPr>
                <w:i/>
                <w:sz w:val="24"/>
                <w:szCs w:val="24"/>
                <w:lang w:val="da-DK"/>
              </w:rPr>
              <w:t>Knogler, led, muskler og bindevæv</w:t>
            </w:r>
          </w:p>
        </w:tc>
        <w:tc>
          <w:tcPr>
            <w:tcW w:w="5103" w:type="dxa"/>
            <w:tcBorders>
              <w:top w:val="single" w:sz="4" w:space="0" w:color="auto"/>
              <w:left w:val="single" w:sz="4" w:space="0" w:color="auto"/>
              <w:bottom w:val="single" w:sz="4" w:space="0" w:color="auto"/>
              <w:right w:val="single" w:sz="4" w:space="0" w:color="auto"/>
            </w:tcBorders>
            <w:hideMark/>
          </w:tcPr>
          <w:p w14:paraId="74546579" w14:textId="77777777" w:rsidR="000F121E" w:rsidRPr="00466132" w:rsidRDefault="000F121E">
            <w:pPr>
              <w:tabs>
                <w:tab w:val="left" w:pos="567"/>
              </w:tabs>
              <w:autoSpaceDE w:val="0"/>
              <w:autoSpaceDN w:val="0"/>
              <w:adjustRightInd w:val="0"/>
              <w:spacing w:line="260" w:lineRule="exact"/>
              <w:rPr>
                <w:sz w:val="24"/>
                <w:szCs w:val="24"/>
                <w:lang w:val="da-DK"/>
              </w:rPr>
            </w:pPr>
            <w:r w:rsidRPr="00466132">
              <w:rPr>
                <w:sz w:val="24"/>
                <w:szCs w:val="24"/>
                <w:lang w:val="da-DK"/>
              </w:rPr>
              <w:t xml:space="preserve">Myalgi, </w:t>
            </w:r>
            <w:proofErr w:type="spellStart"/>
            <w:r w:rsidRPr="00466132">
              <w:rPr>
                <w:sz w:val="24"/>
                <w:szCs w:val="24"/>
                <w:lang w:val="da-DK"/>
              </w:rPr>
              <w:t>artralgi</w:t>
            </w:r>
            <w:proofErr w:type="spellEnd"/>
            <w:r w:rsidRPr="00466132">
              <w:rPr>
                <w:sz w:val="24"/>
                <w:szCs w:val="24"/>
                <w:lang w:val="da-DK"/>
              </w:rPr>
              <w:t xml:space="preserve">, muskelsvaghed, muskeltrækninger, osteoporose, </w:t>
            </w:r>
            <w:proofErr w:type="spellStart"/>
            <w:r w:rsidRPr="00466132">
              <w:rPr>
                <w:sz w:val="24"/>
                <w:szCs w:val="24"/>
                <w:lang w:val="da-DK"/>
              </w:rPr>
              <w:t>osteonekrose</w:t>
            </w:r>
            <w:proofErr w:type="spellEnd"/>
          </w:p>
        </w:tc>
      </w:tr>
      <w:tr w:rsidR="000F121E" w:rsidRPr="00466132" w14:paraId="467CCA50" w14:textId="77777777" w:rsidTr="000F121E">
        <w:tc>
          <w:tcPr>
            <w:tcW w:w="3402" w:type="dxa"/>
            <w:tcBorders>
              <w:top w:val="single" w:sz="4" w:space="0" w:color="auto"/>
              <w:left w:val="single" w:sz="4" w:space="0" w:color="auto"/>
              <w:bottom w:val="single" w:sz="4" w:space="0" w:color="auto"/>
              <w:right w:val="single" w:sz="4" w:space="0" w:color="auto"/>
            </w:tcBorders>
            <w:hideMark/>
          </w:tcPr>
          <w:p w14:paraId="15876EF5" w14:textId="7D56C7B2" w:rsidR="000F121E" w:rsidRPr="00466132" w:rsidRDefault="000865A4">
            <w:pPr>
              <w:tabs>
                <w:tab w:val="left" w:pos="567"/>
              </w:tabs>
              <w:autoSpaceDE w:val="0"/>
              <w:autoSpaceDN w:val="0"/>
              <w:adjustRightInd w:val="0"/>
              <w:spacing w:line="260" w:lineRule="exact"/>
              <w:rPr>
                <w:i/>
                <w:sz w:val="24"/>
                <w:szCs w:val="24"/>
                <w:lang w:val="da-DK"/>
              </w:rPr>
            </w:pPr>
            <w:r w:rsidRPr="00466132">
              <w:rPr>
                <w:i/>
                <w:sz w:val="24"/>
                <w:szCs w:val="24"/>
                <w:lang w:val="da-DK"/>
              </w:rPr>
              <w:t>Almene symptomer</w:t>
            </w:r>
            <w:r>
              <w:rPr>
                <w:i/>
                <w:sz w:val="24"/>
                <w:szCs w:val="24"/>
                <w:lang w:val="da-DK"/>
              </w:rPr>
              <w:t xml:space="preserve"> </w:t>
            </w:r>
            <w:r w:rsidRPr="00267FB8">
              <w:rPr>
                <w:i/>
                <w:sz w:val="24"/>
                <w:szCs w:val="24"/>
                <w:lang w:val="da-DK"/>
              </w:rPr>
              <w:t>og reaktioner på administrationsstedet</w:t>
            </w:r>
          </w:p>
        </w:tc>
        <w:tc>
          <w:tcPr>
            <w:tcW w:w="5103" w:type="dxa"/>
            <w:tcBorders>
              <w:top w:val="single" w:sz="4" w:space="0" w:color="auto"/>
              <w:left w:val="single" w:sz="4" w:space="0" w:color="auto"/>
              <w:bottom w:val="single" w:sz="4" w:space="0" w:color="auto"/>
              <w:right w:val="single" w:sz="4" w:space="0" w:color="auto"/>
            </w:tcBorders>
            <w:hideMark/>
          </w:tcPr>
          <w:p w14:paraId="07B85AB7" w14:textId="77777777" w:rsidR="000F121E" w:rsidRPr="00466132" w:rsidRDefault="000F121E">
            <w:pPr>
              <w:tabs>
                <w:tab w:val="left" w:pos="567"/>
              </w:tabs>
              <w:autoSpaceDE w:val="0"/>
              <w:autoSpaceDN w:val="0"/>
              <w:adjustRightInd w:val="0"/>
              <w:spacing w:line="260" w:lineRule="exact"/>
              <w:rPr>
                <w:sz w:val="24"/>
                <w:szCs w:val="24"/>
                <w:lang w:val="da-DK"/>
              </w:rPr>
            </w:pPr>
            <w:r w:rsidRPr="00466132">
              <w:rPr>
                <w:sz w:val="24"/>
                <w:szCs w:val="24"/>
                <w:lang w:val="da-DK"/>
              </w:rPr>
              <w:t>Utilpashed, træthed</w:t>
            </w:r>
          </w:p>
        </w:tc>
      </w:tr>
    </w:tbl>
    <w:p w14:paraId="3C6A42DE" w14:textId="77777777" w:rsidR="000F121E" w:rsidRPr="00466132" w:rsidRDefault="000F121E" w:rsidP="000F121E">
      <w:pPr>
        <w:rPr>
          <w:sz w:val="24"/>
          <w:szCs w:val="24"/>
        </w:rPr>
      </w:pPr>
    </w:p>
    <w:p w14:paraId="53941663" w14:textId="77777777" w:rsidR="000F121E" w:rsidRPr="00466132" w:rsidRDefault="000F121E" w:rsidP="000F121E">
      <w:pPr>
        <w:ind w:left="851"/>
        <w:rPr>
          <w:sz w:val="24"/>
          <w:szCs w:val="24"/>
        </w:rPr>
      </w:pPr>
      <w:r w:rsidRPr="00466132">
        <w:rPr>
          <w:sz w:val="24"/>
          <w:szCs w:val="24"/>
        </w:rPr>
        <w:t xml:space="preserve">Disse bivirkninger er typiske for systemiske </w:t>
      </w:r>
      <w:proofErr w:type="spellStart"/>
      <w:r w:rsidRPr="00466132">
        <w:rPr>
          <w:sz w:val="24"/>
          <w:szCs w:val="24"/>
        </w:rPr>
        <w:t>glukokortikosteroider</w:t>
      </w:r>
      <w:proofErr w:type="spellEnd"/>
      <w:r w:rsidRPr="00466132">
        <w:rPr>
          <w:sz w:val="24"/>
          <w:szCs w:val="24"/>
        </w:rPr>
        <w:t xml:space="preserve">. Deres forekomst afhænger af doseringen, behandlingsvarigheden, samtidig eller tidligere behandling med andre </w:t>
      </w:r>
      <w:proofErr w:type="spellStart"/>
      <w:r w:rsidRPr="00466132">
        <w:rPr>
          <w:sz w:val="24"/>
          <w:szCs w:val="24"/>
        </w:rPr>
        <w:t>glukokortikosteroider</w:t>
      </w:r>
      <w:proofErr w:type="spellEnd"/>
      <w:r w:rsidRPr="00466132">
        <w:rPr>
          <w:sz w:val="24"/>
          <w:szCs w:val="24"/>
        </w:rPr>
        <w:t xml:space="preserve"> og den individuelle følsomhed.</w:t>
      </w:r>
    </w:p>
    <w:p w14:paraId="732BC8B3" w14:textId="77777777" w:rsidR="000F121E" w:rsidRPr="00466132" w:rsidRDefault="000F121E" w:rsidP="000F121E">
      <w:pPr>
        <w:rPr>
          <w:sz w:val="24"/>
          <w:szCs w:val="24"/>
        </w:rPr>
      </w:pPr>
    </w:p>
    <w:p w14:paraId="71BF7B14" w14:textId="77777777" w:rsidR="000F121E" w:rsidRPr="00466132" w:rsidRDefault="000F121E" w:rsidP="000F121E">
      <w:pPr>
        <w:ind w:left="851"/>
        <w:rPr>
          <w:sz w:val="24"/>
          <w:szCs w:val="24"/>
        </w:rPr>
      </w:pPr>
      <w:r w:rsidRPr="00466132">
        <w:rPr>
          <w:sz w:val="24"/>
          <w:szCs w:val="24"/>
        </w:rPr>
        <w:t xml:space="preserve">På grund af lægemidlets lokale virkning er risikoen for systemiske bivirkninger med </w:t>
      </w:r>
      <w:proofErr w:type="spellStart"/>
      <w:r w:rsidRPr="00466132">
        <w:rPr>
          <w:sz w:val="24"/>
          <w:szCs w:val="24"/>
        </w:rPr>
        <w:t>Budenofalk</w:t>
      </w:r>
      <w:proofErr w:type="spellEnd"/>
      <w:r w:rsidRPr="00466132">
        <w:rPr>
          <w:sz w:val="24"/>
          <w:szCs w:val="24"/>
        </w:rPr>
        <w:t xml:space="preserve"> 4 mg suppositorier generelt mindre end ved indtagelse af systemisk virkende </w:t>
      </w:r>
      <w:proofErr w:type="spellStart"/>
      <w:r w:rsidRPr="00466132">
        <w:rPr>
          <w:sz w:val="24"/>
          <w:szCs w:val="24"/>
        </w:rPr>
        <w:t>glukokortikosteroider</w:t>
      </w:r>
      <w:proofErr w:type="spellEnd"/>
      <w:r w:rsidRPr="00466132">
        <w:rPr>
          <w:sz w:val="24"/>
          <w:szCs w:val="24"/>
        </w:rPr>
        <w:t>.</w:t>
      </w:r>
    </w:p>
    <w:p w14:paraId="59E19870" w14:textId="77777777" w:rsidR="000F121E" w:rsidRPr="00466132" w:rsidRDefault="000F121E" w:rsidP="000F121E">
      <w:pPr>
        <w:ind w:left="851"/>
        <w:rPr>
          <w:sz w:val="24"/>
          <w:szCs w:val="24"/>
        </w:rPr>
      </w:pPr>
    </w:p>
    <w:p w14:paraId="3EA1E95D" w14:textId="77777777" w:rsidR="000F121E" w:rsidRPr="00466132" w:rsidRDefault="000F121E" w:rsidP="000F121E">
      <w:pPr>
        <w:autoSpaceDE w:val="0"/>
        <w:autoSpaceDN w:val="0"/>
        <w:adjustRightInd w:val="0"/>
        <w:ind w:firstLine="851"/>
        <w:rPr>
          <w:sz w:val="24"/>
          <w:szCs w:val="24"/>
          <w:u w:val="single"/>
        </w:rPr>
      </w:pPr>
      <w:r w:rsidRPr="00466132">
        <w:rPr>
          <w:noProof/>
          <w:sz w:val="24"/>
          <w:szCs w:val="24"/>
          <w:u w:val="single"/>
        </w:rPr>
        <w:t>Indberetning af formodede bivirkninger</w:t>
      </w:r>
    </w:p>
    <w:p w14:paraId="6482651B" w14:textId="77777777" w:rsidR="000F121E" w:rsidRPr="00466132" w:rsidRDefault="000F121E" w:rsidP="000F121E">
      <w:pPr>
        <w:autoSpaceDE w:val="0"/>
        <w:autoSpaceDN w:val="0"/>
        <w:adjustRightInd w:val="0"/>
        <w:ind w:left="851"/>
        <w:rPr>
          <w:sz w:val="24"/>
          <w:szCs w:val="24"/>
        </w:rPr>
      </w:pPr>
      <w:r w:rsidRPr="00466132">
        <w:rPr>
          <w:noProof/>
          <w:sz w:val="24"/>
          <w:szCs w:val="24"/>
        </w:rPr>
        <w:t>Når lægemidlet er godkendt, er indberetning af formodede bivirkninger vigtig.</w:t>
      </w:r>
      <w:r w:rsidRPr="00466132">
        <w:rPr>
          <w:sz w:val="24"/>
          <w:szCs w:val="24"/>
        </w:rPr>
        <w:t xml:space="preserve"> </w:t>
      </w:r>
      <w:r w:rsidRPr="00466132">
        <w:rPr>
          <w:noProof/>
          <w:sz w:val="24"/>
          <w:szCs w:val="24"/>
        </w:rPr>
        <w:t>Det muliggør løbende overvågning af benefit/risk-forholdet for lægemidlet.</w:t>
      </w:r>
      <w:r w:rsidRPr="00466132">
        <w:rPr>
          <w:sz w:val="24"/>
          <w:szCs w:val="24"/>
        </w:rPr>
        <w:t xml:space="preserve"> </w:t>
      </w:r>
      <w:r w:rsidRPr="00466132">
        <w:rPr>
          <w:noProof/>
          <w:sz w:val="24"/>
          <w:szCs w:val="24"/>
        </w:rPr>
        <w:t>Sundhedspersoner anmodes om at indberette alle formodede bivirkninger via:</w:t>
      </w:r>
    </w:p>
    <w:p w14:paraId="796DB238" w14:textId="77777777" w:rsidR="000F121E" w:rsidRPr="00466132" w:rsidRDefault="000F121E" w:rsidP="00AD6F55">
      <w:pPr>
        <w:ind w:left="851"/>
        <w:rPr>
          <w:sz w:val="24"/>
          <w:szCs w:val="24"/>
        </w:rPr>
      </w:pPr>
    </w:p>
    <w:p w14:paraId="005B0064" w14:textId="77777777" w:rsidR="000F121E" w:rsidRPr="00466132" w:rsidRDefault="000F121E" w:rsidP="00AD6F55">
      <w:pPr>
        <w:ind w:left="851"/>
        <w:rPr>
          <w:sz w:val="24"/>
          <w:szCs w:val="24"/>
        </w:rPr>
      </w:pPr>
      <w:r w:rsidRPr="00466132">
        <w:rPr>
          <w:sz w:val="24"/>
          <w:szCs w:val="24"/>
        </w:rPr>
        <w:t>Lægemiddelstyrelsen</w:t>
      </w:r>
    </w:p>
    <w:p w14:paraId="3E2A9B20" w14:textId="77777777" w:rsidR="000F121E" w:rsidRPr="00466132" w:rsidRDefault="000F121E" w:rsidP="00AD6F55">
      <w:pPr>
        <w:ind w:left="851"/>
        <w:rPr>
          <w:sz w:val="24"/>
          <w:szCs w:val="24"/>
        </w:rPr>
      </w:pPr>
      <w:r w:rsidRPr="00466132">
        <w:rPr>
          <w:sz w:val="24"/>
          <w:szCs w:val="24"/>
        </w:rPr>
        <w:t>Axel Heides Gade 1</w:t>
      </w:r>
    </w:p>
    <w:p w14:paraId="038DE735" w14:textId="77777777" w:rsidR="000F121E" w:rsidRPr="00466132" w:rsidRDefault="000F121E" w:rsidP="00AD6F55">
      <w:pPr>
        <w:ind w:left="851"/>
        <w:rPr>
          <w:sz w:val="24"/>
          <w:szCs w:val="24"/>
        </w:rPr>
      </w:pPr>
      <w:r w:rsidRPr="00466132">
        <w:rPr>
          <w:sz w:val="24"/>
          <w:szCs w:val="24"/>
        </w:rPr>
        <w:t>DK-2300 København S</w:t>
      </w:r>
    </w:p>
    <w:p w14:paraId="75EB902D" w14:textId="77777777" w:rsidR="000F121E" w:rsidRPr="00466132" w:rsidRDefault="000F121E" w:rsidP="00AD6F55">
      <w:pPr>
        <w:ind w:left="851"/>
        <w:rPr>
          <w:sz w:val="24"/>
          <w:szCs w:val="24"/>
        </w:rPr>
      </w:pPr>
      <w:r w:rsidRPr="00466132">
        <w:rPr>
          <w:sz w:val="24"/>
          <w:szCs w:val="24"/>
        </w:rPr>
        <w:t>Websted: www.meldenbivirkning.dk</w:t>
      </w:r>
    </w:p>
    <w:p w14:paraId="6833ECFF" w14:textId="4BCE6DE3" w:rsidR="00466132" w:rsidRDefault="00466132">
      <w:pPr>
        <w:rPr>
          <w:sz w:val="24"/>
          <w:szCs w:val="24"/>
        </w:rPr>
      </w:pPr>
      <w:r>
        <w:rPr>
          <w:sz w:val="24"/>
          <w:szCs w:val="24"/>
        </w:rPr>
        <w:br w:type="page"/>
      </w:r>
    </w:p>
    <w:p w14:paraId="495A7907" w14:textId="77777777" w:rsidR="009260DE" w:rsidRPr="00466132" w:rsidRDefault="009260DE" w:rsidP="00A10294">
      <w:pPr>
        <w:tabs>
          <w:tab w:val="left" w:pos="851"/>
        </w:tabs>
        <w:ind w:left="851"/>
        <w:rPr>
          <w:sz w:val="24"/>
          <w:szCs w:val="24"/>
        </w:rPr>
      </w:pPr>
    </w:p>
    <w:p w14:paraId="2B17E37B" w14:textId="77777777" w:rsidR="009260DE" w:rsidRPr="00466132" w:rsidRDefault="009260DE" w:rsidP="009260DE">
      <w:pPr>
        <w:tabs>
          <w:tab w:val="left" w:pos="851"/>
        </w:tabs>
        <w:ind w:left="851" w:hanging="851"/>
        <w:rPr>
          <w:b/>
          <w:sz w:val="24"/>
          <w:szCs w:val="24"/>
        </w:rPr>
      </w:pPr>
      <w:r w:rsidRPr="00466132">
        <w:rPr>
          <w:b/>
          <w:sz w:val="24"/>
          <w:szCs w:val="24"/>
        </w:rPr>
        <w:t>4.9</w:t>
      </w:r>
      <w:r w:rsidRPr="00466132">
        <w:rPr>
          <w:b/>
          <w:sz w:val="24"/>
          <w:szCs w:val="24"/>
        </w:rPr>
        <w:tab/>
        <w:t>Overdosering</w:t>
      </w:r>
    </w:p>
    <w:p w14:paraId="38C2242D" w14:textId="77777777" w:rsidR="000F121E" w:rsidRPr="00466132" w:rsidRDefault="000F121E" w:rsidP="000F121E">
      <w:pPr>
        <w:ind w:left="851"/>
        <w:rPr>
          <w:sz w:val="24"/>
          <w:szCs w:val="24"/>
        </w:rPr>
      </w:pPr>
      <w:r w:rsidRPr="00466132">
        <w:rPr>
          <w:sz w:val="24"/>
          <w:szCs w:val="24"/>
        </w:rPr>
        <w:t xml:space="preserve">Det er ikke nødvendigt med akuthjælp ved kortvarig overdosering. Der er ingen specifik </w:t>
      </w:r>
      <w:proofErr w:type="spellStart"/>
      <w:r w:rsidRPr="00466132">
        <w:rPr>
          <w:sz w:val="24"/>
          <w:szCs w:val="24"/>
        </w:rPr>
        <w:t>antidot</w:t>
      </w:r>
      <w:proofErr w:type="spellEnd"/>
      <w:r w:rsidRPr="00466132">
        <w:rPr>
          <w:sz w:val="24"/>
          <w:szCs w:val="24"/>
        </w:rPr>
        <w:t>. Efterfølgende behandling skal være symptomatisk og understøttende.</w:t>
      </w:r>
    </w:p>
    <w:p w14:paraId="6CF12718" w14:textId="77777777" w:rsidR="009260DE" w:rsidRPr="00466132" w:rsidRDefault="009260DE" w:rsidP="009260DE">
      <w:pPr>
        <w:tabs>
          <w:tab w:val="left" w:pos="851"/>
        </w:tabs>
        <w:ind w:left="851"/>
        <w:rPr>
          <w:sz w:val="24"/>
          <w:szCs w:val="24"/>
        </w:rPr>
      </w:pPr>
    </w:p>
    <w:p w14:paraId="7A75B83B" w14:textId="77777777" w:rsidR="009260DE" w:rsidRPr="00466132" w:rsidRDefault="009260DE" w:rsidP="009260DE">
      <w:pPr>
        <w:tabs>
          <w:tab w:val="left" w:pos="851"/>
        </w:tabs>
        <w:ind w:left="851" w:hanging="851"/>
        <w:rPr>
          <w:b/>
          <w:sz w:val="24"/>
          <w:szCs w:val="24"/>
        </w:rPr>
      </w:pPr>
      <w:r w:rsidRPr="00466132">
        <w:rPr>
          <w:b/>
          <w:sz w:val="24"/>
          <w:szCs w:val="24"/>
        </w:rPr>
        <w:t>4.10</w:t>
      </w:r>
      <w:r w:rsidRPr="00466132">
        <w:rPr>
          <w:b/>
          <w:sz w:val="24"/>
          <w:szCs w:val="24"/>
        </w:rPr>
        <w:tab/>
        <w:t>Udlevering</w:t>
      </w:r>
    </w:p>
    <w:p w14:paraId="11299AA9" w14:textId="198B2D35" w:rsidR="009260DE" w:rsidRPr="00466132" w:rsidRDefault="000F121E" w:rsidP="009260DE">
      <w:pPr>
        <w:tabs>
          <w:tab w:val="left" w:pos="851"/>
        </w:tabs>
        <w:ind w:left="851"/>
        <w:rPr>
          <w:sz w:val="24"/>
          <w:szCs w:val="24"/>
        </w:rPr>
      </w:pPr>
      <w:r w:rsidRPr="00466132">
        <w:rPr>
          <w:sz w:val="24"/>
          <w:szCs w:val="24"/>
        </w:rPr>
        <w:t>B</w:t>
      </w:r>
    </w:p>
    <w:p w14:paraId="041EF62D" w14:textId="77777777" w:rsidR="009260DE" w:rsidRPr="00466132" w:rsidRDefault="009260DE" w:rsidP="009260DE">
      <w:pPr>
        <w:tabs>
          <w:tab w:val="left" w:pos="851"/>
        </w:tabs>
        <w:ind w:left="851"/>
        <w:rPr>
          <w:sz w:val="24"/>
          <w:szCs w:val="24"/>
        </w:rPr>
      </w:pPr>
    </w:p>
    <w:p w14:paraId="32D6D957" w14:textId="77777777" w:rsidR="009260DE" w:rsidRPr="00466132" w:rsidRDefault="009260DE" w:rsidP="009260DE">
      <w:pPr>
        <w:tabs>
          <w:tab w:val="left" w:pos="851"/>
        </w:tabs>
        <w:ind w:left="851"/>
        <w:rPr>
          <w:sz w:val="24"/>
          <w:szCs w:val="24"/>
        </w:rPr>
      </w:pPr>
    </w:p>
    <w:p w14:paraId="775CB2E6" w14:textId="77777777" w:rsidR="009260DE" w:rsidRPr="00466132" w:rsidRDefault="009260DE" w:rsidP="009260DE">
      <w:pPr>
        <w:tabs>
          <w:tab w:val="left" w:pos="851"/>
        </w:tabs>
        <w:ind w:left="851" w:hanging="851"/>
        <w:rPr>
          <w:b/>
          <w:sz w:val="24"/>
          <w:szCs w:val="24"/>
        </w:rPr>
      </w:pPr>
      <w:r w:rsidRPr="00466132">
        <w:rPr>
          <w:b/>
          <w:sz w:val="24"/>
          <w:szCs w:val="24"/>
        </w:rPr>
        <w:t>5.</w:t>
      </w:r>
      <w:r w:rsidRPr="00466132">
        <w:rPr>
          <w:b/>
          <w:sz w:val="24"/>
          <w:szCs w:val="24"/>
        </w:rPr>
        <w:tab/>
        <w:t>FARMAKOLOGISKE EGENSKABER</w:t>
      </w:r>
    </w:p>
    <w:p w14:paraId="3A4808A8" w14:textId="77777777" w:rsidR="009260DE" w:rsidRPr="00466132" w:rsidRDefault="009260DE" w:rsidP="009260DE">
      <w:pPr>
        <w:tabs>
          <w:tab w:val="left" w:pos="851"/>
        </w:tabs>
        <w:ind w:left="851"/>
        <w:rPr>
          <w:sz w:val="24"/>
          <w:szCs w:val="24"/>
        </w:rPr>
      </w:pPr>
    </w:p>
    <w:p w14:paraId="7880EC78" w14:textId="77777777" w:rsidR="009260DE" w:rsidRPr="00466132" w:rsidRDefault="009260DE" w:rsidP="009260DE">
      <w:pPr>
        <w:tabs>
          <w:tab w:val="num" w:pos="851"/>
        </w:tabs>
        <w:ind w:left="851" w:hanging="851"/>
        <w:rPr>
          <w:b/>
          <w:sz w:val="24"/>
          <w:szCs w:val="24"/>
        </w:rPr>
      </w:pPr>
      <w:r w:rsidRPr="00466132">
        <w:rPr>
          <w:b/>
          <w:sz w:val="24"/>
          <w:szCs w:val="24"/>
        </w:rPr>
        <w:t>5.1</w:t>
      </w:r>
      <w:r w:rsidRPr="00466132">
        <w:rPr>
          <w:b/>
          <w:sz w:val="24"/>
          <w:szCs w:val="24"/>
        </w:rPr>
        <w:tab/>
      </w:r>
      <w:proofErr w:type="spellStart"/>
      <w:r w:rsidRPr="00466132">
        <w:rPr>
          <w:b/>
          <w:sz w:val="24"/>
          <w:szCs w:val="24"/>
        </w:rPr>
        <w:t>Farmakodynamiske</w:t>
      </w:r>
      <w:proofErr w:type="spellEnd"/>
      <w:r w:rsidRPr="00466132">
        <w:rPr>
          <w:b/>
          <w:sz w:val="24"/>
          <w:szCs w:val="24"/>
        </w:rPr>
        <w:t xml:space="preserve"> egenskaber</w:t>
      </w:r>
    </w:p>
    <w:p w14:paraId="4251B2E3" w14:textId="77777777" w:rsidR="000F121E" w:rsidRPr="00466132" w:rsidRDefault="000F121E" w:rsidP="000F121E">
      <w:pPr>
        <w:ind w:left="851"/>
        <w:rPr>
          <w:sz w:val="24"/>
          <w:szCs w:val="24"/>
        </w:rPr>
      </w:pPr>
      <w:proofErr w:type="spellStart"/>
      <w:r w:rsidRPr="00466132">
        <w:rPr>
          <w:sz w:val="24"/>
          <w:szCs w:val="24"/>
        </w:rPr>
        <w:t>Farmakoterapeutisk</w:t>
      </w:r>
      <w:proofErr w:type="spellEnd"/>
      <w:r w:rsidRPr="00466132">
        <w:rPr>
          <w:sz w:val="24"/>
          <w:szCs w:val="24"/>
        </w:rPr>
        <w:t xml:space="preserve"> klassifikation: Midler mod diarre og tarminflammation-/infektion, </w:t>
      </w:r>
      <w:proofErr w:type="spellStart"/>
      <w:r w:rsidRPr="00466132">
        <w:rPr>
          <w:sz w:val="24"/>
          <w:szCs w:val="24"/>
        </w:rPr>
        <w:t>corticosteroider</w:t>
      </w:r>
      <w:proofErr w:type="spellEnd"/>
      <w:r w:rsidRPr="00466132">
        <w:rPr>
          <w:sz w:val="24"/>
          <w:szCs w:val="24"/>
        </w:rPr>
        <w:t xml:space="preserve"> med lokal virkning, ATC</w:t>
      </w:r>
      <w:r w:rsidRPr="00466132">
        <w:rPr>
          <w:sz w:val="24"/>
          <w:szCs w:val="24"/>
        </w:rPr>
        <w:noBreakHyphen/>
        <w:t>kode: A07EA06.</w:t>
      </w:r>
    </w:p>
    <w:p w14:paraId="534879EB" w14:textId="77777777" w:rsidR="000F121E" w:rsidRPr="00466132" w:rsidRDefault="000F121E" w:rsidP="000F121E">
      <w:pPr>
        <w:ind w:left="851"/>
        <w:rPr>
          <w:sz w:val="24"/>
          <w:szCs w:val="24"/>
        </w:rPr>
      </w:pPr>
    </w:p>
    <w:p w14:paraId="1E7A02D7" w14:textId="77777777" w:rsidR="000F121E" w:rsidRPr="00466132" w:rsidRDefault="000F121E" w:rsidP="000F121E">
      <w:pPr>
        <w:ind w:left="851"/>
        <w:rPr>
          <w:sz w:val="24"/>
          <w:szCs w:val="24"/>
          <w:u w:val="single"/>
        </w:rPr>
      </w:pPr>
      <w:r w:rsidRPr="00466132">
        <w:rPr>
          <w:sz w:val="24"/>
          <w:szCs w:val="24"/>
          <w:u w:val="single"/>
        </w:rPr>
        <w:t>Virkningsmekanisme</w:t>
      </w:r>
    </w:p>
    <w:p w14:paraId="49CBBD1C" w14:textId="77777777" w:rsidR="000F121E" w:rsidRPr="00466132" w:rsidRDefault="000F121E" w:rsidP="000F121E">
      <w:pPr>
        <w:ind w:left="851"/>
        <w:rPr>
          <w:sz w:val="24"/>
          <w:szCs w:val="24"/>
        </w:rPr>
      </w:pPr>
      <w:r w:rsidRPr="00466132">
        <w:rPr>
          <w:sz w:val="24"/>
          <w:szCs w:val="24"/>
        </w:rPr>
        <w:t xml:space="preserve">Den nøjagtige virkningsmekanisme af </w:t>
      </w:r>
      <w:proofErr w:type="spellStart"/>
      <w:r w:rsidRPr="00466132">
        <w:rPr>
          <w:sz w:val="24"/>
          <w:szCs w:val="24"/>
        </w:rPr>
        <w:t>budesonid</w:t>
      </w:r>
      <w:proofErr w:type="spellEnd"/>
      <w:r w:rsidRPr="00466132">
        <w:rPr>
          <w:sz w:val="24"/>
          <w:szCs w:val="24"/>
        </w:rPr>
        <w:t xml:space="preserve"> i behandlingen af </w:t>
      </w:r>
      <w:proofErr w:type="spellStart"/>
      <w:r w:rsidRPr="00466132">
        <w:rPr>
          <w:sz w:val="24"/>
          <w:szCs w:val="24"/>
        </w:rPr>
        <w:t>ulcerativ</w:t>
      </w:r>
      <w:proofErr w:type="spellEnd"/>
      <w:r w:rsidRPr="00466132">
        <w:rPr>
          <w:sz w:val="24"/>
          <w:szCs w:val="24"/>
        </w:rPr>
        <w:t xml:space="preserve"> colitis/</w:t>
      </w:r>
      <w:proofErr w:type="spellStart"/>
      <w:r w:rsidRPr="00466132">
        <w:rPr>
          <w:sz w:val="24"/>
          <w:szCs w:val="24"/>
        </w:rPr>
        <w:t>proctitis</w:t>
      </w:r>
      <w:proofErr w:type="spellEnd"/>
      <w:r w:rsidRPr="00466132">
        <w:rPr>
          <w:sz w:val="24"/>
          <w:szCs w:val="24"/>
        </w:rPr>
        <w:t xml:space="preserve"> er ikke helt klarlagt. Data fra kliniske, farmakologiske studier og kontrollerede kliniske studier indikerer stærkt, at virkningsmåden af </w:t>
      </w:r>
      <w:proofErr w:type="spellStart"/>
      <w:r w:rsidRPr="00466132">
        <w:rPr>
          <w:sz w:val="24"/>
          <w:szCs w:val="24"/>
        </w:rPr>
        <w:t>Budenofalk</w:t>
      </w:r>
      <w:proofErr w:type="spellEnd"/>
      <w:r w:rsidRPr="00466132">
        <w:rPr>
          <w:sz w:val="24"/>
          <w:szCs w:val="24"/>
          <w:vertAlign w:val="superscript"/>
        </w:rPr>
        <w:t xml:space="preserve"> </w:t>
      </w:r>
      <w:r w:rsidRPr="00466132">
        <w:rPr>
          <w:sz w:val="24"/>
          <w:szCs w:val="24"/>
        </w:rPr>
        <w:t xml:space="preserve">hovedsagelig er baseret på en lokal virkning i tarmen. </w:t>
      </w:r>
      <w:proofErr w:type="spellStart"/>
      <w:r w:rsidRPr="00466132">
        <w:rPr>
          <w:sz w:val="24"/>
          <w:szCs w:val="24"/>
        </w:rPr>
        <w:t>Budesonid</w:t>
      </w:r>
      <w:proofErr w:type="spellEnd"/>
      <w:r w:rsidRPr="00466132">
        <w:rPr>
          <w:sz w:val="24"/>
          <w:szCs w:val="24"/>
        </w:rPr>
        <w:t xml:space="preserve"> er et </w:t>
      </w:r>
      <w:proofErr w:type="spellStart"/>
      <w:r w:rsidRPr="00466132">
        <w:rPr>
          <w:sz w:val="24"/>
          <w:szCs w:val="24"/>
        </w:rPr>
        <w:t>glukokortikosteroid</w:t>
      </w:r>
      <w:proofErr w:type="spellEnd"/>
      <w:r w:rsidRPr="00466132">
        <w:rPr>
          <w:sz w:val="24"/>
          <w:szCs w:val="24"/>
        </w:rPr>
        <w:t xml:space="preserve"> med en kraftig lokal antiinflammatorisk virkning.</w:t>
      </w:r>
    </w:p>
    <w:p w14:paraId="2822AE32" w14:textId="77777777" w:rsidR="000F121E" w:rsidRPr="00466132" w:rsidRDefault="000F121E" w:rsidP="000F121E">
      <w:pPr>
        <w:ind w:left="851"/>
        <w:rPr>
          <w:sz w:val="24"/>
          <w:szCs w:val="24"/>
        </w:rPr>
      </w:pPr>
    </w:p>
    <w:p w14:paraId="55817188" w14:textId="77777777" w:rsidR="000F121E" w:rsidRPr="00466132" w:rsidRDefault="000F121E" w:rsidP="000F121E">
      <w:pPr>
        <w:ind w:left="851"/>
        <w:rPr>
          <w:sz w:val="24"/>
          <w:szCs w:val="24"/>
          <w:u w:val="single"/>
        </w:rPr>
      </w:pPr>
      <w:r w:rsidRPr="00466132">
        <w:rPr>
          <w:sz w:val="24"/>
          <w:szCs w:val="24"/>
          <w:u w:val="single"/>
        </w:rPr>
        <w:t>Klinisk virkning og sikkerhed</w:t>
      </w:r>
    </w:p>
    <w:p w14:paraId="61ED3F2D" w14:textId="77777777" w:rsidR="000F121E" w:rsidRPr="00466132" w:rsidRDefault="000F121E" w:rsidP="000F121E">
      <w:pPr>
        <w:autoSpaceDE w:val="0"/>
        <w:autoSpaceDN w:val="0"/>
        <w:adjustRightInd w:val="0"/>
        <w:ind w:left="851"/>
        <w:rPr>
          <w:sz w:val="24"/>
          <w:szCs w:val="24"/>
        </w:rPr>
      </w:pPr>
      <w:r w:rsidRPr="00466132">
        <w:rPr>
          <w:sz w:val="24"/>
          <w:szCs w:val="24"/>
        </w:rPr>
        <w:t>Et randomiseret, dobbeltblindet, dobbelt-dummy fase III klinisk studie (BUS</w:t>
      </w:r>
      <w:r w:rsidRPr="00466132">
        <w:rPr>
          <w:sz w:val="24"/>
          <w:szCs w:val="24"/>
        </w:rPr>
        <w:noBreakHyphen/>
        <w:t xml:space="preserve">4/UCA) sammenlignede </w:t>
      </w:r>
      <w:proofErr w:type="spellStart"/>
      <w:r w:rsidRPr="00466132">
        <w:rPr>
          <w:sz w:val="24"/>
          <w:szCs w:val="24"/>
        </w:rPr>
        <w:t>rektal</w:t>
      </w:r>
      <w:proofErr w:type="spellEnd"/>
      <w:r w:rsidRPr="00466132">
        <w:rPr>
          <w:sz w:val="24"/>
          <w:szCs w:val="24"/>
        </w:rPr>
        <w:t xml:space="preserve"> behandling med </w:t>
      </w:r>
      <w:proofErr w:type="spellStart"/>
      <w:r w:rsidRPr="00466132">
        <w:rPr>
          <w:sz w:val="24"/>
          <w:szCs w:val="24"/>
        </w:rPr>
        <w:t>Budenofalk</w:t>
      </w:r>
      <w:proofErr w:type="spellEnd"/>
      <w:r w:rsidRPr="00466132">
        <w:rPr>
          <w:sz w:val="24"/>
          <w:szCs w:val="24"/>
        </w:rPr>
        <w:t xml:space="preserve"> 4 mg suppositorier (BUS</w:t>
      </w:r>
      <w:r w:rsidRPr="00466132">
        <w:rPr>
          <w:sz w:val="24"/>
          <w:szCs w:val="24"/>
        </w:rPr>
        <w:noBreakHyphen/>
        <w:t xml:space="preserve">gruppe) </w:t>
      </w:r>
      <w:r w:rsidRPr="00466132">
        <w:rPr>
          <w:i/>
          <w:iCs/>
          <w:sz w:val="24"/>
          <w:szCs w:val="24"/>
        </w:rPr>
        <w:t>vs.</w:t>
      </w:r>
      <w:r w:rsidRPr="00466132">
        <w:rPr>
          <w:sz w:val="24"/>
          <w:szCs w:val="24"/>
        </w:rPr>
        <w:t xml:space="preserve"> </w:t>
      </w:r>
      <w:proofErr w:type="spellStart"/>
      <w:r w:rsidRPr="00466132">
        <w:rPr>
          <w:sz w:val="24"/>
          <w:szCs w:val="24"/>
        </w:rPr>
        <w:t>Budenofalk</w:t>
      </w:r>
      <w:proofErr w:type="spellEnd"/>
      <w:r w:rsidRPr="00466132">
        <w:rPr>
          <w:sz w:val="24"/>
          <w:szCs w:val="24"/>
        </w:rPr>
        <w:t xml:space="preserve"> 2 mg </w:t>
      </w:r>
      <w:proofErr w:type="spellStart"/>
      <w:r w:rsidRPr="00466132">
        <w:rPr>
          <w:sz w:val="24"/>
          <w:szCs w:val="24"/>
        </w:rPr>
        <w:t>rektalskum</w:t>
      </w:r>
      <w:proofErr w:type="spellEnd"/>
      <w:r w:rsidRPr="00466132">
        <w:rPr>
          <w:sz w:val="24"/>
          <w:szCs w:val="24"/>
        </w:rPr>
        <w:t xml:space="preserve"> (BUF</w:t>
      </w:r>
      <w:r w:rsidRPr="00466132">
        <w:rPr>
          <w:sz w:val="24"/>
          <w:szCs w:val="24"/>
        </w:rPr>
        <w:noBreakHyphen/>
        <w:t xml:space="preserve">gruppe) i behandlingen af patienter med let til moderat aktiv </w:t>
      </w:r>
      <w:proofErr w:type="spellStart"/>
      <w:r w:rsidRPr="00466132">
        <w:rPr>
          <w:sz w:val="24"/>
          <w:szCs w:val="24"/>
        </w:rPr>
        <w:t>ulcerativ</w:t>
      </w:r>
      <w:proofErr w:type="spellEnd"/>
      <w:r w:rsidRPr="00466132">
        <w:rPr>
          <w:sz w:val="24"/>
          <w:szCs w:val="24"/>
        </w:rPr>
        <w:t xml:space="preserve"> </w:t>
      </w:r>
      <w:proofErr w:type="spellStart"/>
      <w:r w:rsidRPr="00466132">
        <w:rPr>
          <w:sz w:val="24"/>
          <w:szCs w:val="24"/>
        </w:rPr>
        <w:t>proctitis</w:t>
      </w:r>
      <w:proofErr w:type="spellEnd"/>
      <w:r w:rsidRPr="00466132">
        <w:rPr>
          <w:sz w:val="24"/>
          <w:szCs w:val="24"/>
        </w:rPr>
        <w:t xml:space="preserve">. 577 voksne patienter blev randomiseret (1:1) og fik enten 4 mg </w:t>
      </w:r>
      <w:proofErr w:type="spellStart"/>
      <w:r w:rsidRPr="00466132">
        <w:rPr>
          <w:sz w:val="24"/>
          <w:szCs w:val="24"/>
        </w:rPr>
        <w:t>budesonid</w:t>
      </w:r>
      <w:proofErr w:type="spellEnd"/>
      <w:r w:rsidRPr="00466132">
        <w:rPr>
          <w:sz w:val="24"/>
          <w:szCs w:val="24"/>
        </w:rPr>
        <w:t xml:space="preserve"> en gang dagligt (OD) som et suppositorie eller 2 mg </w:t>
      </w:r>
      <w:proofErr w:type="spellStart"/>
      <w:r w:rsidRPr="00466132">
        <w:rPr>
          <w:sz w:val="24"/>
          <w:szCs w:val="24"/>
        </w:rPr>
        <w:t>budesonid</w:t>
      </w:r>
      <w:proofErr w:type="spellEnd"/>
      <w:r w:rsidRPr="00466132">
        <w:rPr>
          <w:sz w:val="24"/>
          <w:szCs w:val="24"/>
        </w:rPr>
        <w:t xml:space="preserve"> OD som </w:t>
      </w:r>
      <w:proofErr w:type="spellStart"/>
      <w:r w:rsidRPr="00466132">
        <w:rPr>
          <w:sz w:val="24"/>
          <w:szCs w:val="24"/>
        </w:rPr>
        <w:t>rektalskum</w:t>
      </w:r>
      <w:proofErr w:type="spellEnd"/>
      <w:r w:rsidRPr="00466132">
        <w:rPr>
          <w:sz w:val="24"/>
          <w:szCs w:val="24"/>
        </w:rPr>
        <w:t xml:space="preserve"> i otte uger. De </w:t>
      </w:r>
      <w:proofErr w:type="spellStart"/>
      <w:r w:rsidRPr="00466132">
        <w:rPr>
          <w:sz w:val="24"/>
          <w:szCs w:val="24"/>
        </w:rPr>
        <w:t>co</w:t>
      </w:r>
      <w:proofErr w:type="spellEnd"/>
      <w:r w:rsidRPr="00466132">
        <w:rPr>
          <w:sz w:val="24"/>
          <w:szCs w:val="24"/>
        </w:rPr>
        <w:t xml:space="preserve">-primære endepunkter for virkning var klinisk remission (defineret som modificerede UC-DAI-delscorer for afføringsfrekvens = 0 eller 1 og for </w:t>
      </w:r>
      <w:proofErr w:type="spellStart"/>
      <w:r w:rsidRPr="00466132">
        <w:rPr>
          <w:sz w:val="24"/>
          <w:szCs w:val="24"/>
        </w:rPr>
        <w:t>rektal</w:t>
      </w:r>
      <w:proofErr w:type="spellEnd"/>
      <w:r w:rsidRPr="00466132">
        <w:rPr>
          <w:sz w:val="24"/>
          <w:szCs w:val="24"/>
        </w:rPr>
        <w:t xml:space="preserve"> blødning = 0) og slimhindeheling (defineret som modificeret UC-DAI-delscore for slimhindefremtoning = 0 eller 1). I analysen pr. protokol (PPS) opnåede 197 ud af 250 patienter (78,8 %), der brugte BUS og 194 ud af 261 patienter (74,3 %), der brugte BUF, klinisk remission (fuldstændigt analysesæt (FAS): 211 ud af 281 patienter (75,1 %) i BUS</w:t>
      </w:r>
      <w:r w:rsidRPr="00466132">
        <w:rPr>
          <w:sz w:val="24"/>
          <w:szCs w:val="24"/>
        </w:rPr>
        <w:noBreakHyphen/>
        <w:t>gruppen og 204 ud af 290 patienter (70,3 %) i BUF</w:t>
      </w:r>
      <w:r w:rsidRPr="00466132">
        <w:rPr>
          <w:sz w:val="24"/>
          <w:szCs w:val="24"/>
        </w:rPr>
        <w:noBreakHyphen/>
        <w:t>gruppen). Patientraten med slimhindeheling i BUS</w:t>
      </w:r>
      <w:r w:rsidRPr="00466132">
        <w:rPr>
          <w:sz w:val="24"/>
          <w:szCs w:val="24"/>
        </w:rPr>
        <w:noBreakHyphen/>
        <w:t>gruppen var 81,2 % (PPS; 203 ud af 250 patienter) sammenlignet med 81,2 % (PPS; 212 ud af 261 patienter) i BUF-gruppen (FAS: 214 ud af 281 patienter (76,2 %) i BUS</w:t>
      </w:r>
      <w:r w:rsidRPr="00466132">
        <w:rPr>
          <w:sz w:val="24"/>
          <w:szCs w:val="24"/>
        </w:rPr>
        <w:noBreakHyphen/>
        <w:t xml:space="preserve">gruppen </w:t>
      </w:r>
      <w:r w:rsidRPr="00466132">
        <w:rPr>
          <w:i/>
          <w:iCs/>
          <w:sz w:val="24"/>
          <w:szCs w:val="24"/>
        </w:rPr>
        <w:t>vs.</w:t>
      </w:r>
      <w:r w:rsidRPr="00466132">
        <w:rPr>
          <w:sz w:val="24"/>
          <w:szCs w:val="24"/>
        </w:rPr>
        <w:t xml:space="preserve"> 220 ud af 290 patienter (75,9 %) i BUF-gruppen).</w:t>
      </w:r>
    </w:p>
    <w:p w14:paraId="659D9A34" w14:textId="77777777" w:rsidR="000F121E" w:rsidRPr="00466132" w:rsidRDefault="000F121E" w:rsidP="000F121E">
      <w:pPr>
        <w:autoSpaceDE w:val="0"/>
        <w:autoSpaceDN w:val="0"/>
        <w:adjustRightInd w:val="0"/>
        <w:ind w:left="851"/>
        <w:rPr>
          <w:sz w:val="24"/>
          <w:szCs w:val="24"/>
        </w:rPr>
      </w:pPr>
    </w:p>
    <w:p w14:paraId="6A31BC91" w14:textId="77777777" w:rsidR="000F121E" w:rsidRPr="00466132" w:rsidRDefault="000F121E" w:rsidP="000F121E">
      <w:pPr>
        <w:ind w:left="851"/>
        <w:rPr>
          <w:sz w:val="24"/>
          <w:szCs w:val="24"/>
        </w:rPr>
      </w:pPr>
      <w:r w:rsidRPr="00466132">
        <w:rPr>
          <w:sz w:val="24"/>
          <w:szCs w:val="24"/>
        </w:rPr>
        <w:t>Sammenlignet med baseline var morgen-kortisolniveauer ved afslutningen af behandlingen reduceret i statistisk signifikant grad i begge behandlingsgrupper i BUS-4/UCA</w:t>
      </w:r>
      <w:r w:rsidRPr="00466132">
        <w:rPr>
          <w:sz w:val="24"/>
          <w:szCs w:val="24"/>
        </w:rPr>
        <w:noBreakHyphen/>
        <w:t>studiet med et mere udtalt fald i 4 mg BUS</w:t>
      </w:r>
      <w:r w:rsidRPr="00466132">
        <w:rPr>
          <w:sz w:val="24"/>
          <w:szCs w:val="24"/>
        </w:rPr>
        <w:noBreakHyphen/>
        <w:t>gruppen end i 2 mg BUF</w:t>
      </w:r>
      <w:r w:rsidRPr="00466132">
        <w:rPr>
          <w:sz w:val="24"/>
          <w:szCs w:val="24"/>
        </w:rPr>
        <w:noBreakHyphen/>
        <w:t>gruppen. Den kliniske relevans af disse fund er ikke klarlagt.</w:t>
      </w:r>
    </w:p>
    <w:p w14:paraId="111BF44D" w14:textId="77777777" w:rsidR="000F121E" w:rsidRPr="00466132" w:rsidRDefault="000F121E" w:rsidP="000F121E">
      <w:pPr>
        <w:ind w:left="851"/>
        <w:rPr>
          <w:sz w:val="24"/>
          <w:szCs w:val="24"/>
        </w:rPr>
      </w:pPr>
    </w:p>
    <w:p w14:paraId="7877D77B" w14:textId="77777777" w:rsidR="000F121E" w:rsidRPr="00466132" w:rsidRDefault="000F121E" w:rsidP="000F121E">
      <w:pPr>
        <w:ind w:left="851"/>
        <w:rPr>
          <w:sz w:val="24"/>
          <w:szCs w:val="24"/>
        </w:rPr>
      </w:pPr>
      <w:r w:rsidRPr="00466132">
        <w:rPr>
          <w:sz w:val="24"/>
          <w:szCs w:val="24"/>
        </w:rPr>
        <w:t xml:space="preserve">En sammenligning mellem anvendelse af suppositoriet om morgenen og om aftenen viste en signifikant forskel til fordel for anvendelse om aftenen (p = 0,03) med en forskel i </w:t>
      </w:r>
      <w:proofErr w:type="spellStart"/>
      <w:r w:rsidRPr="00466132">
        <w:rPr>
          <w:sz w:val="24"/>
          <w:szCs w:val="24"/>
        </w:rPr>
        <w:t>responderrate</w:t>
      </w:r>
      <w:proofErr w:type="spellEnd"/>
      <w:r w:rsidRPr="00466132">
        <w:rPr>
          <w:sz w:val="24"/>
          <w:szCs w:val="24"/>
        </w:rPr>
        <w:t xml:space="preserve"> på 10,7 % med hensyn til slimhindeheling.</w:t>
      </w:r>
    </w:p>
    <w:p w14:paraId="6DFE809C" w14:textId="2EE1DA09" w:rsidR="00466132" w:rsidRDefault="00466132">
      <w:pPr>
        <w:rPr>
          <w:sz w:val="24"/>
          <w:szCs w:val="24"/>
        </w:rPr>
      </w:pPr>
      <w:r>
        <w:rPr>
          <w:sz w:val="24"/>
          <w:szCs w:val="24"/>
        </w:rPr>
        <w:br w:type="page"/>
      </w:r>
    </w:p>
    <w:p w14:paraId="2976529A" w14:textId="77777777" w:rsidR="009260DE" w:rsidRPr="00466132" w:rsidRDefault="009260DE" w:rsidP="009260DE">
      <w:pPr>
        <w:tabs>
          <w:tab w:val="left" w:pos="851"/>
        </w:tabs>
        <w:ind w:left="851"/>
        <w:rPr>
          <w:sz w:val="24"/>
          <w:szCs w:val="24"/>
        </w:rPr>
      </w:pPr>
    </w:p>
    <w:p w14:paraId="5798D735" w14:textId="77777777" w:rsidR="009260DE" w:rsidRPr="00466132" w:rsidRDefault="009260DE" w:rsidP="009260DE">
      <w:pPr>
        <w:tabs>
          <w:tab w:val="left" w:pos="851"/>
        </w:tabs>
        <w:ind w:left="851" w:hanging="851"/>
        <w:rPr>
          <w:b/>
          <w:sz w:val="24"/>
          <w:szCs w:val="24"/>
        </w:rPr>
      </w:pPr>
      <w:r w:rsidRPr="00466132">
        <w:rPr>
          <w:b/>
          <w:sz w:val="24"/>
          <w:szCs w:val="24"/>
        </w:rPr>
        <w:t>5.2</w:t>
      </w:r>
      <w:r w:rsidRPr="00466132">
        <w:rPr>
          <w:b/>
          <w:sz w:val="24"/>
          <w:szCs w:val="24"/>
        </w:rPr>
        <w:tab/>
      </w:r>
      <w:proofErr w:type="spellStart"/>
      <w:r w:rsidRPr="00466132">
        <w:rPr>
          <w:b/>
          <w:sz w:val="24"/>
          <w:szCs w:val="24"/>
        </w:rPr>
        <w:t>Farmakokinetiske</w:t>
      </w:r>
      <w:proofErr w:type="spellEnd"/>
      <w:r w:rsidRPr="00466132">
        <w:rPr>
          <w:b/>
          <w:sz w:val="24"/>
          <w:szCs w:val="24"/>
        </w:rPr>
        <w:t xml:space="preserve"> egenskaber</w:t>
      </w:r>
    </w:p>
    <w:p w14:paraId="2ACED12C" w14:textId="77777777" w:rsidR="00AD6F55" w:rsidRPr="00466132" w:rsidRDefault="00AD6F55" w:rsidP="000F121E">
      <w:pPr>
        <w:ind w:firstLine="851"/>
        <w:rPr>
          <w:sz w:val="24"/>
          <w:szCs w:val="24"/>
          <w:u w:val="single"/>
        </w:rPr>
      </w:pPr>
    </w:p>
    <w:p w14:paraId="730A6042" w14:textId="3CD3F79B" w:rsidR="000F121E" w:rsidRPr="00466132" w:rsidRDefault="000F121E" w:rsidP="000F121E">
      <w:pPr>
        <w:ind w:firstLine="851"/>
        <w:rPr>
          <w:sz w:val="24"/>
          <w:szCs w:val="24"/>
          <w:u w:val="single"/>
        </w:rPr>
      </w:pPr>
      <w:r w:rsidRPr="00466132">
        <w:rPr>
          <w:sz w:val="24"/>
          <w:szCs w:val="24"/>
          <w:u w:val="single"/>
        </w:rPr>
        <w:t>Absorption</w:t>
      </w:r>
    </w:p>
    <w:p w14:paraId="701BCBD2" w14:textId="77777777" w:rsidR="000F121E" w:rsidRPr="00466132" w:rsidRDefault="000F121E" w:rsidP="000F121E">
      <w:pPr>
        <w:numPr>
          <w:ilvl w:val="12"/>
          <w:numId w:val="0"/>
        </w:numPr>
        <w:ind w:left="851" w:right="-2"/>
        <w:rPr>
          <w:iCs/>
          <w:noProof/>
          <w:sz w:val="24"/>
          <w:szCs w:val="24"/>
        </w:rPr>
      </w:pPr>
      <w:r w:rsidRPr="00466132">
        <w:rPr>
          <w:sz w:val="24"/>
          <w:szCs w:val="24"/>
        </w:rPr>
        <w:t xml:space="preserve">Efter </w:t>
      </w:r>
      <w:proofErr w:type="spellStart"/>
      <w:r w:rsidRPr="00466132">
        <w:rPr>
          <w:sz w:val="24"/>
          <w:szCs w:val="24"/>
        </w:rPr>
        <w:t>rektal</w:t>
      </w:r>
      <w:proofErr w:type="spellEnd"/>
      <w:r w:rsidRPr="00466132">
        <w:rPr>
          <w:sz w:val="24"/>
          <w:szCs w:val="24"/>
        </w:rPr>
        <w:t xml:space="preserve"> administration af </w:t>
      </w:r>
      <w:proofErr w:type="spellStart"/>
      <w:r w:rsidRPr="00466132">
        <w:rPr>
          <w:sz w:val="24"/>
          <w:szCs w:val="24"/>
        </w:rPr>
        <w:t>Budenofalk</w:t>
      </w:r>
      <w:proofErr w:type="spellEnd"/>
      <w:r w:rsidRPr="00466132">
        <w:rPr>
          <w:sz w:val="24"/>
          <w:szCs w:val="24"/>
        </w:rPr>
        <w:t xml:space="preserve"> 4 mg suppositorier til raske forsøgspersoner viste </w:t>
      </w:r>
      <w:proofErr w:type="spellStart"/>
      <w:r w:rsidRPr="00466132">
        <w:rPr>
          <w:sz w:val="24"/>
          <w:szCs w:val="24"/>
        </w:rPr>
        <w:t>budesonid</w:t>
      </w:r>
      <w:proofErr w:type="spellEnd"/>
      <w:r w:rsidRPr="00466132">
        <w:rPr>
          <w:sz w:val="24"/>
          <w:szCs w:val="24"/>
        </w:rPr>
        <w:t xml:space="preserve"> en median forsinkelse på 0 t og en tid til peak plasmakoncentration på 3,50 t. Den gennemsnitlige peak plasmakoncentration </w:t>
      </w:r>
      <w:r w:rsidRPr="00466132">
        <w:rPr>
          <w:iCs/>
          <w:noProof/>
          <w:sz w:val="24"/>
          <w:szCs w:val="24"/>
        </w:rPr>
        <w:t>(C</w:t>
      </w:r>
      <w:r w:rsidRPr="00466132">
        <w:rPr>
          <w:iCs/>
          <w:noProof/>
          <w:sz w:val="24"/>
          <w:szCs w:val="24"/>
          <w:vertAlign w:val="subscript"/>
        </w:rPr>
        <w:t>max</w:t>
      </w:r>
      <w:r w:rsidRPr="00466132">
        <w:rPr>
          <w:iCs/>
          <w:noProof/>
          <w:sz w:val="24"/>
          <w:szCs w:val="24"/>
        </w:rPr>
        <w:t>) var 2,39 ng/ml, og arealet under kurven for plasmakoncentration over tid (AUC</w:t>
      </w:r>
      <w:r w:rsidRPr="00466132">
        <w:rPr>
          <w:iCs/>
          <w:noProof/>
          <w:sz w:val="24"/>
          <w:szCs w:val="24"/>
          <w:vertAlign w:val="subscript"/>
        </w:rPr>
        <w:t>0-∞</w:t>
      </w:r>
      <w:r w:rsidRPr="00466132">
        <w:rPr>
          <w:iCs/>
          <w:noProof/>
          <w:sz w:val="24"/>
          <w:szCs w:val="24"/>
        </w:rPr>
        <w:t>) var 17,0 t*ng/ml.</w:t>
      </w:r>
    </w:p>
    <w:p w14:paraId="75671D43" w14:textId="77777777" w:rsidR="000F121E" w:rsidRPr="00466132" w:rsidRDefault="000F121E" w:rsidP="000F121E">
      <w:pPr>
        <w:ind w:left="851"/>
        <w:rPr>
          <w:iCs/>
          <w:noProof/>
          <w:sz w:val="24"/>
          <w:szCs w:val="24"/>
        </w:rPr>
      </w:pPr>
      <w:r w:rsidRPr="00466132">
        <w:rPr>
          <w:iCs/>
          <w:noProof/>
          <w:sz w:val="24"/>
          <w:szCs w:val="24"/>
        </w:rPr>
        <w:t xml:space="preserve">Gentagen administration af </w:t>
      </w:r>
      <w:r w:rsidRPr="00466132">
        <w:rPr>
          <w:noProof/>
          <w:sz w:val="24"/>
          <w:szCs w:val="24"/>
        </w:rPr>
        <w:t>Budenofalk 4 mg suppositorier en gang dagligt over 6 dage hos raske forsøgspersoner førte ikke til akkumulering; C</w:t>
      </w:r>
      <w:r w:rsidRPr="00466132">
        <w:rPr>
          <w:noProof/>
          <w:sz w:val="24"/>
          <w:szCs w:val="24"/>
          <w:vertAlign w:val="subscript"/>
        </w:rPr>
        <w:t>max</w:t>
      </w:r>
      <w:r w:rsidRPr="00466132">
        <w:rPr>
          <w:noProof/>
          <w:sz w:val="24"/>
          <w:szCs w:val="24"/>
        </w:rPr>
        <w:t xml:space="preserve"> var 2,65 ng/ml og AUC i doseringsintervallet på 24 t (</w:t>
      </w:r>
      <w:r w:rsidRPr="00466132">
        <w:rPr>
          <w:iCs/>
          <w:noProof/>
          <w:sz w:val="24"/>
          <w:szCs w:val="24"/>
        </w:rPr>
        <w:t>AUC</w:t>
      </w:r>
      <w:r w:rsidRPr="00466132">
        <w:rPr>
          <w:iCs/>
          <w:noProof/>
          <w:sz w:val="24"/>
          <w:szCs w:val="24"/>
          <w:vertAlign w:val="subscript"/>
        </w:rPr>
        <w:t>0-τ</w:t>
      </w:r>
      <w:r w:rsidRPr="00466132">
        <w:rPr>
          <w:iCs/>
          <w:noProof/>
          <w:sz w:val="24"/>
          <w:szCs w:val="24"/>
        </w:rPr>
        <w:t>) var 15,4 t*ng/ml.</w:t>
      </w:r>
    </w:p>
    <w:p w14:paraId="0FDA9BCA" w14:textId="77777777" w:rsidR="000F121E" w:rsidRPr="00466132" w:rsidRDefault="000F121E" w:rsidP="000F121E">
      <w:pPr>
        <w:ind w:left="851"/>
        <w:rPr>
          <w:sz w:val="24"/>
          <w:szCs w:val="24"/>
        </w:rPr>
      </w:pPr>
    </w:p>
    <w:p w14:paraId="50973F04" w14:textId="77777777" w:rsidR="000F121E" w:rsidRPr="00466132" w:rsidRDefault="000F121E" w:rsidP="00AD6F55">
      <w:pPr>
        <w:ind w:left="851"/>
        <w:rPr>
          <w:sz w:val="24"/>
          <w:szCs w:val="24"/>
          <w:u w:val="single"/>
        </w:rPr>
      </w:pPr>
      <w:r w:rsidRPr="00466132">
        <w:rPr>
          <w:sz w:val="24"/>
          <w:szCs w:val="24"/>
          <w:u w:val="single"/>
        </w:rPr>
        <w:t>Fordeling</w:t>
      </w:r>
    </w:p>
    <w:p w14:paraId="555963DA" w14:textId="77777777" w:rsidR="000F121E" w:rsidRPr="00466132" w:rsidRDefault="000F121E" w:rsidP="000F121E">
      <w:pPr>
        <w:ind w:left="851"/>
        <w:rPr>
          <w:sz w:val="24"/>
          <w:szCs w:val="24"/>
        </w:rPr>
      </w:pPr>
      <w:proofErr w:type="spellStart"/>
      <w:r w:rsidRPr="00466132">
        <w:rPr>
          <w:sz w:val="24"/>
          <w:szCs w:val="24"/>
        </w:rPr>
        <w:t>Budesonid</w:t>
      </w:r>
      <w:proofErr w:type="spellEnd"/>
      <w:r w:rsidRPr="00466132">
        <w:rPr>
          <w:sz w:val="24"/>
          <w:szCs w:val="24"/>
        </w:rPr>
        <w:t xml:space="preserve"> har et højt fordelingsvolumen (ca. 3 l/kg). Den gennemsnitlige plasmaprotein-binding er mellem 85</w:t>
      </w:r>
      <w:r w:rsidRPr="00466132">
        <w:rPr>
          <w:sz w:val="24"/>
          <w:szCs w:val="24"/>
        </w:rPr>
        <w:noBreakHyphen/>
        <w:t>90 %.</w:t>
      </w:r>
    </w:p>
    <w:p w14:paraId="61589582" w14:textId="77777777" w:rsidR="000F121E" w:rsidRPr="00466132" w:rsidRDefault="000F121E" w:rsidP="00AD6F55">
      <w:pPr>
        <w:ind w:left="851"/>
        <w:rPr>
          <w:sz w:val="24"/>
          <w:szCs w:val="24"/>
        </w:rPr>
      </w:pPr>
    </w:p>
    <w:p w14:paraId="1E6C8AF9" w14:textId="77777777" w:rsidR="000F121E" w:rsidRPr="00466132" w:rsidRDefault="000F121E" w:rsidP="000F121E">
      <w:pPr>
        <w:ind w:firstLine="851"/>
        <w:rPr>
          <w:sz w:val="24"/>
          <w:szCs w:val="24"/>
          <w:u w:val="single"/>
        </w:rPr>
      </w:pPr>
      <w:r w:rsidRPr="00466132">
        <w:rPr>
          <w:sz w:val="24"/>
          <w:szCs w:val="24"/>
          <w:u w:val="single"/>
        </w:rPr>
        <w:t>Biotransformation</w:t>
      </w:r>
    </w:p>
    <w:p w14:paraId="451C37C4" w14:textId="77777777" w:rsidR="000F121E" w:rsidRPr="00466132" w:rsidRDefault="000F121E" w:rsidP="000F121E">
      <w:pPr>
        <w:ind w:left="851"/>
        <w:rPr>
          <w:sz w:val="24"/>
          <w:szCs w:val="24"/>
        </w:rPr>
      </w:pPr>
      <w:proofErr w:type="spellStart"/>
      <w:r w:rsidRPr="00466132">
        <w:rPr>
          <w:sz w:val="24"/>
          <w:szCs w:val="24"/>
        </w:rPr>
        <w:t>Budesonid</w:t>
      </w:r>
      <w:proofErr w:type="spellEnd"/>
      <w:r w:rsidRPr="00466132">
        <w:rPr>
          <w:sz w:val="24"/>
          <w:szCs w:val="24"/>
        </w:rPr>
        <w:t xml:space="preserve"> gennemgår omfattende biotransformation i tarmslimhinden og leveren til metabolitter med lav </w:t>
      </w:r>
      <w:proofErr w:type="spellStart"/>
      <w:r w:rsidRPr="00466132">
        <w:rPr>
          <w:sz w:val="24"/>
          <w:szCs w:val="24"/>
        </w:rPr>
        <w:t>glukokortikosteroidaktivitet</w:t>
      </w:r>
      <w:proofErr w:type="spellEnd"/>
      <w:r w:rsidRPr="00466132">
        <w:rPr>
          <w:sz w:val="24"/>
          <w:szCs w:val="24"/>
        </w:rPr>
        <w:t xml:space="preserve">. </w:t>
      </w:r>
      <w:proofErr w:type="spellStart"/>
      <w:r w:rsidRPr="00466132">
        <w:rPr>
          <w:sz w:val="24"/>
          <w:szCs w:val="24"/>
        </w:rPr>
        <w:t>Glukokortikosteroidaktiviteten</w:t>
      </w:r>
      <w:proofErr w:type="spellEnd"/>
      <w:r w:rsidRPr="00466132">
        <w:rPr>
          <w:sz w:val="24"/>
          <w:szCs w:val="24"/>
        </w:rPr>
        <w:t xml:space="preserve"> af hoved-metabolitterne, 6</w:t>
      </w:r>
      <w:r w:rsidRPr="00466132">
        <w:rPr>
          <w:sz w:val="24"/>
          <w:szCs w:val="24"/>
        </w:rPr>
        <w:sym w:font="Symbol" w:char="F062"/>
      </w:r>
      <w:r w:rsidRPr="00466132">
        <w:rPr>
          <w:sz w:val="24"/>
          <w:szCs w:val="24"/>
        </w:rPr>
        <w:t>-</w:t>
      </w:r>
      <w:proofErr w:type="spellStart"/>
      <w:r w:rsidRPr="00466132">
        <w:rPr>
          <w:sz w:val="24"/>
          <w:szCs w:val="24"/>
        </w:rPr>
        <w:t>hydroxybudesonid</w:t>
      </w:r>
      <w:proofErr w:type="spellEnd"/>
      <w:r w:rsidRPr="00466132">
        <w:rPr>
          <w:sz w:val="24"/>
          <w:szCs w:val="24"/>
        </w:rPr>
        <w:t xml:space="preserve"> og 16</w:t>
      </w:r>
      <w:r w:rsidRPr="00466132">
        <w:rPr>
          <w:sz w:val="24"/>
          <w:szCs w:val="24"/>
        </w:rPr>
        <w:sym w:font="Symbol" w:char="F061"/>
      </w:r>
      <w:r w:rsidRPr="00466132">
        <w:rPr>
          <w:sz w:val="24"/>
          <w:szCs w:val="24"/>
        </w:rPr>
        <w:t>-</w:t>
      </w:r>
      <w:proofErr w:type="spellStart"/>
      <w:r w:rsidRPr="00466132">
        <w:rPr>
          <w:sz w:val="24"/>
          <w:szCs w:val="24"/>
        </w:rPr>
        <w:t>hydroxyprednisolon</w:t>
      </w:r>
      <w:proofErr w:type="spellEnd"/>
      <w:r w:rsidRPr="00466132">
        <w:rPr>
          <w:sz w:val="24"/>
          <w:szCs w:val="24"/>
        </w:rPr>
        <w:t xml:space="preserve">, er mindre end 1 % af </w:t>
      </w:r>
      <w:proofErr w:type="spellStart"/>
      <w:r w:rsidRPr="00466132">
        <w:rPr>
          <w:sz w:val="24"/>
          <w:szCs w:val="24"/>
        </w:rPr>
        <w:t>budesonids</w:t>
      </w:r>
      <w:proofErr w:type="spellEnd"/>
      <w:r w:rsidRPr="00466132">
        <w:rPr>
          <w:sz w:val="24"/>
          <w:szCs w:val="24"/>
        </w:rPr>
        <w:t>.</w:t>
      </w:r>
    </w:p>
    <w:p w14:paraId="669434B7" w14:textId="77777777" w:rsidR="000F121E" w:rsidRPr="00466132" w:rsidRDefault="000F121E" w:rsidP="000F121E">
      <w:pPr>
        <w:ind w:firstLine="851"/>
        <w:rPr>
          <w:bCs/>
          <w:iCs/>
          <w:sz w:val="24"/>
          <w:szCs w:val="24"/>
        </w:rPr>
      </w:pPr>
    </w:p>
    <w:p w14:paraId="5EB73A81" w14:textId="77777777" w:rsidR="000F121E" w:rsidRPr="00466132" w:rsidRDefault="000F121E" w:rsidP="000F121E">
      <w:pPr>
        <w:ind w:firstLine="851"/>
        <w:rPr>
          <w:sz w:val="24"/>
          <w:szCs w:val="24"/>
          <w:u w:val="single"/>
        </w:rPr>
      </w:pPr>
      <w:r w:rsidRPr="00466132">
        <w:rPr>
          <w:sz w:val="24"/>
          <w:szCs w:val="24"/>
          <w:u w:val="single"/>
        </w:rPr>
        <w:t>Elimination</w:t>
      </w:r>
    </w:p>
    <w:p w14:paraId="364C4187" w14:textId="77777777" w:rsidR="000F121E" w:rsidRPr="00466132" w:rsidRDefault="000F121E" w:rsidP="000F121E">
      <w:pPr>
        <w:ind w:left="851"/>
        <w:rPr>
          <w:sz w:val="24"/>
          <w:szCs w:val="24"/>
        </w:rPr>
      </w:pPr>
      <w:r w:rsidRPr="00466132">
        <w:rPr>
          <w:sz w:val="24"/>
          <w:szCs w:val="24"/>
        </w:rPr>
        <w:t xml:space="preserve">Den </w:t>
      </w:r>
      <w:proofErr w:type="spellStart"/>
      <w:r w:rsidRPr="00466132">
        <w:rPr>
          <w:sz w:val="24"/>
          <w:szCs w:val="24"/>
        </w:rPr>
        <w:t>mediane</w:t>
      </w:r>
      <w:proofErr w:type="spellEnd"/>
      <w:r w:rsidRPr="00466132">
        <w:rPr>
          <w:sz w:val="24"/>
          <w:szCs w:val="24"/>
        </w:rPr>
        <w:t xml:space="preserve"> eliminationshalveringstid efter </w:t>
      </w:r>
      <w:proofErr w:type="spellStart"/>
      <w:r w:rsidRPr="00466132">
        <w:rPr>
          <w:sz w:val="24"/>
          <w:szCs w:val="24"/>
        </w:rPr>
        <w:t>rektal</w:t>
      </w:r>
      <w:proofErr w:type="spellEnd"/>
      <w:r w:rsidRPr="00466132">
        <w:rPr>
          <w:sz w:val="24"/>
          <w:szCs w:val="24"/>
        </w:rPr>
        <w:t xml:space="preserve"> administration af </w:t>
      </w:r>
      <w:proofErr w:type="spellStart"/>
      <w:r w:rsidRPr="00466132">
        <w:rPr>
          <w:sz w:val="24"/>
          <w:szCs w:val="24"/>
        </w:rPr>
        <w:t>budesonid</w:t>
      </w:r>
      <w:proofErr w:type="spellEnd"/>
      <w:r w:rsidRPr="00466132">
        <w:rPr>
          <w:sz w:val="24"/>
          <w:szCs w:val="24"/>
        </w:rPr>
        <w:t xml:space="preserve"> er 3,97 timer hos raske forsøgspersoner. </w:t>
      </w:r>
      <w:proofErr w:type="spellStart"/>
      <w:r w:rsidRPr="00466132">
        <w:rPr>
          <w:sz w:val="24"/>
          <w:szCs w:val="24"/>
        </w:rPr>
        <w:t>Budesonid</w:t>
      </w:r>
      <w:proofErr w:type="spellEnd"/>
      <w:r w:rsidRPr="00466132">
        <w:rPr>
          <w:sz w:val="24"/>
          <w:szCs w:val="24"/>
        </w:rPr>
        <w:t xml:space="preserve"> har en høj </w:t>
      </w:r>
      <w:proofErr w:type="spellStart"/>
      <w:r w:rsidRPr="00466132">
        <w:rPr>
          <w:sz w:val="24"/>
          <w:szCs w:val="24"/>
        </w:rPr>
        <w:t>clearance</w:t>
      </w:r>
      <w:proofErr w:type="spellEnd"/>
      <w:r w:rsidRPr="00466132">
        <w:rPr>
          <w:sz w:val="24"/>
          <w:szCs w:val="24"/>
        </w:rPr>
        <w:t>-rate på ca. 80 l/time.</w:t>
      </w:r>
    </w:p>
    <w:p w14:paraId="267AA9A4" w14:textId="77777777" w:rsidR="000F121E" w:rsidRPr="00466132" w:rsidRDefault="000F121E" w:rsidP="000F121E">
      <w:pPr>
        <w:ind w:left="851"/>
        <w:rPr>
          <w:sz w:val="24"/>
          <w:szCs w:val="24"/>
        </w:rPr>
      </w:pPr>
      <w:r w:rsidRPr="00466132">
        <w:rPr>
          <w:sz w:val="24"/>
          <w:szCs w:val="24"/>
        </w:rPr>
        <w:t xml:space="preserve">Mindre end 1 % af den administrerede dosis udskilles som intakt </w:t>
      </w:r>
      <w:proofErr w:type="spellStart"/>
      <w:r w:rsidRPr="00466132">
        <w:rPr>
          <w:sz w:val="24"/>
          <w:szCs w:val="24"/>
        </w:rPr>
        <w:t>budesonid</w:t>
      </w:r>
      <w:proofErr w:type="spellEnd"/>
      <w:r w:rsidRPr="00466132">
        <w:rPr>
          <w:sz w:val="24"/>
          <w:szCs w:val="24"/>
        </w:rPr>
        <w:t xml:space="preserve"> gennem nyreelimination.</w:t>
      </w:r>
    </w:p>
    <w:p w14:paraId="4ACACB00" w14:textId="77777777" w:rsidR="000F121E" w:rsidRPr="00466132" w:rsidRDefault="000F121E" w:rsidP="000F121E">
      <w:pPr>
        <w:ind w:left="851"/>
        <w:rPr>
          <w:sz w:val="24"/>
          <w:szCs w:val="24"/>
        </w:rPr>
      </w:pPr>
    </w:p>
    <w:p w14:paraId="60DA9158" w14:textId="77777777" w:rsidR="000F121E" w:rsidRPr="00466132" w:rsidRDefault="000F121E" w:rsidP="000F121E">
      <w:pPr>
        <w:ind w:left="851"/>
        <w:rPr>
          <w:sz w:val="24"/>
          <w:szCs w:val="24"/>
        </w:rPr>
      </w:pPr>
      <w:r w:rsidRPr="00466132">
        <w:rPr>
          <w:sz w:val="24"/>
          <w:szCs w:val="24"/>
        </w:rPr>
        <w:t xml:space="preserve">Der blev observeret et aldersrelateret fald i eliminationsraten efter </w:t>
      </w:r>
      <w:proofErr w:type="spellStart"/>
      <w:r w:rsidRPr="00466132">
        <w:rPr>
          <w:sz w:val="24"/>
          <w:szCs w:val="24"/>
        </w:rPr>
        <w:t>rektal</w:t>
      </w:r>
      <w:proofErr w:type="spellEnd"/>
      <w:r w:rsidRPr="00466132">
        <w:rPr>
          <w:sz w:val="24"/>
          <w:szCs w:val="24"/>
        </w:rPr>
        <w:t xml:space="preserve"> administration af </w:t>
      </w:r>
      <w:proofErr w:type="spellStart"/>
      <w:r w:rsidRPr="00466132">
        <w:rPr>
          <w:sz w:val="24"/>
          <w:szCs w:val="24"/>
        </w:rPr>
        <w:t>budesonid</w:t>
      </w:r>
      <w:proofErr w:type="spellEnd"/>
      <w:r w:rsidRPr="00466132">
        <w:rPr>
          <w:sz w:val="24"/>
          <w:szCs w:val="24"/>
        </w:rPr>
        <w:t>.</w:t>
      </w:r>
    </w:p>
    <w:p w14:paraId="3C06CEB6" w14:textId="77777777" w:rsidR="000F121E" w:rsidRPr="00466132" w:rsidRDefault="000F121E" w:rsidP="000F121E">
      <w:pPr>
        <w:rPr>
          <w:sz w:val="24"/>
          <w:szCs w:val="24"/>
        </w:rPr>
      </w:pPr>
    </w:p>
    <w:p w14:paraId="6C34EB9D" w14:textId="77777777" w:rsidR="000F121E" w:rsidRPr="00466132" w:rsidRDefault="000F121E" w:rsidP="00AD6F55">
      <w:pPr>
        <w:ind w:left="851"/>
        <w:rPr>
          <w:noProof/>
          <w:sz w:val="24"/>
          <w:szCs w:val="24"/>
          <w:u w:val="single"/>
        </w:rPr>
      </w:pPr>
      <w:r w:rsidRPr="00466132">
        <w:rPr>
          <w:noProof/>
          <w:sz w:val="24"/>
          <w:szCs w:val="24"/>
          <w:u w:val="single"/>
        </w:rPr>
        <w:t>Nedsat leverfunktion</w:t>
      </w:r>
    </w:p>
    <w:p w14:paraId="453FDB86" w14:textId="77777777" w:rsidR="000F121E" w:rsidRPr="00466132" w:rsidRDefault="000F121E" w:rsidP="000F121E">
      <w:pPr>
        <w:ind w:left="851"/>
        <w:rPr>
          <w:sz w:val="24"/>
          <w:szCs w:val="24"/>
        </w:rPr>
      </w:pPr>
      <w:r w:rsidRPr="00466132">
        <w:rPr>
          <w:sz w:val="24"/>
          <w:szCs w:val="24"/>
          <w:lang w:eastAsia="en-GB"/>
        </w:rPr>
        <w:t xml:space="preserve">En relevant del af </w:t>
      </w:r>
      <w:proofErr w:type="spellStart"/>
      <w:r w:rsidRPr="00466132">
        <w:rPr>
          <w:sz w:val="24"/>
          <w:szCs w:val="24"/>
          <w:lang w:eastAsia="en-GB"/>
        </w:rPr>
        <w:t>budesonid</w:t>
      </w:r>
      <w:proofErr w:type="spellEnd"/>
      <w:r w:rsidRPr="00466132">
        <w:rPr>
          <w:sz w:val="24"/>
          <w:szCs w:val="24"/>
          <w:lang w:eastAsia="en-GB"/>
        </w:rPr>
        <w:t xml:space="preserve"> </w:t>
      </w:r>
      <w:proofErr w:type="spellStart"/>
      <w:r w:rsidRPr="00466132">
        <w:rPr>
          <w:sz w:val="24"/>
          <w:szCs w:val="24"/>
          <w:lang w:eastAsia="en-GB"/>
        </w:rPr>
        <w:t>metaboliseres</w:t>
      </w:r>
      <w:proofErr w:type="spellEnd"/>
      <w:r w:rsidRPr="00466132">
        <w:rPr>
          <w:sz w:val="24"/>
          <w:szCs w:val="24"/>
          <w:lang w:eastAsia="en-GB"/>
        </w:rPr>
        <w:t xml:space="preserve"> i leveren af CYP3A4. Den systemiske eksponering for </w:t>
      </w:r>
      <w:proofErr w:type="spellStart"/>
      <w:r w:rsidRPr="00466132">
        <w:rPr>
          <w:sz w:val="24"/>
          <w:szCs w:val="24"/>
          <w:lang w:eastAsia="en-GB"/>
        </w:rPr>
        <w:t>budesonid</w:t>
      </w:r>
      <w:proofErr w:type="spellEnd"/>
      <w:r w:rsidRPr="00466132">
        <w:rPr>
          <w:sz w:val="24"/>
          <w:szCs w:val="24"/>
          <w:lang w:eastAsia="en-GB"/>
        </w:rPr>
        <w:t xml:space="preserve"> øges betydeligt hos patienter med svært nedsat leverfunktion. Der er ikke udført studier med </w:t>
      </w:r>
      <w:proofErr w:type="spellStart"/>
      <w:r w:rsidRPr="00466132">
        <w:rPr>
          <w:sz w:val="24"/>
          <w:szCs w:val="24"/>
          <w:lang w:eastAsia="en-GB"/>
        </w:rPr>
        <w:t>Budenofalk</w:t>
      </w:r>
      <w:proofErr w:type="spellEnd"/>
      <w:r w:rsidRPr="00466132">
        <w:rPr>
          <w:sz w:val="24"/>
          <w:szCs w:val="24"/>
          <w:lang w:eastAsia="en-GB"/>
        </w:rPr>
        <w:t xml:space="preserve"> 4 mg suppositorier hos patienter med nedsat leverfunktion.</w:t>
      </w:r>
    </w:p>
    <w:p w14:paraId="108CE099" w14:textId="77777777" w:rsidR="009260DE" w:rsidRPr="00466132" w:rsidRDefault="009260DE" w:rsidP="009260DE">
      <w:pPr>
        <w:tabs>
          <w:tab w:val="left" w:pos="851"/>
        </w:tabs>
        <w:ind w:left="851"/>
        <w:rPr>
          <w:sz w:val="24"/>
          <w:szCs w:val="24"/>
        </w:rPr>
      </w:pPr>
    </w:p>
    <w:p w14:paraId="0791099A" w14:textId="77777777" w:rsidR="009260DE" w:rsidRPr="00466132" w:rsidRDefault="009260DE" w:rsidP="009260DE">
      <w:pPr>
        <w:tabs>
          <w:tab w:val="left" w:pos="851"/>
        </w:tabs>
        <w:ind w:left="851" w:hanging="851"/>
        <w:rPr>
          <w:b/>
          <w:sz w:val="24"/>
          <w:szCs w:val="24"/>
        </w:rPr>
      </w:pPr>
      <w:r w:rsidRPr="00466132">
        <w:rPr>
          <w:b/>
          <w:sz w:val="24"/>
          <w:szCs w:val="24"/>
        </w:rPr>
        <w:t>5.3</w:t>
      </w:r>
      <w:r w:rsidRPr="00466132">
        <w:rPr>
          <w:b/>
          <w:sz w:val="24"/>
          <w:szCs w:val="24"/>
        </w:rPr>
        <w:tab/>
      </w:r>
      <w:r w:rsidR="00BD7931" w:rsidRPr="00466132">
        <w:rPr>
          <w:b/>
          <w:sz w:val="24"/>
          <w:szCs w:val="24"/>
        </w:rPr>
        <w:t>Non-</w:t>
      </w:r>
      <w:r w:rsidRPr="00466132">
        <w:rPr>
          <w:b/>
          <w:sz w:val="24"/>
          <w:szCs w:val="24"/>
        </w:rPr>
        <w:t>kliniske sikkerhedsdata</w:t>
      </w:r>
    </w:p>
    <w:p w14:paraId="4D97B129" w14:textId="77777777" w:rsidR="000F121E" w:rsidRPr="00466132" w:rsidRDefault="000F121E" w:rsidP="000F121E">
      <w:pPr>
        <w:ind w:left="851"/>
        <w:rPr>
          <w:sz w:val="24"/>
          <w:szCs w:val="24"/>
        </w:rPr>
      </w:pPr>
      <w:r w:rsidRPr="00466132">
        <w:rPr>
          <w:sz w:val="24"/>
          <w:szCs w:val="24"/>
        </w:rPr>
        <w:t xml:space="preserve">Non-kliniske data i akutte, subkroniske og kroniske toksikologiske undersøgelser med </w:t>
      </w:r>
      <w:proofErr w:type="spellStart"/>
      <w:r w:rsidRPr="00466132">
        <w:rPr>
          <w:sz w:val="24"/>
          <w:szCs w:val="24"/>
        </w:rPr>
        <w:t>budesonid</w:t>
      </w:r>
      <w:proofErr w:type="spellEnd"/>
      <w:r w:rsidRPr="00466132">
        <w:rPr>
          <w:sz w:val="24"/>
          <w:szCs w:val="24"/>
        </w:rPr>
        <w:t xml:space="preserve"> har vist atrofi af </w:t>
      </w:r>
      <w:proofErr w:type="spellStart"/>
      <w:r w:rsidRPr="00466132">
        <w:rPr>
          <w:sz w:val="24"/>
          <w:szCs w:val="24"/>
        </w:rPr>
        <w:t>thymus</w:t>
      </w:r>
      <w:proofErr w:type="spellEnd"/>
      <w:r w:rsidRPr="00466132">
        <w:rPr>
          <w:sz w:val="24"/>
          <w:szCs w:val="24"/>
        </w:rPr>
        <w:t xml:space="preserve"> og binyrebarken og en reduktion især af lymfocytter.</w:t>
      </w:r>
    </w:p>
    <w:p w14:paraId="4F7459AB" w14:textId="77777777" w:rsidR="000F121E" w:rsidRPr="00466132" w:rsidRDefault="000F121E" w:rsidP="000F121E">
      <w:pPr>
        <w:rPr>
          <w:sz w:val="24"/>
          <w:szCs w:val="24"/>
        </w:rPr>
      </w:pPr>
    </w:p>
    <w:p w14:paraId="3DA0E4EA" w14:textId="77777777" w:rsidR="000F121E" w:rsidRPr="00466132" w:rsidRDefault="000F121E" w:rsidP="000F121E">
      <w:pPr>
        <w:ind w:firstLine="851"/>
        <w:rPr>
          <w:sz w:val="24"/>
          <w:szCs w:val="24"/>
        </w:rPr>
      </w:pPr>
      <w:proofErr w:type="spellStart"/>
      <w:r w:rsidRPr="00466132">
        <w:rPr>
          <w:sz w:val="24"/>
          <w:szCs w:val="24"/>
        </w:rPr>
        <w:t>Budesonid</w:t>
      </w:r>
      <w:proofErr w:type="spellEnd"/>
      <w:r w:rsidRPr="00466132">
        <w:rPr>
          <w:sz w:val="24"/>
          <w:szCs w:val="24"/>
        </w:rPr>
        <w:t xml:space="preserve"> havde ingen mutagene virkninger i en række </w:t>
      </w:r>
      <w:r w:rsidRPr="00466132">
        <w:rPr>
          <w:i/>
          <w:iCs/>
          <w:sz w:val="24"/>
          <w:szCs w:val="24"/>
        </w:rPr>
        <w:t>in </w:t>
      </w:r>
      <w:proofErr w:type="spellStart"/>
      <w:r w:rsidRPr="00466132">
        <w:rPr>
          <w:i/>
          <w:iCs/>
          <w:sz w:val="24"/>
          <w:szCs w:val="24"/>
        </w:rPr>
        <w:t>vitro</w:t>
      </w:r>
      <w:proofErr w:type="spellEnd"/>
      <w:r w:rsidRPr="00466132">
        <w:rPr>
          <w:sz w:val="24"/>
          <w:szCs w:val="24"/>
        </w:rPr>
        <w:t xml:space="preserve"> og </w:t>
      </w:r>
      <w:r w:rsidRPr="00466132">
        <w:rPr>
          <w:i/>
          <w:iCs/>
          <w:sz w:val="24"/>
          <w:szCs w:val="24"/>
        </w:rPr>
        <w:t>in </w:t>
      </w:r>
      <w:proofErr w:type="spellStart"/>
      <w:r w:rsidRPr="00466132">
        <w:rPr>
          <w:i/>
          <w:iCs/>
          <w:sz w:val="24"/>
          <w:szCs w:val="24"/>
        </w:rPr>
        <w:t>v</w:t>
      </w:r>
      <w:r w:rsidRPr="00466132">
        <w:rPr>
          <w:sz w:val="24"/>
          <w:szCs w:val="24"/>
        </w:rPr>
        <w:t>ivo</w:t>
      </w:r>
      <w:proofErr w:type="spellEnd"/>
      <w:r w:rsidRPr="00466132">
        <w:rPr>
          <w:sz w:val="24"/>
          <w:szCs w:val="24"/>
        </w:rPr>
        <w:t xml:space="preserve"> tests.</w:t>
      </w:r>
    </w:p>
    <w:p w14:paraId="607ABF25" w14:textId="77777777" w:rsidR="000F121E" w:rsidRPr="00466132" w:rsidRDefault="000F121E" w:rsidP="000F121E">
      <w:pPr>
        <w:rPr>
          <w:sz w:val="24"/>
          <w:szCs w:val="24"/>
        </w:rPr>
      </w:pPr>
    </w:p>
    <w:p w14:paraId="6003DBFC" w14:textId="77777777" w:rsidR="000F121E" w:rsidRPr="00466132" w:rsidRDefault="000F121E" w:rsidP="000F121E">
      <w:pPr>
        <w:ind w:left="851"/>
        <w:rPr>
          <w:sz w:val="24"/>
          <w:szCs w:val="24"/>
        </w:rPr>
      </w:pPr>
      <w:r w:rsidRPr="00466132">
        <w:rPr>
          <w:sz w:val="24"/>
          <w:szCs w:val="24"/>
        </w:rPr>
        <w:t xml:space="preserve">Et lidt øget antal af </w:t>
      </w:r>
      <w:proofErr w:type="spellStart"/>
      <w:r w:rsidRPr="00466132">
        <w:rPr>
          <w:sz w:val="24"/>
          <w:szCs w:val="24"/>
        </w:rPr>
        <w:t>basofile</w:t>
      </w:r>
      <w:proofErr w:type="spellEnd"/>
      <w:r w:rsidRPr="00466132">
        <w:rPr>
          <w:sz w:val="24"/>
          <w:szCs w:val="24"/>
        </w:rPr>
        <w:t xml:space="preserve"> </w:t>
      </w:r>
      <w:proofErr w:type="spellStart"/>
      <w:r w:rsidRPr="00466132">
        <w:rPr>
          <w:sz w:val="24"/>
          <w:szCs w:val="24"/>
        </w:rPr>
        <w:t>hepatiske</w:t>
      </w:r>
      <w:proofErr w:type="spellEnd"/>
      <w:r w:rsidRPr="00466132">
        <w:rPr>
          <w:sz w:val="24"/>
          <w:szCs w:val="24"/>
        </w:rPr>
        <w:t xml:space="preserve"> </w:t>
      </w:r>
      <w:proofErr w:type="spellStart"/>
      <w:r w:rsidRPr="00466132">
        <w:rPr>
          <w:sz w:val="24"/>
          <w:szCs w:val="24"/>
        </w:rPr>
        <w:t>foci</w:t>
      </w:r>
      <w:proofErr w:type="spellEnd"/>
      <w:r w:rsidRPr="00466132">
        <w:rPr>
          <w:sz w:val="24"/>
          <w:szCs w:val="24"/>
        </w:rPr>
        <w:t xml:space="preserve"> blev observeret i kroniske rotteundersøgelser med </w:t>
      </w:r>
      <w:proofErr w:type="spellStart"/>
      <w:r w:rsidRPr="00466132">
        <w:rPr>
          <w:sz w:val="24"/>
          <w:szCs w:val="24"/>
        </w:rPr>
        <w:t>budesonid</w:t>
      </w:r>
      <w:proofErr w:type="spellEnd"/>
      <w:r w:rsidRPr="00466132">
        <w:rPr>
          <w:sz w:val="24"/>
          <w:szCs w:val="24"/>
        </w:rPr>
        <w:t xml:space="preserve">, og i </w:t>
      </w:r>
      <w:proofErr w:type="spellStart"/>
      <w:r w:rsidRPr="00466132">
        <w:rPr>
          <w:sz w:val="24"/>
          <w:szCs w:val="24"/>
        </w:rPr>
        <w:t>carcinogenicitetsundersøgelser</w:t>
      </w:r>
      <w:proofErr w:type="spellEnd"/>
      <w:r w:rsidRPr="00466132">
        <w:rPr>
          <w:sz w:val="24"/>
          <w:szCs w:val="24"/>
        </w:rPr>
        <w:t xml:space="preserve"> blev en øget forekomst af primære </w:t>
      </w:r>
      <w:proofErr w:type="spellStart"/>
      <w:r w:rsidRPr="00466132">
        <w:rPr>
          <w:sz w:val="24"/>
          <w:szCs w:val="24"/>
        </w:rPr>
        <w:t>hepatocellulære</w:t>
      </w:r>
      <w:proofErr w:type="spellEnd"/>
      <w:r w:rsidRPr="00466132">
        <w:rPr>
          <w:sz w:val="24"/>
          <w:szCs w:val="24"/>
        </w:rPr>
        <w:t xml:space="preserve"> neoplasmer, </w:t>
      </w:r>
      <w:proofErr w:type="spellStart"/>
      <w:r w:rsidRPr="00466132">
        <w:rPr>
          <w:sz w:val="24"/>
          <w:szCs w:val="24"/>
        </w:rPr>
        <w:t>astrocytomer</w:t>
      </w:r>
      <w:proofErr w:type="spellEnd"/>
      <w:r w:rsidRPr="00466132">
        <w:rPr>
          <w:sz w:val="24"/>
          <w:szCs w:val="24"/>
        </w:rPr>
        <w:t xml:space="preserve"> (hos hanrotter) og </w:t>
      </w:r>
      <w:proofErr w:type="spellStart"/>
      <w:r w:rsidRPr="00466132">
        <w:rPr>
          <w:sz w:val="24"/>
          <w:szCs w:val="24"/>
        </w:rPr>
        <w:t>mammatumorer</w:t>
      </w:r>
      <w:proofErr w:type="spellEnd"/>
      <w:r w:rsidRPr="00466132">
        <w:rPr>
          <w:sz w:val="24"/>
          <w:szCs w:val="24"/>
        </w:rPr>
        <w:t xml:space="preserve"> (hunrotter) iagttaget. Disse tumorer skyldes sandsynligvis den specifikke steroidreceptorvirkning, den øgede metaboliske byrde og anabolske virkninger på leveren, dvs. virkninger, som også er kendt fra andre </w:t>
      </w:r>
      <w:proofErr w:type="spellStart"/>
      <w:r w:rsidRPr="00466132">
        <w:rPr>
          <w:sz w:val="24"/>
          <w:szCs w:val="24"/>
        </w:rPr>
        <w:t>glukokortikosteroider</w:t>
      </w:r>
      <w:proofErr w:type="spellEnd"/>
      <w:r w:rsidRPr="00466132">
        <w:rPr>
          <w:sz w:val="24"/>
          <w:szCs w:val="24"/>
        </w:rPr>
        <w:t xml:space="preserve"> i rotteundersøgelser, og derfor repræsenterer en klassevirkning i denne dyreart.</w:t>
      </w:r>
    </w:p>
    <w:p w14:paraId="0F1B41D2" w14:textId="77777777" w:rsidR="000F121E" w:rsidRPr="00466132" w:rsidRDefault="000F121E" w:rsidP="000F121E">
      <w:pPr>
        <w:rPr>
          <w:sz w:val="24"/>
          <w:szCs w:val="24"/>
        </w:rPr>
      </w:pPr>
    </w:p>
    <w:p w14:paraId="23B8BEA7" w14:textId="77777777" w:rsidR="000F121E" w:rsidRPr="00466132" w:rsidRDefault="000F121E" w:rsidP="000F121E">
      <w:pPr>
        <w:ind w:left="851"/>
        <w:rPr>
          <w:sz w:val="24"/>
          <w:szCs w:val="24"/>
        </w:rPr>
      </w:pPr>
      <w:proofErr w:type="spellStart"/>
      <w:r w:rsidRPr="00466132">
        <w:rPr>
          <w:sz w:val="24"/>
          <w:szCs w:val="24"/>
        </w:rPr>
        <w:t>Budesonid</w:t>
      </w:r>
      <w:proofErr w:type="spellEnd"/>
      <w:r w:rsidRPr="00466132">
        <w:rPr>
          <w:sz w:val="24"/>
          <w:szCs w:val="24"/>
        </w:rPr>
        <w:t xml:space="preserve"> havde ingen virkning på fertiliteten hos rotter. Hos drægtige dyr har </w:t>
      </w:r>
      <w:proofErr w:type="spellStart"/>
      <w:r w:rsidRPr="00466132">
        <w:rPr>
          <w:sz w:val="24"/>
          <w:szCs w:val="24"/>
        </w:rPr>
        <w:t>budesonid</w:t>
      </w:r>
      <w:proofErr w:type="spellEnd"/>
      <w:r w:rsidRPr="00466132">
        <w:rPr>
          <w:sz w:val="24"/>
          <w:szCs w:val="24"/>
        </w:rPr>
        <w:t xml:space="preserve">, ligesom andre </w:t>
      </w:r>
      <w:proofErr w:type="spellStart"/>
      <w:r w:rsidRPr="00466132">
        <w:rPr>
          <w:sz w:val="24"/>
          <w:szCs w:val="24"/>
        </w:rPr>
        <w:t>glukokortikosteroider</w:t>
      </w:r>
      <w:proofErr w:type="spellEnd"/>
      <w:r w:rsidRPr="00466132">
        <w:rPr>
          <w:sz w:val="24"/>
          <w:szCs w:val="24"/>
        </w:rPr>
        <w:t xml:space="preserve">, vist sig at forårsage fosterdød og abnormiteter ved udvikling af fostre (mindre kuldstørrelse, intrauterin vækstretardering hos fostre og skeletabnormiteter). Det er rapporteret for nogle </w:t>
      </w:r>
      <w:proofErr w:type="spellStart"/>
      <w:r w:rsidRPr="00466132">
        <w:rPr>
          <w:sz w:val="24"/>
          <w:szCs w:val="24"/>
        </w:rPr>
        <w:t>glukokortikoider</w:t>
      </w:r>
      <w:proofErr w:type="spellEnd"/>
      <w:r w:rsidRPr="00466132">
        <w:rPr>
          <w:sz w:val="24"/>
          <w:szCs w:val="24"/>
        </w:rPr>
        <w:t>, at de fremkalder ganespalte hos dyr. Den kliniske relevans af disse fund for mennesker er ikke klarlagt (se pkt. 4.6).</w:t>
      </w:r>
    </w:p>
    <w:p w14:paraId="502EB002" w14:textId="5DEAFD34" w:rsidR="009260DE" w:rsidRPr="00466132" w:rsidRDefault="009260DE" w:rsidP="009260DE">
      <w:pPr>
        <w:tabs>
          <w:tab w:val="left" w:pos="851"/>
        </w:tabs>
        <w:ind w:left="851"/>
        <w:rPr>
          <w:sz w:val="24"/>
          <w:szCs w:val="24"/>
        </w:rPr>
      </w:pPr>
    </w:p>
    <w:p w14:paraId="1B008E8E" w14:textId="77777777" w:rsidR="006668EF" w:rsidRPr="00466132" w:rsidRDefault="006668EF" w:rsidP="009260DE">
      <w:pPr>
        <w:tabs>
          <w:tab w:val="left" w:pos="851"/>
        </w:tabs>
        <w:ind w:left="851"/>
        <w:rPr>
          <w:sz w:val="24"/>
          <w:szCs w:val="24"/>
        </w:rPr>
      </w:pPr>
    </w:p>
    <w:p w14:paraId="2A231D03" w14:textId="77777777" w:rsidR="009260DE" w:rsidRPr="00466132" w:rsidRDefault="009260DE" w:rsidP="009260DE">
      <w:pPr>
        <w:tabs>
          <w:tab w:val="left" w:pos="851"/>
        </w:tabs>
        <w:ind w:left="851" w:hanging="851"/>
        <w:rPr>
          <w:b/>
          <w:sz w:val="24"/>
          <w:szCs w:val="24"/>
        </w:rPr>
      </w:pPr>
      <w:r w:rsidRPr="00466132">
        <w:rPr>
          <w:b/>
          <w:sz w:val="24"/>
          <w:szCs w:val="24"/>
        </w:rPr>
        <w:t>6.</w:t>
      </w:r>
      <w:r w:rsidRPr="00466132">
        <w:rPr>
          <w:b/>
          <w:sz w:val="24"/>
          <w:szCs w:val="24"/>
        </w:rPr>
        <w:tab/>
        <w:t>FARMACEUTISKE OPLYSNINGER</w:t>
      </w:r>
    </w:p>
    <w:p w14:paraId="201CBF3A" w14:textId="77777777" w:rsidR="009260DE" w:rsidRPr="00466132" w:rsidRDefault="009260DE" w:rsidP="009260DE">
      <w:pPr>
        <w:tabs>
          <w:tab w:val="left" w:pos="851"/>
        </w:tabs>
        <w:ind w:left="851"/>
        <w:rPr>
          <w:sz w:val="24"/>
          <w:szCs w:val="24"/>
        </w:rPr>
      </w:pPr>
    </w:p>
    <w:p w14:paraId="09E0E452" w14:textId="77777777" w:rsidR="009260DE" w:rsidRPr="00466132" w:rsidRDefault="009260DE" w:rsidP="009260DE">
      <w:pPr>
        <w:tabs>
          <w:tab w:val="left" w:pos="851"/>
        </w:tabs>
        <w:ind w:left="851" w:hanging="851"/>
        <w:rPr>
          <w:b/>
          <w:sz w:val="24"/>
          <w:szCs w:val="24"/>
        </w:rPr>
      </w:pPr>
      <w:r w:rsidRPr="00466132">
        <w:rPr>
          <w:b/>
          <w:sz w:val="24"/>
          <w:szCs w:val="24"/>
        </w:rPr>
        <w:t>6.1</w:t>
      </w:r>
      <w:r w:rsidRPr="00466132">
        <w:rPr>
          <w:b/>
          <w:sz w:val="24"/>
          <w:szCs w:val="24"/>
        </w:rPr>
        <w:tab/>
        <w:t>Hjælpestoffer</w:t>
      </w:r>
    </w:p>
    <w:p w14:paraId="73EDF070" w14:textId="220CBDC3" w:rsidR="000F121E" w:rsidRPr="00466132" w:rsidRDefault="000F121E" w:rsidP="006668EF">
      <w:pPr>
        <w:ind w:left="851"/>
        <w:rPr>
          <w:sz w:val="24"/>
          <w:szCs w:val="24"/>
        </w:rPr>
      </w:pPr>
      <w:proofErr w:type="spellStart"/>
      <w:r w:rsidRPr="00466132">
        <w:rPr>
          <w:sz w:val="24"/>
          <w:szCs w:val="24"/>
        </w:rPr>
        <w:t>Ascorbylpalmitat</w:t>
      </w:r>
      <w:proofErr w:type="spellEnd"/>
      <w:r w:rsidRPr="00466132">
        <w:rPr>
          <w:sz w:val="24"/>
          <w:szCs w:val="24"/>
        </w:rPr>
        <w:t xml:space="preserve"> E 304(i)</w:t>
      </w:r>
    </w:p>
    <w:p w14:paraId="0A2DE4F6" w14:textId="5DD8941E" w:rsidR="000F121E" w:rsidRPr="00466132" w:rsidRDefault="000F121E" w:rsidP="006668EF">
      <w:pPr>
        <w:ind w:left="851"/>
        <w:rPr>
          <w:sz w:val="24"/>
          <w:szCs w:val="24"/>
        </w:rPr>
      </w:pPr>
      <w:r w:rsidRPr="00466132">
        <w:rPr>
          <w:sz w:val="24"/>
          <w:szCs w:val="24"/>
        </w:rPr>
        <w:t>Hårdfedt</w:t>
      </w:r>
    </w:p>
    <w:p w14:paraId="11B66BD0" w14:textId="77777777" w:rsidR="009260DE" w:rsidRPr="00466132" w:rsidRDefault="009260DE" w:rsidP="009260DE">
      <w:pPr>
        <w:tabs>
          <w:tab w:val="left" w:pos="851"/>
        </w:tabs>
        <w:ind w:left="851"/>
        <w:rPr>
          <w:sz w:val="24"/>
          <w:szCs w:val="24"/>
        </w:rPr>
      </w:pPr>
    </w:p>
    <w:p w14:paraId="1E52CF33" w14:textId="77777777" w:rsidR="009260DE" w:rsidRPr="00466132" w:rsidRDefault="009260DE" w:rsidP="009260DE">
      <w:pPr>
        <w:tabs>
          <w:tab w:val="left" w:pos="851"/>
        </w:tabs>
        <w:ind w:left="851" w:hanging="851"/>
        <w:rPr>
          <w:b/>
          <w:sz w:val="24"/>
          <w:szCs w:val="24"/>
        </w:rPr>
      </w:pPr>
      <w:r w:rsidRPr="00466132">
        <w:rPr>
          <w:b/>
          <w:sz w:val="24"/>
          <w:szCs w:val="24"/>
        </w:rPr>
        <w:t>6.2</w:t>
      </w:r>
      <w:r w:rsidRPr="00466132">
        <w:rPr>
          <w:b/>
          <w:sz w:val="24"/>
          <w:szCs w:val="24"/>
        </w:rPr>
        <w:tab/>
        <w:t>Uforligeligheder</w:t>
      </w:r>
    </w:p>
    <w:p w14:paraId="5251E696" w14:textId="77777777" w:rsidR="000F121E" w:rsidRPr="00466132" w:rsidRDefault="000F121E" w:rsidP="000F121E">
      <w:pPr>
        <w:ind w:firstLine="851"/>
        <w:rPr>
          <w:sz w:val="24"/>
          <w:szCs w:val="24"/>
        </w:rPr>
      </w:pPr>
      <w:r w:rsidRPr="00466132">
        <w:rPr>
          <w:sz w:val="24"/>
          <w:szCs w:val="24"/>
        </w:rPr>
        <w:t>Ikke relevant.</w:t>
      </w:r>
    </w:p>
    <w:p w14:paraId="5B8BDDB0" w14:textId="77777777" w:rsidR="009260DE" w:rsidRPr="00466132" w:rsidRDefault="009260DE" w:rsidP="009260DE">
      <w:pPr>
        <w:tabs>
          <w:tab w:val="left" w:pos="851"/>
        </w:tabs>
        <w:ind w:left="851"/>
        <w:rPr>
          <w:sz w:val="24"/>
          <w:szCs w:val="24"/>
        </w:rPr>
      </w:pPr>
    </w:p>
    <w:p w14:paraId="1FC4803B" w14:textId="77777777" w:rsidR="009260DE" w:rsidRPr="00466132" w:rsidRDefault="009260DE" w:rsidP="009260DE">
      <w:pPr>
        <w:tabs>
          <w:tab w:val="left" w:pos="851"/>
        </w:tabs>
        <w:ind w:left="851" w:hanging="851"/>
        <w:rPr>
          <w:b/>
          <w:sz w:val="24"/>
          <w:szCs w:val="24"/>
        </w:rPr>
      </w:pPr>
      <w:r w:rsidRPr="00466132">
        <w:rPr>
          <w:b/>
          <w:sz w:val="24"/>
          <w:szCs w:val="24"/>
        </w:rPr>
        <w:t>6.3</w:t>
      </w:r>
      <w:r w:rsidRPr="00466132">
        <w:rPr>
          <w:b/>
          <w:sz w:val="24"/>
          <w:szCs w:val="24"/>
        </w:rPr>
        <w:tab/>
        <w:t>Opbevaringstid</w:t>
      </w:r>
    </w:p>
    <w:p w14:paraId="6D27B87F" w14:textId="58B7182A" w:rsidR="000F121E" w:rsidRPr="00466132" w:rsidRDefault="000F121E" w:rsidP="000F121E">
      <w:pPr>
        <w:ind w:left="851"/>
        <w:rPr>
          <w:sz w:val="24"/>
          <w:szCs w:val="24"/>
        </w:rPr>
      </w:pPr>
      <w:r w:rsidRPr="00466132">
        <w:rPr>
          <w:sz w:val="24"/>
          <w:szCs w:val="24"/>
        </w:rPr>
        <w:t>2 år.</w:t>
      </w:r>
    </w:p>
    <w:p w14:paraId="2BCB15D7" w14:textId="77777777" w:rsidR="009260DE" w:rsidRPr="00466132" w:rsidRDefault="009260DE" w:rsidP="009260DE">
      <w:pPr>
        <w:tabs>
          <w:tab w:val="left" w:pos="851"/>
        </w:tabs>
        <w:ind w:left="851"/>
        <w:rPr>
          <w:sz w:val="24"/>
          <w:szCs w:val="24"/>
        </w:rPr>
      </w:pPr>
    </w:p>
    <w:p w14:paraId="29119A98" w14:textId="77777777" w:rsidR="009260DE" w:rsidRPr="00466132" w:rsidRDefault="009260DE" w:rsidP="009260DE">
      <w:pPr>
        <w:tabs>
          <w:tab w:val="left" w:pos="851"/>
        </w:tabs>
        <w:ind w:left="851" w:hanging="851"/>
        <w:rPr>
          <w:b/>
          <w:sz w:val="24"/>
          <w:szCs w:val="24"/>
        </w:rPr>
      </w:pPr>
      <w:r w:rsidRPr="00466132">
        <w:rPr>
          <w:b/>
          <w:sz w:val="24"/>
          <w:szCs w:val="24"/>
        </w:rPr>
        <w:t>6.4</w:t>
      </w:r>
      <w:r w:rsidRPr="00466132">
        <w:rPr>
          <w:b/>
          <w:sz w:val="24"/>
          <w:szCs w:val="24"/>
        </w:rPr>
        <w:tab/>
        <w:t>Særlige opbevaringsforhold</w:t>
      </w:r>
    </w:p>
    <w:p w14:paraId="026CD0F1" w14:textId="53876828" w:rsidR="000F121E" w:rsidRPr="00466132" w:rsidRDefault="000F121E" w:rsidP="006668EF">
      <w:pPr>
        <w:ind w:left="851"/>
        <w:rPr>
          <w:sz w:val="24"/>
          <w:szCs w:val="24"/>
        </w:rPr>
      </w:pPr>
      <w:r w:rsidRPr="00466132">
        <w:rPr>
          <w:sz w:val="24"/>
          <w:szCs w:val="24"/>
        </w:rPr>
        <w:t>Må ikke opbevares ved temperaturer over 25 °C.</w:t>
      </w:r>
    </w:p>
    <w:p w14:paraId="6300486A" w14:textId="77777777" w:rsidR="009260DE" w:rsidRPr="00466132" w:rsidRDefault="009260DE" w:rsidP="009260DE">
      <w:pPr>
        <w:tabs>
          <w:tab w:val="left" w:pos="851"/>
        </w:tabs>
        <w:ind w:left="851"/>
        <w:rPr>
          <w:sz w:val="24"/>
          <w:szCs w:val="24"/>
        </w:rPr>
      </w:pPr>
    </w:p>
    <w:p w14:paraId="1CE6F86E" w14:textId="77777777" w:rsidR="009260DE" w:rsidRPr="00466132" w:rsidRDefault="009260DE" w:rsidP="009260DE">
      <w:pPr>
        <w:tabs>
          <w:tab w:val="left" w:pos="851"/>
        </w:tabs>
        <w:ind w:left="851" w:hanging="851"/>
        <w:rPr>
          <w:b/>
          <w:sz w:val="24"/>
          <w:szCs w:val="24"/>
        </w:rPr>
      </w:pPr>
      <w:r w:rsidRPr="00466132">
        <w:rPr>
          <w:b/>
          <w:sz w:val="24"/>
          <w:szCs w:val="24"/>
        </w:rPr>
        <w:t>6.5</w:t>
      </w:r>
      <w:r w:rsidRPr="00466132">
        <w:rPr>
          <w:b/>
          <w:sz w:val="24"/>
          <w:szCs w:val="24"/>
        </w:rPr>
        <w:tab/>
        <w:t>Emballagetype og pakningsstørrelser</w:t>
      </w:r>
    </w:p>
    <w:p w14:paraId="4D598D39" w14:textId="384C247D" w:rsidR="000F121E" w:rsidRPr="00466132" w:rsidRDefault="000F121E" w:rsidP="006668EF">
      <w:pPr>
        <w:spacing w:line="240" w:lineRule="atLeast"/>
        <w:ind w:left="851"/>
        <w:rPr>
          <w:sz w:val="24"/>
          <w:szCs w:val="24"/>
        </w:rPr>
      </w:pPr>
      <w:r w:rsidRPr="00466132">
        <w:rPr>
          <w:sz w:val="24"/>
          <w:szCs w:val="24"/>
        </w:rPr>
        <w:t xml:space="preserve">Hvide, </w:t>
      </w:r>
      <w:proofErr w:type="spellStart"/>
      <w:r w:rsidRPr="00466132">
        <w:rPr>
          <w:sz w:val="24"/>
          <w:szCs w:val="24"/>
        </w:rPr>
        <w:t>peel-off</w:t>
      </w:r>
      <w:proofErr w:type="spellEnd"/>
      <w:r w:rsidRPr="00466132">
        <w:rPr>
          <w:sz w:val="24"/>
          <w:szCs w:val="24"/>
        </w:rPr>
        <w:t xml:space="preserve"> PVC/LDPE eller PVC/</w:t>
      </w:r>
      <w:proofErr w:type="spellStart"/>
      <w:r w:rsidRPr="00466132">
        <w:rPr>
          <w:sz w:val="24"/>
          <w:szCs w:val="24"/>
        </w:rPr>
        <w:t>PVdC</w:t>
      </w:r>
      <w:proofErr w:type="spellEnd"/>
      <w:r w:rsidRPr="00466132">
        <w:rPr>
          <w:sz w:val="24"/>
          <w:szCs w:val="24"/>
        </w:rPr>
        <w:t>/</w:t>
      </w:r>
      <w:r w:rsidR="006668EF" w:rsidRPr="00466132">
        <w:rPr>
          <w:sz w:val="24"/>
          <w:szCs w:val="24"/>
        </w:rPr>
        <w:t>LDPE-strips</w:t>
      </w:r>
      <w:r w:rsidRPr="00466132">
        <w:rPr>
          <w:sz w:val="24"/>
          <w:szCs w:val="24"/>
        </w:rPr>
        <w:t>.</w:t>
      </w:r>
    </w:p>
    <w:p w14:paraId="7F8BAC14" w14:textId="7CDA7EA1" w:rsidR="000F121E" w:rsidRPr="00466132" w:rsidRDefault="000F121E" w:rsidP="006668EF">
      <w:pPr>
        <w:spacing w:line="240" w:lineRule="atLeast"/>
        <w:ind w:left="851"/>
        <w:rPr>
          <w:sz w:val="24"/>
          <w:szCs w:val="24"/>
        </w:rPr>
      </w:pPr>
      <w:r w:rsidRPr="00466132">
        <w:rPr>
          <w:sz w:val="24"/>
          <w:szCs w:val="24"/>
        </w:rPr>
        <w:t>Pakningsstørrelser på 12, 30</w:t>
      </w:r>
      <w:r w:rsidR="00E816C2">
        <w:rPr>
          <w:sz w:val="24"/>
          <w:szCs w:val="24"/>
        </w:rPr>
        <w:t>, 55</w:t>
      </w:r>
      <w:r w:rsidRPr="00466132">
        <w:rPr>
          <w:sz w:val="24"/>
          <w:szCs w:val="24"/>
        </w:rPr>
        <w:t xml:space="preserve"> eller 60 suppositorier.</w:t>
      </w:r>
    </w:p>
    <w:p w14:paraId="2C557C72" w14:textId="77777777" w:rsidR="000F121E" w:rsidRPr="00466132" w:rsidRDefault="000F121E" w:rsidP="006668EF">
      <w:pPr>
        <w:spacing w:line="240" w:lineRule="atLeast"/>
        <w:ind w:left="851"/>
        <w:rPr>
          <w:sz w:val="24"/>
          <w:szCs w:val="24"/>
        </w:rPr>
      </w:pPr>
    </w:p>
    <w:p w14:paraId="6693DA95" w14:textId="11598C79" w:rsidR="000F121E" w:rsidRPr="00466132" w:rsidRDefault="000F121E" w:rsidP="006668EF">
      <w:pPr>
        <w:spacing w:line="240" w:lineRule="atLeast"/>
        <w:ind w:left="851"/>
        <w:rPr>
          <w:sz w:val="24"/>
          <w:szCs w:val="24"/>
        </w:rPr>
      </w:pPr>
      <w:r w:rsidRPr="00466132">
        <w:rPr>
          <w:sz w:val="24"/>
          <w:szCs w:val="24"/>
        </w:rPr>
        <w:t>Ikke alle pakningsstørrelser er nødvendigvis markedsført.</w:t>
      </w:r>
    </w:p>
    <w:p w14:paraId="0AD16674" w14:textId="77777777" w:rsidR="009260DE" w:rsidRPr="00466132" w:rsidRDefault="009260DE" w:rsidP="009260DE">
      <w:pPr>
        <w:tabs>
          <w:tab w:val="left" w:pos="851"/>
        </w:tabs>
        <w:ind w:left="851"/>
        <w:rPr>
          <w:sz w:val="24"/>
          <w:szCs w:val="24"/>
        </w:rPr>
      </w:pPr>
    </w:p>
    <w:p w14:paraId="1E542FAF" w14:textId="77777777" w:rsidR="009260DE" w:rsidRPr="00466132" w:rsidRDefault="009260DE" w:rsidP="009260DE">
      <w:pPr>
        <w:tabs>
          <w:tab w:val="left" w:pos="851"/>
        </w:tabs>
        <w:ind w:left="851" w:hanging="851"/>
        <w:rPr>
          <w:b/>
          <w:sz w:val="24"/>
          <w:szCs w:val="24"/>
        </w:rPr>
      </w:pPr>
      <w:r w:rsidRPr="00466132">
        <w:rPr>
          <w:b/>
          <w:sz w:val="24"/>
          <w:szCs w:val="24"/>
        </w:rPr>
        <w:t>6.6</w:t>
      </w:r>
      <w:r w:rsidRPr="00466132">
        <w:rPr>
          <w:b/>
          <w:sz w:val="24"/>
          <w:szCs w:val="24"/>
        </w:rPr>
        <w:tab/>
        <w:t xml:space="preserve">Regler for </w:t>
      </w:r>
      <w:r w:rsidR="00BD7931" w:rsidRPr="00466132">
        <w:rPr>
          <w:b/>
          <w:sz w:val="24"/>
          <w:szCs w:val="24"/>
        </w:rPr>
        <w:t>bortskaffelse</w:t>
      </w:r>
      <w:r w:rsidRPr="00466132">
        <w:rPr>
          <w:b/>
          <w:sz w:val="24"/>
          <w:szCs w:val="24"/>
        </w:rPr>
        <w:t xml:space="preserve"> og anden håndtering</w:t>
      </w:r>
    </w:p>
    <w:p w14:paraId="0FB0C04F" w14:textId="77777777" w:rsidR="000F121E" w:rsidRPr="00466132" w:rsidRDefault="000F121E" w:rsidP="000F121E">
      <w:pPr>
        <w:ind w:left="851" w:hanging="851"/>
        <w:rPr>
          <w:sz w:val="24"/>
          <w:szCs w:val="24"/>
        </w:rPr>
      </w:pPr>
      <w:r w:rsidRPr="00466132">
        <w:rPr>
          <w:sz w:val="24"/>
          <w:szCs w:val="24"/>
        </w:rPr>
        <w:tab/>
        <w:t>Ikke anvendt lægemiddel samt affald heraf skal bortskaffes i henhold til lokale retningslinjer.</w:t>
      </w:r>
    </w:p>
    <w:p w14:paraId="475AC253" w14:textId="77777777" w:rsidR="009260DE" w:rsidRPr="00466132" w:rsidRDefault="009260DE" w:rsidP="000730CA">
      <w:pPr>
        <w:tabs>
          <w:tab w:val="left" w:pos="851"/>
        </w:tabs>
        <w:ind w:left="851"/>
        <w:rPr>
          <w:sz w:val="24"/>
          <w:szCs w:val="24"/>
        </w:rPr>
      </w:pPr>
    </w:p>
    <w:p w14:paraId="7FDDCE54" w14:textId="77777777" w:rsidR="009260DE" w:rsidRPr="00466132" w:rsidRDefault="009260DE" w:rsidP="009260DE">
      <w:pPr>
        <w:tabs>
          <w:tab w:val="left" w:pos="851"/>
        </w:tabs>
        <w:ind w:left="851" w:hanging="851"/>
        <w:rPr>
          <w:b/>
          <w:sz w:val="24"/>
          <w:szCs w:val="24"/>
        </w:rPr>
      </w:pPr>
      <w:r w:rsidRPr="00466132">
        <w:rPr>
          <w:b/>
          <w:sz w:val="24"/>
          <w:szCs w:val="24"/>
        </w:rPr>
        <w:t>7.</w:t>
      </w:r>
      <w:r w:rsidRPr="00466132">
        <w:rPr>
          <w:b/>
          <w:sz w:val="24"/>
          <w:szCs w:val="24"/>
        </w:rPr>
        <w:tab/>
        <w:t>INDEHAVER AF MARKEDSFØRINGSTILLADELSEN</w:t>
      </w:r>
    </w:p>
    <w:p w14:paraId="67D5901B" w14:textId="77777777" w:rsidR="000F121E" w:rsidRPr="00466132" w:rsidRDefault="000F121E" w:rsidP="006668EF">
      <w:pPr>
        <w:ind w:left="851"/>
        <w:rPr>
          <w:sz w:val="24"/>
          <w:szCs w:val="24"/>
        </w:rPr>
      </w:pPr>
      <w:r w:rsidRPr="00466132">
        <w:rPr>
          <w:sz w:val="24"/>
          <w:szCs w:val="24"/>
        </w:rPr>
        <w:t>Dr. Falk Pharma GmbH</w:t>
      </w:r>
    </w:p>
    <w:p w14:paraId="070649E2" w14:textId="77777777" w:rsidR="000F121E" w:rsidRPr="00466132" w:rsidRDefault="000F121E" w:rsidP="006668EF">
      <w:pPr>
        <w:ind w:left="851"/>
        <w:rPr>
          <w:sz w:val="24"/>
          <w:szCs w:val="24"/>
        </w:rPr>
      </w:pPr>
      <w:proofErr w:type="spellStart"/>
      <w:r w:rsidRPr="00466132">
        <w:rPr>
          <w:sz w:val="24"/>
          <w:szCs w:val="24"/>
        </w:rPr>
        <w:t>Leinenweberstr</w:t>
      </w:r>
      <w:proofErr w:type="spellEnd"/>
      <w:r w:rsidRPr="00466132">
        <w:rPr>
          <w:sz w:val="24"/>
          <w:szCs w:val="24"/>
        </w:rPr>
        <w:t>. 5</w:t>
      </w:r>
    </w:p>
    <w:p w14:paraId="174D1010" w14:textId="77777777" w:rsidR="000F121E" w:rsidRPr="00466132" w:rsidRDefault="000F121E" w:rsidP="006668EF">
      <w:pPr>
        <w:ind w:left="851"/>
        <w:rPr>
          <w:sz w:val="24"/>
          <w:szCs w:val="24"/>
        </w:rPr>
      </w:pPr>
      <w:r w:rsidRPr="00466132">
        <w:rPr>
          <w:sz w:val="24"/>
          <w:szCs w:val="24"/>
        </w:rPr>
        <w:t>79108 Freiburg</w:t>
      </w:r>
    </w:p>
    <w:p w14:paraId="026DE8B1" w14:textId="60A0A908" w:rsidR="000F121E" w:rsidRPr="00466132" w:rsidRDefault="000F121E" w:rsidP="006668EF">
      <w:pPr>
        <w:tabs>
          <w:tab w:val="left" w:pos="851"/>
        </w:tabs>
        <w:ind w:left="851"/>
        <w:rPr>
          <w:sz w:val="24"/>
          <w:szCs w:val="24"/>
        </w:rPr>
      </w:pPr>
      <w:r w:rsidRPr="00466132">
        <w:rPr>
          <w:sz w:val="24"/>
          <w:szCs w:val="24"/>
        </w:rPr>
        <w:t>Tyskland</w:t>
      </w:r>
    </w:p>
    <w:p w14:paraId="171D0A38" w14:textId="77777777" w:rsidR="009260DE" w:rsidRPr="00466132" w:rsidRDefault="009260DE" w:rsidP="006668EF">
      <w:pPr>
        <w:tabs>
          <w:tab w:val="left" w:pos="851"/>
        </w:tabs>
        <w:ind w:left="851"/>
        <w:rPr>
          <w:sz w:val="24"/>
          <w:szCs w:val="24"/>
        </w:rPr>
      </w:pPr>
    </w:p>
    <w:p w14:paraId="501DBB9E" w14:textId="77777777" w:rsidR="00641C65" w:rsidRPr="00466132" w:rsidRDefault="00641C65" w:rsidP="006668EF">
      <w:pPr>
        <w:tabs>
          <w:tab w:val="left" w:pos="851"/>
        </w:tabs>
        <w:ind w:left="851"/>
        <w:rPr>
          <w:sz w:val="24"/>
          <w:szCs w:val="24"/>
        </w:rPr>
      </w:pPr>
      <w:r w:rsidRPr="00466132">
        <w:rPr>
          <w:b/>
          <w:sz w:val="24"/>
          <w:szCs w:val="24"/>
        </w:rPr>
        <w:t>Repræsentant</w:t>
      </w:r>
    </w:p>
    <w:p w14:paraId="70181F5D" w14:textId="77777777" w:rsidR="000F121E" w:rsidRPr="00466132" w:rsidRDefault="000F121E" w:rsidP="006668EF">
      <w:pPr>
        <w:tabs>
          <w:tab w:val="left" w:pos="851"/>
        </w:tabs>
        <w:ind w:left="851"/>
        <w:rPr>
          <w:sz w:val="24"/>
          <w:szCs w:val="24"/>
        </w:rPr>
      </w:pPr>
      <w:proofErr w:type="spellStart"/>
      <w:r w:rsidRPr="00466132">
        <w:rPr>
          <w:sz w:val="24"/>
          <w:szCs w:val="24"/>
        </w:rPr>
        <w:t>Vifor</w:t>
      </w:r>
      <w:proofErr w:type="spellEnd"/>
      <w:r w:rsidRPr="00466132">
        <w:rPr>
          <w:sz w:val="24"/>
          <w:szCs w:val="24"/>
        </w:rPr>
        <w:t xml:space="preserve"> Pharma </w:t>
      </w:r>
      <w:proofErr w:type="spellStart"/>
      <w:r w:rsidRPr="00466132">
        <w:rPr>
          <w:sz w:val="24"/>
          <w:szCs w:val="24"/>
        </w:rPr>
        <w:t>Nordiska</w:t>
      </w:r>
      <w:proofErr w:type="spellEnd"/>
      <w:r w:rsidRPr="00466132">
        <w:rPr>
          <w:sz w:val="24"/>
          <w:szCs w:val="24"/>
        </w:rPr>
        <w:t xml:space="preserve"> AB</w:t>
      </w:r>
    </w:p>
    <w:p w14:paraId="6878171D" w14:textId="0E816EFA" w:rsidR="000F121E" w:rsidRPr="00466132" w:rsidRDefault="000F121E" w:rsidP="006668EF">
      <w:pPr>
        <w:tabs>
          <w:tab w:val="left" w:pos="851"/>
        </w:tabs>
        <w:ind w:left="851"/>
        <w:rPr>
          <w:sz w:val="24"/>
          <w:szCs w:val="24"/>
        </w:rPr>
      </w:pPr>
      <w:r w:rsidRPr="00466132">
        <w:rPr>
          <w:sz w:val="24"/>
          <w:szCs w:val="24"/>
        </w:rPr>
        <w:t xml:space="preserve">Gustav </w:t>
      </w:r>
      <w:proofErr w:type="spellStart"/>
      <w:r w:rsidRPr="00466132">
        <w:rPr>
          <w:sz w:val="24"/>
          <w:szCs w:val="24"/>
        </w:rPr>
        <w:t>III:s</w:t>
      </w:r>
      <w:proofErr w:type="spellEnd"/>
      <w:r w:rsidRPr="00466132">
        <w:rPr>
          <w:sz w:val="24"/>
          <w:szCs w:val="24"/>
        </w:rPr>
        <w:t xml:space="preserve"> Boulevard 46</w:t>
      </w:r>
    </w:p>
    <w:p w14:paraId="621B95C4" w14:textId="168B22D9" w:rsidR="000F121E" w:rsidRPr="00466132" w:rsidRDefault="000F121E" w:rsidP="006668EF">
      <w:pPr>
        <w:tabs>
          <w:tab w:val="left" w:pos="851"/>
        </w:tabs>
        <w:ind w:left="851"/>
        <w:rPr>
          <w:sz w:val="24"/>
          <w:szCs w:val="24"/>
        </w:rPr>
      </w:pPr>
      <w:r w:rsidRPr="00466132">
        <w:rPr>
          <w:sz w:val="24"/>
          <w:szCs w:val="24"/>
        </w:rPr>
        <w:t>169 73 Solna</w:t>
      </w:r>
    </w:p>
    <w:p w14:paraId="574D5F10" w14:textId="72C490E2" w:rsidR="000F121E" w:rsidRPr="00466132" w:rsidRDefault="000F121E" w:rsidP="006668EF">
      <w:pPr>
        <w:tabs>
          <w:tab w:val="left" w:pos="851"/>
        </w:tabs>
        <w:ind w:left="851"/>
        <w:rPr>
          <w:sz w:val="24"/>
          <w:szCs w:val="24"/>
        </w:rPr>
      </w:pPr>
      <w:r w:rsidRPr="00466132">
        <w:rPr>
          <w:sz w:val="24"/>
          <w:szCs w:val="24"/>
        </w:rPr>
        <w:t>Sverige</w:t>
      </w:r>
    </w:p>
    <w:p w14:paraId="43A36A22" w14:textId="77777777" w:rsidR="00641C65" w:rsidRPr="00466132" w:rsidRDefault="00641C65" w:rsidP="009260DE">
      <w:pPr>
        <w:tabs>
          <w:tab w:val="left" w:pos="851"/>
        </w:tabs>
        <w:ind w:left="851"/>
        <w:rPr>
          <w:sz w:val="24"/>
          <w:szCs w:val="24"/>
        </w:rPr>
      </w:pPr>
    </w:p>
    <w:p w14:paraId="6F2B7191" w14:textId="77777777" w:rsidR="009260DE" w:rsidRPr="00466132" w:rsidRDefault="009260DE" w:rsidP="009260DE">
      <w:pPr>
        <w:tabs>
          <w:tab w:val="left" w:pos="851"/>
        </w:tabs>
        <w:ind w:left="851" w:hanging="851"/>
        <w:rPr>
          <w:b/>
          <w:sz w:val="24"/>
          <w:szCs w:val="24"/>
        </w:rPr>
      </w:pPr>
      <w:r w:rsidRPr="00466132">
        <w:rPr>
          <w:b/>
          <w:sz w:val="24"/>
          <w:szCs w:val="24"/>
        </w:rPr>
        <w:t>8.</w:t>
      </w:r>
      <w:r w:rsidRPr="00466132">
        <w:rPr>
          <w:b/>
          <w:sz w:val="24"/>
          <w:szCs w:val="24"/>
        </w:rPr>
        <w:tab/>
        <w:t>MARKEDSFØRINGSTILLADELSESNUMMER (</w:t>
      </w:r>
      <w:r w:rsidR="00BF6243" w:rsidRPr="00466132">
        <w:rPr>
          <w:b/>
          <w:sz w:val="24"/>
          <w:szCs w:val="24"/>
        </w:rPr>
        <w:t>-</w:t>
      </w:r>
      <w:r w:rsidRPr="00466132">
        <w:rPr>
          <w:b/>
          <w:sz w:val="24"/>
          <w:szCs w:val="24"/>
        </w:rPr>
        <w:t>NUMRE)</w:t>
      </w:r>
    </w:p>
    <w:p w14:paraId="70B0B1FF" w14:textId="515A0032" w:rsidR="009260DE" w:rsidRPr="00466132" w:rsidRDefault="00AD6F55" w:rsidP="009260DE">
      <w:pPr>
        <w:tabs>
          <w:tab w:val="left" w:pos="851"/>
        </w:tabs>
        <w:ind w:left="851"/>
        <w:rPr>
          <w:sz w:val="24"/>
          <w:szCs w:val="24"/>
        </w:rPr>
      </w:pPr>
      <w:r w:rsidRPr="00466132">
        <w:rPr>
          <w:sz w:val="24"/>
          <w:szCs w:val="24"/>
        </w:rPr>
        <w:t>66421</w:t>
      </w:r>
    </w:p>
    <w:p w14:paraId="45A97A40" w14:textId="77777777" w:rsidR="009260DE" w:rsidRPr="00466132" w:rsidRDefault="009260DE" w:rsidP="009260DE">
      <w:pPr>
        <w:tabs>
          <w:tab w:val="left" w:pos="851"/>
        </w:tabs>
        <w:ind w:left="851"/>
        <w:jc w:val="both"/>
        <w:rPr>
          <w:sz w:val="24"/>
          <w:szCs w:val="24"/>
        </w:rPr>
      </w:pPr>
    </w:p>
    <w:p w14:paraId="11C3B169" w14:textId="77777777" w:rsidR="009260DE" w:rsidRPr="00466132" w:rsidRDefault="009260DE" w:rsidP="009260DE">
      <w:pPr>
        <w:tabs>
          <w:tab w:val="left" w:pos="851"/>
        </w:tabs>
        <w:ind w:left="851" w:hanging="851"/>
        <w:rPr>
          <w:b/>
          <w:sz w:val="24"/>
          <w:szCs w:val="24"/>
        </w:rPr>
      </w:pPr>
      <w:r w:rsidRPr="00466132">
        <w:rPr>
          <w:b/>
          <w:sz w:val="24"/>
          <w:szCs w:val="24"/>
        </w:rPr>
        <w:t>9.</w:t>
      </w:r>
      <w:r w:rsidRPr="00466132">
        <w:rPr>
          <w:b/>
          <w:sz w:val="24"/>
          <w:szCs w:val="24"/>
        </w:rPr>
        <w:tab/>
        <w:t>DATO FOR FØRSTE MARKEDSFØRINGSTILLADELSE</w:t>
      </w:r>
    </w:p>
    <w:p w14:paraId="2DEF2C15" w14:textId="77777777" w:rsidR="00AD6F55" w:rsidRPr="00466132" w:rsidRDefault="00AD6F55" w:rsidP="00AD6F55">
      <w:pPr>
        <w:tabs>
          <w:tab w:val="left" w:pos="851"/>
        </w:tabs>
        <w:ind w:left="851" w:hanging="851"/>
        <w:rPr>
          <w:sz w:val="24"/>
          <w:szCs w:val="24"/>
        </w:rPr>
      </w:pPr>
      <w:r w:rsidRPr="00466132">
        <w:rPr>
          <w:sz w:val="24"/>
          <w:szCs w:val="24"/>
        </w:rPr>
        <w:tab/>
        <w:t>10. april 2001</w:t>
      </w:r>
    </w:p>
    <w:p w14:paraId="27D016BD" w14:textId="77777777" w:rsidR="009260DE" w:rsidRPr="00466132" w:rsidRDefault="009260DE" w:rsidP="009260DE">
      <w:pPr>
        <w:tabs>
          <w:tab w:val="left" w:pos="851"/>
        </w:tabs>
        <w:ind w:left="851"/>
        <w:rPr>
          <w:sz w:val="24"/>
          <w:szCs w:val="24"/>
        </w:rPr>
      </w:pPr>
    </w:p>
    <w:p w14:paraId="75DE3B31" w14:textId="77777777" w:rsidR="00BE1937" w:rsidRPr="00C84483" w:rsidRDefault="00BE1937" w:rsidP="00BE193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EBE4A64" w14:textId="37B213DB" w:rsidR="009260DE" w:rsidRPr="00466132" w:rsidRDefault="00E816C2" w:rsidP="009260DE">
      <w:pPr>
        <w:tabs>
          <w:tab w:val="left" w:pos="851"/>
        </w:tabs>
        <w:ind w:left="851"/>
        <w:rPr>
          <w:sz w:val="24"/>
          <w:szCs w:val="24"/>
        </w:rPr>
      </w:pPr>
      <w:r>
        <w:rPr>
          <w:sz w:val="24"/>
          <w:szCs w:val="24"/>
        </w:rPr>
        <w:t>6. august 2024</w:t>
      </w:r>
    </w:p>
    <w:sectPr w:rsidR="009260DE" w:rsidRPr="0046613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4F555" w14:textId="77777777" w:rsidR="0048578A" w:rsidRDefault="0048578A">
      <w:r>
        <w:separator/>
      </w:r>
    </w:p>
  </w:endnote>
  <w:endnote w:type="continuationSeparator" w:id="0">
    <w:p w14:paraId="21796D0A" w14:textId="77777777" w:rsidR="0048578A" w:rsidRDefault="004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5AAD2" w14:textId="77777777" w:rsidR="000259B9" w:rsidRDefault="000259B9">
    <w:pPr>
      <w:pStyle w:val="Sidefod"/>
      <w:pBdr>
        <w:bottom w:val="single" w:sz="6" w:space="1" w:color="auto"/>
      </w:pBdr>
    </w:pPr>
  </w:p>
  <w:p w14:paraId="35E71208" w14:textId="77777777" w:rsidR="000259B9" w:rsidRDefault="000259B9" w:rsidP="00C42586">
    <w:pPr>
      <w:pStyle w:val="Sidefod"/>
      <w:tabs>
        <w:tab w:val="clear" w:pos="4819"/>
        <w:tab w:val="left" w:pos="8505"/>
      </w:tabs>
      <w:rPr>
        <w:i/>
        <w:sz w:val="18"/>
        <w:szCs w:val="18"/>
      </w:rPr>
    </w:pPr>
  </w:p>
  <w:p w14:paraId="7CAB8B47" w14:textId="1B9CFAB6"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865A4">
      <w:rPr>
        <w:i/>
        <w:noProof/>
        <w:sz w:val="18"/>
        <w:szCs w:val="18"/>
      </w:rPr>
      <w:t>Budenofalk, suppositorier 4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A9206" w14:textId="77777777" w:rsidR="0048578A" w:rsidRDefault="0048578A">
      <w:r>
        <w:separator/>
      </w:r>
    </w:p>
  </w:footnote>
  <w:footnote w:type="continuationSeparator" w:id="0">
    <w:p w14:paraId="56635F50" w14:textId="77777777" w:rsidR="0048578A" w:rsidRDefault="004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06F7910"/>
    <w:multiLevelType w:val="multilevel"/>
    <w:tmpl w:val="51A46000"/>
    <w:lvl w:ilvl="0">
      <w:numFmt w:val="bullet"/>
      <w:lvlText w:val="-"/>
      <w:lvlJc w:val="left"/>
      <w:pPr>
        <w:tabs>
          <w:tab w:val="num" w:pos="1069"/>
        </w:tabs>
        <w:ind w:left="1069" w:hanging="360"/>
      </w:pPr>
      <w:rPr>
        <w:rFonts w:ascii="Times New Roman" w:eastAsia="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8A"/>
    <w:rsid w:val="000259B9"/>
    <w:rsid w:val="00041491"/>
    <w:rsid w:val="00050D16"/>
    <w:rsid w:val="000730CA"/>
    <w:rsid w:val="00074F2A"/>
    <w:rsid w:val="000865A4"/>
    <w:rsid w:val="000A1CA8"/>
    <w:rsid w:val="000A466B"/>
    <w:rsid w:val="000B058C"/>
    <w:rsid w:val="000D68B0"/>
    <w:rsid w:val="000E4EE6"/>
    <w:rsid w:val="000F121E"/>
    <w:rsid w:val="001454E2"/>
    <w:rsid w:val="00206CE8"/>
    <w:rsid w:val="0021526C"/>
    <w:rsid w:val="00246AD5"/>
    <w:rsid w:val="00283A2B"/>
    <w:rsid w:val="002B30AD"/>
    <w:rsid w:val="002C1EC0"/>
    <w:rsid w:val="002C2C01"/>
    <w:rsid w:val="00337C5F"/>
    <w:rsid w:val="00355FB7"/>
    <w:rsid w:val="003A29AE"/>
    <w:rsid w:val="003A32D7"/>
    <w:rsid w:val="003B4074"/>
    <w:rsid w:val="003C769A"/>
    <w:rsid w:val="003D3A90"/>
    <w:rsid w:val="003F1838"/>
    <w:rsid w:val="0045746C"/>
    <w:rsid w:val="00466132"/>
    <w:rsid w:val="0048578A"/>
    <w:rsid w:val="0049104B"/>
    <w:rsid w:val="004E3B12"/>
    <w:rsid w:val="00532310"/>
    <w:rsid w:val="00561843"/>
    <w:rsid w:val="00565F0F"/>
    <w:rsid w:val="00594A86"/>
    <w:rsid w:val="00596D86"/>
    <w:rsid w:val="00630406"/>
    <w:rsid w:val="00637F5A"/>
    <w:rsid w:val="00641C65"/>
    <w:rsid w:val="006560B1"/>
    <w:rsid w:val="006668EF"/>
    <w:rsid w:val="006756DD"/>
    <w:rsid w:val="0071241E"/>
    <w:rsid w:val="00737275"/>
    <w:rsid w:val="00740EEC"/>
    <w:rsid w:val="0078011A"/>
    <w:rsid w:val="00782AF4"/>
    <w:rsid w:val="00790EE7"/>
    <w:rsid w:val="007B6649"/>
    <w:rsid w:val="0082576E"/>
    <w:rsid w:val="00907F75"/>
    <w:rsid w:val="009260DE"/>
    <w:rsid w:val="0093258A"/>
    <w:rsid w:val="009C7BA3"/>
    <w:rsid w:val="009D1F5A"/>
    <w:rsid w:val="00A10294"/>
    <w:rsid w:val="00A120CA"/>
    <w:rsid w:val="00A54B81"/>
    <w:rsid w:val="00AD6F55"/>
    <w:rsid w:val="00B003BF"/>
    <w:rsid w:val="00B373D7"/>
    <w:rsid w:val="00B55271"/>
    <w:rsid w:val="00BD7931"/>
    <w:rsid w:val="00BE1937"/>
    <w:rsid w:val="00BF6243"/>
    <w:rsid w:val="00C36276"/>
    <w:rsid w:val="00C42586"/>
    <w:rsid w:val="00C45F6B"/>
    <w:rsid w:val="00C60CCD"/>
    <w:rsid w:val="00C73366"/>
    <w:rsid w:val="00C84483"/>
    <w:rsid w:val="00C95551"/>
    <w:rsid w:val="00CB20D7"/>
    <w:rsid w:val="00D020B0"/>
    <w:rsid w:val="00D11748"/>
    <w:rsid w:val="00D237F6"/>
    <w:rsid w:val="00D34D98"/>
    <w:rsid w:val="00D366CF"/>
    <w:rsid w:val="00D93992"/>
    <w:rsid w:val="00E108AA"/>
    <w:rsid w:val="00E3749A"/>
    <w:rsid w:val="00E7437F"/>
    <w:rsid w:val="00E816C2"/>
    <w:rsid w:val="00E865B8"/>
    <w:rsid w:val="00EC0B9B"/>
    <w:rsid w:val="00ED5E9F"/>
    <w:rsid w:val="00F66D4F"/>
    <w:rsid w:val="00FB6D01"/>
    <w:rsid w:val="00FE2A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6EC12"/>
  <w15:chartTrackingRefBased/>
  <w15:docId w15:val="{86DDA1F2-7FD8-4F74-9673-C16394E6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A-TableHeader">
    <w:name w:val="A-Table Header"/>
    <w:next w:val="Normal"/>
    <w:rsid w:val="000F121E"/>
    <w:pPr>
      <w:keepNext/>
      <w:spacing w:before="60" w:after="60"/>
    </w:pPr>
    <w:rPr>
      <w:b/>
      <w:sz w:val="22"/>
      <w:lang w:val="en-GB" w:eastAsia="en-US"/>
    </w:rPr>
  </w:style>
  <w:style w:type="table" w:styleId="Tabel-Gitter">
    <w:name w:val="Table Grid"/>
    <w:basedOn w:val="Tabel-Normal"/>
    <w:rsid w:val="000F121E"/>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7315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02065149">
      <w:bodyDiv w:val="1"/>
      <w:marLeft w:val="0"/>
      <w:marRight w:val="0"/>
      <w:marTop w:val="0"/>
      <w:marBottom w:val="0"/>
      <w:divBdr>
        <w:top w:val="none" w:sz="0" w:space="0" w:color="auto"/>
        <w:left w:val="none" w:sz="0" w:space="0" w:color="auto"/>
        <w:bottom w:val="none" w:sz="0" w:space="0" w:color="auto"/>
        <w:right w:val="none" w:sz="0" w:space="0" w:color="auto"/>
      </w:divBdr>
    </w:div>
    <w:div w:id="474757132">
      <w:bodyDiv w:val="1"/>
      <w:marLeft w:val="0"/>
      <w:marRight w:val="0"/>
      <w:marTop w:val="0"/>
      <w:marBottom w:val="0"/>
      <w:divBdr>
        <w:top w:val="none" w:sz="0" w:space="0" w:color="auto"/>
        <w:left w:val="none" w:sz="0" w:space="0" w:color="auto"/>
        <w:bottom w:val="none" w:sz="0" w:space="0" w:color="auto"/>
        <w:right w:val="none" w:sz="0" w:space="0" w:color="auto"/>
      </w:divBdr>
    </w:div>
    <w:div w:id="774137916">
      <w:bodyDiv w:val="1"/>
      <w:marLeft w:val="0"/>
      <w:marRight w:val="0"/>
      <w:marTop w:val="0"/>
      <w:marBottom w:val="0"/>
      <w:divBdr>
        <w:top w:val="none" w:sz="0" w:space="0" w:color="auto"/>
        <w:left w:val="none" w:sz="0" w:space="0" w:color="auto"/>
        <w:bottom w:val="none" w:sz="0" w:space="0" w:color="auto"/>
        <w:right w:val="none" w:sz="0" w:space="0" w:color="auto"/>
      </w:divBdr>
    </w:div>
    <w:div w:id="1215004076">
      <w:bodyDiv w:val="1"/>
      <w:marLeft w:val="0"/>
      <w:marRight w:val="0"/>
      <w:marTop w:val="0"/>
      <w:marBottom w:val="0"/>
      <w:divBdr>
        <w:top w:val="none" w:sz="0" w:space="0" w:color="auto"/>
        <w:left w:val="none" w:sz="0" w:space="0" w:color="auto"/>
        <w:bottom w:val="none" w:sz="0" w:space="0" w:color="auto"/>
        <w:right w:val="none" w:sz="0" w:space="0" w:color="auto"/>
      </w:divBdr>
    </w:div>
    <w:div w:id="1255892516">
      <w:bodyDiv w:val="1"/>
      <w:marLeft w:val="0"/>
      <w:marRight w:val="0"/>
      <w:marTop w:val="0"/>
      <w:marBottom w:val="0"/>
      <w:divBdr>
        <w:top w:val="none" w:sz="0" w:space="0" w:color="auto"/>
        <w:left w:val="none" w:sz="0" w:space="0" w:color="auto"/>
        <w:bottom w:val="none" w:sz="0" w:space="0" w:color="auto"/>
        <w:right w:val="none" w:sz="0" w:space="0" w:color="auto"/>
      </w:divBdr>
    </w:div>
    <w:div w:id="1262644762">
      <w:bodyDiv w:val="1"/>
      <w:marLeft w:val="0"/>
      <w:marRight w:val="0"/>
      <w:marTop w:val="0"/>
      <w:marBottom w:val="0"/>
      <w:divBdr>
        <w:top w:val="none" w:sz="0" w:space="0" w:color="auto"/>
        <w:left w:val="none" w:sz="0" w:space="0" w:color="auto"/>
        <w:bottom w:val="none" w:sz="0" w:space="0" w:color="auto"/>
        <w:right w:val="none" w:sz="0" w:space="0" w:color="auto"/>
      </w:divBdr>
    </w:div>
    <w:div w:id="1374650021">
      <w:bodyDiv w:val="1"/>
      <w:marLeft w:val="0"/>
      <w:marRight w:val="0"/>
      <w:marTop w:val="0"/>
      <w:marBottom w:val="0"/>
      <w:divBdr>
        <w:top w:val="none" w:sz="0" w:space="0" w:color="auto"/>
        <w:left w:val="none" w:sz="0" w:space="0" w:color="auto"/>
        <w:bottom w:val="none" w:sz="0" w:space="0" w:color="auto"/>
        <w:right w:val="none" w:sz="0" w:space="0" w:color="auto"/>
      </w:divBdr>
    </w:div>
    <w:div w:id="1380320727">
      <w:bodyDiv w:val="1"/>
      <w:marLeft w:val="0"/>
      <w:marRight w:val="0"/>
      <w:marTop w:val="0"/>
      <w:marBottom w:val="0"/>
      <w:divBdr>
        <w:top w:val="none" w:sz="0" w:space="0" w:color="auto"/>
        <w:left w:val="none" w:sz="0" w:space="0" w:color="auto"/>
        <w:bottom w:val="none" w:sz="0" w:space="0" w:color="auto"/>
        <w:right w:val="none" w:sz="0" w:space="0" w:color="auto"/>
      </w:divBdr>
    </w:div>
    <w:div w:id="1388870299">
      <w:bodyDiv w:val="1"/>
      <w:marLeft w:val="0"/>
      <w:marRight w:val="0"/>
      <w:marTop w:val="0"/>
      <w:marBottom w:val="0"/>
      <w:divBdr>
        <w:top w:val="none" w:sz="0" w:space="0" w:color="auto"/>
        <w:left w:val="none" w:sz="0" w:space="0" w:color="auto"/>
        <w:bottom w:val="none" w:sz="0" w:space="0" w:color="auto"/>
        <w:right w:val="none" w:sz="0" w:space="0" w:color="auto"/>
      </w:divBdr>
    </w:div>
    <w:div w:id="1396124207">
      <w:bodyDiv w:val="1"/>
      <w:marLeft w:val="0"/>
      <w:marRight w:val="0"/>
      <w:marTop w:val="0"/>
      <w:marBottom w:val="0"/>
      <w:divBdr>
        <w:top w:val="none" w:sz="0" w:space="0" w:color="auto"/>
        <w:left w:val="none" w:sz="0" w:space="0" w:color="auto"/>
        <w:bottom w:val="none" w:sz="0" w:space="0" w:color="auto"/>
        <w:right w:val="none" w:sz="0" w:space="0" w:color="auto"/>
      </w:divBdr>
    </w:div>
    <w:div w:id="1437292215">
      <w:bodyDiv w:val="1"/>
      <w:marLeft w:val="0"/>
      <w:marRight w:val="0"/>
      <w:marTop w:val="0"/>
      <w:marBottom w:val="0"/>
      <w:divBdr>
        <w:top w:val="none" w:sz="0" w:space="0" w:color="auto"/>
        <w:left w:val="none" w:sz="0" w:space="0" w:color="auto"/>
        <w:bottom w:val="none" w:sz="0" w:space="0" w:color="auto"/>
        <w:right w:val="none" w:sz="0" w:space="0" w:color="auto"/>
      </w:divBdr>
    </w:div>
    <w:div w:id="1462067277">
      <w:bodyDiv w:val="1"/>
      <w:marLeft w:val="0"/>
      <w:marRight w:val="0"/>
      <w:marTop w:val="0"/>
      <w:marBottom w:val="0"/>
      <w:divBdr>
        <w:top w:val="none" w:sz="0" w:space="0" w:color="auto"/>
        <w:left w:val="none" w:sz="0" w:space="0" w:color="auto"/>
        <w:bottom w:val="none" w:sz="0" w:space="0" w:color="auto"/>
        <w:right w:val="none" w:sz="0" w:space="0" w:color="auto"/>
      </w:divBdr>
    </w:div>
    <w:div w:id="1598052851">
      <w:bodyDiv w:val="1"/>
      <w:marLeft w:val="0"/>
      <w:marRight w:val="0"/>
      <w:marTop w:val="0"/>
      <w:marBottom w:val="0"/>
      <w:divBdr>
        <w:top w:val="none" w:sz="0" w:space="0" w:color="auto"/>
        <w:left w:val="none" w:sz="0" w:space="0" w:color="auto"/>
        <w:bottom w:val="none" w:sz="0" w:space="0" w:color="auto"/>
        <w:right w:val="none" w:sz="0" w:space="0" w:color="auto"/>
      </w:divBdr>
    </w:div>
    <w:div w:id="1648050174">
      <w:bodyDiv w:val="1"/>
      <w:marLeft w:val="0"/>
      <w:marRight w:val="0"/>
      <w:marTop w:val="0"/>
      <w:marBottom w:val="0"/>
      <w:divBdr>
        <w:top w:val="none" w:sz="0" w:space="0" w:color="auto"/>
        <w:left w:val="none" w:sz="0" w:space="0" w:color="auto"/>
        <w:bottom w:val="none" w:sz="0" w:space="0" w:color="auto"/>
        <w:right w:val="none" w:sz="0" w:space="0" w:color="auto"/>
      </w:divBdr>
    </w:div>
    <w:div w:id="1652441918">
      <w:bodyDiv w:val="1"/>
      <w:marLeft w:val="0"/>
      <w:marRight w:val="0"/>
      <w:marTop w:val="0"/>
      <w:marBottom w:val="0"/>
      <w:divBdr>
        <w:top w:val="none" w:sz="0" w:space="0" w:color="auto"/>
        <w:left w:val="none" w:sz="0" w:space="0" w:color="auto"/>
        <w:bottom w:val="none" w:sz="0" w:space="0" w:color="auto"/>
        <w:right w:val="none" w:sz="0" w:space="0" w:color="auto"/>
      </w:divBdr>
    </w:div>
    <w:div w:id="1693534569">
      <w:bodyDiv w:val="1"/>
      <w:marLeft w:val="0"/>
      <w:marRight w:val="0"/>
      <w:marTop w:val="0"/>
      <w:marBottom w:val="0"/>
      <w:divBdr>
        <w:top w:val="none" w:sz="0" w:space="0" w:color="auto"/>
        <w:left w:val="none" w:sz="0" w:space="0" w:color="auto"/>
        <w:bottom w:val="none" w:sz="0" w:space="0" w:color="auto"/>
        <w:right w:val="none" w:sz="0" w:space="0" w:color="auto"/>
      </w:divBdr>
    </w:div>
    <w:div w:id="1714381208">
      <w:bodyDiv w:val="1"/>
      <w:marLeft w:val="0"/>
      <w:marRight w:val="0"/>
      <w:marTop w:val="0"/>
      <w:marBottom w:val="0"/>
      <w:divBdr>
        <w:top w:val="none" w:sz="0" w:space="0" w:color="auto"/>
        <w:left w:val="none" w:sz="0" w:space="0" w:color="auto"/>
        <w:bottom w:val="none" w:sz="0" w:space="0" w:color="auto"/>
        <w:right w:val="none" w:sz="0" w:space="0" w:color="auto"/>
      </w:divBdr>
    </w:div>
    <w:div w:id="1778675174">
      <w:bodyDiv w:val="1"/>
      <w:marLeft w:val="0"/>
      <w:marRight w:val="0"/>
      <w:marTop w:val="0"/>
      <w:marBottom w:val="0"/>
      <w:divBdr>
        <w:top w:val="none" w:sz="0" w:space="0" w:color="auto"/>
        <w:left w:val="none" w:sz="0" w:space="0" w:color="auto"/>
        <w:bottom w:val="none" w:sz="0" w:space="0" w:color="auto"/>
        <w:right w:val="none" w:sz="0" w:space="0" w:color="auto"/>
      </w:divBdr>
    </w:div>
    <w:div w:id="2012561389">
      <w:bodyDiv w:val="1"/>
      <w:marLeft w:val="0"/>
      <w:marRight w:val="0"/>
      <w:marTop w:val="0"/>
      <w:marBottom w:val="0"/>
      <w:divBdr>
        <w:top w:val="none" w:sz="0" w:space="0" w:color="auto"/>
        <w:left w:val="none" w:sz="0" w:space="0" w:color="auto"/>
        <w:bottom w:val="none" w:sz="0" w:space="0" w:color="auto"/>
        <w:right w:val="none" w:sz="0" w:space="0" w:color="auto"/>
      </w:divBdr>
    </w:div>
    <w:div w:id="2063282462">
      <w:bodyDiv w:val="1"/>
      <w:marLeft w:val="0"/>
      <w:marRight w:val="0"/>
      <w:marTop w:val="0"/>
      <w:marBottom w:val="0"/>
      <w:divBdr>
        <w:top w:val="none" w:sz="0" w:space="0" w:color="auto"/>
        <w:left w:val="none" w:sz="0" w:space="0" w:color="auto"/>
        <w:bottom w:val="none" w:sz="0" w:space="0" w:color="auto"/>
        <w:right w:val="none" w:sz="0" w:space="0" w:color="auto"/>
      </w:divBdr>
    </w:div>
    <w:div w:id="2134711182">
      <w:bodyDiv w:val="1"/>
      <w:marLeft w:val="0"/>
      <w:marRight w:val="0"/>
      <w:marTop w:val="0"/>
      <w:marBottom w:val="0"/>
      <w:divBdr>
        <w:top w:val="none" w:sz="0" w:space="0" w:color="auto"/>
        <w:left w:val="none" w:sz="0" w:space="0" w:color="auto"/>
        <w:bottom w:val="none" w:sz="0" w:space="0" w:color="auto"/>
        <w:right w:val="none" w:sz="0" w:space="0" w:color="auto"/>
      </w:divBdr>
    </w:div>
    <w:div w:id="214126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8</TotalTime>
  <Pages>10</Pages>
  <Words>2583</Words>
  <Characters>17317</Characters>
  <Application>Microsoft Office Word</Application>
  <DocSecurity>0</DocSecurity>
  <Lines>144</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HELS</dc:creator>
  <cp:keywords/>
  <dc:description>2024060952 (2024111885), var. 5, tilføjelse af pakn.str. 55</dc:description>
  <cp:lastModifiedBy>Gitte Jørgensen</cp:lastModifiedBy>
  <cp:revision>7</cp:revision>
  <cp:lastPrinted>2012-08-22T08:53:00Z</cp:lastPrinted>
  <dcterms:created xsi:type="dcterms:W3CDTF">2024-11-12T09:20:00Z</dcterms:created>
  <dcterms:modified xsi:type="dcterms:W3CDTF">2024-11-14T07:55:00Z</dcterms:modified>
</cp:coreProperties>
</file>