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C6A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943B5FA" wp14:editId="05A8DC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1A01FF" w14:textId="357213E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4646E">
        <w:rPr>
          <w:szCs w:val="24"/>
        </w:rPr>
        <w:t>19. februar 2019</w:t>
      </w:r>
    </w:p>
    <w:p w14:paraId="498EF3F0" w14:textId="7472A94F" w:rsidR="007E1405" w:rsidRPr="00C84483" w:rsidRDefault="007E1405" w:rsidP="009260DE">
      <w:pPr>
        <w:pStyle w:val="Titel"/>
        <w:tabs>
          <w:tab w:val="left" w:pos="8222"/>
        </w:tabs>
        <w:jc w:val="left"/>
        <w:rPr>
          <w:b w:val="0"/>
          <w:szCs w:val="24"/>
        </w:rPr>
      </w:pPr>
    </w:p>
    <w:p w14:paraId="0069B6B2" w14:textId="47C4F717" w:rsidR="00797B35" w:rsidRPr="00C84483" w:rsidRDefault="00797B35" w:rsidP="009260DE">
      <w:pPr>
        <w:pStyle w:val="Titel"/>
        <w:jc w:val="left"/>
        <w:rPr>
          <w:b w:val="0"/>
          <w:szCs w:val="24"/>
        </w:rPr>
      </w:pPr>
    </w:p>
    <w:p w14:paraId="0585499B" w14:textId="77777777" w:rsidR="009260DE" w:rsidRPr="00C84483" w:rsidRDefault="009260DE" w:rsidP="009260DE">
      <w:pPr>
        <w:pStyle w:val="Titel"/>
        <w:jc w:val="left"/>
        <w:rPr>
          <w:b w:val="0"/>
          <w:szCs w:val="24"/>
        </w:rPr>
      </w:pPr>
    </w:p>
    <w:p w14:paraId="65657A20" w14:textId="77777777" w:rsidR="009260DE" w:rsidRPr="00C84483" w:rsidRDefault="009260DE" w:rsidP="009260DE">
      <w:pPr>
        <w:jc w:val="center"/>
        <w:rPr>
          <w:b/>
          <w:sz w:val="24"/>
          <w:szCs w:val="24"/>
        </w:rPr>
      </w:pPr>
      <w:r w:rsidRPr="00C84483">
        <w:rPr>
          <w:b/>
          <w:sz w:val="24"/>
          <w:szCs w:val="24"/>
        </w:rPr>
        <w:t>PRODUKTRESUMÉ</w:t>
      </w:r>
    </w:p>
    <w:p w14:paraId="010B0E06" w14:textId="77777777" w:rsidR="009260DE" w:rsidRPr="00C84483" w:rsidRDefault="009260DE" w:rsidP="009260DE">
      <w:pPr>
        <w:jc w:val="center"/>
        <w:rPr>
          <w:b/>
          <w:sz w:val="24"/>
          <w:szCs w:val="24"/>
        </w:rPr>
      </w:pPr>
    </w:p>
    <w:p w14:paraId="20259AFA" w14:textId="77777777" w:rsidR="009260DE" w:rsidRDefault="009260DE" w:rsidP="009260DE">
      <w:pPr>
        <w:jc w:val="center"/>
        <w:rPr>
          <w:b/>
          <w:sz w:val="24"/>
          <w:szCs w:val="24"/>
        </w:rPr>
      </w:pPr>
      <w:proofErr w:type="gramStart"/>
      <w:r w:rsidRPr="00C84483">
        <w:rPr>
          <w:b/>
          <w:sz w:val="24"/>
          <w:szCs w:val="24"/>
        </w:rPr>
        <w:t>for</w:t>
      </w:r>
      <w:proofErr w:type="gramEnd"/>
    </w:p>
    <w:p w14:paraId="5DB73566" w14:textId="77777777" w:rsidR="000B058C" w:rsidRPr="00C84483" w:rsidRDefault="000B058C" w:rsidP="009260DE">
      <w:pPr>
        <w:jc w:val="center"/>
        <w:rPr>
          <w:b/>
          <w:sz w:val="24"/>
          <w:szCs w:val="24"/>
        </w:rPr>
      </w:pPr>
    </w:p>
    <w:p w14:paraId="58886175" w14:textId="3908C373" w:rsidR="009260DE" w:rsidRPr="00C84483" w:rsidRDefault="00EC1F28" w:rsidP="009260DE">
      <w:pPr>
        <w:jc w:val="center"/>
        <w:rPr>
          <w:b/>
          <w:sz w:val="24"/>
          <w:szCs w:val="24"/>
        </w:rPr>
      </w:pPr>
      <w:proofErr w:type="spellStart"/>
      <w:r>
        <w:rPr>
          <w:b/>
          <w:sz w:val="24"/>
          <w:szCs w:val="24"/>
        </w:rPr>
        <w:t>Budesonide</w:t>
      </w:r>
      <w:proofErr w:type="spellEnd"/>
      <w:r>
        <w:rPr>
          <w:b/>
          <w:sz w:val="24"/>
          <w:szCs w:val="24"/>
        </w:rPr>
        <w:t xml:space="preserve"> "</w:t>
      </w:r>
      <w:proofErr w:type="spellStart"/>
      <w:r>
        <w:rPr>
          <w:b/>
          <w:sz w:val="24"/>
          <w:szCs w:val="24"/>
        </w:rPr>
        <w:t>Stada</w:t>
      </w:r>
      <w:proofErr w:type="spellEnd"/>
      <w:r>
        <w:rPr>
          <w:b/>
          <w:sz w:val="24"/>
          <w:szCs w:val="24"/>
        </w:rPr>
        <w:t xml:space="preserve">", inhalationsvæske til </w:t>
      </w:r>
      <w:proofErr w:type="spellStart"/>
      <w:r>
        <w:rPr>
          <w:b/>
          <w:sz w:val="24"/>
          <w:szCs w:val="24"/>
        </w:rPr>
        <w:t>nebulisator</w:t>
      </w:r>
      <w:proofErr w:type="spellEnd"/>
      <w:r>
        <w:rPr>
          <w:b/>
          <w:sz w:val="24"/>
          <w:szCs w:val="24"/>
        </w:rPr>
        <w:t>, suspension</w:t>
      </w:r>
    </w:p>
    <w:p w14:paraId="030FAE1C" w14:textId="77777777" w:rsidR="009260DE" w:rsidRPr="00C84483" w:rsidRDefault="009260DE" w:rsidP="009260DE">
      <w:pPr>
        <w:jc w:val="both"/>
        <w:rPr>
          <w:sz w:val="24"/>
          <w:szCs w:val="24"/>
        </w:rPr>
      </w:pPr>
    </w:p>
    <w:p w14:paraId="0B970B2B" w14:textId="77777777" w:rsidR="009260DE" w:rsidRPr="00682AC7" w:rsidRDefault="009260DE" w:rsidP="00682AC7">
      <w:pPr>
        <w:ind w:left="851" w:hanging="851"/>
        <w:jc w:val="both"/>
        <w:rPr>
          <w:sz w:val="24"/>
          <w:szCs w:val="24"/>
        </w:rPr>
      </w:pPr>
    </w:p>
    <w:p w14:paraId="3C941D6E" w14:textId="77777777" w:rsidR="009260DE" w:rsidRPr="00682AC7" w:rsidRDefault="009260DE" w:rsidP="00682AC7">
      <w:pPr>
        <w:tabs>
          <w:tab w:val="left" w:pos="851"/>
        </w:tabs>
        <w:ind w:left="851" w:hanging="851"/>
        <w:rPr>
          <w:b/>
          <w:sz w:val="24"/>
          <w:szCs w:val="24"/>
        </w:rPr>
      </w:pPr>
      <w:r w:rsidRPr="00682AC7">
        <w:rPr>
          <w:b/>
          <w:sz w:val="24"/>
          <w:szCs w:val="24"/>
        </w:rPr>
        <w:t>0.</w:t>
      </w:r>
      <w:r w:rsidRPr="00682AC7">
        <w:rPr>
          <w:b/>
          <w:sz w:val="24"/>
          <w:szCs w:val="24"/>
        </w:rPr>
        <w:tab/>
        <w:t>D.SP.NR.</w:t>
      </w:r>
    </w:p>
    <w:p w14:paraId="1939E743" w14:textId="205D31B4" w:rsidR="009260DE" w:rsidRPr="00682AC7" w:rsidRDefault="00682AC7" w:rsidP="00682AC7">
      <w:pPr>
        <w:tabs>
          <w:tab w:val="left" w:pos="851"/>
        </w:tabs>
        <w:ind w:left="851" w:hanging="851"/>
        <w:rPr>
          <w:sz w:val="24"/>
          <w:szCs w:val="24"/>
        </w:rPr>
      </w:pPr>
      <w:r>
        <w:rPr>
          <w:sz w:val="24"/>
          <w:szCs w:val="24"/>
        </w:rPr>
        <w:tab/>
      </w:r>
      <w:r w:rsidR="00EC1F28" w:rsidRPr="00682AC7">
        <w:rPr>
          <w:sz w:val="24"/>
          <w:szCs w:val="24"/>
        </w:rPr>
        <w:t>30835</w:t>
      </w:r>
    </w:p>
    <w:p w14:paraId="5D69A584" w14:textId="77777777" w:rsidR="009260DE" w:rsidRPr="00682AC7" w:rsidRDefault="009260DE" w:rsidP="00682AC7">
      <w:pPr>
        <w:tabs>
          <w:tab w:val="left" w:pos="851"/>
        </w:tabs>
        <w:ind w:left="851" w:hanging="851"/>
        <w:rPr>
          <w:sz w:val="24"/>
          <w:szCs w:val="24"/>
        </w:rPr>
      </w:pPr>
    </w:p>
    <w:p w14:paraId="38FFB14A" w14:textId="77777777" w:rsidR="009260DE" w:rsidRPr="00682AC7" w:rsidRDefault="009260DE" w:rsidP="00682AC7">
      <w:pPr>
        <w:tabs>
          <w:tab w:val="left" w:pos="851"/>
        </w:tabs>
        <w:ind w:left="851" w:hanging="851"/>
        <w:rPr>
          <w:b/>
          <w:sz w:val="24"/>
          <w:szCs w:val="24"/>
        </w:rPr>
      </w:pPr>
      <w:r w:rsidRPr="00682AC7">
        <w:rPr>
          <w:b/>
          <w:sz w:val="24"/>
          <w:szCs w:val="24"/>
        </w:rPr>
        <w:t>1.</w:t>
      </w:r>
      <w:r w:rsidRPr="00682AC7">
        <w:rPr>
          <w:b/>
          <w:sz w:val="24"/>
          <w:szCs w:val="24"/>
        </w:rPr>
        <w:tab/>
        <w:t>LÆGEMIDLETS NAVN</w:t>
      </w:r>
    </w:p>
    <w:p w14:paraId="444132C8" w14:textId="32487CDD" w:rsidR="009260DE" w:rsidRPr="00682AC7" w:rsidRDefault="00682AC7" w:rsidP="00682AC7">
      <w:pPr>
        <w:tabs>
          <w:tab w:val="left" w:pos="851"/>
        </w:tabs>
        <w:ind w:left="851" w:hanging="851"/>
        <w:rPr>
          <w:sz w:val="24"/>
          <w:szCs w:val="24"/>
        </w:rPr>
      </w:pPr>
      <w:r>
        <w:rPr>
          <w:sz w:val="24"/>
          <w:szCs w:val="24"/>
        </w:rPr>
        <w:tab/>
      </w:r>
      <w:proofErr w:type="spellStart"/>
      <w:r w:rsidR="00EC1F28" w:rsidRPr="00682AC7">
        <w:rPr>
          <w:sz w:val="24"/>
          <w:szCs w:val="24"/>
        </w:rPr>
        <w:t>Budesonide</w:t>
      </w:r>
      <w:proofErr w:type="spellEnd"/>
      <w:r w:rsidR="00EC1F28" w:rsidRPr="00682AC7">
        <w:rPr>
          <w:sz w:val="24"/>
          <w:szCs w:val="24"/>
        </w:rPr>
        <w:t xml:space="preserve"> "</w:t>
      </w:r>
      <w:proofErr w:type="spellStart"/>
      <w:r w:rsidR="00EC1F28" w:rsidRPr="00682AC7">
        <w:rPr>
          <w:sz w:val="24"/>
          <w:szCs w:val="24"/>
        </w:rPr>
        <w:t>Stada</w:t>
      </w:r>
      <w:proofErr w:type="spellEnd"/>
      <w:r w:rsidR="00EC1F28" w:rsidRPr="00682AC7">
        <w:rPr>
          <w:sz w:val="24"/>
          <w:szCs w:val="24"/>
        </w:rPr>
        <w:t>"</w:t>
      </w:r>
    </w:p>
    <w:p w14:paraId="144606C3" w14:textId="77777777" w:rsidR="009260DE" w:rsidRPr="00682AC7" w:rsidRDefault="009260DE" w:rsidP="00682AC7">
      <w:pPr>
        <w:tabs>
          <w:tab w:val="left" w:pos="851"/>
        </w:tabs>
        <w:ind w:left="851" w:hanging="851"/>
        <w:rPr>
          <w:sz w:val="24"/>
          <w:szCs w:val="24"/>
        </w:rPr>
      </w:pPr>
    </w:p>
    <w:p w14:paraId="5D7E3417" w14:textId="77777777" w:rsidR="009260DE" w:rsidRPr="00682AC7" w:rsidRDefault="009260DE" w:rsidP="00682AC7">
      <w:pPr>
        <w:tabs>
          <w:tab w:val="left" w:pos="851"/>
        </w:tabs>
        <w:ind w:left="851" w:hanging="851"/>
        <w:rPr>
          <w:b/>
          <w:sz w:val="24"/>
          <w:szCs w:val="24"/>
        </w:rPr>
      </w:pPr>
      <w:r w:rsidRPr="00682AC7">
        <w:rPr>
          <w:b/>
          <w:sz w:val="24"/>
          <w:szCs w:val="24"/>
        </w:rPr>
        <w:t>2.</w:t>
      </w:r>
      <w:r w:rsidRPr="00682AC7">
        <w:rPr>
          <w:b/>
          <w:sz w:val="24"/>
          <w:szCs w:val="24"/>
        </w:rPr>
        <w:tab/>
        <w:t>KVALITATIV OG KVANTITATIV SAMMENSÆTNING</w:t>
      </w:r>
    </w:p>
    <w:p w14:paraId="3E0CB0AF" w14:textId="1E69F7FC" w:rsidR="00FE4568" w:rsidRPr="00BF397A" w:rsidRDefault="00FE4568" w:rsidP="00BF397A">
      <w:pPr>
        <w:ind w:left="851"/>
        <w:rPr>
          <w:i/>
          <w:noProof/>
          <w:sz w:val="24"/>
          <w:szCs w:val="24"/>
          <w:lang w:eastAsia="da-DK"/>
        </w:rPr>
      </w:pPr>
      <w:proofErr w:type="spellStart"/>
      <w:r w:rsidRPr="00BF397A">
        <w:rPr>
          <w:i/>
          <w:sz w:val="24"/>
          <w:szCs w:val="24"/>
        </w:rPr>
        <w:t>Budesonide</w:t>
      </w:r>
      <w:proofErr w:type="spellEnd"/>
      <w:r w:rsidRPr="00BF397A">
        <w:rPr>
          <w:i/>
          <w:sz w:val="24"/>
          <w:szCs w:val="24"/>
        </w:rPr>
        <w:t xml:space="preserve"> </w:t>
      </w:r>
      <w:r w:rsidR="006411D7" w:rsidRPr="00BF397A">
        <w:rPr>
          <w:i/>
          <w:sz w:val="24"/>
          <w:szCs w:val="24"/>
        </w:rPr>
        <w:t>"</w:t>
      </w:r>
      <w:proofErr w:type="spellStart"/>
      <w:r w:rsidR="006411D7" w:rsidRPr="00BF397A">
        <w:rPr>
          <w:i/>
          <w:sz w:val="24"/>
          <w:szCs w:val="24"/>
        </w:rPr>
        <w:t>Stada</w:t>
      </w:r>
      <w:proofErr w:type="spellEnd"/>
      <w:r w:rsidR="006411D7" w:rsidRPr="00BF397A">
        <w:rPr>
          <w:i/>
          <w:sz w:val="24"/>
          <w:szCs w:val="24"/>
        </w:rPr>
        <w:t>"</w:t>
      </w:r>
      <w:r w:rsidRPr="00BF397A">
        <w:rPr>
          <w:i/>
          <w:noProof/>
          <w:sz w:val="24"/>
          <w:szCs w:val="24"/>
        </w:rPr>
        <w:t xml:space="preserve"> 0,25 mg</w:t>
      </w:r>
      <w:r w:rsidR="00BF397A" w:rsidRPr="00BF397A">
        <w:rPr>
          <w:i/>
          <w:noProof/>
          <w:sz w:val="24"/>
          <w:szCs w:val="24"/>
        </w:rPr>
        <w:t>/ml</w:t>
      </w:r>
      <w:r w:rsidRPr="00BF397A">
        <w:rPr>
          <w:i/>
          <w:noProof/>
          <w:sz w:val="24"/>
          <w:szCs w:val="24"/>
        </w:rPr>
        <w:t xml:space="preserve"> inhalationsvæske til nebulisator, suspension</w:t>
      </w:r>
    </w:p>
    <w:p w14:paraId="07E30B0F" w14:textId="389DC8D1" w:rsidR="00FE4568" w:rsidRPr="00682AC7" w:rsidRDefault="00FE4568" w:rsidP="00BF397A">
      <w:pPr>
        <w:ind w:left="851"/>
        <w:rPr>
          <w:iCs/>
          <w:sz w:val="24"/>
          <w:szCs w:val="24"/>
        </w:rPr>
      </w:pPr>
      <w:r w:rsidRPr="00682AC7">
        <w:rPr>
          <w:sz w:val="24"/>
          <w:szCs w:val="24"/>
        </w:rPr>
        <w:t xml:space="preserve">Hver ampul med 2 ml indeholder </w:t>
      </w:r>
      <w:r w:rsidR="009A1463" w:rsidRPr="00682AC7">
        <w:rPr>
          <w:sz w:val="24"/>
          <w:szCs w:val="24"/>
        </w:rPr>
        <w:t>0,5</w:t>
      </w:r>
      <w:r w:rsidR="009A1463">
        <w:rPr>
          <w:sz w:val="24"/>
          <w:szCs w:val="24"/>
        </w:rPr>
        <w:t xml:space="preserve"> mg</w:t>
      </w:r>
      <w:r w:rsidRPr="00682AC7">
        <w:rPr>
          <w:sz w:val="24"/>
          <w:szCs w:val="24"/>
        </w:rPr>
        <w:t xml:space="preserve"> </w:t>
      </w:r>
      <w:proofErr w:type="spellStart"/>
      <w:r w:rsidRPr="00682AC7">
        <w:rPr>
          <w:sz w:val="24"/>
          <w:szCs w:val="24"/>
        </w:rPr>
        <w:t>budesonid</w:t>
      </w:r>
      <w:proofErr w:type="spellEnd"/>
      <w:r w:rsidRPr="00682AC7">
        <w:rPr>
          <w:sz w:val="24"/>
          <w:szCs w:val="24"/>
        </w:rPr>
        <w:t>.</w:t>
      </w:r>
    </w:p>
    <w:p w14:paraId="2C2BFDFD" w14:textId="77777777" w:rsidR="00FE4568" w:rsidRPr="00682AC7" w:rsidRDefault="00FE4568" w:rsidP="00BF397A">
      <w:pPr>
        <w:ind w:left="851"/>
        <w:rPr>
          <w:noProof/>
          <w:sz w:val="24"/>
          <w:szCs w:val="24"/>
        </w:rPr>
      </w:pPr>
    </w:p>
    <w:p w14:paraId="2EBBADF3" w14:textId="625B346B" w:rsidR="00FE4568" w:rsidRPr="00BF397A" w:rsidRDefault="00FE4568" w:rsidP="00BF397A">
      <w:pPr>
        <w:ind w:left="851"/>
        <w:rPr>
          <w:i/>
          <w:noProof/>
          <w:sz w:val="24"/>
          <w:szCs w:val="24"/>
        </w:rPr>
      </w:pPr>
      <w:r w:rsidRPr="00BF397A">
        <w:rPr>
          <w:i/>
          <w:noProof/>
          <w:sz w:val="24"/>
          <w:szCs w:val="24"/>
        </w:rPr>
        <w:t xml:space="preserve">Budesonide </w:t>
      </w:r>
      <w:r w:rsidR="006411D7" w:rsidRPr="00BF397A">
        <w:rPr>
          <w:i/>
          <w:noProof/>
          <w:sz w:val="24"/>
          <w:szCs w:val="24"/>
        </w:rPr>
        <w:t>"Stada"</w:t>
      </w:r>
      <w:r w:rsidRPr="00BF397A">
        <w:rPr>
          <w:i/>
          <w:noProof/>
          <w:sz w:val="24"/>
          <w:szCs w:val="24"/>
        </w:rPr>
        <w:t xml:space="preserve"> 0,5 mg</w:t>
      </w:r>
      <w:r w:rsidR="00BF397A" w:rsidRPr="00BF397A">
        <w:rPr>
          <w:i/>
          <w:noProof/>
          <w:sz w:val="24"/>
          <w:szCs w:val="24"/>
        </w:rPr>
        <w:t>/ml</w:t>
      </w:r>
      <w:r w:rsidRPr="00BF397A">
        <w:rPr>
          <w:i/>
          <w:noProof/>
          <w:sz w:val="24"/>
          <w:szCs w:val="24"/>
        </w:rPr>
        <w:t xml:space="preserve"> inhalationsvæske til nebulisator, suspension</w:t>
      </w:r>
    </w:p>
    <w:p w14:paraId="710D115A" w14:textId="6A1B7EA4" w:rsidR="00FE4568" w:rsidRPr="00682AC7" w:rsidRDefault="00FE4568" w:rsidP="00BF397A">
      <w:pPr>
        <w:ind w:left="851"/>
        <w:rPr>
          <w:noProof/>
          <w:sz w:val="24"/>
          <w:szCs w:val="24"/>
        </w:rPr>
      </w:pPr>
      <w:r w:rsidRPr="00682AC7">
        <w:rPr>
          <w:noProof/>
          <w:sz w:val="24"/>
          <w:szCs w:val="24"/>
        </w:rPr>
        <w:t xml:space="preserve">Hver ampul med 2 ml indeholder </w:t>
      </w:r>
      <w:r w:rsidR="009A1463">
        <w:rPr>
          <w:noProof/>
          <w:sz w:val="24"/>
          <w:szCs w:val="24"/>
        </w:rPr>
        <w:t>1</w:t>
      </w:r>
      <w:r w:rsidRPr="00682AC7">
        <w:rPr>
          <w:noProof/>
          <w:sz w:val="24"/>
          <w:szCs w:val="24"/>
        </w:rPr>
        <w:t> mg budesonid.</w:t>
      </w:r>
    </w:p>
    <w:p w14:paraId="2C1DED39" w14:textId="77777777" w:rsidR="00FE4568" w:rsidRPr="00682AC7" w:rsidRDefault="00FE4568" w:rsidP="00BF397A">
      <w:pPr>
        <w:pStyle w:val="EMEAEnBodyText"/>
        <w:autoSpaceDE w:val="0"/>
        <w:autoSpaceDN w:val="0"/>
        <w:adjustRightInd w:val="0"/>
        <w:spacing w:before="0" w:after="0"/>
        <w:ind w:left="851"/>
        <w:jc w:val="left"/>
        <w:rPr>
          <w:sz w:val="24"/>
          <w:szCs w:val="24"/>
        </w:rPr>
      </w:pPr>
    </w:p>
    <w:p w14:paraId="4DA13A9C" w14:textId="21267FBE" w:rsidR="009260DE" w:rsidRPr="00682AC7" w:rsidRDefault="00FE4568" w:rsidP="00BF397A">
      <w:pPr>
        <w:tabs>
          <w:tab w:val="left" w:pos="567"/>
        </w:tabs>
        <w:spacing w:line="260" w:lineRule="exact"/>
        <w:ind w:left="851"/>
        <w:rPr>
          <w:sz w:val="24"/>
          <w:szCs w:val="24"/>
        </w:rPr>
      </w:pPr>
      <w:r w:rsidRPr="00682AC7">
        <w:rPr>
          <w:sz w:val="24"/>
          <w:szCs w:val="24"/>
        </w:rPr>
        <w:t>Alle hjælpestoffer er anført under pkt. 6.1.</w:t>
      </w:r>
    </w:p>
    <w:p w14:paraId="3D524DDC" w14:textId="77777777" w:rsidR="009260DE" w:rsidRPr="00682AC7" w:rsidRDefault="009260DE" w:rsidP="00BF397A">
      <w:pPr>
        <w:tabs>
          <w:tab w:val="left" w:pos="851"/>
        </w:tabs>
        <w:ind w:left="851"/>
        <w:rPr>
          <w:sz w:val="24"/>
          <w:szCs w:val="24"/>
        </w:rPr>
      </w:pPr>
    </w:p>
    <w:p w14:paraId="1981CCF0" w14:textId="77777777" w:rsidR="009260DE" w:rsidRPr="00682AC7" w:rsidRDefault="009260DE" w:rsidP="00682AC7">
      <w:pPr>
        <w:tabs>
          <w:tab w:val="left" w:pos="851"/>
        </w:tabs>
        <w:ind w:left="851" w:hanging="851"/>
        <w:rPr>
          <w:b/>
          <w:sz w:val="24"/>
          <w:szCs w:val="24"/>
        </w:rPr>
      </w:pPr>
      <w:r w:rsidRPr="00682AC7">
        <w:rPr>
          <w:b/>
          <w:sz w:val="24"/>
          <w:szCs w:val="24"/>
        </w:rPr>
        <w:t>3.</w:t>
      </w:r>
      <w:r w:rsidRPr="00682AC7">
        <w:rPr>
          <w:b/>
          <w:sz w:val="24"/>
          <w:szCs w:val="24"/>
        </w:rPr>
        <w:tab/>
        <w:t>LÆGEMIDDELFORM</w:t>
      </w:r>
    </w:p>
    <w:p w14:paraId="2BA98D10" w14:textId="4395A314" w:rsidR="00FE4568" w:rsidRPr="00682AC7" w:rsidRDefault="00FE4568" w:rsidP="00682AC7">
      <w:pPr>
        <w:ind w:left="851"/>
        <w:jc w:val="both"/>
        <w:rPr>
          <w:noProof/>
          <w:sz w:val="24"/>
          <w:szCs w:val="24"/>
          <w:lang w:eastAsia="da-DK"/>
        </w:rPr>
      </w:pPr>
      <w:r w:rsidRPr="00682AC7">
        <w:rPr>
          <w:sz w:val="24"/>
          <w:szCs w:val="24"/>
        </w:rPr>
        <w:t>Inhalationsvæs</w:t>
      </w:r>
      <w:r w:rsidR="00677310">
        <w:rPr>
          <w:sz w:val="24"/>
          <w:szCs w:val="24"/>
        </w:rPr>
        <w:t xml:space="preserve">ke til </w:t>
      </w:r>
      <w:proofErr w:type="spellStart"/>
      <w:r w:rsidR="00677310">
        <w:rPr>
          <w:sz w:val="24"/>
          <w:szCs w:val="24"/>
        </w:rPr>
        <w:t>nebulisator</w:t>
      </w:r>
      <w:proofErr w:type="spellEnd"/>
      <w:r w:rsidR="00677310">
        <w:rPr>
          <w:sz w:val="24"/>
          <w:szCs w:val="24"/>
        </w:rPr>
        <w:t>, suspension</w:t>
      </w:r>
    </w:p>
    <w:p w14:paraId="2295726F" w14:textId="77777777" w:rsidR="00FE4568" w:rsidRPr="00682AC7" w:rsidRDefault="00FE4568" w:rsidP="00682AC7">
      <w:pPr>
        <w:tabs>
          <w:tab w:val="left" w:pos="-720"/>
        </w:tabs>
        <w:suppressAutoHyphens/>
        <w:ind w:left="851"/>
        <w:rPr>
          <w:sz w:val="24"/>
          <w:szCs w:val="24"/>
        </w:rPr>
      </w:pPr>
      <w:r w:rsidRPr="00682AC7">
        <w:rPr>
          <w:sz w:val="24"/>
          <w:szCs w:val="24"/>
        </w:rPr>
        <w:t>Hvid til offwhite suspension.</w:t>
      </w:r>
    </w:p>
    <w:p w14:paraId="43E5B5CF" w14:textId="77777777" w:rsidR="009260DE" w:rsidRPr="00682AC7" w:rsidRDefault="009260DE" w:rsidP="00682AC7">
      <w:pPr>
        <w:tabs>
          <w:tab w:val="left" w:pos="851"/>
        </w:tabs>
        <w:ind w:left="851" w:hanging="851"/>
        <w:rPr>
          <w:sz w:val="24"/>
          <w:szCs w:val="24"/>
        </w:rPr>
      </w:pPr>
    </w:p>
    <w:p w14:paraId="5E7C9F4A" w14:textId="77777777" w:rsidR="009260DE" w:rsidRPr="00682AC7" w:rsidRDefault="009260DE" w:rsidP="00682AC7">
      <w:pPr>
        <w:tabs>
          <w:tab w:val="left" w:pos="851"/>
        </w:tabs>
        <w:ind w:left="851" w:hanging="851"/>
        <w:rPr>
          <w:sz w:val="24"/>
          <w:szCs w:val="24"/>
        </w:rPr>
      </w:pPr>
    </w:p>
    <w:p w14:paraId="6DF7B298" w14:textId="77777777" w:rsidR="009260DE" w:rsidRPr="00682AC7" w:rsidRDefault="009260DE" w:rsidP="00682AC7">
      <w:pPr>
        <w:tabs>
          <w:tab w:val="left" w:pos="851"/>
        </w:tabs>
        <w:ind w:left="851" w:hanging="851"/>
        <w:rPr>
          <w:b/>
          <w:sz w:val="24"/>
          <w:szCs w:val="24"/>
        </w:rPr>
      </w:pPr>
      <w:r w:rsidRPr="00682AC7">
        <w:rPr>
          <w:b/>
          <w:sz w:val="24"/>
          <w:szCs w:val="24"/>
        </w:rPr>
        <w:t>4.</w:t>
      </w:r>
      <w:r w:rsidRPr="00682AC7">
        <w:rPr>
          <w:b/>
          <w:sz w:val="24"/>
          <w:szCs w:val="24"/>
        </w:rPr>
        <w:tab/>
        <w:t>KLINISKE OPLYSNINGER</w:t>
      </w:r>
    </w:p>
    <w:p w14:paraId="528B73D1" w14:textId="77777777" w:rsidR="009260DE" w:rsidRPr="00682AC7" w:rsidRDefault="009260DE" w:rsidP="00682AC7">
      <w:pPr>
        <w:tabs>
          <w:tab w:val="left" w:pos="851"/>
        </w:tabs>
        <w:ind w:left="851" w:hanging="851"/>
        <w:rPr>
          <w:b/>
          <w:sz w:val="24"/>
          <w:szCs w:val="24"/>
        </w:rPr>
      </w:pPr>
    </w:p>
    <w:p w14:paraId="4AE709D8" w14:textId="77777777" w:rsidR="009260DE" w:rsidRPr="00682AC7" w:rsidRDefault="009260DE" w:rsidP="00682AC7">
      <w:pPr>
        <w:tabs>
          <w:tab w:val="left" w:pos="851"/>
        </w:tabs>
        <w:ind w:left="851" w:hanging="851"/>
        <w:rPr>
          <w:b/>
          <w:sz w:val="24"/>
          <w:szCs w:val="24"/>
          <w:u w:val="single"/>
        </w:rPr>
      </w:pPr>
      <w:r w:rsidRPr="00682AC7">
        <w:rPr>
          <w:b/>
          <w:sz w:val="24"/>
          <w:szCs w:val="24"/>
        </w:rPr>
        <w:t>4.1</w:t>
      </w:r>
      <w:r w:rsidRPr="00682AC7">
        <w:rPr>
          <w:b/>
          <w:sz w:val="24"/>
          <w:szCs w:val="24"/>
        </w:rPr>
        <w:tab/>
        <w:t>Terapeutiske indikationer</w:t>
      </w:r>
    </w:p>
    <w:p w14:paraId="0F76A4EC" w14:textId="1320FCD2" w:rsidR="00FE4568" w:rsidRPr="00682AC7" w:rsidRDefault="00FE4568" w:rsidP="00121C22">
      <w:pPr>
        <w:autoSpaceDE w:val="0"/>
        <w:autoSpaceDN w:val="0"/>
        <w:adjustRightInd w:val="0"/>
        <w:ind w:left="851"/>
        <w:rPr>
          <w:noProof/>
          <w:sz w:val="24"/>
          <w:szCs w:val="24"/>
          <w:lang w:eastAsia="da-DK"/>
        </w:rPr>
      </w:pP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anvendes til behandling af lungesygdomme, der kræver brug af </w:t>
      </w:r>
      <w:proofErr w:type="spellStart"/>
      <w:r w:rsidRPr="00682AC7">
        <w:rPr>
          <w:sz w:val="24"/>
          <w:szCs w:val="24"/>
        </w:rPr>
        <w:t>kortikosteroider</w:t>
      </w:r>
      <w:proofErr w:type="spellEnd"/>
      <w:r w:rsidRPr="00682AC7">
        <w:rPr>
          <w:sz w:val="24"/>
          <w:szCs w:val="24"/>
        </w:rPr>
        <w:t xml:space="preserve">, </w:t>
      </w:r>
      <w:r w:rsidR="00677310">
        <w:rPr>
          <w:sz w:val="24"/>
          <w:szCs w:val="24"/>
        </w:rPr>
        <w:t>f.eks.</w:t>
      </w:r>
    </w:p>
    <w:p w14:paraId="55A1A283" w14:textId="77777777" w:rsidR="00FE4568" w:rsidRPr="00682AC7" w:rsidRDefault="00FE4568" w:rsidP="00121C22">
      <w:pPr>
        <w:numPr>
          <w:ilvl w:val="0"/>
          <w:numId w:val="6"/>
        </w:numPr>
        <w:autoSpaceDE w:val="0"/>
        <w:autoSpaceDN w:val="0"/>
        <w:adjustRightInd w:val="0"/>
        <w:ind w:left="1276" w:hanging="425"/>
        <w:rPr>
          <w:noProof/>
          <w:sz w:val="24"/>
          <w:szCs w:val="24"/>
        </w:rPr>
      </w:pPr>
      <w:proofErr w:type="gramStart"/>
      <w:r w:rsidRPr="00682AC7">
        <w:rPr>
          <w:sz w:val="24"/>
          <w:szCs w:val="24"/>
        </w:rPr>
        <w:t>astma</w:t>
      </w:r>
      <w:proofErr w:type="gramEnd"/>
      <w:r w:rsidRPr="00682AC7">
        <w:rPr>
          <w:sz w:val="24"/>
          <w:szCs w:val="24"/>
        </w:rPr>
        <w:t>, hvor anvendelse af en inhalationsspray eller pulver til inhalation er uhensigtsmæssig</w:t>
      </w:r>
    </w:p>
    <w:p w14:paraId="34E45EF2" w14:textId="77777777" w:rsidR="00FE4568" w:rsidRPr="00682AC7" w:rsidRDefault="00FE4568" w:rsidP="00121C22">
      <w:pPr>
        <w:numPr>
          <w:ilvl w:val="0"/>
          <w:numId w:val="6"/>
        </w:numPr>
        <w:tabs>
          <w:tab w:val="left" w:pos="567"/>
        </w:tabs>
        <w:ind w:left="1276" w:hanging="425"/>
        <w:rPr>
          <w:noProof/>
          <w:sz w:val="24"/>
          <w:szCs w:val="24"/>
        </w:rPr>
      </w:pPr>
      <w:proofErr w:type="gramStart"/>
      <w:r w:rsidRPr="00682AC7">
        <w:rPr>
          <w:sz w:val="24"/>
          <w:szCs w:val="24"/>
        </w:rPr>
        <w:t>forværring</w:t>
      </w:r>
      <w:proofErr w:type="gramEnd"/>
      <w:r w:rsidRPr="00682AC7">
        <w:rPr>
          <w:sz w:val="24"/>
          <w:szCs w:val="24"/>
        </w:rPr>
        <w:t xml:space="preserve"> af kronisk obstruktiv lungesygdom (KOL) som alternativ til orale </w:t>
      </w:r>
      <w:proofErr w:type="spellStart"/>
      <w:r w:rsidRPr="00682AC7">
        <w:rPr>
          <w:sz w:val="24"/>
          <w:szCs w:val="24"/>
        </w:rPr>
        <w:t>kortikosteroider</w:t>
      </w:r>
      <w:proofErr w:type="spellEnd"/>
      <w:r w:rsidRPr="00682AC7">
        <w:rPr>
          <w:sz w:val="24"/>
          <w:szCs w:val="24"/>
        </w:rPr>
        <w:t>.</w:t>
      </w:r>
    </w:p>
    <w:p w14:paraId="381B3E36" w14:textId="77777777" w:rsidR="00FE4568" w:rsidRPr="00682AC7" w:rsidRDefault="00FE4568" w:rsidP="00121C22">
      <w:pPr>
        <w:numPr>
          <w:ilvl w:val="0"/>
          <w:numId w:val="6"/>
        </w:numPr>
        <w:autoSpaceDE w:val="0"/>
        <w:autoSpaceDN w:val="0"/>
        <w:adjustRightInd w:val="0"/>
        <w:ind w:left="1276" w:hanging="425"/>
        <w:rPr>
          <w:noProof/>
          <w:sz w:val="24"/>
          <w:szCs w:val="24"/>
        </w:rPr>
      </w:pPr>
      <w:proofErr w:type="gramStart"/>
      <w:r w:rsidRPr="00682AC7">
        <w:rPr>
          <w:sz w:val="24"/>
          <w:szCs w:val="24"/>
        </w:rPr>
        <w:t>meget</w:t>
      </w:r>
      <w:proofErr w:type="gramEnd"/>
      <w:r w:rsidRPr="00682AC7">
        <w:rPr>
          <w:sz w:val="24"/>
          <w:szCs w:val="24"/>
        </w:rPr>
        <w:t xml:space="preserve"> svær </w:t>
      </w:r>
      <w:proofErr w:type="spellStart"/>
      <w:r w:rsidRPr="00682AC7">
        <w:rPr>
          <w:sz w:val="24"/>
          <w:szCs w:val="24"/>
        </w:rPr>
        <w:t>pseudocroup</w:t>
      </w:r>
      <w:proofErr w:type="spellEnd"/>
      <w:r w:rsidRPr="00682AC7">
        <w:rPr>
          <w:sz w:val="24"/>
          <w:szCs w:val="24"/>
        </w:rPr>
        <w:t xml:space="preserve"> (Laryngitis </w:t>
      </w:r>
      <w:proofErr w:type="spellStart"/>
      <w:r w:rsidRPr="00682AC7">
        <w:rPr>
          <w:sz w:val="24"/>
          <w:szCs w:val="24"/>
        </w:rPr>
        <w:t>subglottica</w:t>
      </w:r>
      <w:proofErr w:type="spellEnd"/>
      <w:r w:rsidRPr="00682AC7">
        <w:rPr>
          <w:sz w:val="24"/>
          <w:szCs w:val="24"/>
        </w:rPr>
        <w:t xml:space="preserve">) under hospitalsindlæggelse </w:t>
      </w:r>
    </w:p>
    <w:p w14:paraId="082E5E5C" w14:textId="77777777" w:rsidR="00FE4568" w:rsidRPr="00682AC7" w:rsidRDefault="00FE4568" w:rsidP="00121C22">
      <w:pPr>
        <w:autoSpaceDE w:val="0"/>
        <w:autoSpaceDN w:val="0"/>
        <w:adjustRightInd w:val="0"/>
        <w:ind w:left="851" w:hanging="851"/>
        <w:rPr>
          <w:noProof/>
          <w:sz w:val="24"/>
          <w:szCs w:val="24"/>
        </w:rPr>
      </w:pPr>
    </w:p>
    <w:p w14:paraId="75E6A07F" w14:textId="3D31DE66" w:rsidR="00FE4568" w:rsidRPr="00682AC7" w:rsidRDefault="00FE4568" w:rsidP="00121C22">
      <w:pPr>
        <w:ind w:left="851"/>
        <w:rPr>
          <w:noProof/>
          <w:sz w:val="24"/>
          <w:szCs w:val="24"/>
        </w:rPr>
      </w:pP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er IKKE indiceret til lindring af akutte astmaanfald eller status </w:t>
      </w:r>
      <w:proofErr w:type="spellStart"/>
      <w:r w:rsidRPr="00682AC7">
        <w:rPr>
          <w:sz w:val="24"/>
          <w:szCs w:val="24"/>
        </w:rPr>
        <w:t>asthmaticus</w:t>
      </w:r>
      <w:proofErr w:type="spellEnd"/>
      <w:r w:rsidRPr="00682AC7">
        <w:rPr>
          <w:sz w:val="24"/>
          <w:szCs w:val="24"/>
        </w:rPr>
        <w:t xml:space="preserve"> og apnø.</w:t>
      </w:r>
    </w:p>
    <w:p w14:paraId="47574317" w14:textId="02F6880E" w:rsidR="00121C22" w:rsidRDefault="00121C22">
      <w:pPr>
        <w:rPr>
          <w:sz w:val="24"/>
          <w:szCs w:val="24"/>
        </w:rPr>
      </w:pPr>
      <w:r>
        <w:rPr>
          <w:sz w:val="24"/>
          <w:szCs w:val="24"/>
        </w:rPr>
        <w:br w:type="page"/>
      </w:r>
    </w:p>
    <w:p w14:paraId="46CE35D6" w14:textId="77777777" w:rsidR="009260DE" w:rsidRPr="00682AC7" w:rsidRDefault="009260DE" w:rsidP="00682AC7">
      <w:pPr>
        <w:tabs>
          <w:tab w:val="left" w:pos="851"/>
        </w:tabs>
        <w:ind w:left="851" w:hanging="851"/>
        <w:rPr>
          <w:sz w:val="24"/>
          <w:szCs w:val="24"/>
        </w:rPr>
      </w:pPr>
    </w:p>
    <w:p w14:paraId="79B597E1" w14:textId="77777777" w:rsidR="009260DE" w:rsidRPr="00682AC7" w:rsidRDefault="009260DE" w:rsidP="00682AC7">
      <w:pPr>
        <w:tabs>
          <w:tab w:val="left" w:pos="851"/>
        </w:tabs>
        <w:ind w:left="851" w:hanging="851"/>
        <w:rPr>
          <w:b/>
          <w:sz w:val="24"/>
          <w:szCs w:val="24"/>
        </w:rPr>
      </w:pPr>
      <w:r w:rsidRPr="00682AC7">
        <w:rPr>
          <w:b/>
          <w:sz w:val="24"/>
          <w:szCs w:val="24"/>
        </w:rPr>
        <w:t>4.2</w:t>
      </w:r>
      <w:r w:rsidRPr="00682AC7">
        <w:rPr>
          <w:b/>
          <w:sz w:val="24"/>
          <w:szCs w:val="24"/>
        </w:rPr>
        <w:tab/>
        <w:t>Dosering og indgivelsesmåde</w:t>
      </w:r>
    </w:p>
    <w:p w14:paraId="13EDB56E" w14:textId="77777777" w:rsidR="00893C77" w:rsidRDefault="00893C77" w:rsidP="00682AC7">
      <w:pPr>
        <w:shd w:val="clear" w:color="auto" w:fill="FFFFFF"/>
        <w:autoSpaceDE w:val="0"/>
        <w:autoSpaceDN w:val="0"/>
        <w:adjustRightInd w:val="0"/>
        <w:ind w:left="851"/>
        <w:rPr>
          <w:color w:val="000000"/>
          <w:sz w:val="24"/>
          <w:szCs w:val="24"/>
          <w:u w:val="single"/>
        </w:rPr>
      </w:pPr>
    </w:p>
    <w:p w14:paraId="44185CED" w14:textId="77777777" w:rsidR="00FE4568" w:rsidRPr="00682AC7" w:rsidRDefault="00FE4568" w:rsidP="00682AC7">
      <w:pPr>
        <w:shd w:val="clear" w:color="auto" w:fill="FFFFFF"/>
        <w:autoSpaceDE w:val="0"/>
        <w:autoSpaceDN w:val="0"/>
        <w:adjustRightInd w:val="0"/>
        <w:ind w:left="851"/>
        <w:rPr>
          <w:bCs/>
          <w:color w:val="000000"/>
          <w:sz w:val="24"/>
          <w:szCs w:val="24"/>
          <w:u w:val="single"/>
          <w:lang w:eastAsia="da-DK"/>
        </w:rPr>
      </w:pPr>
      <w:r w:rsidRPr="00682AC7">
        <w:rPr>
          <w:color w:val="000000"/>
          <w:sz w:val="24"/>
          <w:szCs w:val="24"/>
          <w:u w:val="single"/>
        </w:rPr>
        <w:t>Dosering</w:t>
      </w:r>
    </w:p>
    <w:p w14:paraId="75B1D998" w14:textId="77777777" w:rsidR="00FE4568" w:rsidRPr="00682AC7" w:rsidRDefault="00FE4568" w:rsidP="00682AC7">
      <w:pPr>
        <w:ind w:left="851"/>
        <w:rPr>
          <w:b/>
          <w:sz w:val="24"/>
          <w:szCs w:val="24"/>
        </w:rPr>
      </w:pPr>
    </w:p>
    <w:p w14:paraId="42F592D5" w14:textId="77777777" w:rsidR="00FE4568" w:rsidRPr="00682AC7" w:rsidRDefault="00FE4568" w:rsidP="00682AC7">
      <w:pPr>
        <w:shd w:val="clear" w:color="auto" w:fill="FFFFFF"/>
        <w:autoSpaceDE w:val="0"/>
        <w:autoSpaceDN w:val="0"/>
        <w:adjustRightInd w:val="0"/>
        <w:ind w:left="851"/>
        <w:rPr>
          <w:bCs/>
          <w:color w:val="000000"/>
          <w:sz w:val="24"/>
          <w:szCs w:val="24"/>
        </w:rPr>
      </w:pPr>
      <w:r w:rsidRPr="00682AC7">
        <w:rPr>
          <w:i/>
          <w:color w:val="000000"/>
          <w:sz w:val="24"/>
          <w:szCs w:val="24"/>
          <w:u w:val="single"/>
        </w:rPr>
        <w:t>Astma</w:t>
      </w:r>
    </w:p>
    <w:p w14:paraId="620EBD88" w14:textId="5FF46C6E" w:rsidR="00FE4568" w:rsidRPr="00682AC7" w:rsidRDefault="00FE4568" w:rsidP="00682AC7">
      <w:pPr>
        <w:tabs>
          <w:tab w:val="left" w:pos="0"/>
        </w:tabs>
        <w:ind w:left="851"/>
        <w:rPr>
          <w:iCs/>
          <w:sz w:val="24"/>
          <w:szCs w:val="24"/>
        </w:rPr>
      </w:pPr>
      <w:r w:rsidRPr="00682AC7">
        <w:rPr>
          <w:sz w:val="24"/>
          <w:szCs w:val="24"/>
        </w:rPr>
        <w:t xml:space="preserve">Dosis af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skal justeres efter den enkelt patients behov. Dosis skal reduceres til den laveste effektive dosis til opretholdelse af god astmakontrol. Den daglige dosis skal deles i to doser dagligt (om morgenen og om aftenen). I tilfælde af utilstrækkelig effekt kan den daglige dosis deles i 3 eller 4 enkeltdoser.</w:t>
      </w:r>
    </w:p>
    <w:p w14:paraId="6A8A0789" w14:textId="77777777" w:rsidR="00FE4568" w:rsidRPr="00682AC7" w:rsidRDefault="00FE4568" w:rsidP="00682AC7">
      <w:pPr>
        <w:tabs>
          <w:tab w:val="left" w:pos="0"/>
        </w:tabs>
        <w:ind w:left="851"/>
        <w:rPr>
          <w:iCs/>
          <w:sz w:val="24"/>
          <w:szCs w:val="24"/>
        </w:rPr>
      </w:pPr>
    </w:p>
    <w:p w14:paraId="4C4FF9A5" w14:textId="06E16C9C" w:rsidR="00FE4568" w:rsidRPr="00682AC7" w:rsidRDefault="00FE4568" w:rsidP="00682AC7">
      <w:pPr>
        <w:shd w:val="clear" w:color="auto" w:fill="FFFFFF"/>
        <w:autoSpaceDE w:val="0"/>
        <w:autoSpaceDN w:val="0"/>
        <w:adjustRightInd w:val="0"/>
        <w:ind w:left="851"/>
        <w:rPr>
          <w:color w:val="000000"/>
          <w:sz w:val="24"/>
          <w:szCs w:val="24"/>
        </w:rPr>
      </w:pPr>
      <w:r w:rsidRPr="00682AC7">
        <w:rPr>
          <w:color w:val="000000"/>
          <w:sz w:val="24"/>
          <w:szCs w:val="24"/>
        </w:rPr>
        <w:t xml:space="preserve">Hvis der er behov for en øget terapeutisk effekt, især hos patienter uden stærk slimsekretion i luftvejene, anbefales en øget dosis af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677310">
        <w:rPr>
          <w:color w:val="000000"/>
          <w:sz w:val="24"/>
          <w:szCs w:val="24"/>
        </w:rPr>
        <w:t>tada</w:t>
      </w:r>
      <w:proofErr w:type="spellEnd"/>
      <w:r w:rsidR="006411D7">
        <w:rPr>
          <w:color w:val="000000"/>
          <w:sz w:val="24"/>
          <w:szCs w:val="24"/>
        </w:rPr>
        <w:t>"</w:t>
      </w:r>
      <w:r w:rsidRPr="00682AC7">
        <w:rPr>
          <w:color w:val="000000"/>
          <w:sz w:val="24"/>
          <w:szCs w:val="24"/>
        </w:rPr>
        <w:t xml:space="preserve"> frem for kombineret behandling med orale </w:t>
      </w:r>
      <w:proofErr w:type="spellStart"/>
      <w:r w:rsidRPr="00682AC7">
        <w:rPr>
          <w:color w:val="000000"/>
          <w:sz w:val="24"/>
          <w:szCs w:val="24"/>
        </w:rPr>
        <w:t>kortikosteroider</w:t>
      </w:r>
      <w:proofErr w:type="spellEnd"/>
      <w:r w:rsidRPr="00682AC7">
        <w:rPr>
          <w:color w:val="000000"/>
          <w:sz w:val="24"/>
          <w:szCs w:val="24"/>
        </w:rPr>
        <w:t>, på grund af den lavere risiko for systemiske virkninger.</w:t>
      </w:r>
    </w:p>
    <w:p w14:paraId="332917D8" w14:textId="77777777" w:rsidR="00FE4568" w:rsidRPr="00682AC7" w:rsidRDefault="00FE4568" w:rsidP="00682AC7">
      <w:pPr>
        <w:tabs>
          <w:tab w:val="left" w:pos="0"/>
        </w:tabs>
        <w:ind w:left="851"/>
        <w:rPr>
          <w:iCs/>
          <w:sz w:val="24"/>
          <w:szCs w:val="24"/>
        </w:rPr>
      </w:pPr>
    </w:p>
    <w:p w14:paraId="4A847855" w14:textId="77777777" w:rsidR="00FE4568" w:rsidRPr="00682AC7" w:rsidRDefault="00FE4568" w:rsidP="00682AC7">
      <w:pPr>
        <w:shd w:val="clear" w:color="auto" w:fill="FFFFFF"/>
        <w:autoSpaceDE w:val="0"/>
        <w:autoSpaceDN w:val="0"/>
        <w:adjustRightInd w:val="0"/>
        <w:ind w:left="851"/>
        <w:rPr>
          <w:sz w:val="24"/>
          <w:szCs w:val="24"/>
        </w:rPr>
      </w:pPr>
      <w:r w:rsidRPr="00682AC7">
        <w:rPr>
          <w:b/>
          <w:color w:val="000000"/>
          <w:sz w:val="24"/>
          <w:szCs w:val="24"/>
        </w:rPr>
        <w:t>Påbegyndelse af behandling</w:t>
      </w:r>
    </w:p>
    <w:p w14:paraId="57093DED" w14:textId="77777777" w:rsidR="00FE4568" w:rsidRPr="00682AC7" w:rsidRDefault="00FE4568" w:rsidP="00682AC7">
      <w:pPr>
        <w:shd w:val="clear" w:color="auto" w:fill="FFFFFF"/>
        <w:autoSpaceDE w:val="0"/>
        <w:autoSpaceDN w:val="0"/>
        <w:adjustRightInd w:val="0"/>
        <w:ind w:left="851"/>
        <w:rPr>
          <w:color w:val="000000"/>
          <w:sz w:val="24"/>
          <w:szCs w:val="24"/>
        </w:rPr>
      </w:pPr>
      <w:r w:rsidRPr="00682AC7">
        <w:rPr>
          <w:color w:val="000000"/>
          <w:sz w:val="24"/>
          <w:szCs w:val="24"/>
        </w:rPr>
        <w:t xml:space="preserve">Når behandling påbegyndes i perioder med svær astma og mens orale </w:t>
      </w:r>
      <w:proofErr w:type="spellStart"/>
      <w:r w:rsidRPr="00682AC7">
        <w:rPr>
          <w:color w:val="000000"/>
          <w:sz w:val="24"/>
          <w:szCs w:val="24"/>
        </w:rPr>
        <w:t>glukokortikosteroider</w:t>
      </w:r>
      <w:proofErr w:type="spellEnd"/>
      <w:r w:rsidRPr="00682AC7">
        <w:rPr>
          <w:color w:val="000000"/>
          <w:sz w:val="24"/>
          <w:szCs w:val="24"/>
        </w:rPr>
        <w:t xml:space="preserve"> reduceres eller seponeres, anbefales startdosis for </w:t>
      </w:r>
      <w:proofErr w:type="spellStart"/>
      <w:r w:rsidRPr="00682AC7">
        <w:rPr>
          <w:color w:val="000000"/>
          <w:sz w:val="24"/>
          <w:szCs w:val="24"/>
        </w:rPr>
        <w:t>budesonid</w:t>
      </w:r>
      <w:proofErr w:type="spellEnd"/>
      <w:r w:rsidRPr="00682AC7">
        <w:rPr>
          <w:color w:val="000000"/>
          <w:sz w:val="24"/>
          <w:szCs w:val="24"/>
        </w:rPr>
        <w:t xml:space="preserve"> i nedenstående tabel.</w:t>
      </w:r>
    </w:p>
    <w:p w14:paraId="1899A044" w14:textId="77777777" w:rsidR="00FE4568" w:rsidRPr="00682AC7" w:rsidRDefault="00FE4568" w:rsidP="00682AC7">
      <w:pPr>
        <w:shd w:val="clear" w:color="auto" w:fill="FFFFFF"/>
        <w:autoSpaceDE w:val="0"/>
        <w:autoSpaceDN w:val="0"/>
        <w:adjustRightInd w:val="0"/>
        <w:ind w:left="851"/>
        <w:rPr>
          <w:color w:val="000000"/>
          <w:sz w:val="24"/>
          <w:szCs w:val="24"/>
        </w:rPr>
      </w:pPr>
    </w:p>
    <w:p w14:paraId="58A60B25" w14:textId="77777777" w:rsidR="00FE4568" w:rsidRPr="00682AC7" w:rsidRDefault="00FE4568" w:rsidP="00682AC7">
      <w:pPr>
        <w:shd w:val="clear" w:color="auto" w:fill="FFFFFF"/>
        <w:autoSpaceDE w:val="0"/>
        <w:autoSpaceDN w:val="0"/>
        <w:adjustRightInd w:val="0"/>
        <w:ind w:left="851"/>
        <w:rPr>
          <w:sz w:val="24"/>
          <w:szCs w:val="24"/>
        </w:rPr>
      </w:pPr>
      <w:r w:rsidRPr="00682AC7">
        <w:rPr>
          <w:b/>
          <w:color w:val="000000"/>
          <w:sz w:val="24"/>
          <w:szCs w:val="24"/>
        </w:rPr>
        <w:t>Vedligeholdelse</w:t>
      </w:r>
    </w:p>
    <w:p w14:paraId="75067E5A" w14:textId="45E76603" w:rsidR="00FE4568" w:rsidRPr="00682AC7" w:rsidRDefault="00FE4568" w:rsidP="00682AC7">
      <w:pPr>
        <w:shd w:val="clear" w:color="auto" w:fill="FFFFFF"/>
        <w:autoSpaceDE w:val="0"/>
        <w:autoSpaceDN w:val="0"/>
        <w:adjustRightInd w:val="0"/>
        <w:ind w:left="851"/>
        <w:rPr>
          <w:sz w:val="24"/>
          <w:szCs w:val="24"/>
        </w:rPr>
      </w:pPr>
      <w:r w:rsidRPr="00682AC7">
        <w:rPr>
          <w:color w:val="000000"/>
          <w:sz w:val="24"/>
          <w:szCs w:val="24"/>
        </w:rPr>
        <w:t xml:space="preserve">Vedligeholdelsesdosen bør justeres med henblik på den individuelle patients behov og skal være den laveste dosis, som holder patienten symptomfri.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er beregnet til langtidsbehandling af astma.</w:t>
      </w:r>
    </w:p>
    <w:p w14:paraId="152A42D3" w14:textId="77777777" w:rsidR="00FE4568" w:rsidRPr="00682AC7" w:rsidRDefault="00FE4568" w:rsidP="00682AC7">
      <w:pPr>
        <w:shd w:val="clear" w:color="auto" w:fill="FFFFFF"/>
        <w:autoSpaceDE w:val="0"/>
        <w:autoSpaceDN w:val="0"/>
        <w:adjustRightInd w:val="0"/>
        <w:ind w:left="851"/>
        <w:rPr>
          <w:color w:val="000000"/>
          <w:sz w:val="24"/>
          <w:szCs w:val="24"/>
        </w:rPr>
      </w:pPr>
    </w:p>
    <w:p w14:paraId="11526382" w14:textId="77777777" w:rsidR="00FE4568" w:rsidRPr="00682AC7" w:rsidRDefault="00FE4568" w:rsidP="00682AC7">
      <w:pPr>
        <w:shd w:val="clear" w:color="auto" w:fill="FFFFFF"/>
        <w:autoSpaceDE w:val="0"/>
        <w:autoSpaceDN w:val="0"/>
        <w:adjustRightInd w:val="0"/>
        <w:ind w:left="851"/>
        <w:rPr>
          <w:b/>
          <w:color w:val="000000"/>
          <w:sz w:val="24"/>
          <w:szCs w:val="24"/>
        </w:rPr>
      </w:pPr>
      <w:r w:rsidRPr="00682AC7">
        <w:rPr>
          <w:b/>
          <w:color w:val="000000"/>
          <w:sz w:val="24"/>
          <w:szCs w:val="24"/>
        </w:rPr>
        <w:t>Maksimal dosis pr. dag</w:t>
      </w:r>
    </w:p>
    <w:p w14:paraId="20C03750" w14:textId="77777777" w:rsidR="00FE4568" w:rsidRPr="00682AC7" w:rsidRDefault="00FE4568" w:rsidP="00682AC7">
      <w:pPr>
        <w:shd w:val="clear" w:color="auto" w:fill="FFFFFF"/>
        <w:autoSpaceDE w:val="0"/>
        <w:autoSpaceDN w:val="0"/>
        <w:adjustRightInd w:val="0"/>
        <w:ind w:left="851"/>
        <w:rPr>
          <w:color w:val="000000"/>
          <w:sz w:val="24"/>
          <w:szCs w:val="24"/>
        </w:rPr>
      </w:pPr>
      <w:r w:rsidRPr="00682AC7">
        <w:rPr>
          <w:sz w:val="24"/>
          <w:szCs w:val="24"/>
        </w:rPr>
        <w:t xml:space="preserve">Den maksimale dosis pr. dag (2 ml </w:t>
      </w:r>
      <w:proofErr w:type="spellStart"/>
      <w:r w:rsidRPr="00682AC7">
        <w:rPr>
          <w:sz w:val="24"/>
          <w:szCs w:val="24"/>
        </w:rPr>
        <w:t>budesonid</w:t>
      </w:r>
      <w:proofErr w:type="spellEnd"/>
      <w:r w:rsidRPr="00682AC7">
        <w:rPr>
          <w:sz w:val="24"/>
          <w:szCs w:val="24"/>
        </w:rPr>
        <w:t>) til spædbørn fra 6 måneder og børn under 12 år bør kun overvejes til børn med svær astma og kun i begrænsede perioder.</w:t>
      </w:r>
    </w:p>
    <w:p w14:paraId="0916BDAD" w14:textId="77777777" w:rsidR="00FE4568" w:rsidRPr="00682AC7" w:rsidRDefault="00FE4568" w:rsidP="00682AC7">
      <w:pPr>
        <w:shd w:val="clear" w:color="auto" w:fill="FFFFFF"/>
        <w:autoSpaceDE w:val="0"/>
        <w:autoSpaceDN w:val="0"/>
        <w:adjustRightInd w:val="0"/>
        <w:ind w:left="851"/>
        <w:rPr>
          <w:sz w:val="24"/>
          <w:szCs w:val="24"/>
        </w:rPr>
      </w:pPr>
    </w:p>
    <w:p w14:paraId="48773F82" w14:textId="77777777" w:rsidR="00FE4568" w:rsidRPr="00682AC7" w:rsidRDefault="00FE4568" w:rsidP="00682AC7">
      <w:pPr>
        <w:numPr>
          <w:ilvl w:val="12"/>
          <w:numId w:val="0"/>
        </w:numPr>
        <w:ind w:left="851" w:right="-2"/>
        <w:rPr>
          <w:b/>
          <w:noProof/>
          <w:sz w:val="24"/>
          <w:szCs w:val="24"/>
        </w:rPr>
      </w:pPr>
      <w:r w:rsidRPr="00682AC7">
        <w:rPr>
          <w:b/>
          <w:noProof/>
          <w:sz w:val="24"/>
          <w:szCs w:val="24"/>
        </w:rPr>
        <w:t>Den anbefalede dosis er:</w:t>
      </w:r>
    </w:p>
    <w:p w14:paraId="21CC37C5" w14:textId="77777777" w:rsidR="00FE4568" w:rsidRPr="00682AC7" w:rsidRDefault="00FE4568" w:rsidP="00682AC7">
      <w:pPr>
        <w:numPr>
          <w:ilvl w:val="12"/>
          <w:numId w:val="0"/>
        </w:numPr>
        <w:ind w:left="851" w:right="-2" w:hanging="851"/>
        <w:rPr>
          <w:b/>
          <w:noProof/>
          <w:sz w:val="24"/>
          <w:szCs w:val="24"/>
        </w:rPr>
      </w:pPr>
    </w:p>
    <w:p w14:paraId="3284365E" w14:textId="77777777" w:rsidR="00FE4568" w:rsidRPr="00682AC7" w:rsidRDefault="00FE4568" w:rsidP="0094646E">
      <w:pPr>
        <w:numPr>
          <w:ilvl w:val="12"/>
          <w:numId w:val="0"/>
        </w:numPr>
        <w:ind w:right="-2"/>
        <w:rPr>
          <w:b/>
          <w:noProof/>
          <w:sz w:val="24"/>
          <w:szCs w:val="24"/>
        </w:rPr>
      </w:pPr>
      <w:r w:rsidRPr="00682AC7">
        <w:rPr>
          <w:b/>
          <w:noProof/>
          <w:sz w:val="24"/>
          <w:szCs w:val="24"/>
        </w:rPr>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2548"/>
        <w:gridCol w:w="2576"/>
        <w:gridCol w:w="1629"/>
      </w:tblGrid>
      <w:tr w:rsidR="00FE4568" w:rsidRPr="00682AC7" w14:paraId="26D73129" w14:textId="77777777" w:rsidTr="00E26A55">
        <w:trPr>
          <w:trHeight w:val="567"/>
        </w:trPr>
        <w:tc>
          <w:tcPr>
            <w:tcW w:w="1493" w:type="pct"/>
            <w:tcBorders>
              <w:top w:val="single" w:sz="4" w:space="0" w:color="auto"/>
              <w:left w:val="single" w:sz="4" w:space="0" w:color="auto"/>
              <w:bottom w:val="single" w:sz="4" w:space="0" w:color="auto"/>
              <w:right w:val="single" w:sz="4" w:space="0" w:color="auto"/>
            </w:tcBorders>
            <w:vAlign w:val="center"/>
          </w:tcPr>
          <w:p w14:paraId="152677A9" w14:textId="77777777" w:rsidR="00FE4568" w:rsidRPr="00682AC7" w:rsidRDefault="00FE4568" w:rsidP="00682AC7">
            <w:pPr>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7FC95B1E" w14:textId="77777777" w:rsidR="00FE4568" w:rsidRPr="00682AC7" w:rsidRDefault="00FE4568" w:rsidP="00682AC7">
            <w:pPr>
              <w:rPr>
                <w:b/>
                <w:sz w:val="24"/>
                <w:szCs w:val="24"/>
              </w:rPr>
            </w:pPr>
            <w:r w:rsidRPr="00682AC7">
              <w:rPr>
                <w:b/>
                <w:sz w:val="24"/>
                <w:szCs w:val="24"/>
              </w:rPr>
              <w:t>Startdosis</w:t>
            </w:r>
          </w:p>
        </w:tc>
        <w:tc>
          <w:tcPr>
            <w:tcW w:w="1338" w:type="pct"/>
            <w:tcBorders>
              <w:top w:val="single" w:sz="4" w:space="0" w:color="auto"/>
              <w:left w:val="single" w:sz="4" w:space="0" w:color="auto"/>
              <w:bottom w:val="single" w:sz="4" w:space="0" w:color="auto"/>
              <w:right w:val="single" w:sz="4" w:space="0" w:color="auto"/>
            </w:tcBorders>
            <w:vAlign w:val="center"/>
            <w:hideMark/>
          </w:tcPr>
          <w:p w14:paraId="6AB98E19" w14:textId="77777777" w:rsidR="00FE4568" w:rsidRPr="00682AC7" w:rsidRDefault="00FE4568" w:rsidP="00682AC7">
            <w:pPr>
              <w:rPr>
                <w:b/>
                <w:sz w:val="24"/>
                <w:szCs w:val="24"/>
              </w:rPr>
            </w:pPr>
            <w:r w:rsidRPr="00682AC7">
              <w:rPr>
                <w:b/>
                <w:sz w:val="24"/>
                <w:szCs w:val="24"/>
              </w:rPr>
              <w:t>Vedligeholdelsesdosis</w:t>
            </w:r>
          </w:p>
        </w:tc>
        <w:tc>
          <w:tcPr>
            <w:tcW w:w="846" w:type="pct"/>
            <w:tcBorders>
              <w:top w:val="single" w:sz="4" w:space="0" w:color="auto"/>
              <w:left w:val="single" w:sz="4" w:space="0" w:color="auto"/>
              <w:bottom w:val="single" w:sz="4" w:space="0" w:color="auto"/>
              <w:right w:val="single" w:sz="4" w:space="0" w:color="auto"/>
            </w:tcBorders>
            <w:vAlign w:val="center"/>
            <w:hideMark/>
          </w:tcPr>
          <w:p w14:paraId="6B8D4D31" w14:textId="77777777" w:rsidR="00FE4568" w:rsidRPr="00682AC7" w:rsidRDefault="00FE4568" w:rsidP="00682AC7">
            <w:pPr>
              <w:rPr>
                <w:b/>
                <w:sz w:val="24"/>
                <w:szCs w:val="24"/>
              </w:rPr>
            </w:pPr>
            <w:r w:rsidRPr="00682AC7">
              <w:rPr>
                <w:b/>
                <w:sz w:val="24"/>
                <w:szCs w:val="24"/>
              </w:rPr>
              <w:t>Maksimal dosis pr. dag</w:t>
            </w:r>
          </w:p>
        </w:tc>
      </w:tr>
      <w:tr w:rsidR="00FE4568" w:rsidRPr="00682AC7" w14:paraId="05895C85" w14:textId="77777777" w:rsidTr="00E26A55">
        <w:trPr>
          <w:trHeight w:val="567"/>
        </w:trPr>
        <w:tc>
          <w:tcPr>
            <w:tcW w:w="1493" w:type="pct"/>
            <w:tcBorders>
              <w:top w:val="single" w:sz="4" w:space="0" w:color="auto"/>
              <w:left w:val="single" w:sz="4" w:space="0" w:color="auto"/>
              <w:bottom w:val="single" w:sz="4" w:space="0" w:color="auto"/>
              <w:right w:val="single" w:sz="4" w:space="0" w:color="auto"/>
            </w:tcBorders>
            <w:vAlign w:val="center"/>
            <w:hideMark/>
          </w:tcPr>
          <w:p w14:paraId="2885BC26" w14:textId="77777777" w:rsidR="00FE4568" w:rsidRPr="00682AC7" w:rsidRDefault="00FE4568" w:rsidP="00682AC7">
            <w:pPr>
              <w:rPr>
                <w:noProof/>
                <w:sz w:val="24"/>
                <w:szCs w:val="24"/>
              </w:rPr>
            </w:pPr>
            <w:r w:rsidRPr="00682AC7">
              <w:rPr>
                <w:b/>
                <w:noProof/>
                <w:sz w:val="24"/>
                <w:szCs w:val="24"/>
              </w:rPr>
              <w:t>Spædbørn</w:t>
            </w:r>
            <w:r w:rsidRPr="00682AC7">
              <w:rPr>
                <w:sz w:val="24"/>
                <w:szCs w:val="24"/>
              </w:rPr>
              <w:t xml:space="preserve"> (6 måneder til 23 måneder) og </w:t>
            </w:r>
          </w:p>
          <w:p w14:paraId="2D8FD7DF" w14:textId="77777777" w:rsidR="00FE4568" w:rsidRPr="00682AC7" w:rsidRDefault="00FE4568" w:rsidP="00682AC7">
            <w:pPr>
              <w:rPr>
                <w:noProof/>
                <w:sz w:val="24"/>
                <w:szCs w:val="24"/>
              </w:rPr>
            </w:pPr>
            <w:r w:rsidRPr="00682AC7">
              <w:rPr>
                <w:b/>
                <w:noProof/>
                <w:sz w:val="24"/>
                <w:szCs w:val="24"/>
              </w:rPr>
              <w:t>Børn</w:t>
            </w:r>
            <w:r w:rsidRPr="00682AC7">
              <w:rPr>
                <w:sz w:val="24"/>
                <w:szCs w:val="24"/>
              </w:rPr>
              <w:t xml:space="preserve"> (2 år til 11 år)</w:t>
            </w:r>
          </w:p>
        </w:tc>
        <w:tc>
          <w:tcPr>
            <w:tcW w:w="1323" w:type="pct"/>
            <w:tcBorders>
              <w:top w:val="single" w:sz="4" w:space="0" w:color="auto"/>
              <w:left w:val="single" w:sz="4" w:space="0" w:color="auto"/>
              <w:bottom w:val="single" w:sz="4" w:space="0" w:color="auto"/>
              <w:right w:val="single" w:sz="4" w:space="0" w:color="auto"/>
            </w:tcBorders>
            <w:vAlign w:val="center"/>
            <w:hideMark/>
          </w:tcPr>
          <w:p w14:paraId="0259463B" w14:textId="77777777" w:rsidR="00FE4568" w:rsidRPr="00682AC7" w:rsidRDefault="00FE4568" w:rsidP="00682AC7">
            <w:pPr>
              <w:rPr>
                <w:sz w:val="24"/>
                <w:szCs w:val="24"/>
              </w:rPr>
            </w:pPr>
            <w:r w:rsidRPr="00682AC7">
              <w:rPr>
                <w:sz w:val="24"/>
                <w:szCs w:val="24"/>
              </w:rPr>
              <w:t xml:space="preserve">0,5 – 1 mg </w:t>
            </w:r>
            <w:proofErr w:type="spellStart"/>
            <w:r w:rsidRPr="00682AC7">
              <w:rPr>
                <w:sz w:val="24"/>
                <w:szCs w:val="24"/>
              </w:rPr>
              <w:t>budesonid</w:t>
            </w:r>
            <w:proofErr w:type="spellEnd"/>
            <w:r w:rsidRPr="00682AC7">
              <w:rPr>
                <w:sz w:val="24"/>
                <w:szCs w:val="24"/>
              </w:rPr>
              <w:t xml:space="preserve"> to gange dagligt</w:t>
            </w:r>
          </w:p>
        </w:tc>
        <w:tc>
          <w:tcPr>
            <w:tcW w:w="1338" w:type="pct"/>
            <w:tcBorders>
              <w:top w:val="single" w:sz="4" w:space="0" w:color="auto"/>
              <w:left w:val="single" w:sz="4" w:space="0" w:color="auto"/>
              <w:bottom w:val="single" w:sz="4" w:space="0" w:color="auto"/>
              <w:right w:val="single" w:sz="4" w:space="0" w:color="auto"/>
            </w:tcBorders>
            <w:vAlign w:val="center"/>
            <w:hideMark/>
          </w:tcPr>
          <w:p w14:paraId="35E7EC19" w14:textId="77777777" w:rsidR="00FE4568" w:rsidRPr="00682AC7" w:rsidRDefault="00FE4568" w:rsidP="00682AC7">
            <w:pPr>
              <w:rPr>
                <w:sz w:val="24"/>
                <w:szCs w:val="24"/>
              </w:rPr>
            </w:pPr>
            <w:r w:rsidRPr="00682AC7">
              <w:rPr>
                <w:sz w:val="24"/>
                <w:szCs w:val="24"/>
              </w:rPr>
              <w:t xml:space="preserve">0,25 – 0,5 mg </w:t>
            </w:r>
            <w:proofErr w:type="spellStart"/>
            <w:r w:rsidRPr="00682AC7">
              <w:rPr>
                <w:sz w:val="24"/>
                <w:szCs w:val="24"/>
              </w:rPr>
              <w:t>budesonid</w:t>
            </w:r>
            <w:proofErr w:type="spellEnd"/>
            <w:r w:rsidRPr="00682AC7">
              <w:rPr>
                <w:sz w:val="24"/>
                <w:szCs w:val="24"/>
              </w:rPr>
              <w:t xml:space="preserve"> to gange dagligt</w:t>
            </w:r>
          </w:p>
        </w:tc>
        <w:tc>
          <w:tcPr>
            <w:tcW w:w="846" w:type="pct"/>
            <w:tcBorders>
              <w:top w:val="single" w:sz="4" w:space="0" w:color="auto"/>
              <w:left w:val="single" w:sz="4" w:space="0" w:color="auto"/>
              <w:bottom w:val="single" w:sz="4" w:space="0" w:color="auto"/>
              <w:right w:val="single" w:sz="4" w:space="0" w:color="auto"/>
            </w:tcBorders>
            <w:vAlign w:val="center"/>
            <w:hideMark/>
          </w:tcPr>
          <w:p w14:paraId="1D594A70" w14:textId="77777777" w:rsidR="00FE4568" w:rsidRPr="00682AC7" w:rsidRDefault="00FE4568" w:rsidP="00682AC7">
            <w:pPr>
              <w:rPr>
                <w:sz w:val="24"/>
                <w:szCs w:val="24"/>
              </w:rPr>
            </w:pPr>
            <w:r w:rsidRPr="00682AC7">
              <w:rPr>
                <w:sz w:val="24"/>
                <w:szCs w:val="24"/>
              </w:rPr>
              <w:t xml:space="preserve">2 mg </w:t>
            </w:r>
            <w:proofErr w:type="spellStart"/>
            <w:r w:rsidRPr="00682AC7">
              <w:rPr>
                <w:sz w:val="24"/>
                <w:szCs w:val="24"/>
              </w:rPr>
              <w:t>budesonid</w:t>
            </w:r>
            <w:proofErr w:type="spellEnd"/>
          </w:p>
        </w:tc>
      </w:tr>
      <w:tr w:rsidR="00FE4568" w:rsidRPr="00682AC7" w14:paraId="6139D362" w14:textId="77777777" w:rsidTr="00E26A55">
        <w:trPr>
          <w:trHeight w:val="567"/>
        </w:trPr>
        <w:tc>
          <w:tcPr>
            <w:tcW w:w="1493" w:type="pct"/>
            <w:tcBorders>
              <w:top w:val="single" w:sz="4" w:space="0" w:color="auto"/>
              <w:left w:val="single" w:sz="4" w:space="0" w:color="auto"/>
              <w:bottom w:val="single" w:sz="4" w:space="0" w:color="auto"/>
              <w:right w:val="single" w:sz="4" w:space="0" w:color="auto"/>
            </w:tcBorders>
            <w:vAlign w:val="center"/>
            <w:hideMark/>
          </w:tcPr>
          <w:p w14:paraId="01AF05C7" w14:textId="77777777" w:rsidR="00FE4568" w:rsidRPr="00682AC7" w:rsidRDefault="00FE4568" w:rsidP="00682AC7">
            <w:pPr>
              <w:rPr>
                <w:b/>
                <w:sz w:val="24"/>
                <w:szCs w:val="24"/>
              </w:rPr>
            </w:pPr>
            <w:r w:rsidRPr="00682AC7">
              <w:rPr>
                <w:b/>
                <w:sz w:val="24"/>
                <w:szCs w:val="24"/>
              </w:rPr>
              <w:t xml:space="preserve">Unge </w:t>
            </w:r>
          </w:p>
          <w:p w14:paraId="327D6442" w14:textId="77777777" w:rsidR="00FE4568" w:rsidRPr="00682AC7" w:rsidRDefault="00FE4568" w:rsidP="00682AC7">
            <w:pPr>
              <w:rPr>
                <w:b/>
                <w:sz w:val="24"/>
                <w:szCs w:val="24"/>
              </w:rPr>
            </w:pPr>
            <w:r w:rsidRPr="00682AC7">
              <w:rPr>
                <w:sz w:val="24"/>
                <w:szCs w:val="24"/>
              </w:rPr>
              <w:t xml:space="preserve">(12 år til 17 år) og </w:t>
            </w:r>
            <w:r w:rsidRPr="00682AC7">
              <w:rPr>
                <w:b/>
                <w:sz w:val="24"/>
                <w:szCs w:val="24"/>
              </w:rPr>
              <w:t>voksne</w:t>
            </w:r>
            <w:r w:rsidRPr="00682AC7">
              <w:rPr>
                <w:sz w:val="24"/>
                <w:szCs w:val="24"/>
              </w:rPr>
              <w:t xml:space="preserve"> </w:t>
            </w:r>
          </w:p>
        </w:tc>
        <w:tc>
          <w:tcPr>
            <w:tcW w:w="1323" w:type="pct"/>
            <w:tcBorders>
              <w:top w:val="single" w:sz="4" w:space="0" w:color="auto"/>
              <w:left w:val="single" w:sz="4" w:space="0" w:color="auto"/>
              <w:bottom w:val="single" w:sz="4" w:space="0" w:color="auto"/>
              <w:right w:val="single" w:sz="4" w:space="0" w:color="auto"/>
            </w:tcBorders>
            <w:vAlign w:val="center"/>
            <w:hideMark/>
          </w:tcPr>
          <w:p w14:paraId="0F7BFDF7" w14:textId="77777777" w:rsidR="00FE4568" w:rsidRPr="00682AC7" w:rsidRDefault="00FE4568" w:rsidP="00682AC7">
            <w:pPr>
              <w:rPr>
                <w:sz w:val="24"/>
                <w:szCs w:val="24"/>
              </w:rPr>
            </w:pPr>
            <w:r w:rsidRPr="00682AC7">
              <w:rPr>
                <w:sz w:val="24"/>
                <w:szCs w:val="24"/>
              </w:rPr>
              <w:t xml:space="preserve">1 – 2 mg </w:t>
            </w:r>
            <w:proofErr w:type="spellStart"/>
            <w:r w:rsidRPr="00682AC7">
              <w:rPr>
                <w:sz w:val="24"/>
                <w:szCs w:val="24"/>
              </w:rPr>
              <w:t>budesonid</w:t>
            </w:r>
            <w:proofErr w:type="spellEnd"/>
            <w:r w:rsidRPr="00682AC7">
              <w:rPr>
                <w:sz w:val="24"/>
                <w:szCs w:val="24"/>
              </w:rPr>
              <w:t xml:space="preserve"> to gange dagligt</w:t>
            </w:r>
          </w:p>
        </w:tc>
        <w:tc>
          <w:tcPr>
            <w:tcW w:w="1338" w:type="pct"/>
            <w:tcBorders>
              <w:top w:val="single" w:sz="4" w:space="0" w:color="auto"/>
              <w:left w:val="single" w:sz="4" w:space="0" w:color="auto"/>
              <w:bottom w:val="single" w:sz="4" w:space="0" w:color="auto"/>
              <w:right w:val="single" w:sz="4" w:space="0" w:color="auto"/>
            </w:tcBorders>
            <w:vAlign w:val="center"/>
            <w:hideMark/>
          </w:tcPr>
          <w:p w14:paraId="22CAA9E0" w14:textId="77777777" w:rsidR="00FE4568" w:rsidRPr="00682AC7" w:rsidRDefault="00FE4568" w:rsidP="00682AC7">
            <w:pPr>
              <w:rPr>
                <w:sz w:val="24"/>
                <w:szCs w:val="24"/>
              </w:rPr>
            </w:pPr>
            <w:r w:rsidRPr="00682AC7">
              <w:rPr>
                <w:sz w:val="24"/>
                <w:szCs w:val="24"/>
              </w:rPr>
              <w:t xml:space="preserve">0,5 – 1 mg </w:t>
            </w:r>
            <w:proofErr w:type="spellStart"/>
            <w:r w:rsidRPr="00682AC7">
              <w:rPr>
                <w:sz w:val="24"/>
                <w:szCs w:val="24"/>
              </w:rPr>
              <w:t>budesonid</w:t>
            </w:r>
            <w:proofErr w:type="spellEnd"/>
            <w:r w:rsidRPr="00682AC7">
              <w:rPr>
                <w:sz w:val="24"/>
                <w:szCs w:val="24"/>
              </w:rPr>
              <w:t xml:space="preserve"> to gange dagligt</w:t>
            </w:r>
          </w:p>
        </w:tc>
        <w:tc>
          <w:tcPr>
            <w:tcW w:w="846" w:type="pct"/>
            <w:tcBorders>
              <w:top w:val="single" w:sz="4" w:space="0" w:color="auto"/>
              <w:left w:val="single" w:sz="4" w:space="0" w:color="auto"/>
              <w:bottom w:val="single" w:sz="4" w:space="0" w:color="auto"/>
              <w:right w:val="single" w:sz="4" w:space="0" w:color="auto"/>
            </w:tcBorders>
            <w:vAlign w:val="center"/>
            <w:hideMark/>
          </w:tcPr>
          <w:p w14:paraId="53E3B23E" w14:textId="77777777" w:rsidR="00FE4568" w:rsidRPr="00682AC7" w:rsidRDefault="00FE4568" w:rsidP="00682AC7">
            <w:pPr>
              <w:rPr>
                <w:sz w:val="24"/>
                <w:szCs w:val="24"/>
              </w:rPr>
            </w:pPr>
            <w:r w:rsidRPr="00682AC7">
              <w:rPr>
                <w:sz w:val="24"/>
                <w:szCs w:val="24"/>
              </w:rPr>
              <w:t xml:space="preserve">4 mg </w:t>
            </w:r>
            <w:proofErr w:type="spellStart"/>
            <w:r w:rsidRPr="00682AC7">
              <w:rPr>
                <w:sz w:val="24"/>
                <w:szCs w:val="24"/>
              </w:rPr>
              <w:t>budesonid</w:t>
            </w:r>
            <w:proofErr w:type="spellEnd"/>
          </w:p>
        </w:tc>
      </w:tr>
    </w:tbl>
    <w:p w14:paraId="7E62F390" w14:textId="38635BA7" w:rsidR="0094646E" w:rsidRDefault="0094646E" w:rsidP="00682AC7">
      <w:pPr>
        <w:shd w:val="clear" w:color="auto" w:fill="FFFFFF"/>
        <w:autoSpaceDE w:val="0"/>
        <w:autoSpaceDN w:val="0"/>
        <w:adjustRightInd w:val="0"/>
        <w:ind w:left="851" w:hanging="851"/>
        <w:rPr>
          <w:b/>
          <w:bCs/>
          <w:color w:val="000000"/>
          <w:sz w:val="24"/>
          <w:szCs w:val="24"/>
        </w:rPr>
      </w:pPr>
    </w:p>
    <w:p w14:paraId="56BFDB5A" w14:textId="77777777" w:rsidR="0094646E" w:rsidRDefault="0094646E">
      <w:pPr>
        <w:rPr>
          <w:b/>
          <w:bCs/>
          <w:color w:val="000000"/>
          <w:sz w:val="24"/>
          <w:szCs w:val="24"/>
        </w:rPr>
      </w:pPr>
      <w:r>
        <w:rPr>
          <w:b/>
          <w:bCs/>
          <w:color w:val="000000"/>
          <w:sz w:val="24"/>
          <w:szCs w:val="24"/>
        </w:rPr>
        <w:br w:type="page"/>
      </w:r>
    </w:p>
    <w:p w14:paraId="4F7436B3" w14:textId="77777777" w:rsidR="00FE4568" w:rsidRPr="00682AC7" w:rsidRDefault="00FE4568" w:rsidP="00682AC7">
      <w:pPr>
        <w:shd w:val="clear" w:color="auto" w:fill="FFFFFF"/>
        <w:autoSpaceDE w:val="0"/>
        <w:autoSpaceDN w:val="0"/>
        <w:adjustRightInd w:val="0"/>
        <w:ind w:left="851" w:hanging="851"/>
        <w:rPr>
          <w:b/>
          <w:bCs/>
          <w:color w:val="000000"/>
          <w:sz w:val="24"/>
          <w:szCs w:val="24"/>
        </w:rPr>
      </w:pPr>
    </w:p>
    <w:p w14:paraId="010691B5" w14:textId="77777777" w:rsidR="009A1463" w:rsidRPr="00682AC7" w:rsidRDefault="009A1463" w:rsidP="0094646E">
      <w:pPr>
        <w:shd w:val="clear" w:color="auto" w:fill="FFFFFF"/>
        <w:autoSpaceDE w:val="0"/>
        <w:autoSpaceDN w:val="0"/>
        <w:adjustRightInd w:val="0"/>
        <w:ind w:left="851"/>
        <w:rPr>
          <w:b/>
          <w:bCs/>
          <w:color w:val="000000"/>
          <w:sz w:val="24"/>
          <w:szCs w:val="24"/>
        </w:rPr>
      </w:pPr>
      <w:r w:rsidRPr="00682AC7">
        <w:rPr>
          <w:b/>
          <w:color w:val="000000"/>
          <w:sz w:val="24"/>
          <w:szCs w:val="24"/>
        </w:rPr>
        <w:t>Tabel 2</w:t>
      </w:r>
      <w:r>
        <w:rPr>
          <w:b/>
          <w:color w:val="000000"/>
          <w:sz w:val="24"/>
          <w:szCs w:val="24"/>
        </w:rPr>
        <w:t>:</w:t>
      </w:r>
      <w:r w:rsidRPr="00682AC7">
        <w:rPr>
          <w:b/>
          <w:color w:val="000000"/>
          <w:sz w:val="24"/>
          <w:szCs w:val="24"/>
        </w:rPr>
        <w:t xml:space="preserve"> </w:t>
      </w:r>
      <w:r w:rsidRPr="00682AC7">
        <w:rPr>
          <w:b/>
          <w:sz w:val="24"/>
          <w:szCs w:val="24"/>
        </w:rPr>
        <w:t xml:space="preserve">Forhold mellem volumen og dosis for </w:t>
      </w:r>
      <w:proofErr w:type="spellStart"/>
      <w:r w:rsidRPr="00682AC7">
        <w:rPr>
          <w:b/>
          <w:sz w:val="24"/>
          <w:szCs w:val="24"/>
        </w:rPr>
        <w:t>Budesonide</w:t>
      </w:r>
      <w:proofErr w:type="spellEnd"/>
      <w:r w:rsidRPr="00682AC7">
        <w:rPr>
          <w:b/>
          <w:sz w:val="24"/>
          <w:szCs w:val="24"/>
        </w:rPr>
        <w:t xml:space="preserve"> </w:t>
      </w:r>
      <w:r>
        <w:rPr>
          <w:b/>
          <w:sz w:val="24"/>
          <w:szCs w:val="24"/>
        </w:rPr>
        <w:t>"</w:t>
      </w:r>
      <w:proofErr w:type="spellStart"/>
      <w:r>
        <w:rPr>
          <w:b/>
          <w:sz w:val="24"/>
          <w:szCs w:val="24"/>
        </w:rPr>
        <w:t>Stada</w:t>
      </w:r>
      <w:proofErr w:type="spellEnd"/>
      <w:r>
        <w:rPr>
          <w:b/>
          <w:sz w:val="24"/>
          <w:szCs w:val="24"/>
        </w:rPr>
        <w:t>"</w:t>
      </w:r>
    </w:p>
    <w:p w14:paraId="746C28CC" w14:textId="77777777" w:rsidR="009A1463" w:rsidRPr="00682AC7" w:rsidRDefault="009A1463" w:rsidP="009A1463">
      <w:pPr>
        <w:autoSpaceDE w:val="0"/>
        <w:autoSpaceDN w:val="0"/>
        <w:adjustRightInd w:val="0"/>
        <w:ind w:left="851" w:hanging="851"/>
        <w:rPr>
          <w:b/>
          <w:sz w:val="24"/>
          <w:szCs w:val="24"/>
          <w:lang w:eastAsia="da-DK" w:bidi="da-DK"/>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410"/>
      </w:tblGrid>
      <w:tr w:rsidR="009A1463" w:rsidRPr="00677310" w14:paraId="4F827E1F" w14:textId="77777777" w:rsidTr="00F26618">
        <w:tc>
          <w:tcPr>
            <w:tcW w:w="5211" w:type="dxa"/>
            <w:tcBorders>
              <w:top w:val="single" w:sz="4" w:space="0" w:color="auto"/>
              <w:left w:val="single" w:sz="4" w:space="0" w:color="auto"/>
              <w:bottom w:val="single" w:sz="4" w:space="0" w:color="auto"/>
              <w:right w:val="single" w:sz="4" w:space="0" w:color="auto"/>
            </w:tcBorders>
            <w:hideMark/>
          </w:tcPr>
          <w:p w14:paraId="74660986" w14:textId="77777777" w:rsidR="009A1463" w:rsidRPr="00677310" w:rsidRDefault="009A1463" w:rsidP="00F26618">
            <w:pPr>
              <w:jc w:val="center"/>
              <w:rPr>
                <w:b/>
                <w:sz w:val="24"/>
                <w:szCs w:val="24"/>
              </w:rPr>
            </w:pPr>
            <w:r w:rsidRPr="00677310">
              <w:rPr>
                <w:b/>
                <w:sz w:val="24"/>
                <w:szCs w:val="24"/>
              </w:rPr>
              <w:t xml:space="preserve">Volumen af </w:t>
            </w:r>
            <w:proofErr w:type="spellStart"/>
            <w:r w:rsidRPr="00677310">
              <w:rPr>
                <w:b/>
                <w:sz w:val="24"/>
                <w:szCs w:val="24"/>
              </w:rPr>
              <w:t>Budesonide</w:t>
            </w:r>
            <w:proofErr w:type="spellEnd"/>
            <w:r w:rsidRPr="00677310">
              <w:rPr>
                <w:b/>
                <w:sz w:val="24"/>
                <w:szCs w:val="24"/>
              </w:rPr>
              <w:t xml:space="preserve"> "</w:t>
            </w:r>
            <w:proofErr w:type="spellStart"/>
            <w:r w:rsidRPr="00677310">
              <w:rPr>
                <w:b/>
                <w:sz w:val="24"/>
                <w:szCs w:val="24"/>
              </w:rPr>
              <w:t>S</w:t>
            </w:r>
            <w:r>
              <w:rPr>
                <w:b/>
                <w:sz w:val="24"/>
                <w:szCs w:val="24"/>
              </w:rPr>
              <w:t>tada</w:t>
            </w:r>
            <w:proofErr w:type="spellEnd"/>
            <w:r w:rsidRPr="00677310">
              <w:rPr>
                <w:b/>
                <w:sz w:val="24"/>
                <w:szCs w:val="24"/>
              </w:rPr>
              <w:t>" 0,</w:t>
            </w:r>
            <w:r>
              <w:rPr>
                <w:b/>
                <w:sz w:val="24"/>
                <w:szCs w:val="24"/>
              </w:rPr>
              <w:t>2</w:t>
            </w:r>
            <w:r w:rsidRPr="00677310">
              <w:rPr>
                <w:b/>
                <w:sz w:val="24"/>
                <w:szCs w:val="24"/>
              </w:rPr>
              <w:t>5 mg</w:t>
            </w:r>
            <w:r>
              <w:rPr>
                <w:b/>
                <w:sz w:val="24"/>
                <w:szCs w:val="24"/>
              </w:rPr>
              <w:t>/ml</w:t>
            </w:r>
            <w:r w:rsidRPr="00677310">
              <w:rPr>
                <w:b/>
                <w:sz w:val="24"/>
                <w:szCs w:val="24"/>
              </w:rPr>
              <w:t xml:space="preserve"> inhalationsvæske til </w:t>
            </w:r>
            <w:proofErr w:type="spellStart"/>
            <w:r w:rsidRPr="00677310">
              <w:rPr>
                <w:b/>
                <w:sz w:val="24"/>
                <w:szCs w:val="24"/>
              </w:rPr>
              <w:t>nebulisator</w:t>
            </w:r>
            <w:proofErr w:type="spellEnd"/>
            <w:r w:rsidRPr="00677310">
              <w:rPr>
                <w:b/>
                <w:sz w:val="24"/>
                <w:szCs w:val="24"/>
              </w:rPr>
              <w:t>, suspension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885DC8" w14:textId="77777777" w:rsidR="009A1463" w:rsidRPr="00677310" w:rsidRDefault="009A1463" w:rsidP="00F26618">
            <w:pPr>
              <w:jc w:val="center"/>
              <w:rPr>
                <w:b/>
                <w:sz w:val="24"/>
                <w:szCs w:val="24"/>
              </w:rPr>
            </w:pPr>
            <w:r w:rsidRPr="00677310">
              <w:rPr>
                <w:b/>
                <w:sz w:val="24"/>
                <w:szCs w:val="24"/>
              </w:rPr>
              <w:t>Dosis i mg</w:t>
            </w:r>
          </w:p>
        </w:tc>
      </w:tr>
      <w:tr w:rsidR="009A1463" w:rsidRPr="00E26A55" w14:paraId="7E07AD98" w14:textId="77777777" w:rsidTr="00F26618">
        <w:tc>
          <w:tcPr>
            <w:tcW w:w="5211" w:type="dxa"/>
            <w:tcBorders>
              <w:top w:val="single" w:sz="4" w:space="0" w:color="auto"/>
              <w:left w:val="single" w:sz="4" w:space="0" w:color="auto"/>
              <w:bottom w:val="single" w:sz="4" w:space="0" w:color="auto"/>
              <w:right w:val="single" w:sz="4" w:space="0" w:color="auto"/>
            </w:tcBorders>
            <w:hideMark/>
          </w:tcPr>
          <w:p w14:paraId="5C2D5B81" w14:textId="77777777" w:rsidR="009A1463" w:rsidRPr="00677310" w:rsidRDefault="009A1463" w:rsidP="00F26618">
            <w:pPr>
              <w:jc w:val="center"/>
              <w:rPr>
                <w:sz w:val="24"/>
                <w:szCs w:val="24"/>
              </w:rPr>
            </w:pPr>
            <w:bookmarkStart w:id="1" w:name="_Hlk536790341"/>
            <w:r w:rsidRPr="00677310">
              <w:rPr>
                <w:sz w:val="24"/>
                <w:szCs w:val="24"/>
              </w:rPr>
              <w:t>2 ml</w:t>
            </w:r>
          </w:p>
        </w:tc>
        <w:tc>
          <w:tcPr>
            <w:tcW w:w="2410" w:type="dxa"/>
            <w:tcBorders>
              <w:top w:val="single" w:sz="4" w:space="0" w:color="auto"/>
              <w:left w:val="single" w:sz="4" w:space="0" w:color="auto"/>
              <w:bottom w:val="single" w:sz="4" w:space="0" w:color="auto"/>
              <w:right w:val="single" w:sz="4" w:space="0" w:color="auto"/>
            </w:tcBorders>
            <w:hideMark/>
          </w:tcPr>
          <w:p w14:paraId="531C4173" w14:textId="77777777" w:rsidR="009A1463" w:rsidRPr="00677310" w:rsidRDefault="009A1463" w:rsidP="00F26618">
            <w:pPr>
              <w:jc w:val="center"/>
              <w:rPr>
                <w:b/>
                <w:sz w:val="24"/>
                <w:szCs w:val="24"/>
              </w:rPr>
            </w:pPr>
            <w:r w:rsidRPr="00677310">
              <w:rPr>
                <w:b/>
                <w:sz w:val="24"/>
                <w:szCs w:val="24"/>
              </w:rPr>
              <w:t>0,5 mg</w:t>
            </w:r>
          </w:p>
        </w:tc>
      </w:tr>
      <w:tr w:rsidR="009A1463" w:rsidRPr="00E26A55" w14:paraId="13230AF9" w14:textId="77777777" w:rsidTr="00F26618">
        <w:tc>
          <w:tcPr>
            <w:tcW w:w="5211" w:type="dxa"/>
            <w:tcBorders>
              <w:top w:val="single" w:sz="4" w:space="0" w:color="auto"/>
              <w:left w:val="single" w:sz="4" w:space="0" w:color="auto"/>
              <w:bottom w:val="single" w:sz="4" w:space="0" w:color="auto"/>
              <w:right w:val="single" w:sz="4" w:space="0" w:color="auto"/>
            </w:tcBorders>
            <w:hideMark/>
          </w:tcPr>
          <w:p w14:paraId="079B91BD" w14:textId="77777777" w:rsidR="009A1463" w:rsidRPr="00677310" w:rsidRDefault="009A1463" w:rsidP="00F26618">
            <w:pPr>
              <w:jc w:val="center"/>
              <w:rPr>
                <w:sz w:val="24"/>
                <w:szCs w:val="24"/>
              </w:rPr>
            </w:pPr>
            <w:r w:rsidRPr="00677310">
              <w:rPr>
                <w:sz w:val="24"/>
                <w:szCs w:val="24"/>
              </w:rPr>
              <w:t>4 ml</w:t>
            </w:r>
          </w:p>
        </w:tc>
        <w:tc>
          <w:tcPr>
            <w:tcW w:w="2410" w:type="dxa"/>
            <w:tcBorders>
              <w:top w:val="single" w:sz="4" w:space="0" w:color="auto"/>
              <w:left w:val="single" w:sz="4" w:space="0" w:color="auto"/>
              <w:bottom w:val="single" w:sz="4" w:space="0" w:color="auto"/>
              <w:right w:val="single" w:sz="4" w:space="0" w:color="auto"/>
            </w:tcBorders>
            <w:hideMark/>
          </w:tcPr>
          <w:p w14:paraId="7632BA53" w14:textId="77777777" w:rsidR="009A1463" w:rsidRPr="00677310" w:rsidRDefault="009A1463" w:rsidP="00F26618">
            <w:pPr>
              <w:jc w:val="center"/>
              <w:rPr>
                <w:b/>
                <w:sz w:val="24"/>
                <w:szCs w:val="24"/>
              </w:rPr>
            </w:pPr>
            <w:r w:rsidRPr="00677310">
              <w:rPr>
                <w:b/>
                <w:sz w:val="24"/>
                <w:szCs w:val="24"/>
              </w:rPr>
              <w:t>1 mg</w:t>
            </w:r>
          </w:p>
        </w:tc>
      </w:tr>
      <w:tr w:rsidR="009A1463" w:rsidRPr="00E26A55" w14:paraId="1C893A7B" w14:textId="77777777" w:rsidTr="00F26618">
        <w:tc>
          <w:tcPr>
            <w:tcW w:w="5211" w:type="dxa"/>
            <w:tcBorders>
              <w:top w:val="single" w:sz="4" w:space="0" w:color="auto"/>
              <w:left w:val="single" w:sz="4" w:space="0" w:color="auto"/>
              <w:bottom w:val="single" w:sz="4" w:space="0" w:color="auto"/>
              <w:right w:val="single" w:sz="4" w:space="0" w:color="auto"/>
            </w:tcBorders>
            <w:hideMark/>
          </w:tcPr>
          <w:p w14:paraId="4268C002" w14:textId="77777777" w:rsidR="009A1463" w:rsidRPr="00677310" w:rsidRDefault="009A1463" w:rsidP="00F26618">
            <w:pPr>
              <w:jc w:val="center"/>
              <w:rPr>
                <w:sz w:val="24"/>
                <w:szCs w:val="24"/>
              </w:rPr>
            </w:pPr>
            <w:r w:rsidRPr="00677310">
              <w:rPr>
                <w:sz w:val="24"/>
                <w:szCs w:val="24"/>
              </w:rPr>
              <w:t>6 ml</w:t>
            </w:r>
          </w:p>
        </w:tc>
        <w:tc>
          <w:tcPr>
            <w:tcW w:w="2410" w:type="dxa"/>
            <w:tcBorders>
              <w:top w:val="single" w:sz="4" w:space="0" w:color="auto"/>
              <w:left w:val="single" w:sz="4" w:space="0" w:color="auto"/>
              <w:bottom w:val="single" w:sz="4" w:space="0" w:color="auto"/>
              <w:right w:val="single" w:sz="4" w:space="0" w:color="auto"/>
            </w:tcBorders>
            <w:hideMark/>
          </w:tcPr>
          <w:p w14:paraId="479AE67E" w14:textId="77777777" w:rsidR="009A1463" w:rsidRPr="00677310" w:rsidRDefault="009A1463" w:rsidP="00F26618">
            <w:pPr>
              <w:jc w:val="center"/>
              <w:rPr>
                <w:b/>
                <w:sz w:val="24"/>
                <w:szCs w:val="24"/>
              </w:rPr>
            </w:pPr>
            <w:r w:rsidRPr="00677310">
              <w:rPr>
                <w:b/>
                <w:sz w:val="24"/>
                <w:szCs w:val="24"/>
              </w:rPr>
              <w:t>1,5 mg</w:t>
            </w:r>
          </w:p>
        </w:tc>
      </w:tr>
      <w:bookmarkEnd w:id="1"/>
    </w:tbl>
    <w:p w14:paraId="579537D4" w14:textId="77777777" w:rsidR="009A1463" w:rsidRPr="00682AC7" w:rsidRDefault="009A1463" w:rsidP="009A1463">
      <w:pPr>
        <w:ind w:left="851" w:hanging="851"/>
        <w:rPr>
          <w:sz w:val="24"/>
          <w:szCs w:val="24"/>
        </w:rPr>
      </w:pPr>
    </w:p>
    <w:tbl>
      <w:tblPr>
        <w:tblStyle w:val="Tabel-Gitter"/>
        <w:tblW w:w="0" w:type="auto"/>
        <w:tblInd w:w="851" w:type="dxa"/>
        <w:tblLook w:val="04A0" w:firstRow="1" w:lastRow="0" w:firstColumn="1" w:lastColumn="0" w:noHBand="0" w:noVBand="1"/>
      </w:tblPr>
      <w:tblGrid>
        <w:gridCol w:w="5240"/>
        <w:gridCol w:w="2409"/>
      </w:tblGrid>
      <w:tr w:rsidR="009A1463" w14:paraId="283DA257" w14:textId="77777777" w:rsidTr="00F26618">
        <w:tc>
          <w:tcPr>
            <w:tcW w:w="5240" w:type="dxa"/>
          </w:tcPr>
          <w:p w14:paraId="128BB43C" w14:textId="77777777" w:rsidR="009A1463" w:rsidRDefault="009A1463" w:rsidP="00F26618">
            <w:pPr>
              <w:autoSpaceDE w:val="0"/>
              <w:autoSpaceDN w:val="0"/>
              <w:adjustRightInd w:val="0"/>
              <w:rPr>
                <w:b/>
                <w:color w:val="000000"/>
                <w:sz w:val="24"/>
                <w:szCs w:val="24"/>
              </w:rPr>
            </w:pPr>
            <w:r w:rsidRPr="00677310">
              <w:rPr>
                <w:b/>
                <w:sz w:val="24"/>
                <w:szCs w:val="24"/>
              </w:rPr>
              <w:t xml:space="preserve">Volumen af </w:t>
            </w:r>
            <w:proofErr w:type="spellStart"/>
            <w:r w:rsidRPr="00677310">
              <w:rPr>
                <w:b/>
                <w:sz w:val="24"/>
                <w:szCs w:val="24"/>
              </w:rPr>
              <w:t>Budesonide</w:t>
            </w:r>
            <w:proofErr w:type="spellEnd"/>
            <w:r w:rsidRPr="00677310">
              <w:rPr>
                <w:b/>
                <w:sz w:val="24"/>
                <w:szCs w:val="24"/>
              </w:rPr>
              <w:t xml:space="preserve"> "</w:t>
            </w:r>
            <w:proofErr w:type="spellStart"/>
            <w:r w:rsidRPr="00677310">
              <w:rPr>
                <w:b/>
                <w:sz w:val="24"/>
                <w:szCs w:val="24"/>
              </w:rPr>
              <w:t>S</w:t>
            </w:r>
            <w:r>
              <w:rPr>
                <w:b/>
                <w:sz w:val="24"/>
                <w:szCs w:val="24"/>
              </w:rPr>
              <w:t>tada</w:t>
            </w:r>
            <w:proofErr w:type="spellEnd"/>
            <w:r w:rsidRPr="00677310">
              <w:rPr>
                <w:b/>
                <w:sz w:val="24"/>
                <w:szCs w:val="24"/>
              </w:rPr>
              <w:t>" 0,5 mg</w:t>
            </w:r>
            <w:r>
              <w:rPr>
                <w:b/>
                <w:sz w:val="24"/>
                <w:szCs w:val="24"/>
              </w:rPr>
              <w:t>/ml</w:t>
            </w:r>
            <w:r w:rsidRPr="00677310">
              <w:rPr>
                <w:b/>
                <w:sz w:val="24"/>
                <w:szCs w:val="24"/>
              </w:rPr>
              <w:t xml:space="preserve"> inhalationsvæske til </w:t>
            </w:r>
            <w:proofErr w:type="spellStart"/>
            <w:r w:rsidRPr="00677310">
              <w:rPr>
                <w:b/>
                <w:sz w:val="24"/>
                <w:szCs w:val="24"/>
              </w:rPr>
              <w:t>nebulisator</w:t>
            </w:r>
            <w:proofErr w:type="spellEnd"/>
            <w:r w:rsidRPr="00677310">
              <w:rPr>
                <w:b/>
                <w:sz w:val="24"/>
                <w:szCs w:val="24"/>
              </w:rPr>
              <w:t>, suspension</w:t>
            </w:r>
          </w:p>
        </w:tc>
        <w:tc>
          <w:tcPr>
            <w:tcW w:w="2409" w:type="dxa"/>
            <w:vAlign w:val="center"/>
          </w:tcPr>
          <w:p w14:paraId="148E0AB6" w14:textId="77777777" w:rsidR="009A1463" w:rsidRDefault="009A1463" w:rsidP="00F26618">
            <w:pPr>
              <w:autoSpaceDE w:val="0"/>
              <w:autoSpaceDN w:val="0"/>
              <w:adjustRightInd w:val="0"/>
              <w:jc w:val="center"/>
              <w:rPr>
                <w:b/>
                <w:color w:val="000000"/>
                <w:sz w:val="24"/>
                <w:szCs w:val="24"/>
              </w:rPr>
            </w:pPr>
            <w:r>
              <w:rPr>
                <w:b/>
                <w:color w:val="000000"/>
                <w:sz w:val="24"/>
                <w:szCs w:val="24"/>
              </w:rPr>
              <w:t>Dosis i mg</w:t>
            </w:r>
          </w:p>
        </w:tc>
      </w:tr>
      <w:tr w:rsidR="009A1463" w14:paraId="480C37D1" w14:textId="77777777" w:rsidTr="00F26618">
        <w:tc>
          <w:tcPr>
            <w:tcW w:w="5240" w:type="dxa"/>
          </w:tcPr>
          <w:p w14:paraId="5F899C40" w14:textId="77777777" w:rsidR="009A1463" w:rsidRDefault="009A1463" w:rsidP="00F26618">
            <w:pPr>
              <w:autoSpaceDE w:val="0"/>
              <w:autoSpaceDN w:val="0"/>
              <w:adjustRightInd w:val="0"/>
              <w:jc w:val="center"/>
              <w:rPr>
                <w:b/>
                <w:color w:val="000000"/>
                <w:sz w:val="24"/>
                <w:szCs w:val="24"/>
              </w:rPr>
            </w:pPr>
            <w:r w:rsidRPr="00677310">
              <w:rPr>
                <w:sz w:val="24"/>
                <w:szCs w:val="24"/>
              </w:rPr>
              <w:t>2 ml</w:t>
            </w:r>
          </w:p>
        </w:tc>
        <w:tc>
          <w:tcPr>
            <w:tcW w:w="2409" w:type="dxa"/>
          </w:tcPr>
          <w:p w14:paraId="3D3C2961" w14:textId="77777777" w:rsidR="009A1463" w:rsidRDefault="009A1463" w:rsidP="00F26618">
            <w:pPr>
              <w:autoSpaceDE w:val="0"/>
              <w:autoSpaceDN w:val="0"/>
              <w:adjustRightInd w:val="0"/>
              <w:jc w:val="center"/>
              <w:rPr>
                <w:b/>
                <w:color w:val="000000"/>
                <w:sz w:val="24"/>
                <w:szCs w:val="24"/>
              </w:rPr>
            </w:pPr>
            <w:r>
              <w:rPr>
                <w:b/>
                <w:color w:val="000000"/>
                <w:sz w:val="24"/>
                <w:szCs w:val="24"/>
              </w:rPr>
              <w:t>1 mg</w:t>
            </w:r>
          </w:p>
        </w:tc>
      </w:tr>
      <w:tr w:rsidR="009A1463" w14:paraId="638647FD" w14:textId="77777777" w:rsidTr="00F26618">
        <w:tc>
          <w:tcPr>
            <w:tcW w:w="5240" w:type="dxa"/>
          </w:tcPr>
          <w:p w14:paraId="17C63501" w14:textId="77777777" w:rsidR="009A1463" w:rsidRDefault="009A1463" w:rsidP="00F26618">
            <w:pPr>
              <w:autoSpaceDE w:val="0"/>
              <w:autoSpaceDN w:val="0"/>
              <w:adjustRightInd w:val="0"/>
              <w:jc w:val="center"/>
              <w:rPr>
                <w:b/>
                <w:color w:val="000000"/>
                <w:sz w:val="24"/>
                <w:szCs w:val="24"/>
              </w:rPr>
            </w:pPr>
            <w:r w:rsidRPr="00677310">
              <w:rPr>
                <w:sz w:val="24"/>
                <w:szCs w:val="24"/>
              </w:rPr>
              <w:t>4 ml</w:t>
            </w:r>
          </w:p>
        </w:tc>
        <w:tc>
          <w:tcPr>
            <w:tcW w:w="2409" w:type="dxa"/>
          </w:tcPr>
          <w:p w14:paraId="29EC264E" w14:textId="77777777" w:rsidR="009A1463" w:rsidRDefault="009A1463" w:rsidP="00F26618">
            <w:pPr>
              <w:autoSpaceDE w:val="0"/>
              <w:autoSpaceDN w:val="0"/>
              <w:adjustRightInd w:val="0"/>
              <w:jc w:val="center"/>
              <w:rPr>
                <w:b/>
                <w:color w:val="000000"/>
                <w:sz w:val="24"/>
                <w:szCs w:val="24"/>
              </w:rPr>
            </w:pPr>
            <w:r>
              <w:rPr>
                <w:b/>
                <w:color w:val="000000"/>
                <w:sz w:val="24"/>
                <w:szCs w:val="24"/>
              </w:rPr>
              <w:t>2 mg</w:t>
            </w:r>
          </w:p>
        </w:tc>
      </w:tr>
    </w:tbl>
    <w:p w14:paraId="3184A3F5" w14:textId="77777777" w:rsidR="009A1463" w:rsidRDefault="009A1463" w:rsidP="009A1463">
      <w:pPr>
        <w:shd w:val="clear" w:color="auto" w:fill="FFFFFF"/>
        <w:autoSpaceDE w:val="0"/>
        <w:autoSpaceDN w:val="0"/>
        <w:adjustRightInd w:val="0"/>
        <w:ind w:left="851"/>
        <w:rPr>
          <w:b/>
          <w:color w:val="000000"/>
          <w:sz w:val="24"/>
          <w:szCs w:val="24"/>
        </w:rPr>
      </w:pPr>
    </w:p>
    <w:p w14:paraId="0C044451" w14:textId="77777777" w:rsidR="00FE4568" w:rsidRPr="00682AC7" w:rsidRDefault="00FE4568" w:rsidP="00E26A55">
      <w:pPr>
        <w:shd w:val="clear" w:color="auto" w:fill="FFFFFF"/>
        <w:autoSpaceDE w:val="0"/>
        <w:autoSpaceDN w:val="0"/>
        <w:adjustRightInd w:val="0"/>
        <w:ind w:left="851"/>
        <w:rPr>
          <w:sz w:val="24"/>
          <w:szCs w:val="24"/>
        </w:rPr>
      </w:pPr>
      <w:r w:rsidRPr="00682AC7">
        <w:rPr>
          <w:b/>
          <w:color w:val="000000"/>
          <w:sz w:val="24"/>
          <w:szCs w:val="24"/>
        </w:rPr>
        <w:t xml:space="preserve">Patienter i vedligeholdelsesbehandling med orale </w:t>
      </w:r>
      <w:proofErr w:type="spellStart"/>
      <w:r w:rsidRPr="00682AC7">
        <w:rPr>
          <w:b/>
          <w:color w:val="000000"/>
          <w:sz w:val="24"/>
          <w:szCs w:val="24"/>
        </w:rPr>
        <w:t>glukokortikosteroider</w:t>
      </w:r>
      <w:proofErr w:type="spellEnd"/>
    </w:p>
    <w:p w14:paraId="1ABD8DAD" w14:textId="403D1B23" w:rsidR="00FE4568" w:rsidRPr="00682AC7" w:rsidRDefault="00FE4568" w:rsidP="00E26A55">
      <w:pPr>
        <w:shd w:val="clear" w:color="auto" w:fill="FFFFFF"/>
        <w:autoSpaceDE w:val="0"/>
        <w:autoSpaceDN w:val="0"/>
        <w:adjustRightInd w:val="0"/>
        <w:ind w:left="851"/>
        <w:rPr>
          <w:color w:val="000000"/>
          <w:sz w:val="24"/>
          <w:szCs w:val="24"/>
        </w:rPr>
      </w:pPr>
      <w:r w:rsidRPr="00682AC7">
        <w:rPr>
          <w:sz w:val="24"/>
          <w:szCs w:val="24"/>
        </w:rPr>
        <w:t xml:space="preserve">Med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er det muligt at erstatte eller væsentligt reducere dosis af perorale </w:t>
      </w:r>
      <w:proofErr w:type="spellStart"/>
      <w:r w:rsidRPr="00682AC7">
        <w:rPr>
          <w:sz w:val="24"/>
          <w:szCs w:val="24"/>
        </w:rPr>
        <w:t>glukokortikosteroider</w:t>
      </w:r>
      <w:proofErr w:type="spellEnd"/>
      <w:r w:rsidRPr="00682AC7">
        <w:rPr>
          <w:sz w:val="24"/>
          <w:szCs w:val="24"/>
        </w:rPr>
        <w:t xml:space="preserve"> og fortsat opretholde astmakontrollen.</w:t>
      </w:r>
      <w:r w:rsidRPr="00682AC7">
        <w:rPr>
          <w:color w:val="000000"/>
          <w:sz w:val="24"/>
          <w:szCs w:val="24"/>
        </w:rPr>
        <w:t xml:space="preserve"> </w:t>
      </w:r>
      <w:r w:rsidRPr="00682AC7">
        <w:rPr>
          <w:sz w:val="24"/>
          <w:szCs w:val="24"/>
        </w:rPr>
        <w:t xml:space="preserve">Når overgangen fra perorale steroider til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indledes, bør patienten være i en relativt stabil fase.</w:t>
      </w:r>
      <w:r w:rsidRPr="00682AC7">
        <w:rPr>
          <w:color w:val="000000"/>
          <w:sz w:val="24"/>
          <w:szCs w:val="24"/>
        </w:rPr>
        <w:t xml:space="preserve"> </w:t>
      </w:r>
      <w:r w:rsidRPr="00682AC7">
        <w:rPr>
          <w:sz w:val="24"/>
          <w:szCs w:val="24"/>
        </w:rPr>
        <w:t xml:space="preserve">Derpå gives en høj dosis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77310">
        <w:rPr>
          <w:sz w:val="24"/>
          <w:szCs w:val="24"/>
        </w:rPr>
        <w:t>tada</w:t>
      </w:r>
      <w:proofErr w:type="spellEnd"/>
      <w:r w:rsidR="006411D7">
        <w:rPr>
          <w:sz w:val="24"/>
          <w:szCs w:val="24"/>
        </w:rPr>
        <w:t>"</w:t>
      </w:r>
      <w:r w:rsidRPr="00682AC7">
        <w:rPr>
          <w:sz w:val="24"/>
          <w:szCs w:val="24"/>
        </w:rPr>
        <w:t xml:space="preserve"> i kombination med den hidtil anvendte perorale steroiddosis i ca. 10 dage.</w:t>
      </w:r>
      <w:r w:rsidRPr="00682AC7">
        <w:rPr>
          <w:color w:val="000000"/>
          <w:sz w:val="24"/>
          <w:szCs w:val="24"/>
        </w:rPr>
        <w:t xml:space="preserve"> Derefter bør den perorale steroiddosis gradvis reduceres (med for eksempel 2,5 mg </w:t>
      </w:r>
      <w:proofErr w:type="spellStart"/>
      <w:r w:rsidRPr="00682AC7">
        <w:rPr>
          <w:color w:val="000000"/>
          <w:sz w:val="24"/>
          <w:szCs w:val="24"/>
        </w:rPr>
        <w:t>prednisolon</w:t>
      </w:r>
      <w:proofErr w:type="spellEnd"/>
      <w:r w:rsidRPr="00682AC7">
        <w:rPr>
          <w:color w:val="000000"/>
          <w:sz w:val="24"/>
          <w:szCs w:val="24"/>
        </w:rPr>
        <w:t xml:space="preserve"> eller tilsvarende pr. måned) til det lavest mulige niveau. </w:t>
      </w:r>
      <w:r w:rsidRPr="00682AC7">
        <w:rPr>
          <w:sz w:val="24"/>
          <w:szCs w:val="24"/>
        </w:rPr>
        <w:t xml:space="preserve">I mange tilfælde er det muligt fuldstændigt at erstatte perorale steroider med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FC6D5B">
        <w:rPr>
          <w:sz w:val="24"/>
          <w:szCs w:val="24"/>
        </w:rPr>
        <w:t>tada</w:t>
      </w:r>
      <w:proofErr w:type="spellEnd"/>
      <w:r w:rsidR="006411D7">
        <w:rPr>
          <w:sz w:val="24"/>
          <w:szCs w:val="24"/>
        </w:rPr>
        <w:t>"</w:t>
      </w:r>
      <w:r w:rsidRPr="00682AC7">
        <w:rPr>
          <w:sz w:val="24"/>
          <w:szCs w:val="24"/>
        </w:rPr>
        <w:t>.</w:t>
      </w:r>
      <w:r w:rsidRPr="00682AC7">
        <w:rPr>
          <w:color w:val="000000"/>
          <w:sz w:val="24"/>
          <w:szCs w:val="24"/>
        </w:rPr>
        <w:t xml:space="preserve"> Der findes flere oplysninger om </w:t>
      </w:r>
      <w:proofErr w:type="spellStart"/>
      <w:r w:rsidRPr="00682AC7">
        <w:rPr>
          <w:color w:val="000000"/>
          <w:sz w:val="24"/>
          <w:szCs w:val="24"/>
        </w:rPr>
        <w:t>seponering</w:t>
      </w:r>
      <w:proofErr w:type="spellEnd"/>
      <w:r w:rsidRPr="00682AC7">
        <w:rPr>
          <w:color w:val="000000"/>
          <w:sz w:val="24"/>
          <w:szCs w:val="24"/>
        </w:rPr>
        <w:t xml:space="preserve"> af perorale </w:t>
      </w:r>
      <w:proofErr w:type="spellStart"/>
      <w:r w:rsidRPr="00682AC7">
        <w:rPr>
          <w:color w:val="000000"/>
          <w:sz w:val="24"/>
          <w:szCs w:val="24"/>
        </w:rPr>
        <w:t>kortikosteroider</w:t>
      </w:r>
      <w:proofErr w:type="spellEnd"/>
      <w:r w:rsidRPr="00682AC7">
        <w:rPr>
          <w:color w:val="000000"/>
          <w:sz w:val="24"/>
          <w:szCs w:val="24"/>
        </w:rPr>
        <w:t xml:space="preserve"> i pkt. 4.4.</w:t>
      </w:r>
    </w:p>
    <w:p w14:paraId="74F0ECCD" w14:textId="77777777" w:rsidR="00FE4568" w:rsidRPr="00682AC7" w:rsidRDefault="00FE4568" w:rsidP="00682AC7">
      <w:pPr>
        <w:ind w:left="851" w:hanging="851"/>
        <w:rPr>
          <w:iCs/>
          <w:sz w:val="24"/>
          <w:szCs w:val="24"/>
        </w:rPr>
      </w:pPr>
    </w:p>
    <w:p w14:paraId="59B97533" w14:textId="77777777" w:rsidR="00FE4568" w:rsidRPr="00682AC7" w:rsidRDefault="00FE4568" w:rsidP="00E26A55">
      <w:pPr>
        <w:shd w:val="clear" w:color="auto" w:fill="FFFFFF"/>
        <w:autoSpaceDE w:val="0"/>
        <w:autoSpaceDN w:val="0"/>
        <w:adjustRightInd w:val="0"/>
        <w:ind w:left="851"/>
        <w:rPr>
          <w:i/>
          <w:sz w:val="24"/>
          <w:szCs w:val="24"/>
          <w:u w:val="single"/>
        </w:rPr>
      </w:pPr>
      <w:proofErr w:type="spellStart"/>
      <w:r w:rsidRPr="00682AC7">
        <w:rPr>
          <w:i/>
          <w:color w:val="000000"/>
          <w:sz w:val="24"/>
          <w:szCs w:val="24"/>
          <w:u w:val="single"/>
        </w:rPr>
        <w:t>Pseudocroup</w:t>
      </w:r>
      <w:proofErr w:type="spellEnd"/>
    </w:p>
    <w:p w14:paraId="3AD201C4"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Hos børn og unge med </w:t>
      </w:r>
      <w:proofErr w:type="spellStart"/>
      <w:r w:rsidRPr="00682AC7">
        <w:rPr>
          <w:color w:val="000000"/>
          <w:sz w:val="24"/>
          <w:szCs w:val="24"/>
        </w:rPr>
        <w:t>pseudocroup</w:t>
      </w:r>
      <w:proofErr w:type="spellEnd"/>
      <w:r w:rsidRPr="00682AC7">
        <w:rPr>
          <w:color w:val="000000"/>
          <w:sz w:val="24"/>
          <w:szCs w:val="24"/>
        </w:rPr>
        <w:t xml:space="preserve"> er den sædvanlige dosis 2 mg </w:t>
      </w:r>
      <w:proofErr w:type="spellStart"/>
      <w:r w:rsidRPr="00682AC7">
        <w:rPr>
          <w:color w:val="000000"/>
          <w:sz w:val="24"/>
          <w:szCs w:val="24"/>
        </w:rPr>
        <w:t>budesonid</w:t>
      </w:r>
      <w:proofErr w:type="spellEnd"/>
      <w:r w:rsidRPr="00682AC7">
        <w:rPr>
          <w:color w:val="000000"/>
          <w:sz w:val="24"/>
          <w:szCs w:val="24"/>
        </w:rPr>
        <w:t>. Denne dosis gives som en enkelt administration eller som to doser på 1 mg med 30 minutters mellemrum. Dosis kan gentages hver 12. time i højst 36 timer eller indtil klinisk bedring.</w:t>
      </w:r>
    </w:p>
    <w:p w14:paraId="259A86AF" w14:textId="77777777" w:rsidR="00FE4568" w:rsidRPr="00682AC7" w:rsidRDefault="00FE4568" w:rsidP="00682AC7">
      <w:pPr>
        <w:ind w:left="851" w:hanging="851"/>
        <w:rPr>
          <w:iCs/>
          <w:sz w:val="24"/>
          <w:szCs w:val="24"/>
        </w:rPr>
      </w:pPr>
    </w:p>
    <w:p w14:paraId="342DB02E" w14:textId="77777777" w:rsidR="00FE4568" w:rsidRPr="00682AC7" w:rsidRDefault="00FE4568" w:rsidP="00E26A55">
      <w:pPr>
        <w:shd w:val="clear" w:color="auto" w:fill="FFFFFF"/>
        <w:autoSpaceDE w:val="0"/>
        <w:autoSpaceDN w:val="0"/>
        <w:adjustRightInd w:val="0"/>
        <w:ind w:left="851"/>
        <w:rPr>
          <w:i/>
          <w:color w:val="000000"/>
          <w:sz w:val="24"/>
          <w:szCs w:val="24"/>
          <w:u w:val="single"/>
        </w:rPr>
      </w:pPr>
      <w:r w:rsidRPr="00682AC7">
        <w:rPr>
          <w:i/>
          <w:noProof/>
          <w:sz w:val="24"/>
          <w:szCs w:val="24"/>
          <w:u w:val="single"/>
        </w:rPr>
        <w:t xml:space="preserve">KOL </w:t>
      </w:r>
    </w:p>
    <w:p w14:paraId="57CCAEEC" w14:textId="77777777" w:rsidR="00FE4568" w:rsidRPr="00682AC7" w:rsidRDefault="00FE4568" w:rsidP="00E26A55">
      <w:pPr>
        <w:shd w:val="clear" w:color="auto" w:fill="FFFFFF"/>
        <w:autoSpaceDE w:val="0"/>
        <w:autoSpaceDN w:val="0"/>
        <w:adjustRightInd w:val="0"/>
        <w:ind w:left="851"/>
        <w:rPr>
          <w:bCs/>
          <w:sz w:val="24"/>
          <w:szCs w:val="24"/>
        </w:rPr>
      </w:pPr>
      <w:r w:rsidRPr="00682AC7">
        <w:rPr>
          <w:sz w:val="24"/>
          <w:szCs w:val="24"/>
        </w:rPr>
        <w:t xml:space="preserve">Patienter, der lider af </w:t>
      </w:r>
      <w:proofErr w:type="spellStart"/>
      <w:r w:rsidRPr="00682AC7">
        <w:rPr>
          <w:sz w:val="24"/>
          <w:szCs w:val="24"/>
        </w:rPr>
        <w:t>eksacerbationer</w:t>
      </w:r>
      <w:proofErr w:type="spellEnd"/>
      <w:r w:rsidRPr="00682AC7">
        <w:rPr>
          <w:sz w:val="24"/>
          <w:szCs w:val="24"/>
        </w:rPr>
        <w:t xml:space="preserve"> af KOL skal behandles med daglige doser på 1-2 mg </w:t>
      </w:r>
      <w:proofErr w:type="spellStart"/>
      <w:r w:rsidRPr="00682AC7">
        <w:rPr>
          <w:sz w:val="24"/>
          <w:szCs w:val="24"/>
        </w:rPr>
        <w:t>budesonid</w:t>
      </w:r>
      <w:proofErr w:type="spellEnd"/>
      <w:r w:rsidRPr="00682AC7">
        <w:rPr>
          <w:sz w:val="24"/>
          <w:szCs w:val="24"/>
        </w:rPr>
        <w:t>. Behandlingen skal opdeles i 2 enkelte administrationer med 12 timers mellemrum indtil klinisk bedring.</w:t>
      </w:r>
    </w:p>
    <w:p w14:paraId="625F883F" w14:textId="77777777" w:rsidR="00FE4568" w:rsidRPr="00682AC7" w:rsidRDefault="00FE4568" w:rsidP="00682AC7">
      <w:pPr>
        <w:shd w:val="clear" w:color="auto" w:fill="FFFFFF"/>
        <w:autoSpaceDE w:val="0"/>
        <w:autoSpaceDN w:val="0"/>
        <w:adjustRightInd w:val="0"/>
        <w:ind w:left="851" w:hanging="851"/>
        <w:rPr>
          <w:bCs/>
          <w:color w:val="000000"/>
          <w:sz w:val="24"/>
          <w:szCs w:val="24"/>
        </w:rPr>
      </w:pPr>
    </w:p>
    <w:p w14:paraId="19EDBFA9" w14:textId="77777777" w:rsidR="00FE4568" w:rsidRPr="00682AC7" w:rsidRDefault="00FE4568" w:rsidP="00E26A55">
      <w:pPr>
        <w:ind w:left="851"/>
        <w:rPr>
          <w:iCs/>
          <w:sz w:val="24"/>
          <w:szCs w:val="24"/>
          <w:u w:val="single"/>
        </w:rPr>
      </w:pPr>
      <w:r w:rsidRPr="00682AC7">
        <w:rPr>
          <w:sz w:val="24"/>
          <w:szCs w:val="24"/>
          <w:u w:val="single"/>
        </w:rPr>
        <w:t>Administration</w:t>
      </w:r>
    </w:p>
    <w:p w14:paraId="50DE6813" w14:textId="0D4058D2" w:rsidR="00FE4568" w:rsidRPr="00682AC7" w:rsidRDefault="00FC6D5B" w:rsidP="00E26A55">
      <w:pPr>
        <w:ind w:left="851"/>
        <w:rPr>
          <w:iCs/>
          <w:sz w:val="24"/>
          <w:szCs w:val="24"/>
        </w:rPr>
      </w:pPr>
      <w:r>
        <w:rPr>
          <w:sz w:val="24"/>
          <w:szCs w:val="24"/>
        </w:rPr>
        <w:t>T</w:t>
      </w:r>
      <w:r w:rsidR="00FE4568" w:rsidRPr="00682AC7">
        <w:rPr>
          <w:sz w:val="24"/>
          <w:szCs w:val="24"/>
        </w:rPr>
        <w:t>il inhalation</w:t>
      </w:r>
      <w:r>
        <w:rPr>
          <w:sz w:val="24"/>
          <w:szCs w:val="24"/>
        </w:rPr>
        <w:t>.</w:t>
      </w:r>
    </w:p>
    <w:p w14:paraId="7F4B7327"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0C8D91D0" w14:textId="53A0F8B5" w:rsidR="00FE4568" w:rsidRPr="00682AC7" w:rsidRDefault="00FE4568" w:rsidP="00E26A55">
      <w:pPr>
        <w:shd w:val="clear" w:color="auto" w:fill="FFFFFF"/>
        <w:autoSpaceDE w:val="0"/>
        <w:autoSpaceDN w:val="0"/>
        <w:adjustRightInd w:val="0"/>
        <w:ind w:left="851"/>
        <w:rPr>
          <w:bCs/>
          <w:i/>
          <w:color w:val="000000"/>
          <w:sz w:val="24"/>
          <w:szCs w:val="24"/>
        </w:rPr>
      </w:pPr>
      <w:r w:rsidRPr="00682AC7">
        <w:rPr>
          <w:i/>
          <w:color w:val="000000"/>
          <w:sz w:val="24"/>
          <w:szCs w:val="24"/>
        </w:rPr>
        <w:t xml:space="preserve">Instruktioner i korrekt anvendelse af </w:t>
      </w:r>
      <w:proofErr w:type="spellStart"/>
      <w:r w:rsidRPr="00682AC7">
        <w:rPr>
          <w:i/>
          <w:sz w:val="24"/>
          <w:szCs w:val="24"/>
        </w:rPr>
        <w:t>Budesonide</w:t>
      </w:r>
      <w:proofErr w:type="spellEnd"/>
      <w:r w:rsidRPr="00682AC7">
        <w:rPr>
          <w:i/>
          <w:sz w:val="24"/>
          <w:szCs w:val="24"/>
        </w:rPr>
        <w:t xml:space="preserve"> </w:t>
      </w:r>
      <w:r w:rsidR="006411D7">
        <w:rPr>
          <w:i/>
          <w:sz w:val="24"/>
          <w:szCs w:val="24"/>
        </w:rPr>
        <w:t>"</w:t>
      </w:r>
      <w:proofErr w:type="spellStart"/>
      <w:r w:rsidR="006411D7">
        <w:rPr>
          <w:i/>
          <w:sz w:val="24"/>
          <w:szCs w:val="24"/>
        </w:rPr>
        <w:t>S</w:t>
      </w:r>
      <w:r w:rsidR="00FC6D5B">
        <w:rPr>
          <w:i/>
          <w:sz w:val="24"/>
          <w:szCs w:val="24"/>
        </w:rPr>
        <w:t>tada</w:t>
      </w:r>
      <w:proofErr w:type="spellEnd"/>
      <w:r w:rsidR="006411D7">
        <w:rPr>
          <w:i/>
          <w:sz w:val="24"/>
          <w:szCs w:val="24"/>
        </w:rPr>
        <w:t>"</w:t>
      </w:r>
    </w:p>
    <w:p w14:paraId="2E1F88BE" w14:textId="77777777" w:rsidR="00FE4568" w:rsidRPr="00682AC7" w:rsidRDefault="00FE4568" w:rsidP="00682AC7">
      <w:pPr>
        <w:shd w:val="clear" w:color="auto" w:fill="FFFFFF"/>
        <w:autoSpaceDE w:val="0"/>
        <w:autoSpaceDN w:val="0"/>
        <w:adjustRightInd w:val="0"/>
        <w:ind w:left="851" w:hanging="851"/>
        <w:rPr>
          <w:b/>
          <w:bCs/>
          <w:color w:val="000000"/>
          <w:sz w:val="24"/>
          <w:szCs w:val="24"/>
        </w:rPr>
      </w:pPr>
    </w:p>
    <w:p w14:paraId="0ACDB300" w14:textId="788F1374" w:rsidR="00FE4568" w:rsidRPr="00682AC7" w:rsidRDefault="00FE4568" w:rsidP="00E26A55">
      <w:pPr>
        <w:ind w:left="851"/>
        <w:rPr>
          <w:iCs/>
          <w:sz w:val="24"/>
          <w:szCs w:val="24"/>
        </w:rPr>
      </w:pPr>
      <w:r w:rsidRPr="00682AC7">
        <w:rPr>
          <w:sz w:val="24"/>
          <w:szCs w:val="24"/>
        </w:rPr>
        <w:t xml:space="preserve">Der er brug for et inhalationssystem, der omfatter </w:t>
      </w:r>
      <w:proofErr w:type="spellStart"/>
      <w:r w:rsidRPr="00682AC7">
        <w:rPr>
          <w:sz w:val="24"/>
          <w:szCs w:val="24"/>
        </w:rPr>
        <w:t>nebulisatoren</w:t>
      </w:r>
      <w:proofErr w:type="spellEnd"/>
      <w:r w:rsidRPr="00682AC7">
        <w:rPr>
          <w:sz w:val="24"/>
          <w:szCs w:val="24"/>
        </w:rPr>
        <w:t xml:space="preserve"> med kompressor, til inhalation af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FC6D5B">
        <w:rPr>
          <w:sz w:val="24"/>
          <w:szCs w:val="24"/>
        </w:rPr>
        <w:t>tada</w:t>
      </w:r>
      <w:proofErr w:type="spellEnd"/>
      <w:r w:rsidR="006411D7">
        <w:rPr>
          <w:sz w:val="24"/>
          <w:szCs w:val="24"/>
        </w:rPr>
        <w:t>"</w:t>
      </w:r>
      <w:r w:rsidRPr="00682AC7">
        <w:rPr>
          <w:sz w:val="24"/>
          <w:szCs w:val="24"/>
        </w:rPr>
        <w:t xml:space="preserve"> inhalationsvæske til </w:t>
      </w:r>
      <w:proofErr w:type="spellStart"/>
      <w:r w:rsidRPr="00682AC7">
        <w:rPr>
          <w:sz w:val="24"/>
          <w:szCs w:val="24"/>
        </w:rPr>
        <w:t>nebulisator</w:t>
      </w:r>
      <w:proofErr w:type="spellEnd"/>
      <w:r w:rsidRPr="00682AC7">
        <w:rPr>
          <w:sz w:val="24"/>
          <w:szCs w:val="24"/>
        </w:rPr>
        <w:t xml:space="preserve">, suspension.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FC6D5B">
        <w:rPr>
          <w:sz w:val="24"/>
          <w:szCs w:val="24"/>
        </w:rPr>
        <w:t>tada</w:t>
      </w:r>
      <w:proofErr w:type="spellEnd"/>
      <w:r w:rsidR="006411D7">
        <w:rPr>
          <w:sz w:val="24"/>
          <w:szCs w:val="24"/>
        </w:rPr>
        <w:t>"</w:t>
      </w:r>
      <w:r w:rsidRPr="00682AC7">
        <w:rPr>
          <w:sz w:val="24"/>
          <w:szCs w:val="24"/>
        </w:rPr>
        <w:t xml:space="preserve"> skal administreres via jet-</w:t>
      </w:r>
      <w:proofErr w:type="spellStart"/>
      <w:r w:rsidRPr="00682AC7">
        <w:rPr>
          <w:sz w:val="24"/>
          <w:szCs w:val="24"/>
        </w:rPr>
        <w:t>nebulisatoren</w:t>
      </w:r>
      <w:proofErr w:type="spellEnd"/>
      <w:r w:rsidRPr="00682AC7">
        <w:rPr>
          <w:sz w:val="24"/>
          <w:szCs w:val="24"/>
        </w:rPr>
        <w:t xml:space="preserve"> </w:t>
      </w:r>
      <w:r w:rsidRPr="00682AC7">
        <w:rPr>
          <w:color w:val="000000"/>
          <w:sz w:val="24"/>
          <w:szCs w:val="24"/>
        </w:rPr>
        <w:t xml:space="preserve">(PARI LC PLUS) </w:t>
      </w:r>
      <w:r w:rsidRPr="00682AC7">
        <w:rPr>
          <w:sz w:val="24"/>
          <w:szCs w:val="24"/>
        </w:rPr>
        <w:t>og kompressoren (PARI Boy SX) udstyret med mundstykke eller passende ansigtsmaske</w:t>
      </w:r>
      <w:r w:rsidRPr="00682AC7">
        <w:rPr>
          <w:color w:val="000000"/>
          <w:sz w:val="24"/>
          <w:szCs w:val="24"/>
        </w:rPr>
        <w:t xml:space="preserve"> (PARI Baby</w:t>
      </w:r>
      <w:r w:rsidRPr="00682AC7">
        <w:rPr>
          <w:color w:val="000000"/>
          <w:sz w:val="24"/>
          <w:szCs w:val="24"/>
        </w:rPr>
        <w:noBreakHyphen/>
        <w:t>maske med PARI Baby</w:t>
      </w:r>
      <w:r w:rsidRPr="00682AC7">
        <w:rPr>
          <w:color w:val="000000"/>
          <w:sz w:val="24"/>
          <w:szCs w:val="24"/>
        </w:rPr>
        <w:noBreakHyphen/>
        <w:t xml:space="preserve">bøjning). </w:t>
      </w:r>
      <w:proofErr w:type="spellStart"/>
      <w:r w:rsidRPr="00682AC7">
        <w:rPr>
          <w:color w:val="000000"/>
          <w:sz w:val="24"/>
          <w:szCs w:val="24"/>
        </w:rPr>
        <w:t>Nebulisatoren</w:t>
      </w:r>
      <w:proofErr w:type="spellEnd"/>
      <w:r w:rsidRPr="00682AC7">
        <w:rPr>
          <w:color w:val="000000"/>
          <w:sz w:val="24"/>
          <w:szCs w:val="24"/>
        </w:rPr>
        <w:t xml:space="preserve"> skal forbindes til en luftkompressor med en luftgennemstrømning på 6-8 l/min, og fyldevolumen bør være 2-6 ml.</w:t>
      </w:r>
      <w:r w:rsidRPr="00682AC7">
        <w:rPr>
          <w:sz w:val="24"/>
          <w:szCs w:val="24"/>
        </w:rPr>
        <w:t xml:space="preserve"> </w:t>
      </w:r>
      <w:proofErr w:type="spellStart"/>
      <w:r w:rsidRPr="00682AC7">
        <w:rPr>
          <w:sz w:val="24"/>
          <w:szCs w:val="24"/>
        </w:rPr>
        <w:t>Nebuliseringstiden</w:t>
      </w:r>
      <w:proofErr w:type="spellEnd"/>
      <w:r w:rsidRPr="00682AC7">
        <w:rPr>
          <w:sz w:val="24"/>
          <w:szCs w:val="24"/>
        </w:rPr>
        <w:t xml:space="preserve"> og den leverede dosis er afhængige af vejrtrækningsmønstret og fyldevolumen.</w:t>
      </w:r>
    </w:p>
    <w:p w14:paraId="1058AF8A" w14:textId="23EA51BD" w:rsidR="00FE4568" w:rsidRPr="00682AC7" w:rsidRDefault="00FE4568" w:rsidP="00E26A55">
      <w:pPr>
        <w:ind w:left="851"/>
        <w:rPr>
          <w:i/>
          <w:noProof/>
          <w:sz w:val="24"/>
          <w:szCs w:val="24"/>
        </w:rPr>
      </w:pPr>
      <w:r w:rsidRPr="00682AC7">
        <w:rPr>
          <w:sz w:val="24"/>
          <w:szCs w:val="24"/>
        </w:rPr>
        <w:t>Der findes ingen tilgængelig information, hvad angår lungeinhalation og deponerings</w:t>
      </w:r>
      <w:r w:rsidR="00FC6D5B">
        <w:rPr>
          <w:sz w:val="24"/>
          <w:szCs w:val="24"/>
        </w:rPr>
        <w:softHyphen/>
      </w:r>
      <w:r w:rsidRPr="00682AC7">
        <w:rPr>
          <w:sz w:val="24"/>
          <w:szCs w:val="24"/>
        </w:rPr>
        <w:t xml:space="preserve">mønstre for </w:t>
      </w:r>
      <w:proofErr w:type="spellStart"/>
      <w:r w:rsidRPr="00682AC7">
        <w:rPr>
          <w:sz w:val="24"/>
          <w:szCs w:val="24"/>
        </w:rPr>
        <w:t>nebulisatorsystemer</w:t>
      </w:r>
      <w:proofErr w:type="spellEnd"/>
      <w:r w:rsidRPr="00682AC7">
        <w:rPr>
          <w:sz w:val="24"/>
          <w:szCs w:val="24"/>
        </w:rPr>
        <w:t xml:space="preserve">, som ikke er undersøgt i udviklingsprogrammet; anvendelse af et alternativt ikke-testet </w:t>
      </w:r>
      <w:proofErr w:type="spellStart"/>
      <w:r w:rsidRPr="00682AC7">
        <w:rPr>
          <w:sz w:val="24"/>
          <w:szCs w:val="24"/>
        </w:rPr>
        <w:t>nebulisatorsystem</w:t>
      </w:r>
      <w:proofErr w:type="spellEnd"/>
      <w:r w:rsidRPr="00682AC7">
        <w:rPr>
          <w:sz w:val="24"/>
          <w:szCs w:val="24"/>
        </w:rPr>
        <w:t xml:space="preserve"> kan ændre lungedeponeringen af det aktive stof, hvilket igen kan ændre virkning og sikkerhed af produktet, og det kan dermed blive nødvendigt med dosisjustering.</w:t>
      </w:r>
    </w:p>
    <w:p w14:paraId="3552FEE0" w14:textId="77777777" w:rsidR="00FE4568" w:rsidRPr="00682AC7" w:rsidRDefault="00FE4568" w:rsidP="00682AC7">
      <w:pPr>
        <w:shd w:val="clear" w:color="auto" w:fill="FFFFFF"/>
        <w:autoSpaceDE w:val="0"/>
        <w:autoSpaceDN w:val="0"/>
        <w:adjustRightInd w:val="0"/>
        <w:ind w:left="851" w:hanging="851"/>
        <w:rPr>
          <w:sz w:val="24"/>
          <w:szCs w:val="24"/>
        </w:rPr>
      </w:pPr>
    </w:p>
    <w:p w14:paraId="4C08A4A0"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lastRenderedPageBreak/>
        <w:t xml:space="preserve">Ampullen skal skilles fra strimlen, rystes godt i 30 sekunder og åbnes ved at dreje vingetappen af. Indholdet af ampullen skal forsigtigt trykkes over i </w:t>
      </w:r>
      <w:proofErr w:type="spellStart"/>
      <w:r w:rsidRPr="00682AC7">
        <w:rPr>
          <w:color w:val="000000"/>
          <w:sz w:val="24"/>
          <w:szCs w:val="24"/>
        </w:rPr>
        <w:t>nebulisatorbeholderen</w:t>
      </w:r>
      <w:proofErr w:type="spellEnd"/>
      <w:r w:rsidRPr="00682AC7">
        <w:rPr>
          <w:color w:val="000000"/>
          <w:sz w:val="24"/>
          <w:szCs w:val="24"/>
        </w:rPr>
        <w:t xml:space="preserve">. Den tomme ampul skal bortskaffes, og låget på </w:t>
      </w:r>
      <w:proofErr w:type="spellStart"/>
      <w:r w:rsidRPr="00682AC7">
        <w:rPr>
          <w:color w:val="000000"/>
          <w:sz w:val="24"/>
          <w:szCs w:val="24"/>
        </w:rPr>
        <w:t>nebulisatorbeholderen</w:t>
      </w:r>
      <w:proofErr w:type="spellEnd"/>
      <w:r w:rsidRPr="00682AC7">
        <w:rPr>
          <w:color w:val="000000"/>
          <w:sz w:val="24"/>
          <w:szCs w:val="24"/>
        </w:rPr>
        <w:t xml:space="preserve"> skal sættes på igen.</w:t>
      </w:r>
    </w:p>
    <w:p w14:paraId="02A07262" w14:textId="77777777" w:rsidR="00FE4568" w:rsidRPr="00682AC7" w:rsidRDefault="00FE4568" w:rsidP="00682AC7">
      <w:pPr>
        <w:ind w:left="851" w:hanging="851"/>
        <w:rPr>
          <w:iCs/>
          <w:sz w:val="24"/>
          <w:szCs w:val="24"/>
        </w:rPr>
      </w:pPr>
    </w:p>
    <w:p w14:paraId="6050CE6D"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sz w:val="24"/>
          <w:szCs w:val="24"/>
        </w:rPr>
        <w:t>For instruktioner om fortynding af lægemidlet før administration, se pkt. 6.6.</w:t>
      </w:r>
    </w:p>
    <w:p w14:paraId="170C079D"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Ikke anvendt suspension skal straks bortskaffes.</w:t>
      </w:r>
    </w:p>
    <w:p w14:paraId="438CDE9D"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0E44F8F1" w14:textId="3E5268D5" w:rsidR="00FE4568" w:rsidRPr="00682AC7" w:rsidRDefault="00FE4568" w:rsidP="00E26A55">
      <w:pPr>
        <w:shd w:val="clear" w:color="auto" w:fill="FFFFFF"/>
        <w:autoSpaceDE w:val="0"/>
        <w:autoSpaceDN w:val="0"/>
        <w:adjustRightInd w:val="0"/>
        <w:ind w:left="851"/>
        <w:rPr>
          <w:sz w:val="24"/>
          <w:szCs w:val="24"/>
        </w:rPr>
      </w:pPr>
      <w:r w:rsidRPr="00682AC7">
        <w:rPr>
          <w:color w:val="000000"/>
          <w:sz w:val="24"/>
          <w:szCs w:val="24"/>
        </w:rPr>
        <w:t xml:space="preserve">Patienten skal instrueres i korrekt anvendelse af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w:t>
      </w:r>
      <w:r w:rsidRPr="00682AC7">
        <w:rPr>
          <w:b/>
          <w:color w:val="000000"/>
          <w:sz w:val="24"/>
          <w:szCs w:val="24"/>
        </w:rPr>
        <w:t xml:space="preserve"> </w:t>
      </w:r>
      <w:r w:rsidRPr="00682AC7">
        <w:rPr>
          <w:color w:val="000000"/>
          <w:sz w:val="24"/>
          <w:szCs w:val="24"/>
        </w:rPr>
        <w:t xml:space="preserve">Børn må kun anvende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under opsyn af en voksen.</w:t>
      </w:r>
    </w:p>
    <w:p w14:paraId="7AB3EA4D" w14:textId="77777777" w:rsidR="00FE4568" w:rsidRPr="00682AC7" w:rsidRDefault="00FE4568" w:rsidP="00682AC7">
      <w:pPr>
        <w:shd w:val="clear" w:color="auto" w:fill="FFFFFF"/>
        <w:autoSpaceDE w:val="0"/>
        <w:autoSpaceDN w:val="0"/>
        <w:adjustRightInd w:val="0"/>
        <w:ind w:left="851" w:hanging="851"/>
        <w:rPr>
          <w:b/>
          <w:color w:val="000000"/>
          <w:sz w:val="24"/>
          <w:szCs w:val="24"/>
        </w:rPr>
      </w:pPr>
    </w:p>
    <w:p w14:paraId="62116315" w14:textId="77777777" w:rsidR="00FE4568" w:rsidRPr="00682AC7" w:rsidRDefault="00FE4568" w:rsidP="00E26A55">
      <w:pPr>
        <w:shd w:val="clear" w:color="auto" w:fill="FFFFFF"/>
        <w:autoSpaceDE w:val="0"/>
        <w:autoSpaceDN w:val="0"/>
        <w:adjustRightInd w:val="0"/>
        <w:ind w:left="851"/>
        <w:rPr>
          <w:b/>
          <w:color w:val="000000"/>
          <w:sz w:val="24"/>
          <w:szCs w:val="24"/>
        </w:rPr>
      </w:pPr>
      <w:r w:rsidRPr="00682AC7">
        <w:rPr>
          <w:b/>
          <w:color w:val="000000"/>
          <w:sz w:val="24"/>
          <w:szCs w:val="24"/>
        </w:rPr>
        <w:t>Det er vigtigt at instruere patienten i</w:t>
      </w:r>
    </w:p>
    <w:p w14:paraId="50131843" w14:textId="77777777" w:rsidR="00FE4568" w:rsidRPr="00682AC7" w:rsidRDefault="00FE4568" w:rsidP="00E26A55">
      <w:pPr>
        <w:numPr>
          <w:ilvl w:val="0"/>
          <w:numId w:val="7"/>
        </w:numPr>
        <w:shd w:val="clear" w:color="auto" w:fill="FFFFFF"/>
        <w:autoSpaceDE w:val="0"/>
        <w:autoSpaceDN w:val="0"/>
        <w:adjustRightInd w:val="0"/>
        <w:ind w:left="1276" w:hanging="425"/>
        <w:rPr>
          <w:sz w:val="24"/>
          <w:szCs w:val="24"/>
        </w:rPr>
      </w:pPr>
      <w:proofErr w:type="gramStart"/>
      <w:r w:rsidRPr="00682AC7">
        <w:rPr>
          <w:color w:val="000000"/>
          <w:sz w:val="24"/>
          <w:szCs w:val="24"/>
        </w:rPr>
        <w:t>at</w:t>
      </w:r>
      <w:proofErr w:type="gramEnd"/>
      <w:r w:rsidRPr="00682AC7">
        <w:rPr>
          <w:color w:val="000000"/>
          <w:sz w:val="24"/>
          <w:szCs w:val="24"/>
        </w:rPr>
        <w:t xml:space="preserve"> læse brugsanvisningen til brug af </w:t>
      </w:r>
      <w:proofErr w:type="spellStart"/>
      <w:r w:rsidRPr="00682AC7">
        <w:rPr>
          <w:color w:val="000000"/>
          <w:sz w:val="24"/>
          <w:szCs w:val="24"/>
        </w:rPr>
        <w:t>nebulisatorsystemet</w:t>
      </w:r>
      <w:proofErr w:type="spellEnd"/>
      <w:r w:rsidRPr="00682AC7">
        <w:rPr>
          <w:color w:val="000000"/>
          <w:sz w:val="24"/>
          <w:szCs w:val="24"/>
        </w:rPr>
        <w:t xml:space="preserve"> nøje; den er pakket sammen med hver </w:t>
      </w:r>
      <w:proofErr w:type="spellStart"/>
      <w:r w:rsidRPr="00682AC7">
        <w:rPr>
          <w:color w:val="000000"/>
          <w:sz w:val="24"/>
          <w:szCs w:val="24"/>
        </w:rPr>
        <w:t>nebulisator</w:t>
      </w:r>
      <w:proofErr w:type="spellEnd"/>
    </w:p>
    <w:p w14:paraId="079690F2" w14:textId="6C3519B1" w:rsidR="00FE4568" w:rsidRPr="00682AC7" w:rsidRDefault="00FE4568" w:rsidP="00E26A55">
      <w:pPr>
        <w:numPr>
          <w:ilvl w:val="0"/>
          <w:numId w:val="7"/>
        </w:numPr>
        <w:shd w:val="clear" w:color="auto" w:fill="FFFFFF"/>
        <w:autoSpaceDE w:val="0"/>
        <w:autoSpaceDN w:val="0"/>
        <w:adjustRightInd w:val="0"/>
        <w:ind w:left="1276" w:hanging="425"/>
        <w:rPr>
          <w:sz w:val="24"/>
          <w:szCs w:val="24"/>
        </w:rPr>
      </w:pPr>
      <w:proofErr w:type="gramStart"/>
      <w:r w:rsidRPr="00682AC7">
        <w:rPr>
          <w:color w:val="000000"/>
          <w:sz w:val="24"/>
          <w:szCs w:val="24"/>
        </w:rPr>
        <w:t>at</w:t>
      </w:r>
      <w:proofErr w:type="gramEnd"/>
      <w:r w:rsidRPr="00682AC7">
        <w:rPr>
          <w:color w:val="000000"/>
          <w:sz w:val="24"/>
          <w:szCs w:val="24"/>
        </w:rPr>
        <w:t xml:space="preserve"> </w:t>
      </w:r>
      <w:proofErr w:type="spellStart"/>
      <w:r w:rsidRPr="00682AC7">
        <w:rPr>
          <w:color w:val="000000"/>
          <w:sz w:val="24"/>
          <w:szCs w:val="24"/>
        </w:rPr>
        <w:t>ultralydsnebulisatorer</w:t>
      </w:r>
      <w:proofErr w:type="spellEnd"/>
      <w:r w:rsidRPr="00682AC7">
        <w:rPr>
          <w:color w:val="000000"/>
          <w:sz w:val="24"/>
          <w:szCs w:val="24"/>
        </w:rPr>
        <w:t xml:space="preserve"> ikke er egnede til administration af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og derfor ikke må anvendes</w:t>
      </w:r>
    </w:p>
    <w:p w14:paraId="364335C8" w14:textId="77777777" w:rsidR="00FE4568" w:rsidRPr="00682AC7" w:rsidRDefault="00FE4568" w:rsidP="00E26A55">
      <w:pPr>
        <w:numPr>
          <w:ilvl w:val="0"/>
          <w:numId w:val="7"/>
        </w:numPr>
        <w:shd w:val="clear" w:color="auto" w:fill="FFFFFF"/>
        <w:autoSpaceDE w:val="0"/>
        <w:autoSpaceDN w:val="0"/>
        <w:adjustRightInd w:val="0"/>
        <w:ind w:left="1276" w:hanging="425"/>
        <w:rPr>
          <w:sz w:val="24"/>
          <w:szCs w:val="24"/>
        </w:rPr>
      </w:pPr>
      <w:proofErr w:type="gramStart"/>
      <w:r w:rsidRPr="00682AC7">
        <w:rPr>
          <w:color w:val="000000"/>
          <w:sz w:val="24"/>
          <w:szCs w:val="24"/>
        </w:rPr>
        <w:t>at</w:t>
      </w:r>
      <w:proofErr w:type="gramEnd"/>
      <w:r w:rsidRPr="00682AC7">
        <w:rPr>
          <w:color w:val="000000"/>
          <w:sz w:val="24"/>
          <w:szCs w:val="24"/>
        </w:rPr>
        <w:t xml:space="preserve"> minimere risikoen for </w:t>
      </w:r>
      <w:proofErr w:type="spellStart"/>
      <w:r w:rsidRPr="00682AC7">
        <w:rPr>
          <w:color w:val="000000"/>
          <w:sz w:val="24"/>
          <w:szCs w:val="24"/>
        </w:rPr>
        <w:t>orofaryngeal</w:t>
      </w:r>
      <w:proofErr w:type="spellEnd"/>
      <w:r w:rsidRPr="00682AC7">
        <w:rPr>
          <w:color w:val="000000"/>
          <w:sz w:val="24"/>
          <w:szCs w:val="24"/>
        </w:rPr>
        <w:t xml:space="preserve"> </w:t>
      </w:r>
      <w:proofErr w:type="spellStart"/>
      <w:r w:rsidRPr="00682AC7">
        <w:rPr>
          <w:color w:val="000000"/>
          <w:sz w:val="24"/>
          <w:szCs w:val="24"/>
        </w:rPr>
        <w:t>candidainfektion</w:t>
      </w:r>
      <w:proofErr w:type="spellEnd"/>
      <w:r w:rsidRPr="00682AC7">
        <w:rPr>
          <w:color w:val="000000"/>
          <w:sz w:val="24"/>
          <w:szCs w:val="24"/>
        </w:rPr>
        <w:t xml:space="preserve">; </w:t>
      </w:r>
      <w:bookmarkStart w:id="2" w:name="_Hlk514073266"/>
      <w:r w:rsidRPr="00682AC7">
        <w:rPr>
          <w:color w:val="000000"/>
          <w:sz w:val="24"/>
          <w:szCs w:val="24"/>
        </w:rPr>
        <w:t>patienten skal skylle munden med vand efter inhalation</w:t>
      </w:r>
      <w:bookmarkEnd w:id="2"/>
      <w:r w:rsidRPr="00682AC7">
        <w:rPr>
          <w:color w:val="000000"/>
          <w:sz w:val="24"/>
          <w:szCs w:val="24"/>
        </w:rPr>
        <w:t>, og – om muligt – tage medicinen før måltider.</w:t>
      </w:r>
    </w:p>
    <w:p w14:paraId="4B731764" w14:textId="77777777" w:rsidR="00FE4568" w:rsidRPr="00682AC7" w:rsidRDefault="00FE4568" w:rsidP="00E26A55">
      <w:pPr>
        <w:numPr>
          <w:ilvl w:val="0"/>
          <w:numId w:val="7"/>
        </w:numPr>
        <w:shd w:val="clear" w:color="auto" w:fill="FFFFFF"/>
        <w:autoSpaceDE w:val="0"/>
        <w:autoSpaceDN w:val="0"/>
        <w:adjustRightInd w:val="0"/>
        <w:ind w:left="1276" w:hanging="425"/>
        <w:rPr>
          <w:sz w:val="24"/>
          <w:szCs w:val="24"/>
        </w:rPr>
      </w:pPr>
      <w:proofErr w:type="gramStart"/>
      <w:r w:rsidRPr="00682AC7">
        <w:rPr>
          <w:sz w:val="24"/>
          <w:szCs w:val="24"/>
        </w:rPr>
        <w:t>at</w:t>
      </w:r>
      <w:proofErr w:type="gramEnd"/>
      <w:r w:rsidRPr="00682AC7">
        <w:rPr>
          <w:sz w:val="24"/>
          <w:szCs w:val="24"/>
        </w:rPr>
        <w:t xml:space="preserve"> vaske ansigtet med vand efter anvendelse af ansigtsmasken for at forebygge irritation af ansigtshuden </w:t>
      </w:r>
    </w:p>
    <w:p w14:paraId="19553A16" w14:textId="77777777" w:rsidR="00FE4568" w:rsidRPr="00682AC7" w:rsidRDefault="00FE4568" w:rsidP="00E26A55">
      <w:pPr>
        <w:numPr>
          <w:ilvl w:val="0"/>
          <w:numId w:val="7"/>
        </w:numPr>
        <w:shd w:val="clear" w:color="auto" w:fill="FFFFFF"/>
        <w:autoSpaceDE w:val="0"/>
        <w:autoSpaceDN w:val="0"/>
        <w:adjustRightInd w:val="0"/>
        <w:ind w:left="1276" w:hanging="425"/>
        <w:rPr>
          <w:sz w:val="24"/>
          <w:szCs w:val="24"/>
        </w:rPr>
      </w:pPr>
      <w:proofErr w:type="gramStart"/>
      <w:r w:rsidRPr="00682AC7">
        <w:rPr>
          <w:sz w:val="24"/>
          <w:szCs w:val="24"/>
        </w:rPr>
        <w:t>at</w:t>
      </w:r>
      <w:proofErr w:type="gramEnd"/>
      <w:r w:rsidRPr="00682AC7">
        <w:rPr>
          <w:sz w:val="24"/>
          <w:szCs w:val="24"/>
        </w:rPr>
        <w:t xml:space="preserve"> vaske </w:t>
      </w:r>
      <w:proofErr w:type="spellStart"/>
      <w:r w:rsidRPr="00682AC7">
        <w:rPr>
          <w:sz w:val="24"/>
          <w:szCs w:val="24"/>
        </w:rPr>
        <w:t>nebulisatoren</w:t>
      </w:r>
      <w:proofErr w:type="spellEnd"/>
      <w:r w:rsidRPr="00682AC7">
        <w:rPr>
          <w:sz w:val="24"/>
          <w:szCs w:val="24"/>
        </w:rPr>
        <w:t xml:space="preserve"> grundigt og vedligeholde den ifølge producentens instruktioner.</w:t>
      </w:r>
    </w:p>
    <w:p w14:paraId="2FB323B8" w14:textId="77777777" w:rsidR="009260DE" w:rsidRPr="00682AC7" w:rsidRDefault="009260DE" w:rsidP="00682AC7">
      <w:pPr>
        <w:tabs>
          <w:tab w:val="left" w:pos="851"/>
        </w:tabs>
        <w:ind w:left="851" w:hanging="851"/>
        <w:rPr>
          <w:sz w:val="24"/>
          <w:szCs w:val="24"/>
        </w:rPr>
      </w:pPr>
    </w:p>
    <w:p w14:paraId="066E0CD5" w14:textId="77777777" w:rsidR="009260DE" w:rsidRPr="00682AC7" w:rsidRDefault="009260DE" w:rsidP="00682AC7">
      <w:pPr>
        <w:tabs>
          <w:tab w:val="left" w:pos="851"/>
        </w:tabs>
        <w:ind w:left="851" w:hanging="851"/>
        <w:rPr>
          <w:b/>
          <w:sz w:val="24"/>
          <w:szCs w:val="24"/>
        </w:rPr>
      </w:pPr>
      <w:r w:rsidRPr="00682AC7">
        <w:rPr>
          <w:b/>
          <w:sz w:val="24"/>
          <w:szCs w:val="24"/>
        </w:rPr>
        <w:t>4.3</w:t>
      </w:r>
      <w:r w:rsidRPr="00682AC7">
        <w:rPr>
          <w:b/>
          <w:sz w:val="24"/>
          <w:szCs w:val="24"/>
        </w:rPr>
        <w:tab/>
        <w:t>Kontraindikationer</w:t>
      </w:r>
    </w:p>
    <w:p w14:paraId="531BD4B4" w14:textId="77777777" w:rsidR="00FE4568" w:rsidRPr="00682AC7" w:rsidRDefault="00FE4568" w:rsidP="00E26A55">
      <w:pPr>
        <w:ind w:left="851"/>
        <w:rPr>
          <w:sz w:val="24"/>
          <w:szCs w:val="24"/>
          <w:lang w:eastAsia="da-DK"/>
        </w:rPr>
      </w:pPr>
      <w:r w:rsidRPr="00682AC7">
        <w:rPr>
          <w:color w:val="000000"/>
          <w:sz w:val="24"/>
          <w:szCs w:val="24"/>
        </w:rPr>
        <w:t>Overfølsomhed over for det aktive stof eller over for et eller flere af hjælpestofferne anført i pkt. 6.1.</w:t>
      </w:r>
    </w:p>
    <w:p w14:paraId="5B539B9F" w14:textId="77777777" w:rsidR="009260DE" w:rsidRPr="00682AC7" w:rsidRDefault="009260DE" w:rsidP="00682AC7">
      <w:pPr>
        <w:tabs>
          <w:tab w:val="left" w:pos="851"/>
        </w:tabs>
        <w:ind w:left="851" w:hanging="851"/>
        <w:rPr>
          <w:sz w:val="24"/>
          <w:szCs w:val="24"/>
        </w:rPr>
      </w:pPr>
    </w:p>
    <w:p w14:paraId="3186182D" w14:textId="77777777" w:rsidR="009260DE" w:rsidRPr="00682AC7" w:rsidRDefault="009260DE" w:rsidP="00682AC7">
      <w:pPr>
        <w:tabs>
          <w:tab w:val="left" w:pos="851"/>
        </w:tabs>
        <w:ind w:left="851" w:hanging="851"/>
        <w:rPr>
          <w:b/>
          <w:sz w:val="24"/>
          <w:szCs w:val="24"/>
        </w:rPr>
      </w:pPr>
      <w:r w:rsidRPr="00682AC7">
        <w:rPr>
          <w:b/>
          <w:sz w:val="24"/>
          <w:szCs w:val="24"/>
        </w:rPr>
        <w:t>4.4</w:t>
      </w:r>
      <w:r w:rsidRPr="00682AC7">
        <w:rPr>
          <w:b/>
          <w:sz w:val="24"/>
          <w:szCs w:val="24"/>
        </w:rPr>
        <w:tab/>
        <w:t>Særlige advarsler og forsigtighedsregler vedrørende brugen</w:t>
      </w:r>
    </w:p>
    <w:p w14:paraId="1B9C8911" w14:textId="77777777" w:rsidR="00FE4568" w:rsidRPr="00682AC7" w:rsidRDefault="00FE4568" w:rsidP="00E26A55">
      <w:pPr>
        <w:shd w:val="clear" w:color="auto" w:fill="FFFFFF"/>
        <w:autoSpaceDE w:val="0"/>
        <w:autoSpaceDN w:val="0"/>
        <w:adjustRightInd w:val="0"/>
        <w:ind w:left="851"/>
        <w:rPr>
          <w:color w:val="000000"/>
          <w:sz w:val="24"/>
          <w:szCs w:val="24"/>
          <w:lang w:eastAsia="da-DK"/>
        </w:rPr>
      </w:pPr>
      <w:proofErr w:type="spellStart"/>
      <w:r w:rsidRPr="00682AC7">
        <w:rPr>
          <w:sz w:val="24"/>
          <w:szCs w:val="24"/>
        </w:rPr>
        <w:t>Budesonid</w:t>
      </w:r>
      <w:proofErr w:type="spellEnd"/>
      <w:r w:rsidRPr="00682AC7">
        <w:rPr>
          <w:sz w:val="24"/>
          <w:szCs w:val="24"/>
        </w:rPr>
        <w:t xml:space="preserve"> er ikke beregnet til hurtig lindring af akutte astmaanfald, hvor der er brug for en korttidsvirkende </w:t>
      </w:r>
      <w:proofErr w:type="spellStart"/>
      <w:r w:rsidRPr="00682AC7">
        <w:rPr>
          <w:sz w:val="24"/>
          <w:szCs w:val="24"/>
        </w:rPr>
        <w:t>bronkodilatator</w:t>
      </w:r>
      <w:proofErr w:type="spellEnd"/>
      <w:r w:rsidRPr="00682AC7">
        <w:rPr>
          <w:sz w:val="24"/>
          <w:szCs w:val="24"/>
        </w:rPr>
        <w:t>.</w:t>
      </w:r>
    </w:p>
    <w:p w14:paraId="5F4307A6"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2989472B"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Særlig forsigtighed er nødvendig hos patienter med aktiv eller latent lungetuberkulose og hos patienter med svampe- eller virusinfektioner i luftevejene.</w:t>
      </w:r>
    </w:p>
    <w:p w14:paraId="127C0AA0" w14:textId="77777777" w:rsidR="00FE4568" w:rsidRPr="00682AC7" w:rsidRDefault="00FE4568" w:rsidP="00682AC7">
      <w:pPr>
        <w:shd w:val="clear" w:color="auto" w:fill="FFFFFF"/>
        <w:autoSpaceDE w:val="0"/>
        <w:autoSpaceDN w:val="0"/>
        <w:adjustRightInd w:val="0"/>
        <w:ind w:left="851" w:hanging="851"/>
        <w:rPr>
          <w:sz w:val="24"/>
          <w:szCs w:val="24"/>
        </w:rPr>
      </w:pPr>
    </w:p>
    <w:p w14:paraId="3BB052F9" w14:textId="0280FF0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u w:val="single"/>
        </w:rPr>
        <w:t>Ikke-steroidafhængige patienter:</w:t>
      </w:r>
      <w:r w:rsidRPr="00682AC7">
        <w:rPr>
          <w:color w:val="000000"/>
          <w:sz w:val="24"/>
          <w:szCs w:val="24"/>
        </w:rPr>
        <w:t xml:space="preserve"> Der opnås normalt en terapeutisk virkning inden for 10 dage. Hos patienter med stærk slimsekretion i bronkierne kan der indledende gives en kort (ca. 2 uger) ekstra behandling med orale </w:t>
      </w:r>
      <w:proofErr w:type="spellStart"/>
      <w:r w:rsidRPr="00682AC7">
        <w:rPr>
          <w:color w:val="000000"/>
          <w:sz w:val="24"/>
          <w:szCs w:val="24"/>
        </w:rPr>
        <w:t>kortikosteroider</w:t>
      </w:r>
      <w:proofErr w:type="spellEnd"/>
      <w:r w:rsidRPr="00682AC7">
        <w:rPr>
          <w:color w:val="000000"/>
          <w:sz w:val="24"/>
          <w:szCs w:val="24"/>
        </w:rPr>
        <w:t xml:space="preserve">. Efter behandlingen med det orale lægemiddel bør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alene være tilstrækkelig behandling.</w:t>
      </w:r>
    </w:p>
    <w:p w14:paraId="766BF2CB" w14:textId="77777777" w:rsidR="00FE4568" w:rsidRPr="00682AC7" w:rsidRDefault="00FE4568" w:rsidP="00682AC7">
      <w:pPr>
        <w:shd w:val="clear" w:color="auto" w:fill="FFFFFF"/>
        <w:autoSpaceDE w:val="0"/>
        <w:autoSpaceDN w:val="0"/>
        <w:adjustRightInd w:val="0"/>
        <w:ind w:left="851" w:hanging="851"/>
        <w:rPr>
          <w:sz w:val="24"/>
          <w:szCs w:val="24"/>
        </w:rPr>
      </w:pPr>
    </w:p>
    <w:p w14:paraId="264E5BDF" w14:textId="5701A771"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u w:val="single"/>
        </w:rPr>
        <w:t>Steroidafhængige patienter:</w:t>
      </w:r>
      <w:r w:rsidRPr="00682AC7">
        <w:rPr>
          <w:color w:val="000000"/>
          <w:sz w:val="24"/>
          <w:szCs w:val="24"/>
        </w:rPr>
        <w:t xml:space="preserve"> Når overgangen fra peroral </w:t>
      </w:r>
      <w:proofErr w:type="spellStart"/>
      <w:r w:rsidRPr="00682AC7">
        <w:rPr>
          <w:color w:val="000000"/>
          <w:sz w:val="24"/>
          <w:szCs w:val="24"/>
        </w:rPr>
        <w:t>kortikosteroid</w:t>
      </w:r>
      <w:proofErr w:type="spellEnd"/>
      <w:r w:rsidRPr="00682AC7">
        <w:rPr>
          <w:color w:val="000000"/>
          <w:sz w:val="24"/>
          <w:szCs w:val="24"/>
        </w:rPr>
        <w:t xml:space="preserve"> til behandling med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indledes, bør patienten være i en relativt stabil fase. Derpå gives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i kombination med den hidtil anvendte perorale steroiddosis i ca. 10 dage.</w:t>
      </w:r>
    </w:p>
    <w:p w14:paraId="272732E2" w14:textId="50C5F525" w:rsidR="00FE4568" w:rsidRPr="00682AC7" w:rsidRDefault="00FE4568" w:rsidP="00E26A55">
      <w:pPr>
        <w:shd w:val="clear" w:color="auto" w:fill="FFFFFF"/>
        <w:autoSpaceDE w:val="0"/>
        <w:autoSpaceDN w:val="0"/>
        <w:adjustRightInd w:val="0"/>
        <w:ind w:left="851"/>
        <w:rPr>
          <w:sz w:val="24"/>
          <w:szCs w:val="24"/>
        </w:rPr>
      </w:pPr>
      <w:r w:rsidRPr="00682AC7">
        <w:rPr>
          <w:color w:val="000000"/>
          <w:sz w:val="24"/>
          <w:szCs w:val="24"/>
        </w:rPr>
        <w:t xml:space="preserve">Derefter bør den orale steroiddosis gradvis reduceres (med for eksempel 2,5 mg </w:t>
      </w:r>
      <w:proofErr w:type="spellStart"/>
      <w:r w:rsidRPr="00682AC7">
        <w:rPr>
          <w:color w:val="000000"/>
          <w:sz w:val="24"/>
          <w:szCs w:val="24"/>
        </w:rPr>
        <w:t>prednisolon</w:t>
      </w:r>
      <w:proofErr w:type="spellEnd"/>
      <w:r w:rsidRPr="00682AC7">
        <w:rPr>
          <w:color w:val="000000"/>
          <w:sz w:val="24"/>
          <w:szCs w:val="24"/>
        </w:rPr>
        <w:t xml:space="preserve"> eller tilsvarende pr. måned) til det lavest mulige niveau. I mange tilfælde er det muligt fuldstændigt at erstatte perorale </w:t>
      </w:r>
      <w:proofErr w:type="spellStart"/>
      <w:r w:rsidRPr="00682AC7">
        <w:rPr>
          <w:color w:val="000000"/>
          <w:sz w:val="24"/>
          <w:szCs w:val="24"/>
        </w:rPr>
        <w:t>kortikosteroider</w:t>
      </w:r>
      <w:proofErr w:type="spellEnd"/>
      <w:r w:rsidRPr="00682AC7">
        <w:rPr>
          <w:color w:val="000000"/>
          <w:sz w:val="24"/>
          <w:szCs w:val="24"/>
        </w:rPr>
        <w:t xml:space="preserve"> med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w:t>
      </w:r>
    </w:p>
    <w:p w14:paraId="25D7DCC6" w14:textId="57455A43"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Ved skift fra oral behandling til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FC6D5B">
        <w:rPr>
          <w:color w:val="000000"/>
          <w:sz w:val="24"/>
          <w:szCs w:val="24"/>
        </w:rPr>
        <w:t>tada</w:t>
      </w:r>
      <w:proofErr w:type="spellEnd"/>
      <w:r w:rsidR="006411D7">
        <w:rPr>
          <w:color w:val="000000"/>
          <w:sz w:val="24"/>
          <w:szCs w:val="24"/>
        </w:rPr>
        <w:t>"</w:t>
      </w:r>
      <w:r w:rsidRPr="00682AC7">
        <w:rPr>
          <w:color w:val="000000"/>
          <w:sz w:val="24"/>
          <w:szCs w:val="24"/>
        </w:rPr>
        <w:t xml:space="preserve"> vil der være en generelt lavere systemisk </w:t>
      </w:r>
      <w:proofErr w:type="spellStart"/>
      <w:r w:rsidRPr="00682AC7">
        <w:rPr>
          <w:color w:val="000000"/>
          <w:sz w:val="24"/>
          <w:szCs w:val="24"/>
        </w:rPr>
        <w:t>kortikosteroidvirkning</w:t>
      </w:r>
      <w:proofErr w:type="spellEnd"/>
      <w:r w:rsidRPr="00682AC7">
        <w:rPr>
          <w:color w:val="000000"/>
          <w:sz w:val="24"/>
          <w:szCs w:val="24"/>
        </w:rPr>
        <w:t xml:space="preserve">, som kan medføre forekomst af allergiske symptomer eller artritissymptomer, </w:t>
      </w:r>
      <w:r w:rsidR="00677310">
        <w:rPr>
          <w:color w:val="000000"/>
          <w:sz w:val="24"/>
          <w:szCs w:val="24"/>
        </w:rPr>
        <w:t>f.eks.</w:t>
      </w:r>
      <w:r w:rsidRPr="00682AC7">
        <w:rPr>
          <w:color w:val="000000"/>
          <w:sz w:val="24"/>
          <w:szCs w:val="24"/>
        </w:rPr>
        <w:t xml:space="preserve"> </w:t>
      </w:r>
      <w:proofErr w:type="spellStart"/>
      <w:r w:rsidRPr="00682AC7">
        <w:rPr>
          <w:color w:val="000000"/>
          <w:sz w:val="24"/>
          <w:szCs w:val="24"/>
        </w:rPr>
        <w:t>rhinitis</w:t>
      </w:r>
      <w:proofErr w:type="spellEnd"/>
      <w:r w:rsidRPr="00682AC7">
        <w:rPr>
          <w:color w:val="000000"/>
          <w:sz w:val="24"/>
          <w:szCs w:val="24"/>
        </w:rPr>
        <w:t xml:space="preserve">, eksem, muskel- og ledsmerter. Specifik behandling bør indledes for at behandle disse tilstande. En generel utilstrækkelig virkning af </w:t>
      </w:r>
      <w:proofErr w:type="spellStart"/>
      <w:r w:rsidRPr="00682AC7">
        <w:rPr>
          <w:color w:val="000000"/>
          <w:sz w:val="24"/>
          <w:szCs w:val="24"/>
        </w:rPr>
        <w:t>glukokortikosteroid</w:t>
      </w:r>
      <w:proofErr w:type="spellEnd"/>
      <w:r w:rsidRPr="00682AC7">
        <w:rPr>
          <w:color w:val="000000"/>
          <w:sz w:val="24"/>
          <w:szCs w:val="24"/>
        </w:rPr>
        <w:t xml:space="preserve"> bør mistænkes, hvis der i sjældne tilfælde opstår symptomer såsom træthed, hovedpine, kvalme og opkastning. I disse tilfælde er det sommetider nødvendigt midlertidigt at øge dosis af orale </w:t>
      </w:r>
      <w:proofErr w:type="spellStart"/>
      <w:r w:rsidRPr="00682AC7">
        <w:rPr>
          <w:color w:val="000000"/>
          <w:sz w:val="24"/>
          <w:szCs w:val="24"/>
        </w:rPr>
        <w:t>glukokortikosteroider</w:t>
      </w:r>
      <w:proofErr w:type="spellEnd"/>
      <w:r w:rsidRPr="00682AC7">
        <w:rPr>
          <w:color w:val="000000"/>
          <w:sz w:val="24"/>
          <w:szCs w:val="24"/>
        </w:rPr>
        <w:t>.</w:t>
      </w:r>
    </w:p>
    <w:p w14:paraId="653D5525" w14:textId="77777777" w:rsidR="00FE4568" w:rsidRPr="00682AC7" w:rsidRDefault="00FE4568" w:rsidP="00682AC7">
      <w:pPr>
        <w:shd w:val="clear" w:color="auto" w:fill="FFFFFF"/>
        <w:autoSpaceDE w:val="0"/>
        <w:autoSpaceDN w:val="0"/>
        <w:adjustRightInd w:val="0"/>
        <w:ind w:left="851" w:hanging="851"/>
        <w:rPr>
          <w:sz w:val="24"/>
          <w:szCs w:val="24"/>
        </w:rPr>
      </w:pPr>
    </w:p>
    <w:p w14:paraId="7CF855A3"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Som for andre inhalationsbehandlinger kan der opstå paradoks </w:t>
      </w:r>
      <w:proofErr w:type="spellStart"/>
      <w:r w:rsidRPr="00682AC7">
        <w:rPr>
          <w:color w:val="000000"/>
          <w:sz w:val="24"/>
          <w:szCs w:val="24"/>
        </w:rPr>
        <w:t>bronkospasme</w:t>
      </w:r>
      <w:proofErr w:type="spellEnd"/>
      <w:r w:rsidRPr="00682AC7">
        <w:rPr>
          <w:color w:val="000000"/>
          <w:sz w:val="24"/>
          <w:szCs w:val="24"/>
        </w:rPr>
        <w:t xml:space="preserve">, manifesteret ved en øjeblikkelig øget </w:t>
      </w:r>
      <w:proofErr w:type="spellStart"/>
      <w:r w:rsidRPr="00682AC7">
        <w:rPr>
          <w:color w:val="000000"/>
          <w:sz w:val="24"/>
          <w:szCs w:val="24"/>
        </w:rPr>
        <w:t>hiven</w:t>
      </w:r>
      <w:proofErr w:type="spellEnd"/>
      <w:r w:rsidRPr="00682AC7">
        <w:rPr>
          <w:color w:val="000000"/>
          <w:sz w:val="24"/>
          <w:szCs w:val="24"/>
        </w:rPr>
        <w:t xml:space="preserve"> efter vejret efter dosering. Hvis dette sker, skal behandlingen med inhaleret </w:t>
      </w:r>
      <w:proofErr w:type="spellStart"/>
      <w:r w:rsidRPr="00682AC7">
        <w:rPr>
          <w:color w:val="000000"/>
          <w:sz w:val="24"/>
          <w:szCs w:val="24"/>
        </w:rPr>
        <w:t>budesonid</w:t>
      </w:r>
      <w:proofErr w:type="spellEnd"/>
      <w:r w:rsidRPr="00682AC7">
        <w:rPr>
          <w:color w:val="000000"/>
          <w:sz w:val="24"/>
          <w:szCs w:val="24"/>
        </w:rPr>
        <w:t xml:space="preserve"> straks seponeres, patienten skal vurderes, og om nødvendigt skal alternativ behandling institueres.</w:t>
      </w:r>
    </w:p>
    <w:p w14:paraId="5DFA4F51" w14:textId="77777777" w:rsidR="00FE4568" w:rsidRPr="00682AC7" w:rsidRDefault="00FE4568" w:rsidP="00682AC7">
      <w:pPr>
        <w:shd w:val="clear" w:color="auto" w:fill="FFFFFF"/>
        <w:autoSpaceDE w:val="0"/>
        <w:autoSpaceDN w:val="0"/>
        <w:adjustRightInd w:val="0"/>
        <w:ind w:left="851" w:hanging="851"/>
        <w:rPr>
          <w:sz w:val="24"/>
          <w:szCs w:val="24"/>
        </w:rPr>
      </w:pPr>
    </w:p>
    <w:p w14:paraId="66C1AF10"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Patienter, som har fået nødbehandling med høje doser </w:t>
      </w:r>
      <w:proofErr w:type="spellStart"/>
      <w:r w:rsidRPr="00682AC7">
        <w:rPr>
          <w:color w:val="000000"/>
          <w:sz w:val="24"/>
          <w:szCs w:val="24"/>
        </w:rPr>
        <w:t>kortikosteroid</w:t>
      </w:r>
      <w:proofErr w:type="spellEnd"/>
      <w:r w:rsidRPr="00682AC7">
        <w:rPr>
          <w:color w:val="000000"/>
          <w:sz w:val="24"/>
          <w:szCs w:val="24"/>
        </w:rPr>
        <w:t xml:space="preserve"> eller forlænget behandling med de højest anbefalede doser af </w:t>
      </w:r>
      <w:proofErr w:type="spellStart"/>
      <w:r w:rsidRPr="00682AC7">
        <w:rPr>
          <w:color w:val="000000"/>
          <w:sz w:val="24"/>
          <w:szCs w:val="24"/>
        </w:rPr>
        <w:t>inhalerbare</w:t>
      </w:r>
      <w:proofErr w:type="spellEnd"/>
      <w:r w:rsidRPr="00682AC7">
        <w:rPr>
          <w:color w:val="000000"/>
          <w:sz w:val="24"/>
          <w:szCs w:val="24"/>
        </w:rPr>
        <w:t xml:space="preserve"> </w:t>
      </w:r>
      <w:proofErr w:type="spellStart"/>
      <w:r w:rsidRPr="00682AC7">
        <w:rPr>
          <w:color w:val="000000"/>
          <w:sz w:val="24"/>
          <w:szCs w:val="24"/>
        </w:rPr>
        <w:t>kortikosteroider</w:t>
      </w:r>
      <w:proofErr w:type="spellEnd"/>
      <w:r w:rsidRPr="00682AC7">
        <w:rPr>
          <w:color w:val="000000"/>
          <w:sz w:val="24"/>
          <w:szCs w:val="24"/>
        </w:rPr>
        <w:t xml:space="preserve">, kan også have risiko for nedsat binyrebarkfunktion. Disse patienter kan få symptomer på binyrebarkinsufficiens, hvis de udsættes for svær stress. Yderligere systemisk behandling med </w:t>
      </w:r>
      <w:proofErr w:type="spellStart"/>
      <w:r w:rsidRPr="00682AC7">
        <w:rPr>
          <w:color w:val="000000"/>
          <w:sz w:val="24"/>
          <w:szCs w:val="24"/>
        </w:rPr>
        <w:t>kortikosteroid</w:t>
      </w:r>
      <w:proofErr w:type="spellEnd"/>
      <w:r w:rsidRPr="00682AC7">
        <w:rPr>
          <w:color w:val="000000"/>
          <w:sz w:val="24"/>
          <w:szCs w:val="24"/>
        </w:rPr>
        <w:t xml:space="preserve"> bør overvejes i perioder med stress eller ved </w:t>
      </w:r>
      <w:proofErr w:type="spellStart"/>
      <w:r w:rsidRPr="00682AC7">
        <w:rPr>
          <w:color w:val="000000"/>
          <w:sz w:val="24"/>
          <w:szCs w:val="24"/>
        </w:rPr>
        <w:t>elektiv</w:t>
      </w:r>
      <w:proofErr w:type="spellEnd"/>
      <w:r w:rsidRPr="00682AC7">
        <w:rPr>
          <w:color w:val="000000"/>
          <w:sz w:val="24"/>
          <w:szCs w:val="24"/>
        </w:rPr>
        <w:t xml:space="preserve"> kirurgi.</w:t>
      </w:r>
    </w:p>
    <w:p w14:paraId="2F65F472" w14:textId="77777777" w:rsidR="00FE4568" w:rsidRPr="00682AC7" w:rsidRDefault="00FE4568" w:rsidP="00682AC7">
      <w:pPr>
        <w:shd w:val="clear" w:color="auto" w:fill="FFFFFF"/>
        <w:autoSpaceDE w:val="0"/>
        <w:autoSpaceDN w:val="0"/>
        <w:adjustRightInd w:val="0"/>
        <w:ind w:left="851" w:hanging="851"/>
        <w:rPr>
          <w:sz w:val="24"/>
          <w:szCs w:val="24"/>
        </w:rPr>
      </w:pPr>
    </w:p>
    <w:p w14:paraId="755F8803" w14:textId="77777777" w:rsidR="00FE4568" w:rsidRPr="00682AC7" w:rsidRDefault="00FE4568" w:rsidP="00E26A55">
      <w:pPr>
        <w:ind w:left="851"/>
        <w:rPr>
          <w:noProof/>
          <w:sz w:val="24"/>
          <w:szCs w:val="24"/>
        </w:rPr>
      </w:pPr>
      <w:r w:rsidRPr="00682AC7">
        <w:rPr>
          <w:color w:val="000000"/>
          <w:sz w:val="24"/>
          <w:szCs w:val="24"/>
        </w:rPr>
        <w:t xml:space="preserve">Systemiske virkninger kan opstå med </w:t>
      </w:r>
      <w:proofErr w:type="spellStart"/>
      <w:r w:rsidRPr="00682AC7">
        <w:rPr>
          <w:color w:val="000000"/>
          <w:sz w:val="24"/>
          <w:szCs w:val="24"/>
        </w:rPr>
        <w:t>kortikosteroider</w:t>
      </w:r>
      <w:proofErr w:type="spellEnd"/>
      <w:r w:rsidRPr="00682AC7">
        <w:rPr>
          <w:color w:val="000000"/>
          <w:sz w:val="24"/>
          <w:szCs w:val="24"/>
        </w:rPr>
        <w:t xml:space="preserve"> til inhalation, især ved høje doser, ordineret over lange perioder. Dette er langt mindre sandsynligt ved inhalationsbehandling, end ved oral steroidbehandling. Eventuelle systemiske virkninger inkluderer </w:t>
      </w:r>
      <w:proofErr w:type="spellStart"/>
      <w:r w:rsidRPr="00682AC7">
        <w:rPr>
          <w:color w:val="000000"/>
          <w:sz w:val="24"/>
          <w:szCs w:val="24"/>
        </w:rPr>
        <w:t>Cushings</w:t>
      </w:r>
      <w:proofErr w:type="spellEnd"/>
      <w:r w:rsidRPr="00682AC7">
        <w:rPr>
          <w:color w:val="000000"/>
          <w:sz w:val="24"/>
          <w:szCs w:val="24"/>
        </w:rPr>
        <w:t xml:space="preserve"> syndrom, </w:t>
      </w:r>
      <w:proofErr w:type="spellStart"/>
      <w:r w:rsidRPr="00682AC7">
        <w:rPr>
          <w:color w:val="000000"/>
          <w:sz w:val="24"/>
          <w:szCs w:val="24"/>
        </w:rPr>
        <w:t>Cushingoide</w:t>
      </w:r>
      <w:proofErr w:type="spellEnd"/>
      <w:r w:rsidRPr="00682AC7">
        <w:rPr>
          <w:color w:val="000000"/>
          <w:sz w:val="24"/>
          <w:szCs w:val="24"/>
        </w:rPr>
        <w:t xml:space="preserve"> symptomer, binyrebarksuppression, væksthæmning hos børn og unge, nedsat knogletæthed, katarakt, </w:t>
      </w:r>
      <w:proofErr w:type="spellStart"/>
      <w:r w:rsidRPr="00682AC7">
        <w:rPr>
          <w:color w:val="000000"/>
          <w:sz w:val="24"/>
          <w:szCs w:val="24"/>
        </w:rPr>
        <w:t>glaukom</w:t>
      </w:r>
      <w:proofErr w:type="spellEnd"/>
      <w:r w:rsidRPr="00682AC7">
        <w:rPr>
          <w:color w:val="000000"/>
          <w:sz w:val="24"/>
          <w:szCs w:val="24"/>
        </w:rPr>
        <w:t xml:space="preserve"> og sjældnere en række psykiske og adfærdsrelaterede bivirkninger, inklusive </w:t>
      </w:r>
      <w:proofErr w:type="spellStart"/>
      <w:r w:rsidRPr="00682AC7">
        <w:rPr>
          <w:color w:val="000000"/>
          <w:sz w:val="24"/>
          <w:szCs w:val="24"/>
        </w:rPr>
        <w:t>psykomotorisk</w:t>
      </w:r>
      <w:proofErr w:type="spellEnd"/>
      <w:r w:rsidRPr="00682AC7">
        <w:rPr>
          <w:color w:val="000000"/>
          <w:sz w:val="24"/>
          <w:szCs w:val="24"/>
        </w:rPr>
        <w:t xml:space="preserve"> hyperaktivitet, søvnforstyrrelser, angst, depression eller aggression (specielt hos børn). Det er derfor vigtigt, at dosis af </w:t>
      </w:r>
      <w:proofErr w:type="spellStart"/>
      <w:r w:rsidRPr="00682AC7">
        <w:rPr>
          <w:color w:val="000000"/>
          <w:sz w:val="24"/>
          <w:szCs w:val="24"/>
        </w:rPr>
        <w:t>inhalationskortikosteroid</w:t>
      </w:r>
      <w:proofErr w:type="spellEnd"/>
      <w:r w:rsidRPr="00682AC7">
        <w:rPr>
          <w:color w:val="000000"/>
          <w:sz w:val="24"/>
          <w:szCs w:val="24"/>
        </w:rPr>
        <w:t xml:space="preserve"> titreres til den laveste dosis, med hvilken en effektiv kontrol af astma kan opretholdes.</w:t>
      </w:r>
    </w:p>
    <w:p w14:paraId="6CF1C9AE" w14:textId="77777777" w:rsidR="00FE4568" w:rsidRPr="00682AC7" w:rsidRDefault="00FE4568" w:rsidP="00682AC7">
      <w:pPr>
        <w:shd w:val="clear" w:color="auto" w:fill="FFFFFF"/>
        <w:autoSpaceDE w:val="0"/>
        <w:autoSpaceDN w:val="0"/>
        <w:adjustRightInd w:val="0"/>
        <w:ind w:left="851" w:hanging="851"/>
        <w:rPr>
          <w:sz w:val="24"/>
          <w:szCs w:val="24"/>
        </w:rPr>
      </w:pPr>
    </w:p>
    <w:p w14:paraId="12D31C50"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Nedsat leverfunktion påvirker eliminationen af </w:t>
      </w:r>
      <w:proofErr w:type="spellStart"/>
      <w:r w:rsidRPr="00682AC7">
        <w:rPr>
          <w:color w:val="000000"/>
          <w:sz w:val="24"/>
          <w:szCs w:val="24"/>
        </w:rPr>
        <w:t>kortikosteroider</w:t>
      </w:r>
      <w:proofErr w:type="spellEnd"/>
      <w:r w:rsidRPr="00682AC7">
        <w:rPr>
          <w:color w:val="000000"/>
          <w:sz w:val="24"/>
          <w:szCs w:val="24"/>
        </w:rPr>
        <w:t xml:space="preserve"> og medfører en lavere eliminationshastighed og højere systemisk eksponering. Vær opmærksom på mulige systemiske bivirkninger.</w:t>
      </w:r>
    </w:p>
    <w:p w14:paraId="47F1E588" w14:textId="77777777" w:rsidR="00FE4568" w:rsidRPr="00682AC7" w:rsidRDefault="00FE4568" w:rsidP="00682AC7">
      <w:pPr>
        <w:shd w:val="clear" w:color="auto" w:fill="FFFFFF"/>
        <w:autoSpaceDE w:val="0"/>
        <w:autoSpaceDN w:val="0"/>
        <w:adjustRightInd w:val="0"/>
        <w:ind w:left="851" w:hanging="851"/>
        <w:rPr>
          <w:sz w:val="24"/>
          <w:szCs w:val="24"/>
        </w:rPr>
      </w:pPr>
    </w:p>
    <w:p w14:paraId="25FF5C4A" w14:textId="28521085" w:rsidR="00FE4568" w:rsidRPr="00682AC7" w:rsidRDefault="00FE4568" w:rsidP="00E26A55">
      <w:pPr>
        <w:shd w:val="clear" w:color="auto" w:fill="FFFFFF"/>
        <w:autoSpaceDE w:val="0"/>
        <w:autoSpaceDN w:val="0"/>
        <w:adjustRightInd w:val="0"/>
        <w:ind w:left="851"/>
        <w:rPr>
          <w:color w:val="000000"/>
          <w:sz w:val="24"/>
          <w:szCs w:val="24"/>
        </w:rPr>
      </w:pPr>
      <w:proofErr w:type="spellStart"/>
      <w:r w:rsidRPr="00682AC7">
        <w:rPr>
          <w:color w:val="000000"/>
          <w:sz w:val="24"/>
          <w:szCs w:val="24"/>
        </w:rPr>
        <w:t>Plasmaclearance</w:t>
      </w:r>
      <w:proofErr w:type="spellEnd"/>
      <w:r w:rsidRPr="00682AC7">
        <w:rPr>
          <w:color w:val="000000"/>
          <w:sz w:val="24"/>
          <w:szCs w:val="24"/>
        </w:rPr>
        <w:t xml:space="preserve"> efter en intravenøs dosis af </w:t>
      </w:r>
      <w:proofErr w:type="spellStart"/>
      <w:r w:rsidRPr="00682AC7">
        <w:rPr>
          <w:color w:val="000000"/>
          <w:sz w:val="24"/>
          <w:szCs w:val="24"/>
        </w:rPr>
        <w:t>budesonid</w:t>
      </w:r>
      <w:proofErr w:type="spellEnd"/>
      <w:r w:rsidRPr="00682AC7">
        <w:rPr>
          <w:color w:val="000000"/>
          <w:sz w:val="24"/>
          <w:szCs w:val="24"/>
        </w:rPr>
        <w:t xml:space="preserve"> var imidlertid den samme hos patienter med cirrose og raske forsøgspersoner. Efter oral indtagelse blev den systemiske tilgængelighed af </w:t>
      </w:r>
      <w:proofErr w:type="spellStart"/>
      <w:r w:rsidRPr="00682AC7">
        <w:rPr>
          <w:color w:val="000000"/>
          <w:sz w:val="24"/>
          <w:szCs w:val="24"/>
        </w:rPr>
        <w:t>budesonid</w:t>
      </w:r>
      <w:proofErr w:type="spellEnd"/>
      <w:r w:rsidRPr="00682AC7">
        <w:rPr>
          <w:color w:val="000000"/>
          <w:sz w:val="24"/>
          <w:szCs w:val="24"/>
        </w:rPr>
        <w:t xml:space="preserve"> øget ved kompromitteret leverfunktion på grund af nedsat første passage-metabolisme. Den kliniske relevans af dette i forhold til behandling med </w:t>
      </w: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224504">
        <w:rPr>
          <w:color w:val="000000"/>
          <w:sz w:val="24"/>
          <w:szCs w:val="24"/>
        </w:rPr>
        <w:t>tada</w:t>
      </w:r>
      <w:proofErr w:type="spellEnd"/>
      <w:r w:rsidR="006411D7">
        <w:rPr>
          <w:color w:val="000000"/>
          <w:sz w:val="24"/>
          <w:szCs w:val="24"/>
        </w:rPr>
        <w:t>"</w:t>
      </w:r>
      <w:r w:rsidRPr="00682AC7">
        <w:rPr>
          <w:color w:val="000000"/>
          <w:sz w:val="24"/>
          <w:szCs w:val="24"/>
        </w:rPr>
        <w:t xml:space="preserve"> er ikke kendt, da der ikke eksisterer data for inhaleret </w:t>
      </w:r>
      <w:proofErr w:type="spellStart"/>
      <w:r w:rsidRPr="00682AC7">
        <w:rPr>
          <w:color w:val="000000"/>
          <w:sz w:val="24"/>
          <w:szCs w:val="24"/>
        </w:rPr>
        <w:t>budesonid</w:t>
      </w:r>
      <w:proofErr w:type="spellEnd"/>
      <w:r w:rsidRPr="00682AC7">
        <w:rPr>
          <w:color w:val="000000"/>
          <w:sz w:val="24"/>
          <w:szCs w:val="24"/>
        </w:rPr>
        <w:t>, men der kan forventes en stigning i plasmaniveauet og dermed en øget risiko for systemiske bivirkninger.</w:t>
      </w:r>
    </w:p>
    <w:p w14:paraId="50843A1B" w14:textId="77777777" w:rsidR="00FE4568" w:rsidRPr="00682AC7" w:rsidRDefault="00FE4568" w:rsidP="00682AC7">
      <w:pPr>
        <w:shd w:val="clear" w:color="auto" w:fill="FFFFFF"/>
        <w:autoSpaceDE w:val="0"/>
        <w:autoSpaceDN w:val="0"/>
        <w:adjustRightInd w:val="0"/>
        <w:ind w:left="851" w:hanging="851"/>
        <w:rPr>
          <w:sz w:val="24"/>
          <w:szCs w:val="24"/>
        </w:rPr>
      </w:pPr>
    </w:p>
    <w:p w14:paraId="7BB5F2A0" w14:textId="7C36E1C3"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Samtidig behandling med CYP3A-hæmmere, </w:t>
      </w:r>
      <w:r w:rsidR="00677310">
        <w:rPr>
          <w:color w:val="000000"/>
          <w:sz w:val="24"/>
          <w:szCs w:val="24"/>
        </w:rPr>
        <w:t>f.eks.</w:t>
      </w:r>
      <w:r w:rsidRPr="00682AC7">
        <w:rPr>
          <w:color w:val="000000"/>
          <w:sz w:val="24"/>
          <w:szCs w:val="24"/>
        </w:rPr>
        <w:t xml:space="preserve"> </w:t>
      </w:r>
      <w:proofErr w:type="spellStart"/>
      <w:r w:rsidRPr="00682AC7">
        <w:rPr>
          <w:color w:val="000000"/>
          <w:sz w:val="24"/>
          <w:szCs w:val="24"/>
        </w:rPr>
        <w:t>itraconazol</w:t>
      </w:r>
      <w:proofErr w:type="spellEnd"/>
      <w:r w:rsidRPr="00682AC7">
        <w:rPr>
          <w:color w:val="000000"/>
          <w:sz w:val="24"/>
          <w:szCs w:val="24"/>
        </w:rPr>
        <w:t xml:space="preserve">, </w:t>
      </w:r>
      <w:proofErr w:type="spellStart"/>
      <w:r w:rsidRPr="00682AC7">
        <w:rPr>
          <w:color w:val="000000"/>
          <w:sz w:val="24"/>
          <w:szCs w:val="24"/>
        </w:rPr>
        <w:t>ketoconazol</w:t>
      </w:r>
      <w:proofErr w:type="spellEnd"/>
      <w:r w:rsidRPr="00682AC7">
        <w:rPr>
          <w:color w:val="000000"/>
          <w:sz w:val="24"/>
          <w:szCs w:val="24"/>
        </w:rPr>
        <w:t>, hiv-</w:t>
      </w:r>
      <w:proofErr w:type="spellStart"/>
      <w:r w:rsidRPr="00682AC7">
        <w:rPr>
          <w:color w:val="000000"/>
          <w:sz w:val="24"/>
          <w:szCs w:val="24"/>
        </w:rPr>
        <w:t>proteasehæmmere</w:t>
      </w:r>
      <w:proofErr w:type="spellEnd"/>
      <w:r w:rsidRPr="00682AC7">
        <w:rPr>
          <w:color w:val="000000"/>
          <w:sz w:val="24"/>
          <w:szCs w:val="24"/>
        </w:rPr>
        <w:t xml:space="preserve"> og </w:t>
      </w:r>
      <w:proofErr w:type="spellStart"/>
      <w:r w:rsidRPr="00682AC7">
        <w:rPr>
          <w:color w:val="000000"/>
          <w:sz w:val="24"/>
          <w:szCs w:val="24"/>
        </w:rPr>
        <w:t>cobicistatholdige</w:t>
      </w:r>
      <w:proofErr w:type="spellEnd"/>
      <w:r w:rsidRPr="00682AC7">
        <w:rPr>
          <w:color w:val="000000"/>
          <w:sz w:val="24"/>
          <w:szCs w:val="24"/>
        </w:rPr>
        <w:t xml:space="preserve"> produkter, forventes at øge risikoen for systemiske </w:t>
      </w:r>
      <w:proofErr w:type="spellStart"/>
      <w:r w:rsidRPr="00682AC7">
        <w:rPr>
          <w:color w:val="000000"/>
          <w:sz w:val="24"/>
          <w:szCs w:val="24"/>
        </w:rPr>
        <w:t>kortikosteroid</w:t>
      </w:r>
      <w:proofErr w:type="spellEnd"/>
      <w:r w:rsidRPr="00682AC7">
        <w:rPr>
          <w:color w:val="000000"/>
          <w:sz w:val="24"/>
          <w:szCs w:val="24"/>
        </w:rPr>
        <w:t xml:space="preserve">-bivirkninger. Kombinationen bør undgås, medmindre fordelen opvejer den øgede risiko for systemiske </w:t>
      </w:r>
      <w:proofErr w:type="spellStart"/>
      <w:r w:rsidRPr="00682AC7">
        <w:rPr>
          <w:color w:val="000000"/>
          <w:sz w:val="24"/>
          <w:szCs w:val="24"/>
        </w:rPr>
        <w:t>kortikosteroid</w:t>
      </w:r>
      <w:proofErr w:type="spellEnd"/>
      <w:r w:rsidRPr="00682AC7">
        <w:rPr>
          <w:color w:val="000000"/>
          <w:sz w:val="24"/>
          <w:szCs w:val="24"/>
        </w:rPr>
        <w:t xml:space="preserve">-bivirkninger. Patienterne skal i givet fald overvåges. Hvis dette ikke er muligt, skal perioden mellem behandlingerne være så lang som muligt. Det bør også overvejes at reducere dosis af </w:t>
      </w:r>
      <w:proofErr w:type="spellStart"/>
      <w:r w:rsidRPr="00682AC7">
        <w:rPr>
          <w:color w:val="000000"/>
          <w:sz w:val="24"/>
          <w:szCs w:val="24"/>
        </w:rPr>
        <w:t>budesonid</w:t>
      </w:r>
      <w:proofErr w:type="spellEnd"/>
      <w:r w:rsidRPr="00682AC7">
        <w:rPr>
          <w:color w:val="000000"/>
          <w:sz w:val="24"/>
          <w:szCs w:val="24"/>
        </w:rPr>
        <w:t xml:space="preserve"> (se pkt. 4.5).</w:t>
      </w:r>
    </w:p>
    <w:p w14:paraId="0E29D5A5" w14:textId="77777777" w:rsidR="00FE4568" w:rsidRPr="00682AC7" w:rsidRDefault="00FE4568" w:rsidP="00682AC7">
      <w:pPr>
        <w:shd w:val="clear" w:color="auto" w:fill="FFFFFF"/>
        <w:autoSpaceDE w:val="0"/>
        <w:autoSpaceDN w:val="0"/>
        <w:adjustRightInd w:val="0"/>
        <w:ind w:left="851" w:hanging="851"/>
        <w:rPr>
          <w:sz w:val="24"/>
          <w:szCs w:val="24"/>
        </w:rPr>
      </w:pPr>
    </w:p>
    <w:p w14:paraId="75F5D59B" w14:textId="77777777" w:rsidR="00FE4568" w:rsidRPr="00682AC7" w:rsidRDefault="00FE4568" w:rsidP="00E26A55">
      <w:pPr>
        <w:ind w:left="851"/>
        <w:rPr>
          <w:color w:val="000000"/>
          <w:sz w:val="24"/>
          <w:szCs w:val="24"/>
        </w:rPr>
      </w:pPr>
      <w:r w:rsidRPr="00682AC7">
        <w:rPr>
          <w:color w:val="000000"/>
          <w:sz w:val="24"/>
          <w:szCs w:val="24"/>
        </w:rPr>
        <w:t xml:space="preserve">Der kan opstå oral </w:t>
      </w:r>
      <w:proofErr w:type="spellStart"/>
      <w:r w:rsidRPr="00682AC7">
        <w:rPr>
          <w:color w:val="000000"/>
          <w:sz w:val="24"/>
          <w:szCs w:val="24"/>
        </w:rPr>
        <w:t>candidiasis</w:t>
      </w:r>
      <w:proofErr w:type="spellEnd"/>
      <w:r w:rsidRPr="00682AC7">
        <w:rPr>
          <w:color w:val="000000"/>
          <w:sz w:val="24"/>
          <w:szCs w:val="24"/>
        </w:rPr>
        <w:t xml:space="preserve"> under behandlingen med </w:t>
      </w:r>
      <w:proofErr w:type="spellStart"/>
      <w:r w:rsidRPr="00682AC7">
        <w:rPr>
          <w:color w:val="000000"/>
          <w:sz w:val="24"/>
          <w:szCs w:val="24"/>
        </w:rPr>
        <w:t>inhalerbare</w:t>
      </w:r>
      <w:proofErr w:type="spellEnd"/>
      <w:r w:rsidRPr="00682AC7">
        <w:rPr>
          <w:color w:val="000000"/>
          <w:sz w:val="24"/>
          <w:szCs w:val="24"/>
        </w:rPr>
        <w:t xml:space="preserve"> </w:t>
      </w:r>
      <w:proofErr w:type="spellStart"/>
      <w:r w:rsidRPr="00682AC7">
        <w:rPr>
          <w:color w:val="000000"/>
          <w:sz w:val="24"/>
          <w:szCs w:val="24"/>
        </w:rPr>
        <w:t>kortikosteroider</w:t>
      </w:r>
      <w:proofErr w:type="spellEnd"/>
      <w:r w:rsidRPr="00682AC7">
        <w:rPr>
          <w:color w:val="000000"/>
          <w:sz w:val="24"/>
          <w:szCs w:val="24"/>
        </w:rPr>
        <w:t xml:space="preserve">. Denne infektion kan kræve behandling med et passende </w:t>
      </w:r>
      <w:proofErr w:type="spellStart"/>
      <w:r w:rsidRPr="00682AC7">
        <w:rPr>
          <w:color w:val="000000"/>
          <w:sz w:val="24"/>
          <w:szCs w:val="24"/>
        </w:rPr>
        <w:t>antimykotisk</w:t>
      </w:r>
      <w:proofErr w:type="spellEnd"/>
      <w:r w:rsidRPr="00682AC7">
        <w:rPr>
          <w:color w:val="000000"/>
          <w:sz w:val="24"/>
          <w:szCs w:val="24"/>
        </w:rPr>
        <w:t xml:space="preserve"> lægemiddel, og hos nogle patienter kan det være nødvendigt at seponere behandlingen (se også pkt. 4.2).</w:t>
      </w:r>
    </w:p>
    <w:p w14:paraId="7310A420" w14:textId="77777777" w:rsidR="00FE4568" w:rsidRPr="00682AC7" w:rsidRDefault="00FE4568" w:rsidP="00682AC7">
      <w:pPr>
        <w:ind w:left="851" w:hanging="851"/>
        <w:rPr>
          <w:color w:val="000000"/>
          <w:sz w:val="24"/>
          <w:szCs w:val="24"/>
          <w:u w:val="single"/>
        </w:rPr>
      </w:pPr>
    </w:p>
    <w:p w14:paraId="6075538A" w14:textId="77777777" w:rsidR="00FE4568" w:rsidRPr="00682AC7" w:rsidRDefault="00FE4568" w:rsidP="00E26A55">
      <w:pPr>
        <w:ind w:left="851"/>
        <w:rPr>
          <w:color w:val="000000"/>
          <w:sz w:val="24"/>
          <w:szCs w:val="24"/>
          <w:u w:val="single"/>
        </w:rPr>
      </w:pPr>
      <w:r w:rsidRPr="00682AC7">
        <w:rPr>
          <w:color w:val="000000"/>
          <w:sz w:val="24"/>
          <w:szCs w:val="24"/>
          <w:u w:val="single"/>
        </w:rPr>
        <w:t>Pneumoni hos patienter med KOL</w:t>
      </w:r>
    </w:p>
    <w:p w14:paraId="1012AEFA" w14:textId="77777777" w:rsidR="00FE4568" w:rsidRPr="00682AC7" w:rsidRDefault="00FE4568" w:rsidP="00E26A55">
      <w:pPr>
        <w:ind w:left="851"/>
        <w:rPr>
          <w:color w:val="000000"/>
          <w:sz w:val="24"/>
          <w:szCs w:val="24"/>
        </w:rPr>
      </w:pPr>
      <w:r w:rsidRPr="00682AC7">
        <w:rPr>
          <w:color w:val="000000"/>
          <w:sz w:val="24"/>
          <w:szCs w:val="24"/>
        </w:rPr>
        <w:t xml:space="preserve">Der er set en øget forekomst af pneumoni, herunder pneumoni, der krævede hospitalsindlæggelse, hos KOL-patienter, der fik </w:t>
      </w:r>
      <w:proofErr w:type="spellStart"/>
      <w:r w:rsidRPr="00682AC7">
        <w:rPr>
          <w:color w:val="000000"/>
          <w:sz w:val="24"/>
          <w:szCs w:val="24"/>
        </w:rPr>
        <w:t>kortikosteroider</w:t>
      </w:r>
      <w:proofErr w:type="spellEnd"/>
      <w:r w:rsidRPr="00682AC7">
        <w:rPr>
          <w:color w:val="000000"/>
          <w:sz w:val="24"/>
          <w:szCs w:val="24"/>
        </w:rPr>
        <w:t xml:space="preserve"> til inhalation. Der er visse tegn på, at der er en øget risiko for pneumoni, når steroiddosis øges, men dette er ikke blevet vist endegyldigt på tværs af alle studierne.</w:t>
      </w:r>
    </w:p>
    <w:p w14:paraId="37CF5821" w14:textId="77777777" w:rsidR="00FE4568" w:rsidRPr="00682AC7" w:rsidRDefault="00FE4568" w:rsidP="00682AC7">
      <w:pPr>
        <w:ind w:left="851" w:hanging="851"/>
        <w:rPr>
          <w:color w:val="000000"/>
          <w:sz w:val="24"/>
          <w:szCs w:val="24"/>
        </w:rPr>
      </w:pPr>
    </w:p>
    <w:p w14:paraId="2874C361" w14:textId="77777777" w:rsidR="00FE4568" w:rsidRPr="00682AC7" w:rsidRDefault="00FE4568" w:rsidP="00E26A55">
      <w:pPr>
        <w:ind w:left="851"/>
        <w:rPr>
          <w:color w:val="000000"/>
          <w:sz w:val="24"/>
          <w:szCs w:val="24"/>
        </w:rPr>
      </w:pPr>
      <w:r w:rsidRPr="00682AC7">
        <w:rPr>
          <w:color w:val="000000"/>
          <w:sz w:val="24"/>
          <w:szCs w:val="24"/>
        </w:rPr>
        <w:lastRenderedPageBreak/>
        <w:t xml:space="preserve">Der er ikke fundet afgørende klinisk evidens på forskelle i risikoen for pneumoni mellem de enkelte klasser af </w:t>
      </w:r>
      <w:proofErr w:type="spellStart"/>
      <w:r w:rsidRPr="00682AC7">
        <w:rPr>
          <w:color w:val="000000"/>
          <w:sz w:val="24"/>
          <w:szCs w:val="24"/>
        </w:rPr>
        <w:t>kortikosteroider</w:t>
      </w:r>
      <w:proofErr w:type="spellEnd"/>
      <w:r w:rsidRPr="00682AC7">
        <w:rPr>
          <w:color w:val="000000"/>
          <w:sz w:val="24"/>
          <w:szCs w:val="24"/>
        </w:rPr>
        <w:t xml:space="preserve"> til inhalation.</w:t>
      </w:r>
    </w:p>
    <w:p w14:paraId="22782E77" w14:textId="77777777" w:rsidR="00FE4568" w:rsidRPr="00682AC7" w:rsidRDefault="00FE4568" w:rsidP="00682AC7">
      <w:pPr>
        <w:ind w:left="851" w:hanging="851"/>
        <w:rPr>
          <w:color w:val="000000"/>
          <w:sz w:val="24"/>
          <w:szCs w:val="24"/>
        </w:rPr>
      </w:pPr>
    </w:p>
    <w:p w14:paraId="779B56FB" w14:textId="77777777" w:rsidR="00FE4568" w:rsidRPr="00682AC7" w:rsidRDefault="00FE4568" w:rsidP="00E26A55">
      <w:pPr>
        <w:ind w:left="851"/>
        <w:rPr>
          <w:color w:val="000000"/>
          <w:sz w:val="24"/>
          <w:szCs w:val="24"/>
        </w:rPr>
      </w:pPr>
      <w:r w:rsidRPr="00682AC7">
        <w:rPr>
          <w:color w:val="000000"/>
          <w:sz w:val="24"/>
          <w:szCs w:val="24"/>
        </w:rPr>
        <w:t>Lægen skal være opmærksom på mulig udvikling af pneumoni hos KOL-patienter, da de kliniske tegn på sådanne infektioner ligner symptomerne på KOL-</w:t>
      </w:r>
      <w:proofErr w:type="spellStart"/>
      <w:r w:rsidRPr="00682AC7">
        <w:rPr>
          <w:color w:val="000000"/>
          <w:sz w:val="24"/>
          <w:szCs w:val="24"/>
        </w:rPr>
        <w:t>eksacerbationer</w:t>
      </w:r>
      <w:proofErr w:type="spellEnd"/>
      <w:r w:rsidRPr="00682AC7">
        <w:rPr>
          <w:color w:val="000000"/>
          <w:sz w:val="24"/>
          <w:szCs w:val="24"/>
        </w:rPr>
        <w:t xml:space="preserve">. </w:t>
      </w:r>
    </w:p>
    <w:p w14:paraId="1D64CD87" w14:textId="77777777" w:rsidR="00FE4568" w:rsidRPr="00682AC7" w:rsidRDefault="00FE4568" w:rsidP="00682AC7">
      <w:pPr>
        <w:ind w:left="851" w:hanging="851"/>
        <w:rPr>
          <w:color w:val="000000"/>
          <w:sz w:val="24"/>
          <w:szCs w:val="24"/>
        </w:rPr>
      </w:pPr>
    </w:p>
    <w:p w14:paraId="3F2D6EB6" w14:textId="77777777" w:rsidR="00FE4568" w:rsidRPr="00682AC7" w:rsidRDefault="00FE4568" w:rsidP="00E26A55">
      <w:pPr>
        <w:ind w:left="851"/>
        <w:rPr>
          <w:color w:val="000000"/>
          <w:sz w:val="24"/>
          <w:szCs w:val="24"/>
        </w:rPr>
      </w:pPr>
      <w:r w:rsidRPr="00682AC7">
        <w:rPr>
          <w:color w:val="000000"/>
          <w:sz w:val="24"/>
          <w:szCs w:val="24"/>
        </w:rPr>
        <w:t>Risikofaktorer for pneumoni hos KOL-patienter inkluderer aktiv rygning, højere alder, lavt BMI (</w:t>
      </w:r>
      <w:proofErr w:type="spellStart"/>
      <w:r w:rsidRPr="00682AC7">
        <w:rPr>
          <w:i/>
          <w:color w:val="000000"/>
          <w:sz w:val="24"/>
          <w:szCs w:val="24"/>
        </w:rPr>
        <w:t>body</w:t>
      </w:r>
      <w:proofErr w:type="spellEnd"/>
      <w:r w:rsidRPr="00682AC7">
        <w:rPr>
          <w:i/>
          <w:color w:val="000000"/>
          <w:sz w:val="24"/>
          <w:szCs w:val="24"/>
        </w:rPr>
        <w:t xml:space="preserve"> </w:t>
      </w:r>
      <w:proofErr w:type="spellStart"/>
      <w:r w:rsidRPr="00682AC7">
        <w:rPr>
          <w:i/>
          <w:color w:val="000000"/>
          <w:sz w:val="24"/>
          <w:szCs w:val="24"/>
        </w:rPr>
        <w:t>mass</w:t>
      </w:r>
      <w:proofErr w:type="spellEnd"/>
      <w:r w:rsidRPr="00682AC7">
        <w:rPr>
          <w:i/>
          <w:color w:val="000000"/>
          <w:sz w:val="24"/>
          <w:szCs w:val="24"/>
        </w:rPr>
        <w:t xml:space="preserve"> </w:t>
      </w:r>
      <w:proofErr w:type="spellStart"/>
      <w:r w:rsidRPr="00682AC7">
        <w:rPr>
          <w:i/>
          <w:color w:val="000000"/>
          <w:sz w:val="24"/>
          <w:szCs w:val="24"/>
        </w:rPr>
        <w:t>index</w:t>
      </w:r>
      <w:proofErr w:type="spellEnd"/>
      <w:r w:rsidRPr="00682AC7">
        <w:rPr>
          <w:color w:val="000000"/>
          <w:sz w:val="24"/>
          <w:szCs w:val="24"/>
        </w:rPr>
        <w:t>) og svær KOL.</w:t>
      </w:r>
    </w:p>
    <w:p w14:paraId="4CFD1E93" w14:textId="77777777" w:rsidR="00FE4568" w:rsidRPr="00682AC7" w:rsidRDefault="00FE4568" w:rsidP="00682AC7">
      <w:pPr>
        <w:ind w:left="851" w:hanging="851"/>
        <w:rPr>
          <w:color w:val="000000"/>
          <w:sz w:val="24"/>
          <w:szCs w:val="24"/>
        </w:rPr>
      </w:pPr>
    </w:p>
    <w:p w14:paraId="258ABACE" w14:textId="77777777" w:rsidR="00FE4568" w:rsidRPr="00682AC7" w:rsidRDefault="00FE4568" w:rsidP="00E26A55">
      <w:pPr>
        <w:ind w:left="851"/>
        <w:rPr>
          <w:noProof/>
          <w:sz w:val="24"/>
          <w:szCs w:val="24"/>
          <w:u w:val="single"/>
        </w:rPr>
      </w:pPr>
      <w:r w:rsidRPr="00682AC7">
        <w:rPr>
          <w:noProof/>
          <w:sz w:val="24"/>
          <w:szCs w:val="24"/>
          <w:u w:val="single"/>
        </w:rPr>
        <w:t>Synsforstyrrelser</w:t>
      </w:r>
    </w:p>
    <w:p w14:paraId="562D3CAA" w14:textId="77777777" w:rsidR="00FE4568" w:rsidRPr="00682AC7" w:rsidRDefault="00FE4568" w:rsidP="00E26A55">
      <w:pPr>
        <w:ind w:left="851"/>
        <w:rPr>
          <w:noProof/>
          <w:sz w:val="24"/>
          <w:szCs w:val="24"/>
        </w:rPr>
      </w:pPr>
      <w:r w:rsidRPr="00682AC7">
        <w:rPr>
          <w:sz w:val="24"/>
          <w:szCs w:val="24"/>
        </w:rPr>
        <w:t xml:space="preserve">Ved brug af systemisk og </w:t>
      </w:r>
      <w:proofErr w:type="spellStart"/>
      <w:r w:rsidRPr="00682AC7">
        <w:rPr>
          <w:sz w:val="24"/>
          <w:szCs w:val="24"/>
        </w:rPr>
        <w:t>topikalt</w:t>
      </w:r>
      <w:proofErr w:type="spellEnd"/>
      <w:r w:rsidRPr="00682AC7">
        <w:rPr>
          <w:sz w:val="24"/>
          <w:szCs w:val="24"/>
        </w:rPr>
        <w:t xml:space="preserve"> </w:t>
      </w:r>
      <w:proofErr w:type="spellStart"/>
      <w:r w:rsidRPr="00682AC7">
        <w:rPr>
          <w:sz w:val="24"/>
          <w:szCs w:val="24"/>
        </w:rPr>
        <w:t>kortikosteroid</w:t>
      </w:r>
      <w:proofErr w:type="spellEnd"/>
      <w:r w:rsidRPr="00682AC7">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682AC7">
        <w:rPr>
          <w:sz w:val="24"/>
          <w:szCs w:val="24"/>
        </w:rPr>
        <w:t>glaukom</w:t>
      </w:r>
      <w:proofErr w:type="spellEnd"/>
      <w:r w:rsidRPr="00682AC7">
        <w:rPr>
          <w:sz w:val="24"/>
          <w:szCs w:val="24"/>
        </w:rPr>
        <w:t xml:space="preserve"> eller sjældne sygdomme såsom central serøs </w:t>
      </w:r>
      <w:proofErr w:type="spellStart"/>
      <w:r w:rsidRPr="00682AC7">
        <w:rPr>
          <w:sz w:val="24"/>
          <w:szCs w:val="24"/>
        </w:rPr>
        <w:t>korioretinopati</w:t>
      </w:r>
      <w:proofErr w:type="spellEnd"/>
      <w:r w:rsidRPr="00682AC7">
        <w:rPr>
          <w:sz w:val="24"/>
          <w:szCs w:val="24"/>
        </w:rPr>
        <w:t xml:space="preserve"> (CSCR), som er indberettet efter brug af systemiske og </w:t>
      </w:r>
      <w:proofErr w:type="spellStart"/>
      <w:r w:rsidRPr="00682AC7">
        <w:rPr>
          <w:sz w:val="24"/>
          <w:szCs w:val="24"/>
        </w:rPr>
        <w:t>topikale</w:t>
      </w:r>
      <w:proofErr w:type="spellEnd"/>
      <w:r w:rsidRPr="00682AC7">
        <w:rPr>
          <w:sz w:val="24"/>
          <w:szCs w:val="24"/>
        </w:rPr>
        <w:t xml:space="preserve"> </w:t>
      </w:r>
      <w:proofErr w:type="spellStart"/>
      <w:r w:rsidRPr="00682AC7">
        <w:rPr>
          <w:sz w:val="24"/>
          <w:szCs w:val="24"/>
        </w:rPr>
        <w:t>kortikosteroider</w:t>
      </w:r>
      <w:proofErr w:type="spellEnd"/>
      <w:r w:rsidRPr="00682AC7">
        <w:rPr>
          <w:sz w:val="24"/>
          <w:szCs w:val="24"/>
        </w:rPr>
        <w:t>.</w:t>
      </w:r>
    </w:p>
    <w:p w14:paraId="207D18B5" w14:textId="77777777" w:rsidR="00FE4568" w:rsidRPr="00682AC7" w:rsidRDefault="00FE4568" w:rsidP="00682AC7">
      <w:pPr>
        <w:ind w:left="851" w:hanging="851"/>
        <w:rPr>
          <w:color w:val="000000"/>
          <w:sz w:val="24"/>
          <w:szCs w:val="24"/>
        </w:rPr>
      </w:pPr>
    </w:p>
    <w:p w14:paraId="7A298E26" w14:textId="77777777" w:rsidR="00FE4568" w:rsidRPr="00682AC7" w:rsidRDefault="00FE4568" w:rsidP="00E26A55">
      <w:pPr>
        <w:ind w:left="851"/>
        <w:rPr>
          <w:b/>
          <w:color w:val="000000"/>
          <w:sz w:val="24"/>
          <w:szCs w:val="24"/>
        </w:rPr>
      </w:pPr>
      <w:r w:rsidRPr="00682AC7">
        <w:rPr>
          <w:b/>
          <w:color w:val="000000"/>
          <w:sz w:val="24"/>
          <w:szCs w:val="24"/>
        </w:rPr>
        <w:t>Pædiatrisk population</w:t>
      </w:r>
    </w:p>
    <w:p w14:paraId="273F4310" w14:textId="77777777" w:rsidR="00FE4568" w:rsidRPr="00682AC7" w:rsidRDefault="00FE4568" w:rsidP="00682AC7">
      <w:pPr>
        <w:ind w:left="851" w:hanging="851"/>
        <w:rPr>
          <w:b/>
          <w:color w:val="000000"/>
          <w:sz w:val="24"/>
          <w:szCs w:val="24"/>
        </w:rPr>
      </w:pPr>
    </w:p>
    <w:p w14:paraId="40FC8F02" w14:textId="77777777" w:rsidR="00FE4568" w:rsidRPr="00682AC7" w:rsidRDefault="00FE4568" w:rsidP="00E26A55">
      <w:pPr>
        <w:shd w:val="clear" w:color="auto" w:fill="FFFFFF"/>
        <w:autoSpaceDE w:val="0"/>
        <w:autoSpaceDN w:val="0"/>
        <w:adjustRightInd w:val="0"/>
        <w:ind w:left="851"/>
        <w:rPr>
          <w:sz w:val="24"/>
          <w:szCs w:val="24"/>
          <w:u w:val="single"/>
        </w:rPr>
      </w:pPr>
      <w:r w:rsidRPr="00682AC7">
        <w:rPr>
          <w:color w:val="000000"/>
          <w:sz w:val="24"/>
          <w:szCs w:val="24"/>
          <w:u w:val="single"/>
        </w:rPr>
        <w:t>Indflydelse på væksten</w:t>
      </w:r>
    </w:p>
    <w:p w14:paraId="34072388" w14:textId="6F50772F" w:rsidR="00FE4568" w:rsidRPr="00682AC7" w:rsidRDefault="00FE4568" w:rsidP="00E26A55">
      <w:pPr>
        <w:suppressAutoHyphens/>
        <w:ind w:left="851"/>
        <w:rPr>
          <w:noProof/>
          <w:sz w:val="24"/>
          <w:szCs w:val="24"/>
        </w:rPr>
      </w:pPr>
      <w:r w:rsidRPr="00682AC7">
        <w:rPr>
          <w:color w:val="000000"/>
          <w:sz w:val="24"/>
          <w:szCs w:val="24"/>
        </w:rPr>
        <w:t xml:space="preserve">Det anbefales, at højden af børn, som får langtidsbehandling med </w:t>
      </w:r>
      <w:proofErr w:type="spellStart"/>
      <w:r w:rsidRPr="00682AC7">
        <w:rPr>
          <w:color w:val="000000"/>
          <w:sz w:val="24"/>
          <w:szCs w:val="24"/>
        </w:rPr>
        <w:t>inhalationskortiko</w:t>
      </w:r>
      <w:r w:rsidR="00224504">
        <w:rPr>
          <w:color w:val="000000"/>
          <w:sz w:val="24"/>
          <w:szCs w:val="24"/>
        </w:rPr>
        <w:softHyphen/>
      </w:r>
      <w:r w:rsidRPr="00682AC7">
        <w:rPr>
          <w:color w:val="000000"/>
          <w:sz w:val="24"/>
          <w:szCs w:val="24"/>
        </w:rPr>
        <w:t>steroider</w:t>
      </w:r>
      <w:proofErr w:type="spellEnd"/>
      <w:r w:rsidRPr="00682AC7">
        <w:rPr>
          <w:color w:val="000000"/>
          <w:sz w:val="24"/>
          <w:szCs w:val="24"/>
        </w:rPr>
        <w:t xml:space="preserve">, kontrolleres jævnligt. Ved vækstreduktion skal behandlingen revurderes med henblik på om muligt at reducere dosis af inhaleret </w:t>
      </w:r>
      <w:proofErr w:type="spellStart"/>
      <w:r w:rsidRPr="00682AC7">
        <w:rPr>
          <w:color w:val="000000"/>
          <w:sz w:val="24"/>
          <w:szCs w:val="24"/>
        </w:rPr>
        <w:t>kortikosteroid</w:t>
      </w:r>
      <w:proofErr w:type="spellEnd"/>
      <w:r w:rsidRPr="00682AC7">
        <w:rPr>
          <w:color w:val="000000"/>
          <w:sz w:val="24"/>
          <w:szCs w:val="24"/>
        </w:rPr>
        <w:t xml:space="preserve"> til den laveste dosis, som giver effektiv astmakontrol. Fordelene ved </w:t>
      </w:r>
      <w:proofErr w:type="spellStart"/>
      <w:r w:rsidRPr="00682AC7">
        <w:rPr>
          <w:color w:val="000000"/>
          <w:sz w:val="24"/>
          <w:szCs w:val="24"/>
        </w:rPr>
        <w:t>kortikosteroidbehandling</w:t>
      </w:r>
      <w:proofErr w:type="spellEnd"/>
      <w:r w:rsidRPr="00682AC7">
        <w:rPr>
          <w:color w:val="000000"/>
          <w:sz w:val="24"/>
          <w:szCs w:val="24"/>
        </w:rPr>
        <w:t xml:space="preserve"> og eventuelle risici for væksthæmning skal nøje opvejes mod hinanden. Henvisning til en pædiatrisk lungespecialist bør desuden overvejes.</w:t>
      </w:r>
    </w:p>
    <w:p w14:paraId="21A3CB8E" w14:textId="77777777" w:rsidR="009260DE" w:rsidRPr="00682AC7" w:rsidRDefault="009260DE" w:rsidP="00682AC7">
      <w:pPr>
        <w:tabs>
          <w:tab w:val="left" w:pos="851"/>
        </w:tabs>
        <w:ind w:left="851" w:hanging="851"/>
        <w:rPr>
          <w:sz w:val="24"/>
          <w:szCs w:val="24"/>
        </w:rPr>
      </w:pPr>
    </w:p>
    <w:p w14:paraId="23C4C53B" w14:textId="77777777" w:rsidR="009260DE" w:rsidRPr="00682AC7" w:rsidRDefault="009260DE" w:rsidP="00682AC7">
      <w:pPr>
        <w:tabs>
          <w:tab w:val="left" w:pos="851"/>
        </w:tabs>
        <w:ind w:left="851" w:hanging="851"/>
        <w:rPr>
          <w:b/>
          <w:sz w:val="24"/>
          <w:szCs w:val="24"/>
        </w:rPr>
      </w:pPr>
      <w:r w:rsidRPr="00682AC7">
        <w:rPr>
          <w:b/>
          <w:sz w:val="24"/>
          <w:szCs w:val="24"/>
        </w:rPr>
        <w:t>4.5</w:t>
      </w:r>
      <w:r w:rsidRPr="00682AC7">
        <w:rPr>
          <w:b/>
          <w:sz w:val="24"/>
          <w:szCs w:val="24"/>
        </w:rPr>
        <w:tab/>
        <w:t>Interaktion med andre lægemidler og andre former for interaktion</w:t>
      </w:r>
    </w:p>
    <w:p w14:paraId="40D17CB4" w14:textId="27F4F6FC" w:rsidR="00FE4568" w:rsidRPr="00682AC7" w:rsidRDefault="00FE4568" w:rsidP="00E26A55">
      <w:pPr>
        <w:shd w:val="clear" w:color="auto" w:fill="FFFFFF"/>
        <w:autoSpaceDE w:val="0"/>
        <w:autoSpaceDN w:val="0"/>
        <w:adjustRightInd w:val="0"/>
        <w:ind w:left="851"/>
        <w:rPr>
          <w:color w:val="000000"/>
          <w:sz w:val="24"/>
          <w:szCs w:val="24"/>
          <w:lang w:eastAsia="da-DK"/>
        </w:rPr>
      </w:pPr>
      <w:proofErr w:type="spellStart"/>
      <w:r w:rsidRPr="00682AC7">
        <w:rPr>
          <w:color w:val="000000"/>
          <w:sz w:val="24"/>
          <w:szCs w:val="24"/>
        </w:rPr>
        <w:t>Budesonids</w:t>
      </w:r>
      <w:proofErr w:type="spellEnd"/>
      <w:r w:rsidRPr="00682AC7">
        <w:rPr>
          <w:color w:val="000000"/>
          <w:sz w:val="24"/>
          <w:szCs w:val="24"/>
        </w:rPr>
        <w:t xml:space="preserve"> </w:t>
      </w:r>
      <w:proofErr w:type="spellStart"/>
      <w:r w:rsidRPr="00682AC7">
        <w:rPr>
          <w:color w:val="000000"/>
          <w:sz w:val="24"/>
          <w:szCs w:val="24"/>
        </w:rPr>
        <w:t>metabolisering</w:t>
      </w:r>
      <w:proofErr w:type="spellEnd"/>
      <w:r w:rsidRPr="00682AC7">
        <w:rPr>
          <w:color w:val="000000"/>
          <w:sz w:val="24"/>
          <w:szCs w:val="24"/>
        </w:rPr>
        <w:t xml:space="preserve"> medieres primært af CYP3A4. </w:t>
      </w:r>
      <w:proofErr w:type="spellStart"/>
      <w:r w:rsidRPr="00682AC7">
        <w:rPr>
          <w:sz w:val="24"/>
          <w:szCs w:val="24"/>
        </w:rPr>
        <w:t>Hæmmere</w:t>
      </w:r>
      <w:proofErr w:type="spellEnd"/>
      <w:r w:rsidRPr="00682AC7">
        <w:rPr>
          <w:sz w:val="24"/>
          <w:szCs w:val="24"/>
        </w:rPr>
        <w:t xml:space="preserve"> af dette enzym, </w:t>
      </w:r>
      <w:r w:rsidR="00677310">
        <w:rPr>
          <w:sz w:val="24"/>
          <w:szCs w:val="24"/>
        </w:rPr>
        <w:t>f.eks.</w:t>
      </w:r>
      <w:r w:rsidRPr="00682AC7">
        <w:rPr>
          <w:sz w:val="24"/>
          <w:szCs w:val="24"/>
        </w:rPr>
        <w:t xml:space="preserve"> </w:t>
      </w:r>
      <w:proofErr w:type="spellStart"/>
      <w:r w:rsidRPr="00682AC7">
        <w:rPr>
          <w:sz w:val="24"/>
          <w:szCs w:val="24"/>
        </w:rPr>
        <w:t>ketoconazol</w:t>
      </w:r>
      <w:proofErr w:type="spellEnd"/>
      <w:r w:rsidRPr="00682AC7">
        <w:rPr>
          <w:sz w:val="24"/>
          <w:szCs w:val="24"/>
        </w:rPr>
        <w:t xml:space="preserve"> og </w:t>
      </w:r>
      <w:proofErr w:type="spellStart"/>
      <w:r w:rsidRPr="00682AC7">
        <w:rPr>
          <w:sz w:val="24"/>
          <w:szCs w:val="24"/>
        </w:rPr>
        <w:t>itraconazol</w:t>
      </w:r>
      <w:proofErr w:type="spellEnd"/>
      <w:r w:rsidRPr="00682AC7">
        <w:rPr>
          <w:sz w:val="24"/>
          <w:szCs w:val="24"/>
        </w:rPr>
        <w:t xml:space="preserve">, </w:t>
      </w:r>
      <w:proofErr w:type="spellStart"/>
      <w:r w:rsidRPr="00682AC7">
        <w:rPr>
          <w:sz w:val="24"/>
          <w:szCs w:val="24"/>
        </w:rPr>
        <w:t>troleandomycin</w:t>
      </w:r>
      <w:proofErr w:type="spellEnd"/>
      <w:r w:rsidRPr="00682AC7">
        <w:rPr>
          <w:sz w:val="24"/>
          <w:szCs w:val="24"/>
        </w:rPr>
        <w:t>, hiv-</w:t>
      </w:r>
      <w:proofErr w:type="spellStart"/>
      <w:r w:rsidRPr="00682AC7">
        <w:rPr>
          <w:sz w:val="24"/>
          <w:szCs w:val="24"/>
        </w:rPr>
        <w:t>proteasehæmmere</w:t>
      </w:r>
      <w:proofErr w:type="spellEnd"/>
      <w:r w:rsidRPr="00682AC7">
        <w:rPr>
          <w:sz w:val="24"/>
          <w:szCs w:val="24"/>
        </w:rPr>
        <w:t xml:space="preserve"> og </w:t>
      </w:r>
      <w:proofErr w:type="spellStart"/>
      <w:r w:rsidRPr="00682AC7">
        <w:rPr>
          <w:sz w:val="24"/>
          <w:szCs w:val="24"/>
        </w:rPr>
        <w:t>cobicistatholdige</w:t>
      </w:r>
      <w:proofErr w:type="spellEnd"/>
      <w:r w:rsidRPr="00682AC7">
        <w:rPr>
          <w:sz w:val="24"/>
          <w:szCs w:val="24"/>
        </w:rPr>
        <w:t xml:space="preserve"> produkter kan derfor øge den systemiske eksponering over for </w:t>
      </w:r>
      <w:proofErr w:type="spellStart"/>
      <w:r w:rsidRPr="00682AC7">
        <w:rPr>
          <w:sz w:val="24"/>
          <w:szCs w:val="24"/>
        </w:rPr>
        <w:t>budesonid</w:t>
      </w:r>
      <w:proofErr w:type="spellEnd"/>
      <w:r w:rsidRPr="00682AC7">
        <w:rPr>
          <w:sz w:val="24"/>
          <w:szCs w:val="24"/>
        </w:rPr>
        <w:t xml:space="preserve"> (se pkt. 4.4 og 5.2).</w:t>
      </w:r>
      <w:r w:rsidRPr="00682AC7">
        <w:rPr>
          <w:color w:val="000000"/>
          <w:sz w:val="24"/>
          <w:szCs w:val="24"/>
        </w:rPr>
        <w:t xml:space="preserve"> Da der ikke foreligger nogen data til at understøtte dosisanbefalinger, bør kombinationen undgås. Hvis dette ikke er muligt, bør perioden mellem behandlingerne være så lang som muligt, og en dosisreduktion af </w:t>
      </w:r>
      <w:proofErr w:type="spellStart"/>
      <w:r w:rsidRPr="00682AC7">
        <w:rPr>
          <w:color w:val="000000"/>
          <w:sz w:val="24"/>
          <w:szCs w:val="24"/>
        </w:rPr>
        <w:t>budesonid</w:t>
      </w:r>
      <w:proofErr w:type="spellEnd"/>
      <w:r w:rsidRPr="00682AC7">
        <w:rPr>
          <w:color w:val="000000"/>
          <w:sz w:val="24"/>
          <w:szCs w:val="24"/>
        </w:rPr>
        <w:t xml:space="preserve"> bør også overvejes. </w:t>
      </w:r>
    </w:p>
    <w:p w14:paraId="3FA9D57D" w14:textId="77777777" w:rsidR="00FE4568" w:rsidRPr="00682AC7" w:rsidRDefault="00FE4568" w:rsidP="00682AC7">
      <w:pPr>
        <w:shd w:val="clear" w:color="auto" w:fill="FFFFFF"/>
        <w:autoSpaceDE w:val="0"/>
        <w:autoSpaceDN w:val="0"/>
        <w:adjustRightInd w:val="0"/>
        <w:ind w:left="851" w:hanging="851"/>
        <w:rPr>
          <w:sz w:val="24"/>
          <w:szCs w:val="24"/>
        </w:rPr>
      </w:pPr>
    </w:p>
    <w:p w14:paraId="716FFCEA"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De begrænsede data om denne interaktion med </w:t>
      </w:r>
      <w:proofErr w:type="spellStart"/>
      <w:r w:rsidRPr="00682AC7">
        <w:rPr>
          <w:color w:val="000000"/>
          <w:sz w:val="24"/>
          <w:szCs w:val="24"/>
        </w:rPr>
        <w:t>inhalerbar</w:t>
      </w:r>
      <w:proofErr w:type="spellEnd"/>
      <w:r w:rsidRPr="00682AC7">
        <w:rPr>
          <w:color w:val="000000"/>
          <w:sz w:val="24"/>
          <w:szCs w:val="24"/>
        </w:rPr>
        <w:t xml:space="preserve"> </w:t>
      </w:r>
      <w:proofErr w:type="spellStart"/>
      <w:r w:rsidRPr="00682AC7">
        <w:rPr>
          <w:color w:val="000000"/>
          <w:sz w:val="24"/>
          <w:szCs w:val="24"/>
        </w:rPr>
        <w:t>budesonid</w:t>
      </w:r>
      <w:proofErr w:type="spellEnd"/>
      <w:r w:rsidRPr="00682AC7">
        <w:rPr>
          <w:color w:val="000000"/>
          <w:sz w:val="24"/>
          <w:szCs w:val="24"/>
        </w:rPr>
        <w:t xml:space="preserve"> i høj dosis tyder på, at der kan forekomme markant øgede plasmakoncentrationer (i gennemsnit op til 4 gange), hvis </w:t>
      </w:r>
      <w:proofErr w:type="spellStart"/>
      <w:r w:rsidRPr="00682AC7">
        <w:rPr>
          <w:color w:val="000000"/>
          <w:sz w:val="24"/>
          <w:szCs w:val="24"/>
        </w:rPr>
        <w:t>itraconazol</w:t>
      </w:r>
      <w:proofErr w:type="spellEnd"/>
      <w:r w:rsidRPr="00682AC7">
        <w:rPr>
          <w:color w:val="000000"/>
          <w:sz w:val="24"/>
          <w:szCs w:val="24"/>
        </w:rPr>
        <w:t xml:space="preserve">, 200 mg en gang daglig, gives samtidigt med </w:t>
      </w:r>
      <w:proofErr w:type="spellStart"/>
      <w:r w:rsidRPr="00682AC7">
        <w:rPr>
          <w:color w:val="000000"/>
          <w:sz w:val="24"/>
          <w:szCs w:val="24"/>
        </w:rPr>
        <w:t>inhalerbar</w:t>
      </w:r>
      <w:proofErr w:type="spellEnd"/>
      <w:r w:rsidRPr="00682AC7">
        <w:rPr>
          <w:color w:val="000000"/>
          <w:sz w:val="24"/>
          <w:szCs w:val="24"/>
        </w:rPr>
        <w:t xml:space="preserve"> </w:t>
      </w:r>
      <w:proofErr w:type="spellStart"/>
      <w:r w:rsidRPr="00682AC7">
        <w:rPr>
          <w:color w:val="000000"/>
          <w:sz w:val="24"/>
          <w:szCs w:val="24"/>
        </w:rPr>
        <w:t>budesonid</w:t>
      </w:r>
      <w:proofErr w:type="spellEnd"/>
      <w:r w:rsidRPr="00682AC7">
        <w:rPr>
          <w:color w:val="000000"/>
          <w:sz w:val="24"/>
          <w:szCs w:val="24"/>
        </w:rPr>
        <w:t xml:space="preserve"> (enkeltdosis på 1000 µg). </w:t>
      </w:r>
    </w:p>
    <w:p w14:paraId="70469B69"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5FC4F577"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Der er set forhøjede plasmakoncentrationer og øget effekt af </w:t>
      </w:r>
      <w:proofErr w:type="spellStart"/>
      <w:r w:rsidRPr="00682AC7">
        <w:rPr>
          <w:color w:val="000000"/>
          <w:sz w:val="24"/>
          <w:szCs w:val="24"/>
        </w:rPr>
        <w:t>kortikosteroider</w:t>
      </w:r>
      <w:proofErr w:type="spellEnd"/>
      <w:r w:rsidRPr="00682AC7">
        <w:rPr>
          <w:color w:val="000000"/>
          <w:sz w:val="24"/>
          <w:szCs w:val="24"/>
        </w:rPr>
        <w:t xml:space="preserve"> hos kvinder, som også fik østrogener og </w:t>
      </w:r>
      <w:proofErr w:type="spellStart"/>
      <w:r w:rsidRPr="00682AC7">
        <w:rPr>
          <w:color w:val="000000"/>
          <w:sz w:val="24"/>
          <w:szCs w:val="24"/>
        </w:rPr>
        <w:t>kontraceptive</w:t>
      </w:r>
      <w:proofErr w:type="spellEnd"/>
      <w:r w:rsidRPr="00682AC7">
        <w:rPr>
          <w:color w:val="000000"/>
          <w:sz w:val="24"/>
          <w:szCs w:val="24"/>
        </w:rPr>
        <w:t xml:space="preserve"> steroider, men der er ikke set effekt efter samtidig indtagelse af </w:t>
      </w:r>
      <w:proofErr w:type="spellStart"/>
      <w:r w:rsidRPr="00682AC7">
        <w:rPr>
          <w:color w:val="000000"/>
          <w:sz w:val="24"/>
          <w:szCs w:val="24"/>
        </w:rPr>
        <w:t>budesonid</w:t>
      </w:r>
      <w:proofErr w:type="spellEnd"/>
      <w:r w:rsidRPr="00682AC7">
        <w:rPr>
          <w:color w:val="000000"/>
          <w:sz w:val="24"/>
          <w:szCs w:val="24"/>
        </w:rPr>
        <w:t xml:space="preserve"> og orale lavdosis-</w:t>
      </w:r>
      <w:proofErr w:type="spellStart"/>
      <w:r w:rsidRPr="00682AC7">
        <w:rPr>
          <w:color w:val="000000"/>
          <w:sz w:val="24"/>
          <w:szCs w:val="24"/>
        </w:rPr>
        <w:t>kombinationskontraceptiva</w:t>
      </w:r>
      <w:proofErr w:type="spellEnd"/>
      <w:r w:rsidRPr="00682AC7">
        <w:rPr>
          <w:color w:val="000000"/>
          <w:sz w:val="24"/>
          <w:szCs w:val="24"/>
        </w:rPr>
        <w:t>.</w:t>
      </w:r>
    </w:p>
    <w:p w14:paraId="2209CCD8" w14:textId="77777777" w:rsidR="00FE4568" w:rsidRPr="00682AC7" w:rsidRDefault="00FE4568" w:rsidP="00682AC7">
      <w:pPr>
        <w:shd w:val="clear" w:color="auto" w:fill="FFFFFF"/>
        <w:autoSpaceDE w:val="0"/>
        <w:autoSpaceDN w:val="0"/>
        <w:adjustRightInd w:val="0"/>
        <w:ind w:left="851" w:hanging="851"/>
        <w:rPr>
          <w:sz w:val="24"/>
          <w:szCs w:val="24"/>
        </w:rPr>
      </w:pPr>
    </w:p>
    <w:p w14:paraId="6D04428C" w14:textId="77777777" w:rsidR="00FE4568" w:rsidRPr="00682AC7" w:rsidRDefault="00FE4568" w:rsidP="00E26A55">
      <w:pPr>
        <w:ind w:left="851"/>
        <w:rPr>
          <w:sz w:val="24"/>
          <w:szCs w:val="24"/>
        </w:rPr>
      </w:pPr>
      <w:r w:rsidRPr="00682AC7">
        <w:rPr>
          <w:color w:val="000000"/>
          <w:sz w:val="24"/>
          <w:szCs w:val="24"/>
        </w:rPr>
        <w:t xml:space="preserve">Da den </w:t>
      </w:r>
      <w:proofErr w:type="spellStart"/>
      <w:r w:rsidRPr="00682AC7">
        <w:rPr>
          <w:color w:val="000000"/>
          <w:sz w:val="24"/>
          <w:szCs w:val="24"/>
        </w:rPr>
        <w:t>adrenale</w:t>
      </w:r>
      <w:proofErr w:type="spellEnd"/>
      <w:r w:rsidRPr="00682AC7">
        <w:rPr>
          <w:color w:val="000000"/>
          <w:sz w:val="24"/>
          <w:szCs w:val="24"/>
        </w:rPr>
        <w:t xml:space="preserve"> funktion kan være supprimeret, kan en ACTH-stimulationstest til påvisning af hypofyseinsufficiens give falske resultater (for lave værdier).</w:t>
      </w:r>
    </w:p>
    <w:p w14:paraId="7BBBFC50" w14:textId="5B65A95F" w:rsidR="005C6037" w:rsidRDefault="005C6037">
      <w:pPr>
        <w:rPr>
          <w:sz w:val="24"/>
          <w:szCs w:val="24"/>
        </w:rPr>
      </w:pPr>
      <w:r>
        <w:rPr>
          <w:sz w:val="24"/>
          <w:szCs w:val="24"/>
        </w:rPr>
        <w:br w:type="page"/>
      </w:r>
    </w:p>
    <w:p w14:paraId="661F83E4" w14:textId="77777777" w:rsidR="009260DE" w:rsidRPr="00682AC7" w:rsidRDefault="009260DE" w:rsidP="00682AC7">
      <w:pPr>
        <w:tabs>
          <w:tab w:val="left" w:pos="851"/>
        </w:tabs>
        <w:ind w:left="851" w:hanging="851"/>
        <w:rPr>
          <w:sz w:val="24"/>
          <w:szCs w:val="24"/>
        </w:rPr>
      </w:pPr>
    </w:p>
    <w:p w14:paraId="75CB7721" w14:textId="77777777" w:rsidR="009260DE" w:rsidRPr="00682AC7" w:rsidRDefault="009260DE" w:rsidP="00682AC7">
      <w:pPr>
        <w:tabs>
          <w:tab w:val="left" w:pos="851"/>
        </w:tabs>
        <w:ind w:left="851" w:hanging="851"/>
        <w:rPr>
          <w:b/>
          <w:sz w:val="24"/>
          <w:szCs w:val="24"/>
        </w:rPr>
      </w:pPr>
      <w:r w:rsidRPr="00682AC7">
        <w:rPr>
          <w:b/>
          <w:sz w:val="24"/>
          <w:szCs w:val="24"/>
        </w:rPr>
        <w:t>4.6</w:t>
      </w:r>
      <w:r w:rsidRPr="00682AC7">
        <w:rPr>
          <w:b/>
          <w:sz w:val="24"/>
          <w:szCs w:val="24"/>
        </w:rPr>
        <w:tab/>
        <w:t>Graviditet og amning</w:t>
      </w:r>
    </w:p>
    <w:p w14:paraId="1A165FED" w14:textId="77777777" w:rsidR="00E26A55" w:rsidRDefault="00E26A55" w:rsidP="00682AC7">
      <w:pPr>
        <w:shd w:val="clear" w:color="auto" w:fill="FFFFFF"/>
        <w:autoSpaceDE w:val="0"/>
        <w:autoSpaceDN w:val="0"/>
        <w:adjustRightInd w:val="0"/>
        <w:ind w:left="851" w:hanging="851"/>
        <w:rPr>
          <w:color w:val="000000"/>
          <w:sz w:val="24"/>
          <w:szCs w:val="24"/>
          <w:u w:val="single"/>
        </w:rPr>
      </w:pPr>
    </w:p>
    <w:p w14:paraId="620B5AD4" w14:textId="77777777" w:rsidR="00FE4568" w:rsidRPr="00682AC7" w:rsidRDefault="00FE4568" w:rsidP="00E26A55">
      <w:pPr>
        <w:shd w:val="clear" w:color="auto" w:fill="FFFFFF"/>
        <w:autoSpaceDE w:val="0"/>
        <w:autoSpaceDN w:val="0"/>
        <w:adjustRightInd w:val="0"/>
        <w:ind w:left="851"/>
        <w:rPr>
          <w:color w:val="000000"/>
          <w:sz w:val="24"/>
          <w:szCs w:val="24"/>
          <w:u w:val="single"/>
          <w:lang w:eastAsia="da-DK"/>
        </w:rPr>
      </w:pPr>
      <w:r w:rsidRPr="00682AC7">
        <w:rPr>
          <w:color w:val="000000"/>
          <w:sz w:val="24"/>
          <w:szCs w:val="24"/>
          <w:u w:val="single"/>
        </w:rPr>
        <w:t>Graviditet</w:t>
      </w:r>
    </w:p>
    <w:p w14:paraId="68A85546" w14:textId="77777777" w:rsidR="00FE4568" w:rsidRPr="00682AC7" w:rsidRDefault="00FE4568" w:rsidP="00E26A55">
      <w:pPr>
        <w:autoSpaceDE w:val="0"/>
        <w:autoSpaceDN w:val="0"/>
        <w:adjustRightInd w:val="0"/>
        <w:ind w:left="851"/>
        <w:rPr>
          <w:color w:val="000000"/>
          <w:sz w:val="24"/>
          <w:szCs w:val="24"/>
        </w:rPr>
      </w:pPr>
      <w:r w:rsidRPr="00682AC7">
        <w:rPr>
          <w:sz w:val="24"/>
          <w:szCs w:val="24"/>
        </w:rPr>
        <w:t xml:space="preserve">Data fra ca. 2.000 eksponerede graviditeter indikerer, at der ikke er en øget </w:t>
      </w:r>
      <w:proofErr w:type="spellStart"/>
      <w:r w:rsidRPr="00682AC7">
        <w:rPr>
          <w:sz w:val="24"/>
          <w:szCs w:val="24"/>
        </w:rPr>
        <w:t>teratogen</w:t>
      </w:r>
      <w:proofErr w:type="spellEnd"/>
      <w:r w:rsidRPr="00682AC7">
        <w:rPr>
          <w:sz w:val="24"/>
          <w:szCs w:val="24"/>
        </w:rPr>
        <w:t xml:space="preserve"> risiko forbundet med anvendelse af inhaleret </w:t>
      </w:r>
      <w:proofErr w:type="spellStart"/>
      <w:r w:rsidRPr="00682AC7">
        <w:rPr>
          <w:sz w:val="24"/>
          <w:szCs w:val="24"/>
        </w:rPr>
        <w:t>budesonid</w:t>
      </w:r>
      <w:proofErr w:type="spellEnd"/>
      <w:r w:rsidRPr="00682AC7">
        <w:rPr>
          <w:sz w:val="24"/>
          <w:szCs w:val="24"/>
        </w:rPr>
        <w:t xml:space="preserve">. Det er i dyrestudier blevet påvist, at </w:t>
      </w:r>
      <w:proofErr w:type="spellStart"/>
      <w:r w:rsidRPr="00682AC7">
        <w:rPr>
          <w:sz w:val="24"/>
          <w:szCs w:val="24"/>
        </w:rPr>
        <w:lastRenderedPageBreak/>
        <w:t>glukokortikoider</w:t>
      </w:r>
      <w:proofErr w:type="spellEnd"/>
      <w:r w:rsidRPr="00682AC7">
        <w:rPr>
          <w:sz w:val="24"/>
          <w:szCs w:val="24"/>
        </w:rPr>
        <w:t xml:space="preserve"> fremkalder misdannelser (se pkt. 5.3). Det vil sandsynligvis ikke være relevant for mennesker ved de anbefalede doser.</w:t>
      </w:r>
    </w:p>
    <w:p w14:paraId="1CDC4B9A" w14:textId="77777777" w:rsidR="00FE4568" w:rsidRPr="00682AC7" w:rsidRDefault="00FE4568" w:rsidP="00E26A55">
      <w:pPr>
        <w:shd w:val="clear" w:color="auto" w:fill="FFFFFF"/>
        <w:autoSpaceDE w:val="0"/>
        <w:autoSpaceDN w:val="0"/>
        <w:adjustRightInd w:val="0"/>
        <w:ind w:left="851"/>
        <w:rPr>
          <w:sz w:val="24"/>
          <w:szCs w:val="24"/>
        </w:rPr>
      </w:pPr>
    </w:p>
    <w:p w14:paraId="4A4D1F5F" w14:textId="77777777" w:rsidR="00FE4568" w:rsidRPr="00682AC7" w:rsidRDefault="00FE4568" w:rsidP="00E26A55">
      <w:pPr>
        <w:autoSpaceDE w:val="0"/>
        <w:autoSpaceDN w:val="0"/>
        <w:adjustRightInd w:val="0"/>
        <w:ind w:left="851"/>
        <w:rPr>
          <w:sz w:val="24"/>
          <w:szCs w:val="24"/>
        </w:rPr>
      </w:pPr>
      <w:r w:rsidRPr="00682AC7">
        <w:rPr>
          <w:sz w:val="24"/>
          <w:szCs w:val="24"/>
        </w:rPr>
        <w:t xml:space="preserve">Dyrestudier har desuden vist, at der er en sammenhæng mellem øget prænatal </w:t>
      </w:r>
      <w:proofErr w:type="spellStart"/>
      <w:r w:rsidRPr="00682AC7">
        <w:rPr>
          <w:sz w:val="24"/>
          <w:szCs w:val="24"/>
        </w:rPr>
        <w:t>glukokortikoidniveau</w:t>
      </w:r>
      <w:proofErr w:type="spellEnd"/>
      <w:r w:rsidRPr="00682AC7">
        <w:rPr>
          <w:sz w:val="24"/>
          <w:szCs w:val="24"/>
        </w:rPr>
        <w:t xml:space="preserve"> og øget risiko for intrauterin væksthæmning, hjerte-kar-sygdom som voksne og permanente ændringer i tætheden af </w:t>
      </w:r>
      <w:proofErr w:type="spellStart"/>
      <w:r w:rsidRPr="00682AC7">
        <w:rPr>
          <w:sz w:val="24"/>
          <w:szCs w:val="24"/>
        </w:rPr>
        <w:t>glukokortikoidreceptorer</w:t>
      </w:r>
      <w:proofErr w:type="spellEnd"/>
      <w:r w:rsidRPr="00682AC7">
        <w:rPr>
          <w:sz w:val="24"/>
          <w:szCs w:val="24"/>
        </w:rPr>
        <w:t xml:space="preserve">, </w:t>
      </w:r>
      <w:proofErr w:type="spellStart"/>
      <w:r w:rsidRPr="00682AC7">
        <w:rPr>
          <w:sz w:val="24"/>
          <w:szCs w:val="24"/>
        </w:rPr>
        <w:t>neurotransmitter-turnover</w:t>
      </w:r>
      <w:proofErr w:type="spellEnd"/>
      <w:r w:rsidRPr="00682AC7">
        <w:rPr>
          <w:sz w:val="24"/>
          <w:szCs w:val="24"/>
        </w:rPr>
        <w:t xml:space="preserve"> og adfærd ved eksponeringer under det </w:t>
      </w:r>
      <w:proofErr w:type="spellStart"/>
      <w:r w:rsidRPr="00682AC7">
        <w:rPr>
          <w:sz w:val="24"/>
          <w:szCs w:val="24"/>
        </w:rPr>
        <w:t>teratogene</w:t>
      </w:r>
      <w:proofErr w:type="spellEnd"/>
      <w:r w:rsidRPr="00682AC7">
        <w:rPr>
          <w:sz w:val="24"/>
          <w:szCs w:val="24"/>
        </w:rPr>
        <w:t xml:space="preserve"> dosisområde.</w:t>
      </w:r>
    </w:p>
    <w:p w14:paraId="0BB963D8" w14:textId="77777777" w:rsidR="00FE4568" w:rsidRPr="00682AC7" w:rsidRDefault="00FE4568" w:rsidP="00E26A55">
      <w:pPr>
        <w:shd w:val="clear" w:color="auto" w:fill="FFFFFF"/>
        <w:autoSpaceDE w:val="0"/>
        <w:autoSpaceDN w:val="0"/>
        <w:adjustRightInd w:val="0"/>
        <w:ind w:left="851"/>
        <w:rPr>
          <w:sz w:val="24"/>
          <w:szCs w:val="24"/>
        </w:rPr>
      </w:pPr>
      <w:r w:rsidRPr="00682AC7">
        <w:rPr>
          <w:color w:val="000000"/>
          <w:sz w:val="24"/>
          <w:szCs w:val="24"/>
        </w:rPr>
        <w:t xml:space="preserve">Administration af </w:t>
      </w:r>
      <w:proofErr w:type="spellStart"/>
      <w:r w:rsidRPr="00682AC7">
        <w:rPr>
          <w:color w:val="000000"/>
          <w:sz w:val="24"/>
          <w:szCs w:val="24"/>
        </w:rPr>
        <w:t>budesonid</w:t>
      </w:r>
      <w:proofErr w:type="spellEnd"/>
      <w:r w:rsidRPr="00682AC7">
        <w:rPr>
          <w:color w:val="000000"/>
          <w:sz w:val="24"/>
          <w:szCs w:val="24"/>
        </w:rPr>
        <w:t xml:space="preserve"> under graviditet nødvendiggør, at fordelene for moderen opvejes mod risikoen for fostret </w:t>
      </w:r>
    </w:p>
    <w:p w14:paraId="62381143" w14:textId="77777777" w:rsidR="00FE4568" w:rsidRPr="00682AC7" w:rsidRDefault="00FE4568" w:rsidP="00E26A55">
      <w:pPr>
        <w:shd w:val="clear" w:color="auto" w:fill="FFFFFF"/>
        <w:autoSpaceDE w:val="0"/>
        <w:autoSpaceDN w:val="0"/>
        <w:adjustRightInd w:val="0"/>
        <w:ind w:left="851"/>
        <w:rPr>
          <w:sz w:val="24"/>
          <w:szCs w:val="24"/>
        </w:rPr>
      </w:pPr>
    </w:p>
    <w:p w14:paraId="1BFB0F3C" w14:textId="77777777" w:rsidR="00FE4568" w:rsidRPr="00682AC7" w:rsidRDefault="00FE4568" w:rsidP="00E26A55">
      <w:pPr>
        <w:shd w:val="clear" w:color="auto" w:fill="FFFFFF"/>
        <w:autoSpaceDE w:val="0"/>
        <w:autoSpaceDN w:val="0"/>
        <w:adjustRightInd w:val="0"/>
        <w:ind w:left="851"/>
        <w:rPr>
          <w:sz w:val="24"/>
          <w:szCs w:val="24"/>
          <w:u w:val="single"/>
        </w:rPr>
      </w:pPr>
      <w:r w:rsidRPr="00682AC7">
        <w:rPr>
          <w:sz w:val="24"/>
          <w:szCs w:val="24"/>
          <w:u w:val="single"/>
        </w:rPr>
        <w:t>Amning</w:t>
      </w:r>
    </w:p>
    <w:p w14:paraId="098426C0" w14:textId="77777777" w:rsidR="00FE4568" w:rsidRPr="00682AC7" w:rsidRDefault="00FE4568" w:rsidP="00E26A55">
      <w:pPr>
        <w:shd w:val="clear" w:color="auto" w:fill="FFFFFF"/>
        <w:autoSpaceDE w:val="0"/>
        <w:autoSpaceDN w:val="0"/>
        <w:adjustRightInd w:val="0"/>
        <w:ind w:left="851"/>
        <w:rPr>
          <w:color w:val="000000"/>
          <w:sz w:val="24"/>
          <w:szCs w:val="24"/>
        </w:rPr>
      </w:pPr>
      <w:proofErr w:type="spellStart"/>
      <w:r w:rsidRPr="00682AC7">
        <w:rPr>
          <w:color w:val="000000"/>
          <w:sz w:val="24"/>
          <w:szCs w:val="24"/>
        </w:rPr>
        <w:t>Budesonid</w:t>
      </w:r>
      <w:proofErr w:type="spellEnd"/>
      <w:r w:rsidRPr="00682AC7">
        <w:rPr>
          <w:color w:val="000000"/>
          <w:sz w:val="24"/>
          <w:szCs w:val="24"/>
        </w:rPr>
        <w:t xml:space="preserve"> udskilles i modermælk. Ved terapeutiske doser af </w:t>
      </w:r>
      <w:proofErr w:type="spellStart"/>
      <w:r w:rsidRPr="00682AC7">
        <w:rPr>
          <w:color w:val="000000"/>
          <w:sz w:val="24"/>
          <w:szCs w:val="24"/>
        </w:rPr>
        <w:t>budesonid</w:t>
      </w:r>
      <w:proofErr w:type="spellEnd"/>
      <w:r w:rsidRPr="00682AC7">
        <w:rPr>
          <w:color w:val="000000"/>
          <w:sz w:val="24"/>
          <w:szCs w:val="24"/>
        </w:rPr>
        <w:t xml:space="preserve"> forventes der dog ingen effekt på det diende barn. </w:t>
      </w:r>
      <w:proofErr w:type="spellStart"/>
      <w:r w:rsidRPr="00682AC7">
        <w:rPr>
          <w:color w:val="000000"/>
          <w:sz w:val="24"/>
          <w:szCs w:val="24"/>
        </w:rPr>
        <w:t>Budesonid</w:t>
      </w:r>
      <w:proofErr w:type="spellEnd"/>
      <w:r w:rsidRPr="00682AC7">
        <w:rPr>
          <w:color w:val="000000"/>
          <w:sz w:val="24"/>
          <w:szCs w:val="24"/>
        </w:rPr>
        <w:t xml:space="preserve"> kan anvendes under amning.</w:t>
      </w:r>
    </w:p>
    <w:p w14:paraId="2DCF3ED6" w14:textId="77777777" w:rsidR="00FE4568" w:rsidRPr="00682AC7" w:rsidRDefault="00FE4568" w:rsidP="00E26A55">
      <w:pPr>
        <w:shd w:val="clear" w:color="auto" w:fill="FFFFFF"/>
        <w:autoSpaceDE w:val="0"/>
        <w:autoSpaceDN w:val="0"/>
        <w:adjustRightInd w:val="0"/>
        <w:ind w:left="851"/>
        <w:rPr>
          <w:sz w:val="24"/>
          <w:szCs w:val="24"/>
        </w:rPr>
      </w:pPr>
    </w:p>
    <w:p w14:paraId="02AA5C3B"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Vedligeholdelsesbehandling med inhaleret </w:t>
      </w:r>
      <w:proofErr w:type="spellStart"/>
      <w:r w:rsidRPr="00682AC7">
        <w:rPr>
          <w:color w:val="000000"/>
          <w:sz w:val="24"/>
          <w:szCs w:val="24"/>
        </w:rPr>
        <w:t>budesonid</w:t>
      </w:r>
      <w:proofErr w:type="spellEnd"/>
      <w:r w:rsidRPr="00682AC7">
        <w:rPr>
          <w:color w:val="000000"/>
          <w:sz w:val="24"/>
          <w:szCs w:val="24"/>
        </w:rPr>
        <w:t xml:space="preserve"> (200 eller 400 mikrogram to gange daglig) til ammende kvinder med astma medfører en negligerbar systemisk eksponering over for </w:t>
      </w:r>
      <w:proofErr w:type="spellStart"/>
      <w:r w:rsidRPr="00682AC7">
        <w:rPr>
          <w:color w:val="000000"/>
          <w:sz w:val="24"/>
          <w:szCs w:val="24"/>
        </w:rPr>
        <w:t>budesonid</w:t>
      </w:r>
      <w:proofErr w:type="spellEnd"/>
      <w:r w:rsidRPr="00682AC7">
        <w:rPr>
          <w:color w:val="000000"/>
          <w:sz w:val="24"/>
          <w:szCs w:val="24"/>
        </w:rPr>
        <w:t xml:space="preserve"> hos diende børn.</w:t>
      </w:r>
    </w:p>
    <w:p w14:paraId="5CA0F7A8" w14:textId="77777777" w:rsidR="00FE4568" w:rsidRPr="00682AC7" w:rsidRDefault="00FE4568" w:rsidP="00E26A55">
      <w:pPr>
        <w:shd w:val="clear" w:color="auto" w:fill="FFFFFF"/>
        <w:autoSpaceDE w:val="0"/>
        <w:autoSpaceDN w:val="0"/>
        <w:adjustRightInd w:val="0"/>
        <w:ind w:left="851"/>
        <w:rPr>
          <w:sz w:val="24"/>
          <w:szCs w:val="24"/>
        </w:rPr>
      </w:pPr>
    </w:p>
    <w:p w14:paraId="2649D907"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I et </w:t>
      </w:r>
      <w:proofErr w:type="spellStart"/>
      <w:r w:rsidRPr="00682AC7">
        <w:rPr>
          <w:color w:val="000000"/>
          <w:sz w:val="24"/>
          <w:szCs w:val="24"/>
        </w:rPr>
        <w:t>farmakokinetisk</w:t>
      </w:r>
      <w:proofErr w:type="spellEnd"/>
      <w:r w:rsidRPr="00682AC7">
        <w:rPr>
          <w:color w:val="000000"/>
          <w:sz w:val="24"/>
          <w:szCs w:val="24"/>
        </w:rPr>
        <w:t xml:space="preserve"> forsøg var den estimerede daglige dosis til spædbørn 0,3 % af den daglige dosis til moderen for alle dosisniveauer, og den gennemsnitlige plasmakoncentration hos spædbørn blev estimeret til 1/600 af de observerede plasmakoncentrationer hos moderen under antagelse af fuldstændig biotilgængelighed hos spædbørn. </w:t>
      </w:r>
      <w:proofErr w:type="spellStart"/>
      <w:r w:rsidRPr="00682AC7">
        <w:rPr>
          <w:color w:val="000000"/>
          <w:sz w:val="24"/>
          <w:szCs w:val="24"/>
        </w:rPr>
        <w:t>Budesonidkoncentrationerne</w:t>
      </w:r>
      <w:proofErr w:type="spellEnd"/>
      <w:r w:rsidRPr="00682AC7">
        <w:rPr>
          <w:color w:val="000000"/>
          <w:sz w:val="24"/>
          <w:szCs w:val="24"/>
        </w:rPr>
        <w:t xml:space="preserve"> i plasma fra spædbørn var altid under </w:t>
      </w:r>
      <w:proofErr w:type="spellStart"/>
      <w:r w:rsidRPr="00682AC7">
        <w:rPr>
          <w:color w:val="000000"/>
          <w:sz w:val="24"/>
          <w:szCs w:val="24"/>
        </w:rPr>
        <w:t>kvantifikationsgrænsen</w:t>
      </w:r>
      <w:proofErr w:type="spellEnd"/>
      <w:r w:rsidRPr="00682AC7">
        <w:rPr>
          <w:color w:val="000000"/>
          <w:sz w:val="24"/>
          <w:szCs w:val="24"/>
        </w:rPr>
        <w:t>.</w:t>
      </w:r>
    </w:p>
    <w:p w14:paraId="7A17A8B9" w14:textId="77777777" w:rsidR="00FE4568" w:rsidRPr="00682AC7" w:rsidRDefault="00FE4568" w:rsidP="00E26A55">
      <w:pPr>
        <w:shd w:val="clear" w:color="auto" w:fill="FFFFFF"/>
        <w:autoSpaceDE w:val="0"/>
        <w:autoSpaceDN w:val="0"/>
        <w:adjustRightInd w:val="0"/>
        <w:ind w:left="851"/>
        <w:rPr>
          <w:sz w:val="24"/>
          <w:szCs w:val="24"/>
        </w:rPr>
      </w:pPr>
    </w:p>
    <w:p w14:paraId="78B0B079" w14:textId="77777777" w:rsidR="00FE4568" w:rsidRPr="00682AC7" w:rsidRDefault="00FE4568" w:rsidP="00E26A55">
      <w:pPr>
        <w:shd w:val="clear" w:color="auto" w:fill="FFFFFF"/>
        <w:autoSpaceDE w:val="0"/>
        <w:autoSpaceDN w:val="0"/>
        <w:adjustRightInd w:val="0"/>
        <w:ind w:left="851"/>
        <w:rPr>
          <w:color w:val="000000"/>
          <w:sz w:val="24"/>
          <w:szCs w:val="24"/>
        </w:rPr>
      </w:pPr>
      <w:r w:rsidRPr="00682AC7">
        <w:rPr>
          <w:color w:val="000000"/>
          <w:sz w:val="24"/>
          <w:szCs w:val="24"/>
        </w:rPr>
        <w:t xml:space="preserve">På baggrund af data fra inhaleret </w:t>
      </w:r>
      <w:proofErr w:type="spellStart"/>
      <w:r w:rsidRPr="00682AC7">
        <w:rPr>
          <w:color w:val="000000"/>
          <w:sz w:val="24"/>
          <w:szCs w:val="24"/>
        </w:rPr>
        <w:t>budesonid</w:t>
      </w:r>
      <w:proofErr w:type="spellEnd"/>
      <w:r w:rsidRPr="00682AC7">
        <w:rPr>
          <w:color w:val="000000"/>
          <w:sz w:val="24"/>
          <w:szCs w:val="24"/>
        </w:rPr>
        <w:t xml:space="preserve"> og fordi </w:t>
      </w:r>
      <w:proofErr w:type="spellStart"/>
      <w:r w:rsidRPr="00682AC7">
        <w:rPr>
          <w:color w:val="000000"/>
          <w:sz w:val="24"/>
          <w:szCs w:val="24"/>
        </w:rPr>
        <w:t>budesonid</w:t>
      </w:r>
      <w:proofErr w:type="spellEnd"/>
      <w:r w:rsidRPr="00682AC7">
        <w:rPr>
          <w:color w:val="000000"/>
          <w:sz w:val="24"/>
          <w:szCs w:val="24"/>
        </w:rPr>
        <w:t xml:space="preserve"> udviser lineære </w:t>
      </w:r>
      <w:proofErr w:type="spellStart"/>
      <w:r w:rsidRPr="00682AC7">
        <w:rPr>
          <w:color w:val="000000"/>
          <w:sz w:val="24"/>
          <w:szCs w:val="24"/>
        </w:rPr>
        <w:t>farmakokinetiske</w:t>
      </w:r>
      <w:proofErr w:type="spellEnd"/>
      <w:r w:rsidRPr="00682AC7">
        <w:rPr>
          <w:color w:val="000000"/>
          <w:sz w:val="24"/>
          <w:szCs w:val="24"/>
        </w:rPr>
        <w:t xml:space="preserve"> egenskaber inden for de terapeutiske dosisintervaller, når det administreres nasalt, ved inhalation, oralt eller </w:t>
      </w:r>
      <w:proofErr w:type="spellStart"/>
      <w:r w:rsidRPr="00682AC7">
        <w:rPr>
          <w:color w:val="000000"/>
          <w:sz w:val="24"/>
          <w:szCs w:val="24"/>
        </w:rPr>
        <w:t>rektalt</w:t>
      </w:r>
      <w:proofErr w:type="spellEnd"/>
      <w:r w:rsidRPr="00682AC7">
        <w:rPr>
          <w:color w:val="000000"/>
          <w:sz w:val="24"/>
          <w:szCs w:val="24"/>
        </w:rPr>
        <w:t xml:space="preserve">, antages det, at eksponeringen over for </w:t>
      </w:r>
      <w:proofErr w:type="spellStart"/>
      <w:r w:rsidRPr="00682AC7">
        <w:rPr>
          <w:color w:val="000000"/>
          <w:sz w:val="24"/>
          <w:szCs w:val="24"/>
        </w:rPr>
        <w:t>budesonid</w:t>
      </w:r>
      <w:proofErr w:type="spellEnd"/>
      <w:r w:rsidRPr="00682AC7">
        <w:rPr>
          <w:color w:val="000000"/>
          <w:sz w:val="24"/>
          <w:szCs w:val="24"/>
        </w:rPr>
        <w:t xml:space="preserve"> hos det diende barn er lav efter terapeutiske doser.</w:t>
      </w:r>
    </w:p>
    <w:p w14:paraId="2D6F081F" w14:textId="77777777" w:rsidR="00FE4568" w:rsidRPr="00682AC7" w:rsidRDefault="00FE4568" w:rsidP="00E26A55">
      <w:pPr>
        <w:ind w:left="851"/>
        <w:rPr>
          <w:b/>
          <w:sz w:val="24"/>
          <w:szCs w:val="24"/>
        </w:rPr>
      </w:pPr>
    </w:p>
    <w:p w14:paraId="179751F9" w14:textId="77777777" w:rsidR="00FE4568" w:rsidRPr="00682AC7" w:rsidRDefault="00FE4568" w:rsidP="00E26A55">
      <w:pPr>
        <w:autoSpaceDE w:val="0"/>
        <w:autoSpaceDN w:val="0"/>
        <w:adjustRightInd w:val="0"/>
        <w:ind w:left="851"/>
        <w:rPr>
          <w:sz w:val="24"/>
          <w:szCs w:val="24"/>
          <w:u w:val="single"/>
        </w:rPr>
      </w:pPr>
      <w:r w:rsidRPr="00682AC7">
        <w:rPr>
          <w:sz w:val="24"/>
          <w:szCs w:val="24"/>
          <w:u w:val="single"/>
        </w:rPr>
        <w:t>Fertilitet</w:t>
      </w:r>
    </w:p>
    <w:p w14:paraId="23308697" w14:textId="77777777" w:rsidR="00FE4568" w:rsidRPr="00682AC7" w:rsidRDefault="00FE4568" w:rsidP="00E26A55">
      <w:pPr>
        <w:autoSpaceDE w:val="0"/>
        <w:autoSpaceDN w:val="0"/>
        <w:adjustRightInd w:val="0"/>
        <w:ind w:left="851"/>
        <w:rPr>
          <w:noProof/>
          <w:sz w:val="24"/>
          <w:szCs w:val="24"/>
        </w:rPr>
      </w:pPr>
      <w:r w:rsidRPr="00682AC7">
        <w:rPr>
          <w:sz w:val="24"/>
          <w:szCs w:val="24"/>
        </w:rPr>
        <w:t xml:space="preserve">Der er ingen tilgængelige data for den eventuelle virkning af </w:t>
      </w:r>
      <w:proofErr w:type="spellStart"/>
      <w:r w:rsidRPr="00682AC7">
        <w:rPr>
          <w:sz w:val="24"/>
          <w:szCs w:val="24"/>
        </w:rPr>
        <w:t>budesonid</w:t>
      </w:r>
      <w:proofErr w:type="spellEnd"/>
      <w:r w:rsidRPr="00682AC7">
        <w:rPr>
          <w:sz w:val="24"/>
          <w:szCs w:val="24"/>
        </w:rPr>
        <w:t xml:space="preserve"> på fertilitet hos mennesker. Fertiliteten var upåvirket efter behandling med </w:t>
      </w:r>
      <w:proofErr w:type="spellStart"/>
      <w:r w:rsidRPr="00682AC7">
        <w:rPr>
          <w:sz w:val="24"/>
          <w:szCs w:val="24"/>
        </w:rPr>
        <w:t>budesonid</w:t>
      </w:r>
      <w:proofErr w:type="spellEnd"/>
      <w:r w:rsidRPr="00682AC7">
        <w:rPr>
          <w:sz w:val="24"/>
          <w:szCs w:val="24"/>
        </w:rPr>
        <w:t xml:space="preserve"> i dyrestudier (se pkt. 5.3).</w:t>
      </w:r>
    </w:p>
    <w:p w14:paraId="16294DAC" w14:textId="77777777" w:rsidR="009260DE" w:rsidRPr="00682AC7" w:rsidRDefault="009260DE" w:rsidP="00682AC7">
      <w:pPr>
        <w:tabs>
          <w:tab w:val="left" w:pos="851"/>
        </w:tabs>
        <w:ind w:left="851" w:hanging="851"/>
        <w:rPr>
          <w:sz w:val="24"/>
          <w:szCs w:val="24"/>
        </w:rPr>
      </w:pPr>
    </w:p>
    <w:p w14:paraId="4995829F" w14:textId="77777777" w:rsidR="009260DE" w:rsidRPr="00682AC7" w:rsidRDefault="009260DE" w:rsidP="00682AC7">
      <w:pPr>
        <w:tabs>
          <w:tab w:val="left" w:pos="851"/>
        </w:tabs>
        <w:ind w:left="851" w:hanging="851"/>
        <w:rPr>
          <w:b/>
          <w:sz w:val="24"/>
          <w:szCs w:val="24"/>
        </w:rPr>
      </w:pPr>
      <w:r w:rsidRPr="00682AC7">
        <w:rPr>
          <w:b/>
          <w:sz w:val="24"/>
          <w:szCs w:val="24"/>
        </w:rPr>
        <w:t>4.7</w:t>
      </w:r>
      <w:r w:rsidRPr="00682AC7">
        <w:rPr>
          <w:b/>
          <w:sz w:val="24"/>
          <w:szCs w:val="24"/>
        </w:rPr>
        <w:tab/>
        <w:t>Virkninger på evnen til at føre motorkøretøj eller betjene maskiner</w:t>
      </w:r>
    </w:p>
    <w:p w14:paraId="25C2F653" w14:textId="77777777" w:rsidR="00E26A55" w:rsidRDefault="00E26A55" w:rsidP="00E26A55">
      <w:pPr>
        <w:ind w:left="851"/>
        <w:rPr>
          <w:color w:val="000000"/>
          <w:sz w:val="24"/>
          <w:szCs w:val="24"/>
        </w:rPr>
      </w:pPr>
      <w:r>
        <w:rPr>
          <w:color w:val="000000"/>
          <w:sz w:val="24"/>
          <w:szCs w:val="24"/>
        </w:rPr>
        <w:t>Ikke mærkning.</w:t>
      </w:r>
    </w:p>
    <w:p w14:paraId="5F7A36C4" w14:textId="33024900" w:rsidR="00FE4568" w:rsidRPr="00682AC7" w:rsidRDefault="00FE4568" w:rsidP="00E26A55">
      <w:pPr>
        <w:ind w:left="851"/>
        <w:rPr>
          <w:sz w:val="24"/>
          <w:szCs w:val="24"/>
          <w:lang w:eastAsia="da-DK"/>
        </w:rPr>
      </w:pP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224504">
        <w:rPr>
          <w:color w:val="000000"/>
          <w:sz w:val="24"/>
          <w:szCs w:val="24"/>
        </w:rPr>
        <w:t>tada</w:t>
      </w:r>
      <w:proofErr w:type="spellEnd"/>
      <w:r w:rsidR="006411D7">
        <w:rPr>
          <w:color w:val="000000"/>
          <w:sz w:val="24"/>
          <w:szCs w:val="24"/>
        </w:rPr>
        <w:t>"</w:t>
      </w:r>
      <w:r w:rsidRPr="00682AC7">
        <w:rPr>
          <w:color w:val="000000"/>
          <w:sz w:val="24"/>
          <w:szCs w:val="24"/>
        </w:rPr>
        <w:t xml:space="preserve"> påvirker ikke eller kun i ubetydelig grad evnen til at føre motorkøretøjer eller betjene maskiner.</w:t>
      </w:r>
    </w:p>
    <w:p w14:paraId="0D11E12D" w14:textId="6213AE9F" w:rsidR="005C6037" w:rsidRDefault="005C6037">
      <w:pPr>
        <w:rPr>
          <w:sz w:val="24"/>
          <w:szCs w:val="24"/>
        </w:rPr>
      </w:pPr>
      <w:r>
        <w:rPr>
          <w:sz w:val="24"/>
          <w:szCs w:val="24"/>
        </w:rPr>
        <w:br w:type="page"/>
      </w:r>
    </w:p>
    <w:p w14:paraId="281F0013" w14:textId="77777777" w:rsidR="009260DE" w:rsidRPr="00682AC7" w:rsidRDefault="009260DE" w:rsidP="00682AC7">
      <w:pPr>
        <w:tabs>
          <w:tab w:val="left" w:pos="851"/>
        </w:tabs>
        <w:ind w:left="851" w:hanging="851"/>
        <w:rPr>
          <w:sz w:val="24"/>
          <w:szCs w:val="24"/>
        </w:rPr>
      </w:pPr>
    </w:p>
    <w:p w14:paraId="01F824CA" w14:textId="77777777" w:rsidR="009260DE" w:rsidRPr="00682AC7" w:rsidRDefault="009260DE" w:rsidP="00682AC7">
      <w:pPr>
        <w:tabs>
          <w:tab w:val="left" w:pos="851"/>
        </w:tabs>
        <w:ind w:left="851" w:hanging="851"/>
        <w:rPr>
          <w:b/>
          <w:sz w:val="24"/>
          <w:szCs w:val="24"/>
        </w:rPr>
      </w:pPr>
      <w:r w:rsidRPr="00682AC7">
        <w:rPr>
          <w:b/>
          <w:sz w:val="24"/>
          <w:szCs w:val="24"/>
        </w:rPr>
        <w:t>4.8</w:t>
      </w:r>
      <w:r w:rsidRPr="00682AC7">
        <w:rPr>
          <w:b/>
          <w:sz w:val="24"/>
          <w:szCs w:val="24"/>
        </w:rPr>
        <w:tab/>
        <w:t>Bivirkninger</w:t>
      </w:r>
    </w:p>
    <w:p w14:paraId="527C7D5E" w14:textId="77777777" w:rsidR="00E26A55" w:rsidRDefault="00E26A55" w:rsidP="00682AC7">
      <w:pPr>
        <w:autoSpaceDE w:val="0"/>
        <w:autoSpaceDN w:val="0"/>
        <w:adjustRightInd w:val="0"/>
        <w:ind w:left="851" w:hanging="851"/>
        <w:rPr>
          <w:sz w:val="24"/>
          <w:szCs w:val="24"/>
          <w:u w:val="single"/>
        </w:rPr>
      </w:pPr>
    </w:p>
    <w:p w14:paraId="379CFAB9" w14:textId="77777777" w:rsidR="00FE4568" w:rsidRPr="00682AC7" w:rsidRDefault="00FE4568" w:rsidP="00E26A55">
      <w:pPr>
        <w:autoSpaceDE w:val="0"/>
        <w:autoSpaceDN w:val="0"/>
        <w:adjustRightInd w:val="0"/>
        <w:ind w:left="851"/>
        <w:rPr>
          <w:sz w:val="24"/>
          <w:szCs w:val="24"/>
          <w:u w:val="single"/>
          <w:lang w:eastAsia="da-DK"/>
        </w:rPr>
      </w:pPr>
      <w:r w:rsidRPr="00682AC7">
        <w:rPr>
          <w:sz w:val="24"/>
          <w:szCs w:val="24"/>
          <w:u w:val="single"/>
        </w:rPr>
        <w:t>Sammenfatning af bivirkninger i tabelform</w:t>
      </w:r>
    </w:p>
    <w:p w14:paraId="1C4B6B7E" w14:textId="77777777" w:rsidR="00FE4568" w:rsidRPr="00682AC7" w:rsidRDefault="00FE4568" w:rsidP="00E26A55">
      <w:pPr>
        <w:autoSpaceDE w:val="0"/>
        <w:autoSpaceDN w:val="0"/>
        <w:adjustRightInd w:val="0"/>
        <w:ind w:left="851"/>
        <w:rPr>
          <w:sz w:val="24"/>
          <w:szCs w:val="24"/>
        </w:rPr>
      </w:pPr>
    </w:p>
    <w:p w14:paraId="146783EA" w14:textId="77777777" w:rsidR="00FE4568" w:rsidRPr="00682AC7" w:rsidRDefault="00FE4568" w:rsidP="00E26A55">
      <w:pPr>
        <w:autoSpaceDE w:val="0"/>
        <w:autoSpaceDN w:val="0"/>
        <w:adjustRightInd w:val="0"/>
        <w:ind w:left="851"/>
        <w:rPr>
          <w:noProof/>
          <w:sz w:val="24"/>
          <w:szCs w:val="24"/>
        </w:rPr>
      </w:pPr>
      <w:r w:rsidRPr="00682AC7">
        <w:rPr>
          <w:sz w:val="24"/>
          <w:szCs w:val="24"/>
        </w:rPr>
        <w:t xml:space="preserve">Bivirkningerne i tabel 3 er anført efter systemorganklasse i </w:t>
      </w:r>
      <w:proofErr w:type="spellStart"/>
      <w:r w:rsidRPr="00682AC7">
        <w:rPr>
          <w:sz w:val="24"/>
          <w:szCs w:val="24"/>
        </w:rPr>
        <w:t>MedDRA</w:t>
      </w:r>
      <w:proofErr w:type="spellEnd"/>
      <w:r w:rsidRPr="00682AC7">
        <w:rPr>
          <w:sz w:val="24"/>
          <w:szCs w:val="24"/>
        </w:rPr>
        <w:t>. Inden for hver systemorganklasse er bivirkningerne anført efter hyppighed med de hyppigste bivirkninger først. Følgende definitioner gælder for forekomsten af bivirkninger: Meget almindelig (</w:t>
      </w:r>
      <w:r w:rsidRPr="00682AC7">
        <w:rPr>
          <w:noProof/>
          <w:sz w:val="24"/>
          <w:szCs w:val="24"/>
        </w:rPr>
        <w:sym w:font="Symbol" w:char="F0B3"/>
      </w:r>
      <w:r w:rsidRPr="00682AC7">
        <w:rPr>
          <w:sz w:val="24"/>
          <w:szCs w:val="24"/>
        </w:rPr>
        <w:t>1/10), almindelig (</w:t>
      </w:r>
      <w:r w:rsidRPr="00682AC7">
        <w:rPr>
          <w:noProof/>
          <w:sz w:val="24"/>
          <w:szCs w:val="24"/>
        </w:rPr>
        <w:sym w:font="Symbol" w:char="F0B3"/>
      </w:r>
      <w:r w:rsidRPr="00682AC7">
        <w:rPr>
          <w:sz w:val="24"/>
          <w:szCs w:val="24"/>
        </w:rPr>
        <w:t>1/100 til &lt;1/10), ikke almindelig (</w:t>
      </w:r>
      <w:r w:rsidRPr="00682AC7">
        <w:rPr>
          <w:noProof/>
          <w:sz w:val="24"/>
          <w:szCs w:val="24"/>
        </w:rPr>
        <w:sym w:font="Symbol" w:char="F0B3"/>
      </w:r>
      <w:r w:rsidRPr="00682AC7">
        <w:rPr>
          <w:sz w:val="24"/>
          <w:szCs w:val="24"/>
        </w:rPr>
        <w:t>1/1.000 til &lt;1/100), sjælden (</w:t>
      </w:r>
      <w:r w:rsidRPr="00682AC7">
        <w:rPr>
          <w:noProof/>
          <w:sz w:val="24"/>
          <w:szCs w:val="24"/>
        </w:rPr>
        <w:sym w:font="Symbol" w:char="F0B3"/>
      </w:r>
      <w:r w:rsidRPr="00682AC7">
        <w:rPr>
          <w:sz w:val="24"/>
          <w:szCs w:val="24"/>
        </w:rPr>
        <w:t>1/10.000 til &lt;1/1.000), meget sjælden (&lt;1/10.000), ikke kendt (kan ikke estimeres ud fra forhåndenværende data).</w:t>
      </w:r>
    </w:p>
    <w:p w14:paraId="623C51E4" w14:textId="77777777" w:rsidR="00FE4568" w:rsidRPr="00682AC7" w:rsidRDefault="00FE4568" w:rsidP="00E26A55">
      <w:pPr>
        <w:autoSpaceDE w:val="0"/>
        <w:autoSpaceDN w:val="0"/>
        <w:adjustRightInd w:val="0"/>
        <w:ind w:left="851"/>
        <w:rPr>
          <w:noProof/>
          <w:sz w:val="24"/>
          <w:szCs w:val="24"/>
        </w:rPr>
      </w:pPr>
    </w:p>
    <w:p w14:paraId="3F1E8646" w14:textId="77777777" w:rsidR="00FE4568" w:rsidRPr="00682AC7" w:rsidRDefault="00FE4568" w:rsidP="00E26A55">
      <w:pPr>
        <w:ind w:left="851"/>
        <w:rPr>
          <w:noProof/>
          <w:sz w:val="24"/>
          <w:szCs w:val="24"/>
        </w:rPr>
      </w:pPr>
      <w:r w:rsidRPr="00682AC7">
        <w:rPr>
          <w:sz w:val="24"/>
          <w:szCs w:val="24"/>
        </w:rPr>
        <w:lastRenderedPageBreak/>
        <w:t>Sandsynligheden for bivirkninger kan være forbundet med alder, nyrefunktion og patientens tilstand.</w:t>
      </w:r>
    </w:p>
    <w:p w14:paraId="0A3715DC" w14:textId="77777777" w:rsidR="00FE4568" w:rsidRPr="00682AC7" w:rsidRDefault="00FE4568" w:rsidP="00682AC7">
      <w:pPr>
        <w:autoSpaceDE w:val="0"/>
        <w:autoSpaceDN w:val="0"/>
        <w:adjustRightInd w:val="0"/>
        <w:ind w:left="851" w:hanging="851"/>
        <w:jc w:val="both"/>
        <w:rPr>
          <w:bCs/>
          <w:sz w:val="24"/>
          <w:szCs w:val="24"/>
        </w:rPr>
      </w:pPr>
    </w:p>
    <w:p w14:paraId="79DFCB11" w14:textId="0175B4F5" w:rsidR="00FE4568" w:rsidRPr="00682AC7" w:rsidRDefault="00FE4568" w:rsidP="00682AC7">
      <w:pPr>
        <w:autoSpaceDE w:val="0"/>
        <w:autoSpaceDN w:val="0"/>
        <w:adjustRightInd w:val="0"/>
        <w:ind w:left="851" w:hanging="851"/>
        <w:jc w:val="both"/>
        <w:rPr>
          <w:b/>
          <w:bCs/>
          <w:color w:val="000000"/>
          <w:sz w:val="24"/>
          <w:szCs w:val="24"/>
        </w:rPr>
      </w:pPr>
      <w:r w:rsidRPr="00682AC7">
        <w:rPr>
          <w:b/>
          <w:sz w:val="24"/>
          <w:szCs w:val="24"/>
        </w:rPr>
        <w:t>Tabel 3</w:t>
      </w:r>
      <w:r w:rsidR="00C202D1">
        <w:rPr>
          <w:b/>
          <w:sz w:val="24"/>
          <w:szCs w:val="24"/>
        </w:rPr>
        <w:t xml:space="preserve">: </w:t>
      </w:r>
      <w:r w:rsidRPr="00682AC7">
        <w:rPr>
          <w:b/>
          <w:color w:val="000000"/>
          <w:sz w:val="24"/>
          <w:szCs w:val="24"/>
        </w:rPr>
        <w:t xml:space="preserve">Bivirkninger </w:t>
      </w:r>
    </w:p>
    <w:p w14:paraId="197E33B4" w14:textId="77777777" w:rsidR="00FE4568" w:rsidRPr="00682AC7" w:rsidRDefault="00FE4568" w:rsidP="00682AC7">
      <w:pPr>
        <w:autoSpaceDE w:val="0"/>
        <w:autoSpaceDN w:val="0"/>
        <w:adjustRightInd w:val="0"/>
        <w:ind w:left="851" w:hanging="851"/>
        <w:jc w:val="both"/>
        <w:rPr>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1974"/>
        <w:gridCol w:w="3137"/>
      </w:tblGrid>
      <w:tr w:rsidR="00FE4568" w:rsidRPr="00224504" w14:paraId="4A26577D"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199242DB" w14:textId="77777777" w:rsidR="00FE4568" w:rsidRPr="00224504" w:rsidRDefault="00FE4568" w:rsidP="00E26A55">
            <w:pPr>
              <w:rPr>
                <w:b/>
                <w:sz w:val="24"/>
                <w:szCs w:val="24"/>
              </w:rPr>
            </w:pPr>
            <w:r w:rsidRPr="00224504">
              <w:rPr>
                <w:b/>
                <w:sz w:val="24"/>
                <w:szCs w:val="24"/>
              </w:rPr>
              <w:t>Systemorganklasse</w:t>
            </w:r>
          </w:p>
        </w:tc>
        <w:tc>
          <w:tcPr>
            <w:tcW w:w="1025" w:type="pct"/>
            <w:tcBorders>
              <w:top w:val="single" w:sz="4" w:space="0" w:color="auto"/>
              <w:left w:val="single" w:sz="4" w:space="0" w:color="auto"/>
              <w:bottom w:val="single" w:sz="4" w:space="0" w:color="auto"/>
              <w:right w:val="single" w:sz="4" w:space="0" w:color="auto"/>
            </w:tcBorders>
            <w:hideMark/>
          </w:tcPr>
          <w:p w14:paraId="1B1B8375" w14:textId="77777777" w:rsidR="00FE4568" w:rsidRPr="00224504" w:rsidRDefault="00FE4568" w:rsidP="00E26A55">
            <w:pPr>
              <w:rPr>
                <w:b/>
                <w:sz w:val="24"/>
                <w:szCs w:val="24"/>
              </w:rPr>
            </w:pPr>
            <w:r w:rsidRPr="00224504">
              <w:rPr>
                <w:b/>
                <w:sz w:val="24"/>
                <w:szCs w:val="24"/>
              </w:rPr>
              <w:t xml:space="preserve">Hyppighed </w:t>
            </w:r>
          </w:p>
        </w:tc>
        <w:tc>
          <w:tcPr>
            <w:tcW w:w="1630" w:type="pct"/>
            <w:tcBorders>
              <w:top w:val="single" w:sz="4" w:space="0" w:color="auto"/>
              <w:left w:val="single" w:sz="4" w:space="0" w:color="auto"/>
              <w:bottom w:val="single" w:sz="4" w:space="0" w:color="auto"/>
              <w:right w:val="single" w:sz="4" w:space="0" w:color="auto"/>
            </w:tcBorders>
            <w:hideMark/>
          </w:tcPr>
          <w:p w14:paraId="098EE651" w14:textId="77777777" w:rsidR="00FE4568" w:rsidRPr="00224504" w:rsidRDefault="00FE4568" w:rsidP="00E26A55">
            <w:pPr>
              <w:rPr>
                <w:b/>
                <w:sz w:val="24"/>
                <w:szCs w:val="24"/>
              </w:rPr>
            </w:pPr>
            <w:r w:rsidRPr="00224504">
              <w:rPr>
                <w:b/>
                <w:sz w:val="24"/>
                <w:szCs w:val="24"/>
              </w:rPr>
              <w:t>Bivirkninger</w:t>
            </w:r>
          </w:p>
        </w:tc>
      </w:tr>
      <w:tr w:rsidR="00FE4568" w:rsidRPr="00224504" w14:paraId="0C0F3729" w14:textId="77777777" w:rsidTr="00E26A55">
        <w:tc>
          <w:tcPr>
            <w:tcW w:w="2346" w:type="pct"/>
            <w:tcBorders>
              <w:top w:val="single" w:sz="4" w:space="0" w:color="auto"/>
              <w:left w:val="single" w:sz="4" w:space="0" w:color="auto"/>
              <w:bottom w:val="single" w:sz="4" w:space="0" w:color="auto"/>
              <w:right w:val="single" w:sz="4" w:space="0" w:color="auto"/>
            </w:tcBorders>
          </w:tcPr>
          <w:p w14:paraId="169546D2" w14:textId="49C2CCFA" w:rsidR="00FE4568" w:rsidRPr="00224504" w:rsidRDefault="00FE4568" w:rsidP="00224504">
            <w:pPr>
              <w:rPr>
                <w:b/>
                <w:bCs/>
                <w:sz w:val="24"/>
                <w:szCs w:val="24"/>
              </w:rPr>
            </w:pPr>
            <w:r w:rsidRPr="00224504">
              <w:rPr>
                <w:b/>
                <w:sz w:val="24"/>
                <w:szCs w:val="24"/>
              </w:rPr>
              <w:t>Infektioner og parasitære sygdomme</w:t>
            </w:r>
          </w:p>
        </w:tc>
        <w:tc>
          <w:tcPr>
            <w:tcW w:w="1025" w:type="pct"/>
            <w:tcBorders>
              <w:top w:val="single" w:sz="4" w:space="0" w:color="auto"/>
              <w:left w:val="single" w:sz="4" w:space="0" w:color="auto"/>
              <w:bottom w:val="single" w:sz="4" w:space="0" w:color="auto"/>
              <w:right w:val="single" w:sz="4" w:space="0" w:color="auto"/>
            </w:tcBorders>
            <w:hideMark/>
          </w:tcPr>
          <w:p w14:paraId="77CA97D0" w14:textId="77777777" w:rsidR="00FE4568" w:rsidRPr="00224504" w:rsidRDefault="00FE4568" w:rsidP="00E26A55">
            <w:pPr>
              <w:rPr>
                <w:sz w:val="24"/>
                <w:szCs w:val="24"/>
              </w:rPr>
            </w:pPr>
            <w:r w:rsidRPr="00224504">
              <w:rPr>
                <w:sz w:val="24"/>
                <w:szCs w:val="24"/>
              </w:rPr>
              <w:t>Almindelig</w:t>
            </w:r>
          </w:p>
        </w:tc>
        <w:tc>
          <w:tcPr>
            <w:tcW w:w="1630" w:type="pct"/>
            <w:tcBorders>
              <w:top w:val="single" w:sz="4" w:space="0" w:color="auto"/>
              <w:left w:val="single" w:sz="4" w:space="0" w:color="auto"/>
              <w:bottom w:val="single" w:sz="4" w:space="0" w:color="auto"/>
              <w:right w:val="single" w:sz="4" w:space="0" w:color="auto"/>
            </w:tcBorders>
            <w:hideMark/>
          </w:tcPr>
          <w:p w14:paraId="322F093D" w14:textId="77777777" w:rsidR="00FE4568" w:rsidRPr="00224504" w:rsidRDefault="00FE4568" w:rsidP="00E26A55">
            <w:pPr>
              <w:rPr>
                <w:sz w:val="24"/>
                <w:szCs w:val="24"/>
              </w:rPr>
            </w:pPr>
            <w:proofErr w:type="spellStart"/>
            <w:r w:rsidRPr="00224504">
              <w:rPr>
                <w:sz w:val="24"/>
                <w:szCs w:val="24"/>
              </w:rPr>
              <w:t>Orofaryngeal</w:t>
            </w:r>
            <w:proofErr w:type="spellEnd"/>
            <w:r w:rsidRPr="00224504">
              <w:rPr>
                <w:sz w:val="24"/>
                <w:szCs w:val="24"/>
              </w:rPr>
              <w:t xml:space="preserve"> </w:t>
            </w:r>
            <w:proofErr w:type="spellStart"/>
            <w:r w:rsidRPr="00224504">
              <w:rPr>
                <w:sz w:val="24"/>
                <w:szCs w:val="24"/>
              </w:rPr>
              <w:t>candidiasis</w:t>
            </w:r>
            <w:proofErr w:type="spellEnd"/>
          </w:p>
          <w:p w14:paraId="51823A9B" w14:textId="77777777" w:rsidR="00FE4568" w:rsidRPr="00224504" w:rsidRDefault="00FE4568" w:rsidP="00E26A55">
            <w:pPr>
              <w:rPr>
                <w:sz w:val="24"/>
                <w:szCs w:val="24"/>
              </w:rPr>
            </w:pPr>
            <w:r w:rsidRPr="00224504">
              <w:rPr>
                <w:sz w:val="24"/>
                <w:szCs w:val="24"/>
              </w:rPr>
              <w:t>Pneumoni (hos KOL-patienter)</w:t>
            </w:r>
          </w:p>
        </w:tc>
      </w:tr>
      <w:tr w:rsidR="00FE4568" w:rsidRPr="00224504" w14:paraId="596AB68F"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3EC3D41F" w14:textId="77777777" w:rsidR="00FE4568" w:rsidRPr="00224504" w:rsidRDefault="00FE4568" w:rsidP="00E26A55">
            <w:pPr>
              <w:rPr>
                <w:b/>
                <w:bCs/>
                <w:sz w:val="24"/>
                <w:szCs w:val="24"/>
              </w:rPr>
            </w:pPr>
            <w:r w:rsidRPr="00224504">
              <w:rPr>
                <w:b/>
                <w:sz w:val="24"/>
                <w:szCs w:val="24"/>
              </w:rPr>
              <w:t>Immunsystemet</w:t>
            </w:r>
          </w:p>
        </w:tc>
        <w:tc>
          <w:tcPr>
            <w:tcW w:w="1025" w:type="pct"/>
            <w:tcBorders>
              <w:top w:val="single" w:sz="4" w:space="0" w:color="auto"/>
              <w:left w:val="single" w:sz="4" w:space="0" w:color="auto"/>
              <w:bottom w:val="single" w:sz="4" w:space="0" w:color="auto"/>
              <w:right w:val="single" w:sz="4" w:space="0" w:color="auto"/>
            </w:tcBorders>
            <w:hideMark/>
          </w:tcPr>
          <w:p w14:paraId="79AD73E3" w14:textId="77777777" w:rsidR="00FE4568" w:rsidRPr="00224504" w:rsidRDefault="00FE4568" w:rsidP="00E26A55">
            <w:pPr>
              <w:rPr>
                <w:sz w:val="24"/>
                <w:szCs w:val="24"/>
              </w:rPr>
            </w:pPr>
            <w:r w:rsidRPr="00224504">
              <w:rPr>
                <w:sz w:val="24"/>
                <w:szCs w:val="24"/>
              </w:rPr>
              <w:t>Sjælden</w:t>
            </w:r>
          </w:p>
        </w:tc>
        <w:tc>
          <w:tcPr>
            <w:tcW w:w="1630" w:type="pct"/>
            <w:tcBorders>
              <w:top w:val="single" w:sz="4" w:space="0" w:color="auto"/>
              <w:left w:val="single" w:sz="4" w:space="0" w:color="auto"/>
              <w:bottom w:val="single" w:sz="4" w:space="0" w:color="auto"/>
              <w:right w:val="single" w:sz="4" w:space="0" w:color="auto"/>
            </w:tcBorders>
            <w:hideMark/>
          </w:tcPr>
          <w:p w14:paraId="0E43C860" w14:textId="77777777" w:rsidR="00FE4568" w:rsidRPr="00224504" w:rsidRDefault="00FE4568" w:rsidP="00E26A55">
            <w:pPr>
              <w:rPr>
                <w:sz w:val="24"/>
                <w:szCs w:val="24"/>
              </w:rPr>
            </w:pPr>
            <w:r w:rsidRPr="00224504">
              <w:rPr>
                <w:sz w:val="24"/>
                <w:szCs w:val="24"/>
              </w:rPr>
              <w:t xml:space="preserve">Akutte og forsinkede </w:t>
            </w:r>
            <w:proofErr w:type="spellStart"/>
            <w:r w:rsidRPr="00224504">
              <w:rPr>
                <w:sz w:val="24"/>
                <w:szCs w:val="24"/>
              </w:rPr>
              <w:t>hypersensitivitetsreaktioner</w:t>
            </w:r>
            <w:proofErr w:type="spellEnd"/>
            <w:r w:rsidRPr="00224504">
              <w:rPr>
                <w:sz w:val="24"/>
                <w:szCs w:val="24"/>
              </w:rPr>
              <w:t xml:space="preserve">*, herunder udslæt, </w:t>
            </w:r>
            <w:proofErr w:type="spellStart"/>
            <w:r w:rsidRPr="00224504">
              <w:rPr>
                <w:sz w:val="24"/>
                <w:szCs w:val="24"/>
              </w:rPr>
              <w:t>kontaktdermatitis</w:t>
            </w:r>
            <w:proofErr w:type="spellEnd"/>
            <w:r w:rsidRPr="00224504">
              <w:rPr>
                <w:sz w:val="24"/>
                <w:szCs w:val="24"/>
              </w:rPr>
              <w:t xml:space="preserve">, </w:t>
            </w:r>
            <w:proofErr w:type="spellStart"/>
            <w:r w:rsidRPr="00224504">
              <w:rPr>
                <w:sz w:val="24"/>
                <w:szCs w:val="24"/>
              </w:rPr>
              <w:t>urticaria</w:t>
            </w:r>
            <w:proofErr w:type="spellEnd"/>
            <w:r w:rsidRPr="00224504">
              <w:rPr>
                <w:sz w:val="24"/>
                <w:szCs w:val="24"/>
              </w:rPr>
              <w:t xml:space="preserve">, </w:t>
            </w:r>
            <w:proofErr w:type="spellStart"/>
            <w:r w:rsidRPr="00224504">
              <w:rPr>
                <w:sz w:val="24"/>
                <w:szCs w:val="24"/>
              </w:rPr>
              <w:t>angioødem</w:t>
            </w:r>
            <w:proofErr w:type="spellEnd"/>
            <w:r w:rsidRPr="00224504">
              <w:rPr>
                <w:sz w:val="24"/>
                <w:szCs w:val="24"/>
              </w:rPr>
              <w:t xml:space="preserve"> og </w:t>
            </w:r>
            <w:proofErr w:type="spellStart"/>
            <w:r w:rsidRPr="00224504">
              <w:rPr>
                <w:sz w:val="24"/>
                <w:szCs w:val="24"/>
              </w:rPr>
              <w:t>anafylaktiske</w:t>
            </w:r>
            <w:proofErr w:type="spellEnd"/>
            <w:r w:rsidRPr="00224504">
              <w:rPr>
                <w:sz w:val="24"/>
                <w:szCs w:val="24"/>
              </w:rPr>
              <w:t xml:space="preserve"> reaktioner</w:t>
            </w:r>
          </w:p>
        </w:tc>
      </w:tr>
      <w:tr w:rsidR="00FE4568" w:rsidRPr="00224504" w14:paraId="49FB4DAB"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6DEA61D1" w14:textId="77777777" w:rsidR="00FE4568" w:rsidRPr="00224504" w:rsidRDefault="00FE4568" w:rsidP="00E26A55">
            <w:pPr>
              <w:rPr>
                <w:b/>
                <w:sz w:val="24"/>
                <w:szCs w:val="24"/>
              </w:rPr>
            </w:pPr>
            <w:r w:rsidRPr="00224504">
              <w:rPr>
                <w:b/>
                <w:sz w:val="24"/>
                <w:szCs w:val="24"/>
              </w:rPr>
              <w:t>Det endokrine system</w:t>
            </w:r>
          </w:p>
        </w:tc>
        <w:tc>
          <w:tcPr>
            <w:tcW w:w="1025" w:type="pct"/>
            <w:tcBorders>
              <w:top w:val="single" w:sz="4" w:space="0" w:color="auto"/>
              <w:left w:val="single" w:sz="4" w:space="0" w:color="auto"/>
              <w:bottom w:val="single" w:sz="4" w:space="0" w:color="auto"/>
              <w:right w:val="single" w:sz="4" w:space="0" w:color="auto"/>
            </w:tcBorders>
            <w:hideMark/>
          </w:tcPr>
          <w:p w14:paraId="53B76EE8" w14:textId="77777777" w:rsidR="00FE4568" w:rsidRPr="00224504" w:rsidRDefault="00FE4568" w:rsidP="00E26A55">
            <w:pPr>
              <w:rPr>
                <w:sz w:val="24"/>
                <w:szCs w:val="24"/>
              </w:rPr>
            </w:pPr>
            <w:r w:rsidRPr="00224504">
              <w:rPr>
                <w:sz w:val="24"/>
                <w:szCs w:val="24"/>
              </w:rPr>
              <w:t>Sjælden</w:t>
            </w:r>
          </w:p>
        </w:tc>
        <w:tc>
          <w:tcPr>
            <w:tcW w:w="1630" w:type="pct"/>
            <w:tcBorders>
              <w:top w:val="single" w:sz="4" w:space="0" w:color="auto"/>
              <w:left w:val="single" w:sz="4" w:space="0" w:color="auto"/>
              <w:bottom w:val="single" w:sz="4" w:space="0" w:color="auto"/>
              <w:right w:val="single" w:sz="4" w:space="0" w:color="auto"/>
            </w:tcBorders>
            <w:hideMark/>
          </w:tcPr>
          <w:p w14:paraId="3F26AE58" w14:textId="77777777" w:rsidR="00FE4568" w:rsidRPr="00224504" w:rsidRDefault="00FE4568" w:rsidP="00E26A55">
            <w:pPr>
              <w:rPr>
                <w:sz w:val="24"/>
                <w:szCs w:val="24"/>
              </w:rPr>
            </w:pPr>
            <w:r w:rsidRPr="00224504">
              <w:rPr>
                <w:sz w:val="24"/>
                <w:szCs w:val="24"/>
              </w:rPr>
              <w:t xml:space="preserve">Tegn og symptomer på systemiske bivirkninger af </w:t>
            </w:r>
            <w:proofErr w:type="spellStart"/>
            <w:r w:rsidRPr="00224504">
              <w:rPr>
                <w:sz w:val="24"/>
                <w:szCs w:val="24"/>
              </w:rPr>
              <w:t>kortikosteroider</w:t>
            </w:r>
            <w:proofErr w:type="spellEnd"/>
            <w:r w:rsidRPr="00224504">
              <w:rPr>
                <w:sz w:val="24"/>
                <w:szCs w:val="24"/>
              </w:rPr>
              <w:t xml:space="preserve">, herunder </w:t>
            </w:r>
            <w:proofErr w:type="spellStart"/>
            <w:r w:rsidRPr="00224504">
              <w:rPr>
                <w:sz w:val="24"/>
                <w:szCs w:val="24"/>
              </w:rPr>
              <w:t>adrenal</w:t>
            </w:r>
            <w:proofErr w:type="spellEnd"/>
            <w:r w:rsidRPr="00224504">
              <w:rPr>
                <w:sz w:val="24"/>
                <w:szCs w:val="24"/>
              </w:rPr>
              <w:t xml:space="preserve"> suppression og vækstretardering**</w:t>
            </w:r>
          </w:p>
        </w:tc>
      </w:tr>
      <w:tr w:rsidR="00FE4568" w:rsidRPr="00224504" w14:paraId="3E9FF007" w14:textId="77777777" w:rsidTr="00E26A55">
        <w:tc>
          <w:tcPr>
            <w:tcW w:w="2346" w:type="pct"/>
            <w:vMerge w:val="restart"/>
            <w:tcBorders>
              <w:top w:val="single" w:sz="4" w:space="0" w:color="auto"/>
              <w:left w:val="single" w:sz="4" w:space="0" w:color="auto"/>
              <w:bottom w:val="single" w:sz="4" w:space="0" w:color="auto"/>
              <w:right w:val="single" w:sz="4" w:space="0" w:color="auto"/>
            </w:tcBorders>
            <w:hideMark/>
          </w:tcPr>
          <w:p w14:paraId="48DF81F2" w14:textId="77777777" w:rsidR="00FE4568" w:rsidRPr="00224504" w:rsidRDefault="00FE4568" w:rsidP="00E26A55">
            <w:pPr>
              <w:rPr>
                <w:b/>
                <w:sz w:val="24"/>
                <w:szCs w:val="24"/>
              </w:rPr>
            </w:pPr>
            <w:r w:rsidRPr="00224504">
              <w:rPr>
                <w:b/>
                <w:sz w:val="24"/>
                <w:szCs w:val="24"/>
              </w:rPr>
              <w:t>Psykiske forstyrrelser</w:t>
            </w:r>
          </w:p>
        </w:tc>
        <w:tc>
          <w:tcPr>
            <w:tcW w:w="1025" w:type="pct"/>
            <w:tcBorders>
              <w:top w:val="single" w:sz="4" w:space="0" w:color="auto"/>
              <w:left w:val="single" w:sz="4" w:space="0" w:color="auto"/>
              <w:bottom w:val="single" w:sz="4" w:space="0" w:color="auto"/>
              <w:right w:val="single" w:sz="4" w:space="0" w:color="auto"/>
            </w:tcBorders>
          </w:tcPr>
          <w:p w14:paraId="3A79D1F7" w14:textId="4F888D07" w:rsidR="00FE4568" w:rsidRPr="00224504" w:rsidRDefault="00FE4568" w:rsidP="00084DF8">
            <w:pPr>
              <w:rPr>
                <w:sz w:val="24"/>
                <w:szCs w:val="24"/>
              </w:rPr>
            </w:pPr>
            <w:r w:rsidRPr="00224504">
              <w:rPr>
                <w:sz w:val="24"/>
                <w:szCs w:val="24"/>
              </w:rPr>
              <w:t>Sjælden</w:t>
            </w:r>
          </w:p>
        </w:tc>
        <w:tc>
          <w:tcPr>
            <w:tcW w:w="1630" w:type="pct"/>
            <w:tcBorders>
              <w:top w:val="single" w:sz="4" w:space="0" w:color="auto"/>
              <w:left w:val="single" w:sz="4" w:space="0" w:color="auto"/>
              <w:bottom w:val="single" w:sz="4" w:space="0" w:color="auto"/>
              <w:right w:val="single" w:sz="4" w:space="0" w:color="auto"/>
            </w:tcBorders>
            <w:hideMark/>
          </w:tcPr>
          <w:p w14:paraId="6E78C2B3" w14:textId="77777777" w:rsidR="00FE4568" w:rsidRPr="00224504" w:rsidRDefault="00FE4568" w:rsidP="00E26A55">
            <w:pPr>
              <w:rPr>
                <w:sz w:val="24"/>
                <w:szCs w:val="24"/>
              </w:rPr>
            </w:pPr>
            <w:proofErr w:type="spellStart"/>
            <w:r w:rsidRPr="00224504">
              <w:rPr>
                <w:sz w:val="24"/>
                <w:szCs w:val="24"/>
              </w:rPr>
              <w:t>Psykomotorisk</w:t>
            </w:r>
            <w:proofErr w:type="spellEnd"/>
            <w:r w:rsidRPr="00224504">
              <w:rPr>
                <w:sz w:val="24"/>
                <w:szCs w:val="24"/>
              </w:rPr>
              <w:t xml:space="preserve"> hyperaktivitet</w:t>
            </w:r>
          </w:p>
          <w:p w14:paraId="29D2424B" w14:textId="77777777" w:rsidR="00FE4568" w:rsidRPr="00224504" w:rsidRDefault="00FE4568" w:rsidP="00E26A55">
            <w:pPr>
              <w:rPr>
                <w:sz w:val="24"/>
                <w:szCs w:val="24"/>
              </w:rPr>
            </w:pPr>
            <w:r w:rsidRPr="00224504">
              <w:rPr>
                <w:sz w:val="24"/>
                <w:szCs w:val="24"/>
              </w:rPr>
              <w:t>Aggression</w:t>
            </w:r>
          </w:p>
          <w:p w14:paraId="0245F511" w14:textId="77777777" w:rsidR="00FE4568" w:rsidRPr="00224504" w:rsidRDefault="00FE4568" w:rsidP="00E26A55">
            <w:pPr>
              <w:rPr>
                <w:sz w:val="24"/>
                <w:szCs w:val="24"/>
              </w:rPr>
            </w:pPr>
            <w:r w:rsidRPr="00224504">
              <w:rPr>
                <w:sz w:val="24"/>
                <w:szCs w:val="24"/>
              </w:rPr>
              <w:t>Adfærdsmæssige ændringer</w:t>
            </w:r>
          </w:p>
          <w:p w14:paraId="50D73B08" w14:textId="77777777" w:rsidR="00FE4568" w:rsidRPr="00224504" w:rsidRDefault="00FE4568" w:rsidP="00E26A55">
            <w:pPr>
              <w:rPr>
                <w:sz w:val="24"/>
                <w:szCs w:val="24"/>
              </w:rPr>
            </w:pPr>
            <w:r w:rsidRPr="00224504">
              <w:rPr>
                <w:sz w:val="24"/>
                <w:szCs w:val="24"/>
              </w:rPr>
              <w:t>Rastløshed</w:t>
            </w:r>
          </w:p>
          <w:p w14:paraId="6C00820A" w14:textId="77777777" w:rsidR="00FE4568" w:rsidRPr="00224504" w:rsidRDefault="00FE4568" w:rsidP="00E26A55">
            <w:pPr>
              <w:rPr>
                <w:sz w:val="24"/>
                <w:szCs w:val="24"/>
              </w:rPr>
            </w:pPr>
            <w:r w:rsidRPr="00224504">
              <w:rPr>
                <w:sz w:val="24"/>
                <w:szCs w:val="24"/>
              </w:rPr>
              <w:t>Nervøsitet</w:t>
            </w:r>
          </w:p>
          <w:p w14:paraId="6A89AC32" w14:textId="77777777" w:rsidR="00FE4568" w:rsidRPr="00224504" w:rsidRDefault="00FE4568" w:rsidP="00E26A55">
            <w:pPr>
              <w:rPr>
                <w:sz w:val="24"/>
                <w:szCs w:val="24"/>
              </w:rPr>
            </w:pPr>
            <w:r w:rsidRPr="00224504">
              <w:rPr>
                <w:sz w:val="24"/>
                <w:szCs w:val="24"/>
              </w:rPr>
              <w:t>(</w:t>
            </w:r>
            <w:proofErr w:type="gramStart"/>
            <w:r w:rsidRPr="00224504">
              <w:rPr>
                <w:sz w:val="24"/>
                <w:szCs w:val="24"/>
              </w:rPr>
              <w:t>specielt</w:t>
            </w:r>
            <w:proofErr w:type="gramEnd"/>
            <w:r w:rsidRPr="00224504">
              <w:rPr>
                <w:sz w:val="24"/>
                <w:szCs w:val="24"/>
              </w:rPr>
              <w:t xml:space="preserve"> hos børn)</w:t>
            </w:r>
          </w:p>
        </w:tc>
      </w:tr>
      <w:tr w:rsidR="00FE4568" w:rsidRPr="00224504" w14:paraId="5617B4F0" w14:textId="77777777" w:rsidTr="00E26A55">
        <w:tc>
          <w:tcPr>
            <w:tcW w:w="2346" w:type="pct"/>
            <w:vMerge/>
            <w:tcBorders>
              <w:top w:val="single" w:sz="4" w:space="0" w:color="auto"/>
              <w:left w:val="single" w:sz="4" w:space="0" w:color="auto"/>
              <w:bottom w:val="single" w:sz="4" w:space="0" w:color="auto"/>
              <w:right w:val="single" w:sz="4" w:space="0" w:color="auto"/>
            </w:tcBorders>
            <w:vAlign w:val="center"/>
            <w:hideMark/>
          </w:tcPr>
          <w:p w14:paraId="18C80BAC" w14:textId="77777777" w:rsidR="00FE4568" w:rsidRPr="00224504" w:rsidRDefault="00FE4568" w:rsidP="00E26A55">
            <w:pPr>
              <w:rPr>
                <w:b/>
                <w:sz w:val="24"/>
                <w:szCs w:val="24"/>
                <w:lang w:bidi="da-DK"/>
              </w:rPr>
            </w:pPr>
          </w:p>
        </w:tc>
        <w:tc>
          <w:tcPr>
            <w:tcW w:w="1025" w:type="pct"/>
            <w:tcBorders>
              <w:top w:val="single" w:sz="4" w:space="0" w:color="auto"/>
              <w:left w:val="single" w:sz="4" w:space="0" w:color="auto"/>
              <w:bottom w:val="single" w:sz="4" w:space="0" w:color="auto"/>
              <w:right w:val="single" w:sz="4" w:space="0" w:color="auto"/>
            </w:tcBorders>
            <w:hideMark/>
          </w:tcPr>
          <w:p w14:paraId="4D7471C4" w14:textId="77777777" w:rsidR="00FE4568" w:rsidRPr="00224504" w:rsidRDefault="00FE4568" w:rsidP="00E26A55">
            <w:pPr>
              <w:rPr>
                <w:sz w:val="24"/>
                <w:szCs w:val="24"/>
              </w:rPr>
            </w:pPr>
            <w:r w:rsidRPr="00224504">
              <w:rPr>
                <w:sz w:val="24"/>
                <w:szCs w:val="24"/>
              </w:rPr>
              <w:t>Ikke almindelig</w:t>
            </w:r>
          </w:p>
        </w:tc>
        <w:tc>
          <w:tcPr>
            <w:tcW w:w="1630" w:type="pct"/>
            <w:tcBorders>
              <w:top w:val="single" w:sz="4" w:space="0" w:color="auto"/>
              <w:left w:val="single" w:sz="4" w:space="0" w:color="auto"/>
              <w:bottom w:val="single" w:sz="4" w:space="0" w:color="auto"/>
              <w:right w:val="single" w:sz="4" w:space="0" w:color="auto"/>
            </w:tcBorders>
            <w:hideMark/>
          </w:tcPr>
          <w:p w14:paraId="073D5375" w14:textId="77777777" w:rsidR="00FE4568" w:rsidRPr="00224504" w:rsidRDefault="00FE4568" w:rsidP="00E26A55">
            <w:pPr>
              <w:rPr>
                <w:sz w:val="24"/>
                <w:szCs w:val="24"/>
              </w:rPr>
            </w:pPr>
            <w:r w:rsidRPr="00224504">
              <w:rPr>
                <w:sz w:val="24"/>
                <w:szCs w:val="24"/>
              </w:rPr>
              <w:t>Angst</w:t>
            </w:r>
          </w:p>
          <w:p w14:paraId="56B76E84" w14:textId="77777777" w:rsidR="00FE4568" w:rsidRPr="00224504" w:rsidRDefault="00FE4568" w:rsidP="00E26A55">
            <w:pPr>
              <w:rPr>
                <w:sz w:val="24"/>
                <w:szCs w:val="24"/>
              </w:rPr>
            </w:pPr>
            <w:r w:rsidRPr="00224504">
              <w:rPr>
                <w:sz w:val="24"/>
                <w:szCs w:val="24"/>
              </w:rPr>
              <w:t>Depression</w:t>
            </w:r>
          </w:p>
        </w:tc>
      </w:tr>
      <w:tr w:rsidR="00FE4568" w:rsidRPr="00224504" w14:paraId="60F12AF7" w14:textId="77777777" w:rsidTr="00E26A55">
        <w:tc>
          <w:tcPr>
            <w:tcW w:w="2346" w:type="pct"/>
            <w:vMerge/>
            <w:tcBorders>
              <w:top w:val="single" w:sz="4" w:space="0" w:color="auto"/>
              <w:left w:val="single" w:sz="4" w:space="0" w:color="auto"/>
              <w:bottom w:val="single" w:sz="4" w:space="0" w:color="auto"/>
              <w:right w:val="single" w:sz="4" w:space="0" w:color="auto"/>
            </w:tcBorders>
            <w:vAlign w:val="center"/>
            <w:hideMark/>
          </w:tcPr>
          <w:p w14:paraId="6685461C" w14:textId="77777777" w:rsidR="00FE4568" w:rsidRPr="00224504" w:rsidRDefault="00FE4568" w:rsidP="00E26A55">
            <w:pPr>
              <w:rPr>
                <w:b/>
                <w:sz w:val="24"/>
                <w:szCs w:val="24"/>
                <w:lang w:bidi="da-DK"/>
              </w:rPr>
            </w:pPr>
          </w:p>
        </w:tc>
        <w:tc>
          <w:tcPr>
            <w:tcW w:w="1025" w:type="pct"/>
            <w:tcBorders>
              <w:top w:val="single" w:sz="4" w:space="0" w:color="auto"/>
              <w:left w:val="single" w:sz="4" w:space="0" w:color="auto"/>
              <w:bottom w:val="single" w:sz="4" w:space="0" w:color="auto"/>
              <w:right w:val="single" w:sz="4" w:space="0" w:color="auto"/>
            </w:tcBorders>
            <w:hideMark/>
          </w:tcPr>
          <w:p w14:paraId="21DF81BB" w14:textId="77777777" w:rsidR="00FE4568" w:rsidRPr="00224504" w:rsidRDefault="00FE4568" w:rsidP="00E26A55">
            <w:pPr>
              <w:rPr>
                <w:sz w:val="24"/>
                <w:szCs w:val="24"/>
              </w:rPr>
            </w:pPr>
            <w:r w:rsidRPr="00224504">
              <w:rPr>
                <w:sz w:val="24"/>
                <w:szCs w:val="24"/>
              </w:rPr>
              <w:t>Ikke kendt</w:t>
            </w:r>
          </w:p>
        </w:tc>
        <w:tc>
          <w:tcPr>
            <w:tcW w:w="1630" w:type="pct"/>
            <w:tcBorders>
              <w:top w:val="single" w:sz="4" w:space="0" w:color="auto"/>
              <w:left w:val="single" w:sz="4" w:space="0" w:color="auto"/>
              <w:bottom w:val="single" w:sz="4" w:space="0" w:color="auto"/>
              <w:right w:val="single" w:sz="4" w:space="0" w:color="auto"/>
            </w:tcBorders>
            <w:hideMark/>
          </w:tcPr>
          <w:p w14:paraId="1680A972" w14:textId="77777777" w:rsidR="00FE4568" w:rsidRPr="00224504" w:rsidRDefault="00FE4568" w:rsidP="00E26A55">
            <w:pPr>
              <w:rPr>
                <w:sz w:val="24"/>
                <w:szCs w:val="24"/>
              </w:rPr>
            </w:pPr>
            <w:r w:rsidRPr="00224504">
              <w:rPr>
                <w:sz w:val="24"/>
                <w:szCs w:val="24"/>
              </w:rPr>
              <w:t>Søvnforstyrrelser</w:t>
            </w:r>
          </w:p>
        </w:tc>
      </w:tr>
      <w:tr w:rsidR="00FE4568" w:rsidRPr="00224504" w14:paraId="5AB0B272"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1F0A3A8C" w14:textId="77777777" w:rsidR="00FE4568" w:rsidRPr="00224504" w:rsidRDefault="00FE4568" w:rsidP="00E26A55">
            <w:pPr>
              <w:rPr>
                <w:b/>
                <w:sz w:val="24"/>
                <w:szCs w:val="24"/>
              </w:rPr>
            </w:pPr>
            <w:r w:rsidRPr="00224504">
              <w:rPr>
                <w:b/>
                <w:sz w:val="24"/>
                <w:szCs w:val="24"/>
              </w:rPr>
              <w:t>Nervesystemet</w:t>
            </w:r>
          </w:p>
        </w:tc>
        <w:tc>
          <w:tcPr>
            <w:tcW w:w="1025" w:type="pct"/>
            <w:tcBorders>
              <w:top w:val="single" w:sz="4" w:space="0" w:color="auto"/>
              <w:left w:val="single" w:sz="4" w:space="0" w:color="auto"/>
              <w:bottom w:val="single" w:sz="4" w:space="0" w:color="auto"/>
              <w:right w:val="single" w:sz="4" w:space="0" w:color="auto"/>
            </w:tcBorders>
            <w:hideMark/>
          </w:tcPr>
          <w:p w14:paraId="6674C727" w14:textId="77777777" w:rsidR="00FE4568" w:rsidRPr="00224504" w:rsidRDefault="00FE4568" w:rsidP="00E26A55">
            <w:pPr>
              <w:rPr>
                <w:sz w:val="24"/>
                <w:szCs w:val="24"/>
              </w:rPr>
            </w:pPr>
            <w:r w:rsidRPr="00224504">
              <w:rPr>
                <w:sz w:val="24"/>
                <w:szCs w:val="24"/>
              </w:rPr>
              <w:t>Ikke almindelig</w:t>
            </w:r>
          </w:p>
        </w:tc>
        <w:tc>
          <w:tcPr>
            <w:tcW w:w="1630" w:type="pct"/>
            <w:tcBorders>
              <w:top w:val="single" w:sz="4" w:space="0" w:color="auto"/>
              <w:left w:val="single" w:sz="4" w:space="0" w:color="auto"/>
              <w:bottom w:val="single" w:sz="4" w:space="0" w:color="auto"/>
              <w:right w:val="single" w:sz="4" w:space="0" w:color="auto"/>
            </w:tcBorders>
            <w:hideMark/>
          </w:tcPr>
          <w:p w14:paraId="29090926" w14:textId="77777777" w:rsidR="00FE4568" w:rsidRPr="00224504" w:rsidRDefault="00FE4568" w:rsidP="00E26A55">
            <w:pPr>
              <w:rPr>
                <w:sz w:val="24"/>
                <w:szCs w:val="24"/>
              </w:rPr>
            </w:pPr>
            <w:proofErr w:type="spellStart"/>
            <w:r w:rsidRPr="00224504">
              <w:rPr>
                <w:sz w:val="24"/>
                <w:szCs w:val="24"/>
              </w:rPr>
              <w:t>Tremor</w:t>
            </w:r>
            <w:proofErr w:type="spellEnd"/>
            <w:r w:rsidRPr="00224504">
              <w:rPr>
                <w:sz w:val="24"/>
                <w:szCs w:val="24"/>
              </w:rPr>
              <w:t>***</w:t>
            </w:r>
          </w:p>
        </w:tc>
      </w:tr>
      <w:tr w:rsidR="00FE4568" w:rsidRPr="00224504" w14:paraId="0458600B" w14:textId="77777777" w:rsidTr="00E26A55">
        <w:tc>
          <w:tcPr>
            <w:tcW w:w="2346" w:type="pct"/>
            <w:vMerge w:val="restart"/>
            <w:tcBorders>
              <w:top w:val="single" w:sz="4" w:space="0" w:color="auto"/>
              <w:left w:val="single" w:sz="4" w:space="0" w:color="auto"/>
              <w:bottom w:val="single" w:sz="4" w:space="0" w:color="auto"/>
              <w:right w:val="single" w:sz="4" w:space="0" w:color="auto"/>
            </w:tcBorders>
          </w:tcPr>
          <w:p w14:paraId="5FF47D7C" w14:textId="513E604C" w:rsidR="00FE4568" w:rsidRPr="00224504" w:rsidRDefault="00FE4568" w:rsidP="00224504">
            <w:pPr>
              <w:rPr>
                <w:b/>
                <w:sz w:val="24"/>
                <w:szCs w:val="24"/>
              </w:rPr>
            </w:pPr>
            <w:r w:rsidRPr="00224504">
              <w:rPr>
                <w:b/>
                <w:sz w:val="24"/>
                <w:szCs w:val="24"/>
              </w:rPr>
              <w:t>Øjne</w:t>
            </w:r>
          </w:p>
        </w:tc>
        <w:tc>
          <w:tcPr>
            <w:tcW w:w="1025" w:type="pct"/>
            <w:tcBorders>
              <w:top w:val="single" w:sz="4" w:space="0" w:color="auto"/>
              <w:left w:val="single" w:sz="4" w:space="0" w:color="auto"/>
              <w:bottom w:val="single" w:sz="4" w:space="0" w:color="auto"/>
              <w:right w:val="single" w:sz="4" w:space="0" w:color="auto"/>
            </w:tcBorders>
          </w:tcPr>
          <w:p w14:paraId="50ABFA1D" w14:textId="577AC2A3" w:rsidR="00FE4568" w:rsidRPr="00224504" w:rsidRDefault="00FE4568" w:rsidP="00084DF8">
            <w:pPr>
              <w:rPr>
                <w:sz w:val="24"/>
                <w:szCs w:val="24"/>
              </w:rPr>
            </w:pPr>
            <w:r w:rsidRPr="00224504">
              <w:rPr>
                <w:sz w:val="24"/>
                <w:szCs w:val="24"/>
              </w:rPr>
              <w:t>Ikke almindelig</w:t>
            </w:r>
          </w:p>
        </w:tc>
        <w:tc>
          <w:tcPr>
            <w:tcW w:w="1630" w:type="pct"/>
            <w:tcBorders>
              <w:top w:val="single" w:sz="4" w:space="0" w:color="auto"/>
              <w:left w:val="single" w:sz="4" w:space="0" w:color="auto"/>
              <w:bottom w:val="single" w:sz="4" w:space="0" w:color="auto"/>
              <w:right w:val="single" w:sz="4" w:space="0" w:color="auto"/>
            </w:tcBorders>
          </w:tcPr>
          <w:p w14:paraId="70A6FDED" w14:textId="77777777" w:rsidR="00FE4568" w:rsidRPr="00224504" w:rsidRDefault="00FE4568" w:rsidP="00E26A55">
            <w:pPr>
              <w:rPr>
                <w:sz w:val="24"/>
                <w:szCs w:val="24"/>
              </w:rPr>
            </w:pPr>
            <w:r w:rsidRPr="00224504">
              <w:rPr>
                <w:sz w:val="24"/>
                <w:szCs w:val="24"/>
              </w:rPr>
              <w:t>Katarakt</w:t>
            </w:r>
          </w:p>
          <w:p w14:paraId="516873AB" w14:textId="77777777" w:rsidR="00FE4568" w:rsidRPr="00224504" w:rsidRDefault="00FE4568" w:rsidP="00E26A55">
            <w:pPr>
              <w:rPr>
                <w:sz w:val="24"/>
                <w:szCs w:val="24"/>
              </w:rPr>
            </w:pPr>
            <w:r w:rsidRPr="00224504">
              <w:rPr>
                <w:sz w:val="24"/>
                <w:szCs w:val="24"/>
              </w:rPr>
              <w:t>Sløret syn (se også pkt. 4.4)</w:t>
            </w:r>
          </w:p>
          <w:p w14:paraId="2F2A49A7" w14:textId="77777777" w:rsidR="00FE4568" w:rsidRPr="00224504" w:rsidRDefault="00FE4568" w:rsidP="00E26A55">
            <w:pPr>
              <w:rPr>
                <w:sz w:val="24"/>
                <w:szCs w:val="24"/>
              </w:rPr>
            </w:pPr>
          </w:p>
        </w:tc>
      </w:tr>
      <w:tr w:rsidR="00FE4568" w:rsidRPr="00224504" w14:paraId="7AB911E4" w14:textId="77777777" w:rsidTr="00E26A55">
        <w:tc>
          <w:tcPr>
            <w:tcW w:w="2346" w:type="pct"/>
            <w:vMerge/>
            <w:tcBorders>
              <w:top w:val="single" w:sz="4" w:space="0" w:color="auto"/>
              <w:left w:val="single" w:sz="4" w:space="0" w:color="auto"/>
              <w:bottom w:val="single" w:sz="4" w:space="0" w:color="auto"/>
              <w:right w:val="single" w:sz="4" w:space="0" w:color="auto"/>
            </w:tcBorders>
            <w:vAlign w:val="center"/>
            <w:hideMark/>
          </w:tcPr>
          <w:p w14:paraId="4D692757" w14:textId="77777777" w:rsidR="00FE4568" w:rsidRPr="00224504" w:rsidRDefault="00FE4568" w:rsidP="00E26A55">
            <w:pPr>
              <w:rPr>
                <w:b/>
                <w:sz w:val="24"/>
                <w:szCs w:val="24"/>
                <w:lang w:bidi="da-DK"/>
              </w:rPr>
            </w:pPr>
          </w:p>
        </w:tc>
        <w:tc>
          <w:tcPr>
            <w:tcW w:w="1025" w:type="pct"/>
            <w:tcBorders>
              <w:top w:val="single" w:sz="4" w:space="0" w:color="auto"/>
              <w:left w:val="single" w:sz="4" w:space="0" w:color="auto"/>
              <w:bottom w:val="single" w:sz="4" w:space="0" w:color="auto"/>
              <w:right w:val="single" w:sz="4" w:space="0" w:color="auto"/>
            </w:tcBorders>
            <w:hideMark/>
          </w:tcPr>
          <w:p w14:paraId="561707ED" w14:textId="77777777" w:rsidR="00FE4568" w:rsidRPr="00224504" w:rsidRDefault="00FE4568" w:rsidP="00E26A55">
            <w:pPr>
              <w:rPr>
                <w:sz w:val="24"/>
                <w:szCs w:val="24"/>
              </w:rPr>
            </w:pPr>
            <w:r w:rsidRPr="00224504">
              <w:rPr>
                <w:sz w:val="24"/>
                <w:szCs w:val="24"/>
              </w:rPr>
              <w:t>Ikke kendt</w:t>
            </w:r>
          </w:p>
        </w:tc>
        <w:tc>
          <w:tcPr>
            <w:tcW w:w="1630" w:type="pct"/>
            <w:tcBorders>
              <w:top w:val="single" w:sz="4" w:space="0" w:color="auto"/>
              <w:left w:val="single" w:sz="4" w:space="0" w:color="auto"/>
              <w:bottom w:val="single" w:sz="4" w:space="0" w:color="auto"/>
              <w:right w:val="single" w:sz="4" w:space="0" w:color="auto"/>
            </w:tcBorders>
            <w:hideMark/>
          </w:tcPr>
          <w:p w14:paraId="4C97E856" w14:textId="77777777" w:rsidR="00FE4568" w:rsidRPr="00224504" w:rsidRDefault="00FE4568" w:rsidP="00E26A55">
            <w:pPr>
              <w:rPr>
                <w:sz w:val="24"/>
                <w:szCs w:val="24"/>
              </w:rPr>
            </w:pPr>
            <w:proofErr w:type="spellStart"/>
            <w:r w:rsidRPr="00224504">
              <w:rPr>
                <w:sz w:val="24"/>
                <w:szCs w:val="24"/>
              </w:rPr>
              <w:t>Glaukom</w:t>
            </w:r>
            <w:proofErr w:type="spellEnd"/>
          </w:p>
        </w:tc>
      </w:tr>
      <w:tr w:rsidR="00FE4568" w:rsidRPr="00224504" w14:paraId="5FEBA5BB" w14:textId="77777777" w:rsidTr="00E26A55">
        <w:tc>
          <w:tcPr>
            <w:tcW w:w="2346" w:type="pct"/>
            <w:vMerge w:val="restart"/>
            <w:tcBorders>
              <w:top w:val="single" w:sz="4" w:space="0" w:color="auto"/>
              <w:left w:val="single" w:sz="4" w:space="0" w:color="auto"/>
              <w:bottom w:val="single" w:sz="4" w:space="0" w:color="auto"/>
              <w:right w:val="single" w:sz="4" w:space="0" w:color="auto"/>
            </w:tcBorders>
            <w:hideMark/>
          </w:tcPr>
          <w:p w14:paraId="28F05230" w14:textId="77777777" w:rsidR="00FE4568" w:rsidRPr="00224504" w:rsidRDefault="00FE4568" w:rsidP="00E26A55">
            <w:pPr>
              <w:rPr>
                <w:b/>
                <w:sz w:val="24"/>
                <w:szCs w:val="24"/>
              </w:rPr>
            </w:pPr>
            <w:r w:rsidRPr="00224504">
              <w:rPr>
                <w:b/>
                <w:sz w:val="24"/>
                <w:szCs w:val="24"/>
              </w:rPr>
              <w:t xml:space="preserve">Luftveje, thorax og </w:t>
            </w:r>
            <w:proofErr w:type="spellStart"/>
            <w:r w:rsidRPr="00224504">
              <w:rPr>
                <w:b/>
                <w:sz w:val="24"/>
                <w:szCs w:val="24"/>
              </w:rPr>
              <w:t>mediastinum</w:t>
            </w:r>
            <w:proofErr w:type="spellEnd"/>
          </w:p>
        </w:tc>
        <w:tc>
          <w:tcPr>
            <w:tcW w:w="1025" w:type="pct"/>
            <w:tcBorders>
              <w:top w:val="single" w:sz="4" w:space="0" w:color="auto"/>
              <w:left w:val="single" w:sz="4" w:space="0" w:color="auto"/>
              <w:bottom w:val="single" w:sz="4" w:space="0" w:color="auto"/>
              <w:right w:val="single" w:sz="4" w:space="0" w:color="auto"/>
            </w:tcBorders>
          </w:tcPr>
          <w:p w14:paraId="034216A7" w14:textId="61011667" w:rsidR="00FE4568" w:rsidRPr="00224504" w:rsidRDefault="00FE4568" w:rsidP="00224504">
            <w:pPr>
              <w:rPr>
                <w:sz w:val="24"/>
                <w:szCs w:val="24"/>
              </w:rPr>
            </w:pPr>
            <w:r w:rsidRPr="00224504">
              <w:rPr>
                <w:sz w:val="24"/>
                <w:szCs w:val="24"/>
              </w:rPr>
              <w:t>Almindelig</w:t>
            </w:r>
          </w:p>
        </w:tc>
        <w:tc>
          <w:tcPr>
            <w:tcW w:w="1630" w:type="pct"/>
            <w:tcBorders>
              <w:top w:val="single" w:sz="4" w:space="0" w:color="auto"/>
              <w:left w:val="single" w:sz="4" w:space="0" w:color="auto"/>
              <w:bottom w:val="single" w:sz="4" w:space="0" w:color="auto"/>
              <w:right w:val="single" w:sz="4" w:space="0" w:color="auto"/>
            </w:tcBorders>
          </w:tcPr>
          <w:p w14:paraId="196BC915" w14:textId="77777777" w:rsidR="00FE4568" w:rsidRPr="00224504" w:rsidRDefault="00FE4568" w:rsidP="00E26A55">
            <w:pPr>
              <w:rPr>
                <w:sz w:val="24"/>
                <w:szCs w:val="24"/>
              </w:rPr>
            </w:pPr>
            <w:r w:rsidRPr="00224504">
              <w:rPr>
                <w:sz w:val="24"/>
                <w:szCs w:val="24"/>
              </w:rPr>
              <w:t>Hoste</w:t>
            </w:r>
          </w:p>
          <w:p w14:paraId="570DD7E3" w14:textId="77777777" w:rsidR="00FE4568" w:rsidRPr="00224504" w:rsidRDefault="00FE4568" w:rsidP="00E26A55">
            <w:pPr>
              <w:rPr>
                <w:sz w:val="24"/>
                <w:szCs w:val="24"/>
              </w:rPr>
            </w:pPr>
            <w:r w:rsidRPr="00224504">
              <w:rPr>
                <w:sz w:val="24"/>
                <w:szCs w:val="24"/>
              </w:rPr>
              <w:t>Hæshed****</w:t>
            </w:r>
          </w:p>
          <w:p w14:paraId="6C750271" w14:textId="01C5629C" w:rsidR="00FE4568" w:rsidRPr="00224504" w:rsidRDefault="00FE4568" w:rsidP="00224504">
            <w:pPr>
              <w:rPr>
                <w:sz w:val="24"/>
                <w:szCs w:val="24"/>
              </w:rPr>
            </w:pPr>
            <w:r w:rsidRPr="00224504">
              <w:rPr>
                <w:sz w:val="24"/>
                <w:szCs w:val="24"/>
              </w:rPr>
              <w:t>Halsirritation</w:t>
            </w:r>
          </w:p>
        </w:tc>
      </w:tr>
      <w:tr w:rsidR="00FE4568" w:rsidRPr="00224504" w14:paraId="57CACD3B" w14:textId="77777777" w:rsidTr="00E26A55">
        <w:tc>
          <w:tcPr>
            <w:tcW w:w="2346" w:type="pct"/>
            <w:vMerge/>
            <w:tcBorders>
              <w:top w:val="single" w:sz="4" w:space="0" w:color="auto"/>
              <w:left w:val="single" w:sz="4" w:space="0" w:color="auto"/>
              <w:bottom w:val="single" w:sz="4" w:space="0" w:color="auto"/>
              <w:right w:val="single" w:sz="4" w:space="0" w:color="auto"/>
            </w:tcBorders>
            <w:vAlign w:val="center"/>
            <w:hideMark/>
          </w:tcPr>
          <w:p w14:paraId="6E41DA5C" w14:textId="77777777" w:rsidR="00FE4568" w:rsidRPr="00224504" w:rsidRDefault="00FE4568" w:rsidP="00E26A55">
            <w:pPr>
              <w:rPr>
                <w:b/>
                <w:sz w:val="24"/>
                <w:szCs w:val="24"/>
                <w:lang w:bidi="da-DK"/>
              </w:rPr>
            </w:pPr>
          </w:p>
        </w:tc>
        <w:tc>
          <w:tcPr>
            <w:tcW w:w="1025" w:type="pct"/>
            <w:tcBorders>
              <w:top w:val="single" w:sz="4" w:space="0" w:color="auto"/>
              <w:left w:val="single" w:sz="4" w:space="0" w:color="auto"/>
              <w:bottom w:val="single" w:sz="4" w:space="0" w:color="auto"/>
              <w:right w:val="single" w:sz="4" w:space="0" w:color="auto"/>
            </w:tcBorders>
            <w:hideMark/>
          </w:tcPr>
          <w:p w14:paraId="6F62FD0C" w14:textId="77777777" w:rsidR="00FE4568" w:rsidRPr="00224504" w:rsidRDefault="00FE4568" w:rsidP="00E26A55">
            <w:pPr>
              <w:rPr>
                <w:sz w:val="24"/>
                <w:szCs w:val="24"/>
              </w:rPr>
            </w:pPr>
            <w:r w:rsidRPr="00224504">
              <w:rPr>
                <w:sz w:val="24"/>
                <w:szCs w:val="24"/>
              </w:rPr>
              <w:t>Sjælden</w:t>
            </w:r>
          </w:p>
        </w:tc>
        <w:tc>
          <w:tcPr>
            <w:tcW w:w="1630" w:type="pct"/>
            <w:tcBorders>
              <w:top w:val="single" w:sz="4" w:space="0" w:color="auto"/>
              <w:left w:val="single" w:sz="4" w:space="0" w:color="auto"/>
              <w:bottom w:val="single" w:sz="4" w:space="0" w:color="auto"/>
              <w:right w:val="single" w:sz="4" w:space="0" w:color="auto"/>
            </w:tcBorders>
            <w:hideMark/>
          </w:tcPr>
          <w:p w14:paraId="4392987D" w14:textId="77777777" w:rsidR="00FE4568" w:rsidRPr="00224504" w:rsidRDefault="00FE4568" w:rsidP="00E26A55">
            <w:pPr>
              <w:rPr>
                <w:sz w:val="24"/>
                <w:szCs w:val="24"/>
              </w:rPr>
            </w:pPr>
            <w:proofErr w:type="spellStart"/>
            <w:r w:rsidRPr="00224504">
              <w:rPr>
                <w:sz w:val="24"/>
                <w:szCs w:val="24"/>
              </w:rPr>
              <w:t>Bronkospasme</w:t>
            </w:r>
            <w:proofErr w:type="spellEnd"/>
          </w:p>
          <w:p w14:paraId="69F0D93C" w14:textId="77777777" w:rsidR="00FE4568" w:rsidRPr="00224504" w:rsidRDefault="00FE4568" w:rsidP="00E26A55">
            <w:pPr>
              <w:rPr>
                <w:sz w:val="24"/>
                <w:szCs w:val="24"/>
              </w:rPr>
            </w:pPr>
            <w:proofErr w:type="spellStart"/>
            <w:r w:rsidRPr="00224504">
              <w:rPr>
                <w:sz w:val="24"/>
                <w:szCs w:val="24"/>
              </w:rPr>
              <w:t>Dysfoni</w:t>
            </w:r>
            <w:proofErr w:type="spellEnd"/>
          </w:p>
        </w:tc>
      </w:tr>
      <w:tr w:rsidR="00FE4568" w:rsidRPr="00224504" w14:paraId="496ECA49"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1A3022A2" w14:textId="77777777" w:rsidR="00FE4568" w:rsidRPr="00224504" w:rsidRDefault="00FE4568" w:rsidP="00E26A55">
            <w:pPr>
              <w:rPr>
                <w:b/>
                <w:bCs/>
                <w:sz w:val="24"/>
                <w:szCs w:val="24"/>
              </w:rPr>
            </w:pPr>
            <w:r w:rsidRPr="00224504">
              <w:rPr>
                <w:b/>
                <w:sz w:val="24"/>
                <w:szCs w:val="24"/>
              </w:rPr>
              <w:t>Hud og subkutane væv</w:t>
            </w:r>
          </w:p>
        </w:tc>
        <w:tc>
          <w:tcPr>
            <w:tcW w:w="1025" w:type="pct"/>
            <w:tcBorders>
              <w:top w:val="single" w:sz="4" w:space="0" w:color="auto"/>
              <w:left w:val="single" w:sz="4" w:space="0" w:color="auto"/>
              <w:bottom w:val="single" w:sz="4" w:space="0" w:color="auto"/>
              <w:right w:val="single" w:sz="4" w:space="0" w:color="auto"/>
            </w:tcBorders>
            <w:hideMark/>
          </w:tcPr>
          <w:p w14:paraId="43AD5E4B" w14:textId="77777777" w:rsidR="00FE4568" w:rsidRPr="00224504" w:rsidRDefault="00FE4568" w:rsidP="00E26A55">
            <w:pPr>
              <w:rPr>
                <w:sz w:val="24"/>
                <w:szCs w:val="24"/>
              </w:rPr>
            </w:pPr>
            <w:r w:rsidRPr="00224504">
              <w:rPr>
                <w:sz w:val="24"/>
                <w:szCs w:val="24"/>
              </w:rPr>
              <w:t>Sjælden</w:t>
            </w:r>
          </w:p>
        </w:tc>
        <w:tc>
          <w:tcPr>
            <w:tcW w:w="1630" w:type="pct"/>
            <w:tcBorders>
              <w:top w:val="single" w:sz="4" w:space="0" w:color="auto"/>
              <w:left w:val="single" w:sz="4" w:space="0" w:color="auto"/>
              <w:bottom w:val="single" w:sz="4" w:space="0" w:color="auto"/>
              <w:right w:val="single" w:sz="4" w:space="0" w:color="auto"/>
            </w:tcBorders>
            <w:hideMark/>
          </w:tcPr>
          <w:p w14:paraId="6D073AFC" w14:textId="77777777" w:rsidR="00FE4568" w:rsidRPr="00224504" w:rsidRDefault="00FE4568" w:rsidP="00E26A55">
            <w:pPr>
              <w:rPr>
                <w:sz w:val="24"/>
                <w:szCs w:val="24"/>
              </w:rPr>
            </w:pPr>
            <w:r w:rsidRPr="00224504">
              <w:rPr>
                <w:sz w:val="24"/>
                <w:szCs w:val="24"/>
              </w:rPr>
              <w:t>Blå mærker</w:t>
            </w:r>
          </w:p>
        </w:tc>
      </w:tr>
      <w:tr w:rsidR="00FE4568" w:rsidRPr="00224504" w14:paraId="0E9489CF" w14:textId="77777777" w:rsidTr="00E26A55">
        <w:tc>
          <w:tcPr>
            <w:tcW w:w="2346" w:type="pct"/>
            <w:tcBorders>
              <w:top w:val="single" w:sz="4" w:space="0" w:color="auto"/>
              <w:left w:val="single" w:sz="4" w:space="0" w:color="auto"/>
              <w:bottom w:val="single" w:sz="4" w:space="0" w:color="auto"/>
              <w:right w:val="single" w:sz="4" w:space="0" w:color="auto"/>
            </w:tcBorders>
            <w:hideMark/>
          </w:tcPr>
          <w:p w14:paraId="3A532C5C" w14:textId="77777777" w:rsidR="00FE4568" w:rsidRPr="00224504" w:rsidRDefault="00FE4568" w:rsidP="00E26A55">
            <w:pPr>
              <w:rPr>
                <w:b/>
                <w:bCs/>
                <w:sz w:val="24"/>
                <w:szCs w:val="24"/>
              </w:rPr>
            </w:pPr>
            <w:r w:rsidRPr="00224504">
              <w:rPr>
                <w:b/>
                <w:sz w:val="24"/>
                <w:szCs w:val="24"/>
              </w:rPr>
              <w:t>Knogler, led, muskler og bindevæv</w:t>
            </w:r>
          </w:p>
        </w:tc>
        <w:tc>
          <w:tcPr>
            <w:tcW w:w="1025" w:type="pct"/>
            <w:tcBorders>
              <w:top w:val="single" w:sz="4" w:space="0" w:color="auto"/>
              <w:left w:val="single" w:sz="4" w:space="0" w:color="auto"/>
              <w:bottom w:val="single" w:sz="4" w:space="0" w:color="auto"/>
              <w:right w:val="single" w:sz="4" w:space="0" w:color="auto"/>
            </w:tcBorders>
            <w:hideMark/>
          </w:tcPr>
          <w:p w14:paraId="23D99719" w14:textId="77777777" w:rsidR="00FE4568" w:rsidRPr="00224504" w:rsidRDefault="00FE4568" w:rsidP="00E26A55">
            <w:pPr>
              <w:rPr>
                <w:sz w:val="24"/>
                <w:szCs w:val="24"/>
              </w:rPr>
            </w:pPr>
            <w:r w:rsidRPr="00224504">
              <w:rPr>
                <w:sz w:val="24"/>
                <w:szCs w:val="24"/>
              </w:rPr>
              <w:t>Ikke almindelig</w:t>
            </w:r>
          </w:p>
        </w:tc>
        <w:tc>
          <w:tcPr>
            <w:tcW w:w="1630" w:type="pct"/>
            <w:tcBorders>
              <w:top w:val="single" w:sz="4" w:space="0" w:color="auto"/>
              <w:left w:val="single" w:sz="4" w:space="0" w:color="auto"/>
              <w:bottom w:val="single" w:sz="4" w:space="0" w:color="auto"/>
              <w:right w:val="single" w:sz="4" w:space="0" w:color="auto"/>
            </w:tcBorders>
            <w:hideMark/>
          </w:tcPr>
          <w:p w14:paraId="6D864D1B" w14:textId="77777777" w:rsidR="00FE4568" w:rsidRPr="00224504" w:rsidRDefault="00FE4568" w:rsidP="00E26A55">
            <w:pPr>
              <w:rPr>
                <w:sz w:val="24"/>
                <w:szCs w:val="24"/>
              </w:rPr>
            </w:pPr>
            <w:r w:rsidRPr="00224504">
              <w:rPr>
                <w:sz w:val="24"/>
                <w:szCs w:val="24"/>
              </w:rPr>
              <w:t>Muskelspasmer</w:t>
            </w:r>
          </w:p>
          <w:p w14:paraId="5448F965" w14:textId="77777777" w:rsidR="00FE4568" w:rsidRPr="00224504" w:rsidRDefault="00FE4568" w:rsidP="00E26A55">
            <w:pPr>
              <w:rPr>
                <w:sz w:val="24"/>
                <w:szCs w:val="24"/>
              </w:rPr>
            </w:pPr>
            <w:proofErr w:type="spellStart"/>
            <w:r w:rsidRPr="00224504">
              <w:rPr>
                <w:sz w:val="24"/>
                <w:szCs w:val="24"/>
              </w:rPr>
              <w:t>Osteoporose</w:t>
            </w:r>
            <w:proofErr w:type="spellEnd"/>
            <w:r w:rsidRPr="00224504">
              <w:rPr>
                <w:sz w:val="24"/>
                <w:szCs w:val="24"/>
              </w:rPr>
              <w:t xml:space="preserve"> (ved langvarig anvendelse)</w:t>
            </w:r>
          </w:p>
        </w:tc>
      </w:tr>
    </w:tbl>
    <w:p w14:paraId="7377962C" w14:textId="77777777" w:rsidR="00FE4568" w:rsidRPr="00682AC7" w:rsidRDefault="00FE4568" w:rsidP="00084DF8">
      <w:pPr>
        <w:tabs>
          <w:tab w:val="left" w:pos="709"/>
        </w:tabs>
        <w:jc w:val="both"/>
        <w:rPr>
          <w:noProof/>
          <w:sz w:val="24"/>
          <w:szCs w:val="24"/>
          <w:lang w:eastAsia="da-DK" w:bidi="da-DK"/>
        </w:rPr>
      </w:pPr>
      <w:r w:rsidRPr="00682AC7">
        <w:rPr>
          <w:sz w:val="24"/>
          <w:szCs w:val="24"/>
        </w:rPr>
        <w:t>*</w:t>
      </w:r>
      <w:r w:rsidRPr="00682AC7">
        <w:rPr>
          <w:sz w:val="24"/>
          <w:szCs w:val="24"/>
        </w:rPr>
        <w:tab/>
        <w:t>der henvises til Beskrivelse af udvalgte bivirkninger: hudirritation i ansigtet nedenfor</w:t>
      </w:r>
    </w:p>
    <w:p w14:paraId="4DC91D3B" w14:textId="77777777" w:rsidR="00FE4568" w:rsidRPr="00682AC7" w:rsidRDefault="00FE4568" w:rsidP="00084DF8">
      <w:pPr>
        <w:tabs>
          <w:tab w:val="left" w:pos="709"/>
        </w:tabs>
        <w:jc w:val="both"/>
        <w:rPr>
          <w:noProof/>
          <w:sz w:val="24"/>
          <w:szCs w:val="24"/>
        </w:rPr>
      </w:pPr>
      <w:r w:rsidRPr="00682AC7">
        <w:rPr>
          <w:sz w:val="24"/>
          <w:szCs w:val="24"/>
        </w:rPr>
        <w:t>**</w:t>
      </w:r>
      <w:r w:rsidRPr="00682AC7">
        <w:rPr>
          <w:sz w:val="24"/>
          <w:szCs w:val="24"/>
        </w:rPr>
        <w:tab/>
        <w:t xml:space="preserve">der henvises til Pædiatrisk population nedenfor </w:t>
      </w:r>
    </w:p>
    <w:p w14:paraId="37733507" w14:textId="77777777" w:rsidR="00FE4568" w:rsidRPr="00682AC7" w:rsidRDefault="00FE4568" w:rsidP="00084DF8">
      <w:pPr>
        <w:tabs>
          <w:tab w:val="left" w:pos="709"/>
        </w:tabs>
        <w:jc w:val="both"/>
        <w:rPr>
          <w:noProof/>
          <w:sz w:val="24"/>
          <w:szCs w:val="24"/>
        </w:rPr>
      </w:pPr>
      <w:r w:rsidRPr="00682AC7">
        <w:rPr>
          <w:sz w:val="24"/>
          <w:szCs w:val="24"/>
        </w:rPr>
        <w:t>***</w:t>
      </w:r>
      <w:r w:rsidRPr="00682AC7">
        <w:rPr>
          <w:sz w:val="24"/>
          <w:szCs w:val="24"/>
        </w:rPr>
        <w:tab/>
        <w:t>baseret på hyppigheden rapporteret i kliniske studier</w:t>
      </w:r>
    </w:p>
    <w:p w14:paraId="59C62A27" w14:textId="56F6E7FD" w:rsidR="00FE4568" w:rsidRPr="00682AC7" w:rsidRDefault="00FE4568" w:rsidP="00084DF8">
      <w:pPr>
        <w:tabs>
          <w:tab w:val="left" w:pos="709"/>
        </w:tabs>
        <w:jc w:val="both"/>
        <w:rPr>
          <w:noProof/>
          <w:sz w:val="24"/>
          <w:szCs w:val="24"/>
        </w:rPr>
      </w:pPr>
      <w:r w:rsidRPr="00682AC7">
        <w:rPr>
          <w:sz w:val="24"/>
          <w:szCs w:val="24"/>
        </w:rPr>
        <w:t>****</w:t>
      </w:r>
      <w:r w:rsidR="00084DF8">
        <w:rPr>
          <w:sz w:val="24"/>
          <w:szCs w:val="24"/>
        </w:rPr>
        <w:tab/>
      </w:r>
      <w:r w:rsidRPr="00682AC7">
        <w:rPr>
          <w:sz w:val="24"/>
          <w:szCs w:val="24"/>
        </w:rPr>
        <w:t xml:space="preserve">sjældent hos børn </w:t>
      </w:r>
    </w:p>
    <w:p w14:paraId="224C077E" w14:textId="77777777" w:rsidR="00FE4568" w:rsidRPr="00682AC7" w:rsidRDefault="00FE4568" w:rsidP="00682AC7">
      <w:pPr>
        <w:autoSpaceDE w:val="0"/>
        <w:autoSpaceDN w:val="0"/>
        <w:adjustRightInd w:val="0"/>
        <w:ind w:left="851" w:hanging="851"/>
        <w:jc w:val="both"/>
        <w:rPr>
          <w:b/>
          <w:bCs/>
          <w:color w:val="000000"/>
          <w:sz w:val="24"/>
          <w:szCs w:val="24"/>
        </w:rPr>
      </w:pPr>
    </w:p>
    <w:p w14:paraId="59C820C6" w14:textId="77777777" w:rsidR="00FE4568" w:rsidRPr="00682AC7" w:rsidRDefault="00FE4568" w:rsidP="00084DF8">
      <w:pPr>
        <w:ind w:left="851"/>
        <w:rPr>
          <w:rStyle w:val="Strk"/>
          <w:sz w:val="24"/>
          <w:szCs w:val="24"/>
        </w:rPr>
      </w:pPr>
      <w:r w:rsidRPr="00682AC7">
        <w:rPr>
          <w:rStyle w:val="Strk"/>
          <w:sz w:val="24"/>
          <w:szCs w:val="24"/>
        </w:rPr>
        <w:t xml:space="preserve">Sommetider kan der forekomme tegn eller symptomer på systemiske </w:t>
      </w:r>
      <w:proofErr w:type="spellStart"/>
      <w:r w:rsidRPr="00682AC7">
        <w:rPr>
          <w:rStyle w:val="Strk"/>
          <w:sz w:val="24"/>
          <w:szCs w:val="24"/>
        </w:rPr>
        <w:t>glukokortikosteroid</w:t>
      </w:r>
      <w:proofErr w:type="spellEnd"/>
      <w:r w:rsidRPr="00682AC7">
        <w:rPr>
          <w:rStyle w:val="Strk"/>
          <w:sz w:val="24"/>
          <w:szCs w:val="24"/>
        </w:rPr>
        <w:t xml:space="preserve">-bivirkninger med </w:t>
      </w:r>
      <w:proofErr w:type="spellStart"/>
      <w:r w:rsidRPr="00682AC7">
        <w:rPr>
          <w:rStyle w:val="Strk"/>
          <w:sz w:val="24"/>
          <w:szCs w:val="24"/>
        </w:rPr>
        <w:t>inhalerbare</w:t>
      </w:r>
      <w:proofErr w:type="spellEnd"/>
      <w:r w:rsidRPr="00682AC7">
        <w:rPr>
          <w:rStyle w:val="Strk"/>
          <w:sz w:val="24"/>
          <w:szCs w:val="24"/>
        </w:rPr>
        <w:t xml:space="preserve"> </w:t>
      </w:r>
      <w:proofErr w:type="spellStart"/>
      <w:r w:rsidRPr="00682AC7">
        <w:rPr>
          <w:rStyle w:val="Strk"/>
          <w:sz w:val="24"/>
          <w:szCs w:val="24"/>
        </w:rPr>
        <w:t>glukokortikosteroider</w:t>
      </w:r>
      <w:proofErr w:type="spellEnd"/>
      <w:r w:rsidRPr="00682AC7">
        <w:rPr>
          <w:rStyle w:val="Strk"/>
          <w:sz w:val="24"/>
          <w:szCs w:val="24"/>
        </w:rPr>
        <w:t xml:space="preserve">, sandsynligvis afhængig af dosis, eksponeringstid, samtidig og tidligere eksponering for </w:t>
      </w:r>
      <w:proofErr w:type="spellStart"/>
      <w:r w:rsidRPr="00682AC7">
        <w:rPr>
          <w:rStyle w:val="Strk"/>
          <w:sz w:val="24"/>
          <w:szCs w:val="24"/>
        </w:rPr>
        <w:t>kortikosteroid</w:t>
      </w:r>
      <w:proofErr w:type="spellEnd"/>
      <w:r w:rsidRPr="00682AC7">
        <w:rPr>
          <w:rStyle w:val="Strk"/>
          <w:sz w:val="24"/>
          <w:szCs w:val="24"/>
        </w:rPr>
        <w:t xml:space="preserve"> samt individuel sensitivitet (se pkt. 4.4).</w:t>
      </w:r>
    </w:p>
    <w:p w14:paraId="6D9E2804" w14:textId="77777777" w:rsidR="00FE4568" w:rsidRPr="00682AC7" w:rsidRDefault="00FE4568" w:rsidP="00084DF8">
      <w:pPr>
        <w:ind w:left="851"/>
        <w:rPr>
          <w:b/>
          <w:sz w:val="24"/>
          <w:szCs w:val="24"/>
        </w:rPr>
      </w:pPr>
    </w:p>
    <w:p w14:paraId="6772045B" w14:textId="77777777" w:rsidR="00FE4568" w:rsidRPr="00682AC7" w:rsidRDefault="00FE4568" w:rsidP="00084DF8">
      <w:pPr>
        <w:shd w:val="clear" w:color="auto" w:fill="FFFFFF"/>
        <w:autoSpaceDE w:val="0"/>
        <w:autoSpaceDN w:val="0"/>
        <w:adjustRightInd w:val="0"/>
        <w:ind w:left="851"/>
        <w:rPr>
          <w:sz w:val="24"/>
          <w:szCs w:val="24"/>
          <w:u w:val="single"/>
        </w:rPr>
      </w:pPr>
      <w:r w:rsidRPr="00682AC7">
        <w:rPr>
          <w:color w:val="000000"/>
          <w:sz w:val="24"/>
          <w:szCs w:val="24"/>
          <w:u w:val="single"/>
        </w:rPr>
        <w:lastRenderedPageBreak/>
        <w:t>Beskrivelse af udvalgte bivirkninger</w:t>
      </w:r>
    </w:p>
    <w:p w14:paraId="1C1E0E46" w14:textId="77777777" w:rsidR="00FE4568" w:rsidRPr="00682AC7" w:rsidRDefault="00FE4568" w:rsidP="00084DF8">
      <w:pPr>
        <w:shd w:val="clear" w:color="auto" w:fill="FFFFFF"/>
        <w:autoSpaceDE w:val="0"/>
        <w:autoSpaceDN w:val="0"/>
        <w:adjustRightInd w:val="0"/>
        <w:ind w:left="851"/>
        <w:rPr>
          <w:sz w:val="24"/>
          <w:szCs w:val="24"/>
        </w:rPr>
      </w:pPr>
      <w:proofErr w:type="spellStart"/>
      <w:r w:rsidRPr="00682AC7">
        <w:rPr>
          <w:color w:val="000000"/>
          <w:sz w:val="24"/>
          <w:szCs w:val="24"/>
        </w:rPr>
        <w:t>Candida</w:t>
      </w:r>
      <w:proofErr w:type="spellEnd"/>
      <w:r w:rsidRPr="00682AC7">
        <w:rPr>
          <w:color w:val="000000"/>
          <w:sz w:val="24"/>
          <w:szCs w:val="24"/>
        </w:rPr>
        <w:t xml:space="preserve">-infektionen i </w:t>
      </w:r>
      <w:proofErr w:type="spellStart"/>
      <w:r w:rsidRPr="00682AC7">
        <w:rPr>
          <w:color w:val="000000"/>
          <w:sz w:val="24"/>
          <w:szCs w:val="24"/>
        </w:rPr>
        <w:t>orofarynx</w:t>
      </w:r>
      <w:proofErr w:type="spellEnd"/>
      <w:r w:rsidRPr="00682AC7">
        <w:rPr>
          <w:color w:val="000000"/>
          <w:sz w:val="24"/>
          <w:szCs w:val="24"/>
        </w:rPr>
        <w:t xml:space="preserve"> skyldes aflejring af lægemiddel. Risikoen for dette kan minimeres ved at råde patienten til at skylle munden med vand efter hver dosis samt at tage lægemidlet inden måltider.</w:t>
      </w:r>
    </w:p>
    <w:p w14:paraId="48164688" w14:textId="77777777" w:rsidR="00FE4568" w:rsidRPr="00682AC7" w:rsidRDefault="00FE4568" w:rsidP="00084DF8">
      <w:pPr>
        <w:ind w:left="851"/>
        <w:rPr>
          <w:color w:val="000000"/>
          <w:sz w:val="24"/>
          <w:szCs w:val="24"/>
        </w:rPr>
      </w:pPr>
    </w:p>
    <w:p w14:paraId="199CA49A" w14:textId="77777777" w:rsidR="00FE4568" w:rsidRPr="00682AC7" w:rsidRDefault="00FE4568" w:rsidP="00084DF8">
      <w:pPr>
        <w:tabs>
          <w:tab w:val="left" w:pos="0"/>
        </w:tabs>
        <w:ind w:left="851"/>
        <w:rPr>
          <w:b/>
          <w:sz w:val="24"/>
          <w:szCs w:val="24"/>
        </w:rPr>
      </w:pPr>
      <w:bookmarkStart w:id="3" w:name="OLE_LINK8"/>
      <w:bookmarkStart w:id="4" w:name="OLE_LINK9"/>
      <w:bookmarkStart w:id="5" w:name="OLE_LINK10"/>
      <w:r w:rsidRPr="00682AC7">
        <w:rPr>
          <w:color w:val="000000"/>
          <w:sz w:val="24"/>
          <w:szCs w:val="24"/>
        </w:rPr>
        <w:t xml:space="preserve">Som ved anden inhalationsbehandling kan der i meget sjældne tilfælde opstå </w:t>
      </w:r>
      <w:bookmarkStart w:id="6" w:name="OLE_LINK4"/>
      <w:bookmarkStart w:id="7" w:name="OLE_LINK3"/>
      <w:r w:rsidRPr="00682AC7">
        <w:rPr>
          <w:color w:val="000000"/>
          <w:sz w:val="24"/>
          <w:szCs w:val="24"/>
        </w:rPr>
        <w:t xml:space="preserve">paradoks </w:t>
      </w:r>
      <w:proofErr w:type="spellStart"/>
      <w:r w:rsidRPr="00682AC7">
        <w:rPr>
          <w:color w:val="000000"/>
          <w:sz w:val="24"/>
          <w:szCs w:val="24"/>
        </w:rPr>
        <w:t>bronkospasme</w:t>
      </w:r>
      <w:bookmarkEnd w:id="6"/>
      <w:bookmarkEnd w:id="7"/>
      <w:proofErr w:type="spellEnd"/>
      <w:r w:rsidRPr="00682AC7">
        <w:rPr>
          <w:color w:val="000000"/>
          <w:sz w:val="24"/>
          <w:szCs w:val="24"/>
        </w:rPr>
        <w:t xml:space="preserve"> </w:t>
      </w:r>
      <w:bookmarkEnd w:id="3"/>
      <w:bookmarkEnd w:id="4"/>
      <w:bookmarkEnd w:id="5"/>
      <w:r w:rsidRPr="00682AC7">
        <w:rPr>
          <w:color w:val="000000"/>
          <w:sz w:val="24"/>
          <w:szCs w:val="24"/>
        </w:rPr>
        <w:t>(se pkt. 4.4).</w:t>
      </w:r>
    </w:p>
    <w:p w14:paraId="29636F94" w14:textId="77777777" w:rsidR="00FE4568" w:rsidRPr="00682AC7" w:rsidRDefault="00FE4568" w:rsidP="00084DF8">
      <w:pPr>
        <w:ind w:left="851"/>
        <w:rPr>
          <w:b/>
          <w:sz w:val="24"/>
          <w:szCs w:val="24"/>
        </w:rPr>
      </w:pPr>
    </w:p>
    <w:p w14:paraId="66BC4D1E"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Når der er anvendt en </w:t>
      </w:r>
      <w:proofErr w:type="spellStart"/>
      <w:r w:rsidRPr="00682AC7">
        <w:rPr>
          <w:color w:val="000000"/>
          <w:sz w:val="24"/>
          <w:szCs w:val="24"/>
        </w:rPr>
        <w:t>nebulisator</w:t>
      </w:r>
      <w:proofErr w:type="spellEnd"/>
      <w:r w:rsidRPr="00682AC7">
        <w:rPr>
          <w:color w:val="000000"/>
          <w:sz w:val="24"/>
          <w:szCs w:val="24"/>
        </w:rPr>
        <w:t xml:space="preserve"> sammen med en ansigtsmaske er der i nogle tilfælde forekommet irritation af ansigtet, et eksempel på en </w:t>
      </w:r>
      <w:proofErr w:type="spellStart"/>
      <w:r w:rsidRPr="00682AC7">
        <w:rPr>
          <w:color w:val="000000"/>
          <w:sz w:val="24"/>
          <w:szCs w:val="24"/>
        </w:rPr>
        <w:t>hypersensitivitetsreaktion</w:t>
      </w:r>
      <w:proofErr w:type="spellEnd"/>
      <w:r w:rsidRPr="00682AC7">
        <w:rPr>
          <w:color w:val="000000"/>
          <w:sz w:val="24"/>
          <w:szCs w:val="24"/>
        </w:rPr>
        <w:t>. For at forebygge irritation skal ansigtet vaskes med vand efter brug af ansigtsmaske.</w:t>
      </w:r>
    </w:p>
    <w:p w14:paraId="60E75542" w14:textId="77777777" w:rsidR="00FE4568" w:rsidRPr="00682AC7" w:rsidRDefault="00FE4568" w:rsidP="00084DF8">
      <w:pPr>
        <w:shd w:val="clear" w:color="auto" w:fill="FFFFFF"/>
        <w:autoSpaceDE w:val="0"/>
        <w:autoSpaceDN w:val="0"/>
        <w:adjustRightInd w:val="0"/>
        <w:ind w:left="851"/>
        <w:rPr>
          <w:sz w:val="24"/>
          <w:szCs w:val="24"/>
        </w:rPr>
      </w:pPr>
    </w:p>
    <w:p w14:paraId="25BEAB41"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I placebokontrollerede studier blev katarakt også indrapporteret i placebogruppen med hyppigheden "ikke almindelig".</w:t>
      </w:r>
    </w:p>
    <w:p w14:paraId="1EBCB422" w14:textId="77777777" w:rsidR="00FE4568" w:rsidRPr="00682AC7" w:rsidRDefault="00FE4568" w:rsidP="00084DF8">
      <w:pPr>
        <w:shd w:val="clear" w:color="auto" w:fill="FFFFFF"/>
        <w:autoSpaceDE w:val="0"/>
        <w:autoSpaceDN w:val="0"/>
        <w:adjustRightInd w:val="0"/>
        <w:ind w:left="851"/>
        <w:rPr>
          <w:color w:val="000000"/>
          <w:sz w:val="24"/>
          <w:szCs w:val="24"/>
        </w:rPr>
      </w:pPr>
    </w:p>
    <w:p w14:paraId="485735D2"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Kliniske studier med 13.119 patienter, der fik inhaleret </w:t>
      </w:r>
      <w:proofErr w:type="spellStart"/>
      <w:r w:rsidRPr="00682AC7">
        <w:rPr>
          <w:color w:val="000000"/>
          <w:sz w:val="24"/>
          <w:szCs w:val="24"/>
        </w:rPr>
        <w:t>budesonid</w:t>
      </w:r>
      <w:proofErr w:type="spellEnd"/>
      <w:r w:rsidRPr="00682AC7">
        <w:rPr>
          <w:color w:val="000000"/>
          <w:sz w:val="24"/>
          <w:szCs w:val="24"/>
        </w:rPr>
        <w:t xml:space="preserve">, og 7.278 patienter, der fik placebo, er blevet lagt sammen. Hyppigheden for angst var 0,52 % for inhaleret </w:t>
      </w:r>
      <w:proofErr w:type="spellStart"/>
      <w:r w:rsidRPr="00682AC7">
        <w:rPr>
          <w:color w:val="000000"/>
          <w:sz w:val="24"/>
          <w:szCs w:val="24"/>
        </w:rPr>
        <w:t>budesonid</w:t>
      </w:r>
      <w:proofErr w:type="spellEnd"/>
      <w:r w:rsidRPr="00682AC7">
        <w:rPr>
          <w:color w:val="000000"/>
          <w:sz w:val="24"/>
          <w:szCs w:val="24"/>
        </w:rPr>
        <w:t xml:space="preserve"> og 0,63 % for placebo; for depression var den 0,67 % for inhaleret </w:t>
      </w:r>
      <w:proofErr w:type="spellStart"/>
      <w:r w:rsidRPr="00682AC7">
        <w:rPr>
          <w:color w:val="000000"/>
          <w:sz w:val="24"/>
          <w:szCs w:val="24"/>
        </w:rPr>
        <w:t>budesonid</w:t>
      </w:r>
      <w:proofErr w:type="spellEnd"/>
      <w:r w:rsidRPr="00682AC7">
        <w:rPr>
          <w:color w:val="000000"/>
          <w:sz w:val="24"/>
          <w:szCs w:val="24"/>
        </w:rPr>
        <w:t xml:space="preserve"> og 1,15 % for placebo.</w:t>
      </w:r>
    </w:p>
    <w:p w14:paraId="54B89F57" w14:textId="77777777" w:rsidR="00FE4568" w:rsidRPr="00682AC7" w:rsidRDefault="00FE4568" w:rsidP="00084DF8">
      <w:pPr>
        <w:shd w:val="clear" w:color="auto" w:fill="FFFFFF"/>
        <w:autoSpaceDE w:val="0"/>
        <w:autoSpaceDN w:val="0"/>
        <w:adjustRightInd w:val="0"/>
        <w:ind w:left="851"/>
        <w:rPr>
          <w:sz w:val="24"/>
          <w:szCs w:val="24"/>
        </w:rPr>
      </w:pPr>
    </w:p>
    <w:p w14:paraId="49C5B594"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Der er en forhøjet risiko for pneumoni hos patienter ned </w:t>
      </w:r>
      <w:proofErr w:type="spellStart"/>
      <w:r w:rsidRPr="00682AC7">
        <w:rPr>
          <w:color w:val="000000"/>
          <w:sz w:val="24"/>
          <w:szCs w:val="24"/>
        </w:rPr>
        <w:t>nydiagnosticeret</w:t>
      </w:r>
      <w:proofErr w:type="spellEnd"/>
      <w:r w:rsidRPr="00682AC7">
        <w:rPr>
          <w:color w:val="000000"/>
          <w:sz w:val="24"/>
          <w:szCs w:val="24"/>
        </w:rPr>
        <w:t xml:space="preserve"> KOL, som påbegynder behandling med </w:t>
      </w:r>
      <w:proofErr w:type="spellStart"/>
      <w:r w:rsidRPr="00682AC7">
        <w:rPr>
          <w:color w:val="000000"/>
          <w:sz w:val="24"/>
          <w:szCs w:val="24"/>
        </w:rPr>
        <w:t>inhalerbare</w:t>
      </w:r>
      <w:proofErr w:type="spellEnd"/>
      <w:r w:rsidRPr="00682AC7">
        <w:rPr>
          <w:color w:val="000000"/>
          <w:sz w:val="24"/>
          <w:szCs w:val="24"/>
        </w:rPr>
        <w:t xml:space="preserve"> </w:t>
      </w:r>
      <w:proofErr w:type="spellStart"/>
      <w:r w:rsidRPr="00682AC7">
        <w:rPr>
          <w:color w:val="000000"/>
          <w:sz w:val="24"/>
          <w:szCs w:val="24"/>
        </w:rPr>
        <w:t>kortikosteroider</w:t>
      </w:r>
      <w:proofErr w:type="spellEnd"/>
      <w:r w:rsidRPr="00682AC7">
        <w:rPr>
          <w:color w:val="000000"/>
          <w:sz w:val="24"/>
          <w:szCs w:val="24"/>
        </w:rPr>
        <w:t>. En vægtet vurdering af 8 </w:t>
      </w:r>
      <w:proofErr w:type="spellStart"/>
      <w:r w:rsidRPr="00682AC7">
        <w:rPr>
          <w:color w:val="000000"/>
          <w:sz w:val="24"/>
          <w:szCs w:val="24"/>
        </w:rPr>
        <w:t>poolede</w:t>
      </w:r>
      <w:proofErr w:type="spellEnd"/>
      <w:r w:rsidRPr="00682AC7">
        <w:rPr>
          <w:color w:val="000000"/>
          <w:sz w:val="24"/>
          <w:szCs w:val="24"/>
        </w:rPr>
        <w:t xml:space="preserve"> kliniske forsøg med 4.643 patienter med KOL, som blev behandlet med </w:t>
      </w:r>
      <w:proofErr w:type="spellStart"/>
      <w:r w:rsidRPr="00682AC7">
        <w:rPr>
          <w:color w:val="000000"/>
          <w:sz w:val="24"/>
          <w:szCs w:val="24"/>
        </w:rPr>
        <w:t>budesonid</w:t>
      </w:r>
      <w:proofErr w:type="spellEnd"/>
      <w:r w:rsidRPr="00682AC7">
        <w:rPr>
          <w:color w:val="000000"/>
          <w:sz w:val="24"/>
          <w:szCs w:val="24"/>
        </w:rPr>
        <w:t xml:space="preserve"> og 3.643 patienter, som blev </w:t>
      </w:r>
      <w:proofErr w:type="spellStart"/>
      <w:r w:rsidRPr="00682AC7">
        <w:rPr>
          <w:color w:val="000000"/>
          <w:sz w:val="24"/>
          <w:szCs w:val="24"/>
        </w:rPr>
        <w:t>randomiseret</w:t>
      </w:r>
      <w:proofErr w:type="spellEnd"/>
      <w:r w:rsidRPr="00682AC7">
        <w:rPr>
          <w:color w:val="000000"/>
          <w:sz w:val="24"/>
          <w:szCs w:val="24"/>
        </w:rPr>
        <w:t xml:space="preserve"> til behandling med ikke-</w:t>
      </w:r>
      <w:proofErr w:type="spellStart"/>
      <w:r w:rsidRPr="00682AC7">
        <w:rPr>
          <w:color w:val="000000"/>
          <w:sz w:val="24"/>
          <w:szCs w:val="24"/>
        </w:rPr>
        <w:t>inhalerbare</w:t>
      </w:r>
      <w:proofErr w:type="spellEnd"/>
      <w:r w:rsidRPr="00682AC7">
        <w:rPr>
          <w:color w:val="000000"/>
          <w:sz w:val="24"/>
          <w:szCs w:val="24"/>
        </w:rPr>
        <w:t xml:space="preserve"> </w:t>
      </w:r>
      <w:proofErr w:type="spellStart"/>
      <w:r w:rsidRPr="00682AC7">
        <w:rPr>
          <w:color w:val="000000"/>
          <w:sz w:val="24"/>
          <w:szCs w:val="24"/>
        </w:rPr>
        <w:t>kortikosteroider</w:t>
      </w:r>
      <w:proofErr w:type="spellEnd"/>
      <w:r w:rsidRPr="00682AC7">
        <w:rPr>
          <w:color w:val="000000"/>
          <w:sz w:val="24"/>
          <w:szCs w:val="24"/>
        </w:rPr>
        <w:t xml:space="preserve"> (non-ICS behandling) kunne dog ikke påvise en øget risiko for pneumoni. Resultaterne af de første 7 af disse 8 forsøg er blevet publiceret som en metaanalyse.</w:t>
      </w:r>
    </w:p>
    <w:p w14:paraId="40D3DAF6" w14:textId="77777777" w:rsidR="00FE4568" w:rsidRPr="00682AC7" w:rsidRDefault="00FE4568" w:rsidP="00084DF8">
      <w:pPr>
        <w:shd w:val="clear" w:color="auto" w:fill="FFFFFF"/>
        <w:autoSpaceDE w:val="0"/>
        <w:autoSpaceDN w:val="0"/>
        <w:adjustRightInd w:val="0"/>
        <w:ind w:left="851"/>
        <w:rPr>
          <w:sz w:val="24"/>
          <w:szCs w:val="24"/>
        </w:rPr>
      </w:pPr>
    </w:p>
    <w:p w14:paraId="1A83F44C" w14:textId="77777777" w:rsidR="00FE4568" w:rsidRPr="00682AC7" w:rsidRDefault="00FE4568" w:rsidP="00084DF8">
      <w:pPr>
        <w:shd w:val="clear" w:color="auto" w:fill="FFFFFF"/>
        <w:autoSpaceDE w:val="0"/>
        <w:autoSpaceDN w:val="0"/>
        <w:adjustRightInd w:val="0"/>
        <w:ind w:left="851"/>
        <w:rPr>
          <w:sz w:val="24"/>
          <w:szCs w:val="24"/>
          <w:u w:val="single"/>
        </w:rPr>
      </w:pPr>
      <w:r w:rsidRPr="00682AC7">
        <w:rPr>
          <w:color w:val="000000"/>
          <w:sz w:val="24"/>
          <w:szCs w:val="24"/>
          <w:u w:val="single"/>
        </w:rPr>
        <w:t>Pædiatrisk population</w:t>
      </w:r>
    </w:p>
    <w:p w14:paraId="533FD4C9"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På grund af risikoen for vækstretardering i den pædiatriske population skal væksten overvåges som beskrevet i pkt. 4.4.</w:t>
      </w:r>
    </w:p>
    <w:p w14:paraId="52D3004E" w14:textId="77777777" w:rsidR="00FE4568" w:rsidRPr="00682AC7" w:rsidRDefault="00FE4568" w:rsidP="00084DF8">
      <w:pPr>
        <w:shd w:val="clear" w:color="auto" w:fill="FFFFFF"/>
        <w:autoSpaceDE w:val="0"/>
        <w:autoSpaceDN w:val="0"/>
        <w:adjustRightInd w:val="0"/>
        <w:ind w:left="851"/>
        <w:rPr>
          <w:color w:val="000000"/>
          <w:sz w:val="24"/>
          <w:szCs w:val="24"/>
        </w:rPr>
      </w:pPr>
    </w:p>
    <w:p w14:paraId="03BF8FA6" w14:textId="77777777" w:rsidR="00FE4568" w:rsidRPr="00682AC7" w:rsidRDefault="00FE4568" w:rsidP="00084DF8">
      <w:pPr>
        <w:autoSpaceDE w:val="0"/>
        <w:autoSpaceDN w:val="0"/>
        <w:adjustRightInd w:val="0"/>
        <w:ind w:left="851"/>
        <w:rPr>
          <w:color w:val="000000"/>
          <w:sz w:val="24"/>
          <w:szCs w:val="24"/>
          <w:u w:val="single"/>
        </w:rPr>
      </w:pPr>
      <w:r w:rsidRPr="00682AC7">
        <w:rPr>
          <w:color w:val="000000"/>
          <w:sz w:val="24"/>
          <w:szCs w:val="24"/>
          <w:u w:val="single"/>
        </w:rPr>
        <w:t xml:space="preserve">Indberetning af formodede bivirkninger </w:t>
      </w:r>
    </w:p>
    <w:p w14:paraId="66F68894" w14:textId="561EC5A4" w:rsidR="00FE4568" w:rsidRPr="00682AC7" w:rsidRDefault="00FE4568" w:rsidP="00084DF8">
      <w:pPr>
        <w:ind w:left="851"/>
        <w:rPr>
          <w:noProof/>
          <w:sz w:val="24"/>
          <w:szCs w:val="24"/>
        </w:rPr>
      </w:pPr>
      <w:r w:rsidRPr="00682AC7">
        <w:rPr>
          <w:color w:val="000000"/>
          <w:sz w:val="24"/>
          <w:szCs w:val="24"/>
        </w:rPr>
        <w:t xml:space="preserve">Når lægemidlet er godkendt, er indberetning af formodede bivirkninger vigtig. Det muliggør løbende overvågning af </w:t>
      </w:r>
      <w:proofErr w:type="spellStart"/>
      <w:r w:rsidRPr="00682AC7">
        <w:rPr>
          <w:color w:val="000000"/>
          <w:sz w:val="24"/>
          <w:szCs w:val="24"/>
        </w:rPr>
        <w:t>benefit</w:t>
      </w:r>
      <w:proofErr w:type="spellEnd"/>
      <w:r w:rsidRPr="00682AC7">
        <w:rPr>
          <w:color w:val="000000"/>
          <w:sz w:val="24"/>
          <w:szCs w:val="24"/>
        </w:rPr>
        <w:t>/</w:t>
      </w:r>
      <w:proofErr w:type="spellStart"/>
      <w:r w:rsidRPr="00682AC7">
        <w:rPr>
          <w:color w:val="000000"/>
          <w:sz w:val="24"/>
          <w:szCs w:val="24"/>
        </w:rPr>
        <w:t>risk</w:t>
      </w:r>
      <w:proofErr w:type="spellEnd"/>
      <w:r w:rsidRPr="00682AC7">
        <w:rPr>
          <w:color w:val="000000"/>
          <w:sz w:val="24"/>
          <w:szCs w:val="24"/>
        </w:rPr>
        <w:t xml:space="preserve">-forholdet for lægemidlet. </w:t>
      </w:r>
      <w:r w:rsidRPr="00682AC7">
        <w:rPr>
          <w:sz w:val="24"/>
          <w:szCs w:val="24"/>
        </w:rPr>
        <w:t>Læger og sundhedspersonale anmodes om at indberette all</w:t>
      </w:r>
      <w:r w:rsidR="005C6037">
        <w:rPr>
          <w:sz w:val="24"/>
          <w:szCs w:val="24"/>
        </w:rPr>
        <w:t xml:space="preserve">e formodede bivirkninger via: </w:t>
      </w:r>
      <w:r w:rsidR="005C6037">
        <w:rPr>
          <w:sz w:val="24"/>
          <w:szCs w:val="24"/>
        </w:rPr>
        <w:br/>
      </w:r>
      <w:r w:rsidRPr="00682AC7">
        <w:rPr>
          <w:sz w:val="24"/>
          <w:szCs w:val="24"/>
        </w:rPr>
        <w:t xml:space="preserve">Lægemiddelstyrelsen </w:t>
      </w:r>
      <w:r w:rsidRPr="00682AC7">
        <w:rPr>
          <w:sz w:val="24"/>
          <w:szCs w:val="24"/>
        </w:rPr>
        <w:br/>
        <w:t xml:space="preserve">Axel Heides Gade 1 </w:t>
      </w:r>
      <w:r w:rsidRPr="00682AC7">
        <w:rPr>
          <w:sz w:val="24"/>
          <w:szCs w:val="24"/>
        </w:rPr>
        <w:br/>
        <w:t xml:space="preserve">DK-2300 København S </w:t>
      </w:r>
      <w:r w:rsidRPr="00682AC7">
        <w:rPr>
          <w:sz w:val="24"/>
          <w:szCs w:val="24"/>
        </w:rPr>
        <w:br/>
        <w:t xml:space="preserve">Websted: www.meldenbivirkning.dk </w:t>
      </w:r>
      <w:r w:rsidRPr="00682AC7">
        <w:rPr>
          <w:sz w:val="24"/>
          <w:szCs w:val="24"/>
        </w:rPr>
        <w:br/>
        <w:t>E-mail: dkma@dkma.dk</w:t>
      </w:r>
    </w:p>
    <w:p w14:paraId="71D4AA31" w14:textId="77777777" w:rsidR="009260DE" w:rsidRPr="00682AC7" w:rsidRDefault="009260DE" w:rsidP="00682AC7">
      <w:pPr>
        <w:pStyle w:val="Sidehoved"/>
        <w:tabs>
          <w:tab w:val="left" w:pos="851"/>
        </w:tabs>
        <w:ind w:left="851" w:hanging="851"/>
        <w:rPr>
          <w:szCs w:val="24"/>
        </w:rPr>
      </w:pPr>
    </w:p>
    <w:p w14:paraId="0692198F" w14:textId="77777777" w:rsidR="009260DE" w:rsidRPr="00682AC7" w:rsidRDefault="009260DE" w:rsidP="00682AC7">
      <w:pPr>
        <w:tabs>
          <w:tab w:val="left" w:pos="851"/>
        </w:tabs>
        <w:ind w:left="851" w:hanging="851"/>
        <w:rPr>
          <w:b/>
          <w:sz w:val="24"/>
          <w:szCs w:val="24"/>
        </w:rPr>
      </w:pPr>
      <w:r w:rsidRPr="00682AC7">
        <w:rPr>
          <w:b/>
          <w:sz w:val="24"/>
          <w:szCs w:val="24"/>
        </w:rPr>
        <w:t>4.9</w:t>
      </w:r>
      <w:r w:rsidRPr="00682AC7">
        <w:rPr>
          <w:b/>
          <w:sz w:val="24"/>
          <w:szCs w:val="24"/>
        </w:rPr>
        <w:tab/>
        <w:t>Overdosering</w:t>
      </w:r>
    </w:p>
    <w:p w14:paraId="17AE70D8" w14:textId="77777777" w:rsidR="00084DF8" w:rsidRDefault="00084DF8" w:rsidP="00682AC7">
      <w:pPr>
        <w:ind w:left="851" w:hanging="851"/>
        <w:rPr>
          <w:sz w:val="24"/>
          <w:szCs w:val="24"/>
          <w:u w:val="single"/>
        </w:rPr>
      </w:pPr>
    </w:p>
    <w:p w14:paraId="71902046" w14:textId="77777777" w:rsidR="00FE4568" w:rsidRPr="00682AC7" w:rsidRDefault="00FE4568" w:rsidP="00084DF8">
      <w:pPr>
        <w:ind w:left="851"/>
        <w:rPr>
          <w:sz w:val="24"/>
          <w:szCs w:val="24"/>
          <w:u w:val="single"/>
          <w:lang w:eastAsia="da-DK"/>
        </w:rPr>
      </w:pPr>
      <w:r w:rsidRPr="00682AC7">
        <w:rPr>
          <w:sz w:val="24"/>
          <w:szCs w:val="24"/>
          <w:u w:val="single"/>
        </w:rPr>
        <w:t>Symptomer på overdosering</w:t>
      </w:r>
    </w:p>
    <w:p w14:paraId="41331A69" w14:textId="77777777" w:rsidR="00FE4568" w:rsidRPr="00682AC7" w:rsidRDefault="00FE4568" w:rsidP="00084DF8">
      <w:pPr>
        <w:ind w:left="851"/>
        <w:rPr>
          <w:color w:val="000000"/>
          <w:sz w:val="24"/>
          <w:szCs w:val="24"/>
        </w:rPr>
      </w:pPr>
      <w:r w:rsidRPr="00682AC7">
        <w:rPr>
          <w:color w:val="000000"/>
          <w:sz w:val="24"/>
          <w:szCs w:val="24"/>
        </w:rPr>
        <w:t xml:space="preserve">Akut overdosering med </w:t>
      </w:r>
      <w:proofErr w:type="spellStart"/>
      <w:r w:rsidRPr="00682AC7">
        <w:rPr>
          <w:color w:val="000000"/>
          <w:sz w:val="24"/>
          <w:szCs w:val="24"/>
        </w:rPr>
        <w:t>budesonid</w:t>
      </w:r>
      <w:proofErr w:type="spellEnd"/>
      <w:r w:rsidRPr="00682AC7">
        <w:rPr>
          <w:color w:val="000000"/>
          <w:sz w:val="24"/>
          <w:szCs w:val="24"/>
        </w:rPr>
        <w:t xml:space="preserve">, selv i meget store doser, forventes ikke at være af klinisk signifikans. Der kendes ikke til akut toksicitet med </w:t>
      </w:r>
      <w:proofErr w:type="spellStart"/>
      <w:r w:rsidRPr="00682AC7">
        <w:rPr>
          <w:color w:val="000000"/>
          <w:sz w:val="24"/>
          <w:szCs w:val="24"/>
        </w:rPr>
        <w:t>budesonid</w:t>
      </w:r>
      <w:proofErr w:type="spellEnd"/>
      <w:r w:rsidRPr="00682AC7">
        <w:rPr>
          <w:color w:val="000000"/>
          <w:sz w:val="24"/>
          <w:szCs w:val="24"/>
        </w:rPr>
        <w:t xml:space="preserve">. I tilfælde af kortvarig overdosering kan der ske en suppression af </w:t>
      </w:r>
      <w:proofErr w:type="spellStart"/>
      <w:r w:rsidRPr="00682AC7">
        <w:rPr>
          <w:color w:val="000000"/>
          <w:sz w:val="24"/>
          <w:szCs w:val="24"/>
        </w:rPr>
        <w:t>hypothalamusfunktionen</w:t>
      </w:r>
      <w:proofErr w:type="spellEnd"/>
      <w:r w:rsidRPr="00682AC7">
        <w:rPr>
          <w:color w:val="000000"/>
          <w:sz w:val="24"/>
          <w:szCs w:val="24"/>
        </w:rPr>
        <w:t xml:space="preserve"> – </w:t>
      </w:r>
      <w:proofErr w:type="spellStart"/>
      <w:r w:rsidRPr="00682AC7">
        <w:rPr>
          <w:color w:val="000000"/>
          <w:sz w:val="24"/>
          <w:szCs w:val="24"/>
        </w:rPr>
        <w:t>hypofyseforlap</w:t>
      </w:r>
      <w:proofErr w:type="spellEnd"/>
      <w:r w:rsidRPr="00682AC7">
        <w:rPr>
          <w:color w:val="000000"/>
          <w:sz w:val="24"/>
          <w:szCs w:val="24"/>
        </w:rPr>
        <w:t xml:space="preserve"> – binyrebark – akse. I tilfælde af langvarig overdosering kan der forekomme atrofi af binyrebarken. Der kan detekteres tegn på </w:t>
      </w:r>
      <w:proofErr w:type="spellStart"/>
      <w:r w:rsidRPr="00682AC7">
        <w:rPr>
          <w:color w:val="000000"/>
          <w:sz w:val="24"/>
          <w:szCs w:val="24"/>
        </w:rPr>
        <w:t>glukokortikoidvirkning</w:t>
      </w:r>
      <w:proofErr w:type="spellEnd"/>
      <w:r w:rsidRPr="00682AC7">
        <w:rPr>
          <w:color w:val="000000"/>
          <w:sz w:val="24"/>
          <w:szCs w:val="24"/>
        </w:rPr>
        <w:t>. Evnen til tilpasning af stress kan være nedsat.</w:t>
      </w:r>
    </w:p>
    <w:p w14:paraId="60890715" w14:textId="77777777" w:rsidR="00FE4568" w:rsidRPr="00682AC7" w:rsidRDefault="00FE4568" w:rsidP="00084DF8">
      <w:pPr>
        <w:ind w:left="851"/>
        <w:rPr>
          <w:color w:val="000000"/>
          <w:sz w:val="24"/>
          <w:szCs w:val="24"/>
        </w:rPr>
      </w:pPr>
    </w:p>
    <w:p w14:paraId="03E1A1C6" w14:textId="77777777" w:rsidR="00FE4568" w:rsidRPr="00682AC7" w:rsidRDefault="00FE4568" w:rsidP="00084DF8">
      <w:pPr>
        <w:ind w:left="851"/>
        <w:rPr>
          <w:color w:val="000000"/>
          <w:sz w:val="24"/>
          <w:szCs w:val="24"/>
          <w:u w:val="single"/>
        </w:rPr>
      </w:pPr>
      <w:r w:rsidRPr="00682AC7">
        <w:rPr>
          <w:color w:val="000000"/>
          <w:sz w:val="24"/>
          <w:szCs w:val="24"/>
          <w:u w:val="single"/>
        </w:rPr>
        <w:t>Behandling af overdosering</w:t>
      </w:r>
    </w:p>
    <w:p w14:paraId="0207E70D" w14:textId="40269683" w:rsidR="00FE4568" w:rsidRPr="00682AC7" w:rsidRDefault="00FE4568" w:rsidP="00084DF8">
      <w:pPr>
        <w:ind w:left="851"/>
        <w:rPr>
          <w:color w:val="000000"/>
          <w:sz w:val="24"/>
          <w:szCs w:val="24"/>
        </w:rPr>
      </w:pPr>
      <w:r w:rsidRPr="00682AC7">
        <w:rPr>
          <w:color w:val="000000"/>
          <w:sz w:val="24"/>
          <w:szCs w:val="24"/>
        </w:rPr>
        <w:t xml:space="preserve">Der er ikke behov for nogen specifik nødbehandling i tilfælde af kortvarig overdosering. </w:t>
      </w:r>
      <w:r w:rsidRPr="00682AC7">
        <w:rPr>
          <w:sz w:val="24"/>
          <w:szCs w:val="24"/>
        </w:rPr>
        <w:t xml:space="preserve">Hvis inhalationsbehandlingen med </w:t>
      </w: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647493">
        <w:rPr>
          <w:sz w:val="24"/>
          <w:szCs w:val="24"/>
        </w:rPr>
        <w:t>tada</w:t>
      </w:r>
      <w:proofErr w:type="spellEnd"/>
      <w:r w:rsidR="006411D7">
        <w:rPr>
          <w:sz w:val="24"/>
          <w:szCs w:val="24"/>
        </w:rPr>
        <w:t>"</w:t>
      </w:r>
      <w:r w:rsidRPr="00682AC7">
        <w:rPr>
          <w:sz w:val="24"/>
          <w:szCs w:val="24"/>
        </w:rPr>
        <w:t xml:space="preserve"> fortsættes i den anbefalede dosis, bør den normale </w:t>
      </w:r>
      <w:proofErr w:type="spellStart"/>
      <w:r w:rsidRPr="00682AC7">
        <w:rPr>
          <w:sz w:val="24"/>
          <w:szCs w:val="24"/>
        </w:rPr>
        <w:t>hypothalamusfunktion</w:t>
      </w:r>
      <w:proofErr w:type="spellEnd"/>
      <w:r w:rsidRPr="00682AC7">
        <w:rPr>
          <w:sz w:val="24"/>
          <w:szCs w:val="24"/>
        </w:rPr>
        <w:t xml:space="preserve"> – </w:t>
      </w:r>
      <w:proofErr w:type="spellStart"/>
      <w:r w:rsidRPr="00682AC7">
        <w:rPr>
          <w:sz w:val="24"/>
          <w:szCs w:val="24"/>
        </w:rPr>
        <w:t>hypofyseforlap</w:t>
      </w:r>
      <w:proofErr w:type="spellEnd"/>
      <w:r w:rsidRPr="00682AC7">
        <w:rPr>
          <w:sz w:val="24"/>
          <w:szCs w:val="24"/>
        </w:rPr>
        <w:t xml:space="preserve"> – binyrebark – akse opnås inden for 1-2 dage.</w:t>
      </w:r>
    </w:p>
    <w:p w14:paraId="04378118" w14:textId="77777777" w:rsidR="00FE4568" w:rsidRPr="00682AC7" w:rsidRDefault="00FE4568" w:rsidP="00084DF8">
      <w:pPr>
        <w:ind w:left="851"/>
        <w:rPr>
          <w:color w:val="000000"/>
          <w:sz w:val="24"/>
          <w:szCs w:val="24"/>
        </w:rPr>
      </w:pPr>
    </w:p>
    <w:p w14:paraId="60601F01" w14:textId="3ED4A3C6" w:rsidR="00FE4568" w:rsidRPr="00682AC7" w:rsidRDefault="00FE4568" w:rsidP="00084DF8">
      <w:pPr>
        <w:ind w:left="851"/>
        <w:rPr>
          <w:color w:val="000000"/>
          <w:sz w:val="24"/>
          <w:szCs w:val="24"/>
        </w:rPr>
      </w:pPr>
      <w:r w:rsidRPr="00682AC7">
        <w:rPr>
          <w:color w:val="000000"/>
          <w:sz w:val="24"/>
          <w:szCs w:val="24"/>
        </w:rPr>
        <w:t>I stresssituationer kan det være nødvendigt med en "</w:t>
      </w:r>
      <w:proofErr w:type="spellStart"/>
      <w:r w:rsidRPr="00682AC7">
        <w:rPr>
          <w:color w:val="000000"/>
          <w:sz w:val="24"/>
          <w:szCs w:val="24"/>
        </w:rPr>
        <w:t>kortikosteroidbeskyttelse</w:t>
      </w:r>
      <w:proofErr w:type="spellEnd"/>
      <w:r w:rsidRPr="00682AC7">
        <w:rPr>
          <w:color w:val="000000"/>
          <w:sz w:val="24"/>
          <w:szCs w:val="24"/>
        </w:rPr>
        <w:t xml:space="preserve">", </w:t>
      </w:r>
      <w:r w:rsidR="00677310">
        <w:rPr>
          <w:color w:val="000000"/>
          <w:sz w:val="24"/>
          <w:szCs w:val="24"/>
        </w:rPr>
        <w:t>f.eks.</w:t>
      </w:r>
      <w:r w:rsidRPr="00682AC7">
        <w:rPr>
          <w:color w:val="000000"/>
          <w:sz w:val="24"/>
          <w:szCs w:val="24"/>
        </w:rPr>
        <w:t xml:space="preserve"> administration af en høj dosis </w:t>
      </w:r>
      <w:proofErr w:type="spellStart"/>
      <w:r w:rsidRPr="00682AC7">
        <w:rPr>
          <w:color w:val="000000"/>
          <w:sz w:val="24"/>
          <w:szCs w:val="24"/>
        </w:rPr>
        <w:t>hydrokortison</w:t>
      </w:r>
      <w:proofErr w:type="spellEnd"/>
      <w:r w:rsidRPr="00682AC7">
        <w:rPr>
          <w:color w:val="000000"/>
          <w:sz w:val="24"/>
          <w:szCs w:val="24"/>
        </w:rPr>
        <w:t>.</w:t>
      </w:r>
    </w:p>
    <w:p w14:paraId="62925D6B" w14:textId="77777777" w:rsidR="00FE4568" w:rsidRPr="00682AC7" w:rsidRDefault="00FE4568" w:rsidP="00084DF8">
      <w:pPr>
        <w:ind w:left="851"/>
        <w:rPr>
          <w:color w:val="000000"/>
          <w:sz w:val="24"/>
          <w:szCs w:val="24"/>
        </w:rPr>
      </w:pPr>
    </w:p>
    <w:p w14:paraId="2416AA4A" w14:textId="77777777" w:rsidR="00FE4568" w:rsidRPr="00682AC7" w:rsidRDefault="00FE4568" w:rsidP="00084DF8">
      <w:pPr>
        <w:ind w:left="851"/>
        <w:rPr>
          <w:color w:val="000000"/>
          <w:sz w:val="24"/>
          <w:szCs w:val="24"/>
        </w:rPr>
      </w:pPr>
      <w:r w:rsidRPr="00682AC7">
        <w:rPr>
          <w:color w:val="000000"/>
          <w:sz w:val="24"/>
          <w:szCs w:val="24"/>
        </w:rPr>
        <w:t xml:space="preserve">I tilfælde af atrofi i binyrebarken skal patienten anses som steroidafhængig, og vedligeholdelsesdosen af en systemisk </w:t>
      </w:r>
      <w:proofErr w:type="spellStart"/>
      <w:r w:rsidRPr="00682AC7">
        <w:rPr>
          <w:color w:val="000000"/>
          <w:sz w:val="24"/>
          <w:szCs w:val="24"/>
        </w:rPr>
        <w:t>kortikosteroid</w:t>
      </w:r>
      <w:proofErr w:type="spellEnd"/>
      <w:r w:rsidRPr="00682AC7">
        <w:rPr>
          <w:color w:val="000000"/>
          <w:sz w:val="24"/>
          <w:szCs w:val="24"/>
        </w:rPr>
        <w:t xml:space="preserve"> skal administreres.</w:t>
      </w:r>
    </w:p>
    <w:p w14:paraId="148F9940" w14:textId="77777777" w:rsidR="00FE4568" w:rsidRPr="00682AC7" w:rsidRDefault="00FE4568" w:rsidP="00084DF8">
      <w:pPr>
        <w:ind w:left="851"/>
        <w:rPr>
          <w:sz w:val="24"/>
          <w:szCs w:val="24"/>
          <w:u w:val="single"/>
        </w:rPr>
      </w:pPr>
    </w:p>
    <w:p w14:paraId="63F6E0D9" w14:textId="60F2383B" w:rsidR="00FE4568" w:rsidRPr="00682AC7" w:rsidRDefault="00FE4568" w:rsidP="00084DF8">
      <w:pPr>
        <w:ind w:left="851"/>
        <w:rPr>
          <w:noProof/>
          <w:sz w:val="24"/>
          <w:szCs w:val="24"/>
        </w:rPr>
      </w:pPr>
      <w:proofErr w:type="spellStart"/>
      <w:r w:rsidRPr="00682AC7">
        <w:rPr>
          <w:color w:val="000000"/>
          <w:sz w:val="24"/>
          <w:szCs w:val="24"/>
        </w:rPr>
        <w:t>Budesonide</w:t>
      </w:r>
      <w:proofErr w:type="spellEnd"/>
      <w:r w:rsidRPr="00682AC7">
        <w:rPr>
          <w:color w:val="000000"/>
          <w:sz w:val="24"/>
          <w:szCs w:val="24"/>
        </w:rPr>
        <w:t xml:space="preserve"> </w:t>
      </w:r>
      <w:r w:rsidR="006411D7">
        <w:rPr>
          <w:color w:val="000000"/>
          <w:sz w:val="24"/>
          <w:szCs w:val="24"/>
        </w:rPr>
        <w:t>"</w:t>
      </w:r>
      <w:proofErr w:type="spellStart"/>
      <w:r w:rsidR="006411D7">
        <w:rPr>
          <w:color w:val="000000"/>
          <w:sz w:val="24"/>
          <w:szCs w:val="24"/>
        </w:rPr>
        <w:t>S</w:t>
      </w:r>
      <w:r w:rsidR="00647493">
        <w:rPr>
          <w:color w:val="000000"/>
          <w:sz w:val="24"/>
          <w:szCs w:val="24"/>
        </w:rPr>
        <w:t>tada</w:t>
      </w:r>
      <w:proofErr w:type="spellEnd"/>
      <w:r w:rsidR="006411D7">
        <w:rPr>
          <w:color w:val="000000"/>
          <w:sz w:val="24"/>
          <w:szCs w:val="24"/>
        </w:rPr>
        <w:t>"</w:t>
      </w:r>
      <w:r w:rsidRPr="00682AC7">
        <w:rPr>
          <w:color w:val="000000"/>
          <w:sz w:val="24"/>
          <w:szCs w:val="24"/>
        </w:rPr>
        <w:t xml:space="preserve"> indeholder 0,1 mg/ml </w:t>
      </w:r>
      <w:proofErr w:type="spellStart"/>
      <w:r w:rsidRPr="00682AC7">
        <w:rPr>
          <w:color w:val="000000"/>
          <w:sz w:val="24"/>
          <w:szCs w:val="24"/>
        </w:rPr>
        <w:t>dinatriumedetat</w:t>
      </w:r>
      <w:proofErr w:type="spellEnd"/>
      <w:r w:rsidRPr="00682AC7">
        <w:rPr>
          <w:color w:val="000000"/>
          <w:sz w:val="24"/>
          <w:szCs w:val="24"/>
        </w:rPr>
        <w:t xml:space="preserve">, som har vist sig at forårsage </w:t>
      </w:r>
      <w:proofErr w:type="spellStart"/>
      <w:r w:rsidRPr="00682AC7">
        <w:rPr>
          <w:color w:val="000000"/>
          <w:sz w:val="24"/>
          <w:szCs w:val="24"/>
        </w:rPr>
        <w:t>bronkokonstriktion</w:t>
      </w:r>
      <w:proofErr w:type="spellEnd"/>
      <w:r w:rsidRPr="00682AC7">
        <w:rPr>
          <w:color w:val="000000"/>
          <w:sz w:val="24"/>
          <w:szCs w:val="24"/>
        </w:rPr>
        <w:t xml:space="preserve"> ved niveauer over 1,2 mg/ml.</w:t>
      </w:r>
    </w:p>
    <w:p w14:paraId="31D91930" w14:textId="77777777" w:rsidR="009260DE" w:rsidRPr="00682AC7" w:rsidRDefault="009260DE" w:rsidP="00682AC7">
      <w:pPr>
        <w:tabs>
          <w:tab w:val="left" w:pos="851"/>
        </w:tabs>
        <w:ind w:left="851" w:hanging="851"/>
        <w:rPr>
          <w:sz w:val="24"/>
          <w:szCs w:val="24"/>
        </w:rPr>
      </w:pPr>
    </w:p>
    <w:p w14:paraId="70A80E4B" w14:textId="77777777" w:rsidR="009260DE" w:rsidRPr="00682AC7" w:rsidRDefault="009260DE" w:rsidP="00682AC7">
      <w:pPr>
        <w:tabs>
          <w:tab w:val="left" w:pos="851"/>
        </w:tabs>
        <w:ind w:left="851" w:hanging="851"/>
        <w:rPr>
          <w:b/>
          <w:sz w:val="24"/>
          <w:szCs w:val="24"/>
        </w:rPr>
      </w:pPr>
      <w:r w:rsidRPr="00682AC7">
        <w:rPr>
          <w:b/>
          <w:sz w:val="24"/>
          <w:szCs w:val="24"/>
        </w:rPr>
        <w:t>4.10</w:t>
      </w:r>
      <w:r w:rsidRPr="00682AC7">
        <w:rPr>
          <w:b/>
          <w:sz w:val="24"/>
          <w:szCs w:val="24"/>
        </w:rPr>
        <w:tab/>
        <w:t>Udlevering</w:t>
      </w:r>
    </w:p>
    <w:p w14:paraId="7A393480" w14:textId="18F05DAA" w:rsidR="009260DE" w:rsidRPr="00682AC7" w:rsidRDefault="00084DF8" w:rsidP="00682AC7">
      <w:pPr>
        <w:tabs>
          <w:tab w:val="left" w:pos="851"/>
        </w:tabs>
        <w:ind w:left="851" w:hanging="851"/>
        <w:rPr>
          <w:sz w:val="24"/>
          <w:szCs w:val="24"/>
        </w:rPr>
      </w:pPr>
      <w:r>
        <w:rPr>
          <w:sz w:val="24"/>
          <w:szCs w:val="24"/>
        </w:rPr>
        <w:tab/>
      </w:r>
      <w:r w:rsidR="00682AC7" w:rsidRPr="00682AC7">
        <w:rPr>
          <w:sz w:val="24"/>
          <w:szCs w:val="24"/>
        </w:rPr>
        <w:t>B</w:t>
      </w:r>
    </w:p>
    <w:p w14:paraId="7FA00A02" w14:textId="77777777" w:rsidR="009260DE" w:rsidRPr="00682AC7" w:rsidRDefault="009260DE" w:rsidP="00682AC7">
      <w:pPr>
        <w:tabs>
          <w:tab w:val="left" w:pos="851"/>
        </w:tabs>
        <w:ind w:left="851" w:hanging="851"/>
        <w:rPr>
          <w:sz w:val="24"/>
          <w:szCs w:val="24"/>
        </w:rPr>
      </w:pPr>
    </w:p>
    <w:p w14:paraId="39ACE424" w14:textId="77777777" w:rsidR="009260DE" w:rsidRPr="00682AC7" w:rsidRDefault="009260DE" w:rsidP="00682AC7">
      <w:pPr>
        <w:tabs>
          <w:tab w:val="left" w:pos="851"/>
        </w:tabs>
        <w:ind w:left="851" w:hanging="851"/>
        <w:rPr>
          <w:sz w:val="24"/>
          <w:szCs w:val="24"/>
        </w:rPr>
      </w:pPr>
    </w:p>
    <w:p w14:paraId="38B904D5" w14:textId="77777777" w:rsidR="009260DE" w:rsidRPr="00682AC7" w:rsidRDefault="009260DE" w:rsidP="00682AC7">
      <w:pPr>
        <w:tabs>
          <w:tab w:val="left" w:pos="851"/>
        </w:tabs>
        <w:ind w:left="851" w:hanging="851"/>
        <w:rPr>
          <w:b/>
          <w:sz w:val="24"/>
          <w:szCs w:val="24"/>
        </w:rPr>
      </w:pPr>
      <w:r w:rsidRPr="00682AC7">
        <w:rPr>
          <w:b/>
          <w:sz w:val="24"/>
          <w:szCs w:val="24"/>
        </w:rPr>
        <w:t>5.</w:t>
      </w:r>
      <w:r w:rsidRPr="00682AC7">
        <w:rPr>
          <w:b/>
          <w:sz w:val="24"/>
          <w:szCs w:val="24"/>
        </w:rPr>
        <w:tab/>
        <w:t>FARMAKOLOGISKE EGENSKABER</w:t>
      </w:r>
    </w:p>
    <w:p w14:paraId="2CFB2B5C" w14:textId="77777777" w:rsidR="009260DE" w:rsidRPr="00682AC7" w:rsidRDefault="009260DE" w:rsidP="00682AC7">
      <w:pPr>
        <w:tabs>
          <w:tab w:val="left" w:pos="851"/>
        </w:tabs>
        <w:ind w:left="851" w:hanging="851"/>
        <w:rPr>
          <w:sz w:val="24"/>
          <w:szCs w:val="24"/>
        </w:rPr>
      </w:pPr>
    </w:p>
    <w:p w14:paraId="3ABB22F1" w14:textId="77777777" w:rsidR="009260DE" w:rsidRPr="00682AC7" w:rsidRDefault="009260DE" w:rsidP="00682AC7">
      <w:pPr>
        <w:tabs>
          <w:tab w:val="left" w:pos="851"/>
        </w:tabs>
        <w:ind w:left="851" w:hanging="851"/>
        <w:rPr>
          <w:b/>
          <w:sz w:val="24"/>
          <w:szCs w:val="24"/>
        </w:rPr>
      </w:pPr>
      <w:r w:rsidRPr="00682AC7">
        <w:rPr>
          <w:b/>
          <w:sz w:val="24"/>
          <w:szCs w:val="24"/>
        </w:rPr>
        <w:t>5.0</w:t>
      </w:r>
      <w:r w:rsidRPr="00682AC7">
        <w:rPr>
          <w:b/>
          <w:sz w:val="24"/>
          <w:szCs w:val="24"/>
        </w:rPr>
        <w:tab/>
        <w:t>Terapeutisk klassifikation</w:t>
      </w:r>
    </w:p>
    <w:p w14:paraId="38384C12" w14:textId="74D8EF02" w:rsidR="009260DE" w:rsidRPr="00682AC7" w:rsidRDefault="00084DF8" w:rsidP="00084DF8">
      <w:pPr>
        <w:shd w:val="clear" w:color="auto" w:fill="FFFFFF"/>
        <w:autoSpaceDE w:val="0"/>
        <w:autoSpaceDN w:val="0"/>
        <w:adjustRightInd w:val="0"/>
        <w:ind w:left="851"/>
        <w:rPr>
          <w:sz w:val="24"/>
          <w:szCs w:val="24"/>
        </w:rPr>
      </w:pPr>
      <w:r w:rsidRPr="00682AC7">
        <w:rPr>
          <w:color w:val="000000"/>
          <w:sz w:val="24"/>
          <w:szCs w:val="24"/>
        </w:rPr>
        <w:t>ATC-kode: R</w:t>
      </w:r>
      <w:r>
        <w:rPr>
          <w:color w:val="000000"/>
          <w:sz w:val="24"/>
          <w:szCs w:val="24"/>
        </w:rPr>
        <w:t xml:space="preserve"> </w:t>
      </w:r>
      <w:r w:rsidRPr="00682AC7">
        <w:rPr>
          <w:color w:val="000000"/>
          <w:sz w:val="24"/>
          <w:szCs w:val="24"/>
        </w:rPr>
        <w:t>03</w:t>
      </w:r>
      <w:r>
        <w:rPr>
          <w:color w:val="000000"/>
          <w:sz w:val="24"/>
          <w:szCs w:val="24"/>
        </w:rPr>
        <w:t xml:space="preserve"> </w:t>
      </w:r>
      <w:r w:rsidRPr="00682AC7">
        <w:rPr>
          <w:color w:val="000000"/>
          <w:sz w:val="24"/>
          <w:szCs w:val="24"/>
        </w:rPr>
        <w:t>BA</w:t>
      </w:r>
      <w:r>
        <w:rPr>
          <w:color w:val="000000"/>
          <w:sz w:val="24"/>
          <w:szCs w:val="24"/>
        </w:rPr>
        <w:t xml:space="preserve"> </w:t>
      </w:r>
      <w:r w:rsidRPr="00682AC7">
        <w:rPr>
          <w:color w:val="000000"/>
          <w:sz w:val="24"/>
          <w:szCs w:val="24"/>
        </w:rPr>
        <w:t>02.</w:t>
      </w:r>
      <w:r w:rsidR="00FE4568" w:rsidRPr="00682AC7">
        <w:rPr>
          <w:color w:val="000000"/>
          <w:sz w:val="24"/>
          <w:szCs w:val="24"/>
        </w:rPr>
        <w:t xml:space="preserve"> Midler mod obstruktiv lungesygdom, </w:t>
      </w:r>
      <w:proofErr w:type="spellStart"/>
      <w:r w:rsidR="00FE4568" w:rsidRPr="00682AC7">
        <w:rPr>
          <w:color w:val="000000"/>
          <w:sz w:val="24"/>
          <w:szCs w:val="24"/>
        </w:rPr>
        <w:t>glukokortikoider</w:t>
      </w:r>
      <w:proofErr w:type="spellEnd"/>
      <w:r w:rsidR="00FE4568" w:rsidRPr="00682AC7">
        <w:rPr>
          <w:color w:val="000000"/>
          <w:sz w:val="24"/>
          <w:szCs w:val="24"/>
        </w:rPr>
        <w:t xml:space="preserve"> til inhalation</w:t>
      </w:r>
      <w:r>
        <w:rPr>
          <w:color w:val="000000"/>
          <w:sz w:val="24"/>
          <w:szCs w:val="24"/>
        </w:rPr>
        <w:t>.</w:t>
      </w:r>
    </w:p>
    <w:p w14:paraId="62CB242E" w14:textId="77777777" w:rsidR="009260DE" w:rsidRPr="00682AC7" w:rsidRDefault="009260DE" w:rsidP="00682AC7">
      <w:pPr>
        <w:tabs>
          <w:tab w:val="left" w:pos="851"/>
        </w:tabs>
        <w:ind w:left="851" w:hanging="851"/>
        <w:rPr>
          <w:sz w:val="24"/>
          <w:szCs w:val="24"/>
        </w:rPr>
      </w:pPr>
    </w:p>
    <w:p w14:paraId="2637EA27" w14:textId="77777777" w:rsidR="009260DE" w:rsidRPr="00682AC7" w:rsidRDefault="009260DE" w:rsidP="00682AC7">
      <w:pPr>
        <w:tabs>
          <w:tab w:val="num" w:pos="851"/>
        </w:tabs>
        <w:ind w:left="851" w:hanging="851"/>
        <w:rPr>
          <w:b/>
          <w:sz w:val="24"/>
          <w:szCs w:val="24"/>
        </w:rPr>
      </w:pPr>
      <w:r w:rsidRPr="00682AC7">
        <w:rPr>
          <w:b/>
          <w:sz w:val="24"/>
          <w:szCs w:val="24"/>
        </w:rPr>
        <w:t>5.1</w:t>
      </w:r>
      <w:r w:rsidRPr="00682AC7">
        <w:rPr>
          <w:b/>
          <w:sz w:val="24"/>
          <w:szCs w:val="24"/>
        </w:rPr>
        <w:tab/>
      </w:r>
      <w:proofErr w:type="spellStart"/>
      <w:r w:rsidRPr="00682AC7">
        <w:rPr>
          <w:b/>
          <w:sz w:val="24"/>
          <w:szCs w:val="24"/>
        </w:rPr>
        <w:t>Farmakodynamiske</w:t>
      </w:r>
      <w:proofErr w:type="spellEnd"/>
      <w:r w:rsidRPr="00682AC7">
        <w:rPr>
          <w:b/>
          <w:sz w:val="24"/>
          <w:szCs w:val="24"/>
        </w:rPr>
        <w:t xml:space="preserve"> egenskaber</w:t>
      </w:r>
    </w:p>
    <w:p w14:paraId="41562639" w14:textId="77777777" w:rsidR="00084DF8" w:rsidRDefault="00084DF8" w:rsidP="00682AC7">
      <w:pPr>
        <w:shd w:val="clear" w:color="auto" w:fill="FFFFFF"/>
        <w:autoSpaceDE w:val="0"/>
        <w:autoSpaceDN w:val="0"/>
        <w:adjustRightInd w:val="0"/>
        <w:ind w:left="851" w:hanging="851"/>
        <w:rPr>
          <w:color w:val="000000"/>
          <w:sz w:val="24"/>
          <w:szCs w:val="24"/>
          <w:u w:val="single"/>
        </w:rPr>
      </w:pPr>
    </w:p>
    <w:p w14:paraId="0ED78D79" w14:textId="77777777" w:rsidR="00FE4568" w:rsidRPr="00682AC7" w:rsidRDefault="00FE4568" w:rsidP="00084DF8">
      <w:pPr>
        <w:shd w:val="clear" w:color="auto" w:fill="FFFFFF"/>
        <w:autoSpaceDE w:val="0"/>
        <w:autoSpaceDN w:val="0"/>
        <w:adjustRightInd w:val="0"/>
        <w:ind w:left="851"/>
        <w:rPr>
          <w:color w:val="000000"/>
          <w:sz w:val="24"/>
          <w:szCs w:val="24"/>
          <w:u w:val="single"/>
          <w:lang w:eastAsia="da-DK"/>
        </w:rPr>
      </w:pPr>
      <w:r w:rsidRPr="00682AC7">
        <w:rPr>
          <w:color w:val="000000"/>
          <w:sz w:val="24"/>
          <w:szCs w:val="24"/>
          <w:u w:val="single"/>
        </w:rPr>
        <w:t>Virkningsmekanisme</w:t>
      </w:r>
    </w:p>
    <w:p w14:paraId="7E5B1BB1" w14:textId="77777777" w:rsidR="00FE4568" w:rsidRPr="00682AC7" w:rsidRDefault="00FE4568" w:rsidP="00084DF8">
      <w:pPr>
        <w:shd w:val="clear" w:color="auto" w:fill="FFFFFF"/>
        <w:autoSpaceDE w:val="0"/>
        <w:autoSpaceDN w:val="0"/>
        <w:adjustRightInd w:val="0"/>
        <w:ind w:left="851"/>
        <w:rPr>
          <w:color w:val="000000"/>
          <w:sz w:val="24"/>
          <w:szCs w:val="24"/>
        </w:rPr>
      </w:pPr>
      <w:proofErr w:type="spellStart"/>
      <w:r w:rsidRPr="00682AC7">
        <w:rPr>
          <w:color w:val="000000"/>
          <w:sz w:val="24"/>
          <w:szCs w:val="24"/>
        </w:rPr>
        <w:t>Budesonid</w:t>
      </w:r>
      <w:proofErr w:type="spellEnd"/>
      <w:r w:rsidRPr="00682AC7">
        <w:rPr>
          <w:color w:val="000000"/>
          <w:sz w:val="24"/>
          <w:szCs w:val="24"/>
        </w:rPr>
        <w:t xml:space="preserve"> er et </w:t>
      </w:r>
      <w:proofErr w:type="spellStart"/>
      <w:r w:rsidRPr="00682AC7">
        <w:rPr>
          <w:color w:val="000000"/>
          <w:sz w:val="24"/>
          <w:szCs w:val="24"/>
        </w:rPr>
        <w:t>glukokortikosteroid</w:t>
      </w:r>
      <w:proofErr w:type="spellEnd"/>
      <w:r w:rsidRPr="00682AC7">
        <w:rPr>
          <w:color w:val="000000"/>
          <w:sz w:val="24"/>
          <w:szCs w:val="24"/>
        </w:rPr>
        <w:t xml:space="preserve"> med stærk lokal </w:t>
      </w:r>
      <w:proofErr w:type="spellStart"/>
      <w:r w:rsidRPr="00682AC7">
        <w:rPr>
          <w:color w:val="000000"/>
          <w:sz w:val="24"/>
          <w:szCs w:val="24"/>
        </w:rPr>
        <w:t>kortikosteroid</w:t>
      </w:r>
      <w:proofErr w:type="spellEnd"/>
      <w:r w:rsidRPr="00682AC7">
        <w:rPr>
          <w:color w:val="000000"/>
          <w:sz w:val="24"/>
          <w:szCs w:val="24"/>
        </w:rPr>
        <w:t xml:space="preserve"> virkning og som udøver antiinflammatorisk, antiallergisk, </w:t>
      </w:r>
      <w:proofErr w:type="spellStart"/>
      <w:r w:rsidRPr="00682AC7">
        <w:rPr>
          <w:color w:val="000000"/>
          <w:sz w:val="24"/>
          <w:szCs w:val="24"/>
        </w:rPr>
        <w:t>antiekssudativ</w:t>
      </w:r>
      <w:proofErr w:type="spellEnd"/>
      <w:r w:rsidRPr="00682AC7">
        <w:rPr>
          <w:color w:val="000000"/>
          <w:sz w:val="24"/>
          <w:szCs w:val="24"/>
        </w:rPr>
        <w:t xml:space="preserve"> og </w:t>
      </w:r>
      <w:proofErr w:type="spellStart"/>
      <w:r w:rsidRPr="00682AC7">
        <w:rPr>
          <w:color w:val="000000"/>
          <w:sz w:val="24"/>
          <w:szCs w:val="24"/>
        </w:rPr>
        <w:t>antiødematøs</w:t>
      </w:r>
      <w:proofErr w:type="spellEnd"/>
      <w:r w:rsidRPr="00682AC7">
        <w:rPr>
          <w:color w:val="000000"/>
          <w:sz w:val="24"/>
          <w:szCs w:val="24"/>
        </w:rPr>
        <w:t xml:space="preserve"> aktivitet med en lavere forekomst og sværhedsgrad af bivirkninger, end hvad der ses ved orale </w:t>
      </w:r>
      <w:proofErr w:type="spellStart"/>
      <w:r w:rsidRPr="00682AC7">
        <w:rPr>
          <w:color w:val="000000"/>
          <w:sz w:val="24"/>
          <w:szCs w:val="24"/>
        </w:rPr>
        <w:t>kortikosteroider</w:t>
      </w:r>
      <w:proofErr w:type="spellEnd"/>
      <w:r w:rsidRPr="00682AC7">
        <w:rPr>
          <w:color w:val="000000"/>
          <w:sz w:val="24"/>
          <w:szCs w:val="24"/>
        </w:rPr>
        <w:t xml:space="preserve">. På grund af disse karakteristika kan følgende </w:t>
      </w:r>
      <w:proofErr w:type="spellStart"/>
      <w:r w:rsidRPr="00682AC7">
        <w:rPr>
          <w:color w:val="000000"/>
          <w:sz w:val="24"/>
          <w:szCs w:val="24"/>
        </w:rPr>
        <w:t>pulmonale</w:t>
      </w:r>
      <w:proofErr w:type="spellEnd"/>
      <w:r w:rsidRPr="00682AC7">
        <w:rPr>
          <w:color w:val="000000"/>
          <w:sz w:val="24"/>
          <w:szCs w:val="24"/>
        </w:rPr>
        <w:t xml:space="preserve"> virkninger opnås:</w:t>
      </w:r>
    </w:p>
    <w:p w14:paraId="0842531C"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737B0BBF"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 xml:space="preserve">Hæmning af dannelse, </w:t>
      </w:r>
      <w:proofErr w:type="spellStart"/>
      <w:r w:rsidRPr="00682AC7">
        <w:rPr>
          <w:color w:val="000000"/>
          <w:sz w:val="24"/>
          <w:szCs w:val="24"/>
        </w:rPr>
        <w:t>rentention</w:t>
      </w:r>
      <w:proofErr w:type="spellEnd"/>
      <w:r w:rsidRPr="00682AC7">
        <w:rPr>
          <w:color w:val="000000"/>
          <w:sz w:val="24"/>
          <w:szCs w:val="24"/>
        </w:rPr>
        <w:t xml:space="preserve"> og frigivelse af </w:t>
      </w:r>
      <w:proofErr w:type="spellStart"/>
      <w:r w:rsidRPr="00682AC7">
        <w:rPr>
          <w:color w:val="000000"/>
          <w:sz w:val="24"/>
          <w:szCs w:val="24"/>
        </w:rPr>
        <w:t>mediatorer</w:t>
      </w:r>
      <w:proofErr w:type="spellEnd"/>
      <w:r w:rsidRPr="00682AC7">
        <w:rPr>
          <w:color w:val="000000"/>
          <w:sz w:val="24"/>
          <w:szCs w:val="24"/>
        </w:rPr>
        <w:t xml:space="preserve"> fra mastceller, </w:t>
      </w:r>
      <w:proofErr w:type="spellStart"/>
      <w:r w:rsidRPr="00682AC7">
        <w:rPr>
          <w:color w:val="000000"/>
          <w:sz w:val="24"/>
          <w:szCs w:val="24"/>
        </w:rPr>
        <w:t>basofiler</w:t>
      </w:r>
      <w:proofErr w:type="spellEnd"/>
      <w:r w:rsidRPr="00682AC7">
        <w:rPr>
          <w:color w:val="000000"/>
          <w:sz w:val="24"/>
          <w:szCs w:val="24"/>
        </w:rPr>
        <w:t xml:space="preserve"> og makrofager.</w:t>
      </w:r>
    </w:p>
    <w:p w14:paraId="527E8F87"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 xml:space="preserve">Reduktion af bronkialsystemets </w:t>
      </w:r>
      <w:proofErr w:type="spellStart"/>
      <w:r w:rsidRPr="00682AC7">
        <w:rPr>
          <w:color w:val="000000"/>
          <w:sz w:val="24"/>
          <w:szCs w:val="24"/>
        </w:rPr>
        <w:t>hyperreaktivitet</w:t>
      </w:r>
      <w:proofErr w:type="spellEnd"/>
      <w:r w:rsidRPr="00682AC7">
        <w:rPr>
          <w:color w:val="000000"/>
          <w:sz w:val="24"/>
          <w:szCs w:val="24"/>
        </w:rPr>
        <w:t xml:space="preserve"> over for eksogene stimuli.</w:t>
      </w:r>
    </w:p>
    <w:p w14:paraId="5C5512AC"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 xml:space="preserve">Reduktion af de </w:t>
      </w:r>
      <w:proofErr w:type="spellStart"/>
      <w:r w:rsidRPr="00682AC7">
        <w:rPr>
          <w:color w:val="000000"/>
          <w:sz w:val="24"/>
          <w:szCs w:val="24"/>
        </w:rPr>
        <w:t>kolinerge</w:t>
      </w:r>
      <w:proofErr w:type="spellEnd"/>
      <w:r w:rsidRPr="00682AC7">
        <w:rPr>
          <w:color w:val="000000"/>
          <w:sz w:val="24"/>
          <w:szCs w:val="24"/>
        </w:rPr>
        <w:t xml:space="preserve"> stimuli, hvilket således medfører en nedgang i produktion af sekret.</w:t>
      </w:r>
    </w:p>
    <w:p w14:paraId="46BA2827"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 xml:space="preserve">Belægning på epitel- og </w:t>
      </w:r>
      <w:proofErr w:type="spellStart"/>
      <w:r w:rsidRPr="00682AC7">
        <w:rPr>
          <w:color w:val="000000"/>
          <w:sz w:val="24"/>
          <w:szCs w:val="24"/>
        </w:rPr>
        <w:t>endotelmembran</w:t>
      </w:r>
      <w:proofErr w:type="spellEnd"/>
      <w:r w:rsidRPr="00682AC7">
        <w:rPr>
          <w:color w:val="000000"/>
          <w:sz w:val="24"/>
          <w:szCs w:val="24"/>
        </w:rPr>
        <w:t>.</w:t>
      </w:r>
    </w:p>
    <w:p w14:paraId="6EA32792"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Reduktion af inflammatoriske symptomer (ødem, cellulær infiltration).</w:t>
      </w:r>
    </w:p>
    <w:p w14:paraId="04321037" w14:textId="77777777" w:rsidR="00FE4568" w:rsidRPr="00682AC7" w:rsidRDefault="00FE4568" w:rsidP="00084DF8">
      <w:pPr>
        <w:numPr>
          <w:ilvl w:val="0"/>
          <w:numId w:val="8"/>
        </w:numPr>
        <w:shd w:val="clear" w:color="auto" w:fill="FFFFFF"/>
        <w:autoSpaceDE w:val="0"/>
        <w:autoSpaceDN w:val="0"/>
        <w:adjustRightInd w:val="0"/>
        <w:ind w:left="1276" w:hanging="425"/>
        <w:rPr>
          <w:color w:val="000000"/>
          <w:sz w:val="24"/>
          <w:szCs w:val="24"/>
        </w:rPr>
      </w:pPr>
      <w:r w:rsidRPr="00682AC7">
        <w:rPr>
          <w:color w:val="000000"/>
          <w:sz w:val="24"/>
          <w:szCs w:val="24"/>
        </w:rPr>
        <w:t>Øget effekt af beta-2-sympatikomimetika (permissiv effekt)</w:t>
      </w:r>
    </w:p>
    <w:p w14:paraId="0FA4D158" w14:textId="77777777" w:rsidR="00FE4568" w:rsidRPr="00682AC7" w:rsidRDefault="00FE4568" w:rsidP="00682AC7">
      <w:pPr>
        <w:shd w:val="clear" w:color="auto" w:fill="FFFFFF"/>
        <w:autoSpaceDE w:val="0"/>
        <w:autoSpaceDN w:val="0"/>
        <w:adjustRightInd w:val="0"/>
        <w:ind w:left="851" w:hanging="851"/>
        <w:rPr>
          <w:color w:val="000000"/>
          <w:sz w:val="24"/>
          <w:szCs w:val="24"/>
        </w:rPr>
      </w:pPr>
    </w:p>
    <w:p w14:paraId="40FFDBC2" w14:textId="34A905A4"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Induktion af specifikke proteiner, </w:t>
      </w:r>
      <w:r w:rsidR="00677310">
        <w:rPr>
          <w:color w:val="000000"/>
          <w:sz w:val="24"/>
          <w:szCs w:val="24"/>
        </w:rPr>
        <w:t>f.eks.</w:t>
      </w:r>
      <w:r w:rsidRPr="00682AC7">
        <w:rPr>
          <w:color w:val="000000"/>
          <w:sz w:val="24"/>
          <w:szCs w:val="24"/>
        </w:rPr>
        <w:t xml:space="preserve"> </w:t>
      </w:r>
      <w:proofErr w:type="spellStart"/>
      <w:r w:rsidRPr="00682AC7">
        <w:rPr>
          <w:color w:val="000000"/>
          <w:sz w:val="24"/>
          <w:szCs w:val="24"/>
        </w:rPr>
        <w:t>macrocortin</w:t>
      </w:r>
      <w:proofErr w:type="spellEnd"/>
      <w:r w:rsidRPr="00682AC7">
        <w:rPr>
          <w:color w:val="000000"/>
          <w:sz w:val="24"/>
          <w:szCs w:val="24"/>
        </w:rPr>
        <w:t xml:space="preserve">, diskuteres som specifikke virkningsmekanismer for </w:t>
      </w:r>
      <w:proofErr w:type="spellStart"/>
      <w:r w:rsidRPr="00682AC7">
        <w:rPr>
          <w:color w:val="000000"/>
          <w:sz w:val="24"/>
          <w:szCs w:val="24"/>
        </w:rPr>
        <w:t>budesonid</w:t>
      </w:r>
      <w:proofErr w:type="spellEnd"/>
      <w:r w:rsidRPr="00682AC7">
        <w:rPr>
          <w:color w:val="000000"/>
          <w:sz w:val="24"/>
          <w:szCs w:val="24"/>
        </w:rPr>
        <w:t xml:space="preserve">. Biosyntesen af disse proteiner har brug for nogen tid, hvilket forklarer den forsinkede indtræden af </w:t>
      </w:r>
      <w:proofErr w:type="spellStart"/>
      <w:r w:rsidRPr="00682AC7">
        <w:rPr>
          <w:color w:val="000000"/>
          <w:sz w:val="24"/>
          <w:szCs w:val="24"/>
        </w:rPr>
        <w:t>budesonids</w:t>
      </w:r>
      <w:proofErr w:type="spellEnd"/>
      <w:r w:rsidRPr="00682AC7">
        <w:rPr>
          <w:color w:val="000000"/>
          <w:sz w:val="24"/>
          <w:szCs w:val="24"/>
        </w:rPr>
        <w:t xml:space="preserve"> fulde effekt.</w:t>
      </w:r>
    </w:p>
    <w:p w14:paraId="329E838F" w14:textId="55DB8A9D" w:rsidR="00FE4568" w:rsidRPr="00682AC7" w:rsidRDefault="00FE4568" w:rsidP="00084DF8">
      <w:pPr>
        <w:shd w:val="clear" w:color="auto" w:fill="FFFFFF"/>
        <w:autoSpaceDE w:val="0"/>
        <w:autoSpaceDN w:val="0"/>
        <w:adjustRightInd w:val="0"/>
        <w:ind w:left="851"/>
        <w:rPr>
          <w:color w:val="000000"/>
          <w:sz w:val="24"/>
          <w:szCs w:val="24"/>
        </w:rPr>
      </w:pPr>
      <w:proofErr w:type="spellStart"/>
      <w:r w:rsidRPr="00682AC7">
        <w:rPr>
          <w:color w:val="000000"/>
          <w:sz w:val="24"/>
          <w:szCs w:val="24"/>
        </w:rPr>
        <w:t>Macrocortin</w:t>
      </w:r>
      <w:proofErr w:type="spellEnd"/>
      <w:r w:rsidRPr="00682AC7">
        <w:rPr>
          <w:color w:val="000000"/>
          <w:sz w:val="24"/>
          <w:szCs w:val="24"/>
        </w:rPr>
        <w:t xml:space="preserve"> interagerer via hæmning af </w:t>
      </w:r>
      <w:proofErr w:type="spellStart"/>
      <w:r w:rsidRPr="00682AC7">
        <w:rPr>
          <w:color w:val="000000"/>
          <w:sz w:val="24"/>
          <w:szCs w:val="24"/>
        </w:rPr>
        <w:t>phospholipase</w:t>
      </w:r>
      <w:proofErr w:type="spellEnd"/>
      <w:r w:rsidRPr="00682AC7">
        <w:rPr>
          <w:color w:val="000000"/>
          <w:sz w:val="24"/>
          <w:szCs w:val="24"/>
        </w:rPr>
        <w:t xml:space="preserve"> A2 med denne </w:t>
      </w:r>
      <w:proofErr w:type="spellStart"/>
      <w:r w:rsidRPr="00682AC7">
        <w:rPr>
          <w:color w:val="000000"/>
          <w:sz w:val="24"/>
          <w:szCs w:val="24"/>
        </w:rPr>
        <w:t>arakidonsyre</w:t>
      </w:r>
      <w:r w:rsidR="00C202D1">
        <w:rPr>
          <w:color w:val="000000"/>
          <w:sz w:val="24"/>
          <w:szCs w:val="24"/>
        </w:rPr>
        <w:softHyphen/>
      </w:r>
      <w:r w:rsidRPr="00682AC7">
        <w:rPr>
          <w:color w:val="000000"/>
          <w:sz w:val="24"/>
          <w:szCs w:val="24"/>
        </w:rPr>
        <w:t>metabolisme</w:t>
      </w:r>
      <w:proofErr w:type="spellEnd"/>
      <w:r w:rsidRPr="00682AC7">
        <w:rPr>
          <w:color w:val="000000"/>
          <w:sz w:val="24"/>
          <w:szCs w:val="24"/>
        </w:rPr>
        <w:t xml:space="preserve"> og udelukker syntesen af inflammatoriske </w:t>
      </w:r>
      <w:proofErr w:type="spellStart"/>
      <w:r w:rsidRPr="00682AC7">
        <w:rPr>
          <w:color w:val="000000"/>
          <w:sz w:val="24"/>
          <w:szCs w:val="24"/>
        </w:rPr>
        <w:t>mediatorer</w:t>
      </w:r>
      <w:proofErr w:type="spellEnd"/>
      <w:r w:rsidRPr="00682AC7">
        <w:rPr>
          <w:color w:val="000000"/>
          <w:sz w:val="24"/>
          <w:szCs w:val="24"/>
        </w:rPr>
        <w:t xml:space="preserve"> såsom </w:t>
      </w:r>
      <w:proofErr w:type="spellStart"/>
      <w:r w:rsidRPr="00682AC7">
        <w:rPr>
          <w:color w:val="000000"/>
          <w:sz w:val="24"/>
          <w:szCs w:val="24"/>
        </w:rPr>
        <w:t>leukotriener</w:t>
      </w:r>
      <w:proofErr w:type="spellEnd"/>
      <w:r w:rsidRPr="00682AC7">
        <w:rPr>
          <w:color w:val="000000"/>
          <w:sz w:val="24"/>
          <w:szCs w:val="24"/>
        </w:rPr>
        <w:t>.</w:t>
      </w:r>
    </w:p>
    <w:p w14:paraId="0629D5E0"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lastRenderedPageBreak/>
        <w:t xml:space="preserve">Generelt forventes klinisk relevante uønskede systemiske virkninger ikke, selv ved langtidsbrug, på grund af den hurtige metabolisme af utilsigtet indtaget eller </w:t>
      </w:r>
      <w:proofErr w:type="spellStart"/>
      <w:r w:rsidRPr="00682AC7">
        <w:rPr>
          <w:color w:val="000000"/>
          <w:sz w:val="24"/>
          <w:szCs w:val="24"/>
        </w:rPr>
        <w:t>infunderet</w:t>
      </w:r>
      <w:proofErr w:type="spellEnd"/>
      <w:r w:rsidRPr="00682AC7">
        <w:rPr>
          <w:color w:val="000000"/>
          <w:sz w:val="24"/>
          <w:szCs w:val="24"/>
        </w:rPr>
        <w:t xml:space="preserve"> </w:t>
      </w:r>
      <w:proofErr w:type="spellStart"/>
      <w:r w:rsidRPr="00682AC7">
        <w:rPr>
          <w:color w:val="000000"/>
          <w:sz w:val="24"/>
          <w:szCs w:val="24"/>
        </w:rPr>
        <w:t>budesonid</w:t>
      </w:r>
      <w:proofErr w:type="spellEnd"/>
      <w:r w:rsidRPr="00682AC7">
        <w:rPr>
          <w:color w:val="000000"/>
          <w:sz w:val="24"/>
          <w:szCs w:val="24"/>
        </w:rPr>
        <w:t xml:space="preserve"> i leveren.</w:t>
      </w:r>
    </w:p>
    <w:p w14:paraId="0DFEAC73"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Der blev ikke observeret atrofi af bronkiernes slimhinder under langtidsbrug.</w:t>
      </w:r>
    </w:p>
    <w:p w14:paraId="7E2A627C" w14:textId="77777777" w:rsidR="00FE4568" w:rsidRPr="00682AC7" w:rsidRDefault="00FE4568" w:rsidP="00084DF8">
      <w:pPr>
        <w:shd w:val="clear" w:color="auto" w:fill="FFFFFF"/>
        <w:autoSpaceDE w:val="0"/>
        <w:autoSpaceDN w:val="0"/>
        <w:adjustRightInd w:val="0"/>
        <w:ind w:left="851"/>
        <w:rPr>
          <w:color w:val="000000"/>
          <w:sz w:val="24"/>
          <w:szCs w:val="24"/>
        </w:rPr>
      </w:pPr>
    </w:p>
    <w:p w14:paraId="3B111D6B" w14:textId="77777777" w:rsidR="00FE4568" w:rsidRPr="00682AC7" w:rsidRDefault="00FE4568" w:rsidP="00084DF8">
      <w:pPr>
        <w:shd w:val="clear" w:color="auto" w:fill="FFFFFF"/>
        <w:autoSpaceDE w:val="0"/>
        <w:autoSpaceDN w:val="0"/>
        <w:adjustRightInd w:val="0"/>
        <w:ind w:left="851"/>
        <w:rPr>
          <w:i/>
          <w:sz w:val="24"/>
          <w:szCs w:val="24"/>
        </w:rPr>
      </w:pPr>
      <w:proofErr w:type="spellStart"/>
      <w:r w:rsidRPr="00682AC7">
        <w:rPr>
          <w:i/>
          <w:color w:val="000000"/>
          <w:sz w:val="24"/>
          <w:szCs w:val="24"/>
        </w:rPr>
        <w:t>Topikal</w:t>
      </w:r>
      <w:proofErr w:type="spellEnd"/>
      <w:r w:rsidRPr="00682AC7">
        <w:rPr>
          <w:i/>
          <w:color w:val="000000"/>
          <w:sz w:val="24"/>
          <w:szCs w:val="24"/>
        </w:rPr>
        <w:t xml:space="preserve"> antiinflammatorisk virkning</w:t>
      </w:r>
    </w:p>
    <w:p w14:paraId="1AA25AC7"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Den præcise virkningsmekanisme af </w:t>
      </w:r>
      <w:proofErr w:type="spellStart"/>
      <w:r w:rsidRPr="00682AC7">
        <w:rPr>
          <w:color w:val="000000"/>
          <w:sz w:val="24"/>
          <w:szCs w:val="24"/>
        </w:rPr>
        <w:t>glukokortikosteroider</w:t>
      </w:r>
      <w:proofErr w:type="spellEnd"/>
      <w:r w:rsidRPr="00682AC7">
        <w:rPr>
          <w:color w:val="000000"/>
          <w:sz w:val="24"/>
          <w:szCs w:val="24"/>
        </w:rPr>
        <w:t xml:space="preserve"> i behandling af astma er ikke fuldt klarlagt. Antiinflammatoriske virkninger, såsom hæmning af inflammatorisk </w:t>
      </w:r>
      <w:proofErr w:type="spellStart"/>
      <w:r w:rsidRPr="00682AC7">
        <w:rPr>
          <w:color w:val="000000"/>
          <w:sz w:val="24"/>
          <w:szCs w:val="24"/>
        </w:rPr>
        <w:t>mediatorfrigivelse</w:t>
      </w:r>
      <w:proofErr w:type="spellEnd"/>
      <w:r w:rsidRPr="00682AC7">
        <w:rPr>
          <w:color w:val="000000"/>
          <w:sz w:val="24"/>
          <w:szCs w:val="24"/>
        </w:rPr>
        <w:t xml:space="preserve"> og hæmning af </w:t>
      </w:r>
      <w:proofErr w:type="spellStart"/>
      <w:r w:rsidRPr="00682AC7">
        <w:rPr>
          <w:color w:val="000000"/>
          <w:sz w:val="24"/>
          <w:szCs w:val="24"/>
        </w:rPr>
        <w:t>cytokinmedieret</w:t>
      </w:r>
      <w:proofErr w:type="spellEnd"/>
      <w:r w:rsidRPr="00682AC7">
        <w:rPr>
          <w:color w:val="000000"/>
          <w:sz w:val="24"/>
          <w:szCs w:val="24"/>
        </w:rPr>
        <w:t xml:space="preserve"> immunrespons, er sandsynligvis vigtige.</w:t>
      </w:r>
    </w:p>
    <w:p w14:paraId="61815404" w14:textId="77777777" w:rsidR="00FE4568" w:rsidRPr="00682AC7" w:rsidRDefault="00FE4568" w:rsidP="00084DF8">
      <w:pPr>
        <w:shd w:val="clear" w:color="auto" w:fill="FFFFFF"/>
        <w:autoSpaceDE w:val="0"/>
        <w:autoSpaceDN w:val="0"/>
        <w:adjustRightInd w:val="0"/>
        <w:ind w:left="851"/>
        <w:rPr>
          <w:sz w:val="24"/>
          <w:szCs w:val="24"/>
        </w:rPr>
      </w:pPr>
    </w:p>
    <w:p w14:paraId="3981017C"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Et klinisk studie med astmatikere, som sammenlignede inhaleret og peroral </w:t>
      </w:r>
      <w:proofErr w:type="spellStart"/>
      <w:r w:rsidRPr="00682AC7">
        <w:rPr>
          <w:color w:val="000000"/>
          <w:sz w:val="24"/>
          <w:szCs w:val="24"/>
        </w:rPr>
        <w:t>budesonid</w:t>
      </w:r>
      <w:proofErr w:type="spellEnd"/>
      <w:r w:rsidRPr="00682AC7">
        <w:rPr>
          <w:color w:val="000000"/>
          <w:sz w:val="24"/>
          <w:szCs w:val="24"/>
        </w:rPr>
        <w:t xml:space="preserve"> i doser, der blev beregnet at opnå lignende systemisk biotilgængelighed, demonstrerede statistisk signifikant bevis på effekt med inhaleret, men ikke med peroral, </w:t>
      </w:r>
      <w:proofErr w:type="spellStart"/>
      <w:r w:rsidRPr="00682AC7">
        <w:rPr>
          <w:color w:val="000000"/>
          <w:sz w:val="24"/>
          <w:szCs w:val="24"/>
        </w:rPr>
        <w:t>budesonid</w:t>
      </w:r>
      <w:proofErr w:type="spellEnd"/>
      <w:r w:rsidRPr="00682AC7">
        <w:rPr>
          <w:color w:val="000000"/>
          <w:sz w:val="24"/>
          <w:szCs w:val="24"/>
        </w:rPr>
        <w:t xml:space="preserve"> sammenlignet med placebo. Således kan den terapeutiske virkning af konventionelle doser af inhaleret </w:t>
      </w:r>
      <w:proofErr w:type="spellStart"/>
      <w:r w:rsidRPr="00682AC7">
        <w:rPr>
          <w:color w:val="000000"/>
          <w:sz w:val="24"/>
          <w:szCs w:val="24"/>
        </w:rPr>
        <w:t>budesonid</w:t>
      </w:r>
      <w:proofErr w:type="spellEnd"/>
      <w:r w:rsidRPr="00682AC7">
        <w:rPr>
          <w:color w:val="000000"/>
          <w:sz w:val="24"/>
          <w:szCs w:val="24"/>
        </w:rPr>
        <w:t xml:space="preserve"> i det store hele forklares med dets direkte virkning på luftvejene.</w:t>
      </w:r>
    </w:p>
    <w:p w14:paraId="2522B855" w14:textId="77777777" w:rsidR="00FE4568" w:rsidRPr="00682AC7" w:rsidRDefault="00FE4568" w:rsidP="00084DF8">
      <w:pPr>
        <w:shd w:val="clear" w:color="auto" w:fill="FFFFFF"/>
        <w:autoSpaceDE w:val="0"/>
        <w:autoSpaceDN w:val="0"/>
        <w:adjustRightInd w:val="0"/>
        <w:ind w:left="851"/>
        <w:rPr>
          <w:sz w:val="24"/>
          <w:szCs w:val="24"/>
        </w:rPr>
      </w:pPr>
    </w:p>
    <w:p w14:paraId="400656E4"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Et provokationsstudie før behandling med </w:t>
      </w:r>
      <w:proofErr w:type="spellStart"/>
      <w:r w:rsidRPr="00682AC7">
        <w:rPr>
          <w:color w:val="000000"/>
          <w:sz w:val="24"/>
          <w:szCs w:val="24"/>
        </w:rPr>
        <w:t>budesonid</w:t>
      </w:r>
      <w:proofErr w:type="spellEnd"/>
      <w:r w:rsidRPr="00682AC7">
        <w:rPr>
          <w:color w:val="000000"/>
          <w:sz w:val="24"/>
          <w:szCs w:val="24"/>
        </w:rPr>
        <w:t xml:space="preserve"> i fire uger har vist nedsat bronkial sammentrækning ved øjeblikkelige og sene astmatiske reaktioner.</w:t>
      </w:r>
    </w:p>
    <w:p w14:paraId="4E4043A4" w14:textId="77777777" w:rsidR="00FE4568" w:rsidRPr="00682AC7" w:rsidRDefault="00FE4568" w:rsidP="00084DF8">
      <w:pPr>
        <w:shd w:val="clear" w:color="auto" w:fill="FFFFFF"/>
        <w:autoSpaceDE w:val="0"/>
        <w:autoSpaceDN w:val="0"/>
        <w:adjustRightInd w:val="0"/>
        <w:ind w:left="851"/>
        <w:rPr>
          <w:sz w:val="24"/>
          <w:szCs w:val="24"/>
        </w:rPr>
      </w:pPr>
    </w:p>
    <w:p w14:paraId="126FCA1D" w14:textId="77777777" w:rsidR="00FE4568" w:rsidRPr="00682AC7" w:rsidRDefault="00FE4568" w:rsidP="00084DF8">
      <w:pPr>
        <w:ind w:left="851"/>
        <w:rPr>
          <w:i/>
          <w:noProof/>
          <w:sz w:val="24"/>
          <w:szCs w:val="24"/>
        </w:rPr>
      </w:pPr>
      <w:r w:rsidRPr="00682AC7">
        <w:rPr>
          <w:i/>
          <w:color w:val="000000"/>
          <w:sz w:val="24"/>
          <w:szCs w:val="24"/>
        </w:rPr>
        <w:t>Indtræden af virkning</w:t>
      </w:r>
    </w:p>
    <w:p w14:paraId="65A984B6"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Efter en enkelt dosis oralt inhaleret </w:t>
      </w:r>
      <w:proofErr w:type="spellStart"/>
      <w:r w:rsidRPr="00682AC7">
        <w:rPr>
          <w:color w:val="000000"/>
          <w:sz w:val="24"/>
          <w:szCs w:val="24"/>
        </w:rPr>
        <w:t>budesonid</w:t>
      </w:r>
      <w:proofErr w:type="spellEnd"/>
      <w:r w:rsidRPr="00682AC7">
        <w:rPr>
          <w:color w:val="000000"/>
          <w:sz w:val="24"/>
          <w:szCs w:val="24"/>
        </w:rPr>
        <w:t xml:space="preserve">, afgivet via pulverinhalator, opnås en forbedring af lungefunktionen inden for få timer. Efter terapeutisk anvendelse af oralt inhaleret </w:t>
      </w:r>
      <w:proofErr w:type="spellStart"/>
      <w:r w:rsidRPr="00682AC7">
        <w:rPr>
          <w:color w:val="000000"/>
          <w:sz w:val="24"/>
          <w:szCs w:val="24"/>
        </w:rPr>
        <w:t>budesonid</w:t>
      </w:r>
      <w:proofErr w:type="spellEnd"/>
      <w:r w:rsidRPr="00682AC7">
        <w:rPr>
          <w:color w:val="000000"/>
          <w:sz w:val="24"/>
          <w:szCs w:val="24"/>
        </w:rPr>
        <w:t xml:space="preserve"> afgivet via pulverinhalator, er der påvist en forbedring af lungefunktionen inden for 2 dage af behandlingsstarten, selvom den maksimale fordel måske ikke opnås før efter op til 4 uger.</w:t>
      </w:r>
    </w:p>
    <w:p w14:paraId="33553394" w14:textId="77777777" w:rsidR="00FE4568" w:rsidRPr="00682AC7" w:rsidRDefault="00FE4568" w:rsidP="00084DF8">
      <w:pPr>
        <w:shd w:val="clear" w:color="auto" w:fill="FFFFFF"/>
        <w:autoSpaceDE w:val="0"/>
        <w:autoSpaceDN w:val="0"/>
        <w:adjustRightInd w:val="0"/>
        <w:ind w:left="851"/>
        <w:rPr>
          <w:sz w:val="24"/>
          <w:szCs w:val="24"/>
        </w:rPr>
      </w:pPr>
    </w:p>
    <w:p w14:paraId="66A87919"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 xml:space="preserve">Luftvejenes </w:t>
      </w:r>
      <w:proofErr w:type="spellStart"/>
      <w:r w:rsidRPr="00682AC7">
        <w:rPr>
          <w:i/>
          <w:color w:val="000000"/>
          <w:sz w:val="24"/>
          <w:szCs w:val="24"/>
        </w:rPr>
        <w:t>reaktivitet</w:t>
      </w:r>
      <w:proofErr w:type="spellEnd"/>
    </w:p>
    <w:p w14:paraId="683AA718"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Det er ligeledes vist, at </w:t>
      </w:r>
      <w:proofErr w:type="spellStart"/>
      <w:r w:rsidRPr="00682AC7">
        <w:rPr>
          <w:color w:val="000000"/>
          <w:sz w:val="24"/>
          <w:szCs w:val="24"/>
        </w:rPr>
        <w:t>budesonid</w:t>
      </w:r>
      <w:proofErr w:type="spellEnd"/>
      <w:r w:rsidRPr="00682AC7">
        <w:rPr>
          <w:color w:val="000000"/>
          <w:sz w:val="24"/>
          <w:szCs w:val="24"/>
        </w:rPr>
        <w:t xml:space="preserve"> nedsætter luftvejenes </w:t>
      </w:r>
      <w:proofErr w:type="spellStart"/>
      <w:r w:rsidRPr="00682AC7">
        <w:rPr>
          <w:color w:val="000000"/>
          <w:sz w:val="24"/>
          <w:szCs w:val="24"/>
        </w:rPr>
        <w:t>reaktivitet</w:t>
      </w:r>
      <w:proofErr w:type="spellEnd"/>
      <w:r w:rsidRPr="00682AC7">
        <w:rPr>
          <w:color w:val="000000"/>
          <w:sz w:val="24"/>
          <w:szCs w:val="24"/>
        </w:rPr>
        <w:t xml:space="preserve"> over for histamin og </w:t>
      </w:r>
      <w:proofErr w:type="spellStart"/>
      <w:r w:rsidRPr="00682AC7">
        <w:rPr>
          <w:color w:val="000000"/>
          <w:sz w:val="24"/>
          <w:szCs w:val="24"/>
        </w:rPr>
        <w:t>metakolin</w:t>
      </w:r>
      <w:proofErr w:type="spellEnd"/>
      <w:r w:rsidRPr="00682AC7">
        <w:rPr>
          <w:color w:val="000000"/>
          <w:sz w:val="24"/>
          <w:szCs w:val="24"/>
        </w:rPr>
        <w:t xml:space="preserve"> hos </w:t>
      </w:r>
      <w:proofErr w:type="spellStart"/>
      <w:r w:rsidRPr="00682AC7">
        <w:rPr>
          <w:color w:val="000000"/>
          <w:sz w:val="24"/>
          <w:szCs w:val="24"/>
        </w:rPr>
        <w:t>hyperreaktive</w:t>
      </w:r>
      <w:proofErr w:type="spellEnd"/>
      <w:r w:rsidRPr="00682AC7">
        <w:rPr>
          <w:color w:val="000000"/>
          <w:sz w:val="24"/>
          <w:szCs w:val="24"/>
        </w:rPr>
        <w:t xml:space="preserve"> patienter.</w:t>
      </w:r>
    </w:p>
    <w:p w14:paraId="2D293CF4" w14:textId="77777777" w:rsidR="00FE4568" w:rsidRPr="00682AC7" w:rsidRDefault="00FE4568" w:rsidP="00084DF8">
      <w:pPr>
        <w:shd w:val="clear" w:color="auto" w:fill="FFFFFF"/>
        <w:autoSpaceDE w:val="0"/>
        <w:autoSpaceDN w:val="0"/>
        <w:adjustRightInd w:val="0"/>
        <w:ind w:left="851"/>
        <w:rPr>
          <w:sz w:val="24"/>
          <w:szCs w:val="24"/>
        </w:rPr>
      </w:pPr>
    </w:p>
    <w:p w14:paraId="22143270"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Anstrengelsesudløst astma</w:t>
      </w:r>
    </w:p>
    <w:p w14:paraId="7BDFA556"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Behandling med inhaleret </w:t>
      </w:r>
      <w:proofErr w:type="spellStart"/>
      <w:r w:rsidRPr="00682AC7">
        <w:rPr>
          <w:color w:val="000000"/>
          <w:sz w:val="24"/>
          <w:szCs w:val="24"/>
        </w:rPr>
        <w:t>budesonid</w:t>
      </w:r>
      <w:proofErr w:type="spellEnd"/>
      <w:r w:rsidRPr="00682AC7">
        <w:rPr>
          <w:color w:val="000000"/>
          <w:sz w:val="24"/>
          <w:szCs w:val="24"/>
        </w:rPr>
        <w:t xml:space="preserve"> har været anvendt til effektivt at forebygge anstrengelsesudløst astma i forbindelse med en kronisk behandling. </w:t>
      </w:r>
      <w:proofErr w:type="spellStart"/>
      <w:r w:rsidRPr="00682AC7">
        <w:rPr>
          <w:color w:val="000000"/>
          <w:sz w:val="24"/>
          <w:szCs w:val="24"/>
        </w:rPr>
        <w:t>Budesonid</w:t>
      </w:r>
      <w:proofErr w:type="spellEnd"/>
      <w:r w:rsidRPr="00682AC7">
        <w:rPr>
          <w:color w:val="000000"/>
          <w:sz w:val="24"/>
          <w:szCs w:val="24"/>
        </w:rPr>
        <w:t xml:space="preserve"> nedsætter luftvejenes </w:t>
      </w:r>
      <w:proofErr w:type="spellStart"/>
      <w:r w:rsidRPr="00682AC7">
        <w:rPr>
          <w:color w:val="000000"/>
          <w:sz w:val="24"/>
          <w:szCs w:val="24"/>
        </w:rPr>
        <w:t>reaktivitet</w:t>
      </w:r>
      <w:proofErr w:type="spellEnd"/>
      <w:r w:rsidRPr="00682AC7">
        <w:rPr>
          <w:color w:val="000000"/>
          <w:sz w:val="24"/>
          <w:szCs w:val="24"/>
        </w:rPr>
        <w:t xml:space="preserve"> over for histamin og </w:t>
      </w:r>
      <w:proofErr w:type="spellStart"/>
      <w:r w:rsidRPr="00682AC7">
        <w:rPr>
          <w:color w:val="000000"/>
          <w:sz w:val="24"/>
          <w:szCs w:val="24"/>
        </w:rPr>
        <w:t>metakolin</w:t>
      </w:r>
      <w:proofErr w:type="spellEnd"/>
      <w:r w:rsidRPr="00682AC7">
        <w:rPr>
          <w:color w:val="000000"/>
          <w:sz w:val="24"/>
          <w:szCs w:val="24"/>
        </w:rPr>
        <w:t xml:space="preserve"> hos </w:t>
      </w:r>
      <w:proofErr w:type="spellStart"/>
      <w:r w:rsidRPr="00682AC7">
        <w:rPr>
          <w:color w:val="000000"/>
          <w:sz w:val="24"/>
          <w:szCs w:val="24"/>
        </w:rPr>
        <w:t>hyperreaktive</w:t>
      </w:r>
      <w:proofErr w:type="spellEnd"/>
      <w:r w:rsidRPr="00682AC7">
        <w:rPr>
          <w:color w:val="000000"/>
          <w:sz w:val="24"/>
          <w:szCs w:val="24"/>
        </w:rPr>
        <w:t xml:space="preserve"> patienter</w:t>
      </w:r>
    </w:p>
    <w:p w14:paraId="4DD6CC5A" w14:textId="77777777" w:rsidR="00FE4568" w:rsidRPr="00682AC7" w:rsidRDefault="00FE4568" w:rsidP="00084DF8">
      <w:pPr>
        <w:shd w:val="clear" w:color="auto" w:fill="FFFFFF"/>
        <w:autoSpaceDE w:val="0"/>
        <w:autoSpaceDN w:val="0"/>
        <w:adjustRightInd w:val="0"/>
        <w:ind w:left="851"/>
        <w:rPr>
          <w:sz w:val="24"/>
          <w:szCs w:val="24"/>
        </w:rPr>
      </w:pPr>
    </w:p>
    <w:p w14:paraId="446A7921"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Vækst</w:t>
      </w:r>
    </w:p>
    <w:p w14:paraId="43B5B810"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I korttidsstudier er der observeret en lille og generelt forbigående reduktion af vækst, der normalt forekommer inden for det første års behandling. Langvarige observationsstudier antyder, at børn og unge, som er behandlet med inhalerede </w:t>
      </w:r>
      <w:proofErr w:type="spellStart"/>
      <w:r w:rsidRPr="00682AC7">
        <w:rPr>
          <w:color w:val="000000"/>
          <w:sz w:val="24"/>
          <w:szCs w:val="24"/>
        </w:rPr>
        <w:t>kortikosteroider</w:t>
      </w:r>
      <w:proofErr w:type="spellEnd"/>
      <w:r w:rsidRPr="00682AC7">
        <w:rPr>
          <w:color w:val="000000"/>
          <w:sz w:val="24"/>
          <w:szCs w:val="24"/>
        </w:rPr>
        <w:t xml:space="preserve"> gennemsnitligt opnår deres forventede højde som voksne. I et studie var børn, som var blevet behandlet med høje doser af inhaleret </w:t>
      </w:r>
      <w:proofErr w:type="spellStart"/>
      <w:r w:rsidRPr="00682AC7">
        <w:rPr>
          <w:color w:val="000000"/>
          <w:sz w:val="24"/>
          <w:szCs w:val="24"/>
        </w:rPr>
        <w:t>budesonid</w:t>
      </w:r>
      <w:proofErr w:type="spellEnd"/>
      <w:r w:rsidRPr="00682AC7">
        <w:rPr>
          <w:color w:val="000000"/>
          <w:sz w:val="24"/>
          <w:szCs w:val="24"/>
        </w:rPr>
        <w:t xml:space="preserve"> via pulverinhalator (400 mikrogram dagligt) i op til 6 år uden titrering til laveste effektive dosis, imidlertid gennemsnitligt 1,2 cm lavere som voksen end dem, som blev behandlet med placebo i samme periode. Se pkt. 4.4 om titrering til laveste effektive dosis og om monitorering af børns vækst.</w:t>
      </w:r>
    </w:p>
    <w:p w14:paraId="2D6305D2" w14:textId="77777777" w:rsidR="00FE4568" w:rsidRPr="00682AC7" w:rsidRDefault="00FE4568" w:rsidP="00084DF8">
      <w:pPr>
        <w:shd w:val="clear" w:color="auto" w:fill="FFFFFF"/>
        <w:autoSpaceDE w:val="0"/>
        <w:autoSpaceDN w:val="0"/>
        <w:adjustRightInd w:val="0"/>
        <w:ind w:left="851"/>
        <w:rPr>
          <w:sz w:val="24"/>
          <w:szCs w:val="24"/>
        </w:rPr>
      </w:pPr>
    </w:p>
    <w:p w14:paraId="4AE3121E"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 xml:space="preserve">Indflydelse på </w:t>
      </w:r>
      <w:proofErr w:type="spellStart"/>
      <w:r w:rsidRPr="00682AC7">
        <w:rPr>
          <w:i/>
          <w:color w:val="000000"/>
          <w:sz w:val="24"/>
          <w:szCs w:val="24"/>
        </w:rPr>
        <w:t>plasmakortisolkoncentrationen</w:t>
      </w:r>
      <w:proofErr w:type="spellEnd"/>
    </w:p>
    <w:p w14:paraId="043AF805"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Studier hos raske frivillige med </w:t>
      </w:r>
      <w:proofErr w:type="spellStart"/>
      <w:r w:rsidRPr="00682AC7">
        <w:rPr>
          <w:color w:val="000000"/>
          <w:sz w:val="24"/>
          <w:szCs w:val="24"/>
        </w:rPr>
        <w:t>budesonid</w:t>
      </w:r>
      <w:proofErr w:type="spellEnd"/>
      <w:r w:rsidRPr="00682AC7">
        <w:rPr>
          <w:color w:val="000000"/>
          <w:sz w:val="24"/>
          <w:szCs w:val="24"/>
        </w:rPr>
        <w:t xml:space="preserve"> via pulverinhalator har vist en dosisrelateret virkning på plasma- og </w:t>
      </w:r>
      <w:proofErr w:type="spellStart"/>
      <w:r w:rsidRPr="00682AC7">
        <w:rPr>
          <w:color w:val="000000"/>
          <w:sz w:val="24"/>
          <w:szCs w:val="24"/>
        </w:rPr>
        <w:t>urinkortisol</w:t>
      </w:r>
      <w:proofErr w:type="spellEnd"/>
      <w:r w:rsidRPr="00682AC7">
        <w:rPr>
          <w:color w:val="000000"/>
          <w:sz w:val="24"/>
          <w:szCs w:val="24"/>
        </w:rPr>
        <w:t xml:space="preserve">. Ved de anbefalede doser forårsager </w:t>
      </w:r>
      <w:proofErr w:type="spellStart"/>
      <w:r w:rsidRPr="00682AC7">
        <w:rPr>
          <w:color w:val="000000"/>
          <w:sz w:val="24"/>
          <w:szCs w:val="24"/>
        </w:rPr>
        <w:t>budesonid</w:t>
      </w:r>
      <w:proofErr w:type="spellEnd"/>
      <w:r w:rsidRPr="00682AC7">
        <w:rPr>
          <w:color w:val="000000"/>
          <w:sz w:val="24"/>
          <w:szCs w:val="24"/>
        </w:rPr>
        <w:t xml:space="preserve"> via pulverinhalator en signifikant mindre virkning på binyrefunktionen end </w:t>
      </w:r>
      <w:proofErr w:type="spellStart"/>
      <w:r w:rsidRPr="00682AC7">
        <w:rPr>
          <w:color w:val="000000"/>
          <w:sz w:val="24"/>
          <w:szCs w:val="24"/>
        </w:rPr>
        <w:t>prednison</w:t>
      </w:r>
      <w:proofErr w:type="spellEnd"/>
      <w:r w:rsidRPr="00682AC7">
        <w:rPr>
          <w:color w:val="000000"/>
          <w:sz w:val="24"/>
          <w:szCs w:val="24"/>
        </w:rPr>
        <w:t xml:space="preserve"> 10 mg, påvist i ACTH-test.</w:t>
      </w:r>
    </w:p>
    <w:p w14:paraId="6549999A" w14:textId="77777777" w:rsidR="00FE4568" w:rsidRPr="00682AC7" w:rsidRDefault="00FE4568" w:rsidP="00084DF8">
      <w:pPr>
        <w:shd w:val="clear" w:color="auto" w:fill="FFFFFF"/>
        <w:autoSpaceDE w:val="0"/>
        <w:autoSpaceDN w:val="0"/>
        <w:adjustRightInd w:val="0"/>
        <w:ind w:left="851"/>
        <w:rPr>
          <w:sz w:val="24"/>
          <w:szCs w:val="24"/>
        </w:rPr>
      </w:pPr>
    </w:p>
    <w:p w14:paraId="53969537" w14:textId="77777777" w:rsidR="00FE4568" w:rsidRPr="00682AC7" w:rsidRDefault="00FE4568" w:rsidP="00084DF8">
      <w:pPr>
        <w:shd w:val="clear" w:color="auto" w:fill="FFFFFF"/>
        <w:autoSpaceDE w:val="0"/>
        <w:autoSpaceDN w:val="0"/>
        <w:adjustRightInd w:val="0"/>
        <w:ind w:left="851"/>
        <w:rPr>
          <w:bCs/>
          <w:color w:val="000000"/>
          <w:sz w:val="24"/>
          <w:szCs w:val="24"/>
          <w:u w:val="single"/>
        </w:rPr>
      </w:pPr>
      <w:r w:rsidRPr="00682AC7">
        <w:rPr>
          <w:color w:val="000000"/>
          <w:sz w:val="24"/>
          <w:szCs w:val="24"/>
          <w:u w:val="single"/>
        </w:rPr>
        <w:t xml:space="preserve">Pædiatrisk population </w:t>
      </w:r>
    </w:p>
    <w:p w14:paraId="52E74AE0" w14:textId="77777777" w:rsidR="00FE4568" w:rsidRPr="00682AC7" w:rsidRDefault="00FE4568" w:rsidP="00084DF8">
      <w:pPr>
        <w:shd w:val="clear" w:color="auto" w:fill="FFFFFF"/>
        <w:autoSpaceDE w:val="0"/>
        <w:autoSpaceDN w:val="0"/>
        <w:adjustRightInd w:val="0"/>
        <w:ind w:left="851"/>
        <w:rPr>
          <w:bCs/>
          <w:i/>
          <w:color w:val="000000"/>
          <w:sz w:val="24"/>
          <w:szCs w:val="24"/>
          <w:u w:val="single"/>
        </w:rPr>
      </w:pPr>
    </w:p>
    <w:p w14:paraId="0E3062CC"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Klinisk – astma</w:t>
      </w:r>
    </w:p>
    <w:p w14:paraId="714AE367"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Virkningen af </w:t>
      </w:r>
      <w:proofErr w:type="spellStart"/>
      <w:r w:rsidRPr="00682AC7">
        <w:rPr>
          <w:color w:val="000000"/>
          <w:sz w:val="24"/>
          <w:szCs w:val="24"/>
        </w:rPr>
        <w:t>budesonid</w:t>
      </w:r>
      <w:proofErr w:type="spellEnd"/>
      <w:r w:rsidRPr="00682AC7">
        <w:rPr>
          <w:color w:val="000000"/>
          <w:sz w:val="24"/>
          <w:szCs w:val="24"/>
        </w:rPr>
        <w:t xml:space="preserve"> er blevet vurderet i et stort antal studier, og det er påvist, at </w:t>
      </w:r>
      <w:proofErr w:type="spellStart"/>
      <w:r w:rsidRPr="00682AC7">
        <w:rPr>
          <w:color w:val="000000"/>
          <w:sz w:val="24"/>
          <w:szCs w:val="24"/>
        </w:rPr>
        <w:t>budesonid</w:t>
      </w:r>
      <w:proofErr w:type="spellEnd"/>
      <w:r w:rsidRPr="00682AC7">
        <w:rPr>
          <w:color w:val="000000"/>
          <w:sz w:val="24"/>
          <w:szCs w:val="24"/>
        </w:rPr>
        <w:t xml:space="preserve"> er virkningsfuldt hos både voksne og børn som lægemiddel indtaget én eller to gange dagligt til profylaktisk behandling af persisterende astma. Eksempler på repræsentative studier er vist herunder.</w:t>
      </w:r>
    </w:p>
    <w:p w14:paraId="6102E891" w14:textId="77777777" w:rsidR="00FE4568" w:rsidRPr="00682AC7" w:rsidRDefault="00FE4568" w:rsidP="00084DF8">
      <w:pPr>
        <w:shd w:val="clear" w:color="auto" w:fill="FFFFFF"/>
        <w:autoSpaceDE w:val="0"/>
        <w:autoSpaceDN w:val="0"/>
        <w:adjustRightInd w:val="0"/>
        <w:ind w:left="851"/>
        <w:rPr>
          <w:i/>
          <w:sz w:val="24"/>
          <w:szCs w:val="24"/>
        </w:rPr>
      </w:pPr>
    </w:p>
    <w:p w14:paraId="47A0F025"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 xml:space="preserve">Klinisk – </w:t>
      </w:r>
      <w:proofErr w:type="spellStart"/>
      <w:r w:rsidRPr="00682AC7">
        <w:rPr>
          <w:i/>
          <w:color w:val="000000"/>
          <w:sz w:val="24"/>
          <w:szCs w:val="24"/>
        </w:rPr>
        <w:t>croup</w:t>
      </w:r>
      <w:proofErr w:type="spellEnd"/>
    </w:p>
    <w:p w14:paraId="0429A3BF"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En række studier hos børn med </w:t>
      </w:r>
      <w:proofErr w:type="spellStart"/>
      <w:r w:rsidRPr="00682AC7">
        <w:rPr>
          <w:color w:val="000000"/>
          <w:sz w:val="24"/>
          <w:szCs w:val="24"/>
        </w:rPr>
        <w:t>croup</w:t>
      </w:r>
      <w:proofErr w:type="spellEnd"/>
      <w:r w:rsidRPr="00682AC7">
        <w:rPr>
          <w:color w:val="000000"/>
          <w:sz w:val="24"/>
          <w:szCs w:val="24"/>
        </w:rPr>
        <w:t xml:space="preserve"> har sammenlignet </w:t>
      </w:r>
      <w:proofErr w:type="spellStart"/>
      <w:r w:rsidRPr="00682AC7">
        <w:rPr>
          <w:color w:val="000000"/>
          <w:sz w:val="24"/>
          <w:szCs w:val="24"/>
        </w:rPr>
        <w:t>budesonid</w:t>
      </w:r>
      <w:proofErr w:type="spellEnd"/>
      <w:r w:rsidRPr="00682AC7">
        <w:rPr>
          <w:color w:val="000000"/>
          <w:sz w:val="24"/>
          <w:szCs w:val="24"/>
        </w:rPr>
        <w:t xml:space="preserve"> med placebo. Eksempler på repræsentative studier til evaluering af </w:t>
      </w:r>
      <w:proofErr w:type="spellStart"/>
      <w:r w:rsidRPr="00682AC7">
        <w:rPr>
          <w:color w:val="000000"/>
          <w:sz w:val="24"/>
          <w:szCs w:val="24"/>
        </w:rPr>
        <w:t>budesonid</w:t>
      </w:r>
      <w:proofErr w:type="spellEnd"/>
      <w:r w:rsidRPr="00682AC7">
        <w:rPr>
          <w:color w:val="000000"/>
          <w:sz w:val="24"/>
          <w:szCs w:val="24"/>
        </w:rPr>
        <w:t xml:space="preserve"> til behandling af børn med </w:t>
      </w:r>
      <w:proofErr w:type="spellStart"/>
      <w:r w:rsidRPr="00682AC7">
        <w:rPr>
          <w:color w:val="000000"/>
          <w:sz w:val="24"/>
          <w:szCs w:val="24"/>
        </w:rPr>
        <w:t>croup</w:t>
      </w:r>
      <w:proofErr w:type="spellEnd"/>
      <w:r w:rsidRPr="00682AC7">
        <w:rPr>
          <w:color w:val="000000"/>
          <w:sz w:val="24"/>
          <w:szCs w:val="24"/>
        </w:rPr>
        <w:t xml:space="preserve"> er vist herunder.</w:t>
      </w:r>
    </w:p>
    <w:p w14:paraId="4C7B83DE" w14:textId="77777777" w:rsidR="00FE4568" w:rsidRPr="00682AC7" w:rsidRDefault="00FE4568" w:rsidP="00084DF8">
      <w:pPr>
        <w:shd w:val="clear" w:color="auto" w:fill="FFFFFF"/>
        <w:autoSpaceDE w:val="0"/>
        <w:autoSpaceDN w:val="0"/>
        <w:adjustRightInd w:val="0"/>
        <w:ind w:left="851"/>
        <w:rPr>
          <w:sz w:val="24"/>
          <w:szCs w:val="24"/>
        </w:rPr>
      </w:pPr>
    </w:p>
    <w:p w14:paraId="397EBF4E"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 xml:space="preserve">Virkning hos børn med mild til moderat </w:t>
      </w:r>
      <w:proofErr w:type="spellStart"/>
      <w:r w:rsidRPr="00682AC7">
        <w:rPr>
          <w:i/>
          <w:color w:val="000000"/>
          <w:sz w:val="24"/>
          <w:szCs w:val="24"/>
        </w:rPr>
        <w:t>croup</w:t>
      </w:r>
      <w:proofErr w:type="spellEnd"/>
    </w:p>
    <w:p w14:paraId="4E7DDD24" w14:textId="77777777" w:rsidR="00FE4568" w:rsidRPr="00682AC7" w:rsidRDefault="00FE4568" w:rsidP="00084DF8">
      <w:pPr>
        <w:shd w:val="clear" w:color="auto" w:fill="FFFFFF"/>
        <w:autoSpaceDE w:val="0"/>
        <w:autoSpaceDN w:val="0"/>
        <w:adjustRightInd w:val="0"/>
        <w:ind w:left="851"/>
        <w:rPr>
          <w:color w:val="000000"/>
          <w:sz w:val="24"/>
          <w:szCs w:val="24"/>
        </w:rPr>
      </w:pPr>
      <w:r w:rsidRPr="00682AC7">
        <w:rPr>
          <w:color w:val="000000"/>
          <w:sz w:val="24"/>
          <w:szCs w:val="24"/>
        </w:rPr>
        <w:t xml:space="preserve">Et </w:t>
      </w:r>
      <w:proofErr w:type="spellStart"/>
      <w:r w:rsidRPr="00682AC7">
        <w:rPr>
          <w:color w:val="000000"/>
          <w:sz w:val="24"/>
          <w:szCs w:val="24"/>
        </w:rPr>
        <w:t>randomiseret</w:t>
      </w:r>
      <w:proofErr w:type="spellEnd"/>
      <w:r w:rsidRPr="00682AC7">
        <w:rPr>
          <w:color w:val="000000"/>
          <w:sz w:val="24"/>
          <w:szCs w:val="24"/>
        </w:rPr>
        <w:t xml:space="preserve">, dobbeltblindet, placebokontrolleret forsøg med 87 børn (i alderen 7 måneder til 9 år), som var hospitalsindlagt med klinisk diagnosticeret </w:t>
      </w:r>
      <w:proofErr w:type="spellStart"/>
      <w:r w:rsidRPr="00682AC7">
        <w:rPr>
          <w:color w:val="000000"/>
          <w:sz w:val="24"/>
          <w:szCs w:val="24"/>
        </w:rPr>
        <w:t>croup</w:t>
      </w:r>
      <w:proofErr w:type="spellEnd"/>
      <w:r w:rsidRPr="00682AC7">
        <w:rPr>
          <w:color w:val="000000"/>
          <w:sz w:val="24"/>
          <w:szCs w:val="24"/>
        </w:rPr>
        <w:t xml:space="preserve">, blev udført for at bestemme, om </w:t>
      </w:r>
      <w:proofErr w:type="spellStart"/>
      <w:r w:rsidRPr="00682AC7">
        <w:rPr>
          <w:color w:val="000000"/>
          <w:sz w:val="24"/>
          <w:szCs w:val="24"/>
        </w:rPr>
        <w:t>budesonid</w:t>
      </w:r>
      <w:proofErr w:type="spellEnd"/>
      <w:r w:rsidRPr="00682AC7">
        <w:rPr>
          <w:color w:val="000000"/>
          <w:sz w:val="24"/>
          <w:szCs w:val="24"/>
        </w:rPr>
        <w:t xml:space="preserve"> forbedrer symptomscorer for </w:t>
      </w:r>
      <w:proofErr w:type="spellStart"/>
      <w:r w:rsidRPr="00682AC7">
        <w:rPr>
          <w:color w:val="000000"/>
          <w:sz w:val="24"/>
          <w:szCs w:val="24"/>
        </w:rPr>
        <w:t>croup</w:t>
      </w:r>
      <w:proofErr w:type="spellEnd"/>
      <w:r w:rsidRPr="00682AC7">
        <w:rPr>
          <w:color w:val="000000"/>
          <w:sz w:val="24"/>
          <w:szCs w:val="24"/>
        </w:rPr>
        <w:t xml:space="preserve"> eller forkorter indlæggelsestiden. Der blev givet en initial dosis </w:t>
      </w:r>
      <w:proofErr w:type="spellStart"/>
      <w:r w:rsidRPr="00682AC7">
        <w:rPr>
          <w:color w:val="000000"/>
          <w:sz w:val="24"/>
          <w:szCs w:val="24"/>
        </w:rPr>
        <w:t>budesonid</w:t>
      </w:r>
      <w:proofErr w:type="spellEnd"/>
      <w:r w:rsidRPr="00682AC7">
        <w:rPr>
          <w:color w:val="000000"/>
          <w:sz w:val="24"/>
          <w:szCs w:val="24"/>
        </w:rPr>
        <w:t xml:space="preserve"> (2 mg) eller placebo efterfulgt af enten </w:t>
      </w:r>
      <w:proofErr w:type="spellStart"/>
      <w:r w:rsidRPr="00682AC7">
        <w:rPr>
          <w:color w:val="000000"/>
          <w:sz w:val="24"/>
          <w:szCs w:val="24"/>
        </w:rPr>
        <w:t>budesonid</w:t>
      </w:r>
      <w:proofErr w:type="spellEnd"/>
      <w:r w:rsidRPr="00682AC7">
        <w:rPr>
          <w:color w:val="000000"/>
          <w:sz w:val="24"/>
          <w:szCs w:val="24"/>
        </w:rPr>
        <w:t xml:space="preserve"> 1 mg eller placebo hver 12. time. </w:t>
      </w:r>
      <w:proofErr w:type="spellStart"/>
      <w:r w:rsidRPr="00682AC7">
        <w:rPr>
          <w:color w:val="000000"/>
          <w:sz w:val="24"/>
          <w:szCs w:val="24"/>
        </w:rPr>
        <w:t>Budesonid</w:t>
      </w:r>
      <w:proofErr w:type="spellEnd"/>
      <w:r w:rsidRPr="00682AC7">
        <w:rPr>
          <w:color w:val="000000"/>
          <w:sz w:val="24"/>
          <w:szCs w:val="24"/>
        </w:rPr>
        <w:t xml:space="preserve"> forbedrede statistisk signifikant </w:t>
      </w:r>
      <w:proofErr w:type="spellStart"/>
      <w:r w:rsidRPr="00682AC7">
        <w:rPr>
          <w:color w:val="000000"/>
          <w:sz w:val="24"/>
          <w:szCs w:val="24"/>
        </w:rPr>
        <w:t>croup</w:t>
      </w:r>
      <w:proofErr w:type="spellEnd"/>
      <w:r w:rsidRPr="00682AC7">
        <w:rPr>
          <w:color w:val="000000"/>
          <w:sz w:val="24"/>
          <w:szCs w:val="24"/>
        </w:rPr>
        <w:t xml:space="preserve">-scoren ved 12 og 24 timer og ved 2 timer hos patienter med en initial symptomscore for </w:t>
      </w:r>
      <w:proofErr w:type="spellStart"/>
      <w:r w:rsidRPr="00682AC7">
        <w:rPr>
          <w:color w:val="000000"/>
          <w:sz w:val="24"/>
          <w:szCs w:val="24"/>
        </w:rPr>
        <w:t>croup</w:t>
      </w:r>
      <w:proofErr w:type="spellEnd"/>
      <w:r w:rsidRPr="00682AC7">
        <w:rPr>
          <w:color w:val="000000"/>
          <w:sz w:val="24"/>
          <w:szCs w:val="24"/>
        </w:rPr>
        <w:t xml:space="preserve"> på over 3. Der var også et 33 % fald i indlæggelsestid.</w:t>
      </w:r>
    </w:p>
    <w:p w14:paraId="4D9984B2" w14:textId="77777777" w:rsidR="00FE4568" w:rsidRPr="00682AC7" w:rsidRDefault="00FE4568" w:rsidP="00084DF8">
      <w:pPr>
        <w:shd w:val="clear" w:color="auto" w:fill="FFFFFF"/>
        <w:autoSpaceDE w:val="0"/>
        <w:autoSpaceDN w:val="0"/>
        <w:adjustRightInd w:val="0"/>
        <w:ind w:left="851"/>
        <w:rPr>
          <w:sz w:val="24"/>
          <w:szCs w:val="24"/>
        </w:rPr>
      </w:pPr>
    </w:p>
    <w:p w14:paraId="1584799B" w14:textId="77777777" w:rsidR="00FE4568" w:rsidRPr="00682AC7" w:rsidRDefault="00FE4568" w:rsidP="00084DF8">
      <w:pPr>
        <w:shd w:val="clear" w:color="auto" w:fill="FFFFFF"/>
        <w:autoSpaceDE w:val="0"/>
        <w:autoSpaceDN w:val="0"/>
        <w:adjustRightInd w:val="0"/>
        <w:ind w:left="851"/>
        <w:rPr>
          <w:i/>
          <w:sz w:val="24"/>
          <w:szCs w:val="24"/>
        </w:rPr>
      </w:pPr>
      <w:r w:rsidRPr="00682AC7">
        <w:rPr>
          <w:i/>
          <w:color w:val="000000"/>
          <w:sz w:val="24"/>
          <w:szCs w:val="24"/>
        </w:rPr>
        <w:t xml:space="preserve">Virkning hos børn med moderat til svær </w:t>
      </w:r>
      <w:proofErr w:type="spellStart"/>
      <w:r w:rsidRPr="00682AC7">
        <w:rPr>
          <w:i/>
          <w:color w:val="000000"/>
          <w:sz w:val="24"/>
          <w:szCs w:val="24"/>
        </w:rPr>
        <w:t>croup</w:t>
      </w:r>
      <w:proofErr w:type="spellEnd"/>
    </w:p>
    <w:p w14:paraId="1639FA17" w14:textId="77777777" w:rsidR="00FE4568" w:rsidRPr="00682AC7" w:rsidRDefault="00FE4568" w:rsidP="00084DF8">
      <w:pPr>
        <w:ind w:left="851"/>
        <w:rPr>
          <w:color w:val="000000"/>
          <w:sz w:val="24"/>
          <w:szCs w:val="24"/>
        </w:rPr>
      </w:pPr>
      <w:r w:rsidRPr="00682AC7">
        <w:rPr>
          <w:color w:val="000000"/>
          <w:sz w:val="24"/>
          <w:szCs w:val="24"/>
        </w:rPr>
        <w:t xml:space="preserve">Et </w:t>
      </w:r>
      <w:proofErr w:type="spellStart"/>
      <w:r w:rsidRPr="00682AC7">
        <w:rPr>
          <w:color w:val="000000"/>
          <w:sz w:val="24"/>
          <w:szCs w:val="24"/>
        </w:rPr>
        <w:t>randomiseret</w:t>
      </w:r>
      <w:proofErr w:type="spellEnd"/>
      <w:r w:rsidRPr="00682AC7">
        <w:rPr>
          <w:color w:val="000000"/>
          <w:sz w:val="24"/>
          <w:szCs w:val="24"/>
        </w:rPr>
        <w:t xml:space="preserve">, dobbeltblindet, placebokontrolleret forsøg sammenlignede virkningen af </w:t>
      </w:r>
      <w:proofErr w:type="spellStart"/>
      <w:r w:rsidRPr="00682AC7">
        <w:rPr>
          <w:color w:val="000000"/>
          <w:sz w:val="24"/>
          <w:szCs w:val="24"/>
        </w:rPr>
        <w:t>budesonid</w:t>
      </w:r>
      <w:proofErr w:type="spellEnd"/>
      <w:r w:rsidRPr="00682AC7">
        <w:rPr>
          <w:color w:val="000000"/>
          <w:sz w:val="24"/>
          <w:szCs w:val="24"/>
        </w:rPr>
        <w:t xml:space="preserve"> og placebo til behandling af </w:t>
      </w:r>
      <w:proofErr w:type="spellStart"/>
      <w:r w:rsidRPr="00682AC7">
        <w:rPr>
          <w:color w:val="000000"/>
          <w:sz w:val="24"/>
          <w:szCs w:val="24"/>
        </w:rPr>
        <w:t>croup</w:t>
      </w:r>
      <w:proofErr w:type="spellEnd"/>
      <w:r w:rsidRPr="00682AC7">
        <w:rPr>
          <w:color w:val="000000"/>
          <w:sz w:val="24"/>
          <w:szCs w:val="24"/>
        </w:rPr>
        <w:t xml:space="preserve"> hos 83 småbørn og børn (i alderen 6 måneder til 8 år), som var indlagt med </w:t>
      </w:r>
      <w:proofErr w:type="spellStart"/>
      <w:r w:rsidRPr="00682AC7">
        <w:rPr>
          <w:color w:val="000000"/>
          <w:sz w:val="24"/>
          <w:szCs w:val="24"/>
        </w:rPr>
        <w:t>croup</w:t>
      </w:r>
      <w:proofErr w:type="spellEnd"/>
      <w:r w:rsidRPr="00682AC7">
        <w:rPr>
          <w:color w:val="000000"/>
          <w:sz w:val="24"/>
          <w:szCs w:val="24"/>
        </w:rPr>
        <w:t xml:space="preserve">. Patienterne fik enten </w:t>
      </w:r>
      <w:proofErr w:type="spellStart"/>
      <w:r w:rsidRPr="00682AC7">
        <w:rPr>
          <w:color w:val="000000"/>
          <w:sz w:val="24"/>
          <w:szCs w:val="24"/>
        </w:rPr>
        <w:t>budesonid</w:t>
      </w:r>
      <w:proofErr w:type="spellEnd"/>
      <w:r w:rsidRPr="00682AC7">
        <w:rPr>
          <w:color w:val="000000"/>
          <w:sz w:val="24"/>
          <w:szCs w:val="24"/>
        </w:rPr>
        <w:t xml:space="preserve"> 2 mg eller placebo hver 12. time i højst 36 timer eller indtil udskrivning fra hospitalet. Den samlede symptomscore for </w:t>
      </w:r>
      <w:proofErr w:type="spellStart"/>
      <w:r w:rsidRPr="00682AC7">
        <w:rPr>
          <w:color w:val="000000"/>
          <w:sz w:val="24"/>
          <w:szCs w:val="24"/>
        </w:rPr>
        <w:t>croup</w:t>
      </w:r>
      <w:proofErr w:type="spellEnd"/>
      <w:r w:rsidRPr="00682AC7">
        <w:rPr>
          <w:color w:val="000000"/>
          <w:sz w:val="24"/>
          <w:szCs w:val="24"/>
        </w:rPr>
        <w:t xml:space="preserve"> blev vurderet ved 0, 2, 6, 12, 24, 36 og 48 timer efter den første dosis. Efter 2 timer viste både gruppen, der fik </w:t>
      </w:r>
      <w:proofErr w:type="spellStart"/>
      <w:r w:rsidRPr="00682AC7">
        <w:rPr>
          <w:color w:val="000000"/>
          <w:sz w:val="24"/>
          <w:szCs w:val="24"/>
        </w:rPr>
        <w:t>budesonid</w:t>
      </w:r>
      <w:proofErr w:type="spellEnd"/>
      <w:r w:rsidRPr="00682AC7">
        <w:rPr>
          <w:color w:val="000000"/>
          <w:sz w:val="24"/>
          <w:szCs w:val="24"/>
        </w:rPr>
        <w:t xml:space="preserve">, og placebogruppen omtrent samme forbedring i symptomscore for </w:t>
      </w:r>
      <w:proofErr w:type="spellStart"/>
      <w:r w:rsidRPr="00682AC7">
        <w:rPr>
          <w:color w:val="000000"/>
          <w:sz w:val="24"/>
          <w:szCs w:val="24"/>
        </w:rPr>
        <w:t>croup</w:t>
      </w:r>
      <w:proofErr w:type="spellEnd"/>
      <w:r w:rsidRPr="00682AC7">
        <w:rPr>
          <w:color w:val="000000"/>
          <w:sz w:val="24"/>
          <w:szCs w:val="24"/>
        </w:rPr>
        <w:t xml:space="preserve"> uden statistisk signifikant forskel mellem grupperne. Efter 6 timer var symptomscoren for </w:t>
      </w:r>
      <w:proofErr w:type="spellStart"/>
      <w:r w:rsidRPr="00682AC7">
        <w:rPr>
          <w:color w:val="000000"/>
          <w:sz w:val="24"/>
          <w:szCs w:val="24"/>
        </w:rPr>
        <w:t>croup</w:t>
      </w:r>
      <w:proofErr w:type="spellEnd"/>
      <w:r w:rsidRPr="00682AC7">
        <w:rPr>
          <w:color w:val="000000"/>
          <w:sz w:val="24"/>
          <w:szCs w:val="24"/>
        </w:rPr>
        <w:t xml:space="preserve"> i gruppen, der fik </w:t>
      </w:r>
      <w:proofErr w:type="spellStart"/>
      <w:r w:rsidRPr="00682AC7">
        <w:rPr>
          <w:color w:val="000000"/>
          <w:sz w:val="24"/>
          <w:szCs w:val="24"/>
        </w:rPr>
        <w:t>budesonid</w:t>
      </w:r>
      <w:proofErr w:type="spellEnd"/>
      <w:r w:rsidRPr="00682AC7">
        <w:rPr>
          <w:color w:val="000000"/>
          <w:sz w:val="24"/>
          <w:szCs w:val="24"/>
        </w:rPr>
        <w:t>, statistisk signifikant forbedret sammenlignet med placebogruppen, og denne forbedring i forhold til placebogruppen var ligeledes tydelig ved 12 og 24 timer.</w:t>
      </w:r>
    </w:p>
    <w:p w14:paraId="493C0279" w14:textId="75911318" w:rsidR="005C6037" w:rsidRDefault="005C6037">
      <w:pPr>
        <w:rPr>
          <w:bCs/>
          <w:sz w:val="24"/>
          <w:szCs w:val="24"/>
        </w:rPr>
      </w:pPr>
      <w:r>
        <w:rPr>
          <w:bCs/>
          <w:sz w:val="24"/>
          <w:szCs w:val="24"/>
        </w:rPr>
        <w:br w:type="page"/>
      </w:r>
    </w:p>
    <w:p w14:paraId="59967CD9" w14:textId="77777777" w:rsidR="00FE4568" w:rsidRPr="00682AC7" w:rsidRDefault="00FE4568" w:rsidP="00682AC7">
      <w:pPr>
        <w:ind w:left="851" w:hanging="851"/>
        <w:jc w:val="both"/>
        <w:rPr>
          <w:bCs/>
          <w:sz w:val="24"/>
          <w:szCs w:val="24"/>
        </w:rPr>
      </w:pPr>
    </w:p>
    <w:p w14:paraId="1E37A5B0" w14:textId="77777777" w:rsidR="00FE4568" w:rsidRPr="00682AC7" w:rsidRDefault="00FE4568" w:rsidP="00652BFC">
      <w:pPr>
        <w:ind w:left="851"/>
        <w:rPr>
          <w:i/>
          <w:sz w:val="24"/>
          <w:szCs w:val="24"/>
        </w:rPr>
      </w:pPr>
      <w:r w:rsidRPr="00682AC7">
        <w:rPr>
          <w:i/>
          <w:sz w:val="24"/>
          <w:szCs w:val="24"/>
        </w:rPr>
        <w:t>Aerosolkarakteristika</w:t>
      </w:r>
    </w:p>
    <w:p w14:paraId="5976BC6D" w14:textId="77777777" w:rsidR="00652BFC" w:rsidRDefault="00652BFC" w:rsidP="00652BFC">
      <w:pPr>
        <w:ind w:left="851"/>
        <w:rPr>
          <w:b/>
          <w:sz w:val="24"/>
          <w:szCs w:val="24"/>
        </w:rPr>
      </w:pPr>
    </w:p>
    <w:p w14:paraId="57DC2096" w14:textId="62618F9C" w:rsidR="00FE4568" w:rsidRPr="00682AC7" w:rsidRDefault="00FE4568" w:rsidP="00652BFC">
      <w:pPr>
        <w:rPr>
          <w:b/>
          <w:sz w:val="24"/>
          <w:szCs w:val="24"/>
        </w:rPr>
      </w:pPr>
      <w:r w:rsidRPr="00682AC7">
        <w:rPr>
          <w:b/>
          <w:sz w:val="24"/>
          <w:szCs w:val="24"/>
        </w:rPr>
        <w:t>Tabel 4</w:t>
      </w:r>
      <w:r w:rsidR="00C202D1">
        <w:rPr>
          <w:b/>
          <w:sz w:val="24"/>
          <w:szCs w:val="24"/>
        </w:rPr>
        <w:t>:</w:t>
      </w:r>
      <w:r w:rsidRPr="00682AC7">
        <w:rPr>
          <w:b/>
          <w:sz w:val="24"/>
          <w:szCs w:val="24"/>
        </w:rPr>
        <w:t xml:space="preserve"> Data for aerosolkarakteristika for </w:t>
      </w:r>
      <w:proofErr w:type="spellStart"/>
      <w:r w:rsidRPr="00682AC7">
        <w:rPr>
          <w:b/>
          <w:sz w:val="24"/>
          <w:szCs w:val="24"/>
        </w:rPr>
        <w:t>Budesonide</w:t>
      </w:r>
      <w:proofErr w:type="spellEnd"/>
      <w:r w:rsidRPr="00682AC7">
        <w:rPr>
          <w:b/>
          <w:sz w:val="24"/>
          <w:szCs w:val="24"/>
        </w:rPr>
        <w:t xml:space="preserve"> </w:t>
      </w:r>
      <w:r w:rsidR="006411D7">
        <w:rPr>
          <w:b/>
          <w:sz w:val="24"/>
          <w:szCs w:val="24"/>
        </w:rPr>
        <w:t>"</w:t>
      </w:r>
      <w:proofErr w:type="spellStart"/>
      <w:r w:rsidR="006411D7">
        <w:rPr>
          <w:b/>
          <w:sz w:val="24"/>
          <w:szCs w:val="24"/>
        </w:rPr>
        <w:t>S</w:t>
      </w:r>
      <w:r w:rsidR="00915801">
        <w:rPr>
          <w:b/>
          <w:sz w:val="24"/>
          <w:szCs w:val="24"/>
        </w:rPr>
        <w:t>tada</w:t>
      </w:r>
      <w:proofErr w:type="spellEnd"/>
      <w:r w:rsidR="006411D7">
        <w:rPr>
          <w:b/>
          <w:sz w:val="24"/>
          <w:szCs w:val="24"/>
        </w:rPr>
        <w:t>"</w:t>
      </w:r>
      <w:r w:rsidRPr="00682AC7">
        <w:rPr>
          <w:b/>
          <w:sz w:val="24"/>
          <w:szCs w:val="24"/>
        </w:rPr>
        <w:t xml:space="preserve"> administreret med PARI LC PLUS </w:t>
      </w:r>
      <w:r w:rsidRPr="00682AC7">
        <w:rPr>
          <w:b/>
          <w:sz w:val="24"/>
          <w:szCs w:val="24"/>
          <w:vertAlign w:val="superscript"/>
        </w:rPr>
        <w:t>1</w:t>
      </w:r>
      <w:r w:rsidRPr="00682AC7">
        <w:rPr>
          <w:b/>
          <w:sz w:val="24"/>
          <w:szCs w:val="24"/>
        </w:rPr>
        <w:t xml:space="preserve"> </w:t>
      </w:r>
    </w:p>
    <w:tbl>
      <w:tblPr>
        <w:tblW w:w="5080" w:type="pct"/>
        <w:tblLayout w:type="fixed"/>
        <w:tblCellMar>
          <w:left w:w="0" w:type="dxa"/>
          <w:right w:w="0" w:type="dxa"/>
        </w:tblCellMar>
        <w:tblLook w:val="04A0" w:firstRow="1" w:lastRow="0" w:firstColumn="1" w:lastColumn="0" w:noHBand="0" w:noVBand="1"/>
      </w:tblPr>
      <w:tblGrid>
        <w:gridCol w:w="3108"/>
        <w:gridCol w:w="994"/>
        <w:gridCol w:w="936"/>
        <w:gridCol w:w="782"/>
        <w:gridCol w:w="1118"/>
        <w:gridCol w:w="850"/>
        <w:gridCol w:w="1984"/>
      </w:tblGrid>
      <w:tr w:rsidR="00FE4568" w:rsidRPr="00915801" w14:paraId="0D71D0AD" w14:textId="77777777" w:rsidTr="005445A0">
        <w:trPr>
          <w:trHeight w:val="20"/>
        </w:trPr>
        <w:tc>
          <w:tcPr>
            <w:tcW w:w="1590" w:type="pct"/>
            <w:vMerge w:val="restar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557CCFE" w14:textId="77777777" w:rsidR="00FE4568" w:rsidRPr="00915801" w:rsidRDefault="00FE4568" w:rsidP="00084DF8">
            <w:pPr>
              <w:rPr>
                <w:rFonts w:eastAsia="Calibri"/>
                <w:b/>
                <w:bCs/>
                <w:sz w:val="22"/>
                <w:szCs w:val="22"/>
              </w:rPr>
            </w:pPr>
            <w:r w:rsidRPr="00915801">
              <w:rPr>
                <w:b/>
                <w:sz w:val="22"/>
                <w:szCs w:val="22"/>
              </w:rPr>
              <w:t>Præstationsparameter</w:t>
            </w:r>
          </w:p>
        </w:tc>
        <w:tc>
          <w:tcPr>
            <w:tcW w:w="1387" w:type="pct"/>
            <w:gridSpan w:val="3"/>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645FEDE9" w14:textId="3046629D" w:rsidR="00FE4568" w:rsidRPr="00915801" w:rsidRDefault="00B50D7E" w:rsidP="00915801">
            <w:pPr>
              <w:jc w:val="center"/>
              <w:rPr>
                <w:bCs/>
                <w:i/>
                <w:iCs/>
                <w:sz w:val="22"/>
                <w:szCs w:val="22"/>
              </w:rPr>
            </w:pPr>
            <w:proofErr w:type="spellStart"/>
            <w:r w:rsidRPr="00915801">
              <w:rPr>
                <w:sz w:val="22"/>
                <w:szCs w:val="22"/>
              </w:rPr>
              <w:t>Budesonide</w:t>
            </w:r>
            <w:proofErr w:type="spellEnd"/>
            <w:r w:rsidRPr="00915801">
              <w:rPr>
                <w:sz w:val="22"/>
                <w:szCs w:val="22"/>
              </w:rPr>
              <w:t xml:space="preserve"> "</w:t>
            </w:r>
            <w:proofErr w:type="spellStart"/>
            <w:r w:rsidRPr="00915801">
              <w:rPr>
                <w:sz w:val="22"/>
                <w:szCs w:val="22"/>
              </w:rPr>
              <w:t>S</w:t>
            </w:r>
            <w:r>
              <w:rPr>
                <w:sz w:val="22"/>
                <w:szCs w:val="22"/>
              </w:rPr>
              <w:t>tada</w:t>
            </w:r>
            <w:proofErr w:type="spellEnd"/>
            <w:r w:rsidRPr="00915801">
              <w:rPr>
                <w:sz w:val="22"/>
                <w:szCs w:val="22"/>
              </w:rPr>
              <w:t>" 0,</w:t>
            </w:r>
            <w:r>
              <w:rPr>
                <w:sz w:val="22"/>
                <w:szCs w:val="22"/>
              </w:rPr>
              <w:t>1</w:t>
            </w:r>
            <w:r w:rsidRPr="00915801">
              <w:rPr>
                <w:sz w:val="22"/>
                <w:szCs w:val="22"/>
              </w:rPr>
              <w:t>25 mg</w:t>
            </w:r>
            <w:r>
              <w:rPr>
                <w:sz w:val="22"/>
                <w:szCs w:val="22"/>
              </w:rPr>
              <w:t>/ml</w:t>
            </w:r>
            <w:r w:rsidRPr="00915801">
              <w:rPr>
                <w:sz w:val="22"/>
                <w:szCs w:val="22"/>
              </w:rPr>
              <w:t xml:space="preserve"> inhalationsvæske til </w:t>
            </w:r>
            <w:proofErr w:type="spellStart"/>
            <w:r w:rsidRPr="00915801">
              <w:rPr>
                <w:sz w:val="22"/>
                <w:szCs w:val="22"/>
              </w:rPr>
              <w:t>nebulisator</w:t>
            </w:r>
            <w:proofErr w:type="spellEnd"/>
            <w:r w:rsidRPr="00915801">
              <w:rPr>
                <w:sz w:val="22"/>
                <w:szCs w:val="22"/>
              </w:rPr>
              <w:t>, suspension</w:t>
            </w:r>
          </w:p>
        </w:tc>
        <w:tc>
          <w:tcPr>
            <w:tcW w:w="1007" w:type="pct"/>
            <w:gridSpan w:val="2"/>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4F36E1FB" w14:textId="22998B3B" w:rsidR="00FE4568" w:rsidRPr="00915801" w:rsidRDefault="00B50D7E" w:rsidP="00915801">
            <w:pPr>
              <w:jc w:val="center"/>
              <w:rPr>
                <w:rFonts w:eastAsia="Calibri"/>
                <w:bCs/>
                <w:sz w:val="22"/>
                <w:szCs w:val="22"/>
              </w:rPr>
            </w:pPr>
            <w:proofErr w:type="spellStart"/>
            <w:r w:rsidRPr="00915801">
              <w:rPr>
                <w:sz w:val="22"/>
                <w:szCs w:val="22"/>
              </w:rPr>
              <w:t>Budesonide</w:t>
            </w:r>
            <w:proofErr w:type="spellEnd"/>
            <w:r w:rsidRPr="00915801">
              <w:rPr>
                <w:sz w:val="22"/>
                <w:szCs w:val="22"/>
              </w:rPr>
              <w:t xml:space="preserve"> "</w:t>
            </w:r>
            <w:proofErr w:type="spellStart"/>
            <w:r w:rsidRPr="00915801">
              <w:rPr>
                <w:sz w:val="22"/>
                <w:szCs w:val="22"/>
              </w:rPr>
              <w:t>S</w:t>
            </w:r>
            <w:r>
              <w:rPr>
                <w:sz w:val="22"/>
                <w:szCs w:val="22"/>
              </w:rPr>
              <w:t>tada</w:t>
            </w:r>
            <w:proofErr w:type="spellEnd"/>
            <w:r w:rsidRPr="00915801">
              <w:rPr>
                <w:sz w:val="22"/>
                <w:szCs w:val="22"/>
              </w:rPr>
              <w:t>" 0,</w:t>
            </w:r>
            <w:r>
              <w:rPr>
                <w:sz w:val="22"/>
                <w:szCs w:val="22"/>
              </w:rPr>
              <w:t>2</w:t>
            </w:r>
            <w:r w:rsidRPr="00915801">
              <w:rPr>
                <w:sz w:val="22"/>
                <w:szCs w:val="22"/>
              </w:rPr>
              <w:t>5 mg</w:t>
            </w:r>
            <w:r>
              <w:rPr>
                <w:sz w:val="22"/>
                <w:szCs w:val="22"/>
              </w:rPr>
              <w:t>/ml</w:t>
            </w:r>
            <w:r w:rsidRPr="00915801">
              <w:rPr>
                <w:sz w:val="22"/>
                <w:szCs w:val="22"/>
              </w:rPr>
              <w:t xml:space="preserve"> </w:t>
            </w:r>
            <w:r w:rsidRPr="00915801">
              <w:rPr>
                <w:noProof/>
                <w:sz w:val="22"/>
                <w:szCs w:val="22"/>
              </w:rPr>
              <w:t>inhalationsvæske til nebulisator, suspension</w:t>
            </w:r>
          </w:p>
        </w:tc>
        <w:tc>
          <w:tcPr>
            <w:tcW w:w="1015" w:type="pct"/>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078827F7" w14:textId="550B2D46" w:rsidR="00FE4568" w:rsidRPr="00915801" w:rsidRDefault="00B50D7E" w:rsidP="005445A0">
            <w:pPr>
              <w:jc w:val="center"/>
              <w:rPr>
                <w:rFonts w:eastAsia="Calibri"/>
                <w:bCs/>
                <w:sz w:val="22"/>
                <w:szCs w:val="22"/>
              </w:rPr>
            </w:pPr>
            <w:proofErr w:type="spellStart"/>
            <w:r w:rsidRPr="00915801">
              <w:rPr>
                <w:sz w:val="22"/>
                <w:szCs w:val="22"/>
              </w:rPr>
              <w:t>Budesonide</w:t>
            </w:r>
            <w:proofErr w:type="spellEnd"/>
            <w:r w:rsidRPr="00915801">
              <w:rPr>
                <w:sz w:val="22"/>
                <w:szCs w:val="22"/>
              </w:rPr>
              <w:t xml:space="preserve"> "</w:t>
            </w:r>
            <w:proofErr w:type="spellStart"/>
            <w:r w:rsidRPr="00915801">
              <w:rPr>
                <w:sz w:val="22"/>
                <w:szCs w:val="22"/>
              </w:rPr>
              <w:t>S</w:t>
            </w:r>
            <w:r>
              <w:rPr>
                <w:sz w:val="22"/>
                <w:szCs w:val="22"/>
              </w:rPr>
              <w:t>tada</w:t>
            </w:r>
            <w:proofErr w:type="spellEnd"/>
            <w:r w:rsidRPr="00915801">
              <w:rPr>
                <w:sz w:val="22"/>
                <w:szCs w:val="22"/>
              </w:rPr>
              <w:t xml:space="preserve">" </w:t>
            </w:r>
            <w:r>
              <w:rPr>
                <w:sz w:val="22"/>
                <w:szCs w:val="22"/>
              </w:rPr>
              <w:t>0,5</w:t>
            </w:r>
            <w:r w:rsidRPr="00915801">
              <w:rPr>
                <w:sz w:val="22"/>
                <w:szCs w:val="22"/>
              </w:rPr>
              <w:t> mg</w:t>
            </w:r>
            <w:r>
              <w:rPr>
                <w:sz w:val="22"/>
                <w:szCs w:val="22"/>
              </w:rPr>
              <w:t>/ml</w:t>
            </w:r>
            <w:r>
              <w:rPr>
                <w:sz w:val="22"/>
                <w:szCs w:val="22"/>
              </w:rPr>
              <w:t xml:space="preserve"> </w:t>
            </w:r>
            <w:r w:rsidRPr="00915801">
              <w:rPr>
                <w:sz w:val="22"/>
                <w:szCs w:val="22"/>
              </w:rPr>
              <w:t xml:space="preserve">inhalationsvæske til </w:t>
            </w:r>
            <w:proofErr w:type="spellStart"/>
            <w:r w:rsidRPr="00915801">
              <w:rPr>
                <w:sz w:val="22"/>
                <w:szCs w:val="22"/>
              </w:rPr>
              <w:t>nebulisator</w:t>
            </w:r>
            <w:proofErr w:type="spellEnd"/>
            <w:r w:rsidRPr="00915801">
              <w:rPr>
                <w:sz w:val="22"/>
                <w:szCs w:val="22"/>
              </w:rPr>
              <w:t>, suspension</w:t>
            </w:r>
          </w:p>
        </w:tc>
      </w:tr>
      <w:tr w:rsidR="00084DF8" w:rsidRPr="00915801" w14:paraId="549D71BF" w14:textId="77777777" w:rsidTr="005445A0">
        <w:trPr>
          <w:trHeight w:val="20"/>
        </w:trPr>
        <w:tc>
          <w:tcPr>
            <w:tcW w:w="1590" w:type="pct"/>
            <w:vMerge/>
            <w:tcBorders>
              <w:top w:val="single" w:sz="8" w:space="0" w:color="auto"/>
              <w:left w:val="single" w:sz="8" w:space="0" w:color="auto"/>
              <w:bottom w:val="single" w:sz="8" w:space="0" w:color="auto"/>
              <w:right w:val="single" w:sz="8" w:space="0" w:color="auto"/>
            </w:tcBorders>
            <w:vAlign w:val="center"/>
            <w:hideMark/>
          </w:tcPr>
          <w:p w14:paraId="625F3B30" w14:textId="77777777" w:rsidR="00FE4568" w:rsidRPr="00915801" w:rsidRDefault="00FE4568" w:rsidP="00084DF8">
            <w:pPr>
              <w:rPr>
                <w:rFonts w:eastAsia="Calibri"/>
                <w:b/>
                <w:bCs/>
                <w:sz w:val="22"/>
                <w:szCs w:val="22"/>
                <w:lang w:bidi="da-DK"/>
              </w:rPr>
            </w:pPr>
          </w:p>
        </w:tc>
        <w:tc>
          <w:tcPr>
            <w:tcW w:w="508" w:type="pct"/>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A6E7F12" w14:textId="77777777" w:rsidR="00FE4568" w:rsidRPr="00915801" w:rsidRDefault="00FE4568" w:rsidP="00915801">
            <w:pPr>
              <w:jc w:val="center"/>
              <w:rPr>
                <w:bCs/>
                <w:sz w:val="22"/>
                <w:szCs w:val="22"/>
              </w:rPr>
            </w:pPr>
            <w:proofErr w:type="gramStart"/>
            <w:r w:rsidRPr="00915801">
              <w:rPr>
                <w:sz w:val="22"/>
                <w:szCs w:val="22"/>
              </w:rPr>
              <w:t>nyfødt</w:t>
            </w:r>
            <w:proofErr w:type="gramEnd"/>
          </w:p>
        </w:tc>
        <w:tc>
          <w:tcPr>
            <w:tcW w:w="479" w:type="pct"/>
            <w:tcBorders>
              <w:top w:val="single" w:sz="4" w:space="0" w:color="auto"/>
              <w:left w:val="nil"/>
              <w:bottom w:val="single" w:sz="8" w:space="0" w:color="auto"/>
              <w:right w:val="single" w:sz="8" w:space="0" w:color="auto"/>
            </w:tcBorders>
            <w:shd w:val="clear" w:color="auto" w:fill="F2F2F2"/>
            <w:hideMark/>
          </w:tcPr>
          <w:p w14:paraId="7C0DBF2F" w14:textId="77777777" w:rsidR="00FE4568" w:rsidRPr="00915801" w:rsidRDefault="00FE4568" w:rsidP="00915801">
            <w:pPr>
              <w:jc w:val="center"/>
              <w:rPr>
                <w:bCs/>
                <w:sz w:val="22"/>
                <w:szCs w:val="22"/>
              </w:rPr>
            </w:pPr>
            <w:proofErr w:type="gramStart"/>
            <w:r w:rsidRPr="00915801">
              <w:rPr>
                <w:sz w:val="22"/>
                <w:szCs w:val="22"/>
              </w:rPr>
              <w:t>spædbarn</w:t>
            </w:r>
            <w:proofErr w:type="gramEnd"/>
          </w:p>
        </w:tc>
        <w:tc>
          <w:tcPr>
            <w:tcW w:w="400" w:type="pct"/>
            <w:tcBorders>
              <w:top w:val="single" w:sz="4" w:space="0" w:color="auto"/>
              <w:left w:val="nil"/>
              <w:bottom w:val="single" w:sz="8" w:space="0" w:color="auto"/>
              <w:right w:val="single" w:sz="8" w:space="0" w:color="auto"/>
            </w:tcBorders>
            <w:shd w:val="clear" w:color="auto" w:fill="F2F2F2"/>
            <w:hideMark/>
          </w:tcPr>
          <w:p w14:paraId="366C72C6" w14:textId="77777777" w:rsidR="00FE4568" w:rsidRPr="00915801" w:rsidRDefault="00FE4568" w:rsidP="00915801">
            <w:pPr>
              <w:jc w:val="center"/>
              <w:rPr>
                <w:bCs/>
                <w:sz w:val="22"/>
                <w:szCs w:val="22"/>
              </w:rPr>
            </w:pPr>
            <w:proofErr w:type="gramStart"/>
            <w:r w:rsidRPr="00915801">
              <w:rPr>
                <w:sz w:val="22"/>
                <w:szCs w:val="22"/>
              </w:rPr>
              <w:t>barn</w:t>
            </w:r>
            <w:proofErr w:type="gramEnd"/>
          </w:p>
        </w:tc>
        <w:tc>
          <w:tcPr>
            <w:tcW w:w="572" w:type="pct"/>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97BE3C7" w14:textId="77777777" w:rsidR="00FE4568" w:rsidRPr="00915801" w:rsidRDefault="00FE4568" w:rsidP="00915801">
            <w:pPr>
              <w:jc w:val="center"/>
              <w:rPr>
                <w:bCs/>
                <w:sz w:val="22"/>
                <w:szCs w:val="22"/>
              </w:rPr>
            </w:pPr>
            <w:proofErr w:type="gramStart"/>
            <w:r w:rsidRPr="00915801">
              <w:rPr>
                <w:sz w:val="22"/>
                <w:szCs w:val="22"/>
              </w:rPr>
              <w:t>spædbarn</w:t>
            </w:r>
            <w:proofErr w:type="gramEnd"/>
          </w:p>
        </w:tc>
        <w:tc>
          <w:tcPr>
            <w:tcW w:w="435" w:type="pct"/>
            <w:tcBorders>
              <w:top w:val="single" w:sz="4" w:space="0" w:color="auto"/>
              <w:left w:val="nil"/>
              <w:bottom w:val="single" w:sz="8" w:space="0" w:color="auto"/>
              <w:right w:val="single" w:sz="8" w:space="0" w:color="auto"/>
            </w:tcBorders>
            <w:shd w:val="clear" w:color="auto" w:fill="F2F2F2"/>
            <w:hideMark/>
          </w:tcPr>
          <w:p w14:paraId="20DE3EEF" w14:textId="77777777" w:rsidR="00FE4568" w:rsidRPr="00915801" w:rsidRDefault="00FE4568" w:rsidP="00915801">
            <w:pPr>
              <w:jc w:val="center"/>
              <w:rPr>
                <w:bCs/>
                <w:sz w:val="22"/>
                <w:szCs w:val="22"/>
              </w:rPr>
            </w:pPr>
            <w:proofErr w:type="gramStart"/>
            <w:r w:rsidRPr="00915801">
              <w:rPr>
                <w:sz w:val="22"/>
                <w:szCs w:val="22"/>
              </w:rPr>
              <w:t>barn</w:t>
            </w:r>
            <w:proofErr w:type="gramEnd"/>
          </w:p>
        </w:tc>
        <w:tc>
          <w:tcPr>
            <w:tcW w:w="1015" w:type="pct"/>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9211132" w14:textId="77777777" w:rsidR="00FE4568" w:rsidRPr="00915801" w:rsidRDefault="00FE4568" w:rsidP="00915801">
            <w:pPr>
              <w:jc w:val="center"/>
              <w:rPr>
                <w:bCs/>
                <w:sz w:val="22"/>
                <w:szCs w:val="22"/>
              </w:rPr>
            </w:pPr>
            <w:proofErr w:type="gramStart"/>
            <w:r w:rsidRPr="00915801">
              <w:rPr>
                <w:sz w:val="22"/>
                <w:szCs w:val="22"/>
              </w:rPr>
              <w:t>voksen</w:t>
            </w:r>
            <w:proofErr w:type="gramEnd"/>
          </w:p>
        </w:tc>
      </w:tr>
      <w:tr w:rsidR="00FE4568" w:rsidRPr="00915801" w14:paraId="746A9002" w14:textId="77777777" w:rsidTr="005445A0">
        <w:trPr>
          <w:trHeight w:val="20"/>
        </w:trPr>
        <w:tc>
          <w:tcPr>
            <w:tcW w:w="159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7218A46" w14:textId="77777777" w:rsidR="00FE4568" w:rsidRPr="00915801" w:rsidRDefault="00FE4568" w:rsidP="00084DF8">
            <w:pPr>
              <w:rPr>
                <w:rFonts w:eastAsia="Calibri"/>
                <w:b/>
                <w:sz w:val="22"/>
                <w:szCs w:val="22"/>
              </w:rPr>
            </w:pPr>
            <w:r w:rsidRPr="00915801">
              <w:rPr>
                <w:b/>
                <w:sz w:val="22"/>
                <w:szCs w:val="22"/>
              </w:rPr>
              <w:t>Indgivet lægemiddel i alt [µ</w:t>
            </w:r>
            <w:proofErr w:type="spellStart"/>
            <w:r w:rsidRPr="00915801">
              <w:rPr>
                <w:b/>
                <w:sz w:val="22"/>
                <w:szCs w:val="22"/>
              </w:rPr>
              <w:t>g±SD</w:t>
            </w:r>
            <w:proofErr w:type="spellEnd"/>
            <w:r w:rsidRPr="00915801">
              <w:rPr>
                <w:b/>
                <w:sz w:val="22"/>
                <w:szCs w:val="22"/>
              </w:rPr>
              <w:t>]</w:t>
            </w:r>
          </w:p>
        </w:tc>
        <w:tc>
          <w:tcPr>
            <w:tcW w:w="508" w:type="pct"/>
            <w:tcBorders>
              <w:top w:val="nil"/>
              <w:left w:val="nil"/>
              <w:bottom w:val="single" w:sz="8" w:space="0" w:color="auto"/>
              <w:right w:val="single" w:sz="8" w:space="0" w:color="auto"/>
            </w:tcBorders>
            <w:tcMar>
              <w:top w:w="0" w:type="dxa"/>
              <w:left w:w="108" w:type="dxa"/>
              <w:bottom w:w="0" w:type="dxa"/>
              <w:right w:w="108" w:type="dxa"/>
            </w:tcMar>
            <w:hideMark/>
          </w:tcPr>
          <w:p w14:paraId="1CC269C3" w14:textId="77777777" w:rsidR="00FE4568" w:rsidRPr="00915801" w:rsidRDefault="00FE4568" w:rsidP="00915801">
            <w:pPr>
              <w:jc w:val="center"/>
              <w:rPr>
                <w:rFonts w:eastAsia="Calibri"/>
                <w:sz w:val="22"/>
                <w:szCs w:val="22"/>
              </w:rPr>
            </w:pPr>
            <w:r w:rsidRPr="00915801">
              <w:rPr>
                <w:sz w:val="22"/>
                <w:szCs w:val="22"/>
              </w:rPr>
              <w:t>13,4±0,2</w:t>
            </w:r>
          </w:p>
        </w:tc>
        <w:tc>
          <w:tcPr>
            <w:tcW w:w="479" w:type="pct"/>
            <w:tcBorders>
              <w:top w:val="nil"/>
              <w:left w:val="nil"/>
              <w:bottom w:val="single" w:sz="8" w:space="0" w:color="auto"/>
              <w:right w:val="single" w:sz="8" w:space="0" w:color="auto"/>
            </w:tcBorders>
            <w:hideMark/>
          </w:tcPr>
          <w:p w14:paraId="69601882" w14:textId="77777777" w:rsidR="00FE4568" w:rsidRPr="00915801" w:rsidRDefault="00FE4568" w:rsidP="00915801">
            <w:pPr>
              <w:jc w:val="center"/>
              <w:rPr>
                <w:rFonts w:eastAsia="Calibri"/>
                <w:sz w:val="22"/>
                <w:szCs w:val="22"/>
              </w:rPr>
            </w:pPr>
            <w:r w:rsidRPr="00915801">
              <w:rPr>
                <w:sz w:val="22"/>
                <w:szCs w:val="22"/>
              </w:rPr>
              <w:t>19,4±0,2</w:t>
            </w:r>
          </w:p>
        </w:tc>
        <w:tc>
          <w:tcPr>
            <w:tcW w:w="400" w:type="pct"/>
            <w:tcBorders>
              <w:top w:val="nil"/>
              <w:left w:val="nil"/>
              <w:bottom w:val="single" w:sz="8" w:space="0" w:color="auto"/>
              <w:right w:val="single" w:sz="8" w:space="0" w:color="auto"/>
            </w:tcBorders>
            <w:hideMark/>
          </w:tcPr>
          <w:p w14:paraId="269915AF" w14:textId="77777777" w:rsidR="00FE4568" w:rsidRPr="00915801" w:rsidRDefault="00FE4568" w:rsidP="00915801">
            <w:pPr>
              <w:jc w:val="center"/>
              <w:rPr>
                <w:rFonts w:eastAsia="Calibri"/>
                <w:sz w:val="22"/>
                <w:szCs w:val="22"/>
              </w:rPr>
            </w:pPr>
            <w:r w:rsidRPr="00915801">
              <w:rPr>
                <w:sz w:val="22"/>
                <w:szCs w:val="22"/>
              </w:rPr>
              <w:t>48,7±0,2</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14:paraId="59E1A7F9" w14:textId="77777777" w:rsidR="00FE4568" w:rsidRPr="00915801" w:rsidRDefault="00FE4568" w:rsidP="00915801">
            <w:pPr>
              <w:jc w:val="center"/>
              <w:rPr>
                <w:rFonts w:eastAsia="Calibri"/>
                <w:sz w:val="22"/>
                <w:szCs w:val="22"/>
              </w:rPr>
            </w:pPr>
            <w:r w:rsidRPr="00915801">
              <w:rPr>
                <w:sz w:val="22"/>
                <w:szCs w:val="22"/>
              </w:rPr>
              <w:t>44,2±0,3</w:t>
            </w:r>
          </w:p>
        </w:tc>
        <w:tc>
          <w:tcPr>
            <w:tcW w:w="435" w:type="pct"/>
            <w:tcBorders>
              <w:top w:val="nil"/>
              <w:left w:val="nil"/>
              <w:bottom w:val="single" w:sz="8" w:space="0" w:color="auto"/>
              <w:right w:val="single" w:sz="8" w:space="0" w:color="auto"/>
            </w:tcBorders>
            <w:hideMark/>
          </w:tcPr>
          <w:p w14:paraId="40F5EDA6" w14:textId="77777777" w:rsidR="00FE4568" w:rsidRPr="00915801" w:rsidRDefault="00FE4568" w:rsidP="00915801">
            <w:pPr>
              <w:jc w:val="center"/>
              <w:rPr>
                <w:rFonts w:eastAsia="Calibri"/>
                <w:sz w:val="22"/>
                <w:szCs w:val="22"/>
              </w:rPr>
            </w:pPr>
            <w:r w:rsidRPr="00915801">
              <w:rPr>
                <w:sz w:val="22"/>
                <w:szCs w:val="22"/>
              </w:rPr>
              <w:t>81,0±0,5</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14:paraId="35AACC40" w14:textId="77777777" w:rsidR="00FE4568" w:rsidRPr="00915801" w:rsidRDefault="00FE4568" w:rsidP="00915801">
            <w:pPr>
              <w:jc w:val="center"/>
              <w:rPr>
                <w:rFonts w:eastAsia="Calibri"/>
                <w:sz w:val="22"/>
                <w:szCs w:val="22"/>
              </w:rPr>
            </w:pPr>
            <w:r w:rsidRPr="00915801">
              <w:rPr>
                <w:sz w:val="22"/>
                <w:szCs w:val="22"/>
              </w:rPr>
              <w:t>267,8±2,5</w:t>
            </w:r>
          </w:p>
        </w:tc>
      </w:tr>
      <w:tr w:rsidR="00FE4568" w:rsidRPr="00915801" w14:paraId="1353AA29" w14:textId="77777777" w:rsidTr="005445A0">
        <w:trPr>
          <w:trHeight w:val="20"/>
        </w:trPr>
        <w:tc>
          <w:tcPr>
            <w:tcW w:w="159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72397FC" w14:textId="7EE616D3" w:rsidR="00FE4568" w:rsidRPr="00915801" w:rsidRDefault="00FE4568" w:rsidP="00084DF8">
            <w:pPr>
              <w:rPr>
                <w:rFonts w:eastAsia="Calibri"/>
                <w:b/>
                <w:sz w:val="22"/>
                <w:szCs w:val="22"/>
              </w:rPr>
            </w:pPr>
            <w:r w:rsidRPr="00915801">
              <w:rPr>
                <w:b/>
                <w:sz w:val="22"/>
                <w:szCs w:val="22"/>
              </w:rPr>
              <w:t>Lægemiddelindgivelses</w:t>
            </w:r>
            <w:r w:rsidR="005C6037">
              <w:rPr>
                <w:b/>
                <w:sz w:val="22"/>
                <w:szCs w:val="22"/>
              </w:rPr>
              <w:softHyphen/>
            </w:r>
            <w:r w:rsidRPr="00915801">
              <w:rPr>
                <w:b/>
                <w:sz w:val="22"/>
                <w:szCs w:val="22"/>
              </w:rPr>
              <w:t>hastighed [µg/</w:t>
            </w:r>
            <w:proofErr w:type="spellStart"/>
            <w:r w:rsidRPr="00915801">
              <w:rPr>
                <w:b/>
                <w:sz w:val="22"/>
                <w:szCs w:val="22"/>
              </w:rPr>
              <w:t>min±SD</w:t>
            </w:r>
            <w:proofErr w:type="spellEnd"/>
            <w:r w:rsidRPr="00915801">
              <w:rPr>
                <w:b/>
                <w:sz w:val="22"/>
                <w:szCs w:val="22"/>
              </w:rPr>
              <w:t>]</w:t>
            </w:r>
          </w:p>
        </w:tc>
        <w:tc>
          <w:tcPr>
            <w:tcW w:w="508" w:type="pct"/>
            <w:tcBorders>
              <w:top w:val="nil"/>
              <w:left w:val="nil"/>
              <w:bottom w:val="single" w:sz="8" w:space="0" w:color="auto"/>
              <w:right w:val="single" w:sz="8" w:space="0" w:color="auto"/>
            </w:tcBorders>
            <w:tcMar>
              <w:top w:w="0" w:type="dxa"/>
              <w:left w:w="108" w:type="dxa"/>
              <w:bottom w:w="0" w:type="dxa"/>
              <w:right w:w="108" w:type="dxa"/>
            </w:tcMar>
            <w:hideMark/>
          </w:tcPr>
          <w:p w14:paraId="6B8A70BE" w14:textId="77777777" w:rsidR="00FE4568" w:rsidRPr="00915801" w:rsidRDefault="00FE4568" w:rsidP="00915801">
            <w:pPr>
              <w:jc w:val="center"/>
              <w:rPr>
                <w:rFonts w:eastAsia="Calibri"/>
                <w:sz w:val="22"/>
                <w:szCs w:val="22"/>
              </w:rPr>
            </w:pPr>
            <w:r w:rsidRPr="00915801">
              <w:rPr>
                <w:sz w:val="22"/>
                <w:szCs w:val="22"/>
              </w:rPr>
              <w:t>1,5±0,1</w:t>
            </w:r>
          </w:p>
        </w:tc>
        <w:tc>
          <w:tcPr>
            <w:tcW w:w="479" w:type="pct"/>
            <w:tcBorders>
              <w:top w:val="nil"/>
              <w:left w:val="nil"/>
              <w:bottom w:val="single" w:sz="8" w:space="0" w:color="auto"/>
              <w:right w:val="single" w:sz="8" w:space="0" w:color="auto"/>
            </w:tcBorders>
            <w:hideMark/>
          </w:tcPr>
          <w:p w14:paraId="39140CD4" w14:textId="77777777" w:rsidR="00FE4568" w:rsidRPr="00915801" w:rsidRDefault="00FE4568" w:rsidP="00915801">
            <w:pPr>
              <w:jc w:val="center"/>
              <w:rPr>
                <w:rFonts w:eastAsia="Calibri"/>
                <w:sz w:val="22"/>
                <w:szCs w:val="22"/>
              </w:rPr>
            </w:pPr>
            <w:r w:rsidRPr="00915801">
              <w:rPr>
                <w:sz w:val="22"/>
                <w:szCs w:val="22"/>
              </w:rPr>
              <w:t>2,8±0,1</w:t>
            </w:r>
          </w:p>
        </w:tc>
        <w:tc>
          <w:tcPr>
            <w:tcW w:w="400" w:type="pct"/>
            <w:tcBorders>
              <w:top w:val="nil"/>
              <w:left w:val="nil"/>
              <w:bottom w:val="single" w:sz="8" w:space="0" w:color="auto"/>
              <w:right w:val="single" w:sz="8" w:space="0" w:color="auto"/>
            </w:tcBorders>
            <w:hideMark/>
          </w:tcPr>
          <w:p w14:paraId="513CF8C2" w14:textId="77777777" w:rsidR="00FE4568" w:rsidRPr="00915801" w:rsidRDefault="00FE4568" w:rsidP="00915801">
            <w:pPr>
              <w:jc w:val="center"/>
              <w:rPr>
                <w:rFonts w:eastAsia="Calibri"/>
                <w:sz w:val="22"/>
                <w:szCs w:val="22"/>
              </w:rPr>
            </w:pPr>
            <w:r w:rsidRPr="00915801">
              <w:rPr>
                <w:sz w:val="22"/>
                <w:szCs w:val="22"/>
              </w:rPr>
              <w:t>6,5±0,1</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14:paraId="2B1FF8DA" w14:textId="77777777" w:rsidR="00FE4568" w:rsidRPr="00915801" w:rsidRDefault="00FE4568" w:rsidP="00915801">
            <w:pPr>
              <w:jc w:val="center"/>
              <w:rPr>
                <w:rFonts w:eastAsia="Calibri"/>
                <w:sz w:val="22"/>
                <w:szCs w:val="22"/>
              </w:rPr>
            </w:pPr>
            <w:r w:rsidRPr="00915801">
              <w:rPr>
                <w:sz w:val="22"/>
                <w:szCs w:val="22"/>
              </w:rPr>
              <w:t>6,5±0,1</w:t>
            </w:r>
          </w:p>
        </w:tc>
        <w:tc>
          <w:tcPr>
            <w:tcW w:w="435" w:type="pct"/>
            <w:tcBorders>
              <w:top w:val="nil"/>
              <w:left w:val="nil"/>
              <w:bottom w:val="single" w:sz="8" w:space="0" w:color="auto"/>
              <w:right w:val="single" w:sz="8" w:space="0" w:color="auto"/>
            </w:tcBorders>
            <w:hideMark/>
          </w:tcPr>
          <w:p w14:paraId="049A9CE3" w14:textId="77777777" w:rsidR="00FE4568" w:rsidRPr="00915801" w:rsidRDefault="00FE4568" w:rsidP="00915801">
            <w:pPr>
              <w:jc w:val="center"/>
              <w:rPr>
                <w:rFonts w:eastAsia="Calibri"/>
                <w:sz w:val="22"/>
                <w:szCs w:val="22"/>
              </w:rPr>
            </w:pPr>
            <w:r w:rsidRPr="00915801">
              <w:rPr>
                <w:sz w:val="22"/>
                <w:szCs w:val="22"/>
              </w:rPr>
              <w:t>12,0±0,1</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14:paraId="3A817433" w14:textId="77777777" w:rsidR="00FE4568" w:rsidRPr="00915801" w:rsidRDefault="00FE4568" w:rsidP="00915801">
            <w:pPr>
              <w:jc w:val="center"/>
              <w:rPr>
                <w:rFonts w:eastAsia="Calibri"/>
                <w:sz w:val="22"/>
                <w:szCs w:val="22"/>
              </w:rPr>
            </w:pPr>
            <w:r w:rsidRPr="00915801">
              <w:rPr>
                <w:sz w:val="22"/>
                <w:szCs w:val="22"/>
              </w:rPr>
              <w:t>39,8±0,3</w:t>
            </w:r>
          </w:p>
        </w:tc>
      </w:tr>
      <w:tr w:rsidR="00FE4568" w:rsidRPr="00084DF8" w14:paraId="50757C4C" w14:textId="77777777" w:rsidTr="005445A0">
        <w:trPr>
          <w:trHeight w:val="20"/>
        </w:trPr>
        <w:tc>
          <w:tcPr>
            <w:tcW w:w="159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BB3B460" w14:textId="77777777" w:rsidR="00FE4568" w:rsidRPr="00915801" w:rsidRDefault="00FE4568" w:rsidP="00084DF8">
            <w:pPr>
              <w:rPr>
                <w:rFonts w:eastAsia="Calibri"/>
                <w:b/>
                <w:sz w:val="22"/>
                <w:szCs w:val="22"/>
              </w:rPr>
            </w:pPr>
            <w:r w:rsidRPr="00915801">
              <w:rPr>
                <w:b/>
                <w:sz w:val="22"/>
                <w:szCs w:val="22"/>
              </w:rPr>
              <w:t xml:space="preserve">Finpartikelmasse </w:t>
            </w:r>
            <w:proofErr w:type="gramStart"/>
            <w:r w:rsidRPr="00915801">
              <w:rPr>
                <w:b/>
                <w:sz w:val="22"/>
                <w:szCs w:val="22"/>
              </w:rPr>
              <w:t>&lt; 5</w:t>
            </w:r>
            <w:proofErr w:type="gramEnd"/>
            <w:r w:rsidRPr="00915801">
              <w:rPr>
                <w:b/>
                <w:sz w:val="22"/>
                <w:szCs w:val="22"/>
              </w:rPr>
              <w:t> µm [</w:t>
            </w:r>
            <w:proofErr w:type="spellStart"/>
            <w:r w:rsidRPr="00915801">
              <w:rPr>
                <w:b/>
                <w:sz w:val="22"/>
                <w:szCs w:val="22"/>
              </w:rPr>
              <w:t>mg±SD</w:t>
            </w:r>
            <w:proofErr w:type="spellEnd"/>
            <w:r w:rsidRPr="00915801">
              <w:rPr>
                <w:b/>
                <w:sz w:val="22"/>
                <w:szCs w:val="22"/>
              </w:rPr>
              <w:t>]</w:t>
            </w:r>
            <w:r w:rsidRPr="00915801">
              <w:rPr>
                <w:b/>
                <w:sz w:val="22"/>
                <w:szCs w:val="22"/>
                <w:vertAlign w:val="superscript"/>
              </w:rPr>
              <w:t xml:space="preserve"> 2</w:t>
            </w:r>
          </w:p>
        </w:tc>
        <w:tc>
          <w:tcPr>
            <w:tcW w:w="1387"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81B7350" w14:textId="77777777" w:rsidR="00FE4568" w:rsidRPr="00915801" w:rsidRDefault="00FE4568" w:rsidP="00915801">
            <w:pPr>
              <w:jc w:val="center"/>
              <w:rPr>
                <w:rFonts w:eastAsia="Calibri"/>
                <w:sz w:val="22"/>
                <w:szCs w:val="22"/>
              </w:rPr>
            </w:pPr>
            <w:r w:rsidRPr="00915801">
              <w:rPr>
                <w:sz w:val="22"/>
                <w:szCs w:val="22"/>
              </w:rPr>
              <w:t>42,7±1,6</w:t>
            </w:r>
          </w:p>
        </w:tc>
        <w:tc>
          <w:tcPr>
            <w:tcW w:w="100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236C87" w14:textId="77777777" w:rsidR="00FE4568" w:rsidRPr="00915801" w:rsidRDefault="00FE4568" w:rsidP="00915801">
            <w:pPr>
              <w:jc w:val="center"/>
              <w:rPr>
                <w:rFonts w:eastAsia="Calibri"/>
                <w:sz w:val="22"/>
                <w:szCs w:val="22"/>
              </w:rPr>
            </w:pPr>
            <w:r w:rsidRPr="00915801">
              <w:rPr>
                <w:sz w:val="22"/>
                <w:szCs w:val="22"/>
              </w:rPr>
              <w:t>83,0±0,6</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14:paraId="0A072DD2" w14:textId="77777777" w:rsidR="00FE4568" w:rsidRPr="00915801" w:rsidRDefault="00FE4568" w:rsidP="00915801">
            <w:pPr>
              <w:jc w:val="center"/>
              <w:rPr>
                <w:rFonts w:eastAsia="Calibri"/>
                <w:sz w:val="22"/>
                <w:szCs w:val="22"/>
              </w:rPr>
            </w:pPr>
            <w:r w:rsidRPr="00915801">
              <w:rPr>
                <w:sz w:val="22"/>
                <w:szCs w:val="22"/>
              </w:rPr>
              <w:t>166,7±0,4</w:t>
            </w:r>
          </w:p>
        </w:tc>
      </w:tr>
    </w:tbl>
    <w:p w14:paraId="462E537D" w14:textId="77777777" w:rsidR="00FE4568" w:rsidRPr="00682AC7" w:rsidRDefault="00FE4568" w:rsidP="00682AC7">
      <w:pPr>
        <w:suppressAutoHyphens/>
        <w:ind w:left="851" w:hanging="851"/>
        <w:rPr>
          <w:sz w:val="24"/>
          <w:szCs w:val="24"/>
          <w:lang w:eastAsia="da-DK" w:bidi="da-DK"/>
        </w:rPr>
      </w:pPr>
      <w:r w:rsidRPr="00682AC7">
        <w:rPr>
          <w:noProof/>
          <w:sz w:val="24"/>
          <w:szCs w:val="24"/>
          <w:vertAlign w:val="superscript"/>
        </w:rPr>
        <w:t>1</w:t>
      </w:r>
      <w:r w:rsidRPr="00682AC7">
        <w:rPr>
          <w:sz w:val="24"/>
          <w:szCs w:val="24"/>
        </w:rPr>
        <w:t xml:space="preserve"> forbundet med kompressoren PARI Boy SX</w:t>
      </w:r>
    </w:p>
    <w:p w14:paraId="16F24225" w14:textId="77777777" w:rsidR="009260DE" w:rsidRPr="00682AC7" w:rsidRDefault="009260DE" w:rsidP="00682AC7">
      <w:pPr>
        <w:tabs>
          <w:tab w:val="left" w:pos="851"/>
        </w:tabs>
        <w:ind w:left="851" w:hanging="851"/>
        <w:rPr>
          <w:sz w:val="24"/>
          <w:szCs w:val="24"/>
        </w:rPr>
      </w:pPr>
    </w:p>
    <w:p w14:paraId="66E03039" w14:textId="77777777" w:rsidR="009260DE" w:rsidRPr="00682AC7" w:rsidRDefault="009260DE" w:rsidP="00682AC7">
      <w:pPr>
        <w:tabs>
          <w:tab w:val="left" w:pos="851"/>
        </w:tabs>
        <w:ind w:left="851" w:hanging="851"/>
        <w:rPr>
          <w:b/>
          <w:sz w:val="24"/>
          <w:szCs w:val="24"/>
        </w:rPr>
      </w:pPr>
      <w:r w:rsidRPr="00682AC7">
        <w:rPr>
          <w:b/>
          <w:sz w:val="24"/>
          <w:szCs w:val="24"/>
        </w:rPr>
        <w:t>5.2</w:t>
      </w:r>
      <w:r w:rsidRPr="00682AC7">
        <w:rPr>
          <w:b/>
          <w:sz w:val="24"/>
          <w:szCs w:val="24"/>
        </w:rPr>
        <w:tab/>
      </w:r>
      <w:proofErr w:type="spellStart"/>
      <w:r w:rsidRPr="00682AC7">
        <w:rPr>
          <w:b/>
          <w:sz w:val="24"/>
          <w:szCs w:val="24"/>
        </w:rPr>
        <w:t>Farmakokinetiske</w:t>
      </w:r>
      <w:proofErr w:type="spellEnd"/>
      <w:r w:rsidRPr="00682AC7">
        <w:rPr>
          <w:b/>
          <w:sz w:val="24"/>
          <w:szCs w:val="24"/>
        </w:rPr>
        <w:t xml:space="preserve"> egenskaber</w:t>
      </w:r>
    </w:p>
    <w:p w14:paraId="5C36B8FE" w14:textId="77777777" w:rsidR="0048217C" w:rsidRDefault="0048217C" w:rsidP="00682AC7">
      <w:pPr>
        <w:ind w:left="851" w:hanging="851"/>
        <w:rPr>
          <w:noProof/>
          <w:sz w:val="24"/>
          <w:szCs w:val="24"/>
          <w:u w:val="single"/>
        </w:rPr>
      </w:pPr>
    </w:p>
    <w:p w14:paraId="396BB198" w14:textId="77777777" w:rsidR="00B247D0" w:rsidRPr="00682AC7" w:rsidRDefault="00B247D0" w:rsidP="0048217C">
      <w:pPr>
        <w:ind w:left="851"/>
        <w:rPr>
          <w:noProof/>
          <w:sz w:val="24"/>
          <w:szCs w:val="24"/>
          <w:u w:val="single"/>
          <w:lang w:eastAsia="da-DK"/>
        </w:rPr>
      </w:pPr>
      <w:r w:rsidRPr="00682AC7">
        <w:rPr>
          <w:noProof/>
          <w:sz w:val="24"/>
          <w:szCs w:val="24"/>
          <w:u w:val="single"/>
        </w:rPr>
        <w:t>Absorption</w:t>
      </w:r>
    </w:p>
    <w:p w14:paraId="7388F64C" w14:textId="77777777" w:rsidR="00B247D0" w:rsidRPr="00682AC7" w:rsidRDefault="00B247D0" w:rsidP="0048217C">
      <w:pPr>
        <w:ind w:left="851"/>
        <w:rPr>
          <w:color w:val="000000"/>
          <w:sz w:val="24"/>
          <w:szCs w:val="24"/>
        </w:rPr>
      </w:pPr>
      <w:r w:rsidRPr="00682AC7">
        <w:rPr>
          <w:color w:val="000000"/>
          <w:sz w:val="24"/>
          <w:szCs w:val="24"/>
        </w:rPr>
        <w:t xml:space="preserve">Hos voksne er den systemiske tilgængelighed af </w:t>
      </w:r>
      <w:proofErr w:type="spellStart"/>
      <w:r w:rsidRPr="00682AC7">
        <w:rPr>
          <w:color w:val="000000"/>
          <w:sz w:val="24"/>
          <w:szCs w:val="24"/>
        </w:rPr>
        <w:t>budesonid</w:t>
      </w:r>
      <w:proofErr w:type="spellEnd"/>
      <w:r w:rsidRPr="00682AC7">
        <w:rPr>
          <w:color w:val="000000"/>
          <w:sz w:val="24"/>
          <w:szCs w:val="24"/>
        </w:rPr>
        <w:t xml:space="preserve"> efter administration af </w:t>
      </w:r>
      <w:proofErr w:type="spellStart"/>
      <w:r w:rsidRPr="00682AC7">
        <w:rPr>
          <w:color w:val="000000"/>
          <w:sz w:val="24"/>
          <w:szCs w:val="24"/>
        </w:rPr>
        <w:t>budesonid</w:t>
      </w:r>
      <w:proofErr w:type="spellEnd"/>
      <w:r w:rsidRPr="00682AC7">
        <w:rPr>
          <w:color w:val="000000"/>
          <w:sz w:val="24"/>
          <w:szCs w:val="24"/>
        </w:rPr>
        <w:t xml:space="preserve"> inhalationsvæske via en jet-</w:t>
      </w:r>
      <w:proofErr w:type="spellStart"/>
      <w:r w:rsidRPr="00682AC7">
        <w:rPr>
          <w:color w:val="000000"/>
          <w:sz w:val="24"/>
          <w:szCs w:val="24"/>
        </w:rPr>
        <w:t>nebulisator</w:t>
      </w:r>
      <w:proofErr w:type="spellEnd"/>
      <w:r w:rsidRPr="00682AC7">
        <w:rPr>
          <w:color w:val="000000"/>
          <w:sz w:val="24"/>
          <w:szCs w:val="24"/>
        </w:rPr>
        <w:t xml:space="preserve"> ca. 15 % af den nominelle dosis og 40 % til 70 % af den dosis, der leveres til patienterne. En mindre andel af det systemisk tilgængelige lægemiddel kommer fra lægemiddel, der sluges. Den maksimale plasmakoncentration, som forekommer ca. 10 til 30 minutter efter </w:t>
      </w:r>
      <w:proofErr w:type="spellStart"/>
      <w:r w:rsidRPr="00682AC7">
        <w:rPr>
          <w:color w:val="000000"/>
          <w:sz w:val="24"/>
          <w:szCs w:val="24"/>
        </w:rPr>
        <w:t>nebuliseringens</w:t>
      </w:r>
      <w:proofErr w:type="spellEnd"/>
      <w:r w:rsidRPr="00682AC7">
        <w:rPr>
          <w:color w:val="000000"/>
          <w:sz w:val="24"/>
          <w:szCs w:val="24"/>
        </w:rPr>
        <w:t xml:space="preserve"> start, er ca. 4 nmol/l efter en enkelt dosis på 2 mg.</w:t>
      </w:r>
    </w:p>
    <w:p w14:paraId="685DB8E5" w14:textId="77777777" w:rsidR="00B247D0" w:rsidRPr="00682AC7" w:rsidRDefault="00B247D0" w:rsidP="00682AC7">
      <w:pPr>
        <w:ind w:left="851" w:hanging="851"/>
        <w:rPr>
          <w:noProof/>
          <w:sz w:val="24"/>
          <w:szCs w:val="24"/>
        </w:rPr>
      </w:pPr>
      <w:r w:rsidRPr="00682AC7">
        <w:rPr>
          <w:sz w:val="24"/>
          <w:szCs w:val="24"/>
        </w:rPr>
        <w:t xml:space="preserve"> </w:t>
      </w:r>
    </w:p>
    <w:p w14:paraId="6E8B099F" w14:textId="77777777" w:rsidR="00B247D0" w:rsidRPr="00682AC7" w:rsidRDefault="00B247D0" w:rsidP="0048217C">
      <w:pPr>
        <w:ind w:left="851"/>
        <w:rPr>
          <w:noProof/>
          <w:sz w:val="24"/>
          <w:szCs w:val="24"/>
          <w:u w:val="single"/>
        </w:rPr>
      </w:pPr>
      <w:r w:rsidRPr="00682AC7">
        <w:rPr>
          <w:noProof/>
          <w:sz w:val="24"/>
          <w:szCs w:val="24"/>
          <w:u w:val="single"/>
        </w:rPr>
        <w:t>Fordeling</w:t>
      </w:r>
    </w:p>
    <w:p w14:paraId="66FD1032" w14:textId="77777777" w:rsidR="00B247D0" w:rsidRPr="00682AC7" w:rsidRDefault="00B247D0" w:rsidP="0048217C">
      <w:pPr>
        <w:ind w:left="851"/>
        <w:rPr>
          <w:color w:val="000000"/>
          <w:sz w:val="24"/>
          <w:szCs w:val="24"/>
        </w:rPr>
      </w:pPr>
      <w:proofErr w:type="spellStart"/>
      <w:r w:rsidRPr="00682AC7">
        <w:rPr>
          <w:color w:val="000000"/>
          <w:sz w:val="24"/>
          <w:szCs w:val="24"/>
        </w:rPr>
        <w:t>Budesonid</w:t>
      </w:r>
      <w:proofErr w:type="spellEnd"/>
      <w:r w:rsidRPr="00682AC7">
        <w:rPr>
          <w:color w:val="000000"/>
          <w:sz w:val="24"/>
          <w:szCs w:val="24"/>
        </w:rPr>
        <w:t xml:space="preserve"> har et fordelingsvolumen på ca. 3 l/kg. Plasmaproteinbindingen er i gennemsnit 85-90 %.</w:t>
      </w:r>
    </w:p>
    <w:p w14:paraId="15633CB0" w14:textId="77777777" w:rsidR="00B247D0" w:rsidRPr="00682AC7" w:rsidRDefault="00B247D0" w:rsidP="0048217C">
      <w:pPr>
        <w:ind w:left="851"/>
        <w:rPr>
          <w:noProof/>
          <w:sz w:val="24"/>
          <w:szCs w:val="24"/>
          <w:u w:val="single"/>
        </w:rPr>
      </w:pPr>
    </w:p>
    <w:p w14:paraId="1B1BDC58" w14:textId="77777777" w:rsidR="00B247D0" w:rsidRPr="00682AC7" w:rsidRDefault="00B247D0" w:rsidP="0048217C">
      <w:pPr>
        <w:ind w:left="851"/>
        <w:rPr>
          <w:noProof/>
          <w:sz w:val="24"/>
          <w:szCs w:val="24"/>
          <w:u w:val="single"/>
        </w:rPr>
      </w:pPr>
      <w:r w:rsidRPr="00682AC7">
        <w:rPr>
          <w:noProof/>
          <w:sz w:val="24"/>
          <w:szCs w:val="24"/>
          <w:u w:val="single"/>
        </w:rPr>
        <w:t>Biotransformation</w:t>
      </w:r>
    </w:p>
    <w:p w14:paraId="16E0DC7C" w14:textId="77777777" w:rsidR="00B247D0" w:rsidRPr="00682AC7" w:rsidRDefault="00B247D0" w:rsidP="0048217C">
      <w:pPr>
        <w:ind w:left="851"/>
        <w:rPr>
          <w:color w:val="000000"/>
          <w:sz w:val="24"/>
          <w:szCs w:val="24"/>
        </w:rPr>
      </w:pPr>
      <w:proofErr w:type="spellStart"/>
      <w:r w:rsidRPr="00682AC7">
        <w:rPr>
          <w:color w:val="000000"/>
          <w:sz w:val="24"/>
          <w:szCs w:val="24"/>
        </w:rPr>
        <w:t>Budesonid</w:t>
      </w:r>
      <w:proofErr w:type="spellEnd"/>
      <w:r w:rsidRPr="00682AC7">
        <w:rPr>
          <w:color w:val="000000"/>
          <w:sz w:val="24"/>
          <w:szCs w:val="24"/>
        </w:rPr>
        <w:t xml:space="preserve"> undergår i omfattende grad (~90 %) biotransformation ved første passage gennem leveren til </w:t>
      </w:r>
      <w:proofErr w:type="spellStart"/>
      <w:r w:rsidRPr="00682AC7">
        <w:rPr>
          <w:color w:val="000000"/>
          <w:sz w:val="24"/>
          <w:szCs w:val="24"/>
        </w:rPr>
        <w:t>metabolitter</w:t>
      </w:r>
      <w:proofErr w:type="spellEnd"/>
      <w:r w:rsidRPr="00682AC7">
        <w:rPr>
          <w:color w:val="000000"/>
          <w:sz w:val="24"/>
          <w:szCs w:val="24"/>
        </w:rPr>
        <w:t xml:space="preserve"> med lav </w:t>
      </w:r>
      <w:proofErr w:type="spellStart"/>
      <w:r w:rsidRPr="00682AC7">
        <w:rPr>
          <w:color w:val="000000"/>
          <w:sz w:val="24"/>
          <w:szCs w:val="24"/>
        </w:rPr>
        <w:t>glukokortikosteroid</w:t>
      </w:r>
      <w:proofErr w:type="spellEnd"/>
      <w:r w:rsidRPr="00682AC7">
        <w:rPr>
          <w:color w:val="000000"/>
          <w:sz w:val="24"/>
          <w:szCs w:val="24"/>
        </w:rPr>
        <w:t xml:space="preserve"> aktivitet. </w:t>
      </w:r>
      <w:proofErr w:type="spellStart"/>
      <w:r w:rsidRPr="00682AC7">
        <w:rPr>
          <w:color w:val="000000"/>
          <w:sz w:val="24"/>
          <w:szCs w:val="24"/>
        </w:rPr>
        <w:t>Hovedmetabolitternes</w:t>
      </w:r>
      <w:proofErr w:type="spellEnd"/>
      <w:r w:rsidRPr="00682AC7">
        <w:rPr>
          <w:color w:val="000000"/>
          <w:sz w:val="24"/>
          <w:szCs w:val="24"/>
        </w:rPr>
        <w:t>, 6β-</w:t>
      </w:r>
      <w:proofErr w:type="spellStart"/>
      <w:r w:rsidRPr="00682AC7">
        <w:rPr>
          <w:color w:val="000000"/>
          <w:sz w:val="24"/>
          <w:szCs w:val="24"/>
        </w:rPr>
        <w:t>hydroxybudesonids</w:t>
      </w:r>
      <w:proofErr w:type="spellEnd"/>
      <w:r w:rsidRPr="00682AC7">
        <w:rPr>
          <w:color w:val="000000"/>
          <w:sz w:val="24"/>
          <w:szCs w:val="24"/>
        </w:rPr>
        <w:t xml:space="preserve"> og 16α-</w:t>
      </w:r>
      <w:proofErr w:type="spellStart"/>
      <w:r w:rsidRPr="00682AC7">
        <w:rPr>
          <w:color w:val="000000"/>
          <w:sz w:val="24"/>
          <w:szCs w:val="24"/>
        </w:rPr>
        <w:t>hydroxyprednisolons</w:t>
      </w:r>
      <w:proofErr w:type="spellEnd"/>
      <w:r w:rsidRPr="00682AC7">
        <w:rPr>
          <w:color w:val="000000"/>
          <w:sz w:val="24"/>
          <w:szCs w:val="24"/>
        </w:rPr>
        <w:t xml:space="preserve">, </w:t>
      </w:r>
      <w:proofErr w:type="spellStart"/>
      <w:r w:rsidRPr="00682AC7">
        <w:rPr>
          <w:color w:val="000000"/>
          <w:sz w:val="24"/>
          <w:szCs w:val="24"/>
        </w:rPr>
        <w:t>glukokortikosteroide</w:t>
      </w:r>
      <w:proofErr w:type="spellEnd"/>
      <w:r w:rsidRPr="00682AC7">
        <w:rPr>
          <w:color w:val="000000"/>
          <w:sz w:val="24"/>
          <w:szCs w:val="24"/>
        </w:rPr>
        <w:t xml:space="preserve"> aktivitet er mindre end 1 % af </w:t>
      </w:r>
      <w:proofErr w:type="spellStart"/>
      <w:r w:rsidRPr="00682AC7">
        <w:rPr>
          <w:color w:val="000000"/>
          <w:sz w:val="24"/>
          <w:szCs w:val="24"/>
        </w:rPr>
        <w:t>budesonids</w:t>
      </w:r>
      <w:proofErr w:type="spellEnd"/>
      <w:r w:rsidRPr="00682AC7">
        <w:rPr>
          <w:color w:val="000000"/>
          <w:sz w:val="24"/>
          <w:szCs w:val="24"/>
        </w:rPr>
        <w:t xml:space="preserve">. Metabolismen af </w:t>
      </w:r>
      <w:proofErr w:type="spellStart"/>
      <w:r w:rsidRPr="00682AC7">
        <w:rPr>
          <w:color w:val="000000"/>
          <w:sz w:val="24"/>
          <w:szCs w:val="24"/>
        </w:rPr>
        <w:t>budesonid</w:t>
      </w:r>
      <w:proofErr w:type="spellEnd"/>
      <w:r w:rsidRPr="00682AC7">
        <w:rPr>
          <w:color w:val="000000"/>
          <w:sz w:val="24"/>
          <w:szCs w:val="24"/>
        </w:rPr>
        <w:t xml:space="preserve"> medieres primært af CYP3A, en underfamilie af P450.</w:t>
      </w:r>
    </w:p>
    <w:p w14:paraId="4B774395" w14:textId="77777777" w:rsidR="00B247D0" w:rsidRPr="00682AC7" w:rsidRDefault="00B247D0" w:rsidP="0048217C">
      <w:pPr>
        <w:ind w:left="851"/>
        <w:rPr>
          <w:noProof/>
          <w:sz w:val="24"/>
          <w:szCs w:val="24"/>
          <w:u w:val="single"/>
        </w:rPr>
      </w:pPr>
    </w:p>
    <w:p w14:paraId="3968905C" w14:textId="77777777" w:rsidR="00B247D0" w:rsidRPr="00682AC7" w:rsidRDefault="00B247D0" w:rsidP="0048217C">
      <w:pPr>
        <w:ind w:left="851"/>
        <w:rPr>
          <w:noProof/>
          <w:sz w:val="24"/>
          <w:szCs w:val="24"/>
          <w:u w:val="single"/>
        </w:rPr>
      </w:pPr>
      <w:r w:rsidRPr="00682AC7">
        <w:rPr>
          <w:noProof/>
          <w:sz w:val="24"/>
          <w:szCs w:val="24"/>
          <w:u w:val="single"/>
        </w:rPr>
        <w:t>Elimination</w:t>
      </w:r>
    </w:p>
    <w:p w14:paraId="7B76DC1B" w14:textId="77777777" w:rsidR="00B247D0" w:rsidRPr="00682AC7" w:rsidRDefault="00B247D0" w:rsidP="0048217C">
      <w:pPr>
        <w:ind w:left="851"/>
        <w:rPr>
          <w:noProof/>
          <w:sz w:val="24"/>
          <w:szCs w:val="24"/>
        </w:rPr>
      </w:pPr>
      <w:proofErr w:type="spellStart"/>
      <w:r w:rsidRPr="00682AC7">
        <w:rPr>
          <w:color w:val="000000"/>
          <w:sz w:val="24"/>
          <w:szCs w:val="24"/>
        </w:rPr>
        <w:t>Budesonids</w:t>
      </w:r>
      <w:proofErr w:type="spellEnd"/>
      <w:r w:rsidRPr="00682AC7">
        <w:rPr>
          <w:color w:val="000000"/>
          <w:sz w:val="24"/>
          <w:szCs w:val="24"/>
        </w:rPr>
        <w:t xml:space="preserve"> </w:t>
      </w:r>
      <w:proofErr w:type="spellStart"/>
      <w:r w:rsidRPr="00682AC7">
        <w:rPr>
          <w:color w:val="000000"/>
          <w:sz w:val="24"/>
          <w:szCs w:val="24"/>
        </w:rPr>
        <w:t>metabolitter</w:t>
      </w:r>
      <w:proofErr w:type="spellEnd"/>
      <w:r w:rsidRPr="00682AC7">
        <w:rPr>
          <w:color w:val="000000"/>
          <w:sz w:val="24"/>
          <w:szCs w:val="24"/>
        </w:rPr>
        <w:t xml:space="preserve"> udskilles som de er, eller i konjugeret form hovedsageligt via nyrerne. Der er ikke målt uændret </w:t>
      </w:r>
      <w:proofErr w:type="spellStart"/>
      <w:r w:rsidRPr="00682AC7">
        <w:rPr>
          <w:color w:val="000000"/>
          <w:sz w:val="24"/>
          <w:szCs w:val="24"/>
        </w:rPr>
        <w:t>budesonid</w:t>
      </w:r>
      <w:proofErr w:type="spellEnd"/>
      <w:r w:rsidRPr="00682AC7">
        <w:rPr>
          <w:color w:val="000000"/>
          <w:sz w:val="24"/>
          <w:szCs w:val="24"/>
        </w:rPr>
        <w:t xml:space="preserve"> i urin. </w:t>
      </w:r>
      <w:proofErr w:type="spellStart"/>
      <w:r w:rsidRPr="00682AC7">
        <w:rPr>
          <w:sz w:val="24"/>
          <w:szCs w:val="24"/>
        </w:rPr>
        <w:t>Budesonid</w:t>
      </w:r>
      <w:proofErr w:type="spellEnd"/>
      <w:r w:rsidRPr="00682AC7">
        <w:rPr>
          <w:sz w:val="24"/>
          <w:szCs w:val="24"/>
        </w:rPr>
        <w:t xml:space="preserve"> har en høj systemisk </w:t>
      </w:r>
      <w:proofErr w:type="spellStart"/>
      <w:r w:rsidRPr="00682AC7">
        <w:rPr>
          <w:sz w:val="24"/>
          <w:szCs w:val="24"/>
        </w:rPr>
        <w:t>clearance</w:t>
      </w:r>
      <w:proofErr w:type="spellEnd"/>
      <w:r w:rsidRPr="00682AC7">
        <w:rPr>
          <w:sz w:val="24"/>
          <w:szCs w:val="24"/>
        </w:rPr>
        <w:t xml:space="preserve"> (ca. 1,2 l/min) hos raske voksne, og </w:t>
      </w:r>
      <w:proofErr w:type="spellStart"/>
      <w:r w:rsidRPr="00682AC7">
        <w:rPr>
          <w:sz w:val="24"/>
          <w:szCs w:val="24"/>
        </w:rPr>
        <w:t>budesonids</w:t>
      </w:r>
      <w:proofErr w:type="spellEnd"/>
      <w:r w:rsidRPr="00682AC7">
        <w:rPr>
          <w:sz w:val="24"/>
          <w:szCs w:val="24"/>
        </w:rPr>
        <w:t xml:space="preserve"> halveringstid efter </w:t>
      </w:r>
      <w:proofErr w:type="spellStart"/>
      <w:r w:rsidRPr="00682AC7">
        <w:rPr>
          <w:sz w:val="24"/>
          <w:szCs w:val="24"/>
        </w:rPr>
        <w:t>i.v</w:t>
      </w:r>
      <w:proofErr w:type="spellEnd"/>
      <w:r w:rsidRPr="00682AC7">
        <w:rPr>
          <w:sz w:val="24"/>
          <w:szCs w:val="24"/>
        </w:rPr>
        <w:t>. dosering er i gennemsnit 2-3 timer, hvilket forklarer de lave systemiske bivirkninger.</w:t>
      </w:r>
    </w:p>
    <w:p w14:paraId="19E6EAFA" w14:textId="77777777" w:rsidR="00B247D0" w:rsidRPr="00682AC7" w:rsidRDefault="00B247D0" w:rsidP="0048217C">
      <w:pPr>
        <w:ind w:left="851"/>
        <w:rPr>
          <w:b/>
          <w:sz w:val="24"/>
          <w:szCs w:val="24"/>
        </w:rPr>
      </w:pPr>
    </w:p>
    <w:p w14:paraId="4AD13357" w14:textId="77777777" w:rsidR="00B247D0" w:rsidRPr="00682AC7" w:rsidRDefault="00B247D0" w:rsidP="0048217C">
      <w:pPr>
        <w:shd w:val="clear" w:color="auto" w:fill="FFFFFF"/>
        <w:autoSpaceDE w:val="0"/>
        <w:autoSpaceDN w:val="0"/>
        <w:adjustRightInd w:val="0"/>
        <w:ind w:left="851"/>
        <w:rPr>
          <w:sz w:val="24"/>
          <w:szCs w:val="24"/>
          <w:u w:val="single"/>
        </w:rPr>
      </w:pPr>
      <w:r w:rsidRPr="00682AC7">
        <w:rPr>
          <w:color w:val="000000"/>
          <w:sz w:val="24"/>
          <w:szCs w:val="24"/>
          <w:u w:val="single"/>
        </w:rPr>
        <w:t>Linearitet/non-linearitet</w:t>
      </w:r>
    </w:p>
    <w:p w14:paraId="56AB6520" w14:textId="77777777" w:rsidR="00B247D0" w:rsidRPr="00682AC7" w:rsidRDefault="00B247D0" w:rsidP="0048217C">
      <w:pPr>
        <w:shd w:val="clear" w:color="auto" w:fill="FFFFFF"/>
        <w:autoSpaceDE w:val="0"/>
        <w:autoSpaceDN w:val="0"/>
        <w:adjustRightInd w:val="0"/>
        <w:ind w:left="851"/>
        <w:rPr>
          <w:color w:val="000000"/>
          <w:sz w:val="24"/>
          <w:szCs w:val="24"/>
        </w:rPr>
      </w:pPr>
      <w:proofErr w:type="spellStart"/>
      <w:r w:rsidRPr="00682AC7">
        <w:rPr>
          <w:color w:val="000000"/>
          <w:sz w:val="24"/>
          <w:szCs w:val="24"/>
        </w:rPr>
        <w:t>Budesonids</w:t>
      </w:r>
      <w:proofErr w:type="spellEnd"/>
      <w:r w:rsidRPr="00682AC7">
        <w:rPr>
          <w:color w:val="000000"/>
          <w:sz w:val="24"/>
          <w:szCs w:val="24"/>
        </w:rPr>
        <w:t xml:space="preserve"> kinetik er dosisproportional ved klinisk relevante doser.</w:t>
      </w:r>
    </w:p>
    <w:p w14:paraId="08535246" w14:textId="77777777" w:rsidR="00B247D0" w:rsidRPr="00682AC7" w:rsidRDefault="00B247D0" w:rsidP="0048217C">
      <w:pPr>
        <w:shd w:val="clear" w:color="auto" w:fill="FFFFFF"/>
        <w:autoSpaceDE w:val="0"/>
        <w:autoSpaceDN w:val="0"/>
        <w:adjustRightInd w:val="0"/>
        <w:ind w:left="851"/>
        <w:rPr>
          <w:sz w:val="24"/>
          <w:szCs w:val="24"/>
        </w:rPr>
      </w:pPr>
    </w:p>
    <w:p w14:paraId="7F87EC24" w14:textId="77777777" w:rsidR="00B247D0" w:rsidRPr="00682AC7" w:rsidRDefault="00B247D0" w:rsidP="0048217C">
      <w:pPr>
        <w:shd w:val="clear" w:color="auto" w:fill="FFFFFF"/>
        <w:autoSpaceDE w:val="0"/>
        <w:autoSpaceDN w:val="0"/>
        <w:adjustRightInd w:val="0"/>
        <w:ind w:left="851"/>
        <w:rPr>
          <w:color w:val="000000"/>
          <w:sz w:val="24"/>
          <w:szCs w:val="24"/>
        </w:rPr>
      </w:pPr>
      <w:r w:rsidRPr="00682AC7">
        <w:rPr>
          <w:color w:val="000000"/>
          <w:sz w:val="24"/>
          <w:szCs w:val="24"/>
        </w:rPr>
        <w:t xml:space="preserve">I et studie øgede indtagelse af 100 mg </w:t>
      </w:r>
      <w:proofErr w:type="spellStart"/>
      <w:r w:rsidRPr="00682AC7">
        <w:rPr>
          <w:color w:val="000000"/>
          <w:sz w:val="24"/>
          <w:szCs w:val="24"/>
        </w:rPr>
        <w:t>ketoconazol</w:t>
      </w:r>
      <w:proofErr w:type="spellEnd"/>
      <w:r w:rsidRPr="00682AC7">
        <w:rPr>
          <w:color w:val="000000"/>
          <w:sz w:val="24"/>
          <w:szCs w:val="24"/>
        </w:rPr>
        <w:t xml:space="preserve"> indtaget to gange dagligt plasmaniveauet af samtidigt administreret oral </w:t>
      </w:r>
      <w:proofErr w:type="spellStart"/>
      <w:r w:rsidRPr="00682AC7">
        <w:rPr>
          <w:color w:val="000000"/>
          <w:sz w:val="24"/>
          <w:szCs w:val="24"/>
        </w:rPr>
        <w:t>budesonid</w:t>
      </w:r>
      <w:proofErr w:type="spellEnd"/>
      <w:r w:rsidRPr="00682AC7">
        <w:rPr>
          <w:color w:val="000000"/>
          <w:sz w:val="24"/>
          <w:szCs w:val="24"/>
        </w:rPr>
        <w:t xml:space="preserve"> (enkeltdosis på 10 mg) gennemsnitligt 7,8 gange. Information om denne interaktion mangler for </w:t>
      </w:r>
      <w:proofErr w:type="spellStart"/>
      <w:r w:rsidRPr="00682AC7">
        <w:rPr>
          <w:color w:val="000000"/>
          <w:sz w:val="24"/>
          <w:szCs w:val="24"/>
        </w:rPr>
        <w:t>inhalerbar</w:t>
      </w:r>
      <w:proofErr w:type="spellEnd"/>
      <w:r w:rsidRPr="00682AC7">
        <w:rPr>
          <w:color w:val="000000"/>
          <w:sz w:val="24"/>
          <w:szCs w:val="24"/>
        </w:rPr>
        <w:t xml:space="preserve"> </w:t>
      </w:r>
      <w:proofErr w:type="spellStart"/>
      <w:r w:rsidRPr="00682AC7">
        <w:rPr>
          <w:color w:val="000000"/>
          <w:sz w:val="24"/>
          <w:szCs w:val="24"/>
        </w:rPr>
        <w:t>budesonid</w:t>
      </w:r>
      <w:proofErr w:type="spellEnd"/>
      <w:r w:rsidRPr="00682AC7">
        <w:rPr>
          <w:color w:val="000000"/>
          <w:sz w:val="24"/>
          <w:szCs w:val="24"/>
        </w:rPr>
        <w:t>, men der kan forventes markante stigninger i plasmaniveauet.</w:t>
      </w:r>
    </w:p>
    <w:p w14:paraId="1C7B216F" w14:textId="77777777" w:rsidR="00B247D0" w:rsidRPr="00682AC7" w:rsidRDefault="00B247D0" w:rsidP="0048217C">
      <w:pPr>
        <w:shd w:val="clear" w:color="auto" w:fill="FFFFFF"/>
        <w:autoSpaceDE w:val="0"/>
        <w:autoSpaceDN w:val="0"/>
        <w:adjustRightInd w:val="0"/>
        <w:ind w:left="851"/>
        <w:rPr>
          <w:sz w:val="24"/>
          <w:szCs w:val="24"/>
        </w:rPr>
      </w:pPr>
    </w:p>
    <w:p w14:paraId="3ABE58A5" w14:textId="77777777" w:rsidR="00B247D0" w:rsidRPr="00682AC7" w:rsidRDefault="00B247D0" w:rsidP="0048217C">
      <w:pPr>
        <w:shd w:val="clear" w:color="auto" w:fill="FFFFFF"/>
        <w:autoSpaceDE w:val="0"/>
        <w:autoSpaceDN w:val="0"/>
        <w:adjustRightInd w:val="0"/>
        <w:ind w:left="851"/>
        <w:rPr>
          <w:sz w:val="24"/>
          <w:szCs w:val="24"/>
          <w:u w:val="single"/>
        </w:rPr>
      </w:pPr>
      <w:r w:rsidRPr="00682AC7">
        <w:rPr>
          <w:color w:val="000000"/>
          <w:sz w:val="24"/>
          <w:szCs w:val="24"/>
          <w:u w:val="single"/>
        </w:rPr>
        <w:t>Pædiatrisk population</w:t>
      </w:r>
    </w:p>
    <w:p w14:paraId="335B8A0F" w14:textId="77777777" w:rsidR="00B247D0" w:rsidRPr="00682AC7" w:rsidRDefault="00B247D0" w:rsidP="0048217C">
      <w:pPr>
        <w:shd w:val="clear" w:color="auto" w:fill="FFFFFF"/>
        <w:autoSpaceDE w:val="0"/>
        <w:autoSpaceDN w:val="0"/>
        <w:adjustRightInd w:val="0"/>
        <w:ind w:left="851"/>
        <w:rPr>
          <w:color w:val="000000"/>
          <w:sz w:val="24"/>
          <w:szCs w:val="24"/>
        </w:rPr>
      </w:pPr>
      <w:proofErr w:type="spellStart"/>
      <w:r w:rsidRPr="00682AC7">
        <w:rPr>
          <w:color w:val="000000"/>
          <w:sz w:val="24"/>
          <w:szCs w:val="24"/>
        </w:rPr>
        <w:t>Budesonid</w:t>
      </w:r>
      <w:proofErr w:type="spellEnd"/>
      <w:r w:rsidRPr="00682AC7">
        <w:rPr>
          <w:color w:val="000000"/>
          <w:sz w:val="24"/>
          <w:szCs w:val="24"/>
        </w:rPr>
        <w:t xml:space="preserve"> har en systemisk </w:t>
      </w:r>
      <w:proofErr w:type="spellStart"/>
      <w:r w:rsidRPr="00682AC7">
        <w:rPr>
          <w:color w:val="000000"/>
          <w:sz w:val="24"/>
          <w:szCs w:val="24"/>
        </w:rPr>
        <w:t>clearance</w:t>
      </w:r>
      <w:proofErr w:type="spellEnd"/>
      <w:r w:rsidRPr="00682AC7">
        <w:rPr>
          <w:color w:val="000000"/>
          <w:sz w:val="24"/>
          <w:szCs w:val="24"/>
        </w:rPr>
        <w:t xml:space="preserve"> på ca. 0,5 l/min hos 4-6 år gamle børn med astma. Udtrykt pr. kg kropsvægt har børn en </w:t>
      </w:r>
      <w:proofErr w:type="spellStart"/>
      <w:r w:rsidRPr="00682AC7">
        <w:rPr>
          <w:color w:val="000000"/>
          <w:sz w:val="24"/>
          <w:szCs w:val="24"/>
        </w:rPr>
        <w:t>clearance</w:t>
      </w:r>
      <w:proofErr w:type="spellEnd"/>
      <w:r w:rsidRPr="00682AC7">
        <w:rPr>
          <w:color w:val="000000"/>
          <w:sz w:val="24"/>
          <w:szCs w:val="24"/>
        </w:rPr>
        <w:t xml:space="preserve">, der er ca. 50 % højere end hos voksne. </w:t>
      </w:r>
      <w:proofErr w:type="spellStart"/>
      <w:r w:rsidRPr="00682AC7">
        <w:rPr>
          <w:color w:val="000000"/>
          <w:sz w:val="24"/>
          <w:szCs w:val="24"/>
        </w:rPr>
        <w:t>Budesonids</w:t>
      </w:r>
      <w:proofErr w:type="spellEnd"/>
      <w:r w:rsidRPr="00682AC7">
        <w:rPr>
          <w:color w:val="000000"/>
          <w:sz w:val="24"/>
          <w:szCs w:val="24"/>
        </w:rPr>
        <w:t xml:space="preserve"> halveringstid efter inhalation er ca. 2,3 timer hos børn med astma. Det er omtrent den samme som hos raske voksne. Hos 4-6 år gamle børn med astma er den systemiske tilgængelighed af </w:t>
      </w:r>
      <w:proofErr w:type="spellStart"/>
      <w:r w:rsidRPr="00682AC7">
        <w:rPr>
          <w:color w:val="000000"/>
          <w:sz w:val="24"/>
          <w:szCs w:val="24"/>
        </w:rPr>
        <w:t>budesonid</w:t>
      </w:r>
      <w:proofErr w:type="spellEnd"/>
      <w:r w:rsidRPr="00682AC7">
        <w:rPr>
          <w:color w:val="000000"/>
          <w:sz w:val="24"/>
          <w:szCs w:val="24"/>
        </w:rPr>
        <w:t xml:space="preserve"> efter administration af </w:t>
      </w:r>
      <w:proofErr w:type="spellStart"/>
      <w:r w:rsidRPr="00682AC7">
        <w:rPr>
          <w:color w:val="000000"/>
          <w:sz w:val="24"/>
          <w:szCs w:val="24"/>
        </w:rPr>
        <w:t>budesonid</w:t>
      </w:r>
      <w:proofErr w:type="spellEnd"/>
      <w:r w:rsidRPr="00682AC7">
        <w:rPr>
          <w:color w:val="000000"/>
          <w:sz w:val="24"/>
          <w:szCs w:val="24"/>
        </w:rPr>
        <w:t xml:space="preserve"> inhalationsvæske via en jet-</w:t>
      </w:r>
      <w:proofErr w:type="spellStart"/>
      <w:r w:rsidRPr="00682AC7">
        <w:rPr>
          <w:color w:val="000000"/>
          <w:sz w:val="24"/>
          <w:szCs w:val="24"/>
        </w:rPr>
        <w:t>nebulisator</w:t>
      </w:r>
      <w:proofErr w:type="spellEnd"/>
      <w:r w:rsidRPr="00682AC7">
        <w:rPr>
          <w:color w:val="000000"/>
          <w:sz w:val="24"/>
          <w:szCs w:val="24"/>
        </w:rPr>
        <w:t xml:space="preserve"> ca. 6 % af den nominelle dosis og 26 % af den dosis, der leveres til patienterne. Den systemiske tilgængelighed hos børn er ca. halvt så stor som hos raske voksne.</w:t>
      </w:r>
    </w:p>
    <w:p w14:paraId="59CC2C4D" w14:textId="77777777" w:rsidR="00B247D0" w:rsidRPr="00682AC7" w:rsidRDefault="00B247D0" w:rsidP="0048217C">
      <w:pPr>
        <w:shd w:val="clear" w:color="auto" w:fill="FFFFFF"/>
        <w:autoSpaceDE w:val="0"/>
        <w:autoSpaceDN w:val="0"/>
        <w:adjustRightInd w:val="0"/>
        <w:ind w:left="851"/>
        <w:rPr>
          <w:sz w:val="24"/>
          <w:szCs w:val="24"/>
        </w:rPr>
      </w:pPr>
    </w:p>
    <w:p w14:paraId="08CC716C" w14:textId="77777777" w:rsidR="00B247D0" w:rsidRPr="00682AC7" w:rsidRDefault="00B247D0" w:rsidP="0048217C">
      <w:pPr>
        <w:ind w:left="851"/>
        <w:rPr>
          <w:noProof/>
          <w:sz w:val="24"/>
          <w:szCs w:val="24"/>
        </w:rPr>
      </w:pPr>
      <w:r w:rsidRPr="00682AC7">
        <w:rPr>
          <w:color w:val="000000"/>
          <w:sz w:val="24"/>
          <w:szCs w:val="24"/>
        </w:rPr>
        <w:t xml:space="preserve">Den maksimale plasmakoncentration, som forekommer ca. 20 min efter </w:t>
      </w:r>
      <w:proofErr w:type="spellStart"/>
      <w:r w:rsidRPr="00682AC7">
        <w:rPr>
          <w:color w:val="000000"/>
          <w:sz w:val="24"/>
          <w:szCs w:val="24"/>
        </w:rPr>
        <w:t>nebuliseringens</w:t>
      </w:r>
      <w:proofErr w:type="spellEnd"/>
      <w:r w:rsidRPr="00682AC7">
        <w:rPr>
          <w:color w:val="000000"/>
          <w:sz w:val="24"/>
          <w:szCs w:val="24"/>
        </w:rPr>
        <w:t xml:space="preserve"> start, er 2,</w:t>
      </w:r>
      <w:r w:rsidRPr="00682AC7">
        <w:rPr>
          <w:sz w:val="24"/>
          <w:szCs w:val="24"/>
        </w:rPr>
        <w:t>4 nmol</w:t>
      </w:r>
      <w:r w:rsidRPr="00682AC7">
        <w:rPr>
          <w:color w:val="000000"/>
          <w:sz w:val="24"/>
          <w:szCs w:val="24"/>
        </w:rPr>
        <w:t xml:space="preserve">/l hos 4-6 år gamle børn med astma efter en dosis på 1 mg. Eksponeringen </w:t>
      </w:r>
      <w:r w:rsidRPr="00682AC7">
        <w:rPr>
          <w:color w:val="000000"/>
          <w:sz w:val="24"/>
          <w:szCs w:val="24"/>
        </w:rPr>
        <w:lastRenderedPageBreak/>
        <w:t>(</w:t>
      </w:r>
      <w:proofErr w:type="spellStart"/>
      <w:r w:rsidRPr="00682AC7">
        <w:rPr>
          <w:color w:val="000000"/>
          <w:sz w:val="24"/>
          <w:szCs w:val="24"/>
        </w:rPr>
        <w:t>C</w:t>
      </w:r>
      <w:r w:rsidRPr="00682AC7">
        <w:rPr>
          <w:color w:val="000000"/>
          <w:sz w:val="24"/>
          <w:szCs w:val="24"/>
          <w:vertAlign w:val="subscript"/>
        </w:rPr>
        <w:t>max</w:t>
      </w:r>
      <w:proofErr w:type="spellEnd"/>
      <w:r w:rsidRPr="00682AC7">
        <w:rPr>
          <w:color w:val="000000"/>
          <w:sz w:val="24"/>
          <w:szCs w:val="24"/>
        </w:rPr>
        <w:t xml:space="preserve"> og AUC) for </w:t>
      </w:r>
      <w:proofErr w:type="spellStart"/>
      <w:r w:rsidRPr="00682AC7">
        <w:rPr>
          <w:color w:val="000000"/>
          <w:sz w:val="24"/>
          <w:szCs w:val="24"/>
        </w:rPr>
        <w:t>budesonid</w:t>
      </w:r>
      <w:proofErr w:type="spellEnd"/>
      <w:r w:rsidRPr="00682AC7">
        <w:rPr>
          <w:color w:val="000000"/>
          <w:sz w:val="24"/>
          <w:szCs w:val="24"/>
        </w:rPr>
        <w:t xml:space="preserve"> efter administration af en enkelt dosis på 1 mg via </w:t>
      </w:r>
      <w:proofErr w:type="spellStart"/>
      <w:r w:rsidRPr="00682AC7">
        <w:rPr>
          <w:color w:val="000000"/>
          <w:sz w:val="24"/>
          <w:szCs w:val="24"/>
        </w:rPr>
        <w:t>nebulisator</w:t>
      </w:r>
      <w:proofErr w:type="spellEnd"/>
      <w:r w:rsidRPr="00682AC7">
        <w:rPr>
          <w:color w:val="000000"/>
          <w:sz w:val="24"/>
          <w:szCs w:val="24"/>
        </w:rPr>
        <w:t xml:space="preserve"> til 4-6 år gamle børn er sammenlignelig med eksponeringen hos raske voksne efter administration af samme leverede dosis med samme </w:t>
      </w:r>
      <w:proofErr w:type="spellStart"/>
      <w:r w:rsidRPr="00682AC7">
        <w:rPr>
          <w:color w:val="000000"/>
          <w:sz w:val="24"/>
          <w:szCs w:val="24"/>
        </w:rPr>
        <w:t>nebulisatorsystem</w:t>
      </w:r>
      <w:proofErr w:type="spellEnd"/>
      <w:r w:rsidRPr="00682AC7">
        <w:rPr>
          <w:color w:val="000000"/>
          <w:sz w:val="24"/>
          <w:szCs w:val="24"/>
        </w:rPr>
        <w:t>.</w:t>
      </w:r>
    </w:p>
    <w:p w14:paraId="3C53C112" w14:textId="77777777" w:rsidR="009260DE" w:rsidRPr="00682AC7" w:rsidRDefault="009260DE" w:rsidP="00682AC7">
      <w:pPr>
        <w:tabs>
          <w:tab w:val="left" w:pos="851"/>
        </w:tabs>
        <w:ind w:left="851" w:hanging="851"/>
        <w:rPr>
          <w:sz w:val="24"/>
          <w:szCs w:val="24"/>
        </w:rPr>
      </w:pPr>
    </w:p>
    <w:p w14:paraId="742298AB" w14:textId="77777777" w:rsidR="009260DE" w:rsidRPr="00682AC7" w:rsidRDefault="009260DE" w:rsidP="00682AC7">
      <w:pPr>
        <w:tabs>
          <w:tab w:val="left" w:pos="851"/>
        </w:tabs>
        <w:ind w:left="851" w:hanging="851"/>
        <w:rPr>
          <w:b/>
          <w:sz w:val="24"/>
          <w:szCs w:val="24"/>
        </w:rPr>
      </w:pPr>
      <w:r w:rsidRPr="00682AC7">
        <w:rPr>
          <w:b/>
          <w:sz w:val="24"/>
          <w:szCs w:val="24"/>
        </w:rPr>
        <w:t>5.3</w:t>
      </w:r>
      <w:r w:rsidRPr="00682AC7">
        <w:rPr>
          <w:b/>
          <w:sz w:val="24"/>
          <w:szCs w:val="24"/>
        </w:rPr>
        <w:tab/>
        <w:t>Prækliniske sikkerhedsdata</w:t>
      </w:r>
    </w:p>
    <w:p w14:paraId="15B95B97" w14:textId="77777777" w:rsidR="00B247D0" w:rsidRPr="00682AC7" w:rsidRDefault="00B247D0" w:rsidP="0048217C">
      <w:pPr>
        <w:autoSpaceDE w:val="0"/>
        <w:autoSpaceDN w:val="0"/>
        <w:adjustRightInd w:val="0"/>
        <w:ind w:left="851"/>
        <w:rPr>
          <w:sz w:val="24"/>
          <w:szCs w:val="24"/>
          <w:lang w:eastAsia="da-DK"/>
        </w:rPr>
      </w:pPr>
      <w:r w:rsidRPr="00682AC7">
        <w:rPr>
          <w:sz w:val="24"/>
          <w:szCs w:val="24"/>
        </w:rPr>
        <w:t xml:space="preserve">Den toksicitet, der er observeret i dyrestudier med </w:t>
      </w:r>
      <w:proofErr w:type="spellStart"/>
      <w:r w:rsidRPr="00682AC7">
        <w:rPr>
          <w:sz w:val="24"/>
          <w:szCs w:val="24"/>
        </w:rPr>
        <w:t>budesonid</w:t>
      </w:r>
      <w:proofErr w:type="spellEnd"/>
      <w:r w:rsidRPr="00682AC7">
        <w:rPr>
          <w:sz w:val="24"/>
          <w:szCs w:val="24"/>
        </w:rPr>
        <w:t>, var virkninger forbundet med overdreven farmakologisk aktivitet.</w:t>
      </w:r>
    </w:p>
    <w:p w14:paraId="02FB7CE3" w14:textId="77777777" w:rsidR="00B247D0" w:rsidRPr="00682AC7" w:rsidRDefault="00B247D0" w:rsidP="00682AC7">
      <w:pPr>
        <w:autoSpaceDE w:val="0"/>
        <w:autoSpaceDN w:val="0"/>
        <w:adjustRightInd w:val="0"/>
        <w:ind w:left="851" w:hanging="851"/>
        <w:rPr>
          <w:sz w:val="24"/>
          <w:szCs w:val="24"/>
        </w:rPr>
      </w:pPr>
    </w:p>
    <w:p w14:paraId="04F2B974" w14:textId="77777777" w:rsidR="00B247D0" w:rsidRPr="00682AC7" w:rsidRDefault="00B247D0" w:rsidP="0048217C">
      <w:pPr>
        <w:autoSpaceDE w:val="0"/>
        <w:autoSpaceDN w:val="0"/>
        <w:adjustRightInd w:val="0"/>
        <w:ind w:left="851"/>
        <w:rPr>
          <w:sz w:val="24"/>
          <w:szCs w:val="24"/>
        </w:rPr>
      </w:pPr>
      <w:proofErr w:type="spellStart"/>
      <w:r w:rsidRPr="00682AC7">
        <w:rPr>
          <w:sz w:val="24"/>
          <w:szCs w:val="24"/>
        </w:rPr>
        <w:t>Budesonid</w:t>
      </w:r>
      <w:proofErr w:type="spellEnd"/>
      <w:r w:rsidRPr="00682AC7">
        <w:rPr>
          <w:sz w:val="24"/>
          <w:szCs w:val="24"/>
        </w:rPr>
        <w:t xml:space="preserve"> havde ingen mutagene virkninger i en række </w:t>
      </w:r>
      <w:r w:rsidRPr="00682AC7">
        <w:rPr>
          <w:i/>
          <w:sz w:val="24"/>
          <w:szCs w:val="24"/>
        </w:rPr>
        <w:t xml:space="preserve">in </w:t>
      </w:r>
      <w:proofErr w:type="spellStart"/>
      <w:r w:rsidRPr="00682AC7">
        <w:rPr>
          <w:i/>
          <w:sz w:val="24"/>
          <w:szCs w:val="24"/>
        </w:rPr>
        <w:t>vitro</w:t>
      </w:r>
      <w:proofErr w:type="spellEnd"/>
      <w:r w:rsidRPr="00682AC7">
        <w:rPr>
          <w:sz w:val="24"/>
          <w:szCs w:val="24"/>
        </w:rPr>
        <w:t xml:space="preserve">- og </w:t>
      </w:r>
      <w:r w:rsidRPr="00682AC7">
        <w:rPr>
          <w:i/>
          <w:sz w:val="24"/>
          <w:szCs w:val="24"/>
        </w:rPr>
        <w:t xml:space="preserve">in </w:t>
      </w:r>
      <w:proofErr w:type="spellStart"/>
      <w:r w:rsidRPr="00682AC7">
        <w:rPr>
          <w:i/>
          <w:sz w:val="24"/>
          <w:szCs w:val="24"/>
        </w:rPr>
        <w:t>vivo</w:t>
      </w:r>
      <w:proofErr w:type="spellEnd"/>
      <w:r w:rsidRPr="00682AC7">
        <w:rPr>
          <w:i/>
          <w:sz w:val="24"/>
          <w:szCs w:val="24"/>
        </w:rPr>
        <w:t>-</w:t>
      </w:r>
      <w:r w:rsidRPr="00682AC7">
        <w:rPr>
          <w:sz w:val="24"/>
          <w:szCs w:val="24"/>
        </w:rPr>
        <w:t>forsøg.</w:t>
      </w:r>
    </w:p>
    <w:p w14:paraId="6EC15854" w14:textId="77777777" w:rsidR="00B247D0" w:rsidRPr="00682AC7" w:rsidRDefault="00B247D0" w:rsidP="00682AC7">
      <w:pPr>
        <w:autoSpaceDE w:val="0"/>
        <w:autoSpaceDN w:val="0"/>
        <w:adjustRightInd w:val="0"/>
        <w:ind w:left="851" w:hanging="851"/>
        <w:rPr>
          <w:sz w:val="24"/>
          <w:szCs w:val="24"/>
        </w:rPr>
      </w:pPr>
    </w:p>
    <w:p w14:paraId="0A668067" w14:textId="77777777" w:rsidR="00B247D0" w:rsidRPr="00682AC7" w:rsidRDefault="00B247D0" w:rsidP="0048217C">
      <w:pPr>
        <w:ind w:left="851"/>
        <w:rPr>
          <w:noProof/>
          <w:sz w:val="24"/>
          <w:szCs w:val="24"/>
          <w:u w:val="single"/>
        </w:rPr>
      </w:pPr>
      <w:proofErr w:type="spellStart"/>
      <w:r w:rsidRPr="00682AC7">
        <w:rPr>
          <w:sz w:val="24"/>
          <w:szCs w:val="24"/>
        </w:rPr>
        <w:t>Budesonid</w:t>
      </w:r>
      <w:proofErr w:type="spellEnd"/>
      <w:r w:rsidRPr="00682AC7">
        <w:rPr>
          <w:sz w:val="24"/>
          <w:szCs w:val="24"/>
        </w:rPr>
        <w:t xml:space="preserve"> havde ingen indvirkning på fertiliteten hos rotter. I dyrereproduktionsstudier er </w:t>
      </w:r>
      <w:proofErr w:type="spellStart"/>
      <w:r w:rsidRPr="00682AC7">
        <w:rPr>
          <w:sz w:val="24"/>
          <w:szCs w:val="24"/>
        </w:rPr>
        <w:t>kortikosteroider</w:t>
      </w:r>
      <w:proofErr w:type="spellEnd"/>
      <w:r w:rsidRPr="00682AC7">
        <w:rPr>
          <w:sz w:val="24"/>
          <w:szCs w:val="24"/>
        </w:rPr>
        <w:t xml:space="preserve">, såsom </w:t>
      </w:r>
      <w:proofErr w:type="spellStart"/>
      <w:r w:rsidRPr="00682AC7">
        <w:rPr>
          <w:sz w:val="24"/>
          <w:szCs w:val="24"/>
        </w:rPr>
        <w:t>budesonid</w:t>
      </w:r>
      <w:proofErr w:type="spellEnd"/>
      <w:r w:rsidRPr="00682AC7">
        <w:rPr>
          <w:sz w:val="24"/>
          <w:szCs w:val="24"/>
        </w:rPr>
        <w:t>, påvist at fremkalde misdannelser (ganespalte, skeletmisdannelser). Disse studieresultater med dyr synes dog ikke at være relevante for mennesker ved anbefalede dosisniveauer.</w:t>
      </w:r>
    </w:p>
    <w:p w14:paraId="5120E97E" w14:textId="77777777" w:rsidR="009260DE" w:rsidRPr="00682AC7" w:rsidRDefault="009260DE" w:rsidP="00682AC7">
      <w:pPr>
        <w:tabs>
          <w:tab w:val="left" w:pos="851"/>
        </w:tabs>
        <w:ind w:left="851" w:hanging="851"/>
        <w:rPr>
          <w:sz w:val="24"/>
          <w:szCs w:val="24"/>
        </w:rPr>
      </w:pPr>
    </w:p>
    <w:p w14:paraId="76AA5538" w14:textId="77777777" w:rsidR="009260DE" w:rsidRPr="00682AC7" w:rsidRDefault="009260DE" w:rsidP="00682AC7">
      <w:pPr>
        <w:tabs>
          <w:tab w:val="left" w:pos="851"/>
        </w:tabs>
        <w:ind w:left="851" w:hanging="851"/>
        <w:rPr>
          <w:sz w:val="24"/>
          <w:szCs w:val="24"/>
        </w:rPr>
      </w:pPr>
    </w:p>
    <w:p w14:paraId="7F944C5C" w14:textId="77777777" w:rsidR="009260DE" w:rsidRPr="00682AC7" w:rsidRDefault="009260DE" w:rsidP="00682AC7">
      <w:pPr>
        <w:tabs>
          <w:tab w:val="left" w:pos="851"/>
        </w:tabs>
        <w:ind w:left="851" w:hanging="851"/>
        <w:rPr>
          <w:b/>
          <w:sz w:val="24"/>
          <w:szCs w:val="24"/>
        </w:rPr>
      </w:pPr>
      <w:r w:rsidRPr="00682AC7">
        <w:rPr>
          <w:b/>
          <w:sz w:val="24"/>
          <w:szCs w:val="24"/>
        </w:rPr>
        <w:t>6.</w:t>
      </w:r>
      <w:r w:rsidRPr="00682AC7">
        <w:rPr>
          <w:b/>
          <w:sz w:val="24"/>
          <w:szCs w:val="24"/>
        </w:rPr>
        <w:tab/>
        <w:t>FARMACEUTISKE OPLYSNINGER</w:t>
      </w:r>
    </w:p>
    <w:p w14:paraId="774271E9" w14:textId="77777777" w:rsidR="009260DE" w:rsidRPr="00682AC7" w:rsidRDefault="009260DE" w:rsidP="00682AC7">
      <w:pPr>
        <w:tabs>
          <w:tab w:val="left" w:pos="851"/>
        </w:tabs>
        <w:ind w:left="851" w:hanging="851"/>
        <w:rPr>
          <w:sz w:val="24"/>
          <w:szCs w:val="24"/>
        </w:rPr>
      </w:pPr>
    </w:p>
    <w:p w14:paraId="4B18E7A9" w14:textId="77777777" w:rsidR="009260DE" w:rsidRPr="00682AC7" w:rsidRDefault="009260DE" w:rsidP="00682AC7">
      <w:pPr>
        <w:tabs>
          <w:tab w:val="left" w:pos="851"/>
        </w:tabs>
        <w:ind w:left="851" w:hanging="851"/>
        <w:rPr>
          <w:b/>
          <w:sz w:val="24"/>
          <w:szCs w:val="24"/>
        </w:rPr>
      </w:pPr>
      <w:r w:rsidRPr="00682AC7">
        <w:rPr>
          <w:b/>
          <w:sz w:val="24"/>
          <w:szCs w:val="24"/>
        </w:rPr>
        <w:t>6.1</w:t>
      </w:r>
      <w:r w:rsidRPr="00682AC7">
        <w:rPr>
          <w:b/>
          <w:sz w:val="24"/>
          <w:szCs w:val="24"/>
        </w:rPr>
        <w:tab/>
        <w:t>Hjælpestoffer</w:t>
      </w:r>
    </w:p>
    <w:p w14:paraId="78B229B7" w14:textId="77777777" w:rsidR="00B247D0" w:rsidRPr="00682AC7" w:rsidRDefault="00B247D0" w:rsidP="0048217C">
      <w:pPr>
        <w:ind w:left="851"/>
        <w:jc w:val="both"/>
        <w:rPr>
          <w:color w:val="000000"/>
          <w:sz w:val="24"/>
          <w:szCs w:val="24"/>
          <w:lang w:eastAsia="da-DK"/>
        </w:rPr>
      </w:pPr>
      <w:proofErr w:type="spellStart"/>
      <w:r w:rsidRPr="00682AC7">
        <w:rPr>
          <w:color w:val="000000"/>
          <w:sz w:val="24"/>
          <w:szCs w:val="24"/>
        </w:rPr>
        <w:t>Dinatriumedetat</w:t>
      </w:r>
      <w:proofErr w:type="spellEnd"/>
    </w:p>
    <w:p w14:paraId="65F747B7" w14:textId="77777777" w:rsidR="00B247D0" w:rsidRPr="00682AC7" w:rsidRDefault="00B247D0" w:rsidP="0048217C">
      <w:pPr>
        <w:ind w:left="851"/>
        <w:jc w:val="both"/>
        <w:rPr>
          <w:color w:val="000000"/>
          <w:sz w:val="24"/>
          <w:szCs w:val="24"/>
        </w:rPr>
      </w:pPr>
      <w:proofErr w:type="spellStart"/>
      <w:r w:rsidRPr="00682AC7">
        <w:rPr>
          <w:color w:val="000000"/>
          <w:sz w:val="24"/>
          <w:szCs w:val="24"/>
        </w:rPr>
        <w:t>Natriumchlorid</w:t>
      </w:r>
      <w:proofErr w:type="spellEnd"/>
    </w:p>
    <w:p w14:paraId="5A872998" w14:textId="77777777" w:rsidR="00B247D0" w:rsidRPr="00682AC7" w:rsidRDefault="00B247D0" w:rsidP="0048217C">
      <w:pPr>
        <w:ind w:left="851"/>
        <w:jc w:val="both"/>
        <w:rPr>
          <w:color w:val="000000"/>
          <w:sz w:val="24"/>
          <w:szCs w:val="24"/>
        </w:rPr>
      </w:pPr>
      <w:proofErr w:type="spellStart"/>
      <w:r w:rsidRPr="00682AC7">
        <w:rPr>
          <w:color w:val="000000"/>
          <w:sz w:val="24"/>
          <w:szCs w:val="24"/>
        </w:rPr>
        <w:t>Polysorbat</w:t>
      </w:r>
      <w:proofErr w:type="spellEnd"/>
      <w:r w:rsidRPr="00682AC7">
        <w:rPr>
          <w:color w:val="000000"/>
          <w:sz w:val="24"/>
          <w:szCs w:val="24"/>
        </w:rPr>
        <w:t> 80</w:t>
      </w:r>
    </w:p>
    <w:p w14:paraId="0E539E90" w14:textId="77777777" w:rsidR="00B247D0" w:rsidRPr="00682AC7" w:rsidRDefault="00B247D0" w:rsidP="0048217C">
      <w:pPr>
        <w:ind w:left="851"/>
        <w:jc w:val="both"/>
        <w:rPr>
          <w:color w:val="000000"/>
          <w:sz w:val="24"/>
          <w:szCs w:val="24"/>
        </w:rPr>
      </w:pPr>
      <w:r w:rsidRPr="00682AC7">
        <w:rPr>
          <w:color w:val="000000"/>
          <w:sz w:val="24"/>
          <w:szCs w:val="24"/>
        </w:rPr>
        <w:t>Vandfri citronsyre</w:t>
      </w:r>
    </w:p>
    <w:p w14:paraId="38F6B4D5" w14:textId="77777777" w:rsidR="00B247D0" w:rsidRPr="00682AC7" w:rsidRDefault="00B247D0" w:rsidP="0048217C">
      <w:pPr>
        <w:ind w:left="851"/>
        <w:jc w:val="both"/>
        <w:rPr>
          <w:color w:val="000000"/>
          <w:sz w:val="24"/>
          <w:szCs w:val="24"/>
        </w:rPr>
      </w:pPr>
      <w:r w:rsidRPr="00682AC7">
        <w:rPr>
          <w:color w:val="000000"/>
          <w:sz w:val="24"/>
          <w:szCs w:val="24"/>
        </w:rPr>
        <w:t>Natriumcitrat</w:t>
      </w:r>
    </w:p>
    <w:p w14:paraId="6B8423E5" w14:textId="77777777" w:rsidR="00B247D0" w:rsidRPr="00682AC7" w:rsidRDefault="00B247D0" w:rsidP="0048217C">
      <w:pPr>
        <w:ind w:left="851"/>
        <w:rPr>
          <w:sz w:val="24"/>
          <w:szCs w:val="24"/>
        </w:rPr>
      </w:pPr>
      <w:r w:rsidRPr="00682AC7">
        <w:rPr>
          <w:color w:val="000000"/>
          <w:sz w:val="24"/>
          <w:szCs w:val="24"/>
        </w:rPr>
        <w:t>Vand til injektionsvæsker</w:t>
      </w:r>
    </w:p>
    <w:p w14:paraId="57EAE2BD" w14:textId="77777777" w:rsidR="009260DE" w:rsidRPr="00682AC7" w:rsidRDefault="009260DE" w:rsidP="00682AC7">
      <w:pPr>
        <w:tabs>
          <w:tab w:val="left" w:pos="851"/>
        </w:tabs>
        <w:ind w:left="851" w:hanging="851"/>
        <w:rPr>
          <w:sz w:val="24"/>
          <w:szCs w:val="24"/>
        </w:rPr>
      </w:pPr>
    </w:p>
    <w:p w14:paraId="690958EE" w14:textId="77777777" w:rsidR="009260DE" w:rsidRPr="00682AC7" w:rsidRDefault="009260DE" w:rsidP="00682AC7">
      <w:pPr>
        <w:tabs>
          <w:tab w:val="left" w:pos="851"/>
        </w:tabs>
        <w:ind w:left="851" w:hanging="851"/>
        <w:rPr>
          <w:b/>
          <w:sz w:val="24"/>
          <w:szCs w:val="24"/>
        </w:rPr>
      </w:pPr>
      <w:r w:rsidRPr="00682AC7">
        <w:rPr>
          <w:b/>
          <w:sz w:val="24"/>
          <w:szCs w:val="24"/>
        </w:rPr>
        <w:t>6.2</w:t>
      </w:r>
      <w:r w:rsidRPr="00682AC7">
        <w:rPr>
          <w:b/>
          <w:sz w:val="24"/>
          <w:szCs w:val="24"/>
        </w:rPr>
        <w:tab/>
        <w:t>Uforligeligheder</w:t>
      </w:r>
    </w:p>
    <w:p w14:paraId="26A58E5C" w14:textId="10C0BD39" w:rsidR="009260DE" w:rsidRPr="00682AC7" w:rsidRDefault="00B247D0" w:rsidP="0048217C">
      <w:pPr>
        <w:ind w:left="851"/>
        <w:rPr>
          <w:sz w:val="24"/>
          <w:szCs w:val="24"/>
        </w:rPr>
      </w:pPr>
      <w:r w:rsidRPr="00682AC7">
        <w:rPr>
          <w:sz w:val="24"/>
          <w:szCs w:val="24"/>
        </w:rPr>
        <w:t>Dette lægemiddel må ikke blandes med andre lægemidler end dem, der er anført under pkt. 6.6.</w:t>
      </w:r>
    </w:p>
    <w:p w14:paraId="3853287A" w14:textId="77777777" w:rsidR="009260DE" w:rsidRPr="00682AC7" w:rsidRDefault="009260DE" w:rsidP="00682AC7">
      <w:pPr>
        <w:tabs>
          <w:tab w:val="left" w:pos="851"/>
        </w:tabs>
        <w:ind w:left="851" w:hanging="851"/>
        <w:rPr>
          <w:sz w:val="24"/>
          <w:szCs w:val="24"/>
        </w:rPr>
      </w:pPr>
    </w:p>
    <w:p w14:paraId="6944ADFA" w14:textId="77777777" w:rsidR="009260DE" w:rsidRPr="00682AC7" w:rsidRDefault="009260DE" w:rsidP="00682AC7">
      <w:pPr>
        <w:tabs>
          <w:tab w:val="left" w:pos="851"/>
        </w:tabs>
        <w:ind w:left="851" w:hanging="851"/>
        <w:rPr>
          <w:b/>
          <w:sz w:val="24"/>
          <w:szCs w:val="24"/>
        </w:rPr>
      </w:pPr>
      <w:r w:rsidRPr="00682AC7">
        <w:rPr>
          <w:b/>
          <w:sz w:val="24"/>
          <w:szCs w:val="24"/>
        </w:rPr>
        <w:t>6.3</w:t>
      </w:r>
      <w:r w:rsidRPr="00682AC7">
        <w:rPr>
          <w:b/>
          <w:sz w:val="24"/>
          <w:szCs w:val="24"/>
        </w:rPr>
        <w:tab/>
        <w:t>Opbevaringstid</w:t>
      </w:r>
    </w:p>
    <w:p w14:paraId="7D2FE867" w14:textId="77777777" w:rsidR="00B247D0" w:rsidRPr="00682AC7" w:rsidRDefault="009260DE" w:rsidP="00B44BA8">
      <w:pPr>
        <w:shd w:val="clear" w:color="auto" w:fill="FFFFFF"/>
        <w:autoSpaceDE w:val="0"/>
        <w:autoSpaceDN w:val="0"/>
        <w:adjustRightInd w:val="0"/>
        <w:ind w:left="851" w:hanging="851"/>
        <w:rPr>
          <w:color w:val="000000"/>
          <w:sz w:val="24"/>
          <w:szCs w:val="24"/>
          <w:lang w:eastAsia="da-DK"/>
        </w:rPr>
      </w:pPr>
      <w:r w:rsidRPr="00682AC7">
        <w:rPr>
          <w:sz w:val="24"/>
          <w:szCs w:val="24"/>
        </w:rPr>
        <w:tab/>
      </w:r>
      <w:r w:rsidR="00B247D0" w:rsidRPr="00682AC7">
        <w:rPr>
          <w:color w:val="000000"/>
          <w:sz w:val="24"/>
          <w:szCs w:val="24"/>
        </w:rPr>
        <w:t>3 år</w:t>
      </w:r>
    </w:p>
    <w:p w14:paraId="31F3BCA4" w14:textId="77777777" w:rsidR="00B247D0" w:rsidRPr="00682AC7" w:rsidRDefault="00B247D0" w:rsidP="00B44BA8">
      <w:pPr>
        <w:shd w:val="clear" w:color="auto" w:fill="FFFFFF"/>
        <w:autoSpaceDE w:val="0"/>
        <w:autoSpaceDN w:val="0"/>
        <w:adjustRightInd w:val="0"/>
        <w:ind w:left="851" w:hanging="851"/>
        <w:rPr>
          <w:sz w:val="24"/>
          <w:szCs w:val="24"/>
        </w:rPr>
      </w:pPr>
    </w:p>
    <w:p w14:paraId="6E98B7EB" w14:textId="77777777" w:rsidR="00B247D0" w:rsidRPr="00682AC7" w:rsidRDefault="00B247D0" w:rsidP="00B44BA8">
      <w:pPr>
        <w:shd w:val="clear" w:color="auto" w:fill="FFFFFF"/>
        <w:autoSpaceDE w:val="0"/>
        <w:autoSpaceDN w:val="0"/>
        <w:adjustRightInd w:val="0"/>
        <w:ind w:left="851"/>
        <w:rPr>
          <w:color w:val="000000"/>
          <w:sz w:val="24"/>
          <w:szCs w:val="24"/>
        </w:rPr>
      </w:pPr>
      <w:r w:rsidRPr="00682AC7">
        <w:rPr>
          <w:color w:val="000000"/>
          <w:sz w:val="24"/>
          <w:szCs w:val="24"/>
        </w:rPr>
        <w:t>Holdbarhed efter åbning af aluminiumposen: 3 måneder.</w:t>
      </w:r>
    </w:p>
    <w:p w14:paraId="73D49220" w14:textId="77777777" w:rsidR="00B247D0" w:rsidRPr="00682AC7" w:rsidRDefault="00B247D0" w:rsidP="00B44BA8">
      <w:pPr>
        <w:shd w:val="clear" w:color="auto" w:fill="FFFFFF"/>
        <w:autoSpaceDE w:val="0"/>
        <w:autoSpaceDN w:val="0"/>
        <w:adjustRightInd w:val="0"/>
        <w:ind w:left="851" w:hanging="851"/>
        <w:rPr>
          <w:sz w:val="24"/>
          <w:szCs w:val="24"/>
        </w:rPr>
      </w:pPr>
    </w:p>
    <w:p w14:paraId="3CF6DB39" w14:textId="77777777" w:rsidR="00B247D0" w:rsidRPr="00682AC7" w:rsidRDefault="00B247D0" w:rsidP="00B44BA8">
      <w:pPr>
        <w:ind w:left="851"/>
        <w:rPr>
          <w:sz w:val="24"/>
          <w:szCs w:val="24"/>
        </w:rPr>
      </w:pPr>
      <w:r w:rsidRPr="00682AC7">
        <w:rPr>
          <w:color w:val="000000"/>
          <w:sz w:val="24"/>
          <w:szCs w:val="24"/>
        </w:rPr>
        <w:t>Holdbarhed efter fortynding af lægemidlet: Blandingen skal anvendes inden for 30 minutter.</w:t>
      </w:r>
    </w:p>
    <w:p w14:paraId="67FC847D" w14:textId="77777777" w:rsidR="009260DE" w:rsidRPr="00682AC7" w:rsidRDefault="009260DE" w:rsidP="00682AC7">
      <w:pPr>
        <w:tabs>
          <w:tab w:val="left" w:pos="851"/>
        </w:tabs>
        <w:ind w:left="851" w:hanging="851"/>
        <w:rPr>
          <w:sz w:val="24"/>
          <w:szCs w:val="24"/>
        </w:rPr>
      </w:pPr>
    </w:p>
    <w:p w14:paraId="5D7390BE" w14:textId="77777777" w:rsidR="009260DE" w:rsidRPr="00682AC7" w:rsidRDefault="009260DE" w:rsidP="00682AC7">
      <w:pPr>
        <w:tabs>
          <w:tab w:val="left" w:pos="851"/>
        </w:tabs>
        <w:ind w:left="851" w:hanging="851"/>
        <w:rPr>
          <w:b/>
          <w:sz w:val="24"/>
          <w:szCs w:val="24"/>
        </w:rPr>
      </w:pPr>
      <w:r w:rsidRPr="00682AC7">
        <w:rPr>
          <w:b/>
          <w:sz w:val="24"/>
          <w:szCs w:val="24"/>
        </w:rPr>
        <w:t>6.4</w:t>
      </w:r>
      <w:r w:rsidRPr="00682AC7">
        <w:rPr>
          <w:b/>
          <w:sz w:val="24"/>
          <w:szCs w:val="24"/>
        </w:rPr>
        <w:tab/>
        <w:t>Særlige opbevaringsforhold</w:t>
      </w:r>
    </w:p>
    <w:p w14:paraId="72E50537" w14:textId="77777777" w:rsidR="00B247D0" w:rsidRPr="00682AC7" w:rsidRDefault="00B247D0" w:rsidP="0048217C">
      <w:pPr>
        <w:ind w:left="851"/>
        <w:jc w:val="both"/>
        <w:rPr>
          <w:color w:val="000000"/>
          <w:sz w:val="24"/>
          <w:szCs w:val="24"/>
          <w:lang w:eastAsia="da-DK"/>
        </w:rPr>
      </w:pPr>
      <w:r w:rsidRPr="00682AC7">
        <w:rPr>
          <w:color w:val="000000"/>
          <w:sz w:val="24"/>
          <w:szCs w:val="24"/>
        </w:rPr>
        <w:t>Må ikke nedfryses.</w:t>
      </w:r>
    </w:p>
    <w:p w14:paraId="57060FB5" w14:textId="77777777" w:rsidR="00B247D0" w:rsidRPr="00682AC7" w:rsidRDefault="00B247D0" w:rsidP="0048217C">
      <w:pPr>
        <w:ind w:left="851"/>
        <w:rPr>
          <w:sz w:val="24"/>
          <w:szCs w:val="24"/>
        </w:rPr>
      </w:pPr>
      <w:r w:rsidRPr="00682AC7">
        <w:rPr>
          <w:color w:val="000000"/>
          <w:sz w:val="24"/>
          <w:szCs w:val="24"/>
        </w:rPr>
        <w:t>Opbevares i den originale yderpakning for at beskytte mod lys.</w:t>
      </w:r>
    </w:p>
    <w:p w14:paraId="3C20ED31" w14:textId="77777777" w:rsidR="009260DE" w:rsidRPr="00682AC7" w:rsidRDefault="009260DE" w:rsidP="00682AC7">
      <w:pPr>
        <w:tabs>
          <w:tab w:val="left" w:pos="851"/>
        </w:tabs>
        <w:ind w:left="851" w:hanging="851"/>
        <w:rPr>
          <w:sz w:val="24"/>
          <w:szCs w:val="24"/>
        </w:rPr>
      </w:pPr>
    </w:p>
    <w:p w14:paraId="56383E20" w14:textId="77777777" w:rsidR="009260DE" w:rsidRPr="00682AC7" w:rsidRDefault="009260DE" w:rsidP="00682AC7">
      <w:pPr>
        <w:tabs>
          <w:tab w:val="left" w:pos="851"/>
        </w:tabs>
        <w:ind w:left="851" w:hanging="851"/>
        <w:rPr>
          <w:b/>
          <w:sz w:val="24"/>
          <w:szCs w:val="24"/>
        </w:rPr>
      </w:pPr>
      <w:r w:rsidRPr="00682AC7">
        <w:rPr>
          <w:b/>
          <w:sz w:val="24"/>
          <w:szCs w:val="24"/>
        </w:rPr>
        <w:t>6.5</w:t>
      </w:r>
      <w:r w:rsidRPr="00682AC7">
        <w:rPr>
          <w:b/>
          <w:sz w:val="24"/>
          <w:szCs w:val="24"/>
        </w:rPr>
        <w:tab/>
        <w:t>Emballagetyper og pakningsstørrelser</w:t>
      </w:r>
    </w:p>
    <w:p w14:paraId="2BF03A67" w14:textId="77777777" w:rsidR="00B44BA8" w:rsidRDefault="00B247D0" w:rsidP="00B44BA8">
      <w:pPr>
        <w:ind w:left="851"/>
        <w:rPr>
          <w:sz w:val="24"/>
          <w:szCs w:val="24"/>
        </w:rPr>
      </w:pPr>
      <w:r w:rsidRPr="00682AC7">
        <w:rPr>
          <w:sz w:val="24"/>
          <w:szCs w:val="24"/>
        </w:rPr>
        <w:t xml:space="preserve">2 ml inhalationsvæske til </w:t>
      </w:r>
      <w:proofErr w:type="spellStart"/>
      <w:r w:rsidRPr="00682AC7">
        <w:rPr>
          <w:sz w:val="24"/>
          <w:szCs w:val="24"/>
        </w:rPr>
        <w:t>nebulisator</w:t>
      </w:r>
      <w:proofErr w:type="spellEnd"/>
      <w:r w:rsidRPr="00682AC7">
        <w:rPr>
          <w:sz w:val="24"/>
          <w:szCs w:val="24"/>
        </w:rPr>
        <w:t xml:space="preserve">, suspension i en LDPE-enkeltdosisampul. </w:t>
      </w:r>
    </w:p>
    <w:p w14:paraId="6566A246" w14:textId="39FD5411" w:rsidR="00B247D0" w:rsidRPr="00682AC7" w:rsidRDefault="00B247D0" w:rsidP="00B44BA8">
      <w:pPr>
        <w:ind w:left="851"/>
        <w:rPr>
          <w:sz w:val="24"/>
          <w:szCs w:val="24"/>
          <w:lang w:eastAsia="da-DK"/>
        </w:rPr>
      </w:pPr>
      <w:r w:rsidRPr="00682AC7">
        <w:rPr>
          <w:sz w:val="24"/>
          <w:szCs w:val="24"/>
        </w:rPr>
        <w:t>Ark med 5 ampuller er pakket i en forseglet aluminiumfoliepose (PET/aluminium/PE).</w:t>
      </w:r>
    </w:p>
    <w:p w14:paraId="2F3FC0FA" w14:textId="77777777" w:rsidR="00B247D0" w:rsidRPr="00682AC7" w:rsidRDefault="00B247D0" w:rsidP="00B44BA8">
      <w:pPr>
        <w:ind w:left="851"/>
        <w:rPr>
          <w:color w:val="000000"/>
          <w:sz w:val="24"/>
          <w:szCs w:val="24"/>
        </w:rPr>
      </w:pPr>
      <w:r w:rsidRPr="00682AC7">
        <w:rPr>
          <w:color w:val="000000"/>
          <w:sz w:val="24"/>
          <w:szCs w:val="24"/>
        </w:rPr>
        <w:t>4, 8 eller 12 forseglede aluminiumfolieposer pakket i en karton.</w:t>
      </w:r>
    </w:p>
    <w:p w14:paraId="3BDAF071" w14:textId="77777777" w:rsidR="00B247D0" w:rsidRPr="00682AC7" w:rsidRDefault="00B247D0" w:rsidP="00B44BA8">
      <w:pPr>
        <w:ind w:left="851" w:hanging="851"/>
        <w:rPr>
          <w:color w:val="000000"/>
          <w:sz w:val="24"/>
          <w:szCs w:val="24"/>
        </w:rPr>
      </w:pPr>
    </w:p>
    <w:p w14:paraId="10F28995" w14:textId="1881370E" w:rsidR="00B247D0" w:rsidRPr="00682AC7" w:rsidRDefault="00B247D0" w:rsidP="00B44BA8">
      <w:pPr>
        <w:ind w:left="851"/>
        <w:rPr>
          <w:noProof/>
          <w:sz w:val="24"/>
          <w:szCs w:val="24"/>
        </w:rPr>
      </w:pPr>
      <w:r w:rsidRPr="00682AC7">
        <w:rPr>
          <w:color w:val="000000"/>
          <w:sz w:val="24"/>
          <w:szCs w:val="24"/>
        </w:rPr>
        <w:t>Pakningsstørrelser:</w:t>
      </w:r>
      <w:r w:rsidR="0048217C">
        <w:rPr>
          <w:color w:val="000000"/>
          <w:sz w:val="24"/>
          <w:szCs w:val="24"/>
        </w:rPr>
        <w:t xml:space="preserve"> </w:t>
      </w:r>
      <w:r w:rsidRPr="00682AC7">
        <w:rPr>
          <w:sz w:val="24"/>
          <w:szCs w:val="24"/>
        </w:rPr>
        <w:t>20, 40 eller 60 ampuller</w:t>
      </w:r>
    </w:p>
    <w:p w14:paraId="468ED110" w14:textId="77777777" w:rsidR="00B44BA8" w:rsidRDefault="00B44BA8" w:rsidP="00B44BA8">
      <w:pPr>
        <w:suppressAutoHyphens/>
        <w:ind w:left="851"/>
        <w:rPr>
          <w:color w:val="000000"/>
          <w:sz w:val="24"/>
          <w:szCs w:val="24"/>
        </w:rPr>
      </w:pPr>
    </w:p>
    <w:p w14:paraId="4394DFB6" w14:textId="77777777" w:rsidR="00B247D0" w:rsidRPr="00682AC7" w:rsidRDefault="00B247D0" w:rsidP="00B44BA8">
      <w:pPr>
        <w:suppressAutoHyphens/>
        <w:ind w:left="851"/>
        <w:rPr>
          <w:sz w:val="24"/>
          <w:szCs w:val="24"/>
        </w:rPr>
      </w:pPr>
      <w:r w:rsidRPr="00682AC7">
        <w:rPr>
          <w:color w:val="000000"/>
          <w:sz w:val="24"/>
          <w:szCs w:val="24"/>
        </w:rPr>
        <w:t xml:space="preserve">Ikke alle pakningsstørrelser er nødvendigvis markedsført. </w:t>
      </w:r>
    </w:p>
    <w:p w14:paraId="0B8F27E7" w14:textId="77777777" w:rsidR="009260DE" w:rsidRPr="00682AC7" w:rsidRDefault="009260DE" w:rsidP="00682AC7">
      <w:pPr>
        <w:tabs>
          <w:tab w:val="left" w:pos="851"/>
        </w:tabs>
        <w:ind w:left="851" w:hanging="851"/>
        <w:rPr>
          <w:sz w:val="24"/>
          <w:szCs w:val="24"/>
        </w:rPr>
      </w:pPr>
    </w:p>
    <w:p w14:paraId="0DFA7EF2" w14:textId="77777777" w:rsidR="009260DE" w:rsidRPr="00682AC7" w:rsidRDefault="009260DE" w:rsidP="00682AC7">
      <w:pPr>
        <w:tabs>
          <w:tab w:val="left" w:pos="851"/>
        </w:tabs>
        <w:ind w:left="851" w:hanging="851"/>
        <w:rPr>
          <w:b/>
          <w:sz w:val="24"/>
          <w:szCs w:val="24"/>
        </w:rPr>
      </w:pPr>
      <w:r w:rsidRPr="00682AC7">
        <w:rPr>
          <w:b/>
          <w:sz w:val="24"/>
          <w:szCs w:val="24"/>
        </w:rPr>
        <w:lastRenderedPageBreak/>
        <w:t>6.6</w:t>
      </w:r>
      <w:r w:rsidRPr="00682AC7">
        <w:rPr>
          <w:b/>
          <w:sz w:val="24"/>
          <w:szCs w:val="24"/>
        </w:rPr>
        <w:tab/>
        <w:t>Regler for destruktion og anden håndtering</w:t>
      </w:r>
    </w:p>
    <w:p w14:paraId="3C450C57" w14:textId="77777777" w:rsidR="00B247D0" w:rsidRPr="00682AC7" w:rsidRDefault="00B247D0" w:rsidP="00B44BA8">
      <w:pPr>
        <w:ind w:left="851"/>
        <w:rPr>
          <w:noProof/>
          <w:sz w:val="24"/>
          <w:szCs w:val="24"/>
          <w:lang w:eastAsia="da-DK"/>
        </w:rPr>
      </w:pPr>
      <w:r w:rsidRPr="00682AC7">
        <w:rPr>
          <w:sz w:val="24"/>
          <w:szCs w:val="24"/>
        </w:rPr>
        <w:t>Ingen særlige forholdsregler vedrørende bortskaffelse.</w:t>
      </w:r>
    </w:p>
    <w:p w14:paraId="3FF7485D" w14:textId="77777777" w:rsidR="00B247D0" w:rsidRPr="00682AC7" w:rsidRDefault="00B247D0" w:rsidP="00B44BA8">
      <w:pPr>
        <w:shd w:val="clear" w:color="auto" w:fill="FFFFFF"/>
        <w:autoSpaceDE w:val="0"/>
        <w:autoSpaceDN w:val="0"/>
        <w:adjustRightInd w:val="0"/>
        <w:ind w:left="851"/>
        <w:rPr>
          <w:color w:val="000000"/>
          <w:sz w:val="24"/>
          <w:szCs w:val="24"/>
        </w:rPr>
      </w:pPr>
    </w:p>
    <w:p w14:paraId="0C9FF1B4" w14:textId="22383914" w:rsidR="00B247D0" w:rsidRPr="00682AC7" w:rsidRDefault="00B247D0" w:rsidP="00B44BA8">
      <w:pPr>
        <w:shd w:val="clear" w:color="auto" w:fill="FFFFFF"/>
        <w:autoSpaceDE w:val="0"/>
        <w:autoSpaceDN w:val="0"/>
        <w:adjustRightInd w:val="0"/>
        <w:ind w:left="851"/>
        <w:rPr>
          <w:color w:val="000000"/>
          <w:sz w:val="24"/>
          <w:szCs w:val="24"/>
        </w:rPr>
      </w:pPr>
      <w:proofErr w:type="spellStart"/>
      <w:r w:rsidRPr="00682AC7">
        <w:rPr>
          <w:sz w:val="24"/>
          <w:szCs w:val="24"/>
        </w:rPr>
        <w:t>Budesonide</w:t>
      </w:r>
      <w:proofErr w:type="spellEnd"/>
      <w:r w:rsidRPr="00682AC7">
        <w:rPr>
          <w:sz w:val="24"/>
          <w:szCs w:val="24"/>
        </w:rPr>
        <w:t xml:space="preserve"> </w:t>
      </w:r>
      <w:r w:rsidR="006411D7">
        <w:rPr>
          <w:sz w:val="24"/>
          <w:szCs w:val="24"/>
        </w:rPr>
        <w:t>"</w:t>
      </w:r>
      <w:proofErr w:type="spellStart"/>
      <w:r w:rsidR="006411D7">
        <w:rPr>
          <w:sz w:val="24"/>
          <w:szCs w:val="24"/>
        </w:rPr>
        <w:t>S</w:t>
      </w:r>
      <w:r w:rsidR="00B44BA8">
        <w:rPr>
          <w:sz w:val="24"/>
          <w:szCs w:val="24"/>
        </w:rPr>
        <w:t>tada</w:t>
      </w:r>
      <w:proofErr w:type="spellEnd"/>
      <w:r w:rsidR="006411D7">
        <w:rPr>
          <w:sz w:val="24"/>
          <w:szCs w:val="24"/>
        </w:rPr>
        <w:t>"</w:t>
      </w:r>
      <w:r w:rsidRPr="00682AC7">
        <w:rPr>
          <w:sz w:val="24"/>
          <w:szCs w:val="24"/>
        </w:rPr>
        <w:t xml:space="preserve"> kan blandes med </w:t>
      </w:r>
      <w:proofErr w:type="spellStart"/>
      <w:r w:rsidRPr="00682AC7">
        <w:rPr>
          <w:sz w:val="24"/>
          <w:szCs w:val="24"/>
        </w:rPr>
        <w:t>natriumchlorid</w:t>
      </w:r>
      <w:proofErr w:type="spellEnd"/>
      <w:r w:rsidRPr="00682AC7">
        <w:rPr>
          <w:sz w:val="24"/>
          <w:szCs w:val="24"/>
        </w:rPr>
        <w:t xml:space="preserve"> 9 mg/ml (0,9 %) injektionsvæske, opløsning.</w:t>
      </w:r>
      <w:r w:rsidRPr="00682AC7">
        <w:rPr>
          <w:color w:val="000000"/>
          <w:sz w:val="24"/>
          <w:szCs w:val="24"/>
        </w:rPr>
        <w:t xml:space="preserve"> </w:t>
      </w:r>
    </w:p>
    <w:p w14:paraId="6F0838AA" w14:textId="77777777" w:rsidR="00B247D0" w:rsidRPr="00682AC7" w:rsidRDefault="00B247D0" w:rsidP="00B44BA8">
      <w:pPr>
        <w:shd w:val="clear" w:color="auto" w:fill="FFFFFF"/>
        <w:autoSpaceDE w:val="0"/>
        <w:autoSpaceDN w:val="0"/>
        <w:adjustRightInd w:val="0"/>
        <w:ind w:left="851"/>
        <w:rPr>
          <w:color w:val="000000"/>
          <w:sz w:val="24"/>
          <w:szCs w:val="24"/>
        </w:rPr>
      </w:pPr>
    </w:p>
    <w:p w14:paraId="2972CD64" w14:textId="77777777" w:rsidR="00B247D0" w:rsidRPr="00682AC7" w:rsidRDefault="00B247D0" w:rsidP="00B44BA8">
      <w:pPr>
        <w:shd w:val="clear" w:color="auto" w:fill="FFFFFF"/>
        <w:autoSpaceDE w:val="0"/>
        <w:autoSpaceDN w:val="0"/>
        <w:adjustRightInd w:val="0"/>
        <w:ind w:left="851"/>
        <w:rPr>
          <w:color w:val="000000"/>
          <w:sz w:val="24"/>
          <w:szCs w:val="24"/>
        </w:rPr>
      </w:pPr>
      <w:r w:rsidRPr="00682AC7">
        <w:rPr>
          <w:sz w:val="24"/>
          <w:szCs w:val="24"/>
        </w:rPr>
        <w:t>Ikke anvendt lægemiddel samt affald heraf skal bortskaffes i henhold til lokale retningslinjer.</w:t>
      </w:r>
    </w:p>
    <w:p w14:paraId="343E4414" w14:textId="77777777" w:rsidR="00B247D0" w:rsidRPr="00682AC7" w:rsidRDefault="00B247D0" w:rsidP="00B44BA8">
      <w:pPr>
        <w:ind w:left="851"/>
        <w:rPr>
          <w:noProof/>
          <w:sz w:val="24"/>
          <w:szCs w:val="24"/>
        </w:rPr>
      </w:pPr>
    </w:p>
    <w:p w14:paraId="53C6896F" w14:textId="77777777" w:rsidR="00B247D0" w:rsidRPr="00682AC7" w:rsidRDefault="00B247D0" w:rsidP="00B44BA8">
      <w:pPr>
        <w:ind w:left="851"/>
        <w:rPr>
          <w:sz w:val="24"/>
          <w:szCs w:val="24"/>
        </w:rPr>
      </w:pPr>
      <w:r w:rsidRPr="00682AC7">
        <w:rPr>
          <w:sz w:val="24"/>
          <w:szCs w:val="24"/>
        </w:rPr>
        <w:t>For holdbarhed efter fortynding af lægemidlet, se pkt. 6.3.</w:t>
      </w:r>
    </w:p>
    <w:p w14:paraId="2B0BD975" w14:textId="77777777" w:rsidR="009260DE" w:rsidRPr="00682AC7" w:rsidRDefault="009260DE" w:rsidP="00682AC7">
      <w:pPr>
        <w:tabs>
          <w:tab w:val="left" w:pos="851"/>
        </w:tabs>
        <w:ind w:left="851" w:hanging="851"/>
        <w:jc w:val="both"/>
        <w:rPr>
          <w:sz w:val="24"/>
          <w:szCs w:val="24"/>
        </w:rPr>
      </w:pPr>
    </w:p>
    <w:p w14:paraId="00A23879" w14:textId="77777777" w:rsidR="009260DE" w:rsidRPr="00682AC7" w:rsidRDefault="009260DE" w:rsidP="00682AC7">
      <w:pPr>
        <w:tabs>
          <w:tab w:val="left" w:pos="851"/>
        </w:tabs>
        <w:ind w:left="851" w:hanging="851"/>
        <w:rPr>
          <w:b/>
          <w:sz w:val="24"/>
          <w:szCs w:val="24"/>
        </w:rPr>
      </w:pPr>
      <w:r w:rsidRPr="00682AC7">
        <w:rPr>
          <w:b/>
          <w:sz w:val="24"/>
          <w:szCs w:val="24"/>
        </w:rPr>
        <w:t>7.</w:t>
      </w:r>
      <w:r w:rsidRPr="00682AC7">
        <w:rPr>
          <w:b/>
          <w:sz w:val="24"/>
          <w:szCs w:val="24"/>
        </w:rPr>
        <w:tab/>
        <w:t>INDEHAVER AF MARKEDSFØRINGSTILLADELSEN</w:t>
      </w:r>
    </w:p>
    <w:p w14:paraId="71D42642" w14:textId="0ED32662" w:rsidR="00B247D0" w:rsidRPr="00682AC7" w:rsidRDefault="00B44BA8" w:rsidP="0048217C">
      <w:pPr>
        <w:ind w:left="851"/>
        <w:rPr>
          <w:sz w:val="24"/>
          <w:szCs w:val="24"/>
          <w:lang w:eastAsia="da-DK"/>
        </w:rPr>
      </w:pPr>
      <w:proofErr w:type="spellStart"/>
      <w:r>
        <w:rPr>
          <w:sz w:val="24"/>
          <w:szCs w:val="24"/>
        </w:rPr>
        <w:t>Stada</w:t>
      </w:r>
      <w:proofErr w:type="spellEnd"/>
      <w:r w:rsidR="00B247D0" w:rsidRPr="00682AC7">
        <w:rPr>
          <w:sz w:val="24"/>
          <w:szCs w:val="24"/>
        </w:rPr>
        <w:t xml:space="preserve"> </w:t>
      </w:r>
      <w:proofErr w:type="spellStart"/>
      <w:r w:rsidR="00B247D0" w:rsidRPr="00682AC7">
        <w:rPr>
          <w:sz w:val="24"/>
          <w:szCs w:val="24"/>
        </w:rPr>
        <w:t>Arzneimittel</w:t>
      </w:r>
      <w:proofErr w:type="spellEnd"/>
      <w:r w:rsidR="00B247D0" w:rsidRPr="00682AC7">
        <w:rPr>
          <w:sz w:val="24"/>
          <w:szCs w:val="24"/>
        </w:rPr>
        <w:t xml:space="preserve"> AG</w:t>
      </w:r>
    </w:p>
    <w:p w14:paraId="72CCA8CF" w14:textId="77777777" w:rsidR="00B247D0" w:rsidRPr="00682AC7" w:rsidRDefault="00B247D0" w:rsidP="0048217C">
      <w:pPr>
        <w:ind w:left="851"/>
        <w:rPr>
          <w:sz w:val="24"/>
          <w:szCs w:val="24"/>
        </w:rPr>
      </w:pPr>
      <w:proofErr w:type="spellStart"/>
      <w:r w:rsidRPr="00682AC7">
        <w:rPr>
          <w:sz w:val="24"/>
          <w:szCs w:val="24"/>
        </w:rPr>
        <w:t>Stadastrasse</w:t>
      </w:r>
      <w:proofErr w:type="spellEnd"/>
      <w:r w:rsidRPr="00682AC7">
        <w:rPr>
          <w:sz w:val="24"/>
          <w:szCs w:val="24"/>
        </w:rPr>
        <w:t xml:space="preserve"> 2-18</w:t>
      </w:r>
    </w:p>
    <w:p w14:paraId="307510B3" w14:textId="77777777" w:rsidR="00B247D0" w:rsidRPr="00682AC7" w:rsidRDefault="00B247D0" w:rsidP="0048217C">
      <w:pPr>
        <w:ind w:left="851"/>
        <w:rPr>
          <w:sz w:val="24"/>
          <w:szCs w:val="24"/>
        </w:rPr>
      </w:pPr>
      <w:r w:rsidRPr="00682AC7">
        <w:rPr>
          <w:sz w:val="24"/>
          <w:szCs w:val="24"/>
        </w:rPr>
        <w:t xml:space="preserve">61118 Bad </w:t>
      </w:r>
      <w:proofErr w:type="spellStart"/>
      <w:r w:rsidRPr="00682AC7">
        <w:rPr>
          <w:sz w:val="24"/>
          <w:szCs w:val="24"/>
        </w:rPr>
        <w:t>Vilbel</w:t>
      </w:r>
      <w:proofErr w:type="spellEnd"/>
    </w:p>
    <w:p w14:paraId="160E747A" w14:textId="77777777" w:rsidR="00B247D0" w:rsidRPr="00682AC7" w:rsidRDefault="00B247D0" w:rsidP="0048217C">
      <w:pPr>
        <w:ind w:left="851"/>
        <w:rPr>
          <w:sz w:val="24"/>
          <w:szCs w:val="24"/>
        </w:rPr>
      </w:pPr>
      <w:r w:rsidRPr="00682AC7">
        <w:rPr>
          <w:sz w:val="24"/>
          <w:szCs w:val="24"/>
        </w:rPr>
        <w:t>Tyskland</w:t>
      </w:r>
    </w:p>
    <w:p w14:paraId="439730CE" w14:textId="77777777" w:rsidR="00B247D0" w:rsidRPr="00682AC7" w:rsidRDefault="00B247D0" w:rsidP="0048217C">
      <w:pPr>
        <w:ind w:left="851"/>
        <w:rPr>
          <w:sz w:val="24"/>
          <w:szCs w:val="24"/>
        </w:rPr>
      </w:pPr>
    </w:p>
    <w:p w14:paraId="1A38296D" w14:textId="3A71FD4F" w:rsidR="00B247D0" w:rsidRPr="00682AC7" w:rsidRDefault="00682AC7" w:rsidP="0048217C">
      <w:pPr>
        <w:numPr>
          <w:ilvl w:val="12"/>
          <w:numId w:val="0"/>
        </w:numPr>
        <w:ind w:left="851" w:right="-2"/>
        <w:rPr>
          <w:b/>
          <w:noProof/>
          <w:sz w:val="24"/>
          <w:szCs w:val="24"/>
        </w:rPr>
      </w:pPr>
      <w:r w:rsidRPr="00682AC7">
        <w:rPr>
          <w:b/>
          <w:noProof/>
          <w:sz w:val="24"/>
          <w:szCs w:val="24"/>
        </w:rPr>
        <w:t>R</w:t>
      </w:r>
      <w:r w:rsidR="00B247D0" w:rsidRPr="00682AC7">
        <w:rPr>
          <w:b/>
          <w:noProof/>
          <w:sz w:val="24"/>
          <w:szCs w:val="24"/>
        </w:rPr>
        <w:t>epræsentant</w:t>
      </w:r>
    </w:p>
    <w:p w14:paraId="779A0539" w14:textId="04B2C11A" w:rsidR="00B247D0" w:rsidRPr="00682AC7" w:rsidRDefault="00B44BA8" w:rsidP="0048217C">
      <w:pPr>
        <w:numPr>
          <w:ilvl w:val="12"/>
          <w:numId w:val="0"/>
        </w:numPr>
        <w:ind w:left="851" w:right="-2"/>
        <w:rPr>
          <w:noProof/>
          <w:sz w:val="24"/>
          <w:szCs w:val="24"/>
        </w:rPr>
      </w:pPr>
      <w:r>
        <w:rPr>
          <w:noProof/>
          <w:sz w:val="24"/>
          <w:szCs w:val="24"/>
        </w:rPr>
        <w:t>Stada</w:t>
      </w:r>
      <w:r w:rsidR="00B247D0" w:rsidRPr="00682AC7">
        <w:rPr>
          <w:noProof/>
          <w:sz w:val="24"/>
          <w:szCs w:val="24"/>
        </w:rPr>
        <w:t xml:space="preserve"> Nordic</w:t>
      </w:r>
    </w:p>
    <w:p w14:paraId="6AC7589C" w14:textId="77777777" w:rsidR="00B247D0" w:rsidRPr="00682AC7" w:rsidRDefault="00B247D0" w:rsidP="0048217C">
      <w:pPr>
        <w:numPr>
          <w:ilvl w:val="12"/>
          <w:numId w:val="0"/>
        </w:numPr>
        <w:ind w:left="851" w:right="-2"/>
        <w:rPr>
          <w:noProof/>
          <w:sz w:val="24"/>
          <w:szCs w:val="24"/>
        </w:rPr>
      </w:pPr>
      <w:r w:rsidRPr="00682AC7">
        <w:rPr>
          <w:noProof/>
          <w:sz w:val="24"/>
          <w:szCs w:val="24"/>
        </w:rPr>
        <w:t>Marielundvej 46A</w:t>
      </w:r>
    </w:p>
    <w:p w14:paraId="7C9F5114" w14:textId="77777777" w:rsidR="00B247D0" w:rsidRPr="00682AC7" w:rsidRDefault="00B247D0" w:rsidP="0048217C">
      <w:pPr>
        <w:numPr>
          <w:ilvl w:val="12"/>
          <w:numId w:val="0"/>
        </w:numPr>
        <w:ind w:left="851" w:right="-2"/>
        <w:rPr>
          <w:noProof/>
          <w:sz w:val="24"/>
          <w:szCs w:val="24"/>
        </w:rPr>
      </w:pPr>
      <w:r w:rsidRPr="00682AC7">
        <w:rPr>
          <w:noProof/>
          <w:sz w:val="24"/>
          <w:szCs w:val="24"/>
        </w:rPr>
        <w:t>2730 Herlev</w:t>
      </w:r>
    </w:p>
    <w:p w14:paraId="10D62D55" w14:textId="77777777" w:rsidR="009260DE" w:rsidRPr="00682AC7" w:rsidRDefault="009260DE" w:rsidP="00682AC7">
      <w:pPr>
        <w:tabs>
          <w:tab w:val="left" w:pos="851"/>
        </w:tabs>
        <w:ind w:left="851" w:hanging="851"/>
        <w:rPr>
          <w:sz w:val="24"/>
          <w:szCs w:val="24"/>
        </w:rPr>
      </w:pPr>
    </w:p>
    <w:p w14:paraId="0395CED4" w14:textId="77777777" w:rsidR="009260DE" w:rsidRPr="00682AC7" w:rsidRDefault="009260DE" w:rsidP="00682AC7">
      <w:pPr>
        <w:tabs>
          <w:tab w:val="left" w:pos="851"/>
        </w:tabs>
        <w:ind w:left="851" w:hanging="851"/>
        <w:rPr>
          <w:b/>
          <w:sz w:val="24"/>
          <w:szCs w:val="24"/>
        </w:rPr>
      </w:pPr>
      <w:r w:rsidRPr="00682AC7">
        <w:rPr>
          <w:b/>
          <w:sz w:val="24"/>
          <w:szCs w:val="24"/>
        </w:rPr>
        <w:t>8.</w:t>
      </w:r>
      <w:r w:rsidRPr="00682AC7">
        <w:rPr>
          <w:b/>
          <w:sz w:val="24"/>
          <w:szCs w:val="24"/>
        </w:rPr>
        <w:tab/>
        <w:t>MARKEDSFØRINGSTILLADELSESNUMMER (NUMRE)</w:t>
      </w:r>
    </w:p>
    <w:p w14:paraId="252C504B" w14:textId="1873B944" w:rsidR="009260DE" w:rsidRPr="00682AC7" w:rsidRDefault="0048217C" w:rsidP="00BF397A">
      <w:pPr>
        <w:tabs>
          <w:tab w:val="left" w:pos="851"/>
          <w:tab w:val="left" w:pos="2268"/>
        </w:tabs>
        <w:ind w:left="851" w:hanging="851"/>
        <w:rPr>
          <w:sz w:val="24"/>
          <w:szCs w:val="24"/>
        </w:rPr>
      </w:pPr>
      <w:r>
        <w:rPr>
          <w:sz w:val="24"/>
          <w:szCs w:val="24"/>
        </w:rPr>
        <w:tab/>
      </w:r>
      <w:r w:rsidR="00682AC7" w:rsidRPr="00682AC7">
        <w:rPr>
          <w:sz w:val="24"/>
          <w:szCs w:val="24"/>
        </w:rPr>
        <w:t>0,25 mg</w:t>
      </w:r>
      <w:r w:rsidR="00BF397A">
        <w:rPr>
          <w:sz w:val="24"/>
          <w:szCs w:val="24"/>
        </w:rPr>
        <w:t>/ml</w:t>
      </w:r>
      <w:r w:rsidR="00682AC7" w:rsidRPr="00682AC7">
        <w:rPr>
          <w:sz w:val="24"/>
          <w:szCs w:val="24"/>
        </w:rPr>
        <w:t xml:space="preserve">: </w:t>
      </w:r>
      <w:r>
        <w:rPr>
          <w:sz w:val="24"/>
          <w:szCs w:val="24"/>
        </w:rPr>
        <w:tab/>
      </w:r>
      <w:r w:rsidR="00682AC7" w:rsidRPr="00682AC7">
        <w:rPr>
          <w:sz w:val="24"/>
          <w:szCs w:val="24"/>
        </w:rPr>
        <w:t>59832</w:t>
      </w:r>
    </w:p>
    <w:p w14:paraId="2785BB68" w14:textId="2F3577DB" w:rsidR="00682AC7" w:rsidRPr="00682AC7" w:rsidRDefault="0048217C" w:rsidP="00BF397A">
      <w:pPr>
        <w:tabs>
          <w:tab w:val="left" w:pos="851"/>
          <w:tab w:val="left" w:pos="2268"/>
        </w:tabs>
        <w:ind w:left="851" w:hanging="851"/>
        <w:rPr>
          <w:sz w:val="24"/>
          <w:szCs w:val="24"/>
        </w:rPr>
      </w:pPr>
      <w:r>
        <w:rPr>
          <w:sz w:val="24"/>
          <w:szCs w:val="24"/>
        </w:rPr>
        <w:tab/>
      </w:r>
      <w:r w:rsidR="00682AC7" w:rsidRPr="00682AC7">
        <w:rPr>
          <w:sz w:val="24"/>
          <w:szCs w:val="24"/>
        </w:rPr>
        <w:t>0,5 mg</w:t>
      </w:r>
      <w:r w:rsidR="00BF397A">
        <w:rPr>
          <w:sz w:val="24"/>
          <w:szCs w:val="24"/>
        </w:rPr>
        <w:t>/ml</w:t>
      </w:r>
      <w:r w:rsidR="00682AC7" w:rsidRPr="00682AC7">
        <w:rPr>
          <w:sz w:val="24"/>
          <w:szCs w:val="24"/>
        </w:rPr>
        <w:t>:</w:t>
      </w:r>
      <w:r w:rsidR="00BF397A">
        <w:rPr>
          <w:sz w:val="24"/>
          <w:szCs w:val="24"/>
        </w:rPr>
        <w:tab/>
      </w:r>
      <w:r w:rsidR="00682AC7" w:rsidRPr="00682AC7">
        <w:rPr>
          <w:sz w:val="24"/>
          <w:szCs w:val="24"/>
        </w:rPr>
        <w:t>59833</w:t>
      </w:r>
    </w:p>
    <w:p w14:paraId="30110658" w14:textId="77777777" w:rsidR="009260DE" w:rsidRPr="00682AC7" w:rsidRDefault="009260DE" w:rsidP="00682AC7">
      <w:pPr>
        <w:tabs>
          <w:tab w:val="left" w:pos="851"/>
        </w:tabs>
        <w:ind w:left="851" w:hanging="851"/>
        <w:jc w:val="both"/>
        <w:rPr>
          <w:sz w:val="24"/>
          <w:szCs w:val="24"/>
        </w:rPr>
      </w:pPr>
    </w:p>
    <w:p w14:paraId="182D212F" w14:textId="77777777" w:rsidR="009260DE" w:rsidRPr="00682AC7" w:rsidRDefault="009260DE" w:rsidP="00682AC7">
      <w:pPr>
        <w:tabs>
          <w:tab w:val="left" w:pos="851"/>
        </w:tabs>
        <w:ind w:left="851" w:hanging="851"/>
        <w:rPr>
          <w:b/>
          <w:sz w:val="24"/>
          <w:szCs w:val="24"/>
        </w:rPr>
      </w:pPr>
      <w:r w:rsidRPr="00682AC7">
        <w:rPr>
          <w:b/>
          <w:sz w:val="24"/>
          <w:szCs w:val="24"/>
        </w:rPr>
        <w:t>9.</w:t>
      </w:r>
      <w:r w:rsidRPr="00682AC7">
        <w:rPr>
          <w:b/>
          <w:sz w:val="24"/>
          <w:szCs w:val="24"/>
        </w:rPr>
        <w:tab/>
        <w:t>DATO FOR FØRSTE MARKEDSFØRINGSTILLADELSE</w:t>
      </w:r>
    </w:p>
    <w:p w14:paraId="165EB8EE" w14:textId="48074270" w:rsidR="009260DE" w:rsidRPr="00682AC7" w:rsidRDefault="0048217C" w:rsidP="00682AC7">
      <w:pPr>
        <w:tabs>
          <w:tab w:val="left" w:pos="851"/>
        </w:tabs>
        <w:ind w:left="851" w:hanging="851"/>
        <w:rPr>
          <w:sz w:val="24"/>
          <w:szCs w:val="24"/>
        </w:rPr>
      </w:pPr>
      <w:r>
        <w:rPr>
          <w:sz w:val="24"/>
          <w:szCs w:val="24"/>
        </w:rPr>
        <w:tab/>
      </w:r>
      <w:r w:rsidR="00893C77">
        <w:rPr>
          <w:sz w:val="24"/>
          <w:szCs w:val="24"/>
        </w:rPr>
        <w:t>28. september 2018</w:t>
      </w:r>
    </w:p>
    <w:p w14:paraId="4AE9466C" w14:textId="77777777" w:rsidR="009260DE" w:rsidRPr="00682AC7" w:rsidRDefault="009260DE" w:rsidP="00682AC7">
      <w:pPr>
        <w:tabs>
          <w:tab w:val="left" w:pos="851"/>
        </w:tabs>
        <w:ind w:left="851" w:hanging="851"/>
        <w:rPr>
          <w:sz w:val="24"/>
          <w:szCs w:val="24"/>
        </w:rPr>
      </w:pPr>
    </w:p>
    <w:p w14:paraId="723F6D68" w14:textId="77777777" w:rsidR="009260DE" w:rsidRPr="00682AC7" w:rsidRDefault="009260DE" w:rsidP="00682AC7">
      <w:pPr>
        <w:tabs>
          <w:tab w:val="left" w:pos="851"/>
        </w:tabs>
        <w:ind w:left="851" w:hanging="851"/>
        <w:rPr>
          <w:b/>
          <w:sz w:val="24"/>
          <w:szCs w:val="24"/>
        </w:rPr>
      </w:pPr>
      <w:r w:rsidRPr="00682AC7">
        <w:rPr>
          <w:b/>
          <w:sz w:val="24"/>
          <w:szCs w:val="24"/>
        </w:rPr>
        <w:t>10.</w:t>
      </w:r>
      <w:r w:rsidRPr="00682AC7">
        <w:rPr>
          <w:b/>
          <w:sz w:val="24"/>
          <w:szCs w:val="24"/>
        </w:rPr>
        <w:tab/>
        <w:t>DATO FOR ÆNDRING AF TEKSTEN</w:t>
      </w:r>
    </w:p>
    <w:p w14:paraId="06551643" w14:textId="54AD57E4" w:rsidR="009260DE" w:rsidRPr="00682AC7" w:rsidRDefault="0048217C" w:rsidP="00682AC7">
      <w:pPr>
        <w:tabs>
          <w:tab w:val="left" w:pos="851"/>
        </w:tabs>
        <w:ind w:left="851" w:hanging="851"/>
        <w:rPr>
          <w:sz w:val="24"/>
          <w:szCs w:val="24"/>
        </w:rPr>
      </w:pPr>
      <w:r>
        <w:rPr>
          <w:sz w:val="24"/>
          <w:szCs w:val="24"/>
        </w:rPr>
        <w:tab/>
      </w:r>
      <w:r w:rsidR="005445A0">
        <w:rPr>
          <w:sz w:val="24"/>
          <w:szCs w:val="24"/>
        </w:rPr>
        <w:t>19. februar 2019</w:t>
      </w:r>
    </w:p>
    <w:sectPr w:rsidR="009260DE" w:rsidRPr="00682AC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824E3" w14:textId="77777777" w:rsidR="006411D7" w:rsidRDefault="006411D7">
      <w:r>
        <w:separator/>
      </w:r>
    </w:p>
  </w:endnote>
  <w:endnote w:type="continuationSeparator" w:id="0">
    <w:p w14:paraId="50CFFD14" w14:textId="77777777" w:rsidR="006411D7" w:rsidRDefault="0064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C4C1A" w14:textId="77777777" w:rsidR="006411D7" w:rsidRDefault="006411D7">
    <w:pPr>
      <w:pStyle w:val="Sidefod"/>
      <w:pBdr>
        <w:bottom w:val="single" w:sz="6" w:space="1" w:color="auto"/>
      </w:pBdr>
    </w:pPr>
  </w:p>
  <w:p w14:paraId="4BA04973" w14:textId="77777777" w:rsidR="006411D7" w:rsidRDefault="006411D7" w:rsidP="00C42586">
    <w:pPr>
      <w:pStyle w:val="Sidefod"/>
      <w:tabs>
        <w:tab w:val="clear" w:pos="4819"/>
        <w:tab w:val="left" w:pos="8505"/>
      </w:tabs>
      <w:rPr>
        <w:i/>
        <w:sz w:val="18"/>
        <w:szCs w:val="18"/>
      </w:rPr>
    </w:pPr>
  </w:p>
  <w:p w14:paraId="5F2EAFF8" w14:textId="77777777" w:rsidR="006411D7" w:rsidRPr="00B373D7" w:rsidRDefault="006411D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E1FA6">
      <w:rPr>
        <w:i/>
        <w:noProof/>
        <w:sz w:val="18"/>
        <w:szCs w:val="18"/>
      </w:rPr>
      <w:t>Budesonide Stada, inhalationsvæske til nebulisator, suspension 0,25 mg-ml og 0,5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027D78">
      <w:rPr>
        <w:rStyle w:val="Sidetal"/>
        <w:i/>
        <w:noProof/>
        <w:sz w:val="18"/>
        <w:szCs w:val="18"/>
      </w:rPr>
      <w:t>15</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027D78">
      <w:rPr>
        <w:rStyle w:val="Sidetal"/>
        <w:i/>
        <w:noProof/>
        <w:sz w:val="18"/>
        <w:szCs w:val="18"/>
      </w:rPr>
      <w:t>15</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648D" w14:textId="77777777" w:rsidR="006411D7" w:rsidRDefault="006411D7">
      <w:r>
        <w:separator/>
      </w:r>
    </w:p>
  </w:footnote>
  <w:footnote w:type="continuationSeparator" w:id="0">
    <w:p w14:paraId="7677D4A4" w14:textId="77777777" w:rsidR="006411D7" w:rsidRDefault="00641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3D4F6A"/>
    <w:multiLevelType w:val="hybridMultilevel"/>
    <w:tmpl w:val="5FD4E3DA"/>
    <w:lvl w:ilvl="0" w:tplc="04070001">
      <w:start w:val="1"/>
      <w:numFmt w:val="bullet"/>
      <w:lvlText w:val=""/>
      <w:lvlJc w:val="left"/>
      <w:pPr>
        <w:ind w:left="1131" w:hanging="360"/>
      </w:pPr>
      <w:rPr>
        <w:rFonts w:ascii="Symbol" w:hAnsi="Symbol" w:hint="default"/>
      </w:rPr>
    </w:lvl>
    <w:lvl w:ilvl="1" w:tplc="04070003">
      <w:start w:val="1"/>
      <w:numFmt w:val="bullet"/>
      <w:lvlText w:val="o"/>
      <w:lvlJc w:val="left"/>
      <w:pPr>
        <w:ind w:left="1851" w:hanging="360"/>
      </w:pPr>
      <w:rPr>
        <w:rFonts w:ascii="Courier New" w:hAnsi="Courier New" w:cs="Courier New" w:hint="default"/>
      </w:rPr>
    </w:lvl>
    <w:lvl w:ilvl="2" w:tplc="04070005">
      <w:start w:val="1"/>
      <w:numFmt w:val="bullet"/>
      <w:lvlText w:val=""/>
      <w:lvlJc w:val="left"/>
      <w:pPr>
        <w:ind w:left="2571" w:hanging="360"/>
      </w:pPr>
      <w:rPr>
        <w:rFonts w:ascii="Wingdings" w:hAnsi="Wingdings" w:hint="default"/>
      </w:rPr>
    </w:lvl>
    <w:lvl w:ilvl="3" w:tplc="04070001">
      <w:start w:val="1"/>
      <w:numFmt w:val="bullet"/>
      <w:lvlText w:val=""/>
      <w:lvlJc w:val="left"/>
      <w:pPr>
        <w:ind w:left="3291" w:hanging="360"/>
      </w:pPr>
      <w:rPr>
        <w:rFonts w:ascii="Symbol" w:hAnsi="Symbol" w:hint="default"/>
      </w:rPr>
    </w:lvl>
    <w:lvl w:ilvl="4" w:tplc="04070003">
      <w:start w:val="1"/>
      <w:numFmt w:val="bullet"/>
      <w:lvlText w:val="o"/>
      <w:lvlJc w:val="left"/>
      <w:pPr>
        <w:ind w:left="4011" w:hanging="360"/>
      </w:pPr>
      <w:rPr>
        <w:rFonts w:ascii="Courier New" w:hAnsi="Courier New" w:cs="Courier New" w:hint="default"/>
      </w:rPr>
    </w:lvl>
    <w:lvl w:ilvl="5" w:tplc="04070005">
      <w:start w:val="1"/>
      <w:numFmt w:val="bullet"/>
      <w:lvlText w:val=""/>
      <w:lvlJc w:val="left"/>
      <w:pPr>
        <w:ind w:left="4731" w:hanging="360"/>
      </w:pPr>
      <w:rPr>
        <w:rFonts w:ascii="Wingdings" w:hAnsi="Wingdings" w:hint="default"/>
      </w:rPr>
    </w:lvl>
    <w:lvl w:ilvl="6" w:tplc="04070001">
      <w:start w:val="1"/>
      <w:numFmt w:val="bullet"/>
      <w:lvlText w:val=""/>
      <w:lvlJc w:val="left"/>
      <w:pPr>
        <w:ind w:left="5451" w:hanging="360"/>
      </w:pPr>
      <w:rPr>
        <w:rFonts w:ascii="Symbol" w:hAnsi="Symbol" w:hint="default"/>
      </w:rPr>
    </w:lvl>
    <w:lvl w:ilvl="7" w:tplc="04070003">
      <w:start w:val="1"/>
      <w:numFmt w:val="bullet"/>
      <w:lvlText w:val="o"/>
      <w:lvlJc w:val="left"/>
      <w:pPr>
        <w:ind w:left="6171" w:hanging="360"/>
      </w:pPr>
      <w:rPr>
        <w:rFonts w:ascii="Courier New" w:hAnsi="Courier New" w:cs="Courier New" w:hint="default"/>
      </w:rPr>
    </w:lvl>
    <w:lvl w:ilvl="8" w:tplc="04070005">
      <w:start w:val="1"/>
      <w:numFmt w:val="bullet"/>
      <w:lvlText w:val=""/>
      <w:lvlJc w:val="left"/>
      <w:pPr>
        <w:ind w:left="689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5863B5"/>
    <w:multiLevelType w:val="hybridMultilevel"/>
    <w:tmpl w:val="A29CCF18"/>
    <w:lvl w:ilvl="0" w:tplc="9A1C9444">
      <w:numFmt w:val="bullet"/>
      <w:lvlText w:val="•"/>
      <w:lvlJc w:val="left"/>
      <w:pPr>
        <w:ind w:left="720" w:hanging="360"/>
      </w:pPr>
      <w:rPr>
        <w:rFonts w:ascii="Times New Roman" w:eastAsia="Times New Roman" w:hAnsi="Times New Roman" w:cs="Times New Roman" w:hint="default"/>
        <w:color w:val="00000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2263FA"/>
    <w:multiLevelType w:val="hybridMultilevel"/>
    <w:tmpl w:val="37EA80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A587BAA"/>
    <w:multiLevelType w:val="hybridMultilevel"/>
    <w:tmpl w:val="F440E8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DC"/>
    <w:rsid w:val="000259B9"/>
    <w:rsid w:val="00027D78"/>
    <w:rsid w:val="00041491"/>
    <w:rsid w:val="00050D16"/>
    <w:rsid w:val="00054933"/>
    <w:rsid w:val="00074F2A"/>
    <w:rsid w:val="00084DF8"/>
    <w:rsid w:val="000A1CA8"/>
    <w:rsid w:val="000A466B"/>
    <w:rsid w:val="000B058C"/>
    <w:rsid w:val="000E4EE6"/>
    <w:rsid w:val="00121C22"/>
    <w:rsid w:val="001454E2"/>
    <w:rsid w:val="00206CE8"/>
    <w:rsid w:val="0021526C"/>
    <w:rsid w:val="00224504"/>
    <w:rsid w:val="00283A2B"/>
    <w:rsid w:val="00286640"/>
    <w:rsid w:val="002B30AD"/>
    <w:rsid w:val="002C2C01"/>
    <w:rsid w:val="003A29AE"/>
    <w:rsid w:val="003A32D7"/>
    <w:rsid w:val="003B4074"/>
    <w:rsid w:val="003C769A"/>
    <w:rsid w:val="003F1838"/>
    <w:rsid w:val="00452B47"/>
    <w:rsid w:val="0045746C"/>
    <w:rsid w:val="0048217C"/>
    <w:rsid w:val="0049104B"/>
    <w:rsid w:val="004A61DC"/>
    <w:rsid w:val="004E3B12"/>
    <w:rsid w:val="00532310"/>
    <w:rsid w:val="005445A0"/>
    <w:rsid w:val="00565F0F"/>
    <w:rsid w:val="00594A86"/>
    <w:rsid w:val="00596D86"/>
    <w:rsid w:val="005C6037"/>
    <w:rsid w:val="00637F5A"/>
    <w:rsid w:val="006411D7"/>
    <w:rsid w:val="00647493"/>
    <w:rsid w:val="00652BFC"/>
    <w:rsid w:val="006560B1"/>
    <w:rsid w:val="0065668F"/>
    <w:rsid w:val="006756DD"/>
    <w:rsid w:val="00677310"/>
    <w:rsid w:val="00682AC7"/>
    <w:rsid w:val="00737275"/>
    <w:rsid w:val="00740EEC"/>
    <w:rsid w:val="0078011A"/>
    <w:rsid w:val="00782AF4"/>
    <w:rsid w:val="00790EE7"/>
    <w:rsid w:val="00797B35"/>
    <w:rsid w:val="007B6649"/>
    <w:rsid w:val="007E1405"/>
    <w:rsid w:val="007E2771"/>
    <w:rsid w:val="0082576E"/>
    <w:rsid w:val="00893C77"/>
    <w:rsid w:val="00907F75"/>
    <w:rsid w:val="00915801"/>
    <w:rsid w:val="009260DE"/>
    <w:rsid w:val="0093258A"/>
    <w:rsid w:val="0094646E"/>
    <w:rsid w:val="009A1463"/>
    <w:rsid w:val="009C7BA3"/>
    <w:rsid w:val="009D1F5A"/>
    <w:rsid w:val="00AE1FA6"/>
    <w:rsid w:val="00B003BF"/>
    <w:rsid w:val="00B247D0"/>
    <w:rsid w:val="00B373D7"/>
    <w:rsid w:val="00B44BA8"/>
    <w:rsid w:val="00B50D7E"/>
    <w:rsid w:val="00BF397A"/>
    <w:rsid w:val="00C202D1"/>
    <w:rsid w:val="00C36276"/>
    <w:rsid w:val="00C42586"/>
    <w:rsid w:val="00C60CCD"/>
    <w:rsid w:val="00C84483"/>
    <w:rsid w:val="00C9133E"/>
    <w:rsid w:val="00C95551"/>
    <w:rsid w:val="00CB20D7"/>
    <w:rsid w:val="00D020B0"/>
    <w:rsid w:val="00D11748"/>
    <w:rsid w:val="00D366CF"/>
    <w:rsid w:val="00E108AA"/>
    <w:rsid w:val="00E26A55"/>
    <w:rsid w:val="00E3749A"/>
    <w:rsid w:val="00E7437F"/>
    <w:rsid w:val="00E865B8"/>
    <w:rsid w:val="00EC0B9B"/>
    <w:rsid w:val="00EC1F28"/>
    <w:rsid w:val="00ED5E9F"/>
    <w:rsid w:val="00F66D4F"/>
    <w:rsid w:val="00FB6D01"/>
    <w:rsid w:val="00FC6D5B"/>
    <w:rsid w:val="00FE45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5DFDA"/>
  <w15:chartTrackingRefBased/>
  <w15:docId w15:val="{4657BE82-B6F5-430E-AB47-E0679292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FE4568"/>
    <w:pPr>
      <w:spacing w:before="120" w:after="120"/>
      <w:jc w:val="both"/>
    </w:pPr>
    <w:rPr>
      <w:sz w:val="22"/>
      <w:lang w:eastAsia="da-DK" w:bidi="da-DK"/>
    </w:rPr>
  </w:style>
  <w:style w:type="character" w:styleId="Strk">
    <w:name w:val="Strong"/>
    <w:basedOn w:val="Standardskrifttypeiafsnit"/>
    <w:qFormat/>
    <w:rsid w:val="00FE4568"/>
    <w:rPr>
      <w:b/>
      <w:bCs/>
    </w:rPr>
  </w:style>
  <w:style w:type="table" w:styleId="Tabel-Gitter">
    <w:name w:val="Table Grid"/>
    <w:basedOn w:val="Tabel-Normal"/>
    <w:uiPriority w:val="59"/>
    <w:rsid w:val="009A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09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455505">
      <w:bodyDiv w:val="1"/>
      <w:marLeft w:val="0"/>
      <w:marRight w:val="0"/>
      <w:marTop w:val="0"/>
      <w:marBottom w:val="0"/>
      <w:divBdr>
        <w:top w:val="none" w:sz="0" w:space="0" w:color="auto"/>
        <w:left w:val="none" w:sz="0" w:space="0" w:color="auto"/>
        <w:bottom w:val="none" w:sz="0" w:space="0" w:color="auto"/>
        <w:right w:val="none" w:sz="0" w:space="0" w:color="auto"/>
      </w:divBdr>
    </w:div>
    <w:div w:id="338582478">
      <w:bodyDiv w:val="1"/>
      <w:marLeft w:val="0"/>
      <w:marRight w:val="0"/>
      <w:marTop w:val="0"/>
      <w:marBottom w:val="0"/>
      <w:divBdr>
        <w:top w:val="none" w:sz="0" w:space="0" w:color="auto"/>
        <w:left w:val="none" w:sz="0" w:space="0" w:color="auto"/>
        <w:bottom w:val="none" w:sz="0" w:space="0" w:color="auto"/>
        <w:right w:val="none" w:sz="0" w:space="0" w:color="auto"/>
      </w:divBdr>
    </w:div>
    <w:div w:id="385959325">
      <w:bodyDiv w:val="1"/>
      <w:marLeft w:val="0"/>
      <w:marRight w:val="0"/>
      <w:marTop w:val="0"/>
      <w:marBottom w:val="0"/>
      <w:divBdr>
        <w:top w:val="none" w:sz="0" w:space="0" w:color="auto"/>
        <w:left w:val="none" w:sz="0" w:space="0" w:color="auto"/>
        <w:bottom w:val="none" w:sz="0" w:space="0" w:color="auto"/>
        <w:right w:val="none" w:sz="0" w:space="0" w:color="auto"/>
      </w:divBdr>
    </w:div>
    <w:div w:id="414395960">
      <w:bodyDiv w:val="1"/>
      <w:marLeft w:val="0"/>
      <w:marRight w:val="0"/>
      <w:marTop w:val="0"/>
      <w:marBottom w:val="0"/>
      <w:divBdr>
        <w:top w:val="none" w:sz="0" w:space="0" w:color="auto"/>
        <w:left w:val="none" w:sz="0" w:space="0" w:color="auto"/>
        <w:bottom w:val="none" w:sz="0" w:space="0" w:color="auto"/>
        <w:right w:val="none" w:sz="0" w:space="0" w:color="auto"/>
      </w:divBdr>
    </w:div>
    <w:div w:id="439957494">
      <w:bodyDiv w:val="1"/>
      <w:marLeft w:val="0"/>
      <w:marRight w:val="0"/>
      <w:marTop w:val="0"/>
      <w:marBottom w:val="0"/>
      <w:divBdr>
        <w:top w:val="none" w:sz="0" w:space="0" w:color="auto"/>
        <w:left w:val="none" w:sz="0" w:space="0" w:color="auto"/>
        <w:bottom w:val="none" w:sz="0" w:space="0" w:color="auto"/>
        <w:right w:val="none" w:sz="0" w:space="0" w:color="auto"/>
      </w:divBdr>
    </w:div>
    <w:div w:id="451485796">
      <w:bodyDiv w:val="1"/>
      <w:marLeft w:val="0"/>
      <w:marRight w:val="0"/>
      <w:marTop w:val="0"/>
      <w:marBottom w:val="0"/>
      <w:divBdr>
        <w:top w:val="none" w:sz="0" w:space="0" w:color="auto"/>
        <w:left w:val="none" w:sz="0" w:space="0" w:color="auto"/>
        <w:bottom w:val="none" w:sz="0" w:space="0" w:color="auto"/>
        <w:right w:val="none" w:sz="0" w:space="0" w:color="auto"/>
      </w:divBdr>
    </w:div>
    <w:div w:id="718670661">
      <w:bodyDiv w:val="1"/>
      <w:marLeft w:val="0"/>
      <w:marRight w:val="0"/>
      <w:marTop w:val="0"/>
      <w:marBottom w:val="0"/>
      <w:divBdr>
        <w:top w:val="none" w:sz="0" w:space="0" w:color="auto"/>
        <w:left w:val="none" w:sz="0" w:space="0" w:color="auto"/>
        <w:bottom w:val="none" w:sz="0" w:space="0" w:color="auto"/>
        <w:right w:val="none" w:sz="0" w:space="0" w:color="auto"/>
      </w:divBdr>
    </w:div>
    <w:div w:id="779689979">
      <w:bodyDiv w:val="1"/>
      <w:marLeft w:val="0"/>
      <w:marRight w:val="0"/>
      <w:marTop w:val="0"/>
      <w:marBottom w:val="0"/>
      <w:divBdr>
        <w:top w:val="none" w:sz="0" w:space="0" w:color="auto"/>
        <w:left w:val="none" w:sz="0" w:space="0" w:color="auto"/>
        <w:bottom w:val="none" w:sz="0" w:space="0" w:color="auto"/>
        <w:right w:val="none" w:sz="0" w:space="0" w:color="auto"/>
      </w:divBdr>
    </w:div>
    <w:div w:id="948977056">
      <w:bodyDiv w:val="1"/>
      <w:marLeft w:val="0"/>
      <w:marRight w:val="0"/>
      <w:marTop w:val="0"/>
      <w:marBottom w:val="0"/>
      <w:divBdr>
        <w:top w:val="none" w:sz="0" w:space="0" w:color="auto"/>
        <w:left w:val="none" w:sz="0" w:space="0" w:color="auto"/>
        <w:bottom w:val="none" w:sz="0" w:space="0" w:color="auto"/>
        <w:right w:val="none" w:sz="0" w:space="0" w:color="auto"/>
      </w:divBdr>
    </w:div>
    <w:div w:id="1132941722">
      <w:bodyDiv w:val="1"/>
      <w:marLeft w:val="0"/>
      <w:marRight w:val="0"/>
      <w:marTop w:val="0"/>
      <w:marBottom w:val="0"/>
      <w:divBdr>
        <w:top w:val="none" w:sz="0" w:space="0" w:color="auto"/>
        <w:left w:val="none" w:sz="0" w:space="0" w:color="auto"/>
        <w:bottom w:val="none" w:sz="0" w:space="0" w:color="auto"/>
        <w:right w:val="none" w:sz="0" w:space="0" w:color="auto"/>
      </w:divBdr>
    </w:div>
    <w:div w:id="1363357960">
      <w:bodyDiv w:val="1"/>
      <w:marLeft w:val="0"/>
      <w:marRight w:val="0"/>
      <w:marTop w:val="0"/>
      <w:marBottom w:val="0"/>
      <w:divBdr>
        <w:top w:val="none" w:sz="0" w:space="0" w:color="auto"/>
        <w:left w:val="none" w:sz="0" w:space="0" w:color="auto"/>
        <w:bottom w:val="none" w:sz="0" w:space="0" w:color="auto"/>
        <w:right w:val="none" w:sz="0" w:space="0" w:color="auto"/>
      </w:divBdr>
    </w:div>
    <w:div w:id="1377315415">
      <w:bodyDiv w:val="1"/>
      <w:marLeft w:val="0"/>
      <w:marRight w:val="0"/>
      <w:marTop w:val="0"/>
      <w:marBottom w:val="0"/>
      <w:divBdr>
        <w:top w:val="none" w:sz="0" w:space="0" w:color="auto"/>
        <w:left w:val="none" w:sz="0" w:space="0" w:color="auto"/>
        <w:bottom w:val="none" w:sz="0" w:space="0" w:color="auto"/>
        <w:right w:val="none" w:sz="0" w:space="0" w:color="auto"/>
      </w:divBdr>
    </w:div>
    <w:div w:id="1437673902">
      <w:bodyDiv w:val="1"/>
      <w:marLeft w:val="0"/>
      <w:marRight w:val="0"/>
      <w:marTop w:val="0"/>
      <w:marBottom w:val="0"/>
      <w:divBdr>
        <w:top w:val="none" w:sz="0" w:space="0" w:color="auto"/>
        <w:left w:val="none" w:sz="0" w:space="0" w:color="auto"/>
        <w:bottom w:val="none" w:sz="0" w:space="0" w:color="auto"/>
        <w:right w:val="none" w:sz="0" w:space="0" w:color="auto"/>
      </w:divBdr>
    </w:div>
    <w:div w:id="1548297990">
      <w:bodyDiv w:val="1"/>
      <w:marLeft w:val="0"/>
      <w:marRight w:val="0"/>
      <w:marTop w:val="0"/>
      <w:marBottom w:val="0"/>
      <w:divBdr>
        <w:top w:val="none" w:sz="0" w:space="0" w:color="auto"/>
        <w:left w:val="none" w:sz="0" w:space="0" w:color="auto"/>
        <w:bottom w:val="none" w:sz="0" w:space="0" w:color="auto"/>
        <w:right w:val="none" w:sz="0" w:space="0" w:color="auto"/>
      </w:divBdr>
    </w:div>
    <w:div w:id="1574851579">
      <w:bodyDiv w:val="1"/>
      <w:marLeft w:val="0"/>
      <w:marRight w:val="0"/>
      <w:marTop w:val="0"/>
      <w:marBottom w:val="0"/>
      <w:divBdr>
        <w:top w:val="none" w:sz="0" w:space="0" w:color="auto"/>
        <w:left w:val="none" w:sz="0" w:space="0" w:color="auto"/>
        <w:bottom w:val="none" w:sz="0" w:space="0" w:color="auto"/>
        <w:right w:val="none" w:sz="0" w:space="0" w:color="auto"/>
      </w:divBdr>
    </w:div>
    <w:div w:id="1667513565">
      <w:bodyDiv w:val="1"/>
      <w:marLeft w:val="0"/>
      <w:marRight w:val="0"/>
      <w:marTop w:val="0"/>
      <w:marBottom w:val="0"/>
      <w:divBdr>
        <w:top w:val="none" w:sz="0" w:space="0" w:color="auto"/>
        <w:left w:val="none" w:sz="0" w:space="0" w:color="auto"/>
        <w:bottom w:val="none" w:sz="0" w:space="0" w:color="auto"/>
        <w:right w:val="none" w:sz="0" w:space="0" w:color="auto"/>
      </w:divBdr>
    </w:div>
    <w:div w:id="1715958338">
      <w:bodyDiv w:val="1"/>
      <w:marLeft w:val="0"/>
      <w:marRight w:val="0"/>
      <w:marTop w:val="0"/>
      <w:marBottom w:val="0"/>
      <w:divBdr>
        <w:top w:val="none" w:sz="0" w:space="0" w:color="auto"/>
        <w:left w:val="none" w:sz="0" w:space="0" w:color="auto"/>
        <w:bottom w:val="none" w:sz="0" w:space="0" w:color="auto"/>
        <w:right w:val="none" w:sz="0" w:space="0" w:color="auto"/>
      </w:divBdr>
    </w:div>
    <w:div w:id="1833787161">
      <w:bodyDiv w:val="1"/>
      <w:marLeft w:val="0"/>
      <w:marRight w:val="0"/>
      <w:marTop w:val="0"/>
      <w:marBottom w:val="0"/>
      <w:divBdr>
        <w:top w:val="none" w:sz="0" w:space="0" w:color="auto"/>
        <w:left w:val="none" w:sz="0" w:space="0" w:color="auto"/>
        <w:bottom w:val="none" w:sz="0" w:space="0" w:color="auto"/>
        <w:right w:val="none" w:sz="0" w:space="0" w:color="auto"/>
      </w:divBdr>
    </w:div>
    <w:div w:id="1920404842">
      <w:bodyDiv w:val="1"/>
      <w:marLeft w:val="0"/>
      <w:marRight w:val="0"/>
      <w:marTop w:val="0"/>
      <w:marBottom w:val="0"/>
      <w:divBdr>
        <w:top w:val="none" w:sz="0" w:space="0" w:color="auto"/>
        <w:left w:val="none" w:sz="0" w:space="0" w:color="auto"/>
        <w:bottom w:val="none" w:sz="0" w:space="0" w:color="auto"/>
        <w:right w:val="none" w:sz="0" w:space="0" w:color="auto"/>
      </w:divBdr>
    </w:div>
    <w:div w:id="2040008036">
      <w:bodyDiv w:val="1"/>
      <w:marLeft w:val="0"/>
      <w:marRight w:val="0"/>
      <w:marTop w:val="0"/>
      <w:marBottom w:val="0"/>
      <w:divBdr>
        <w:top w:val="none" w:sz="0" w:space="0" w:color="auto"/>
        <w:left w:val="none" w:sz="0" w:space="0" w:color="auto"/>
        <w:bottom w:val="none" w:sz="0" w:space="0" w:color="auto"/>
        <w:right w:val="none" w:sz="0" w:space="0" w:color="auto"/>
      </w:divBdr>
    </w:div>
    <w:div w:id="20786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4646</Words>
  <Characters>29866</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2017070704, pkt. 2, 4.2 og 5.1</dc:description>
  <cp:lastModifiedBy>Gitte Jørgensen</cp:lastModifiedBy>
  <cp:revision>7</cp:revision>
  <cp:lastPrinted>2018-11-02T13:15:00Z</cp:lastPrinted>
  <dcterms:created xsi:type="dcterms:W3CDTF">2019-02-19T09:56:00Z</dcterms:created>
  <dcterms:modified xsi:type="dcterms:W3CDTF">2019-02-19T10:04:00Z</dcterms:modified>
</cp:coreProperties>
</file>