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B92" w:rsidRPr="008F49E1" w:rsidRDefault="00494B92" w:rsidP="00494B92">
      <w:pPr>
        <w:rPr>
          <w:sz w:val="24"/>
          <w:szCs w:val="24"/>
        </w:rPr>
      </w:pPr>
      <w:r w:rsidRPr="009260DE">
        <w:rPr>
          <w:noProof/>
          <w:sz w:val="24"/>
          <w:szCs w:val="24"/>
          <w:lang w:eastAsia="da-DK"/>
        </w:rPr>
        <w:drawing>
          <wp:anchor distT="0" distB="0" distL="114300" distR="114300" simplePos="0" relativeHeight="251659264" behindDoc="0" locked="0" layoutInCell="1" allowOverlap="1" wp14:anchorId="455375AE" wp14:editId="2DD65E2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C5205" w:rsidRPr="008C5205" w:rsidRDefault="00494B92" w:rsidP="00494B92">
      <w:pPr>
        <w:pStyle w:val="Titel"/>
        <w:tabs>
          <w:tab w:val="right" w:pos="9356"/>
        </w:tabs>
        <w:jc w:val="left"/>
        <w:rPr>
          <w:szCs w:val="24"/>
        </w:rPr>
      </w:pPr>
      <w:r w:rsidRPr="00C84483">
        <w:rPr>
          <w:b w:val="0"/>
          <w:szCs w:val="24"/>
          <w:lang w:eastAsia="en-US"/>
        </w:rPr>
        <w:tab/>
      </w:r>
      <w:r w:rsidR="00AD6702">
        <w:rPr>
          <w:szCs w:val="24"/>
        </w:rPr>
        <w:t>18. december 2024</w:t>
      </w:r>
    </w:p>
    <w:p w:rsidR="00494B92" w:rsidRDefault="00494B92" w:rsidP="00494B92">
      <w:pPr>
        <w:pStyle w:val="Titel"/>
        <w:jc w:val="left"/>
        <w:rPr>
          <w:b w:val="0"/>
          <w:szCs w:val="24"/>
        </w:rPr>
      </w:pPr>
    </w:p>
    <w:p w:rsidR="00494B92" w:rsidRPr="00C84483" w:rsidRDefault="00494B92" w:rsidP="00494B92">
      <w:pPr>
        <w:pStyle w:val="Titel"/>
        <w:jc w:val="left"/>
        <w:rPr>
          <w:b w:val="0"/>
          <w:szCs w:val="24"/>
        </w:rPr>
      </w:pPr>
    </w:p>
    <w:p w:rsidR="00494B92" w:rsidRPr="00C84483" w:rsidRDefault="00494B92" w:rsidP="00494B92">
      <w:pPr>
        <w:jc w:val="center"/>
        <w:rPr>
          <w:b/>
          <w:sz w:val="24"/>
          <w:szCs w:val="24"/>
        </w:rPr>
      </w:pPr>
      <w:r w:rsidRPr="00C84483">
        <w:rPr>
          <w:b/>
          <w:sz w:val="24"/>
          <w:szCs w:val="24"/>
        </w:rPr>
        <w:t>PRODUKTRESUMÉ</w:t>
      </w:r>
    </w:p>
    <w:p w:rsidR="00494B92" w:rsidRPr="00C84483" w:rsidRDefault="00494B92" w:rsidP="00494B92">
      <w:pPr>
        <w:jc w:val="center"/>
        <w:rPr>
          <w:b/>
          <w:sz w:val="24"/>
          <w:szCs w:val="24"/>
        </w:rPr>
      </w:pPr>
    </w:p>
    <w:p w:rsidR="00494B92" w:rsidRDefault="00E96D88" w:rsidP="00E96D88">
      <w:pPr>
        <w:tabs>
          <w:tab w:val="left" w:pos="825"/>
          <w:tab w:val="center" w:pos="4819"/>
        </w:tabs>
        <w:rPr>
          <w:b/>
          <w:sz w:val="24"/>
          <w:szCs w:val="24"/>
        </w:rPr>
      </w:pPr>
      <w:r>
        <w:rPr>
          <w:b/>
          <w:sz w:val="24"/>
          <w:szCs w:val="24"/>
        </w:rPr>
        <w:tab/>
      </w:r>
      <w:r>
        <w:rPr>
          <w:b/>
          <w:sz w:val="24"/>
          <w:szCs w:val="24"/>
        </w:rPr>
        <w:tab/>
      </w:r>
      <w:r w:rsidR="00494B92" w:rsidRPr="00C84483">
        <w:rPr>
          <w:b/>
          <w:sz w:val="24"/>
          <w:szCs w:val="24"/>
        </w:rPr>
        <w:t>for</w:t>
      </w:r>
    </w:p>
    <w:p w:rsidR="00494B92" w:rsidRPr="00C84483" w:rsidRDefault="00494B92" w:rsidP="00494B92">
      <w:pPr>
        <w:jc w:val="center"/>
        <w:rPr>
          <w:b/>
          <w:sz w:val="24"/>
          <w:szCs w:val="24"/>
        </w:rPr>
      </w:pPr>
    </w:p>
    <w:p w:rsidR="00494B92" w:rsidRPr="00C84483" w:rsidRDefault="00494B92" w:rsidP="00494B92">
      <w:pPr>
        <w:jc w:val="center"/>
        <w:rPr>
          <w:b/>
          <w:sz w:val="24"/>
          <w:szCs w:val="24"/>
        </w:rPr>
      </w:pPr>
      <w:proofErr w:type="spellStart"/>
      <w:r>
        <w:rPr>
          <w:b/>
          <w:sz w:val="24"/>
          <w:szCs w:val="24"/>
        </w:rPr>
        <w:t>Buprenorphine</w:t>
      </w:r>
      <w:proofErr w:type="spellEnd"/>
      <w:r>
        <w:rPr>
          <w:b/>
          <w:sz w:val="24"/>
          <w:szCs w:val="24"/>
        </w:rPr>
        <w:t xml:space="preserve"> "</w:t>
      </w:r>
      <w:proofErr w:type="spellStart"/>
      <w:r>
        <w:rPr>
          <w:b/>
          <w:sz w:val="24"/>
          <w:szCs w:val="24"/>
        </w:rPr>
        <w:t>Stada</w:t>
      </w:r>
      <w:proofErr w:type="spellEnd"/>
      <w:r>
        <w:rPr>
          <w:b/>
          <w:sz w:val="24"/>
          <w:szCs w:val="24"/>
        </w:rPr>
        <w:t>", depotplastre</w:t>
      </w:r>
    </w:p>
    <w:p w:rsidR="00494B92" w:rsidRPr="00C84483" w:rsidRDefault="00494B92" w:rsidP="00494B92">
      <w:pPr>
        <w:jc w:val="center"/>
        <w:rPr>
          <w:b/>
          <w:sz w:val="24"/>
          <w:szCs w:val="24"/>
        </w:rPr>
      </w:pPr>
      <w:r>
        <w:rPr>
          <w:b/>
          <w:sz w:val="24"/>
          <w:szCs w:val="24"/>
        </w:rPr>
        <w:t>3</w:t>
      </w:r>
      <w:r w:rsidRPr="00AE352A">
        <w:rPr>
          <w:b/>
          <w:sz w:val="24"/>
          <w:szCs w:val="24"/>
        </w:rPr>
        <w:t>5 mikrogram</w:t>
      </w:r>
      <w:r>
        <w:rPr>
          <w:b/>
          <w:sz w:val="24"/>
          <w:szCs w:val="24"/>
        </w:rPr>
        <w:t>/time, 52,5 mikrogram/time og 70 mikrogram/</w:t>
      </w:r>
      <w:r w:rsidRPr="00AE352A">
        <w:rPr>
          <w:b/>
          <w:sz w:val="24"/>
          <w:szCs w:val="24"/>
        </w:rPr>
        <w:t>time</w:t>
      </w:r>
    </w:p>
    <w:p w:rsidR="00494B92" w:rsidRDefault="00494B92" w:rsidP="00494B92">
      <w:pPr>
        <w:ind w:left="851" w:hanging="851"/>
        <w:jc w:val="both"/>
        <w:rPr>
          <w:sz w:val="24"/>
          <w:szCs w:val="24"/>
        </w:rPr>
      </w:pPr>
    </w:p>
    <w:p w:rsidR="00494B92" w:rsidRPr="00432B85" w:rsidRDefault="00494B92" w:rsidP="00494B92">
      <w:pPr>
        <w:ind w:left="851" w:hanging="851"/>
        <w:jc w:val="both"/>
        <w:rPr>
          <w:sz w:val="24"/>
          <w:szCs w:val="24"/>
        </w:rPr>
      </w:pPr>
    </w:p>
    <w:p w:rsidR="00494B92" w:rsidRPr="00432B85" w:rsidRDefault="00494B92" w:rsidP="00494B92">
      <w:pPr>
        <w:ind w:left="851" w:hanging="851"/>
        <w:rPr>
          <w:b/>
          <w:sz w:val="24"/>
          <w:szCs w:val="24"/>
        </w:rPr>
      </w:pPr>
      <w:r w:rsidRPr="00432B85">
        <w:rPr>
          <w:b/>
          <w:sz w:val="24"/>
          <w:szCs w:val="24"/>
        </w:rPr>
        <w:t>0.</w:t>
      </w:r>
      <w:r w:rsidRPr="00432B85">
        <w:rPr>
          <w:b/>
          <w:sz w:val="24"/>
          <w:szCs w:val="24"/>
        </w:rPr>
        <w:tab/>
        <w:t>D.SP.NR.</w:t>
      </w:r>
    </w:p>
    <w:p w:rsidR="00494B92" w:rsidRPr="00432B85" w:rsidRDefault="00494B92" w:rsidP="00494B92">
      <w:pPr>
        <w:ind w:left="851"/>
        <w:rPr>
          <w:sz w:val="24"/>
          <w:szCs w:val="24"/>
        </w:rPr>
      </w:pPr>
      <w:r w:rsidRPr="00432B85">
        <w:rPr>
          <w:sz w:val="24"/>
          <w:szCs w:val="24"/>
        </w:rPr>
        <w:t>29454</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1.</w:t>
      </w:r>
      <w:r w:rsidRPr="00432B85">
        <w:rPr>
          <w:b/>
          <w:sz w:val="24"/>
          <w:szCs w:val="24"/>
        </w:rPr>
        <w:tab/>
        <w:t>LÆGEMIDLETS NAVN</w:t>
      </w:r>
    </w:p>
    <w:p w:rsidR="00494B92" w:rsidRPr="00432B85" w:rsidRDefault="00494B92" w:rsidP="00494B92">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p>
    <w:p w:rsidR="00494B92" w:rsidRPr="00432B85" w:rsidRDefault="00494B92" w:rsidP="00494B92">
      <w:pPr>
        <w:ind w:left="851" w:hanging="851"/>
        <w:rPr>
          <w:sz w:val="24"/>
          <w:szCs w:val="24"/>
        </w:rPr>
      </w:pPr>
    </w:p>
    <w:p w:rsidR="00494B92" w:rsidRPr="0039532F" w:rsidRDefault="00494B92" w:rsidP="0039532F">
      <w:pPr>
        <w:ind w:left="851" w:hanging="851"/>
        <w:rPr>
          <w:b/>
          <w:sz w:val="24"/>
          <w:szCs w:val="24"/>
        </w:rPr>
      </w:pPr>
      <w:r w:rsidRPr="00432B85">
        <w:rPr>
          <w:b/>
          <w:sz w:val="24"/>
          <w:szCs w:val="24"/>
        </w:rPr>
        <w:t>2.</w:t>
      </w:r>
      <w:r w:rsidRPr="00432B85">
        <w:rPr>
          <w:b/>
          <w:sz w:val="24"/>
          <w:szCs w:val="24"/>
        </w:rPr>
        <w:tab/>
        <w:t>KVALITATIV OG KVANTITATIV SAMMENSÆTNING</w:t>
      </w:r>
    </w:p>
    <w:p w:rsidR="00494B92" w:rsidRPr="000B2EEA" w:rsidRDefault="00494B92" w:rsidP="00494B92">
      <w:pPr>
        <w:ind w:left="851"/>
        <w:rPr>
          <w:sz w:val="24"/>
          <w:szCs w:val="24"/>
          <w:u w:val="single"/>
          <w:lang w:eastAsia="da-DK"/>
        </w:rPr>
      </w:pPr>
      <w:r w:rsidRPr="000B2EEA">
        <w:rPr>
          <w:sz w:val="24"/>
          <w:szCs w:val="24"/>
          <w:u w:val="single"/>
        </w:rPr>
        <w:t>35 mikrogram/time</w:t>
      </w:r>
    </w:p>
    <w:p w:rsidR="00494B92" w:rsidRPr="00432B85" w:rsidRDefault="00494B92" w:rsidP="00494B92">
      <w:pPr>
        <w:pStyle w:val="ymptomso"/>
        <w:ind w:left="851"/>
        <w:jc w:val="left"/>
        <w:rPr>
          <w:szCs w:val="24"/>
          <w:lang w:val="da-DK"/>
        </w:rPr>
      </w:pPr>
      <w:r w:rsidRPr="00432B85">
        <w:rPr>
          <w:szCs w:val="24"/>
          <w:lang w:val="da-DK"/>
        </w:rPr>
        <w:t xml:space="preserve">Et depotplaster indeholder 20 mg </w:t>
      </w:r>
      <w:proofErr w:type="spellStart"/>
      <w:r w:rsidRPr="00432B85">
        <w:rPr>
          <w:szCs w:val="24"/>
          <w:lang w:val="da-DK"/>
        </w:rPr>
        <w:t>buprenorphin</w:t>
      </w:r>
      <w:proofErr w:type="spellEnd"/>
      <w:r w:rsidRPr="00432B85">
        <w:rPr>
          <w:szCs w:val="24"/>
          <w:lang w:val="da-DK"/>
        </w:rPr>
        <w:t>.</w:t>
      </w:r>
      <w:r w:rsidRPr="00432B85">
        <w:rPr>
          <w:szCs w:val="24"/>
          <w:lang w:val="da-DK"/>
        </w:rPr>
        <w:br/>
        <w:t>Område indeholdende det aktive stof: 25 cm²</w:t>
      </w:r>
      <w:r w:rsidRPr="00432B85">
        <w:rPr>
          <w:szCs w:val="24"/>
          <w:lang w:val="da-DK"/>
        </w:rPr>
        <w:br/>
        <w:t xml:space="preserve">Nominel frigivelseshastighed: 35 mikrogram </w:t>
      </w:r>
      <w:proofErr w:type="spellStart"/>
      <w:r w:rsidRPr="00432B85">
        <w:rPr>
          <w:szCs w:val="24"/>
          <w:lang w:val="da-DK"/>
        </w:rPr>
        <w:t>buprenorphin</w:t>
      </w:r>
      <w:proofErr w:type="spellEnd"/>
      <w:r w:rsidRPr="00432B85">
        <w:rPr>
          <w:szCs w:val="24"/>
          <w:lang w:val="da-DK"/>
        </w:rPr>
        <w:t xml:space="preserve"> pr. time (over en periode på 96 timer).</w:t>
      </w:r>
    </w:p>
    <w:p w:rsidR="00494B92" w:rsidRPr="00432B85" w:rsidRDefault="00494B92" w:rsidP="00494B92">
      <w:pPr>
        <w:ind w:left="851" w:hanging="851"/>
        <w:rPr>
          <w:sz w:val="24"/>
          <w:szCs w:val="24"/>
        </w:rPr>
      </w:pPr>
    </w:p>
    <w:p w:rsidR="00494B92" w:rsidRPr="005462E4" w:rsidRDefault="00494B92" w:rsidP="00494B92">
      <w:pPr>
        <w:ind w:left="851"/>
        <w:rPr>
          <w:sz w:val="24"/>
          <w:szCs w:val="24"/>
          <w:u w:val="single"/>
        </w:rPr>
      </w:pPr>
      <w:r w:rsidRPr="005462E4">
        <w:rPr>
          <w:sz w:val="24"/>
          <w:szCs w:val="24"/>
          <w:u w:val="single"/>
        </w:rPr>
        <w:t>52,5 mikrogram/time</w:t>
      </w:r>
    </w:p>
    <w:p w:rsidR="00494B92" w:rsidRPr="00432B85" w:rsidRDefault="00494B92" w:rsidP="00494B92">
      <w:pPr>
        <w:pStyle w:val="ymptomso"/>
        <w:ind w:left="851"/>
        <w:jc w:val="left"/>
        <w:rPr>
          <w:szCs w:val="24"/>
          <w:lang w:val="da-DK"/>
        </w:rPr>
      </w:pPr>
      <w:r w:rsidRPr="00432B85">
        <w:rPr>
          <w:szCs w:val="24"/>
          <w:lang w:val="da-DK"/>
        </w:rPr>
        <w:t xml:space="preserve">Et depotplaster indeholder 30 mg </w:t>
      </w:r>
      <w:proofErr w:type="spellStart"/>
      <w:r w:rsidRPr="00432B85">
        <w:rPr>
          <w:szCs w:val="24"/>
          <w:lang w:val="da-DK"/>
        </w:rPr>
        <w:t>buprenorphin</w:t>
      </w:r>
      <w:proofErr w:type="spellEnd"/>
      <w:r w:rsidRPr="00432B85">
        <w:rPr>
          <w:szCs w:val="24"/>
          <w:lang w:val="da-DK"/>
        </w:rPr>
        <w:t>.</w:t>
      </w:r>
      <w:r w:rsidRPr="00432B85">
        <w:rPr>
          <w:szCs w:val="24"/>
          <w:lang w:val="da-DK"/>
        </w:rPr>
        <w:br/>
        <w:t>Område indeholdende det aktive stof: 37,5 cm²</w:t>
      </w:r>
      <w:r w:rsidRPr="00432B85">
        <w:rPr>
          <w:szCs w:val="24"/>
          <w:lang w:val="da-DK"/>
        </w:rPr>
        <w:br/>
        <w:t xml:space="preserve">Nominel frigivelseshastighed: 52,5 mikrogram </w:t>
      </w:r>
      <w:proofErr w:type="spellStart"/>
      <w:r w:rsidRPr="00432B85">
        <w:rPr>
          <w:szCs w:val="24"/>
          <w:lang w:val="da-DK"/>
        </w:rPr>
        <w:t>buprenorphin</w:t>
      </w:r>
      <w:proofErr w:type="spellEnd"/>
      <w:r w:rsidRPr="00432B85">
        <w:rPr>
          <w:szCs w:val="24"/>
          <w:lang w:val="da-DK"/>
        </w:rPr>
        <w:t xml:space="preserve"> pr. time (over en periode på 96 timer).</w:t>
      </w:r>
    </w:p>
    <w:p w:rsidR="00494B92" w:rsidRPr="00432B85" w:rsidRDefault="00494B92" w:rsidP="00494B92">
      <w:pPr>
        <w:ind w:left="851" w:hanging="851"/>
        <w:rPr>
          <w:smallCaps/>
          <w:sz w:val="24"/>
          <w:szCs w:val="24"/>
        </w:rPr>
      </w:pPr>
    </w:p>
    <w:p w:rsidR="00494B92" w:rsidRPr="005462E4" w:rsidRDefault="00494B92" w:rsidP="00494B92">
      <w:pPr>
        <w:ind w:left="851"/>
        <w:rPr>
          <w:sz w:val="24"/>
          <w:szCs w:val="24"/>
          <w:u w:val="single"/>
        </w:rPr>
      </w:pPr>
      <w:r w:rsidRPr="005462E4">
        <w:rPr>
          <w:sz w:val="24"/>
          <w:szCs w:val="24"/>
          <w:u w:val="single"/>
        </w:rPr>
        <w:t>70 mikrogram/time</w:t>
      </w:r>
    </w:p>
    <w:p w:rsidR="00494B92" w:rsidRPr="00432B85" w:rsidRDefault="00494B92" w:rsidP="00494B92">
      <w:pPr>
        <w:pStyle w:val="ymptomso"/>
        <w:ind w:left="851"/>
        <w:jc w:val="left"/>
        <w:rPr>
          <w:szCs w:val="24"/>
          <w:lang w:val="da-DK"/>
        </w:rPr>
      </w:pPr>
      <w:r w:rsidRPr="00432B85">
        <w:rPr>
          <w:szCs w:val="24"/>
          <w:lang w:val="da-DK"/>
        </w:rPr>
        <w:t xml:space="preserve">Et depotplaster indeholder 40 mg </w:t>
      </w:r>
      <w:proofErr w:type="spellStart"/>
      <w:r w:rsidRPr="00432B85">
        <w:rPr>
          <w:szCs w:val="24"/>
          <w:lang w:val="da-DK"/>
        </w:rPr>
        <w:t>buprenorphin</w:t>
      </w:r>
      <w:proofErr w:type="spellEnd"/>
      <w:r w:rsidRPr="00432B85">
        <w:rPr>
          <w:szCs w:val="24"/>
          <w:lang w:val="da-DK"/>
        </w:rPr>
        <w:t>.</w:t>
      </w:r>
      <w:r w:rsidRPr="00432B85">
        <w:rPr>
          <w:szCs w:val="24"/>
          <w:lang w:val="da-DK"/>
        </w:rPr>
        <w:br/>
        <w:t>Område indeholdende det aktive stof: 50 cm²</w:t>
      </w:r>
      <w:r w:rsidRPr="00432B85">
        <w:rPr>
          <w:szCs w:val="24"/>
          <w:lang w:val="da-DK"/>
        </w:rPr>
        <w:br/>
        <w:t xml:space="preserve">Nominel frigivelseshastighed: 70 mikrogram </w:t>
      </w:r>
      <w:proofErr w:type="spellStart"/>
      <w:r w:rsidRPr="00432B85">
        <w:rPr>
          <w:szCs w:val="24"/>
          <w:lang w:val="da-DK"/>
        </w:rPr>
        <w:t>buprenorphin</w:t>
      </w:r>
      <w:proofErr w:type="spellEnd"/>
      <w:r w:rsidRPr="00432B85">
        <w:rPr>
          <w:szCs w:val="24"/>
          <w:lang w:val="da-DK"/>
        </w:rPr>
        <w:t xml:space="preserve"> pr. time (over en periode på 96 timer).</w:t>
      </w:r>
    </w:p>
    <w:p w:rsidR="00494B92" w:rsidRPr="00432B85" w:rsidRDefault="00494B92" w:rsidP="00494B92">
      <w:pPr>
        <w:ind w:left="851" w:hanging="851"/>
        <w:rPr>
          <w:sz w:val="24"/>
          <w:szCs w:val="24"/>
        </w:rPr>
      </w:pPr>
    </w:p>
    <w:p w:rsidR="00494B92" w:rsidRPr="00432B85" w:rsidRDefault="00494B92" w:rsidP="00494B92">
      <w:pPr>
        <w:ind w:left="851" w:hanging="851"/>
        <w:rPr>
          <w:sz w:val="24"/>
          <w:szCs w:val="24"/>
        </w:rPr>
      </w:pPr>
      <w:r w:rsidRPr="00432B85">
        <w:rPr>
          <w:sz w:val="24"/>
          <w:szCs w:val="24"/>
        </w:rPr>
        <w:tab/>
      </w:r>
      <w:r>
        <w:rPr>
          <w:sz w:val="24"/>
          <w:szCs w:val="24"/>
        </w:rPr>
        <w:t>Alle</w:t>
      </w:r>
      <w:r w:rsidRPr="00432B85">
        <w:rPr>
          <w:sz w:val="24"/>
          <w:szCs w:val="24"/>
        </w:rPr>
        <w:t xml:space="preserve"> hjælpestoffer er anført under pkt. 6.1</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3.</w:t>
      </w:r>
      <w:r w:rsidRPr="00432B85">
        <w:rPr>
          <w:b/>
          <w:sz w:val="24"/>
          <w:szCs w:val="24"/>
        </w:rPr>
        <w:tab/>
        <w:t>LÆGEMIDDELFORM</w:t>
      </w:r>
    </w:p>
    <w:p w:rsidR="00494B92" w:rsidRPr="00432B85" w:rsidRDefault="00494B92" w:rsidP="00494B92">
      <w:pPr>
        <w:ind w:left="851"/>
        <w:rPr>
          <w:sz w:val="24"/>
          <w:szCs w:val="24"/>
          <w:lang w:eastAsia="da-DK"/>
        </w:rPr>
      </w:pPr>
      <w:r w:rsidRPr="00432B85">
        <w:rPr>
          <w:sz w:val="24"/>
          <w:szCs w:val="24"/>
        </w:rPr>
        <w:t>Depotplast</w:t>
      </w:r>
      <w:r>
        <w:rPr>
          <w:sz w:val="24"/>
          <w:szCs w:val="24"/>
        </w:rPr>
        <w:t>re</w:t>
      </w:r>
    </w:p>
    <w:p w:rsidR="00494B92" w:rsidRPr="00432B85" w:rsidRDefault="00494B92" w:rsidP="00494B92">
      <w:pPr>
        <w:ind w:left="851" w:hanging="851"/>
        <w:rPr>
          <w:sz w:val="24"/>
          <w:szCs w:val="24"/>
        </w:rPr>
      </w:pPr>
      <w:r w:rsidRPr="00432B85">
        <w:rPr>
          <w:sz w:val="24"/>
          <w:szCs w:val="24"/>
        </w:rPr>
        <w:tab/>
      </w:r>
    </w:p>
    <w:p w:rsidR="00494B92" w:rsidRPr="005462E4" w:rsidRDefault="00494B92" w:rsidP="00494B92">
      <w:pPr>
        <w:ind w:left="851"/>
        <w:rPr>
          <w:sz w:val="24"/>
          <w:szCs w:val="24"/>
          <w:u w:val="single"/>
        </w:rPr>
      </w:pPr>
      <w:r w:rsidRPr="005462E4">
        <w:rPr>
          <w:sz w:val="24"/>
          <w:szCs w:val="24"/>
          <w:u w:val="single"/>
        </w:rPr>
        <w:t>35 mikrogram/time</w:t>
      </w:r>
    </w:p>
    <w:p w:rsidR="00494B92" w:rsidRPr="00432B85" w:rsidRDefault="00494B92" w:rsidP="00494B92">
      <w:pPr>
        <w:ind w:left="851" w:hanging="851"/>
        <w:rPr>
          <w:sz w:val="24"/>
          <w:szCs w:val="24"/>
        </w:rPr>
      </w:pPr>
      <w:r w:rsidRPr="00432B85">
        <w:rPr>
          <w:sz w:val="24"/>
          <w:szCs w:val="24"/>
        </w:rPr>
        <w:tab/>
        <w:t>Rektangulært</w:t>
      </w:r>
      <w:r>
        <w:rPr>
          <w:sz w:val="24"/>
          <w:szCs w:val="24"/>
        </w:rPr>
        <w:t>,</w:t>
      </w:r>
      <w:r w:rsidRPr="00432B85">
        <w:rPr>
          <w:sz w:val="24"/>
          <w:szCs w:val="24"/>
        </w:rPr>
        <w:t xml:space="preserve"> hudfarvet depotplaster med afrundede hjørner mærket</w:t>
      </w:r>
    </w:p>
    <w:p w:rsidR="00494B92" w:rsidRPr="00432B85" w:rsidRDefault="00494B92" w:rsidP="00494B92">
      <w:pPr>
        <w:ind w:left="851"/>
        <w:rPr>
          <w:sz w:val="24"/>
          <w:szCs w:val="24"/>
        </w:rPr>
      </w:pPr>
      <w:r>
        <w:rPr>
          <w:sz w:val="24"/>
          <w:szCs w:val="24"/>
        </w:rPr>
        <w:t>"</w:t>
      </w:r>
      <w:proofErr w:type="spellStart"/>
      <w:r w:rsidRPr="00432B85">
        <w:rPr>
          <w:sz w:val="24"/>
          <w:szCs w:val="24"/>
        </w:rPr>
        <w:t>Buprenorphin</w:t>
      </w:r>
      <w:proofErr w:type="spellEnd"/>
      <w:r>
        <w:rPr>
          <w:sz w:val="24"/>
          <w:szCs w:val="24"/>
        </w:rPr>
        <w:t>"</w:t>
      </w:r>
      <w:r w:rsidRPr="00432B85">
        <w:rPr>
          <w:sz w:val="24"/>
          <w:szCs w:val="24"/>
        </w:rPr>
        <w:t xml:space="preserve"> og </w:t>
      </w:r>
      <w:r>
        <w:rPr>
          <w:sz w:val="24"/>
          <w:szCs w:val="24"/>
        </w:rPr>
        <w:t>"</w:t>
      </w:r>
      <w:r w:rsidRPr="00432B85">
        <w:rPr>
          <w:sz w:val="24"/>
          <w:szCs w:val="24"/>
        </w:rPr>
        <w:t xml:space="preserve">35 </w:t>
      </w:r>
      <w:r>
        <w:rPr>
          <w:sz w:val="24"/>
          <w:szCs w:val="24"/>
        </w:rPr>
        <w:t>mikrogram/time"</w:t>
      </w:r>
      <w:r w:rsidRPr="00432B85">
        <w:rPr>
          <w:sz w:val="24"/>
          <w:szCs w:val="24"/>
        </w:rPr>
        <w:t xml:space="preserve"> med blåt.</w:t>
      </w:r>
    </w:p>
    <w:p w:rsidR="00494B92" w:rsidRPr="00432B85" w:rsidRDefault="00494B92" w:rsidP="00494B92">
      <w:pPr>
        <w:ind w:left="851" w:hanging="851"/>
        <w:rPr>
          <w:sz w:val="24"/>
          <w:szCs w:val="24"/>
        </w:rPr>
      </w:pPr>
    </w:p>
    <w:p w:rsidR="00494B92" w:rsidRPr="001B38FC" w:rsidRDefault="00494B92" w:rsidP="0039532F">
      <w:pPr>
        <w:keepNext/>
        <w:ind w:left="851"/>
        <w:rPr>
          <w:sz w:val="24"/>
          <w:szCs w:val="24"/>
          <w:u w:val="single"/>
        </w:rPr>
      </w:pPr>
      <w:r w:rsidRPr="001B38FC">
        <w:rPr>
          <w:sz w:val="24"/>
          <w:szCs w:val="24"/>
          <w:u w:val="single"/>
        </w:rPr>
        <w:lastRenderedPageBreak/>
        <w:t>52,5 mikrogram/time</w:t>
      </w:r>
    </w:p>
    <w:p w:rsidR="00494B92" w:rsidRPr="00432B85" w:rsidRDefault="00494B92" w:rsidP="00494B92">
      <w:pPr>
        <w:ind w:left="851"/>
        <w:rPr>
          <w:sz w:val="24"/>
          <w:szCs w:val="24"/>
        </w:rPr>
      </w:pPr>
      <w:r w:rsidRPr="00432B85">
        <w:rPr>
          <w:sz w:val="24"/>
          <w:szCs w:val="24"/>
        </w:rPr>
        <w:t>Rektangulært</w:t>
      </w:r>
      <w:r>
        <w:rPr>
          <w:sz w:val="24"/>
          <w:szCs w:val="24"/>
        </w:rPr>
        <w:t>,</w:t>
      </w:r>
      <w:r w:rsidRPr="00432B85">
        <w:rPr>
          <w:sz w:val="24"/>
          <w:szCs w:val="24"/>
        </w:rPr>
        <w:t xml:space="preserve"> hudfarvet depotplaster med afrundede hjørner mærket</w:t>
      </w:r>
    </w:p>
    <w:p w:rsidR="00494B92" w:rsidRPr="00432B85" w:rsidRDefault="00494B92" w:rsidP="00494B92">
      <w:pPr>
        <w:ind w:left="851"/>
        <w:rPr>
          <w:sz w:val="24"/>
          <w:szCs w:val="24"/>
        </w:rPr>
      </w:pPr>
      <w:r>
        <w:rPr>
          <w:sz w:val="24"/>
          <w:szCs w:val="24"/>
        </w:rPr>
        <w:t>"</w:t>
      </w:r>
      <w:proofErr w:type="spellStart"/>
      <w:r w:rsidRPr="00432B85">
        <w:rPr>
          <w:sz w:val="24"/>
          <w:szCs w:val="24"/>
        </w:rPr>
        <w:t>Buprenorphin</w:t>
      </w:r>
      <w:proofErr w:type="spellEnd"/>
      <w:r>
        <w:rPr>
          <w:sz w:val="24"/>
          <w:szCs w:val="24"/>
        </w:rPr>
        <w:t>"</w:t>
      </w:r>
      <w:r w:rsidRPr="00432B85">
        <w:rPr>
          <w:sz w:val="24"/>
          <w:szCs w:val="24"/>
        </w:rPr>
        <w:t xml:space="preserve"> og </w:t>
      </w:r>
      <w:r>
        <w:rPr>
          <w:sz w:val="24"/>
          <w:szCs w:val="24"/>
        </w:rPr>
        <w:t>"</w:t>
      </w:r>
      <w:r w:rsidRPr="00432B85">
        <w:rPr>
          <w:sz w:val="24"/>
          <w:szCs w:val="24"/>
        </w:rPr>
        <w:t>52,</w:t>
      </w:r>
      <w:r>
        <w:rPr>
          <w:sz w:val="24"/>
          <w:szCs w:val="24"/>
        </w:rPr>
        <w:t>5</w:t>
      </w:r>
      <w:r w:rsidRPr="00432B85">
        <w:rPr>
          <w:sz w:val="24"/>
          <w:szCs w:val="24"/>
        </w:rPr>
        <w:t xml:space="preserve"> </w:t>
      </w:r>
      <w:r>
        <w:rPr>
          <w:sz w:val="24"/>
          <w:szCs w:val="24"/>
        </w:rPr>
        <w:t>mikrogram/time"</w:t>
      </w:r>
      <w:r w:rsidRPr="00432B85">
        <w:rPr>
          <w:sz w:val="24"/>
          <w:szCs w:val="24"/>
        </w:rPr>
        <w:t xml:space="preserve"> med blåt.</w:t>
      </w:r>
    </w:p>
    <w:p w:rsidR="00494B92" w:rsidRDefault="00494B92" w:rsidP="00494B92">
      <w:pPr>
        <w:ind w:left="851"/>
        <w:rPr>
          <w:sz w:val="24"/>
          <w:szCs w:val="24"/>
        </w:rPr>
      </w:pPr>
    </w:p>
    <w:p w:rsidR="00494B92" w:rsidRPr="001B38FC" w:rsidRDefault="00494B92" w:rsidP="00494B92">
      <w:pPr>
        <w:ind w:left="851"/>
        <w:rPr>
          <w:sz w:val="24"/>
          <w:szCs w:val="24"/>
          <w:u w:val="single"/>
        </w:rPr>
      </w:pPr>
      <w:r w:rsidRPr="001B38FC">
        <w:rPr>
          <w:sz w:val="24"/>
          <w:szCs w:val="24"/>
          <w:u w:val="single"/>
        </w:rPr>
        <w:t>70 mikrogram/time</w:t>
      </w:r>
    </w:p>
    <w:p w:rsidR="00494B92" w:rsidRPr="00432B85" w:rsidRDefault="00494B92" w:rsidP="00494B92">
      <w:pPr>
        <w:ind w:left="851"/>
        <w:rPr>
          <w:sz w:val="24"/>
          <w:szCs w:val="24"/>
        </w:rPr>
      </w:pPr>
      <w:r w:rsidRPr="00432B85">
        <w:rPr>
          <w:sz w:val="24"/>
          <w:szCs w:val="24"/>
        </w:rPr>
        <w:t>Rektangulært</w:t>
      </w:r>
      <w:r>
        <w:rPr>
          <w:sz w:val="24"/>
          <w:szCs w:val="24"/>
        </w:rPr>
        <w:t>,</w:t>
      </w:r>
      <w:r w:rsidRPr="00432B85">
        <w:rPr>
          <w:sz w:val="24"/>
          <w:szCs w:val="24"/>
        </w:rPr>
        <w:t xml:space="preserve"> hudfarvet depotplaster med afrundede hjørner mærket</w:t>
      </w:r>
    </w:p>
    <w:p w:rsidR="00494B92" w:rsidRPr="00432B85" w:rsidRDefault="00494B92" w:rsidP="00494B92">
      <w:pPr>
        <w:ind w:left="851"/>
        <w:rPr>
          <w:sz w:val="24"/>
          <w:szCs w:val="24"/>
        </w:rPr>
      </w:pPr>
      <w:r>
        <w:rPr>
          <w:sz w:val="24"/>
          <w:szCs w:val="24"/>
        </w:rPr>
        <w:t>"</w:t>
      </w:r>
      <w:proofErr w:type="spellStart"/>
      <w:r w:rsidRPr="00432B85">
        <w:rPr>
          <w:sz w:val="24"/>
          <w:szCs w:val="24"/>
        </w:rPr>
        <w:t>Buprenorphin</w:t>
      </w:r>
      <w:proofErr w:type="spellEnd"/>
      <w:r>
        <w:rPr>
          <w:sz w:val="24"/>
          <w:szCs w:val="24"/>
        </w:rPr>
        <w:t>"</w:t>
      </w:r>
      <w:r w:rsidRPr="00432B85">
        <w:rPr>
          <w:sz w:val="24"/>
          <w:szCs w:val="24"/>
        </w:rPr>
        <w:t xml:space="preserve"> og </w:t>
      </w:r>
      <w:r>
        <w:rPr>
          <w:sz w:val="24"/>
          <w:szCs w:val="24"/>
        </w:rPr>
        <w:t>"</w:t>
      </w:r>
      <w:r w:rsidRPr="00432B85">
        <w:rPr>
          <w:sz w:val="24"/>
          <w:szCs w:val="24"/>
        </w:rPr>
        <w:t xml:space="preserve">70 </w:t>
      </w:r>
      <w:r>
        <w:rPr>
          <w:sz w:val="24"/>
          <w:szCs w:val="24"/>
        </w:rPr>
        <w:t>mikrogram/time</w:t>
      </w:r>
      <w:r w:rsidRPr="00432B85">
        <w:rPr>
          <w:sz w:val="24"/>
          <w:szCs w:val="24"/>
        </w:rPr>
        <w:t xml:space="preserve"> med</w:t>
      </w:r>
      <w:r>
        <w:rPr>
          <w:sz w:val="24"/>
          <w:szCs w:val="24"/>
        </w:rPr>
        <w:t>"</w:t>
      </w:r>
      <w:r w:rsidRPr="00432B85">
        <w:rPr>
          <w:sz w:val="24"/>
          <w:szCs w:val="24"/>
        </w:rPr>
        <w:t xml:space="preserve"> blåt.</w:t>
      </w:r>
    </w:p>
    <w:p w:rsidR="00494B92" w:rsidRPr="00432B85" w:rsidRDefault="00494B92" w:rsidP="00494B92">
      <w:pPr>
        <w:ind w:left="851" w:hanging="851"/>
        <w:rPr>
          <w:sz w:val="24"/>
          <w:szCs w:val="24"/>
        </w:rPr>
      </w:pP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4.</w:t>
      </w:r>
      <w:r w:rsidRPr="00432B85">
        <w:rPr>
          <w:b/>
          <w:sz w:val="24"/>
          <w:szCs w:val="24"/>
        </w:rPr>
        <w:tab/>
        <w:t>KLINISKE OPLYSNINGER</w:t>
      </w:r>
    </w:p>
    <w:p w:rsidR="00494B92" w:rsidRPr="00432B85" w:rsidRDefault="00494B92" w:rsidP="00494B92">
      <w:pPr>
        <w:ind w:left="851" w:hanging="851"/>
        <w:rPr>
          <w:b/>
          <w:sz w:val="24"/>
          <w:szCs w:val="24"/>
        </w:rPr>
      </w:pPr>
    </w:p>
    <w:p w:rsidR="00494B92" w:rsidRPr="00432B85" w:rsidRDefault="00494B92" w:rsidP="00494B92">
      <w:pPr>
        <w:ind w:left="851" w:hanging="851"/>
        <w:rPr>
          <w:b/>
          <w:sz w:val="24"/>
          <w:szCs w:val="24"/>
          <w:u w:val="single"/>
        </w:rPr>
      </w:pPr>
      <w:r w:rsidRPr="00432B85">
        <w:rPr>
          <w:b/>
          <w:sz w:val="24"/>
          <w:szCs w:val="24"/>
        </w:rPr>
        <w:t>4.1</w:t>
      </w:r>
      <w:r w:rsidRPr="00432B85">
        <w:rPr>
          <w:b/>
          <w:sz w:val="24"/>
          <w:szCs w:val="24"/>
        </w:rPr>
        <w:tab/>
        <w:t>Terapeutiske indikationer</w:t>
      </w:r>
    </w:p>
    <w:p w:rsidR="00494B92" w:rsidRDefault="00494B92" w:rsidP="00494B92">
      <w:pPr>
        <w:ind w:left="851"/>
        <w:rPr>
          <w:sz w:val="24"/>
          <w:szCs w:val="24"/>
        </w:rPr>
      </w:pPr>
      <w:r w:rsidRPr="00432B85">
        <w:rPr>
          <w:sz w:val="24"/>
          <w:szCs w:val="24"/>
        </w:rPr>
        <w:t xml:space="preserve">Moderat til svær cancersmerte og svær smerte, som ikke reagerer på </w:t>
      </w:r>
      <w:proofErr w:type="spellStart"/>
      <w:r w:rsidRPr="00432B85">
        <w:rPr>
          <w:sz w:val="24"/>
          <w:szCs w:val="24"/>
        </w:rPr>
        <w:t>analgetika</w:t>
      </w:r>
      <w:proofErr w:type="spellEnd"/>
      <w:r w:rsidRPr="00432B85">
        <w:rPr>
          <w:sz w:val="24"/>
          <w:szCs w:val="24"/>
        </w:rPr>
        <w:t xml:space="preserve"> af ikke-opioid klasse.</w:t>
      </w:r>
    </w:p>
    <w:p w:rsidR="003E5EC0" w:rsidRPr="00432B85" w:rsidRDefault="003E5EC0" w:rsidP="00494B92">
      <w:pPr>
        <w:ind w:left="851"/>
        <w:rPr>
          <w:sz w:val="24"/>
          <w:szCs w:val="24"/>
          <w:lang w:eastAsia="da-DK"/>
        </w:rPr>
      </w:pPr>
    </w:p>
    <w:p w:rsidR="00494B92" w:rsidRPr="00432B85" w:rsidRDefault="00494B92" w:rsidP="00494B92">
      <w:pPr>
        <w:ind w:left="851" w:hanging="851"/>
        <w:rPr>
          <w:sz w:val="24"/>
          <w:szCs w:val="24"/>
        </w:rPr>
      </w:pPr>
      <w:r w:rsidRPr="00432B85">
        <w:rPr>
          <w:smallCaps/>
          <w:sz w:val="24"/>
          <w:szCs w:val="24"/>
        </w:rPr>
        <w:tab/>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er ikke egnet til behandling af akut smerte.</w:t>
      </w:r>
    </w:p>
    <w:p w:rsidR="00494B92" w:rsidRPr="00432B85" w:rsidRDefault="00494B92" w:rsidP="00494B92">
      <w:pPr>
        <w:ind w:left="851" w:hanging="851"/>
        <w:rPr>
          <w:sz w:val="24"/>
          <w:szCs w:val="24"/>
        </w:rPr>
      </w:pPr>
    </w:p>
    <w:p w:rsidR="00494B92" w:rsidRPr="0039532F" w:rsidRDefault="00494B92" w:rsidP="0039532F">
      <w:pPr>
        <w:ind w:left="851" w:hanging="851"/>
        <w:rPr>
          <w:b/>
          <w:sz w:val="24"/>
          <w:szCs w:val="24"/>
        </w:rPr>
      </w:pPr>
      <w:r w:rsidRPr="00432B85">
        <w:rPr>
          <w:b/>
          <w:sz w:val="24"/>
          <w:szCs w:val="24"/>
        </w:rPr>
        <w:t>4.2</w:t>
      </w:r>
      <w:r w:rsidRPr="00432B85">
        <w:rPr>
          <w:b/>
          <w:sz w:val="24"/>
          <w:szCs w:val="24"/>
        </w:rPr>
        <w:tab/>
        <w:t xml:space="preserve">Dosering og </w:t>
      </w:r>
      <w:r w:rsidR="003E5EC0">
        <w:rPr>
          <w:b/>
          <w:sz w:val="24"/>
          <w:szCs w:val="24"/>
        </w:rPr>
        <w:t>administration</w:t>
      </w:r>
    </w:p>
    <w:p w:rsidR="003E5EC0" w:rsidRDefault="003E5EC0" w:rsidP="00494B92">
      <w:pPr>
        <w:ind w:left="851"/>
        <w:rPr>
          <w:b/>
          <w:sz w:val="24"/>
          <w:szCs w:val="24"/>
        </w:rPr>
      </w:pPr>
    </w:p>
    <w:p w:rsidR="00494B92" w:rsidRPr="00673963" w:rsidRDefault="00494B92" w:rsidP="00494B92">
      <w:pPr>
        <w:ind w:left="851"/>
        <w:rPr>
          <w:b/>
          <w:sz w:val="24"/>
          <w:szCs w:val="24"/>
          <w:lang w:eastAsia="da-DK"/>
        </w:rPr>
      </w:pPr>
      <w:r w:rsidRPr="00673963">
        <w:rPr>
          <w:b/>
          <w:sz w:val="24"/>
          <w:szCs w:val="24"/>
        </w:rPr>
        <w:t>Dosering</w:t>
      </w:r>
    </w:p>
    <w:p w:rsidR="00494B92" w:rsidRDefault="00494B92" w:rsidP="00494B92">
      <w:pPr>
        <w:ind w:left="851"/>
        <w:rPr>
          <w:i/>
          <w:sz w:val="24"/>
          <w:szCs w:val="24"/>
        </w:rPr>
      </w:pPr>
    </w:p>
    <w:p w:rsidR="00494B92" w:rsidRPr="00673963" w:rsidRDefault="00494B92" w:rsidP="00494B92">
      <w:pPr>
        <w:ind w:left="851"/>
        <w:rPr>
          <w:sz w:val="24"/>
          <w:szCs w:val="24"/>
          <w:u w:val="single"/>
        </w:rPr>
      </w:pPr>
      <w:r w:rsidRPr="00673963">
        <w:rPr>
          <w:sz w:val="24"/>
          <w:szCs w:val="24"/>
          <w:u w:val="single"/>
        </w:rPr>
        <w:t>Patienter over 18 år</w:t>
      </w:r>
    </w:p>
    <w:p w:rsidR="00494B92" w:rsidRPr="00432B85" w:rsidRDefault="00494B92" w:rsidP="00494B92">
      <w:pPr>
        <w:ind w:left="851"/>
        <w:rPr>
          <w:sz w:val="24"/>
          <w:szCs w:val="24"/>
        </w:rPr>
      </w:pPr>
      <w:r w:rsidRPr="00432B85">
        <w:rPr>
          <w:sz w:val="24"/>
          <w:szCs w:val="24"/>
        </w:rPr>
        <w:t xml:space="preserve">Doseringen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skal tilpasses den enkelte patients tilstand (smerteintensitet, lidelse, individuel reaktion). Der bør gives den lavest mulige dosering, som giver adækvat smertefrihed. Der findes tre depotplasterstyrker, som giver en sådan tilpasningsbehandling: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35 mikrogram/t,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52,5 mikrogram/t og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70 mikrogram/t.</w:t>
      </w:r>
    </w:p>
    <w:p w:rsidR="00494B92" w:rsidRPr="00432B85" w:rsidRDefault="00494B92" w:rsidP="00494B92">
      <w:pPr>
        <w:ind w:left="851" w:hanging="851"/>
        <w:rPr>
          <w:sz w:val="24"/>
          <w:szCs w:val="24"/>
        </w:rPr>
      </w:pPr>
    </w:p>
    <w:p w:rsidR="00494B92" w:rsidRPr="00673963" w:rsidRDefault="00494B92" w:rsidP="00494B92">
      <w:pPr>
        <w:ind w:left="851"/>
        <w:rPr>
          <w:sz w:val="24"/>
          <w:szCs w:val="24"/>
          <w:u w:val="single"/>
        </w:rPr>
      </w:pPr>
      <w:r w:rsidRPr="00673963">
        <w:rPr>
          <w:iCs/>
          <w:sz w:val="24"/>
          <w:szCs w:val="24"/>
          <w:u w:val="single"/>
        </w:rPr>
        <w:t>Valg af initialdosis</w:t>
      </w:r>
    </w:p>
    <w:p w:rsidR="00494B92" w:rsidRPr="00432B85" w:rsidRDefault="00494B92" w:rsidP="00494B92">
      <w:pPr>
        <w:ind w:left="851"/>
        <w:rPr>
          <w:sz w:val="24"/>
          <w:szCs w:val="24"/>
        </w:rPr>
      </w:pPr>
      <w:r>
        <w:rPr>
          <w:sz w:val="24"/>
          <w:szCs w:val="24"/>
        </w:rPr>
        <w:t>P</w:t>
      </w:r>
      <w:r w:rsidRPr="00432B85">
        <w:rPr>
          <w:sz w:val="24"/>
          <w:szCs w:val="24"/>
        </w:rPr>
        <w:t xml:space="preserve">atienter, som ikke tidligere har modtaget </w:t>
      </w:r>
      <w:proofErr w:type="spellStart"/>
      <w:r w:rsidRPr="00432B85">
        <w:rPr>
          <w:sz w:val="24"/>
          <w:szCs w:val="24"/>
        </w:rPr>
        <w:t>analgetika</w:t>
      </w:r>
      <w:proofErr w:type="spellEnd"/>
      <w:r w:rsidRPr="00432B85">
        <w:rPr>
          <w:sz w:val="24"/>
          <w:szCs w:val="24"/>
        </w:rPr>
        <w:t>, bør starte med den laveste depotplasterstyrke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35 mikrogram/t). Patienter, som tidligere har fået et </w:t>
      </w:r>
      <w:proofErr w:type="gramStart"/>
      <w:r w:rsidRPr="00432B85">
        <w:rPr>
          <w:sz w:val="24"/>
          <w:szCs w:val="24"/>
        </w:rPr>
        <w:t>WHO trin</w:t>
      </w:r>
      <w:proofErr w:type="gramEnd"/>
      <w:r w:rsidRPr="00432B85">
        <w:rPr>
          <w:sz w:val="24"/>
          <w:szCs w:val="24"/>
        </w:rPr>
        <w:t xml:space="preserve">-I </w:t>
      </w:r>
      <w:proofErr w:type="spellStart"/>
      <w:r w:rsidRPr="00432B85">
        <w:rPr>
          <w:sz w:val="24"/>
          <w:szCs w:val="24"/>
        </w:rPr>
        <w:t>analgetikum</w:t>
      </w:r>
      <w:proofErr w:type="spellEnd"/>
      <w:r w:rsidRPr="00432B85">
        <w:rPr>
          <w:sz w:val="24"/>
          <w:szCs w:val="24"/>
        </w:rPr>
        <w:t xml:space="preserve"> (ikke-opioid) eller et trin-II </w:t>
      </w:r>
      <w:proofErr w:type="spellStart"/>
      <w:r w:rsidRPr="00432B85">
        <w:rPr>
          <w:sz w:val="24"/>
          <w:szCs w:val="24"/>
        </w:rPr>
        <w:t>analgetikum</w:t>
      </w:r>
      <w:proofErr w:type="spellEnd"/>
      <w:r w:rsidRPr="00432B85">
        <w:rPr>
          <w:sz w:val="24"/>
          <w:szCs w:val="24"/>
        </w:rPr>
        <w:t xml:space="preserve"> (et svagt opioid) bør også starte med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35 mikrogram/t. Ifølge anbefalingerne fra WHO kan indgivelse af et ikke-opioid </w:t>
      </w:r>
      <w:proofErr w:type="spellStart"/>
      <w:r w:rsidRPr="00432B85">
        <w:rPr>
          <w:sz w:val="24"/>
          <w:szCs w:val="24"/>
        </w:rPr>
        <w:t>analgetikum</w:t>
      </w:r>
      <w:proofErr w:type="spellEnd"/>
      <w:r w:rsidRPr="00432B85">
        <w:rPr>
          <w:sz w:val="24"/>
          <w:szCs w:val="24"/>
        </w:rPr>
        <w:t xml:space="preserve"> fortsættes, afhængig af patientens generelle medicinske tilstand.</w:t>
      </w:r>
    </w:p>
    <w:p w:rsidR="00494B92"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Når der skiftes fra et trin-III </w:t>
      </w:r>
      <w:proofErr w:type="spellStart"/>
      <w:r w:rsidRPr="00432B85">
        <w:rPr>
          <w:sz w:val="24"/>
          <w:szCs w:val="24"/>
        </w:rPr>
        <w:t>analgetikum</w:t>
      </w:r>
      <w:proofErr w:type="spellEnd"/>
      <w:r w:rsidRPr="00432B85">
        <w:rPr>
          <w:sz w:val="24"/>
          <w:szCs w:val="24"/>
        </w:rPr>
        <w:t xml:space="preserve"> (stærkt opioid) til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og der vælges initial depotplasterstyrke, skal arten af den tidligere medicinske behandling, indgivelse og den gennemsnitlige daglige dosis tages i betragtning for at undgå, at smerten vender tilbage. Generelt tilrådes det at titrere dosis individuelt, idet der startes med den laveste depotplasterstyrke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35 mikrogram/t). Klinisk erfaring har vist, at patienter, som tidligere blev behandlet med højere daglige doseringer af et stærkt opioid (i en målestok på ca. 120 mg peroral morfin), kan starte behandlingen med den næste højere depotplasterstyrke (se også pkt. 5.1).</w:t>
      </w:r>
    </w:p>
    <w:p w:rsidR="00494B92"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Tilstrækkelige supplerende </w:t>
      </w:r>
      <w:proofErr w:type="spellStart"/>
      <w:r w:rsidRPr="00432B85">
        <w:rPr>
          <w:sz w:val="24"/>
          <w:szCs w:val="24"/>
        </w:rPr>
        <w:t>analgetika</w:t>
      </w:r>
      <w:proofErr w:type="spellEnd"/>
      <w:r w:rsidRPr="00432B85">
        <w:rPr>
          <w:sz w:val="24"/>
          <w:szCs w:val="24"/>
        </w:rPr>
        <w:t xml:space="preserve"> med øjeblikkelig frigivelse bør være til rådighed under dosistitreringen for at tage højde for individuel dosistilpasning over en tilstrækkelig tidsperiode.</w:t>
      </w:r>
    </w:p>
    <w:p w:rsidR="00494B92" w:rsidRDefault="00494B92" w:rsidP="00494B92">
      <w:pPr>
        <w:ind w:left="851"/>
        <w:rPr>
          <w:bCs/>
          <w:color w:val="000000"/>
          <w:sz w:val="24"/>
          <w:szCs w:val="24"/>
        </w:rPr>
      </w:pPr>
      <w:bookmarkStart w:id="0" w:name="OLE_LINK4"/>
      <w:bookmarkStart w:id="1" w:name="OLE_LINK3"/>
    </w:p>
    <w:p w:rsidR="00494B92" w:rsidRPr="00D408D8" w:rsidRDefault="00494B92" w:rsidP="00494B92">
      <w:pPr>
        <w:ind w:left="851"/>
        <w:rPr>
          <w:color w:val="000000"/>
          <w:sz w:val="24"/>
          <w:szCs w:val="24"/>
        </w:rPr>
      </w:pPr>
      <w:r w:rsidRPr="00D408D8">
        <w:rPr>
          <w:bCs/>
          <w:color w:val="000000"/>
          <w:sz w:val="24"/>
          <w:szCs w:val="24"/>
        </w:rPr>
        <w:lastRenderedPageBreak/>
        <w:t xml:space="preserve">Den nødvendige styrke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D408D8">
        <w:rPr>
          <w:bCs/>
          <w:color w:val="000000"/>
          <w:sz w:val="24"/>
          <w:szCs w:val="24"/>
        </w:rPr>
        <w:t xml:space="preserve"> skal tilpasses behovene for den individuelle patient og depotplasterstyrken skal kontrolleres med regelmæssige mellemrum.</w:t>
      </w:r>
    </w:p>
    <w:bookmarkEnd w:id="0"/>
    <w:bookmarkEnd w:id="1"/>
    <w:p w:rsidR="003E5EC0" w:rsidRDefault="003E5EC0"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Efter påsætning af det første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mallCaps/>
          <w:sz w:val="24"/>
          <w:szCs w:val="24"/>
        </w:rPr>
        <w:t xml:space="preserve"> </w:t>
      </w:r>
      <w:r w:rsidRPr="00432B85">
        <w:rPr>
          <w:sz w:val="24"/>
          <w:szCs w:val="24"/>
        </w:rPr>
        <w:t xml:space="preserve">depotplaster stiger serumkoncentrationerne af </w:t>
      </w:r>
      <w:proofErr w:type="spellStart"/>
      <w:r w:rsidRPr="00432B85">
        <w:rPr>
          <w:sz w:val="24"/>
          <w:szCs w:val="24"/>
        </w:rPr>
        <w:t>buprenorphin</w:t>
      </w:r>
      <w:proofErr w:type="spellEnd"/>
      <w:r w:rsidRPr="00432B85">
        <w:rPr>
          <w:sz w:val="24"/>
          <w:szCs w:val="24"/>
        </w:rPr>
        <w:t xml:space="preserve"> langsomt både hos patienter, som tidligere er blevet behandlet med </w:t>
      </w:r>
      <w:proofErr w:type="spellStart"/>
      <w:r w:rsidRPr="00432B85">
        <w:rPr>
          <w:sz w:val="24"/>
          <w:szCs w:val="24"/>
        </w:rPr>
        <w:t>analgetika</w:t>
      </w:r>
      <w:proofErr w:type="spellEnd"/>
      <w:r w:rsidRPr="00432B85">
        <w:rPr>
          <w:sz w:val="24"/>
          <w:szCs w:val="24"/>
        </w:rPr>
        <w:t xml:space="preserve">, og hos patienter, som ikke tidligere er blevet behandlet med </w:t>
      </w:r>
      <w:proofErr w:type="spellStart"/>
      <w:r w:rsidRPr="00432B85">
        <w:rPr>
          <w:sz w:val="24"/>
          <w:szCs w:val="24"/>
        </w:rPr>
        <w:t>analgetika</w:t>
      </w:r>
      <w:proofErr w:type="spellEnd"/>
      <w:r w:rsidRPr="00432B85">
        <w:rPr>
          <w:sz w:val="24"/>
          <w:szCs w:val="24"/>
        </w:rPr>
        <w:t>. Derfor er det i starten usandsynligt, at der sker en hurtig indtræden af virkning. Den første evaluering af den analgetiske virkning bør derfor først foretages efter 24 timer.</w:t>
      </w:r>
    </w:p>
    <w:p w:rsidR="00494B92"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Den tidligere analgetiske medicin (bortset fra </w:t>
      </w:r>
      <w:proofErr w:type="spellStart"/>
      <w:r w:rsidRPr="00432B85">
        <w:rPr>
          <w:sz w:val="24"/>
          <w:szCs w:val="24"/>
        </w:rPr>
        <w:t>transdermale</w:t>
      </w:r>
      <w:proofErr w:type="spellEnd"/>
      <w:r w:rsidRPr="00432B85">
        <w:rPr>
          <w:sz w:val="24"/>
          <w:szCs w:val="24"/>
        </w:rPr>
        <w:t xml:space="preserve"> opioider) bør gives i samme dosis i løbet af de første 12 timer efter skift til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og der skal være passende redningsmedicin tilgængelig i de efterfølgende 12 timer.</w:t>
      </w:r>
    </w:p>
    <w:p w:rsidR="00494B92" w:rsidRPr="00432B85" w:rsidRDefault="00494B92" w:rsidP="00494B92">
      <w:pPr>
        <w:ind w:left="851" w:hanging="851"/>
        <w:rPr>
          <w:sz w:val="24"/>
          <w:szCs w:val="24"/>
        </w:rPr>
      </w:pPr>
    </w:p>
    <w:p w:rsidR="00494B92" w:rsidRPr="00673963" w:rsidRDefault="00494B92" w:rsidP="00494B92">
      <w:pPr>
        <w:ind w:left="851"/>
        <w:rPr>
          <w:sz w:val="24"/>
          <w:szCs w:val="24"/>
          <w:u w:val="single"/>
        </w:rPr>
      </w:pPr>
      <w:r w:rsidRPr="00673963">
        <w:rPr>
          <w:sz w:val="24"/>
          <w:szCs w:val="24"/>
          <w:u w:val="single"/>
        </w:rPr>
        <w:t>Dosistitrering og vedligeholdelsesbehandling</w:t>
      </w:r>
    </w:p>
    <w:p w:rsidR="00494B92" w:rsidRPr="00432B85" w:rsidRDefault="00494B92" w:rsidP="00494B92">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bør skiftes senest efter 96 timer (4 dage). Af bekvemmelighedshensyn kan depotplastret skiftes to gange om ugen med regelmæssige mellemrum, </w:t>
      </w:r>
      <w:r>
        <w:rPr>
          <w:sz w:val="24"/>
          <w:szCs w:val="24"/>
        </w:rPr>
        <w:t>f.eks.</w:t>
      </w:r>
      <w:r w:rsidRPr="00432B85">
        <w:rPr>
          <w:sz w:val="24"/>
          <w:szCs w:val="24"/>
        </w:rPr>
        <w:t xml:space="preserve"> altid mandag morgen og torsdag aften. Dosis bør titreres individuelt, indtil den analgetiske effekt er nået. Hvis analgesi er utilstrækkelig ved slutningen af den initiale anvendelsesperiode, kan dosis øges enten ved at påsætte mere end et depotplaster med samme styrke eller ved at skifte til den næste depotplasterstyrke. Der bør ikke påsættes mere end to depotplastre på samme tid uanset plasterstyrken.</w:t>
      </w:r>
    </w:p>
    <w:p w:rsidR="00494B92"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Inden påsætning af den næste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mallCaps/>
          <w:sz w:val="24"/>
          <w:szCs w:val="24"/>
        </w:rPr>
        <w:t xml:space="preserve"> </w:t>
      </w:r>
      <w:r w:rsidRPr="00432B85">
        <w:rPr>
          <w:sz w:val="24"/>
          <w:szCs w:val="24"/>
        </w:rPr>
        <w:t xml:space="preserve">styrke skal den samlede mængde af opioider indgivet i tillæg til det tidligere depotplaster tages i betragtning, dvs. den samlede nødvendige mængde opioider, og dosis justeres i henhold hertil. Patienter, som har behov for supplerende </w:t>
      </w:r>
      <w:proofErr w:type="spellStart"/>
      <w:r w:rsidRPr="00432B85">
        <w:rPr>
          <w:sz w:val="24"/>
          <w:szCs w:val="24"/>
        </w:rPr>
        <w:t>analgetikum</w:t>
      </w:r>
      <w:proofErr w:type="spellEnd"/>
      <w:r w:rsidRPr="00432B85">
        <w:rPr>
          <w:sz w:val="24"/>
          <w:szCs w:val="24"/>
        </w:rPr>
        <w:t xml:space="preserve"> (</w:t>
      </w:r>
      <w:r>
        <w:rPr>
          <w:sz w:val="24"/>
          <w:szCs w:val="24"/>
        </w:rPr>
        <w:t>f.eks.</w:t>
      </w:r>
      <w:r w:rsidRPr="00432B85">
        <w:rPr>
          <w:sz w:val="24"/>
          <w:szCs w:val="24"/>
        </w:rPr>
        <w:t xml:space="preserve"> for gennembrudssmerte) i løbet af vedlige</w:t>
      </w:r>
      <w:r>
        <w:rPr>
          <w:sz w:val="24"/>
          <w:szCs w:val="24"/>
        </w:rPr>
        <w:softHyphen/>
      </w:r>
      <w:r w:rsidRPr="00432B85">
        <w:rPr>
          <w:sz w:val="24"/>
          <w:szCs w:val="24"/>
        </w:rPr>
        <w:t xml:space="preserve">holdelsesbehandlingen, må tage én til to 0,2 mg </w:t>
      </w:r>
      <w:proofErr w:type="spellStart"/>
      <w:r w:rsidRPr="00432B85">
        <w:rPr>
          <w:sz w:val="24"/>
          <w:szCs w:val="24"/>
        </w:rPr>
        <w:t>buprenorphin</w:t>
      </w:r>
      <w:proofErr w:type="spellEnd"/>
      <w:r w:rsidRPr="00432B85">
        <w:rPr>
          <w:sz w:val="24"/>
          <w:szCs w:val="24"/>
        </w:rPr>
        <w:t xml:space="preserve"> </w:t>
      </w:r>
      <w:proofErr w:type="spellStart"/>
      <w:r w:rsidRPr="00432B85">
        <w:rPr>
          <w:sz w:val="24"/>
          <w:szCs w:val="24"/>
        </w:rPr>
        <w:t>sublinguale</w:t>
      </w:r>
      <w:proofErr w:type="spellEnd"/>
      <w:r w:rsidRPr="00432B85">
        <w:rPr>
          <w:sz w:val="24"/>
          <w:szCs w:val="24"/>
        </w:rPr>
        <w:t xml:space="preserve"> tabletter hver 24. time i tillæg til depotplastret. Hvis det regulære tillæg på 0,4 – 0,6 mg </w:t>
      </w:r>
      <w:proofErr w:type="spellStart"/>
      <w:r w:rsidRPr="00432B85">
        <w:rPr>
          <w:sz w:val="24"/>
          <w:szCs w:val="24"/>
        </w:rPr>
        <w:t>sublingual</w:t>
      </w:r>
      <w:proofErr w:type="spellEnd"/>
      <w:r w:rsidRPr="00432B85">
        <w:rPr>
          <w:sz w:val="24"/>
          <w:szCs w:val="24"/>
        </w:rPr>
        <w:t xml:space="preserve"> </w:t>
      </w:r>
      <w:proofErr w:type="spellStart"/>
      <w:r w:rsidRPr="00432B85">
        <w:rPr>
          <w:sz w:val="24"/>
          <w:szCs w:val="24"/>
        </w:rPr>
        <w:t>buprenorphin</w:t>
      </w:r>
      <w:proofErr w:type="spellEnd"/>
      <w:r w:rsidRPr="00432B85">
        <w:rPr>
          <w:sz w:val="24"/>
          <w:szCs w:val="24"/>
        </w:rPr>
        <w:t xml:space="preserve"> er nødvendigt, bør den næste styrke bruges.</w:t>
      </w:r>
    </w:p>
    <w:p w:rsidR="00494B92" w:rsidRPr="00432B85" w:rsidRDefault="00494B92" w:rsidP="00494B92">
      <w:pPr>
        <w:ind w:left="851" w:hanging="851"/>
        <w:rPr>
          <w:sz w:val="24"/>
          <w:szCs w:val="24"/>
        </w:rPr>
      </w:pPr>
    </w:p>
    <w:p w:rsidR="00031F19" w:rsidRPr="00D408D8" w:rsidRDefault="00031F19" w:rsidP="00031F19">
      <w:pPr>
        <w:ind w:left="851"/>
        <w:rPr>
          <w:iCs/>
          <w:sz w:val="24"/>
          <w:szCs w:val="24"/>
          <w:u w:val="single"/>
        </w:rPr>
      </w:pPr>
      <w:r>
        <w:rPr>
          <w:iCs/>
          <w:sz w:val="24"/>
          <w:szCs w:val="24"/>
          <w:u w:val="single"/>
        </w:rPr>
        <w:t>Behandlingsvarighed</w:t>
      </w:r>
    </w:p>
    <w:p w:rsidR="00031F19" w:rsidRDefault="00031F19" w:rsidP="00031F19">
      <w:pPr>
        <w:ind w:left="851"/>
        <w:rPr>
          <w:iCs/>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w:t>
      </w:r>
      <w:r>
        <w:rPr>
          <w:iCs/>
          <w:sz w:val="24"/>
          <w:szCs w:val="24"/>
        </w:rPr>
        <w:t>bør</w:t>
      </w:r>
      <w:r w:rsidRPr="00432B85">
        <w:rPr>
          <w:iCs/>
          <w:sz w:val="24"/>
          <w:szCs w:val="24"/>
        </w:rPr>
        <w:t xml:space="preserve"> under ingen omstændigheder indgives længere end absolut nødvendigt. Hvis det er nødvendigt med langtidssmertebehandling med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 xml:space="preserve"> i betragtning af sygdommens art og sværhedsgrad, bør der foretages omhyggelig og jævnlig overvågning (om nødvendigt med afbrydelse i behandlingen) for at fastslå om og i hvilken grad yderligere behandling er nødvendig.</w:t>
      </w:r>
    </w:p>
    <w:p w:rsidR="00031F19" w:rsidRDefault="00031F19" w:rsidP="00031F19">
      <w:pPr>
        <w:ind w:left="851"/>
        <w:rPr>
          <w:iCs/>
          <w:sz w:val="24"/>
          <w:szCs w:val="24"/>
        </w:rPr>
      </w:pPr>
    </w:p>
    <w:p w:rsidR="00031F19" w:rsidRPr="00E1159E" w:rsidRDefault="00031F19" w:rsidP="00031F19">
      <w:pPr>
        <w:ind w:left="851"/>
        <w:rPr>
          <w:iCs/>
          <w:sz w:val="24"/>
          <w:szCs w:val="24"/>
          <w:u w:val="single"/>
        </w:rPr>
      </w:pPr>
      <w:r w:rsidRPr="00E1159E">
        <w:rPr>
          <w:iCs/>
          <w:sz w:val="24"/>
          <w:szCs w:val="24"/>
          <w:u w:val="single"/>
        </w:rPr>
        <w:t>Behandlingsmål og afslutning</w:t>
      </w:r>
    </w:p>
    <w:p w:rsidR="00031F19" w:rsidRPr="00B54D55" w:rsidRDefault="00031F19" w:rsidP="00031F19">
      <w:pPr>
        <w:ind w:left="851"/>
        <w:rPr>
          <w:iCs/>
          <w:sz w:val="24"/>
          <w:szCs w:val="24"/>
        </w:rPr>
      </w:pPr>
      <w:r w:rsidRPr="00B54D55">
        <w:rPr>
          <w:iCs/>
          <w:sz w:val="24"/>
          <w:szCs w:val="24"/>
        </w:rPr>
        <w:t xml:space="preserve">Før behandling med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iCs/>
          <w:sz w:val="24"/>
          <w:szCs w:val="24"/>
        </w:rPr>
        <w:t xml:space="preserve"> 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B54D55">
        <w:rPr>
          <w:iCs/>
          <w:sz w:val="24"/>
          <w:szCs w:val="24"/>
        </w:rPr>
        <w:t>seponering</w:t>
      </w:r>
      <w:proofErr w:type="spellEnd"/>
      <w:r w:rsidRPr="00B54D55">
        <w:rPr>
          <w:iCs/>
          <w:sz w:val="24"/>
          <w:szCs w:val="24"/>
        </w:rPr>
        <w:t xml:space="preserve"> og justering af dosis efter behov. Når en patient ikke længere har brug for behandling med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iCs/>
          <w:sz w:val="24"/>
          <w:szCs w:val="24"/>
        </w:rPr>
        <w:t xml:space="preserve">, kan det være tilrådeligt at trappe dosen </w:t>
      </w:r>
    </w:p>
    <w:p w:rsidR="00031F19" w:rsidRPr="00B54D55" w:rsidRDefault="00031F19" w:rsidP="00031F19">
      <w:pPr>
        <w:ind w:left="851"/>
        <w:rPr>
          <w:iCs/>
          <w:sz w:val="24"/>
          <w:szCs w:val="24"/>
        </w:rPr>
      </w:pPr>
      <w:r w:rsidRPr="00B54D55">
        <w:rPr>
          <w:iCs/>
          <w:sz w:val="24"/>
          <w:szCs w:val="24"/>
        </w:rPr>
        <w:t xml:space="preserve">gradvist ned for at forhindre abstinenssymptomer. I tilfælde af utilstrækkelig smertelindring bør muligheden for </w:t>
      </w:r>
      <w:proofErr w:type="spellStart"/>
      <w:r w:rsidRPr="00B54D55">
        <w:rPr>
          <w:iCs/>
          <w:sz w:val="24"/>
          <w:szCs w:val="24"/>
        </w:rPr>
        <w:t>hyperalgesi</w:t>
      </w:r>
      <w:proofErr w:type="spellEnd"/>
      <w:r w:rsidRPr="00B54D55">
        <w:rPr>
          <w:iCs/>
          <w:sz w:val="24"/>
          <w:szCs w:val="24"/>
        </w:rPr>
        <w:t>, tolerance og progression af den underliggende sygdom overvejes (se afsnit 4.4).</w:t>
      </w:r>
    </w:p>
    <w:p w:rsidR="00031F19" w:rsidRDefault="00031F19" w:rsidP="00031F19">
      <w:pPr>
        <w:ind w:left="851"/>
        <w:rPr>
          <w:iCs/>
          <w:sz w:val="24"/>
          <w:szCs w:val="24"/>
        </w:rPr>
      </w:pPr>
    </w:p>
    <w:p w:rsidR="00031F19" w:rsidRPr="00432B85" w:rsidRDefault="00031F19" w:rsidP="00031F19">
      <w:pPr>
        <w:ind w:left="851" w:hanging="851"/>
        <w:rPr>
          <w:iCs/>
          <w:sz w:val="24"/>
          <w:szCs w:val="24"/>
        </w:rPr>
      </w:pPr>
    </w:p>
    <w:p w:rsidR="00031F19" w:rsidRDefault="00031F19" w:rsidP="00031F19">
      <w:pPr>
        <w:ind w:left="851"/>
        <w:rPr>
          <w:iCs/>
          <w:sz w:val="24"/>
          <w:szCs w:val="24"/>
        </w:rPr>
      </w:pPr>
      <w:r w:rsidRPr="00432B85">
        <w:rPr>
          <w:iCs/>
          <w:sz w:val="24"/>
          <w:szCs w:val="24"/>
        </w:rPr>
        <w:t xml:space="preserve">Efter fjernelse af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 xml:space="preserve"> falder serumkoncentrationerne af </w:t>
      </w:r>
      <w:proofErr w:type="spellStart"/>
      <w:r w:rsidRPr="00432B85">
        <w:rPr>
          <w:iCs/>
          <w:sz w:val="24"/>
          <w:szCs w:val="24"/>
        </w:rPr>
        <w:t>buprenorphin</w:t>
      </w:r>
      <w:proofErr w:type="spellEnd"/>
      <w:r w:rsidRPr="00432B85">
        <w:rPr>
          <w:iCs/>
          <w:sz w:val="24"/>
          <w:szCs w:val="24"/>
        </w:rPr>
        <w:t xml:space="preserve"> gradvist, og den analgetiske virkning opretholdes således i en vis mængde tid. Dette bør tages i betragtning, når behandling med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 xml:space="preserve"> skal efterfølges af andre opioider. Som hovedregel bør der ikke indgives et efterfølgende opioid inden for 24 timer efter fjernelse af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 xml:space="preserve">. For øjeblikket er der kun begrænset information tilgængelig om startdosis for andre opioider, der indgives efter ophør med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w:t>
      </w:r>
    </w:p>
    <w:p w:rsidR="00031F19" w:rsidRDefault="00031F19" w:rsidP="006E6755">
      <w:pPr>
        <w:keepNext/>
        <w:widowControl w:val="0"/>
        <w:autoSpaceDE w:val="0"/>
        <w:autoSpaceDN w:val="0"/>
        <w:adjustRightInd w:val="0"/>
        <w:ind w:left="851"/>
        <w:rPr>
          <w:iCs/>
          <w:sz w:val="24"/>
          <w:szCs w:val="24"/>
          <w:u w:val="single"/>
        </w:rPr>
      </w:pPr>
    </w:p>
    <w:p w:rsidR="00494B92" w:rsidRPr="006A7807" w:rsidRDefault="00494B92" w:rsidP="006E6755">
      <w:pPr>
        <w:keepNext/>
        <w:widowControl w:val="0"/>
        <w:autoSpaceDE w:val="0"/>
        <w:autoSpaceDN w:val="0"/>
        <w:adjustRightInd w:val="0"/>
        <w:ind w:left="851"/>
        <w:rPr>
          <w:bCs/>
          <w:color w:val="000000"/>
          <w:sz w:val="24"/>
          <w:szCs w:val="24"/>
          <w:u w:val="single"/>
          <w:lang w:eastAsia="da-DK"/>
        </w:rPr>
      </w:pPr>
      <w:r w:rsidRPr="006A7807">
        <w:rPr>
          <w:bCs/>
          <w:color w:val="000000"/>
          <w:sz w:val="24"/>
          <w:szCs w:val="24"/>
          <w:u w:val="single"/>
          <w:lang w:eastAsia="da-DK"/>
        </w:rPr>
        <w:t>Særlige populationer</w:t>
      </w:r>
    </w:p>
    <w:p w:rsidR="00494B92" w:rsidRPr="00432B85" w:rsidRDefault="00494B92" w:rsidP="006E6755">
      <w:pPr>
        <w:keepNext/>
        <w:ind w:left="851" w:hanging="851"/>
        <w:rPr>
          <w:iCs/>
          <w:sz w:val="24"/>
          <w:szCs w:val="24"/>
        </w:rPr>
      </w:pPr>
    </w:p>
    <w:p w:rsidR="00494B92" w:rsidRPr="00432B85" w:rsidRDefault="00494B92" w:rsidP="006E6755">
      <w:pPr>
        <w:keepNext/>
        <w:ind w:left="851"/>
        <w:rPr>
          <w:i/>
          <w:iCs/>
          <w:sz w:val="24"/>
          <w:szCs w:val="24"/>
        </w:rPr>
      </w:pPr>
      <w:r w:rsidRPr="00432B85">
        <w:rPr>
          <w:i/>
          <w:iCs/>
          <w:sz w:val="24"/>
          <w:szCs w:val="24"/>
        </w:rPr>
        <w:t>Ældre patienter</w:t>
      </w:r>
    </w:p>
    <w:p w:rsidR="00494B92" w:rsidRPr="00432B85" w:rsidRDefault="00494B92" w:rsidP="00494B92">
      <w:pPr>
        <w:ind w:left="851"/>
        <w:rPr>
          <w:iCs/>
          <w:sz w:val="24"/>
          <w:szCs w:val="24"/>
        </w:rPr>
      </w:pPr>
      <w:r w:rsidRPr="00432B85">
        <w:rPr>
          <w:iCs/>
          <w:sz w:val="24"/>
          <w:szCs w:val="24"/>
        </w:rPr>
        <w:t xml:space="preserve">Der kræves ingen justering af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sidRPr="00432B85">
        <w:rPr>
          <w:iCs/>
          <w:sz w:val="24"/>
          <w:szCs w:val="24"/>
        </w:rPr>
        <w:t xml:space="preserve"> dosis hos ældre patienter</w:t>
      </w:r>
    </w:p>
    <w:p w:rsidR="00494B92" w:rsidRPr="00432B85" w:rsidRDefault="00494B92" w:rsidP="0039532F">
      <w:pPr>
        <w:rPr>
          <w:i/>
          <w:iCs/>
          <w:sz w:val="24"/>
          <w:szCs w:val="24"/>
        </w:rPr>
      </w:pPr>
    </w:p>
    <w:p w:rsidR="00494B92" w:rsidRPr="00432B85" w:rsidRDefault="00494B92" w:rsidP="0039532F">
      <w:pPr>
        <w:keepNext/>
        <w:ind w:left="851"/>
        <w:rPr>
          <w:i/>
          <w:iCs/>
          <w:sz w:val="24"/>
          <w:szCs w:val="24"/>
        </w:rPr>
      </w:pPr>
      <w:r w:rsidRPr="00432B85">
        <w:rPr>
          <w:i/>
          <w:iCs/>
          <w:sz w:val="24"/>
          <w:szCs w:val="24"/>
        </w:rPr>
        <w:t>Patienter med nyreinsufficiens</w:t>
      </w:r>
    </w:p>
    <w:p w:rsidR="00494B92" w:rsidRPr="00432B85" w:rsidRDefault="00494B92" w:rsidP="00494B92">
      <w:pPr>
        <w:ind w:left="851"/>
        <w:rPr>
          <w:iCs/>
          <w:sz w:val="24"/>
          <w:szCs w:val="24"/>
        </w:rPr>
      </w:pPr>
      <w:r w:rsidRPr="00432B85">
        <w:rPr>
          <w:iCs/>
          <w:sz w:val="24"/>
          <w:szCs w:val="24"/>
        </w:rPr>
        <w:t xml:space="preserve">Eftersom </w:t>
      </w:r>
      <w:proofErr w:type="spellStart"/>
      <w:r w:rsidRPr="00432B85">
        <w:rPr>
          <w:iCs/>
          <w:sz w:val="24"/>
          <w:szCs w:val="24"/>
        </w:rPr>
        <w:t>buprenorphins</w:t>
      </w:r>
      <w:proofErr w:type="spellEnd"/>
      <w:r w:rsidRPr="00432B85">
        <w:rPr>
          <w:iCs/>
          <w:sz w:val="24"/>
          <w:szCs w:val="24"/>
        </w:rPr>
        <w:t xml:space="preserve"> farmakokinetik ikke ændres under forløbet med nyresvigt, er det muligt at anvende depotplastret hos patienter med nyreinsufficiens.</w:t>
      </w:r>
    </w:p>
    <w:p w:rsidR="00494B92" w:rsidRPr="00432B85" w:rsidRDefault="00494B92" w:rsidP="00494B92">
      <w:pPr>
        <w:ind w:left="851" w:hanging="851"/>
        <w:rPr>
          <w:iCs/>
          <w:sz w:val="24"/>
          <w:szCs w:val="24"/>
        </w:rPr>
      </w:pPr>
    </w:p>
    <w:p w:rsidR="00494B92" w:rsidRPr="00432B85" w:rsidRDefault="00494B92" w:rsidP="00494B92">
      <w:pPr>
        <w:ind w:left="851"/>
        <w:rPr>
          <w:i/>
          <w:iCs/>
          <w:sz w:val="24"/>
          <w:szCs w:val="24"/>
        </w:rPr>
      </w:pPr>
      <w:r w:rsidRPr="00432B85">
        <w:rPr>
          <w:i/>
          <w:iCs/>
          <w:sz w:val="24"/>
          <w:szCs w:val="24"/>
        </w:rPr>
        <w:t>Patienter med leverinsufficiens</w:t>
      </w:r>
    </w:p>
    <w:p w:rsidR="00494B92" w:rsidRPr="00432B85" w:rsidRDefault="00494B92" w:rsidP="00494B92">
      <w:pPr>
        <w:ind w:left="851"/>
        <w:rPr>
          <w:iCs/>
          <w:sz w:val="24"/>
          <w:szCs w:val="24"/>
        </w:rPr>
      </w:pPr>
      <w:proofErr w:type="spellStart"/>
      <w:r w:rsidRPr="00432B85">
        <w:rPr>
          <w:iCs/>
          <w:sz w:val="24"/>
          <w:szCs w:val="24"/>
        </w:rPr>
        <w:t>Buprenorphin</w:t>
      </w:r>
      <w:proofErr w:type="spellEnd"/>
      <w:r w:rsidRPr="00432B85">
        <w:rPr>
          <w:iCs/>
          <w:sz w:val="24"/>
          <w:szCs w:val="24"/>
        </w:rPr>
        <w:t xml:space="preserve"> </w:t>
      </w:r>
      <w:proofErr w:type="spellStart"/>
      <w:r w:rsidRPr="00432B85">
        <w:rPr>
          <w:iCs/>
          <w:sz w:val="24"/>
          <w:szCs w:val="24"/>
        </w:rPr>
        <w:t>metaboliseres</w:t>
      </w:r>
      <w:proofErr w:type="spellEnd"/>
      <w:r w:rsidRPr="00432B85">
        <w:rPr>
          <w:iCs/>
          <w:sz w:val="24"/>
          <w:szCs w:val="24"/>
        </w:rPr>
        <w:t xml:space="preserve"> i leveren. Intensiteten og varigheden af dens virkning kan påvirkes hos patienter med svækket leverfunktion. Patienter med leverinsufficiens bør derfor overvåges nøje under behandlingen med </w:t>
      </w:r>
      <w:proofErr w:type="spellStart"/>
      <w:r>
        <w:rPr>
          <w:iCs/>
          <w:sz w:val="24"/>
          <w:szCs w:val="24"/>
        </w:rPr>
        <w:t>Buprenorphine</w:t>
      </w:r>
      <w:proofErr w:type="spellEnd"/>
      <w:r>
        <w:rPr>
          <w:iCs/>
          <w:sz w:val="24"/>
          <w:szCs w:val="24"/>
        </w:rPr>
        <w:t xml:space="preserve"> "</w:t>
      </w:r>
      <w:proofErr w:type="spellStart"/>
      <w:r>
        <w:rPr>
          <w:iCs/>
          <w:sz w:val="24"/>
          <w:szCs w:val="24"/>
        </w:rPr>
        <w:t>Stada</w:t>
      </w:r>
      <w:proofErr w:type="spellEnd"/>
      <w:r>
        <w:rPr>
          <w:iCs/>
          <w:sz w:val="24"/>
          <w:szCs w:val="24"/>
        </w:rPr>
        <w:t>"</w:t>
      </w:r>
      <w:r>
        <w:rPr>
          <w:sz w:val="24"/>
          <w:szCs w:val="24"/>
        </w:rPr>
        <w:t>.</w:t>
      </w:r>
    </w:p>
    <w:p w:rsidR="00494B92" w:rsidRPr="00432B85" w:rsidRDefault="00494B92" w:rsidP="00494B92">
      <w:pPr>
        <w:ind w:left="851" w:hanging="851"/>
        <w:rPr>
          <w:sz w:val="24"/>
          <w:szCs w:val="24"/>
        </w:rPr>
      </w:pPr>
    </w:p>
    <w:p w:rsidR="00494B92" w:rsidRPr="00432B85" w:rsidRDefault="00494B92" w:rsidP="00494B92">
      <w:pPr>
        <w:ind w:left="851"/>
        <w:rPr>
          <w:i/>
          <w:sz w:val="24"/>
          <w:szCs w:val="24"/>
        </w:rPr>
      </w:pPr>
      <w:r w:rsidRPr="00432B85">
        <w:rPr>
          <w:i/>
          <w:sz w:val="24"/>
          <w:szCs w:val="24"/>
        </w:rPr>
        <w:t>Pædiatrisk population</w:t>
      </w:r>
    </w:p>
    <w:p w:rsidR="00494B92" w:rsidRPr="00432B85" w:rsidRDefault="00494B92" w:rsidP="00494B92">
      <w:pPr>
        <w:ind w:left="851"/>
        <w:rPr>
          <w:sz w:val="24"/>
          <w:szCs w:val="24"/>
        </w:rPr>
      </w:pPr>
      <w:r w:rsidRPr="00432B85">
        <w:rPr>
          <w:sz w:val="24"/>
          <w:szCs w:val="24"/>
        </w:rPr>
        <w:t xml:space="preserve">Da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ikke er blevet undersøgt hos patienter, som er under 18 år, frarådes brugen af medicinalproduktet hos patienter under denne alder.</w:t>
      </w:r>
    </w:p>
    <w:p w:rsidR="00494B92" w:rsidRDefault="00494B92" w:rsidP="00494B92">
      <w:pPr>
        <w:ind w:left="851" w:hanging="851"/>
        <w:rPr>
          <w:i/>
          <w:iCs/>
          <w:sz w:val="24"/>
          <w:szCs w:val="24"/>
        </w:rPr>
      </w:pPr>
    </w:p>
    <w:p w:rsidR="00494B92" w:rsidRPr="00722950" w:rsidRDefault="00494B92" w:rsidP="00494B92">
      <w:pPr>
        <w:ind w:left="851" w:hanging="851"/>
        <w:rPr>
          <w:b/>
          <w:iCs/>
          <w:sz w:val="24"/>
          <w:szCs w:val="24"/>
        </w:rPr>
      </w:pPr>
      <w:r w:rsidRPr="00722950">
        <w:rPr>
          <w:b/>
          <w:iCs/>
          <w:sz w:val="24"/>
          <w:szCs w:val="24"/>
        </w:rPr>
        <w:tab/>
        <w:t>Administration</w:t>
      </w:r>
    </w:p>
    <w:p w:rsidR="00494B92" w:rsidRPr="00722950" w:rsidRDefault="00494B92" w:rsidP="00494B92">
      <w:pPr>
        <w:ind w:left="851" w:hanging="851"/>
        <w:rPr>
          <w:b/>
          <w:iCs/>
          <w:sz w:val="24"/>
          <w:szCs w:val="24"/>
        </w:rPr>
      </w:pPr>
    </w:p>
    <w:p w:rsidR="00494B92" w:rsidRPr="00722950" w:rsidRDefault="00494B92" w:rsidP="00494B92">
      <w:pPr>
        <w:ind w:left="851"/>
        <w:rPr>
          <w:sz w:val="24"/>
          <w:szCs w:val="24"/>
          <w:u w:val="single"/>
        </w:rPr>
      </w:pPr>
      <w:r w:rsidRPr="00722950">
        <w:rPr>
          <w:sz w:val="24"/>
          <w:szCs w:val="24"/>
          <w:u w:val="single"/>
        </w:rPr>
        <w:t>Påsætningsmetode</w:t>
      </w:r>
    </w:p>
    <w:p w:rsidR="003E5EC0" w:rsidRDefault="003E5EC0" w:rsidP="003E5EC0">
      <w:pPr>
        <w:ind w:firstLine="851"/>
        <w:rPr>
          <w:sz w:val="24"/>
          <w:szCs w:val="24"/>
          <w:lang w:eastAsia="da-DK"/>
        </w:rPr>
      </w:pPr>
      <w:r>
        <w:rPr>
          <w:sz w:val="24"/>
          <w:szCs w:val="24"/>
        </w:rPr>
        <w:t>Plastret må ikke deles eller klippes i mindre stykker.</w:t>
      </w:r>
      <w:r>
        <w:rPr>
          <w:sz w:val="24"/>
          <w:szCs w:val="24"/>
          <w:lang w:eastAsia="da-DK"/>
        </w:rPr>
        <w:t xml:space="preserve"> </w:t>
      </w:r>
    </w:p>
    <w:p w:rsidR="003E5EC0" w:rsidRDefault="003E5EC0" w:rsidP="00494B92">
      <w:pPr>
        <w:ind w:left="851"/>
        <w:rPr>
          <w:sz w:val="24"/>
          <w:szCs w:val="24"/>
        </w:rPr>
      </w:pPr>
    </w:p>
    <w:p w:rsidR="00494B92" w:rsidRPr="00432B85" w:rsidRDefault="00494B92" w:rsidP="00494B92">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bør sættes på ikke-irriteret, ren hud på en flad, hårløs overflade, men ikke på nogen del af huden, hvor der er store ar. Foretrukne steder på overkroppen er: øverste del af ryggen eller under kravebenet på brystet. Evt. hår klippes af med en saks (barberes ikke af). Hvis det er nødvendigt at rense påsætningsstedet, skal dette gøres med vand. Der må ikke bruges sæbe eller andre rensemidler. Det bør undgås at bruge hudpræparater, der kan tænkes at påvirke depotplastrets klæbeevne til det valgte område for påsætning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w:t>
      </w:r>
    </w:p>
    <w:p w:rsidR="00494B92"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Huden skal være fuldstændig tør inden påsætning af depotplastret.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skal påsættes straks efter fjernelse fra posen. Efter fjernelse af dækpapiret trykkes depotplastret fast på huden med håndfladen i ca. 30 sekunder. Depotplastret påvirkes ikke under badning, brusebadning eller svømning. </w:t>
      </w:r>
    </w:p>
    <w:p w:rsidR="00494B92" w:rsidRDefault="00494B92" w:rsidP="00494B92">
      <w:pPr>
        <w:ind w:left="851"/>
        <w:rPr>
          <w:sz w:val="24"/>
          <w:szCs w:val="24"/>
        </w:rPr>
      </w:pPr>
    </w:p>
    <w:p w:rsidR="00494B92" w:rsidRPr="00432B85" w:rsidRDefault="00494B92" w:rsidP="00494B92">
      <w:pPr>
        <w:ind w:left="851"/>
        <w:rPr>
          <w:b/>
          <w:bCs/>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skal bruges kontinuerligt i op til 4 dage. Efter fjernelse af det tidligere depotplaster skal et nyt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mallCaps/>
          <w:sz w:val="24"/>
          <w:szCs w:val="24"/>
        </w:rPr>
        <w:t xml:space="preserve"> </w:t>
      </w:r>
      <w:r w:rsidRPr="00432B85">
        <w:rPr>
          <w:sz w:val="24"/>
          <w:szCs w:val="24"/>
        </w:rPr>
        <w:t>depotplaster sættes på et nyt hudområde. Der skal gå mindst en uge, inden et nyt depotplaster sættes på det samme hudområde.</w:t>
      </w:r>
    </w:p>
    <w:p w:rsidR="00494B92" w:rsidRPr="00432B85" w:rsidRDefault="00494B92" w:rsidP="00494B92">
      <w:pPr>
        <w:ind w:left="851" w:hanging="851"/>
        <w:rPr>
          <w:sz w:val="24"/>
          <w:szCs w:val="24"/>
        </w:rPr>
      </w:pPr>
    </w:p>
    <w:p w:rsidR="00494B92" w:rsidRPr="00432B85" w:rsidRDefault="00494B92" w:rsidP="00031F19">
      <w:pPr>
        <w:keepNext/>
        <w:ind w:left="851" w:hanging="851"/>
        <w:rPr>
          <w:b/>
          <w:sz w:val="24"/>
          <w:szCs w:val="24"/>
        </w:rPr>
      </w:pPr>
      <w:r w:rsidRPr="00432B85">
        <w:rPr>
          <w:b/>
          <w:sz w:val="24"/>
          <w:szCs w:val="24"/>
        </w:rPr>
        <w:lastRenderedPageBreak/>
        <w:t>4.3</w:t>
      </w:r>
      <w:r w:rsidRPr="00432B85">
        <w:rPr>
          <w:b/>
          <w:sz w:val="24"/>
          <w:szCs w:val="24"/>
        </w:rPr>
        <w:tab/>
        <w:t>Kontraindikationer</w:t>
      </w:r>
    </w:p>
    <w:p w:rsidR="00494B92" w:rsidRPr="00D408D8" w:rsidRDefault="00494B92" w:rsidP="00494B92">
      <w:pPr>
        <w:pStyle w:val="Listeafsnit"/>
        <w:numPr>
          <w:ilvl w:val="0"/>
          <w:numId w:val="6"/>
        </w:numPr>
        <w:ind w:left="1134" w:hanging="283"/>
        <w:rPr>
          <w:sz w:val="24"/>
          <w:szCs w:val="24"/>
        </w:rPr>
      </w:pPr>
      <w:r w:rsidRPr="00D408D8">
        <w:rPr>
          <w:sz w:val="24"/>
          <w:szCs w:val="24"/>
        </w:rPr>
        <w:t>Allergi over for det aktive stof eller et af hjælpestofferne anført i pkt.</w:t>
      </w:r>
      <w:r>
        <w:rPr>
          <w:sz w:val="24"/>
          <w:szCs w:val="24"/>
        </w:rPr>
        <w:t xml:space="preserve"> 6.1</w:t>
      </w:r>
    </w:p>
    <w:p w:rsidR="00494B92" w:rsidRPr="00D408D8" w:rsidRDefault="00494B92" w:rsidP="00494B92">
      <w:pPr>
        <w:pStyle w:val="Listeafsnit"/>
        <w:numPr>
          <w:ilvl w:val="0"/>
          <w:numId w:val="6"/>
        </w:numPr>
        <w:ind w:left="1134" w:hanging="283"/>
        <w:rPr>
          <w:sz w:val="24"/>
          <w:szCs w:val="24"/>
          <w:lang w:eastAsia="da-DK"/>
        </w:rPr>
      </w:pPr>
      <w:r>
        <w:rPr>
          <w:sz w:val="24"/>
          <w:szCs w:val="24"/>
        </w:rPr>
        <w:t>O</w:t>
      </w:r>
      <w:r w:rsidRPr="00D408D8">
        <w:rPr>
          <w:sz w:val="24"/>
          <w:szCs w:val="24"/>
        </w:rPr>
        <w:t>pioid-afhængige patienter og narkotisk abstinensbehandling</w:t>
      </w:r>
    </w:p>
    <w:p w:rsidR="00494B92" w:rsidRDefault="00494B92" w:rsidP="00494B92">
      <w:pPr>
        <w:pStyle w:val="Listeafsnit"/>
        <w:numPr>
          <w:ilvl w:val="0"/>
          <w:numId w:val="6"/>
        </w:numPr>
        <w:ind w:left="1134" w:hanging="283"/>
        <w:rPr>
          <w:sz w:val="24"/>
          <w:szCs w:val="24"/>
        </w:rPr>
      </w:pPr>
      <w:r w:rsidRPr="00722950">
        <w:rPr>
          <w:sz w:val="24"/>
          <w:szCs w:val="24"/>
        </w:rPr>
        <w:t>Tilstande hvor respirationscentret og -funktion er stærkt hæmmet eller kan blive stærkt hæmmet</w:t>
      </w:r>
    </w:p>
    <w:p w:rsidR="00494B92" w:rsidRPr="00722950" w:rsidRDefault="00494B92" w:rsidP="00494B92">
      <w:pPr>
        <w:pStyle w:val="Listeafsnit"/>
        <w:numPr>
          <w:ilvl w:val="0"/>
          <w:numId w:val="6"/>
        </w:numPr>
        <w:ind w:left="1134" w:hanging="283"/>
        <w:rPr>
          <w:sz w:val="24"/>
          <w:szCs w:val="24"/>
        </w:rPr>
      </w:pPr>
      <w:r>
        <w:rPr>
          <w:sz w:val="24"/>
          <w:szCs w:val="24"/>
        </w:rPr>
        <w:t>P</w:t>
      </w:r>
      <w:r w:rsidRPr="00722950">
        <w:rPr>
          <w:sz w:val="24"/>
          <w:szCs w:val="24"/>
        </w:rPr>
        <w:t>atienter, som får MAO-</w:t>
      </w:r>
      <w:proofErr w:type="spellStart"/>
      <w:r w:rsidRPr="00722950">
        <w:rPr>
          <w:sz w:val="24"/>
          <w:szCs w:val="24"/>
        </w:rPr>
        <w:t>hæmmere</w:t>
      </w:r>
      <w:proofErr w:type="spellEnd"/>
      <w:r w:rsidRPr="00722950">
        <w:rPr>
          <w:sz w:val="24"/>
          <w:szCs w:val="24"/>
        </w:rPr>
        <w:t xml:space="preserve"> eller har taget disse inden for de sidste to uger (se pkt.</w:t>
      </w:r>
      <w:r>
        <w:rPr>
          <w:sz w:val="24"/>
          <w:szCs w:val="24"/>
        </w:rPr>
        <w:t xml:space="preserve"> 4.5)</w:t>
      </w:r>
    </w:p>
    <w:p w:rsidR="00494B92" w:rsidRPr="00722950" w:rsidRDefault="00494B92" w:rsidP="00494B92">
      <w:pPr>
        <w:pStyle w:val="Listeafsnit"/>
        <w:numPr>
          <w:ilvl w:val="0"/>
          <w:numId w:val="6"/>
        </w:numPr>
        <w:ind w:left="1134" w:hanging="283"/>
        <w:rPr>
          <w:sz w:val="24"/>
          <w:szCs w:val="24"/>
        </w:rPr>
      </w:pPr>
      <w:r>
        <w:rPr>
          <w:sz w:val="24"/>
          <w:szCs w:val="24"/>
        </w:rPr>
        <w:t>P</w:t>
      </w:r>
      <w:r w:rsidRPr="00D408D8">
        <w:rPr>
          <w:sz w:val="24"/>
          <w:szCs w:val="24"/>
        </w:rPr>
        <w:t xml:space="preserve">atienter som lider af </w:t>
      </w:r>
      <w:proofErr w:type="spellStart"/>
      <w:r w:rsidRPr="00D408D8">
        <w:rPr>
          <w:sz w:val="24"/>
          <w:szCs w:val="24"/>
        </w:rPr>
        <w:t>myasthenia</w:t>
      </w:r>
      <w:proofErr w:type="spellEnd"/>
      <w:r w:rsidRPr="00D408D8">
        <w:rPr>
          <w:sz w:val="24"/>
          <w:szCs w:val="24"/>
        </w:rPr>
        <w:t xml:space="preserve"> </w:t>
      </w:r>
      <w:proofErr w:type="spellStart"/>
      <w:r w:rsidRPr="00D408D8">
        <w:rPr>
          <w:sz w:val="24"/>
          <w:szCs w:val="24"/>
        </w:rPr>
        <w:t>gravis</w:t>
      </w:r>
      <w:proofErr w:type="spellEnd"/>
    </w:p>
    <w:p w:rsidR="00494B92" w:rsidRPr="00D408D8" w:rsidRDefault="00494B92" w:rsidP="00494B92">
      <w:pPr>
        <w:pStyle w:val="Listeafsnit"/>
        <w:numPr>
          <w:ilvl w:val="0"/>
          <w:numId w:val="6"/>
        </w:numPr>
        <w:ind w:left="1134" w:hanging="283"/>
        <w:rPr>
          <w:sz w:val="24"/>
          <w:szCs w:val="24"/>
        </w:rPr>
      </w:pPr>
      <w:r>
        <w:rPr>
          <w:sz w:val="24"/>
          <w:szCs w:val="24"/>
        </w:rPr>
        <w:t>P</w:t>
      </w:r>
      <w:r w:rsidRPr="00D408D8">
        <w:rPr>
          <w:sz w:val="24"/>
          <w:szCs w:val="24"/>
        </w:rPr>
        <w:t>atiente</w:t>
      </w:r>
      <w:r>
        <w:rPr>
          <w:sz w:val="24"/>
          <w:szCs w:val="24"/>
        </w:rPr>
        <w:t>r som lider af delirium tremens</w:t>
      </w:r>
    </w:p>
    <w:p w:rsidR="00494B92" w:rsidRPr="00D408D8" w:rsidRDefault="00494B92" w:rsidP="00494B92">
      <w:pPr>
        <w:pStyle w:val="Listeafsnit"/>
        <w:numPr>
          <w:ilvl w:val="0"/>
          <w:numId w:val="6"/>
        </w:numPr>
        <w:ind w:left="1134" w:hanging="283"/>
        <w:rPr>
          <w:sz w:val="24"/>
          <w:szCs w:val="24"/>
        </w:rPr>
      </w:pPr>
      <w:r>
        <w:rPr>
          <w:sz w:val="24"/>
          <w:szCs w:val="24"/>
        </w:rPr>
        <w:t>G</w:t>
      </w:r>
      <w:r w:rsidRPr="00D408D8">
        <w:rPr>
          <w:sz w:val="24"/>
          <w:szCs w:val="24"/>
        </w:rPr>
        <w:t>raviditet (se pkt. 4.6)</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4.4</w:t>
      </w:r>
      <w:r w:rsidRPr="00432B85">
        <w:rPr>
          <w:b/>
          <w:sz w:val="24"/>
          <w:szCs w:val="24"/>
        </w:rPr>
        <w:tab/>
        <w:t>Særlige advarsler og forsigtighedsregler vedrørende brugen</w:t>
      </w:r>
    </w:p>
    <w:p w:rsidR="00494B92" w:rsidRPr="00B942E7" w:rsidRDefault="00494B92" w:rsidP="00494B92">
      <w:pPr>
        <w:ind w:left="851"/>
        <w:rPr>
          <w:sz w:val="24"/>
          <w:szCs w:val="24"/>
          <w:lang w:eastAsia="da-DK"/>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942E7">
        <w:rPr>
          <w:sz w:val="24"/>
          <w:szCs w:val="24"/>
        </w:rPr>
        <w:t xml:space="preserve"> må kun bruges med særlig forsigtighed ved akut alkoholforgiftning, krampesygdomme, hos patienter med hovedlæsion, </w:t>
      </w:r>
      <w:proofErr w:type="spellStart"/>
      <w:r w:rsidRPr="00B942E7">
        <w:rPr>
          <w:sz w:val="24"/>
          <w:szCs w:val="24"/>
        </w:rPr>
        <w:t>shock</w:t>
      </w:r>
      <w:proofErr w:type="spellEnd"/>
      <w:r w:rsidRPr="00B942E7">
        <w:rPr>
          <w:sz w:val="24"/>
          <w:szCs w:val="24"/>
        </w:rPr>
        <w:t xml:space="preserve">, nedsat bevidsthedsniveau af usikker oprindelse, øget </w:t>
      </w:r>
      <w:proofErr w:type="spellStart"/>
      <w:r w:rsidRPr="00B942E7">
        <w:rPr>
          <w:sz w:val="24"/>
          <w:szCs w:val="24"/>
        </w:rPr>
        <w:t>intrakranielt</w:t>
      </w:r>
      <w:proofErr w:type="spellEnd"/>
      <w:r w:rsidRPr="00B942E7">
        <w:rPr>
          <w:sz w:val="24"/>
          <w:szCs w:val="24"/>
        </w:rPr>
        <w:t xml:space="preserve"> tryk uden mulighed for ventilation.</w:t>
      </w:r>
    </w:p>
    <w:p w:rsidR="00494B92" w:rsidRPr="00B942E7" w:rsidRDefault="00494B92" w:rsidP="00494B92">
      <w:pPr>
        <w:ind w:left="851"/>
        <w:rPr>
          <w:sz w:val="24"/>
          <w:szCs w:val="24"/>
        </w:rPr>
      </w:pPr>
      <w:proofErr w:type="spellStart"/>
      <w:r w:rsidRPr="00B942E7">
        <w:rPr>
          <w:sz w:val="24"/>
          <w:szCs w:val="24"/>
        </w:rPr>
        <w:t>Buprenorphin</w:t>
      </w:r>
      <w:proofErr w:type="spellEnd"/>
      <w:r w:rsidRPr="00B942E7">
        <w:rPr>
          <w:sz w:val="24"/>
          <w:szCs w:val="24"/>
        </w:rPr>
        <w:t xml:space="preserve"> forårsager lejlighedsvist respiratorisk depression. Derfor skal der udvises forsigtighed ved behandling af patienter med svækket respiratorisk funktion eller patienter, som modtager lægemidler, der kan forårsage respiratorisk depression.</w:t>
      </w:r>
    </w:p>
    <w:p w:rsidR="00494B92" w:rsidRDefault="00494B92" w:rsidP="00494B92">
      <w:pPr>
        <w:ind w:left="851"/>
        <w:rPr>
          <w:sz w:val="24"/>
          <w:szCs w:val="24"/>
        </w:rPr>
      </w:pPr>
    </w:p>
    <w:p w:rsidR="00494B92" w:rsidRPr="00B942E7" w:rsidRDefault="00494B92" w:rsidP="00494B92">
      <w:pPr>
        <w:ind w:left="851"/>
        <w:rPr>
          <w:sz w:val="24"/>
          <w:szCs w:val="24"/>
        </w:rPr>
      </w:pPr>
      <w:proofErr w:type="spellStart"/>
      <w:r w:rsidRPr="00B942E7">
        <w:rPr>
          <w:sz w:val="24"/>
          <w:szCs w:val="24"/>
        </w:rPr>
        <w:t>Buprenorphin</w:t>
      </w:r>
      <w:proofErr w:type="spellEnd"/>
      <w:r w:rsidRPr="00B942E7">
        <w:rPr>
          <w:sz w:val="24"/>
          <w:szCs w:val="24"/>
        </w:rPr>
        <w:t xml:space="preserve"> har en væsentlig lavere tilbøjelighed til afhængighed end rene opioid-agonister. I undersøgelser med raske frivillige og patienter med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942E7">
        <w:rPr>
          <w:sz w:val="24"/>
          <w:szCs w:val="24"/>
        </w:rPr>
        <w:t xml:space="preserve">, er der ikke iagttaget abstinensreaktioner. Efter langtidsbrug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942E7">
        <w:rPr>
          <w:sz w:val="24"/>
          <w:szCs w:val="24"/>
        </w:rPr>
        <w:t xml:space="preserve"> kan imidlertid ikke helt udelukkes abstinenssymptomer, der ligner dem, der opstår under opiat-abstinens (se </w:t>
      </w:r>
      <w:r>
        <w:rPr>
          <w:sz w:val="24"/>
          <w:szCs w:val="24"/>
        </w:rPr>
        <w:t>pkt.</w:t>
      </w:r>
      <w:r w:rsidRPr="00B942E7">
        <w:rPr>
          <w:sz w:val="24"/>
          <w:szCs w:val="24"/>
        </w:rPr>
        <w:t xml:space="preserve"> 4.8). Disse symptomer er: uro, ængstelse, nervøsitet, søvnmangel, </w:t>
      </w:r>
      <w:proofErr w:type="spellStart"/>
      <w:r w:rsidRPr="00B942E7">
        <w:rPr>
          <w:sz w:val="24"/>
          <w:szCs w:val="24"/>
        </w:rPr>
        <w:t>hyperkinesi</w:t>
      </w:r>
      <w:proofErr w:type="spellEnd"/>
      <w:r w:rsidRPr="00B942E7">
        <w:rPr>
          <w:sz w:val="24"/>
          <w:szCs w:val="24"/>
        </w:rPr>
        <w:t xml:space="preserve">, </w:t>
      </w:r>
      <w:proofErr w:type="spellStart"/>
      <w:r w:rsidRPr="00B942E7">
        <w:rPr>
          <w:sz w:val="24"/>
          <w:szCs w:val="24"/>
        </w:rPr>
        <w:t>tremor</w:t>
      </w:r>
      <w:proofErr w:type="spellEnd"/>
      <w:r w:rsidRPr="00B942E7">
        <w:rPr>
          <w:sz w:val="24"/>
          <w:szCs w:val="24"/>
        </w:rPr>
        <w:t xml:space="preserve"> og </w:t>
      </w:r>
      <w:proofErr w:type="spellStart"/>
      <w:r w:rsidRPr="00B942E7">
        <w:rPr>
          <w:sz w:val="24"/>
          <w:szCs w:val="24"/>
        </w:rPr>
        <w:t>gastrointestinale</w:t>
      </w:r>
      <w:proofErr w:type="spellEnd"/>
      <w:r w:rsidRPr="00B942E7">
        <w:rPr>
          <w:sz w:val="24"/>
          <w:szCs w:val="24"/>
        </w:rPr>
        <w:t xml:space="preserve"> lidelser.</w:t>
      </w:r>
    </w:p>
    <w:p w:rsidR="00494B92" w:rsidRDefault="00494B92" w:rsidP="00494B92">
      <w:pPr>
        <w:ind w:left="851"/>
        <w:rPr>
          <w:sz w:val="24"/>
          <w:szCs w:val="24"/>
        </w:rPr>
      </w:pPr>
    </w:p>
    <w:p w:rsidR="00494B92" w:rsidRPr="00B942E7" w:rsidRDefault="00494B92" w:rsidP="00494B92">
      <w:pPr>
        <w:ind w:left="851"/>
        <w:rPr>
          <w:sz w:val="24"/>
          <w:szCs w:val="24"/>
        </w:rPr>
      </w:pPr>
      <w:r w:rsidRPr="00B942E7">
        <w:rPr>
          <w:sz w:val="24"/>
          <w:szCs w:val="24"/>
        </w:rPr>
        <w:t xml:space="preserve">Hos patienter, der misbruger opioider, kan skift til </w:t>
      </w:r>
      <w:proofErr w:type="spellStart"/>
      <w:r w:rsidRPr="00B942E7">
        <w:rPr>
          <w:sz w:val="24"/>
          <w:szCs w:val="24"/>
        </w:rPr>
        <w:t>buprenorphin</w:t>
      </w:r>
      <w:proofErr w:type="spellEnd"/>
      <w:r w:rsidRPr="00B942E7">
        <w:rPr>
          <w:sz w:val="24"/>
          <w:szCs w:val="24"/>
        </w:rPr>
        <w:t xml:space="preserve"> forhindre abstinenssymptomer. Dette har resulteret i noget misbrug af </w:t>
      </w:r>
      <w:proofErr w:type="spellStart"/>
      <w:r w:rsidRPr="00B942E7">
        <w:rPr>
          <w:sz w:val="24"/>
          <w:szCs w:val="24"/>
        </w:rPr>
        <w:t>buprenorphin</w:t>
      </w:r>
      <w:proofErr w:type="spellEnd"/>
      <w:r w:rsidRPr="00B942E7">
        <w:rPr>
          <w:sz w:val="24"/>
          <w:szCs w:val="24"/>
        </w:rPr>
        <w:t>, og der bør udvises forsigtighed, når det ordineres til patienter, der mistænkes for at have problemer med lægemiddelmisbrug.</w:t>
      </w:r>
    </w:p>
    <w:p w:rsidR="00494B92" w:rsidRDefault="00494B92" w:rsidP="00494B92">
      <w:pPr>
        <w:ind w:left="851"/>
        <w:rPr>
          <w:sz w:val="24"/>
          <w:szCs w:val="24"/>
        </w:rPr>
      </w:pPr>
    </w:p>
    <w:p w:rsidR="00494B92" w:rsidRPr="00B942E7" w:rsidRDefault="00494B92" w:rsidP="00494B92">
      <w:pPr>
        <w:ind w:left="851"/>
        <w:rPr>
          <w:sz w:val="24"/>
          <w:szCs w:val="24"/>
        </w:rPr>
      </w:pPr>
      <w:proofErr w:type="spellStart"/>
      <w:r w:rsidRPr="00B942E7">
        <w:rPr>
          <w:sz w:val="24"/>
          <w:szCs w:val="24"/>
        </w:rPr>
        <w:t>Buprenorphin</w:t>
      </w:r>
      <w:proofErr w:type="spellEnd"/>
      <w:r w:rsidRPr="00B942E7">
        <w:rPr>
          <w:sz w:val="24"/>
          <w:szCs w:val="24"/>
        </w:rPr>
        <w:t xml:space="preserve"> omsættes i leveren. Intensiteten og varigheden af virkning kan ændres hos patienter med leverfunktionslidelser. Derfor bør sådanne patienter overvåges nøje under </w:t>
      </w:r>
      <w:proofErr w:type="spellStart"/>
      <w:r w:rsidRPr="00B942E7">
        <w:rPr>
          <w:sz w:val="24"/>
          <w:szCs w:val="24"/>
        </w:rPr>
        <w:t>buprenorphin</w:t>
      </w:r>
      <w:proofErr w:type="spellEnd"/>
      <w:r w:rsidRPr="00B942E7">
        <w:rPr>
          <w:smallCaps/>
          <w:sz w:val="24"/>
          <w:szCs w:val="24"/>
        </w:rPr>
        <w:t xml:space="preserve"> </w:t>
      </w:r>
      <w:r w:rsidRPr="00B942E7">
        <w:rPr>
          <w:sz w:val="24"/>
          <w:szCs w:val="24"/>
        </w:rPr>
        <w:t>behandling.</w:t>
      </w:r>
    </w:p>
    <w:p w:rsidR="00494B92" w:rsidRDefault="00494B92" w:rsidP="00494B92">
      <w:pPr>
        <w:ind w:left="851"/>
        <w:rPr>
          <w:sz w:val="24"/>
          <w:szCs w:val="24"/>
        </w:rPr>
      </w:pPr>
    </w:p>
    <w:p w:rsidR="00494B92" w:rsidRPr="00B942E7" w:rsidRDefault="00494B92" w:rsidP="00494B92">
      <w:pPr>
        <w:ind w:left="851"/>
        <w:rPr>
          <w:sz w:val="24"/>
          <w:szCs w:val="24"/>
        </w:rPr>
      </w:pPr>
      <w:r w:rsidRPr="00B942E7">
        <w:rPr>
          <w:sz w:val="24"/>
          <w:szCs w:val="24"/>
        </w:rPr>
        <w:t xml:space="preserve">Atleter skal være opmærksomme på at denne medicin kan give positiv reaktion i en </w:t>
      </w:r>
      <w:proofErr w:type="gramStart"/>
      <w:r w:rsidRPr="00B942E7">
        <w:rPr>
          <w:sz w:val="24"/>
          <w:szCs w:val="24"/>
        </w:rPr>
        <w:t>doping test</w:t>
      </w:r>
      <w:proofErr w:type="gramEnd"/>
      <w:r w:rsidRPr="00B942E7">
        <w:rPr>
          <w:sz w:val="24"/>
          <w:szCs w:val="24"/>
        </w:rPr>
        <w:t>.</w:t>
      </w:r>
    </w:p>
    <w:p w:rsidR="00494B92" w:rsidRPr="00B942E7" w:rsidRDefault="00494B92" w:rsidP="00494B92">
      <w:pPr>
        <w:ind w:left="851"/>
        <w:rPr>
          <w:sz w:val="24"/>
          <w:szCs w:val="24"/>
        </w:rPr>
      </w:pPr>
    </w:p>
    <w:p w:rsidR="00494B92" w:rsidRPr="00F84E0C" w:rsidRDefault="00494B92" w:rsidP="00494B92">
      <w:pPr>
        <w:ind w:left="851"/>
        <w:rPr>
          <w:sz w:val="24"/>
          <w:szCs w:val="24"/>
          <w:u w:val="single"/>
        </w:rPr>
      </w:pPr>
      <w:r w:rsidRPr="00F84E0C">
        <w:rPr>
          <w:sz w:val="24"/>
          <w:szCs w:val="24"/>
          <w:u w:val="single"/>
        </w:rPr>
        <w:t>Patienter med feber/varme omgivelser</w:t>
      </w:r>
    </w:p>
    <w:p w:rsidR="00494B92" w:rsidRPr="00B942E7" w:rsidRDefault="00494B92" w:rsidP="00494B92">
      <w:pPr>
        <w:ind w:left="851"/>
        <w:rPr>
          <w:sz w:val="24"/>
          <w:szCs w:val="24"/>
        </w:rPr>
      </w:pPr>
      <w:r w:rsidRPr="00B942E7">
        <w:rPr>
          <w:sz w:val="24"/>
          <w:szCs w:val="24"/>
        </w:rPr>
        <w:t xml:space="preserve">Feber og tilstedeværelse af varme omgivelser kan øge hudens permeabilitet. I sådanne situationer kan serumkoncentrationer af </w:t>
      </w:r>
      <w:proofErr w:type="spellStart"/>
      <w:r w:rsidRPr="00B942E7">
        <w:rPr>
          <w:sz w:val="24"/>
          <w:szCs w:val="24"/>
        </w:rPr>
        <w:t>buprenorphin</w:t>
      </w:r>
      <w:proofErr w:type="spellEnd"/>
      <w:r w:rsidRPr="00B942E7">
        <w:rPr>
          <w:sz w:val="24"/>
          <w:szCs w:val="24"/>
        </w:rPr>
        <w:t xml:space="preserve"> teoretisk være forhøjede under </w:t>
      </w:r>
      <w:proofErr w:type="spellStart"/>
      <w:r w:rsidRPr="00B942E7">
        <w:rPr>
          <w:sz w:val="24"/>
          <w:szCs w:val="24"/>
        </w:rPr>
        <w:t>buprenorphin</w:t>
      </w:r>
      <w:proofErr w:type="spellEnd"/>
      <w:r w:rsidRPr="00B942E7">
        <w:rPr>
          <w:sz w:val="24"/>
          <w:szCs w:val="24"/>
        </w:rPr>
        <w:t xml:space="preserve"> behandling. Derfor skal man ved behandling med </w:t>
      </w:r>
      <w:proofErr w:type="spellStart"/>
      <w:r w:rsidRPr="00B942E7">
        <w:rPr>
          <w:sz w:val="24"/>
          <w:szCs w:val="24"/>
        </w:rPr>
        <w:t>buprenorphin</w:t>
      </w:r>
      <w:proofErr w:type="spellEnd"/>
      <w:r w:rsidRPr="00B942E7">
        <w:rPr>
          <w:sz w:val="24"/>
          <w:szCs w:val="24"/>
        </w:rPr>
        <w:t xml:space="preserve"> være opmærksom på den øgede mulighed for opioid-reaktioner hos febrile patienter eller patienter med øget hudtemperatur af andre årsager.</w:t>
      </w:r>
    </w:p>
    <w:p w:rsidR="00494B92" w:rsidRPr="00B942E7" w:rsidRDefault="00494B92" w:rsidP="00494B92">
      <w:pPr>
        <w:ind w:left="851"/>
        <w:rPr>
          <w:sz w:val="24"/>
          <w:szCs w:val="24"/>
        </w:rPr>
      </w:pPr>
    </w:p>
    <w:p w:rsidR="00494B92" w:rsidRDefault="00494B92" w:rsidP="00494B92">
      <w:pPr>
        <w:ind w:left="851"/>
        <w:rPr>
          <w:sz w:val="24"/>
          <w:szCs w:val="24"/>
        </w:rPr>
      </w:pPr>
      <w:r>
        <w:rPr>
          <w:sz w:val="24"/>
          <w:szCs w:val="24"/>
        </w:rPr>
        <w:t>Depotplastrene bør ikke udsættes for øget temperatur (såsom sauna, infrarød stråling)</w:t>
      </w:r>
    </w:p>
    <w:p w:rsidR="00494B92" w:rsidRDefault="00494B92" w:rsidP="00494B92">
      <w:pPr>
        <w:ind w:left="851"/>
        <w:rPr>
          <w:sz w:val="24"/>
          <w:szCs w:val="24"/>
        </w:rPr>
      </w:pPr>
    </w:p>
    <w:p w:rsidR="001D4040" w:rsidRDefault="001D4040" w:rsidP="001D4040">
      <w:pPr>
        <w:ind w:left="851"/>
        <w:rPr>
          <w:i/>
          <w:sz w:val="24"/>
          <w:szCs w:val="24"/>
        </w:rPr>
      </w:pPr>
      <w:r>
        <w:rPr>
          <w:i/>
          <w:sz w:val="24"/>
          <w:szCs w:val="24"/>
        </w:rPr>
        <w:t>Risiko ved samtidig anvendelse af beroligende lægemidler som benzodiazepiner eller beslægtede lægemidler</w:t>
      </w:r>
    </w:p>
    <w:p w:rsidR="001D4040" w:rsidRDefault="001D4040" w:rsidP="001D4040">
      <w:pPr>
        <w:ind w:left="851"/>
        <w:rPr>
          <w:sz w:val="24"/>
          <w:szCs w:val="24"/>
        </w:rPr>
      </w:pPr>
      <w:r>
        <w:rPr>
          <w:sz w:val="24"/>
          <w:szCs w:val="24"/>
        </w:rPr>
        <w:lastRenderedPageBreak/>
        <w:t xml:space="preserve">Samtidig brug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 xml:space="preserve">” og beroligende lægemidler som benzodiazepiner eller beslægtede stoffer kan medføre </w:t>
      </w:r>
      <w:proofErr w:type="spellStart"/>
      <w:r>
        <w:rPr>
          <w:sz w:val="24"/>
          <w:szCs w:val="24"/>
        </w:rPr>
        <w:t>sedering</w:t>
      </w:r>
      <w:proofErr w:type="spellEnd"/>
      <w:r>
        <w:rPr>
          <w:sz w:val="24"/>
          <w:szCs w:val="24"/>
        </w:rPr>
        <w:t>, respirationsdepression, koma og død. På grund af disse risici bør samtidig behandling med disse beroligende lægemidler reserveres til patienter, for hvem der ikke er alternative behandlingsmuligheder.</w:t>
      </w:r>
    </w:p>
    <w:p w:rsidR="001D4040" w:rsidRDefault="001D4040" w:rsidP="001D4040">
      <w:pPr>
        <w:ind w:left="851"/>
        <w:rPr>
          <w:sz w:val="24"/>
          <w:szCs w:val="24"/>
        </w:rPr>
      </w:pPr>
    </w:p>
    <w:p w:rsidR="001D4040" w:rsidRDefault="001D4040" w:rsidP="001D4040">
      <w:pPr>
        <w:ind w:left="851"/>
        <w:rPr>
          <w:sz w:val="24"/>
          <w:szCs w:val="24"/>
        </w:rPr>
      </w:pPr>
      <w:r>
        <w:rPr>
          <w:sz w:val="24"/>
          <w:szCs w:val="24"/>
        </w:rPr>
        <w:t xml:space="preserve">Hvis der træffes beslutning om at ordinere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 samtidig med beroligende lægemidler, skal den lavest effektive dosis anvendes, og behandlingsvarigheden skal være så kort som muligt.</w:t>
      </w:r>
    </w:p>
    <w:p w:rsidR="001D4040" w:rsidRDefault="001D4040" w:rsidP="001D4040">
      <w:pPr>
        <w:ind w:left="851"/>
        <w:rPr>
          <w:sz w:val="24"/>
          <w:szCs w:val="24"/>
        </w:rPr>
      </w:pPr>
    </w:p>
    <w:p w:rsidR="001D4040" w:rsidRDefault="001D4040" w:rsidP="001D4040">
      <w:pPr>
        <w:ind w:left="851"/>
        <w:rPr>
          <w:sz w:val="24"/>
          <w:szCs w:val="24"/>
        </w:rPr>
      </w:pPr>
      <w:r>
        <w:rPr>
          <w:sz w:val="24"/>
          <w:szCs w:val="24"/>
        </w:rPr>
        <w:t>Patienterne skal følges nøje for tegn og symptomer på respirationsdepression og sedation. I den henseende anbefales det kraftigt at informere patienter og deres omsorgspersoner om at være opmærksomme på disse symptomer (se pkt. 4.5).</w:t>
      </w:r>
    </w:p>
    <w:p w:rsidR="001D4040" w:rsidRDefault="001D4040" w:rsidP="001D4040">
      <w:pPr>
        <w:ind w:left="851"/>
        <w:rPr>
          <w:sz w:val="24"/>
          <w:szCs w:val="24"/>
        </w:rPr>
      </w:pPr>
    </w:p>
    <w:p w:rsidR="001D4040" w:rsidRDefault="001D4040" w:rsidP="001D4040">
      <w:pPr>
        <w:ind w:left="851"/>
        <w:rPr>
          <w:i/>
          <w:iCs/>
          <w:sz w:val="24"/>
          <w:szCs w:val="24"/>
        </w:rPr>
      </w:pPr>
      <w:r>
        <w:rPr>
          <w:i/>
          <w:iCs/>
          <w:sz w:val="24"/>
          <w:szCs w:val="24"/>
        </w:rPr>
        <w:t>Serotoninsyndrom</w:t>
      </w:r>
    </w:p>
    <w:p w:rsidR="001D4040" w:rsidRDefault="001D4040" w:rsidP="001D4040">
      <w:pPr>
        <w:ind w:left="851"/>
        <w:rPr>
          <w:sz w:val="24"/>
          <w:szCs w:val="24"/>
        </w:rPr>
      </w:pPr>
      <w:r>
        <w:rPr>
          <w:sz w:val="24"/>
          <w:szCs w:val="24"/>
        </w:rPr>
        <w:t xml:space="preserve">Samtidig administration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Pr>
          <w:smallCaps/>
          <w:sz w:val="24"/>
          <w:szCs w:val="24"/>
        </w:rPr>
        <w:t xml:space="preserve"> </w:t>
      </w:r>
      <w:r>
        <w:rPr>
          <w:sz w:val="24"/>
          <w:szCs w:val="24"/>
        </w:rPr>
        <w:t xml:space="preserve">og andre </w:t>
      </w:r>
      <w:proofErr w:type="spellStart"/>
      <w:r>
        <w:rPr>
          <w:sz w:val="24"/>
          <w:szCs w:val="24"/>
        </w:rPr>
        <w:t>serotonerge</w:t>
      </w:r>
      <w:proofErr w:type="spellEnd"/>
      <w:r>
        <w:rPr>
          <w:sz w:val="24"/>
          <w:szCs w:val="24"/>
        </w:rPr>
        <w:t xml:space="preserve"> 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serotonin-noradrenalin-</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kan medføre serotoninsyndrom, der er en potentielt livstruende tilstand (se pkt. 4.5).</w:t>
      </w:r>
    </w:p>
    <w:p w:rsidR="001D4040" w:rsidRDefault="001D4040" w:rsidP="001D4040">
      <w:pPr>
        <w:ind w:left="851"/>
        <w:rPr>
          <w:sz w:val="24"/>
          <w:szCs w:val="24"/>
        </w:rPr>
      </w:pPr>
    </w:p>
    <w:p w:rsidR="001D4040" w:rsidRDefault="001D4040" w:rsidP="001D4040">
      <w:pPr>
        <w:ind w:left="851"/>
        <w:rPr>
          <w:sz w:val="24"/>
          <w:szCs w:val="24"/>
        </w:rPr>
      </w:pPr>
      <w:r>
        <w:rPr>
          <w:sz w:val="24"/>
          <w:szCs w:val="24"/>
        </w:rPr>
        <w:t xml:space="preserve">Hvis samtidig behandling med andre </w:t>
      </w:r>
      <w:proofErr w:type="spellStart"/>
      <w:r>
        <w:rPr>
          <w:sz w:val="24"/>
          <w:szCs w:val="24"/>
        </w:rPr>
        <w:t>serotonerge</w:t>
      </w:r>
      <w:proofErr w:type="spellEnd"/>
      <w:r>
        <w:rPr>
          <w:sz w:val="24"/>
          <w:szCs w:val="24"/>
        </w:rPr>
        <w:t xml:space="preserve"> midler er klinisk indiceret, tilrådes det at overvåge patienten grundigt, især ved påbegyndelse af behandlingen og øgning af dosis.</w:t>
      </w:r>
    </w:p>
    <w:p w:rsidR="001D4040" w:rsidRDefault="001D4040" w:rsidP="001D4040">
      <w:pPr>
        <w:rPr>
          <w:sz w:val="24"/>
          <w:szCs w:val="24"/>
        </w:rPr>
      </w:pPr>
    </w:p>
    <w:p w:rsidR="001D4040" w:rsidRDefault="001D4040" w:rsidP="001D4040">
      <w:pPr>
        <w:ind w:left="851"/>
        <w:rPr>
          <w:sz w:val="24"/>
          <w:szCs w:val="24"/>
        </w:rPr>
      </w:pPr>
      <w:r>
        <w:rPr>
          <w:sz w:val="24"/>
          <w:szCs w:val="24"/>
        </w:rPr>
        <w:t xml:space="preserve">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w:t>
      </w:r>
    </w:p>
    <w:p w:rsidR="001D4040" w:rsidRDefault="001D4040" w:rsidP="001D4040">
      <w:pPr>
        <w:ind w:left="851"/>
        <w:rPr>
          <w:sz w:val="24"/>
          <w:szCs w:val="24"/>
        </w:rPr>
      </w:pPr>
    </w:p>
    <w:p w:rsidR="001D4040" w:rsidRDefault="001D4040" w:rsidP="001D4040">
      <w:pPr>
        <w:ind w:left="851"/>
        <w:rPr>
          <w:sz w:val="24"/>
          <w:szCs w:val="24"/>
        </w:rPr>
      </w:pPr>
      <w:r>
        <w:rPr>
          <w:sz w:val="24"/>
          <w:szCs w:val="24"/>
        </w:rPr>
        <w:t>Hvis der er mistanke om serotoninsyndrom, bør dosisreduktion eller behandlingsophør overvejes,</w:t>
      </w:r>
    </w:p>
    <w:p w:rsidR="001D4040" w:rsidRDefault="001D4040" w:rsidP="001D4040">
      <w:pPr>
        <w:ind w:left="851"/>
        <w:rPr>
          <w:sz w:val="24"/>
          <w:szCs w:val="24"/>
        </w:rPr>
      </w:pPr>
      <w:r>
        <w:rPr>
          <w:sz w:val="24"/>
          <w:szCs w:val="24"/>
        </w:rPr>
        <w:t>afhængigt af symptomernes sværhedsgrad.</w:t>
      </w:r>
    </w:p>
    <w:p w:rsidR="003E5EC0" w:rsidRDefault="003E5EC0" w:rsidP="001D4040">
      <w:pPr>
        <w:ind w:left="851"/>
        <w:rPr>
          <w:sz w:val="24"/>
          <w:szCs w:val="24"/>
        </w:rPr>
      </w:pPr>
    </w:p>
    <w:p w:rsidR="003E5EC0" w:rsidRDefault="003E5EC0" w:rsidP="003E5EC0">
      <w:pPr>
        <w:ind w:left="851"/>
        <w:rPr>
          <w:sz w:val="24"/>
          <w:szCs w:val="24"/>
        </w:rPr>
      </w:pPr>
      <w:r>
        <w:rPr>
          <w:i/>
          <w:iCs/>
          <w:sz w:val="24"/>
          <w:szCs w:val="24"/>
        </w:rPr>
        <w:t>Søvnrelaterede vejrtrækningsforstyrrelser</w:t>
      </w:r>
    </w:p>
    <w:p w:rsidR="003E5EC0" w:rsidRDefault="003E5EC0" w:rsidP="003E5EC0">
      <w:pPr>
        <w:ind w:left="851"/>
        <w:rPr>
          <w:sz w:val="24"/>
          <w:szCs w:val="24"/>
        </w:rPr>
      </w:pPr>
      <w:r>
        <w:rPr>
          <w:sz w:val="24"/>
          <w:szCs w:val="24"/>
        </w:rPr>
        <w:t xml:space="preserve">Opioider kan forårsage søvnrelaterede vejtrækningsforstyrrelser, herunder central søvnapnø (CSA) og søvnrelateret </w:t>
      </w:r>
      <w:proofErr w:type="spellStart"/>
      <w:r>
        <w:rPr>
          <w:sz w:val="24"/>
          <w:szCs w:val="24"/>
        </w:rPr>
        <w:t>hypoxæmi</w:t>
      </w:r>
      <w:proofErr w:type="spellEnd"/>
      <w:r>
        <w:rPr>
          <w:sz w:val="24"/>
          <w:szCs w:val="24"/>
        </w:rPr>
        <w:t>. Opioidbrug øger risikoen for CSA på en dosisafhængig måde. Hos patienter, der udviser CSA, skal reduktion af den totale opioiddosis overvejes.</w:t>
      </w:r>
    </w:p>
    <w:p w:rsidR="00494B92" w:rsidRDefault="00494B92" w:rsidP="00494B92">
      <w:pPr>
        <w:ind w:left="851"/>
        <w:rPr>
          <w:sz w:val="24"/>
          <w:szCs w:val="24"/>
        </w:rPr>
      </w:pPr>
    </w:p>
    <w:p w:rsidR="00031F19" w:rsidRPr="00E1159E" w:rsidRDefault="00031F19" w:rsidP="00031F19">
      <w:pPr>
        <w:ind w:left="851"/>
        <w:rPr>
          <w:i/>
          <w:iCs/>
          <w:sz w:val="24"/>
          <w:szCs w:val="24"/>
          <w:u w:val="single"/>
        </w:rPr>
      </w:pPr>
      <w:r w:rsidRPr="00E1159E">
        <w:rPr>
          <w:i/>
          <w:iCs/>
          <w:sz w:val="24"/>
          <w:szCs w:val="24"/>
          <w:u w:val="single"/>
        </w:rPr>
        <w:t>Tolerance og opioidmisbrug (misbrug og afhængighed)</w:t>
      </w:r>
    </w:p>
    <w:p w:rsidR="00031F19" w:rsidRPr="00B54D55" w:rsidRDefault="00031F19" w:rsidP="00031F19">
      <w:pPr>
        <w:ind w:left="851"/>
        <w:rPr>
          <w:sz w:val="24"/>
          <w:szCs w:val="24"/>
        </w:rPr>
      </w:pPr>
      <w:r w:rsidRPr="00B54D55">
        <w:rPr>
          <w:sz w:val="24"/>
          <w:szCs w:val="24"/>
        </w:rPr>
        <w:t xml:space="preserve">Tolerance, fysisk og psykisk afhængighed, og opioidmisbrug kan udvikles ved gentagen </w:t>
      </w:r>
    </w:p>
    <w:p w:rsidR="00031F19" w:rsidRPr="00B54D55" w:rsidRDefault="00031F19" w:rsidP="00031F19">
      <w:pPr>
        <w:ind w:left="851"/>
        <w:rPr>
          <w:sz w:val="24"/>
          <w:szCs w:val="24"/>
        </w:rPr>
      </w:pPr>
      <w:r w:rsidRPr="00B54D55">
        <w:rPr>
          <w:sz w:val="24"/>
          <w:szCs w:val="24"/>
        </w:rPr>
        <w:t xml:space="preserve">administration af opioider som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sz w:val="24"/>
          <w:szCs w:val="24"/>
        </w:rPr>
        <w:t xml:space="preserve">. Gentagen brug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sz w:val="24"/>
          <w:szCs w:val="24"/>
        </w:rPr>
        <w:t xml:space="preserve"> kan føre til opioidmisbrug. En højere dosis og længere varighed af opioidbehandling kan øge risikoen for at udvikle opioidmisbrug. Misbrug eller forsætlig misbrug af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sz w:val="24"/>
          <w:szCs w:val="24"/>
        </w:rPr>
        <w:t xml:space="preserve"> kan resultere i overdosering og/eller død. Risikoen for at udvikle opioidmisbrug</w:t>
      </w:r>
      <w:r>
        <w:rPr>
          <w:sz w:val="24"/>
          <w:szCs w:val="24"/>
        </w:rPr>
        <w:t xml:space="preserve"> </w:t>
      </w:r>
      <w:r w:rsidRPr="00B54D55">
        <w:rPr>
          <w:sz w:val="24"/>
          <w:szCs w:val="24"/>
        </w:rPr>
        <w:t>øges hos patienter med en personlig eller slægtsanamnese (forældre eller søskende) af stofmisbrug (herunder alkoholmisbrug), hos nuværende tobaksbrugere eller hos patienter med en personlig anamnese</w:t>
      </w:r>
      <w:r>
        <w:rPr>
          <w:sz w:val="24"/>
          <w:szCs w:val="24"/>
        </w:rPr>
        <w:t xml:space="preserve"> </w:t>
      </w:r>
      <w:r w:rsidRPr="00B54D55">
        <w:rPr>
          <w:sz w:val="24"/>
          <w:szCs w:val="24"/>
        </w:rPr>
        <w:t>med andre psykiske lidelser (f.eks. svær depression, angst og personlighedsforstyrrelser).</w:t>
      </w:r>
    </w:p>
    <w:p w:rsidR="00031F19" w:rsidRPr="00B54D55" w:rsidRDefault="00031F19" w:rsidP="00031F19">
      <w:pPr>
        <w:ind w:left="851"/>
        <w:rPr>
          <w:sz w:val="24"/>
          <w:szCs w:val="24"/>
        </w:rPr>
      </w:pPr>
      <w:r w:rsidRPr="00B54D55">
        <w:rPr>
          <w:sz w:val="24"/>
          <w:szCs w:val="24"/>
        </w:rPr>
        <w:t xml:space="preserve">Før behandling med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54D55">
        <w:rPr>
          <w:sz w:val="24"/>
          <w:szCs w:val="24"/>
        </w:rPr>
        <w:t xml:space="preserve"> påbegyndes og under behandlingen, bør behandlingsmål og en </w:t>
      </w:r>
      <w:proofErr w:type="spellStart"/>
      <w:r w:rsidRPr="00B54D55">
        <w:rPr>
          <w:sz w:val="24"/>
          <w:szCs w:val="24"/>
        </w:rPr>
        <w:t>seponeringsplan</w:t>
      </w:r>
      <w:proofErr w:type="spellEnd"/>
      <w:r w:rsidRPr="00B54D55">
        <w:rPr>
          <w:sz w:val="24"/>
          <w:szCs w:val="24"/>
        </w:rPr>
        <w:t xml:space="preserve"> aftales med patienten (se afsnit 4.2). Før og under behandlingen bør patienten også informeres om risikoen og tegnene på opioidmisbrug. Hvis disse tegn opstår, bør</w:t>
      </w:r>
      <w:r>
        <w:rPr>
          <w:sz w:val="24"/>
          <w:szCs w:val="24"/>
        </w:rPr>
        <w:t xml:space="preserve"> </w:t>
      </w:r>
      <w:r w:rsidRPr="00B54D55">
        <w:rPr>
          <w:sz w:val="24"/>
          <w:szCs w:val="24"/>
        </w:rPr>
        <w:t>patienter rådes til at kontakte deres læge.</w:t>
      </w:r>
    </w:p>
    <w:p w:rsidR="00031F19" w:rsidRPr="00B54D55" w:rsidRDefault="00031F19" w:rsidP="00031F19">
      <w:pPr>
        <w:ind w:left="851"/>
        <w:rPr>
          <w:sz w:val="24"/>
          <w:szCs w:val="24"/>
        </w:rPr>
      </w:pPr>
      <w:r w:rsidRPr="00B54D55">
        <w:rPr>
          <w:sz w:val="24"/>
          <w:szCs w:val="24"/>
        </w:rPr>
        <w:t xml:space="preserve">Patienter skal overvåges for tegn på stofsøgende adfærd (f.eks. for tidlige anmodninger om </w:t>
      </w:r>
    </w:p>
    <w:p w:rsidR="00031F19" w:rsidRPr="00B54D55" w:rsidRDefault="00031F19" w:rsidP="00031F19">
      <w:pPr>
        <w:ind w:left="851"/>
        <w:rPr>
          <w:sz w:val="24"/>
          <w:szCs w:val="24"/>
        </w:rPr>
      </w:pPr>
      <w:r w:rsidRPr="00B54D55">
        <w:rPr>
          <w:sz w:val="24"/>
          <w:szCs w:val="24"/>
        </w:rPr>
        <w:t xml:space="preserve">genopfyldning). Dette inkluderer gennemgang af samtidig brug af opioider og psykoaktive </w:t>
      </w:r>
    </w:p>
    <w:p w:rsidR="00031F19" w:rsidRPr="00B54D55" w:rsidRDefault="00031F19" w:rsidP="00031F19">
      <w:pPr>
        <w:ind w:left="851"/>
        <w:rPr>
          <w:sz w:val="24"/>
          <w:szCs w:val="24"/>
        </w:rPr>
      </w:pPr>
      <w:r w:rsidRPr="00B54D55">
        <w:rPr>
          <w:sz w:val="24"/>
          <w:szCs w:val="24"/>
        </w:rPr>
        <w:lastRenderedPageBreak/>
        <w:t>stoffer (som benzodiazepiner). For patienter med tegn og symptomer på opioidmisbrug</w:t>
      </w:r>
      <w:r>
        <w:rPr>
          <w:sz w:val="24"/>
          <w:szCs w:val="24"/>
        </w:rPr>
        <w:t xml:space="preserve"> </w:t>
      </w:r>
      <w:r w:rsidRPr="00B54D55">
        <w:rPr>
          <w:sz w:val="24"/>
          <w:szCs w:val="24"/>
        </w:rPr>
        <w:t xml:space="preserve">bør </w:t>
      </w:r>
    </w:p>
    <w:p w:rsidR="00031F19" w:rsidRDefault="00031F19" w:rsidP="00031F19">
      <w:pPr>
        <w:ind w:left="851"/>
        <w:rPr>
          <w:sz w:val="24"/>
          <w:szCs w:val="24"/>
        </w:rPr>
      </w:pPr>
      <w:r w:rsidRPr="00B54D55">
        <w:rPr>
          <w:sz w:val="24"/>
          <w:szCs w:val="24"/>
        </w:rPr>
        <w:t>konsultation med en afhængighedsspecialist overvejes.</w:t>
      </w:r>
    </w:p>
    <w:p w:rsidR="00031F19" w:rsidRDefault="00031F19" w:rsidP="00494B92">
      <w:pPr>
        <w:ind w:left="851"/>
        <w:rPr>
          <w:sz w:val="24"/>
          <w:szCs w:val="24"/>
        </w:rPr>
      </w:pPr>
    </w:p>
    <w:p w:rsidR="00494B92" w:rsidRPr="00432B85" w:rsidRDefault="00494B92" w:rsidP="00494B92">
      <w:pPr>
        <w:ind w:left="851" w:hanging="851"/>
        <w:rPr>
          <w:b/>
          <w:sz w:val="24"/>
          <w:szCs w:val="24"/>
        </w:rPr>
      </w:pPr>
      <w:r w:rsidRPr="00432B85">
        <w:rPr>
          <w:b/>
          <w:sz w:val="24"/>
          <w:szCs w:val="24"/>
        </w:rPr>
        <w:t>4.5</w:t>
      </w:r>
      <w:r w:rsidRPr="00432B85">
        <w:rPr>
          <w:b/>
          <w:sz w:val="24"/>
          <w:szCs w:val="24"/>
        </w:rPr>
        <w:tab/>
        <w:t>Interaktion med andre lægemidler og andre former for interaktion</w:t>
      </w:r>
    </w:p>
    <w:p w:rsidR="001D4040" w:rsidRDefault="001D4040" w:rsidP="001D4040">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 xml:space="preserve">” bør anvendes med forsigtighed ved samtidig administration af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p>
    <w:p w:rsidR="001D4040" w:rsidRDefault="001D4040" w:rsidP="001D4040">
      <w:pPr>
        <w:ind w:left="851"/>
        <w:rPr>
          <w:sz w:val="24"/>
          <w:szCs w:val="24"/>
        </w:rPr>
      </w:pPr>
      <w:r>
        <w:rPr>
          <w:sz w:val="24"/>
          <w:szCs w:val="24"/>
        </w:rPr>
        <w:t>(</w:t>
      </w:r>
      <w:proofErr w:type="spellStart"/>
      <w:r>
        <w:rPr>
          <w:sz w:val="24"/>
          <w:szCs w:val="24"/>
        </w:rPr>
        <w:t>SSRI'er</w:t>
      </w:r>
      <w:proofErr w:type="spellEnd"/>
      <w:r>
        <w:rPr>
          <w:sz w:val="24"/>
          <w:szCs w:val="24"/>
        </w:rPr>
        <w:t>), serotonin-noradrenalin-</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w:t>
      </w:r>
    </w:p>
    <w:p w:rsidR="001D4040" w:rsidRDefault="001D4040" w:rsidP="001D4040">
      <w:pPr>
        <w:ind w:left="851"/>
        <w:rPr>
          <w:sz w:val="24"/>
          <w:szCs w:val="24"/>
        </w:rPr>
      </w:pPr>
      <w:r>
        <w:rPr>
          <w:sz w:val="24"/>
          <w:szCs w:val="24"/>
        </w:rPr>
        <w:t>antidepressive stoffer, da risikoen for serotoninsyndrom, der er en potentielt livstruende</w:t>
      </w:r>
    </w:p>
    <w:p w:rsidR="001D4040" w:rsidRDefault="001D4040" w:rsidP="001D4040">
      <w:pPr>
        <w:ind w:left="851"/>
        <w:rPr>
          <w:sz w:val="24"/>
          <w:szCs w:val="24"/>
        </w:rPr>
      </w:pPr>
      <w:r>
        <w:rPr>
          <w:sz w:val="24"/>
          <w:szCs w:val="24"/>
        </w:rPr>
        <w:t>tilstand, er øget (se pkt. 4.4).</w:t>
      </w:r>
    </w:p>
    <w:p w:rsidR="001D4040" w:rsidRDefault="001D4040" w:rsidP="00494B92">
      <w:pPr>
        <w:ind w:left="851"/>
        <w:rPr>
          <w:sz w:val="24"/>
          <w:szCs w:val="24"/>
        </w:rPr>
      </w:pPr>
    </w:p>
    <w:p w:rsidR="00494B92" w:rsidRPr="00432B85" w:rsidRDefault="00494B92" w:rsidP="00494B92">
      <w:pPr>
        <w:ind w:left="851"/>
        <w:rPr>
          <w:sz w:val="24"/>
          <w:szCs w:val="24"/>
          <w:lang w:eastAsia="da-DK"/>
        </w:rPr>
      </w:pPr>
      <w:r w:rsidRPr="00432B85">
        <w:rPr>
          <w:sz w:val="24"/>
          <w:szCs w:val="24"/>
        </w:rPr>
        <w:t>Ved indgivelse af MAO-</w:t>
      </w:r>
      <w:proofErr w:type="spellStart"/>
      <w:r w:rsidRPr="00432B85">
        <w:rPr>
          <w:sz w:val="24"/>
          <w:szCs w:val="24"/>
        </w:rPr>
        <w:t>hæmmere</w:t>
      </w:r>
      <w:proofErr w:type="spellEnd"/>
      <w:r w:rsidRPr="00432B85">
        <w:rPr>
          <w:sz w:val="24"/>
          <w:szCs w:val="24"/>
        </w:rPr>
        <w:t xml:space="preserve"> i de sidste 14 dage inden indgivelse af opioidet </w:t>
      </w:r>
      <w:proofErr w:type="spellStart"/>
      <w:r w:rsidRPr="00432B85">
        <w:rPr>
          <w:sz w:val="24"/>
          <w:szCs w:val="24"/>
        </w:rPr>
        <w:t>pethidin</w:t>
      </w:r>
      <w:proofErr w:type="spellEnd"/>
      <w:r w:rsidRPr="00432B85">
        <w:rPr>
          <w:sz w:val="24"/>
          <w:szCs w:val="24"/>
        </w:rPr>
        <w:t xml:space="preserve"> er der set livstruende interaktioner, som påvirker centralnervesystemet og den respiratoriske og </w:t>
      </w:r>
      <w:proofErr w:type="spellStart"/>
      <w:r w:rsidRPr="00432B85">
        <w:rPr>
          <w:sz w:val="24"/>
          <w:szCs w:val="24"/>
        </w:rPr>
        <w:t>kardiovaskulære</w:t>
      </w:r>
      <w:proofErr w:type="spellEnd"/>
      <w:r w:rsidRPr="00432B85">
        <w:rPr>
          <w:sz w:val="24"/>
          <w:szCs w:val="24"/>
        </w:rPr>
        <w:t xml:space="preserve"> funktion. De samme interaktioner mellem MAO-</w:t>
      </w:r>
      <w:proofErr w:type="spellStart"/>
      <w:r w:rsidRPr="00432B85">
        <w:rPr>
          <w:sz w:val="24"/>
          <w:szCs w:val="24"/>
        </w:rPr>
        <w:t>hæmmere</w:t>
      </w:r>
      <w:proofErr w:type="spellEnd"/>
      <w:r w:rsidRPr="00432B85">
        <w:rPr>
          <w:sz w:val="24"/>
          <w:szCs w:val="24"/>
        </w:rPr>
        <w:t xml:space="preserve"> og </w:t>
      </w:r>
      <w:proofErr w:type="spellStart"/>
      <w:r w:rsidRPr="00432B85">
        <w:rPr>
          <w:sz w:val="24"/>
          <w:szCs w:val="24"/>
        </w:rPr>
        <w:t>buprenorphin</w:t>
      </w:r>
      <w:proofErr w:type="spellEnd"/>
      <w:r w:rsidRPr="00432B85">
        <w:rPr>
          <w:sz w:val="24"/>
          <w:szCs w:val="24"/>
        </w:rPr>
        <w:t xml:space="preserve"> kan ikke udelukkes (se </w:t>
      </w:r>
      <w:r>
        <w:rPr>
          <w:sz w:val="24"/>
          <w:szCs w:val="24"/>
        </w:rPr>
        <w:t>pkt.</w:t>
      </w:r>
      <w:r w:rsidRPr="00432B85">
        <w:rPr>
          <w:sz w:val="24"/>
          <w:szCs w:val="24"/>
        </w:rPr>
        <w:t xml:space="preserve"> 4.3).</w:t>
      </w:r>
    </w:p>
    <w:p w:rsidR="00494B92" w:rsidRPr="00432B85" w:rsidRDefault="00494B92" w:rsidP="00494B92">
      <w:pPr>
        <w:ind w:left="851"/>
        <w:rPr>
          <w:sz w:val="24"/>
          <w:szCs w:val="24"/>
        </w:rPr>
      </w:pPr>
    </w:p>
    <w:p w:rsidR="00494B92" w:rsidRPr="00432B85" w:rsidRDefault="00494B92" w:rsidP="00494B92">
      <w:pPr>
        <w:ind w:left="851"/>
        <w:rPr>
          <w:sz w:val="24"/>
          <w:szCs w:val="24"/>
        </w:rPr>
      </w:pPr>
      <w:r w:rsidRPr="00432B85">
        <w:rPr>
          <w:sz w:val="24"/>
          <w:szCs w:val="24"/>
        </w:rPr>
        <w:t xml:space="preserve">Når </w:t>
      </w:r>
      <w:proofErr w:type="spellStart"/>
      <w:r w:rsidRPr="00432B85">
        <w:rPr>
          <w:sz w:val="24"/>
          <w:szCs w:val="24"/>
        </w:rPr>
        <w:t>buprenorphin</w:t>
      </w:r>
      <w:proofErr w:type="spellEnd"/>
      <w:r w:rsidRPr="00432B85">
        <w:rPr>
          <w:sz w:val="24"/>
          <w:szCs w:val="24"/>
        </w:rPr>
        <w:t xml:space="preserve"> anvendes sammen med andre opioider, anæstesimidler, </w:t>
      </w:r>
      <w:proofErr w:type="spellStart"/>
      <w:r w:rsidRPr="00432B85">
        <w:rPr>
          <w:sz w:val="24"/>
          <w:szCs w:val="24"/>
        </w:rPr>
        <w:t>hypnotika</w:t>
      </w:r>
      <w:proofErr w:type="spellEnd"/>
      <w:r w:rsidRPr="00432B85">
        <w:rPr>
          <w:sz w:val="24"/>
          <w:szCs w:val="24"/>
        </w:rPr>
        <w:t xml:space="preserve">, </w:t>
      </w:r>
      <w:proofErr w:type="spellStart"/>
      <w:r w:rsidRPr="00432B85">
        <w:rPr>
          <w:sz w:val="24"/>
          <w:szCs w:val="24"/>
        </w:rPr>
        <w:t>sedativa</w:t>
      </w:r>
      <w:proofErr w:type="spellEnd"/>
      <w:r w:rsidRPr="00432B85">
        <w:rPr>
          <w:sz w:val="24"/>
          <w:szCs w:val="24"/>
        </w:rPr>
        <w:t xml:space="preserve">, </w:t>
      </w:r>
      <w:proofErr w:type="spellStart"/>
      <w:r w:rsidRPr="00432B85">
        <w:rPr>
          <w:sz w:val="24"/>
          <w:szCs w:val="24"/>
        </w:rPr>
        <w:t>antidepressiva</w:t>
      </w:r>
      <w:proofErr w:type="spellEnd"/>
      <w:r w:rsidRPr="00432B85">
        <w:rPr>
          <w:sz w:val="24"/>
          <w:szCs w:val="24"/>
        </w:rPr>
        <w:t xml:space="preserve">, </w:t>
      </w:r>
      <w:proofErr w:type="spellStart"/>
      <w:r w:rsidRPr="00432B85">
        <w:rPr>
          <w:sz w:val="24"/>
          <w:szCs w:val="24"/>
        </w:rPr>
        <w:t>neuroleptika</w:t>
      </w:r>
      <w:proofErr w:type="spellEnd"/>
      <w:r w:rsidRPr="00432B85">
        <w:rPr>
          <w:sz w:val="24"/>
          <w:szCs w:val="24"/>
        </w:rPr>
        <w:t xml:space="preserve"> og generelt lægemidler, der deprimerer respirationen og centralnervesystemet, kan virkningerne på centralnervesystemet forstærkes.</w:t>
      </w:r>
      <w:r w:rsidRPr="00432B85">
        <w:rPr>
          <w:i/>
          <w:sz w:val="24"/>
          <w:szCs w:val="24"/>
        </w:rPr>
        <w:t xml:space="preserve"> </w:t>
      </w:r>
      <w:r w:rsidRPr="00432B85">
        <w:rPr>
          <w:sz w:val="24"/>
          <w:szCs w:val="24"/>
        </w:rPr>
        <w:t>Dette gælder også alkohol.</w:t>
      </w:r>
    </w:p>
    <w:p w:rsidR="00494B92" w:rsidRPr="00432B85" w:rsidRDefault="00494B92" w:rsidP="00494B92">
      <w:pPr>
        <w:ind w:left="851"/>
        <w:rPr>
          <w:sz w:val="24"/>
          <w:szCs w:val="24"/>
        </w:rPr>
      </w:pPr>
    </w:p>
    <w:p w:rsidR="00494B92" w:rsidRDefault="00494B92" w:rsidP="00494B92">
      <w:pPr>
        <w:ind w:left="851"/>
        <w:rPr>
          <w:sz w:val="24"/>
          <w:szCs w:val="24"/>
        </w:rPr>
      </w:pPr>
      <w:r>
        <w:rPr>
          <w:sz w:val="24"/>
          <w:szCs w:val="24"/>
        </w:rPr>
        <w:t xml:space="preserve">Hvis indgivet sammen med </w:t>
      </w:r>
      <w:proofErr w:type="spellStart"/>
      <w:r>
        <w:rPr>
          <w:sz w:val="24"/>
          <w:szCs w:val="24"/>
        </w:rPr>
        <w:t>hæmmere</w:t>
      </w:r>
      <w:proofErr w:type="spellEnd"/>
      <w:r>
        <w:rPr>
          <w:sz w:val="24"/>
          <w:szCs w:val="24"/>
        </w:rPr>
        <w:t xml:space="preserve"> eller induktorer af CYP 3A4 kan virkningen af </w:t>
      </w:r>
      <w:proofErr w:type="spellStart"/>
      <w:r>
        <w:rPr>
          <w:sz w:val="24"/>
          <w:szCs w:val="24"/>
        </w:rPr>
        <w:t>buprenorphin</w:t>
      </w:r>
      <w:proofErr w:type="spellEnd"/>
      <w:r>
        <w:rPr>
          <w:sz w:val="24"/>
          <w:szCs w:val="24"/>
        </w:rPr>
        <w:t xml:space="preserve"> forstærkes (</w:t>
      </w:r>
      <w:proofErr w:type="spellStart"/>
      <w:r>
        <w:rPr>
          <w:sz w:val="24"/>
          <w:szCs w:val="24"/>
        </w:rPr>
        <w:t>hæmmere</w:t>
      </w:r>
      <w:proofErr w:type="spellEnd"/>
      <w:r>
        <w:rPr>
          <w:sz w:val="24"/>
          <w:szCs w:val="24"/>
        </w:rPr>
        <w:t>) eller svækkes (induktorer).</w:t>
      </w:r>
    </w:p>
    <w:p w:rsidR="00494B92" w:rsidRDefault="00494B92" w:rsidP="00494B92">
      <w:pPr>
        <w:ind w:left="851"/>
        <w:rPr>
          <w:sz w:val="24"/>
          <w:szCs w:val="24"/>
        </w:rPr>
      </w:pPr>
    </w:p>
    <w:p w:rsidR="00031F19" w:rsidRDefault="00031F19" w:rsidP="00031F19">
      <w:pPr>
        <w:ind w:left="851"/>
        <w:rPr>
          <w:i/>
          <w:sz w:val="24"/>
          <w:szCs w:val="24"/>
        </w:rPr>
      </w:pPr>
      <w:r>
        <w:rPr>
          <w:i/>
          <w:sz w:val="24"/>
          <w:szCs w:val="24"/>
        </w:rPr>
        <w:t>Sedative lægemidler som benzodiazepiner eller beslægtede lægemidler</w:t>
      </w:r>
    </w:p>
    <w:p w:rsidR="00031F19" w:rsidRDefault="00031F19" w:rsidP="00031F19">
      <w:pPr>
        <w:ind w:left="851"/>
        <w:rPr>
          <w:sz w:val="24"/>
          <w:szCs w:val="24"/>
        </w:rPr>
      </w:pPr>
      <w:r>
        <w:rPr>
          <w:sz w:val="24"/>
          <w:szCs w:val="24"/>
        </w:rPr>
        <w:t xml:space="preserve">Samtidig brug af opioider med beroligende lægemidler som benzodiazepiner, </w:t>
      </w:r>
      <w:proofErr w:type="spellStart"/>
      <w:r>
        <w:rPr>
          <w:sz w:val="24"/>
          <w:szCs w:val="24"/>
        </w:rPr>
        <w:t>gabapentinoider</w:t>
      </w:r>
      <w:proofErr w:type="spellEnd"/>
      <w:r>
        <w:rPr>
          <w:sz w:val="24"/>
          <w:szCs w:val="24"/>
        </w:rPr>
        <w:t xml:space="preserve"> (</w:t>
      </w:r>
      <w:proofErr w:type="spellStart"/>
      <w:r>
        <w:rPr>
          <w:sz w:val="24"/>
          <w:szCs w:val="24"/>
        </w:rPr>
        <w:t>gabapentin</w:t>
      </w:r>
      <w:proofErr w:type="spellEnd"/>
      <w:r>
        <w:rPr>
          <w:sz w:val="24"/>
          <w:szCs w:val="24"/>
        </w:rPr>
        <w:t xml:space="preserve"> og </w:t>
      </w:r>
      <w:proofErr w:type="spellStart"/>
      <w:r>
        <w:rPr>
          <w:sz w:val="24"/>
          <w:szCs w:val="24"/>
        </w:rPr>
        <w:t>pregabalin</w:t>
      </w:r>
      <w:proofErr w:type="spellEnd"/>
      <w:r>
        <w:rPr>
          <w:sz w:val="24"/>
          <w:szCs w:val="24"/>
        </w:rPr>
        <w:t>) eller beslægtede lægemidler kan resultere i dyb sedation, respirationsdepression, hypotension, koma eller død på grund af additiv CNS-depressiv effekt. Dosis og varighed af samtidig brug bør begrænses (se pkt. 4.4).</w:t>
      </w:r>
    </w:p>
    <w:p w:rsidR="00031F19" w:rsidRDefault="00031F19" w:rsidP="00031F19">
      <w:pPr>
        <w:ind w:left="851"/>
        <w:rPr>
          <w:sz w:val="24"/>
          <w:szCs w:val="24"/>
        </w:rPr>
      </w:pPr>
    </w:p>
    <w:p w:rsidR="00031F19" w:rsidRDefault="00031F19" w:rsidP="00031F19">
      <w:pPr>
        <w:ind w:left="851"/>
        <w:rPr>
          <w:sz w:val="24"/>
          <w:szCs w:val="24"/>
        </w:rPr>
      </w:pPr>
      <w:r w:rsidRPr="0009552A">
        <w:rPr>
          <w:sz w:val="24"/>
          <w:szCs w:val="24"/>
        </w:rPr>
        <w:t xml:space="preserve">Samtidig administration af </w:t>
      </w:r>
      <w:proofErr w:type="spellStart"/>
      <w:r w:rsidRPr="0009552A">
        <w:rPr>
          <w:sz w:val="24"/>
          <w:szCs w:val="24"/>
        </w:rPr>
        <w:t>buprenorphin</w:t>
      </w:r>
      <w:proofErr w:type="spellEnd"/>
      <w:r w:rsidRPr="0009552A">
        <w:rPr>
          <w:sz w:val="24"/>
          <w:szCs w:val="24"/>
        </w:rPr>
        <w:t xml:space="preserve"> med </w:t>
      </w:r>
      <w:proofErr w:type="spellStart"/>
      <w:r w:rsidRPr="0009552A">
        <w:rPr>
          <w:sz w:val="24"/>
          <w:szCs w:val="24"/>
        </w:rPr>
        <w:t>antikolinergika</w:t>
      </w:r>
      <w:proofErr w:type="spellEnd"/>
      <w:r w:rsidRPr="0009552A">
        <w:rPr>
          <w:sz w:val="24"/>
          <w:szCs w:val="24"/>
        </w:rPr>
        <w:t xml:space="preserve"> eller medicin med </w:t>
      </w:r>
      <w:proofErr w:type="spellStart"/>
      <w:r w:rsidRPr="0009552A">
        <w:rPr>
          <w:sz w:val="24"/>
          <w:szCs w:val="24"/>
        </w:rPr>
        <w:t>antikolinerg</w:t>
      </w:r>
      <w:proofErr w:type="spellEnd"/>
      <w:r w:rsidRPr="0009552A">
        <w:rPr>
          <w:sz w:val="24"/>
          <w:szCs w:val="24"/>
        </w:rPr>
        <w:t xml:space="preserve"> virkning (f.eks. tricykliske </w:t>
      </w:r>
      <w:proofErr w:type="spellStart"/>
      <w:r w:rsidRPr="0009552A">
        <w:rPr>
          <w:sz w:val="24"/>
          <w:szCs w:val="24"/>
        </w:rPr>
        <w:t>antidepressiva</w:t>
      </w:r>
      <w:proofErr w:type="spellEnd"/>
      <w:r w:rsidRPr="0009552A">
        <w:rPr>
          <w:sz w:val="24"/>
          <w:szCs w:val="24"/>
        </w:rPr>
        <w:t xml:space="preserve">, antihistaminer, antipsykotika, muskelafslappende midler, </w:t>
      </w:r>
      <w:proofErr w:type="spellStart"/>
      <w:r w:rsidRPr="0009552A">
        <w:rPr>
          <w:sz w:val="24"/>
          <w:szCs w:val="24"/>
        </w:rPr>
        <w:t>anti</w:t>
      </w:r>
      <w:proofErr w:type="spellEnd"/>
      <w:r w:rsidRPr="0009552A">
        <w:rPr>
          <w:sz w:val="24"/>
          <w:szCs w:val="24"/>
        </w:rPr>
        <w:t>-Parkinson lægemidler</w:t>
      </w:r>
      <w:r>
        <w:rPr>
          <w:sz w:val="24"/>
          <w:szCs w:val="24"/>
        </w:rPr>
        <w:t>)</w:t>
      </w:r>
      <w:r w:rsidRPr="0009552A">
        <w:rPr>
          <w:sz w:val="24"/>
          <w:szCs w:val="24"/>
        </w:rPr>
        <w:t xml:space="preserve"> kan resultere i øgede </w:t>
      </w:r>
      <w:proofErr w:type="spellStart"/>
      <w:r w:rsidRPr="0009552A">
        <w:rPr>
          <w:sz w:val="24"/>
          <w:szCs w:val="24"/>
        </w:rPr>
        <w:t>antikolinerge</w:t>
      </w:r>
      <w:proofErr w:type="spellEnd"/>
      <w:r w:rsidRPr="0009552A">
        <w:rPr>
          <w:sz w:val="24"/>
          <w:szCs w:val="24"/>
        </w:rPr>
        <w:t xml:space="preserve"> bivirkninger.</w:t>
      </w:r>
    </w:p>
    <w:p w:rsidR="00494B92" w:rsidRPr="00432B85" w:rsidRDefault="00494B92" w:rsidP="00494B92">
      <w:pPr>
        <w:rPr>
          <w:sz w:val="24"/>
          <w:szCs w:val="24"/>
        </w:rPr>
      </w:pPr>
    </w:p>
    <w:p w:rsidR="0039532F" w:rsidRPr="0039532F" w:rsidRDefault="00494B92" w:rsidP="0039532F">
      <w:pPr>
        <w:ind w:left="851" w:hanging="851"/>
        <w:rPr>
          <w:b/>
          <w:sz w:val="24"/>
          <w:szCs w:val="24"/>
        </w:rPr>
      </w:pPr>
      <w:r w:rsidRPr="00432B85">
        <w:rPr>
          <w:b/>
          <w:sz w:val="24"/>
          <w:szCs w:val="24"/>
        </w:rPr>
        <w:t>4.6</w:t>
      </w:r>
      <w:r w:rsidRPr="00432B85">
        <w:rPr>
          <w:b/>
          <w:sz w:val="24"/>
          <w:szCs w:val="24"/>
        </w:rPr>
        <w:tab/>
      </w:r>
      <w:r w:rsidR="00D668F8">
        <w:rPr>
          <w:b/>
          <w:sz w:val="24"/>
          <w:szCs w:val="24"/>
        </w:rPr>
        <w:t>Fertilitet, g</w:t>
      </w:r>
      <w:r w:rsidRPr="00432B85">
        <w:rPr>
          <w:b/>
          <w:sz w:val="24"/>
          <w:szCs w:val="24"/>
        </w:rPr>
        <w:t>raviditet og amning</w:t>
      </w:r>
    </w:p>
    <w:p w:rsidR="00494B92" w:rsidRDefault="00494B92" w:rsidP="00494B92">
      <w:pPr>
        <w:ind w:left="851"/>
        <w:rPr>
          <w:sz w:val="24"/>
          <w:szCs w:val="24"/>
        </w:rPr>
      </w:pPr>
    </w:p>
    <w:p w:rsidR="00494B92" w:rsidRPr="00CD5EF9" w:rsidRDefault="00494B92" w:rsidP="00494B92">
      <w:pPr>
        <w:ind w:left="851"/>
        <w:rPr>
          <w:sz w:val="24"/>
          <w:szCs w:val="24"/>
          <w:u w:val="single"/>
          <w:lang w:eastAsia="da-DK"/>
        </w:rPr>
      </w:pPr>
      <w:r w:rsidRPr="00CD5EF9">
        <w:rPr>
          <w:sz w:val="24"/>
          <w:szCs w:val="24"/>
          <w:u w:val="single"/>
        </w:rPr>
        <w:t>Graviditet</w:t>
      </w:r>
    </w:p>
    <w:p w:rsidR="00494B92" w:rsidRPr="00B942E7" w:rsidRDefault="00494B92" w:rsidP="00494B92">
      <w:pPr>
        <w:ind w:left="851"/>
        <w:rPr>
          <w:sz w:val="24"/>
          <w:szCs w:val="24"/>
        </w:rPr>
      </w:pPr>
      <w:r w:rsidRPr="00B942E7">
        <w:rPr>
          <w:sz w:val="24"/>
          <w:szCs w:val="24"/>
        </w:rPr>
        <w:t xml:space="preserve">Der findes ikke tilstrækkelige data vedrørende brugen af </w:t>
      </w:r>
      <w:proofErr w:type="spellStart"/>
      <w:r w:rsidRPr="00B942E7">
        <w:rPr>
          <w:sz w:val="24"/>
          <w:szCs w:val="24"/>
        </w:rPr>
        <w:t>buprenorphin</w:t>
      </w:r>
      <w:proofErr w:type="spellEnd"/>
      <w:r w:rsidRPr="00B942E7">
        <w:rPr>
          <w:sz w:val="24"/>
          <w:szCs w:val="24"/>
        </w:rPr>
        <w:t xml:space="preserve"> hos gravide kvinder. Dyrestudier har vist reproduktionstoksicitet (se </w:t>
      </w:r>
      <w:r>
        <w:rPr>
          <w:sz w:val="24"/>
          <w:szCs w:val="24"/>
        </w:rPr>
        <w:t>pkt.</w:t>
      </w:r>
      <w:r w:rsidRPr="00B942E7">
        <w:rPr>
          <w:sz w:val="24"/>
          <w:szCs w:val="24"/>
        </w:rPr>
        <w:t xml:space="preserve"> 5.3). Den potentielle risiko for mennesker er ukendt. Mod slutningen af graviditeten kan høje doser </w:t>
      </w:r>
      <w:proofErr w:type="spellStart"/>
      <w:r w:rsidRPr="00B942E7">
        <w:rPr>
          <w:sz w:val="24"/>
          <w:szCs w:val="24"/>
        </w:rPr>
        <w:t>buprenorphin</w:t>
      </w:r>
      <w:proofErr w:type="spellEnd"/>
      <w:r w:rsidRPr="00B942E7">
        <w:rPr>
          <w:sz w:val="24"/>
          <w:szCs w:val="24"/>
        </w:rPr>
        <w:t xml:space="preserve"> fremkalde respiratorisk depression hos den nyfødte selv efter en kort behandlingsperiode. Langtidsbehandling af </w:t>
      </w:r>
      <w:proofErr w:type="spellStart"/>
      <w:r w:rsidRPr="00B942E7">
        <w:rPr>
          <w:sz w:val="24"/>
          <w:szCs w:val="24"/>
        </w:rPr>
        <w:t>buprenorphin</w:t>
      </w:r>
      <w:proofErr w:type="spellEnd"/>
      <w:r w:rsidRPr="00B942E7">
        <w:rPr>
          <w:sz w:val="24"/>
          <w:szCs w:val="24"/>
        </w:rPr>
        <w:t xml:space="preserve"> i de sidste tre måneder af graviditeten kan forårsage abstinenssymptomer hos den nyfødte. Derfor er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942E7">
        <w:rPr>
          <w:sz w:val="24"/>
          <w:szCs w:val="24"/>
        </w:rPr>
        <w:t xml:space="preserve"> kontraindiceret under graviditet.</w:t>
      </w:r>
    </w:p>
    <w:p w:rsidR="00494B92" w:rsidRDefault="00494B92" w:rsidP="00494B92">
      <w:pPr>
        <w:ind w:left="851"/>
        <w:rPr>
          <w:sz w:val="24"/>
          <w:szCs w:val="24"/>
        </w:rPr>
      </w:pPr>
    </w:p>
    <w:p w:rsidR="00494B92" w:rsidRPr="00CD5EF9" w:rsidRDefault="00494B92" w:rsidP="00494B92">
      <w:pPr>
        <w:ind w:left="851"/>
        <w:rPr>
          <w:sz w:val="24"/>
          <w:szCs w:val="24"/>
          <w:u w:val="single"/>
        </w:rPr>
      </w:pPr>
      <w:r w:rsidRPr="00CD5EF9">
        <w:rPr>
          <w:sz w:val="24"/>
          <w:szCs w:val="24"/>
          <w:u w:val="single"/>
        </w:rPr>
        <w:t>Amning</w:t>
      </w:r>
    </w:p>
    <w:p w:rsidR="00494B92" w:rsidRPr="00B942E7" w:rsidRDefault="00494B92" w:rsidP="00494B92">
      <w:pPr>
        <w:ind w:left="851"/>
        <w:rPr>
          <w:sz w:val="24"/>
          <w:szCs w:val="24"/>
        </w:rPr>
      </w:pPr>
      <w:proofErr w:type="spellStart"/>
      <w:r w:rsidRPr="00B942E7">
        <w:rPr>
          <w:sz w:val="24"/>
          <w:szCs w:val="24"/>
        </w:rPr>
        <w:t>Buprenorphin</w:t>
      </w:r>
      <w:proofErr w:type="spellEnd"/>
      <w:r w:rsidRPr="00B942E7">
        <w:rPr>
          <w:sz w:val="24"/>
          <w:szCs w:val="24"/>
        </w:rPr>
        <w:t xml:space="preserve"> udskilles i modermælk. Undersøgelser udført på rotter har vist, at </w:t>
      </w:r>
      <w:proofErr w:type="spellStart"/>
      <w:r w:rsidRPr="00B942E7">
        <w:rPr>
          <w:sz w:val="24"/>
          <w:szCs w:val="24"/>
        </w:rPr>
        <w:t>buprenorphin</w:t>
      </w:r>
      <w:proofErr w:type="spellEnd"/>
      <w:r w:rsidRPr="00B942E7">
        <w:rPr>
          <w:sz w:val="24"/>
          <w:szCs w:val="24"/>
        </w:rPr>
        <w:t xml:space="preserve"> kan hæmme amning. </w:t>
      </w:r>
    </w:p>
    <w:p w:rsidR="00494B92" w:rsidRDefault="00494B92" w:rsidP="00494B92">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B942E7">
        <w:rPr>
          <w:sz w:val="24"/>
          <w:szCs w:val="24"/>
        </w:rPr>
        <w:t xml:space="preserve"> bør ikke anvendes i </w:t>
      </w:r>
      <w:proofErr w:type="spellStart"/>
      <w:r w:rsidRPr="00B942E7">
        <w:rPr>
          <w:sz w:val="24"/>
          <w:szCs w:val="24"/>
        </w:rPr>
        <w:t>ammeperioden</w:t>
      </w:r>
      <w:proofErr w:type="spellEnd"/>
      <w:r w:rsidRPr="00B942E7">
        <w:rPr>
          <w:sz w:val="24"/>
          <w:szCs w:val="24"/>
        </w:rPr>
        <w:t>.</w:t>
      </w:r>
    </w:p>
    <w:p w:rsidR="00D668F8" w:rsidRDefault="00D668F8" w:rsidP="00D668F8">
      <w:pPr>
        <w:ind w:left="851"/>
        <w:rPr>
          <w:sz w:val="24"/>
          <w:szCs w:val="24"/>
        </w:rPr>
      </w:pPr>
    </w:p>
    <w:p w:rsidR="00D668F8" w:rsidRDefault="00D668F8" w:rsidP="00D668F8">
      <w:pPr>
        <w:ind w:left="851"/>
        <w:rPr>
          <w:sz w:val="24"/>
          <w:szCs w:val="24"/>
          <w:u w:val="single"/>
        </w:rPr>
      </w:pPr>
      <w:r>
        <w:rPr>
          <w:sz w:val="24"/>
          <w:szCs w:val="24"/>
          <w:u w:val="single"/>
        </w:rPr>
        <w:t>Fertilitet</w:t>
      </w:r>
    </w:p>
    <w:p w:rsidR="00D668F8" w:rsidRDefault="00D668F8" w:rsidP="00D668F8">
      <w:pPr>
        <w:ind w:firstLine="851"/>
        <w:rPr>
          <w:sz w:val="24"/>
          <w:szCs w:val="24"/>
          <w:lang w:eastAsia="da-DK"/>
        </w:rPr>
      </w:pPr>
      <w:proofErr w:type="spellStart"/>
      <w:r>
        <w:rPr>
          <w:sz w:val="24"/>
          <w:szCs w:val="24"/>
        </w:rPr>
        <w:lastRenderedPageBreak/>
        <w:t>Buprenorphins</w:t>
      </w:r>
      <w:proofErr w:type="spellEnd"/>
      <w:r>
        <w:rPr>
          <w:sz w:val="24"/>
          <w:szCs w:val="24"/>
        </w:rPr>
        <w:t xml:space="preserve"> indflydelse på fertiliteten i dyr er ikke kendt (se pkt. 5.3)</w:t>
      </w:r>
      <w:r w:rsidR="006E6755">
        <w:rPr>
          <w:sz w:val="24"/>
          <w:szCs w:val="24"/>
          <w:lang w:eastAsia="da-DK"/>
        </w:rPr>
        <w:t>.</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4.7</w:t>
      </w:r>
      <w:r w:rsidRPr="00432B85">
        <w:rPr>
          <w:b/>
          <w:sz w:val="24"/>
          <w:szCs w:val="24"/>
        </w:rPr>
        <w:tab/>
        <w:t xml:space="preserve">Virkning på evnen til at føre motorkøretøj </w:t>
      </w:r>
      <w:r w:rsidR="00E71F44">
        <w:rPr>
          <w:b/>
          <w:sz w:val="24"/>
          <w:szCs w:val="24"/>
        </w:rPr>
        <w:t xml:space="preserve">og </w:t>
      </w:r>
      <w:r w:rsidRPr="00432B85">
        <w:rPr>
          <w:b/>
          <w:sz w:val="24"/>
          <w:szCs w:val="24"/>
        </w:rPr>
        <w:t>betjene maskiner</w:t>
      </w:r>
    </w:p>
    <w:p w:rsidR="00494B92" w:rsidRDefault="00494B92" w:rsidP="00494B92">
      <w:pPr>
        <w:ind w:left="851"/>
        <w:rPr>
          <w:sz w:val="24"/>
          <w:szCs w:val="24"/>
        </w:rPr>
      </w:pPr>
      <w:r>
        <w:rPr>
          <w:sz w:val="24"/>
          <w:szCs w:val="24"/>
        </w:rPr>
        <w:t>Mærkning</w:t>
      </w:r>
    </w:p>
    <w:p w:rsidR="00494B92" w:rsidRPr="00432B85" w:rsidRDefault="00494B92" w:rsidP="00494B92">
      <w:pPr>
        <w:ind w:left="851"/>
        <w:rPr>
          <w:sz w:val="24"/>
          <w:szCs w:val="24"/>
          <w:lang w:eastAsia="da-DK"/>
        </w:rPr>
      </w:pPr>
      <w:proofErr w:type="spellStart"/>
      <w:r w:rsidRPr="00432B85">
        <w:rPr>
          <w:sz w:val="24"/>
          <w:szCs w:val="24"/>
        </w:rPr>
        <w:t>Buprenorphin</w:t>
      </w:r>
      <w:proofErr w:type="spellEnd"/>
      <w:r w:rsidRPr="00432B85">
        <w:rPr>
          <w:sz w:val="24"/>
          <w:szCs w:val="24"/>
        </w:rPr>
        <w:t xml:space="preserve"> påvirker evnen til at føre motorkøretøj eller betjene maskiner i væsentlig grad.</w:t>
      </w:r>
    </w:p>
    <w:p w:rsidR="00494B92" w:rsidRPr="00432B85" w:rsidRDefault="00494B92" w:rsidP="00494B92">
      <w:pPr>
        <w:ind w:left="851"/>
        <w:rPr>
          <w:sz w:val="24"/>
          <w:szCs w:val="24"/>
        </w:rPr>
      </w:pPr>
      <w:r w:rsidRPr="00432B85">
        <w:rPr>
          <w:sz w:val="24"/>
          <w:szCs w:val="24"/>
        </w:rPr>
        <w:t>Selv når det anvendes ifølge brugsanvisningen, kan</w:t>
      </w:r>
      <w:r>
        <w:rPr>
          <w:sz w:val="24"/>
          <w:szCs w:val="24"/>
        </w:rPr>
        <w:t xml:space="preserve"> </w:t>
      </w: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r w:rsidRPr="00432B85">
        <w:rPr>
          <w:sz w:val="24"/>
          <w:szCs w:val="24"/>
        </w:rPr>
        <w:t xml:space="preserve"> påvirke patientens reaktionsevne i en sådan grad, at vejsikkerheden og evnen til at betjene maskiner kan være svækket. Dette gælder især i begyndelsen af behandlingen, ved ændring af dosis og hvis </w:t>
      </w:r>
      <w:proofErr w:type="spellStart"/>
      <w:r w:rsidRPr="00432B85">
        <w:rPr>
          <w:sz w:val="24"/>
          <w:szCs w:val="24"/>
        </w:rPr>
        <w:t>buprenorphin</w:t>
      </w:r>
      <w:proofErr w:type="spellEnd"/>
      <w:r w:rsidRPr="00432B85">
        <w:rPr>
          <w:sz w:val="24"/>
          <w:szCs w:val="24"/>
        </w:rPr>
        <w:t xml:space="preserve"> tages i forbindelse med andre centralt virkende stoffer herunder alkohol, nerveberoligende midler, </w:t>
      </w:r>
      <w:proofErr w:type="spellStart"/>
      <w:r w:rsidRPr="00432B85">
        <w:rPr>
          <w:sz w:val="24"/>
          <w:szCs w:val="24"/>
        </w:rPr>
        <w:t>sedativa</w:t>
      </w:r>
      <w:proofErr w:type="spellEnd"/>
      <w:r w:rsidRPr="00432B85">
        <w:rPr>
          <w:sz w:val="24"/>
          <w:szCs w:val="24"/>
        </w:rPr>
        <w:t xml:space="preserve"> og </w:t>
      </w:r>
      <w:proofErr w:type="spellStart"/>
      <w:r w:rsidRPr="00432B85">
        <w:rPr>
          <w:sz w:val="24"/>
          <w:szCs w:val="24"/>
        </w:rPr>
        <w:t>hypnotika</w:t>
      </w:r>
      <w:proofErr w:type="spellEnd"/>
      <w:r w:rsidRPr="00432B85">
        <w:rPr>
          <w:sz w:val="24"/>
          <w:szCs w:val="24"/>
        </w:rPr>
        <w:t>.</w:t>
      </w:r>
    </w:p>
    <w:p w:rsidR="00494B92" w:rsidRPr="00432B85" w:rsidRDefault="00494B92" w:rsidP="00494B92">
      <w:pPr>
        <w:ind w:left="851" w:hanging="851"/>
        <w:rPr>
          <w:sz w:val="24"/>
          <w:szCs w:val="24"/>
        </w:rPr>
      </w:pPr>
    </w:p>
    <w:p w:rsidR="00494B92" w:rsidRPr="00432B85" w:rsidRDefault="00494B92" w:rsidP="00494B92">
      <w:pPr>
        <w:ind w:left="851" w:hanging="851"/>
        <w:rPr>
          <w:sz w:val="24"/>
          <w:szCs w:val="24"/>
        </w:rPr>
      </w:pPr>
      <w:r w:rsidRPr="00432B85">
        <w:rPr>
          <w:sz w:val="24"/>
          <w:szCs w:val="24"/>
        </w:rPr>
        <w:tab/>
        <w:t xml:space="preserve">Patienter som er påvirket (f.eks. føler sig svimle eller sløve eller har sløret eller dobbelt syn) bør ikke føre motorkøretøj eller betjene maskiner, mens de har et </w:t>
      </w:r>
      <w:proofErr w:type="spellStart"/>
      <w:r w:rsidRPr="00432B85">
        <w:rPr>
          <w:sz w:val="24"/>
          <w:szCs w:val="24"/>
        </w:rPr>
        <w:t>buprenorphin</w:t>
      </w:r>
      <w:proofErr w:type="spellEnd"/>
      <w:r w:rsidRPr="00432B85">
        <w:rPr>
          <w:sz w:val="24"/>
          <w:szCs w:val="24"/>
        </w:rPr>
        <w:t xml:space="preserve"> depotplaster på, heller ikke i mindst 24 timer efter depotplastret er fjernet.</w:t>
      </w:r>
    </w:p>
    <w:p w:rsidR="00494B92" w:rsidRPr="00432B85" w:rsidRDefault="00494B92" w:rsidP="00494B92">
      <w:pPr>
        <w:ind w:left="851" w:hanging="851"/>
        <w:rPr>
          <w:sz w:val="24"/>
          <w:szCs w:val="24"/>
        </w:rPr>
      </w:pPr>
    </w:p>
    <w:p w:rsidR="00494B92" w:rsidRPr="00432B85" w:rsidRDefault="00494B92" w:rsidP="00494B92">
      <w:pPr>
        <w:ind w:left="851" w:hanging="851"/>
        <w:rPr>
          <w:sz w:val="24"/>
          <w:szCs w:val="24"/>
        </w:rPr>
      </w:pPr>
      <w:r w:rsidRPr="00432B85">
        <w:rPr>
          <w:sz w:val="24"/>
          <w:szCs w:val="24"/>
        </w:rPr>
        <w:tab/>
        <w:t>Patienter, som er stabiliseret på en specifik dosis, og som ikke har de nævnte symptomer, behøver ikke nødvendigvis at afholde sig fra at føre motorkøretøj eller betjene maskiner.</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4.8</w:t>
      </w:r>
      <w:r w:rsidRPr="00432B85">
        <w:rPr>
          <w:b/>
          <w:sz w:val="24"/>
          <w:szCs w:val="24"/>
        </w:rPr>
        <w:tab/>
        <w:t>Bivirkninger</w:t>
      </w:r>
    </w:p>
    <w:p w:rsidR="00494B92" w:rsidRPr="00432B85" w:rsidRDefault="00494B92" w:rsidP="00494B92">
      <w:pPr>
        <w:pStyle w:val="Label-Abstandnach"/>
        <w:spacing w:before="0" w:after="0"/>
        <w:ind w:left="851"/>
        <w:rPr>
          <w:rFonts w:ascii="Times New Roman" w:hAnsi="Times New Roman"/>
          <w:sz w:val="24"/>
          <w:szCs w:val="24"/>
          <w:lang w:val="da-DK"/>
        </w:rPr>
      </w:pPr>
      <w:r w:rsidRPr="00432B85">
        <w:rPr>
          <w:rFonts w:ascii="Times New Roman" w:hAnsi="Times New Roman"/>
          <w:sz w:val="24"/>
          <w:szCs w:val="24"/>
          <w:lang w:val="da-DK"/>
        </w:rPr>
        <w:t xml:space="preserve">Følgende bivirkninger er rapporteret efter anvendelse af </w:t>
      </w:r>
      <w:proofErr w:type="spellStart"/>
      <w:r w:rsidRPr="00BC694B">
        <w:rPr>
          <w:rFonts w:ascii="Times New Roman" w:hAnsi="Times New Roman"/>
          <w:sz w:val="24"/>
          <w:szCs w:val="24"/>
          <w:lang w:val="da-DK"/>
        </w:rPr>
        <w:t>buprenorphin</w:t>
      </w:r>
      <w:proofErr w:type="spellEnd"/>
      <w:r w:rsidRPr="00BC694B">
        <w:rPr>
          <w:rFonts w:ascii="Times New Roman" w:hAnsi="Times New Roman"/>
          <w:sz w:val="24"/>
          <w:szCs w:val="24"/>
          <w:lang w:val="da-DK"/>
        </w:rPr>
        <w:t xml:space="preserve"> </w:t>
      </w:r>
      <w:r w:rsidRPr="00432B85">
        <w:rPr>
          <w:rFonts w:ascii="Times New Roman" w:hAnsi="Times New Roman"/>
          <w:sz w:val="24"/>
          <w:szCs w:val="24"/>
          <w:lang w:val="da-DK"/>
        </w:rPr>
        <w:t>i kliniske studier og fra postmarketing overvågning.</w:t>
      </w:r>
    </w:p>
    <w:p w:rsidR="00494B92" w:rsidRPr="00432B85" w:rsidRDefault="00494B92" w:rsidP="00494B92">
      <w:pPr>
        <w:pStyle w:val="Label-Abstandnach"/>
        <w:spacing w:before="0" w:after="0"/>
        <w:ind w:left="851" w:hanging="851"/>
        <w:rPr>
          <w:rFonts w:ascii="Times New Roman" w:hAnsi="Times New Roman"/>
          <w:sz w:val="24"/>
          <w:szCs w:val="24"/>
          <w:lang w:val="da-DK"/>
        </w:rPr>
      </w:pPr>
    </w:p>
    <w:p w:rsidR="00494B92" w:rsidRPr="00F84E0C" w:rsidRDefault="00494B92" w:rsidP="00494B92">
      <w:pPr>
        <w:pStyle w:val="Label-Abstandnach"/>
        <w:spacing w:before="0" w:after="0"/>
        <w:ind w:left="851"/>
        <w:rPr>
          <w:rFonts w:ascii="Times New Roman" w:hAnsi="Times New Roman"/>
          <w:sz w:val="24"/>
          <w:szCs w:val="24"/>
          <w:u w:val="single"/>
          <w:lang w:val="da-DK"/>
        </w:rPr>
      </w:pPr>
      <w:r>
        <w:rPr>
          <w:rFonts w:ascii="Times New Roman" w:hAnsi="Times New Roman"/>
          <w:sz w:val="24"/>
          <w:szCs w:val="24"/>
          <w:u w:val="single"/>
          <w:lang w:val="da-DK"/>
        </w:rPr>
        <w:t>Frekvensen er angivet som</w:t>
      </w:r>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Meget almindelig:</w:t>
      </w:r>
      <w:r w:rsidRPr="00432B85">
        <w:rPr>
          <w:rFonts w:ascii="Times New Roman" w:hAnsi="Times New Roman"/>
          <w:sz w:val="24"/>
          <w:szCs w:val="24"/>
          <w:lang w:val="da-DK"/>
        </w:rPr>
        <w:tab/>
        <w:t>(≥1/</w:t>
      </w:r>
      <w:proofErr w:type="gramStart"/>
      <w:r w:rsidRPr="00432B85">
        <w:rPr>
          <w:rFonts w:ascii="Times New Roman" w:hAnsi="Times New Roman"/>
          <w:sz w:val="24"/>
          <w:szCs w:val="24"/>
          <w:lang w:val="da-DK"/>
        </w:rPr>
        <w:t>10 )</w:t>
      </w:r>
      <w:proofErr w:type="gramEnd"/>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Almindelig:</w:t>
      </w:r>
      <w:r w:rsidRPr="00432B85">
        <w:rPr>
          <w:rFonts w:ascii="Times New Roman" w:hAnsi="Times New Roman"/>
          <w:sz w:val="24"/>
          <w:szCs w:val="24"/>
          <w:lang w:val="da-DK"/>
        </w:rPr>
        <w:tab/>
        <w:t>(≥1/100,</w:t>
      </w:r>
      <w:r>
        <w:rPr>
          <w:rFonts w:ascii="Times New Roman" w:hAnsi="Times New Roman"/>
          <w:sz w:val="24"/>
          <w:szCs w:val="24"/>
          <w:lang w:val="da-DK"/>
        </w:rPr>
        <w:t xml:space="preserve"> </w:t>
      </w:r>
      <w:r w:rsidRPr="00432B85">
        <w:rPr>
          <w:rFonts w:ascii="Times New Roman" w:hAnsi="Times New Roman"/>
          <w:sz w:val="24"/>
          <w:szCs w:val="24"/>
          <w:lang w:val="da-DK"/>
        </w:rPr>
        <w:t>&lt;1/10)</w:t>
      </w:r>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Ikke almindelig:</w:t>
      </w:r>
      <w:r w:rsidRPr="00432B85">
        <w:rPr>
          <w:rFonts w:ascii="Times New Roman" w:hAnsi="Times New Roman"/>
          <w:sz w:val="24"/>
          <w:szCs w:val="24"/>
          <w:lang w:val="da-DK"/>
        </w:rPr>
        <w:tab/>
        <w:t>(≥1/1.000, &lt;1/100)</w:t>
      </w:r>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Sjælden:</w:t>
      </w:r>
      <w:r w:rsidRPr="00432B85">
        <w:rPr>
          <w:rFonts w:ascii="Times New Roman" w:hAnsi="Times New Roman"/>
          <w:sz w:val="24"/>
          <w:szCs w:val="24"/>
          <w:lang w:val="da-DK"/>
        </w:rPr>
        <w:tab/>
        <w:t>(≥1/10.000, &lt;1/1.000)</w:t>
      </w:r>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Meget sjælden:</w:t>
      </w:r>
      <w:r w:rsidRPr="00432B85">
        <w:rPr>
          <w:rFonts w:ascii="Times New Roman" w:hAnsi="Times New Roman"/>
          <w:sz w:val="24"/>
          <w:szCs w:val="24"/>
          <w:lang w:val="da-DK"/>
        </w:rPr>
        <w:tab/>
        <w:t>(&gt;1/10.000)</w:t>
      </w:r>
    </w:p>
    <w:p w:rsidR="00494B92" w:rsidRPr="00432B85" w:rsidRDefault="00494B92" w:rsidP="00494B92">
      <w:pPr>
        <w:pStyle w:val="Label-Abstandnach"/>
        <w:tabs>
          <w:tab w:val="left" w:pos="2694"/>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Ukendt (kan ikke estimeres ud fra forhåndenværende data)</w:t>
      </w:r>
    </w:p>
    <w:p w:rsidR="00494B92" w:rsidRPr="00432B85" w:rsidRDefault="00494B92" w:rsidP="00494B92">
      <w:pPr>
        <w:pStyle w:val="Label-Abstandnach"/>
        <w:spacing w:before="0" w:after="0"/>
        <w:ind w:left="851" w:hanging="851"/>
        <w:rPr>
          <w:rFonts w:ascii="Times New Roman" w:hAnsi="Times New Roman"/>
          <w:sz w:val="24"/>
          <w:szCs w:val="24"/>
          <w:lang w:val="da-DK"/>
        </w:rPr>
      </w:pP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De hyppigst rapporterede systemiske bivirkninger var kvalme og opkastning.</w:t>
      </w:r>
      <w:r w:rsidRPr="00432B85">
        <w:rPr>
          <w:rFonts w:ascii="Times New Roman" w:hAnsi="Times New Roman"/>
          <w:sz w:val="24"/>
          <w:szCs w:val="24"/>
          <w:lang w:val="da-DK"/>
        </w:rPr>
        <w:tab/>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 xml:space="preserve">De hyppigst rapporterede lokale bivirkninger var </w:t>
      </w:r>
      <w:proofErr w:type="spellStart"/>
      <w:r w:rsidRPr="00432B85">
        <w:rPr>
          <w:rFonts w:ascii="Times New Roman" w:hAnsi="Times New Roman"/>
          <w:sz w:val="24"/>
          <w:szCs w:val="24"/>
          <w:lang w:val="da-DK"/>
        </w:rPr>
        <w:t>erytem</w:t>
      </w:r>
      <w:proofErr w:type="spellEnd"/>
      <w:r w:rsidRPr="00432B85">
        <w:rPr>
          <w:rFonts w:ascii="Times New Roman" w:hAnsi="Times New Roman"/>
          <w:sz w:val="24"/>
          <w:szCs w:val="24"/>
          <w:lang w:val="da-DK"/>
        </w:rPr>
        <w:t xml:space="preserve"> og </w:t>
      </w:r>
      <w:proofErr w:type="spellStart"/>
      <w:r w:rsidRPr="00432B85">
        <w:rPr>
          <w:rFonts w:ascii="Times New Roman" w:hAnsi="Times New Roman"/>
          <w:sz w:val="24"/>
          <w:szCs w:val="24"/>
          <w:lang w:val="da-DK"/>
        </w:rPr>
        <w:t>pruritus</w:t>
      </w:r>
      <w:proofErr w:type="spellEnd"/>
      <w:r w:rsidRPr="00432B85">
        <w:rPr>
          <w:rFonts w:ascii="Times New Roman" w:hAnsi="Times New Roman"/>
          <w:sz w:val="24"/>
          <w:szCs w:val="24"/>
          <w:lang w:val="da-DK"/>
        </w:rPr>
        <w:t>.</w:t>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r>
    </w:p>
    <w:p w:rsidR="00494B92" w:rsidRPr="00432B85" w:rsidRDefault="00494B92" w:rsidP="00494B92">
      <w:pPr>
        <w:pStyle w:val="Label-Abstandnach"/>
        <w:tabs>
          <w:tab w:val="left" w:pos="3119"/>
        </w:tabs>
        <w:spacing w:before="0" w:after="0"/>
        <w:ind w:left="851" w:hanging="851"/>
        <w:jc w:val="left"/>
        <w:rPr>
          <w:rFonts w:ascii="Times New Roman" w:hAnsi="Times New Roman"/>
          <w:b/>
          <w:sz w:val="24"/>
          <w:szCs w:val="24"/>
          <w:lang w:val="da-DK"/>
        </w:rPr>
      </w:pPr>
      <w:r w:rsidRPr="00432B85">
        <w:rPr>
          <w:rFonts w:ascii="Times New Roman" w:hAnsi="Times New Roman"/>
          <w:sz w:val="24"/>
          <w:szCs w:val="24"/>
          <w:lang w:val="da-DK"/>
        </w:rPr>
        <w:tab/>
      </w:r>
      <w:r w:rsidRPr="00C413E7">
        <w:rPr>
          <w:rFonts w:ascii="Times New Roman" w:hAnsi="Times New Roman"/>
          <w:b/>
          <w:i/>
          <w:sz w:val="24"/>
          <w:szCs w:val="24"/>
          <w:lang w:val="da-DK"/>
        </w:rPr>
        <w:t>Immunsystemet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w:t>
      </w:r>
      <w:r w:rsidRPr="00432B85">
        <w:rPr>
          <w:rFonts w:ascii="Times New Roman" w:hAnsi="Times New Roman"/>
          <w:sz w:val="24"/>
          <w:szCs w:val="24"/>
          <w:lang w:val="da-DK"/>
        </w:rPr>
        <w:t>e</w:t>
      </w:r>
      <w:r>
        <w:rPr>
          <w:rFonts w:ascii="Times New Roman" w:hAnsi="Times New Roman"/>
          <w:sz w:val="24"/>
          <w:szCs w:val="24"/>
          <w:lang w:val="da-DK"/>
        </w:rPr>
        <w:t>n</w:t>
      </w:r>
      <w:r w:rsidRPr="00432B85">
        <w:rPr>
          <w:rFonts w:ascii="Times New Roman" w:hAnsi="Times New Roman"/>
          <w:sz w:val="24"/>
          <w:szCs w:val="24"/>
          <w:lang w:val="da-DK"/>
        </w:rPr>
        <w:t>:</w:t>
      </w:r>
      <w:r w:rsidRPr="00432B85">
        <w:rPr>
          <w:rFonts w:ascii="Times New Roman" w:hAnsi="Times New Roman"/>
          <w:sz w:val="24"/>
          <w:szCs w:val="24"/>
          <w:lang w:val="da-DK"/>
        </w:rPr>
        <w:tab/>
        <w:t>Alvorlige allergiske reaktioner</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Metabolisme og ernæring</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w:t>
      </w:r>
      <w:r w:rsidRPr="00432B85">
        <w:rPr>
          <w:rFonts w:ascii="Times New Roman" w:hAnsi="Times New Roman"/>
          <w:sz w:val="24"/>
          <w:szCs w:val="24"/>
          <w:lang w:val="da-DK"/>
        </w:rPr>
        <w:t>e</w:t>
      </w:r>
      <w:r>
        <w:rPr>
          <w:rFonts w:ascii="Times New Roman" w:hAnsi="Times New Roman"/>
          <w:sz w:val="24"/>
          <w:szCs w:val="24"/>
          <w:lang w:val="da-DK"/>
        </w:rPr>
        <w:t>n</w:t>
      </w:r>
      <w:r w:rsidRPr="00432B85">
        <w:rPr>
          <w:rFonts w:ascii="Times New Roman" w:hAnsi="Times New Roman"/>
          <w:sz w:val="24"/>
          <w:szCs w:val="24"/>
          <w:lang w:val="da-DK"/>
        </w:rPr>
        <w:t>:</w:t>
      </w:r>
      <w:r w:rsidRPr="00432B85">
        <w:rPr>
          <w:rFonts w:ascii="Times New Roman" w:hAnsi="Times New Roman"/>
          <w:sz w:val="24"/>
          <w:szCs w:val="24"/>
          <w:lang w:val="da-DK"/>
        </w:rPr>
        <w:tab/>
        <w:t>Appetitløshed</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Psykiske forstyrrelser</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Ikke almindelig:</w:t>
      </w:r>
      <w:r w:rsidRPr="00432B85">
        <w:rPr>
          <w:rFonts w:ascii="Times New Roman" w:hAnsi="Times New Roman"/>
          <w:sz w:val="24"/>
          <w:szCs w:val="24"/>
          <w:lang w:val="da-DK"/>
        </w:rPr>
        <w:tab/>
        <w:t>Konfusion, søvnforstyrrelser, rastløshed</w:t>
      </w:r>
    </w:p>
    <w:p w:rsidR="00494B92" w:rsidRPr="00432B85" w:rsidRDefault="00494B92" w:rsidP="00494B92">
      <w:pPr>
        <w:pStyle w:val="Label-Abstandnach"/>
        <w:tabs>
          <w:tab w:val="left" w:pos="851"/>
          <w:tab w:val="left" w:pos="3119"/>
        </w:tabs>
        <w:spacing w:before="0" w:after="0"/>
        <w:ind w:left="3119" w:hanging="2268"/>
        <w:jc w:val="left"/>
        <w:rPr>
          <w:rFonts w:ascii="Times New Roman" w:hAnsi="Times New Roman"/>
          <w:sz w:val="24"/>
          <w:szCs w:val="24"/>
          <w:lang w:val="da-DK"/>
        </w:rPr>
      </w:pPr>
      <w:r>
        <w:rPr>
          <w:rFonts w:ascii="Times New Roman" w:hAnsi="Times New Roman"/>
          <w:sz w:val="24"/>
          <w:szCs w:val="24"/>
          <w:lang w:val="da-DK"/>
        </w:rPr>
        <w:t>Sjælden</w:t>
      </w:r>
      <w:r w:rsidRPr="00432B85">
        <w:rPr>
          <w:rFonts w:ascii="Times New Roman" w:hAnsi="Times New Roman"/>
          <w:sz w:val="24"/>
          <w:szCs w:val="24"/>
          <w:lang w:val="da-DK"/>
        </w:rPr>
        <w:t>:</w:t>
      </w:r>
      <w:r w:rsidRPr="00432B85">
        <w:rPr>
          <w:rFonts w:ascii="Times New Roman" w:hAnsi="Times New Roman"/>
          <w:sz w:val="24"/>
          <w:szCs w:val="24"/>
          <w:lang w:val="da-DK"/>
        </w:rPr>
        <w:tab/>
        <w:t>Hallucinogene virkninger (hallucinationer, angst, mareridt), nedsat libido</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Meget sjæ</w:t>
      </w:r>
      <w:r>
        <w:rPr>
          <w:rFonts w:ascii="Times New Roman" w:hAnsi="Times New Roman"/>
          <w:sz w:val="24"/>
          <w:szCs w:val="24"/>
          <w:lang w:val="da-DK"/>
        </w:rPr>
        <w:t>ld</w:t>
      </w:r>
      <w:r w:rsidRPr="00432B85">
        <w:rPr>
          <w:rFonts w:ascii="Times New Roman" w:hAnsi="Times New Roman"/>
          <w:sz w:val="24"/>
          <w:szCs w:val="24"/>
          <w:lang w:val="da-DK"/>
        </w:rPr>
        <w:t>e</w:t>
      </w:r>
      <w:r>
        <w:rPr>
          <w:rFonts w:ascii="Times New Roman" w:hAnsi="Times New Roman"/>
          <w:sz w:val="24"/>
          <w:szCs w:val="24"/>
          <w:lang w:val="da-DK"/>
        </w:rPr>
        <w:t>n</w:t>
      </w:r>
      <w:r w:rsidRPr="00432B85">
        <w:rPr>
          <w:rFonts w:ascii="Times New Roman" w:hAnsi="Times New Roman"/>
          <w:sz w:val="24"/>
          <w:szCs w:val="24"/>
          <w:lang w:val="da-DK"/>
        </w:rPr>
        <w:t>:</w:t>
      </w:r>
      <w:r w:rsidRPr="00432B85">
        <w:rPr>
          <w:rFonts w:ascii="Times New Roman" w:hAnsi="Times New Roman"/>
          <w:sz w:val="24"/>
          <w:szCs w:val="24"/>
          <w:lang w:val="da-DK"/>
        </w:rPr>
        <w:tab/>
        <w:t>Afhængighed, humørsvingninger</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Nervesystemet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Almindelig</w:t>
      </w:r>
      <w:r w:rsidRPr="00432B85">
        <w:rPr>
          <w:rFonts w:ascii="Times New Roman" w:hAnsi="Times New Roman"/>
          <w:sz w:val="24"/>
          <w:szCs w:val="24"/>
          <w:lang w:val="da-DK"/>
        </w:rPr>
        <w:t>:</w:t>
      </w:r>
      <w:r w:rsidRPr="00432B85">
        <w:rPr>
          <w:rFonts w:ascii="Times New Roman" w:hAnsi="Times New Roman"/>
          <w:sz w:val="24"/>
          <w:szCs w:val="24"/>
          <w:lang w:val="da-DK"/>
        </w:rPr>
        <w:tab/>
        <w:t>Svimmelhed, hovedpine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Ikke almindelig</w:t>
      </w:r>
      <w:r w:rsidRPr="00432B85">
        <w:rPr>
          <w:rFonts w:ascii="Times New Roman" w:hAnsi="Times New Roman"/>
          <w:sz w:val="24"/>
          <w:szCs w:val="24"/>
          <w:lang w:val="da-DK"/>
        </w:rPr>
        <w:t>:</w:t>
      </w:r>
      <w:r w:rsidRPr="00432B85">
        <w:rPr>
          <w:rFonts w:ascii="Times New Roman" w:hAnsi="Times New Roman"/>
          <w:sz w:val="24"/>
          <w:szCs w:val="24"/>
          <w:lang w:val="da-DK"/>
        </w:rPr>
        <w:tab/>
        <w:t>Neddæmpning, døsighed</w:t>
      </w:r>
    </w:p>
    <w:p w:rsidR="00494B92" w:rsidRPr="00432B85" w:rsidRDefault="00494B92" w:rsidP="00494B92">
      <w:pPr>
        <w:pStyle w:val="Label-Abstandnach"/>
        <w:tabs>
          <w:tab w:val="left" w:pos="3119"/>
        </w:tabs>
        <w:spacing w:before="0" w:after="0"/>
        <w:ind w:left="3116" w:hanging="2265"/>
        <w:jc w:val="left"/>
        <w:rPr>
          <w:rFonts w:ascii="Times New Roman" w:hAnsi="Times New Roman"/>
          <w:sz w:val="24"/>
          <w:szCs w:val="24"/>
          <w:lang w:val="da-DK"/>
        </w:rPr>
      </w:pPr>
      <w:r>
        <w:rPr>
          <w:rFonts w:ascii="Times New Roman" w:hAnsi="Times New Roman"/>
          <w:sz w:val="24"/>
          <w:szCs w:val="24"/>
          <w:lang w:val="da-DK"/>
        </w:rPr>
        <w:t>Sjælden</w:t>
      </w:r>
      <w:r w:rsidRPr="00432B85">
        <w:rPr>
          <w:rFonts w:ascii="Times New Roman" w:hAnsi="Times New Roman"/>
          <w:sz w:val="24"/>
          <w:szCs w:val="24"/>
          <w:lang w:val="da-DK"/>
        </w:rPr>
        <w:t>:</w:t>
      </w:r>
      <w:r w:rsidRPr="00432B85">
        <w:rPr>
          <w:rFonts w:ascii="Times New Roman" w:hAnsi="Times New Roman"/>
          <w:sz w:val="24"/>
          <w:szCs w:val="24"/>
          <w:lang w:val="da-DK"/>
        </w:rPr>
        <w:tab/>
      </w:r>
      <w:r>
        <w:rPr>
          <w:rFonts w:ascii="Times New Roman" w:hAnsi="Times New Roman"/>
          <w:sz w:val="24"/>
          <w:szCs w:val="24"/>
          <w:lang w:val="da-DK"/>
        </w:rPr>
        <w:tab/>
      </w:r>
      <w:r w:rsidRPr="00432B85">
        <w:rPr>
          <w:rFonts w:ascii="Times New Roman" w:hAnsi="Times New Roman"/>
          <w:sz w:val="24"/>
          <w:szCs w:val="24"/>
          <w:lang w:val="da-DK"/>
        </w:rPr>
        <w:t xml:space="preserve">Nedsat koncentration, taleforstyrrelser, følelsesløshed, uligevægt, </w:t>
      </w:r>
      <w:proofErr w:type="spellStart"/>
      <w:r w:rsidRPr="00432B85">
        <w:rPr>
          <w:rFonts w:ascii="Times New Roman" w:hAnsi="Times New Roman"/>
          <w:sz w:val="24"/>
          <w:szCs w:val="24"/>
          <w:lang w:val="da-DK"/>
        </w:rPr>
        <w:t>paræstesier</w:t>
      </w:r>
      <w:proofErr w:type="spellEnd"/>
      <w:r w:rsidRPr="00432B85">
        <w:rPr>
          <w:rFonts w:ascii="Times New Roman" w:hAnsi="Times New Roman"/>
          <w:sz w:val="24"/>
          <w:szCs w:val="24"/>
          <w:lang w:val="da-DK"/>
        </w:rPr>
        <w:t xml:space="preserve"> (f.eks. prikkende eller brændende fornemmelse på huden</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Muskeltrækninger, abnorm smagssans</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432B85" w:rsidRDefault="00494B92" w:rsidP="00494B92">
      <w:pPr>
        <w:pStyle w:val="Label-Abstandnach"/>
        <w:tabs>
          <w:tab w:val="left" w:pos="3119"/>
        </w:tabs>
        <w:spacing w:before="0" w:after="0"/>
        <w:ind w:left="851" w:hanging="851"/>
        <w:jc w:val="left"/>
        <w:rPr>
          <w:rFonts w:ascii="Times New Roman" w:hAnsi="Times New Roman"/>
          <w:b/>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Øjne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Synsforstyrrelser, sløret syn, ødem i øjenlågene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Meget sjæld</w:t>
      </w:r>
      <w:r>
        <w:rPr>
          <w:rFonts w:ascii="Times New Roman" w:hAnsi="Times New Roman"/>
          <w:sz w:val="24"/>
          <w:szCs w:val="24"/>
          <w:lang w:val="da-DK"/>
        </w:rPr>
        <w:t>en</w:t>
      </w:r>
      <w:r w:rsidRPr="00432B85">
        <w:rPr>
          <w:rFonts w:ascii="Times New Roman" w:hAnsi="Times New Roman"/>
          <w:sz w:val="24"/>
          <w:szCs w:val="24"/>
          <w:lang w:val="da-DK"/>
        </w:rPr>
        <w:t>:</w:t>
      </w:r>
      <w:r w:rsidRPr="00432B85">
        <w:rPr>
          <w:rFonts w:ascii="Times New Roman" w:hAnsi="Times New Roman"/>
          <w:sz w:val="24"/>
          <w:szCs w:val="24"/>
          <w:lang w:val="da-DK"/>
        </w:rPr>
        <w:tab/>
      </w:r>
      <w:proofErr w:type="spellStart"/>
      <w:r w:rsidRPr="00432B85">
        <w:rPr>
          <w:rFonts w:ascii="Times New Roman" w:hAnsi="Times New Roman"/>
          <w:sz w:val="24"/>
          <w:szCs w:val="24"/>
          <w:lang w:val="da-DK"/>
        </w:rPr>
        <w:t>Myosis</w:t>
      </w:r>
      <w:proofErr w:type="spellEnd"/>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Øre og labyrint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Ørepine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proofErr w:type="spellStart"/>
      <w:r w:rsidRPr="00C413E7">
        <w:rPr>
          <w:rFonts w:ascii="Times New Roman" w:hAnsi="Times New Roman"/>
          <w:b/>
          <w:i/>
          <w:sz w:val="24"/>
          <w:szCs w:val="24"/>
          <w:lang w:val="da-DK"/>
        </w:rPr>
        <w:t>Vaskulære</w:t>
      </w:r>
      <w:proofErr w:type="spellEnd"/>
      <w:r w:rsidRPr="00C413E7">
        <w:rPr>
          <w:rFonts w:ascii="Times New Roman" w:hAnsi="Times New Roman"/>
          <w:b/>
          <w:i/>
          <w:sz w:val="24"/>
          <w:szCs w:val="24"/>
          <w:lang w:val="da-DK"/>
        </w:rPr>
        <w:t xml:space="preserve"> sygdomme</w:t>
      </w:r>
    </w:p>
    <w:p w:rsidR="00494B92" w:rsidRPr="00432B85" w:rsidRDefault="00494B92" w:rsidP="00494B92">
      <w:pPr>
        <w:pStyle w:val="Label-Abstandnach"/>
        <w:tabs>
          <w:tab w:val="left" w:pos="3119"/>
        </w:tabs>
        <w:spacing w:before="0" w:after="0"/>
        <w:ind w:left="3116" w:hanging="2265"/>
        <w:jc w:val="left"/>
        <w:rPr>
          <w:rFonts w:ascii="Times New Roman" w:hAnsi="Times New Roman"/>
          <w:sz w:val="24"/>
          <w:szCs w:val="24"/>
          <w:lang w:val="da-DK"/>
        </w:rPr>
      </w:pPr>
      <w:r w:rsidRPr="00432B85">
        <w:rPr>
          <w:rFonts w:ascii="Times New Roman" w:hAnsi="Times New Roman"/>
          <w:sz w:val="24"/>
          <w:szCs w:val="24"/>
          <w:lang w:val="da-DK"/>
        </w:rPr>
        <w:t>Ikke almindelig:</w:t>
      </w:r>
      <w:r w:rsidRPr="00432B85">
        <w:rPr>
          <w:rFonts w:ascii="Times New Roman" w:hAnsi="Times New Roman"/>
          <w:sz w:val="24"/>
          <w:szCs w:val="24"/>
          <w:lang w:val="da-DK"/>
        </w:rPr>
        <w:tab/>
      </w:r>
      <w:r>
        <w:rPr>
          <w:rFonts w:ascii="Times New Roman" w:hAnsi="Times New Roman"/>
          <w:sz w:val="24"/>
          <w:szCs w:val="24"/>
          <w:lang w:val="da-DK"/>
        </w:rPr>
        <w:tab/>
      </w:r>
      <w:r w:rsidRPr="00432B85">
        <w:rPr>
          <w:rFonts w:ascii="Times New Roman" w:hAnsi="Times New Roman"/>
          <w:sz w:val="24"/>
          <w:szCs w:val="24"/>
          <w:lang w:val="da-DK"/>
        </w:rPr>
        <w:t>Kredsløbsforstyrrelser (hypotension eller i sjældne tilfælde endog kredsløbskollaps)</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r>
      <w:proofErr w:type="spellStart"/>
      <w:r w:rsidRPr="00432B85">
        <w:rPr>
          <w:rFonts w:ascii="Times New Roman" w:hAnsi="Times New Roman"/>
          <w:sz w:val="24"/>
          <w:szCs w:val="24"/>
          <w:lang w:val="da-DK"/>
        </w:rPr>
        <w:t>Hedestigninger</w:t>
      </w:r>
      <w:proofErr w:type="spellEnd"/>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 xml:space="preserve">Luftveje, thorax og </w:t>
      </w:r>
      <w:proofErr w:type="spellStart"/>
      <w:r w:rsidRPr="00C413E7">
        <w:rPr>
          <w:rFonts w:ascii="Times New Roman" w:hAnsi="Times New Roman"/>
          <w:b/>
          <w:i/>
          <w:sz w:val="24"/>
          <w:szCs w:val="24"/>
          <w:lang w:val="da-DK"/>
        </w:rPr>
        <w:t>mediastinum</w:t>
      </w:r>
      <w:proofErr w:type="spellEnd"/>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Almindelig:</w:t>
      </w:r>
      <w:r w:rsidRPr="00432B85">
        <w:rPr>
          <w:rFonts w:ascii="Times New Roman" w:hAnsi="Times New Roman"/>
          <w:sz w:val="24"/>
          <w:szCs w:val="24"/>
          <w:lang w:val="da-DK"/>
        </w:rPr>
        <w:tab/>
        <w:t>Dyspnø</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Respirationsdepression</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Hyperventilation, hikke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Mave-tarm-kanalen</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Meget almindelig:</w:t>
      </w:r>
      <w:r w:rsidRPr="00432B85">
        <w:rPr>
          <w:rFonts w:ascii="Times New Roman" w:hAnsi="Times New Roman"/>
          <w:sz w:val="24"/>
          <w:szCs w:val="24"/>
          <w:lang w:val="da-DK"/>
        </w:rPr>
        <w:tab/>
        <w:t>Kvalme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Almindelig</w:t>
      </w:r>
      <w:r w:rsidRPr="00432B85">
        <w:rPr>
          <w:rFonts w:ascii="Times New Roman" w:hAnsi="Times New Roman"/>
          <w:sz w:val="24"/>
          <w:szCs w:val="24"/>
          <w:lang w:val="da-DK"/>
        </w:rPr>
        <w:t>:</w:t>
      </w:r>
      <w:r w:rsidRPr="00432B85">
        <w:rPr>
          <w:rFonts w:ascii="Times New Roman" w:hAnsi="Times New Roman"/>
          <w:sz w:val="24"/>
          <w:szCs w:val="24"/>
          <w:lang w:val="da-DK"/>
        </w:rPr>
        <w:tab/>
        <w:t>Opkast, forstoppelse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Ikke almindelig:</w:t>
      </w:r>
      <w:r w:rsidRPr="00432B85">
        <w:rPr>
          <w:rFonts w:ascii="Times New Roman" w:hAnsi="Times New Roman"/>
          <w:sz w:val="24"/>
          <w:szCs w:val="24"/>
          <w:lang w:val="da-DK"/>
        </w:rPr>
        <w:tab/>
        <w:t>Mundtørhed</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Halsbrand</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Opkastningsfornemmelser</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Hud og subkutane væv</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almindelig</w:t>
      </w:r>
      <w:r w:rsidRPr="00432B85">
        <w:rPr>
          <w:rFonts w:ascii="Times New Roman" w:hAnsi="Times New Roman"/>
          <w:sz w:val="24"/>
          <w:szCs w:val="24"/>
          <w:lang w:val="da-DK"/>
        </w:rPr>
        <w:t>:</w:t>
      </w:r>
      <w:r w:rsidRPr="00432B85">
        <w:rPr>
          <w:rFonts w:ascii="Times New Roman" w:hAnsi="Times New Roman"/>
          <w:sz w:val="24"/>
          <w:szCs w:val="24"/>
          <w:lang w:val="da-DK"/>
        </w:rPr>
        <w:tab/>
      </w:r>
      <w:proofErr w:type="spellStart"/>
      <w:r w:rsidRPr="00432B85">
        <w:rPr>
          <w:rFonts w:ascii="Times New Roman" w:hAnsi="Times New Roman"/>
          <w:sz w:val="24"/>
          <w:szCs w:val="24"/>
          <w:lang w:val="da-DK"/>
        </w:rPr>
        <w:t>Erytem</w:t>
      </w:r>
      <w:proofErr w:type="spellEnd"/>
      <w:r w:rsidRPr="00432B85">
        <w:rPr>
          <w:rFonts w:ascii="Times New Roman" w:hAnsi="Times New Roman"/>
          <w:sz w:val="24"/>
          <w:szCs w:val="24"/>
          <w:lang w:val="da-DK"/>
        </w:rPr>
        <w:t xml:space="preserve">, </w:t>
      </w:r>
      <w:proofErr w:type="spellStart"/>
      <w:r w:rsidRPr="00432B85">
        <w:rPr>
          <w:rFonts w:ascii="Times New Roman" w:hAnsi="Times New Roman"/>
          <w:sz w:val="24"/>
          <w:szCs w:val="24"/>
          <w:lang w:val="da-DK"/>
        </w:rPr>
        <w:t>pruritus</w:t>
      </w:r>
      <w:proofErr w:type="spellEnd"/>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Almindelig</w:t>
      </w:r>
      <w:r w:rsidRPr="00432B85">
        <w:rPr>
          <w:rFonts w:ascii="Times New Roman" w:hAnsi="Times New Roman"/>
          <w:sz w:val="24"/>
          <w:szCs w:val="24"/>
          <w:lang w:val="da-DK"/>
        </w:rPr>
        <w:t>:</w:t>
      </w:r>
      <w:r w:rsidRPr="00432B85">
        <w:rPr>
          <w:rFonts w:ascii="Times New Roman" w:hAnsi="Times New Roman"/>
          <w:sz w:val="24"/>
          <w:szCs w:val="24"/>
          <w:lang w:val="da-DK"/>
        </w:rPr>
        <w:tab/>
      </w:r>
      <w:proofErr w:type="spellStart"/>
      <w:r w:rsidRPr="00432B85">
        <w:rPr>
          <w:rFonts w:ascii="Times New Roman" w:hAnsi="Times New Roman"/>
          <w:sz w:val="24"/>
          <w:szCs w:val="24"/>
          <w:lang w:val="da-DK"/>
        </w:rPr>
        <w:t>Exanthem</w:t>
      </w:r>
      <w:proofErr w:type="spellEnd"/>
      <w:r w:rsidRPr="00432B85">
        <w:rPr>
          <w:rFonts w:ascii="Times New Roman" w:hAnsi="Times New Roman"/>
          <w:sz w:val="24"/>
          <w:szCs w:val="24"/>
          <w:lang w:val="da-DK"/>
        </w:rPr>
        <w:t>, sveden</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 xml:space="preserve">Ikke </w:t>
      </w:r>
      <w:r>
        <w:rPr>
          <w:rFonts w:ascii="Times New Roman" w:hAnsi="Times New Roman"/>
          <w:sz w:val="24"/>
          <w:szCs w:val="24"/>
          <w:lang w:val="da-DK"/>
        </w:rPr>
        <w:t>almindelig</w:t>
      </w:r>
      <w:r w:rsidRPr="00432B85">
        <w:rPr>
          <w:rFonts w:ascii="Times New Roman" w:hAnsi="Times New Roman"/>
          <w:sz w:val="24"/>
          <w:szCs w:val="24"/>
          <w:lang w:val="da-DK"/>
        </w:rPr>
        <w:t>:</w:t>
      </w:r>
      <w:r w:rsidRPr="00432B85">
        <w:rPr>
          <w:rFonts w:ascii="Times New Roman" w:hAnsi="Times New Roman"/>
          <w:sz w:val="24"/>
          <w:szCs w:val="24"/>
          <w:lang w:val="da-DK"/>
        </w:rPr>
        <w:tab/>
        <w:t>Udslæt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Nældefeber</w:t>
      </w:r>
    </w:p>
    <w:p w:rsidR="00494B92"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Filipenser, blærer</w:t>
      </w:r>
    </w:p>
    <w:p w:rsidR="00C413E7" w:rsidRDefault="00C413E7" w:rsidP="00C413E7">
      <w:pPr>
        <w:tabs>
          <w:tab w:val="left" w:pos="3119"/>
        </w:tabs>
        <w:ind w:left="851"/>
        <w:rPr>
          <w:sz w:val="24"/>
          <w:szCs w:val="24"/>
          <w:lang w:eastAsia="da-DK"/>
        </w:rPr>
      </w:pPr>
      <w:r>
        <w:rPr>
          <w:sz w:val="24"/>
          <w:szCs w:val="24"/>
        </w:rPr>
        <w:t>Ikke kendt:</w:t>
      </w:r>
      <w:r>
        <w:rPr>
          <w:sz w:val="24"/>
          <w:szCs w:val="24"/>
        </w:rPr>
        <w:tab/>
      </w:r>
      <w:proofErr w:type="spellStart"/>
      <w:r>
        <w:rPr>
          <w:sz w:val="24"/>
          <w:szCs w:val="24"/>
        </w:rPr>
        <w:t>Kontaktdermatitis</w:t>
      </w:r>
      <w:proofErr w:type="spellEnd"/>
      <w:r>
        <w:rPr>
          <w:sz w:val="24"/>
          <w:szCs w:val="24"/>
        </w:rPr>
        <w:t>, misfarvning af huden på applikationsstedet</w:t>
      </w:r>
      <w:r>
        <w:rPr>
          <w:sz w:val="24"/>
          <w:szCs w:val="24"/>
          <w:lang w:eastAsia="da-DK"/>
        </w:rPr>
        <w:t xml:space="preserve"> </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Nyrer og urinveje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Ikke almindelig</w:t>
      </w:r>
      <w:r w:rsidRPr="00432B85">
        <w:rPr>
          <w:rFonts w:ascii="Times New Roman" w:hAnsi="Times New Roman"/>
          <w:sz w:val="24"/>
          <w:szCs w:val="24"/>
          <w:lang w:val="da-DK"/>
        </w:rPr>
        <w:t>:</w:t>
      </w:r>
      <w:r w:rsidRPr="00432B85">
        <w:rPr>
          <w:rFonts w:ascii="Times New Roman" w:hAnsi="Times New Roman"/>
          <w:sz w:val="24"/>
          <w:szCs w:val="24"/>
          <w:lang w:val="da-DK"/>
        </w:rPr>
        <w:tab/>
        <w:t>Urinretention, vandladningsforstyrrelser</w:t>
      </w:r>
    </w:p>
    <w:p w:rsidR="00494B92" w:rsidRPr="00432B85" w:rsidRDefault="00494B92" w:rsidP="00494B92">
      <w:pPr>
        <w:pStyle w:val="Label-Abstandnach"/>
        <w:tabs>
          <w:tab w:val="left" w:pos="3119"/>
        </w:tabs>
        <w:spacing w:before="0" w:after="0"/>
        <w:ind w:left="851" w:hanging="851"/>
        <w:jc w:val="left"/>
        <w:rPr>
          <w:rFonts w:ascii="Times New Roman" w:hAnsi="Times New Roman"/>
          <w:b/>
          <w:sz w:val="24"/>
          <w:szCs w:val="24"/>
          <w:lang w:val="da-DK"/>
        </w:rPr>
      </w:pPr>
      <w:r w:rsidRPr="00432B85">
        <w:rPr>
          <w:rFonts w:ascii="Times New Roman" w:hAnsi="Times New Roman"/>
          <w:b/>
          <w:sz w:val="24"/>
          <w:szCs w:val="24"/>
          <w:lang w:val="da-DK"/>
        </w:rPr>
        <w:tab/>
      </w: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Det reproduktive system og mammae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Nedsat erektion</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p>
    <w:p w:rsidR="00494B92" w:rsidRPr="00C413E7" w:rsidRDefault="00494B92" w:rsidP="00494B92">
      <w:pPr>
        <w:pStyle w:val="Label-Abstandnach"/>
        <w:tabs>
          <w:tab w:val="left" w:pos="3119"/>
        </w:tabs>
        <w:spacing w:before="0" w:after="0"/>
        <w:ind w:left="851" w:hanging="851"/>
        <w:jc w:val="left"/>
        <w:rPr>
          <w:rFonts w:ascii="Times New Roman" w:hAnsi="Times New Roman"/>
          <w:b/>
          <w:i/>
          <w:sz w:val="24"/>
          <w:szCs w:val="24"/>
          <w:lang w:val="da-DK"/>
        </w:rPr>
      </w:pPr>
      <w:r w:rsidRPr="00432B85">
        <w:rPr>
          <w:rFonts w:ascii="Times New Roman" w:hAnsi="Times New Roman"/>
          <w:b/>
          <w:sz w:val="24"/>
          <w:szCs w:val="24"/>
          <w:lang w:val="da-DK"/>
        </w:rPr>
        <w:tab/>
      </w:r>
      <w:r w:rsidRPr="00C413E7">
        <w:rPr>
          <w:rFonts w:ascii="Times New Roman" w:hAnsi="Times New Roman"/>
          <w:b/>
          <w:i/>
          <w:sz w:val="24"/>
          <w:szCs w:val="24"/>
          <w:lang w:val="da-DK"/>
        </w:rPr>
        <w:t>Almene symptomer og reaktioner på administrationsstedet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Almindelig:</w:t>
      </w:r>
      <w:r w:rsidRPr="00432B85">
        <w:rPr>
          <w:rFonts w:ascii="Times New Roman" w:hAnsi="Times New Roman"/>
          <w:sz w:val="24"/>
          <w:szCs w:val="24"/>
          <w:lang w:val="da-DK"/>
        </w:rPr>
        <w:tab/>
        <w:t>Ødem, træthed</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Ikke almindelig:</w:t>
      </w:r>
      <w:r w:rsidRPr="00432B85">
        <w:rPr>
          <w:rFonts w:ascii="Times New Roman" w:hAnsi="Times New Roman"/>
          <w:sz w:val="24"/>
          <w:szCs w:val="24"/>
          <w:lang w:val="da-DK"/>
        </w:rPr>
        <w:tab/>
        <w:t>Udmattelse</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Sjælden</w:t>
      </w:r>
      <w:r w:rsidRPr="00432B85">
        <w:rPr>
          <w:rFonts w:ascii="Times New Roman" w:hAnsi="Times New Roman"/>
          <w:sz w:val="24"/>
          <w:szCs w:val="24"/>
          <w:lang w:val="da-DK"/>
        </w:rPr>
        <w:t>:</w:t>
      </w:r>
      <w:r w:rsidRPr="00432B85">
        <w:rPr>
          <w:rFonts w:ascii="Times New Roman" w:hAnsi="Times New Roman"/>
          <w:sz w:val="24"/>
          <w:szCs w:val="24"/>
          <w:lang w:val="da-DK"/>
        </w:rPr>
        <w:tab/>
        <w:t>Abstinenssymptomer*, reaktioner på påføringsstedet</w:t>
      </w:r>
    </w:p>
    <w:p w:rsidR="00494B92" w:rsidRPr="00432B85" w:rsidRDefault="00494B92" w:rsidP="00494B92">
      <w:pPr>
        <w:pStyle w:val="Label-Abstandnach"/>
        <w:tabs>
          <w:tab w:val="left" w:pos="3119"/>
        </w:tabs>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t>Meget sjælden</w:t>
      </w:r>
      <w:r w:rsidRPr="00432B85">
        <w:rPr>
          <w:rFonts w:ascii="Times New Roman" w:hAnsi="Times New Roman"/>
          <w:sz w:val="24"/>
          <w:szCs w:val="24"/>
          <w:lang w:val="da-DK"/>
        </w:rPr>
        <w:t>:</w:t>
      </w:r>
      <w:r w:rsidRPr="00432B85">
        <w:rPr>
          <w:rFonts w:ascii="Times New Roman" w:hAnsi="Times New Roman"/>
          <w:sz w:val="24"/>
          <w:szCs w:val="24"/>
          <w:lang w:val="da-DK"/>
        </w:rPr>
        <w:tab/>
        <w:t>Brystsmerter</w:t>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t xml:space="preserve">I enkelte tilfælde sås forsinkede reaktioner med tydelige tegn på inflammation. I sådanne tilfælde bør behandlingen med </w:t>
      </w:r>
      <w:proofErr w:type="spellStart"/>
      <w:r>
        <w:rPr>
          <w:rFonts w:ascii="Times New Roman" w:hAnsi="Times New Roman"/>
          <w:sz w:val="24"/>
          <w:szCs w:val="24"/>
          <w:lang w:val="da-DK"/>
        </w:rPr>
        <w:t>b</w:t>
      </w:r>
      <w:r w:rsidRPr="00BC694B">
        <w:rPr>
          <w:rFonts w:ascii="Times New Roman" w:hAnsi="Times New Roman"/>
          <w:sz w:val="24"/>
          <w:szCs w:val="24"/>
          <w:lang w:val="da-DK"/>
        </w:rPr>
        <w:t>uprenorphin</w:t>
      </w:r>
      <w:proofErr w:type="spellEnd"/>
      <w:r w:rsidRPr="00BC694B">
        <w:rPr>
          <w:rFonts w:ascii="Times New Roman" w:hAnsi="Times New Roman"/>
          <w:sz w:val="24"/>
          <w:szCs w:val="24"/>
          <w:lang w:val="da-DK"/>
        </w:rPr>
        <w:t xml:space="preserve"> </w:t>
      </w:r>
      <w:r w:rsidRPr="00432B85">
        <w:rPr>
          <w:rFonts w:ascii="Times New Roman" w:hAnsi="Times New Roman"/>
          <w:sz w:val="24"/>
          <w:szCs w:val="24"/>
          <w:lang w:val="da-DK"/>
        </w:rPr>
        <w:t>stoppes.</w:t>
      </w:r>
    </w:p>
    <w:p w:rsidR="00494B92" w:rsidRDefault="00031F19" w:rsidP="00494B92">
      <w:pPr>
        <w:pStyle w:val="Label-Abstandnach"/>
        <w:spacing w:before="0" w:after="0"/>
        <w:ind w:left="851" w:hanging="851"/>
        <w:jc w:val="left"/>
        <w:rPr>
          <w:rFonts w:ascii="Times New Roman" w:hAnsi="Times New Roman"/>
          <w:sz w:val="24"/>
          <w:szCs w:val="24"/>
          <w:lang w:val="da-DK"/>
        </w:rPr>
      </w:pPr>
      <w:r>
        <w:rPr>
          <w:rFonts w:ascii="Times New Roman" w:hAnsi="Times New Roman"/>
          <w:sz w:val="24"/>
          <w:szCs w:val="24"/>
          <w:lang w:val="da-DK"/>
        </w:rPr>
        <w:tab/>
      </w:r>
    </w:p>
    <w:p w:rsidR="00031F19" w:rsidRPr="00432B85" w:rsidRDefault="00031F19" w:rsidP="00031F19">
      <w:pPr>
        <w:pStyle w:val="Label-Abstandnach"/>
        <w:spacing w:before="0" w:after="0"/>
        <w:ind w:left="851"/>
        <w:jc w:val="left"/>
        <w:rPr>
          <w:rFonts w:ascii="Times New Roman" w:hAnsi="Times New Roman"/>
          <w:sz w:val="24"/>
          <w:szCs w:val="24"/>
          <w:lang w:val="da-DK"/>
        </w:rPr>
      </w:pPr>
      <w:proofErr w:type="spellStart"/>
      <w:r w:rsidRPr="00031F19">
        <w:rPr>
          <w:rFonts w:ascii="Times New Roman" w:hAnsi="Times New Roman"/>
          <w:sz w:val="24"/>
          <w:szCs w:val="24"/>
          <w:u w:val="single"/>
        </w:rPr>
        <w:t>Afhængighed</w:t>
      </w:r>
      <w:proofErr w:type="spellEnd"/>
      <w:r>
        <w:rPr>
          <w:rFonts w:ascii="Times New Roman" w:hAnsi="Times New Roman"/>
          <w:sz w:val="24"/>
          <w:szCs w:val="24"/>
          <w:lang w:val="da-DK"/>
        </w:rPr>
        <w:br/>
      </w:r>
      <w:r w:rsidRPr="0009552A">
        <w:rPr>
          <w:rFonts w:ascii="Times New Roman" w:hAnsi="Times New Roman"/>
          <w:sz w:val="24"/>
          <w:szCs w:val="24"/>
          <w:lang w:val="da-DK"/>
        </w:rPr>
        <w:t xml:space="preserve">Gentagen brug af </w:t>
      </w:r>
      <w:proofErr w:type="spellStart"/>
      <w:r w:rsidRPr="0009552A">
        <w:rPr>
          <w:rFonts w:ascii="Times New Roman" w:hAnsi="Times New Roman"/>
          <w:sz w:val="24"/>
          <w:szCs w:val="24"/>
          <w:lang w:val="da-DK"/>
        </w:rPr>
        <w:t>Buprenorphine</w:t>
      </w:r>
      <w:proofErr w:type="spellEnd"/>
      <w:r w:rsidRPr="0009552A">
        <w:rPr>
          <w:rFonts w:ascii="Times New Roman" w:hAnsi="Times New Roman"/>
          <w:sz w:val="24"/>
          <w:szCs w:val="24"/>
          <w:lang w:val="da-DK"/>
        </w:rPr>
        <w:t xml:space="preserve"> "</w:t>
      </w:r>
      <w:proofErr w:type="spellStart"/>
      <w:r w:rsidRPr="0009552A">
        <w:rPr>
          <w:rFonts w:ascii="Times New Roman" w:hAnsi="Times New Roman"/>
          <w:sz w:val="24"/>
          <w:szCs w:val="24"/>
          <w:lang w:val="da-DK"/>
        </w:rPr>
        <w:t>Stada</w:t>
      </w:r>
      <w:proofErr w:type="spellEnd"/>
      <w:r w:rsidRPr="0009552A">
        <w:rPr>
          <w:rFonts w:ascii="Times New Roman" w:hAnsi="Times New Roman"/>
          <w:sz w:val="24"/>
          <w:szCs w:val="24"/>
          <w:lang w:val="da-DK"/>
        </w:rPr>
        <w:t>" kan føre til afhængighed, selv ved terapeutiske doser. Risikoen for afhængighed kan variere afhængigt af en patients individuelle risikofaktorer, dosis og varighed af opioidbehandling (se afsnit 4.4).</w:t>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r w:rsidRPr="00432B85">
        <w:rPr>
          <w:rFonts w:ascii="Times New Roman" w:hAnsi="Times New Roman"/>
          <w:sz w:val="24"/>
          <w:szCs w:val="24"/>
          <w:lang w:val="da-DK"/>
        </w:rPr>
        <w:tab/>
      </w:r>
      <w:proofErr w:type="spellStart"/>
      <w:r w:rsidRPr="00432B85">
        <w:rPr>
          <w:rFonts w:ascii="Times New Roman" w:hAnsi="Times New Roman"/>
          <w:sz w:val="24"/>
          <w:szCs w:val="24"/>
          <w:lang w:val="da-DK"/>
        </w:rPr>
        <w:t>Buprenorphin</w:t>
      </w:r>
      <w:proofErr w:type="spellEnd"/>
      <w:r w:rsidRPr="00432B85">
        <w:rPr>
          <w:rFonts w:ascii="Times New Roman" w:hAnsi="Times New Roman"/>
          <w:sz w:val="24"/>
          <w:szCs w:val="24"/>
          <w:lang w:val="da-DK"/>
        </w:rPr>
        <w:t xml:space="preserve"> har en lille risiko for afhængighed. Abstinenssymptomer er ikke sandsynlige efter ophør med </w:t>
      </w:r>
      <w:proofErr w:type="spellStart"/>
      <w:r>
        <w:rPr>
          <w:rFonts w:ascii="Times New Roman" w:hAnsi="Times New Roman"/>
          <w:sz w:val="24"/>
          <w:szCs w:val="24"/>
          <w:lang w:val="da-DK"/>
        </w:rPr>
        <w:t>b</w:t>
      </w:r>
      <w:r w:rsidRPr="00BC694B">
        <w:rPr>
          <w:rFonts w:ascii="Times New Roman" w:hAnsi="Times New Roman"/>
          <w:sz w:val="24"/>
          <w:szCs w:val="24"/>
          <w:lang w:val="da-DK"/>
        </w:rPr>
        <w:t>uprenorphin</w:t>
      </w:r>
      <w:proofErr w:type="spellEnd"/>
      <w:r w:rsidRPr="00432B85">
        <w:rPr>
          <w:rFonts w:ascii="Times New Roman" w:hAnsi="Times New Roman"/>
          <w:sz w:val="24"/>
          <w:szCs w:val="24"/>
          <w:lang w:val="da-DK"/>
        </w:rPr>
        <w:t xml:space="preserve">. Dette skyldes den meget langsomme dissociation af </w:t>
      </w:r>
      <w:proofErr w:type="spellStart"/>
      <w:r w:rsidRPr="00432B85">
        <w:rPr>
          <w:rFonts w:ascii="Times New Roman" w:hAnsi="Times New Roman"/>
          <w:sz w:val="24"/>
          <w:szCs w:val="24"/>
          <w:lang w:val="da-DK"/>
        </w:rPr>
        <w:lastRenderedPageBreak/>
        <w:t>buprenorphin</w:t>
      </w:r>
      <w:proofErr w:type="spellEnd"/>
      <w:r w:rsidRPr="00432B85">
        <w:rPr>
          <w:rFonts w:ascii="Times New Roman" w:hAnsi="Times New Roman"/>
          <w:sz w:val="24"/>
          <w:szCs w:val="24"/>
          <w:lang w:val="da-DK"/>
        </w:rPr>
        <w:t xml:space="preserve"> fra opiat-receptorerne og det gradvise fald i </w:t>
      </w:r>
      <w:proofErr w:type="spellStart"/>
      <w:r w:rsidRPr="00432B85">
        <w:rPr>
          <w:rFonts w:ascii="Times New Roman" w:hAnsi="Times New Roman"/>
          <w:sz w:val="24"/>
          <w:szCs w:val="24"/>
          <w:lang w:val="da-DK"/>
        </w:rPr>
        <w:t>buprenorphin</w:t>
      </w:r>
      <w:proofErr w:type="spellEnd"/>
      <w:r w:rsidRPr="00432B85">
        <w:rPr>
          <w:rFonts w:ascii="Times New Roman" w:hAnsi="Times New Roman"/>
          <w:sz w:val="24"/>
          <w:szCs w:val="24"/>
          <w:lang w:val="da-DK"/>
        </w:rPr>
        <w:t xml:space="preserve"> serumkoncentrationerne (sædvanligvis over 30 timer efter at sidste depotplaster er fjernet). Dog kan abstinenssymptomer, svarende til dem der ses ved ophør med opiat behandling, ikke fuldstændigt udelukkes efter lang tids brug af </w:t>
      </w:r>
      <w:proofErr w:type="spellStart"/>
      <w:r>
        <w:rPr>
          <w:rFonts w:ascii="Times New Roman" w:hAnsi="Times New Roman"/>
          <w:sz w:val="24"/>
          <w:szCs w:val="24"/>
          <w:lang w:val="da-DK"/>
        </w:rPr>
        <w:t>b</w:t>
      </w:r>
      <w:r w:rsidRPr="00BC694B">
        <w:rPr>
          <w:rFonts w:ascii="Times New Roman" w:hAnsi="Times New Roman"/>
          <w:sz w:val="24"/>
          <w:szCs w:val="24"/>
          <w:lang w:val="da-DK"/>
        </w:rPr>
        <w:t>uprenorphin</w:t>
      </w:r>
      <w:proofErr w:type="spellEnd"/>
      <w:r w:rsidRPr="00432B85">
        <w:rPr>
          <w:rFonts w:ascii="Times New Roman" w:hAnsi="Times New Roman"/>
          <w:sz w:val="24"/>
          <w:szCs w:val="24"/>
          <w:lang w:val="da-DK"/>
        </w:rPr>
        <w:t xml:space="preserve">. Disse symptomer inkluderer: uro, ængstelse, nervøsitet, søvnløshed, </w:t>
      </w:r>
      <w:proofErr w:type="spellStart"/>
      <w:r w:rsidRPr="00432B85">
        <w:rPr>
          <w:rFonts w:ascii="Times New Roman" w:hAnsi="Times New Roman"/>
          <w:sz w:val="24"/>
          <w:szCs w:val="24"/>
          <w:lang w:val="da-DK"/>
        </w:rPr>
        <w:t>hyperkinesi</w:t>
      </w:r>
      <w:proofErr w:type="spellEnd"/>
      <w:r w:rsidRPr="00432B85">
        <w:rPr>
          <w:rFonts w:ascii="Times New Roman" w:hAnsi="Times New Roman"/>
          <w:sz w:val="24"/>
          <w:szCs w:val="24"/>
          <w:lang w:val="da-DK"/>
        </w:rPr>
        <w:t xml:space="preserve">, </w:t>
      </w:r>
      <w:proofErr w:type="spellStart"/>
      <w:r w:rsidRPr="00432B85">
        <w:rPr>
          <w:rFonts w:ascii="Times New Roman" w:hAnsi="Times New Roman"/>
          <w:sz w:val="24"/>
          <w:szCs w:val="24"/>
          <w:lang w:val="da-DK"/>
        </w:rPr>
        <w:t>skælven</w:t>
      </w:r>
      <w:proofErr w:type="spellEnd"/>
      <w:r w:rsidRPr="00432B85">
        <w:rPr>
          <w:rFonts w:ascii="Times New Roman" w:hAnsi="Times New Roman"/>
          <w:sz w:val="24"/>
          <w:szCs w:val="24"/>
          <w:lang w:val="da-DK"/>
        </w:rPr>
        <w:t xml:space="preserve"> og </w:t>
      </w:r>
      <w:proofErr w:type="spellStart"/>
      <w:r w:rsidRPr="00432B85">
        <w:rPr>
          <w:rFonts w:ascii="Times New Roman" w:hAnsi="Times New Roman"/>
          <w:sz w:val="24"/>
          <w:szCs w:val="24"/>
          <w:lang w:val="da-DK"/>
        </w:rPr>
        <w:t>gastrointestinale</w:t>
      </w:r>
      <w:proofErr w:type="spellEnd"/>
      <w:r w:rsidRPr="00432B85">
        <w:rPr>
          <w:rFonts w:ascii="Times New Roman" w:hAnsi="Times New Roman"/>
          <w:sz w:val="24"/>
          <w:szCs w:val="24"/>
          <w:lang w:val="da-DK"/>
        </w:rPr>
        <w:t xml:space="preserve"> forstyrrelser.</w:t>
      </w:r>
    </w:p>
    <w:p w:rsidR="00494B92" w:rsidRPr="00432B85" w:rsidRDefault="00494B92" w:rsidP="00494B92">
      <w:pPr>
        <w:pStyle w:val="Label-Abstandnach"/>
        <w:spacing w:before="0" w:after="0"/>
        <w:ind w:left="851" w:hanging="851"/>
        <w:jc w:val="left"/>
        <w:rPr>
          <w:rFonts w:ascii="Times New Roman" w:hAnsi="Times New Roman"/>
          <w:sz w:val="24"/>
          <w:szCs w:val="24"/>
          <w:lang w:val="da-DK"/>
        </w:rPr>
      </w:pPr>
    </w:p>
    <w:p w:rsidR="00494B92" w:rsidRPr="00432B85" w:rsidRDefault="00494B92" w:rsidP="00494B92">
      <w:pPr>
        <w:autoSpaceDE w:val="0"/>
        <w:autoSpaceDN w:val="0"/>
        <w:adjustRightInd w:val="0"/>
        <w:ind w:left="851"/>
        <w:rPr>
          <w:sz w:val="24"/>
          <w:szCs w:val="24"/>
          <w:u w:val="single"/>
        </w:rPr>
      </w:pPr>
      <w:r w:rsidRPr="00432B85">
        <w:rPr>
          <w:noProof/>
          <w:sz w:val="24"/>
          <w:szCs w:val="24"/>
          <w:u w:val="single"/>
        </w:rPr>
        <w:t>Indberetning af formodede bivirkninger</w:t>
      </w:r>
    </w:p>
    <w:p w:rsidR="00494B92" w:rsidRPr="00432B85" w:rsidRDefault="00494B92" w:rsidP="00494B92">
      <w:pPr>
        <w:ind w:left="851"/>
        <w:rPr>
          <w:noProof/>
          <w:sz w:val="24"/>
          <w:szCs w:val="24"/>
        </w:rPr>
      </w:pPr>
      <w:r w:rsidRPr="00432B85">
        <w:rPr>
          <w:noProof/>
          <w:sz w:val="24"/>
          <w:szCs w:val="24"/>
        </w:rPr>
        <w:t>Når lægemidlet er godkendt, er indberetning af formodede bivirkninger vigtig.</w:t>
      </w:r>
      <w:r w:rsidRPr="00432B85">
        <w:rPr>
          <w:sz w:val="24"/>
          <w:szCs w:val="24"/>
        </w:rPr>
        <w:t xml:space="preserve"> </w:t>
      </w:r>
      <w:r w:rsidRPr="00432B85">
        <w:rPr>
          <w:noProof/>
          <w:sz w:val="24"/>
          <w:szCs w:val="24"/>
        </w:rPr>
        <w:t>Det muliggør løbende overvågning af benefit/risk-forholdet for lægemidlet.</w:t>
      </w:r>
      <w:r w:rsidRPr="00432B85">
        <w:rPr>
          <w:sz w:val="24"/>
          <w:szCs w:val="24"/>
        </w:rPr>
        <w:t xml:space="preserve"> </w:t>
      </w:r>
      <w:r w:rsidR="001D4040">
        <w:rPr>
          <w:sz w:val="24"/>
          <w:szCs w:val="24"/>
        </w:rPr>
        <w:t>S</w:t>
      </w:r>
      <w:r w:rsidRPr="00432B85">
        <w:rPr>
          <w:noProof/>
          <w:sz w:val="24"/>
          <w:szCs w:val="24"/>
        </w:rPr>
        <w:t>undhedsperson</w:t>
      </w:r>
      <w:r w:rsidR="001D4040">
        <w:rPr>
          <w:noProof/>
          <w:sz w:val="24"/>
          <w:szCs w:val="24"/>
        </w:rPr>
        <w:t>er</w:t>
      </w:r>
      <w:r w:rsidRPr="00432B85">
        <w:rPr>
          <w:noProof/>
          <w:sz w:val="24"/>
          <w:szCs w:val="24"/>
        </w:rPr>
        <w:t xml:space="preserve"> anmodes om at indberette alle formodede bivirkninger via:</w:t>
      </w:r>
    </w:p>
    <w:p w:rsidR="00494B92" w:rsidRPr="00432B85" w:rsidRDefault="00494B92" w:rsidP="00494B92">
      <w:pPr>
        <w:ind w:left="851" w:hanging="851"/>
        <w:rPr>
          <w:noProof/>
          <w:sz w:val="24"/>
          <w:szCs w:val="24"/>
        </w:rPr>
      </w:pPr>
    </w:p>
    <w:p w:rsidR="00494B92" w:rsidRPr="00432B85" w:rsidRDefault="00494B92" w:rsidP="00494B92">
      <w:pPr>
        <w:ind w:left="851" w:hanging="851"/>
        <w:rPr>
          <w:noProof/>
          <w:sz w:val="24"/>
          <w:szCs w:val="24"/>
        </w:rPr>
      </w:pPr>
      <w:r w:rsidRPr="00432B85">
        <w:rPr>
          <w:noProof/>
          <w:sz w:val="24"/>
          <w:szCs w:val="24"/>
        </w:rPr>
        <w:tab/>
        <w:t>Lægemiddelstyrelsen</w:t>
      </w:r>
    </w:p>
    <w:p w:rsidR="00494B92" w:rsidRPr="00432B85" w:rsidRDefault="00494B92" w:rsidP="00494B92">
      <w:pPr>
        <w:ind w:left="851" w:hanging="851"/>
        <w:rPr>
          <w:noProof/>
          <w:sz w:val="24"/>
          <w:szCs w:val="24"/>
        </w:rPr>
      </w:pPr>
      <w:r w:rsidRPr="00432B85">
        <w:rPr>
          <w:noProof/>
          <w:sz w:val="24"/>
          <w:szCs w:val="24"/>
        </w:rPr>
        <w:tab/>
        <w:t>Axel Heides Gade 1</w:t>
      </w:r>
    </w:p>
    <w:p w:rsidR="00494B92" w:rsidRPr="00432B85" w:rsidRDefault="00494B92" w:rsidP="00494B92">
      <w:pPr>
        <w:ind w:left="851" w:hanging="851"/>
        <w:rPr>
          <w:noProof/>
          <w:sz w:val="24"/>
          <w:szCs w:val="24"/>
        </w:rPr>
      </w:pPr>
      <w:r w:rsidRPr="00432B85">
        <w:rPr>
          <w:noProof/>
          <w:sz w:val="24"/>
          <w:szCs w:val="24"/>
        </w:rPr>
        <w:tab/>
        <w:t>DK-2300 København S</w:t>
      </w:r>
    </w:p>
    <w:p w:rsidR="00494B92" w:rsidRPr="007E2E4F" w:rsidRDefault="00494B92" w:rsidP="001D4040">
      <w:pPr>
        <w:ind w:left="851" w:hanging="851"/>
        <w:rPr>
          <w:noProof/>
          <w:sz w:val="24"/>
          <w:szCs w:val="24"/>
        </w:rPr>
      </w:pPr>
      <w:r w:rsidRPr="00432B85">
        <w:rPr>
          <w:noProof/>
          <w:sz w:val="24"/>
          <w:szCs w:val="24"/>
        </w:rPr>
        <w:tab/>
      </w:r>
      <w:r w:rsidRPr="007E2E4F">
        <w:rPr>
          <w:noProof/>
          <w:sz w:val="24"/>
          <w:szCs w:val="24"/>
        </w:rPr>
        <w:t xml:space="preserve">Websted: </w:t>
      </w:r>
      <w:hyperlink r:id="rId8" w:history="1">
        <w:r w:rsidRPr="007E2E4F">
          <w:rPr>
            <w:rStyle w:val="Hyperlink"/>
            <w:noProof/>
            <w:sz w:val="24"/>
            <w:szCs w:val="24"/>
          </w:rPr>
          <w:t>www.meldenbivirkning.dk</w:t>
        </w:r>
      </w:hyperlink>
    </w:p>
    <w:p w:rsidR="00494B92" w:rsidRPr="007E2E4F" w:rsidRDefault="00494B92" w:rsidP="00494B92">
      <w:pPr>
        <w:pStyle w:val="Sidehoved"/>
        <w:tabs>
          <w:tab w:val="clear" w:pos="4819"/>
          <w:tab w:val="clear" w:pos="9638"/>
        </w:tabs>
        <w:ind w:left="851" w:hanging="851"/>
        <w:rPr>
          <w:szCs w:val="24"/>
        </w:rPr>
      </w:pPr>
    </w:p>
    <w:p w:rsidR="00494B92" w:rsidRPr="00432B85" w:rsidRDefault="00494B92" w:rsidP="00494B92">
      <w:pPr>
        <w:ind w:left="851" w:hanging="851"/>
        <w:rPr>
          <w:b/>
          <w:sz w:val="24"/>
          <w:szCs w:val="24"/>
        </w:rPr>
      </w:pPr>
      <w:r w:rsidRPr="00432B85">
        <w:rPr>
          <w:b/>
          <w:sz w:val="24"/>
          <w:szCs w:val="24"/>
        </w:rPr>
        <w:t>4.9</w:t>
      </w:r>
      <w:r w:rsidRPr="00432B85">
        <w:rPr>
          <w:b/>
          <w:sz w:val="24"/>
          <w:szCs w:val="24"/>
        </w:rPr>
        <w:tab/>
        <w:t>Overdosering</w:t>
      </w:r>
    </w:p>
    <w:p w:rsidR="00494B92" w:rsidRPr="00432B85" w:rsidRDefault="00494B92" w:rsidP="00494B92">
      <w:pPr>
        <w:ind w:left="851"/>
        <w:rPr>
          <w:sz w:val="24"/>
          <w:szCs w:val="24"/>
          <w:lang w:eastAsia="da-DK"/>
        </w:rPr>
      </w:pPr>
      <w:proofErr w:type="spellStart"/>
      <w:r w:rsidRPr="00432B85">
        <w:rPr>
          <w:sz w:val="24"/>
          <w:szCs w:val="24"/>
        </w:rPr>
        <w:t>Buprenorphin</w:t>
      </w:r>
      <w:proofErr w:type="spellEnd"/>
      <w:r w:rsidRPr="00432B85">
        <w:rPr>
          <w:sz w:val="24"/>
          <w:szCs w:val="24"/>
        </w:rPr>
        <w:t xml:space="preserve"> har en bred sikkerhedsmargen. På grund af den hastighedskontrollerede tilførsel af små mængder </w:t>
      </w:r>
      <w:proofErr w:type="spellStart"/>
      <w:r w:rsidRPr="00432B85">
        <w:rPr>
          <w:sz w:val="24"/>
          <w:szCs w:val="24"/>
        </w:rPr>
        <w:t>buprenorphin</w:t>
      </w:r>
      <w:proofErr w:type="spellEnd"/>
      <w:r w:rsidRPr="00432B85">
        <w:rPr>
          <w:sz w:val="24"/>
          <w:szCs w:val="24"/>
        </w:rPr>
        <w:t xml:space="preserve"> i blodkredsløbet er høje eller toksiske koncentrationer i blodet usandsynligt. Den maksimale serumkoncentration af </w:t>
      </w:r>
      <w:proofErr w:type="spellStart"/>
      <w:r w:rsidRPr="00432B85">
        <w:rPr>
          <w:sz w:val="24"/>
          <w:szCs w:val="24"/>
        </w:rPr>
        <w:t>buprenorphin</w:t>
      </w:r>
      <w:proofErr w:type="spellEnd"/>
      <w:r w:rsidRPr="00432B85">
        <w:rPr>
          <w:sz w:val="24"/>
          <w:szCs w:val="24"/>
        </w:rPr>
        <w:t xml:space="preserve"> efter påsætning af </w:t>
      </w:r>
      <w:proofErr w:type="spellStart"/>
      <w:r>
        <w:rPr>
          <w:sz w:val="24"/>
          <w:szCs w:val="24"/>
        </w:rPr>
        <w:t>b</w:t>
      </w:r>
      <w:r w:rsidRPr="00432B85">
        <w:rPr>
          <w:sz w:val="24"/>
          <w:szCs w:val="24"/>
        </w:rPr>
        <w:t>uprenorphin</w:t>
      </w:r>
      <w:proofErr w:type="spellEnd"/>
      <w:r w:rsidRPr="00432B85">
        <w:rPr>
          <w:sz w:val="24"/>
          <w:szCs w:val="24"/>
        </w:rPr>
        <w:t xml:space="preserve"> 70 mikrogram/t depotplaster er ca. 6 gange mindre end efter den intravenøse indgivelse af den terapeutiske dosis på 0,3 mg </w:t>
      </w:r>
      <w:proofErr w:type="spellStart"/>
      <w:r w:rsidRPr="00432B85">
        <w:rPr>
          <w:sz w:val="24"/>
          <w:szCs w:val="24"/>
        </w:rPr>
        <w:t>buprenorphin</w:t>
      </w:r>
      <w:proofErr w:type="spellEnd"/>
      <w:r w:rsidRPr="00432B85">
        <w:rPr>
          <w:sz w:val="24"/>
          <w:szCs w:val="24"/>
        </w:rPr>
        <w:t>.</w:t>
      </w:r>
    </w:p>
    <w:p w:rsidR="00494B92" w:rsidRPr="00432B85" w:rsidRDefault="00494B92" w:rsidP="00494B92">
      <w:pPr>
        <w:ind w:left="851" w:hanging="851"/>
        <w:rPr>
          <w:sz w:val="24"/>
          <w:szCs w:val="24"/>
        </w:rPr>
      </w:pPr>
    </w:p>
    <w:p w:rsidR="00494B92" w:rsidRPr="00F37F9D" w:rsidRDefault="00494B92" w:rsidP="00494B92">
      <w:pPr>
        <w:ind w:left="851"/>
        <w:rPr>
          <w:sz w:val="24"/>
          <w:szCs w:val="24"/>
          <w:u w:val="single"/>
        </w:rPr>
      </w:pPr>
      <w:r w:rsidRPr="00F37F9D">
        <w:rPr>
          <w:sz w:val="24"/>
          <w:szCs w:val="24"/>
          <w:u w:val="single"/>
        </w:rPr>
        <w:t>Symptomer</w:t>
      </w:r>
    </w:p>
    <w:p w:rsidR="00494B92" w:rsidRPr="00432B85" w:rsidRDefault="00494B92" w:rsidP="00494B92">
      <w:pPr>
        <w:ind w:left="851"/>
        <w:rPr>
          <w:sz w:val="24"/>
          <w:szCs w:val="24"/>
        </w:rPr>
      </w:pPr>
      <w:r w:rsidRPr="00432B85">
        <w:rPr>
          <w:sz w:val="24"/>
          <w:szCs w:val="24"/>
        </w:rPr>
        <w:t xml:space="preserve">I princippet, ved overdosis af </w:t>
      </w:r>
      <w:proofErr w:type="spellStart"/>
      <w:r w:rsidRPr="00432B85">
        <w:rPr>
          <w:sz w:val="24"/>
          <w:szCs w:val="24"/>
        </w:rPr>
        <w:t>buprenorphin</w:t>
      </w:r>
      <w:proofErr w:type="spellEnd"/>
      <w:r w:rsidRPr="00432B85">
        <w:rPr>
          <w:sz w:val="24"/>
          <w:szCs w:val="24"/>
        </w:rPr>
        <w:t xml:space="preserve">, kan der forventes symptomer, der svarer til symptomer fra andre centralt virkende </w:t>
      </w:r>
      <w:proofErr w:type="spellStart"/>
      <w:r w:rsidRPr="00432B85">
        <w:rPr>
          <w:sz w:val="24"/>
          <w:szCs w:val="24"/>
        </w:rPr>
        <w:t>analgetika</w:t>
      </w:r>
      <w:proofErr w:type="spellEnd"/>
      <w:r w:rsidRPr="00432B85">
        <w:rPr>
          <w:sz w:val="24"/>
          <w:szCs w:val="24"/>
        </w:rPr>
        <w:t xml:space="preserve"> (opioider). Disse symptomer er: respiratorisk depression, </w:t>
      </w:r>
      <w:proofErr w:type="spellStart"/>
      <w:r w:rsidRPr="00432B85">
        <w:rPr>
          <w:sz w:val="24"/>
          <w:szCs w:val="24"/>
        </w:rPr>
        <w:t>sedering</w:t>
      </w:r>
      <w:proofErr w:type="spellEnd"/>
      <w:r w:rsidRPr="00432B85">
        <w:rPr>
          <w:sz w:val="24"/>
          <w:szCs w:val="24"/>
        </w:rPr>
        <w:t xml:space="preserve">, træthed, kvalme, opkastning, </w:t>
      </w:r>
      <w:proofErr w:type="spellStart"/>
      <w:r w:rsidRPr="00432B85">
        <w:rPr>
          <w:sz w:val="24"/>
          <w:szCs w:val="24"/>
        </w:rPr>
        <w:t>kardiovaskulært</w:t>
      </w:r>
      <w:proofErr w:type="spellEnd"/>
      <w:r w:rsidRPr="00432B85">
        <w:rPr>
          <w:sz w:val="24"/>
          <w:szCs w:val="24"/>
        </w:rPr>
        <w:t xml:space="preserve"> kollaps og udtalt </w:t>
      </w:r>
      <w:proofErr w:type="spellStart"/>
      <w:r w:rsidRPr="00432B85">
        <w:rPr>
          <w:sz w:val="24"/>
          <w:szCs w:val="24"/>
        </w:rPr>
        <w:t>miosis</w:t>
      </w:r>
      <w:proofErr w:type="spellEnd"/>
      <w:r w:rsidRPr="00432B85">
        <w:rPr>
          <w:sz w:val="24"/>
          <w:szCs w:val="24"/>
        </w:rPr>
        <w:t>.</w:t>
      </w:r>
    </w:p>
    <w:p w:rsidR="00494B92" w:rsidRPr="00F37F9D" w:rsidRDefault="00494B92" w:rsidP="00494B92">
      <w:pPr>
        <w:pStyle w:val="ymptomso"/>
        <w:spacing w:before="240"/>
        <w:ind w:left="851"/>
        <w:rPr>
          <w:szCs w:val="24"/>
          <w:u w:val="single"/>
          <w:lang w:val="da-DK"/>
        </w:rPr>
      </w:pPr>
      <w:r w:rsidRPr="00F37F9D">
        <w:rPr>
          <w:szCs w:val="24"/>
          <w:u w:val="single"/>
          <w:lang w:val="da-DK"/>
        </w:rPr>
        <w:t>Behandling</w:t>
      </w:r>
    </w:p>
    <w:p w:rsidR="00494B92" w:rsidRPr="00432B85" w:rsidRDefault="00494B92" w:rsidP="00494B92">
      <w:pPr>
        <w:ind w:left="851" w:hanging="851"/>
        <w:rPr>
          <w:sz w:val="24"/>
          <w:szCs w:val="24"/>
        </w:rPr>
      </w:pPr>
      <w:r w:rsidRPr="00432B85">
        <w:rPr>
          <w:sz w:val="24"/>
          <w:szCs w:val="24"/>
        </w:rPr>
        <w:tab/>
        <w:t xml:space="preserve">Almindelige nødforanstaltninger gælder. Sørg for frie luftveje (aspiration!), oprethold respiration og cirkulation afhængigt af symptomerne. </w:t>
      </w:r>
      <w:proofErr w:type="spellStart"/>
      <w:r w:rsidRPr="00432B85">
        <w:rPr>
          <w:sz w:val="24"/>
          <w:szCs w:val="24"/>
        </w:rPr>
        <w:t>Naloxon</w:t>
      </w:r>
      <w:proofErr w:type="spellEnd"/>
      <w:r w:rsidRPr="00432B85">
        <w:rPr>
          <w:sz w:val="24"/>
          <w:szCs w:val="24"/>
        </w:rPr>
        <w:t xml:space="preserve"> har en begrænset virkning på den respiratoriske depressive effekt af </w:t>
      </w:r>
      <w:proofErr w:type="spellStart"/>
      <w:r w:rsidRPr="00432B85">
        <w:rPr>
          <w:sz w:val="24"/>
          <w:szCs w:val="24"/>
        </w:rPr>
        <w:t>buprenorphin</w:t>
      </w:r>
      <w:proofErr w:type="spellEnd"/>
      <w:r w:rsidRPr="00432B85">
        <w:rPr>
          <w:sz w:val="24"/>
          <w:szCs w:val="24"/>
        </w:rPr>
        <w:t xml:space="preserve">. Høje doser er nødvendige tilført enten som gentagen </w:t>
      </w:r>
      <w:proofErr w:type="spellStart"/>
      <w:r w:rsidRPr="00432B85">
        <w:rPr>
          <w:sz w:val="24"/>
          <w:szCs w:val="24"/>
        </w:rPr>
        <w:t>bolus</w:t>
      </w:r>
      <w:proofErr w:type="spellEnd"/>
      <w:r w:rsidRPr="00432B85">
        <w:rPr>
          <w:sz w:val="24"/>
          <w:szCs w:val="24"/>
        </w:rPr>
        <w:t xml:space="preserve"> eller infusion (for eksempel startende med en </w:t>
      </w:r>
      <w:proofErr w:type="spellStart"/>
      <w:r w:rsidRPr="00432B85">
        <w:rPr>
          <w:sz w:val="24"/>
          <w:szCs w:val="24"/>
        </w:rPr>
        <w:t>bolus</w:t>
      </w:r>
      <w:proofErr w:type="spellEnd"/>
      <w:r w:rsidRPr="00432B85">
        <w:rPr>
          <w:sz w:val="24"/>
          <w:szCs w:val="24"/>
        </w:rPr>
        <w:t xml:space="preserve"> indgift på 1-2 mg intravenøst. Når en tilstrækkelig antagonistisk effekt er nået, anbefales indgift ved infusion til at opretholde konstant plasmaniveau af </w:t>
      </w:r>
      <w:proofErr w:type="spellStart"/>
      <w:r w:rsidRPr="00432B85">
        <w:rPr>
          <w:sz w:val="24"/>
          <w:szCs w:val="24"/>
        </w:rPr>
        <w:t>naloxon</w:t>
      </w:r>
      <w:proofErr w:type="spellEnd"/>
      <w:r w:rsidRPr="00432B85">
        <w:rPr>
          <w:sz w:val="24"/>
          <w:szCs w:val="24"/>
        </w:rPr>
        <w:t>). Derfor skal der etableres passende ventilation.</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4.10</w:t>
      </w:r>
      <w:r w:rsidRPr="00432B85">
        <w:rPr>
          <w:b/>
          <w:sz w:val="24"/>
          <w:szCs w:val="24"/>
        </w:rPr>
        <w:tab/>
        <w:t>Udlevering</w:t>
      </w:r>
    </w:p>
    <w:p w:rsidR="00494B92" w:rsidRPr="00131BE6" w:rsidRDefault="00494B92" w:rsidP="00494B92">
      <w:pPr>
        <w:ind w:left="851"/>
        <w:rPr>
          <w:sz w:val="24"/>
          <w:szCs w:val="24"/>
        </w:rPr>
      </w:pPr>
      <w:r w:rsidRPr="00131BE6">
        <w:rPr>
          <w:sz w:val="24"/>
          <w:szCs w:val="24"/>
        </w:rPr>
        <w:t>A§4 (kopieringspligtigt)</w:t>
      </w:r>
    </w:p>
    <w:p w:rsidR="00494B92" w:rsidRPr="00432B85" w:rsidRDefault="00494B92" w:rsidP="00494B92">
      <w:pPr>
        <w:ind w:left="851" w:hanging="851"/>
        <w:rPr>
          <w:sz w:val="24"/>
          <w:szCs w:val="24"/>
        </w:rPr>
      </w:pP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5.</w:t>
      </w:r>
      <w:r w:rsidRPr="00432B85">
        <w:rPr>
          <w:b/>
          <w:sz w:val="24"/>
          <w:szCs w:val="24"/>
        </w:rPr>
        <w:tab/>
        <w:t>FARMAKOLOGISKE EGENSKABER</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5.1</w:t>
      </w:r>
      <w:r w:rsidRPr="00432B85">
        <w:rPr>
          <w:b/>
          <w:sz w:val="24"/>
          <w:szCs w:val="24"/>
        </w:rPr>
        <w:tab/>
      </w:r>
      <w:proofErr w:type="spellStart"/>
      <w:r w:rsidRPr="00432B85">
        <w:rPr>
          <w:b/>
          <w:sz w:val="24"/>
          <w:szCs w:val="24"/>
        </w:rPr>
        <w:t>Farmakodynamiske</w:t>
      </w:r>
      <w:proofErr w:type="spellEnd"/>
      <w:r w:rsidRPr="00432B85">
        <w:rPr>
          <w:b/>
          <w:sz w:val="24"/>
          <w:szCs w:val="24"/>
        </w:rPr>
        <w:t xml:space="preserve"> egenskaber</w:t>
      </w:r>
    </w:p>
    <w:p w:rsidR="00C413E7" w:rsidRPr="00432B85" w:rsidRDefault="00C413E7" w:rsidP="00C413E7">
      <w:pPr>
        <w:ind w:left="851"/>
        <w:rPr>
          <w:sz w:val="24"/>
          <w:szCs w:val="24"/>
        </w:rPr>
      </w:pPr>
      <w:proofErr w:type="spellStart"/>
      <w:r w:rsidRPr="00C413E7">
        <w:rPr>
          <w:sz w:val="24"/>
          <w:szCs w:val="24"/>
        </w:rPr>
        <w:t>Farmakoterapeutisk</w:t>
      </w:r>
      <w:proofErr w:type="spellEnd"/>
      <w:r w:rsidRPr="00C413E7">
        <w:rPr>
          <w:sz w:val="24"/>
          <w:szCs w:val="24"/>
        </w:rPr>
        <w:t xml:space="preserve"> klassifikation</w:t>
      </w:r>
      <w:r>
        <w:rPr>
          <w:sz w:val="24"/>
          <w:szCs w:val="24"/>
        </w:rPr>
        <w:t xml:space="preserve">: </w:t>
      </w:r>
      <w:r w:rsidRPr="00432B85">
        <w:rPr>
          <w:sz w:val="24"/>
          <w:szCs w:val="24"/>
        </w:rPr>
        <w:t xml:space="preserve">Opioider, </w:t>
      </w:r>
      <w:proofErr w:type="spellStart"/>
      <w:r w:rsidRPr="00432B85">
        <w:rPr>
          <w:sz w:val="24"/>
          <w:szCs w:val="24"/>
        </w:rPr>
        <w:t>Oripavinderivater</w:t>
      </w:r>
      <w:proofErr w:type="spellEnd"/>
      <w:r w:rsidR="00031F19">
        <w:rPr>
          <w:sz w:val="24"/>
          <w:szCs w:val="24"/>
        </w:rPr>
        <w:t xml:space="preserve">, </w:t>
      </w:r>
      <w:r w:rsidRPr="00432B85">
        <w:rPr>
          <w:sz w:val="24"/>
          <w:szCs w:val="24"/>
        </w:rPr>
        <w:t>ATC-kode: N02AE01</w:t>
      </w:r>
      <w:r>
        <w:rPr>
          <w:sz w:val="24"/>
          <w:szCs w:val="24"/>
        </w:rPr>
        <w:t>.</w:t>
      </w:r>
    </w:p>
    <w:p w:rsidR="00C413E7" w:rsidRDefault="00C413E7" w:rsidP="00494B92">
      <w:pPr>
        <w:ind w:left="851"/>
        <w:rPr>
          <w:sz w:val="24"/>
          <w:szCs w:val="24"/>
        </w:rPr>
      </w:pPr>
    </w:p>
    <w:p w:rsidR="00494B92" w:rsidRDefault="00494B92" w:rsidP="00494B92">
      <w:pPr>
        <w:ind w:left="851"/>
        <w:rPr>
          <w:sz w:val="24"/>
          <w:szCs w:val="24"/>
        </w:rPr>
      </w:pPr>
      <w:proofErr w:type="spellStart"/>
      <w:r w:rsidRPr="00432B85">
        <w:rPr>
          <w:sz w:val="24"/>
          <w:szCs w:val="24"/>
        </w:rPr>
        <w:t>Buprenorphin</w:t>
      </w:r>
      <w:proofErr w:type="spellEnd"/>
      <w:r w:rsidRPr="00432B85">
        <w:rPr>
          <w:sz w:val="24"/>
          <w:szCs w:val="24"/>
        </w:rPr>
        <w:t xml:space="preserve"> er et stærkt opioid med </w:t>
      </w:r>
      <w:proofErr w:type="spellStart"/>
      <w:r w:rsidRPr="00432B85">
        <w:rPr>
          <w:sz w:val="24"/>
          <w:szCs w:val="24"/>
        </w:rPr>
        <w:t>agonistisk</w:t>
      </w:r>
      <w:proofErr w:type="spellEnd"/>
      <w:r w:rsidRPr="00432B85">
        <w:rPr>
          <w:sz w:val="24"/>
          <w:szCs w:val="24"/>
        </w:rPr>
        <w:t xml:space="preserve"> aktivitet ved </w:t>
      </w:r>
      <w:proofErr w:type="spellStart"/>
      <w:r w:rsidRPr="00432B85">
        <w:rPr>
          <w:sz w:val="24"/>
          <w:szCs w:val="24"/>
        </w:rPr>
        <w:t>mu</w:t>
      </w:r>
      <w:proofErr w:type="spellEnd"/>
      <w:r w:rsidRPr="00432B85">
        <w:rPr>
          <w:sz w:val="24"/>
          <w:szCs w:val="24"/>
        </w:rPr>
        <w:t xml:space="preserve">-opioid-receptoren og antagonistisk aktivitet ved kappa-opioid-receptoren. </w:t>
      </w:r>
      <w:proofErr w:type="spellStart"/>
      <w:r w:rsidRPr="00432B85">
        <w:rPr>
          <w:sz w:val="24"/>
          <w:szCs w:val="24"/>
        </w:rPr>
        <w:t>Buprenorphin</w:t>
      </w:r>
      <w:proofErr w:type="spellEnd"/>
      <w:r w:rsidRPr="00432B85">
        <w:rPr>
          <w:sz w:val="24"/>
          <w:szCs w:val="24"/>
        </w:rPr>
        <w:t xml:space="preserve"> ser ud til at have morfins generelle karakteristika, men det har sin egen specifikke farmakologi og kliniske egenskaber. </w:t>
      </w:r>
    </w:p>
    <w:p w:rsidR="00C413E7" w:rsidRPr="00432B85" w:rsidRDefault="00C413E7" w:rsidP="00494B92">
      <w:pPr>
        <w:ind w:left="851"/>
        <w:rPr>
          <w:sz w:val="24"/>
          <w:szCs w:val="24"/>
          <w:lang w:eastAsia="da-DK"/>
        </w:rPr>
      </w:pPr>
    </w:p>
    <w:p w:rsidR="00494B92" w:rsidRPr="00432B85" w:rsidRDefault="00494B92" w:rsidP="00494B92">
      <w:pPr>
        <w:ind w:left="851"/>
        <w:rPr>
          <w:sz w:val="24"/>
          <w:szCs w:val="24"/>
        </w:rPr>
      </w:pPr>
      <w:r w:rsidRPr="00432B85">
        <w:rPr>
          <w:sz w:val="24"/>
          <w:szCs w:val="24"/>
        </w:rPr>
        <w:t xml:space="preserve">Derudover har adskillige faktorer, </w:t>
      </w:r>
      <w:r>
        <w:rPr>
          <w:sz w:val="24"/>
          <w:szCs w:val="24"/>
        </w:rPr>
        <w:t>f.eks.</w:t>
      </w:r>
      <w:r w:rsidRPr="00432B85">
        <w:rPr>
          <w:sz w:val="24"/>
          <w:szCs w:val="24"/>
        </w:rPr>
        <w:t xml:space="preserve"> indikation og klinisk miljø, indgivelsesvej og variabilitet mellem individer, indvirkning på </w:t>
      </w:r>
      <w:proofErr w:type="spellStart"/>
      <w:r w:rsidRPr="00432B85">
        <w:rPr>
          <w:sz w:val="24"/>
          <w:szCs w:val="24"/>
        </w:rPr>
        <w:t>analgesia</w:t>
      </w:r>
      <w:proofErr w:type="spellEnd"/>
      <w:r w:rsidRPr="00432B85">
        <w:rPr>
          <w:sz w:val="24"/>
          <w:szCs w:val="24"/>
        </w:rPr>
        <w:t xml:space="preserve">, og disse faktorer skal derfor tages i betragtning, når </w:t>
      </w:r>
      <w:proofErr w:type="spellStart"/>
      <w:r w:rsidRPr="00432B85">
        <w:rPr>
          <w:sz w:val="24"/>
          <w:szCs w:val="24"/>
        </w:rPr>
        <w:t>analgetika</w:t>
      </w:r>
      <w:proofErr w:type="spellEnd"/>
      <w:r w:rsidRPr="00432B85">
        <w:rPr>
          <w:sz w:val="24"/>
          <w:szCs w:val="24"/>
        </w:rPr>
        <w:t xml:space="preserve"> sammenlignes.</w:t>
      </w:r>
    </w:p>
    <w:p w:rsidR="00C413E7" w:rsidRDefault="00C413E7" w:rsidP="00494B92">
      <w:pPr>
        <w:ind w:left="851"/>
        <w:rPr>
          <w:sz w:val="24"/>
          <w:szCs w:val="24"/>
        </w:rPr>
      </w:pPr>
    </w:p>
    <w:p w:rsidR="00494B92" w:rsidRPr="00432B85" w:rsidRDefault="00494B92" w:rsidP="00494B92">
      <w:pPr>
        <w:ind w:left="851"/>
        <w:rPr>
          <w:sz w:val="24"/>
          <w:szCs w:val="24"/>
        </w:rPr>
      </w:pPr>
      <w:r w:rsidRPr="00432B85">
        <w:rPr>
          <w:sz w:val="24"/>
          <w:szCs w:val="24"/>
        </w:rPr>
        <w:t>I den daglige kliniske praksis klassificeres forskellige opioider efter en relativ virkningsgrad, selvom det kan anses som en forenkling.</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proofErr w:type="spellStart"/>
      <w:r w:rsidRPr="00432B85">
        <w:rPr>
          <w:sz w:val="24"/>
          <w:szCs w:val="24"/>
        </w:rPr>
        <w:t>Buprenorphins</w:t>
      </w:r>
      <w:proofErr w:type="spellEnd"/>
      <w:r w:rsidRPr="00432B85">
        <w:rPr>
          <w:sz w:val="24"/>
          <w:szCs w:val="24"/>
        </w:rPr>
        <w:t xml:space="preserve"> relative virkningsgrad i forskellige anvendelsestyper og i forskellige kliniske miljøer er blevet beskrevet i litteraturen som følger:  </w:t>
      </w:r>
    </w:p>
    <w:p w:rsidR="00494B92" w:rsidRPr="00D408D8" w:rsidRDefault="00494B92" w:rsidP="00494B92">
      <w:pPr>
        <w:pStyle w:val="Listeafsnit"/>
        <w:numPr>
          <w:ilvl w:val="0"/>
          <w:numId w:val="7"/>
        </w:numPr>
        <w:ind w:left="1134" w:hanging="283"/>
        <w:rPr>
          <w:sz w:val="24"/>
          <w:szCs w:val="24"/>
        </w:rPr>
      </w:pPr>
      <w:r w:rsidRPr="00D408D8">
        <w:rPr>
          <w:sz w:val="24"/>
          <w:szCs w:val="24"/>
        </w:rPr>
        <w:t xml:space="preserve">Morfin </w:t>
      </w:r>
      <w:proofErr w:type="spellStart"/>
      <w:r w:rsidRPr="00D408D8">
        <w:rPr>
          <w:sz w:val="24"/>
          <w:szCs w:val="24"/>
        </w:rPr>
        <w:t>p.o</w:t>
      </w:r>
      <w:proofErr w:type="spellEnd"/>
      <w:r w:rsidRPr="00D408D8">
        <w:rPr>
          <w:sz w:val="24"/>
          <w:szCs w:val="24"/>
        </w:rPr>
        <w:t xml:space="preserve">.: BUP </w:t>
      </w:r>
      <w:proofErr w:type="spellStart"/>
      <w:r w:rsidRPr="00D408D8">
        <w:rPr>
          <w:sz w:val="24"/>
          <w:szCs w:val="24"/>
        </w:rPr>
        <w:t>i.m</w:t>
      </w:r>
      <w:proofErr w:type="spellEnd"/>
      <w:r w:rsidRPr="00D408D8">
        <w:rPr>
          <w:sz w:val="24"/>
          <w:szCs w:val="24"/>
        </w:rPr>
        <w:t xml:space="preserve">. som </w:t>
      </w:r>
      <w:proofErr w:type="gramStart"/>
      <w:r w:rsidRPr="00D408D8">
        <w:rPr>
          <w:sz w:val="24"/>
          <w:szCs w:val="24"/>
        </w:rPr>
        <w:t>1 :</w:t>
      </w:r>
      <w:proofErr w:type="gramEnd"/>
      <w:r w:rsidRPr="00D408D8">
        <w:rPr>
          <w:sz w:val="24"/>
          <w:szCs w:val="24"/>
        </w:rPr>
        <w:t xml:space="preserve"> 67 - 150 (enkelt dosis; akut smertemodel)</w:t>
      </w:r>
    </w:p>
    <w:p w:rsidR="00494B92" w:rsidRPr="00D408D8" w:rsidRDefault="00494B92" w:rsidP="00494B92">
      <w:pPr>
        <w:pStyle w:val="Listeafsnit"/>
        <w:numPr>
          <w:ilvl w:val="0"/>
          <w:numId w:val="7"/>
        </w:numPr>
        <w:ind w:left="1134" w:hanging="283"/>
        <w:rPr>
          <w:sz w:val="24"/>
          <w:szCs w:val="24"/>
        </w:rPr>
      </w:pPr>
      <w:r w:rsidRPr="00D408D8">
        <w:rPr>
          <w:sz w:val="24"/>
          <w:szCs w:val="24"/>
        </w:rPr>
        <w:t xml:space="preserve">Morfin </w:t>
      </w:r>
      <w:proofErr w:type="spellStart"/>
      <w:r w:rsidRPr="00D408D8">
        <w:rPr>
          <w:sz w:val="24"/>
          <w:szCs w:val="24"/>
        </w:rPr>
        <w:t>p.o</w:t>
      </w:r>
      <w:proofErr w:type="spellEnd"/>
      <w:r w:rsidRPr="00D408D8">
        <w:rPr>
          <w:sz w:val="24"/>
          <w:szCs w:val="24"/>
        </w:rPr>
        <w:t xml:space="preserve">.: BUP </w:t>
      </w:r>
      <w:proofErr w:type="spellStart"/>
      <w:r w:rsidRPr="00D408D8">
        <w:rPr>
          <w:sz w:val="24"/>
          <w:szCs w:val="24"/>
        </w:rPr>
        <w:t>s.l</w:t>
      </w:r>
      <w:proofErr w:type="spellEnd"/>
      <w:r w:rsidRPr="00D408D8">
        <w:rPr>
          <w:sz w:val="24"/>
          <w:szCs w:val="24"/>
        </w:rPr>
        <w:t xml:space="preserve">. som </w:t>
      </w:r>
      <w:proofErr w:type="gramStart"/>
      <w:r w:rsidRPr="00D408D8">
        <w:rPr>
          <w:sz w:val="24"/>
          <w:szCs w:val="24"/>
        </w:rPr>
        <w:t>1 :</w:t>
      </w:r>
      <w:proofErr w:type="gramEnd"/>
      <w:r w:rsidRPr="00D408D8">
        <w:rPr>
          <w:sz w:val="24"/>
          <w:szCs w:val="24"/>
        </w:rPr>
        <w:t xml:space="preserve"> 60 - 100 (enkelt dosis, akut smertemodel; flere doser, kronisk smerte, cancersmerte)</w:t>
      </w:r>
    </w:p>
    <w:p w:rsidR="00494B92" w:rsidRPr="00D408D8" w:rsidRDefault="00494B92" w:rsidP="00494B92">
      <w:pPr>
        <w:pStyle w:val="Listeafsnit"/>
        <w:numPr>
          <w:ilvl w:val="0"/>
          <w:numId w:val="7"/>
        </w:numPr>
        <w:ind w:left="1134" w:hanging="283"/>
        <w:rPr>
          <w:sz w:val="24"/>
          <w:szCs w:val="24"/>
          <w:lang w:val="pt-PT"/>
        </w:rPr>
      </w:pPr>
      <w:r w:rsidRPr="00D408D8">
        <w:rPr>
          <w:sz w:val="24"/>
          <w:szCs w:val="24"/>
        </w:rPr>
        <w:t xml:space="preserve">Morfin </w:t>
      </w:r>
      <w:proofErr w:type="spellStart"/>
      <w:r w:rsidRPr="00D408D8">
        <w:rPr>
          <w:sz w:val="24"/>
          <w:szCs w:val="24"/>
        </w:rPr>
        <w:t>p.o</w:t>
      </w:r>
      <w:proofErr w:type="spellEnd"/>
      <w:r w:rsidRPr="00D408D8">
        <w:rPr>
          <w:sz w:val="24"/>
          <w:szCs w:val="24"/>
        </w:rPr>
        <w:t xml:space="preserve">.: BUP TTS som </w:t>
      </w:r>
      <w:proofErr w:type="gramStart"/>
      <w:r w:rsidRPr="00D408D8">
        <w:rPr>
          <w:sz w:val="24"/>
          <w:szCs w:val="24"/>
        </w:rPr>
        <w:t>1 :</w:t>
      </w:r>
      <w:proofErr w:type="gramEnd"/>
      <w:r w:rsidRPr="00D408D8">
        <w:rPr>
          <w:sz w:val="24"/>
          <w:szCs w:val="24"/>
        </w:rPr>
        <w:t xml:space="preserve"> 75 - 115 (flere doser, kroniske smerte) </w:t>
      </w:r>
    </w:p>
    <w:p w:rsidR="00494B92" w:rsidRDefault="00494B92" w:rsidP="00494B92">
      <w:pPr>
        <w:ind w:left="851"/>
        <w:rPr>
          <w:sz w:val="24"/>
          <w:szCs w:val="24"/>
        </w:rPr>
      </w:pPr>
    </w:p>
    <w:p w:rsidR="00494B92" w:rsidRPr="00B942E7" w:rsidRDefault="00494B92" w:rsidP="00494B92">
      <w:pPr>
        <w:ind w:left="851"/>
        <w:rPr>
          <w:sz w:val="24"/>
          <w:szCs w:val="24"/>
          <w:lang w:val="pt-PT"/>
        </w:rPr>
      </w:pPr>
      <w:r>
        <w:rPr>
          <w:i/>
          <w:sz w:val="24"/>
          <w:szCs w:val="24"/>
        </w:rPr>
        <w:t>Forkortelser</w:t>
      </w:r>
      <w:r w:rsidRPr="00F37F9D">
        <w:rPr>
          <w:sz w:val="24"/>
          <w:szCs w:val="24"/>
        </w:rPr>
        <w:br/>
      </w:r>
      <w:proofErr w:type="spellStart"/>
      <w:r w:rsidRPr="00B942E7">
        <w:rPr>
          <w:sz w:val="24"/>
          <w:szCs w:val="24"/>
        </w:rPr>
        <w:t>p.o</w:t>
      </w:r>
      <w:proofErr w:type="spellEnd"/>
      <w:r w:rsidRPr="00B942E7">
        <w:rPr>
          <w:sz w:val="24"/>
          <w:szCs w:val="24"/>
        </w:rPr>
        <w:t xml:space="preserve">. = peroral; </w:t>
      </w:r>
      <w:proofErr w:type="spellStart"/>
      <w:r w:rsidRPr="00B942E7">
        <w:rPr>
          <w:sz w:val="24"/>
          <w:szCs w:val="24"/>
        </w:rPr>
        <w:t>i.m</w:t>
      </w:r>
      <w:proofErr w:type="spellEnd"/>
      <w:r w:rsidRPr="00B942E7">
        <w:rPr>
          <w:sz w:val="24"/>
          <w:szCs w:val="24"/>
        </w:rPr>
        <w:t xml:space="preserve">. = intramuskulær; </w:t>
      </w:r>
      <w:proofErr w:type="spellStart"/>
      <w:r w:rsidRPr="00B942E7">
        <w:rPr>
          <w:sz w:val="24"/>
          <w:szCs w:val="24"/>
        </w:rPr>
        <w:t>s.l</w:t>
      </w:r>
      <w:proofErr w:type="spellEnd"/>
      <w:r w:rsidRPr="00B942E7">
        <w:rPr>
          <w:sz w:val="24"/>
          <w:szCs w:val="24"/>
        </w:rPr>
        <w:t xml:space="preserve">. = </w:t>
      </w:r>
      <w:proofErr w:type="spellStart"/>
      <w:r w:rsidRPr="00B942E7">
        <w:rPr>
          <w:sz w:val="24"/>
          <w:szCs w:val="24"/>
        </w:rPr>
        <w:t>sublingual</w:t>
      </w:r>
      <w:proofErr w:type="spellEnd"/>
      <w:r w:rsidRPr="00B942E7">
        <w:rPr>
          <w:sz w:val="24"/>
          <w:szCs w:val="24"/>
        </w:rPr>
        <w:t xml:space="preserve">; TTS = </w:t>
      </w:r>
      <w:proofErr w:type="spellStart"/>
      <w:r w:rsidRPr="00B942E7">
        <w:rPr>
          <w:sz w:val="24"/>
          <w:szCs w:val="24"/>
        </w:rPr>
        <w:t>transdermal</w:t>
      </w:r>
      <w:proofErr w:type="spellEnd"/>
      <w:r w:rsidRPr="00B942E7">
        <w:rPr>
          <w:sz w:val="24"/>
          <w:szCs w:val="24"/>
        </w:rPr>
        <w:t xml:space="preserve">; BUP = </w:t>
      </w:r>
      <w:proofErr w:type="spellStart"/>
      <w:r w:rsidRPr="00B942E7">
        <w:rPr>
          <w:sz w:val="24"/>
          <w:szCs w:val="24"/>
        </w:rPr>
        <w:t>buprenorphin</w:t>
      </w:r>
      <w:proofErr w:type="spellEnd"/>
    </w:p>
    <w:p w:rsidR="00494B92" w:rsidRPr="00432B85" w:rsidRDefault="00494B92" w:rsidP="00494B92">
      <w:pPr>
        <w:ind w:left="851" w:hanging="851"/>
        <w:rPr>
          <w:sz w:val="24"/>
          <w:szCs w:val="24"/>
        </w:rPr>
      </w:pPr>
      <w:r w:rsidRPr="00432B85">
        <w:rPr>
          <w:sz w:val="24"/>
          <w:szCs w:val="24"/>
        </w:rPr>
        <w:tab/>
      </w:r>
    </w:p>
    <w:p w:rsidR="00494B92" w:rsidRDefault="00494B92" w:rsidP="00494B92">
      <w:pPr>
        <w:ind w:left="851" w:hanging="851"/>
        <w:rPr>
          <w:sz w:val="24"/>
          <w:szCs w:val="24"/>
        </w:rPr>
      </w:pPr>
      <w:r w:rsidRPr="00432B85">
        <w:rPr>
          <w:sz w:val="24"/>
          <w:szCs w:val="24"/>
        </w:rPr>
        <w:tab/>
        <w:t xml:space="preserve">Bivirkningerne svarer til de bivirkninger, der er hos andre stærke </w:t>
      </w:r>
      <w:proofErr w:type="spellStart"/>
      <w:r w:rsidRPr="00432B85">
        <w:rPr>
          <w:sz w:val="24"/>
          <w:szCs w:val="24"/>
        </w:rPr>
        <w:t>opioide</w:t>
      </w:r>
      <w:proofErr w:type="spellEnd"/>
      <w:r w:rsidRPr="00432B85">
        <w:rPr>
          <w:sz w:val="24"/>
          <w:szCs w:val="24"/>
        </w:rPr>
        <w:t xml:space="preserve"> </w:t>
      </w:r>
      <w:proofErr w:type="spellStart"/>
      <w:r w:rsidRPr="00432B85">
        <w:rPr>
          <w:sz w:val="24"/>
          <w:szCs w:val="24"/>
        </w:rPr>
        <w:t>analgetika</w:t>
      </w:r>
      <w:proofErr w:type="spellEnd"/>
      <w:r w:rsidRPr="00432B85">
        <w:rPr>
          <w:sz w:val="24"/>
          <w:szCs w:val="24"/>
        </w:rPr>
        <w:t xml:space="preserve">. </w:t>
      </w:r>
      <w:proofErr w:type="spellStart"/>
      <w:r w:rsidRPr="00432B85">
        <w:rPr>
          <w:sz w:val="24"/>
          <w:szCs w:val="24"/>
        </w:rPr>
        <w:t>Buprenorphin</w:t>
      </w:r>
      <w:proofErr w:type="spellEnd"/>
      <w:r w:rsidRPr="00432B85">
        <w:rPr>
          <w:sz w:val="24"/>
          <w:szCs w:val="24"/>
        </w:rPr>
        <w:t xml:space="preserve"> synes at have en lavere tilbøjelighed til afhængighed end morfin.</w:t>
      </w:r>
    </w:p>
    <w:p w:rsidR="0039532F" w:rsidRPr="00432B85" w:rsidRDefault="0039532F" w:rsidP="00494B92">
      <w:pPr>
        <w:ind w:left="851" w:hanging="851"/>
        <w:rPr>
          <w:sz w:val="24"/>
          <w:szCs w:val="24"/>
        </w:rPr>
      </w:pPr>
    </w:p>
    <w:p w:rsidR="00494B92" w:rsidRDefault="00494B92" w:rsidP="0039532F">
      <w:pPr>
        <w:ind w:left="851" w:hanging="851"/>
        <w:rPr>
          <w:b/>
          <w:sz w:val="24"/>
          <w:szCs w:val="24"/>
        </w:rPr>
      </w:pPr>
      <w:r w:rsidRPr="00432B85">
        <w:rPr>
          <w:b/>
          <w:sz w:val="24"/>
          <w:szCs w:val="24"/>
        </w:rPr>
        <w:t>5.2</w:t>
      </w:r>
      <w:r w:rsidRPr="00432B85">
        <w:rPr>
          <w:b/>
          <w:sz w:val="24"/>
          <w:szCs w:val="24"/>
        </w:rPr>
        <w:tab/>
      </w:r>
      <w:proofErr w:type="spellStart"/>
      <w:r w:rsidRPr="00432B85">
        <w:rPr>
          <w:b/>
          <w:sz w:val="24"/>
          <w:szCs w:val="24"/>
        </w:rPr>
        <w:t>Farmakokinetiske</w:t>
      </w:r>
      <w:proofErr w:type="spellEnd"/>
      <w:r w:rsidRPr="00432B85">
        <w:rPr>
          <w:b/>
          <w:sz w:val="24"/>
          <w:szCs w:val="24"/>
        </w:rPr>
        <w:t xml:space="preserve"> egenskaber</w:t>
      </w:r>
    </w:p>
    <w:p w:rsidR="00494B92" w:rsidRPr="00D408D8" w:rsidRDefault="00494B92" w:rsidP="00494B92">
      <w:pPr>
        <w:ind w:left="851"/>
        <w:rPr>
          <w:sz w:val="24"/>
          <w:szCs w:val="24"/>
          <w:u w:val="single"/>
          <w:lang w:eastAsia="da-DK"/>
        </w:rPr>
      </w:pPr>
      <w:r w:rsidRPr="00D408D8">
        <w:rPr>
          <w:sz w:val="24"/>
          <w:szCs w:val="24"/>
          <w:u w:val="single"/>
        </w:rPr>
        <w:t>Generelle egenskaber hos det aktive stof</w:t>
      </w:r>
    </w:p>
    <w:p w:rsidR="00494B92" w:rsidRPr="00432B85" w:rsidRDefault="00494B92" w:rsidP="00494B92">
      <w:pPr>
        <w:ind w:left="851"/>
        <w:rPr>
          <w:sz w:val="24"/>
          <w:szCs w:val="24"/>
        </w:rPr>
      </w:pPr>
      <w:proofErr w:type="spellStart"/>
      <w:r w:rsidRPr="00432B85">
        <w:rPr>
          <w:sz w:val="24"/>
          <w:szCs w:val="24"/>
        </w:rPr>
        <w:t>Buprenorphin</w:t>
      </w:r>
      <w:proofErr w:type="spellEnd"/>
      <w:r w:rsidRPr="00432B85">
        <w:rPr>
          <w:sz w:val="24"/>
          <w:szCs w:val="24"/>
        </w:rPr>
        <w:t xml:space="preserve"> har en plasmaproteinbinding på ca. 96</w:t>
      </w:r>
      <w:r>
        <w:rPr>
          <w:sz w:val="24"/>
          <w:szCs w:val="24"/>
        </w:rPr>
        <w:t xml:space="preserve"> </w:t>
      </w:r>
      <w:r w:rsidRPr="00432B85">
        <w:rPr>
          <w:sz w:val="24"/>
          <w:szCs w:val="24"/>
        </w:rPr>
        <w:t xml:space="preserve">%. </w:t>
      </w:r>
    </w:p>
    <w:p w:rsidR="00494B92" w:rsidRPr="00432B85" w:rsidRDefault="00494B92" w:rsidP="00494B92">
      <w:pPr>
        <w:ind w:left="851" w:hanging="851"/>
        <w:rPr>
          <w:sz w:val="24"/>
          <w:szCs w:val="24"/>
        </w:rPr>
      </w:pPr>
    </w:p>
    <w:p w:rsidR="00494B92" w:rsidRPr="00432B85" w:rsidRDefault="00494B92" w:rsidP="00494B92">
      <w:pPr>
        <w:ind w:left="851"/>
        <w:rPr>
          <w:b/>
          <w:i/>
          <w:sz w:val="24"/>
          <w:szCs w:val="24"/>
          <w:u w:val="single"/>
        </w:rPr>
      </w:pPr>
      <w:proofErr w:type="spellStart"/>
      <w:r w:rsidRPr="00432B85">
        <w:rPr>
          <w:sz w:val="24"/>
          <w:szCs w:val="24"/>
        </w:rPr>
        <w:t>Buprenorphin</w:t>
      </w:r>
      <w:proofErr w:type="spellEnd"/>
      <w:r w:rsidRPr="00432B85">
        <w:rPr>
          <w:sz w:val="24"/>
          <w:szCs w:val="24"/>
        </w:rPr>
        <w:t xml:space="preserve"> omsættes i leveren til </w:t>
      </w:r>
      <w:r w:rsidRPr="00432B85">
        <w:rPr>
          <w:i/>
          <w:sz w:val="24"/>
          <w:szCs w:val="24"/>
        </w:rPr>
        <w:t>N</w:t>
      </w:r>
      <w:r w:rsidRPr="00432B85">
        <w:rPr>
          <w:sz w:val="24"/>
          <w:szCs w:val="24"/>
        </w:rPr>
        <w:t>-</w:t>
      </w:r>
      <w:proofErr w:type="spellStart"/>
      <w:r w:rsidRPr="00432B85">
        <w:rPr>
          <w:sz w:val="24"/>
          <w:szCs w:val="24"/>
        </w:rPr>
        <w:t>dealkylbuprenorphin</w:t>
      </w:r>
      <w:proofErr w:type="spellEnd"/>
      <w:r w:rsidRPr="00432B85">
        <w:rPr>
          <w:sz w:val="24"/>
          <w:szCs w:val="24"/>
        </w:rPr>
        <w:t xml:space="preserve"> (</w:t>
      </w:r>
      <w:proofErr w:type="spellStart"/>
      <w:r w:rsidRPr="00432B85">
        <w:rPr>
          <w:sz w:val="24"/>
          <w:szCs w:val="24"/>
        </w:rPr>
        <w:t>norbupren</w:t>
      </w:r>
      <w:r w:rsidRPr="00432B85">
        <w:rPr>
          <w:sz w:val="24"/>
          <w:szCs w:val="24"/>
        </w:rPr>
        <w:softHyphen/>
        <w:t>orphin</w:t>
      </w:r>
      <w:proofErr w:type="spellEnd"/>
      <w:r w:rsidRPr="00432B85">
        <w:rPr>
          <w:sz w:val="24"/>
          <w:szCs w:val="24"/>
        </w:rPr>
        <w:t xml:space="preserve">) og til </w:t>
      </w:r>
      <w:proofErr w:type="spellStart"/>
      <w:r w:rsidRPr="00432B85">
        <w:rPr>
          <w:sz w:val="24"/>
          <w:szCs w:val="24"/>
        </w:rPr>
        <w:t>glucuronid</w:t>
      </w:r>
      <w:proofErr w:type="spellEnd"/>
      <w:r w:rsidRPr="00432B85">
        <w:rPr>
          <w:sz w:val="24"/>
          <w:szCs w:val="24"/>
        </w:rPr>
        <w:t xml:space="preserve"> konjugerede metabolitter. </w:t>
      </w:r>
      <w:r w:rsidRPr="00432B85">
        <w:rPr>
          <w:sz w:val="24"/>
          <w:szCs w:val="24"/>
          <w:vertAlign w:val="superscript"/>
        </w:rPr>
        <w:t>2</w:t>
      </w:r>
      <w:r w:rsidRPr="00432B85">
        <w:rPr>
          <w:sz w:val="24"/>
          <w:szCs w:val="24"/>
        </w:rPr>
        <w:t>/</w:t>
      </w:r>
      <w:r w:rsidRPr="00432B85">
        <w:rPr>
          <w:sz w:val="24"/>
          <w:szCs w:val="24"/>
          <w:vertAlign w:val="subscript"/>
        </w:rPr>
        <w:t>3</w:t>
      </w:r>
      <w:r w:rsidRPr="00432B85">
        <w:rPr>
          <w:sz w:val="24"/>
          <w:szCs w:val="24"/>
        </w:rPr>
        <w:t xml:space="preserve"> af det aktive stof elimineres uændret i fæces og </w:t>
      </w:r>
      <w:r w:rsidRPr="00432B85">
        <w:rPr>
          <w:sz w:val="24"/>
          <w:szCs w:val="24"/>
          <w:vertAlign w:val="superscript"/>
        </w:rPr>
        <w:t>1</w:t>
      </w:r>
      <w:r w:rsidRPr="00432B85">
        <w:rPr>
          <w:sz w:val="24"/>
          <w:szCs w:val="24"/>
        </w:rPr>
        <w:t>/</w:t>
      </w:r>
      <w:r w:rsidRPr="00432B85">
        <w:rPr>
          <w:sz w:val="24"/>
          <w:szCs w:val="24"/>
          <w:vertAlign w:val="subscript"/>
        </w:rPr>
        <w:t>3</w:t>
      </w:r>
      <w:r w:rsidRPr="00432B85">
        <w:rPr>
          <w:sz w:val="24"/>
          <w:szCs w:val="24"/>
        </w:rPr>
        <w:t xml:space="preserve"> elimineres som </w:t>
      </w:r>
      <w:proofErr w:type="spellStart"/>
      <w:r w:rsidRPr="00432B85">
        <w:rPr>
          <w:sz w:val="24"/>
          <w:szCs w:val="24"/>
        </w:rPr>
        <w:t>konjugater</w:t>
      </w:r>
      <w:proofErr w:type="spellEnd"/>
      <w:r w:rsidRPr="00432B85">
        <w:rPr>
          <w:sz w:val="24"/>
          <w:szCs w:val="24"/>
        </w:rPr>
        <w:t xml:space="preserve"> af uændret eller dealkyleret </w:t>
      </w:r>
      <w:proofErr w:type="spellStart"/>
      <w:r w:rsidRPr="00432B85">
        <w:rPr>
          <w:sz w:val="24"/>
          <w:szCs w:val="24"/>
        </w:rPr>
        <w:t>buprenorphin</w:t>
      </w:r>
      <w:proofErr w:type="spellEnd"/>
      <w:r w:rsidRPr="00432B85">
        <w:rPr>
          <w:sz w:val="24"/>
          <w:szCs w:val="24"/>
        </w:rPr>
        <w:t xml:space="preserve"> via urinsystemet. Der er tegn på </w:t>
      </w:r>
      <w:proofErr w:type="spellStart"/>
      <w:r w:rsidRPr="00432B85">
        <w:rPr>
          <w:sz w:val="24"/>
          <w:szCs w:val="24"/>
        </w:rPr>
        <w:t>enterohepatisk</w:t>
      </w:r>
      <w:proofErr w:type="spellEnd"/>
      <w:r w:rsidRPr="00432B85">
        <w:rPr>
          <w:sz w:val="24"/>
          <w:szCs w:val="24"/>
        </w:rPr>
        <w:t xml:space="preserve"> recirkulation.</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sidRPr="00432B85">
        <w:rPr>
          <w:sz w:val="24"/>
          <w:szCs w:val="24"/>
        </w:rPr>
        <w:t xml:space="preserve">Undersøgelser hos ikke-gravide og gravide rotter har vist, at </w:t>
      </w:r>
      <w:proofErr w:type="spellStart"/>
      <w:r w:rsidRPr="00432B85">
        <w:rPr>
          <w:sz w:val="24"/>
          <w:szCs w:val="24"/>
        </w:rPr>
        <w:t>buprenorphin</w:t>
      </w:r>
      <w:proofErr w:type="spellEnd"/>
      <w:r w:rsidRPr="00432B85">
        <w:rPr>
          <w:sz w:val="24"/>
          <w:szCs w:val="24"/>
        </w:rPr>
        <w:t xml:space="preserve"> passerer blod-hjerne- og placentabarrieren. Koncentrationer i hjernen (som kun indeholdt uændret </w:t>
      </w:r>
      <w:proofErr w:type="spellStart"/>
      <w:r w:rsidRPr="00432B85">
        <w:rPr>
          <w:sz w:val="24"/>
          <w:szCs w:val="24"/>
        </w:rPr>
        <w:t>buprenorphin</w:t>
      </w:r>
      <w:proofErr w:type="spellEnd"/>
      <w:r w:rsidRPr="00432B85">
        <w:rPr>
          <w:sz w:val="24"/>
          <w:szCs w:val="24"/>
        </w:rPr>
        <w:t xml:space="preserve">) efter parenteral indgivelse var 2-3 gange højere end efter oral indgivelse. Efter intramuskulær eller oral indgivelse ophobes </w:t>
      </w:r>
      <w:proofErr w:type="spellStart"/>
      <w:r w:rsidRPr="00432B85">
        <w:rPr>
          <w:sz w:val="24"/>
          <w:szCs w:val="24"/>
        </w:rPr>
        <w:t>buprenorphin</w:t>
      </w:r>
      <w:proofErr w:type="spellEnd"/>
      <w:r w:rsidRPr="00432B85">
        <w:rPr>
          <w:sz w:val="24"/>
          <w:szCs w:val="24"/>
        </w:rPr>
        <w:t xml:space="preserve"> åbenbart i den </w:t>
      </w:r>
      <w:proofErr w:type="spellStart"/>
      <w:r w:rsidRPr="00432B85">
        <w:rPr>
          <w:sz w:val="24"/>
          <w:szCs w:val="24"/>
        </w:rPr>
        <w:t>føtale</w:t>
      </w:r>
      <w:proofErr w:type="spellEnd"/>
      <w:r w:rsidRPr="00432B85">
        <w:rPr>
          <w:sz w:val="24"/>
          <w:szCs w:val="24"/>
        </w:rPr>
        <w:t xml:space="preserve"> </w:t>
      </w:r>
      <w:proofErr w:type="spellStart"/>
      <w:r w:rsidRPr="00432B85">
        <w:rPr>
          <w:sz w:val="24"/>
          <w:szCs w:val="24"/>
        </w:rPr>
        <w:t>gastrointestinale</w:t>
      </w:r>
      <w:proofErr w:type="spellEnd"/>
      <w:r w:rsidRPr="00432B85">
        <w:rPr>
          <w:sz w:val="24"/>
          <w:szCs w:val="24"/>
        </w:rPr>
        <w:t xml:space="preserve"> lumen – antageligt på grund af udskillelse af galde, da </w:t>
      </w:r>
      <w:proofErr w:type="spellStart"/>
      <w:r w:rsidRPr="00432B85">
        <w:rPr>
          <w:sz w:val="24"/>
          <w:szCs w:val="24"/>
        </w:rPr>
        <w:t>enterohepatisk</w:t>
      </w:r>
      <w:proofErr w:type="spellEnd"/>
      <w:r w:rsidRPr="00432B85">
        <w:rPr>
          <w:sz w:val="24"/>
          <w:szCs w:val="24"/>
        </w:rPr>
        <w:t xml:space="preserve"> kredsløb ikke er fuldt udviklet.</w:t>
      </w:r>
    </w:p>
    <w:p w:rsidR="00494B92" w:rsidRPr="00432B85" w:rsidRDefault="00494B92" w:rsidP="00494B92">
      <w:pPr>
        <w:ind w:left="851" w:hanging="851"/>
        <w:rPr>
          <w:sz w:val="24"/>
          <w:szCs w:val="24"/>
        </w:rPr>
      </w:pPr>
    </w:p>
    <w:p w:rsidR="00494B92" w:rsidRPr="00C413E7" w:rsidRDefault="00494B92" w:rsidP="00494B92">
      <w:pPr>
        <w:ind w:left="851"/>
        <w:rPr>
          <w:b/>
          <w:sz w:val="24"/>
          <w:szCs w:val="24"/>
        </w:rPr>
      </w:pPr>
      <w:r w:rsidRPr="00C413E7">
        <w:rPr>
          <w:b/>
          <w:sz w:val="24"/>
          <w:szCs w:val="24"/>
        </w:rPr>
        <w:t xml:space="preserve">Egenskaber hos </w:t>
      </w:r>
      <w:proofErr w:type="spellStart"/>
      <w:r w:rsidRPr="00C413E7">
        <w:rPr>
          <w:b/>
          <w:sz w:val="24"/>
          <w:szCs w:val="24"/>
        </w:rPr>
        <w:t>buprenorphin</w:t>
      </w:r>
      <w:proofErr w:type="spellEnd"/>
      <w:r w:rsidRPr="00C413E7">
        <w:rPr>
          <w:b/>
          <w:sz w:val="24"/>
          <w:szCs w:val="24"/>
        </w:rPr>
        <w:t xml:space="preserve"> hos raske frivillige</w:t>
      </w:r>
    </w:p>
    <w:p w:rsidR="00494B92" w:rsidRPr="00432B85" w:rsidRDefault="00494B92" w:rsidP="00494B92">
      <w:pPr>
        <w:ind w:left="851"/>
        <w:rPr>
          <w:sz w:val="24"/>
          <w:szCs w:val="24"/>
        </w:rPr>
      </w:pPr>
      <w:r w:rsidRPr="00432B85">
        <w:rPr>
          <w:sz w:val="24"/>
          <w:szCs w:val="24"/>
        </w:rPr>
        <w:t xml:space="preserve">Efter påsætning af </w:t>
      </w:r>
      <w:proofErr w:type="spellStart"/>
      <w:r>
        <w:rPr>
          <w:sz w:val="24"/>
          <w:szCs w:val="24"/>
        </w:rPr>
        <w:t>b</w:t>
      </w:r>
      <w:r w:rsidRPr="00432B85">
        <w:rPr>
          <w:sz w:val="24"/>
          <w:szCs w:val="24"/>
        </w:rPr>
        <w:t>uprenorphin</w:t>
      </w:r>
      <w:proofErr w:type="spellEnd"/>
      <w:r w:rsidRPr="00432B85">
        <w:rPr>
          <w:sz w:val="24"/>
          <w:szCs w:val="24"/>
        </w:rPr>
        <w:t xml:space="preserve"> absorberes </w:t>
      </w:r>
      <w:proofErr w:type="spellStart"/>
      <w:r w:rsidRPr="00432B85">
        <w:rPr>
          <w:sz w:val="24"/>
          <w:szCs w:val="24"/>
        </w:rPr>
        <w:t>buprenorphin</w:t>
      </w:r>
      <w:proofErr w:type="spellEnd"/>
      <w:r w:rsidRPr="00432B85">
        <w:rPr>
          <w:sz w:val="24"/>
          <w:szCs w:val="24"/>
        </w:rPr>
        <w:t xml:space="preserve"> gennem huden. Den stadige tilførsel af </w:t>
      </w:r>
      <w:proofErr w:type="spellStart"/>
      <w:r w:rsidRPr="00432B85">
        <w:rPr>
          <w:sz w:val="24"/>
          <w:szCs w:val="24"/>
        </w:rPr>
        <w:t>buprenorphin</w:t>
      </w:r>
      <w:proofErr w:type="spellEnd"/>
      <w:r w:rsidRPr="00432B85">
        <w:rPr>
          <w:sz w:val="24"/>
          <w:szCs w:val="24"/>
        </w:rPr>
        <w:t xml:space="preserve"> ind i det systemiske kredsløb sker ved kontrolleret frigivelse fra det klæbende polymer-baserede matrixsystem.</w:t>
      </w:r>
    </w:p>
    <w:p w:rsidR="00494B92" w:rsidRPr="00432B85" w:rsidRDefault="00494B92" w:rsidP="00494B92">
      <w:pPr>
        <w:ind w:left="851" w:hanging="851"/>
        <w:rPr>
          <w:sz w:val="24"/>
          <w:szCs w:val="24"/>
        </w:rPr>
      </w:pPr>
    </w:p>
    <w:p w:rsidR="00494B92" w:rsidRPr="00BC694B" w:rsidRDefault="00494B92" w:rsidP="00494B92">
      <w:pPr>
        <w:ind w:left="851"/>
        <w:rPr>
          <w:sz w:val="24"/>
          <w:szCs w:val="24"/>
        </w:rPr>
      </w:pPr>
      <w:r w:rsidRPr="00432B85">
        <w:rPr>
          <w:sz w:val="24"/>
          <w:szCs w:val="24"/>
        </w:rPr>
        <w:t xml:space="preserve">Efter initial påsætning af </w:t>
      </w:r>
      <w:proofErr w:type="spellStart"/>
      <w:r>
        <w:rPr>
          <w:sz w:val="24"/>
          <w:szCs w:val="24"/>
        </w:rPr>
        <w:t>b</w:t>
      </w:r>
      <w:r w:rsidRPr="00432B85">
        <w:rPr>
          <w:sz w:val="24"/>
          <w:szCs w:val="24"/>
        </w:rPr>
        <w:t>uprenorphin</w:t>
      </w:r>
      <w:proofErr w:type="spellEnd"/>
      <w:r w:rsidRPr="00432B85">
        <w:rPr>
          <w:sz w:val="24"/>
          <w:szCs w:val="24"/>
        </w:rPr>
        <w:t xml:space="preserve"> stiger plasmakoncentrationerne af </w:t>
      </w:r>
      <w:proofErr w:type="spellStart"/>
      <w:r w:rsidRPr="00432B85">
        <w:rPr>
          <w:sz w:val="24"/>
          <w:szCs w:val="24"/>
        </w:rPr>
        <w:t>buprenorphin</w:t>
      </w:r>
      <w:proofErr w:type="spellEnd"/>
      <w:r w:rsidRPr="00432B85">
        <w:rPr>
          <w:sz w:val="24"/>
          <w:szCs w:val="24"/>
        </w:rPr>
        <w:t xml:space="preserve"> gradvist, og efter 12-24 t når plasmakoncentrationerne den minimale effektive koncentration</w:t>
      </w:r>
      <w:r>
        <w:rPr>
          <w:sz w:val="24"/>
          <w:szCs w:val="24"/>
        </w:rPr>
        <w:t xml:space="preserve"> på 100 </w:t>
      </w:r>
      <w:proofErr w:type="spellStart"/>
      <w:r>
        <w:rPr>
          <w:sz w:val="24"/>
          <w:szCs w:val="24"/>
        </w:rPr>
        <w:t>pg</w:t>
      </w:r>
      <w:proofErr w:type="spellEnd"/>
      <w:r>
        <w:rPr>
          <w:sz w:val="24"/>
          <w:szCs w:val="24"/>
        </w:rPr>
        <w:t xml:space="preserve">/ml. Fra studier med </w:t>
      </w:r>
      <w:proofErr w:type="spellStart"/>
      <w:r>
        <w:rPr>
          <w:sz w:val="24"/>
          <w:szCs w:val="24"/>
        </w:rPr>
        <w:t>b</w:t>
      </w:r>
      <w:r w:rsidRPr="00432B85">
        <w:rPr>
          <w:sz w:val="24"/>
          <w:szCs w:val="24"/>
        </w:rPr>
        <w:t>uprenorphin</w:t>
      </w:r>
      <w:proofErr w:type="spellEnd"/>
      <w:r w:rsidRPr="00432B85">
        <w:rPr>
          <w:sz w:val="24"/>
          <w:szCs w:val="24"/>
        </w:rPr>
        <w:t xml:space="preserve"> 35 mikrogram/t depotplaster i raske forsøgspersoner blev der fundet en middel </w:t>
      </w:r>
      <w:proofErr w:type="spellStart"/>
      <w:r w:rsidRPr="00432B85">
        <w:rPr>
          <w:sz w:val="24"/>
          <w:szCs w:val="24"/>
        </w:rPr>
        <w:t>C</w:t>
      </w:r>
      <w:r w:rsidRPr="00D408D8">
        <w:rPr>
          <w:sz w:val="24"/>
          <w:szCs w:val="24"/>
          <w:vertAlign w:val="subscript"/>
        </w:rPr>
        <w:t>max</w:t>
      </w:r>
      <w:proofErr w:type="spellEnd"/>
      <w:r w:rsidRPr="00432B85">
        <w:rPr>
          <w:sz w:val="24"/>
          <w:szCs w:val="24"/>
        </w:rPr>
        <w:t xml:space="preserve"> på 200 til 300 </w:t>
      </w:r>
      <w:proofErr w:type="spellStart"/>
      <w:r w:rsidRPr="00432B85">
        <w:rPr>
          <w:sz w:val="24"/>
          <w:szCs w:val="24"/>
        </w:rPr>
        <w:t>pg</w:t>
      </w:r>
      <w:proofErr w:type="spellEnd"/>
      <w:r w:rsidRPr="00432B85">
        <w:rPr>
          <w:sz w:val="24"/>
          <w:szCs w:val="24"/>
        </w:rPr>
        <w:t xml:space="preserve">/ml og en middel </w:t>
      </w:r>
      <w:proofErr w:type="spellStart"/>
      <w:r w:rsidRPr="00432B85">
        <w:rPr>
          <w:sz w:val="24"/>
          <w:szCs w:val="24"/>
        </w:rPr>
        <w:t>tmax</w:t>
      </w:r>
      <w:proofErr w:type="spellEnd"/>
      <w:r w:rsidRPr="00432B85">
        <w:rPr>
          <w:sz w:val="24"/>
          <w:szCs w:val="24"/>
        </w:rPr>
        <w:t xml:space="preserve"> på 60-80 timer. I et studie med forsøgspersoner blev </w:t>
      </w:r>
      <w:proofErr w:type="spellStart"/>
      <w:r>
        <w:rPr>
          <w:sz w:val="24"/>
          <w:szCs w:val="24"/>
        </w:rPr>
        <w:t>b</w:t>
      </w:r>
      <w:r w:rsidRPr="00432B85">
        <w:rPr>
          <w:sz w:val="24"/>
          <w:szCs w:val="24"/>
        </w:rPr>
        <w:t>uprenorphin</w:t>
      </w:r>
      <w:proofErr w:type="spellEnd"/>
      <w:r w:rsidRPr="00432B85">
        <w:rPr>
          <w:sz w:val="24"/>
          <w:szCs w:val="24"/>
        </w:rPr>
        <w:t xml:space="preserve"> 35 mikrogram/t og </w:t>
      </w:r>
      <w:proofErr w:type="spellStart"/>
      <w:r>
        <w:rPr>
          <w:sz w:val="24"/>
          <w:szCs w:val="24"/>
        </w:rPr>
        <w:t>b</w:t>
      </w:r>
      <w:r w:rsidRPr="00432B85">
        <w:rPr>
          <w:sz w:val="24"/>
          <w:szCs w:val="24"/>
        </w:rPr>
        <w:t>uprenorphin</w:t>
      </w:r>
      <w:proofErr w:type="spellEnd"/>
      <w:r w:rsidRPr="00432B85">
        <w:rPr>
          <w:sz w:val="24"/>
          <w:szCs w:val="24"/>
        </w:rPr>
        <w:t xml:space="preserve"> </w:t>
      </w:r>
      <w:r w:rsidRPr="00432B85">
        <w:rPr>
          <w:smallCaps/>
          <w:sz w:val="24"/>
          <w:szCs w:val="24"/>
        </w:rPr>
        <w:t xml:space="preserve">70 </w:t>
      </w:r>
      <w:r w:rsidRPr="00432B85">
        <w:rPr>
          <w:sz w:val="24"/>
          <w:szCs w:val="24"/>
        </w:rPr>
        <w:t>mikrogram/t givet i et cross-over design. Dette studie viste dosisproportionalitet for de forskellige styrker.</w:t>
      </w:r>
    </w:p>
    <w:p w:rsidR="00494B92" w:rsidRPr="00BC694B" w:rsidRDefault="00494B92" w:rsidP="00494B92">
      <w:pPr>
        <w:ind w:left="851" w:hanging="851"/>
        <w:rPr>
          <w:sz w:val="24"/>
          <w:szCs w:val="24"/>
        </w:rPr>
      </w:pPr>
    </w:p>
    <w:p w:rsidR="00494B92" w:rsidRPr="00432B85" w:rsidRDefault="00494B92" w:rsidP="00494B92">
      <w:pPr>
        <w:ind w:left="851" w:hanging="851"/>
        <w:rPr>
          <w:sz w:val="24"/>
          <w:szCs w:val="24"/>
        </w:rPr>
      </w:pPr>
      <w:r w:rsidRPr="00BC694B">
        <w:rPr>
          <w:sz w:val="24"/>
          <w:szCs w:val="24"/>
        </w:rPr>
        <w:lastRenderedPageBreak/>
        <w:tab/>
      </w:r>
      <w:r w:rsidRPr="00432B85">
        <w:rPr>
          <w:sz w:val="24"/>
          <w:szCs w:val="24"/>
        </w:rPr>
        <w:t xml:space="preserve">Efter fjernelse af </w:t>
      </w:r>
      <w:proofErr w:type="spellStart"/>
      <w:r>
        <w:rPr>
          <w:sz w:val="24"/>
          <w:szCs w:val="24"/>
        </w:rPr>
        <w:t>b</w:t>
      </w:r>
      <w:r w:rsidRPr="00432B85">
        <w:rPr>
          <w:sz w:val="24"/>
          <w:szCs w:val="24"/>
        </w:rPr>
        <w:t>uprenorphin</w:t>
      </w:r>
      <w:proofErr w:type="spellEnd"/>
      <w:r w:rsidRPr="00432B85">
        <w:rPr>
          <w:sz w:val="24"/>
          <w:szCs w:val="24"/>
        </w:rPr>
        <w:t xml:space="preserve"> falder serumkoncentrationen af </w:t>
      </w:r>
      <w:proofErr w:type="spellStart"/>
      <w:r w:rsidRPr="00432B85">
        <w:rPr>
          <w:sz w:val="24"/>
          <w:szCs w:val="24"/>
        </w:rPr>
        <w:t>buprenorphin</w:t>
      </w:r>
      <w:proofErr w:type="spellEnd"/>
      <w:r w:rsidRPr="00432B85">
        <w:rPr>
          <w:sz w:val="24"/>
          <w:szCs w:val="24"/>
        </w:rPr>
        <w:t xml:space="preserve"> jævnt og udskilles ved en halveringstid på ca. 30 timer (område 22-36). På grund af den kontinuerlige absorption af </w:t>
      </w:r>
      <w:proofErr w:type="spellStart"/>
      <w:r w:rsidRPr="00432B85">
        <w:rPr>
          <w:sz w:val="24"/>
          <w:szCs w:val="24"/>
        </w:rPr>
        <w:t>buprenorphin</w:t>
      </w:r>
      <w:proofErr w:type="spellEnd"/>
      <w:r w:rsidRPr="00432B85">
        <w:rPr>
          <w:sz w:val="24"/>
          <w:szCs w:val="24"/>
        </w:rPr>
        <w:t xml:space="preserve"> fra depotet i huden er udskillelse langsommere end efter intravenøs indgivelse.</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5.3</w:t>
      </w:r>
      <w:r w:rsidRPr="00432B85">
        <w:rPr>
          <w:b/>
          <w:sz w:val="24"/>
          <w:szCs w:val="24"/>
        </w:rPr>
        <w:tab/>
      </w:r>
      <w:r w:rsidR="00C413E7">
        <w:rPr>
          <w:b/>
          <w:sz w:val="24"/>
          <w:szCs w:val="24"/>
        </w:rPr>
        <w:t>Non-</w:t>
      </w:r>
      <w:r w:rsidRPr="00432B85">
        <w:rPr>
          <w:b/>
          <w:sz w:val="24"/>
          <w:szCs w:val="24"/>
        </w:rPr>
        <w:t>kliniske sikkerhedsdata</w:t>
      </w:r>
    </w:p>
    <w:p w:rsidR="00494B92" w:rsidRPr="00432B85" w:rsidRDefault="00494B92" w:rsidP="00494B92">
      <w:pPr>
        <w:pStyle w:val="Brdtekstindrykning3"/>
        <w:rPr>
          <w:szCs w:val="24"/>
        </w:rPr>
      </w:pPr>
      <w:r w:rsidRPr="00432B85">
        <w:rPr>
          <w:szCs w:val="24"/>
        </w:rPr>
        <w:t xml:space="preserve">Toksikologiske standardundersøgelser har ikke vist tegn på nogen særlige potentielle risici for mennesker. I tests med gentagne doser </w:t>
      </w:r>
      <w:proofErr w:type="spellStart"/>
      <w:r w:rsidRPr="00432B85">
        <w:rPr>
          <w:szCs w:val="24"/>
        </w:rPr>
        <w:t>buprenorphin</w:t>
      </w:r>
      <w:proofErr w:type="spellEnd"/>
      <w:r w:rsidRPr="00432B85">
        <w:rPr>
          <w:szCs w:val="24"/>
        </w:rPr>
        <w:t xml:space="preserve"> hos rotter blev øgningen i kropsvægt reduceret.</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sidRPr="00432B85">
        <w:rPr>
          <w:sz w:val="24"/>
          <w:szCs w:val="24"/>
        </w:rPr>
        <w:t xml:space="preserve">Undersøgelser om fertilitet og generel reproduktionsevne hos rotter viste ingen skadelige virkninger. Undersøgelser hos rotter og kaniner afslørede tegn på </w:t>
      </w:r>
      <w:proofErr w:type="spellStart"/>
      <w:r w:rsidRPr="00432B85">
        <w:rPr>
          <w:sz w:val="24"/>
          <w:szCs w:val="24"/>
        </w:rPr>
        <w:t>føto</w:t>
      </w:r>
      <w:proofErr w:type="spellEnd"/>
      <w:r w:rsidRPr="00432B85">
        <w:rPr>
          <w:sz w:val="24"/>
          <w:szCs w:val="24"/>
        </w:rPr>
        <w:t>-toksicitet og øget postimplantationstab.</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sidRPr="00432B85">
        <w:rPr>
          <w:sz w:val="24"/>
          <w:szCs w:val="24"/>
        </w:rPr>
        <w:t xml:space="preserve">Undersøgelser hos rotter viste formindsket </w:t>
      </w:r>
      <w:proofErr w:type="spellStart"/>
      <w:r w:rsidRPr="00432B85">
        <w:rPr>
          <w:sz w:val="24"/>
          <w:szCs w:val="24"/>
        </w:rPr>
        <w:t>intra-uterin</w:t>
      </w:r>
      <w:proofErr w:type="spellEnd"/>
      <w:r w:rsidRPr="00432B85">
        <w:rPr>
          <w:sz w:val="24"/>
          <w:szCs w:val="24"/>
        </w:rPr>
        <w:t xml:space="preserve"> vækst, forsinkelser i udviklingen af visse neurologiske funktioner og høj </w:t>
      </w:r>
      <w:proofErr w:type="spellStart"/>
      <w:r w:rsidRPr="00432B85">
        <w:rPr>
          <w:sz w:val="24"/>
          <w:szCs w:val="24"/>
        </w:rPr>
        <w:t>peri</w:t>
      </w:r>
      <w:proofErr w:type="spellEnd"/>
      <w:r w:rsidRPr="00432B85">
        <w:rPr>
          <w:sz w:val="24"/>
          <w:szCs w:val="24"/>
        </w:rPr>
        <w:t>/post-</w:t>
      </w:r>
      <w:proofErr w:type="spellStart"/>
      <w:r w:rsidRPr="00432B85">
        <w:rPr>
          <w:sz w:val="24"/>
          <w:szCs w:val="24"/>
        </w:rPr>
        <w:t>natal</w:t>
      </w:r>
      <w:proofErr w:type="spellEnd"/>
      <w:r w:rsidRPr="00432B85">
        <w:rPr>
          <w:sz w:val="24"/>
          <w:szCs w:val="24"/>
        </w:rPr>
        <w:t xml:space="preserve"> mortalitet hos nyfødte efter behandling af moderdyrene under drægtighed eller diegivning. Der er tegn på, at den komplicerede fødsel og nedsatte diegivning bidrog til disse virkninger. Der var ingen tegn på embryotoksicitet herunder </w:t>
      </w:r>
      <w:proofErr w:type="spellStart"/>
      <w:r w:rsidRPr="00432B85">
        <w:rPr>
          <w:sz w:val="24"/>
          <w:szCs w:val="24"/>
        </w:rPr>
        <w:t>teratogenicitet</w:t>
      </w:r>
      <w:proofErr w:type="spellEnd"/>
      <w:r w:rsidRPr="00432B85">
        <w:rPr>
          <w:sz w:val="24"/>
          <w:szCs w:val="24"/>
        </w:rPr>
        <w:t xml:space="preserve"> hos rotter eller kaniner.</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sidRPr="00432B85">
        <w:rPr>
          <w:i/>
          <w:sz w:val="24"/>
          <w:szCs w:val="24"/>
        </w:rPr>
        <w:t xml:space="preserve">In </w:t>
      </w:r>
      <w:proofErr w:type="spellStart"/>
      <w:r w:rsidRPr="00432B85">
        <w:rPr>
          <w:i/>
          <w:sz w:val="24"/>
          <w:szCs w:val="24"/>
        </w:rPr>
        <w:t>vitro</w:t>
      </w:r>
      <w:proofErr w:type="spellEnd"/>
      <w:r w:rsidRPr="00432B85">
        <w:rPr>
          <w:sz w:val="24"/>
          <w:szCs w:val="24"/>
        </w:rPr>
        <w:t xml:space="preserve"> og </w:t>
      </w:r>
      <w:r w:rsidRPr="00432B85">
        <w:rPr>
          <w:i/>
          <w:sz w:val="24"/>
          <w:szCs w:val="24"/>
        </w:rPr>
        <w:t xml:space="preserve">in </w:t>
      </w:r>
      <w:proofErr w:type="spellStart"/>
      <w:r w:rsidRPr="00432B85">
        <w:rPr>
          <w:i/>
          <w:sz w:val="24"/>
          <w:szCs w:val="24"/>
        </w:rPr>
        <w:t>vivo</w:t>
      </w:r>
      <w:proofErr w:type="spellEnd"/>
      <w:r w:rsidRPr="00432B85">
        <w:rPr>
          <w:sz w:val="24"/>
          <w:szCs w:val="24"/>
        </w:rPr>
        <w:t xml:space="preserve"> undersøgelser af </w:t>
      </w:r>
      <w:proofErr w:type="spellStart"/>
      <w:r w:rsidRPr="00432B85">
        <w:rPr>
          <w:sz w:val="24"/>
          <w:szCs w:val="24"/>
        </w:rPr>
        <w:t>buprenorphins</w:t>
      </w:r>
      <w:proofErr w:type="spellEnd"/>
      <w:r w:rsidRPr="00432B85">
        <w:rPr>
          <w:sz w:val="24"/>
          <w:szCs w:val="24"/>
        </w:rPr>
        <w:t xml:space="preserve"> mutagene potentiale angav ikke nogen klinisk relevante virkninger.</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sidRPr="00432B85">
        <w:rPr>
          <w:sz w:val="24"/>
          <w:szCs w:val="24"/>
        </w:rPr>
        <w:t xml:space="preserve">I langtidsundersøgelser hos rotter og mus var der ikke noget tegn på noget </w:t>
      </w:r>
      <w:proofErr w:type="spellStart"/>
      <w:r w:rsidRPr="00432B85">
        <w:rPr>
          <w:sz w:val="24"/>
          <w:szCs w:val="24"/>
        </w:rPr>
        <w:t>karcinogent</w:t>
      </w:r>
      <w:proofErr w:type="spellEnd"/>
      <w:r w:rsidRPr="00432B85">
        <w:rPr>
          <w:sz w:val="24"/>
          <w:szCs w:val="24"/>
        </w:rPr>
        <w:t xml:space="preserve"> potentiale, som er relevant for mennesker.</w:t>
      </w:r>
    </w:p>
    <w:p w:rsidR="00494B92" w:rsidRPr="00432B85" w:rsidRDefault="00494B92" w:rsidP="00494B92">
      <w:pPr>
        <w:ind w:left="851" w:hanging="851"/>
        <w:rPr>
          <w:sz w:val="24"/>
          <w:szCs w:val="24"/>
        </w:rPr>
      </w:pPr>
    </w:p>
    <w:p w:rsidR="00494B92" w:rsidRDefault="00494B92" w:rsidP="00494B92">
      <w:pPr>
        <w:ind w:left="851" w:hanging="851"/>
        <w:rPr>
          <w:sz w:val="24"/>
          <w:szCs w:val="24"/>
        </w:rPr>
      </w:pPr>
      <w:r w:rsidRPr="00432B85">
        <w:rPr>
          <w:sz w:val="24"/>
          <w:szCs w:val="24"/>
        </w:rPr>
        <w:tab/>
        <w:t xml:space="preserve">Tilgængelige toksikologiske data angav ikke noget sensibiliserende potentiale af tilsætningsstofferne i de </w:t>
      </w:r>
      <w:proofErr w:type="spellStart"/>
      <w:r w:rsidRPr="00432B85">
        <w:rPr>
          <w:sz w:val="24"/>
          <w:szCs w:val="24"/>
        </w:rPr>
        <w:t>transdermale</w:t>
      </w:r>
      <w:proofErr w:type="spellEnd"/>
      <w:r w:rsidRPr="00432B85">
        <w:rPr>
          <w:sz w:val="24"/>
          <w:szCs w:val="24"/>
        </w:rPr>
        <w:t xml:space="preserve"> plastre.</w:t>
      </w:r>
    </w:p>
    <w:p w:rsidR="00494B92" w:rsidRDefault="00494B92" w:rsidP="00494B92">
      <w:pPr>
        <w:ind w:left="851" w:hanging="851"/>
        <w:rPr>
          <w:sz w:val="24"/>
          <w:szCs w:val="24"/>
        </w:rPr>
      </w:pP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w:t>
      </w:r>
      <w:r w:rsidRPr="00432B85">
        <w:rPr>
          <w:b/>
          <w:sz w:val="24"/>
          <w:szCs w:val="24"/>
        </w:rPr>
        <w:tab/>
        <w:t>FARMACEUTISKE OPLYSNINGER</w:t>
      </w:r>
    </w:p>
    <w:p w:rsidR="00494B92" w:rsidRPr="00432B85" w:rsidRDefault="00494B92" w:rsidP="00494B92">
      <w:pPr>
        <w:ind w:left="851" w:hanging="851"/>
        <w:rPr>
          <w:sz w:val="24"/>
          <w:szCs w:val="24"/>
        </w:rPr>
      </w:pPr>
    </w:p>
    <w:p w:rsidR="00494B92" w:rsidRPr="0039532F" w:rsidRDefault="00494B92" w:rsidP="0039532F">
      <w:pPr>
        <w:ind w:left="851" w:hanging="851"/>
        <w:rPr>
          <w:b/>
          <w:sz w:val="24"/>
          <w:szCs w:val="24"/>
        </w:rPr>
      </w:pPr>
      <w:r w:rsidRPr="00432B85">
        <w:rPr>
          <w:b/>
          <w:sz w:val="24"/>
          <w:szCs w:val="24"/>
        </w:rPr>
        <w:t>6.1</w:t>
      </w:r>
      <w:r w:rsidRPr="00432B85">
        <w:rPr>
          <w:b/>
          <w:sz w:val="24"/>
          <w:szCs w:val="24"/>
        </w:rPr>
        <w:tab/>
        <w:t>Hjælpestoffer</w:t>
      </w:r>
    </w:p>
    <w:p w:rsidR="00494B92" w:rsidRDefault="00494B92" w:rsidP="00494B92">
      <w:pPr>
        <w:ind w:left="851"/>
        <w:rPr>
          <w:sz w:val="24"/>
          <w:szCs w:val="24"/>
          <w:u w:val="single"/>
        </w:rPr>
      </w:pPr>
      <w:r w:rsidRPr="00241716">
        <w:rPr>
          <w:sz w:val="24"/>
          <w:szCs w:val="24"/>
          <w:u w:val="single"/>
        </w:rPr>
        <w:t xml:space="preserve">Klæbende matrix (med </w:t>
      </w:r>
      <w:proofErr w:type="spellStart"/>
      <w:r w:rsidRPr="00241716">
        <w:rPr>
          <w:sz w:val="24"/>
          <w:szCs w:val="24"/>
          <w:u w:val="single"/>
        </w:rPr>
        <w:t>buprenorphin</w:t>
      </w:r>
      <w:proofErr w:type="spellEnd"/>
      <w:r w:rsidRPr="00241716">
        <w:rPr>
          <w:sz w:val="24"/>
          <w:szCs w:val="24"/>
          <w:u w:val="single"/>
        </w:rPr>
        <w:t>)</w:t>
      </w:r>
    </w:p>
    <w:p w:rsidR="00494B92" w:rsidRPr="00C42494" w:rsidRDefault="00494B92" w:rsidP="00494B92">
      <w:pPr>
        <w:ind w:left="851"/>
        <w:rPr>
          <w:sz w:val="24"/>
          <w:szCs w:val="24"/>
        </w:rPr>
      </w:pPr>
      <w:proofErr w:type="spellStart"/>
      <w:r w:rsidRPr="00C42494">
        <w:rPr>
          <w:sz w:val="24"/>
          <w:szCs w:val="24"/>
        </w:rPr>
        <w:t>Povidon</w:t>
      </w:r>
      <w:proofErr w:type="spellEnd"/>
      <w:r w:rsidRPr="00C42494">
        <w:rPr>
          <w:sz w:val="24"/>
          <w:szCs w:val="24"/>
        </w:rPr>
        <w:t xml:space="preserve"> K90</w:t>
      </w:r>
    </w:p>
    <w:p w:rsidR="00494B92" w:rsidRPr="00C42494" w:rsidRDefault="00494B92" w:rsidP="00494B92">
      <w:pPr>
        <w:ind w:left="851"/>
        <w:rPr>
          <w:sz w:val="24"/>
          <w:szCs w:val="24"/>
        </w:rPr>
      </w:pPr>
      <w:proofErr w:type="spellStart"/>
      <w:r w:rsidRPr="00C42494">
        <w:rPr>
          <w:sz w:val="24"/>
          <w:szCs w:val="24"/>
        </w:rPr>
        <w:t>Levulinsyre</w:t>
      </w:r>
      <w:proofErr w:type="spellEnd"/>
    </w:p>
    <w:p w:rsidR="00494B92" w:rsidRPr="00C42494" w:rsidRDefault="00494B92" w:rsidP="00494B92">
      <w:pPr>
        <w:ind w:left="851"/>
        <w:rPr>
          <w:sz w:val="24"/>
          <w:szCs w:val="24"/>
        </w:rPr>
      </w:pPr>
      <w:proofErr w:type="spellStart"/>
      <w:r w:rsidRPr="00C42494">
        <w:rPr>
          <w:sz w:val="24"/>
          <w:szCs w:val="24"/>
        </w:rPr>
        <w:t>Oleyloleat</w:t>
      </w:r>
      <w:proofErr w:type="spellEnd"/>
    </w:p>
    <w:p w:rsidR="00494B92" w:rsidRPr="007E2E4F" w:rsidRDefault="00494B92" w:rsidP="00494B92">
      <w:pPr>
        <w:ind w:left="851"/>
        <w:rPr>
          <w:sz w:val="24"/>
          <w:szCs w:val="24"/>
          <w:lang w:val="en-US" w:eastAsia="da-DK"/>
        </w:rPr>
      </w:pPr>
      <w:r w:rsidRPr="007E2E4F">
        <w:rPr>
          <w:sz w:val="24"/>
          <w:szCs w:val="24"/>
          <w:lang w:val="en-US"/>
        </w:rPr>
        <w:t>Poly[acrylsyre-co-butylacrylat-co-(2-</w:t>
      </w:r>
      <w:proofErr w:type="gramStart"/>
      <w:r w:rsidRPr="007E2E4F">
        <w:rPr>
          <w:sz w:val="24"/>
          <w:szCs w:val="24"/>
          <w:lang w:val="en-US"/>
        </w:rPr>
        <w:t>ethylhexyl)acrylat</w:t>
      </w:r>
      <w:proofErr w:type="gramEnd"/>
      <w:r w:rsidRPr="007E2E4F">
        <w:rPr>
          <w:sz w:val="24"/>
          <w:szCs w:val="24"/>
          <w:lang w:val="en-US"/>
        </w:rPr>
        <w:t xml:space="preserve">-co-vinylacetat] (5:15:75:5), </w:t>
      </w:r>
      <w:proofErr w:type="spellStart"/>
      <w:r w:rsidRPr="007E2E4F">
        <w:rPr>
          <w:sz w:val="24"/>
          <w:szCs w:val="24"/>
          <w:lang w:val="en-US"/>
        </w:rPr>
        <w:t>krydsbundet</w:t>
      </w:r>
      <w:proofErr w:type="spellEnd"/>
      <w:r w:rsidRPr="007E2E4F">
        <w:rPr>
          <w:sz w:val="24"/>
          <w:szCs w:val="24"/>
          <w:lang w:val="en-US"/>
        </w:rPr>
        <w:t>.</w:t>
      </w:r>
    </w:p>
    <w:p w:rsidR="00494B92" w:rsidRPr="007E2E4F" w:rsidRDefault="00494B92" w:rsidP="00494B92">
      <w:pPr>
        <w:ind w:left="851" w:hanging="851"/>
        <w:rPr>
          <w:i/>
          <w:sz w:val="24"/>
          <w:szCs w:val="24"/>
          <w:lang w:val="en-US"/>
        </w:rPr>
      </w:pPr>
    </w:p>
    <w:p w:rsidR="00031F19" w:rsidRPr="00E1159E" w:rsidRDefault="00031F19" w:rsidP="00031F19">
      <w:pPr>
        <w:ind w:left="851"/>
        <w:rPr>
          <w:sz w:val="24"/>
          <w:szCs w:val="24"/>
          <w:u w:val="single"/>
        </w:rPr>
      </w:pPr>
      <w:r w:rsidRPr="00E1159E">
        <w:rPr>
          <w:sz w:val="24"/>
          <w:szCs w:val="24"/>
          <w:u w:val="single"/>
        </w:rPr>
        <w:t xml:space="preserve">Klæbende matrix (uden </w:t>
      </w:r>
      <w:proofErr w:type="spellStart"/>
      <w:r w:rsidRPr="00E1159E">
        <w:rPr>
          <w:sz w:val="24"/>
          <w:szCs w:val="24"/>
          <w:u w:val="single"/>
        </w:rPr>
        <w:t>buprenorphin</w:t>
      </w:r>
      <w:proofErr w:type="spellEnd"/>
      <w:r w:rsidRPr="00E1159E">
        <w:rPr>
          <w:sz w:val="24"/>
          <w:szCs w:val="24"/>
          <w:u w:val="single"/>
        </w:rPr>
        <w:t>)</w:t>
      </w:r>
    </w:p>
    <w:p w:rsidR="00494B92" w:rsidRPr="007E2E4F" w:rsidRDefault="00494B92" w:rsidP="00494B92">
      <w:pPr>
        <w:ind w:left="851"/>
        <w:rPr>
          <w:sz w:val="24"/>
          <w:szCs w:val="24"/>
          <w:lang w:val="en-US"/>
        </w:rPr>
      </w:pPr>
      <w:bookmarkStart w:id="2" w:name="_GoBack"/>
      <w:bookmarkEnd w:id="2"/>
      <w:r w:rsidRPr="007E2E4F">
        <w:rPr>
          <w:sz w:val="24"/>
          <w:szCs w:val="24"/>
          <w:lang w:val="en-US"/>
        </w:rPr>
        <w:t>Poly[(2-ethylhexyl)acrylsyre-co-glycidylmethacrylate-co-(2-hydroxyethyl)acrylate-covinylacetate] (68:015:5:27)</w:t>
      </w:r>
    </w:p>
    <w:p w:rsidR="00494B92" w:rsidRPr="007E2E4F" w:rsidRDefault="00494B92" w:rsidP="00494B92">
      <w:pPr>
        <w:ind w:left="851" w:hanging="851"/>
        <w:rPr>
          <w:i/>
          <w:sz w:val="24"/>
          <w:szCs w:val="24"/>
          <w:lang w:val="en-US"/>
        </w:rPr>
      </w:pPr>
    </w:p>
    <w:p w:rsidR="00494B92" w:rsidRDefault="00494B92" w:rsidP="00494B92">
      <w:pPr>
        <w:ind w:left="851"/>
        <w:rPr>
          <w:sz w:val="24"/>
          <w:szCs w:val="24"/>
          <w:u w:val="single"/>
        </w:rPr>
      </w:pPr>
      <w:r w:rsidRPr="00C42494">
        <w:rPr>
          <w:sz w:val="24"/>
          <w:szCs w:val="24"/>
          <w:u w:val="single"/>
        </w:rPr>
        <w:t xml:space="preserve">Adskillende folie mellem de klæbende matricer med og uden </w:t>
      </w:r>
      <w:proofErr w:type="spellStart"/>
      <w:r w:rsidRPr="00C42494">
        <w:rPr>
          <w:sz w:val="24"/>
          <w:szCs w:val="24"/>
          <w:u w:val="single"/>
        </w:rPr>
        <w:t>buprenorphin</w:t>
      </w:r>
      <w:proofErr w:type="spellEnd"/>
    </w:p>
    <w:p w:rsidR="00494B92" w:rsidRPr="00C42494" w:rsidRDefault="00494B92" w:rsidP="00494B92">
      <w:pPr>
        <w:ind w:left="851"/>
        <w:rPr>
          <w:sz w:val="24"/>
          <w:szCs w:val="24"/>
          <w:u w:val="single"/>
        </w:rPr>
      </w:pPr>
      <w:proofErr w:type="spellStart"/>
      <w:r w:rsidRPr="00C42494">
        <w:rPr>
          <w:sz w:val="24"/>
          <w:szCs w:val="24"/>
        </w:rPr>
        <w:t>P</w:t>
      </w:r>
      <w:r w:rsidRPr="00432B85">
        <w:rPr>
          <w:sz w:val="24"/>
          <w:szCs w:val="24"/>
        </w:rPr>
        <w:t>olyethyleneterephthalat</w:t>
      </w:r>
      <w:proofErr w:type="spellEnd"/>
      <w:r w:rsidRPr="00432B85">
        <w:rPr>
          <w:sz w:val="24"/>
          <w:szCs w:val="24"/>
        </w:rPr>
        <w:t>-folie</w:t>
      </w:r>
    </w:p>
    <w:p w:rsidR="00494B92" w:rsidRPr="00432B85" w:rsidRDefault="00494B92" w:rsidP="00494B92">
      <w:pPr>
        <w:ind w:left="851" w:hanging="851"/>
        <w:rPr>
          <w:i/>
          <w:sz w:val="24"/>
          <w:szCs w:val="24"/>
        </w:rPr>
      </w:pPr>
    </w:p>
    <w:p w:rsidR="00494B92" w:rsidRDefault="00494B92" w:rsidP="00494B92">
      <w:pPr>
        <w:ind w:left="851"/>
        <w:rPr>
          <w:i/>
          <w:sz w:val="24"/>
          <w:szCs w:val="24"/>
        </w:rPr>
      </w:pPr>
      <w:r w:rsidRPr="00C42494">
        <w:rPr>
          <w:sz w:val="24"/>
          <w:szCs w:val="24"/>
          <w:u w:val="single"/>
        </w:rPr>
        <w:t>Bagbeklædningslag</w:t>
      </w:r>
    </w:p>
    <w:p w:rsidR="00494B92" w:rsidRPr="00432B85" w:rsidRDefault="00494B92" w:rsidP="00494B92">
      <w:pPr>
        <w:ind w:left="851"/>
        <w:rPr>
          <w:sz w:val="24"/>
          <w:szCs w:val="24"/>
        </w:rPr>
      </w:pPr>
      <w:r>
        <w:rPr>
          <w:sz w:val="24"/>
          <w:szCs w:val="24"/>
        </w:rPr>
        <w:t>P</w:t>
      </w:r>
      <w:r w:rsidRPr="00432B85">
        <w:rPr>
          <w:sz w:val="24"/>
          <w:szCs w:val="24"/>
        </w:rPr>
        <w:t>olyester</w:t>
      </w:r>
    </w:p>
    <w:p w:rsidR="00494B92" w:rsidRPr="00432B85" w:rsidRDefault="00494B92" w:rsidP="00494B92">
      <w:pPr>
        <w:ind w:left="851" w:hanging="851"/>
        <w:rPr>
          <w:sz w:val="24"/>
          <w:szCs w:val="24"/>
        </w:rPr>
      </w:pPr>
    </w:p>
    <w:p w:rsidR="00494B92" w:rsidRDefault="00494B92" w:rsidP="00494B92">
      <w:pPr>
        <w:ind w:left="851"/>
        <w:rPr>
          <w:sz w:val="24"/>
          <w:szCs w:val="24"/>
        </w:rPr>
      </w:pPr>
      <w:r w:rsidRPr="00C42494">
        <w:rPr>
          <w:sz w:val="24"/>
          <w:szCs w:val="24"/>
          <w:u w:val="single"/>
        </w:rPr>
        <w:t xml:space="preserve">Slipforing (på forsiden af den klæbende matrixmed </w:t>
      </w:r>
      <w:proofErr w:type="spellStart"/>
      <w:r w:rsidRPr="00C42494">
        <w:rPr>
          <w:sz w:val="24"/>
          <w:szCs w:val="24"/>
          <w:u w:val="single"/>
        </w:rPr>
        <w:t>buprenorphin</w:t>
      </w:r>
      <w:proofErr w:type="spellEnd"/>
      <w:r w:rsidRPr="00C42494">
        <w:rPr>
          <w:sz w:val="24"/>
          <w:szCs w:val="24"/>
          <w:u w:val="single"/>
        </w:rPr>
        <w:t>)</w:t>
      </w:r>
    </w:p>
    <w:p w:rsidR="00494B92" w:rsidRPr="00432B85" w:rsidRDefault="00494B92" w:rsidP="00494B92">
      <w:pPr>
        <w:ind w:left="851"/>
        <w:rPr>
          <w:sz w:val="24"/>
          <w:szCs w:val="24"/>
        </w:rPr>
      </w:pPr>
      <w:proofErr w:type="spellStart"/>
      <w:r>
        <w:rPr>
          <w:sz w:val="24"/>
          <w:szCs w:val="24"/>
        </w:rPr>
        <w:lastRenderedPageBreak/>
        <w:t>P</w:t>
      </w:r>
      <w:r w:rsidRPr="00432B85">
        <w:rPr>
          <w:sz w:val="24"/>
          <w:szCs w:val="24"/>
        </w:rPr>
        <w:t>olyethylenterephthalat</w:t>
      </w:r>
      <w:proofErr w:type="spellEnd"/>
      <w:r w:rsidRPr="00432B85">
        <w:rPr>
          <w:sz w:val="24"/>
          <w:szCs w:val="24"/>
        </w:rPr>
        <w:t xml:space="preserve">-folie </w:t>
      </w:r>
      <w:proofErr w:type="spellStart"/>
      <w:r w:rsidRPr="00432B85">
        <w:rPr>
          <w:sz w:val="24"/>
          <w:szCs w:val="24"/>
        </w:rPr>
        <w:t>silikoniseret</w:t>
      </w:r>
      <w:proofErr w:type="spellEnd"/>
      <w:r w:rsidRPr="00432B85">
        <w:rPr>
          <w:sz w:val="24"/>
          <w:szCs w:val="24"/>
        </w:rPr>
        <w:t>.</w:t>
      </w:r>
    </w:p>
    <w:p w:rsidR="00494B92" w:rsidRPr="00432B85" w:rsidRDefault="00494B92" w:rsidP="00494B92">
      <w:pPr>
        <w:ind w:left="851" w:hanging="851"/>
        <w:rPr>
          <w:sz w:val="24"/>
          <w:szCs w:val="24"/>
        </w:rPr>
      </w:pPr>
    </w:p>
    <w:p w:rsidR="00494B92" w:rsidRPr="00432B85" w:rsidRDefault="00494B92" w:rsidP="00494B92">
      <w:pPr>
        <w:ind w:left="851"/>
        <w:rPr>
          <w:sz w:val="24"/>
          <w:szCs w:val="24"/>
        </w:rPr>
      </w:pPr>
      <w:r>
        <w:rPr>
          <w:sz w:val="24"/>
          <w:szCs w:val="24"/>
        </w:rPr>
        <w:t>Blå trykfarve.</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6.2</w:t>
      </w:r>
      <w:r w:rsidRPr="00432B85">
        <w:rPr>
          <w:b/>
          <w:sz w:val="24"/>
          <w:szCs w:val="24"/>
        </w:rPr>
        <w:tab/>
        <w:t>Uforligeligheder</w:t>
      </w:r>
    </w:p>
    <w:p w:rsidR="00494B92" w:rsidRPr="00432B85" w:rsidRDefault="00494B92" w:rsidP="00494B92">
      <w:pPr>
        <w:ind w:left="851"/>
        <w:rPr>
          <w:sz w:val="24"/>
          <w:szCs w:val="24"/>
          <w:lang w:eastAsia="da-DK"/>
        </w:rPr>
      </w:pPr>
      <w:r w:rsidRPr="00432B85">
        <w:rPr>
          <w:sz w:val="24"/>
          <w:szCs w:val="24"/>
        </w:rPr>
        <w:t>Ikke relevant.</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6.3</w:t>
      </w:r>
      <w:r w:rsidRPr="00432B85">
        <w:rPr>
          <w:b/>
          <w:sz w:val="24"/>
          <w:szCs w:val="24"/>
        </w:rPr>
        <w:tab/>
        <w:t>Opbevaringstid</w:t>
      </w:r>
    </w:p>
    <w:p w:rsidR="00494B92" w:rsidRDefault="00494B92" w:rsidP="00494B92">
      <w:pPr>
        <w:ind w:left="851" w:hanging="851"/>
        <w:rPr>
          <w:sz w:val="24"/>
          <w:szCs w:val="24"/>
          <w:lang w:eastAsia="da-DK"/>
        </w:rPr>
      </w:pPr>
      <w:r>
        <w:rPr>
          <w:sz w:val="24"/>
          <w:szCs w:val="24"/>
        </w:rPr>
        <w:tab/>
        <w:t>3 år.</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6.4</w:t>
      </w:r>
      <w:r w:rsidRPr="00432B85">
        <w:rPr>
          <w:b/>
          <w:sz w:val="24"/>
          <w:szCs w:val="24"/>
        </w:rPr>
        <w:tab/>
        <w:t>Særlige opbevaringsforhold</w:t>
      </w:r>
    </w:p>
    <w:p w:rsidR="00494B92" w:rsidRPr="00432B85" w:rsidRDefault="00494B92" w:rsidP="00494B92">
      <w:pPr>
        <w:ind w:left="851"/>
        <w:rPr>
          <w:sz w:val="24"/>
          <w:szCs w:val="24"/>
          <w:lang w:eastAsia="da-DK"/>
        </w:rPr>
      </w:pPr>
      <w:r w:rsidRPr="00432B85">
        <w:rPr>
          <w:sz w:val="24"/>
          <w:szCs w:val="24"/>
        </w:rPr>
        <w:t xml:space="preserve">Dette lægemiddel kræver ingen særlige </w:t>
      </w:r>
      <w:r>
        <w:rPr>
          <w:sz w:val="24"/>
          <w:szCs w:val="24"/>
        </w:rPr>
        <w:t>forholdsregler vedrørende opbevaringen</w:t>
      </w:r>
      <w:r w:rsidRPr="00432B85">
        <w:rPr>
          <w:sz w:val="24"/>
          <w:szCs w:val="24"/>
        </w:rPr>
        <w:t>.</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6.5</w:t>
      </w:r>
      <w:r w:rsidRPr="00432B85">
        <w:rPr>
          <w:b/>
          <w:sz w:val="24"/>
          <w:szCs w:val="24"/>
        </w:rPr>
        <w:tab/>
        <w:t>Emballagetype og pakningsstørrelser</w:t>
      </w:r>
    </w:p>
    <w:p w:rsidR="00494B92" w:rsidRDefault="00494B92" w:rsidP="00494B92">
      <w:pPr>
        <w:ind w:left="851"/>
        <w:rPr>
          <w:sz w:val="24"/>
          <w:szCs w:val="24"/>
        </w:rPr>
      </w:pPr>
      <w:r w:rsidRPr="00B942E7">
        <w:rPr>
          <w:sz w:val="24"/>
          <w:szCs w:val="24"/>
        </w:rPr>
        <w:t xml:space="preserve">Hver børnesikret pose er fremstillet af et sammensat lag indeholdende </w:t>
      </w:r>
      <w:r>
        <w:rPr>
          <w:sz w:val="24"/>
          <w:szCs w:val="24"/>
        </w:rPr>
        <w:t>papir/PET/PE/aluminium/</w:t>
      </w:r>
      <w:proofErr w:type="spellStart"/>
      <w:r>
        <w:rPr>
          <w:sz w:val="24"/>
          <w:szCs w:val="24"/>
        </w:rPr>
        <w:t>Surlyn</w:t>
      </w:r>
      <w:proofErr w:type="spellEnd"/>
      <w:r>
        <w:rPr>
          <w:sz w:val="24"/>
          <w:szCs w:val="24"/>
        </w:rPr>
        <w:t>.</w:t>
      </w:r>
    </w:p>
    <w:p w:rsidR="00494B92" w:rsidRPr="00B942E7" w:rsidRDefault="00494B92" w:rsidP="00494B92">
      <w:pPr>
        <w:ind w:left="851"/>
        <w:rPr>
          <w:sz w:val="24"/>
          <w:szCs w:val="24"/>
          <w:lang w:eastAsia="da-DK"/>
        </w:rPr>
      </w:pPr>
      <w:r w:rsidRPr="00B942E7">
        <w:rPr>
          <w:sz w:val="24"/>
          <w:szCs w:val="24"/>
        </w:rPr>
        <w:t>En pose indeholder et depotplaster</w:t>
      </w:r>
      <w:r>
        <w:rPr>
          <w:sz w:val="24"/>
          <w:szCs w:val="24"/>
        </w:rPr>
        <w:t>.</w:t>
      </w:r>
    </w:p>
    <w:p w:rsidR="00494B92" w:rsidRDefault="00494B92" w:rsidP="00494B92">
      <w:pPr>
        <w:ind w:left="851"/>
        <w:rPr>
          <w:i/>
          <w:color w:val="000000"/>
          <w:sz w:val="24"/>
          <w:szCs w:val="24"/>
        </w:rPr>
      </w:pPr>
    </w:p>
    <w:p w:rsidR="00494B92" w:rsidRPr="00693FB6" w:rsidRDefault="00494B92" w:rsidP="00494B92">
      <w:pPr>
        <w:ind w:left="851"/>
        <w:rPr>
          <w:color w:val="000000"/>
          <w:sz w:val="24"/>
          <w:szCs w:val="24"/>
        </w:rPr>
      </w:pPr>
      <w:r w:rsidRPr="00AF5DBE">
        <w:rPr>
          <w:color w:val="000000"/>
          <w:sz w:val="24"/>
          <w:szCs w:val="24"/>
          <w:u w:val="single"/>
        </w:rPr>
        <w:t>Pakningsstørrelser</w:t>
      </w:r>
      <w:r w:rsidRPr="00693FB6">
        <w:rPr>
          <w:i/>
          <w:color w:val="000000"/>
          <w:sz w:val="24"/>
          <w:szCs w:val="24"/>
        </w:rPr>
        <w:br/>
      </w:r>
      <w:r w:rsidRPr="00693FB6">
        <w:rPr>
          <w:color w:val="000000"/>
          <w:sz w:val="24"/>
          <w:szCs w:val="24"/>
        </w:rPr>
        <w:t xml:space="preserve">3, 4, 5, 6, 8, 10, 12, 16, 18, 20 </w:t>
      </w:r>
      <w:r>
        <w:rPr>
          <w:color w:val="000000"/>
          <w:sz w:val="24"/>
          <w:szCs w:val="24"/>
        </w:rPr>
        <w:t>og</w:t>
      </w:r>
      <w:r w:rsidRPr="00693FB6">
        <w:rPr>
          <w:color w:val="000000"/>
          <w:sz w:val="24"/>
          <w:szCs w:val="24"/>
        </w:rPr>
        <w:t xml:space="preserve"> 24 enkeltpakkede, forseglede depotplastre.</w:t>
      </w:r>
    </w:p>
    <w:p w:rsidR="00494B92" w:rsidRPr="00B942E7" w:rsidRDefault="00494B92" w:rsidP="00494B92">
      <w:pPr>
        <w:ind w:left="851"/>
        <w:rPr>
          <w:color w:val="000000"/>
          <w:sz w:val="24"/>
          <w:szCs w:val="24"/>
        </w:rPr>
      </w:pPr>
    </w:p>
    <w:p w:rsidR="00494B92" w:rsidRPr="00B942E7" w:rsidRDefault="00494B92" w:rsidP="00494B92">
      <w:pPr>
        <w:ind w:left="851"/>
        <w:rPr>
          <w:sz w:val="24"/>
          <w:szCs w:val="24"/>
        </w:rPr>
      </w:pPr>
      <w:r w:rsidRPr="00B942E7">
        <w:rPr>
          <w:color w:val="000000"/>
          <w:sz w:val="24"/>
          <w:szCs w:val="24"/>
        </w:rPr>
        <w:t>Ikke alle pakningsstørrelser er nødvendigvis markedsført.</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6.6</w:t>
      </w:r>
      <w:r w:rsidRPr="00432B85">
        <w:rPr>
          <w:b/>
          <w:sz w:val="24"/>
          <w:szCs w:val="24"/>
        </w:rPr>
        <w:tab/>
        <w:t xml:space="preserve">Regler for </w:t>
      </w:r>
      <w:r w:rsidR="00C413E7">
        <w:rPr>
          <w:b/>
          <w:sz w:val="24"/>
          <w:szCs w:val="24"/>
        </w:rPr>
        <w:t>bortskaffelse</w:t>
      </w:r>
      <w:r w:rsidRPr="00432B85">
        <w:rPr>
          <w:b/>
          <w:sz w:val="24"/>
          <w:szCs w:val="24"/>
        </w:rPr>
        <w:t xml:space="preserve"> og anden håndtering</w:t>
      </w:r>
    </w:p>
    <w:p w:rsidR="00494B92" w:rsidRPr="00432B85" w:rsidRDefault="00494B92" w:rsidP="00494B92">
      <w:pPr>
        <w:ind w:left="851"/>
        <w:rPr>
          <w:sz w:val="24"/>
          <w:szCs w:val="24"/>
          <w:lang w:eastAsia="da-DK"/>
        </w:rPr>
      </w:pPr>
      <w:r w:rsidRPr="00432B85">
        <w:rPr>
          <w:sz w:val="24"/>
          <w:szCs w:val="24"/>
        </w:rPr>
        <w:t>Brug</w:t>
      </w:r>
      <w:r>
        <w:rPr>
          <w:sz w:val="24"/>
          <w:szCs w:val="24"/>
        </w:rPr>
        <w:t>t</w:t>
      </w:r>
      <w:r w:rsidRPr="00432B85">
        <w:rPr>
          <w:sz w:val="24"/>
          <w:szCs w:val="24"/>
        </w:rPr>
        <w:t xml:space="preserve">e depotplastre bør foldes i halve, med den klæbende side indad, og lægges i den originale pose og kasseres på en sikker måde, eller </w:t>
      </w:r>
      <w:r>
        <w:rPr>
          <w:sz w:val="24"/>
          <w:szCs w:val="24"/>
        </w:rPr>
        <w:t xml:space="preserve">- </w:t>
      </w:r>
      <w:r w:rsidRPr="00432B85">
        <w:rPr>
          <w:sz w:val="24"/>
          <w:szCs w:val="24"/>
        </w:rPr>
        <w:t xml:space="preserve">hvis muligt </w:t>
      </w:r>
      <w:r>
        <w:rPr>
          <w:sz w:val="24"/>
          <w:szCs w:val="24"/>
        </w:rPr>
        <w:t xml:space="preserve">- </w:t>
      </w:r>
      <w:r w:rsidRPr="00432B85">
        <w:rPr>
          <w:sz w:val="24"/>
          <w:szCs w:val="24"/>
        </w:rPr>
        <w:t>returneres til apoteket.</w:t>
      </w:r>
    </w:p>
    <w:p w:rsidR="00494B92" w:rsidRPr="00432B85" w:rsidRDefault="00494B92" w:rsidP="00494B92">
      <w:pPr>
        <w:ind w:left="851" w:hanging="851"/>
        <w:rPr>
          <w:sz w:val="24"/>
          <w:szCs w:val="24"/>
        </w:rPr>
      </w:pPr>
    </w:p>
    <w:p w:rsidR="00494B92" w:rsidRDefault="00494B92" w:rsidP="00494B92">
      <w:pPr>
        <w:ind w:left="851"/>
        <w:rPr>
          <w:sz w:val="24"/>
          <w:szCs w:val="24"/>
        </w:rPr>
      </w:pPr>
      <w:r w:rsidRPr="00432B85">
        <w:rPr>
          <w:sz w:val="24"/>
          <w:szCs w:val="24"/>
        </w:rPr>
        <w:t>Ikke anvendt lægemiddel eller affaldsmateriale skal destrueres i overensstemmelse med lokale krav eller returneres til apoteket.</w:t>
      </w:r>
    </w:p>
    <w:p w:rsidR="00494B92" w:rsidRPr="00432B85" w:rsidRDefault="00494B92" w:rsidP="0039532F">
      <w:pPr>
        <w:jc w:val="both"/>
        <w:rPr>
          <w:sz w:val="24"/>
          <w:szCs w:val="24"/>
        </w:rPr>
      </w:pPr>
    </w:p>
    <w:p w:rsidR="00494B92" w:rsidRPr="00432B85" w:rsidRDefault="00494B92" w:rsidP="00494B92">
      <w:pPr>
        <w:ind w:left="851" w:hanging="851"/>
        <w:rPr>
          <w:b/>
          <w:sz w:val="24"/>
          <w:szCs w:val="24"/>
        </w:rPr>
      </w:pPr>
      <w:r w:rsidRPr="00432B85">
        <w:rPr>
          <w:b/>
          <w:sz w:val="24"/>
          <w:szCs w:val="24"/>
        </w:rPr>
        <w:t>7.</w:t>
      </w:r>
      <w:r w:rsidRPr="00432B85">
        <w:rPr>
          <w:b/>
          <w:sz w:val="24"/>
          <w:szCs w:val="24"/>
        </w:rPr>
        <w:tab/>
        <w:t>INDEHAVER AF MARKEDSFØRINGSTILLADELSEN</w:t>
      </w:r>
    </w:p>
    <w:p w:rsidR="00494B92" w:rsidRPr="00432B85" w:rsidRDefault="00494B92" w:rsidP="00494B92">
      <w:pPr>
        <w:ind w:left="851"/>
        <w:rPr>
          <w:sz w:val="24"/>
          <w:szCs w:val="24"/>
          <w:lang w:eastAsia="da-DK"/>
        </w:rPr>
      </w:pPr>
      <w:proofErr w:type="spellStart"/>
      <w:r w:rsidRPr="00432B85">
        <w:rPr>
          <w:sz w:val="24"/>
          <w:szCs w:val="24"/>
        </w:rPr>
        <w:t>S</w:t>
      </w:r>
      <w:r>
        <w:rPr>
          <w:sz w:val="24"/>
          <w:szCs w:val="24"/>
        </w:rPr>
        <w:t>tada</w:t>
      </w:r>
      <w:proofErr w:type="spellEnd"/>
      <w:r w:rsidRPr="00432B85">
        <w:rPr>
          <w:sz w:val="24"/>
          <w:szCs w:val="24"/>
        </w:rPr>
        <w:t xml:space="preserve"> </w:t>
      </w:r>
      <w:proofErr w:type="spellStart"/>
      <w:r w:rsidRPr="00432B85">
        <w:rPr>
          <w:sz w:val="24"/>
          <w:szCs w:val="24"/>
        </w:rPr>
        <w:t>Arzneimittel</w:t>
      </w:r>
      <w:proofErr w:type="spellEnd"/>
      <w:r w:rsidRPr="00432B85">
        <w:rPr>
          <w:sz w:val="24"/>
          <w:szCs w:val="24"/>
        </w:rPr>
        <w:t xml:space="preserve"> AG</w:t>
      </w:r>
    </w:p>
    <w:p w:rsidR="00494B92" w:rsidRPr="00432B85" w:rsidRDefault="00494B92" w:rsidP="00494B92">
      <w:pPr>
        <w:ind w:left="851" w:hanging="851"/>
        <w:rPr>
          <w:sz w:val="24"/>
          <w:szCs w:val="24"/>
        </w:rPr>
      </w:pPr>
      <w:r w:rsidRPr="00432B85">
        <w:rPr>
          <w:sz w:val="24"/>
          <w:szCs w:val="24"/>
        </w:rPr>
        <w:tab/>
      </w:r>
      <w:proofErr w:type="spellStart"/>
      <w:r w:rsidRPr="00432B85">
        <w:rPr>
          <w:sz w:val="24"/>
          <w:szCs w:val="24"/>
        </w:rPr>
        <w:t>Stadastrasse</w:t>
      </w:r>
      <w:proofErr w:type="spellEnd"/>
      <w:r w:rsidRPr="00432B85">
        <w:rPr>
          <w:sz w:val="24"/>
          <w:szCs w:val="24"/>
        </w:rPr>
        <w:t xml:space="preserve"> 2-18</w:t>
      </w:r>
    </w:p>
    <w:p w:rsidR="00494B92" w:rsidRPr="00432B85" w:rsidRDefault="00494B92" w:rsidP="00494B92">
      <w:pPr>
        <w:ind w:left="851" w:hanging="851"/>
        <w:rPr>
          <w:sz w:val="24"/>
          <w:szCs w:val="24"/>
        </w:rPr>
      </w:pPr>
      <w:r w:rsidRPr="00432B85">
        <w:rPr>
          <w:sz w:val="24"/>
          <w:szCs w:val="24"/>
        </w:rPr>
        <w:tab/>
        <w:t xml:space="preserve">61118 Bad </w:t>
      </w:r>
      <w:proofErr w:type="spellStart"/>
      <w:r w:rsidRPr="00432B85">
        <w:rPr>
          <w:sz w:val="24"/>
          <w:szCs w:val="24"/>
        </w:rPr>
        <w:t>Vilbel</w:t>
      </w:r>
      <w:proofErr w:type="spellEnd"/>
    </w:p>
    <w:p w:rsidR="00494B92" w:rsidRPr="00432B85" w:rsidRDefault="00494B92" w:rsidP="00494B92">
      <w:pPr>
        <w:ind w:left="851" w:hanging="851"/>
        <w:rPr>
          <w:sz w:val="24"/>
          <w:szCs w:val="24"/>
        </w:rPr>
      </w:pPr>
      <w:r w:rsidRPr="00432B85">
        <w:rPr>
          <w:sz w:val="24"/>
          <w:szCs w:val="24"/>
        </w:rPr>
        <w:tab/>
        <w:t>Tyskland</w:t>
      </w:r>
    </w:p>
    <w:p w:rsidR="00494B92" w:rsidRPr="00432B85" w:rsidRDefault="00494B92" w:rsidP="00494B92">
      <w:pPr>
        <w:ind w:left="851" w:hanging="851"/>
        <w:rPr>
          <w:sz w:val="24"/>
          <w:szCs w:val="24"/>
        </w:rPr>
      </w:pPr>
    </w:p>
    <w:p w:rsidR="00494B92" w:rsidRPr="00432B85" w:rsidRDefault="00494B92" w:rsidP="006E6755">
      <w:pPr>
        <w:keepNext/>
        <w:ind w:left="851" w:hanging="851"/>
        <w:rPr>
          <w:b/>
          <w:sz w:val="24"/>
          <w:szCs w:val="24"/>
        </w:rPr>
      </w:pPr>
      <w:r w:rsidRPr="00432B85">
        <w:rPr>
          <w:b/>
          <w:sz w:val="24"/>
          <w:szCs w:val="24"/>
        </w:rPr>
        <w:t>8.</w:t>
      </w:r>
      <w:r w:rsidRPr="00432B85">
        <w:rPr>
          <w:b/>
          <w:sz w:val="24"/>
          <w:szCs w:val="24"/>
        </w:rPr>
        <w:tab/>
        <w:t>MARKEDSFØRINGSTILLADELSESNUMMER (NUMRE)</w:t>
      </w:r>
    </w:p>
    <w:p w:rsidR="00494B92" w:rsidRPr="00432B85" w:rsidRDefault="00494B92" w:rsidP="00494B92">
      <w:pPr>
        <w:tabs>
          <w:tab w:val="left" w:pos="3119"/>
        </w:tabs>
        <w:ind w:left="851"/>
        <w:rPr>
          <w:sz w:val="24"/>
          <w:szCs w:val="24"/>
        </w:rPr>
      </w:pPr>
      <w:r w:rsidRPr="00432B85">
        <w:rPr>
          <w:sz w:val="24"/>
          <w:szCs w:val="24"/>
        </w:rPr>
        <w:t>35 mikrogram/time:</w:t>
      </w:r>
      <w:r>
        <w:rPr>
          <w:sz w:val="24"/>
          <w:szCs w:val="24"/>
        </w:rPr>
        <w:tab/>
        <w:t>54760</w:t>
      </w:r>
    </w:p>
    <w:p w:rsidR="00494B92" w:rsidRPr="00432B85" w:rsidRDefault="00494B92" w:rsidP="00494B92">
      <w:pPr>
        <w:tabs>
          <w:tab w:val="left" w:pos="3119"/>
        </w:tabs>
        <w:ind w:left="851"/>
        <w:rPr>
          <w:sz w:val="24"/>
          <w:szCs w:val="24"/>
        </w:rPr>
      </w:pPr>
      <w:r w:rsidRPr="00432B85">
        <w:rPr>
          <w:sz w:val="24"/>
          <w:szCs w:val="24"/>
        </w:rPr>
        <w:t>52,5 mikrogram/time:</w:t>
      </w:r>
      <w:r>
        <w:rPr>
          <w:sz w:val="24"/>
          <w:szCs w:val="24"/>
        </w:rPr>
        <w:tab/>
        <w:t>54761</w:t>
      </w:r>
    </w:p>
    <w:p w:rsidR="00494B92" w:rsidRPr="00432B85" w:rsidRDefault="00494B92" w:rsidP="00494B92">
      <w:pPr>
        <w:tabs>
          <w:tab w:val="left" w:pos="3119"/>
        </w:tabs>
        <w:ind w:left="851"/>
        <w:rPr>
          <w:sz w:val="24"/>
          <w:szCs w:val="24"/>
        </w:rPr>
      </w:pPr>
      <w:r w:rsidRPr="00432B85">
        <w:rPr>
          <w:sz w:val="24"/>
          <w:szCs w:val="24"/>
        </w:rPr>
        <w:t>70 mikrogram/time:</w:t>
      </w:r>
      <w:r>
        <w:rPr>
          <w:sz w:val="24"/>
          <w:szCs w:val="24"/>
        </w:rPr>
        <w:tab/>
        <w:t>54762</w:t>
      </w:r>
    </w:p>
    <w:p w:rsidR="00494B92" w:rsidRPr="00432B85" w:rsidRDefault="00494B92" w:rsidP="00494B92">
      <w:pPr>
        <w:ind w:left="851" w:hanging="851"/>
        <w:jc w:val="both"/>
        <w:rPr>
          <w:sz w:val="24"/>
          <w:szCs w:val="24"/>
        </w:rPr>
      </w:pPr>
    </w:p>
    <w:p w:rsidR="00494B92" w:rsidRPr="00432B85" w:rsidRDefault="00494B92" w:rsidP="00494B92">
      <w:pPr>
        <w:ind w:left="851" w:hanging="851"/>
        <w:rPr>
          <w:b/>
          <w:sz w:val="24"/>
          <w:szCs w:val="24"/>
        </w:rPr>
      </w:pPr>
      <w:r w:rsidRPr="00432B85">
        <w:rPr>
          <w:b/>
          <w:sz w:val="24"/>
          <w:szCs w:val="24"/>
        </w:rPr>
        <w:t>9.</w:t>
      </w:r>
      <w:r w:rsidRPr="00432B85">
        <w:rPr>
          <w:b/>
          <w:sz w:val="24"/>
          <w:szCs w:val="24"/>
        </w:rPr>
        <w:tab/>
        <w:t>DATO FOR FØRSTE MARKEDSFØRINGSTILLADELSE</w:t>
      </w:r>
    </w:p>
    <w:p w:rsidR="00494B92" w:rsidRPr="00432B85" w:rsidRDefault="00494B92" w:rsidP="00494B92">
      <w:pPr>
        <w:ind w:left="851"/>
        <w:rPr>
          <w:sz w:val="24"/>
          <w:szCs w:val="24"/>
        </w:rPr>
      </w:pPr>
      <w:r w:rsidRPr="00432B85">
        <w:rPr>
          <w:sz w:val="24"/>
          <w:szCs w:val="24"/>
        </w:rPr>
        <w:t>3. maj 2016</w:t>
      </w:r>
    </w:p>
    <w:p w:rsidR="00494B92" w:rsidRPr="00432B85" w:rsidRDefault="00494B92" w:rsidP="00494B92">
      <w:pPr>
        <w:ind w:left="851" w:hanging="851"/>
        <w:rPr>
          <w:sz w:val="24"/>
          <w:szCs w:val="24"/>
        </w:rPr>
      </w:pPr>
    </w:p>
    <w:p w:rsidR="00494B92" w:rsidRPr="00432B85" w:rsidRDefault="00494B92" w:rsidP="00494B92">
      <w:pPr>
        <w:ind w:left="851" w:hanging="851"/>
        <w:rPr>
          <w:b/>
          <w:sz w:val="24"/>
          <w:szCs w:val="24"/>
        </w:rPr>
      </w:pPr>
      <w:r w:rsidRPr="00432B85">
        <w:rPr>
          <w:b/>
          <w:sz w:val="24"/>
          <w:szCs w:val="24"/>
        </w:rPr>
        <w:t>10.</w:t>
      </w:r>
      <w:r w:rsidRPr="00432B85">
        <w:rPr>
          <w:b/>
          <w:sz w:val="24"/>
          <w:szCs w:val="24"/>
        </w:rPr>
        <w:tab/>
        <w:t>DATO FOR ÆNDRING AF TEKSTEN</w:t>
      </w:r>
    </w:p>
    <w:p w:rsidR="00494B92" w:rsidRPr="00432B85" w:rsidRDefault="00AD6702" w:rsidP="00494B92">
      <w:pPr>
        <w:ind w:left="851"/>
        <w:rPr>
          <w:sz w:val="24"/>
          <w:szCs w:val="24"/>
        </w:rPr>
      </w:pPr>
      <w:r>
        <w:rPr>
          <w:sz w:val="24"/>
          <w:szCs w:val="24"/>
        </w:rPr>
        <w:t>18. december 2024</w:t>
      </w:r>
    </w:p>
    <w:p w:rsidR="00494B92" w:rsidRPr="00421DEE" w:rsidRDefault="00494B92" w:rsidP="00494B92"/>
    <w:p w:rsidR="00494B92" w:rsidRPr="00D064D8" w:rsidRDefault="00494B92" w:rsidP="00494B92"/>
    <w:p w:rsidR="009260DE" w:rsidRPr="00494B92" w:rsidRDefault="009260DE" w:rsidP="00494B92"/>
    <w:sectPr w:rsidR="009260DE" w:rsidRPr="00494B9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B92" w:rsidRDefault="00494B92">
      <w:r>
        <w:separator/>
      </w:r>
    </w:p>
  </w:endnote>
  <w:endnote w:type="continuationSeparator" w:id="0">
    <w:p w:rsidR="00494B92" w:rsidRDefault="0049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5240D">
      <w:rPr>
        <w:i/>
        <w:noProof/>
        <w:sz w:val="18"/>
        <w:szCs w:val="18"/>
      </w:rPr>
      <w:t>Buprenorphine Stada, depotplastre 35 mikrog-time, 52,5 mikrog-time og 70 mikrog-time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B92" w:rsidRDefault="00494B92">
      <w:r>
        <w:separator/>
      </w:r>
    </w:p>
  </w:footnote>
  <w:footnote w:type="continuationSeparator" w:id="0">
    <w:p w:rsidR="00494B92" w:rsidRDefault="0049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5331F4"/>
    <w:multiLevelType w:val="hybridMultilevel"/>
    <w:tmpl w:val="51A20D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DA25E9"/>
    <w:multiLevelType w:val="hybridMultilevel"/>
    <w:tmpl w:val="40685066"/>
    <w:lvl w:ilvl="0" w:tplc="6EC8684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2"/>
    <w:rsid w:val="000259B9"/>
    <w:rsid w:val="00031F19"/>
    <w:rsid w:val="00041491"/>
    <w:rsid w:val="00050D16"/>
    <w:rsid w:val="00074F2A"/>
    <w:rsid w:val="000A1CA8"/>
    <w:rsid w:val="000A466B"/>
    <w:rsid w:val="000B058C"/>
    <w:rsid w:val="000E4EE6"/>
    <w:rsid w:val="001454E2"/>
    <w:rsid w:val="001D4040"/>
    <w:rsid w:val="00206CE8"/>
    <w:rsid w:val="0021526C"/>
    <w:rsid w:val="00283A2B"/>
    <w:rsid w:val="002A1381"/>
    <w:rsid w:val="002B30AD"/>
    <w:rsid w:val="002C2C01"/>
    <w:rsid w:val="0039532F"/>
    <w:rsid w:val="003A29AE"/>
    <w:rsid w:val="003A32D7"/>
    <w:rsid w:val="003B4074"/>
    <w:rsid w:val="003C769A"/>
    <w:rsid w:val="003E5EC0"/>
    <w:rsid w:val="003F1838"/>
    <w:rsid w:val="0045746C"/>
    <w:rsid w:val="0049104B"/>
    <w:rsid w:val="00494B92"/>
    <w:rsid w:val="004D31BD"/>
    <w:rsid w:val="004E3B12"/>
    <w:rsid w:val="00532310"/>
    <w:rsid w:val="00560ECC"/>
    <w:rsid w:val="00565F0F"/>
    <w:rsid w:val="00594A86"/>
    <w:rsid w:val="00596D86"/>
    <w:rsid w:val="005F7404"/>
    <w:rsid w:val="00637F5A"/>
    <w:rsid w:val="0065240D"/>
    <w:rsid w:val="006560B1"/>
    <w:rsid w:val="006756DD"/>
    <w:rsid w:val="006E6755"/>
    <w:rsid w:val="00737275"/>
    <w:rsid w:val="00740EEC"/>
    <w:rsid w:val="00764E99"/>
    <w:rsid w:val="0078011A"/>
    <w:rsid w:val="00782AF4"/>
    <w:rsid w:val="00790EE7"/>
    <w:rsid w:val="007B6649"/>
    <w:rsid w:val="007E2E4F"/>
    <w:rsid w:val="0081546F"/>
    <w:rsid w:val="0082576E"/>
    <w:rsid w:val="00885809"/>
    <w:rsid w:val="008C5205"/>
    <w:rsid w:val="00907F75"/>
    <w:rsid w:val="009260DE"/>
    <w:rsid w:val="0093258A"/>
    <w:rsid w:val="009C7BA3"/>
    <w:rsid w:val="009D1F5A"/>
    <w:rsid w:val="00AD6702"/>
    <w:rsid w:val="00B003BF"/>
    <w:rsid w:val="00B373D7"/>
    <w:rsid w:val="00BC694B"/>
    <w:rsid w:val="00C36276"/>
    <w:rsid w:val="00C413E7"/>
    <w:rsid w:val="00C42586"/>
    <w:rsid w:val="00C60CCD"/>
    <w:rsid w:val="00C737F0"/>
    <w:rsid w:val="00C84483"/>
    <w:rsid w:val="00C95551"/>
    <w:rsid w:val="00CA4C68"/>
    <w:rsid w:val="00CB20D7"/>
    <w:rsid w:val="00D020B0"/>
    <w:rsid w:val="00D11748"/>
    <w:rsid w:val="00D366CF"/>
    <w:rsid w:val="00D668F8"/>
    <w:rsid w:val="00E108AA"/>
    <w:rsid w:val="00E31812"/>
    <w:rsid w:val="00E3749A"/>
    <w:rsid w:val="00E71F44"/>
    <w:rsid w:val="00E7437F"/>
    <w:rsid w:val="00E828E8"/>
    <w:rsid w:val="00E865B8"/>
    <w:rsid w:val="00E96D8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52863"/>
  <w15:chartTrackingRefBased/>
  <w15:docId w15:val="{73BC8F3E-9181-4695-93C9-35784005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ymptomso">
    <w:name w:val="ymptoms o"/>
    <w:basedOn w:val="Normal"/>
    <w:rsid w:val="00494B92"/>
    <w:pPr>
      <w:snapToGrid w:val="0"/>
      <w:ind w:left="709"/>
      <w:jc w:val="both"/>
    </w:pPr>
    <w:rPr>
      <w:sz w:val="24"/>
      <w:lang w:val="de-DE" w:eastAsia="da-DK"/>
    </w:rPr>
  </w:style>
  <w:style w:type="paragraph" w:styleId="Brdtekstindrykning3">
    <w:name w:val="Body Text Indent 3"/>
    <w:basedOn w:val="Normal"/>
    <w:link w:val="Brdtekstindrykning3Tegn"/>
    <w:semiHidden/>
    <w:unhideWhenUsed/>
    <w:rsid w:val="00494B92"/>
    <w:pPr>
      <w:ind w:left="851"/>
    </w:pPr>
    <w:rPr>
      <w:sz w:val="24"/>
      <w:lang w:eastAsia="da-DK"/>
    </w:rPr>
  </w:style>
  <w:style w:type="character" w:customStyle="1" w:styleId="Brdtekstindrykning3Tegn">
    <w:name w:val="Brødtekstindrykning 3 Tegn"/>
    <w:basedOn w:val="Standardskrifttypeiafsnit"/>
    <w:link w:val="Brdtekstindrykning3"/>
    <w:semiHidden/>
    <w:rsid w:val="00494B92"/>
    <w:rPr>
      <w:sz w:val="24"/>
    </w:rPr>
  </w:style>
  <w:style w:type="paragraph" w:customStyle="1" w:styleId="Label-Abstandnach">
    <w:name w:val="Label-Abstand nach"/>
    <w:basedOn w:val="Normal"/>
    <w:rsid w:val="00494B92"/>
    <w:pPr>
      <w:spacing w:before="240" w:after="240" w:line="260" w:lineRule="exact"/>
      <w:jc w:val="both"/>
    </w:pPr>
    <w:rPr>
      <w:rFonts w:ascii="Arial" w:hAnsi="Arial"/>
      <w:color w:val="000000"/>
      <w:sz w:val="22"/>
      <w:lang w:val="de-DE" w:eastAsia="da-DK"/>
    </w:rPr>
  </w:style>
  <w:style w:type="character" w:styleId="Hyperlink">
    <w:name w:val="Hyperlink"/>
    <w:basedOn w:val="Standardskrifttypeiafsnit"/>
    <w:uiPriority w:val="99"/>
    <w:semiHidden/>
    <w:unhideWhenUsed/>
    <w:rsid w:val="00494B92"/>
    <w:rPr>
      <w:color w:val="0000FF"/>
      <w:u w:val="single"/>
    </w:rPr>
  </w:style>
  <w:style w:type="paragraph" w:styleId="Listeafsnit">
    <w:name w:val="List Paragraph"/>
    <w:basedOn w:val="Normal"/>
    <w:uiPriority w:val="34"/>
    <w:qFormat/>
    <w:rsid w:val="0049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066">
      <w:bodyDiv w:val="1"/>
      <w:marLeft w:val="0"/>
      <w:marRight w:val="0"/>
      <w:marTop w:val="0"/>
      <w:marBottom w:val="0"/>
      <w:divBdr>
        <w:top w:val="none" w:sz="0" w:space="0" w:color="auto"/>
        <w:left w:val="none" w:sz="0" w:space="0" w:color="auto"/>
        <w:bottom w:val="none" w:sz="0" w:space="0" w:color="auto"/>
        <w:right w:val="none" w:sz="0" w:space="0" w:color="auto"/>
      </w:divBdr>
    </w:div>
    <w:div w:id="1036178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0697662">
      <w:bodyDiv w:val="1"/>
      <w:marLeft w:val="0"/>
      <w:marRight w:val="0"/>
      <w:marTop w:val="0"/>
      <w:marBottom w:val="0"/>
      <w:divBdr>
        <w:top w:val="none" w:sz="0" w:space="0" w:color="auto"/>
        <w:left w:val="none" w:sz="0" w:space="0" w:color="auto"/>
        <w:bottom w:val="none" w:sz="0" w:space="0" w:color="auto"/>
        <w:right w:val="none" w:sz="0" w:space="0" w:color="auto"/>
      </w:divBdr>
    </w:div>
    <w:div w:id="963391893">
      <w:bodyDiv w:val="1"/>
      <w:marLeft w:val="0"/>
      <w:marRight w:val="0"/>
      <w:marTop w:val="0"/>
      <w:marBottom w:val="0"/>
      <w:divBdr>
        <w:top w:val="none" w:sz="0" w:space="0" w:color="auto"/>
        <w:left w:val="none" w:sz="0" w:space="0" w:color="auto"/>
        <w:bottom w:val="none" w:sz="0" w:space="0" w:color="auto"/>
        <w:right w:val="none" w:sz="0" w:space="0" w:color="auto"/>
      </w:divBdr>
    </w:div>
    <w:div w:id="1511288146">
      <w:bodyDiv w:val="1"/>
      <w:marLeft w:val="0"/>
      <w:marRight w:val="0"/>
      <w:marTop w:val="0"/>
      <w:marBottom w:val="0"/>
      <w:divBdr>
        <w:top w:val="none" w:sz="0" w:space="0" w:color="auto"/>
        <w:left w:val="none" w:sz="0" w:space="0" w:color="auto"/>
        <w:bottom w:val="none" w:sz="0" w:space="0" w:color="auto"/>
        <w:right w:val="none" w:sz="0" w:space="0" w:color="auto"/>
      </w:divBdr>
    </w:div>
    <w:div w:id="17802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3874</Words>
  <Characters>26711</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2024083958  - pkt. 4.2, 4.4, 4.5, 4.8</dc:description>
  <cp:lastModifiedBy>Line Aaboe Würtz</cp:lastModifiedBy>
  <cp:revision>3</cp:revision>
  <cp:lastPrinted>2012-08-22T08:53:00Z</cp:lastPrinted>
  <dcterms:created xsi:type="dcterms:W3CDTF">2024-12-16T13:22:00Z</dcterms:created>
  <dcterms:modified xsi:type="dcterms:W3CDTF">2024-12-16T13:43:00Z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