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B18A3" w14:textId="0B98DF53"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64946BB" wp14:editId="342B54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0ACEC53" w14:textId="6FC95E32" w:rsidR="009260DE" w:rsidRPr="00C84483" w:rsidRDefault="009260DE" w:rsidP="009260DE">
      <w:pPr>
        <w:pStyle w:val="Titel"/>
        <w:tabs>
          <w:tab w:val="right" w:pos="9356"/>
        </w:tabs>
        <w:jc w:val="left"/>
        <w:rPr>
          <w:b w:val="0"/>
          <w:szCs w:val="24"/>
          <w:lang w:eastAsia="en-US"/>
        </w:rPr>
      </w:pPr>
    </w:p>
    <w:p w14:paraId="04F2EE18" w14:textId="1539D990" w:rsidR="009260DE" w:rsidRPr="00C04456" w:rsidRDefault="009260DE" w:rsidP="009260DE">
      <w:pPr>
        <w:pStyle w:val="Titel"/>
        <w:tabs>
          <w:tab w:val="right" w:pos="9356"/>
        </w:tabs>
        <w:jc w:val="left"/>
        <w:rPr>
          <w:b w:val="0"/>
          <w:szCs w:val="24"/>
          <w:lang w:eastAsia="en-US"/>
        </w:rPr>
      </w:pPr>
      <w:r w:rsidRPr="00C84483">
        <w:rPr>
          <w:b w:val="0"/>
          <w:szCs w:val="24"/>
          <w:lang w:eastAsia="en-US"/>
        </w:rPr>
        <w:tab/>
      </w:r>
      <w:r w:rsidR="00016CD6">
        <w:rPr>
          <w:szCs w:val="24"/>
        </w:rPr>
        <w:t>3</w:t>
      </w:r>
      <w:r w:rsidR="00CB08FC">
        <w:rPr>
          <w:szCs w:val="24"/>
        </w:rPr>
        <w:t xml:space="preserve">. </w:t>
      </w:r>
      <w:r w:rsidR="00016CD6">
        <w:rPr>
          <w:szCs w:val="24"/>
        </w:rPr>
        <w:t>marts</w:t>
      </w:r>
      <w:r w:rsidR="007C109D">
        <w:rPr>
          <w:szCs w:val="24"/>
        </w:rPr>
        <w:t xml:space="preserve"> 202</w:t>
      </w:r>
      <w:r w:rsidR="00016CD6">
        <w:rPr>
          <w:szCs w:val="24"/>
        </w:rPr>
        <w:t>5</w:t>
      </w:r>
    </w:p>
    <w:p w14:paraId="76A4BC33" w14:textId="77777777" w:rsidR="009260DE" w:rsidRPr="00C04456" w:rsidRDefault="009260DE" w:rsidP="009260DE">
      <w:pPr>
        <w:pStyle w:val="Titel"/>
        <w:tabs>
          <w:tab w:val="left" w:pos="8222"/>
        </w:tabs>
        <w:jc w:val="left"/>
        <w:rPr>
          <w:b w:val="0"/>
          <w:szCs w:val="24"/>
        </w:rPr>
      </w:pPr>
    </w:p>
    <w:p w14:paraId="28D4DFAE" w14:textId="77777777" w:rsidR="009260DE" w:rsidRPr="00C04456" w:rsidRDefault="009260DE" w:rsidP="009260DE">
      <w:pPr>
        <w:pStyle w:val="Titel"/>
        <w:jc w:val="left"/>
        <w:rPr>
          <w:b w:val="0"/>
          <w:szCs w:val="24"/>
        </w:rPr>
      </w:pPr>
    </w:p>
    <w:p w14:paraId="0995E710" w14:textId="77777777" w:rsidR="009260DE" w:rsidRPr="00C04456" w:rsidRDefault="009260DE" w:rsidP="009260DE">
      <w:pPr>
        <w:pStyle w:val="Titel"/>
        <w:jc w:val="left"/>
        <w:rPr>
          <w:b w:val="0"/>
          <w:szCs w:val="24"/>
        </w:rPr>
      </w:pPr>
    </w:p>
    <w:p w14:paraId="56CE03EA" w14:textId="77777777" w:rsidR="009260DE" w:rsidRPr="00C04456" w:rsidRDefault="009260DE" w:rsidP="009260DE">
      <w:pPr>
        <w:jc w:val="center"/>
        <w:rPr>
          <w:b/>
          <w:sz w:val="24"/>
          <w:szCs w:val="24"/>
        </w:rPr>
      </w:pPr>
      <w:r w:rsidRPr="00C04456">
        <w:rPr>
          <w:b/>
          <w:sz w:val="24"/>
          <w:szCs w:val="24"/>
        </w:rPr>
        <w:t>PRODUKTRESUMÉ</w:t>
      </w:r>
    </w:p>
    <w:p w14:paraId="3878FD34" w14:textId="77777777" w:rsidR="009260DE" w:rsidRPr="00C04456" w:rsidRDefault="009260DE" w:rsidP="009260DE">
      <w:pPr>
        <w:jc w:val="center"/>
        <w:rPr>
          <w:b/>
          <w:sz w:val="24"/>
          <w:szCs w:val="24"/>
        </w:rPr>
      </w:pPr>
    </w:p>
    <w:p w14:paraId="14967B86" w14:textId="77777777" w:rsidR="009260DE" w:rsidRPr="00C04456" w:rsidRDefault="009260DE" w:rsidP="009260DE">
      <w:pPr>
        <w:jc w:val="center"/>
        <w:rPr>
          <w:b/>
          <w:sz w:val="24"/>
          <w:szCs w:val="24"/>
        </w:rPr>
      </w:pPr>
      <w:r w:rsidRPr="00C04456">
        <w:rPr>
          <w:b/>
          <w:sz w:val="24"/>
          <w:szCs w:val="24"/>
        </w:rPr>
        <w:t>for</w:t>
      </w:r>
    </w:p>
    <w:p w14:paraId="6C0D9007" w14:textId="77777777" w:rsidR="000B058C" w:rsidRPr="00C04456" w:rsidRDefault="000B058C" w:rsidP="009260DE">
      <w:pPr>
        <w:jc w:val="center"/>
        <w:rPr>
          <w:b/>
          <w:sz w:val="24"/>
          <w:szCs w:val="24"/>
        </w:rPr>
      </w:pPr>
    </w:p>
    <w:p w14:paraId="5F5B6044" w14:textId="56390278" w:rsidR="009260DE" w:rsidRPr="00AC698C" w:rsidRDefault="00C04456" w:rsidP="009260DE">
      <w:pPr>
        <w:jc w:val="center"/>
        <w:rPr>
          <w:b/>
          <w:sz w:val="24"/>
          <w:szCs w:val="24"/>
        </w:rPr>
      </w:pPr>
      <w:proofErr w:type="spellStart"/>
      <w:r>
        <w:rPr>
          <w:b/>
          <w:sz w:val="24"/>
          <w:szCs w:val="24"/>
        </w:rPr>
        <w:t>Bupropion</w:t>
      </w:r>
      <w:proofErr w:type="spellEnd"/>
      <w:r>
        <w:rPr>
          <w:b/>
          <w:sz w:val="24"/>
          <w:szCs w:val="24"/>
        </w:rPr>
        <w:t xml:space="preserve"> </w:t>
      </w:r>
      <w:proofErr w:type="spellStart"/>
      <w:r>
        <w:rPr>
          <w:b/>
          <w:sz w:val="24"/>
          <w:szCs w:val="24"/>
        </w:rPr>
        <w:t>hydrochloride</w:t>
      </w:r>
      <w:proofErr w:type="spellEnd"/>
      <w:r>
        <w:rPr>
          <w:b/>
          <w:sz w:val="24"/>
          <w:szCs w:val="24"/>
        </w:rPr>
        <w:t xml:space="preserve"> "</w:t>
      </w:r>
      <w:proofErr w:type="spellStart"/>
      <w:r>
        <w:rPr>
          <w:b/>
          <w:sz w:val="24"/>
          <w:szCs w:val="24"/>
        </w:rPr>
        <w:t>Zentiva</w:t>
      </w:r>
      <w:proofErr w:type="spellEnd"/>
      <w:r>
        <w:rPr>
          <w:b/>
          <w:sz w:val="24"/>
          <w:szCs w:val="24"/>
        </w:rPr>
        <w:t>"</w:t>
      </w:r>
      <w:r w:rsidR="00AC698C" w:rsidRPr="00AC698C">
        <w:rPr>
          <w:b/>
          <w:sz w:val="24"/>
          <w:szCs w:val="24"/>
        </w:rPr>
        <w:t>, tabletter med mod</w:t>
      </w:r>
      <w:r w:rsidR="00AC698C">
        <w:rPr>
          <w:b/>
          <w:sz w:val="24"/>
          <w:szCs w:val="24"/>
        </w:rPr>
        <w:t>ificeret udløsning</w:t>
      </w:r>
    </w:p>
    <w:p w14:paraId="4F88F721" w14:textId="77777777" w:rsidR="009260DE" w:rsidRPr="00AC698C" w:rsidRDefault="009260DE" w:rsidP="009260DE">
      <w:pPr>
        <w:jc w:val="both"/>
        <w:rPr>
          <w:sz w:val="24"/>
          <w:szCs w:val="24"/>
        </w:rPr>
      </w:pPr>
    </w:p>
    <w:p w14:paraId="547D9271" w14:textId="77777777" w:rsidR="009260DE" w:rsidRPr="00AC698C" w:rsidRDefault="009260DE" w:rsidP="009260DE">
      <w:pPr>
        <w:jc w:val="both"/>
        <w:rPr>
          <w:sz w:val="24"/>
          <w:szCs w:val="24"/>
        </w:rPr>
      </w:pPr>
    </w:p>
    <w:p w14:paraId="7067D0A4" w14:textId="77777777" w:rsidR="009260DE" w:rsidRPr="00C04456" w:rsidRDefault="009260DE" w:rsidP="009260DE">
      <w:pPr>
        <w:tabs>
          <w:tab w:val="left" w:pos="851"/>
        </w:tabs>
        <w:ind w:left="851" w:hanging="851"/>
        <w:rPr>
          <w:b/>
          <w:sz w:val="24"/>
          <w:szCs w:val="24"/>
        </w:rPr>
      </w:pPr>
      <w:r w:rsidRPr="00C04456">
        <w:rPr>
          <w:b/>
          <w:sz w:val="24"/>
          <w:szCs w:val="24"/>
        </w:rPr>
        <w:t>0.</w:t>
      </w:r>
      <w:r w:rsidRPr="00C04456">
        <w:rPr>
          <w:b/>
          <w:sz w:val="24"/>
          <w:szCs w:val="24"/>
        </w:rPr>
        <w:tab/>
        <w:t>D.SP.NR.</w:t>
      </w:r>
    </w:p>
    <w:p w14:paraId="59BC0A61" w14:textId="77777777" w:rsidR="009260DE" w:rsidRPr="00C84483" w:rsidRDefault="0034513A" w:rsidP="009260DE">
      <w:pPr>
        <w:tabs>
          <w:tab w:val="left" w:pos="851"/>
        </w:tabs>
        <w:ind w:left="851"/>
        <w:rPr>
          <w:sz w:val="24"/>
          <w:szCs w:val="24"/>
        </w:rPr>
      </w:pPr>
      <w:r>
        <w:rPr>
          <w:sz w:val="24"/>
          <w:szCs w:val="24"/>
        </w:rPr>
        <w:t>32697</w:t>
      </w:r>
    </w:p>
    <w:p w14:paraId="1DE70D2C" w14:textId="77777777" w:rsidR="009260DE" w:rsidRPr="00C84483" w:rsidRDefault="009260DE" w:rsidP="009260DE">
      <w:pPr>
        <w:tabs>
          <w:tab w:val="left" w:pos="851"/>
        </w:tabs>
        <w:ind w:left="851"/>
        <w:rPr>
          <w:sz w:val="24"/>
          <w:szCs w:val="24"/>
        </w:rPr>
      </w:pPr>
    </w:p>
    <w:p w14:paraId="43F113F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297F9C6" w14:textId="77777777" w:rsidR="009260DE" w:rsidRPr="00C84483" w:rsidRDefault="0034513A" w:rsidP="009260DE">
      <w:pPr>
        <w:tabs>
          <w:tab w:val="left" w:pos="851"/>
        </w:tabs>
        <w:ind w:left="851"/>
        <w:rPr>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p>
    <w:p w14:paraId="6B55CAE3" w14:textId="77777777" w:rsidR="009260DE" w:rsidRPr="00C84483" w:rsidRDefault="009260DE" w:rsidP="009260DE">
      <w:pPr>
        <w:tabs>
          <w:tab w:val="left" w:pos="851"/>
        </w:tabs>
        <w:ind w:left="851"/>
        <w:rPr>
          <w:sz w:val="24"/>
          <w:szCs w:val="24"/>
        </w:rPr>
      </w:pPr>
    </w:p>
    <w:p w14:paraId="55555BE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06B8705" w14:textId="77777777" w:rsidR="009D5A28" w:rsidRPr="009D5A28" w:rsidRDefault="009D5A28" w:rsidP="009D5A28">
      <w:pPr>
        <w:tabs>
          <w:tab w:val="left" w:pos="851"/>
        </w:tabs>
        <w:ind w:left="851"/>
        <w:rPr>
          <w:b/>
          <w:sz w:val="24"/>
          <w:szCs w:val="24"/>
        </w:rPr>
      </w:pPr>
      <w:r w:rsidRPr="009D5A28">
        <w:rPr>
          <w:bCs/>
          <w:sz w:val="24"/>
          <w:szCs w:val="24"/>
        </w:rPr>
        <w:t xml:space="preserve">Hver tablet med modificeret udløsning indeholder 150 mg </w:t>
      </w:r>
      <w:proofErr w:type="spellStart"/>
      <w:r w:rsidRPr="009D5A28">
        <w:rPr>
          <w:bCs/>
          <w:sz w:val="24"/>
          <w:szCs w:val="24"/>
        </w:rPr>
        <w:t>bupropionhydrochlorid</w:t>
      </w:r>
      <w:proofErr w:type="spellEnd"/>
      <w:r w:rsidRPr="009D5A28">
        <w:rPr>
          <w:bCs/>
          <w:sz w:val="24"/>
          <w:szCs w:val="24"/>
        </w:rPr>
        <w:t>.</w:t>
      </w:r>
    </w:p>
    <w:p w14:paraId="782798F7" w14:textId="77777777" w:rsidR="009D5A28" w:rsidRPr="009D5A28" w:rsidRDefault="009D5A28" w:rsidP="009D5A28">
      <w:pPr>
        <w:tabs>
          <w:tab w:val="left" w:pos="851"/>
        </w:tabs>
        <w:ind w:left="851"/>
        <w:rPr>
          <w:sz w:val="24"/>
          <w:szCs w:val="24"/>
        </w:rPr>
      </w:pPr>
    </w:p>
    <w:p w14:paraId="222426E1" w14:textId="77777777" w:rsidR="009D5A28" w:rsidRPr="009D5A28" w:rsidRDefault="009D5A28" w:rsidP="009D5A28">
      <w:pPr>
        <w:tabs>
          <w:tab w:val="left" w:pos="851"/>
        </w:tabs>
        <w:ind w:left="851"/>
        <w:rPr>
          <w:sz w:val="24"/>
          <w:szCs w:val="24"/>
        </w:rPr>
      </w:pPr>
      <w:r w:rsidRPr="009D5A28">
        <w:rPr>
          <w:sz w:val="24"/>
          <w:szCs w:val="24"/>
        </w:rPr>
        <w:t>Alle hjælpestoffer er anført under pkt. 6.1.</w:t>
      </w:r>
    </w:p>
    <w:p w14:paraId="4BAAB7C0" w14:textId="77777777" w:rsidR="009260DE" w:rsidRPr="00C84483" w:rsidRDefault="009260DE" w:rsidP="009D5A28">
      <w:pPr>
        <w:tabs>
          <w:tab w:val="left" w:pos="851"/>
        </w:tabs>
        <w:rPr>
          <w:sz w:val="24"/>
          <w:szCs w:val="24"/>
        </w:rPr>
      </w:pPr>
    </w:p>
    <w:p w14:paraId="6F5821A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6EAA9A6" w14:textId="585EC401" w:rsidR="009D5A28" w:rsidRPr="009D5A28" w:rsidRDefault="009D5A28" w:rsidP="009D5A28">
      <w:pPr>
        <w:tabs>
          <w:tab w:val="left" w:pos="851"/>
        </w:tabs>
        <w:ind w:left="851"/>
        <w:rPr>
          <w:sz w:val="24"/>
          <w:szCs w:val="24"/>
        </w:rPr>
      </w:pPr>
      <w:r w:rsidRPr="009D5A28">
        <w:rPr>
          <w:sz w:val="24"/>
          <w:szCs w:val="24"/>
        </w:rPr>
        <w:t>Tabletter med modificeret udløsning</w:t>
      </w:r>
    </w:p>
    <w:p w14:paraId="637B1C38" w14:textId="77777777" w:rsidR="009D5A28" w:rsidRPr="009D5A28" w:rsidRDefault="009D5A28" w:rsidP="009D5A28">
      <w:pPr>
        <w:tabs>
          <w:tab w:val="left" w:pos="851"/>
        </w:tabs>
        <w:ind w:left="851"/>
        <w:rPr>
          <w:sz w:val="24"/>
          <w:szCs w:val="24"/>
        </w:rPr>
      </w:pPr>
    </w:p>
    <w:p w14:paraId="04F68529" w14:textId="1C507D78" w:rsidR="009D5A28" w:rsidRPr="009D5A28" w:rsidRDefault="009D5A28" w:rsidP="009D5A28">
      <w:pPr>
        <w:tabs>
          <w:tab w:val="left" w:pos="851"/>
        </w:tabs>
        <w:ind w:left="851"/>
        <w:rPr>
          <w:sz w:val="24"/>
          <w:szCs w:val="24"/>
        </w:rPr>
      </w:pPr>
      <w:r w:rsidRPr="009D5A28">
        <w:rPr>
          <w:sz w:val="24"/>
          <w:szCs w:val="24"/>
        </w:rPr>
        <w:t>Cremehvid til lysegul, rund tablet, der på den ene side er mærket med sort ”GS3” og på den anden side er blank</w:t>
      </w:r>
      <w:r w:rsidR="00E101D2">
        <w:rPr>
          <w:sz w:val="24"/>
          <w:szCs w:val="24"/>
        </w:rPr>
        <w:t>,</w:t>
      </w:r>
      <w:r w:rsidRPr="009D5A28">
        <w:rPr>
          <w:sz w:val="24"/>
          <w:szCs w:val="24"/>
        </w:rPr>
        <w:t xml:space="preserve"> med en diameter på ca. 7 mm og en tykkelse på ca. 5 mm. </w:t>
      </w:r>
    </w:p>
    <w:p w14:paraId="1526CA28" w14:textId="77777777" w:rsidR="009260DE" w:rsidRPr="00C84483" w:rsidRDefault="009260DE" w:rsidP="009260DE">
      <w:pPr>
        <w:tabs>
          <w:tab w:val="left" w:pos="851"/>
        </w:tabs>
        <w:ind w:left="851"/>
        <w:rPr>
          <w:sz w:val="24"/>
          <w:szCs w:val="24"/>
        </w:rPr>
      </w:pPr>
    </w:p>
    <w:p w14:paraId="0C262B9D" w14:textId="77777777" w:rsidR="009260DE" w:rsidRPr="00C84483" w:rsidRDefault="009260DE" w:rsidP="009260DE">
      <w:pPr>
        <w:tabs>
          <w:tab w:val="left" w:pos="851"/>
        </w:tabs>
        <w:ind w:left="851"/>
        <w:rPr>
          <w:sz w:val="24"/>
          <w:szCs w:val="24"/>
        </w:rPr>
      </w:pPr>
    </w:p>
    <w:p w14:paraId="2F63D9A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4A20801" w14:textId="77777777" w:rsidR="009260DE" w:rsidRPr="00C84483" w:rsidRDefault="009260DE" w:rsidP="009260DE">
      <w:pPr>
        <w:tabs>
          <w:tab w:val="left" w:pos="851"/>
        </w:tabs>
        <w:ind w:left="851"/>
        <w:rPr>
          <w:b/>
          <w:sz w:val="24"/>
          <w:szCs w:val="24"/>
        </w:rPr>
      </w:pPr>
    </w:p>
    <w:p w14:paraId="7719DF8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E8B85E5" w14:textId="5184577A" w:rsidR="00E101D2" w:rsidRPr="00E101D2" w:rsidRDefault="00C04456" w:rsidP="00E101D2">
      <w:pPr>
        <w:tabs>
          <w:tab w:val="left" w:pos="851"/>
        </w:tabs>
        <w:ind w:left="851"/>
        <w:rPr>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00E101D2" w:rsidRPr="00E101D2">
        <w:rPr>
          <w:sz w:val="24"/>
          <w:szCs w:val="24"/>
        </w:rPr>
        <w:t xml:space="preserve"> er indiceret til behandling af svær depression. </w:t>
      </w:r>
    </w:p>
    <w:p w14:paraId="447E4689" w14:textId="77777777" w:rsidR="009260DE" w:rsidRPr="00C84483" w:rsidRDefault="009260DE" w:rsidP="009260DE">
      <w:pPr>
        <w:tabs>
          <w:tab w:val="left" w:pos="851"/>
        </w:tabs>
        <w:ind w:left="851"/>
        <w:rPr>
          <w:sz w:val="24"/>
          <w:szCs w:val="24"/>
        </w:rPr>
      </w:pPr>
    </w:p>
    <w:p w14:paraId="3B64CCD6"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4F436BA" w14:textId="77777777" w:rsidR="00E101D2" w:rsidRPr="00E101D2" w:rsidRDefault="00E101D2" w:rsidP="00E101D2">
      <w:pPr>
        <w:tabs>
          <w:tab w:val="left" w:pos="851"/>
        </w:tabs>
        <w:ind w:left="851"/>
        <w:rPr>
          <w:sz w:val="24"/>
          <w:szCs w:val="24"/>
        </w:rPr>
      </w:pPr>
    </w:p>
    <w:p w14:paraId="67E456F5" w14:textId="77777777" w:rsidR="00E101D2" w:rsidRPr="00E101D2" w:rsidRDefault="00E101D2" w:rsidP="00E101D2">
      <w:pPr>
        <w:tabs>
          <w:tab w:val="left" w:pos="851"/>
        </w:tabs>
        <w:ind w:left="851"/>
        <w:rPr>
          <w:b/>
          <w:sz w:val="24"/>
          <w:szCs w:val="24"/>
        </w:rPr>
      </w:pPr>
      <w:r w:rsidRPr="00E101D2">
        <w:rPr>
          <w:b/>
          <w:sz w:val="24"/>
          <w:szCs w:val="24"/>
        </w:rPr>
        <w:t>Dosering</w:t>
      </w:r>
    </w:p>
    <w:p w14:paraId="3DE8E998" w14:textId="77777777" w:rsidR="00E101D2" w:rsidRPr="00E101D2" w:rsidRDefault="00E101D2" w:rsidP="00E101D2">
      <w:pPr>
        <w:tabs>
          <w:tab w:val="left" w:pos="851"/>
        </w:tabs>
        <w:ind w:left="851"/>
        <w:rPr>
          <w:sz w:val="24"/>
          <w:szCs w:val="24"/>
        </w:rPr>
      </w:pPr>
    </w:p>
    <w:p w14:paraId="2B5637F9" w14:textId="77777777" w:rsidR="00E101D2" w:rsidRPr="00E101D2" w:rsidRDefault="00E101D2" w:rsidP="00E101D2">
      <w:pPr>
        <w:tabs>
          <w:tab w:val="left" w:pos="851"/>
        </w:tabs>
        <w:ind w:left="851"/>
        <w:rPr>
          <w:bCs/>
          <w:sz w:val="24"/>
          <w:szCs w:val="24"/>
          <w:u w:val="single"/>
        </w:rPr>
      </w:pPr>
      <w:r w:rsidRPr="00E101D2">
        <w:rPr>
          <w:bCs/>
          <w:sz w:val="24"/>
          <w:szCs w:val="24"/>
          <w:u w:val="single"/>
        </w:rPr>
        <w:t>Voksne</w:t>
      </w:r>
    </w:p>
    <w:p w14:paraId="25AE1770" w14:textId="04D1EA66" w:rsidR="00E101D2" w:rsidRPr="00E101D2" w:rsidRDefault="00E101D2" w:rsidP="00E101D2">
      <w:pPr>
        <w:tabs>
          <w:tab w:val="left" w:pos="851"/>
        </w:tabs>
        <w:ind w:left="851"/>
        <w:rPr>
          <w:sz w:val="24"/>
          <w:szCs w:val="24"/>
        </w:rPr>
      </w:pPr>
      <w:r w:rsidRPr="00E101D2">
        <w:rPr>
          <w:sz w:val="24"/>
          <w:szCs w:val="24"/>
        </w:rPr>
        <w:t xml:space="preserve">Den anbefalede startdosis er 150 mg </w:t>
      </w:r>
      <w:proofErr w:type="spellStart"/>
      <w:r w:rsidRPr="00E101D2">
        <w:rPr>
          <w:sz w:val="24"/>
          <w:szCs w:val="24"/>
        </w:rPr>
        <w:t>bupropion</w:t>
      </w:r>
      <w:proofErr w:type="spellEnd"/>
      <w:r w:rsidRPr="00E101D2">
        <w:rPr>
          <w:sz w:val="24"/>
          <w:szCs w:val="24"/>
        </w:rPr>
        <w:t xml:space="preserve"> </w:t>
      </w:r>
      <w:proofErr w:type="spellStart"/>
      <w:r w:rsidRPr="00E101D2">
        <w:rPr>
          <w:sz w:val="24"/>
          <w:szCs w:val="24"/>
        </w:rPr>
        <w:t>hydrochlorid</w:t>
      </w:r>
      <w:proofErr w:type="spellEnd"/>
      <w:r w:rsidRPr="00E101D2">
        <w:rPr>
          <w:sz w:val="24"/>
          <w:szCs w:val="24"/>
        </w:rPr>
        <w:t xml:space="preserve">, </w:t>
      </w:r>
      <w:r>
        <w:rPr>
          <w:sz w:val="24"/>
          <w:szCs w:val="24"/>
        </w:rPr>
        <w:t>e</w:t>
      </w:r>
      <w:r w:rsidRPr="00E101D2">
        <w:rPr>
          <w:sz w:val="24"/>
          <w:szCs w:val="24"/>
        </w:rPr>
        <w:t xml:space="preserve">n gang daglig. </w:t>
      </w:r>
    </w:p>
    <w:p w14:paraId="22C5DE35" w14:textId="33FE5277" w:rsidR="00E101D2" w:rsidRPr="00E101D2" w:rsidRDefault="00E101D2" w:rsidP="00E101D2">
      <w:pPr>
        <w:tabs>
          <w:tab w:val="left" w:pos="851"/>
        </w:tabs>
        <w:ind w:left="851"/>
        <w:rPr>
          <w:sz w:val="24"/>
          <w:szCs w:val="24"/>
        </w:rPr>
      </w:pPr>
      <w:r w:rsidRPr="00E101D2">
        <w:rPr>
          <w:sz w:val="24"/>
          <w:szCs w:val="24"/>
        </w:rPr>
        <w:t xml:space="preserve">En optimal dosis blev ikke fastslået i kliniske studier. Ses der ingen forbedring efter 4 ugers behandling ved 150 mg, kan dosis øges til 300 mg, </w:t>
      </w:r>
      <w:r w:rsidR="005808AB">
        <w:rPr>
          <w:sz w:val="24"/>
          <w:szCs w:val="24"/>
        </w:rPr>
        <w:t>e</w:t>
      </w:r>
      <w:r w:rsidRPr="00E101D2">
        <w:rPr>
          <w:sz w:val="24"/>
          <w:szCs w:val="24"/>
        </w:rPr>
        <w:t>n gang daglig. Der bør være et interval på mindst 24 timer mellem to successive doser.</w:t>
      </w:r>
    </w:p>
    <w:p w14:paraId="1BEA6BC7" w14:textId="77777777" w:rsidR="00E101D2" w:rsidRPr="00E101D2" w:rsidRDefault="00E101D2" w:rsidP="00E101D2">
      <w:pPr>
        <w:tabs>
          <w:tab w:val="left" w:pos="851"/>
        </w:tabs>
        <w:ind w:left="851"/>
        <w:rPr>
          <w:sz w:val="24"/>
          <w:szCs w:val="24"/>
        </w:rPr>
      </w:pPr>
    </w:p>
    <w:p w14:paraId="6BD3DBEA" w14:textId="39A89A4B" w:rsidR="00E667FB" w:rsidRPr="00E101D2" w:rsidRDefault="00E667FB" w:rsidP="00E667FB">
      <w:pPr>
        <w:tabs>
          <w:tab w:val="left" w:pos="851"/>
        </w:tabs>
        <w:ind w:left="851"/>
        <w:rPr>
          <w:sz w:val="24"/>
          <w:szCs w:val="24"/>
        </w:rPr>
      </w:pPr>
      <w:r w:rsidRPr="00E101D2">
        <w:rPr>
          <w:sz w:val="24"/>
          <w:szCs w:val="24"/>
        </w:rPr>
        <w:lastRenderedPageBreak/>
        <w:t xml:space="preserve">Virkningen af </w:t>
      </w:r>
      <w:proofErr w:type="spellStart"/>
      <w:r w:rsidRPr="00E101D2">
        <w:rPr>
          <w:sz w:val="24"/>
          <w:szCs w:val="24"/>
        </w:rPr>
        <w:t>bupropion</w:t>
      </w:r>
      <w:proofErr w:type="spellEnd"/>
      <w:r w:rsidRPr="00E101D2">
        <w:rPr>
          <w:sz w:val="24"/>
          <w:szCs w:val="24"/>
        </w:rPr>
        <w:t xml:space="preserve"> er blevet observeret 14 dage efter påbegyndt behandling. </w:t>
      </w:r>
      <w:r w:rsidRPr="000179E8">
        <w:rPr>
          <w:sz w:val="24"/>
          <w:szCs w:val="24"/>
        </w:rPr>
        <w:t xml:space="preserve">Som med alle </w:t>
      </w:r>
      <w:proofErr w:type="spellStart"/>
      <w:r w:rsidRPr="000179E8">
        <w:rPr>
          <w:sz w:val="24"/>
          <w:szCs w:val="24"/>
        </w:rPr>
        <w:t>antidepressiva</w:t>
      </w:r>
      <w:proofErr w:type="spellEnd"/>
      <w:r w:rsidRPr="000179E8">
        <w:rPr>
          <w:sz w:val="24"/>
          <w:szCs w:val="24"/>
        </w:rPr>
        <w:t xml:space="preserve"> </w:t>
      </w:r>
      <w:r>
        <w:rPr>
          <w:sz w:val="24"/>
          <w:szCs w:val="24"/>
        </w:rPr>
        <w:t>er d</w:t>
      </w:r>
      <w:r w:rsidRPr="00E101D2">
        <w:rPr>
          <w:sz w:val="24"/>
          <w:szCs w:val="24"/>
        </w:rPr>
        <w:t xml:space="preserve">en fulde antidepressive virkning muligvis ikke tydelig før efter flere ugers behandling. </w:t>
      </w:r>
    </w:p>
    <w:p w14:paraId="569F9018" w14:textId="77777777" w:rsidR="00E101D2" w:rsidRPr="00E101D2" w:rsidRDefault="00E101D2" w:rsidP="00E101D2">
      <w:pPr>
        <w:tabs>
          <w:tab w:val="left" w:pos="851"/>
        </w:tabs>
        <w:ind w:left="851"/>
        <w:rPr>
          <w:sz w:val="24"/>
          <w:szCs w:val="24"/>
        </w:rPr>
      </w:pPr>
    </w:p>
    <w:p w14:paraId="4267B9DE" w14:textId="77777777" w:rsidR="00E101D2" w:rsidRPr="00E101D2" w:rsidRDefault="00E101D2" w:rsidP="00E101D2">
      <w:pPr>
        <w:tabs>
          <w:tab w:val="left" w:pos="851"/>
        </w:tabs>
        <w:ind w:left="851"/>
        <w:rPr>
          <w:sz w:val="24"/>
          <w:szCs w:val="24"/>
        </w:rPr>
      </w:pPr>
      <w:r w:rsidRPr="00E101D2">
        <w:rPr>
          <w:sz w:val="24"/>
          <w:szCs w:val="24"/>
        </w:rPr>
        <w:t>Patienter med depression bør behandles i en tilstrækkelig periode på mindst 6 måneder for at sikre, at de er symptomfrie.</w:t>
      </w:r>
    </w:p>
    <w:p w14:paraId="205248A0" w14:textId="77777777" w:rsidR="00E101D2" w:rsidRPr="00E101D2" w:rsidRDefault="00E101D2" w:rsidP="00E101D2">
      <w:pPr>
        <w:tabs>
          <w:tab w:val="left" w:pos="851"/>
        </w:tabs>
        <w:ind w:left="851"/>
        <w:rPr>
          <w:sz w:val="24"/>
          <w:szCs w:val="24"/>
        </w:rPr>
      </w:pPr>
    </w:p>
    <w:p w14:paraId="0FB8E6D6" w14:textId="77777777" w:rsidR="00E101D2" w:rsidRPr="00E101D2" w:rsidRDefault="00E101D2" w:rsidP="00E101D2">
      <w:pPr>
        <w:tabs>
          <w:tab w:val="left" w:pos="851"/>
        </w:tabs>
        <w:ind w:left="851"/>
        <w:rPr>
          <w:sz w:val="24"/>
          <w:szCs w:val="24"/>
        </w:rPr>
      </w:pPr>
      <w:r w:rsidRPr="00E101D2">
        <w:rPr>
          <w:sz w:val="24"/>
          <w:szCs w:val="24"/>
        </w:rPr>
        <w:t xml:space="preserve">Søvnløshed er en meget almindelig bivirkning, som ofte er forbigående, og som kan mindskes ved, at undgå dosering ved sengetid (forudsat at der er mindst 24 timer mellem doserne). </w:t>
      </w:r>
    </w:p>
    <w:p w14:paraId="437C68DF" w14:textId="77777777" w:rsidR="00E101D2" w:rsidRPr="00E101D2" w:rsidRDefault="00E101D2" w:rsidP="00E101D2">
      <w:pPr>
        <w:tabs>
          <w:tab w:val="left" w:pos="851"/>
        </w:tabs>
        <w:ind w:left="851"/>
        <w:rPr>
          <w:sz w:val="24"/>
          <w:szCs w:val="24"/>
        </w:rPr>
      </w:pPr>
    </w:p>
    <w:p w14:paraId="4827C63E" w14:textId="3EAE6870" w:rsidR="00E101D2" w:rsidRPr="00E101D2" w:rsidRDefault="00E101D2" w:rsidP="00E101D2">
      <w:pPr>
        <w:tabs>
          <w:tab w:val="left" w:pos="851"/>
        </w:tabs>
        <w:ind w:left="851"/>
        <w:rPr>
          <w:i/>
          <w:iCs/>
          <w:sz w:val="24"/>
          <w:szCs w:val="24"/>
        </w:rPr>
      </w:pPr>
      <w:r w:rsidRPr="00E101D2">
        <w:rPr>
          <w:i/>
          <w:iCs/>
          <w:sz w:val="24"/>
          <w:szCs w:val="24"/>
        </w:rPr>
        <w:t xml:space="preserve">Skift af patienter fra </w:t>
      </w:r>
      <w:proofErr w:type="spellStart"/>
      <w:r w:rsidRPr="00E101D2">
        <w:rPr>
          <w:i/>
          <w:iCs/>
          <w:sz w:val="24"/>
          <w:szCs w:val="24"/>
        </w:rPr>
        <w:t>bupropion</w:t>
      </w:r>
      <w:proofErr w:type="spellEnd"/>
      <w:r w:rsidRPr="00E101D2">
        <w:rPr>
          <w:i/>
          <w:iCs/>
          <w:sz w:val="24"/>
          <w:szCs w:val="24"/>
        </w:rPr>
        <w:t xml:space="preserve"> tabletter</w:t>
      </w:r>
    </w:p>
    <w:p w14:paraId="38ED264B" w14:textId="15379F8B" w:rsidR="00E101D2" w:rsidRPr="00E101D2" w:rsidRDefault="00E101D2" w:rsidP="00E101D2">
      <w:pPr>
        <w:tabs>
          <w:tab w:val="left" w:pos="851"/>
        </w:tabs>
        <w:ind w:left="851"/>
        <w:rPr>
          <w:sz w:val="24"/>
          <w:szCs w:val="24"/>
        </w:rPr>
      </w:pPr>
      <w:r w:rsidRPr="00E101D2">
        <w:rPr>
          <w:sz w:val="24"/>
          <w:szCs w:val="24"/>
        </w:rPr>
        <w:t xml:space="preserve">Når patienter skiftes fra én </w:t>
      </w:r>
      <w:proofErr w:type="spellStart"/>
      <w:r w:rsidRPr="00E101D2">
        <w:rPr>
          <w:sz w:val="24"/>
          <w:szCs w:val="24"/>
        </w:rPr>
        <w:t>bupropion</w:t>
      </w:r>
      <w:proofErr w:type="spellEnd"/>
      <w:r w:rsidRPr="00E101D2">
        <w:rPr>
          <w:sz w:val="24"/>
          <w:szCs w:val="24"/>
        </w:rPr>
        <w:t xml:space="preserve"> depottablet to gange daglig til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E101D2">
        <w:rPr>
          <w:sz w:val="24"/>
          <w:szCs w:val="24"/>
        </w:rPr>
        <w:t xml:space="preserve">, modificeret udløsning, skal den samme totale daglige dosis gives, når det er muligt. </w:t>
      </w:r>
    </w:p>
    <w:p w14:paraId="7CE2E90E" w14:textId="77777777" w:rsidR="00E101D2" w:rsidRPr="00E101D2" w:rsidRDefault="00E101D2" w:rsidP="00E101D2">
      <w:pPr>
        <w:tabs>
          <w:tab w:val="left" w:pos="851"/>
        </w:tabs>
        <w:ind w:left="851"/>
        <w:rPr>
          <w:sz w:val="24"/>
          <w:szCs w:val="24"/>
        </w:rPr>
      </w:pPr>
    </w:p>
    <w:p w14:paraId="6B10301B" w14:textId="77777777" w:rsidR="00E101D2" w:rsidRPr="005808AB" w:rsidRDefault="00E101D2" w:rsidP="00E101D2">
      <w:pPr>
        <w:tabs>
          <w:tab w:val="left" w:pos="851"/>
        </w:tabs>
        <w:ind w:left="851"/>
        <w:rPr>
          <w:bCs/>
          <w:iCs/>
          <w:sz w:val="24"/>
          <w:szCs w:val="24"/>
          <w:u w:val="single"/>
        </w:rPr>
      </w:pPr>
      <w:r w:rsidRPr="005808AB">
        <w:rPr>
          <w:bCs/>
          <w:iCs/>
          <w:sz w:val="24"/>
          <w:szCs w:val="24"/>
          <w:u w:val="single"/>
        </w:rPr>
        <w:t>Særlige patientgrupper</w:t>
      </w:r>
    </w:p>
    <w:p w14:paraId="67125C9D" w14:textId="77777777" w:rsidR="00E101D2" w:rsidRPr="00E101D2" w:rsidRDefault="00E101D2" w:rsidP="00E101D2">
      <w:pPr>
        <w:tabs>
          <w:tab w:val="left" w:pos="851"/>
        </w:tabs>
        <w:ind w:left="851"/>
        <w:rPr>
          <w:i/>
          <w:iCs/>
          <w:sz w:val="24"/>
          <w:szCs w:val="24"/>
        </w:rPr>
      </w:pPr>
    </w:p>
    <w:p w14:paraId="7492857C" w14:textId="77777777" w:rsidR="00E667FB" w:rsidRPr="00E101D2" w:rsidRDefault="00E667FB" w:rsidP="00E667FB">
      <w:pPr>
        <w:tabs>
          <w:tab w:val="left" w:pos="851"/>
        </w:tabs>
        <w:ind w:left="851"/>
        <w:rPr>
          <w:i/>
          <w:iCs/>
          <w:sz w:val="24"/>
          <w:szCs w:val="24"/>
        </w:rPr>
      </w:pPr>
      <w:r w:rsidRPr="00E101D2">
        <w:rPr>
          <w:i/>
          <w:iCs/>
          <w:sz w:val="24"/>
          <w:szCs w:val="24"/>
        </w:rPr>
        <w:t>Pædiatrisk population</w:t>
      </w:r>
    </w:p>
    <w:p w14:paraId="3417CB80" w14:textId="77777777" w:rsidR="00E667FB" w:rsidRPr="00E101D2" w:rsidRDefault="00E667FB" w:rsidP="00E667FB">
      <w:pPr>
        <w:tabs>
          <w:tab w:val="left" w:pos="851"/>
        </w:tabs>
        <w:ind w:left="851"/>
        <w:rPr>
          <w:i/>
          <w:iCs/>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Pr="00E101D2">
        <w:rPr>
          <w:sz w:val="24"/>
          <w:szCs w:val="24"/>
        </w:rPr>
        <w:t xml:space="preserve"> bør ikke anvendes til børn eller unge under 18 år (se pkt. 4.4). Sikkerhed og virkning af </w:t>
      </w: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Pr="00E101D2">
        <w:rPr>
          <w:sz w:val="24"/>
          <w:szCs w:val="24"/>
        </w:rPr>
        <w:t xml:space="preserve"> hos patienter under 18 år er endnu ikke klarlagt. </w:t>
      </w:r>
    </w:p>
    <w:p w14:paraId="0FE6C53F" w14:textId="77777777" w:rsidR="00E667FB" w:rsidRDefault="00E667FB" w:rsidP="00E667FB">
      <w:pPr>
        <w:tabs>
          <w:tab w:val="left" w:pos="851"/>
        </w:tabs>
        <w:ind w:left="851"/>
        <w:rPr>
          <w:i/>
          <w:iCs/>
          <w:sz w:val="24"/>
          <w:szCs w:val="24"/>
        </w:rPr>
      </w:pPr>
    </w:p>
    <w:p w14:paraId="2329A9E7" w14:textId="77777777" w:rsidR="00E667FB" w:rsidRPr="00E101D2" w:rsidRDefault="00E667FB" w:rsidP="00E667FB">
      <w:pPr>
        <w:tabs>
          <w:tab w:val="left" w:pos="851"/>
        </w:tabs>
        <w:ind w:left="851"/>
        <w:rPr>
          <w:i/>
          <w:iCs/>
          <w:sz w:val="24"/>
          <w:szCs w:val="24"/>
        </w:rPr>
      </w:pPr>
      <w:r w:rsidRPr="00E101D2">
        <w:rPr>
          <w:i/>
          <w:iCs/>
          <w:sz w:val="24"/>
          <w:szCs w:val="24"/>
        </w:rPr>
        <w:t>Ældre</w:t>
      </w:r>
    </w:p>
    <w:p w14:paraId="1067B63F" w14:textId="77777777" w:rsidR="00E667FB" w:rsidRPr="00E101D2" w:rsidRDefault="00E667FB" w:rsidP="00E667FB">
      <w:pPr>
        <w:tabs>
          <w:tab w:val="left" w:pos="851"/>
        </w:tabs>
        <w:ind w:left="851"/>
        <w:rPr>
          <w:sz w:val="24"/>
          <w:szCs w:val="24"/>
        </w:rPr>
      </w:pPr>
      <w:r w:rsidRPr="00E101D2">
        <w:rPr>
          <w:sz w:val="24"/>
          <w:szCs w:val="24"/>
        </w:rPr>
        <w:t xml:space="preserve">Effekten af </w:t>
      </w: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Pr="00E101D2">
        <w:rPr>
          <w:sz w:val="24"/>
          <w:szCs w:val="24"/>
        </w:rPr>
        <w:t xml:space="preserve"> har vist et varierende resultat hos ældre. Et klinisk forsøg viste at dosisregimet for ældre patienter er det samme som hos yngre voksne (se afsnittet ”Brug hos voksne”), men øget følsomhed hos nogle ældre kan ikke udelukkes (se pkt. 4.4).</w:t>
      </w:r>
    </w:p>
    <w:p w14:paraId="75C7529E" w14:textId="77777777" w:rsidR="00E667FB" w:rsidRDefault="00E667FB" w:rsidP="00E667FB">
      <w:pPr>
        <w:tabs>
          <w:tab w:val="left" w:pos="851"/>
        </w:tabs>
        <w:ind w:left="851"/>
        <w:rPr>
          <w:i/>
          <w:iCs/>
          <w:sz w:val="24"/>
          <w:szCs w:val="24"/>
        </w:rPr>
      </w:pPr>
    </w:p>
    <w:p w14:paraId="26F0428A" w14:textId="77777777" w:rsidR="00E101D2" w:rsidRPr="00E101D2" w:rsidRDefault="00E101D2" w:rsidP="00E101D2">
      <w:pPr>
        <w:tabs>
          <w:tab w:val="left" w:pos="851"/>
        </w:tabs>
        <w:ind w:left="851"/>
        <w:rPr>
          <w:i/>
          <w:iCs/>
          <w:sz w:val="24"/>
          <w:szCs w:val="24"/>
        </w:rPr>
      </w:pPr>
      <w:r w:rsidRPr="00E101D2">
        <w:rPr>
          <w:i/>
          <w:iCs/>
          <w:sz w:val="24"/>
          <w:szCs w:val="24"/>
        </w:rPr>
        <w:t>Patienter med nedsat leverfunktion</w:t>
      </w:r>
    </w:p>
    <w:p w14:paraId="6A358172" w14:textId="2A3B1EED" w:rsidR="00E101D2" w:rsidRPr="00E101D2" w:rsidRDefault="00C04456" w:rsidP="00E101D2">
      <w:pPr>
        <w:tabs>
          <w:tab w:val="left" w:pos="851"/>
        </w:tabs>
        <w:ind w:left="851"/>
        <w:rPr>
          <w:i/>
          <w:iCs/>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00E101D2" w:rsidRPr="00E101D2">
        <w:rPr>
          <w:sz w:val="24"/>
          <w:szCs w:val="24"/>
        </w:rPr>
        <w:t xml:space="preserve"> bør anvendes med forsigtighed hos patienter med nedsat leverfunktion (se pkt. 4.4). På grund af øget farmakokinetik i patienter med mild til moderat nedsat leverfunktion er den anbefalede dosis hos disse patienter 150 mg </w:t>
      </w:r>
      <w:proofErr w:type="spellStart"/>
      <w:r w:rsidR="00E101D2" w:rsidRPr="00E101D2">
        <w:rPr>
          <w:sz w:val="24"/>
          <w:szCs w:val="24"/>
        </w:rPr>
        <w:t>bupropionhydrochlorid</w:t>
      </w:r>
      <w:proofErr w:type="spellEnd"/>
      <w:r w:rsidR="00E101D2" w:rsidRPr="00E101D2">
        <w:rPr>
          <w:sz w:val="24"/>
          <w:szCs w:val="24"/>
        </w:rPr>
        <w:t xml:space="preserve"> </w:t>
      </w:r>
      <w:r w:rsidR="005808AB">
        <w:rPr>
          <w:sz w:val="24"/>
          <w:szCs w:val="24"/>
        </w:rPr>
        <w:t>e</w:t>
      </w:r>
      <w:r w:rsidR="00E101D2" w:rsidRPr="00E101D2">
        <w:rPr>
          <w:sz w:val="24"/>
          <w:szCs w:val="24"/>
        </w:rPr>
        <w:t xml:space="preserve">n gang daglig.  </w:t>
      </w:r>
    </w:p>
    <w:p w14:paraId="21B3E009" w14:textId="77777777" w:rsidR="00E101D2" w:rsidRPr="00E101D2" w:rsidRDefault="00E101D2" w:rsidP="00E101D2">
      <w:pPr>
        <w:tabs>
          <w:tab w:val="left" w:pos="851"/>
        </w:tabs>
        <w:ind w:left="851"/>
        <w:rPr>
          <w:i/>
          <w:iCs/>
          <w:sz w:val="24"/>
          <w:szCs w:val="24"/>
        </w:rPr>
      </w:pPr>
    </w:p>
    <w:p w14:paraId="0004B455" w14:textId="77777777" w:rsidR="00E667FB" w:rsidRPr="00E101D2" w:rsidRDefault="00E667FB" w:rsidP="00E667FB">
      <w:pPr>
        <w:tabs>
          <w:tab w:val="left" w:pos="851"/>
        </w:tabs>
        <w:ind w:left="851"/>
        <w:rPr>
          <w:i/>
          <w:iCs/>
          <w:sz w:val="24"/>
          <w:szCs w:val="24"/>
        </w:rPr>
      </w:pPr>
      <w:r w:rsidRPr="00E101D2">
        <w:rPr>
          <w:i/>
          <w:iCs/>
          <w:sz w:val="24"/>
          <w:szCs w:val="24"/>
        </w:rPr>
        <w:t>Patienter med nedsat nyrefunktion</w:t>
      </w:r>
    </w:p>
    <w:p w14:paraId="4F86CF09" w14:textId="77777777" w:rsidR="00E667FB" w:rsidRPr="00E101D2" w:rsidRDefault="00E667FB" w:rsidP="00E667FB">
      <w:pPr>
        <w:tabs>
          <w:tab w:val="left" w:pos="851"/>
        </w:tabs>
        <w:ind w:left="851"/>
        <w:rPr>
          <w:sz w:val="24"/>
          <w:szCs w:val="24"/>
        </w:rPr>
      </w:pPr>
      <w:r w:rsidRPr="00E101D2">
        <w:rPr>
          <w:sz w:val="24"/>
          <w:szCs w:val="24"/>
        </w:rPr>
        <w:t xml:space="preserve">Den anbefalede dosis til patienter med nedsat nyrefunktion er 150 mg </w:t>
      </w:r>
      <w:proofErr w:type="spellStart"/>
      <w:r w:rsidRPr="00E101D2">
        <w:rPr>
          <w:sz w:val="24"/>
          <w:szCs w:val="24"/>
        </w:rPr>
        <w:t>bupropionhydrochlorid</w:t>
      </w:r>
      <w:proofErr w:type="spellEnd"/>
      <w:r w:rsidRPr="00E101D2">
        <w:rPr>
          <w:sz w:val="24"/>
          <w:szCs w:val="24"/>
        </w:rPr>
        <w:t xml:space="preserve"> </w:t>
      </w:r>
      <w:r>
        <w:rPr>
          <w:sz w:val="24"/>
          <w:szCs w:val="24"/>
        </w:rPr>
        <w:t>e</w:t>
      </w:r>
      <w:r w:rsidRPr="00E101D2">
        <w:rPr>
          <w:sz w:val="24"/>
          <w:szCs w:val="24"/>
        </w:rPr>
        <w:t xml:space="preserve">n gang daglig, da </w:t>
      </w:r>
      <w:proofErr w:type="spellStart"/>
      <w:r w:rsidRPr="00E101D2">
        <w:rPr>
          <w:sz w:val="24"/>
          <w:szCs w:val="24"/>
        </w:rPr>
        <w:t>bupropion</w:t>
      </w:r>
      <w:proofErr w:type="spellEnd"/>
      <w:r w:rsidRPr="00E101D2">
        <w:rPr>
          <w:sz w:val="24"/>
          <w:szCs w:val="24"/>
        </w:rPr>
        <w:t xml:space="preserve"> og dets aktive metabolitter kan ophobes hos sådanne patienter i større grad end normalt (se pkt. 4.4).</w:t>
      </w:r>
    </w:p>
    <w:p w14:paraId="6381F35E" w14:textId="77777777" w:rsidR="00E101D2" w:rsidRPr="00E101D2" w:rsidRDefault="00E101D2" w:rsidP="00E101D2">
      <w:pPr>
        <w:tabs>
          <w:tab w:val="left" w:pos="851"/>
        </w:tabs>
        <w:ind w:left="851"/>
        <w:rPr>
          <w:sz w:val="24"/>
          <w:szCs w:val="24"/>
          <w:u w:val="single"/>
        </w:rPr>
      </w:pPr>
    </w:p>
    <w:p w14:paraId="0B625171" w14:textId="77777777" w:rsidR="00E101D2" w:rsidRPr="00E91928" w:rsidRDefault="00E101D2" w:rsidP="00E101D2">
      <w:pPr>
        <w:tabs>
          <w:tab w:val="left" w:pos="851"/>
        </w:tabs>
        <w:ind w:left="851"/>
        <w:rPr>
          <w:b/>
          <w:sz w:val="24"/>
          <w:szCs w:val="24"/>
        </w:rPr>
      </w:pPr>
      <w:r w:rsidRPr="00E91928">
        <w:rPr>
          <w:b/>
          <w:sz w:val="24"/>
          <w:szCs w:val="24"/>
        </w:rPr>
        <w:t>Administration</w:t>
      </w:r>
    </w:p>
    <w:p w14:paraId="7F80EB7F" w14:textId="77777777" w:rsidR="00E667FB" w:rsidRPr="00E101D2" w:rsidRDefault="00E667FB" w:rsidP="00E667FB">
      <w:pPr>
        <w:tabs>
          <w:tab w:val="left" w:pos="851"/>
        </w:tabs>
        <w:ind w:left="851"/>
        <w:rPr>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Pr="00E101D2">
        <w:rPr>
          <w:sz w:val="24"/>
          <w:szCs w:val="24"/>
        </w:rPr>
        <w:t xml:space="preserve"> er til oral anvendelse. </w:t>
      </w:r>
    </w:p>
    <w:p w14:paraId="0FD75369" w14:textId="77777777" w:rsidR="00E667FB" w:rsidRPr="00E101D2" w:rsidRDefault="00E667FB" w:rsidP="00E667FB">
      <w:pPr>
        <w:tabs>
          <w:tab w:val="left" w:pos="851"/>
        </w:tabs>
        <w:ind w:left="851"/>
        <w:rPr>
          <w:sz w:val="24"/>
          <w:szCs w:val="24"/>
        </w:rPr>
      </w:pPr>
      <w:r w:rsidRPr="00E101D2">
        <w:rPr>
          <w:sz w:val="24"/>
          <w:szCs w:val="24"/>
        </w:rPr>
        <w:t>Tabletten skal sluges hel. Tabletten</w:t>
      </w:r>
      <w:r>
        <w:rPr>
          <w:sz w:val="24"/>
          <w:szCs w:val="24"/>
        </w:rPr>
        <w:t xml:space="preserve"> </w:t>
      </w:r>
      <w:r w:rsidRPr="00E101D2">
        <w:rPr>
          <w:sz w:val="24"/>
          <w:szCs w:val="24"/>
        </w:rPr>
        <w:t xml:space="preserve">må ikke deles, knuses eller tygges da dette kan resultere i øget risiko for uønskede bivirkninger, inklusive krampeanfald. </w:t>
      </w:r>
    </w:p>
    <w:p w14:paraId="52A7A8C1" w14:textId="77777777" w:rsidR="00E667FB" w:rsidRPr="00E101D2" w:rsidRDefault="00E667FB" w:rsidP="00E667FB">
      <w:pPr>
        <w:tabs>
          <w:tab w:val="left" w:pos="851"/>
        </w:tabs>
        <w:ind w:left="851"/>
        <w:rPr>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Pr="00E101D2">
        <w:rPr>
          <w:sz w:val="24"/>
          <w:szCs w:val="24"/>
        </w:rPr>
        <w:t xml:space="preserve"> kan tages med og uden mad. </w:t>
      </w:r>
    </w:p>
    <w:p w14:paraId="0501C424" w14:textId="77777777" w:rsidR="00E667FB" w:rsidRDefault="00E667FB" w:rsidP="00E667FB">
      <w:pPr>
        <w:tabs>
          <w:tab w:val="left" w:pos="851"/>
        </w:tabs>
        <w:ind w:left="851"/>
        <w:rPr>
          <w:i/>
          <w:sz w:val="24"/>
          <w:szCs w:val="24"/>
        </w:rPr>
      </w:pPr>
    </w:p>
    <w:p w14:paraId="2FCE4C41" w14:textId="77777777" w:rsidR="00E667FB" w:rsidRPr="00E101D2" w:rsidRDefault="00E667FB" w:rsidP="00E667FB">
      <w:pPr>
        <w:tabs>
          <w:tab w:val="left" w:pos="851"/>
        </w:tabs>
        <w:ind w:left="851"/>
        <w:rPr>
          <w:i/>
          <w:iCs/>
          <w:sz w:val="24"/>
          <w:szCs w:val="24"/>
        </w:rPr>
      </w:pPr>
      <w:proofErr w:type="spellStart"/>
      <w:r w:rsidRPr="00E101D2">
        <w:rPr>
          <w:i/>
          <w:sz w:val="24"/>
          <w:szCs w:val="24"/>
        </w:rPr>
        <w:t>Seponering</w:t>
      </w:r>
      <w:proofErr w:type="spellEnd"/>
      <w:r w:rsidRPr="00E101D2">
        <w:rPr>
          <w:i/>
          <w:sz w:val="24"/>
          <w:szCs w:val="24"/>
        </w:rPr>
        <w:t xml:space="preserve"> af behandling</w:t>
      </w:r>
    </w:p>
    <w:p w14:paraId="185035C7" w14:textId="77777777" w:rsidR="00E667FB" w:rsidRPr="00E101D2" w:rsidRDefault="00E667FB" w:rsidP="00E667FB">
      <w:pPr>
        <w:tabs>
          <w:tab w:val="left" w:pos="851"/>
        </w:tabs>
        <w:ind w:left="851"/>
        <w:rPr>
          <w:sz w:val="24"/>
          <w:szCs w:val="24"/>
        </w:rPr>
      </w:pPr>
      <w:r w:rsidRPr="00E101D2">
        <w:rPr>
          <w:sz w:val="24"/>
          <w:szCs w:val="24"/>
        </w:rPr>
        <w:t xml:space="preserve">Selvom reaktioner på </w:t>
      </w:r>
      <w:proofErr w:type="spellStart"/>
      <w:r w:rsidRPr="00E101D2">
        <w:rPr>
          <w:sz w:val="24"/>
          <w:szCs w:val="24"/>
        </w:rPr>
        <w:t>seponering</w:t>
      </w:r>
      <w:proofErr w:type="spellEnd"/>
      <w:r w:rsidRPr="00E101D2">
        <w:rPr>
          <w:sz w:val="24"/>
          <w:szCs w:val="24"/>
        </w:rPr>
        <w:t xml:space="preserve"> (målt som spontant rapporterede hændelser snarere end på </w:t>
      </w:r>
      <w:proofErr w:type="spellStart"/>
      <w:r w:rsidRPr="00E101D2">
        <w:rPr>
          <w:sz w:val="24"/>
          <w:szCs w:val="24"/>
        </w:rPr>
        <w:t>ratingskalaer</w:t>
      </w:r>
      <w:proofErr w:type="spellEnd"/>
      <w:r w:rsidRPr="00E101D2">
        <w:rPr>
          <w:sz w:val="24"/>
          <w:szCs w:val="24"/>
        </w:rPr>
        <w:t xml:space="preserve">) ikke blev observeret i kliniske studier med </w:t>
      </w: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Pr="00E101D2">
        <w:rPr>
          <w:sz w:val="24"/>
          <w:szCs w:val="24"/>
        </w:rPr>
        <w:t xml:space="preserve">, kan en aftrapningsperiode overvejes. </w:t>
      </w:r>
      <w:proofErr w:type="spellStart"/>
      <w:r w:rsidRPr="00E101D2">
        <w:rPr>
          <w:sz w:val="24"/>
          <w:szCs w:val="24"/>
        </w:rPr>
        <w:t>Bupropion</w:t>
      </w:r>
      <w:proofErr w:type="spellEnd"/>
      <w:r w:rsidRPr="00E101D2">
        <w:rPr>
          <w:sz w:val="24"/>
          <w:szCs w:val="24"/>
        </w:rPr>
        <w:t xml:space="preserve"> er en selektiv hæmmer af </w:t>
      </w:r>
      <w:proofErr w:type="spellStart"/>
      <w:r w:rsidRPr="00E101D2">
        <w:rPr>
          <w:sz w:val="24"/>
          <w:szCs w:val="24"/>
        </w:rPr>
        <w:lastRenderedPageBreak/>
        <w:t>neuronal</w:t>
      </w:r>
      <w:proofErr w:type="spellEnd"/>
      <w:r w:rsidRPr="00E101D2">
        <w:rPr>
          <w:sz w:val="24"/>
          <w:szCs w:val="24"/>
        </w:rPr>
        <w:t xml:space="preserve"> genoptagelse af </w:t>
      </w:r>
      <w:proofErr w:type="spellStart"/>
      <w:r w:rsidRPr="00E101D2">
        <w:rPr>
          <w:sz w:val="24"/>
          <w:szCs w:val="24"/>
        </w:rPr>
        <w:t>katekolaminer</w:t>
      </w:r>
      <w:proofErr w:type="spellEnd"/>
      <w:r w:rsidRPr="00E101D2">
        <w:rPr>
          <w:sz w:val="24"/>
          <w:szCs w:val="24"/>
        </w:rPr>
        <w:t xml:space="preserve">, og en </w:t>
      </w:r>
      <w:proofErr w:type="spellStart"/>
      <w:r w:rsidRPr="00E101D2">
        <w:rPr>
          <w:sz w:val="24"/>
          <w:szCs w:val="24"/>
        </w:rPr>
        <w:t>reboundeffekt</w:t>
      </w:r>
      <w:proofErr w:type="spellEnd"/>
      <w:r w:rsidRPr="00E101D2">
        <w:rPr>
          <w:sz w:val="24"/>
          <w:szCs w:val="24"/>
        </w:rPr>
        <w:t xml:space="preserve"> eller </w:t>
      </w:r>
      <w:proofErr w:type="spellStart"/>
      <w:r w:rsidRPr="00E101D2">
        <w:rPr>
          <w:sz w:val="24"/>
          <w:szCs w:val="24"/>
        </w:rPr>
        <w:t>seponeringsreaktioner</w:t>
      </w:r>
      <w:proofErr w:type="spellEnd"/>
      <w:r w:rsidRPr="00E101D2">
        <w:rPr>
          <w:sz w:val="24"/>
          <w:szCs w:val="24"/>
        </w:rPr>
        <w:t xml:space="preserve"> kan ikke udelukkes.</w:t>
      </w:r>
    </w:p>
    <w:p w14:paraId="04CF8E1F" w14:textId="77777777" w:rsidR="00E101D2" w:rsidRPr="00E101D2" w:rsidRDefault="00E101D2" w:rsidP="00E101D2">
      <w:pPr>
        <w:tabs>
          <w:tab w:val="left" w:pos="851"/>
        </w:tabs>
        <w:ind w:left="851"/>
        <w:rPr>
          <w:sz w:val="24"/>
          <w:szCs w:val="24"/>
        </w:rPr>
      </w:pPr>
    </w:p>
    <w:p w14:paraId="34E3922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9D27316" w14:textId="77777777" w:rsidR="00A704A0" w:rsidRPr="00A704A0" w:rsidRDefault="00A704A0" w:rsidP="00A704A0">
      <w:pPr>
        <w:tabs>
          <w:tab w:val="left" w:pos="851"/>
        </w:tabs>
        <w:ind w:left="851"/>
        <w:rPr>
          <w:sz w:val="24"/>
          <w:szCs w:val="24"/>
        </w:rPr>
      </w:pPr>
    </w:p>
    <w:p w14:paraId="5995F7B2" w14:textId="1D8BDABC" w:rsidR="00A704A0" w:rsidRPr="00A704A0" w:rsidRDefault="00C04456" w:rsidP="00A704A0">
      <w:pPr>
        <w:tabs>
          <w:tab w:val="left" w:pos="851"/>
        </w:tabs>
        <w:ind w:left="851"/>
        <w:rPr>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00A704A0" w:rsidRPr="00A704A0">
        <w:rPr>
          <w:sz w:val="24"/>
          <w:szCs w:val="24"/>
        </w:rPr>
        <w:t xml:space="preserve"> er kontraindiceret ved følgende tilstande:</w:t>
      </w:r>
    </w:p>
    <w:p w14:paraId="694C464C" w14:textId="77777777" w:rsidR="00A704A0" w:rsidRPr="00A704A0" w:rsidRDefault="00A704A0" w:rsidP="00E56C0C">
      <w:pPr>
        <w:numPr>
          <w:ilvl w:val="0"/>
          <w:numId w:val="6"/>
        </w:numPr>
        <w:tabs>
          <w:tab w:val="left" w:pos="851"/>
        </w:tabs>
        <w:ind w:left="1134" w:hanging="283"/>
        <w:rPr>
          <w:sz w:val="24"/>
          <w:szCs w:val="24"/>
        </w:rPr>
      </w:pPr>
      <w:r w:rsidRPr="00A704A0">
        <w:rPr>
          <w:sz w:val="24"/>
          <w:szCs w:val="24"/>
        </w:rPr>
        <w:t xml:space="preserve">Overfølsomhed over for </w:t>
      </w:r>
      <w:proofErr w:type="spellStart"/>
      <w:r w:rsidRPr="00A704A0">
        <w:rPr>
          <w:sz w:val="24"/>
          <w:szCs w:val="24"/>
        </w:rPr>
        <w:t>bupropion</w:t>
      </w:r>
      <w:proofErr w:type="spellEnd"/>
      <w:r w:rsidRPr="00A704A0">
        <w:rPr>
          <w:sz w:val="24"/>
          <w:szCs w:val="24"/>
        </w:rPr>
        <w:t xml:space="preserve"> eller over for et eller flere af hjælpestofferne anført i pkt. 6.1. </w:t>
      </w:r>
    </w:p>
    <w:p w14:paraId="2E31BB42" w14:textId="77777777" w:rsidR="00A704A0" w:rsidRPr="00A704A0" w:rsidRDefault="00A704A0" w:rsidP="00E56C0C">
      <w:pPr>
        <w:numPr>
          <w:ilvl w:val="0"/>
          <w:numId w:val="6"/>
        </w:numPr>
        <w:tabs>
          <w:tab w:val="left" w:pos="851"/>
        </w:tabs>
        <w:ind w:left="1134" w:hanging="283"/>
        <w:rPr>
          <w:sz w:val="24"/>
          <w:szCs w:val="24"/>
        </w:rPr>
      </w:pPr>
      <w:r w:rsidRPr="00A704A0">
        <w:rPr>
          <w:sz w:val="24"/>
          <w:szCs w:val="24"/>
        </w:rPr>
        <w:t xml:space="preserve">Hos patienter, der anvender et andet lægemiddel indeholdende </w:t>
      </w:r>
      <w:proofErr w:type="spellStart"/>
      <w:r w:rsidRPr="00A704A0">
        <w:rPr>
          <w:sz w:val="24"/>
          <w:szCs w:val="24"/>
        </w:rPr>
        <w:t>bupropion</w:t>
      </w:r>
      <w:proofErr w:type="spellEnd"/>
      <w:r w:rsidRPr="00A704A0">
        <w:rPr>
          <w:sz w:val="24"/>
          <w:szCs w:val="24"/>
        </w:rPr>
        <w:t>, da forekomsten af krampeanfald er dosisafhængig og for at undgå overdosering.</w:t>
      </w:r>
    </w:p>
    <w:p w14:paraId="44E9B129" w14:textId="77777777" w:rsidR="00A704A0" w:rsidRPr="00A704A0" w:rsidRDefault="00A704A0" w:rsidP="00E56C0C">
      <w:pPr>
        <w:numPr>
          <w:ilvl w:val="0"/>
          <w:numId w:val="6"/>
        </w:numPr>
        <w:tabs>
          <w:tab w:val="left" w:pos="851"/>
        </w:tabs>
        <w:ind w:left="1134" w:hanging="283"/>
        <w:rPr>
          <w:sz w:val="24"/>
          <w:szCs w:val="24"/>
        </w:rPr>
      </w:pPr>
      <w:r w:rsidRPr="00A704A0">
        <w:rPr>
          <w:sz w:val="24"/>
          <w:szCs w:val="24"/>
        </w:rPr>
        <w:t>Nuværende eller tidligere sygdomme med krampeanfald.</w:t>
      </w:r>
    </w:p>
    <w:p w14:paraId="543E5819" w14:textId="77777777" w:rsidR="00A704A0" w:rsidRPr="00A704A0" w:rsidRDefault="00A704A0" w:rsidP="00E56C0C">
      <w:pPr>
        <w:numPr>
          <w:ilvl w:val="0"/>
          <w:numId w:val="6"/>
        </w:numPr>
        <w:tabs>
          <w:tab w:val="left" w:pos="851"/>
        </w:tabs>
        <w:ind w:left="1134" w:hanging="283"/>
        <w:rPr>
          <w:sz w:val="24"/>
          <w:szCs w:val="24"/>
        </w:rPr>
      </w:pPr>
      <w:r w:rsidRPr="00A704A0">
        <w:rPr>
          <w:sz w:val="24"/>
          <w:szCs w:val="24"/>
        </w:rPr>
        <w:t>Erkendt tumor i centralnervesystemet</w:t>
      </w:r>
    </w:p>
    <w:p w14:paraId="76C687A0" w14:textId="77777777" w:rsidR="00A704A0" w:rsidRPr="00A704A0" w:rsidRDefault="00A704A0" w:rsidP="00E56C0C">
      <w:pPr>
        <w:numPr>
          <w:ilvl w:val="0"/>
          <w:numId w:val="6"/>
        </w:numPr>
        <w:tabs>
          <w:tab w:val="left" w:pos="851"/>
        </w:tabs>
        <w:ind w:left="1134" w:hanging="283"/>
        <w:rPr>
          <w:sz w:val="24"/>
          <w:szCs w:val="24"/>
        </w:rPr>
      </w:pPr>
      <w:r w:rsidRPr="00A704A0">
        <w:rPr>
          <w:sz w:val="24"/>
          <w:szCs w:val="24"/>
        </w:rPr>
        <w:t xml:space="preserve">Ved pludselig </w:t>
      </w:r>
      <w:proofErr w:type="spellStart"/>
      <w:r w:rsidRPr="00A704A0">
        <w:rPr>
          <w:sz w:val="24"/>
          <w:szCs w:val="24"/>
        </w:rPr>
        <w:t>seponering</w:t>
      </w:r>
      <w:proofErr w:type="spellEnd"/>
      <w:r w:rsidRPr="00A704A0">
        <w:rPr>
          <w:sz w:val="24"/>
          <w:szCs w:val="24"/>
        </w:rPr>
        <w:t xml:space="preserve"> af lægemidler eller alkohol, der er kendt for at kunne forårsage kramper ved </w:t>
      </w:r>
      <w:proofErr w:type="spellStart"/>
      <w:r w:rsidRPr="00A704A0">
        <w:rPr>
          <w:sz w:val="24"/>
          <w:szCs w:val="24"/>
        </w:rPr>
        <w:t>seponering</w:t>
      </w:r>
      <w:proofErr w:type="spellEnd"/>
      <w:r w:rsidRPr="00A704A0">
        <w:rPr>
          <w:sz w:val="24"/>
          <w:szCs w:val="24"/>
        </w:rPr>
        <w:t xml:space="preserve"> (specielt benzodiazepiner eller benzodiazepin lignende stoffer).</w:t>
      </w:r>
    </w:p>
    <w:p w14:paraId="394E0F72" w14:textId="77777777" w:rsidR="00A704A0" w:rsidRPr="00A704A0" w:rsidRDefault="00A704A0" w:rsidP="00E56C0C">
      <w:pPr>
        <w:numPr>
          <w:ilvl w:val="0"/>
          <w:numId w:val="6"/>
        </w:numPr>
        <w:tabs>
          <w:tab w:val="left" w:pos="851"/>
        </w:tabs>
        <w:ind w:left="1134" w:hanging="283"/>
        <w:rPr>
          <w:sz w:val="24"/>
          <w:szCs w:val="24"/>
        </w:rPr>
      </w:pPr>
      <w:r w:rsidRPr="00A704A0">
        <w:rPr>
          <w:sz w:val="24"/>
          <w:szCs w:val="24"/>
        </w:rPr>
        <w:t>Svær levercirrose.</w:t>
      </w:r>
    </w:p>
    <w:p w14:paraId="02B347E2" w14:textId="77777777" w:rsidR="00A704A0" w:rsidRPr="00A704A0" w:rsidRDefault="00A704A0" w:rsidP="00E56C0C">
      <w:pPr>
        <w:numPr>
          <w:ilvl w:val="0"/>
          <w:numId w:val="6"/>
        </w:numPr>
        <w:tabs>
          <w:tab w:val="left" w:pos="851"/>
        </w:tabs>
        <w:ind w:left="1134" w:hanging="283"/>
        <w:rPr>
          <w:sz w:val="24"/>
          <w:szCs w:val="24"/>
        </w:rPr>
      </w:pPr>
      <w:r w:rsidRPr="00A704A0">
        <w:rPr>
          <w:sz w:val="24"/>
          <w:szCs w:val="24"/>
        </w:rPr>
        <w:t>Nuværende eller tidligere bulimi eller anoreksi.</w:t>
      </w:r>
    </w:p>
    <w:p w14:paraId="32D956CF" w14:textId="49B12DD5" w:rsidR="00A704A0" w:rsidRPr="00A704A0" w:rsidRDefault="00A704A0" w:rsidP="00E56C0C">
      <w:pPr>
        <w:numPr>
          <w:ilvl w:val="0"/>
          <w:numId w:val="6"/>
        </w:numPr>
        <w:tabs>
          <w:tab w:val="left" w:pos="851"/>
        </w:tabs>
        <w:ind w:left="1134" w:hanging="283"/>
        <w:rPr>
          <w:sz w:val="24"/>
          <w:szCs w:val="24"/>
        </w:rPr>
      </w:pPr>
      <w:r w:rsidRPr="00A704A0">
        <w:rPr>
          <w:sz w:val="24"/>
          <w:szCs w:val="24"/>
        </w:rPr>
        <w:t xml:space="preserve">Samtidig brug af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A704A0">
        <w:rPr>
          <w:sz w:val="24"/>
          <w:szCs w:val="24"/>
        </w:rPr>
        <w:t xml:space="preserve">, og </w:t>
      </w:r>
      <w:proofErr w:type="spellStart"/>
      <w:r w:rsidRPr="00A704A0">
        <w:rPr>
          <w:sz w:val="24"/>
          <w:szCs w:val="24"/>
        </w:rPr>
        <w:t>monoaminoxidase-hæmmere</w:t>
      </w:r>
      <w:proofErr w:type="spellEnd"/>
      <w:r w:rsidRPr="00A704A0">
        <w:rPr>
          <w:sz w:val="24"/>
          <w:szCs w:val="24"/>
        </w:rPr>
        <w:t xml:space="preserve"> (MAO-</w:t>
      </w:r>
      <w:proofErr w:type="spellStart"/>
      <w:r w:rsidRPr="00A704A0">
        <w:rPr>
          <w:sz w:val="24"/>
          <w:szCs w:val="24"/>
        </w:rPr>
        <w:t>hæmmere</w:t>
      </w:r>
      <w:proofErr w:type="spellEnd"/>
      <w:r w:rsidRPr="00A704A0">
        <w:rPr>
          <w:sz w:val="24"/>
          <w:szCs w:val="24"/>
        </w:rPr>
        <w:t xml:space="preserve">) er kontraindiceret. Der skal gå mindst 14 dage mellem </w:t>
      </w:r>
      <w:proofErr w:type="spellStart"/>
      <w:r w:rsidRPr="00A704A0">
        <w:rPr>
          <w:sz w:val="24"/>
          <w:szCs w:val="24"/>
        </w:rPr>
        <w:t>seponering</w:t>
      </w:r>
      <w:proofErr w:type="spellEnd"/>
      <w:r w:rsidRPr="00A704A0">
        <w:rPr>
          <w:sz w:val="24"/>
          <w:szCs w:val="24"/>
        </w:rPr>
        <w:t xml:space="preserve"> af irreversible MAO-</w:t>
      </w:r>
      <w:proofErr w:type="spellStart"/>
      <w:r w:rsidRPr="00A704A0">
        <w:rPr>
          <w:sz w:val="24"/>
          <w:szCs w:val="24"/>
        </w:rPr>
        <w:t>hæmmere</w:t>
      </w:r>
      <w:proofErr w:type="spellEnd"/>
      <w:r w:rsidRPr="00A704A0">
        <w:rPr>
          <w:sz w:val="24"/>
          <w:szCs w:val="24"/>
        </w:rPr>
        <w:t xml:space="preserve"> og behandling med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A704A0">
        <w:rPr>
          <w:sz w:val="24"/>
          <w:szCs w:val="24"/>
        </w:rPr>
        <w:t>. For reversible MAO-</w:t>
      </w:r>
      <w:proofErr w:type="spellStart"/>
      <w:r w:rsidRPr="00A704A0">
        <w:rPr>
          <w:sz w:val="24"/>
          <w:szCs w:val="24"/>
        </w:rPr>
        <w:t>hæmmere</w:t>
      </w:r>
      <w:proofErr w:type="spellEnd"/>
      <w:r w:rsidRPr="00A704A0">
        <w:rPr>
          <w:sz w:val="24"/>
          <w:szCs w:val="24"/>
        </w:rPr>
        <w:t xml:space="preserve"> er en 24 timers udvaskningsperiode tilstrækkelig.</w:t>
      </w:r>
    </w:p>
    <w:p w14:paraId="23670CE4" w14:textId="77777777" w:rsidR="009260DE" w:rsidRPr="00C84483" w:rsidRDefault="009260DE" w:rsidP="009260DE">
      <w:pPr>
        <w:tabs>
          <w:tab w:val="left" w:pos="851"/>
        </w:tabs>
        <w:ind w:left="851"/>
        <w:rPr>
          <w:sz w:val="24"/>
          <w:szCs w:val="24"/>
        </w:rPr>
      </w:pPr>
    </w:p>
    <w:p w14:paraId="436648C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AEF9781" w14:textId="77777777" w:rsidR="00A439A8" w:rsidRPr="00A439A8" w:rsidRDefault="00A439A8" w:rsidP="00A439A8">
      <w:pPr>
        <w:tabs>
          <w:tab w:val="left" w:pos="851"/>
        </w:tabs>
        <w:ind w:left="851"/>
        <w:rPr>
          <w:sz w:val="24"/>
          <w:szCs w:val="24"/>
        </w:rPr>
      </w:pPr>
    </w:p>
    <w:p w14:paraId="4493FF4A" w14:textId="77777777" w:rsidR="00A439A8" w:rsidRPr="00A439A8" w:rsidRDefault="00A439A8" w:rsidP="00A439A8">
      <w:pPr>
        <w:tabs>
          <w:tab w:val="left" w:pos="851"/>
        </w:tabs>
        <w:ind w:left="851"/>
        <w:rPr>
          <w:sz w:val="24"/>
          <w:szCs w:val="24"/>
          <w:u w:val="single"/>
        </w:rPr>
      </w:pPr>
      <w:r w:rsidRPr="00A439A8">
        <w:rPr>
          <w:sz w:val="24"/>
          <w:szCs w:val="24"/>
          <w:u w:val="single"/>
        </w:rPr>
        <w:t>Krampeanfald</w:t>
      </w:r>
    </w:p>
    <w:p w14:paraId="7CB58209" w14:textId="5C622239" w:rsidR="00A439A8" w:rsidRPr="00A439A8" w:rsidRDefault="00A439A8" w:rsidP="00A439A8">
      <w:pPr>
        <w:tabs>
          <w:tab w:val="left" w:pos="851"/>
        </w:tabs>
        <w:ind w:left="851"/>
        <w:rPr>
          <w:sz w:val="24"/>
          <w:szCs w:val="24"/>
        </w:rPr>
      </w:pPr>
      <w:r w:rsidRPr="00A439A8">
        <w:rPr>
          <w:sz w:val="24"/>
          <w:szCs w:val="24"/>
        </w:rPr>
        <w:t xml:space="preserve">Den anbefalede dosis for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A439A8">
        <w:rPr>
          <w:sz w:val="24"/>
          <w:szCs w:val="24"/>
        </w:rPr>
        <w:t xml:space="preserve"> tabletter med modificeret udløsning må ikke overskrides, da </w:t>
      </w:r>
      <w:proofErr w:type="spellStart"/>
      <w:r w:rsidRPr="00A439A8">
        <w:rPr>
          <w:sz w:val="24"/>
          <w:szCs w:val="24"/>
        </w:rPr>
        <w:t>bupropion</w:t>
      </w:r>
      <w:proofErr w:type="spellEnd"/>
      <w:r w:rsidRPr="00A439A8">
        <w:rPr>
          <w:sz w:val="24"/>
          <w:szCs w:val="24"/>
        </w:rPr>
        <w:t xml:space="preserve"> er forbundet med en dosisrelateret risiko for krampeanfald. Den totale </w:t>
      </w:r>
      <w:proofErr w:type="spellStart"/>
      <w:r w:rsidRPr="00A439A8">
        <w:rPr>
          <w:sz w:val="24"/>
          <w:szCs w:val="24"/>
        </w:rPr>
        <w:t>incidens</w:t>
      </w:r>
      <w:proofErr w:type="spellEnd"/>
      <w:r w:rsidRPr="00A439A8">
        <w:rPr>
          <w:sz w:val="24"/>
          <w:szCs w:val="24"/>
        </w:rPr>
        <w:t xml:space="preserve"> af krampeanfald med </w:t>
      </w:r>
      <w:proofErr w:type="spellStart"/>
      <w:r w:rsidRPr="00A439A8">
        <w:rPr>
          <w:sz w:val="24"/>
          <w:szCs w:val="24"/>
        </w:rPr>
        <w:t>Bupropion</w:t>
      </w:r>
      <w:proofErr w:type="spellEnd"/>
      <w:r w:rsidRPr="00A439A8">
        <w:rPr>
          <w:sz w:val="24"/>
          <w:szCs w:val="24"/>
        </w:rPr>
        <w:t xml:space="preserve"> tabletter med modificeret udløsning i kliniske forsøg med doser op til 450 mg/døgn er ca. 0,1</w:t>
      </w:r>
      <w:r w:rsidR="00F125DE">
        <w:rPr>
          <w:sz w:val="24"/>
          <w:szCs w:val="24"/>
        </w:rPr>
        <w:t xml:space="preserve"> %</w:t>
      </w:r>
      <w:r w:rsidRPr="00A439A8">
        <w:rPr>
          <w:sz w:val="24"/>
          <w:szCs w:val="24"/>
        </w:rPr>
        <w:t>.</w:t>
      </w:r>
    </w:p>
    <w:p w14:paraId="5A4A9066" w14:textId="77777777" w:rsidR="00A439A8" w:rsidRPr="00A439A8" w:rsidRDefault="00A439A8" w:rsidP="00A439A8">
      <w:pPr>
        <w:tabs>
          <w:tab w:val="left" w:pos="851"/>
        </w:tabs>
        <w:ind w:left="851"/>
        <w:rPr>
          <w:sz w:val="24"/>
          <w:szCs w:val="24"/>
          <w:u w:val="single"/>
        </w:rPr>
      </w:pPr>
    </w:p>
    <w:p w14:paraId="79928014" w14:textId="79BA88F5" w:rsidR="00A439A8" w:rsidRPr="00A439A8" w:rsidRDefault="00A439A8" w:rsidP="00A439A8">
      <w:pPr>
        <w:tabs>
          <w:tab w:val="left" w:pos="851"/>
        </w:tabs>
        <w:ind w:left="851"/>
        <w:rPr>
          <w:sz w:val="24"/>
          <w:szCs w:val="24"/>
        </w:rPr>
      </w:pPr>
      <w:r w:rsidRPr="00A439A8">
        <w:rPr>
          <w:sz w:val="24"/>
          <w:szCs w:val="24"/>
        </w:rPr>
        <w:t xml:space="preserve">Der foreligger en øget risiko for krampeanfald under behandling med </w:t>
      </w:r>
      <w:proofErr w:type="spellStart"/>
      <w:r w:rsidRPr="00A439A8">
        <w:rPr>
          <w:sz w:val="24"/>
          <w:szCs w:val="24"/>
        </w:rPr>
        <w:t>bupropion</w:t>
      </w:r>
      <w:proofErr w:type="spellEnd"/>
      <w:r w:rsidRPr="00A439A8">
        <w:rPr>
          <w:sz w:val="24"/>
          <w:szCs w:val="24"/>
        </w:rPr>
        <w:t xml:space="preserve"> ved tilstedeværelsen af prædisponerende risikofaktorer, der nedsætter krampetærsklen.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A439A8">
        <w:rPr>
          <w:sz w:val="24"/>
          <w:szCs w:val="24"/>
        </w:rPr>
        <w:t xml:space="preserve"> bør derfor anvendes med forsigtighed hos patienter med en eller flere risikofaktorer for en lavere krampetærskel.</w:t>
      </w:r>
    </w:p>
    <w:p w14:paraId="0448761B" w14:textId="77777777" w:rsidR="00A439A8" w:rsidRPr="00A439A8" w:rsidRDefault="00A439A8" w:rsidP="00A439A8">
      <w:pPr>
        <w:tabs>
          <w:tab w:val="left" w:pos="851"/>
        </w:tabs>
        <w:ind w:left="851"/>
        <w:rPr>
          <w:sz w:val="24"/>
          <w:szCs w:val="24"/>
        </w:rPr>
      </w:pPr>
    </w:p>
    <w:p w14:paraId="6AE7A094" w14:textId="77777777" w:rsidR="00A439A8" w:rsidRPr="00A439A8" w:rsidRDefault="00A439A8" w:rsidP="00A439A8">
      <w:pPr>
        <w:tabs>
          <w:tab w:val="left" w:pos="851"/>
        </w:tabs>
        <w:ind w:left="851"/>
        <w:rPr>
          <w:sz w:val="24"/>
          <w:szCs w:val="24"/>
        </w:rPr>
      </w:pPr>
      <w:r w:rsidRPr="00A439A8">
        <w:rPr>
          <w:sz w:val="24"/>
          <w:szCs w:val="24"/>
        </w:rPr>
        <w:t xml:space="preserve">Alle patienter skal vurderes med hensyn til, om de er disponeret for nogle af risikofaktorerne, hvilket bl.a. indebærer: </w:t>
      </w:r>
    </w:p>
    <w:p w14:paraId="53084580" w14:textId="77777777" w:rsidR="00A439A8" w:rsidRPr="00A439A8" w:rsidRDefault="00A439A8" w:rsidP="00F54F5F">
      <w:pPr>
        <w:numPr>
          <w:ilvl w:val="0"/>
          <w:numId w:val="7"/>
        </w:numPr>
        <w:tabs>
          <w:tab w:val="left" w:pos="851"/>
        </w:tabs>
        <w:ind w:left="1134" w:hanging="283"/>
        <w:rPr>
          <w:sz w:val="24"/>
          <w:szCs w:val="24"/>
        </w:rPr>
      </w:pPr>
      <w:r w:rsidRPr="00A439A8">
        <w:rPr>
          <w:sz w:val="24"/>
          <w:szCs w:val="24"/>
        </w:rPr>
        <w:t xml:space="preserve">Samtidig behandling med medicin, der er kendt for at nedsætte krampetærsklen (f.eks. antipsykotika, </w:t>
      </w:r>
      <w:proofErr w:type="spellStart"/>
      <w:r w:rsidRPr="00A439A8">
        <w:rPr>
          <w:sz w:val="24"/>
          <w:szCs w:val="24"/>
        </w:rPr>
        <w:t>antidepressiva</w:t>
      </w:r>
      <w:proofErr w:type="spellEnd"/>
      <w:r w:rsidRPr="00A439A8">
        <w:rPr>
          <w:sz w:val="24"/>
          <w:szCs w:val="24"/>
        </w:rPr>
        <w:t xml:space="preserve">, malariamidler, </w:t>
      </w:r>
      <w:proofErr w:type="spellStart"/>
      <w:r w:rsidRPr="00A439A8">
        <w:rPr>
          <w:sz w:val="24"/>
          <w:szCs w:val="24"/>
        </w:rPr>
        <w:t>tramadol</w:t>
      </w:r>
      <w:proofErr w:type="spellEnd"/>
      <w:r w:rsidRPr="00A439A8">
        <w:rPr>
          <w:sz w:val="24"/>
          <w:szCs w:val="24"/>
        </w:rPr>
        <w:t xml:space="preserve">, </w:t>
      </w:r>
      <w:proofErr w:type="spellStart"/>
      <w:r w:rsidRPr="00A439A8">
        <w:rPr>
          <w:sz w:val="24"/>
          <w:szCs w:val="24"/>
        </w:rPr>
        <w:t>theophyllin</w:t>
      </w:r>
      <w:proofErr w:type="spellEnd"/>
      <w:r w:rsidRPr="00A439A8">
        <w:rPr>
          <w:sz w:val="24"/>
          <w:szCs w:val="24"/>
        </w:rPr>
        <w:t xml:space="preserve">, systemiske steroider, </w:t>
      </w:r>
      <w:proofErr w:type="spellStart"/>
      <w:r w:rsidRPr="00A439A8">
        <w:rPr>
          <w:sz w:val="24"/>
          <w:szCs w:val="24"/>
        </w:rPr>
        <w:t>quinoloner</w:t>
      </w:r>
      <w:proofErr w:type="spellEnd"/>
      <w:r w:rsidRPr="00A439A8">
        <w:rPr>
          <w:sz w:val="24"/>
          <w:szCs w:val="24"/>
        </w:rPr>
        <w:t xml:space="preserve"> og sederende antihistaminer).</w:t>
      </w:r>
    </w:p>
    <w:p w14:paraId="7F5F2387" w14:textId="77777777" w:rsidR="00A439A8" w:rsidRPr="00A439A8" w:rsidRDefault="00A439A8" w:rsidP="00F54F5F">
      <w:pPr>
        <w:numPr>
          <w:ilvl w:val="0"/>
          <w:numId w:val="7"/>
        </w:numPr>
        <w:tabs>
          <w:tab w:val="left" w:pos="851"/>
        </w:tabs>
        <w:ind w:left="1134" w:hanging="283"/>
        <w:rPr>
          <w:sz w:val="24"/>
          <w:szCs w:val="24"/>
        </w:rPr>
      </w:pPr>
      <w:r w:rsidRPr="00A439A8">
        <w:rPr>
          <w:sz w:val="24"/>
          <w:szCs w:val="24"/>
        </w:rPr>
        <w:t>Alkoholmisbrug (se også pkt. 4.3).</w:t>
      </w:r>
    </w:p>
    <w:p w14:paraId="7FE2DEAF" w14:textId="77777777" w:rsidR="00A439A8" w:rsidRPr="00A439A8" w:rsidRDefault="00A439A8" w:rsidP="00F54F5F">
      <w:pPr>
        <w:numPr>
          <w:ilvl w:val="0"/>
          <w:numId w:val="7"/>
        </w:numPr>
        <w:tabs>
          <w:tab w:val="left" w:pos="851"/>
        </w:tabs>
        <w:ind w:left="1134" w:hanging="283"/>
        <w:rPr>
          <w:sz w:val="24"/>
          <w:szCs w:val="24"/>
        </w:rPr>
      </w:pPr>
      <w:r w:rsidRPr="00A439A8">
        <w:rPr>
          <w:sz w:val="24"/>
          <w:szCs w:val="24"/>
        </w:rPr>
        <w:t>Tidligere hovedtraumer.</w:t>
      </w:r>
    </w:p>
    <w:p w14:paraId="3D85EE77" w14:textId="77777777" w:rsidR="00A439A8" w:rsidRPr="00A439A8" w:rsidRDefault="00A439A8" w:rsidP="00F54F5F">
      <w:pPr>
        <w:numPr>
          <w:ilvl w:val="0"/>
          <w:numId w:val="7"/>
        </w:numPr>
        <w:tabs>
          <w:tab w:val="left" w:pos="851"/>
        </w:tabs>
        <w:ind w:left="1134" w:hanging="283"/>
        <w:rPr>
          <w:sz w:val="24"/>
          <w:szCs w:val="24"/>
        </w:rPr>
      </w:pPr>
      <w:r w:rsidRPr="00A439A8">
        <w:rPr>
          <w:sz w:val="24"/>
          <w:szCs w:val="24"/>
        </w:rPr>
        <w:t xml:space="preserve">Diabetes, der behandles med </w:t>
      </w:r>
      <w:proofErr w:type="spellStart"/>
      <w:r w:rsidRPr="00A439A8">
        <w:rPr>
          <w:sz w:val="24"/>
          <w:szCs w:val="24"/>
        </w:rPr>
        <w:t>hyperglykæmika</w:t>
      </w:r>
      <w:proofErr w:type="spellEnd"/>
      <w:r w:rsidRPr="00A439A8">
        <w:rPr>
          <w:sz w:val="24"/>
          <w:szCs w:val="24"/>
        </w:rPr>
        <w:t xml:space="preserve"> eller insulin.</w:t>
      </w:r>
    </w:p>
    <w:p w14:paraId="561A0DB1" w14:textId="77777777" w:rsidR="00A439A8" w:rsidRPr="00A439A8" w:rsidRDefault="00A439A8" w:rsidP="00F54F5F">
      <w:pPr>
        <w:numPr>
          <w:ilvl w:val="0"/>
          <w:numId w:val="7"/>
        </w:numPr>
        <w:tabs>
          <w:tab w:val="left" w:pos="851"/>
        </w:tabs>
        <w:ind w:left="1134" w:hanging="283"/>
        <w:rPr>
          <w:sz w:val="24"/>
          <w:szCs w:val="24"/>
        </w:rPr>
      </w:pPr>
      <w:r w:rsidRPr="00A439A8">
        <w:rPr>
          <w:sz w:val="24"/>
          <w:szCs w:val="24"/>
        </w:rPr>
        <w:t>Brug af stimulerende eller anorektiske præparater.</w:t>
      </w:r>
    </w:p>
    <w:p w14:paraId="408C1D90" w14:textId="77777777" w:rsidR="00A439A8" w:rsidRPr="00A439A8" w:rsidRDefault="00A439A8" w:rsidP="00A439A8">
      <w:pPr>
        <w:tabs>
          <w:tab w:val="left" w:pos="851"/>
        </w:tabs>
        <w:ind w:left="851"/>
        <w:rPr>
          <w:sz w:val="24"/>
          <w:szCs w:val="24"/>
        </w:rPr>
      </w:pPr>
    </w:p>
    <w:p w14:paraId="5A56E41E" w14:textId="7D4B2289" w:rsidR="00A439A8" w:rsidRDefault="00C04456" w:rsidP="00A439A8">
      <w:pPr>
        <w:tabs>
          <w:tab w:val="left" w:pos="851"/>
        </w:tabs>
        <w:ind w:left="851"/>
        <w:rPr>
          <w:sz w:val="24"/>
          <w:szCs w:val="24"/>
        </w:rPr>
      </w:pPr>
      <w:bookmarkStart w:id="0" w:name="_Hlk119567756"/>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00A439A8" w:rsidRPr="00A439A8">
        <w:rPr>
          <w:sz w:val="24"/>
          <w:szCs w:val="24"/>
        </w:rPr>
        <w:t xml:space="preserve"> </w:t>
      </w:r>
      <w:bookmarkEnd w:id="0"/>
      <w:r w:rsidR="00A439A8" w:rsidRPr="00A439A8">
        <w:rPr>
          <w:sz w:val="24"/>
          <w:szCs w:val="24"/>
        </w:rPr>
        <w:t>bør seponeres hos patienter, der får kramper under behandlingen, og bør ikke påbegyndes igen.</w:t>
      </w:r>
    </w:p>
    <w:p w14:paraId="4678D41C" w14:textId="246E1735" w:rsidR="00E667FB" w:rsidRDefault="00E667FB" w:rsidP="00A439A8">
      <w:pPr>
        <w:tabs>
          <w:tab w:val="left" w:pos="851"/>
        </w:tabs>
        <w:ind w:left="851"/>
        <w:rPr>
          <w:sz w:val="24"/>
          <w:szCs w:val="24"/>
        </w:rPr>
      </w:pPr>
    </w:p>
    <w:p w14:paraId="0DB60BBD" w14:textId="77777777" w:rsidR="00E667FB" w:rsidRPr="00CB6E89" w:rsidRDefault="00E667FB" w:rsidP="00E667FB">
      <w:pPr>
        <w:ind w:left="851"/>
        <w:rPr>
          <w:sz w:val="24"/>
          <w:szCs w:val="22"/>
        </w:rPr>
      </w:pPr>
      <w:r w:rsidRPr="00CB6E89">
        <w:rPr>
          <w:sz w:val="24"/>
          <w:szCs w:val="22"/>
          <w:u w:val="single"/>
        </w:rPr>
        <w:t>Interaktioner (se pkt. 4.5</w:t>
      </w:r>
      <w:r w:rsidRPr="00CB6E89">
        <w:rPr>
          <w:sz w:val="24"/>
          <w:szCs w:val="22"/>
        </w:rPr>
        <w:t>)</w:t>
      </w:r>
    </w:p>
    <w:p w14:paraId="1BECF720" w14:textId="77777777" w:rsidR="00E667FB" w:rsidRPr="00BF39B9" w:rsidRDefault="00E667FB" w:rsidP="00E667FB">
      <w:pPr>
        <w:tabs>
          <w:tab w:val="left" w:pos="851"/>
        </w:tabs>
        <w:ind w:left="851"/>
        <w:rPr>
          <w:sz w:val="24"/>
          <w:szCs w:val="24"/>
        </w:rPr>
      </w:pPr>
      <w:r w:rsidRPr="00BF39B9">
        <w:rPr>
          <w:sz w:val="24"/>
          <w:szCs w:val="24"/>
        </w:rPr>
        <w:lastRenderedPageBreak/>
        <w:t xml:space="preserve">På grund af </w:t>
      </w:r>
      <w:proofErr w:type="spellStart"/>
      <w:r w:rsidRPr="00BF39B9">
        <w:rPr>
          <w:sz w:val="24"/>
          <w:szCs w:val="24"/>
        </w:rPr>
        <w:t>farmakokinetiske</w:t>
      </w:r>
      <w:proofErr w:type="spellEnd"/>
      <w:r w:rsidRPr="00BF39B9">
        <w:rPr>
          <w:sz w:val="24"/>
          <w:szCs w:val="24"/>
        </w:rPr>
        <w:t xml:space="preserve"> interaktioner kan plasmaniveauerne af </w:t>
      </w:r>
      <w:proofErr w:type="spellStart"/>
      <w:r w:rsidRPr="00BF39B9">
        <w:rPr>
          <w:sz w:val="24"/>
          <w:szCs w:val="24"/>
        </w:rPr>
        <w:t>bupropion</w:t>
      </w:r>
      <w:proofErr w:type="spellEnd"/>
      <w:r w:rsidRPr="00BF39B9">
        <w:rPr>
          <w:sz w:val="24"/>
          <w:szCs w:val="24"/>
        </w:rPr>
        <w:t xml:space="preserve"> eller dets metabolitter ændres, hvilket kan øge potentialet for uønskede virkninger (f.eks. mundtørhed, søvnløshed, kramper). Der bør derfor udvises forsigtighed, når </w:t>
      </w:r>
      <w:proofErr w:type="spellStart"/>
      <w:r w:rsidRPr="00BF39B9">
        <w:rPr>
          <w:sz w:val="24"/>
          <w:szCs w:val="24"/>
        </w:rPr>
        <w:t>bupropion</w:t>
      </w:r>
      <w:proofErr w:type="spellEnd"/>
      <w:r w:rsidRPr="00BF39B9">
        <w:rPr>
          <w:sz w:val="24"/>
          <w:szCs w:val="24"/>
        </w:rPr>
        <w:t xml:space="preserve"> gives samtidig med lægemidler, der kan fremkalde eller hæmme metabolismen af </w:t>
      </w:r>
      <w:proofErr w:type="spellStart"/>
      <w:r w:rsidRPr="00BF39B9">
        <w:rPr>
          <w:sz w:val="24"/>
          <w:szCs w:val="24"/>
        </w:rPr>
        <w:t>bupropion</w:t>
      </w:r>
      <w:proofErr w:type="spellEnd"/>
      <w:r w:rsidRPr="00BF39B9">
        <w:rPr>
          <w:sz w:val="24"/>
          <w:szCs w:val="24"/>
        </w:rPr>
        <w:t>.</w:t>
      </w:r>
    </w:p>
    <w:p w14:paraId="6CD15991" w14:textId="77777777" w:rsidR="00E667FB" w:rsidRPr="00BF39B9" w:rsidRDefault="00E667FB" w:rsidP="00E667FB">
      <w:pPr>
        <w:tabs>
          <w:tab w:val="left" w:pos="851"/>
        </w:tabs>
        <w:ind w:left="851"/>
        <w:rPr>
          <w:sz w:val="24"/>
          <w:szCs w:val="24"/>
          <w:u w:val="single"/>
        </w:rPr>
      </w:pPr>
    </w:p>
    <w:p w14:paraId="366612CD" w14:textId="77777777" w:rsidR="00E667FB" w:rsidRPr="00BF39B9" w:rsidRDefault="00E667FB" w:rsidP="00E667FB">
      <w:pPr>
        <w:tabs>
          <w:tab w:val="left" w:pos="851"/>
        </w:tabs>
        <w:ind w:left="851"/>
        <w:rPr>
          <w:sz w:val="24"/>
          <w:szCs w:val="24"/>
        </w:rPr>
      </w:pPr>
      <w:proofErr w:type="spellStart"/>
      <w:r w:rsidRPr="00BF39B9">
        <w:rPr>
          <w:sz w:val="24"/>
          <w:szCs w:val="24"/>
        </w:rPr>
        <w:t>Bupropion</w:t>
      </w:r>
      <w:proofErr w:type="spellEnd"/>
      <w:r w:rsidRPr="00BF39B9">
        <w:rPr>
          <w:sz w:val="24"/>
          <w:szCs w:val="24"/>
        </w:rPr>
        <w:t xml:space="preserve"> hæmmer metabolismen ved </w:t>
      </w:r>
      <w:proofErr w:type="spellStart"/>
      <w:r w:rsidRPr="00BF39B9">
        <w:rPr>
          <w:sz w:val="24"/>
          <w:szCs w:val="24"/>
        </w:rPr>
        <w:t>cytokrom</w:t>
      </w:r>
      <w:proofErr w:type="spellEnd"/>
      <w:r w:rsidRPr="00BF39B9">
        <w:rPr>
          <w:sz w:val="24"/>
          <w:szCs w:val="24"/>
        </w:rPr>
        <w:t xml:space="preserve"> P450 2D6. Der tilrådes forsigtighed, når lægemidler, der </w:t>
      </w:r>
      <w:proofErr w:type="spellStart"/>
      <w:r w:rsidRPr="00BF39B9">
        <w:rPr>
          <w:sz w:val="24"/>
          <w:szCs w:val="24"/>
        </w:rPr>
        <w:t>metaboliseres</w:t>
      </w:r>
      <w:proofErr w:type="spellEnd"/>
      <w:r w:rsidRPr="00BF39B9">
        <w:rPr>
          <w:sz w:val="24"/>
          <w:szCs w:val="24"/>
        </w:rPr>
        <w:t xml:space="preserve"> af dette enzym, administreres samtidigt.</w:t>
      </w:r>
    </w:p>
    <w:p w14:paraId="04EC1785" w14:textId="77777777" w:rsidR="00E667FB" w:rsidRPr="00BF39B9" w:rsidRDefault="00E667FB" w:rsidP="00E667FB">
      <w:pPr>
        <w:tabs>
          <w:tab w:val="left" w:pos="851"/>
        </w:tabs>
        <w:ind w:left="851"/>
        <w:rPr>
          <w:sz w:val="24"/>
          <w:szCs w:val="24"/>
        </w:rPr>
      </w:pPr>
    </w:p>
    <w:p w14:paraId="704F0302" w14:textId="77777777" w:rsidR="00E667FB" w:rsidRPr="00BF39B9" w:rsidRDefault="00E667FB" w:rsidP="00E667FB">
      <w:pPr>
        <w:tabs>
          <w:tab w:val="left" w:pos="851"/>
        </w:tabs>
        <w:ind w:left="851"/>
        <w:rPr>
          <w:sz w:val="24"/>
          <w:szCs w:val="24"/>
        </w:rPr>
      </w:pPr>
      <w:r w:rsidRPr="00BF39B9">
        <w:rPr>
          <w:sz w:val="24"/>
          <w:szCs w:val="24"/>
        </w:rPr>
        <w:t xml:space="preserve">I litteraturen har det vist sig, at lægemidler, der hæmmer CYP2D6, kan føre til reducerede koncentrationer af </w:t>
      </w:r>
      <w:proofErr w:type="spellStart"/>
      <w:r w:rsidRPr="00BF39B9">
        <w:rPr>
          <w:sz w:val="24"/>
          <w:szCs w:val="24"/>
        </w:rPr>
        <w:t>endoxifen</w:t>
      </w:r>
      <w:proofErr w:type="spellEnd"/>
      <w:r w:rsidRPr="00BF39B9">
        <w:rPr>
          <w:sz w:val="24"/>
          <w:szCs w:val="24"/>
        </w:rPr>
        <w:t xml:space="preserve">, som er </w:t>
      </w:r>
      <w:proofErr w:type="spellStart"/>
      <w:r w:rsidRPr="00BF39B9">
        <w:rPr>
          <w:sz w:val="24"/>
          <w:szCs w:val="24"/>
        </w:rPr>
        <w:t>tamoxifens</w:t>
      </w:r>
      <w:proofErr w:type="spellEnd"/>
      <w:r w:rsidRPr="00BF39B9">
        <w:rPr>
          <w:sz w:val="24"/>
          <w:szCs w:val="24"/>
        </w:rPr>
        <w:t xml:space="preserve"> aktive metabolit. Derfor bør anvendelsen af </w:t>
      </w:r>
      <w:proofErr w:type="spellStart"/>
      <w:r w:rsidRPr="00BF39B9">
        <w:rPr>
          <w:sz w:val="24"/>
          <w:szCs w:val="24"/>
        </w:rPr>
        <w:t>bupropion</w:t>
      </w:r>
      <w:proofErr w:type="spellEnd"/>
      <w:r w:rsidRPr="00BF39B9">
        <w:rPr>
          <w:sz w:val="24"/>
          <w:szCs w:val="24"/>
        </w:rPr>
        <w:t xml:space="preserve">, som er en hæmmer af CYP2D6, så vidt muligt undgås under behandling med </w:t>
      </w:r>
      <w:proofErr w:type="spellStart"/>
      <w:r w:rsidRPr="00BF39B9">
        <w:rPr>
          <w:sz w:val="24"/>
          <w:szCs w:val="24"/>
        </w:rPr>
        <w:t>tamoxifen</w:t>
      </w:r>
      <w:proofErr w:type="spellEnd"/>
      <w:r w:rsidRPr="00BF39B9">
        <w:rPr>
          <w:sz w:val="24"/>
          <w:szCs w:val="24"/>
        </w:rPr>
        <w:t xml:space="preserve"> (se pkt. 4.5).</w:t>
      </w:r>
    </w:p>
    <w:p w14:paraId="3BBC4C58" w14:textId="77777777" w:rsidR="00A439A8" w:rsidRPr="00A439A8" w:rsidRDefault="00A439A8" w:rsidP="00A439A8">
      <w:pPr>
        <w:tabs>
          <w:tab w:val="left" w:pos="851"/>
        </w:tabs>
        <w:ind w:left="851"/>
        <w:rPr>
          <w:sz w:val="24"/>
          <w:szCs w:val="24"/>
          <w:u w:val="single"/>
        </w:rPr>
      </w:pPr>
    </w:p>
    <w:p w14:paraId="37D05544" w14:textId="77777777" w:rsidR="00A439A8" w:rsidRPr="00A439A8" w:rsidRDefault="00A439A8" w:rsidP="00A439A8">
      <w:pPr>
        <w:tabs>
          <w:tab w:val="left" w:pos="851"/>
        </w:tabs>
        <w:ind w:left="851"/>
        <w:rPr>
          <w:sz w:val="24"/>
          <w:szCs w:val="24"/>
          <w:u w:val="single"/>
        </w:rPr>
      </w:pPr>
      <w:proofErr w:type="spellStart"/>
      <w:r w:rsidRPr="00A439A8">
        <w:rPr>
          <w:sz w:val="24"/>
          <w:szCs w:val="24"/>
          <w:u w:val="single"/>
        </w:rPr>
        <w:t>Neuropsykiatri</w:t>
      </w:r>
      <w:proofErr w:type="spellEnd"/>
    </w:p>
    <w:p w14:paraId="4E63F3DC" w14:textId="77777777" w:rsidR="00A439A8" w:rsidRPr="00A439A8" w:rsidRDefault="00A439A8" w:rsidP="00A439A8">
      <w:pPr>
        <w:tabs>
          <w:tab w:val="left" w:pos="851"/>
        </w:tabs>
        <w:ind w:left="851"/>
        <w:rPr>
          <w:sz w:val="24"/>
          <w:szCs w:val="24"/>
          <w:u w:val="single"/>
        </w:rPr>
      </w:pPr>
    </w:p>
    <w:p w14:paraId="6B8F16CF" w14:textId="77777777" w:rsidR="00A439A8" w:rsidRPr="001E54E5" w:rsidRDefault="00A439A8" w:rsidP="00A439A8">
      <w:pPr>
        <w:tabs>
          <w:tab w:val="left" w:pos="851"/>
        </w:tabs>
        <w:ind w:left="851"/>
        <w:rPr>
          <w:bCs/>
          <w:i/>
          <w:iCs/>
          <w:sz w:val="24"/>
          <w:szCs w:val="24"/>
        </w:rPr>
      </w:pPr>
      <w:r w:rsidRPr="001E54E5">
        <w:rPr>
          <w:bCs/>
          <w:i/>
          <w:iCs/>
          <w:sz w:val="24"/>
          <w:szCs w:val="24"/>
        </w:rPr>
        <w:t>Selvmord/selvmordstanker eller klinisk forværring</w:t>
      </w:r>
    </w:p>
    <w:p w14:paraId="6B6B05DF" w14:textId="77777777" w:rsidR="00A439A8" w:rsidRPr="00A439A8" w:rsidRDefault="00A439A8" w:rsidP="00A439A8">
      <w:pPr>
        <w:tabs>
          <w:tab w:val="left" w:pos="851"/>
        </w:tabs>
        <w:ind w:left="851"/>
        <w:rPr>
          <w:sz w:val="24"/>
          <w:szCs w:val="24"/>
        </w:rPr>
      </w:pPr>
      <w:r w:rsidRPr="00A439A8">
        <w:rPr>
          <w:sz w:val="24"/>
          <w:szCs w:val="24"/>
        </w:rPr>
        <w:t>Depression er forbundet med en øget risiko for selvmordstanker, selvskade og selvmord (selvmordsrelaterede hændelser). Denne risiko fortsætter, indtil betydelig forbedring indtræffer. Eftersom forbedring kan udeblive i de første par behandlingsuger eller flere, bør patienten observeres nøje, indtil en sådan forbedring opstår. Det er en generel klinisk erfaring, at risikoen for selvmord kan stige i de tidlige forbedringsfaser.</w:t>
      </w:r>
    </w:p>
    <w:p w14:paraId="03CD33D3" w14:textId="77777777" w:rsidR="00A439A8" w:rsidRPr="00A439A8" w:rsidRDefault="00A439A8" w:rsidP="00A439A8">
      <w:pPr>
        <w:tabs>
          <w:tab w:val="left" w:pos="851"/>
        </w:tabs>
        <w:ind w:left="851"/>
        <w:rPr>
          <w:sz w:val="24"/>
          <w:szCs w:val="24"/>
        </w:rPr>
      </w:pPr>
    </w:p>
    <w:p w14:paraId="7249EA36" w14:textId="77777777" w:rsidR="00A439A8" w:rsidRPr="00A439A8" w:rsidRDefault="00A439A8" w:rsidP="00A439A8">
      <w:pPr>
        <w:tabs>
          <w:tab w:val="left" w:pos="851"/>
        </w:tabs>
        <w:ind w:left="851"/>
        <w:rPr>
          <w:sz w:val="24"/>
          <w:szCs w:val="24"/>
        </w:rPr>
      </w:pPr>
      <w:r w:rsidRPr="00A439A8">
        <w:rPr>
          <w:sz w:val="24"/>
          <w:szCs w:val="24"/>
        </w:rPr>
        <w:t>Det er kendt, at patienter med tidligere selvmordsrelaterede hændelser eller dem, der udviser en betydelig grad af selvmordstanker inden påbegyndelse af behandlingen, har større risiko for selvmordstanker eller selvmordsforsøg og bør observeres nøje under behandlingen.</w:t>
      </w:r>
    </w:p>
    <w:p w14:paraId="18AAFB2D" w14:textId="77777777" w:rsidR="00A439A8" w:rsidRPr="00A439A8" w:rsidRDefault="00A439A8" w:rsidP="00A439A8">
      <w:pPr>
        <w:tabs>
          <w:tab w:val="left" w:pos="851"/>
        </w:tabs>
        <w:ind w:left="851"/>
        <w:rPr>
          <w:sz w:val="24"/>
          <w:szCs w:val="24"/>
        </w:rPr>
      </w:pPr>
    </w:p>
    <w:p w14:paraId="7272B401" w14:textId="77777777" w:rsidR="00A439A8" w:rsidRPr="00A439A8" w:rsidRDefault="00A439A8" w:rsidP="00A439A8">
      <w:pPr>
        <w:tabs>
          <w:tab w:val="left" w:pos="851"/>
        </w:tabs>
        <w:ind w:left="851"/>
        <w:rPr>
          <w:sz w:val="24"/>
          <w:szCs w:val="24"/>
        </w:rPr>
      </w:pPr>
      <w:r w:rsidRPr="00A439A8">
        <w:rPr>
          <w:sz w:val="24"/>
          <w:szCs w:val="24"/>
        </w:rPr>
        <w:t xml:space="preserve">En </w:t>
      </w:r>
      <w:proofErr w:type="spellStart"/>
      <w:r w:rsidRPr="00A439A8">
        <w:rPr>
          <w:sz w:val="24"/>
          <w:szCs w:val="24"/>
        </w:rPr>
        <w:t>meta</w:t>
      </w:r>
      <w:proofErr w:type="spellEnd"/>
      <w:r w:rsidRPr="00A439A8">
        <w:rPr>
          <w:sz w:val="24"/>
          <w:szCs w:val="24"/>
        </w:rPr>
        <w:t xml:space="preserve">-analyse af placebokontrollerede kliniske studier af </w:t>
      </w:r>
      <w:proofErr w:type="spellStart"/>
      <w:r w:rsidRPr="00A439A8">
        <w:rPr>
          <w:sz w:val="24"/>
          <w:szCs w:val="24"/>
        </w:rPr>
        <w:t>antidepressiva</w:t>
      </w:r>
      <w:proofErr w:type="spellEnd"/>
      <w:r w:rsidRPr="00A439A8">
        <w:rPr>
          <w:sz w:val="24"/>
          <w:szCs w:val="24"/>
        </w:rPr>
        <w:t xml:space="preserve"> hos voksne med psykiatriske sygdomme, viste en forhøjet risiko for selvmordsadfærd, hos patienter under 25 år, ved brug af </w:t>
      </w:r>
      <w:proofErr w:type="spellStart"/>
      <w:r w:rsidRPr="00A439A8">
        <w:rPr>
          <w:sz w:val="24"/>
          <w:szCs w:val="24"/>
        </w:rPr>
        <w:t>antidepressiva</w:t>
      </w:r>
      <w:proofErr w:type="spellEnd"/>
      <w:r w:rsidRPr="00A439A8">
        <w:rPr>
          <w:sz w:val="24"/>
          <w:szCs w:val="24"/>
        </w:rPr>
        <w:t xml:space="preserve"> sammenlignet med placebo.</w:t>
      </w:r>
    </w:p>
    <w:p w14:paraId="35706F38" w14:textId="77777777" w:rsidR="00A439A8" w:rsidRPr="00A439A8" w:rsidRDefault="00A439A8" w:rsidP="00A439A8">
      <w:pPr>
        <w:tabs>
          <w:tab w:val="left" w:pos="851"/>
        </w:tabs>
        <w:ind w:left="851"/>
        <w:rPr>
          <w:sz w:val="24"/>
          <w:szCs w:val="24"/>
        </w:rPr>
      </w:pPr>
    </w:p>
    <w:p w14:paraId="35677DB4" w14:textId="77777777" w:rsidR="00A439A8" w:rsidRPr="00A439A8" w:rsidRDefault="00A439A8" w:rsidP="00A439A8">
      <w:pPr>
        <w:tabs>
          <w:tab w:val="left" w:pos="851"/>
        </w:tabs>
        <w:ind w:left="851"/>
        <w:rPr>
          <w:sz w:val="24"/>
          <w:szCs w:val="24"/>
        </w:rPr>
      </w:pPr>
      <w:r w:rsidRPr="00A439A8">
        <w:rPr>
          <w:sz w:val="24"/>
          <w:szCs w:val="24"/>
        </w:rPr>
        <w:t>For patienter og især patienter med høj risiko bør behandlingen ledsages af tæt overvågning, især i tidlig behandling og efter dosisændringer. Patienter (og plejepersonale) bør rådes til at være opmærksomme på tegn på klinisk forringelse, selvmordsadfærd / selvmordstanker eller andre adfærdsændringer og til at søge øjeblikkelig lægehjælp, hvis sådanne symptomer opstår.</w:t>
      </w:r>
    </w:p>
    <w:p w14:paraId="5E4E2B5F" w14:textId="77777777" w:rsidR="00A439A8" w:rsidRPr="00A439A8" w:rsidRDefault="00A439A8" w:rsidP="00A439A8">
      <w:pPr>
        <w:tabs>
          <w:tab w:val="left" w:pos="851"/>
        </w:tabs>
        <w:ind w:left="851"/>
        <w:rPr>
          <w:sz w:val="24"/>
          <w:szCs w:val="24"/>
        </w:rPr>
      </w:pPr>
    </w:p>
    <w:p w14:paraId="77E2B233" w14:textId="77777777" w:rsidR="00A439A8" w:rsidRPr="00A439A8" w:rsidRDefault="00A439A8" w:rsidP="00A439A8">
      <w:pPr>
        <w:tabs>
          <w:tab w:val="left" w:pos="851"/>
        </w:tabs>
        <w:ind w:left="851"/>
        <w:rPr>
          <w:sz w:val="24"/>
          <w:szCs w:val="24"/>
        </w:rPr>
      </w:pPr>
      <w:r w:rsidRPr="00A439A8">
        <w:rPr>
          <w:sz w:val="24"/>
          <w:szCs w:val="24"/>
        </w:rPr>
        <w:t xml:space="preserve">Man bør være opmærksom på, at visse </w:t>
      </w:r>
      <w:proofErr w:type="spellStart"/>
      <w:r w:rsidRPr="00A439A8">
        <w:rPr>
          <w:sz w:val="24"/>
          <w:szCs w:val="24"/>
        </w:rPr>
        <w:t>neuropsykiatriske</w:t>
      </w:r>
      <w:proofErr w:type="spellEnd"/>
      <w:r w:rsidRPr="00A439A8">
        <w:rPr>
          <w:sz w:val="24"/>
          <w:szCs w:val="24"/>
        </w:rPr>
        <w:t xml:space="preserve"> symptomer kan være relateret enten til den underliggende sygdomstilstand eller til lægemiddelbehandlingen (se nedenfor under "</w:t>
      </w:r>
      <w:proofErr w:type="spellStart"/>
      <w:r w:rsidRPr="00A439A8">
        <w:rPr>
          <w:sz w:val="24"/>
          <w:szCs w:val="24"/>
        </w:rPr>
        <w:t>Neuropsykiatriske</w:t>
      </w:r>
      <w:proofErr w:type="spellEnd"/>
      <w:r w:rsidRPr="00A439A8">
        <w:rPr>
          <w:sz w:val="24"/>
          <w:szCs w:val="24"/>
        </w:rPr>
        <w:t xml:space="preserve"> symptomer, herunder mani og bipolar lidelse" og pkt. 4.8).</w:t>
      </w:r>
    </w:p>
    <w:p w14:paraId="4EDB54CC" w14:textId="77777777" w:rsidR="00A439A8" w:rsidRPr="00A439A8" w:rsidRDefault="00A439A8" w:rsidP="00A439A8">
      <w:pPr>
        <w:tabs>
          <w:tab w:val="left" w:pos="851"/>
        </w:tabs>
        <w:ind w:left="851"/>
        <w:rPr>
          <w:sz w:val="24"/>
          <w:szCs w:val="24"/>
        </w:rPr>
      </w:pPr>
    </w:p>
    <w:p w14:paraId="4F510321" w14:textId="77777777" w:rsidR="00A439A8" w:rsidRPr="00A439A8" w:rsidRDefault="00A439A8" w:rsidP="00A439A8">
      <w:pPr>
        <w:tabs>
          <w:tab w:val="left" w:pos="851"/>
        </w:tabs>
        <w:ind w:left="851"/>
        <w:rPr>
          <w:sz w:val="24"/>
          <w:szCs w:val="24"/>
        </w:rPr>
      </w:pPr>
      <w:r w:rsidRPr="00A439A8">
        <w:rPr>
          <w:sz w:val="24"/>
          <w:szCs w:val="24"/>
        </w:rPr>
        <w:t>Det bør overvejes at ændre det terapeutiske regime, herunder eventuelt seponere lægemidlet, hos patienter, der oplever fremkomst af selvmordstanker/-adfærd, især hvis disse symptomer er alvorlige, pludselige eller ikke var en del af patientens debutsymptomer.</w:t>
      </w:r>
    </w:p>
    <w:p w14:paraId="71F1EDD7" w14:textId="77777777" w:rsidR="00A439A8" w:rsidRPr="00A439A8" w:rsidRDefault="00A439A8" w:rsidP="00A439A8">
      <w:pPr>
        <w:tabs>
          <w:tab w:val="left" w:pos="851"/>
        </w:tabs>
        <w:ind w:left="851"/>
        <w:rPr>
          <w:sz w:val="24"/>
          <w:szCs w:val="24"/>
        </w:rPr>
      </w:pPr>
    </w:p>
    <w:p w14:paraId="693E3DAD" w14:textId="77777777" w:rsidR="00A439A8" w:rsidRPr="001E54E5" w:rsidRDefault="00A439A8" w:rsidP="00A439A8">
      <w:pPr>
        <w:tabs>
          <w:tab w:val="left" w:pos="851"/>
        </w:tabs>
        <w:ind w:left="851"/>
        <w:rPr>
          <w:bCs/>
          <w:i/>
          <w:iCs/>
          <w:sz w:val="24"/>
          <w:szCs w:val="24"/>
          <w:lang w:val="nb-NO"/>
        </w:rPr>
      </w:pPr>
      <w:r w:rsidRPr="001E54E5">
        <w:rPr>
          <w:bCs/>
          <w:i/>
          <w:iCs/>
          <w:sz w:val="24"/>
          <w:szCs w:val="24"/>
          <w:lang w:val="nb-NO"/>
        </w:rPr>
        <w:t>Neuropsykiatriske symptomer inklusive mani og bipolar lidelse</w:t>
      </w:r>
    </w:p>
    <w:p w14:paraId="13D0F755" w14:textId="77777777" w:rsidR="00A439A8" w:rsidRPr="00A439A8" w:rsidRDefault="00A439A8" w:rsidP="00A439A8">
      <w:pPr>
        <w:tabs>
          <w:tab w:val="left" w:pos="851"/>
        </w:tabs>
        <w:ind w:left="851"/>
        <w:rPr>
          <w:sz w:val="24"/>
          <w:szCs w:val="24"/>
        </w:rPr>
      </w:pPr>
      <w:r w:rsidRPr="00A439A8">
        <w:rPr>
          <w:sz w:val="24"/>
          <w:szCs w:val="24"/>
        </w:rPr>
        <w:t xml:space="preserve">Der er rapporteret om </w:t>
      </w:r>
      <w:proofErr w:type="spellStart"/>
      <w:r w:rsidRPr="00A439A8">
        <w:rPr>
          <w:sz w:val="24"/>
          <w:szCs w:val="24"/>
        </w:rPr>
        <w:t>neuropsykiatriske</w:t>
      </w:r>
      <w:proofErr w:type="spellEnd"/>
      <w:r w:rsidRPr="00A439A8">
        <w:rPr>
          <w:sz w:val="24"/>
          <w:szCs w:val="24"/>
        </w:rPr>
        <w:t xml:space="preserve"> symptomer ved brug af </w:t>
      </w:r>
      <w:proofErr w:type="spellStart"/>
      <w:r w:rsidRPr="00A439A8">
        <w:rPr>
          <w:sz w:val="24"/>
          <w:szCs w:val="24"/>
        </w:rPr>
        <w:t>bupropion</w:t>
      </w:r>
      <w:proofErr w:type="spellEnd"/>
      <w:r w:rsidRPr="00A439A8">
        <w:rPr>
          <w:sz w:val="24"/>
          <w:szCs w:val="24"/>
        </w:rPr>
        <w:t xml:space="preserve"> (se pkt. 4.8). Især er psykotisk og manisk symptomatologi blevet observeret, hovedsageligt hos patienter med kendt psykiatrisk sygdom. Derudover kan en større depressiv episode være et initialt </w:t>
      </w:r>
      <w:r w:rsidRPr="00A439A8">
        <w:rPr>
          <w:sz w:val="24"/>
          <w:szCs w:val="24"/>
        </w:rPr>
        <w:lastRenderedPageBreak/>
        <w:t xml:space="preserve">symptom på en bipolar lidelse. Det er en generel antagelse (men ikke underbygget i kontrollerede forsøg), at behandling af en sådan episode med et antidepressivt lægemiddel alene kan øge sandsynligheden for udløsning af en blandet / manisk episode hos patienter med risiko for en bipolar lidelse. Begrænsede kliniske data om brug af </w:t>
      </w:r>
      <w:proofErr w:type="spellStart"/>
      <w:r w:rsidRPr="00A439A8">
        <w:rPr>
          <w:sz w:val="24"/>
          <w:szCs w:val="24"/>
        </w:rPr>
        <w:t>bupropion</w:t>
      </w:r>
      <w:proofErr w:type="spellEnd"/>
      <w:r w:rsidRPr="00A439A8">
        <w:rPr>
          <w:sz w:val="24"/>
          <w:szCs w:val="24"/>
        </w:rPr>
        <w:t xml:space="preserve"> i kombination med humørstabilisatorer hos patienter med kendt bipolar lidelse tyder på en lav grad af skift til mani. Før behandling med et antidepressivt lægemiddel påbegyndes, skal patienterne screenes tilstrækkeligt for at afgøre, om de er i risiko for en bipolar lidelse; en sådan screening bør omfatte en detaljeret psykiatrisk anamnese, herunder en slægtsanamnese med selvmord, bipolar lidelse og depression.</w:t>
      </w:r>
    </w:p>
    <w:p w14:paraId="52AD376B" w14:textId="77777777" w:rsidR="00A439A8" w:rsidRPr="00A439A8" w:rsidRDefault="00A439A8" w:rsidP="00A439A8">
      <w:pPr>
        <w:tabs>
          <w:tab w:val="left" w:pos="851"/>
        </w:tabs>
        <w:ind w:left="851"/>
        <w:rPr>
          <w:sz w:val="24"/>
          <w:szCs w:val="24"/>
        </w:rPr>
      </w:pPr>
    </w:p>
    <w:p w14:paraId="5A33DEE8" w14:textId="77777777" w:rsidR="00A439A8" w:rsidRPr="00A439A8" w:rsidRDefault="00A439A8" w:rsidP="00A439A8">
      <w:pPr>
        <w:tabs>
          <w:tab w:val="left" w:pos="851"/>
        </w:tabs>
        <w:ind w:left="851"/>
        <w:rPr>
          <w:sz w:val="24"/>
          <w:szCs w:val="24"/>
        </w:rPr>
      </w:pPr>
      <w:r w:rsidRPr="00A439A8">
        <w:rPr>
          <w:sz w:val="24"/>
          <w:szCs w:val="24"/>
        </w:rPr>
        <w:t xml:space="preserve">Data fra dyrestudier antyder et misbrugspotentiale. Imidlertid har humane studier af misbrugstilbøjelighed og omfattende klinisk erfaring vist, at </w:t>
      </w:r>
      <w:proofErr w:type="spellStart"/>
      <w:r w:rsidRPr="00A439A8">
        <w:rPr>
          <w:sz w:val="24"/>
          <w:szCs w:val="24"/>
        </w:rPr>
        <w:t>bupropion</w:t>
      </w:r>
      <w:proofErr w:type="spellEnd"/>
      <w:r w:rsidRPr="00A439A8">
        <w:rPr>
          <w:sz w:val="24"/>
          <w:szCs w:val="24"/>
        </w:rPr>
        <w:t xml:space="preserve"> har et lavt misbrugspotentiale.</w:t>
      </w:r>
    </w:p>
    <w:p w14:paraId="12FB5EB9" w14:textId="77777777" w:rsidR="00A439A8" w:rsidRPr="00A439A8" w:rsidRDefault="00A439A8" w:rsidP="00A439A8">
      <w:pPr>
        <w:tabs>
          <w:tab w:val="left" w:pos="851"/>
        </w:tabs>
        <w:ind w:left="851"/>
        <w:rPr>
          <w:sz w:val="24"/>
          <w:szCs w:val="24"/>
        </w:rPr>
      </w:pPr>
    </w:p>
    <w:p w14:paraId="506D9D06" w14:textId="77777777" w:rsidR="00A439A8" w:rsidRPr="00A439A8" w:rsidRDefault="00A439A8" w:rsidP="00A439A8">
      <w:pPr>
        <w:tabs>
          <w:tab w:val="left" w:pos="851"/>
        </w:tabs>
        <w:ind w:left="851"/>
        <w:rPr>
          <w:sz w:val="24"/>
          <w:szCs w:val="24"/>
        </w:rPr>
      </w:pPr>
      <w:r w:rsidRPr="00A439A8">
        <w:rPr>
          <w:sz w:val="24"/>
          <w:szCs w:val="24"/>
        </w:rPr>
        <w:t xml:space="preserve">Den kliniske erfaring med </w:t>
      </w:r>
      <w:proofErr w:type="spellStart"/>
      <w:r w:rsidRPr="00A439A8">
        <w:rPr>
          <w:sz w:val="24"/>
          <w:szCs w:val="24"/>
        </w:rPr>
        <w:t>bupropion</w:t>
      </w:r>
      <w:proofErr w:type="spellEnd"/>
      <w:r w:rsidRPr="00A439A8">
        <w:rPr>
          <w:sz w:val="24"/>
          <w:szCs w:val="24"/>
        </w:rPr>
        <w:t xml:space="preserve"> hos patienter, der får </w:t>
      </w:r>
      <w:proofErr w:type="spellStart"/>
      <w:r w:rsidRPr="00A439A8">
        <w:rPr>
          <w:sz w:val="24"/>
          <w:szCs w:val="24"/>
        </w:rPr>
        <w:t>elektrokonvulsiv</w:t>
      </w:r>
      <w:proofErr w:type="spellEnd"/>
      <w:r w:rsidRPr="00A439A8">
        <w:rPr>
          <w:sz w:val="24"/>
          <w:szCs w:val="24"/>
        </w:rPr>
        <w:t xml:space="preserve"> terapi (ECT), er begrænset. Der bør udvises forsigtighed hos patienter, der får ECT-behandling samtidig med </w:t>
      </w:r>
      <w:proofErr w:type="spellStart"/>
      <w:r w:rsidRPr="00A439A8">
        <w:rPr>
          <w:sz w:val="24"/>
          <w:szCs w:val="24"/>
        </w:rPr>
        <w:t>bupropion</w:t>
      </w:r>
      <w:proofErr w:type="spellEnd"/>
      <w:r w:rsidRPr="00A439A8">
        <w:rPr>
          <w:sz w:val="24"/>
          <w:szCs w:val="24"/>
        </w:rPr>
        <w:t xml:space="preserve"> behandling.</w:t>
      </w:r>
    </w:p>
    <w:p w14:paraId="182DC367" w14:textId="77777777" w:rsidR="00A439A8" w:rsidRPr="00A439A8" w:rsidRDefault="00A439A8" w:rsidP="00A439A8">
      <w:pPr>
        <w:tabs>
          <w:tab w:val="left" w:pos="851"/>
        </w:tabs>
        <w:ind w:left="851"/>
        <w:rPr>
          <w:sz w:val="24"/>
          <w:szCs w:val="24"/>
          <w:u w:val="single"/>
        </w:rPr>
      </w:pPr>
    </w:p>
    <w:p w14:paraId="2EAE0030" w14:textId="77777777" w:rsidR="00A439A8" w:rsidRPr="00A439A8" w:rsidRDefault="00A439A8" w:rsidP="00A439A8">
      <w:pPr>
        <w:tabs>
          <w:tab w:val="left" w:pos="851"/>
        </w:tabs>
        <w:ind w:left="851"/>
        <w:rPr>
          <w:sz w:val="24"/>
          <w:szCs w:val="24"/>
        </w:rPr>
      </w:pPr>
      <w:r w:rsidRPr="00A439A8">
        <w:rPr>
          <w:sz w:val="24"/>
          <w:szCs w:val="24"/>
          <w:u w:val="single"/>
        </w:rPr>
        <w:t>Overfølsomhed</w:t>
      </w:r>
    </w:p>
    <w:p w14:paraId="644A0CFF" w14:textId="78BC2BC4" w:rsidR="00A439A8" w:rsidRPr="00A439A8" w:rsidRDefault="00C04456" w:rsidP="00A439A8">
      <w:pPr>
        <w:tabs>
          <w:tab w:val="left" w:pos="851"/>
        </w:tabs>
        <w:ind w:left="851"/>
        <w:rPr>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00A439A8" w:rsidRPr="00A439A8">
        <w:rPr>
          <w:sz w:val="24"/>
          <w:szCs w:val="24"/>
        </w:rPr>
        <w:t xml:space="preserve"> skal seponeres, hvis patienten udviser overfølsomhed under behandlingen. Lægen bør være klar over, at symptomerne kan forværres eller genopstå efter ophør med </w:t>
      </w: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00A439A8" w:rsidRPr="00A439A8">
        <w:rPr>
          <w:sz w:val="24"/>
          <w:szCs w:val="24"/>
        </w:rPr>
        <w:t xml:space="preserve"> og bør sikre symptomatisk behandling i tilstrækkelig lang tid (mindst en uge). Typiske symptomer er bl.a. udslæt, </w:t>
      </w:r>
      <w:proofErr w:type="spellStart"/>
      <w:r w:rsidR="00A439A8" w:rsidRPr="00A439A8">
        <w:rPr>
          <w:sz w:val="24"/>
          <w:szCs w:val="24"/>
        </w:rPr>
        <w:t>pruritus</w:t>
      </w:r>
      <w:proofErr w:type="spellEnd"/>
      <w:r w:rsidR="00A439A8" w:rsidRPr="00A439A8">
        <w:rPr>
          <w:sz w:val="24"/>
          <w:szCs w:val="24"/>
        </w:rPr>
        <w:t xml:space="preserve">, </w:t>
      </w:r>
      <w:proofErr w:type="spellStart"/>
      <w:r w:rsidR="00A439A8" w:rsidRPr="00A439A8">
        <w:rPr>
          <w:sz w:val="24"/>
          <w:szCs w:val="24"/>
        </w:rPr>
        <w:t>urticaria</w:t>
      </w:r>
      <w:proofErr w:type="spellEnd"/>
      <w:r w:rsidR="00A439A8" w:rsidRPr="00A439A8">
        <w:rPr>
          <w:sz w:val="24"/>
          <w:szCs w:val="24"/>
        </w:rPr>
        <w:t xml:space="preserve"> eller brystsmerter, mens mere alvorlige reaktioner kan være </w:t>
      </w:r>
      <w:proofErr w:type="spellStart"/>
      <w:r w:rsidR="00A439A8" w:rsidRPr="00A439A8">
        <w:rPr>
          <w:sz w:val="24"/>
          <w:szCs w:val="24"/>
        </w:rPr>
        <w:t>angioødem</w:t>
      </w:r>
      <w:proofErr w:type="spellEnd"/>
      <w:r w:rsidR="00A439A8" w:rsidRPr="00A439A8">
        <w:rPr>
          <w:sz w:val="24"/>
          <w:szCs w:val="24"/>
        </w:rPr>
        <w:t>, dyspnø/</w:t>
      </w:r>
      <w:proofErr w:type="spellStart"/>
      <w:r w:rsidR="00A439A8" w:rsidRPr="00A439A8">
        <w:rPr>
          <w:sz w:val="24"/>
          <w:szCs w:val="24"/>
        </w:rPr>
        <w:t>bronkospasme</w:t>
      </w:r>
      <w:proofErr w:type="spellEnd"/>
      <w:r w:rsidR="00A439A8" w:rsidRPr="00A439A8">
        <w:rPr>
          <w:sz w:val="24"/>
          <w:szCs w:val="24"/>
        </w:rPr>
        <w:t xml:space="preserve">, </w:t>
      </w:r>
      <w:proofErr w:type="spellStart"/>
      <w:r w:rsidR="00A439A8" w:rsidRPr="00A439A8">
        <w:rPr>
          <w:sz w:val="24"/>
          <w:szCs w:val="24"/>
        </w:rPr>
        <w:t>anafylaktisk</w:t>
      </w:r>
      <w:proofErr w:type="spellEnd"/>
      <w:r w:rsidR="00A439A8" w:rsidRPr="00A439A8">
        <w:rPr>
          <w:sz w:val="24"/>
          <w:szCs w:val="24"/>
        </w:rPr>
        <w:t xml:space="preserve"> </w:t>
      </w:r>
      <w:proofErr w:type="spellStart"/>
      <w:r w:rsidR="00A439A8" w:rsidRPr="00A439A8">
        <w:rPr>
          <w:sz w:val="24"/>
          <w:szCs w:val="24"/>
        </w:rPr>
        <w:t>shock</w:t>
      </w:r>
      <w:proofErr w:type="spellEnd"/>
      <w:r w:rsidR="00A439A8" w:rsidRPr="00A439A8">
        <w:rPr>
          <w:sz w:val="24"/>
          <w:szCs w:val="24"/>
        </w:rPr>
        <w:t xml:space="preserve">, </w:t>
      </w:r>
      <w:proofErr w:type="spellStart"/>
      <w:r w:rsidR="00A439A8" w:rsidRPr="00A439A8">
        <w:rPr>
          <w:sz w:val="24"/>
          <w:szCs w:val="24"/>
        </w:rPr>
        <w:t>erythema</w:t>
      </w:r>
      <w:proofErr w:type="spellEnd"/>
      <w:r w:rsidR="00A439A8" w:rsidRPr="00A439A8">
        <w:rPr>
          <w:sz w:val="24"/>
          <w:szCs w:val="24"/>
        </w:rPr>
        <w:t xml:space="preserve"> multiforme eller Stevens-Johnsons syndrom. Der er også observeret </w:t>
      </w:r>
      <w:proofErr w:type="spellStart"/>
      <w:r w:rsidR="00A439A8" w:rsidRPr="00A439A8">
        <w:rPr>
          <w:sz w:val="24"/>
          <w:szCs w:val="24"/>
        </w:rPr>
        <w:t>artralgi</w:t>
      </w:r>
      <w:proofErr w:type="spellEnd"/>
      <w:r w:rsidR="00A439A8" w:rsidRPr="00A439A8">
        <w:rPr>
          <w:sz w:val="24"/>
          <w:szCs w:val="24"/>
        </w:rPr>
        <w:t xml:space="preserve">, myalgi og feber i forbindelse med udslæt og andre symptomer, der tyder på en forsinket overfølsomhedsreaktion. Hos de fleste patienter blev symptomerne forbedret og forsvandt over tid efter </w:t>
      </w:r>
      <w:proofErr w:type="spellStart"/>
      <w:r w:rsidR="00A439A8" w:rsidRPr="00A439A8">
        <w:rPr>
          <w:sz w:val="24"/>
          <w:szCs w:val="24"/>
        </w:rPr>
        <w:t>seponering</w:t>
      </w:r>
      <w:proofErr w:type="spellEnd"/>
      <w:r w:rsidR="00A439A8" w:rsidRPr="00A439A8">
        <w:rPr>
          <w:sz w:val="24"/>
          <w:szCs w:val="24"/>
        </w:rPr>
        <w:t xml:space="preserve"> af </w:t>
      </w:r>
      <w:proofErr w:type="spellStart"/>
      <w:r w:rsidR="00A439A8" w:rsidRPr="00A439A8">
        <w:rPr>
          <w:sz w:val="24"/>
          <w:szCs w:val="24"/>
        </w:rPr>
        <w:t>bupropion</w:t>
      </w:r>
      <w:proofErr w:type="spellEnd"/>
      <w:r w:rsidR="00A439A8" w:rsidRPr="00A439A8">
        <w:rPr>
          <w:sz w:val="24"/>
          <w:szCs w:val="24"/>
        </w:rPr>
        <w:t xml:space="preserve"> og start af behandling med antihistaminer eller </w:t>
      </w:r>
      <w:proofErr w:type="spellStart"/>
      <w:r w:rsidR="00A439A8" w:rsidRPr="00A439A8">
        <w:rPr>
          <w:sz w:val="24"/>
          <w:szCs w:val="24"/>
        </w:rPr>
        <w:t>kortikosteroider</w:t>
      </w:r>
      <w:proofErr w:type="spellEnd"/>
      <w:r w:rsidR="00A439A8" w:rsidRPr="00A439A8">
        <w:rPr>
          <w:sz w:val="24"/>
          <w:szCs w:val="24"/>
        </w:rPr>
        <w:t>.</w:t>
      </w:r>
    </w:p>
    <w:p w14:paraId="07E1917E" w14:textId="77777777" w:rsidR="00A439A8" w:rsidRPr="00A439A8" w:rsidRDefault="00A439A8" w:rsidP="00A439A8">
      <w:pPr>
        <w:tabs>
          <w:tab w:val="left" w:pos="851"/>
        </w:tabs>
        <w:ind w:left="851"/>
        <w:rPr>
          <w:sz w:val="24"/>
          <w:szCs w:val="24"/>
        </w:rPr>
      </w:pPr>
    </w:p>
    <w:p w14:paraId="7397561A" w14:textId="77777777" w:rsidR="00A439A8" w:rsidRPr="00A439A8" w:rsidRDefault="00A439A8" w:rsidP="00A439A8">
      <w:pPr>
        <w:tabs>
          <w:tab w:val="left" w:pos="851"/>
        </w:tabs>
        <w:ind w:left="851"/>
        <w:rPr>
          <w:sz w:val="24"/>
          <w:szCs w:val="24"/>
          <w:u w:val="single"/>
        </w:rPr>
      </w:pPr>
      <w:proofErr w:type="spellStart"/>
      <w:r w:rsidRPr="00A439A8">
        <w:rPr>
          <w:sz w:val="24"/>
          <w:szCs w:val="24"/>
          <w:u w:val="single"/>
        </w:rPr>
        <w:t>Kardiovaskulær</w:t>
      </w:r>
      <w:proofErr w:type="spellEnd"/>
      <w:r w:rsidRPr="00A439A8">
        <w:rPr>
          <w:sz w:val="24"/>
          <w:szCs w:val="24"/>
          <w:u w:val="single"/>
        </w:rPr>
        <w:t xml:space="preserve"> sygdom</w:t>
      </w:r>
    </w:p>
    <w:p w14:paraId="0FCF20A7" w14:textId="77777777" w:rsidR="00A439A8" w:rsidRPr="00A439A8" w:rsidRDefault="00A439A8" w:rsidP="00A439A8">
      <w:pPr>
        <w:tabs>
          <w:tab w:val="left" w:pos="851"/>
        </w:tabs>
        <w:ind w:left="851"/>
        <w:rPr>
          <w:sz w:val="24"/>
          <w:szCs w:val="24"/>
        </w:rPr>
      </w:pPr>
      <w:r w:rsidRPr="00A439A8">
        <w:rPr>
          <w:sz w:val="24"/>
          <w:szCs w:val="24"/>
        </w:rPr>
        <w:t xml:space="preserve">Der er begrænset klinisk erfaring med anvendelse af </w:t>
      </w:r>
      <w:proofErr w:type="spellStart"/>
      <w:r w:rsidRPr="00A439A8">
        <w:rPr>
          <w:sz w:val="24"/>
          <w:szCs w:val="24"/>
        </w:rPr>
        <w:t>bupropion</w:t>
      </w:r>
      <w:proofErr w:type="spellEnd"/>
      <w:r w:rsidRPr="00A439A8">
        <w:rPr>
          <w:sz w:val="24"/>
          <w:szCs w:val="24"/>
        </w:rPr>
        <w:t xml:space="preserve"> til behandling af depression hos patienter med </w:t>
      </w:r>
      <w:proofErr w:type="spellStart"/>
      <w:r w:rsidRPr="00A439A8">
        <w:rPr>
          <w:sz w:val="24"/>
          <w:szCs w:val="24"/>
        </w:rPr>
        <w:t>kardiovaskulær</w:t>
      </w:r>
      <w:proofErr w:type="spellEnd"/>
      <w:r w:rsidRPr="00A439A8">
        <w:rPr>
          <w:sz w:val="24"/>
          <w:szCs w:val="24"/>
        </w:rPr>
        <w:t xml:space="preserve"> sygdom. Der bør udvises forsigtighed, hvis </w:t>
      </w:r>
      <w:proofErr w:type="spellStart"/>
      <w:r w:rsidRPr="00A439A8">
        <w:rPr>
          <w:sz w:val="24"/>
          <w:szCs w:val="24"/>
        </w:rPr>
        <w:t>bupropion</w:t>
      </w:r>
      <w:proofErr w:type="spellEnd"/>
      <w:r w:rsidRPr="00A439A8">
        <w:rPr>
          <w:sz w:val="24"/>
          <w:szCs w:val="24"/>
        </w:rPr>
        <w:t xml:space="preserve"> anvendes til disse patienter. </w:t>
      </w:r>
      <w:proofErr w:type="spellStart"/>
      <w:r w:rsidRPr="00A439A8">
        <w:rPr>
          <w:sz w:val="24"/>
          <w:szCs w:val="24"/>
        </w:rPr>
        <w:t>Bupropion</w:t>
      </w:r>
      <w:proofErr w:type="spellEnd"/>
      <w:r w:rsidRPr="00A439A8">
        <w:rPr>
          <w:sz w:val="24"/>
          <w:szCs w:val="24"/>
        </w:rPr>
        <w:t xml:space="preserve"> var dog generelt veltolereret i studier med rygestop hos patienter med iskæmisk </w:t>
      </w:r>
      <w:proofErr w:type="spellStart"/>
      <w:r w:rsidRPr="00A439A8">
        <w:rPr>
          <w:sz w:val="24"/>
          <w:szCs w:val="24"/>
        </w:rPr>
        <w:t>kardiovaskulær</w:t>
      </w:r>
      <w:proofErr w:type="spellEnd"/>
      <w:r w:rsidRPr="00A439A8">
        <w:rPr>
          <w:sz w:val="24"/>
          <w:szCs w:val="24"/>
        </w:rPr>
        <w:t xml:space="preserve"> sygdom (se pkt. 5.1).</w:t>
      </w:r>
    </w:p>
    <w:p w14:paraId="48A56C74" w14:textId="77777777" w:rsidR="00A439A8" w:rsidRPr="00A439A8" w:rsidRDefault="00A439A8" w:rsidP="00A439A8">
      <w:pPr>
        <w:tabs>
          <w:tab w:val="left" w:pos="851"/>
        </w:tabs>
        <w:ind w:left="851"/>
        <w:rPr>
          <w:sz w:val="24"/>
          <w:szCs w:val="24"/>
        </w:rPr>
      </w:pPr>
    </w:p>
    <w:p w14:paraId="5E6AA02F" w14:textId="77777777" w:rsidR="00A439A8" w:rsidRPr="009E27AF" w:rsidRDefault="00A439A8" w:rsidP="00A439A8">
      <w:pPr>
        <w:tabs>
          <w:tab w:val="left" w:pos="851"/>
        </w:tabs>
        <w:ind w:left="851"/>
        <w:rPr>
          <w:bCs/>
          <w:i/>
          <w:iCs/>
          <w:sz w:val="24"/>
          <w:szCs w:val="24"/>
        </w:rPr>
      </w:pPr>
      <w:r w:rsidRPr="009E27AF">
        <w:rPr>
          <w:bCs/>
          <w:i/>
          <w:iCs/>
          <w:sz w:val="24"/>
          <w:szCs w:val="24"/>
        </w:rPr>
        <w:t xml:space="preserve">Blodtryk </w:t>
      </w:r>
    </w:p>
    <w:p w14:paraId="3B900F41" w14:textId="0CA2555D" w:rsidR="00A439A8" w:rsidRPr="00A439A8" w:rsidRDefault="00A439A8" w:rsidP="00A439A8">
      <w:pPr>
        <w:tabs>
          <w:tab w:val="left" w:pos="851"/>
        </w:tabs>
        <w:ind w:left="851"/>
        <w:rPr>
          <w:sz w:val="24"/>
          <w:szCs w:val="24"/>
        </w:rPr>
      </w:pPr>
      <w:proofErr w:type="spellStart"/>
      <w:r w:rsidRPr="00A439A8">
        <w:rPr>
          <w:sz w:val="24"/>
          <w:szCs w:val="24"/>
        </w:rPr>
        <w:t>Bupropion</w:t>
      </w:r>
      <w:proofErr w:type="spellEnd"/>
      <w:r w:rsidRPr="00A439A8">
        <w:rPr>
          <w:sz w:val="24"/>
          <w:szCs w:val="24"/>
        </w:rPr>
        <w:t xml:space="preserve"> har vist sig ikke at fremkalde signifikante stigninger i blodtrykket hos ikke-deprimerede patienter med hypertension i fase I. I klinisk praksis er hypertension, som i nogle tilfælde kan være alvorlig (se pkt. 4.8) og kræver akut behandling, imidlertid blevet rapporteret hos patienter, der fik </w:t>
      </w:r>
      <w:proofErr w:type="spellStart"/>
      <w:r w:rsidRPr="00A439A8">
        <w:rPr>
          <w:sz w:val="24"/>
          <w:szCs w:val="24"/>
        </w:rPr>
        <w:t>bupropion</w:t>
      </w:r>
      <w:proofErr w:type="spellEnd"/>
      <w:r w:rsidRPr="00A439A8">
        <w:rPr>
          <w:sz w:val="24"/>
          <w:szCs w:val="24"/>
        </w:rPr>
        <w:t xml:space="preserve">. Dette er set hos patienter både med og uden eksisterende hypertension. Patientens blodtryk bør måles ved start af behandling og bør følges løbende - specielt hos patienter med eksisterende hypertension. Hvis blodtrykket stiger signifikant, bør det overvejes at seponere behandlingen med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A439A8">
        <w:rPr>
          <w:sz w:val="24"/>
          <w:szCs w:val="24"/>
        </w:rPr>
        <w:t>.</w:t>
      </w:r>
    </w:p>
    <w:p w14:paraId="20A604D6" w14:textId="77777777" w:rsidR="00A439A8" w:rsidRPr="00A439A8" w:rsidRDefault="00A439A8" w:rsidP="00A439A8">
      <w:pPr>
        <w:tabs>
          <w:tab w:val="left" w:pos="851"/>
        </w:tabs>
        <w:ind w:left="851"/>
        <w:rPr>
          <w:sz w:val="24"/>
          <w:szCs w:val="24"/>
        </w:rPr>
      </w:pPr>
    </w:p>
    <w:p w14:paraId="1C143F84" w14:textId="2E48A444" w:rsidR="00A439A8" w:rsidRDefault="00A439A8" w:rsidP="00A439A8">
      <w:pPr>
        <w:tabs>
          <w:tab w:val="left" w:pos="851"/>
        </w:tabs>
        <w:ind w:left="851"/>
        <w:rPr>
          <w:sz w:val="24"/>
          <w:szCs w:val="24"/>
        </w:rPr>
      </w:pPr>
      <w:r w:rsidRPr="00A439A8">
        <w:rPr>
          <w:sz w:val="24"/>
          <w:szCs w:val="24"/>
        </w:rPr>
        <w:t xml:space="preserve">Samtidig anvendelse af </w:t>
      </w:r>
      <w:proofErr w:type="spellStart"/>
      <w:r w:rsidRPr="00A439A8">
        <w:rPr>
          <w:sz w:val="24"/>
          <w:szCs w:val="24"/>
        </w:rPr>
        <w:t>bupropion</w:t>
      </w:r>
      <w:proofErr w:type="spellEnd"/>
      <w:r w:rsidRPr="00A439A8">
        <w:rPr>
          <w:sz w:val="24"/>
          <w:szCs w:val="24"/>
        </w:rPr>
        <w:t xml:space="preserve"> og nikotinplaster kan resultere i forhøjelse af blodtrykket.</w:t>
      </w:r>
    </w:p>
    <w:p w14:paraId="33D29AF2" w14:textId="318F1260" w:rsidR="00E667FB" w:rsidRDefault="00E667FB" w:rsidP="00A439A8">
      <w:pPr>
        <w:tabs>
          <w:tab w:val="left" w:pos="851"/>
        </w:tabs>
        <w:ind w:left="851"/>
        <w:rPr>
          <w:sz w:val="24"/>
          <w:szCs w:val="24"/>
        </w:rPr>
      </w:pPr>
    </w:p>
    <w:p w14:paraId="7E144440" w14:textId="77777777" w:rsidR="00E667FB" w:rsidRPr="00A439A8" w:rsidRDefault="00E667FB" w:rsidP="00E667FB">
      <w:pPr>
        <w:tabs>
          <w:tab w:val="left" w:pos="851"/>
        </w:tabs>
        <w:ind w:left="851"/>
        <w:rPr>
          <w:sz w:val="24"/>
          <w:szCs w:val="24"/>
          <w:u w:val="single"/>
        </w:rPr>
      </w:pPr>
      <w:proofErr w:type="spellStart"/>
      <w:r w:rsidRPr="00A439A8">
        <w:rPr>
          <w:sz w:val="24"/>
          <w:szCs w:val="24"/>
          <w:u w:val="single"/>
        </w:rPr>
        <w:t>Brugada</w:t>
      </w:r>
      <w:proofErr w:type="spellEnd"/>
      <w:r w:rsidRPr="00A439A8">
        <w:rPr>
          <w:sz w:val="24"/>
          <w:szCs w:val="24"/>
          <w:u w:val="single"/>
        </w:rPr>
        <w:t>-syndrom</w:t>
      </w:r>
    </w:p>
    <w:p w14:paraId="6A8B4C46" w14:textId="77777777" w:rsidR="00E667FB" w:rsidRPr="00A439A8" w:rsidRDefault="00E667FB" w:rsidP="00E667FB">
      <w:pPr>
        <w:tabs>
          <w:tab w:val="left" w:pos="851"/>
        </w:tabs>
        <w:ind w:left="851"/>
        <w:rPr>
          <w:sz w:val="24"/>
          <w:szCs w:val="24"/>
        </w:rPr>
      </w:pPr>
      <w:proofErr w:type="spellStart"/>
      <w:r w:rsidRPr="00A439A8">
        <w:rPr>
          <w:sz w:val="24"/>
          <w:szCs w:val="24"/>
        </w:rPr>
        <w:lastRenderedPageBreak/>
        <w:t>Bupropion</w:t>
      </w:r>
      <w:proofErr w:type="spellEnd"/>
      <w:r w:rsidRPr="00A439A8">
        <w:rPr>
          <w:sz w:val="24"/>
          <w:szCs w:val="24"/>
        </w:rPr>
        <w:t xml:space="preserve"> kan afsløre </w:t>
      </w:r>
      <w:proofErr w:type="spellStart"/>
      <w:r w:rsidRPr="00A439A8">
        <w:rPr>
          <w:sz w:val="24"/>
          <w:szCs w:val="24"/>
        </w:rPr>
        <w:t>Brugada</w:t>
      </w:r>
      <w:proofErr w:type="spellEnd"/>
      <w:r w:rsidRPr="00A439A8">
        <w:rPr>
          <w:sz w:val="24"/>
          <w:szCs w:val="24"/>
        </w:rPr>
        <w:t xml:space="preserve">-syndrom, som er en sjælden arvelig sygdom i den kardiale natriumkanal med karakteristiske EKG-forandringer (højre grenblok og ST-segmentforhøjelse i højre prækordiale afledninger), som kan medføre hjertestop eller pludselig død. Forsigtighed tilrådes hos patienter med </w:t>
      </w:r>
      <w:proofErr w:type="spellStart"/>
      <w:r w:rsidRPr="00A439A8">
        <w:rPr>
          <w:sz w:val="24"/>
          <w:szCs w:val="24"/>
        </w:rPr>
        <w:t>Brugada</w:t>
      </w:r>
      <w:proofErr w:type="spellEnd"/>
      <w:r w:rsidRPr="00A439A8">
        <w:rPr>
          <w:sz w:val="24"/>
          <w:szCs w:val="24"/>
        </w:rPr>
        <w:t>-syndrom eller en familieanamnese med hjertestop eller pludselig død.</w:t>
      </w:r>
    </w:p>
    <w:p w14:paraId="4FD56027" w14:textId="77777777" w:rsidR="00A439A8" w:rsidRPr="00A439A8" w:rsidRDefault="00A439A8" w:rsidP="00A439A8">
      <w:pPr>
        <w:tabs>
          <w:tab w:val="left" w:pos="851"/>
        </w:tabs>
        <w:ind w:left="851"/>
        <w:rPr>
          <w:sz w:val="24"/>
          <w:szCs w:val="24"/>
        </w:rPr>
      </w:pPr>
    </w:p>
    <w:p w14:paraId="47D690A8" w14:textId="77777777" w:rsidR="00A439A8" w:rsidRPr="009E27AF" w:rsidRDefault="00A439A8" w:rsidP="00A439A8">
      <w:pPr>
        <w:tabs>
          <w:tab w:val="left" w:pos="851"/>
        </w:tabs>
        <w:ind w:left="851"/>
        <w:rPr>
          <w:iCs/>
          <w:sz w:val="24"/>
          <w:szCs w:val="24"/>
          <w:u w:val="single"/>
        </w:rPr>
      </w:pPr>
      <w:r w:rsidRPr="009E27AF">
        <w:rPr>
          <w:iCs/>
          <w:sz w:val="24"/>
          <w:szCs w:val="24"/>
          <w:u w:val="single"/>
        </w:rPr>
        <w:t>Særlige patientgrupper</w:t>
      </w:r>
    </w:p>
    <w:p w14:paraId="0D786ABB" w14:textId="77777777" w:rsidR="00A439A8" w:rsidRPr="00A439A8" w:rsidRDefault="00A439A8" w:rsidP="00A439A8">
      <w:pPr>
        <w:tabs>
          <w:tab w:val="left" w:pos="851"/>
        </w:tabs>
        <w:ind w:left="851"/>
        <w:rPr>
          <w:i/>
          <w:iCs/>
          <w:sz w:val="24"/>
          <w:szCs w:val="24"/>
          <w:u w:val="single"/>
        </w:rPr>
      </w:pPr>
    </w:p>
    <w:p w14:paraId="5FA33869" w14:textId="77777777" w:rsidR="00A439A8" w:rsidRPr="00A439A8" w:rsidRDefault="00A439A8" w:rsidP="00A439A8">
      <w:pPr>
        <w:tabs>
          <w:tab w:val="left" w:pos="851"/>
        </w:tabs>
        <w:ind w:left="851"/>
        <w:rPr>
          <w:i/>
          <w:iCs/>
          <w:sz w:val="24"/>
          <w:szCs w:val="24"/>
        </w:rPr>
      </w:pPr>
      <w:r w:rsidRPr="00A439A8">
        <w:rPr>
          <w:i/>
          <w:iCs/>
          <w:sz w:val="24"/>
          <w:szCs w:val="24"/>
        </w:rPr>
        <w:t>Pædiatrisk population</w:t>
      </w:r>
    </w:p>
    <w:p w14:paraId="13B801FE" w14:textId="77777777" w:rsidR="00A439A8" w:rsidRPr="00A439A8" w:rsidRDefault="00A439A8" w:rsidP="00A439A8">
      <w:pPr>
        <w:tabs>
          <w:tab w:val="left" w:pos="851"/>
        </w:tabs>
        <w:ind w:left="851"/>
        <w:rPr>
          <w:sz w:val="24"/>
          <w:szCs w:val="24"/>
        </w:rPr>
      </w:pPr>
      <w:r w:rsidRPr="00A439A8">
        <w:rPr>
          <w:sz w:val="24"/>
          <w:szCs w:val="24"/>
        </w:rPr>
        <w:t xml:space="preserve">Behandling med </w:t>
      </w:r>
      <w:proofErr w:type="spellStart"/>
      <w:r w:rsidRPr="00A439A8">
        <w:rPr>
          <w:sz w:val="24"/>
          <w:szCs w:val="24"/>
        </w:rPr>
        <w:t>antidepressiva</w:t>
      </w:r>
      <w:proofErr w:type="spellEnd"/>
      <w:r w:rsidRPr="00A439A8">
        <w:rPr>
          <w:sz w:val="24"/>
          <w:szCs w:val="24"/>
        </w:rPr>
        <w:t xml:space="preserve"> er forbundet med en øget risiko for selvmordstanker og -adfærd hos børn og unge med svær depressiv lidelse og andre psykiatriske lidelser.</w:t>
      </w:r>
    </w:p>
    <w:p w14:paraId="5450D5D9" w14:textId="77777777" w:rsidR="00A439A8" w:rsidRPr="00A439A8" w:rsidRDefault="00A439A8" w:rsidP="00A439A8">
      <w:pPr>
        <w:tabs>
          <w:tab w:val="left" w:pos="851"/>
        </w:tabs>
        <w:ind w:left="851"/>
        <w:rPr>
          <w:sz w:val="24"/>
          <w:szCs w:val="24"/>
        </w:rPr>
      </w:pPr>
    </w:p>
    <w:p w14:paraId="1A65E48B" w14:textId="77777777" w:rsidR="00A439A8" w:rsidRPr="00A439A8" w:rsidRDefault="00A439A8" w:rsidP="00A439A8">
      <w:pPr>
        <w:tabs>
          <w:tab w:val="left" w:pos="851"/>
        </w:tabs>
        <w:ind w:left="851"/>
        <w:rPr>
          <w:sz w:val="24"/>
          <w:szCs w:val="24"/>
        </w:rPr>
      </w:pPr>
      <w:r w:rsidRPr="00A439A8">
        <w:rPr>
          <w:i/>
          <w:iCs/>
          <w:sz w:val="24"/>
          <w:szCs w:val="24"/>
        </w:rPr>
        <w:t>Patienter med nedsat leverfunktion</w:t>
      </w:r>
      <w:r w:rsidRPr="00A439A8">
        <w:rPr>
          <w:sz w:val="24"/>
          <w:szCs w:val="24"/>
        </w:rPr>
        <w:t xml:space="preserve"> </w:t>
      </w:r>
    </w:p>
    <w:p w14:paraId="51FD67A9" w14:textId="18A45F13" w:rsidR="00A439A8" w:rsidRPr="00A439A8" w:rsidRDefault="00A439A8" w:rsidP="00A439A8">
      <w:pPr>
        <w:tabs>
          <w:tab w:val="left" w:pos="851"/>
        </w:tabs>
        <w:ind w:left="851"/>
        <w:rPr>
          <w:sz w:val="24"/>
          <w:szCs w:val="24"/>
        </w:rPr>
      </w:pPr>
      <w:proofErr w:type="spellStart"/>
      <w:r w:rsidRPr="00A439A8">
        <w:rPr>
          <w:sz w:val="24"/>
          <w:szCs w:val="24"/>
        </w:rPr>
        <w:t>Bupropion</w:t>
      </w:r>
      <w:proofErr w:type="spellEnd"/>
      <w:r w:rsidRPr="00A439A8">
        <w:rPr>
          <w:sz w:val="24"/>
          <w:szCs w:val="24"/>
        </w:rPr>
        <w:t xml:space="preserve"> nedbrydes i vid udstrækning i leveren til aktive metabolitter, som yderligere </w:t>
      </w:r>
      <w:proofErr w:type="spellStart"/>
      <w:r w:rsidRPr="00A439A8">
        <w:rPr>
          <w:sz w:val="24"/>
          <w:szCs w:val="24"/>
        </w:rPr>
        <w:t>metaboliseres</w:t>
      </w:r>
      <w:proofErr w:type="spellEnd"/>
      <w:r w:rsidRPr="00A439A8">
        <w:rPr>
          <w:sz w:val="24"/>
          <w:szCs w:val="24"/>
        </w:rPr>
        <w:t xml:space="preserve">. Der sås ingen forskelle i </w:t>
      </w:r>
      <w:proofErr w:type="spellStart"/>
      <w:r w:rsidRPr="00A439A8">
        <w:rPr>
          <w:sz w:val="24"/>
          <w:szCs w:val="24"/>
        </w:rPr>
        <w:t>bupropions</w:t>
      </w:r>
      <w:proofErr w:type="spellEnd"/>
      <w:r w:rsidRPr="00A439A8">
        <w:rPr>
          <w:sz w:val="24"/>
          <w:szCs w:val="24"/>
        </w:rPr>
        <w:t xml:space="preserve"> farmakokinetik hos patienter med let til moderat levercirrose sammenlignet med frivillige raske forsøgspersoner, men plasmakoncentrationen af </w:t>
      </w:r>
      <w:proofErr w:type="spellStart"/>
      <w:r w:rsidRPr="00A439A8">
        <w:rPr>
          <w:sz w:val="24"/>
          <w:szCs w:val="24"/>
        </w:rPr>
        <w:t>bupropion</w:t>
      </w:r>
      <w:proofErr w:type="spellEnd"/>
      <w:r w:rsidRPr="00A439A8">
        <w:rPr>
          <w:sz w:val="24"/>
          <w:szCs w:val="24"/>
        </w:rPr>
        <w:t xml:space="preserve"> viste en højere variabilitet mellem enkelte patienter. Derfor bør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A439A8">
        <w:rPr>
          <w:sz w:val="24"/>
          <w:szCs w:val="24"/>
        </w:rPr>
        <w:t xml:space="preserve"> anvendes med forsigtighed til patienter med let til moderat nedsat leverfunktion.</w:t>
      </w:r>
    </w:p>
    <w:p w14:paraId="017E9CF5" w14:textId="77777777" w:rsidR="00A439A8" w:rsidRPr="00A439A8" w:rsidRDefault="00A439A8" w:rsidP="00A439A8">
      <w:pPr>
        <w:tabs>
          <w:tab w:val="left" w:pos="851"/>
        </w:tabs>
        <w:ind w:left="851"/>
        <w:rPr>
          <w:sz w:val="24"/>
          <w:szCs w:val="24"/>
        </w:rPr>
      </w:pPr>
    </w:p>
    <w:p w14:paraId="71581F52" w14:textId="77777777" w:rsidR="00A439A8" w:rsidRPr="00A439A8" w:rsidRDefault="00A439A8" w:rsidP="00A439A8">
      <w:pPr>
        <w:tabs>
          <w:tab w:val="left" w:pos="851"/>
        </w:tabs>
        <w:ind w:left="851"/>
        <w:rPr>
          <w:sz w:val="24"/>
          <w:szCs w:val="24"/>
        </w:rPr>
      </w:pPr>
      <w:r w:rsidRPr="00A439A8">
        <w:rPr>
          <w:sz w:val="24"/>
          <w:szCs w:val="24"/>
        </w:rPr>
        <w:t>Alle patienter med nedsat leverfunktion bør følges tæt for mulige bivirkninger (f.eks. søvnløshed, mundtørhed, kramper), som kan være tegn på høj koncentration af lægemiddel eller metabolitter.</w:t>
      </w:r>
    </w:p>
    <w:p w14:paraId="5CB66F18" w14:textId="77777777" w:rsidR="00A439A8" w:rsidRPr="00A439A8" w:rsidRDefault="00A439A8" w:rsidP="00A439A8">
      <w:pPr>
        <w:tabs>
          <w:tab w:val="left" w:pos="851"/>
        </w:tabs>
        <w:ind w:left="851"/>
        <w:rPr>
          <w:sz w:val="24"/>
          <w:szCs w:val="24"/>
        </w:rPr>
      </w:pPr>
    </w:p>
    <w:p w14:paraId="5DD0DD15" w14:textId="77777777" w:rsidR="00A439A8" w:rsidRPr="00A439A8" w:rsidRDefault="00A439A8" w:rsidP="00A439A8">
      <w:pPr>
        <w:tabs>
          <w:tab w:val="left" w:pos="851"/>
        </w:tabs>
        <w:ind w:left="851"/>
        <w:rPr>
          <w:sz w:val="24"/>
          <w:szCs w:val="24"/>
        </w:rPr>
      </w:pPr>
      <w:r w:rsidRPr="00A439A8">
        <w:rPr>
          <w:i/>
          <w:iCs/>
          <w:sz w:val="24"/>
          <w:szCs w:val="24"/>
        </w:rPr>
        <w:t>Patienter med nedsat nyrefunktion</w:t>
      </w:r>
      <w:r w:rsidRPr="00A439A8">
        <w:rPr>
          <w:sz w:val="24"/>
          <w:szCs w:val="24"/>
        </w:rPr>
        <w:t xml:space="preserve"> </w:t>
      </w:r>
    </w:p>
    <w:p w14:paraId="30BE6804" w14:textId="77777777" w:rsidR="00A439A8" w:rsidRPr="00A439A8" w:rsidRDefault="00A439A8" w:rsidP="00A439A8">
      <w:pPr>
        <w:tabs>
          <w:tab w:val="left" w:pos="851"/>
        </w:tabs>
        <w:ind w:left="851"/>
        <w:rPr>
          <w:sz w:val="24"/>
          <w:szCs w:val="24"/>
        </w:rPr>
      </w:pPr>
      <w:proofErr w:type="spellStart"/>
      <w:r w:rsidRPr="00A439A8">
        <w:rPr>
          <w:sz w:val="24"/>
          <w:szCs w:val="24"/>
        </w:rPr>
        <w:t>Bupropion</w:t>
      </w:r>
      <w:proofErr w:type="spellEnd"/>
      <w:r w:rsidRPr="00A439A8">
        <w:rPr>
          <w:sz w:val="24"/>
          <w:szCs w:val="24"/>
        </w:rPr>
        <w:t xml:space="preserve"> udskilles hovedsageligt i urinen i form af metabolitter. Hos patienter med nedsat nyrefunktion kan </w:t>
      </w:r>
      <w:proofErr w:type="spellStart"/>
      <w:r w:rsidRPr="00A439A8">
        <w:rPr>
          <w:sz w:val="24"/>
          <w:szCs w:val="24"/>
        </w:rPr>
        <w:t>bupropion</w:t>
      </w:r>
      <w:proofErr w:type="spellEnd"/>
      <w:r w:rsidRPr="00A439A8">
        <w:rPr>
          <w:sz w:val="24"/>
          <w:szCs w:val="24"/>
        </w:rPr>
        <w:t xml:space="preserve"> og dets aktive metabolitter derfor akkumuleres i højere grad end sædvanligt, (se pkt. 4.2 og 5.2). Patienter bør følges tæt for eventuelle bivirkninger (f.eks. søvnløshed, mundtørhed, kramper) som kan være tegn på høj koncentration af lægemidlet eller metabolitter.</w:t>
      </w:r>
    </w:p>
    <w:p w14:paraId="13A91ED3" w14:textId="77777777" w:rsidR="00A439A8" w:rsidRPr="00A439A8" w:rsidRDefault="00A439A8" w:rsidP="00A439A8">
      <w:pPr>
        <w:tabs>
          <w:tab w:val="left" w:pos="851"/>
        </w:tabs>
        <w:ind w:left="851"/>
        <w:rPr>
          <w:sz w:val="24"/>
          <w:szCs w:val="24"/>
        </w:rPr>
      </w:pPr>
    </w:p>
    <w:p w14:paraId="5A102F0F" w14:textId="77777777" w:rsidR="00A439A8" w:rsidRPr="00A439A8" w:rsidRDefault="00A439A8" w:rsidP="00A439A8">
      <w:pPr>
        <w:tabs>
          <w:tab w:val="left" w:pos="851"/>
        </w:tabs>
        <w:ind w:left="851"/>
        <w:rPr>
          <w:sz w:val="24"/>
          <w:szCs w:val="24"/>
        </w:rPr>
      </w:pPr>
      <w:r w:rsidRPr="00A439A8">
        <w:rPr>
          <w:i/>
          <w:iCs/>
          <w:sz w:val="24"/>
          <w:szCs w:val="24"/>
        </w:rPr>
        <w:t>Ældre</w:t>
      </w:r>
    </w:p>
    <w:p w14:paraId="39EA4B4F" w14:textId="77777777" w:rsidR="00A439A8" w:rsidRPr="00A439A8" w:rsidRDefault="00A439A8" w:rsidP="00A439A8">
      <w:pPr>
        <w:tabs>
          <w:tab w:val="left" w:pos="851"/>
        </w:tabs>
        <w:ind w:left="851"/>
        <w:rPr>
          <w:sz w:val="24"/>
          <w:szCs w:val="24"/>
        </w:rPr>
      </w:pPr>
      <w:r w:rsidRPr="00A439A8">
        <w:rPr>
          <w:sz w:val="24"/>
          <w:szCs w:val="24"/>
        </w:rPr>
        <w:t>Virkningen hos ældre har vist sig at være tvetydig. I et klinisk forsøg fulgte ældre patienter samme dosisregime som for voksne (se pkt. 4.2 Voksne og 5.2). Imidlertid kan øget følsomhed hos nogle ældre ikke udelukkes. (se pkt. 4.2 og 5.2).</w:t>
      </w:r>
    </w:p>
    <w:p w14:paraId="6C57EF03" w14:textId="77777777" w:rsidR="00A439A8" w:rsidRPr="00A439A8" w:rsidRDefault="00A439A8" w:rsidP="00A439A8">
      <w:pPr>
        <w:tabs>
          <w:tab w:val="left" w:pos="851"/>
        </w:tabs>
        <w:ind w:left="851"/>
        <w:rPr>
          <w:sz w:val="24"/>
          <w:szCs w:val="24"/>
        </w:rPr>
      </w:pPr>
    </w:p>
    <w:p w14:paraId="047933B7" w14:textId="77777777" w:rsidR="00A439A8" w:rsidRPr="00A439A8" w:rsidRDefault="00A439A8" w:rsidP="00A439A8">
      <w:pPr>
        <w:tabs>
          <w:tab w:val="left" w:pos="851"/>
        </w:tabs>
        <w:ind w:left="851"/>
        <w:rPr>
          <w:sz w:val="24"/>
          <w:szCs w:val="24"/>
          <w:u w:val="single"/>
        </w:rPr>
      </w:pPr>
      <w:r w:rsidRPr="00A439A8">
        <w:rPr>
          <w:sz w:val="24"/>
          <w:szCs w:val="24"/>
          <w:u w:val="single"/>
        </w:rPr>
        <w:t>Påvirkning af urinprøver</w:t>
      </w:r>
    </w:p>
    <w:p w14:paraId="38C19D11" w14:textId="77777777" w:rsidR="00A439A8" w:rsidRPr="00A439A8" w:rsidRDefault="00A439A8" w:rsidP="00A439A8">
      <w:pPr>
        <w:tabs>
          <w:tab w:val="left" w:pos="851"/>
        </w:tabs>
        <w:ind w:left="851"/>
        <w:rPr>
          <w:sz w:val="24"/>
          <w:szCs w:val="24"/>
        </w:rPr>
      </w:pPr>
      <w:proofErr w:type="spellStart"/>
      <w:r w:rsidRPr="00A439A8">
        <w:rPr>
          <w:sz w:val="24"/>
          <w:szCs w:val="24"/>
        </w:rPr>
        <w:t>Bupropion</w:t>
      </w:r>
      <w:proofErr w:type="spellEnd"/>
      <w:r w:rsidRPr="00A439A8">
        <w:rPr>
          <w:sz w:val="24"/>
          <w:szCs w:val="24"/>
        </w:rPr>
        <w:t xml:space="preserve"> har en kemisk struktur, der er lig strukturen for amfetamin og kan derfor påvirke en test, der anvendes til hurtige urinscreeninger for at teste for medikamenter, hvilket kan resultere i falsk-positive svar, særligt for amfetaminer. Et positivt resultat bør normalt bekræftes ved en mere specifik metode. </w:t>
      </w:r>
    </w:p>
    <w:p w14:paraId="76B367BE" w14:textId="77777777" w:rsidR="00A439A8" w:rsidRPr="00A439A8" w:rsidRDefault="00A439A8" w:rsidP="00A439A8">
      <w:pPr>
        <w:tabs>
          <w:tab w:val="left" w:pos="851"/>
        </w:tabs>
        <w:ind w:left="851"/>
        <w:rPr>
          <w:sz w:val="24"/>
          <w:szCs w:val="24"/>
        </w:rPr>
      </w:pPr>
    </w:p>
    <w:p w14:paraId="5B9FEAAB" w14:textId="77777777" w:rsidR="00A439A8" w:rsidRPr="00A439A8" w:rsidRDefault="00A439A8" w:rsidP="00A439A8">
      <w:pPr>
        <w:tabs>
          <w:tab w:val="left" w:pos="851"/>
        </w:tabs>
        <w:ind w:left="851"/>
        <w:rPr>
          <w:sz w:val="24"/>
          <w:szCs w:val="24"/>
          <w:u w:val="single"/>
        </w:rPr>
      </w:pPr>
      <w:r w:rsidRPr="00A439A8">
        <w:rPr>
          <w:sz w:val="24"/>
          <w:szCs w:val="24"/>
          <w:u w:val="single"/>
        </w:rPr>
        <w:t>Uhensigtsmæssige administrationsveje</w:t>
      </w:r>
    </w:p>
    <w:p w14:paraId="20FA8BB3" w14:textId="523F3378" w:rsidR="00A439A8" w:rsidRPr="00A439A8" w:rsidRDefault="00C04456" w:rsidP="00A439A8">
      <w:pPr>
        <w:tabs>
          <w:tab w:val="left" w:pos="851"/>
        </w:tabs>
        <w:ind w:left="851"/>
        <w:rPr>
          <w:sz w:val="24"/>
          <w:szCs w:val="24"/>
        </w:rPr>
      </w:pPr>
      <w:proofErr w:type="spellStart"/>
      <w:r>
        <w:rPr>
          <w:sz w:val="24"/>
          <w:szCs w:val="24"/>
        </w:rPr>
        <w:t>Bupropion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Zentiva</w:t>
      </w:r>
      <w:proofErr w:type="spellEnd"/>
      <w:r>
        <w:rPr>
          <w:sz w:val="24"/>
          <w:szCs w:val="24"/>
        </w:rPr>
        <w:t>"</w:t>
      </w:r>
      <w:r w:rsidR="00A439A8" w:rsidRPr="00A439A8">
        <w:rPr>
          <w:sz w:val="24"/>
          <w:szCs w:val="24"/>
        </w:rPr>
        <w:t xml:space="preserve"> er kun tilsigtet oral anvendelse. Der er rapporteret tilfælde af inhalation af knuste tabletter eller injektion af opløst </w:t>
      </w:r>
      <w:proofErr w:type="spellStart"/>
      <w:r w:rsidR="00A439A8" w:rsidRPr="00A439A8">
        <w:rPr>
          <w:sz w:val="24"/>
          <w:szCs w:val="24"/>
        </w:rPr>
        <w:t>bupropion</w:t>
      </w:r>
      <w:proofErr w:type="spellEnd"/>
      <w:r w:rsidR="00A439A8" w:rsidRPr="00A439A8">
        <w:rPr>
          <w:sz w:val="24"/>
          <w:szCs w:val="24"/>
        </w:rPr>
        <w:t xml:space="preserve">, hvilket kan medføre hurtig frigivelse, hurtigere absorption og potentiel overdosering. Krampeanfald og/eller tilfælde af dødsfald er rapporteret, når </w:t>
      </w:r>
      <w:proofErr w:type="spellStart"/>
      <w:r w:rsidR="00A439A8" w:rsidRPr="00A439A8">
        <w:rPr>
          <w:sz w:val="24"/>
          <w:szCs w:val="24"/>
        </w:rPr>
        <w:t>bupropion</w:t>
      </w:r>
      <w:proofErr w:type="spellEnd"/>
      <w:r w:rsidR="00A439A8" w:rsidRPr="00A439A8">
        <w:rPr>
          <w:sz w:val="24"/>
          <w:szCs w:val="24"/>
        </w:rPr>
        <w:t xml:space="preserve"> er blevet administreret intranasalt eller ved parenteral injektion.</w:t>
      </w:r>
    </w:p>
    <w:p w14:paraId="46CE02E1" w14:textId="77777777" w:rsidR="00A439A8" w:rsidRPr="00A439A8" w:rsidRDefault="00A439A8" w:rsidP="00A439A8">
      <w:pPr>
        <w:tabs>
          <w:tab w:val="left" w:pos="851"/>
        </w:tabs>
        <w:ind w:left="851"/>
        <w:rPr>
          <w:sz w:val="24"/>
          <w:szCs w:val="24"/>
        </w:rPr>
      </w:pPr>
    </w:p>
    <w:p w14:paraId="68515C0F" w14:textId="77777777" w:rsidR="00A439A8" w:rsidRPr="00A439A8" w:rsidRDefault="00A439A8" w:rsidP="00A439A8">
      <w:pPr>
        <w:tabs>
          <w:tab w:val="left" w:pos="851"/>
        </w:tabs>
        <w:ind w:left="851"/>
        <w:rPr>
          <w:sz w:val="24"/>
          <w:szCs w:val="24"/>
        </w:rPr>
      </w:pPr>
      <w:r w:rsidRPr="00A439A8">
        <w:rPr>
          <w:sz w:val="24"/>
          <w:szCs w:val="24"/>
          <w:u w:val="single"/>
        </w:rPr>
        <w:t>Serotoninsyndrom</w:t>
      </w:r>
    </w:p>
    <w:p w14:paraId="1445A1FD" w14:textId="55B5B7A5" w:rsidR="00A439A8" w:rsidRPr="00A439A8" w:rsidRDefault="00A439A8" w:rsidP="00A439A8">
      <w:pPr>
        <w:tabs>
          <w:tab w:val="left" w:pos="851"/>
        </w:tabs>
        <w:ind w:left="851"/>
        <w:rPr>
          <w:sz w:val="24"/>
          <w:szCs w:val="24"/>
        </w:rPr>
      </w:pPr>
      <w:bookmarkStart w:id="1" w:name="_Hlk53494654"/>
      <w:r w:rsidRPr="00A439A8">
        <w:rPr>
          <w:sz w:val="24"/>
          <w:szCs w:val="24"/>
        </w:rPr>
        <w:lastRenderedPageBreak/>
        <w:t xml:space="preserve">Der har været rapporteret tilfælde af serotoninsyndrom efter markedsføring. Dette er en potentielt livstruende tilstand, når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A439A8">
        <w:rPr>
          <w:sz w:val="24"/>
          <w:szCs w:val="24"/>
        </w:rPr>
        <w:t xml:space="preserve"> administreres sammen med et </w:t>
      </w:r>
      <w:proofErr w:type="spellStart"/>
      <w:r w:rsidRPr="00A439A8">
        <w:rPr>
          <w:sz w:val="24"/>
          <w:szCs w:val="24"/>
        </w:rPr>
        <w:t>serotonergt</w:t>
      </w:r>
      <w:proofErr w:type="spellEnd"/>
      <w:r w:rsidRPr="00A439A8">
        <w:rPr>
          <w:sz w:val="24"/>
          <w:szCs w:val="24"/>
        </w:rPr>
        <w:t xml:space="preserve"> lægemiddel, såsom selektive serotonin </w:t>
      </w:r>
      <w:proofErr w:type="spellStart"/>
      <w:r w:rsidRPr="00A439A8">
        <w:rPr>
          <w:sz w:val="24"/>
          <w:szCs w:val="24"/>
        </w:rPr>
        <w:t>genoptagelseshæmmere</w:t>
      </w:r>
      <w:proofErr w:type="spellEnd"/>
      <w:r w:rsidRPr="00A439A8">
        <w:rPr>
          <w:sz w:val="24"/>
          <w:szCs w:val="24"/>
        </w:rPr>
        <w:t xml:space="preserve"> (</w:t>
      </w:r>
      <w:proofErr w:type="spellStart"/>
      <w:r w:rsidRPr="00A439A8">
        <w:rPr>
          <w:sz w:val="24"/>
          <w:szCs w:val="24"/>
        </w:rPr>
        <w:t>SSRI'er</w:t>
      </w:r>
      <w:proofErr w:type="spellEnd"/>
      <w:r w:rsidRPr="00A439A8">
        <w:rPr>
          <w:sz w:val="24"/>
          <w:szCs w:val="24"/>
        </w:rPr>
        <w:t xml:space="preserve">) eller serotonin- og noradrenalin </w:t>
      </w:r>
      <w:proofErr w:type="spellStart"/>
      <w:r w:rsidRPr="00A439A8">
        <w:rPr>
          <w:sz w:val="24"/>
          <w:szCs w:val="24"/>
        </w:rPr>
        <w:t>genoptagelseshæmmere</w:t>
      </w:r>
      <w:proofErr w:type="spellEnd"/>
      <w:r w:rsidRPr="00A439A8">
        <w:rPr>
          <w:sz w:val="24"/>
          <w:szCs w:val="24"/>
        </w:rPr>
        <w:t xml:space="preserve"> (</w:t>
      </w:r>
      <w:proofErr w:type="spellStart"/>
      <w:r w:rsidRPr="00A439A8">
        <w:rPr>
          <w:sz w:val="24"/>
          <w:szCs w:val="24"/>
        </w:rPr>
        <w:t>SNRI'er</w:t>
      </w:r>
      <w:proofErr w:type="spellEnd"/>
      <w:r w:rsidRPr="00A439A8">
        <w:rPr>
          <w:sz w:val="24"/>
          <w:szCs w:val="24"/>
        </w:rPr>
        <w:t>)</w:t>
      </w:r>
      <w:bookmarkEnd w:id="1"/>
      <w:r w:rsidRPr="00A439A8">
        <w:rPr>
          <w:sz w:val="24"/>
          <w:szCs w:val="24"/>
        </w:rPr>
        <w:t xml:space="preserve"> (se pkt. 4.5). Hvis samtidig behandling med andre </w:t>
      </w:r>
      <w:proofErr w:type="spellStart"/>
      <w:r w:rsidRPr="00A439A8">
        <w:rPr>
          <w:sz w:val="24"/>
          <w:szCs w:val="24"/>
        </w:rPr>
        <w:t>serotonerge</w:t>
      </w:r>
      <w:proofErr w:type="spellEnd"/>
      <w:r w:rsidRPr="00A439A8">
        <w:rPr>
          <w:sz w:val="24"/>
          <w:szCs w:val="24"/>
        </w:rPr>
        <w:t xml:space="preserve"> lægemidler er klinisk berettiget, anbefales omhyggelig observation af patienten, især under behandlingsstart og ved øgning af dosis.</w:t>
      </w:r>
    </w:p>
    <w:p w14:paraId="4E642806" w14:textId="77777777" w:rsidR="00A439A8" w:rsidRPr="00A439A8" w:rsidRDefault="00A439A8" w:rsidP="00A439A8">
      <w:pPr>
        <w:tabs>
          <w:tab w:val="left" w:pos="851"/>
        </w:tabs>
        <w:ind w:left="851"/>
        <w:rPr>
          <w:sz w:val="24"/>
          <w:szCs w:val="24"/>
        </w:rPr>
      </w:pPr>
    </w:p>
    <w:p w14:paraId="73604219" w14:textId="77777777" w:rsidR="00A439A8" w:rsidRPr="00A439A8" w:rsidRDefault="00A439A8" w:rsidP="00A439A8">
      <w:pPr>
        <w:tabs>
          <w:tab w:val="left" w:pos="851"/>
        </w:tabs>
        <w:ind w:left="851"/>
        <w:rPr>
          <w:sz w:val="24"/>
          <w:szCs w:val="24"/>
        </w:rPr>
      </w:pPr>
      <w:r w:rsidRPr="00A439A8">
        <w:rPr>
          <w:sz w:val="24"/>
          <w:szCs w:val="24"/>
        </w:rPr>
        <w:t xml:space="preserve">Serotoninsyndrom kan omfatte mentale ændringer (f.eks. agitation, hallucinationer, koma), autonom </w:t>
      </w:r>
      <w:proofErr w:type="spellStart"/>
      <w:r w:rsidRPr="00A439A8">
        <w:rPr>
          <w:sz w:val="24"/>
          <w:szCs w:val="24"/>
        </w:rPr>
        <w:t>instabilitet</w:t>
      </w:r>
      <w:proofErr w:type="spellEnd"/>
      <w:r w:rsidRPr="00A439A8">
        <w:rPr>
          <w:sz w:val="24"/>
          <w:szCs w:val="24"/>
        </w:rPr>
        <w:t xml:space="preserve"> (f.eks. </w:t>
      </w:r>
      <w:proofErr w:type="spellStart"/>
      <w:r w:rsidRPr="00A439A8">
        <w:rPr>
          <w:sz w:val="24"/>
          <w:szCs w:val="24"/>
        </w:rPr>
        <w:t>takykardi</w:t>
      </w:r>
      <w:proofErr w:type="spellEnd"/>
      <w:r w:rsidRPr="00A439A8">
        <w:rPr>
          <w:sz w:val="24"/>
          <w:szCs w:val="24"/>
        </w:rPr>
        <w:t xml:space="preserve">, labilt blodtryk, </w:t>
      </w:r>
      <w:proofErr w:type="spellStart"/>
      <w:r w:rsidRPr="00A439A8">
        <w:rPr>
          <w:sz w:val="24"/>
          <w:szCs w:val="24"/>
        </w:rPr>
        <w:t>hypertermi</w:t>
      </w:r>
      <w:proofErr w:type="spellEnd"/>
      <w:r w:rsidRPr="00A439A8">
        <w:rPr>
          <w:sz w:val="24"/>
          <w:szCs w:val="24"/>
        </w:rPr>
        <w:t xml:space="preserve">), </w:t>
      </w:r>
      <w:proofErr w:type="spellStart"/>
      <w:r w:rsidRPr="00A439A8">
        <w:rPr>
          <w:sz w:val="24"/>
          <w:szCs w:val="24"/>
        </w:rPr>
        <w:t>neuromuskulære</w:t>
      </w:r>
      <w:proofErr w:type="spellEnd"/>
      <w:r w:rsidRPr="00A439A8">
        <w:rPr>
          <w:sz w:val="24"/>
          <w:szCs w:val="24"/>
        </w:rPr>
        <w:t xml:space="preserve"> abnormiteter (f.eks. </w:t>
      </w:r>
      <w:proofErr w:type="spellStart"/>
      <w:r w:rsidRPr="00A439A8">
        <w:rPr>
          <w:sz w:val="24"/>
          <w:szCs w:val="24"/>
        </w:rPr>
        <w:t>hyperrefleksi</w:t>
      </w:r>
      <w:proofErr w:type="spellEnd"/>
      <w:r w:rsidRPr="00A439A8">
        <w:rPr>
          <w:sz w:val="24"/>
          <w:szCs w:val="24"/>
        </w:rPr>
        <w:t xml:space="preserve">, manglende koordination, stivhed) og/eller </w:t>
      </w:r>
      <w:proofErr w:type="spellStart"/>
      <w:r w:rsidRPr="00A439A8">
        <w:rPr>
          <w:sz w:val="24"/>
          <w:szCs w:val="24"/>
        </w:rPr>
        <w:t>gastrointestinale</w:t>
      </w:r>
      <w:proofErr w:type="spellEnd"/>
      <w:r w:rsidRPr="00A439A8">
        <w:rPr>
          <w:sz w:val="24"/>
          <w:szCs w:val="24"/>
        </w:rPr>
        <w:t xml:space="preserve"> symptomer (f.eks. kvalme, opkastning, diarré). Hvis der er mistanke om </w:t>
      </w:r>
      <w:proofErr w:type="spellStart"/>
      <w:r w:rsidRPr="00A439A8">
        <w:rPr>
          <w:sz w:val="24"/>
          <w:szCs w:val="24"/>
        </w:rPr>
        <w:t>serotononinsyndrom</w:t>
      </w:r>
      <w:proofErr w:type="spellEnd"/>
      <w:r w:rsidRPr="00A439A8">
        <w:rPr>
          <w:sz w:val="24"/>
          <w:szCs w:val="24"/>
        </w:rPr>
        <w:t xml:space="preserve">, bør dosisnedsættelse eller </w:t>
      </w:r>
      <w:proofErr w:type="spellStart"/>
      <w:r w:rsidRPr="00A439A8">
        <w:rPr>
          <w:sz w:val="24"/>
          <w:szCs w:val="24"/>
        </w:rPr>
        <w:t>seponering</w:t>
      </w:r>
      <w:proofErr w:type="spellEnd"/>
      <w:r w:rsidRPr="00A439A8">
        <w:rPr>
          <w:sz w:val="24"/>
          <w:szCs w:val="24"/>
        </w:rPr>
        <w:t xml:space="preserve"> af behandlingen overvejes afhængigt af symptomernes sværhedsgrad.</w:t>
      </w:r>
    </w:p>
    <w:p w14:paraId="4ED4A3B4" w14:textId="77777777" w:rsidR="00A439A8" w:rsidRPr="00A439A8" w:rsidRDefault="00A439A8" w:rsidP="00A439A8">
      <w:pPr>
        <w:tabs>
          <w:tab w:val="left" w:pos="851"/>
        </w:tabs>
        <w:ind w:left="851"/>
        <w:rPr>
          <w:sz w:val="24"/>
          <w:szCs w:val="24"/>
        </w:rPr>
      </w:pPr>
    </w:p>
    <w:p w14:paraId="378BC64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836ED18" w14:textId="546ADCF7" w:rsidR="00BF39B9" w:rsidRPr="00BF39B9" w:rsidRDefault="00BF39B9" w:rsidP="00BF39B9">
      <w:pPr>
        <w:tabs>
          <w:tab w:val="left" w:pos="851"/>
        </w:tabs>
        <w:ind w:left="851"/>
        <w:rPr>
          <w:sz w:val="24"/>
          <w:szCs w:val="24"/>
        </w:rPr>
      </w:pPr>
      <w:r w:rsidRPr="00BF39B9">
        <w:rPr>
          <w:sz w:val="24"/>
          <w:szCs w:val="24"/>
        </w:rPr>
        <w:t xml:space="preserve">Da </w:t>
      </w:r>
      <w:proofErr w:type="spellStart"/>
      <w:r w:rsidRPr="00BF39B9">
        <w:rPr>
          <w:sz w:val="24"/>
          <w:szCs w:val="24"/>
        </w:rPr>
        <w:t>monoaminoxidase</w:t>
      </w:r>
      <w:proofErr w:type="spellEnd"/>
      <w:r w:rsidRPr="00BF39B9">
        <w:rPr>
          <w:sz w:val="24"/>
          <w:szCs w:val="24"/>
        </w:rPr>
        <w:t xml:space="preserve"> A- og B-</w:t>
      </w:r>
      <w:proofErr w:type="spellStart"/>
      <w:r w:rsidRPr="00BF39B9">
        <w:rPr>
          <w:sz w:val="24"/>
          <w:szCs w:val="24"/>
        </w:rPr>
        <w:t>hæmmere</w:t>
      </w:r>
      <w:proofErr w:type="spellEnd"/>
      <w:r w:rsidRPr="00BF39B9">
        <w:rPr>
          <w:sz w:val="24"/>
          <w:szCs w:val="24"/>
        </w:rPr>
        <w:t xml:space="preserve"> også påvirker </w:t>
      </w:r>
      <w:proofErr w:type="spellStart"/>
      <w:r w:rsidRPr="00BF39B9">
        <w:rPr>
          <w:sz w:val="24"/>
          <w:szCs w:val="24"/>
        </w:rPr>
        <w:t>katekolamin</w:t>
      </w:r>
      <w:proofErr w:type="spellEnd"/>
      <w:r w:rsidRPr="00BF39B9">
        <w:rPr>
          <w:sz w:val="24"/>
          <w:szCs w:val="24"/>
        </w:rPr>
        <w:t xml:space="preserve"> transmittersystemet via en anden mekanisme end </w:t>
      </w:r>
      <w:proofErr w:type="spellStart"/>
      <w:r w:rsidRPr="00BF39B9">
        <w:rPr>
          <w:sz w:val="24"/>
          <w:szCs w:val="24"/>
        </w:rPr>
        <w:t>bupropion</w:t>
      </w:r>
      <w:proofErr w:type="spellEnd"/>
      <w:r w:rsidRPr="00BF39B9">
        <w:rPr>
          <w:sz w:val="24"/>
          <w:szCs w:val="24"/>
        </w:rPr>
        <w:t xml:space="preserve">, er samtidig anvendelse af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xml:space="preserve"> og MAO-</w:t>
      </w:r>
      <w:proofErr w:type="spellStart"/>
      <w:r w:rsidRPr="00BF39B9">
        <w:rPr>
          <w:sz w:val="24"/>
          <w:szCs w:val="24"/>
        </w:rPr>
        <w:t>hæmmere</w:t>
      </w:r>
      <w:proofErr w:type="spellEnd"/>
      <w:r w:rsidRPr="00BF39B9">
        <w:rPr>
          <w:sz w:val="24"/>
          <w:szCs w:val="24"/>
        </w:rPr>
        <w:t xml:space="preserve"> kontraindiceret (se pkt. 4.3) pga. øget risiko for bivirkninger. Der skal gå mindst 14 dage mellem </w:t>
      </w:r>
      <w:proofErr w:type="spellStart"/>
      <w:r w:rsidRPr="00BF39B9">
        <w:rPr>
          <w:sz w:val="24"/>
          <w:szCs w:val="24"/>
        </w:rPr>
        <w:t>seponering</w:t>
      </w:r>
      <w:proofErr w:type="spellEnd"/>
      <w:r w:rsidRPr="00BF39B9">
        <w:rPr>
          <w:sz w:val="24"/>
          <w:szCs w:val="24"/>
        </w:rPr>
        <w:t xml:space="preserve"> af irreversible MAO-</w:t>
      </w:r>
      <w:proofErr w:type="spellStart"/>
      <w:r w:rsidRPr="00BF39B9">
        <w:rPr>
          <w:sz w:val="24"/>
          <w:szCs w:val="24"/>
        </w:rPr>
        <w:t>hæmmere</w:t>
      </w:r>
      <w:proofErr w:type="spellEnd"/>
      <w:r w:rsidRPr="00BF39B9">
        <w:rPr>
          <w:sz w:val="24"/>
          <w:szCs w:val="24"/>
        </w:rPr>
        <w:t xml:space="preserve"> og behandling med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For reversible MAO-</w:t>
      </w:r>
      <w:proofErr w:type="spellStart"/>
      <w:r w:rsidRPr="00BF39B9">
        <w:rPr>
          <w:sz w:val="24"/>
          <w:szCs w:val="24"/>
        </w:rPr>
        <w:t>hæmmere</w:t>
      </w:r>
      <w:proofErr w:type="spellEnd"/>
      <w:r w:rsidRPr="00BF39B9">
        <w:rPr>
          <w:sz w:val="24"/>
          <w:szCs w:val="24"/>
        </w:rPr>
        <w:t xml:space="preserve"> er en 24 timers udvaskningsperiode tilstrækkelig.</w:t>
      </w:r>
    </w:p>
    <w:p w14:paraId="3E3253D0" w14:textId="77777777" w:rsidR="00BF39B9" w:rsidRPr="00BF39B9" w:rsidRDefault="00BF39B9" w:rsidP="00BF39B9">
      <w:pPr>
        <w:tabs>
          <w:tab w:val="left" w:pos="851"/>
        </w:tabs>
        <w:ind w:left="851"/>
        <w:rPr>
          <w:sz w:val="24"/>
          <w:szCs w:val="24"/>
          <w:u w:val="single"/>
        </w:rPr>
      </w:pPr>
    </w:p>
    <w:p w14:paraId="2BC61ED7" w14:textId="77777777" w:rsidR="00BF39B9" w:rsidRPr="00BF39B9" w:rsidRDefault="00BF39B9" w:rsidP="00BF39B9">
      <w:pPr>
        <w:tabs>
          <w:tab w:val="left" w:pos="851"/>
        </w:tabs>
        <w:ind w:left="851"/>
        <w:rPr>
          <w:sz w:val="24"/>
          <w:szCs w:val="24"/>
          <w:u w:val="single"/>
        </w:rPr>
      </w:pPr>
      <w:proofErr w:type="spellStart"/>
      <w:r w:rsidRPr="00BF39B9">
        <w:rPr>
          <w:sz w:val="24"/>
          <w:szCs w:val="24"/>
          <w:u w:val="single"/>
        </w:rPr>
        <w:t>Bupropions</w:t>
      </w:r>
      <w:proofErr w:type="spellEnd"/>
      <w:r w:rsidRPr="00BF39B9">
        <w:rPr>
          <w:sz w:val="24"/>
          <w:szCs w:val="24"/>
          <w:u w:val="single"/>
        </w:rPr>
        <w:t xml:space="preserve"> virkning på andre lægemidler</w:t>
      </w:r>
    </w:p>
    <w:p w14:paraId="395057C6" w14:textId="77777777" w:rsidR="00BF39B9" w:rsidRPr="00BF39B9" w:rsidRDefault="00BF39B9" w:rsidP="00BF39B9">
      <w:pPr>
        <w:tabs>
          <w:tab w:val="left" w:pos="851"/>
        </w:tabs>
        <w:ind w:left="851"/>
        <w:rPr>
          <w:sz w:val="24"/>
          <w:szCs w:val="24"/>
        </w:rPr>
      </w:pPr>
    </w:p>
    <w:p w14:paraId="5A441FCB" w14:textId="77777777" w:rsidR="00BF39B9" w:rsidRPr="00BF39B9" w:rsidRDefault="00BF39B9" w:rsidP="00BF39B9">
      <w:pPr>
        <w:tabs>
          <w:tab w:val="left" w:pos="851"/>
        </w:tabs>
        <w:ind w:left="851"/>
        <w:rPr>
          <w:sz w:val="24"/>
          <w:szCs w:val="24"/>
        </w:rPr>
      </w:pPr>
      <w:r w:rsidRPr="00BF39B9">
        <w:rPr>
          <w:sz w:val="24"/>
          <w:szCs w:val="24"/>
        </w:rPr>
        <w:t xml:space="preserve">Selvom </w:t>
      </w:r>
      <w:proofErr w:type="spellStart"/>
      <w:r w:rsidRPr="00BF39B9">
        <w:rPr>
          <w:sz w:val="24"/>
          <w:szCs w:val="24"/>
        </w:rPr>
        <w:t>bupropion</w:t>
      </w:r>
      <w:proofErr w:type="spellEnd"/>
      <w:r w:rsidRPr="00BF39B9">
        <w:rPr>
          <w:sz w:val="24"/>
          <w:szCs w:val="24"/>
        </w:rPr>
        <w:t xml:space="preserve"> ikke </w:t>
      </w:r>
      <w:proofErr w:type="spellStart"/>
      <w:r w:rsidRPr="00BF39B9">
        <w:rPr>
          <w:sz w:val="24"/>
          <w:szCs w:val="24"/>
        </w:rPr>
        <w:t>metaboliseres</w:t>
      </w:r>
      <w:proofErr w:type="spellEnd"/>
      <w:r w:rsidRPr="00BF39B9">
        <w:rPr>
          <w:sz w:val="24"/>
          <w:szCs w:val="24"/>
        </w:rPr>
        <w:t xml:space="preserve"> af CYP2D6 </w:t>
      </w:r>
      <w:proofErr w:type="spellStart"/>
      <w:r w:rsidRPr="00BF39B9">
        <w:rPr>
          <w:sz w:val="24"/>
          <w:szCs w:val="24"/>
        </w:rPr>
        <w:t>isoenzymet</w:t>
      </w:r>
      <w:proofErr w:type="spellEnd"/>
      <w:r w:rsidRPr="00BF39B9">
        <w:rPr>
          <w:sz w:val="24"/>
          <w:szCs w:val="24"/>
        </w:rPr>
        <w:t xml:space="preserve">, hæmmer </w:t>
      </w:r>
      <w:proofErr w:type="spellStart"/>
      <w:r w:rsidRPr="00BF39B9">
        <w:rPr>
          <w:sz w:val="24"/>
          <w:szCs w:val="24"/>
        </w:rPr>
        <w:t>bupropion</w:t>
      </w:r>
      <w:proofErr w:type="spellEnd"/>
      <w:r w:rsidRPr="00BF39B9">
        <w:rPr>
          <w:sz w:val="24"/>
          <w:szCs w:val="24"/>
        </w:rPr>
        <w:t xml:space="preserve"> og den primære metabolit </w:t>
      </w:r>
      <w:proofErr w:type="spellStart"/>
      <w:r w:rsidRPr="00BF39B9">
        <w:rPr>
          <w:sz w:val="24"/>
          <w:szCs w:val="24"/>
        </w:rPr>
        <w:t>hydroxybupropion</w:t>
      </w:r>
      <w:proofErr w:type="spellEnd"/>
      <w:r w:rsidRPr="00BF39B9">
        <w:rPr>
          <w:sz w:val="24"/>
          <w:szCs w:val="24"/>
        </w:rPr>
        <w:t xml:space="preserve">, CYP2D6. Samtidig administration af </w:t>
      </w:r>
      <w:proofErr w:type="spellStart"/>
      <w:r w:rsidRPr="00BF39B9">
        <w:rPr>
          <w:sz w:val="24"/>
          <w:szCs w:val="24"/>
        </w:rPr>
        <w:t>bupropionhydrochlorid</w:t>
      </w:r>
      <w:proofErr w:type="spellEnd"/>
      <w:r w:rsidRPr="00BF39B9">
        <w:rPr>
          <w:sz w:val="24"/>
          <w:szCs w:val="24"/>
        </w:rPr>
        <w:t xml:space="preserve"> og </w:t>
      </w:r>
      <w:proofErr w:type="spellStart"/>
      <w:r w:rsidRPr="00BF39B9">
        <w:rPr>
          <w:sz w:val="24"/>
          <w:szCs w:val="24"/>
        </w:rPr>
        <w:t>desipramin</w:t>
      </w:r>
      <w:proofErr w:type="spellEnd"/>
      <w:r w:rsidRPr="00BF39B9">
        <w:rPr>
          <w:sz w:val="24"/>
          <w:szCs w:val="24"/>
        </w:rPr>
        <w:t xml:space="preserve"> til raske personer med kendt omfattende nedbrydning af CYP2D6 </w:t>
      </w:r>
      <w:proofErr w:type="spellStart"/>
      <w:r w:rsidRPr="00BF39B9">
        <w:rPr>
          <w:sz w:val="24"/>
          <w:szCs w:val="24"/>
        </w:rPr>
        <w:t>isoenzymet</w:t>
      </w:r>
      <w:proofErr w:type="spellEnd"/>
      <w:r w:rsidRPr="00BF39B9">
        <w:rPr>
          <w:sz w:val="24"/>
          <w:szCs w:val="24"/>
        </w:rPr>
        <w:t xml:space="preserve"> resulterede i en stor (2-5) gange forøgelse af </w:t>
      </w:r>
      <w:proofErr w:type="spellStart"/>
      <w:r w:rsidRPr="00BF39B9">
        <w:rPr>
          <w:sz w:val="24"/>
          <w:szCs w:val="24"/>
        </w:rPr>
        <w:t>desipramins</w:t>
      </w:r>
      <w:proofErr w:type="spellEnd"/>
      <w:r w:rsidRPr="00BF39B9">
        <w:rPr>
          <w:sz w:val="24"/>
          <w:szCs w:val="24"/>
        </w:rPr>
        <w:t xml:space="preserve"> </w:t>
      </w:r>
      <w:proofErr w:type="spellStart"/>
      <w:r w:rsidRPr="00BF39B9">
        <w:rPr>
          <w:sz w:val="24"/>
          <w:szCs w:val="24"/>
        </w:rPr>
        <w:t>C</w:t>
      </w:r>
      <w:r w:rsidRPr="00BF39B9">
        <w:rPr>
          <w:sz w:val="24"/>
          <w:szCs w:val="24"/>
          <w:vertAlign w:val="subscript"/>
        </w:rPr>
        <w:t>max</w:t>
      </w:r>
      <w:proofErr w:type="spellEnd"/>
      <w:r w:rsidRPr="00BF39B9">
        <w:rPr>
          <w:sz w:val="24"/>
          <w:szCs w:val="24"/>
        </w:rPr>
        <w:t xml:space="preserve"> og AUC. CYP2D6-hæmningen varede i mindst 7 dage efter sidste dosis </w:t>
      </w:r>
      <w:proofErr w:type="spellStart"/>
      <w:r w:rsidRPr="00BF39B9">
        <w:rPr>
          <w:sz w:val="24"/>
          <w:szCs w:val="24"/>
        </w:rPr>
        <w:t>bupropionhydrochlorid</w:t>
      </w:r>
      <w:proofErr w:type="spellEnd"/>
      <w:r w:rsidRPr="00BF39B9">
        <w:rPr>
          <w:sz w:val="24"/>
          <w:szCs w:val="24"/>
        </w:rPr>
        <w:t>.</w:t>
      </w:r>
    </w:p>
    <w:p w14:paraId="028498EC" w14:textId="77777777" w:rsidR="00BF39B9" w:rsidRPr="00BF39B9" w:rsidRDefault="00BF39B9" w:rsidP="00BF39B9">
      <w:pPr>
        <w:tabs>
          <w:tab w:val="left" w:pos="851"/>
        </w:tabs>
        <w:ind w:left="851"/>
        <w:rPr>
          <w:sz w:val="24"/>
          <w:szCs w:val="24"/>
          <w:u w:val="single"/>
        </w:rPr>
      </w:pPr>
    </w:p>
    <w:p w14:paraId="33EB57F9" w14:textId="5B4A3205" w:rsidR="00BF39B9" w:rsidRPr="00BF39B9" w:rsidRDefault="00BF39B9" w:rsidP="00BF39B9">
      <w:pPr>
        <w:tabs>
          <w:tab w:val="left" w:pos="851"/>
        </w:tabs>
        <w:ind w:left="851"/>
        <w:rPr>
          <w:sz w:val="24"/>
          <w:szCs w:val="24"/>
        </w:rPr>
      </w:pPr>
      <w:r w:rsidRPr="00BF39B9">
        <w:rPr>
          <w:sz w:val="24"/>
          <w:szCs w:val="24"/>
        </w:rPr>
        <w:t xml:space="preserve">Samtidig anvendelse af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xml:space="preserve"> og lægemidler, der har et smalt terapeutisk indeks, og som fortrinsvist </w:t>
      </w:r>
      <w:proofErr w:type="spellStart"/>
      <w:r w:rsidRPr="00BF39B9">
        <w:rPr>
          <w:sz w:val="24"/>
          <w:szCs w:val="24"/>
        </w:rPr>
        <w:t>metaboliseres</w:t>
      </w:r>
      <w:proofErr w:type="spellEnd"/>
      <w:r w:rsidRPr="00BF39B9">
        <w:rPr>
          <w:sz w:val="24"/>
          <w:szCs w:val="24"/>
        </w:rPr>
        <w:t xml:space="preserve"> af CYP2D6, bør initieres i den lave ende af dosisskalaen for disse lægemidler. Eksempler på sådanne lægemidler er visse </w:t>
      </w:r>
      <w:proofErr w:type="spellStart"/>
      <w:r w:rsidRPr="00BF39B9">
        <w:rPr>
          <w:sz w:val="24"/>
          <w:szCs w:val="24"/>
        </w:rPr>
        <w:t>antidepressiva</w:t>
      </w:r>
      <w:proofErr w:type="spellEnd"/>
      <w:r w:rsidRPr="00BF39B9">
        <w:rPr>
          <w:sz w:val="24"/>
          <w:szCs w:val="24"/>
        </w:rPr>
        <w:t xml:space="preserve"> (f.eks. </w:t>
      </w:r>
      <w:proofErr w:type="spellStart"/>
      <w:r w:rsidRPr="00BF39B9">
        <w:rPr>
          <w:sz w:val="24"/>
          <w:szCs w:val="24"/>
        </w:rPr>
        <w:t>desipramin</w:t>
      </w:r>
      <w:proofErr w:type="spellEnd"/>
      <w:r w:rsidRPr="00BF39B9">
        <w:rPr>
          <w:sz w:val="24"/>
          <w:szCs w:val="24"/>
        </w:rPr>
        <w:t xml:space="preserve">, </w:t>
      </w:r>
      <w:proofErr w:type="spellStart"/>
      <w:r w:rsidRPr="00BF39B9">
        <w:rPr>
          <w:sz w:val="24"/>
          <w:szCs w:val="24"/>
        </w:rPr>
        <w:t>imipramin</w:t>
      </w:r>
      <w:proofErr w:type="spellEnd"/>
      <w:r w:rsidRPr="00BF39B9">
        <w:rPr>
          <w:sz w:val="24"/>
          <w:szCs w:val="24"/>
        </w:rPr>
        <w:t xml:space="preserve">), antipsykotika (f.eks. </w:t>
      </w:r>
      <w:proofErr w:type="spellStart"/>
      <w:r w:rsidRPr="00BF39B9">
        <w:rPr>
          <w:sz w:val="24"/>
          <w:szCs w:val="24"/>
        </w:rPr>
        <w:t>risperidon</w:t>
      </w:r>
      <w:proofErr w:type="spellEnd"/>
      <w:r w:rsidRPr="00BF39B9">
        <w:rPr>
          <w:sz w:val="24"/>
          <w:szCs w:val="24"/>
        </w:rPr>
        <w:t xml:space="preserve">, </w:t>
      </w:r>
      <w:proofErr w:type="spellStart"/>
      <w:r w:rsidRPr="00BF39B9">
        <w:rPr>
          <w:sz w:val="24"/>
          <w:szCs w:val="24"/>
        </w:rPr>
        <w:t>thioridazin</w:t>
      </w:r>
      <w:proofErr w:type="spellEnd"/>
      <w:r w:rsidRPr="00BF39B9">
        <w:rPr>
          <w:sz w:val="24"/>
          <w:szCs w:val="24"/>
        </w:rPr>
        <w:t>), ß-</w:t>
      </w:r>
      <w:proofErr w:type="spellStart"/>
      <w:r w:rsidRPr="00BF39B9">
        <w:rPr>
          <w:sz w:val="24"/>
          <w:szCs w:val="24"/>
        </w:rPr>
        <w:t>blokkere</w:t>
      </w:r>
      <w:proofErr w:type="spellEnd"/>
      <w:r w:rsidRPr="00BF39B9">
        <w:rPr>
          <w:sz w:val="24"/>
          <w:szCs w:val="24"/>
        </w:rPr>
        <w:t xml:space="preserve"> (f.eks. </w:t>
      </w:r>
      <w:proofErr w:type="spellStart"/>
      <w:r w:rsidRPr="00BF39B9">
        <w:rPr>
          <w:sz w:val="24"/>
          <w:szCs w:val="24"/>
        </w:rPr>
        <w:t>metoprolol</w:t>
      </w:r>
      <w:proofErr w:type="spellEnd"/>
      <w:r w:rsidRPr="00BF39B9">
        <w:rPr>
          <w:sz w:val="24"/>
          <w:szCs w:val="24"/>
        </w:rPr>
        <w:t xml:space="preserve">), </w:t>
      </w:r>
      <w:proofErr w:type="spellStart"/>
      <w:r w:rsidRPr="00BF39B9">
        <w:rPr>
          <w:sz w:val="24"/>
          <w:szCs w:val="24"/>
        </w:rPr>
        <w:t>serotoningenoptagelseshæmmere</w:t>
      </w:r>
      <w:proofErr w:type="spellEnd"/>
      <w:r w:rsidRPr="00BF39B9">
        <w:rPr>
          <w:sz w:val="24"/>
          <w:szCs w:val="24"/>
        </w:rPr>
        <w:t xml:space="preserve"> (</w:t>
      </w:r>
      <w:proofErr w:type="spellStart"/>
      <w:r w:rsidRPr="00BF39B9">
        <w:rPr>
          <w:sz w:val="24"/>
          <w:szCs w:val="24"/>
        </w:rPr>
        <w:t>SSRI’er</w:t>
      </w:r>
      <w:proofErr w:type="spellEnd"/>
      <w:r w:rsidRPr="00BF39B9">
        <w:rPr>
          <w:sz w:val="24"/>
          <w:szCs w:val="24"/>
        </w:rPr>
        <w:t xml:space="preserve">) og type 1C </w:t>
      </w:r>
      <w:proofErr w:type="spellStart"/>
      <w:r w:rsidRPr="00BF39B9">
        <w:rPr>
          <w:sz w:val="24"/>
          <w:szCs w:val="24"/>
        </w:rPr>
        <w:t>antiarytmika</w:t>
      </w:r>
      <w:proofErr w:type="spellEnd"/>
      <w:r w:rsidRPr="00BF39B9">
        <w:rPr>
          <w:sz w:val="24"/>
          <w:szCs w:val="24"/>
        </w:rPr>
        <w:t xml:space="preserve"> (f.eks. </w:t>
      </w:r>
      <w:proofErr w:type="spellStart"/>
      <w:r w:rsidRPr="00BF39B9">
        <w:rPr>
          <w:sz w:val="24"/>
          <w:szCs w:val="24"/>
        </w:rPr>
        <w:t>propafenon</w:t>
      </w:r>
      <w:proofErr w:type="spellEnd"/>
      <w:r w:rsidRPr="00BF39B9">
        <w:rPr>
          <w:sz w:val="24"/>
          <w:szCs w:val="24"/>
        </w:rPr>
        <w:t xml:space="preserve">, </w:t>
      </w:r>
      <w:proofErr w:type="spellStart"/>
      <w:r w:rsidRPr="00BF39B9">
        <w:rPr>
          <w:sz w:val="24"/>
          <w:szCs w:val="24"/>
        </w:rPr>
        <w:t>flecainid</w:t>
      </w:r>
      <w:proofErr w:type="spellEnd"/>
      <w:r w:rsidRPr="00BF39B9">
        <w:rPr>
          <w:sz w:val="24"/>
          <w:szCs w:val="24"/>
        </w:rPr>
        <w:t xml:space="preserve">. Hvis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xml:space="preserve"> lægges oven i en behandling hos en patient, der allerede behandles med et sådant lægemiddel, skal en eventuel dosisnedsættelse af den igangværende behandling overvejes. I disse tilfælde bør den forventede fordel ved behandling med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xml:space="preserve"> omhyggeligt afvejes mod den potentielle risiko.</w:t>
      </w:r>
    </w:p>
    <w:p w14:paraId="669AB4D0" w14:textId="77777777" w:rsidR="00BF39B9" w:rsidRPr="00BF39B9" w:rsidRDefault="00BF39B9" w:rsidP="00BF39B9">
      <w:pPr>
        <w:tabs>
          <w:tab w:val="left" w:pos="851"/>
        </w:tabs>
        <w:ind w:left="851"/>
        <w:rPr>
          <w:sz w:val="24"/>
          <w:szCs w:val="24"/>
          <w:u w:val="single"/>
        </w:rPr>
      </w:pPr>
    </w:p>
    <w:p w14:paraId="581779BC" w14:textId="39700DBE" w:rsidR="00BF39B9" w:rsidRPr="00BF39B9" w:rsidRDefault="00BF39B9" w:rsidP="00BF39B9">
      <w:pPr>
        <w:tabs>
          <w:tab w:val="left" w:pos="851"/>
        </w:tabs>
        <w:ind w:left="851"/>
        <w:rPr>
          <w:sz w:val="24"/>
          <w:szCs w:val="24"/>
        </w:rPr>
      </w:pPr>
      <w:r w:rsidRPr="00BF39B9">
        <w:rPr>
          <w:sz w:val="24"/>
          <w:szCs w:val="24"/>
        </w:rPr>
        <w:t xml:space="preserve">Der har efter markedsføring været rapporteret om serotoninsyndrom, en potentielt livstruende tilstand, når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xml:space="preserve"> administreres sammen med et </w:t>
      </w:r>
      <w:proofErr w:type="spellStart"/>
      <w:r w:rsidRPr="00BF39B9">
        <w:rPr>
          <w:sz w:val="24"/>
          <w:szCs w:val="24"/>
        </w:rPr>
        <w:t>serotonergt</w:t>
      </w:r>
      <w:proofErr w:type="spellEnd"/>
      <w:r w:rsidRPr="00BF39B9">
        <w:rPr>
          <w:sz w:val="24"/>
          <w:szCs w:val="24"/>
        </w:rPr>
        <w:t xml:space="preserve"> lægemiddel, såsom selektive </w:t>
      </w:r>
      <w:proofErr w:type="spellStart"/>
      <w:r w:rsidRPr="00BF39B9">
        <w:rPr>
          <w:sz w:val="24"/>
          <w:szCs w:val="24"/>
        </w:rPr>
        <w:t>serotoningenoptagelseshæmmere</w:t>
      </w:r>
      <w:proofErr w:type="spellEnd"/>
      <w:r w:rsidRPr="00BF39B9">
        <w:rPr>
          <w:sz w:val="24"/>
          <w:szCs w:val="24"/>
        </w:rPr>
        <w:t xml:space="preserve"> (</w:t>
      </w:r>
      <w:proofErr w:type="spellStart"/>
      <w:r w:rsidRPr="00BF39B9">
        <w:rPr>
          <w:sz w:val="24"/>
          <w:szCs w:val="24"/>
        </w:rPr>
        <w:t>SSRI’er</w:t>
      </w:r>
      <w:proofErr w:type="spellEnd"/>
      <w:r w:rsidRPr="00BF39B9">
        <w:rPr>
          <w:sz w:val="24"/>
          <w:szCs w:val="24"/>
        </w:rPr>
        <w:t xml:space="preserve">) eller serotonin- og </w:t>
      </w:r>
      <w:proofErr w:type="spellStart"/>
      <w:r w:rsidRPr="00BF39B9">
        <w:rPr>
          <w:sz w:val="24"/>
          <w:szCs w:val="24"/>
        </w:rPr>
        <w:t>noradrenalingenoptagelseshæmmere</w:t>
      </w:r>
      <w:proofErr w:type="spellEnd"/>
      <w:r w:rsidRPr="00BF39B9">
        <w:rPr>
          <w:sz w:val="24"/>
          <w:szCs w:val="24"/>
        </w:rPr>
        <w:t xml:space="preserve"> (</w:t>
      </w:r>
      <w:proofErr w:type="spellStart"/>
      <w:r w:rsidRPr="00BF39B9">
        <w:rPr>
          <w:sz w:val="24"/>
          <w:szCs w:val="24"/>
        </w:rPr>
        <w:t>SNRI'er</w:t>
      </w:r>
      <w:proofErr w:type="spellEnd"/>
      <w:r w:rsidRPr="00BF39B9">
        <w:rPr>
          <w:sz w:val="24"/>
          <w:szCs w:val="24"/>
        </w:rPr>
        <w:t>) (se pkt. 4.4).</w:t>
      </w:r>
    </w:p>
    <w:p w14:paraId="17A609E6" w14:textId="77777777" w:rsidR="00BF39B9" w:rsidRPr="00BF39B9" w:rsidRDefault="00BF39B9" w:rsidP="00BF39B9">
      <w:pPr>
        <w:tabs>
          <w:tab w:val="left" w:pos="851"/>
        </w:tabs>
        <w:ind w:left="851"/>
        <w:rPr>
          <w:sz w:val="24"/>
          <w:szCs w:val="24"/>
        </w:rPr>
      </w:pPr>
    </w:p>
    <w:p w14:paraId="57D685E9" w14:textId="77777777" w:rsidR="00BF39B9" w:rsidRPr="00BF39B9" w:rsidRDefault="00BF39B9" w:rsidP="00BF39B9">
      <w:pPr>
        <w:tabs>
          <w:tab w:val="left" w:pos="851"/>
        </w:tabs>
        <w:ind w:left="851"/>
        <w:rPr>
          <w:sz w:val="24"/>
          <w:szCs w:val="24"/>
        </w:rPr>
      </w:pPr>
      <w:r w:rsidRPr="00BF39B9">
        <w:rPr>
          <w:sz w:val="24"/>
          <w:szCs w:val="24"/>
        </w:rPr>
        <w:t>Lægemidler, hvor metabolisk aktivering via CYP2D6 er nødvendigt, for at de er effektive</w:t>
      </w:r>
    </w:p>
    <w:p w14:paraId="5BDC0ED0" w14:textId="77777777" w:rsidR="00BF39B9" w:rsidRPr="00BF39B9" w:rsidRDefault="00BF39B9" w:rsidP="00BF39B9">
      <w:pPr>
        <w:tabs>
          <w:tab w:val="left" w:pos="851"/>
        </w:tabs>
        <w:ind w:left="851"/>
        <w:rPr>
          <w:sz w:val="24"/>
          <w:szCs w:val="24"/>
        </w:rPr>
      </w:pPr>
      <w:r w:rsidRPr="00BF39B9">
        <w:rPr>
          <w:sz w:val="24"/>
          <w:szCs w:val="24"/>
        </w:rPr>
        <w:t xml:space="preserve">(f.eks. </w:t>
      </w:r>
      <w:proofErr w:type="spellStart"/>
      <w:r w:rsidRPr="00BF39B9">
        <w:rPr>
          <w:sz w:val="24"/>
          <w:szCs w:val="24"/>
        </w:rPr>
        <w:t>tamoxifen</w:t>
      </w:r>
      <w:proofErr w:type="spellEnd"/>
      <w:r w:rsidRPr="00BF39B9">
        <w:rPr>
          <w:sz w:val="24"/>
          <w:szCs w:val="24"/>
        </w:rPr>
        <w:t>), kan have nedsat virkning ved samtidig administration af CYP2D6-</w:t>
      </w:r>
    </w:p>
    <w:p w14:paraId="2431333B" w14:textId="77777777" w:rsidR="00BF39B9" w:rsidRPr="00BF39B9" w:rsidRDefault="00BF39B9" w:rsidP="00BF39B9">
      <w:pPr>
        <w:tabs>
          <w:tab w:val="left" w:pos="851"/>
        </w:tabs>
        <w:ind w:left="851"/>
        <w:rPr>
          <w:sz w:val="24"/>
          <w:szCs w:val="24"/>
        </w:rPr>
      </w:pPr>
      <w:proofErr w:type="spellStart"/>
      <w:r w:rsidRPr="00BF39B9">
        <w:rPr>
          <w:sz w:val="24"/>
          <w:szCs w:val="24"/>
        </w:rPr>
        <w:t>hæmmere</w:t>
      </w:r>
      <w:proofErr w:type="spellEnd"/>
      <w:r w:rsidRPr="00BF39B9">
        <w:rPr>
          <w:sz w:val="24"/>
          <w:szCs w:val="24"/>
        </w:rPr>
        <w:t xml:space="preserve"> såsom </w:t>
      </w:r>
      <w:proofErr w:type="spellStart"/>
      <w:r w:rsidRPr="00BF39B9">
        <w:rPr>
          <w:sz w:val="24"/>
          <w:szCs w:val="24"/>
        </w:rPr>
        <w:t>bupropion</w:t>
      </w:r>
      <w:proofErr w:type="spellEnd"/>
      <w:r w:rsidRPr="00BF39B9">
        <w:rPr>
          <w:sz w:val="24"/>
          <w:szCs w:val="24"/>
        </w:rPr>
        <w:t xml:space="preserve"> (se pkt. 4.4).</w:t>
      </w:r>
    </w:p>
    <w:p w14:paraId="0E8726F8" w14:textId="77777777" w:rsidR="00BF39B9" w:rsidRPr="00BF39B9" w:rsidRDefault="00BF39B9" w:rsidP="00BF39B9">
      <w:pPr>
        <w:tabs>
          <w:tab w:val="left" w:pos="851"/>
        </w:tabs>
        <w:ind w:left="851"/>
        <w:rPr>
          <w:sz w:val="24"/>
          <w:szCs w:val="24"/>
        </w:rPr>
      </w:pPr>
    </w:p>
    <w:p w14:paraId="71EEA4F9" w14:textId="4F029D45" w:rsidR="00BF39B9" w:rsidRPr="00BF39B9" w:rsidRDefault="00BF39B9" w:rsidP="00BF39B9">
      <w:pPr>
        <w:tabs>
          <w:tab w:val="left" w:pos="851"/>
        </w:tabs>
        <w:ind w:left="851"/>
        <w:rPr>
          <w:sz w:val="24"/>
          <w:szCs w:val="24"/>
        </w:rPr>
      </w:pPr>
      <w:r w:rsidRPr="00BF39B9">
        <w:rPr>
          <w:sz w:val="24"/>
          <w:szCs w:val="24"/>
        </w:rPr>
        <w:t xml:space="preserve">Skønt </w:t>
      </w:r>
      <w:proofErr w:type="spellStart"/>
      <w:r w:rsidRPr="00BF39B9">
        <w:rPr>
          <w:sz w:val="24"/>
          <w:szCs w:val="24"/>
        </w:rPr>
        <w:t>citalopram</w:t>
      </w:r>
      <w:proofErr w:type="spellEnd"/>
      <w:r w:rsidRPr="00BF39B9">
        <w:rPr>
          <w:sz w:val="24"/>
          <w:szCs w:val="24"/>
        </w:rPr>
        <w:t xml:space="preserve"> ikke primært </w:t>
      </w:r>
      <w:proofErr w:type="spellStart"/>
      <w:r w:rsidRPr="00BF39B9">
        <w:rPr>
          <w:sz w:val="24"/>
          <w:szCs w:val="24"/>
        </w:rPr>
        <w:t>metaboliseres</w:t>
      </w:r>
      <w:proofErr w:type="spellEnd"/>
      <w:r w:rsidRPr="00BF39B9">
        <w:rPr>
          <w:sz w:val="24"/>
          <w:szCs w:val="24"/>
        </w:rPr>
        <w:t xml:space="preserve"> af CYP2D6, har et studie vist, at </w:t>
      </w:r>
      <w:proofErr w:type="spellStart"/>
      <w:r w:rsidRPr="00BF39B9">
        <w:rPr>
          <w:sz w:val="24"/>
          <w:szCs w:val="24"/>
        </w:rPr>
        <w:t>bupropion</w:t>
      </w:r>
      <w:proofErr w:type="spellEnd"/>
      <w:r w:rsidRPr="00BF39B9">
        <w:rPr>
          <w:sz w:val="24"/>
          <w:szCs w:val="24"/>
        </w:rPr>
        <w:t xml:space="preserve"> øger </w:t>
      </w:r>
      <w:proofErr w:type="spellStart"/>
      <w:r w:rsidRPr="00BF39B9">
        <w:rPr>
          <w:sz w:val="24"/>
          <w:szCs w:val="24"/>
        </w:rPr>
        <w:t>C</w:t>
      </w:r>
      <w:r w:rsidRPr="00BF39B9">
        <w:rPr>
          <w:sz w:val="24"/>
          <w:szCs w:val="24"/>
          <w:vertAlign w:val="subscript"/>
        </w:rPr>
        <w:t>max</w:t>
      </w:r>
      <w:proofErr w:type="spellEnd"/>
      <w:r w:rsidRPr="00BF39B9">
        <w:rPr>
          <w:sz w:val="24"/>
          <w:szCs w:val="24"/>
        </w:rPr>
        <w:t xml:space="preserve"> og AUC for </w:t>
      </w:r>
      <w:proofErr w:type="spellStart"/>
      <w:r w:rsidRPr="00BF39B9">
        <w:rPr>
          <w:sz w:val="24"/>
          <w:szCs w:val="24"/>
        </w:rPr>
        <w:t>citalopram</w:t>
      </w:r>
      <w:proofErr w:type="spellEnd"/>
      <w:r w:rsidRPr="00BF39B9">
        <w:rPr>
          <w:sz w:val="24"/>
          <w:szCs w:val="24"/>
        </w:rPr>
        <w:t xml:space="preserve"> med henholdsvis 30</w:t>
      </w:r>
      <w:r w:rsidR="00F125DE">
        <w:rPr>
          <w:sz w:val="24"/>
          <w:szCs w:val="24"/>
        </w:rPr>
        <w:t xml:space="preserve"> %</w:t>
      </w:r>
      <w:r w:rsidRPr="00BF39B9">
        <w:rPr>
          <w:sz w:val="24"/>
          <w:szCs w:val="24"/>
        </w:rPr>
        <w:t xml:space="preserve"> og 40</w:t>
      </w:r>
      <w:r w:rsidR="00F125DE">
        <w:rPr>
          <w:sz w:val="24"/>
          <w:szCs w:val="24"/>
        </w:rPr>
        <w:t xml:space="preserve"> %</w:t>
      </w:r>
      <w:r w:rsidRPr="00BF39B9">
        <w:rPr>
          <w:sz w:val="24"/>
          <w:szCs w:val="24"/>
        </w:rPr>
        <w:t>.</w:t>
      </w:r>
    </w:p>
    <w:p w14:paraId="6B3BDD17" w14:textId="77777777" w:rsidR="00BF39B9" w:rsidRPr="00BF39B9" w:rsidRDefault="00BF39B9" w:rsidP="00BF39B9">
      <w:pPr>
        <w:tabs>
          <w:tab w:val="left" w:pos="851"/>
        </w:tabs>
        <w:ind w:left="851"/>
        <w:rPr>
          <w:sz w:val="24"/>
          <w:szCs w:val="24"/>
        </w:rPr>
      </w:pPr>
    </w:p>
    <w:p w14:paraId="729DA646" w14:textId="77777777" w:rsidR="00BF39B9" w:rsidRPr="00BF39B9" w:rsidRDefault="00BF39B9" w:rsidP="00BF39B9">
      <w:pPr>
        <w:tabs>
          <w:tab w:val="left" w:pos="851"/>
        </w:tabs>
        <w:ind w:left="851"/>
        <w:rPr>
          <w:sz w:val="24"/>
          <w:szCs w:val="24"/>
        </w:rPr>
      </w:pPr>
      <w:r w:rsidRPr="00BF39B9">
        <w:rPr>
          <w:sz w:val="24"/>
          <w:szCs w:val="24"/>
        </w:rPr>
        <w:t xml:space="preserve">Samtidig anvendelse af </w:t>
      </w:r>
      <w:proofErr w:type="spellStart"/>
      <w:r w:rsidRPr="00BF39B9">
        <w:rPr>
          <w:sz w:val="24"/>
          <w:szCs w:val="24"/>
        </w:rPr>
        <w:t>digoxin</w:t>
      </w:r>
      <w:proofErr w:type="spellEnd"/>
      <w:r w:rsidRPr="00BF39B9">
        <w:rPr>
          <w:sz w:val="24"/>
          <w:szCs w:val="24"/>
        </w:rPr>
        <w:t xml:space="preserve"> og </w:t>
      </w:r>
      <w:proofErr w:type="spellStart"/>
      <w:r w:rsidRPr="00BF39B9">
        <w:rPr>
          <w:sz w:val="24"/>
          <w:szCs w:val="24"/>
        </w:rPr>
        <w:t>bupropion</w:t>
      </w:r>
      <w:proofErr w:type="spellEnd"/>
      <w:r w:rsidRPr="00BF39B9">
        <w:rPr>
          <w:sz w:val="24"/>
          <w:szCs w:val="24"/>
        </w:rPr>
        <w:t xml:space="preserve"> kan nedsætte </w:t>
      </w:r>
      <w:proofErr w:type="spellStart"/>
      <w:r w:rsidRPr="00BF39B9">
        <w:rPr>
          <w:sz w:val="24"/>
          <w:szCs w:val="24"/>
        </w:rPr>
        <w:t>digoxinniveauet</w:t>
      </w:r>
      <w:proofErr w:type="spellEnd"/>
      <w:r w:rsidRPr="00BF39B9">
        <w:rPr>
          <w:sz w:val="24"/>
          <w:szCs w:val="24"/>
        </w:rPr>
        <w:t xml:space="preserve">. Baseret på krydsstudie-data var </w:t>
      </w:r>
      <w:proofErr w:type="spellStart"/>
      <w:r w:rsidRPr="00BF39B9">
        <w:rPr>
          <w:sz w:val="24"/>
          <w:szCs w:val="24"/>
        </w:rPr>
        <w:t>digoxin</w:t>
      </w:r>
      <w:proofErr w:type="spellEnd"/>
      <w:r w:rsidRPr="00BF39B9">
        <w:rPr>
          <w:sz w:val="24"/>
          <w:szCs w:val="24"/>
        </w:rPr>
        <w:t xml:space="preserve"> AUC 0-24 t nedsat og den </w:t>
      </w:r>
      <w:proofErr w:type="spellStart"/>
      <w:r w:rsidRPr="00BF39B9">
        <w:rPr>
          <w:sz w:val="24"/>
          <w:szCs w:val="24"/>
        </w:rPr>
        <w:t>renale</w:t>
      </w:r>
      <w:proofErr w:type="spellEnd"/>
      <w:r w:rsidRPr="00BF39B9">
        <w:rPr>
          <w:sz w:val="24"/>
          <w:szCs w:val="24"/>
        </w:rPr>
        <w:t xml:space="preserve"> udskillelse øget hos frivillige raske forsøgspersoner. Sundhedspersoner skal være opmærksomme på, at dioxinniveauet kan stige, når </w:t>
      </w:r>
      <w:proofErr w:type="spellStart"/>
      <w:r w:rsidRPr="00BF39B9">
        <w:rPr>
          <w:sz w:val="24"/>
          <w:szCs w:val="24"/>
        </w:rPr>
        <w:t>bupropion</w:t>
      </w:r>
      <w:proofErr w:type="spellEnd"/>
      <w:r w:rsidRPr="00BF39B9">
        <w:rPr>
          <w:sz w:val="24"/>
          <w:szCs w:val="24"/>
        </w:rPr>
        <w:t xml:space="preserve"> seponeres og patienten bør monitoreres for mulig </w:t>
      </w:r>
      <w:proofErr w:type="spellStart"/>
      <w:r w:rsidRPr="00BF39B9">
        <w:rPr>
          <w:sz w:val="24"/>
          <w:szCs w:val="24"/>
        </w:rPr>
        <w:t>digoxinforgiftning</w:t>
      </w:r>
      <w:proofErr w:type="spellEnd"/>
      <w:r w:rsidRPr="00BF39B9">
        <w:rPr>
          <w:sz w:val="24"/>
          <w:szCs w:val="24"/>
        </w:rPr>
        <w:t>.</w:t>
      </w:r>
    </w:p>
    <w:p w14:paraId="2500D36D" w14:textId="77777777" w:rsidR="00BF39B9" w:rsidRPr="00BF39B9" w:rsidRDefault="00BF39B9" w:rsidP="00BF39B9">
      <w:pPr>
        <w:tabs>
          <w:tab w:val="left" w:pos="851"/>
        </w:tabs>
        <w:ind w:left="851"/>
        <w:rPr>
          <w:sz w:val="24"/>
          <w:szCs w:val="24"/>
        </w:rPr>
      </w:pPr>
    </w:p>
    <w:p w14:paraId="2BBBCA26" w14:textId="77777777" w:rsidR="00BF39B9" w:rsidRPr="00BF39B9" w:rsidRDefault="00BF39B9" w:rsidP="00BF39B9">
      <w:pPr>
        <w:tabs>
          <w:tab w:val="left" w:pos="851"/>
        </w:tabs>
        <w:ind w:left="851"/>
        <w:rPr>
          <w:sz w:val="24"/>
          <w:szCs w:val="24"/>
          <w:u w:val="single"/>
        </w:rPr>
      </w:pPr>
      <w:r w:rsidRPr="00BF39B9">
        <w:rPr>
          <w:sz w:val="24"/>
          <w:szCs w:val="24"/>
          <w:u w:val="single"/>
        </w:rPr>
        <w:t xml:space="preserve">Andre lægemidlers virkning på </w:t>
      </w:r>
      <w:proofErr w:type="spellStart"/>
      <w:r w:rsidRPr="00BF39B9">
        <w:rPr>
          <w:sz w:val="24"/>
          <w:szCs w:val="24"/>
          <w:u w:val="single"/>
        </w:rPr>
        <w:t>bupropion</w:t>
      </w:r>
      <w:proofErr w:type="spellEnd"/>
    </w:p>
    <w:p w14:paraId="6214C4BE" w14:textId="77777777" w:rsidR="00BF39B9" w:rsidRPr="00BF39B9" w:rsidRDefault="00BF39B9" w:rsidP="00BF39B9">
      <w:pPr>
        <w:tabs>
          <w:tab w:val="left" w:pos="851"/>
        </w:tabs>
        <w:ind w:left="851"/>
        <w:rPr>
          <w:sz w:val="24"/>
          <w:szCs w:val="24"/>
        </w:rPr>
      </w:pPr>
      <w:proofErr w:type="spellStart"/>
      <w:r w:rsidRPr="00BF39B9">
        <w:rPr>
          <w:sz w:val="24"/>
          <w:szCs w:val="24"/>
        </w:rPr>
        <w:t>Bupropion</w:t>
      </w:r>
      <w:proofErr w:type="spellEnd"/>
      <w:r w:rsidRPr="00BF39B9">
        <w:rPr>
          <w:sz w:val="24"/>
          <w:szCs w:val="24"/>
        </w:rPr>
        <w:t xml:space="preserve"> </w:t>
      </w:r>
      <w:proofErr w:type="spellStart"/>
      <w:r w:rsidRPr="00BF39B9">
        <w:rPr>
          <w:sz w:val="24"/>
          <w:szCs w:val="24"/>
        </w:rPr>
        <w:t>metaboliseres</w:t>
      </w:r>
      <w:proofErr w:type="spellEnd"/>
      <w:r w:rsidRPr="00BF39B9">
        <w:rPr>
          <w:sz w:val="24"/>
          <w:szCs w:val="24"/>
        </w:rPr>
        <w:t xml:space="preserve"> til dets vigtigste aktive metabolit, </w:t>
      </w:r>
      <w:proofErr w:type="spellStart"/>
      <w:r w:rsidRPr="00BF39B9">
        <w:rPr>
          <w:sz w:val="24"/>
          <w:szCs w:val="24"/>
        </w:rPr>
        <w:t>hydroxybupropion</w:t>
      </w:r>
      <w:proofErr w:type="spellEnd"/>
      <w:r w:rsidRPr="00BF39B9">
        <w:rPr>
          <w:sz w:val="24"/>
          <w:szCs w:val="24"/>
        </w:rPr>
        <w:t xml:space="preserve">, primært via </w:t>
      </w:r>
      <w:proofErr w:type="spellStart"/>
      <w:r w:rsidRPr="00BF39B9">
        <w:rPr>
          <w:sz w:val="24"/>
          <w:szCs w:val="24"/>
        </w:rPr>
        <w:t>cytokrom</w:t>
      </w:r>
      <w:proofErr w:type="spellEnd"/>
      <w:r w:rsidRPr="00BF39B9">
        <w:rPr>
          <w:sz w:val="24"/>
          <w:szCs w:val="24"/>
        </w:rPr>
        <w:t xml:space="preserve"> P450 CYP2B6 (se pkt. 5.2). Samtidig behandling med lægemidler, som er kendt for at påvirke metabolismen af </w:t>
      </w:r>
      <w:proofErr w:type="spellStart"/>
      <w:r w:rsidRPr="00BF39B9">
        <w:rPr>
          <w:sz w:val="24"/>
          <w:szCs w:val="24"/>
        </w:rPr>
        <w:t>bupropion</w:t>
      </w:r>
      <w:proofErr w:type="spellEnd"/>
      <w:r w:rsidRPr="00BF39B9">
        <w:rPr>
          <w:sz w:val="24"/>
          <w:szCs w:val="24"/>
        </w:rPr>
        <w:t xml:space="preserve"> via CYP2B6 </w:t>
      </w:r>
      <w:proofErr w:type="spellStart"/>
      <w:r w:rsidRPr="00BF39B9">
        <w:rPr>
          <w:sz w:val="24"/>
          <w:szCs w:val="24"/>
        </w:rPr>
        <w:t>isoenzymet</w:t>
      </w:r>
      <w:proofErr w:type="spellEnd"/>
      <w:r w:rsidRPr="00BF39B9">
        <w:rPr>
          <w:sz w:val="24"/>
          <w:szCs w:val="24"/>
        </w:rPr>
        <w:t xml:space="preserve"> (f.eks. CYP2B6 substrater: </w:t>
      </w:r>
      <w:proofErr w:type="spellStart"/>
      <w:r w:rsidRPr="00BF39B9">
        <w:rPr>
          <w:sz w:val="24"/>
          <w:szCs w:val="24"/>
        </w:rPr>
        <w:t>Cyclophosphamid</w:t>
      </w:r>
      <w:proofErr w:type="spellEnd"/>
      <w:r w:rsidRPr="00BF39B9">
        <w:rPr>
          <w:sz w:val="24"/>
          <w:szCs w:val="24"/>
        </w:rPr>
        <w:t xml:space="preserve">, </w:t>
      </w:r>
      <w:proofErr w:type="spellStart"/>
      <w:r w:rsidRPr="00BF39B9">
        <w:rPr>
          <w:sz w:val="24"/>
          <w:szCs w:val="24"/>
        </w:rPr>
        <w:t>iphosphamid</w:t>
      </w:r>
      <w:proofErr w:type="spellEnd"/>
      <w:r w:rsidRPr="00BF39B9">
        <w:rPr>
          <w:sz w:val="24"/>
          <w:szCs w:val="24"/>
        </w:rPr>
        <w:t xml:space="preserve"> og CYP2B6 </w:t>
      </w:r>
      <w:proofErr w:type="spellStart"/>
      <w:r w:rsidRPr="00BF39B9">
        <w:rPr>
          <w:sz w:val="24"/>
          <w:szCs w:val="24"/>
        </w:rPr>
        <w:t>hæmmere</w:t>
      </w:r>
      <w:proofErr w:type="spellEnd"/>
      <w:r w:rsidRPr="00BF39B9">
        <w:rPr>
          <w:sz w:val="24"/>
          <w:szCs w:val="24"/>
        </w:rPr>
        <w:t xml:space="preserve">: </w:t>
      </w:r>
      <w:proofErr w:type="spellStart"/>
      <w:r w:rsidRPr="00BF39B9">
        <w:rPr>
          <w:sz w:val="24"/>
          <w:szCs w:val="24"/>
        </w:rPr>
        <w:t>Orphenadrin</w:t>
      </w:r>
      <w:proofErr w:type="spellEnd"/>
      <w:r w:rsidRPr="00BF39B9">
        <w:rPr>
          <w:sz w:val="24"/>
          <w:szCs w:val="24"/>
        </w:rPr>
        <w:t xml:space="preserve">, </w:t>
      </w:r>
      <w:proofErr w:type="spellStart"/>
      <w:r w:rsidRPr="00BF39B9">
        <w:rPr>
          <w:sz w:val="24"/>
          <w:szCs w:val="24"/>
        </w:rPr>
        <w:t>ticlopidin</w:t>
      </w:r>
      <w:proofErr w:type="spellEnd"/>
      <w:r w:rsidRPr="00BF39B9">
        <w:rPr>
          <w:sz w:val="24"/>
          <w:szCs w:val="24"/>
        </w:rPr>
        <w:t xml:space="preserve">, </w:t>
      </w:r>
      <w:proofErr w:type="spellStart"/>
      <w:r w:rsidRPr="00BF39B9">
        <w:rPr>
          <w:sz w:val="24"/>
          <w:szCs w:val="24"/>
        </w:rPr>
        <w:t>clopidogrel</w:t>
      </w:r>
      <w:proofErr w:type="spellEnd"/>
      <w:r w:rsidRPr="00BF39B9">
        <w:rPr>
          <w:sz w:val="24"/>
          <w:szCs w:val="24"/>
        </w:rPr>
        <w:t xml:space="preserve">) kan resultere i øget plasmakoncentration af </w:t>
      </w:r>
      <w:proofErr w:type="spellStart"/>
      <w:r w:rsidRPr="00BF39B9">
        <w:rPr>
          <w:sz w:val="24"/>
          <w:szCs w:val="24"/>
        </w:rPr>
        <w:t>bupropion</w:t>
      </w:r>
      <w:proofErr w:type="spellEnd"/>
      <w:r w:rsidRPr="00BF39B9">
        <w:rPr>
          <w:sz w:val="24"/>
          <w:szCs w:val="24"/>
        </w:rPr>
        <w:t xml:space="preserve"> og lavere koncentration af den aktive metabolit </w:t>
      </w:r>
      <w:proofErr w:type="spellStart"/>
      <w:r w:rsidRPr="00BF39B9">
        <w:rPr>
          <w:sz w:val="24"/>
          <w:szCs w:val="24"/>
        </w:rPr>
        <w:t>hydroxybupropion</w:t>
      </w:r>
      <w:proofErr w:type="spellEnd"/>
      <w:r w:rsidRPr="00BF39B9">
        <w:rPr>
          <w:sz w:val="24"/>
          <w:szCs w:val="24"/>
        </w:rPr>
        <w:t xml:space="preserve">. De kliniske konsekvenser af hæmning af metabolismen af </w:t>
      </w:r>
      <w:proofErr w:type="spellStart"/>
      <w:r w:rsidRPr="00BF39B9">
        <w:rPr>
          <w:sz w:val="24"/>
          <w:szCs w:val="24"/>
        </w:rPr>
        <w:t>bupropion</w:t>
      </w:r>
      <w:proofErr w:type="spellEnd"/>
      <w:r w:rsidRPr="00BF39B9">
        <w:rPr>
          <w:sz w:val="24"/>
          <w:szCs w:val="24"/>
        </w:rPr>
        <w:t xml:space="preserve"> via CYP2B6 og deraf følgende ændringer i </w:t>
      </w:r>
      <w:proofErr w:type="spellStart"/>
      <w:r w:rsidRPr="00BF39B9">
        <w:rPr>
          <w:sz w:val="24"/>
          <w:szCs w:val="24"/>
        </w:rPr>
        <w:t>bupropion-hydroxybupropion</w:t>
      </w:r>
      <w:proofErr w:type="spellEnd"/>
      <w:r w:rsidRPr="00BF39B9">
        <w:rPr>
          <w:sz w:val="24"/>
          <w:szCs w:val="24"/>
        </w:rPr>
        <w:t xml:space="preserve"> forholdet er ikke klarlagt.</w:t>
      </w:r>
    </w:p>
    <w:p w14:paraId="51CC8A88" w14:textId="77777777" w:rsidR="00BF39B9" w:rsidRPr="00BF39B9" w:rsidRDefault="00BF39B9" w:rsidP="00BF39B9">
      <w:pPr>
        <w:tabs>
          <w:tab w:val="left" w:pos="851"/>
        </w:tabs>
        <w:ind w:left="851"/>
        <w:rPr>
          <w:sz w:val="24"/>
          <w:szCs w:val="24"/>
        </w:rPr>
      </w:pPr>
    </w:p>
    <w:p w14:paraId="2EEB779F" w14:textId="77777777" w:rsidR="00BF39B9" w:rsidRPr="00BF39B9" w:rsidRDefault="00BF39B9" w:rsidP="00BF39B9">
      <w:pPr>
        <w:tabs>
          <w:tab w:val="left" w:pos="851"/>
        </w:tabs>
        <w:ind w:left="851"/>
        <w:rPr>
          <w:sz w:val="24"/>
          <w:szCs w:val="24"/>
        </w:rPr>
      </w:pPr>
      <w:r w:rsidRPr="00BF39B9">
        <w:rPr>
          <w:sz w:val="24"/>
          <w:szCs w:val="24"/>
        </w:rPr>
        <w:t xml:space="preserve">Da </w:t>
      </w:r>
      <w:proofErr w:type="spellStart"/>
      <w:r w:rsidRPr="00BF39B9">
        <w:rPr>
          <w:sz w:val="24"/>
          <w:szCs w:val="24"/>
        </w:rPr>
        <w:t>bupropion</w:t>
      </w:r>
      <w:proofErr w:type="spellEnd"/>
      <w:r w:rsidRPr="00BF39B9">
        <w:rPr>
          <w:sz w:val="24"/>
          <w:szCs w:val="24"/>
        </w:rPr>
        <w:t xml:space="preserve"> </w:t>
      </w:r>
      <w:proofErr w:type="spellStart"/>
      <w:r w:rsidRPr="00BF39B9">
        <w:rPr>
          <w:sz w:val="24"/>
          <w:szCs w:val="24"/>
        </w:rPr>
        <w:t>metaboliseres</w:t>
      </w:r>
      <w:proofErr w:type="spellEnd"/>
      <w:r w:rsidRPr="00BF39B9">
        <w:rPr>
          <w:sz w:val="24"/>
          <w:szCs w:val="24"/>
        </w:rPr>
        <w:t xml:space="preserve"> i udstrakt grad, kan samtidig administration af lægemidler, der inducerer </w:t>
      </w:r>
      <w:proofErr w:type="spellStart"/>
      <w:r w:rsidRPr="00BF39B9">
        <w:rPr>
          <w:sz w:val="24"/>
          <w:szCs w:val="24"/>
        </w:rPr>
        <w:t>metabolisering</w:t>
      </w:r>
      <w:proofErr w:type="spellEnd"/>
      <w:r w:rsidRPr="00BF39B9">
        <w:rPr>
          <w:sz w:val="24"/>
          <w:szCs w:val="24"/>
        </w:rPr>
        <w:t xml:space="preserve"> (f.eks. </w:t>
      </w:r>
      <w:proofErr w:type="spellStart"/>
      <w:r w:rsidRPr="00BF39B9">
        <w:rPr>
          <w:sz w:val="24"/>
          <w:szCs w:val="24"/>
        </w:rPr>
        <w:t>carbamazepin</w:t>
      </w:r>
      <w:proofErr w:type="spellEnd"/>
      <w:r w:rsidRPr="00BF39B9">
        <w:rPr>
          <w:sz w:val="24"/>
          <w:szCs w:val="24"/>
        </w:rPr>
        <w:t xml:space="preserve">, </w:t>
      </w:r>
      <w:proofErr w:type="spellStart"/>
      <w:r w:rsidRPr="00BF39B9">
        <w:rPr>
          <w:sz w:val="24"/>
          <w:szCs w:val="24"/>
        </w:rPr>
        <w:t>phenytoin</w:t>
      </w:r>
      <w:proofErr w:type="spellEnd"/>
      <w:r w:rsidRPr="00BF39B9">
        <w:rPr>
          <w:sz w:val="24"/>
          <w:szCs w:val="24"/>
        </w:rPr>
        <w:t xml:space="preserve">, </w:t>
      </w:r>
      <w:proofErr w:type="spellStart"/>
      <w:r w:rsidRPr="00BF39B9">
        <w:rPr>
          <w:sz w:val="24"/>
          <w:szCs w:val="24"/>
        </w:rPr>
        <w:t>ritonavir</w:t>
      </w:r>
      <w:proofErr w:type="spellEnd"/>
      <w:r w:rsidRPr="00BF39B9">
        <w:rPr>
          <w:sz w:val="24"/>
          <w:szCs w:val="24"/>
        </w:rPr>
        <w:t xml:space="preserve">, </w:t>
      </w:r>
      <w:proofErr w:type="spellStart"/>
      <w:r w:rsidRPr="00BF39B9">
        <w:rPr>
          <w:sz w:val="24"/>
          <w:szCs w:val="24"/>
        </w:rPr>
        <w:t>efavirenz</w:t>
      </w:r>
      <w:proofErr w:type="spellEnd"/>
      <w:r w:rsidRPr="00BF39B9">
        <w:rPr>
          <w:sz w:val="24"/>
          <w:szCs w:val="24"/>
        </w:rPr>
        <w:t xml:space="preserve">) eller hæmmer </w:t>
      </w:r>
      <w:proofErr w:type="spellStart"/>
      <w:r w:rsidRPr="00BF39B9">
        <w:rPr>
          <w:sz w:val="24"/>
          <w:szCs w:val="24"/>
        </w:rPr>
        <w:t>metabolisering</w:t>
      </w:r>
      <w:proofErr w:type="spellEnd"/>
      <w:r w:rsidRPr="00BF39B9">
        <w:rPr>
          <w:sz w:val="24"/>
          <w:szCs w:val="24"/>
        </w:rPr>
        <w:t xml:space="preserve"> (f.eks. </w:t>
      </w:r>
      <w:proofErr w:type="spellStart"/>
      <w:r w:rsidRPr="00BF39B9">
        <w:rPr>
          <w:sz w:val="24"/>
          <w:szCs w:val="24"/>
        </w:rPr>
        <w:t>valproat</w:t>
      </w:r>
      <w:proofErr w:type="spellEnd"/>
      <w:r w:rsidRPr="00BF39B9">
        <w:rPr>
          <w:sz w:val="24"/>
          <w:szCs w:val="24"/>
        </w:rPr>
        <w:t>) påvirke den kliniske virkning og sikkerhed.</w:t>
      </w:r>
    </w:p>
    <w:p w14:paraId="1A58DE0A" w14:textId="77777777" w:rsidR="00BF39B9" w:rsidRPr="00BF39B9" w:rsidRDefault="00BF39B9" w:rsidP="00BF39B9">
      <w:pPr>
        <w:tabs>
          <w:tab w:val="left" w:pos="851"/>
        </w:tabs>
        <w:ind w:left="851"/>
        <w:rPr>
          <w:sz w:val="24"/>
          <w:szCs w:val="24"/>
        </w:rPr>
      </w:pPr>
    </w:p>
    <w:p w14:paraId="5E4ADFDA" w14:textId="35943E82" w:rsidR="00BF39B9" w:rsidRPr="00BF39B9" w:rsidRDefault="00BF39B9" w:rsidP="00BF39B9">
      <w:pPr>
        <w:tabs>
          <w:tab w:val="left" w:pos="851"/>
        </w:tabs>
        <w:ind w:left="851"/>
        <w:rPr>
          <w:sz w:val="24"/>
          <w:szCs w:val="24"/>
        </w:rPr>
      </w:pPr>
      <w:r w:rsidRPr="00BF39B9">
        <w:rPr>
          <w:sz w:val="24"/>
          <w:szCs w:val="24"/>
        </w:rPr>
        <w:t xml:space="preserve">I en serie af studier på frivillige raske forsøgspersoner blev der administreret </w:t>
      </w:r>
      <w:proofErr w:type="spellStart"/>
      <w:r w:rsidRPr="00BF39B9">
        <w:rPr>
          <w:sz w:val="24"/>
          <w:szCs w:val="24"/>
        </w:rPr>
        <w:t>ritonavir</w:t>
      </w:r>
      <w:proofErr w:type="spellEnd"/>
      <w:r w:rsidRPr="00BF39B9">
        <w:rPr>
          <w:sz w:val="24"/>
          <w:szCs w:val="24"/>
        </w:rPr>
        <w:t xml:space="preserve"> (100 mg 2 gange daglig eller 600 mg 2 gange daglig) eller </w:t>
      </w:r>
      <w:proofErr w:type="spellStart"/>
      <w:r w:rsidRPr="00BF39B9">
        <w:rPr>
          <w:sz w:val="24"/>
          <w:szCs w:val="24"/>
        </w:rPr>
        <w:t>ritonavir</w:t>
      </w:r>
      <w:proofErr w:type="spellEnd"/>
      <w:r w:rsidRPr="00BF39B9">
        <w:rPr>
          <w:sz w:val="24"/>
          <w:szCs w:val="24"/>
        </w:rPr>
        <w:t xml:space="preserve"> 100 mg plus </w:t>
      </w:r>
      <w:proofErr w:type="spellStart"/>
      <w:r w:rsidRPr="00BF39B9">
        <w:rPr>
          <w:sz w:val="24"/>
          <w:szCs w:val="24"/>
        </w:rPr>
        <w:t>lopinavir</w:t>
      </w:r>
      <w:proofErr w:type="spellEnd"/>
      <w:r w:rsidRPr="00BF39B9">
        <w:rPr>
          <w:sz w:val="24"/>
          <w:szCs w:val="24"/>
        </w:rPr>
        <w:t xml:space="preserve"> 400 mg 2 gange daglig. Dette reducerede ekspositionen af </w:t>
      </w:r>
      <w:proofErr w:type="spellStart"/>
      <w:r w:rsidRPr="00BF39B9">
        <w:rPr>
          <w:sz w:val="24"/>
          <w:szCs w:val="24"/>
        </w:rPr>
        <w:t>bupropion</w:t>
      </w:r>
      <w:proofErr w:type="spellEnd"/>
      <w:r w:rsidRPr="00BF39B9">
        <w:rPr>
          <w:sz w:val="24"/>
          <w:szCs w:val="24"/>
        </w:rPr>
        <w:t xml:space="preserve"> og dets vigtigste metabolitter dosisafhængigt med 20</w:t>
      </w:r>
      <w:r w:rsidR="00F125DE">
        <w:rPr>
          <w:sz w:val="24"/>
          <w:szCs w:val="24"/>
        </w:rPr>
        <w:t xml:space="preserve"> %</w:t>
      </w:r>
      <w:r w:rsidRPr="00BF39B9">
        <w:rPr>
          <w:sz w:val="24"/>
          <w:szCs w:val="24"/>
        </w:rPr>
        <w:t xml:space="preserve"> til 80</w:t>
      </w:r>
      <w:r w:rsidR="00F125DE">
        <w:rPr>
          <w:sz w:val="24"/>
          <w:szCs w:val="24"/>
        </w:rPr>
        <w:t xml:space="preserve"> %</w:t>
      </w:r>
      <w:r w:rsidRPr="00BF39B9">
        <w:rPr>
          <w:sz w:val="24"/>
          <w:szCs w:val="24"/>
        </w:rPr>
        <w:t xml:space="preserve"> (se pkt. 5.2). Ligeledes reducerede </w:t>
      </w:r>
      <w:proofErr w:type="spellStart"/>
      <w:r w:rsidRPr="00BF39B9">
        <w:rPr>
          <w:sz w:val="24"/>
          <w:szCs w:val="24"/>
        </w:rPr>
        <w:t>efavirenz</w:t>
      </w:r>
      <w:proofErr w:type="spellEnd"/>
      <w:r w:rsidRPr="00BF39B9">
        <w:rPr>
          <w:sz w:val="24"/>
          <w:szCs w:val="24"/>
        </w:rPr>
        <w:t xml:space="preserve"> 600 mg 1 gang daglig over en periode på to uger eksponeringen af </w:t>
      </w:r>
      <w:proofErr w:type="spellStart"/>
      <w:r w:rsidRPr="00BF39B9">
        <w:rPr>
          <w:sz w:val="24"/>
          <w:szCs w:val="24"/>
        </w:rPr>
        <w:t>bupropion</w:t>
      </w:r>
      <w:proofErr w:type="spellEnd"/>
      <w:r w:rsidRPr="00BF39B9">
        <w:rPr>
          <w:sz w:val="24"/>
          <w:szCs w:val="24"/>
        </w:rPr>
        <w:t xml:space="preserve"> med omtrent 55</w:t>
      </w:r>
      <w:r w:rsidR="00F125DE">
        <w:rPr>
          <w:sz w:val="24"/>
          <w:szCs w:val="24"/>
        </w:rPr>
        <w:t xml:space="preserve"> %</w:t>
      </w:r>
      <w:r w:rsidRPr="00BF39B9">
        <w:rPr>
          <w:sz w:val="24"/>
          <w:szCs w:val="24"/>
        </w:rPr>
        <w:t xml:space="preserve"> hos frivillige raske forsøgspersoner. </w:t>
      </w:r>
      <w:r w:rsidRPr="00BF39B9">
        <w:rPr>
          <w:iCs/>
          <w:sz w:val="24"/>
          <w:szCs w:val="24"/>
        </w:rPr>
        <w:t>De kliniske konsekvenser af reduceret eksponering er usikre, men kan omfatte en reduceret effekt af behandlingen</w:t>
      </w:r>
      <w:r w:rsidRPr="00BF39B9">
        <w:rPr>
          <w:i/>
          <w:iCs/>
          <w:sz w:val="24"/>
          <w:szCs w:val="24"/>
        </w:rPr>
        <w:t xml:space="preserve"> </w:t>
      </w:r>
      <w:r w:rsidRPr="00BF39B9">
        <w:rPr>
          <w:iCs/>
          <w:sz w:val="24"/>
          <w:szCs w:val="24"/>
        </w:rPr>
        <w:t>af svær depression.</w:t>
      </w:r>
      <w:r w:rsidRPr="00BF39B9">
        <w:rPr>
          <w:sz w:val="24"/>
          <w:szCs w:val="24"/>
        </w:rPr>
        <w:t xml:space="preserve"> Patienter i behandling med nogle af disse lægemidler sammen med </w:t>
      </w:r>
      <w:proofErr w:type="spellStart"/>
      <w:r w:rsidRPr="00BF39B9">
        <w:rPr>
          <w:sz w:val="24"/>
          <w:szCs w:val="24"/>
        </w:rPr>
        <w:t>bupropion</w:t>
      </w:r>
      <w:proofErr w:type="spellEnd"/>
      <w:r w:rsidRPr="00BF39B9">
        <w:rPr>
          <w:sz w:val="24"/>
          <w:szCs w:val="24"/>
        </w:rPr>
        <w:t xml:space="preserve"> kan have brug for højere doser af </w:t>
      </w:r>
      <w:proofErr w:type="spellStart"/>
      <w:r w:rsidRPr="00BF39B9">
        <w:rPr>
          <w:sz w:val="24"/>
          <w:szCs w:val="24"/>
        </w:rPr>
        <w:t>bupropion</w:t>
      </w:r>
      <w:proofErr w:type="spellEnd"/>
      <w:r w:rsidRPr="00BF39B9">
        <w:rPr>
          <w:sz w:val="24"/>
          <w:szCs w:val="24"/>
        </w:rPr>
        <w:t>, men maksimal dosis bør dog ikke overskrides.</w:t>
      </w:r>
    </w:p>
    <w:p w14:paraId="797A8D34" w14:textId="77777777" w:rsidR="00BF39B9" w:rsidRPr="00BF39B9" w:rsidRDefault="00BF39B9" w:rsidP="00BF39B9">
      <w:pPr>
        <w:tabs>
          <w:tab w:val="left" w:pos="851"/>
        </w:tabs>
        <w:ind w:left="851"/>
        <w:rPr>
          <w:sz w:val="24"/>
          <w:szCs w:val="24"/>
        </w:rPr>
      </w:pPr>
    </w:p>
    <w:p w14:paraId="6D87EA04" w14:textId="77777777" w:rsidR="00BF39B9" w:rsidRPr="00BF39B9" w:rsidRDefault="00BF39B9" w:rsidP="00BF39B9">
      <w:pPr>
        <w:tabs>
          <w:tab w:val="left" w:pos="851"/>
        </w:tabs>
        <w:ind w:left="851"/>
        <w:rPr>
          <w:sz w:val="24"/>
          <w:szCs w:val="24"/>
          <w:u w:val="single"/>
        </w:rPr>
      </w:pPr>
      <w:r w:rsidRPr="00BF39B9">
        <w:rPr>
          <w:sz w:val="24"/>
          <w:szCs w:val="24"/>
          <w:u w:val="single"/>
        </w:rPr>
        <w:t>Andre interaktioner</w:t>
      </w:r>
    </w:p>
    <w:p w14:paraId="5ED869B6" w14:textId="1FC21C8A" w:rsidR="00BF39B9" w:rsidRPr="00BF39B9" w:rsidRDefault="00BF39B9" w:rsidP="00BF39B9">
      <w:pPr>
        <w:tabs>
          <w:tab w:val="left" w:pos="851"/>
        </w:tabs>
        <w:ind w:left="851"/>
        <w:rPr>
          <w:sz w:val="24"/>
          <w:szCs w:val="24"/>
        </w:rPr>
      </w:pPr>
      <w:r w:rsidRPr="00BF39B9">
        <w:rPr>
          <w:sz w:val="24"/>
          <w:szCs w:val="24"/>
        </w:rPr>
        <w:t xml:space="preserve">Forsigtighed tilrådes ved administration af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xml:space="preserve"> til patienter, der samtidig får </w:t>
      </w:r>
      <w:proofErr w:type="spellStart"/>
      <w:r w:rsidRPr="00BF39B9">
        <w:rPr>
          <w:sz w:val="24"/>
          <w:szCs w:val="24"/>
        </w:rPr>
        <w:t>levodopa</w:t>
      </w:r>
      <w:proofErr w:type="spellEnd"/>
      <w:r w:rsidRPr="00BF39B9">
        <w:rPr>
          <w:sz w:val="24"/>
          <w:szCs w:val="24"/>
        </w:rPr>
        <w:t xml:space="preserve"> eller </w:t>
      </w:r>
      <w:proofErr w:type="spellStart"/>
      <w:r w:rsidRPr="00BF39B9">
        <w:rPr>
          <w:sz w:val="24"/>
          <w:szCs w:val="24"/>
        </w:rPr>
        <w:t>amantadin</w:t>
      </w:r>
      <w:proofErr w:type="spellEnd"/>
      <w:r w:rsidRPr="00BF39B9">
        <w:rPr>
          <w:sz w:val="24"/>
          <w:szCs w:val="24"/>
        </w:rPr>
        <w:t xml:space="preserve">. Begrænsede kliniske data antyder, at der er en højere forekomst af bivirkninger (f.eks. kvalme, opkastning og </w:t>
      </w:r>
      <w:proofErr w:type="spellStart"/>
      <w:r w:rsidRPr="00BF39B9">
        <w:rPr>
          <w:sz w:val="24"/>
          <w:szCs w:val="24"/>
        </w:rPr>
        <w:t>neuropsykiatriske</w:t>
      </w:r>
      <w:proofErr w:type="spellEnd"/>
      <w:r w:rsidRPr="00BF39B9">
        <w:rPr>
          <w:sz w:val="24"/>
          <w:szCs w:val="24"/>
        </w:rPr>
        <w:t xml:space="preserve"> bivirkninger - se pkt. 4.8) hos patienter, der får </w:t>
      </w:r>
      <w:proofErr w:type="spellStart"/>
      <w:r w:rsidRPr="00BF39B9">
        <w:rPr>
          <w:sz w:val="24"/>
          <w:szCs w:val="24"/>
        </w:rPr>
        <w:t>bupropion</w:t>
      </w:r>
      <w:proofErr w:type="spellEnd"/>
      <w:r w:rsidRPr="00BF39B9">
        <w:rPr>
          <w:sz w:val="24"/>
          <w:szCs w:val="24"/>
        </w:rPr>
        <w:t xml:space="preserve"> sammen med </w:t>
      </w:r>
      <w:proofErr w:type="spellStart"/>
      <w:r w:rsidRPr="00BF39B9">
        <w:rPr>
          <w:sz w:val="24"/>
          <w:szCs w:val="24"/>
        </w:rPr>
        <w:t>levodopa</w:t>
      </w:r>
      <w:proofErr w:type="spellEnd"/>
      <w:r w:rsidRPr="00BF39B9">
        <w:rPr>
          <w:sz w:val="24"/>
          <w:szCs w:val="24"/>
        </w:rPr>
        <w:t xml:space="preserve"> eller </w:t>
      </w:r>
      <w:proofErr w:type="spellStart"/>
      <w:r w:rsidRPr="00BF39B9">
        <w:rPr>
          <w:sz w:val="24"/>
          <w:szCs w:val="24"/>
        </w:rPr>
        <w:t>amantadin</w:t>
      </w:r>
      <w:proofErr w:type="spellEnd"/>
      <w:r w:rsidRPr="00BF39B9">
        <w:rPr>
          <w:sz w:val="24"/>
          <w:szCs w:val="24"/>
        </w:rPr>
        <w:t>.</w:t>
      </w:r>
    </w:p>
    <w:p w14:paraId="2F5C5345" w14:textId="77777777" w:rsidR="00BF39B9" w:rsidRPr="00BF39B9" w:rsidRDefault="00BF39B9" w:rsidP="00BF39B9">
      <w:pPr>
        <w:tabs>
          <w:tab w:val="left" w:pos="851"/>
        </w:tabs>
        <w:ind w:left="851"/>
        <w:rPr>
          <w:sz w:val="24"/>
          <w:szCs w:val="24"/>
        </w:rPr>
      </w:pPr>
      <w:r w:rsidRPr="00BF39B9">
        <w:rPr>
          <w:sz w:val="24"/>
          <w:szCs w:val="24"/>
        </w:rPr>
        <w:tab/>
      </w:r>
    </w:p>
    <w:p w14:paraId="03F343FA" w14:textId="0E4839A1" w:rsidR="00BF39B9" w:rsidRPr="00BF39B9" w:rsidRDefault="00BF39B9" w:rsidP="00BF39B9">
      <w:pPr>
        <w:tabs>
          <w:tab w:val="left" w:pos="851"/>
        </w:tabs>
        <w:ind w:left="851"/>
        <w:rPr>
          <w:sz w:val="24"/>
          <w:szCs w:val="24"/>
        </w:rPr>
      </w:pPr>
      <w:r w:rsidRPr="00BF39B9">
        <w:rPr>
          <w:sz w:val="24"/>
          <w:szCs w:val="24"/>
        </w:rPr>
        <w:t xml:space="preserve">Selvom kliniske data ikke viser interaktion mellem </w:t>
      </w:r>
      <w:proofErr w:type="spellStart"/>
      <w:r w:rsidRPr="00BF39B9">
        <w:rPr>
          <w:sz w:val="24"/>
          <w:szCs w:val="24"/>
        </w:rPr>
        <w:t>bupropion</w:t>
      </w:r>
      <w:proofErr w:type="spellEnd"/>
      <w:r w:rsidRPr="00BF39B9">
        <w:rPr>
          <w:sz w:val="24"/>
          <w:szCs w:val="24"/>
        </w:rPr>
        <w:t xml:space="preserve"> og alkohol, har der været få rapporter om </w:t>
      </w:r>
      <w:proofErr w:type="spellStart"/>
      <w:r w:rsidRPr="00BF39B9">
        <w:rPr>
          <w:sz w:val="24"/>
          <w:szCs w:val="24"/>
        </w:rPr>
        <w:t>neuropsykiatriske</w:t>
      </w:r>
      <w:proofErr w:type="spellEnd"/>
      <w:r w:rsidRPr="00BF39B9">
        <w:rPr>
          <w:sz w:val="24"/>
          <w:szCs w:val="24"/>
        </w:rPr>
        <w:t xml:space="preserve"> bivirkninger eller nedsat tolerance over for alkohol under behandling med </w:t>
      </w:r>
      <w:proofErr w:type="spellStart"/>
      <w:r w:rsidRPr="00BF39B9">
        <w:rPr>
          <w:sz w:val="24"/>
          <w:szCs w:val="24"/>
        </w:rPr>
        <w:t>bupropion</w:t>
      </w:r>
      <w:proofErr w:type="spellEnd"/>
      <w:r w:rsidRPr="00BF39B9">
        <w:rPr>
          <w:sz w:val="24"/>
          <w:szCs w:val="24"/>
        </w:rPr>
        <w:t xml:space="preserve">. Under behandlingen med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xml:space="preserve"> bør indtagelse af alkohol mindskes eller helt undgås.</w:t>
      </w:r>
    </w:p>
    <w:p w14:paraId="2683935B" w14:textId="77777777" w:rsidR="00BF39B9" w:rsidRPr="00BF39B9" w:rsidRDefault="00BF39B9" w:rsidP="00BF39B9">
      <w:pPr>
        <w:tabs>
          <w:tab w:val="left" w:pos="851"/>
        </w:tabs>
        <w:ind w:left="851"/>
        <w:rPr>
          <w:sz w:val="24"/>
          <w:szCs w:val="24"/>
        </w:rPr>
      </w:pPr>
    </w:p>
    <w:p w14:paraId="20B8D31E" w14:textId="77777777" w:rsidR="00BF39B9" w:rsidRPr="00BF39B9" w:rsidRDefault="00BF39B9" w:rsidP="00BF39B9">
      <w:pPr>
        <w:tabs>
          <w:tab w:val="left" w:pos="851"/>
        </w:tabs>
        <w:ind w:left="851"/>
        <w:rPr>
          <w:sz w:val="24"/>
          <w:szCs w:val="24"/>
        </w:rPr>
      </w:pPr>
      <w:proofErr w:type="spellStart"/>
      <w:r w:rsidRPr="00BF39B9">
        <w:rPr>
          <w:sz w:val="24"/>
          <w:szCs w:val="24"/>
        </w:rPr>
        <w:t>Farmakokinetiske</w:t>
      </w:r>
      <w:proofErr w:type="spellEnd"/>
      <w:r w:rsidRPr="00BF39B9">
        <w:rPr>
          <w:sz w:val="24"/>
          <w:szCs w:val="24"/>
        </w:rPr>
        <w:t xml:space="preserve"> studier med samtidig brug af </w:t>
      </w:r>
      <w:proofErr w:type="spellStart"/>
      <w:r w:rsidRPr="00BF39B9">
        <w:rPr>
          <w:sz w:val="24"/>
          <w:szCs w:val="24"/>
        </w:rPr>
        <w:t>bupropion</w:t>
      </w:r>
      <w:proofErr w:type="spellEnd"/>
      <w:r w:rsidRPr="00BF39B9">
        <w:rPr>
          <w:sz w:val="24"/>
          <w:szCs w:val="24"/>
        </w:rPr>
        <w:t xml:space="preserve"> og benzodiazepiner savnes. Baseret på in-</w:t>
      </w:r>
      <w:proofErr w:type="spellStart"/>
      <w:r w:rsidRPr="00BF39B9">
        <w:rPr>
          <w:sz w:val="24"/>
          <w:szCs w:val="24"/>
        </w:rPr>
        <w:t>vitro</w:t>
      </w:r>
      <w:proofErr w:type="spellEnd"/>
      <w:r w:rsidRPr="00BF39B9">
        <w:rPr>
          <w:sz w:val="24"/>
          <w:szCs w:val="24"/>
        </w:rPr>
        <w:t xml:space="preserve"> metabolisme, er der intet grundlag for en sådan interaktion. Efter samtidig administration af </w:t>
      </w:r>
      <w:proofErr w:type="spellStart"/>
      <w:r w:rsidRPr="00BF39B9">
        <w:rPr>
          <w:sz w:val="24"/>
          <w:szCs w:val="24"/>
        </w:rPr>
        <w:t>bupropion</w:t>
      </w:r>
      <w:proofErr w:type="spellEnd"/>
      <w:r w:rsidRPr="00BF39B9">
        <w:rPr>
          <w:sz w:val="24"/>
          <w:szCs w:val="24"/>
        </w:rPr>
        <w:t xml:space="preserve"> med </w:t>
      </w:r>
      <w:proofErr w:type="spellStart"/>
      <w:r w:rsidRPr="00BF39B9">
        <w:rPr>
          <w:sz w:val="24"/>
          <w:szCs w:val="24"/>
        </w:rPr>
        <w:t>diazepam</w:t>
      </w:r>
      <w:proofErr w:type="spellEnd"/>
      <w:r w:rsidRPr="00BF39B9">
        <w:rPr>
          <w:sz w:val="24"/>
          <w:szCs w:val="24"/>
        </w:rPr>
        <w:t xml:space="preserve"> hos raske frivillige forsøgspersoner sås mildere sedation, end når </w:t>
      </w:r>
      <w:proofErr w:type="spellStart"/>
      <w:r w:rsidRPr="00BF39B9">
        <w:rPr>
          <w:sz w:val="24"/>
          <w:szCs w:val="24"/>
        </w:rPr>
        <w:t>diazepam</w:t>
      </w:r>
      <w:proofErr w:type="spellEnd"/>
      <w:r w:rsidRPr="00BF39B9">
        <w:rPr>
          <w:sz w:val="24"/>
          <w:szCs w:val="24"/>
        </w:rPr>
        <w:t xml:space="preserve"> blev administreret alene.</w:t>
      </w:r>
    </w:p>
    <w:p w14:paraId="6D87DD31" w14:textId="77777777" w:rsidR="00BF39B9" w:rsidRPr="00BF39B9" w:rsidRDefault="00BF39B9" w:rsidP="00BF39B9">
      <w:pPr>
        <w:tabs>
          <w:tab w:val="left" w:pos="851"/>
        </w:tabs>
        <w:ind w:left="851"/>
        <w:rPr>
          <w:sz w:val="24"/>
          <w:szCs w:val="24"/>
        </w:rPr>
      </w:pPr>
    </w:p>
    <w:p w14:paraId="103DA2F4" w14:textId="77777777" w:rsidR="00BF39B9" w:rsidRPr="00BF39B9" w:rsidRDefault="00BF39B9" w:rsidP="00BF39B9">
      <w:pPr>
        <w:tabs>
          <w:tab w:val="left" w:pos="851"/>
        </w:tabs>
        <w:ind w:left="851"/>
        <w:rPr>
          <w:sz w:val="24"/>
          <w:szCs w:val="24"/>
        </w:rPr>
      </w:pPr>
      <w:r w:rsidRPr="00BF39B9">
        <w:rPr>
          <w:sz w:val="24"/>
          <w:szCs w:val="24"/>
        </w:rPr>
        <w:t xml:space="preserve">Der findes ingen systematisk evaluering af kombinationen af </w:t>
      </w:r>
      <w:proofErr w:type="spellStart"/>
      <w:r w:rsidRPr="00BF39B9">
        <w:rPr>
          <w:sz w:val="24"/>
          <w:szCs w:val="24"/>
        </w:rPr>
        <w:t>bupropion</w:t>
      </w:r>
      <w:proofErr w:type="spellEnd"/>
      <w:r w:rsidRPr="00BF39B9">
        <w:rPr>
          <w:sz w:val="24"/>
          <w:szCs w:val="24"/>
        </w:rPr>
        <w:t xml:space="preserve"> med </w:t>
      </w:r>
      <w:proofErr w:type="spellStart"/>
      <w:r w:rsidRPr="00BF39B9">
        <w:rPr>
          <w:sz w:val="24"/>
          <w:szCs w:val="24"/>
        </w:rPr>
        <w:t>antidepressiva</w:t>
      </w:r>
      <w:proofErr w:type="spellEnd"/>
      <w:r w:rsidRPr="00BF39B9">
        <w:rPr>
          <w:sz w:val="24"/>
          <w:szCs w:val="24"/>
        </w:rPr>
        <w:t xml:space="preserve"> (bortset fra </w:t>
      </w:r>
      <w:proofErr w:type="spellStart"/>
      <w:r w:rsidRPr="00BF39B9">
        <w:rPr>
          <w:sz w:val="24"/>
          <w:szCs w:val="24"/>
        </w:rPr>
        <w:t>desipramin</w:t>
      </w:r>
      <w:proofErr w:type="spellEnd"/>
      <w:r w:rsidRPr="00BF39B9">
        <w:rPr>
          <w:sz w:val="24"/>
          <w:szCs w:val="24"/>
        </w:rPr>
        <w:t xml:space="preserve"> og </w:t>
      </w:r>
      <w:proofErr w:type="spellStart"/>
      <w:r w:rsidRPr="00BF39B9">
        <w:rPr>
          <w:sz w:val="24"/>
          <w:szCs w:val="24"/>
        </w:rPr>
        <w:t>citalopram</w:t>
      </w:r>
      <w:proofErr w:type="spellEnd"/>
      <w:r w:rsidRPr="00BF39B9">
        <w:rPr>
          <w:sz w:val="24"/>
          <w:szCs w:val="24"/>
        </w:rPr>
        <w:t xml:space="preserve">), benzodiazepiner (bortset fra </w:t>
      </w:r>
      <w:proofErr w:type="spellStart"/>
      <w:r w:rsidRPr="00BF39B9">
        <w:rPr>
          <w:sz w:val="24"/>
          <w:szCs w:val="24"/>
        </w:rPr>
        <w:t>diazepam</w:t>
      </w:r>
      <w:proofErr w:type="spellEnd"/>
      <w:r w:rsidRPr="00BF39B9">
        <w:rPr>
          <w:sz w:val="24"/>
          <w:szCs w:val="24"/>
        </w:rPr>
        <w:t xml:space="preserve">) eller </w:t>
      </w:r>
      <w:proofErr w:type="spellStart"/>
      <w:r w:rsidRPr="00BF39B9">
        <w:rPr>
          <w:sz w:val="24"/>
          <w:szCs w:val="24"/>
        </w:rPr>
        <w:t>neuroleptika</w:t>
      </w:r>
      <w:proofErr w:type="spellEnd"/>
      <w:r w:rsidRPr="00BF39B9">
        <w:rPr>
          <w:sz w:val="24"/>
          <w:szCs w:val="24"/>
        </w:rPr>
        <w:t>. Klinisk erfaring med perikon er også begrænset.</w:t>
      </w:r>
    </w:p>
    <w:p w14:paraId="27A131C0" w14:textId="77777777" w:rsidR="00BF39B9" w:rsidRPr="00BF39B9" w:rsidRDefault="00BF39B9" w:rsidP="00BF39B9">
      <w:pPr>
        <w:tabs>
          <w:tab w:val="left" w:pos="851"/>
        </w:tabs>
        <w:ind w:left="851"/>
        <w:rPr>
          <w:sz w:val="24"/>
          <w:szCs w:val="24"/>
        </w:rPr>
      </w:pPr>
    </w:p>
    <w:p w14:paraId="6DFE54AF" w14:textId="0040AB4D" w:rsidR="00BF39B9" w:rsidRPr="00BF39B9" w:rsidRDefault="00BF39B9" w:rsidP="00BF39B9">
      <w:pPr>
        <w:tabs>
          <w:tab w:val="left" w:pos="851"/>
        </w:tabs>
        <w:ind w:left="851"/>
        <w:rPr>
          <w:sz w:val="24"/>
          <w:szCs w:val="24"/>
        </w:rPr>
      </w:pPr>
      <w:r w:rsidRPr="00BF39B9">
        <w:rPr>
          <w:sz w:val="24"/>
          <w:szCs w:val="24"/>
        </w:rPr>
        <w:t xml:space="preserve">Samtidig brug af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BF39B9">
        <w:rPr>
          <w:sz w:val="24"/>
          <w:szCs w:val="24"/>
        </w:rPr>
        <w:t xml:space="preserve"> og nikotinplaster kan resultere i forhøjelse af blodtrykket.</w:t>
      </w:r>
    </w:p>
    <w:p w14:paraId="59EDA828" w14:textId="77777777" w:rsidR="009260DE" w:rsidRPr="00C84483" w:rsidRDefault="009260DE" w:rsidP="009260DE">
      <w:pPr>
        <w:tabs>
          <w:tab w:val="left" w:pos="851"/>
        </w:tabs>
        <w:ind w:left="851"/>
        <w:rPr>
          <w:sz w:val="24"/>
          <w:szCs w:val="24"/>
        </w:rPr>
      </w:pPr>
    </w:p>
    <w:p w14:paraId="0D58F7AD"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46BE53F" w14:textId="77777777" w:rsidR="00481711" w:rsidRPr="00481711" w:rsidRDefault="00481711" w:rsidP="00481711">
      <w:pPr>
        <w:tabs>
          <w:tab w:val="left" w:pos="851"/>
        </w:tabs>
        <w:ind w:left="851"/>
        <w:rPr>
          <w:i/>
          <w:sz w:val="24"/>
          <w:szCs w:val="24"/>
        </w:rPr>
      </w:pPr>
    </w:p>
    <w:p w14:paraId="2A466FBD" w14:textId="77777777" w:rsidR="00481711" w:rsidRPr="00481711" w:rsidRDefault="00481711" w:rsidP="00481711">
      <w:pPr>
        <w:tabs>
          <w:tab w:val="left" w:pos="851"/>
        </w:tabs>
        <w:ind w:left="851"/>
        <w:rPr>
          <w:sz w:val="24"/>
          <w:szCs w:val="24"/>
          <w:u w:val="single"/>
        </w:rPr>
      </w:pPr>
      <w:r w:rsidRPr="00481711">
        <w:rPr>
          <w:sz w:val="24"/>
          <w:szCs w:val="24"/>
          <w:u w:val="single"/>
        </w:rPr>
        <w:t>Graviditet</w:t>
      </w:r>
    </w:p>
    <w:p w14:paraId="6B3974EF" w14:textId="11B4BCD1" w:rsidR="00481711" w:rsidRPr="00481711" w:rsidRDefault="00481711" w:rsidP="00481711">
      <w:pPr>
        <w:tabs>
          <w:tab w:val="left" w:pos="851"/>
        </w:tabs>
        <w:ind w:left="851"/>
        <w:rPr>
          <w:sz w:val="24"/>
          <w:szCs w:val="24"/>
        </w:rPr>
      </w:pPr>
      <w:r w:rsidRPr="00481711">
        <w:rPr>
          <w:sz w:val="24"/>
          <w:szCs w:val="24"/>
        </w:rPr>
        <w:t xml:space="preserve">Visse epidemiologiske studier af effekterne efter </w:t>
      </w:r>
      <w:proofErr w:type="spellStart"/>
      <w:r w:rsidRPr="00481711">
        <w:rPr>
          <w:sz w:val="24"/>
          <w:szCs w:val="24"/>
        </w:rPr>
        <w:t>maternel</w:t>
      </w:r>
      <w:proofErr w:type="spellEnd"/>
      <w:r w:rsidRPr="00481711">
        <w:rPr>
          <w:sz w:val="24"/>
          <w:szCs w:val="24"/>
        </w:rPr>
        <w:t xml:space="preserve"> eksponering for </w:t>
      </w:r>
      <w:proofErr w:type="spellStart"/>
      <w:r w:rsidRPr="00481711">
        <w:rPr>
          <w:sz w:val="24"/>
          <w:szCs w:val="24"/>
        </w:rPr>
        <w:t>bupropion</w:t>
      </w:r>
      <w:proofErr w:type="spellEnd"/>
      <w:r w:rsidRPr="00481711">
        <w:rPr>
          <w:sz w:val="24"/>
          <w:szCs w:val="24"/>
        </w:rPr>
        <w:t xml:space="preserve"> i første trimester af graviditeten, har vist en forøget risiko for visse kongenitale </w:t>
      </w:r>
      <w:proofErr w:type="spellStart"/>
      <w:r w:rsidRPr="00481711">
        <w:rPr>
          <w:sz w:val="24"/>
          <w:szCs w:val="24"/>
        </w:rPr>
        <w:t>kardiovaskulære</w:t>
      </w:r>
      <w:proofErr w:type="spellEnd"/>
      <w:r w:rsidRPr="00481711">
        <w:rPr>
          <w:sz w:val="24"/>
          <w:szCs w:val="24"/>
        </w:rPr>
        <w:t xml:space="preserve"> misdannelser, specifikt ventrikelseptumdefekt og defekter i hjertets </w:t>
      </w:r>
      <w:proofErr w:type="spellStart"/>
      <w:r w:rsidRPr="00481711">
        <w:rPr>
          <w:sz w:val="24"/>
          <w:szCs w:val="24"/>
        </w:rPr>
        <w:t>venstresidige</w:t>
      </w:r>
      <w:proofErr w:type="spellEnd"/>
      <w:r w:rsidRPr="00481711">
        <w:rPr>
          <w:sz w:val="24"/>
          <w:szCs w:val="24"/>
        </w:rPr>
        <w:t xml:space="preserve"> uddrivningskanal. Disse fund er ikke konsistente på tværs af studier. Dyrestudier indikerer hverken direkte eller indirekte skadelige virkninger hvad angår reproduktionstoksicitet (se pkt. 5.3).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481711">
        <w:rPr>
          <w:sz w:val="24"/>
          <w:szCs w:val="24"/>
        </w:rPr>
        <w:t xml:space="preserve"> må ikke bruges under graviditet, medmindre kvindens kliniske tilstand kræver behandling med </w:t>
      </w:r>
      <w:proofErr w:type="spellStart"/>
      <w:r w:rsidRPr="00481711">
        <w:rPr>
          <w:sz w:val="24"/>
          <w:szCs w:val="24"/>
        </w:rPr>
        <w:t>bupropion</w:t>
      </w:r>
      <w:proofErr w:type="spellEnd"/>
      <w:r w:rsidRPr="00481711">
        <w:rPr>
          <w:sz w:val="24"/>
          <w:szCs w:val="24"/>
        </w:rPr>
        <w:t>, og alternative behandlinger ikke er en mulighed.</w:t>
      </w:r>
    </w:p>
    <w:p w14:paraId="1647D569" w14:textId="77777777" w:rsidR="00481711" w:rsidRPr="00481711" w:rsidRDefault="00481711" w:rsidP="00481711">
      <w:pPr>
        <w:tabs>
          <w:tab w:val="left" w:pos="851"/>
        </w:tabs>
        <w:ind w:left="851"/>
        <w:rPr>
          <w:sz w:val="24"/>
          <w:szCs w:val="24"/>
        </w:rPr>
      </w:pPr>
    </w:p>
    <w:p w14:paraId="5CD2D5DD" w14:textId="77777777" w:rsidR="00481711" w:rsidRPr="00481711" w:rsidRDefault="00481711" w:rsidP="00481711">
      <w:pPr>
        <w:tabs>
          <w:tab w:val="left" w:pos="851"/>
        </w:tabs>
        <w:ind w:left="851"/>
        <w:rPr>
          <w:sz w:val="24"/>
          <w:szCs w:val="24"/>
          <w:u w:val="single"/>
        </w:rPr>
      </w:pPr>
      <w:r w:rsidRPr="00481711">
        <w:rPr>
          <w:sz w:val="24"/>
          <w:szCs w:val="24"/>
          <w:u w:val="single"/>
        </w:rPr>
        <w:t>Amning</w:t>
      </w:r>
    </w:p>
    <w:p w14:paraId="1F636C62" w14:textId="3E315AD5" w:rsidR="00481711" w:rsidRPr="00481711" w:rsidRDefault="00481711" w:rsidP="00481711">
      <w:pPr>
        <w:tabs>
          <w:tab w:val="left" w:pos="851"/>
        </w:tabs>
        <w:ind w:left="851"/>
        <w:rPr>
          <w:sz w:val="24"/>
          <w:szCs w:val="24"/>
        </w:rPr>
      </w:pPr>
      <w:proofErr w:type="spellStart"/>
      <w:r w:rsidRPr="00481711">
        <w:rPr>
          <w:sz w:val="24"/>
          <w:szCs w:val="24"/>
        </w:rPr>
        <w:t>Bupropion</w:t>
      </w:r>
      <w:proofErr w:type="spellEnd"/>
      <w:r w:rsidRPr="00481711">
        <w:rPr>
          <w:sz w:val="24"/>
          <w:szCs w:val="24"/>
        </w:rPr>
        <w:t xml:space="preserve"> og dets metabolitter udskilles i humanmælk. Beslutning om, hvorvidt det frarådes moderen at amme eller moderen anbefales at stoppe behandling med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481711">
        <w:rPr>
          <w:sz w:val="24"/>
          <w:szCs w:val="24"/>
        </w:rPr>
        <w:t xml:space="preserve">, bør tages på baggrund af en afvejning af fordele ved amning for den nyfødte/spædbarnet og de terapeutiske fordele for moderen ved behandling med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Pr="00481711">
        <w:rPr>
          <w:sz w:val="24"/>
          <w:szCs w:val="24"/>
        </w:rPr>
        <w:t>.</w:t>
      </w:r>
    </w:p>
    <w:p w14:paraId="273274E7" w14:textId="77777777" w:rsidR="00481711" w:rsidRPr="00481711" w:rsidRDefault="00481711" w:rsidP="00481711">
      <w:pPr>
        <w:tabs>
          <w:tab w:val="left" w:pos="851"/>
        </w:tabs>
        <w:ind w:left="851"/>
        <w:rPr>
          <w:sz w:val="24"/>
          <w:szCs w:val="24"/>
        </w:rPr>
      </w:pPr>
    </w:p>
    <w:p w14:paraId="55BB7D56" w14:textId="77777777" w:rsidR="00481711" w:rsidRPr="00481711" w:rsidRDefault="00481711" w:rsidP="00481711">
      <w:pPr>
        <w:tabs>
          <w:tab w:val="left" w:pos="851"/>
        </w:tabs>
        <w:ind w:left="851"/>
        <w:rPr>
          <w:sz w:val="24"/>
          <w:szCs w:val="24"/>
          <w:u w:val="single"/>
        </w:rPr>
      </w:pPr>
      <w:r w:rsidRPr="00481711">
        <w:rPr>
          <w:sz w:val="24"/>
          <w:szCs w:val="24"/>
          <w:u w:val="single"/>
        </w:rPr>
        <w:t>Fertilitet</w:t>
      </w:r>
    </w:p>
    <w:p w14:paraId="14C427A8" w14:textId="77777777" w:rsidR="00481711" w:rsidRPr="00481711" w:rsidRDefault="00481711" w:rsidP="00481711">
      <w:pPr>
        <w:tabs>
          <w:tab w:val="left" w:pos="851"/>
        </w:tabs>
        <w:ind w:left="851"/>
        <w:rPr>
          <w:sz w:val="24"/>
          <w:szCs w:val="24"/>
        </w:rPr>
      </w:pPr>
      <w:r w:rsidRPr="00481711">
        <w:rPr>
          <w:sz w:val="24"/>
          <w:szCs w:val="24"/>
        </w:rPr>
        <w:t xml:space="preserve">Der foreligger ingen data om effekten af </w:t>
      </w:r>
      <w:proofErr w:type="spellStart"/>
      <w:r w:rsidRPr="00481711">
        <w:rPr>
          <w:sz w:val="24"/>
          <w:szCs w:val="24"/>
        </w:rPr>
        <w:t>bupropion</w:t>
      </w:r>
      <w:proofErr w:type="spellEnd"/>
      <w:r w:rsidRPr="00481711">
        <w:rPr>
          <w:sz w:val="24"/>
          <w:szCs w:val="24"/>
        </w:rPr>
        <w:t xml:space="preserve"> på human fertilitet. Et reproduktivt studie hos rotter viste ingen tegn på nedsat fertilitet (se pkt. 5.3).</w:t>
      </w:r>
    </w:p>
    <w:p w14:paraId="44322296" w14:textId="77777777" w:rsidR="00481711" w:rsidRPr="00481711" w:rsidRDefault="00481711" w:rsidP="00481711">
      <w:pPr>
        <w:tabs>
          <w:tab w:val="left" w:pos="851"/>
        </w:tabs>
        <w:ind w:left="851"/>
        <w:rPr>
          <w:sz w:val="24"/>
          <w:szCs w:val="24"/>
        </w:rPr>
      </w:pPr>
    </w:p>
    <w:p w14:paraId="6C36448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2BE3BE5" w14:textId="77777777" w:rsidR="00481711" w:rsidRDefault="00481711" w:rsidP="00481711">
      <w:pPr>
        <w:tabs>
          <w:tab w:val="left" w:pos="851"/>
        </w:tabs>
        <w:ind w:left="851"/>
        <w:rPr>
          <w:sz w:val="24"/>
          <w:szCs w:val="24"/>
        </w:rPr>
      </w:pPr>
      <w:r>
        <w:rPr>
          <w:sz w:val="24"/>
          <w:szCs w:val="24"/>
        </w:rPr>
        <w:t>Ikke mærkning.</w:t>
      </w:r>
    </w:p>
    <w:p w14:paraId="54785887" w14:textId="4B30CC66" w:rsidR="00481711" w:rsidRPr="00481711" w:rsidRDefault="00CD70FC" w:rsidP="00481711">
      <w:pPr>
        <w:tabs>
          <w:tab w:val="left" w:pos="851"/>
        </w:tabs>
        <w:ind w:left="851"/>
        <w:rPr>
          <w:sz w:val="24"/>
          <w:szCs w:val="24"/>
        </w:rPr>
      </w:pPr>
      <w:r>
        <w:rPr>
          <w:sz w:val="24"/>
          <w:szCs w:val="24"/>
        </w:rPr>
        <w:t xml:space="preserve">Som med andre lægemidler, der påvirker CNS, kan </w:t>
      </w:r>
      <w:proofErr w:type="spellStart"/>
      <w:r>
        <w:rPr>
          <w:sz w:val="24"/>
          <w:szCs w:val="24"/>
        </w:rPr>
        <w:t>bupropion</w:t>
      </w:r>
      <w:proofErr w:type="spellEnd"/>
      <w:r>
        <w:rPr>
          <w:sz w:val="24"/>
          <w:szCs w:val="24"/>
        </w:rPr>
        <w:t xml:space="preserve"> </w:t>
      </w:r>
      <w:r w:rsidR="00481711" w:rsidRPr="00481711">
        <w:rPr>
          <w:sz w:val="24"/>
          <w:szCs w:val="24"/>
        </w:rPr>
        <w:t xml:space="preserve">påvirke evnen til at udføre opgaver, som kræver dømmekraft eller motoriske og kognitive evner. Derfor skal patienter være forsigtige, før de kører bil og betjener maskiner, indtil de er nogenlunde sikre på, at </w:t>
      </w:r>
      <w:proofErr w:type="spellStart"/>
      <w:r w:rsidR="00C04456">
        <w:rPr>
          <w:sz w:val="24"/>
          <w:szCs w:val="24"/>
        </w:rPr>
        <w:t>Bupropion</w:t>
      </w:r>
      <w:proofErr w:type="spellEnd"/>
      <w:r w:rsidR="00C04456">
        <w:rPr>
          <w:sz w:val="24"/>
          <w:szCs w:val="24"/>
        </w:rPr>
        <w:t xml:space="preserve"> </w:t>
      </w:r>
      <w:proofErr w:type="spellStart"/>
      <w:r w:rsidR="00C04456">
        <w:rPr>
          <w:sz w:val="24"/>
          <w:szCs w:val="24"/>
        </w:rPr>
        <w:t>hydrochloride</w:t>
      </w:r>
      <w:proofErr w:type="spellEnd"/>
      <w:r w:rsidR="00C04456">
        <w:rPr>
          <w:sz w:val="24"/>
          <w:szCs w:val="24"/>
        </w:rPr>
        <w:t xml:space="preserve"> "</w:t>
      </w:r>
      <w:proofErr w:type="spellStart"/>
      <w:r w:rsidR="00C04456">
        <w:rPr>
          <w:sz w:val="24"/>
          <w:szCs w:val="24"/>
        </w:rPr>
        <w:t>Zentiva</w:t>
      </w:r>
      <w:proofErr w:type="spellEnd"/>
      <w:r w:rsidR="00C04456">
        <w:rPr>
          <w:sz w:val="24"/>
          <w:szCs w:val="24"/>
        </w:rPr>
        <w:t>"</w:t>
      </w:r>
      <w:r w:rsidR="00481711" w:rsidRPr="00481711">
        <w:rPr>
          <w:sz w:val="24"/>
          <w:szCs w:val="24"/>
        </w:rPr>
        <w:t xml:space="preserve"> ikke påvirker disse evner.</w:t>
      </w:r>
    </w:p>
    <w:p w14:paraId="1136B903" w14:textId="77777777" w:rsidR="009260DE" w:rsidRPr="00C84483" w:rsidRDefault="009260DE" w:rsidP="009260DE">
      <w:pPr>
        <w:tabs>
          <w:tab w:val="left" w:pos="851"/>
        </w:tabs>
        <w:ind w:left="851"/>
        <w:rPr>
          <w:sz w:val="24"/>
          <w:szCs w:val="24"/>
        </w:rPr>
      </w:pPr>
    </w:p>
    <w:p w14:paraId="7B64515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0A01BF6" w14:textId="77777777" w:rsidR="00C236EA" w:rsidRPr="00C236EA" w:rsidRDefault="00C236EA" w:rsidP="00C236EA">
      <w:pPr>
        <w:ind w:left="851"/>
        <w:rPr>
          <w:sz w:val="24"/>
          <w:szCs w:val="24"/>
        </w:rPr>
      </w:pPr>
      <w:r w:rsidRPr="00C236EA">
        <w:rPr>
          <w:sz w:val="24"/>
          <w:szCs w:val="24"/>
        </w:rPr>
        <w:t>Tabellen nedenfor oplyser om de bivirkninger, som er set i klinikken, ordnet efter hyppighed og organklasse.</w:t>
      </w:r>
    </w:p>
    <w:p w14:paraId="495DA0E1" w14:textId="77777777" w:rsidR="00C236EA" w:rsidRPr="00C236EA" w:rsidRDefault="00C236EA" w:rsidP="00C236EA">
      <w:pPr>
        <w:ind w:left="851"/>
        <w:rPr>
          <w:sz w:val="24"/>
          <w:szCs w:val="24"/>
        </w:rPr>
      </w:pPr>
    </w:p>
    <w:p w14:paraId="27F1C2F6" w14:textId="317B5D47" w:rsidR="00C236EA" w:rsidRPr="00C236EA" w:rsidRDefault="00C236EA" w:rsidP="00C236EA">
      <w:pPr>
        <w:ind w:left="851"/>
        <w:rPr>
          <w:sz w:val="24"/>
          <w:szCs w:val="24"/>
        </w:rPr>
      </w:pPr>
      <w:r w:rsidRPr="00C236EA">
        <w:rPr>
          <w:sz w:val="24"/>
          <w:szCs w:val="24"/>
        </w:rPr>
        <w:t xml:space="preserve">Bivirkningerne er opdelt efter hyppighed ved brug af følgende inddeling: </w:t>
      </w:r>
      <w:r>
        <w:rPr>
          <w:sz w:val="24"/>
          <w:szCs w:val="24"/>
        </w:rPr>
        <w:t>M</w:t>
      </w:r>
      <w:r w:rsidRPr="00C236EA">
        <w:rPr>
          <w:sz w:val="24"/>
          <w:szCs w:val="24"/>
        </w:rPr>
        <w:t xml:space="preserve">eget almindelig (≥ 1/10), almindelig (≥ 1/100 til &lt; 1/10), ikke almindelig (≥ 1/1.000 til &lt; 1/100), sjælden (≥ 1/10.000 til &lt; 1/1.000), meget sjælden (&lt; 1/10.000) og ikke kendt (kan ikke estimeres ud fra forhåndenværende data).       </w:t>
      </w:r>
    </w:p>
    <w:p w14:paraId="00D12E70" w14:textId="77777777" w:rsidR="00C236EA" w:rsidRPr="00C236EA" w:rsidRDefault="00C236EA" w:rsidP="00C236EA">
      <w:pPr>
        <w:ind w:left="851"/>
        <w:rPr>
          <w:sz w:val="24"/>
          <w:szCs w:val="24"/>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2"/>
        <w:gridCol w:w="1986"/>
        <w:gridCol w:w="5502"/>
      </w:tblGrid>
      <w:tr w:rsidR="00C236EA" w14:paraId="3B855966" w14:textId="77777777" w:rsidTr="00F957B4">
        <w:tc>
          <w:tcPr>
            <w:tcW w:w="2412" w:type="dxa"/>
            <w:tcBorders>
              <w:top w:val="single" w:sz="6" w:space="0" w:color="auto"/>
              <w:left w:val="single" w:sz="4" w:space="0" w:color="auto"/>
              <w:bottom w:val="nil"/>
              <w:right w:val="single" w:sz="6" w:space="0" w:color="auto"/>
            </w:tcBorders>
            <w:hideMark/>
          </w:tcPr>
          <w:p w14:paraId="73EF34B5"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lastRenderedPageBreak/>
              <w:t>Blod og lymfesystem</w:t>
            </w:r>
          </w:p>
        </w:tc>
        <w:tc>
          <w:tcPr>
            <w:tcW w:w="1986" w:type="dxa"/>
            <w:tcBorders>
              <w:top w:val="single" w:sz="6" w:space="0" w:color="auto"/>
              <w:left w:val="single" w:sz="6" w:space="0" w:color="auto"/>
              <w:bottom w:val="single" w:sz="6" w:space="0" w:color="auto"/>
              <w:right w:val="single" w:sz="6" w:space="0" w:color="auto"/>
            </w:tcBorders>
            <w:hideMark/>
          </w:tcPr>
          <w:p w14:paraId="3AC60289" w14:textId="77777777" w:rsidR="00C236EA" w:rsidRDefault="00C236EA">
            <w:pPr>
              <w:keepNext/>
              <w:spacing w:after="120"/>
              <w:rPr>
                <w:sz w:val="22"/>
                <w:szCs w:val="22"/>
                <w:lang w:val="en-GB"/>
              </w:rPr>
            </w:pPr>
            <w:proofErr w:type="spellStart"/>
            <w:r>
              <w:rPr>
                <w:szCs w:val="22"/>
                <w:lang w:val="en-GB"/>
              </w:rPr>
              <w:t>Ikke</w:t>
            </w:r>
            <w:proofErr w:type="spellEnd"/>
            <w:r>
              <w:rPr>
                <w:szCs w:val="22"/>
                <w:lang w:val="en-GB"/>
              </w:rPr>
              <w:t xml:space="preserve"> </w:t>
            </w:r>
            <w:proofErr w:type="spellStart"/>
            <w:r>
              <w:rPr>
                <w:szCs w:val="22"/>
                <w:lang w:val="en-GB"/>
              </w:rPr>
              <w:t>kendt</w:t>
            </w:r>
            <w:proofErr w:type="spellEnd"/>
          </w:p>
        </w:tc>
        <w:tc>
          <w:tcPr>
            <w:tcW w:w="5502" w:type="dxa"/>
            <w:tcBorders>
              <w:top w:val="single" w:sz="4" w:space="0" w:color="auto"/>
              <w:left w:val="single" w:sz="6" w:space="0" w:color="auto"/>
              <w:bottom w:val="single" w:sz="6" w:space="0" w:color="auto"/>
              <w:right w:val="single" w:sz="4" w:space="0" w:color="auto"/>
            </w:tcBorders>
            <w:hideMark/>
          </w:tcPr>
          <w:p w14:paraId="595C0DAC" w14:textId="77777777" w:rsidR="00C236EA" w:rsidRDefault="00C236EA">
            <w:pPr>
              <w:keepNext/>
              <w:spacing w:after="120"/>
              <w:rPr>
                <w:szCs w:val="22"/>
                <w:lang w:val="en-GB"/>
              </w:rPr>
            </w:pPr>
            <w:proofErr w:type="spellStart"/>
            <w:r>
              <w:rPr>
                <w:szCs w:val="22"/>
                <w:lang w:val="en-GB"/>
              </w:rPr>
              <w:t>Anæmi</w:t>
            </w:r>
            <w:proofErr w:type="spellEnd"/>
            <w:r>
              <w:rPr>
                <w:szCs w:val="22"/>
                <w:lang w:val="en-GB"/>
              </w:rPr>
              <w:t xml:space="preserve">, </w:t>
            </w:r>
            <w:proofErr w:type="spellStart"/>
            <w:r>
              <w:rPr>
                <w:szCs w:val="22"/>
                <w:lang w:val="en-GB"/>
              </w:rPr>
              <w:t>leukopeni</w:t>
            </w:r>
            <w:proofErr w:type="spellEnd"/>
            <w:r>
              <w:rPr>
                <w:szCs w:val="22"/>
                <w:lang w:val="en-GB"/>
              </w:rPr>
              <w:t xml:space="preserve"> </w:t>
            </w:r>
            <w:proofErr w:type="spellStart"/>
            <w:r>
              <w:rPr>
                <w:szCs w:val="22"/>
                <w:lang w:val="en-GB"/>
              </w:rPr>
              <w:t>og</w:t>
            </w:r>
            <w:proofErr w:type="spellEnd"/>
            <w:r>
              <w:rPr>
                <w:szCs w:val="22"/>
                <w:lang w:val="en-GB"/>
              </w:rPr>
              <w:t xml:space="preserve"> </w:t>
            </w:r>
            <w:proofErr w:type="spellStart"/>
            <w:r>
              <w:rPr>
                <w:szCs w:val="22"/>
                <w:lang w:val="en-GB"/>
              </w:rPr>
              <w:t>trombocytopeni</w:t>
            </w:r>
            <w:proofErr w:type="spellEnd"/>
            <w:r>
              <w:rPr>
                <w:szCs w:val="22"/>
                <w:lang w:val="en-GB"/>
              </w:rPr>
              <w:t>.</w:t>
            </w:r>
          </w:p>
        </w:tc>
      </w:tr>
      <w:tr w:rsidR="00C236EA" w14:paraId="2200D6AE" w14:textId="77777777" w:rsidTr="00F957B4">
        <w:tc>
          <w:tcPr>
            <w:tcW w:w="2412" w:type="dxa"/>
            <w:vMerge w:val="restart"/>
            <w:tcBorders>
              <w:top w:val="single" w:sz="6" w:space="0" w:color="auto"/>
              <w:left w:val="single" w:sz="4" w:space="0" w:color="auto"/>
              <w:bottom w:val="single" w:sz="6" w:space="0" w:color="auto"/>
              <w:right w:val="single" w:sz="6" w:space="0" w:color="auto"/>
            </w:tcBorders>
          </w:tcPr>
          <w:p w14:paraId="3446226D"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Immunsystemet*</w:t>
            </w:r>
          </w:p>
          <w:p w14:paraId="01A377D5" w14:textId="77777777" w:rsidR="00C236EA" w:rsidRDefault="00C236EA">
            <w:pPr>
              <w:keepNext/>
              <w:spacing w:after="120"/>
              <w:rPr>
                <w:sz w:val="22"/>
                <w:szCs w:val="22"/>
                <w:lang w:val="en-GB"/>
              </w:rPr>
            </w:pPr>
          </w:p>
        </w:tc>
        <w:tc>
          <w:tcPr>
            <w:tcW w:w="1986" w:type="dxa"/>
            <w:tcBorders>
              <w:top w:val="single" w:sz="6" w:space="0" w:color="auto"/>
              <w:left w:val="single" w:sz="6" w:space="0" w:color="auto"/>
              <w:bottom w:val="single" w:sz="6" w:space="0" w:color="auto"/>
              <w:right w:val="single" w:sz="6" w:space="0" w:color="auto"/>
            </w:tcBorders>
            <w:hideMark/>
          </w:tcPr>
          <w:p w14:paraId="7738DDBF"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 xml:space="preserve">Almindelig </w:t>
            </w:r>
          </w:p>
        </w:tc>
        <w:tc>
          <w:tcPr>
            <w:tcW w:w="5502" w:type="dxa"/>
            <w:tcBorders>
              <w:top w:val="single" w:sz="6" w:space="0" w:color="auto"/>
              <w:left w:val="single" w:sz="6" w:space="0" w:color="auto"/>
              <w:bottom w:val="single" w:sz="6" w:space="0" w:color="auto"/>
              <w:right w:val="single" w:sz="4" w:space="0" w:color="auto"/>
            </w:tcBorders>
            <w:hideMark/>
          </w:tcPr>
          <w:p w14:paraId="5B9FF181" w14:textId="77777777" w:rsidR="00C236EA" w:rsidRPr="00C236EA" w:rsidRDefault="00C236EA">
            <w:pPr>
              <w:keepNext/>
              <w:spacing w:after="120"/>
              <w:rPr>
                <w:sz w:val="22"/>
                <w:szCs w:val="22"/>
              </w:rPr>
            </w:pPr>
            <w:r w:rsidRPr="00C236EA">
              <w:rPr>
                <w:szCs w:val="22"/>
              </w:rPr>
              <w:t xml:space="preserve">Overfølsomhedsreaktioner, som f.eks. </w:t>
            </w:r>
            <w:proofErr w:type="spellStart"/>
            <w:r w:rsidRPr="00C236EA">
              <w:rPr>
                <w:szCs w:val="22"/>
              </w:rPr>
              <w:t>urticaria</w:t>
            </w:r>
            <w:proofErr w:type="spellEnd"/>
            <w:r w:rsidRPr="00C236EA">
              <w:rPr>
                <w:szCs w:val="22"/>
              </w:rPr>
              <w:t>.</w:t>
            </w:r>
          </w:p>
        </w:tc>
      </w:tr>
      <w:tr w:rsidR="00C236EA" w14:paraId="3121D57E" w14:textId="77777777" w:rsidTr="00F957B4">
        <w:trPr>
          <w:trHeight w:val="1362"/>
        </w:trPr>
        <w:tc>
          <w:tcPr>
            <w:tcW w:w="2412" w:type="dxa"/>
            <w:vMerge/>
            <w:tcBorders>
              <w:top w:val="single" w:sz="6" w:space="0" w:color="auto"/>
              <w:left w:val="single" w:sz="4" w:space="0" w:color="auto"/>
              <w:bottom w:val="single" w:sz="6" w:space="0" w:color="auto"/>
              <w:right w:val="single" w:sz="6" w:space="0" w:color="auto"/>
            </w:tcBorders>
            <w:vAlign w:val="center"/>
            <w:hideMark/>
          </w:tcPr>
          <w:p w14:paraId="15388B82" w14:textId="77777777" w:rsidR="00C236EA" w:rsidRPr="00C236EA" w:rsidRDefault="00C236EA">
            <w:pPr>
              <w:rPr>
                <w:sz w:val="22"/>
                <w:szCs w:val="22"/>
              </w:rPr>
            </w:pPr>
          </w:p>
        </w:tc>
        <w:tc>
          <w:tcPr>
            <w:tcW w:w="1986" w:type="dxa"/>
            <w:tcBorders>
              <w:top w:val="single" w:sz="6" w:space="0" w:color="auto"/>
              <w:left w:val="single" w:sz="6" w:space="0" w:color="auto"/>
              <w:bottom w:val="single" w:sz="6" w:space="0" w:color="auto"/>
              <w:right w:val="single" w:sz="6" w:space="0" w:color="auto"/>
            </w:tcBorders>
            <w:hideMark/>
          </w:tcPr>
          <w:p w14:paraId="354CB9D7" w14:textId="77777777" w:rsidR="00C236EA" w:rsidRDefault="00C236EA">
            <w:pPr>
              <w:spacing w:after="120"/>
              <w:rPr>
                <w:szCs w:val="22"/>
                <w:lang w:val="en-GB"/>
              </w:rPr>
            </w:pPr>
            <w:proofErr w:type="spellStart"/>
            <w:r>
              <w:rPr>
                <w:szCs w:val="22"/>
                <w:lang w:val="en-GB"/>
              </w:rPr>
              <w:t>Meget</w:t>
            </w:r>
            <w:proofErr w:type="spellEnd"/>
            <w:r>
              <w:rPr>
                <w:szCs w:val="22"/>
                <w:lang w:val="en-GB"/>
              </w:rPr>
              <w:t xml:space="preserve"> </w:t>
            </w:r>
            <w:proofErr w:type="spellStart"/>
            <w:r>
              <w:rPr>
                <w:szCs w:val="22"/>
                <w:lang w:val="en-GB"/>
              </w:rPr>
              <w:t>sjælden</w:t>
            </w:r>
            <w:proofErr w:type="spellEnd"/>
          </w:p>
        </w:tc>
        <w:tc>
          <w:tcPr>
            <w:tcW w:w="5502" w:type="dxa"/>
            <w:tcBorders>
              <w:top w:val="single" w:sz="6" w:space="0" w:color="auto"/>
              <w:left w:val="single" w:sz="6" w:space="0" w:color="auto"/>
              <w:bottom w:val="single" w:sz="6" w:space="0" w:color="auto"/>
              <w:right w:val="single" w:sz="4" w:space="0" w:color="auto"/>
            </w:tcBorders>
            <w:hideMark/>
          </w:tcPr>
          <w:p w14:paraId="5B824F1C" w14:textId="77777777" w:rsidR="00C236EA" w:rsidRPr="00711D48" w:rsidRDefault="00C236EA">
            <w:pPr>
              <w:spacing w:after="120"/>
              <w:rPr>
                <w:szCs w:val="22"/>
              </w:rPr>
            </w:pPr>
            <w:r w:rsidRPr="00C236EA">
              <w:rPr>
                <w:szCs w:val="22"/>
              </w:rPr>
              <w:t xml:space="preserve">Alvorligere overfølsomhedsreaktioner, herunder </w:t>
            </w:r>
            <w:proofErr w:type="spellStart"/>
            <w:r w:rsidRPr="00C236EA">
              <w:rPr>
                <w:szCs w:val="22"/>
              </w:rPr>
              <w:t>angioødem</w:t>
            </w:r>
            <w:proofErr w:type="spellEnd"/>
            <w:r w:rsidRPr="00C236EA">
              <w:rPr>
                <w:szCs w:val="22"/>
              </w:rPr>
              <w:t>, dyspnø/</w:t>
            </w:r>
            <w:proofErr w:type="spellStart"/>
            <w:r w:rsidRPr="00C236EA">
              <w:rPr>
                <w:szCs w:val="22"/>
              </w:rPr>
              <w:t>bronkospasme</w:t>
            </w:r>
            <w:proofErr w:type="spellEnd"/>
            <w:r w:rsidRPr="00C236EA">
              <w:rPr>
                <w:szCs w:val="22"/>
              </w:rPr>
              <w:t xml:space="preserve"> og </w:t>
            </w:r>
            <w:proofErr w:type="spellStart"/>
            <w:r w:rsidRPr="00C236EA">
              <w:rPr>
                <w:szCs w:val="22"/>
              </w:rPr>
              <w:t>anafylaktisk</w:t>
            </w:r>
            <w:proofErr w:type="spellEnd"/>
            <w:r w:rsidRPr="00C236EA">
              <w:rPr>
                <w:szCs w:val="22"/>
              </w:rPr>
              <w:t xml:space="preserve"> </w:t>
            </w:r>
            <w:proofErr w:type="spellStart"/>
            <w:r w:rsidRPr="00C236EA">
              <w:rPr>
                <w:szCs w:val="22"/>
              </w:rPr>
              <w:t>shock</w:t>
            </w:r>
            <w:proofErr w:type="spellEnd"/>
            <w:r w:rsidRPr="00C236EA">
              <w:rPr>
                <w:szCs w:val="22"/>
              </w:rPr>
              <w:t>.</w:t>
            </w:r>
            <w:r w:rsidRPr="00C236EA">
              <w:rPr>
                <w:szCs w:val="22"/>
              </w:rPr>
              <w:br/>
            </w:r>
            <w:proofErr w:type="spellStart"/>
            <w:r w:rsidRPr="00C236EA">
              <w:rPr>
                <w:szCs w:val="22"/>
              </w:rPr>
              <w:t>Artralgi</w:t>
            </w:r>
            <w:proofErr w:type="spellEnd"/>
            <w:r w:rsidRPr="00C236EA">
              <w:rPr>
                <w:szCs w:val="22"/>
              </w:rPr>
              <w:t xml:space="preserve">, myalgi og feber er også set i forbindelse med udslæt og andre symptomer, der tyder på forsinket overfølsomhed. </w:t>
            </w:r>
            <w:r w:rsidRPr="00711D48">
              <w:rPr>
                <w:szCs w:val="22"/>
              </w:rPr>
              <w:t>Disse symptomer kan ligne serumsyge.</w:t>
            </w:r>
          </w:p>
        </w:tc>
      </w:tr>
      <w:tr w:rsidR="00C236EA" w14:paraId="7F06D09A" w14:textId="77777777" w:rsidTr="00F957B4">
        <w:tc>
          <w:tcPr>
            <w:tcW w:w="2412" w:type="dxa"/>
            <w:vMerge w:val="restart"/>
            <w:tcBorders>
              <w:top w:val="single" w:sz="6" w:space="0" w:color="auto"/>
              <w:left w:val="single" w:sz="4" w:space="0" w:color="auto"/>
              <w:bottom w:val="single" w:sz="6" w:space="0" w:color="auto"/>
              <w:right w:val="single" w:sz="6" w:space="0" w:color="auto"/>
            </w:tcBorders>
          </w:tcPr>
          <w:p w14:paraId="7A0800F6"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Metabolisme og ernæring</w:t>
            </w:r>
          </w:p>
          <w:p w14:paraId="2019D46E" w14:textId="77777777" w:rsidR="00C236EA" w:rsidRDefault="00C236EA">
            <w:pPr>
              <w:pStyle w:val="tabletextNS"/>
              <w:spacing w:after="120"/>
              <w:rPr>
                <w:rFonts w:ascii="Times New Roman" w:hAnsi="Times New Roman"/>
                <w:sz w:val="22"/>
                <w:szCs w:val="22"/>
                <w:lang w:val="da-DK"/>
              </w:rPr>
            </w:pPr>
          </w:p>
        </w:tc>
        <w:tc>
          <w:tcPr>
            <w:tcW w:w="1986" w:type="dxa"/>
            <w:tcBorders>
              <w:top w:val="single" w:sz="6" w:space="0" w:color="auto"/>
              <w:left w:val="single" w:sz="6" w:space="0" w:color="auto"/>
              <w:bottom w:val="single" w:sz="6" w:space="0" w:color="auto"/>
              <w:right w:val="single" w:sz="6" w:space="0" w:color="auto"/>
            </w:tcBorders>
            <w:hideMark/>
          </w:tcPr>
          <w:p w14:paraId="19F74B91"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Almindelig</w:t>
            </w:r>
          </w:p>
        </w:tc>
        <w:tc>
          <w:tcPr>
            <w:tcW w:w="5502" w:type="dxa"/>
            <w:tcBorders>
              <w:top w:val="single" w:sz="6" w:space="0" w:color="auto"/>
              <w:left w:val="single" w:sz="6" w:space="0" w:color="auto"/>
              <w:bottom w:val="single" w:sz="6" w:space="0" w:color="auto"/>
              <w:right w:val="single" w:sz="4" w:space="0" w:color="auto"/>
            </w:tcBorders>
            <w:hideMark/>
          </w:tcPr>
          <w:p w14:paraId="3F1AB7B7"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Appetitløshed.</w:t>
            </w:r>
          </w:p>
        </w:tc>
      </w:tr>
      <w:tr w:rsidR="00C236EA" w14:paraId="349893B3" w14:textId="77777777" w:rsidTr="00F957B4">
        <w:tc>
          <w:tcPr>
            <w:tcW w:w="2412" w:type="dxa"/>
            <w:vMerge/>
            <w:tcBorders>
              <w:top w:val="single" w:sz="6" w:space="0" w:color="auto"/>
              <w:left w:val="single" w:sz="4" w:space="0" w:color="auto"/>
              <w:bottom w:val="single" w:sz="6" w:space="0" w:color="auto"/>
              <w:right w:val="single" w:sz="6" w:space="0" w:color="auto"/>
            </w:tcBorders>
            <w:vAlign w:val="center"/>
            <w:hideMark/>
          </w:tcPr>
          <w:p w14:paraId="437D9E14"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4526421A"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Ikke almindelig</w:t>
            </w:r>
          </w:p>
        </w:tc>
        <w:tc>
          <w:tcPr>
            <w:tcW w:w="5502" w:type="dxa"/>
            <w:tcBorders>
              <w:top w:val="single" w:sz="6" w:space="0" w:color="auto"/>
              <w:left w:val="single" w:sz="6" w:space="0" w:color="auto"/>
              <w:bottom w:val="single" w:sz="6" w:space="0" w:color="auto"/>
              <w:right w:val="single" w:sz="4" w:space="0" w:color="auto"/>
            </w:tcBorders>
            <w:hideMark/>
          </w:tcPr>
          <w:p w14:paraId="67C2BB4E"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Vægttab</w:t>
            </w:r>
          </w:p>
        </w:tc>
      </w:tr>
      <w:tr w:rsidR="00C236EA" w14:paraId="081A2837" w14:textId="77777777" w:rsidTr="00F957B4">
        <w:trPr>
          <w:trHeight w:val="230"/>
        </w:trPr>
        <w:tc>
          <w:tcPr>
            <w:tcW w:w="2412" w:type="dxa"/>
            <w:vMerge/>
            <w:tcBorders>
              <w:top w:val="single" w:sz="6" w:space="0" w:color="auto"/>
              <w:left w:val="single" w:sz="4" w:space="0" w:color="auto"/>
              <w:bottom w:val="single" w:sz="6" w:space="0" w:color="auto"/>
              <w:right w:val="single" w:sz="6" w:space="0" w:color="auto"/>
            </w:tcBorders>
            <w:vAlign w:val="center"/>
            <w:hideMark/>
          </w:tcPr>
          <w:p w14:paraId="5C67173D"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79F3577F" w14:textId="77777777" w:rsidR="00C236EA" w:rsidRDefault="00C236EA">
            <w:pPr>
              <w:pStyle w:val="tabletextNS"/>
              <w:spacing w:after="120"/>
              <w:rPr>
                <w:rFonts w:ascii="Times New Roman" w:hAnsi="Times New Roman"/>
                <w:b/>
                <w:sz w:val="22"/>
                <w:szCs w:val="22"/>
                <w:lang w:val="da-DK"/>
              </w:rPr>
            </w:pPr>
            <w:r>
              <w:rPr>
                <w:rFonts w:ascii="Times New Roman" w:hAnsi="Times New Roman"/>
                <w:sz w:val="22"/>
                <w:szCs w:val="22"/>
                <w:lang w:val="da-DK"/>
              </w:rPr>
              <w:t xml:space="preserve">Meget sjælden </w:t>
            </w:r>
          </w:p>
        </w:tc>
        <w:tc>
          <w:tcPr>
            <w:tcW w:w="5502" w:type="dxa"/>
            <w:tcBorders>
              <w:top w:val="single" w:sz="6" w:space="0" w:color="auto"/>
              <w:left w:val="single" w:sz="6" w:space="0" w:color="auto"/>
              <w:bottom w:val="single" w:sz="6" w:space="0" w:color="auto"/>
              <w:right w:val="single" w:sz="4" w:space="0" w:color="auto"/>
            </w:tcBorders>
            <w:hideMark/>
          </w:tcPr>
          <w:p w14:paraId="0770A943"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Blodglukoseforstyrrelser.</w:t>
            </w:r>
          </w:p>
        </w:tc>
      </w:tr>
      <w:tr w:rsidR="00C236EA" w14:paraId="798C44C3" w14:textId="77777777" w:rsidTr="00F957B4">
        <w:tc>
          <w:tcPr>
            <w:tcW w:w="2412" w:type="dxa"/>
            <w:vMerge/>
            <w:tcBorders>
              <w:top w:val="single" w:sz="6" w:space="0" w:color="auto"/>
              <w:left w:val="single" w:sz="4" w:space="0" w:color="auto"/>
              <w:bottom w:val="single" w:sz="6" w:space="0" w:color="auto"/>
              <w:right w:val="single" w:sz="6" w:space="0" w:color="auto"/>
            </w:tcBorders>
            <w:vAlign w:val="center"/>
            <w:hideMark/>
          </w:tcPr>
          <w:p w14:paraId="6E857449"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10CAF81A"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Ikke kendt</w:t>
            </w:r>
          </w:p>
        </w:tc>
        <w:tc>
          <w:tcPr>
            <w:tcW w:w="5502" w:type="dxa"/>
            <w:tcBorders>
              <w:top w:val="single" w:sz="6" w:space="0" w:color="auto"/>
              <w:left w:val="single" w:sz="6" w:space="0" w:color="auto"/>
              <w:bottom w:val="single" w:sz="6" w:space="0" w:color="auto"/>
              <w:right w:val="single" w:sz="4" w:space="0" w:color="auto"/>
            </w:tcBorders>
            <w:hideMark/>
          </w:tcPr>
          <w:p w14:paraId="559CC05B" w14:textId="77777777" w:rsidR="00C236EA" w:rsidRDefault="00C236EA">
            <w:pPr>
              <w:pStyle w:val="tabletextNS"/>
              <w:spacing w:after="120"/>
              <w:rPr>
                <w:rFonts w:ascii="Times New Roman" w:hAnsi="Times New Roman"/>
                <w:sz w:val="22"/>
                <w:szCs w:val="22"/>
                <w:lang w:val="da-DK"/>
              </w:rPr>
            </w:pPr>
            <w:proofErr w:type="spellStart"/>
            <w:r>
              <w:rPr>
                <w:rFonts w:ascii="Times New Roman" w:hAnsi="Times New Roman"/>
                <w:sz w:val="22"/>
                <w:szCs w:val="22"/>
                <w:lang w:val="da-DK"/>
              </w:rPr>
              <w:t>Hyponatriæmi</w:t>
            </w:r>
            <w:proofErr w:type="spellEnd"/>
            <w:r>
              <w:rPr>
                <w:rFonts w:ascii="Times New Roman" w:hAnsi="Times New Roman"/>
                <w:sz w:val="22"/>
                <w:szCs w:val="22"/>
                <w:lang w:val="da-DK"/>
              </w:rPr>
              <w:t>.</w:t>
            </w:r>
          </w:p>
        </w:tc>
      </w:tr>
      <w:tr w:rsidR="00C236EA" w14:paraId="6080BF0E" w14:textId="77777777" w:rsidTr="00F957B4">
        <w:tc>
          <w:tcPr>
            <w:tcW w:w="2412" w:type="dxa"/>
            <w:vMerge w:val="restart"/>
            <w:tcBorders>
              <w:top w:val="single" w:sz="4" w:space="0" w:color="auto"/>
              <w:left w:val="single" w:sz="4" w:space="0" w:color="auto"/>
              <w:bottom w:val="single" w:sz="6" w:space="0" w:color="auto"/>
              <w:right w:val="single" w:sz="6" w:space="0" w:color="auto"/>
            </w:tcBorders>
            <w:hideMark/>
          </w:tcPr>
          <w:p w14:paraId="1536E7A6"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Psykiske forstyrrelser</w:t>
            </w:r>
          </w:p>
          <w:p w14:paraId="76619A0D"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 xml:space="preserve"> </w:t>
            </w:r>
          </w:p>
        </w:tc>
        <w:tc>
          <w:tcPr>
            <w:tcW w:w="1986" w:type="dxa"/>
            <w:tcBorders>
              <w:top w:val="single" w:sz="4" w:space="0" w:color="auto"/>
              <w:left w:val="single" w:sz="6" w:space="0" w:color="auto"/>
              <w:bottom w:val="single" w:sz="4" w:space="0" w:color="auto"/>
              <w:right w:val="single" w:sz="6" w:space="0" w:color="auto"/>
            </w:tcBorders>
            <w:hideMark/>
          </w:tcPr>
          <w:p w14:paraId="195FE142"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Meget almindelig</w:t>
            </w:r>
          </w:p>
        </w:tc>
        <w:tc>
          <w:tcPr>
            <w:tcW w:w="5502" w:type="dxa"/>
            <w:tcBorders>
              <w:top w:val="single" w:sz="4" w:space="0" w:color="auto"/>
              <w:left w:val="single" w:sz="6" w:space="0" w:color="auto"/>
              <w:bottom w:val="single" w:sz="4" w:space="0" w:color="auto"/>
              <w:right w:val="single" w:sz="4" w:space="0" w:color="auto"/>
            </w:tcBorders>
            <w:hideMark/>
          </w:tcPr>
          <w:p w14:paraId="0E515042" w14:textId="77777777" w:rsidR="00C236EA" w:rsidRDefault="00C236EA">
            <w:pPr>
              <w:pStyle w:val="tabletextNS"/>
              <w:keepNext/>
              <w:spacing w:after="120"/>
              <w:rPr>
                <w:rFonts w:ascii="Times New Roman" w:hAnsi="Times New Roman"/>
                <w:sz w:val="22"/>
                <w:szCs w:val="22"/>
                <w:lang w:val="da-DK"/>
              </w:rPr>
            </w:pPr>
            <w:proofErr w:type="spellStart"/>
            <w:r>
              <w:rPr>
                <w:rFonts w:ascii="Times New Roman" w:hAnsi="Times New Roman"/>
                <w:sz w:val="22"/>
                <w:szCs w:val="22"/>
                <w:lang w:val="da-DK"/>
              </w:rPr>
              <w:t>Insomni</w:t>
            </w:r>
            <w:proofErr w:type="spellEnd"/>
            <w:r>
              <w:rPr>
                <w:rFonts w:ascii="Times New Roman" w:hAnsi="Times New Roman"/>
                <w:sz w:val="22"/>
                <w:szCs w:val="22"/>
                <w:lang w:val="da-DK"/>
              </w:rPr>
              <w:t xml:space="preserve"> (se pkt. 4.2).</w:t>
            </w:r>
          </w:p>
        </w:tc>
      </w:tr>
      <w:tr w:rsidR="00C236EA" w14:paraId="5D25B1B5" w14:textId="77777777" w:rsidTr="00F957B4">
        <w:tc>
          <w:tcPr>
            <w:tcW w:w="2412" w:type="dxa"/>
            <w:vMerge/>
            <w:tcBorders>
              <w:top w:val="single" w:sz="4" w:space="0" w:color="auto"/>
              <w:left w:val="single" w:sz="4" w:space="0" w:color="auto"/>
              <w:bottom w:val="single" w:sz="6" w:space="0" w:color="auto"/>
              <w:right w:val="single" w:sz="6" w:space="0" w:color="auto"/>
            </w:tcBorders>
            <w:vAlign w:val="center"/>
            <w:hideMark/>
          </w:tcPr>
          <w:p w14:paraId="462E5613" w14:textId="77777777" w:rsidR="00C236EA" w:rsidRDefault="00C236EA">
            <w:pPr>
              <w:rPr>
                <w:sz w:val="22"/>
                <w:szCs w:val="22"/>
                <w:lang w:eastAsia="en-GB"/>
              </w:rPr>
            </w:pPr>
          </w:p>
        </w:tc>
        <w:tc>
          <w:tcPr>
            <w:tcW w:w="1986" w:type="dxa"/>
            <w:tcBorders>
              <w:top w:val="single" w:sz="4" w:space="0" w:color="auto"/>
              <w:left w:val="single" w:sz="6" w:space="0" w:color="auto"/>
              <w:bottom w:val="single" w:sz="6" w:space="0" w:color="auto"/>
              <w:right w:val="single" w:sz="6" w:space="0" w:color="auto"/>
            </w:tcBorders>
            <w:hideMark/>
          </w:tcPr>
          <w:p w14:paraId="7AA8F682"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Almindelig</w:t>
            </w:r>
          </w:p>
        </w:tc>
        <w:tc>
          <w:tcPr>
            <w:tcW w:w="5502" w:type="dxa"/>
            <w:tcBorders>
              <w:top w:val="single" w:sz="4" w:space="0" w:color="auto"/>
              <w:left w:val="single" w:sz="6" w:space="0" w:color="auto"/>
              <w:bottom w:val="single" w:sz="6" w:space="0" w:color="auto"/>
              <w:right w:val="single" w:sz="4" w:space="0" w:color="auto"/>
            </w:tcBorders>
            <w:hideMark/>
          </w:tcPr>
          <w:p w14:paraId="3F05D0BD" w14:textId="77777777" w:rsidR="00C236EA" w:rsidRDefault="00C236EA">
            <w:pPr>
              <w:pStyle w:val="tabletextNS"/>
              <w:keepNext/>
              <w:spacing w:after="120"/>
              <w:rPr>
                <w:sz w:val="22"/>
                <w:szCs w:val="22"/>
                <w:lang w:val="da-DK"/>
              </w:rPr>
            </w:pPr>
            <w:r>
              <w:rPr>
                <w:rFonts w:ascii="Times New Roman" w:hAnsi="Times New Roman"/>
                <w:sz w:val="22"/>
                <w:szCs w:val="22"/>
                <w:lang w:val="da-DK"/>
              </w:rPr>
              <w:t>Agitation, angst.</w:t>
            </w:r>
          </w:p>
        </w:tc>
      </w:tr>
      <w:tr w:rsidR="00C236EA" w14:paraId="70818E0F" w14:textId="77777777" w:rsidTr="00F957B4">
        <w:tc>
          <w:tcPr>
            <w:tcW w:w="2412" w:type="dxa"/>
            <w:vMerge/>
            <w:tcBorders>
              <w:top w:val="single" w:sz="4" w:space="0" w:color="auto"/>
              <w:left w:val="single" w:sz="4" w:space="0" w:color="auto"/>
              <w:bottom w:val="single" w:sz="6" w:space="0" w:color="auto"/>
              <w:right w:val="single" w:sz="6" w:space="0" w:color="auto"/>
            </w:tcBorders>
            <w:vAlign w:val="center"/>
            <w:hideMark/>
          </w:tcPr>
          <w:p w14:paraId="0A1F5ECC" w14:textId="77777777" w:rsidR="00C236EA" w:rsidRDefault="00C236EA">
            <w:pPr>
              <w:rPr>
                <w:sz w:val="22"/>
                <w:szCs w:val="22"/>
                <w:lang w:eastAsia="en-GB"/>
              </w:rPr>
            </w:pPr>
          </w:p>
        </w:tc>
        <w:tc>
          <w:tcPr>
            <w:tcW w:w="1986" w:type="dxa"/>
            <w:tcBorders>
              <w:top w:val="nil"/>
              <w:left w:val="single" w:sz="6" w:space="0" w:color="auto"/>
              <w:bottom w:val="single" w:sz="6" w:space="0" w:color="auto"/>
              <w:right w:val="single" w:sz="6" w:space="0" w:color="auto"/>
            </w:tcBorders>
            <w:hideMark/>
          </w:tcPr>
          <w:p w14:paraId="70847D1E"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Ikke almindelig</w:t>
            </w:r>
          </w:p>
        </w:tc>
        <w:tc>
          <w:tcPr>
            <w:tcW w:w="5502" w:type="dxa"/>
            <w:tcBorders>
              <w:top w:val="single" w:sz="6" w:space="0" w:color="auto"/>
              <w:left w:val="single" w:sz="6" w:space="0" w:color="auto"/>
              <w:bottom w:val="single" w:sz="6" w:space="0" w:color="auto"/>
              <w:right w:val="single" w:sz="4" w:space="0" w:color="auto"/>
            </w:tcBorders>
            <w:hideMark/>
          </w:tcPr>
          <w:p w14:paraId="25C0CCE7" w14:textId="77777777" w:rsidR="00C236EA" w:rsidRDefault="00C236EA">
            <w:pPr>
              <w:pStyle w:val="tabletextNS"/>
              <w:keepNext/>
              <w:spacing w:after="120"/>
              <w:rPr>
                <w:sz w:val="22"/>
                <w:szCs w:val="22"/>
                <w:lang w:val="da-DK"/>
              </w:rPr>
            </w:pPr>
            <w:r>
              <w:rPr>
                <w:rFonts w:ascii="Times New Roman" w:hAnsi="Times New Roman"/>
                <w:sz w:val="22"/>
                <w:szCs w:val="22"/>
                <w:lang w:val="da-DK"/>
              </w:rPr>
              <w:t>Depression (se pkt. 4.4), konfusion.</w:t>
            </w:r>
          </w:p>
        </w:tc>
      </w:tr>
      <w:tr w:rsidR="00C236EA" w14:paraId="0A9DE1D2" w14:textId="77777777" w:rsidTr="00F957B4">
        <w:tc>
          <w:tcPr>
            <w:tcW w:w="2412" w:type="dxa"/>
            <w:vMerge/>
            <w:tcBorders>
              <w:top w:val="single" w:sz="4" w:space="0" w:color="auto"/>
              <w:left w:val="single" w:sz="4" w:space="0" w:color="auto"/>
              <w:bottom w:val="single" w:sz="6" w:space="0" w:color="auto"/>
              <w:right w:val="single" w:sz="6" w:space="0" w:color="auto"/>
            </w:tcBorders>
            <w:vAlign w:val="center"/>
            <w:hideMark/>
          </w:tcPr>
          <w:p w14:paraId="3533D4FA" w14:textId="77777777" w:rsidR="00C236EA" w:rsidRDefault="00C236EA">
            <w:pPr>
              <w:rPr>
                <w:sz w:val="22"/>
                <w:szCs w:val="22"/>
                <w:lang w:eastAsia="en-GB"/>
              </w:rPr>
            </w:pPr>
          </w:p>
        </w:tc>
        <w:tc>
          <w:tcPr>
            <w:tcW w:w="1986" w:type="dxa"/>
            <w:tcBorders>
              <w:top w:val="nil"/>
              <w:left w:val="single" w:sz="6" w:space="0" w:color="auto"/>
              <w:bottom w:val="single" w:sz="6" w:space="0" w:color="auto"/>
              <w:right w:val="single" w:sz="6" w:space="0" w:color="auto"/>
            </w:tcBorders>
            <w:hideMark/>
          </w:tcPr>
          <w:p w14:paraId="207E5AA8"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Meget sjælden</w:t>
            </w:r>
          </w:p>
        </w:tc>
        <w:tc>
          <w:tcPr>
            <w:tcW w:w="5502" w:type="dxa"/>
            <w:tcBorders>
              <w:top w:val="single" w:sz="6" w:space="0" w:color="auto"/>
              <w:left w:val="single" w:sz="6" w:space="0" w:color="auto"/>
              <w:bottom w:val="single" w:sz="6" w:space="0" w:color="auto"/>
              <w:right w:val="single" w:sz="4" w:space="0" w:color="auto"/>
            </w:tcBorders>
            <w:hideMark/>
          </w:tcPr>
          <w:p w14:paraId="2A689EB9" w14:textId="77777777" w:rsidR="00C236EA" w:rsidRPr="00C236EA" w:rsidRDefault="00C236EA">
            <w:pPr>
              <w:keepNext/>
              <w:spacing w:after="120"/>
              <w:rPr>
                <w:sz w:val="22"/>
                <w:szCs w:val="22"/>
              </w:rPr>
            </w:pPr>
            <w:r w:rsidRPr="00C236EA">
              <w:rPr>
                <w:szCs w:val="22"/>
              </w:rPr>
              <w:t>Aggression, fjendtlig adfærd, irritabilitet, rastløshed, hallucinationer, abnorme drømme og mareridt, depersonalisation, vrangforestillinger, paranoide forestillinger</w:t>
            </w:r>
          </w:p>
        </w:tc>
      </w:tr>
      <w:tr w:rsidR="00C236EA" w14:paraId="1B3BA91C" w14:textId="77777777" w:rsidTr="00F957B4">
        <w:tc>
          <w:tcPr>
            <w:tcW w:w="2412" w:type="dxa"/>
            <w:vMerge/>
            <w:tcBorders>
              <w:top w:val="single" w:sz="4" w:space="0" w:color="auto"/>
              <w:left w:val="single" w:sz="4" w:space="0" w:color="auto"/>
              <w:bottom w:val="single" w:sz="6" w:space="0" w:color="auto"/>
              <w:right w:val="single" w:sz="6" w:space="0" w:color="auto"/>
            </w:tcBorders>
            <w:vAlign w:val="center"/>
            <w:hideMark/>
          </w:tcPr>
          <w:p w14:paraId="65ECFB1F" w14:textId="77777777" w:rsidR="00C236EA" w:rsidRDefault="00C236EA">
            <w:pPr>
              <w:rPr>
                <w:sz w:val="22"/>
                <w:szCs w:val="22"/>
                <w:lang w:eastAsia="en-GB"/>
              </w:rPr>
            </w:pPr>
          </w:p>
        </w:tc>
        <w:tc>
          <w:tcPr>
            <w:tcW w:w="1986" w:type="dxa"/>
            <w:tcBorders>
              <w:top w:val="nil"/>
              <w:left w:val="single" w:sz="6" w:space="0" w:color="auto"/>
              <w:bottom w:val="single" w:sz="6" w:space="0" w:color="auto"/>
              <w:right w:val="single" w:sz="6" w:space="0" w:color="auto"/>
            </w:tcBorders>
            <w:hideMark/>
          </w:tcPr>
          <w:p w14:paraId="4F6AB931" w14:textId="77777777" w:rsidR="00C236EA" w:rsidRDefault="00C236EA">
            <w:pPr>
              <w:pStyle w:val="tabletextNS"/>
              <w:keepNext/>
              <w:spacing w:after="120"/>
              <w:rPr>
                <w:rFonts w:ascii="Times New Roman" w:hAnsi="Times New Roman"/>
                <w:b/>
                <w:sz w:val="22"/>
                <w:szCs w:val="22"/>
                <w:lang w:val="da-DK"/>
              </w:rPr>
            </w:pPr>
            <w:r>
              <w:rPr>
                <w:rFonts w:ascii="Times New Roman" w:hAnsi="Times New Roman"/>
                <w:sz w:val="22"/>
                <w:szCs w:val="22"/>
                <w:lang w:val="da-DK"/>
              </w:rPr>
              <w:t>Ikke kendt</w:t>
            </w:r>
          </w:p>
        </w:tc>
        <w:tc>
          <w:tcPr>
            <w:tcW w:w="5502" w:type="dxa"/>
            <w:tcBorders>
              <w:top w:val="single" w:sz="6" w:space="0" w:color="auto"/>
              <w:left w:val="single" w:sz="6" w:space="0" w:color="auto"/>
              <w:bottom w:val="single" w:sz="6" w:space="0" w:color="auto"/>
              <w:right w:val="single" w:sz="4" w:space="0" w:color="auto"/>
            </w:tcBorders>
            <w:hideMark/>
          </w:tcPr>
          <w:p w14:paraId="4C4F59FA" w14:textId="7A014492" w:rsidR="00C236EA" w:rsidRDefault="00C236EA">
            <w:pPr>
              <w:pStyle w:val="tabletextNS"/>
              <w:keepNext/>
              <w:spacing w:after="120"/>
              <w:rPr>
                <w:sz w:val="22"/>
                <w:szCs w:val="22"/>
                <w:lang w:val="da-DK"/>
              </w:rPr>
            </w:pPr>
            <w:r>
              <w:rPr>
                <w:rFonts w:ascii="Times New Roman" w:hAnsi="Times New Roman"/>
                <w:sz w:val="22"/>
                <w:szCs w:val="22"/>
                <w:lang w:val="da-DK"/>
              </w:rPr>
              <w:t xml:space="preserve">Selvmordstanker og </w:t>
            </w:r>
            <w:r>
              <w:rPr>
                <w:rFonts w:ascii="Times New Roman" w:hAnsi="Times New Roman"/>
                <w:sz w:val="22"/>
                <w:szCs w:val="22"/>
                <w:lang w:val="da-DK"/>
              </w:rPr>
              <w:softHyphen/>
              <w:t xml:space="preserve">adfærd***, psykose, </w:t>
            </w:r>
            <w:proofErr w:type="spellStart"/>
            <w:r w:rsidR="007E0E34">
              <w:rPr>
                <w:rFonts w:ascii="Times New Roman" w:hAnsi="Times New Roman"/>
                <w:sz w:val="22"/>
                <w:szCs w:val="22"/>
                <w:lang w:val="da-DK"/>
              </w:rPr>
              <w:t>dysfæmi</w:t>
            </w:r>
            <w:proofErr w:type="spellEnd"/>
            <w:r w:rsidR="007E0E34" w:rsidRPr="00495A5D">
              <w:rPr>
                <w:rFonts w:ascii="Times New Roman" w:hAnsi="Times New Roman"/>
                <w:sz w:val="24"/>
                <w:szCs w:val="24"/>
                <w:lang w:val="da-DK"/>
              </w:rPr>
              <w:t xml:space="preserve">, </w:t>
            </w:r>
            <w:r w:rsidR="007E0E34" w:rsidRPr="009825CD">
              <w:rPr>
                <w:rFonts w:ascii="Times New Roman" w:hAnsi="Times New Roman"/>
                <w:sz w:val="22"/>
                <w:szCs w:val="22"/>
                <w:lang w:val="da-DK"/>
              </w:rPr>
              <w:t>panikanfald</w:t>
            </w:r>
            <w:r w:rsidR="007E0E34">
              <w:rPr>
                <w:rFonts w:ascii="Times New Roman" w:hAnsi="Times New Roman"/>
                <w:sz w:val="22"/>
                <w:szCs w:val="22"/>
                <w:lang w:val="da-DK"/>
              </w:rPr>
              <w:t>.</w:t>
            </w:r>
          </w:p>
        </w:tc>
      </w:tr>
      <w:tr w:rsidR="00C236EA" w14:paraId="658033E6" w14:textId="77777777" w:rsidTr="00F957B4">
        <w:tc>
          <w:tcPr>
            <w:tcW w:w="2412" w:type="dxa"/>
            <w:vMerge w:val="restart"/>
            <w:tcBorders>
              <w:top w:val="single" w:sz="6" w:space="0" w:color="auto"/>
              <w:left w:val="single" w:sz="4" w:space="0" w:color="auto"/>
              <w:bottom w:val="single" w:sz="6" w:space="0" w:color="auto"/>
              <w:right w:val="single" w:sz="6" w:space="0" w:color="auto"/>
            </w:tcBorders>
          </w:tcPr>
          <w:p w14:paraId="5AD3501E"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Nervesystemet</w:t>
            </w:r>
          </w:p>
          <w:p w14:paraId="77B56A88" w14:textId="77777777" w:rsidR="00C236EA" w:rsidRDefault="00C236EA">
            <w:pPr>
              <w:pStyle w:val="tabletextNS"/>
              <w:spacing w:after="120"/>
              <w:rPr>
                <w:rFonts w:ascii="Times New Roman" w:hAnsi="Times New Roman"/>
                <w:sz w:val="22"/>
                <w:szCs w:val="22"/>
                <w:lang w:val="da-DK"/>
              </w:rPr>
            </w:pPr>
          </w:p>
        </w:tc>
        <w:tc>
          <w:tcPr>
            <w:tcW w:w="1986" w:type="dxa"/>
            <w:tcBorders>
              <w:top w:val="single" w:sz="6" w:space="0" w:color="auto"/>
              <w:left w:val="single" w:sz="6" w:space="0" w:color="auto"/>
              <w:bottom w:val="single" w:sz="6" w:space="0" w:color="auto"/>
              <w:right w:val="single" w:sz="6" w:space="0" w:color="auto"/>
            </w:tcBorders>
            <w:hideMark/>
          </w:tcPr>
          <w:p w14:paraId="05C4E93B"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Meget almindelig</w:t>
            </w:r>
          </w:p>
        </w:tc>
        <w:tc>
          <w:tcPr>
            <w:tcW w:w="5502" w:type="dxa"/>
            <w:tcBorders>
              <w:top w:val="single" w:sz="6" w:space="0" w:color="auto"/>
              <w:left w:val="single" w:sz="6" w:space="0" w:color="auto"/>
              <w:bottom w:val="single" w:sz="6" w:space="0" w:color="auto"/>
              <w:right w:val="single" w:sz="4" w:space="0" w:color="auto"/>
            </w:tcBorders>
            <w:hideMark/>
          </w:tcPr>
          <w:p w14:paraId="6E343FCB" w14:textId="77777777" w:rsidR="00C236EA" w:rsidRDefault="00C236EA">
            <w:pPr>
              <w:spacing w:after="120"/>
              <w:rPr>
                <w:sz w:val="22"/>
                <w:szCs w:val="22"/>
                <w:lang w:val="en-GB"/>
              </w:rPr>
            </w:pPr>
            <w:proofErr w:type="spellStart"/>
            <w:r>
              <w:rPr>
                <w:szCs w:val="22"/>
                <w:lang w:val="en-GB"/>
              </w:rPr>
              <w:t>Hovedpine</w:t>
            </w:r>
            <w:proofErr w:type="spellEnd"/>
          </w:p>
        </w:tc>
      </w:tr>
      <w:tr w:rsidR="00C236EA" w14:paraId="63C94DC7" w14:textId="77777777" w:rsidTr="00F957B4">
        <w:tc>
          <w:tcPr>
            <w:tcW w:w="2412" w:type="dxa"/>
            <w:vMerge/>
            <w:tcBorders>
              <w:top w:val="single" w:sz="6" w:space="0" w:color="auto"/>
              <w:left w:val="single" w:sz="4" w:space="0" w:color="auto"/>
              <w:bottom w:val="single" w:sz="6" w:space="0" w:color="auto"/>
              <w:right w:val="single" w:sz="6" w:space="0" w:color="auto"/>
            </w:tcBorders>
            <w:vAlign w:val="center"/>
            <w:hideMark/>
          </w:tcPr>
          <w:p w14:paraId="0253E0CA"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tcPr>
          <w:p w14:paraId="66E35DE0"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 xml:space="preserve">Almindelig </w:t>
            </w:r>
          </w:p>
          <w:p w14:paraId="3B9558EF" w14:textId="77777777" w:rsidR="00C236EA" w:rsidRDefault="00C236EA">
            <w:pPr>
              <w:pStyle w:val="tabletextNS"/>
              <w:spacing w:after="120"/>
              <w:rPr>
                <w:rFonts w:ascii="Times New Roman" w:hAnsi="Times New Roman"/>
                <w:sz w:val="22"/>
                <w:szCs w:val="22"/>
                <w:lang w:val="da-DK"/>
              </w:rPr>
            </w:pPr>
          </w:p>
        </w:tc>
        <w:tc>
          <w:tcPr>
            <w:tcW w:w="5502" w:type="dxa"/>
            <w:tcBorders>
              <w:top w:val="single" w:sz="6" w:space="0" w:color="auto"/>
              <w:left w:val="single" w:sz="6" w:space="0" w:color="auto"/>
              <w:bottom w:val="single" w:sz="6" w:space="0" w:color="auto"/>
              <w:right w:val="single" w:sz="4" w:space="0" w:color="auto"/>
            </w:tcBorders>
            <w:hideMark/>
          </w:tcPr>
          <w:p w14:paraId="6B818B49" w14:textId="77777777" w:rsidR="00C236EA" w:rsidRDefault="00C236EA">
            <w:pPr>
              <w:spacing w:after="120"/>
              <w:rPr>
                <w:sz w:val="22"/>
                <w:szCs w:val="22"/>
                <w:lang w:val="en-GB"/>
              </w:rPr>
            </w:pPr>
            <w:r>
              <w:rPr>
                <w:szCs w:val="22"/>
                <w:lang w:val="en-GB"/>
              </w:rPr>
              <w:t xml:space="preserve">Tremor, </w:t>
            </w:r>
            <w:proofErr w:type="spellStart"/>
            <w:r>
              <w:rPr>
                <w:szCs w:val="22"/>
                <w:lang w:val="en-GB"/>
              </w:rPr>
              <w:t>svimmelhed</w:t>
            </w:r>
            <w:proofErr w:type="spellEnd"/>
            <w:r>
              <w:rPr>
                <w:szCs w:val="22"/>
                <w:lang w:val="en-GB"/>
              </w:rPr>
              <w:t xml:space="preserve">, </w:t>
            </w:r>
            <w:proofErr w:type="spellStart"/>
            <w:r>
              <w:rPr>
                <w:szCs w:val="22"/>
                <w:lang w:val="en-GB"/>
              </w:rPr>
              <w:t>smagsforstyrrelser</w:t>
            </w:r>
            <w:proofErr w:type="spellEnd"/>
            <w:r>
              <w:rPr>
                <w:szCs w:val="22"/>
                <w:lang w:val="en-GB"/>
              </w:rPr>
              <w:t xml:space="preserve">. </w:t>
            </w:r>
          </w:p>
        </w:tc>
      </w:tr>
      <w:tr w:rsidR="00C236EA" w14:paraId="1B5779FC" w14:textId="77777777" w:rsidTr="00F957B4">
        <w:tc>
          <w:tcPr>
            <w:tcW w:w="2412" w:type="dxa"/>
            <w:vMerge/>
            <w:tcBorders>
              <w:top w:val="single" w:sz="6" w:space="0" w:color="auto"/>
              <w:left w:val="single" w:sz="4" w:space="0" w:color="auto"/>
              <w:bottom w:val="single" w:sz="6" w:space="0" w:color="auto"/>
              <w:right w:val="single" w:sz="6" w:space="0" w:color="auto"/>
            </w:tcBorders>
            <w:vAlign w:val="center"/>
            <w:hideMark/>
          </w:tcPr>
          <w:p w14:paraId="3CB9B89D"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3BEC3966"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Ikke almindelig</w:t>
            </w:r>
          </w:p>
        </w:tc>
        <w:tc>
          <w:tcPr>
            <w:tcW w:w="5502" w:type="dxa"/>
            <w:tcBorders>
              <w:top w:val="single" w:sz="6" w:space="0" w:color="auto"/>
              <w:left w:val="single" w:sz="6" w:space="0" w:color="auto"/>
              <w:bottom w:val="single" w:sz="6" w:space="0" w:color="auto"/>
              <w:right w:val="single" w:sz="4" w:space="0" w:color="auto"/>
            </w:tcBorders>
            <w:hideMark/>
          </w:tcPr>
          <w:p w14:paraId="7062DA24" w14:textId="77777777" w:rsidR="00C236EA" w:rsidRDefault="00C236EA">
            <w:pPr>
              <w:spacing w:after="120"/>
              <w:rPr>
                <w:sz w:val="22"/>
                <w:szCs w:val="22"/>
                <w:lang w:val="en-GB"/>
              </w:rPr>
            </w:pPr>
            <w:proofErr w:type="spellStart"/>
            <w:r>
              <w:rPr>
                <w:szCs w:val="22"/>
                <w:lang w:val="en-GB"/>
              </w:rPr>
              <w:t>Koncentrationsforstyrrelser</w:t>
            </w:r>
            <w:proofErr w:type="spellEnd"/>
          </w:p>
        </w:tc>
      </w:tr>
      <w:tr w:rsidR="00C236EA" w14:paraId="5E0BD733" w14:textId="77777777" w:rsidTr="00F957B4">
        <w:tc>
          <w:tcPr>
            <w:tcW w:w="2412" w:type="dxa"/>
            <w:vMerge/>
            <w:tcBorders>
              <w:top w:val="single" w:sz="6" w:space="0" w:color="auto"/>
              <w:left w:val="single" w:sz="4" w:space="0" w:color="auto"/>
              <w:bottom w:val="single" w:sz="6" w:space="0" w:color="auto"/>
              <w:right w:val="single" w:sz="6" w:space="0" w:color="auto"/>
            </w:tcBorders>
            <w:vAlign w:val="center"/>
            <w:hideMark/>
          </w:tcPr>
          <w:p w14:paraId="05EF8966"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5176C128" w14:textId="77777777" w:rsidR="00C236EA" w:rsidRDefault="00C236EA">
            <w:pPr>
              <w:pStyle w:val="tabletextNS"/>
              <w:spacing w:after="120"/>
              <w:rPr>
                <w:rFonts w:ascii="Times New Roman" w:hAnsi="Times New Roman"/>
                <w:b/>
                <w:sz w:val="22"/>
                <w:szCs w:val="22"/>
                <w:lang w:val="da-DK"/>
              </w:rPr>
            </w:pPr>
            <w:r>
              <w:rPr>
                <w:rFonts w:ascii="Times New Roman" w:hAnsi="Times New Roman"/>
                <w:sz w:val="22"/>
                <w:szCs w:val="22"/>
                <w:lang w:val="da-DK"/>
              </w:rPr>
              <w:t>Sjælden</w:t>
            </w:r>
          </w:p>
        </w:tc>
        <w:tc>
          <w:tcPr>
            <w:tcW w:w="5502" w:type="dxa"/>
            <w:tcBorders>
              <w:top w:val="single" w:sz="6" w:space="0" w:color="auto"/>
              <w:left w:val="single" w:sz="6" w:space="0" w:color="auto"/>
              <w:bottom w:val="single" w:sz="6" w:space="0" w:color="auto"/>
              <w:right w:val="single" w:sz="4" w:space="0" w:color="auto"/>
            </w:tcBorders>
            <w:hideMark/>
          </w:tcPr>
          <w:p w14:paraId="53DCF0B9" w14:textId="77777777" w:rsidR="00C236EA" w:rsidRDefault="00C236EA">
            <w:pPr>
              <w:spacing w:after="120"/>
              <w:rPr>
                <w:sz w:val="22"/>
                <w:szCs w:val="22"/>
                <w:lang w:val="en-GB"/>
              </w:rPr>
            </w:pPr>
            <w:proofErr w:type="spellStart"/>
            <w:r>
              <w:rPr>
                <w:szCs w:val="22"/>
                <w:lang w:val="en-GB"/>
              </w:rPr>
              <w:t>Kramper</w:t>
            </w:r>
            <w:proofErr w:type="spellEnd"/>
            <w:r>
              <w:rPr>
                <w:szCs w:val="22"/>
                <w:lang w:val="en-GB"/>
              </w:rPr>
              <w:t xml:space="preserve"> (se </w:t>
            </w:r>
            <w:proofErr w:type="spellStart"/>
            <w:r>
              <w:rPr>
                <w:szCs w:val="22"/>
                <w:lang w:val="en-GB"/>
              </w:rPr>
              <w:t>nedenfor</w:t>
            </w:r>
            <w:proofErr w:type="spellEnd"/>
            <w:r>
              <w:rPr>
                <w:szCs w:val="22"/>
                <w:lang w:val="en-GB"/>
              </w:rPr>
              <w:t>) **</w:t>
            </w:r>
          </w:p>
        </w:tc>
      </w:tr>
      <w:tr w:rsidR="00C236EA" w14:paraId="21EAADD5" w14:textId="77777777" w:rsidTr="00F957B4">
        <w:tc>
          <w:tcPr>
            <w:tcW w:w="2412" w:type="dxa"/>
            <w:vMerge/>
            <w:tcBorders>
              <w:top w:val="single" w:sz="6" w:space="0" w:color="auto"/>
              <w:left w:val="single" w:sz="4" w:space="0" w:color="auto"/>
              <w:bottom w:val="single" w:sz="6" w:space="0" w:color="auto"/>
              <w:right w:val="single" w:sz="6" w:space="0" w:color="auto"/>
            </w:tcBorders>
            <w:vAlign w:val="center"/>
            <w:hideMark/>
          </w:tcPr>
          <w:p w14:paraId="074BB23F"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7E01D1E1"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Meget sjælden</w:t>
            </w:r>
          </w:p>
        </w:tc>
        <w:tc>
          <w:tcPr>
            <w:tcW w:w="5502" w:type="dxa"/>
            <w:tcBorders>
              <w:top w:val="single" w:sz="6" w:space="0" w:color="auto"/>
              <w:left w:val="single" w:sz="6" w:space="0" w:color="auto"/>
              <w:bottom w:val="single" w:sz="6" w:space="0" w:color="auto"/>
              <w:right w:val="single" w:sz="4" w:space="0" w:color="auto"/>
            </w:tcBorders>
            <w:hideMark/>
          </w:tcPr>
          <w:p w14:paraId="26DDB161" w14:textId="77777777" w:rsidR="00C236EA" w:rsidRPr="00C236EA" w:rsidRDefault="00C236EA">
            <w:pPr>
              <w:spacing w:after="120"/>
              <w:rPr>
                <w:sz w:val="22"/>
                <w:szCs w:val="22"/>
              </w:rPr>
            </w:pPr>
            <w:proofErr w:type="spellStart"/>
            <w:r w:rsidRPr="00C236EA">
              <w:rPr>
                <w:szCs w:val="22"/>
              </w:rPr>
              <w:t>Dystoni</w:t>
            </w:r>
            <w:proofErr w:type="spellEnd"/>
            <w:r w:rsidRPr="00C236EA">
              <w:rPr>
                <w:szCs w:val="22"/>
              </w:rPr>
              <w:t xml:space="preserve">, </w:t>
            </w:r>
            <w:proofErr w:type="spellStart"/>
            <w:r w:rsidRPr="00C236EA">
              <w:rPr>
                <w:szCs w:val="22"/>
              </w:rPr>
              <w:t>ataksi</w:t>
            </w:r>
            <w:proofErr w:type="spellEnd"/>
            <w:r w:rsidRPr="00C236EA">
              <w:rPr>
                <w:szCs w:val="22"/>
              </w:rPr>
              <w:t xml:space="preserve">, parkinsonisme, </w:t>
            </w:r>
            <w:proofErr w:type="spellStart"/>
            <w:r w:rsidRPr="00C236EA">
              <w:rPr>
                <w:szCs w:val="22"/>
              </w:rPr>
              <w:t>ukoordination</w:t>
            </w:r>
            <w:proofErr w:type="spellEnd"/>
            <w:r w:rsidRPr="00C236EA">
              <w:rPr>
                <w:szCs w:val="22"/>
              </w:rPr>
              <w:t xml:space="preserve">, hukommelsessvækkelse, </w:t>
            </w:r>
            <w:proofErr w:type="spellStart"/>
            <w:r w:rsidRPr="00C236EA">
              <w:rPr>
                <w:szCs w:val="22"/>
              </w:rPr>
              <w:t>paræstesi</w:t>
            </w:r>
            <w:proofErr w:type="spellEnd"/>
            <w:r w:rsidRPr="00C236EA">
              <w:rPr>
                <w:szCs w:val="22"/>
              </w:rPr>
              <w:t>, synkope.</w:t>
            </w:r>
          </w:p>
        </w:tc>
      </w:tr>
      <w:tr w:rsidR="00C236EA" w14:paraId="636CDDF4" w14:textId="77777777" w:rsidTr="00F957B4">
        <w:tc>
          <w:tcPr>
            <w:tcW w:w="2412" w:type="dxa"/>
            <w:vMerge/>
            <w:tcBorders>
              <w:top w:val="single" w:sz="6" w:space="0" w:color="auto"/>
              <w:left w:val="single" w:sz="4" w:space="0" w:color="auto"/>
              <w:bottom w:val="single" w:sz="6" w:space="0" w:color="auto"/>
              <w:right w:val="single" w:sz="6" w:space="0" w:color="auto"/>
            </w:tcBorders>
            <w:vAlign w:val="center"/>
            <w:hideMark/>
          </w:tcPr>
          <w:p w14:paraId="431B84D1"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11C327DC"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Ikke kendt</w:t>
            </w:r>
          </w:p>
        </w:tc>
        <w:tc>
          <w:tcPr>
            <w:tcW w:w="5502" w:type="dxa"/>
            <w:tcBorders>
              <w:top w:val="single" w:sz="6" w:space="0" w:color="auto"/>
              <w:left w:val="single" w:sz="6" w:space="0" w:color="auto"/>
              <w:bottom w:val="single" w:sz="6" w:space="0" w:color="auto"/>
              <w:right w:val="single" w:sz="4" w:space="0" w:color="auto"/>
            </w:tcBorders>
            <w:hideMark/>
          </w:tcPr>
          <w:p w14:paraId="06DCE5E9" w14:textId="77777777" w:rsidR="00C236EA" w:rsidRDefault="00C236EA">
            <w:pPr>
              <w:spacing w:after="120"/>
              <w:rPr>
                <w:sz w:val="22"/>
                <w:szCs w:val="22"/>
                <w:lang w:val="en-GB"/>
              </w:rPr>
            </w:pPr>
            <w:proofErr w:type="spellStart"/>
            <w:r>
              <w:rPr>
                <w:szCs w:val="22"/>
                <w:lang w:val="en-GB"/>
              </w:rPr>
              <w:t>Serotoninsyndrom</w:t>
            </w:r>
            <w:proofErr w:type="spellEnd"/>
            <w:r>
              <w:rPr>
                <w:szCs w:val="22"/>
                <w:lang w:val="en-GB"/>
              </w:rPr>
              <w:t>****</w:t>
            </w:r>
          </w:p>
        </w:tc>
      </w:tr>
      <w:tr w:rsidR="00C236EA" w14:paraId="0F457312" w14:textId="77777777" w:rsidTr="00F957B4">
        <w:tc>
          <w:tcPr>
            <w:tcW w:w="2412" w:type="dxa"/>
            <w:tcBorders>
              <w:top w:val="single" w:sz="6" w:space="0" w:color="auto"/>
              <w:left w:val="single" w:sz="4" w:space="0" w:color="auto"/>
              <w:bottom w:val="nil"/>
              <w:right w:val="single" w:sz="4" w:space="0" w:color="auto"/>
            </w:tcBorders>
            <w:hideMark/>
          </w:tcPr>
          <w:p w14:paraId="628BD053"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Øjne</w:t>
            </w:r>
          </w:p>
        </w:tc>
        <w:tc>
          <w:tcPr>
            <w:tcW w:w="1986" w:type="dxa"/>
            <w:tcBorders>
              <w:top w:val="single" w:sz="6" w:space="0" w:color="auto"/>
              <w:left w:val="single" w:sz="6" w:space="0" w:color="auto"/>
              <w:bottom w:val="nil"/>
              <w:right w:val="single" w:sz="4" w:space="0" w:color="auto"/>
            </w:tcBorders>
            <w:hideMark/>
          </w:tcPr>
          <w:p w14:paraId="28C3F591"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Almindelig</w:t>
            </w:r>
          </w:p>
        </w:tc>
        <w:tc>
          <w:tcPr>
            <w:tcW w:w="5502" w:type="dxa"/>
            <w:tcBorders>
              <w:top w:val="single" w:sz="6" w:space="0" w:color="auto"/>
              <w:left w:val="single" w:sz="4" w:space="0" w:color="auto"/>
              <w:bottom w:val="nil"/>
              <w:right w:val="single" w:sz="4" w:space="0" w:color="auto"/>
            </w:tcBorders>
            <w:hideMark/>
          </w:tcPr>
          <w:p w14:paraId="00B0875C"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Synsforstyrrelser.</w:t>
            </w:r>
          </w:p>
        </w:tc>
      </w:tr>
      <w:tr w:rsidR="00C236EA" w14:paraId="7E18B8E9" w14:textId="77777777" w:rsidTr="00F957B4">
        <w:tc>
          <w:tcPr>
            <w:tcW w:w="2412" w:type="dxa"/>
            <w:tcBorders>
              <w:top w:val="single" w:sz="6" w:space="0" w:color="auto"/>
              <w:left w:val="single" w:sz="6" w:space="0" w:color="auto"/>
              <w:bottom w:val="single" w:sz="6" w:space="0" w:color="auto"/>
              <w:right w:val="single" w:sz="6" w:space="0" w:color="auto"/>
            </w:tcBorders>
            <w:hideMark/>
          </w:tcPr>
          <w:p w14:paraId="765C382D"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Øre og labyrint</w:t>
            </w:r>
          </w:p>
        </w:tc>
        <w:tc>
          <w:tcPr>
            <w:tcW w:w="1986" w:type="dxa"/>
            <w:tcBorders>
              <w:top w:val="single" w:sz="6" w:space="0" w:color="auto"/>
              <w:left w:val="single" w:sz="6" w:space="0" w:color="auto"/>
              <w:bottom w:val="single" w:sz="6" w:space="0" w:color="auto"/>
              <w:right w:val="single" w:sz="6" w:space="0" w:color="auto"/>
            </w:tcBorders>
            <w:hideMark/>
          </w:tcPr>
          <w:p w14:paraId="4AE41C5B"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Almindelig</w:t>
            </w:r>
          </w:p>
        </w:tc>
        <w:tc>
          <w:tcPr>
            <w:tcW w:w="5502" w:type="dxa"/>
            <w:tcBorders>
              <w:top w:val="single" w:sz="6" w:space="0" w:color="auto"/>
              <w:left w:val="single" w:sz="6" w:space="0" w:color="auto"/>
              <w:bottom w:val="single" w:sz="6" w:space="0" w:color="auto"/>
              <w:right w:val="single" w:sz="4" w:space="0" w:color="auto"/>
            </w:tcBorders>
            <w:hideMark/>
          </w:tcPr>
          <w:p w14:paraId="2C20B6FC"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Tinnitus.</w:t>
            </w:r>
          </w:p>
        </w:tc>
      </w:tr>
      <w:tr w:rsidR="00C236EA" w14:paraId="7245D3F2" w14:textId="77777777" w:rsidTr="00F957B4">
        <w:tc>
          <w:tcPr>
            <w:tcW w:w="2412" w:type="dxa"/>
            <w:vMerge w:val="restart"/>
            <w:tcBorders>
              <w:top w:val="single" w:sz="6" w:space="0" w:color="auto"/>
              <w:left w:val="single" w:sz="6" w:space="0" w:color="auto"/>
              <w:bottom w:val="single" w:sz="6" w:space="0" w:color="auto"/>
              <w:right w:val="single" w:sz="6" w:space="0" w:color="auto"/>
            </w:tcBorders>
          </w:tcPr>
          <w:p w14:paraId="157ABAE8" w14:textId="77777777" w:rsidR="00C236EA" w:rsidRDefault="00C236EA">
            <w:pPr>
              <w:pStyle w:val="tabletextNS"/>
              <w:keepNext/>
              <w:spacing w:after="120"/>
              <w:rPr>
                <w:rFonts w:ascii="Times New Roman" w:hAnsi="Times New Roman"/>
                <w:strike/>
                <w:sz w:val="22"/>
                <w:szCs w:val="22"/>
                <w:lang w:val="da-DK"/>
              </w:rPr>
            </w:pPr>
            <w:r>
              <w:rPr>
                <w:rFonts w:ascii="Times New Roman" w:hAnsi="Times New Roman"/>
                <w:sz w:val="22"/>
                <w:szCs w:val="22"/>
                <w:lang w:val="da-DK"/>
              </w:rPr>
              <w:t>Hjerte</w:t>
            </w:r>
          </w:p>
          <w:p w14:paraId="20611E4A" w14:textId="77777777" w:rsidR="00C236EA" w:rsidRDefault="00C236EA">
            <w:pPr>
              <w:pStyle w:val="tabletextNS"/>
              <w:keepNext/>
              <w:spacing w:after="120"/>
              <w:rPr>
                <w:rFonts w:ascii="Times New Roman" w:hAnsi="Times New Roman"/>
                <w:sz w:val="22"/>
                <w:szCs w:val="22"/>
                <w:lang w:val="da-DK"/>
              </w:rPr>
            </w:pPr>
          </w:p>
        </w:tc>
        <w:tc>
          <w:tcPr>
            <w:tcW w:w="1986" w:type="dxa"/>
            <w:tcBorders>
              <w:top w:val="single" w:sz="6" w:space="0" w:color="auto"/>
              <w:left w:val="single" w:sz="6" w:space="0" w:color="auto"/>
              <w:bottom w:val="single" w:sz="6" w:space="0" w:color="auto"/>
              <w:right w:val="single" w:sz="6" w:space="0" w:color="auto"/>
            </w:tcBorders>
            <w:hideMark/>
          </w:tcPr>
          <w:p w14:paraId="48D3C5B7" w14:textId="77777777" w:rsidR="00C236EA" w:rsidRDefault="00C236EA">
            <w:pPr>
              <w:pStyle w:val="tabletextNS"/>
              <w:keepNext/>
              <w:spacing w:after="120"/>
              <w:rPr>
                <w:rFonts w:ascii="Times New Roman" w:hAnsi="Times New Roman"/>
                <w:sz w:val="22"/>
                <w:szCs w:val="22"/>
                <w:lang w:val="da-DK"/>
              </w:rPr>
            </w:pPr>
            <w:r>
              <w:rPr>
                <w:rFonts w:ascii="Times New Roman" w:hAnsi="Times New Roman"/>
                <w:sz w:val="22"/>
                <w:szCs w:val="22"/>
                <w:lang w:val="da-DK"/>
              </w:rPr>
              <w:t>Ikke almindelig</w:t>
            </w:r>
          </w:p>
        </w:tc>
        <w:tc>
          <w:tcPr>
            <w:tcW w:w="5502" w:type="dxa"/>
            <w:tcBorders>
              <w:top w:val="single" w:sz="6" w:space="0" w:color="auto"/>
              <w:left w:val="single" w:sz="6" w:space="0" w:color="auto"/>
              <w:bottom w:val="single" w:sz="6" w:space="0" w:color="auto"/>
              <w:right w:val="single" w:sz="4" w:space="0" w:color="auto"/>
            </w:tcBorders>
            <w:hideMark/>
          </w:tcPr>
          <w:p w14:paraId="7F54C63B" w14:textId="77777777" w:rsidR="00C236EA" w:rsidRDefault="00C236EA">
            <w:pPr>
              <w:pStyle w:val="tabletextNS"/>
              <w:keepNext/>
              <w:spacing w:after="120"/>
              <w:rPr>
                <w:rFonts w:ascii="Times New Roman" w:hAnsi="Times New Roman"/>
                <w:sz w:val="22"/>
                <w:szCs w:val="22"/>
                <w:lang w:val="da-DK"/>
              </w:rPr>
            </w:pPr>
            <w:proofErr w:type="spellStart"/>
            <w:r>
              <w:rPr>
                <w:rFonts w:ascii="Times New Roman" w:hAnsi="Times New Roman"/>
                <w:sz w:val="22"/>
                <w:szCs w:val="22"/>
                <w:lang w:val="da-DK"/>
              </w:rPr>
              <w:t>Takykardi</w:t>
            </w:r>
            <w:proofErr w:type="spellEnd"/>
            <w:r>
              <w:rPr>
                <w:rFonts w:ascii="Times New Roman" w:hAnsi="Times New Roman"/>
                <w:sz w:val="22"/>
                <w:szCs w:val="22"/>
                <w:lang w:val="da-DK"/>
              </w:rPr>
              <w:t>.</w:t>
            </w:r>
          </w:p>
        </w:tc>
      </w:tr>
      <w:tr w:rsidR="00C236EA" w14:paraId="3291D77E" w14:textId="77777777" w:rsidTr="00F957B4">
        <w:tc>
          <w:tcPr>
            <w:tcW w:w="2412" w:type="dxa"/>
            <w:vMerge/>
            <w:tcBorders>
              <w:top w:val="single" w:sz="6" w:space="0" w:color="auto"/>
              <w:left w:val="single" w:sz="6" w:space="0" w:color="auto"/>
              <w:bottom w:val="single" w:sz="6" w:space="0" w:color="auto"/>
              <w:right w:val="single" w:sz="6" w:space="0" w:color="auto"/>
            </w:tcBorders>
            <w:vAlign w:val="center"/>
            <w:hideMark/>
          </w:tcPr>
          <w:p w14:paraId="7BE0D755"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7BB1D1C9" w14:textId="77777777" w:rsidR="00C236EA" w:rsidRDefault="00C236EA">
            <w:pPr>
              <w:pStyle w:val="tabletextNS"/>
              <w:spacing w:after="120"/>
              <w:rPr>
                <w:rFonts w:ascii="Times New Roman" w:hAnsi="Times New Roman"/>
                <w:b/>
                <w:sz w:val="22"/>
                <w:szCs w:val="22"/>
                <w:lang w:val="da-DK"/>
              </w:rPr>
            </w:pPr>
            <w:r>
              <w:rPr>
                <w:rFonts w:ascii="Times New Roman" w:hAnsi="Times New Roman"/>
                <w:sz w:val="22"/>
                <w:szCs w:val="22"/>
                <w:lang w:val="da-DK"/>
              </w:rPr>
              <w:t xml:space="preserve">Meget sjælden </w:t>
            </w:r>
          </w:p>
        </w:tc>
        <w:tc>
          <w:tcPr>
            <w:tcW w:w="5502" w:type="dxa"/>
            <w:tcBorders>
              <w:top w:val="single" w:sz="6" w:space="0" w:color="auto"/>
              <w:left w:val="single" w:sz="6" w:space="0" w:color="auto"/>
              <w:bottom w:val="single" w:sz="6" w:space="0" w:color="auto"/>
              <w:right w:val="single" w:sz="4" w:space="0" w:color="auto"/>
            </w:tcBorders>
            <w:hideMark/>
          </w:tcPr>
          <w:p w14:paraId="6FC9FA3D" w14:textId="77777777" w:rsidR="00C236EA" w:rsidRDefault="00C236EA">
            <w:pPr>
              <w:pStyle w:val="tabletextNS"/>
              <w:spacing w:after="120"/>
              <w:rPr>
                <w:rFonts w:ascii="Times New Roman" w:hAnsi="Times New Roman"/>
                <w:sz w:val="22"/>
                <w:szCs w:val="22"/>
                <w:lang w:val="da-DK"/>
              </w:rPr>
            </w:pPr>
            <w:proofErr w:type="spellStart"/>
            <w:r>
              <w:rPr>
                <w:rFonts w:ascii="Times New Roman" w:hAnsi="Times New Roman"/>
                <w:sz w:val="22"/>
                <w:szCs w:val="22"/>
                <w:lang w:val="da-DK"/>
              </w:rPr>
              <w:t>Palpitationer</w:t>
            </w:r>
            <w:proofErr w:type="spellEnd"/>
            <w:r>
              <w:rPr>
                <w:rFonts w:ascii="Times New Roman" w:hAnsi="Times New Roman"/>
                <w:sz w:val="22"/>
                <w:szCs w:val="22"/>
                <w:lang w:val="da-DK"/>
              </w:rPr>
              <w:t>.</w:t>
            </w:r>
          </w:p>
        </w:tc>
      </w:tr>
      <w:tr w:rsidR="00C236EA" w14:paraId="2E2F8FE0" w14:textId="77777777" w:rsidTr="00F957B4">
        <w:tc>
          <w:tcPr>
            <w:tcW w:w="2412" w:type="dxa"/>
            <w:vMerge w:val="restart"/>
            <w:tcBorders>
              <w:top w:val="single" w:sz="6" w:space="0" w:color="auto"/>
              <w:left w:val="single" w:sz="6" w:space="0" w:color="auto"/>
              <w:bottom w:val="single" w:sz="6" w:space="0" w:color="auto"/>
              <w:right w:val="single" w:sz="6" w:space="0" w:color="auto"/>
            </w:tcBorders>
            <w:hideMark/>
          </w:tcPr>
          <w:p w14:paraId="2004D4D1" w14:textId="77777777" w:rsidR="00C236EA" w:rsidRDefault="00C236EA">
            <w:pPr>
              <w:pStyle w:val="tabletextNS"/>
              <w:keepNext/>
              <w:spacing w:after="120"/>
              <w:rPr>
                <w:rFonts w:ascii="Times New Roman" w:hAnsi="Times New Roman"/>
                <w:sz w:val="22"/>
                <w:szCs w:val="22"/>
                <w:lang w:val="da-DK"/>
              </w:rPr>
            </w:pPr>
            <w:proofErr w:type="spellStart"/>
            <w:r>
              <w:rPr>
                <w:rFonts w:ascii="Times New Roman" w:hAnsi="Times New Roman"/>
                <w:sz w:val="22"/>
                <w:szCs w:val="22"/>
                <w:lang w:val="da-DK"/>
              </w:rPr>
              <w:t>Vaskulære</w:t>
            </w:r>
            <w:proofErr w:type="spellEnd"/>
            <w:r>
              <w:rPr>
                <w:rFonts w:ascii="Times New Roman" w:hAnsi="Times New Roman"/>
                <w:sz w:val="22"/>
                <w:szCs w:val="22"/>
                <w:lang w:val="da-DK"/>
              </w:rPr>
              <w:t xml:space="preserve"> sygdomme</w:t>
            </w:r>
          </w:p>
        </w:tc>
        <w:tc>
          <w:tcPr>
            <w:tcW w:w="1986" w:type="dxa"/>
            <w:tcBorders>
              <w:top w:val="single" w:sz="6" w:space="0" w:color="auto"/>
              <w:left w:val="single" w:sz="6" w:space="0" w:color="auto"/>
              <w:bottom w:val="single" w:sz="6" w:space="0" w:color="auto"/>
              <w:right w:val="single" w:sz="6" w:space="0" w:color="auto"/>
            </w:tcBorders>
            <w:hideMark/>
          </w:tcPr>
          <w:p w14:paraId="746519CF"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 xml:space="preserve">Almindelig </w:t>
            </w:r>
          </w:p>
        </w:tc>
        <w:tc>
          <w:tcPr>
            <w:tcW w:w="5502" w:type="dxa"/>
            <w:tcBorders>
              <w:top w:val="single" w:sz="6" w:space="0" w:color="auto"/>
              <w:left w:val="single" w:sz="6" w:space="0" w:color="auto"/>
              <w:bottom w:val="single" w:sz="6" w:space="0" w:color="auto"/>
              <w:right w:val="single" w:sz="4" w:space="0" w:color="auto"/>
            </w:tcBorders>
            <w:hideMark/>
          </w:tcPr>
          <w:p w14:paraId="659C09C4" w14:textId="77777777" w:rsidR="00C236EA" w:rsidRPr="00C236EA" w:rsidRDefault="00C236EA">
            <w:pPr>
              <w:spacing w:after="120"/>
              <w:ind w:right="34"/>
              <w:rPr>
                <w:sz w:val="22"/>
                <w:szCs w:val="22"/>
              </w:rPr>
            </w:pPr>
            <w:r w:rsidRPr="00C236EA">
              <w:rPr>
                <w:szCs w:val="22"/>
              </w:rPr>
              <w:t xml:space="preserve">Forhøjet blodtryk (undertiden alvorligt), rødme. </w:t>
            </w:r>
          </w:p>
        </w:tc>
      </w:tr>
      <w:tr w:rsidR="00C236EA" w14:paraId="693BBC71" w14:textId="77777777" w:rsidTr="00F957B4">
        <w:tc>
          <w:tcPr>
            <w:tcW w:w="2412" w:type="dxa"/>
            <w:vMerge/>
            <w:tcBorders>
              <w:top w:val="single" w:sz="6" w:space="0" w:color="auto"/>
              <w:left w:val="single" w:sz="6" w:space="0" w:color="auto"/>
              <w:bottom w:val="single" w:sz="6" w:space="0" w:color="auto"/>
              <w:right w:val="single" w:sz="6" w:space="0" w:color="auto"/>
            </w:tcBorders>
            <w:vAlign w:val="center"/>
            <w:hideMark/>
          </w:tcPr>
          <w:p w14:paraId="71AF5EE3"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6" w:space="0" w:color="auto"/>
            </w:tcBorders>
            <w:hideMark/>
          </w:tcPr>
          <w:p w14:paraId="6FD8147C" w14:textId="77777777" w:rsidR="00C236EA" w:rsidRDefault="00C236EA">
            <w:pPr>
              <w:pStyle w:val="Overskrift4"/>
              <w:spacing w:after="120"/>
              <w:rPr>
                <w:b w:val="0"/>
                <w:szCs w:val="22"/>
                <w:lang w:val="en-GB"/>
              </w:rPr>
            </w:pPr>
            <w:r>
              <w:rPr>
                <w:b w:val="0"/>
                <w:szCs w:val="22"/>
                <w:lang w:val="en-GB"/>
              </w:rPr>
              <w:t>Meget sjælden</w:t>
            </w:r>
          </w:p>
        </w:tc>
        <w:tc>
          <w:tcPr>
            <w:tcW w:w="5502" w:type="dxa"/>
            <w:tcBorders>
              <w:top w:val="single" w:sz="6" w:space="0" w:color="auto"/>
              <w:left w:val="single" w:sz="6" w:space="0" w:color="auto"/>
              <w:bottom w:val="single" w:sz="6" w:space="0" w:color="auto"/>
              <w:right w:val="single" w:sz="4" w:space="0" w:color="auto"/>
            </w:tcBorders>
            <w:hideMark/>
          </w:tcPr>
          <w:p w14:paraId="4F96DA26" w14:textId="77777777" w:rsidR="00C236EA" w:rsidRDefault="00C236EA">
            <w:pPr>
              <w:pStyle w:val="Sidehoved"/>
              <w:spacing w:after="120"/>
              <w:rPr>
                <w:szCs w:val="22"/>
                <w:lang w:val="en-GB"/>
              </w:rPr>
            </w:pPr>
            <w:r>
              <w:rPr>
                <w:szCs w:val="22"/>
                <w:lang w:val="en-GB"/>
              </w:rPr>
              <w:t>Vasodilatation, postural hypotension.</w:t>
            </w:r>
          </w:p>
        </w:tc>
      </w:tr>
      <w:tr w:rsidR="00C236EA" w14:paraId="287A0F81" w14:textId="77777777" w:rsidTr="00F957B4">
        <w:tc>
          <w:tcPr>
            <w:tcW w:w="2412" w:type="dxa"/>
            <w:vMerge w:val="restart"/>
            <w:tcBorders>
              <w:top w:val="single" w:sz="6" w:space="0" w:color="auto"/>
              <w:left w:val="single" w:sz="6" w:space="0" w:color="auto"/>
              <w:bottom w:val="single" w:sz="6" w:space="0" w:color="auto"/>
              <w:right w:val="single" w:sz="6" w:space="0" w:color="auto"/>
            </w:tcBorders>
            <w:hideMark/>
          </w:tcPr>
          <w:p w14:paraId="33B936AF"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Mave-tarm-kanalen</w:t>
            </w:r>
          </w:p>
        </w:tc>
        <w:tc>
          <w:tcPr>
            <w:tcW w:w="1986" w:type="dxa"/>
            <w:tcBorders>
              <w:top w:val="single" w:sz="6" w:space="0" w:color="auto"/>
              <w:left w:val="single" w:sz="6" w:space="0" w:color="auto"/>
              <w:bottom w:val="single" w:sz="6" w:space="0" w:color="auto"/>
              <w:right w:val="single" w:sz="6" w:space="0" w:color="auto"/>
            </w:tcBorders>
            <w:hideMark/>
          </w:tcPr>
          <w:p w14:paraId="6373A62C"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 xml:space="preserve">Meget almindelig </w:t>
            </w:r>
          </w:p>
        </w:tc>
        <w:tc>
          <w:tcPr>
            <w:tcW w:w="5502" w:type="dxa"/>
            <w:tcBorders>
              <w:top w:val="single" w:sz="6" w:space="0" w:color="auto"/>
              <w:left w:val="single" w:sz="6" w:space="0" w:color="auto"/>
              <w:bottom w:val="single" w:sz="6" w:space="0" w:color="auto"/>
              <w:right w:val="single" w:sz="4" w:space="0" w:color="auto"/>
            </w:tcBorders>
            <w:hideMark/>
          </w:tcPr>
          <w:p w14:paraId="66BAD494"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 xml:space="preserve">Mundtørhed, </w:t>
            </w:r>
            <w:proofErr w:type="spellStart"/>
            <w:r>
              <w:rPr>
                <w:rFonts w:ascii="Times New Roman" w:hAnsi="Times New Roman"/>
                <w:sz w:val="22"/>
                <w:szCs w:val="22"/>
                <w:lang w:val="da-DK"/>
              </w:rPr>
              <w:t>gastrointestinale</w:t>
            </w:r>
            <w:proofErr w:type="spellEnd"/>
            <w:r>
              <w:rPr>
                <w:rFonts w:ascii="Times New Roman" w:hAnsi="Times New Roman"/>
                <w:sz w:val="22"/>
                <w:szCs w:val="22"/>
                <w:lang w:val="da-DK"/>
              </w:rPr>
              <w:t xml:space="preserve"> gener herunder kvalme og opkastning.</w:t>
            </w:r>
          </w:p>
        </w:tc>
      </w:tr>
      <w:tr w:rsidR="00C236EA" w14:paraId="6831C44C" w14:textId="77777777" w:rsidTr="00F957B4">
        <w:tc>
          <w:tcPr>
            <w:tcW w:w="2412" w:type="dxa"/>
            <w:vMerge/>
            <w:tcBorders>
              <w:top w:val="single" w:sz="6" w:space="0" w:color="auto"/>
              <w:left w:val="single" w:sz="6" w:space="0" w:color="auto"/>
              <w:bottom w:val="single" w:sz="4" w:space="0" w:color="auto"/>
              <w:right w:val="single" w:sz="6" w:space="0" w:color="auto"/>
            </w:tcBorders>
            <w:vAlign w:val="center"/>
            <w:hideMark/>
          </w:tcPr>
          <w:p w14:paraId="6DB18441" w14:textId="77777777" w:rsidR="00C236EA" w:rsidRDefault="00C236EA">
            <w:pPr>
              <w:rPr>
                <w:sz w:val="22"/>
                <w:szCs w:val="22"/>
                <w:lang w:eastAsia="en-GB"/>
              </w:rPr>
            </w:pPr>
          </w:p>
        </w:tc>
        <w:tc>
          <w:tcPr>
            <w:tcW w:w="1986" w:type="dxa"/>
            <w:tcBorders>
              <w:top w:val="single" w:sz="6" w:space="0" w:color="auto"/>
              <w:left w:val="single" w:sz="6" w:space="0" w:color="auto"/>
              <w:bottom w:val="single" w:sz="4" w:space="0" w:color="auto"/>
              <w:right w:val="single" w:sz="6" w:space="0" w:color="auto"/>
            </w:tcBorders>
            <w:hideMark/>
          </w:tcPr>
          <w:p w14:paraId="4E2B9AE3"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Almindelig</w:t>
            </w:r>
          </w:p>
        </w:tc>
        <w:tc>
          <w:tcPr>
            <w:tcW w:w="5502" w:type="dxa"/>
            <w:tcBorders>
              <w:top w:val="single" w:sz="6" w:space="0" w:color="auto"/>
              <w:left w:val="single" w:sz="6" w:space="0" w:color="auto"/>
              <w:bottom w:val="single" w:sz="4" w:space="0" w:color="auto"/>
              <w:right w:val="single" w:sz="4" w:space="0" w:color="auto"/>
            </w:tcBorders>
            <w:hideMark/>
          </w:tcPr>
          <w:p w14:paraId="79E1D83E" w14:textId="77777777" w:rsidR="00C236EA" w:rsidRDefault="00C236EA">
            <w:pPr>
              <w:pStyle w:val="tabletextNS"/>
              <w:spacing w:after="120"/>
              <w:rPr>
                <w:rFonts w:ascii="Times New Roman" w:hAnsi="Times New Roman"/>
                <w:sz w:val="22"/>
                <w:szCs w:val="22"/>
                <w:lang w:val="da-DK"/>
              </w:rPr>
            </w:pPr>
            <w:proofErr w:type="spellStart"/>
            <w:r>
              <w:rPr>
                <w:rFonts w:ascii="Times New Roman" w:hAnsi="Times New Roman"/>
                <w:sz w:val="22"/>
                <w:szCs w:val="22"/>
                <w:lang w:val="da-DK"/>
              </w:rPr>
              <w:t>Abdominalsmerter</w:t>
            </w:r>
            <w:proofErr w:type="spellEnd"/>
            <w:r>
              <w:rPr>
                <w:rFonts w:ascii="Times New Roman" w:hAnsi="Times New Roman"/>
                <w:sz w:val="22"/>
                <w:szCs w:val="22"/>
                <w:lang w:val="da-DK"/>
              </w:rPr>
              <w:t>, obstipation.</w:t>
            </w:r>
          </w:p>
        </w:tc>
      </w:tr>
      <w:tr w:rsidR="00C236EA" w14:paraId="65BEC94C" w14:textId="77777777" w:rsidTr="00F957B4">
        <w:tc>
          <w:tcPr>
            <w:tcW w:w="2412" w:type="dxa"/>
            <w:tcBorders>
              <w:top w:val="single" w:sz="4" w:space="0" w:color="auto"/>
              <w:left w:val="single" w:sz="6" w:space="0" w:color="auto"/>
              <w:bottom w:val="single" w:sz="6" w:space="0" w:color="auto"/>
              <w:right w:val="single" w:sz="6" w:space="0" w:color="auto"/>
            </w:tcBorders>
            <w:hideMark/>
          </w:tcPr>
          <w:p w14:paraId="58448886"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Lever og galdeveje</w:t>
            </w:r>
          </w:p>
        </w:tc>
        <w:tc>
          <w:tcPr>
            <w:tcW w:w="1986" w:type="dxa"/>
            <w:tcBorders>
              <w:top w:val="single" w:sz="4" w:space="0" w:color="auto"/>
              <w:left w:val="single" w:sz="6" w:space="0" w:color="auto"/>
              <w:bottom w:val="single" w:sz="6" w:space="0" w:color="auto"/>
              <w:right w:val="single" w:sz="6" w:space="0" w:color="auto"/>
            </w:tcBorders>
            <w:hideMark/>
          </w:tcPr>
          <w:p w14:paraId="5836729E"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 xml:space="preserve">Meget sjælden </w:t>
            </w:r>
          </w:p>
        </w:tc>
        <w:tc>
          <w:tcPr>
            <w:tcW w:w="5502" w:type="dxa"/>
            <w:tcBorders>
              <w:top w:val="single" w:sz="4" w:space="0" w:color="auto"/>
              <w:left w:val="single" w:sz="6" w:space="0" w:color="auto"/>
              <w:bottom w:val="single" w:sz="6" w:space="0" w:color="auto"/>
              <w:right w:val="single" w:sz="4" w:space="0" w:color="auto"/>
            </w:tcBorders>
            <w:hideMark/>
          </w:tcPr>
          <w:p w14:paraId="3BD7ED7E"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Forhøjede leverenzymer, gulsot, hepatitis.</w:t>
            </w:r>
          </w:p>
        </w:tc>
      </w:tr>
      <w:tr w:rsidR="00C236EA" w14:paraId="29EC0528" w14:textId="77777777" w:rsidTr="00F957B4">
        <w:tc>
          <w:tcPr>
            <w:tcW w:w="2412" w:type="dxa"/>
            <w:vMerge w:val="restart"/>
            <w:tcBorders>
              <w:top w:val="single" w:sz="6" w:space="0" w:color="auto"/>
              <w:left w:val="single" w:sz="6" w:space="0" w:color="auto"/>
              <w:bottom w:val="single" w:sz="6" w:space="0" w:color="auto"/>
              <w:right w:val="single" w:sz="4" w:space="0" w:color="auto"/>
            </w:tcBorders>
            <w:hideMark/>
          </w:tcPr>
          <w:p w14:paraId="633D503C"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lastRenderedPageBreak/>
              <w:t>Hud og subkutane væv*</w:t>
            </w:r>
          </w:p>
        </w:tc>
        <w:tc>
          <w:tcPr>
            <w:tcW w:w="1986" w:type="dxa"/>
            <w:tcBorders>
              <w:top w:val="single" w:sz="6" w:space="0" w:color="auto"/>
              <w:left w:val="single" w:sz="6" w:space="0" w:color="auto"/>
              <w:bottom w:val="single" w:sz="6" w:space="0" w:color="auto"/>
              <w:right w:val="single" w:sz="4" w:space="0" w:color="auto"/>
            </w:tcBorders>
            <w:hideMark/>
          </w:tcPr>
          <w:p w14:paraId="423BEFA7"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Almindelig</w:t>
            </w:r>
          </w:p>
        </w:tc>
        <w:tc>
          <w:tcPr>
            <w:tcW w:w="5502" w:type="dxa"/>
            <w:tcBorders>
              <w:top w:val="single" w:sz="6" w:space="0" w:color="auto"/>
              <w:left w:val="single" w:sz="4" w:space="0" w:color="auto"/>
              <w:bottom w:val="single" w:sz="6" w:space="0" w:color="auto"/>
              <w:right w:val="single" w:sz="4" w:space="0" w:color="auto"/>
            </w:tcBorders>
            <w:hideMark/>
          </w:tcPr>
          <w:p w14:paraId="1065BC0D"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 xml:space="preserve">Udslæt, </w:t>
            </w:r>
            <w:proofErr w:type="spellStart"/>
            <w:r>
              <w:rPr>
                <w:rFonts w:ascii="Times New Roman" w:hAnsi="Times New Roman"/>
                <w:sz w:val="22"/>
                <w:szCs w:val="22"/>
                <w:lang w:val="da-DK"/>
              </w:rPr>
              <w:t>pruritus</w:t>
            </w:r>
            <w:proofErr w:type="spellEnd"/>
            <w:r>
              <w:rPr>
                <w:rFonts w:ascii="Times New Roman" w:hAnsi="Times New Roman"/>
                <w:sz w:val="22"/>
                <w:szCs w:val="22"/>
                <w:lang w:val="da-DK"/>
              </w:rPr>
              <w:t>, svedtendens.</w:t>
            </w:r>
          </w:p>
        </w:tc>
      </w:tr>
      <w:tr w:rsidR="00C236EA" w14:paraId="7D3C67B0" w14:textId="77777777" w:rsidTr="00F957B4">
        <w:tc>
          <w:tcPr>
            <w:tcW w:w="2412" w:type="dxa"/>
            <w:vMerge/>
            <w:tcBorders>
              <w:top w:val="single" w:sz="6" w:space="0" w:color="auto"/>
              <w:left w:val="single" w:sz="6" w:space="0" w:color="auto"/>
              <w:bottom w:val="single" w:sz="6" w:space="0" w:color="auto"/>
              <w:right w:val="single" w:sz="4" w:space="0" w:color="auto"/>
            </w:tcBorders>
            <w:vAlign w:val="center"/>
            <w:hideMark/>
          </w:tcPr>
          <w:p w14:paraId="5E8E9F7A"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4" w:space="0" w:color="auto"/>
            </w:tcBorders>
            <w:hideMark/>
          </w:tcPr>
          <w:p w14:paraId="20890442"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Meget sjælden</w:t>
            </w:r>
          </w:p>
        </w:tc>
        <w:tc>
          <w:tcPr>
            <w:tcW w:w="5502" w:type="dxa"/>
            <w:tcBorders>
              <w:top w:val="single" w:sz="6" w:space="0" w:color="auto"/>
              <w:left w:val="single" w:sz="4" w:space="0" w:color="auto"/>
              <w:bottom w:val="single" w:sz="6" w:space="0" w:color="auto"/>
              <w:right w:val="single" w:sz="4" w:space="0" w:color="auto"/>
            </w:tcBorders>
            <w:hideMark/>
          </w:tcPr>
          <w:p w14:paraId="437511E5" w14:textId="1C659388" w:rsidR="00C236EA" w:rsidRPr="00C236EA" w:rsidRDefault="00C236EA">
            <w:pPr>
              <w:rPr>
                <w:sz w:val="22"/>
                <w:szCs w:val="22"/>
              </w:rPr>
            </w:pPr>
            <w:proofErr w:type="spellStart"/>
            <w:r w:rsidRPr="00C236EA">
              <w:rPr>
                <w:szCs w:val="22"/>
              </w:rPr>
              <w:t>Erythema</w:t>
            </w:r>
            <w:proofErr w:type="spellEnd"/>
            <w:r w:rsidRPr="00C236EA">
              <w:rPr>
                <w:szCs w:val="22"/>
              </w:rPr>
              <w:t xml:space="preserve"> multiforme, Stevens-Johnsons syndrom er også rapporteret, forværring af psoriasis</w:t>
            </w:r>
            <w:r w:rsidR="00CD70FC">
              <w:rPr>
                <w:szCs w:val="22"/>
              </w:rPr>
              <w:t xml:space="preserve">, </w:t>
            </w:r>
            <w:proofErr w:type="spellStart"/>
            <w:r w:rsidR="00CD70FC">
              <w:rPr>
                <w:szCs w:val="22"/>
              </w:rPr>
              <w:t>alopesi</w:t>
            </w:r>
            <w:proofErr w:type="spellEnd"/>
            <w:r w:rsidR="00CD70FC">
              <w:rPr>
                <w:szCs w:val="22"/>
              </w:rPr>
              <w:t>.</w:t>
            </w:r>
          </w:p>
        </w:tc>
      </w:tr>
      <w:tr w:rsidR="00C236EA" w14:paraId="4299A33D" w14:textId="77777777" w:rsidTr="00F957B4">
        <w:tc>
          <w:tcPr>
            <w:tcW w:w="2412" w:type="dxa"/>
            <w:vMerge/>
            <w:tcBorders>
              <w:top w:val="single" w:sz="6" w:space="0" w:color="auto"/>
              <w:left w:val="single" w:sz="6" w:space="0" w:color="auto"/>
              <w:bottom w:val="single" w:sz="6" w:space="0" w:color="auto"/>
              <w:right w:val="single" w:sz="4" w:space="0" w:color="auto"/>
            </w:tcBorders>
            <w:vAlign w:val="center"/>
            <w:hideMark/>
          </w:tcPr>
          <w:p w14:paraId="1162C18D" w14:textId="77777777" w:rsidR="00C236EA" w:rsidRDefault="00C236EA">
            <w:pPr>
              <w:rPr>
                <w:sz w:val="22"/>
                <w:szCs w:val="22"/>
                <w:lang w:eastAsia="en-GB"/>
              </w:rPr>
            </w:pPr>
          </w:p>
        </w:tc>
        <w:tc>
          <w:tcPr>
            <w:tcW w:w="1986" w:type="dxa"/>
            <w:tcBorders>
              <w:top w:val="single" w:sz="6" w:space="0" w:color="auto"/>
              <w:left w:val="single" w:sz="6" w:space="0" w:color="auto"/>
              <w:bottom w:val="single" w:sz="6" w:space="0" w:color="auto"/>
              <w:right w:val="single" w:sz="4" w:space="0" w:color="auto"/>
            </w:tcBorders>
            <w:hideMark/>
          </w:tcPr>
          <w:p w14:paraId="14A80662"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Ikke kendt</w:t>
            </w:r>
          </w:p>
        </w:tc>
        <w:tc>
          <w:tcPr>
            <w:tcW w:w="5502" w:type="dxa"/>
            <w:tcBorders>
              <w:top w:val="single" w:sz="6" w:space="0" w:color="auto"/>
              <w:left w:val="single" w:sz="4" w:space="0" w:color="auto"/>
              <w:bottom w:val="single" w:sz="6" w:space="0" w:color="auto"/>
              <w:right w:val="single" w:sz="4" w:space="0" w:color="auto"/>
            </w:tcBorders>
            <w:hideMark/>
          </w:tcPr>
          <w:p w14:paraId="0D098E02" w14:textId="08826A74" w:rsidR="00C236EA" w:rsidRPr="00C236EA" w:rsidRDefault="00C236EA">
            <w:pPr>
              <w:rPr>
                <w:sz w:val="22"/>
                <w:szCs w:val="22"/>
              </w:rPr>
            </w:pPr>
            <w:r w:rsidRPr="00C236EA">
              <w:rPr>
                <w:szCs w:val="22"/>
              </w:rPr>
              <w:t xml:space="preserve">Forværret systemisk lupus </w:t>
            </w:r>
            <w:proofErr w:type="spellStart"/>
            <w:r w:rsidRPr="00C236EA">
              <w:rPr>
                <w:szCs w:val="22"/>
              </w:rPr>
              <w:t>erythematosus</w:t>
            </w:r>
            <w:proofErr w:type="spellEnd"/>
            <w:r w:rsidRPr="00C236EA">
              <w:rPr>
                <w:szCs w:val="22"/>
              </w:rPr>
              <w:t xml:space="preserve"> syndrom, </w:t>
            </w:r>
            <w:proofErr w:type="spellStart"/>
            <w:r w:rsidRPr="00C236EA">
              <w:rPr>
                <w:szCs w:val="22"/>
              </w:rPr>
              <w:t>kutan</w:t>
            </w:r>
            <w:proofErr w:type="spellEnd"/>
            <w:r w:rsidRPr="00C236EA">
              <w:rPr>
                <w:szCs w:val="22"/>
              </w:rPr>
              <w:t xml:space="preserve"> lupus </w:t>
            </w:r>
            <w:proofErr w:type="spellStart"/>
            <w:r w:rsidRPr="00C236EA">
              <w:rPr>
                <w:szCs w:val="22"/>
              </w:rPr>
              <w:t>erythematosus</w:t>
            </w:r>
            <w:proofErr w:type="spellEnd"/>
            <w:r w:rsidRPr="00C236EA">
              <w:rPr>
                <w:szCs w:val="22"/>
              </w:rPr>
              <w:t xml:space="preserve">, </w:t>
            </w:r>
            <w:r>
              <w:rPr>
                <w:lang w:val="nb-NO"/>
              </w:rPr>
              <w:t>akut generaliseret eksantematøs pustulose</w:t>
            </w:r>
            <w:r w:rsidRPr="00C236EA">
              <w:rPr>
                <w:szCs w:val="22"/>
              </w:rPr>
              <w:t>.</w:t>
            </w:r>
          </w:p>
        </w:tc>
      </w:tr>
      <w:tr w:rsidR="00C236EA" w14:paraId="50B3ACDE" w14:textId="77777777" w:rsidTr="00F957B4">
        <w:tc>
          <w:tcPr>
            <w:tcW w:w="2412" w:type="dxa"/>
            <w:tcBorders>
              <w:top w:val="single" w:sz="4" w:space="0" w:color="auto"/>
              <w:left w:val="single" w:sz="6" w:space="0" w:color="auto"/>
              <w:bottom w:val="single" w:sz="4" w:space="0" w:color="auto"/>
              <w:right w:val="single" w:sz="6" w:space="0" w:color="auto"/>
            </w:tcBorders>
            <w:hideMark/>
          </w:tcPr>
          <w:p w14:paraId="1B184410"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 xml:space="preserve">Knogler, led, muskler og bindevæv </w:t>
            </w:r>
          </w:p>
        </w:tc>
        <w:tc>
          <w:tcPr>
            <w:tcW w:w="1986" w:type="dxa"/>
            <w:tcBorders>
              <w:top w:val="single" w:sz="4" w:space="0" w:color="auto"/>
              <w:left w:val="single" w:sz="6" w:space="0" w:color="auto"/>
              <w:bottom w:val="single" w:sz="4" w:space="0" w:color="auto"/>
              <w:right w:val="single" w:sz="6" w:space="0" w:color="auto"/>
            </w:tcBorders>
          </w:tcPr>
          <w:p w14:paraId="1B404DE6"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Meget sjælden</w:t>
            </w:r>
          </w:p>
        </w:tc>
        <w:tc>
          <w:tcPr>
            <w:tcW w:w="5502" w:type="dxa"/>
            <w:tcBorders>
              <w:top w:val="single" w:sz="4" w:space="0" w:color="auto"/>
              <w:left w:val="single" w:sz="6" w:space="0" w:color="auto"/>
              <w:bottom w:val="single" w:sz="4" w:space="0" w:color="auto"/>
              <w:right w:val="single" w:sz="4" w:space="0" w:color="auto"/>
            </w:tcBorders>
            <w:hideMark/>
          </w:tcPr>
          <w:p w14:paraId="0CF93D5C"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 xml:space="preserve"> </w:t>
            </w:r>
            <w:proofErr w:type="spellStart"/>
            <w:r>
              <w:rPr>
                <w:rFonts w:ascii="Times New Roman" w:hAnsi="Times New Roman"/>
                <w:sz w:val="22"/>
                <w:szCs w:val="22"/>
                <w:lang w:val="da-DK"/>
              </w:rPr>
              <w:t>Fascikulationer</w:t>
            </w:r>
            <w:proofErr w:type="spellEnd"/>
            <w:r>
              <w:rPr>
                <w:rFonts w:ascii="Times New Roman" w:hAnsi="Times New Roman"/>
                <w:sz w:val="22"/>
                <w:szCs w:val="22"/>
                <w:lang w:val="da-DK"/>
              </w:rPr>
              <w:t>.</w:t>
            </w:r>
          </w:p>
        </w:tc>
      </w:tr>
      <w:tr w:rsidR="00C236EA" w14:paraId="72EC86C9" w14:textId="77777777" w:rsidTr="00F957B4">
        <w:tc>
          <w:tcPr>
            <w:tcW w:w="2412" w:type="dxa"/>
            <w:tcBorders>
              <w:top w:val="single" w:sz="6" w:space="0" w:color="auto"/>
              <w:left w:val="single" w:sz="6" w:space="0" w:color="auto"/>
              <w:bottom w:val="single" w:sz="6" w:space="0" w:color="auto"/>
              <w:right w:val="single" w:sz="4" w:space="0" w:color="auto"/>
            </w:tcBorders>
            <w:hideMark/>
          </w:tcPr>
          <w:p w14:paraId="17FB8E34"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Nyrer og urinveje</w:t>
            </w:r>
          </w:p>
        </w:tc>
        <w:tc>
          <w:tcPr>
            <w:tcW w:w="1986" w:type="dxa"/>
            <w:tcBorders>
              <w:top w:val="single" w:sz="6" w:space="0" w:color="auto"/>
              <w:left w:val="single" w:sz="6" w:space="0" w:color="auto"/>
              <w:bottom w:val="single" w:sz="6" w:space="0" w:color="auto"/>
              <w:right w:val="single" w:sz="4" w:space="0" w:color="auto"/>
            </w:tcBorders>
            <w:hideMark/>
          </w:tcPr>
          <w:p w14:paraId="288B144B"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Meget sjælden</w:t>
            </w:r>
          </w:p>
        </w:tc>
        <w:tc>
          <w:tcPr>
            <w:tcW w:w="5502" w:type="dxa"/>
            <w:tcBorders>
              <w:top w:val="single" w:sz="6" w:space="0" w:color="auto"/>
              <w:left w:val="single" w:sz="4" w:space="0" w:color="auto"/>
              <w:bottom w:val="single" w:sz="6" w:space="0" w:color="auto"/>
              <w:right w:val="single" w:sz="4" w:space="0" w:color="auto"/>
            </w:tcBorders>
            <w:hideMark/>
          </w:tcPr>
          <w:p w14:paraId="7A964BF2" w14:textId="77777777" w:rsidR="00C236EA" w:rsidRPr="00C236EA" w:rsidRDefault="00C236EA">
            <w:pPr>
              <w:spacing w:after="120"/>
              <w:rPr>
                <w:sz w:val="22"/>
                <w:szCs w:val="22"/>
              </w:rPr>
            </w:pPr>
            <w:r w:rsidRPr="00C236EA">
              <w:rPr>
                <w:szCs w:val="22"/>
              </w:rPr>
              <w:t xml:space="preserve">Ændring i </w:t>
            </w:r>
            <w:proofErr w:type="spellStart"/>
            <w:r w:rsidRPr="00C236EA">
              <w:rPr>
                <w:szCs w:val="22"/>
              </w:rPr>
              <w:t>urinflow</w:t>
            </w:r>
            <w:proofErr w:type="spellEnd"/>
            <w:r w:rsidRPr="00C236EA">
              <w:rPr>
                <w:szCs w:val="22"/>
              </w:rPr>
              <w:t xml:space="preserve"> (hyppighed og/eller retention), urininkontinens.</w:t>
            </w:r>
          </w:p>
        </w:tc>
      </w:tr>
      <w:tr w:rsidR="00C236EA" w14:paraId="7C24E86F" w14:textId="77777777" w:rsidTr="00F957B4">
        <w:tc>
          <w:tcPr>
            <w:tcW w:w="2412" w:type="dxa"/>
            <w:tcBorders>
              <w:top w:val="single" w:sz="6" w:space="0" w:color="auto"/>
              <w:left w:val="single" w:sz="4" w:space="0" w:color="auto"/>
              <w:bottom w:val="single" w:sz="4" w:space="0" w:color="auto"/>
              <w:right w:val="single" w:sz="6" w:space="0" w:color="auto"/>
            </w:tcBorders>
          </w:tcPr>
          <w:p w14:paraId="76FBC13B"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Almene symptomer og reaktioner på administrationsstedet</w:t>
            </w:r>
          </w:p>
          <w:p w14:paraId="3330EA26" w14:textId="77777777" w:rsidR="00C236EA" w:rsidRDefault="00C236EA">
            <w:pPr>
              <w:pStyle w:val="tabletextNS"/>
              <w:spacing w:after="120"/>
              <w:rPr>
                <w:rFonts w:ascii="Times New Roman" w:hAnsi="Times New Roman"/>
                <w:sz w:val="22"/>
                <w:szCs w:val="22"/>
                <w:lang w:val="da-DK"/>
              </w:rPr>
            </w:pPr>
          </w:p>
        </w:tc>
        <w:tc>
          <w:tcPr>
            <w:tcW w:w="1986" w:type="dxa"/>
            <w:tcBorders>
              <w:top w:val="single" w:sz="6" w:space="0" w:color="auto"/>
              <w:left w:val="single" w:sz="6" w:space="0" w:color="auto"/>
              <w:bottom w:val="single" w:sz="6" w:space="0" w:color="auto"/>
              <w:right w:val="single" w:sz="6" w:space="0" w:color="auto"/>
            </w:tcBorders>
            <w:hideMark/>
          </w:tcPr>
          <w:p w14:paraId="76937510" w14:textId="77777777" w:rsidR="00C236EA" w:rsidRDefault="00C236EA">
            <w:pPr>
              <w:pStyle w:val="tabletextNS"/>
              <w:spacing w:after="120"/>
              <w:rPr>
                <w:rFonts w:ascii="Times New Roman" w:hAnsi="Times New Roman"/>
                <w:sz w:val="22"/>
                <w:szCs w:val="22"/>
                <w:lang w:val="da-DK"/>
              </w:rPr>
            </w:pPr>
            <w:r>
              <w:rPr>
                <w:rFonts w:ascii="Times New Roman" w:hAnsi="Times New Roman"/>
                <w:sz w:val="22"/>
                <w:szCs w:val="22"/>
                <w:lang w:val="da-DK"/>
              </w:rPr>
              <w:t>Almindelig</w:t>
            </w:r>
          </w:p>
        </w:tc>
        <w:tc>
          <w:tcPr>
            <w:tcW w:w="5502" w:type="dxa"/>
            <w:tcBorders>
              <w:top w:val="nil"/>
              <w:left w:val="single" w:sz="6" w:space="0" w:color="auto"/>
              <w:bottom w:val="single" w:sz="4" w:space="0" w:color="auto"/>
              <w:right w:val="single" w:sz="4" w:space="0" w:color="auto"/>
            </w:tcBorders>
            <w:hideMark/>
          </w:tcPr>
          <w:p w14:paraId="11FEEF09" w14:textId="77777777" w:rsidR="00C236EA" w:rsidRDefault="00C236EA">
            <w:pPr>
              <w:tabs>
                <w:tab w:val="left" w:pos="2400"/>
              </w:tabs>
              <w:spacing w:after="120"/>
              <w:rPr>
                <w:sz w:val="22"/>
                <w:szCs w:val="22"/>
                <w:lang w:val="en-GB"/>
              </w:rPr>
            </w:pPr>
            <w:proofErr w:type="spellStart"/>
            <w:r>
              <w:rPr>
                <w:szCs w:val="22"/>
                <w:lang w:val="en-GB"/>
              </w:rPr>
              <w:t>Feber</w:t>
            </w:r>
            <w:proofErr w:type="spellEnd"/>
            <w:r>
              <w:rPr>
                <w:szCs w:val="22"/>
                <w:lang w:val="en-GB"/>
              </w:rPr>
              <w:t xml:space="preserve">, </w:t>
            </w:r>
            <w:proofErr w:type="spellStart"/>
            <w:r>
              <w:rPr>
                <w:szCs w:val="22"/>
                <w:lang w:val="en-GB"/>
              </w:rPr>
              <w:t>brystsmerter</w:t>
            </w:r>
            <w:proofErr w:type="spellEnd"/>
            <w:r>
              <w:rPr>
                <w:szCs w:val="22"/>
                <w:lang w:val="en-GB"/>
              </w:rPr>
              <w:t xml:space="preserve">, </w:t>
            </w:r>
            <w:proofErr w:type="spellStart"/>
            <w:r>
              <w:rPr>
                <w:szCs w:val="22"/>
                <w:lang w:val="en-GB"/>
              </w:rPr>
              <w:t>asteni</w:t>
            </w:r>
            <w:proofErr w:type="spellEnd"/>
            <w:r>
              <w:rPr>
                <w:szCs w:val="22"/>
                <w:lang w:val="en-GB"/>
              </w:rPr>
              <w:t>.</w:t>
            </w:r>
          </w:p>
        </w:tc>
      </w:tr>
    </w:tbl>
    <w:p w14:paraId="2A61384F" w14:textId="2AA35532" w:rsidR="00C236EA" w:rsidRPr="00F957B4" w:rsidRDefault="00C236EA" w:rsidP="004A7A9A">
      <w:pPr>
        <w:ind w:left="567" w:hanging="567"/>
        <w:rPr>
          <w:sz w:val="20"/>
        </w:rPr>
      </w:pPr>
      <w:r w:rsidRPr="00F957B4">
        <w:rPr>
          <w:sz w:val="20"/>
        </w:rPr>
        <w:t>*</w:t>
      </w:r>
      <w:r w:rsidR="00F957B4">
        <w:rPr>
          <w:sz w:val="20"/>
        </w:rPr>
        <w:tab/>
      </w:r>
      <w:r w:rsidRPr="00F957B4">
        <w:rPr>
          <w:sz w:val="20"/>
        </w:rPr>
        <w:t>Overfølsomhedsreaktioner kan vise sig som hudreaktioner. Se afsnittene "Immunsystemet" og "Hud og subkutane væv".</w:t>
      </w:r>
    </w:p>
    <w:p w14:paraId="6EB9E997" w14:textId="0738111F" w:rsidR="00C236EA" w:rsidRPr="00F957B4" w:rsidRDefault="00C236EA" w:rsidP="00F957B4">
      <w:pPr>
        <w:ind w:left="567" w:hanging="567"/>
        <w:rPr>
          <w:sz w:val="20"/>
        </w:rPr>
      </w:pPr>
      <w:r w:rsidRPr="00F957B4">
        <w:rPr>
          <w:sz w:val="20"/>
        </w:rPr>
        <w:t>**</w:t>
      </w:r>
      <w:r w:rsidR="00F957B4">
        <w:rPr>
          <w:sz w:val="20"/>
        </w:rPr>
        <w:tab/>
      </w:r>
      <w:r w:rsidRPr="00F957B4">
        <w:rPr>
          <w:sz w:val="20"/>
        </w:rPr>
        <w:t>Frekvensen af kramper er ca. 0,1</w:t>
      </w:r>
      <w:r w:rsidR="00F125DE">
        <w:rPr>
          <w:sz w:val="20"/>
        </w:rPr>
        <w:t xml:space="preserve"> %</w:t>
      </w:r>
      <w:r w:rsidRPr="00F957B4">
        <w:rPr>
          <w:sz w:val="20"/>
        </w:rPr>
        <w:t xml:space="preserve"> (1/1.000). Den hyppigste type af kramper er generaliserede tonisk-kloniske kramper, en krampeform som i nogle tilfælde kan medføre post-</w:t>
      </w:r>
      <w:proofErr w:type="spellStart"/>
      <w:r w:rsidRPr="00F957B4">
        <w:rPr>
          <w:sz w:val="20"/>
        </w:rPr>
        <w:t>iktal</w:t>
      </w:r>
      <w:proofErr w:type="spellEnd"/>
      <w:r w:rsidRPr="00F957B4">
        <w:rPr>
          <w:sz w:val="20"/>
        </w:rPr>
        <w:t xml:space="preserve"> konfusion eller hukommelsessvækkelse (se pkt. 4.4).</w:t>
      </w:r>
    </w:p>
    <w:p w14:paraId="6D433D37" w14:textId="23C422C1" w:rsidR="00C236EA" w:rsidRPr="00F957B4" w:rsidRDefault="00C236EA" w:rsidP="00F957B4">
      <w:pPr>
        <w:ind w:left="567" w:hanging="567"/>
        <w:rPr>
          <w:sz w:val="20"/>
        </w:rPr>
      </w:pPr>
      <w:r w:rsidRPr="00F957B4">
        <w:rPr>
          <w:sz w:val="20"/>
        </w:rPr>
        <w:t>***</w:t>
      </w:r>
      <w:r w:rsidR="00F957B4">
        <w:rPr>
          <w:sz w:val="20"/>
        </w:rPr>
        <w:tab/>
      </w:r>
      <w:r w:rsidRPr="00F957B4">
        <w:rPr>
          <w:sz w:val="20"/>
        </w:rPr>
        <w:t xml:space="preserve">Tilfælde vedr. selvmordstanker og </w:t>
      </w:r>
      <w:r w:rsidRPr="00F957B4">
        <w:rPr>
          <w:sz w:val="20"/>
        </w:rPr>
        <w:softHyphen/>
        <w:t xml:space="preserve">adfærd er blevet rapporteret under behandling med </w:t>
      </w:r>
      <w:proofErr w:type="spellStart"/>
      <w:r w:rsidRPr="00F957B4">
        <w:rPr>
          <w:sz w:val="20"/>
        </w:rPr>
        <w:t>bupropion</w:t>
      </w:r>
      <w:proofErr w:type="spellEnd"/>
      <w:r w:rsidRPr="00F957B4">
        <w:rPr>
          <w:sz w:val="20"/>
        </w:rPr>
        <w:t xml:space="preserve"> (se pkt. 4.4).</w:t>
      </w:r>
    </w:p>
    <w:p w14:paraId="47904E75" w14:textId="6BB7B0B1" w:rsidR="00C236EA" w:rsidRPr="00F957B4" w:rsidRDefault="00C236EA" w:rsidP="00F957B4">
      <w:pPr>
        <w:ind w:left="567" w:hanging="567"/>
        <w:rPr>
          <w:sz w:val="20"/>
        </w:rPr>
      </w:pPr>
      <w:r w:rsidRPr="00F957B4">
        <w:rPr>
          <w:sz w:val="20"/>
        </w:rPr>
        <w:t>****</w:t>
      </w:r>
      <w:r w:rsidR="00F957B4">
        <w:rPr>
          <w:sz w:val="20"/>
        </w:rPr>
        <w:tab/>
      </w:r>
      <w:r w:rsidRPr="00F957B4">
        <w:rPr>
          <w:sz w:val="20"/>
        </w:rPr>
        <w:t xml:space="preserve">Serotoninsyndrom kan forekomme som følge af en interaktion mellem </w:t>
      </w:r>
      <w:proofErr w:type="spellStart"/>
      <w:r w:rsidRPr="00F957B4">
        <w:rPr>
          <w:sz w:val="20"/>
        </w:rPr>
        <w:t>bupropion</w:t>
      </w:r>
      <w:proofErr w:type="spellEnd"/>
      <w:r w:rsidRPr="00F957B4">
        <w:rPr>
          <w:sz w:val="20"/>
        </w:rPr>
        <w:t xml:space="preserve"> og et </w:t>
      </w:r>
      <w:proofErr w:type="spellStart"/>
      <w:r w:rsidRPr="00F957B4">
        <w:rPr>
          <w:sz w:val="20"/>
        </w:rPr>
        <w:t>serotonergt</w:t>
      </w:r>
      <w:proofErr w:type="spellEnd"/>
      <w:r w:rsidRPr="00F957B4">
        <w:rPr>
          <w:sz w:val="20"/>
        </w:rPr>
        <w:t xml:space="preserve"> lægemiddel, såsom selektive </w:t>
      </w:r>
      <w:proofErr w:type="spellStart"/>
      <w:r w:rsidRPr="00F957B4">
        <w:rPr>
          <w:sz w:val="20"/>
        </w:rPr>
        <w:t>serotoningenoptagelseshæmmere</w:t>
      </w:r>
      <w:proofErr w:type="spellEnd"/>
      <w:r w:rsidRPr="00F957B4">
        <w:rPr>
          <w:sz w:val="20"/>
        </w:rPr>
        <w:t xml:space="preserve"> (</w:t>
      </w:r>
      <w:proofErr w:type="spellStart"/>
      <w:r w:rsidRPr="00F957B4">
        <w:rPr>
          <w:sz w:val="20"/>
        </w:rPr>
        <w:t>SSRI’er</w:t>
      </w:r>
      <w:proofErr w:type="spellEnd"/>
      <w:r w:rsidRPr="00F957B4">
        <w:rPr>
          <w:sz w:val="20"/>
        </w:rPr>
        <w:t xml:space="preserve">) eller serotonin- og </w:t>
      </w:r>
      <w:proofErr w:type="spellStart"/>
      <w:r w:rsidRPr="00F957B4">
        <w:rPr>
          <w:sz w:val="20"/>
        </w:rPr>
        <w:t>noradrenalingenoptagelseshæmmere</w:t>
      </w:r>
      <w:proofErr w:type="spellEnd"/>
      <w:r w:rsidRPr="00F957B4">
        <w:rPr>
          <w:sz w:val="20"/>
        </w:rPr>
        <w:t xml:space="preserve"> (</w:t>
      </w:r>
      <w:proofErr w:type="spellStart"/>
      <w:r w:rsidRPr="00F957B4">
        <w:rPr>
          <w:sz w:val="20"/>
        </w:rPr>
        <w:t>SNRI'er</w:t>
      </w:r>
      <w:proofErr w:type="spellEnd"/>
      <w:r w:rsidRPr="00F957B4">
        <w:rPr>
          <w:sz w:val="20"/>
        </w:rPr>
        <w:t>) (se pkt. 4.4).</w:t>
      </w:r>
    </w:p>
    <w:p w14:paraId="061EB281" w14:textId="77777777" w:rsidR="00C236EA" w:rsidRPr="00C236EA" w:rsidRDefault="00C236EA" w:rsidP="00C236EA">
      <w:pPr>
        <w:ind w:left="851"/>
        <w:rPr>
          <w:iCs/>
          <w:noProof/>
          <w:sz w:val="24"/>
          <w:szCs w:val="24"/>
        </w:rPr>
      </w:pPr>
    </w:p>
    <w:p w14:paraId="62B2A3BA" w14:textId="77777777" w:rsidR="00C236EA" w:rsidRPr="00C236EA" w:rsidRDefault="00C236EA" w:rsidP="00C236EA">
      <w:pPr>
        <w:autoSpaceDE w:val="0"/>
        <w:autoSpaceDN w:val="0"/>
        <w:adjustRightInd w:val="0"/>
        <w:ind w:left="851"/>
        <w:rPr>
          <w:sz w:val="24"/>
          <w:szCs w:val="24"/>
          <w:u w:val="single"/>
        </w:rPr>
      </w:pPr>
      <w:r w:rsidRPr="00C236EA">
        <w:rPr>
          <w:noProof/>
          <w:sz w:val="24"/>
          <w:szCs w:val="24"/>
          <w:u w:val="single"/>
        </w:rPr>
        <w:t>Indberetning af formodede bivirkninger</w:t>
      </w:r>
    </w:p>
    <w:p w14:paraId="7A3FFE7E" w14:textId="77777777" w:rsidR="00C236EA" w:rsidRPr="00C236EA" w:rsidRDefault="00C236EA" w:rsidP="00C236EA">
      <w:pPr>
        <w:autoSpaceDE w:val="0"/>
        <w:autoSpaceDN w:val="0"/>
        <w:adjustRightInd w:val="0"/>
        <w:ind w:left="851"/>
        <w:rPr>
          <w:noProof/>
          <w:sz w:val="24"/>
          <w:szCs w:val="24"/>
        </w:rPr>
      </w:pPr>
      <w:r w:rsidRPr="00C236EA">
        <w:rPr>
          <w:noProof/>
          <w:sz w:val="24"/>
          <w:szCs w:val="24"/>
        </w:rPr>
        <w:t>Når lægemidlet er godkendt, er indberetning af formodede bivirkninger vigtig.</w:t>
      </w:r>
      <w:r w:rsidRPr="00C236EA">
        <w:rPr>
          <w:sz w:val="24"/>
          <w:szCs w:val="24"/>
        </w:rPr>
        <w:t xml:space="preserve"> </w:t>
      </w:r>
      <w:r w:rsidRPr="00C236EA">
        <w:rPr>
          <w:noProof/>
          <w:sz w:val="24"/>
          <w:szCs w:val="24"/>
        </w:rPr>
        <w:t>Det muliggør løbende overvågning af benefit/risk-forholdet for lægemidlet.</w:t>
      </w:r>
      <w:r w:rsidRPr="00C236EA">
        <w:rPr>
          <w:sz w:val="24"/>
          <w:szCs w:val="24"/>
        </w:rPr>
        <w:t xml:space="preserve"> </w:t>
      </w:r>
      <w:r w:rsidRPr="00C236EA">
        <w:rPr>
          <w:noProof/>
          <w:sz w:val="24"/>
          <w:szCs w:val="24"/>
        </w:rPr>
        <w:t>Sundhedspersoner anmodes om at indberette alle formodede bivirkninger via:</w:t>
      </w:r>
    </w:p>
    <w:p w14:paraId="04132582" w14:textId="77777777" w:rsidR="00C236EA" w:rsidRPr="00C236EA" w:rsidRDefault="00C236EA" w:rsidP="00C236EA">
      <w:pPr>
        <w:autoSpaceDE w:val="0"/>
        <w:autoSpaceDN w:val="0"/>
        <w:adjustRightInd w:val="0"/>
        <w:ind w:left="851"/>
        <w:rPr>
          <w:noProof/>
          <w:sz w:val="24"/>
          <w:szCs w:val="24"/>
        </w:rPr>
      </w:pPr>
    </w:p>
    <w:p w14:paraId="6D9297E8" w14:textId="77777777" w:rsidR="00C236EA" w:rsidRPr="00C236EA" w:rsidRDefault="00C236EA" w:rsidP="00C236EA">
      <w:pPr>
        <w:keepNext/>
        <w:ind w:left="851"/>
        <w:rPr>
          <w:color w:val="000000"/>
          <w:sz w:val="24"/>
          <w:szCs w:val="24"/>
        </w:rPr>
      </w:pPr>
      <w:r w:rsidRPr="00C236EA">
        <w:rPr>
          <w:color w:val="000000"/>
          <w:sz w:val="24"/>
          <w:szCs w:val="24"/>
        </w:rPr>
        <w:t>Lægemiddelstyrelsen</w:t>
      </w:r>
    </w:p>
    <w:p w14:paraId="2BDA9B84" w14:textId="77777777" w:rsidR="00C236EA" w:rsidRPr="00C236EA" w:rsidRDefault="00C236EA" w:rsidP="00C236EA">
      <w:pPr>
        <w:keepNext/>
        <w:ind w:left="851"/>
        <w:rPr>
          <w:color w:val="000000"/>
          <w:sz w:val="24"/>
          <w:szCs w:val="24"/>
        </w:rPr>
      </w:pPr>
      <w:r w:rsidRPr="00C236EA">
        <w:rPr>
          <w:color w:val="000000"/>
          <w:sz w:val="24"/>
          <w:szCs w:val="24"/>
        </w:rPr>
        <w:t>Axel Heides Gade 1</w:t>
      </w:r>
    </w:p>
    <w:p w14:paraId="7C8CD0B8" w14:textId="77777777" w:rsidR="00C236EA" w:rsidRPr="00C236EA" w:rsidRDefault="00C236EA" w:rsidP="00C236EA">
      <w:pPr>
        <w:keepNext/>
        <w:ind w:left="851"/>
        <w:rPr>
          <w:color w:val="000000"/>
          <w:sz w:val="24"/>
          <w:szCs w:val="24"/>
        </w:rPr>
      </w:pPr>
      <w:r w:rsidRPr="00C236EA">
        <w:rPr>
          <w:color w:val="000000"/>
          <w:sz w:val="24"/>
          <w:szCs w:val="24"/>
        </w:rPr>
        <w:t>DK-2300 København S</w:t>
      </w:r>
    </w:p>
    <w:p w14:paraId="413024C5" w14:textId="6FD0806E" w:rsidR="00C236EA" w:rsidRPr="00C236EA" w:rsidRDefault="00C236EA" w:rsidP="00C236EA">
      <w:pPr>
        <w:keepNext/>
        <w:ind w:left="851"/>
        <w:rPr>
          <w:color w:val="000000"/>
          <w:sz w:val="24"/>
          <w:szCs w:val="24"/>
        </w:rPr>
      </w:pPr>
      <w:r w:rsidRPr="00C236EA">
        <w:rPr>
          <w:color w:val="000000"/>
          <w:sz w:val="24"/>
          <w:szCs w:val="24"/>
        </w:rPr>
        <w:t xml:space="preserve">Websted: </w:t>
      </w:r>
      <w:r w:rsidRPr="004A7A9A">
        <w:rPr>
          <w:sz w:val="24"/>
          <w:szCs w:val="24"/>
        </w:rPr>
        <w:t>www.meldenbivirkning.dk</w:t>
      </w:r>
    </w:p>
    <w:p w14:paraId="60013DBD" w14:textId="77777777" w:rsidR="009260DE" w:rsidRPr="00C236EA" w:rsidRDefault="009260DE" w:rsidP="00C236EA">
      <w:pPr>
        <w:tabs>
          <w:tab w:val="left" w:pos="851"/>
        </w:tabs>
        <w:ind w:left="851"/>
        <w:rPr>
          <w:sz w:val="24"/>
          <w:szCs w:val="24"/>
        </w:rPr>
      </w:pPr>
    </w:p>
    <w:p w14:paraId="2AAA719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3361F83" w14:textId="77777777" w:rsidR="005E7BDD" w:rsidRPr="005E7BDD" w:rsidRDefault="005E7BDD" w:rsidP="005E7BDD">
      <w:pPr>
        <w:tabs>
          <w:tab w:val="left" w:pos="851"/>
        </w:tabs>
        <w:ind w:left="851"/>
        <w:rPr>
          <w:sz w:val="24"/>
          <w:szCs w:val="24"/>
        </w:rPr>
      </w:pPr>
      <w:r w:rsidRPr="005E7BDD">
        <w:rPr>
          <w:sz w:val="24"/>
          <w:szCs w:val="24"/>
        </w:rPr>
        <w:t xml:space="preserve">Der er rapporteret om akut indtagelse af doser over 10 gange den maksimale terapeutiske dosis. Udover de nævnte bivirkninger har overdosering resulteret i symptomer som døsighed, tab af bevidsthed og/eller EKG-forandringer, såsom ledningsforstyrrelser (herunder forlængelse af QRS), </w:t>
      </w:r>
      <w:proofErr w:type="spellStart"/>
      <w:r w:rsidRPr="005E7BDD">
        <w:rPr>
          <w:sz w:val="24"/>
          <w:szCs w:val="24"/>
        </w:rPr>
        <w:t>arytmier</w:t>
      </w:r>
      <w:proofErr w:type="spellEnd"/>
      <w:r w:rsidRPr="005E7BDD">
        <w:rPr>
          <w:sz w:val="24"/>
          <w:szCs w:val="24"/>
        </w:rPr>
        <w:t xml:space="preserve"> og </w:t>
      </w:r>
      <w:proofErr w:type="spellStart"/>
      <w:r w:rsidRPr="005E7BDD">
        <w:rPr>
          <w:sz w:val="24"/>
          <w:szCs w:val="24"/>
        </w:rPr>
        <w:t>takykardi</w:t>
      </w:r>
      <w:proofErr w:type="spellEnd"/>
      <w:r w:rsidRPr="005E7BDD">
        <w:rPr>
          <w:sz w:val="24"/>
          <w:szCs w:val="24"/>
        </w:rPr>
        <w:t xml:space="preserve">. Der er også rapporteret om </w:t>
      </w:r>
      <w:proofErr w:type="spellStart"/>
      <w:r w:rsidRPr="005E7BDD">
        <w:rPr>
          <w:sz w:val="24"/>
          <w:szCs w:val="24"/>
        </w:rPr>
        <w:t>QTc</w:t>
      </w:r>
      <w:proofErr w:type="spellEnd"/>
      <w:r w:rsidRPr="005E7BDD">
        <w:rPr>
          <w:sz w:val="24"/>
          <w:szCs w:val="24"/>
        </w:rPr>
        <w:t xml:space="preserve"> forlængelse, men dette er generelt observeret sammen med QRS-forlængelse og øget hjertefrekvens. Skønt de fleste patienter kom sig uden følgevirkninger, er der dog rapporteret om få dødsfald i forbindelse med </w:t>
      </w:r>
      <w:proofErr w:type="spellStart"/>
      <w:r w:rsidRPr="005E7BDD">
        <w:rPr>
          <w:sz w:val="24"/>
          <w:szCs w:val="24"/>
        </w:rPr>
        <w:t>bupropion</w:t>
      </w:r>
      <w:proofErr w:type="spellEnd"/>
      <w:r w:rsidRPr="005E7BDD">
        <w:rPr>
          <w:sz w:val="24"/>
          <w:szCs w:val="24"/>
        </w:rPr>
        <w:t xml:space="preserve"> hos patienter, der indtog store overdoser af lægemidlet. Serotoninsyndrom er også rapporteret. </w:t>
      </w:r>
    </w:p>
    <w:p w14:paraId="0E63BAE9" w14:textId="77777777" w:rsidR="005E7BDD" w:rsidRPr="005E7BDD" w:rsidRDefault="005E7BDD" w:rsidP="005E7BDD">
      <w:pPr>
        <w:tabs>
          <w:tab w:val="left" w:pos="851"/>
        </w:tabs>
        <w:ind w:left="851"/>
        <w:rPr>
          <w:sz w:val="24"/>
          <w:szCs w:val="24"/>
        </w:rPr>
      </w:pPr>
    </w:p>
    <w:p w14:paraId="1811C87C" w14:textId="77777777" w:rsidR="005E7BDD" w:rsidRDefault="005E7BDD" w:rsidP="005E7BDD">
      <w:pPr>
        <w:tabs>
          <w:tab w:val="left" w:pos="851"/>
        </w:tabs>
        <w:ind w:left="851"/>
        <w:rPr>
          <w:sz w:val="24"/>
          <w:szCs w:val="24"/>
          <w:u w:val="single"/>
        </w:rPr>
      </w:pPr>
      <w:r w:rsidRPr="005E7BDD">
        <w:rPr>
          <w:sz w:val="24"/>
          <w:szCs w:val="24"/>
          <w:u w:val="single"/>
        </w:rPr>
        <w:t>Behandling</w:t>
      </w:r>
    </w:p>
    <w:p w14:paraId="230639B7" w14:textId="720DD784" w:rsidR="005E7BDD" w:rsidRPr="005E7BDD" w:rsidRDefault="005E7BDD" w:rsidP="005E7BDD">
      <w:pPr>
        <w:tabs>
          <w:tab w:val="left" w:pos="851"/>
        </w:tabs>
        <w:ind w:left="851"/>
        <w:rPr>
          <w:sz w:val="24"/>
          <w:szCs w:val="24"/>
          <w:u w:val="single"/>
        </w:rPr>
      </w:pPr>
      <w:r w:rsidRPr="005E7BDD">
        <w:rPr>
          <w:sz w:val="24"/>
          <w:szCs w:val="24"/>
        </w:rPr>
        <w:t>Indlæggelse tilrådes ved overdosering. EKG og vitale tegn bør monitoreres.</w:t>
      </w:r>
    </w:p>
    <w:p w14:paraId="40E0D661" w14:textId="77777777" w:rsidR="005E7BDD" w:rsidRPr="005E7BDD" w:rsidRDefault="005E7BDD" w:rsidP="005E7BDD">
      <w:pPr>
        <w:tabs>
          <w:tab w:val="left" w:pos="851"/>
        </w:tabs>
        <w:ind w:left="851"/>
        <w:rPr>
          <w:sz w:val="24"/>
          <w:szCs w:val="24"/>
        </w:rPr>
      </w:pPr>
    </w:p>
    <w:p w14:paraId="0C8D2A39" w14:textId="77777777" w:rsidR="005E7BDD" w:rsidRPr="005E7BDD" w:rsidRDefault="005E7BDD" w:rsidP="005E7BDD">
      <w:pPr>
        <w:tabs>
          <w:tab w:val="left" w:pos="851"/>
        </w:tabs>
        <w:ind w:left="851"/>
        <w:rPr>
          <w:sz w:val="24"/>
          <w:szCs w:val="24"/>
        </w:rPr>
      </w:pPr>
      <w:r w:rsidRPr="005E7BDD">
        <w:rPr>
          <w:sz w:val="24"/>
          <w:szCs w:val="24"/>
        </w:rPr>
        <w:t xml:space="preserve">Sørg for frie luftveje, ilttilførsel og ventilation. Anvendelse af aktivt kul anbefales. Der er ingen kendt specifik </w:t>
      </w:r>
      <w:proofErr w:type="spellStart"/>
      <w:r w:rsidRPr="005E7BDD">
        <w:rPr>
          <w:sz w:val="24"/>
          <w:szCs w:val="24"/>
        </w:rPr>
        <w:t>antidot</w:t>
      </w:r>
      <w:proofErr w:type="spellEnd"/>
      <w:r w:rsidRPr="005E7BDD">
        <w:rPr>
          <w:sz w:val="24"/>
          <w:szCs w:val="24"/>
        </w:rPr>
        <w:t xml:space="preserve"> for </w:t>
      </w:r>
      <w:proofErr w:type="spellStart"/>
      <w:r w:rsidRPr="005E7BDD">
        <w:rPr>
          <w:sz w:val="24"/>
          <w:szCs w:val="24"/>
        </w:rPr>
        <w:t>bupropion</w:t>
      </w:r>
      <w:proofErr w:type="spellEnd"/>
      <w:r w:rsidRPr="005E7BDD">
        <w:rPr>
          <w:sz w:val="24"/>
          <w:szCs w:val="24"/>
        </w:rPr>
        <w:t>. Yderligere behandling bør foregå som klinisk indiceret.</w:t>
      </w:r>
    </w:p>
    <w:p w14:paraId="6A564B5F" w14:textId="7D44F551" w:rsidR="005E7BDD" w:rsidRDefault="005E7BDD">
      <w:pPr>
        <w:rPr>
          <w:sz w:val="24"/>
          <w:szCs w:val="24"/>
        </w:rPr>
      </w:pPr>
      <w:r>
        <w:rPr>
          <w:sz w:val="24"/>
          <w:szCs w:val="24"/>
        </w:rPr>
        <w:br w:type="page"/>
      </w:r>
    </w:p>
    <w:p w14:paraId="59840E13" w14:textId="77777777" w:rsidR="009260DE" w:rsidRPr="00C84483" w:rsidRDefault="009260DE" w:rsidP="009260DE">
      <w:pPr>
        <w:tabs>
          <w:tab w:val="left" w:pos="851"/>
        </w:tabs>
        <w:ind w:left="851"/>
        <w:rPr>
          <w:sz w:val="24"/>
          <w:szCs w:val="24"/>
        </w:rPr>
      </w:pPr>
    </w:p>
    <w:p w14:paraId="0B96632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3661793" w14:textId="62CF6D2E" w:rsidR="009260DE" w:rsidRPr="00C84483" w:rsidRDefault="00E5180E" w:rsidP="009260DE">
      <w:pPr>
        <w:tabs>
          <w:tab w:val="left" w:pos="851"/>
        </w:tabs>
        <w:ind w:left="851"/>
        <w:rPr>
          <w:sz w:val="24"/>
          <w:szCs w:val="24"/>
        </w:rPr>
      </w:pPr>
      <w:r>
        <w:rPr>
          <w:sz w:val="24"/>
          <w:szCs w:val="24"/>
        </w:rPr>
        <w:t>B</w:t>
      </w:r>
    </w:p>
    <w:p w14:paraId="1EA31E6C" w14:textId="77777777" w:rsidR="009260DE" w:rsidRPr="00C84483" w:rsidRDefault="009260DE" w:rsidP="009260DE">
      <w:pPr>
        <w:tabs>
          <w:tab w:val="left" w:pos="851"/>
        </w:tabs>
        <w:ind w:left="851"/>
        <w:rPr>
          <w:sz w:val="24"/>
          <w:szCs w:val="24"/>
        </w:rPr>
      </w:pPr>
    </w:p>
    <w:p w14:paraId="72D2DBAA" w14:textId="77777777" w:rsidR="009260DE" w:rsidRPr="00C84483" w:rsidRDefault="009260DE" w:rsidP="009260DE">
      <w:pPr>
        <w:tabs>
          <w:tab w:val="left" w:pos="851"/>
        </w:tabs>
        <w:ind w:left="851"/>
        <w:rPr>
          <w:sz w:val="24"/>
          <w:szCs w:val="24"/>
        </w:rPr>
      </w:pPr>
    </w:p>
    <w:p w14:paraId="1E41FF1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4E3282F" w14:textId="77777777" w:rsidR="009260DE" w:rsidRPr="00C84483" w:rsidRDefault="009260DE" w:rsidP="009260DE">
      <w:pPr>
        <w:tabs>
          <w:tab w:val="left" w:pos="851"/>
        </w:tabs>
        <w:ind w:left="851"/>
        <w:rPr>
          <w:sz w:val="24"/>
          <w:szCs w:val="24"/>
        </w:rPr>
      </w:pPr>
    </w:p>
    <w:p w14:paraId="79897A5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5F508D5" w14:textId="03AB353D" w:rsidR="000407EC" w:rsidRPr="005766BF" w:rsidRDefault="000407EC" w:rsidP="00CD6615">
      <w:pPr>
        <w:suppressAutoHyphens/>
        <w:ind w:left="851"/>
        <w:rPr>
          <w:noProof/>
          <w:sz w:val="24"/>
          <w:szCs w:val="24"/>
        </w:rPr>
      </w:pPr>
      <w:proofErr w:type="spellStart"/>
      <w:r w:rsidRPr="005766BF">
        <w:rPr>
          <w:sz w:val="24"/>
          <w:szCs w:val="24"/>
        </w:rPr>
        <w:t>Farmakoterapeutisk</w:t>
      </w:r>
      <w:proofErr w:type="spellEnd"/>
      <w:r w:rsidRPr="005766BF">
        <w:rPr>
          <w:sz w:val="24"/>
          <w:szCs w:val="24"/>
        </w:rPr>
        <w:t xml:space="preserve"> klassifikation: </w:t>
      </w:r>
      <w:proofErr w:type="spellStart"/>
      <w:r w:rsidRPr="005766BF">
        <w:rPr>
          <w:sz w:val="24"/>
          <w:szCs w:val="24"/>
        </w:rPr>
        <w:t>Psykoanaleptika</w:t>
      </w:r>
      <w:proofErr w:type="spellEnd"/>
      <w:r w:rsidRPr="005766BF">
        <w:rPr>
          <w:sz w:val="24"/>
          <w:szCs w:val="24"/>
        </w:rPr>
        <w:t xml:space="preserve">, andre </w:t>
      </w:r>
      <w:proofErr w:type="spellStart"/>
      <w:r w:rsidRPr="005766BF">
        <w:rPr>
          <w:sz w:val="24"/>
          <w:szCs w:val="24"/>
        </w:rPr>
        <w:t>antidepressiva</w:t>
      </w:r>
      <w:proofErr w:type="spellEnd"/>
      <w:r w:rsidR="00CD6615" w:rsidRPr="005766BF">
        <w:rPr>
          <w:sz w:val="24"/>
          <w:szCs w:val="24"/>
        </w:rPr>
        <w:t xml:space="preserve">, </w:t>
      </w:r>
      <w:r w:rsidRPr="005766BF">
        <w:rPr>
          <w:sz w:val="24"/>
          <w:szCs w:val="24"/>
        </w:rPr>
        <w:t>ATC-kode: N06AX12</w:t>
      </w:r>
      <w:r w:rsidR="00CD6615" w:rsidRPr="005766BF">
        <w:rPr>
          <w:sz w:val="24"/>
          <w:szCs w:val="24"/>
        </w:rPr>
        <w:t>.</w:t>
      </w:r>
    </w:p>
    <w:p w14:paraId="66464C81" w14:textId="77777777" w:rsidR="000407EC" w:rsidRPr="005766BF" w:rsidRDefault="000407EC" w:rsidP="00CD6615">
      <w:pPr>
        <w:tabs>
          <w:tab w:val="left" w:pos="851"/>
        </w:tabs>
        <w:ind w:left="851"/>
        <w:rPr>
          <w:bCs/>
          <w:sz w:val="24"/>
          <w:szCs w:val="24"/>
        </w:rPr>
      </w:pPr>
    </w:p>
    <w:p w14:paraId="31F1DFE8" w14:textId="77777777" w:rsidR="000407EC" w:rsidRPr="00CD6615" w:rsidRDefault="000407EC" w:rsidP="000407EC">
      <w:pPr>
        <w:tabs>
          <w:tab w:val="left" w:pos="851"/>
        </w:tabs>
        <w:ind w:left="851"/>
        <w:rPr>
          <w:sz w:val="24"/>
          <w:szCs w:val="24"/>
          <w:u w:val="single"/>
        </w:rPr>
      </w:pPr>
      <w:r w:rsidRPr="00CD6615">
        <w:rPr>
          <w:sz w:val="24"/>
          <w:szCs w:val="24"/>
          <w:u w:val="single"/>
        </w:rPr>
        <w:t>Virkningsmekanisme</w:t>
      </w:r>
    </w:p>
    <w:p w14:paraId="2727A877" w14:textId="77777777" w:rsidR="000407EC" w:rsidRPr="000407EC" w:rsidRDefault="000407EC" w:rsidP="000407EC">
      <w:pPr>
        <w:tabs>
          <w:tab w:val="left" w:pos="851"/>
        </w:tabs>
        <w:ind w:left="851"/>
        <w:rPr>
          <w:sz w:val="24"/>
          <w:szCs w:val="24"/>
        </w:rPr>
      </w:pPr>
      <w:proofErr w:type="spellStart"/>
      <w:r w:rsidRPr="00CD6615">
        <w:rPr>
          <w:sz w:val="24"/>
          <w:szCs w:val="24"/>
        </w:rPr>
        <w:t>Bupropion</w:t>
      </w:r>
      <w:proofErr w:type="spellEnd"/>
      <w:r w:rsidRPr="00CD6615">
        <w:rPr>
          <w:sz w:val="24"/>
          <w:szCs w:val="24"/>
        </w:rPr>
        <w:t xml:space="preserve"> er en selektiv hæmmer af </w:t>
      </w:r>
      <w:proofErr w:type="spellStart"/>
      <w:r w:rsidRPr="00CD6615">
        <w:rPr>
          <w:sz w:val="24"/>
          <w:szCs w:val="24"/>
        </w:rPr>
        <w:t>neuronal</w:t>
      </w:r>
      <w:proofErr w:type="spellEnd"/>
      <w:r w:rsidRPr="00CD6615">
        <w:rPr>
          <w:sz w:val="24"/>
          <w:szCs w:val="24"/>
        </w:rPr>
        <w:t xml:space="preserve"> genoptagelse af </w:t>
      </w:r>
      <w:proofErr w:type="spellStart"/>
      <w:r w:rsidRPr="00CD6615">
        <w:rPr>
          <w:sz w:val="24"/>
          <w:szCs w:val="24"/>
        </w:rPr>
        <w:t>katekolaminer</w:t>
      </w:r>
      <w:proofErr w:type="spellEnd"/>
      <w:r w:rsidRPr="00CD6615">
        <w:rPr>
          <w:sz w:val="24"/>
          <w:szCs w:val="24"/>
        </w:rPr>
        <w:t xml:space="preserve"> (noradrenalin og dopamin) med minimal effekt på genoptagelsen af </w:t>
      </w:r>
      <w:proofErr w:type="spellStart"/>
      <w:r w:rsidRPr="00CD6615">
        <w:rPr>
          <w:sz w:val="24"/>
          <w:szCs w:val="24"/>
        </w:rPr>
        <w:t>indolaminer</w:t>
      </w:r>
      <w:proofErr w:type="spellEnd"/>
      <w:r w:rsidRPr="00CD6615">
        <w:rPr>
          <w:sz w:val="24"/>
          <w:szCs w:val="24"/>
        </w:rPr>
        <w:t xml:space="preserve"> (serotonin) og uden</w:t>
      </w:r>
      <w:r w:rsidRPr="000407EC">
        <w:rPr>
          <w:sz w:val="24"/>
          <w:szCs w:val="24"/>
        </w:rPr>
        <w:t xml:space="preserve"> hæmning af </w:t>
      </w:r>
      <w:proofErr w:type="spellStart"/>
      <w:r w:rsidRPr="000407EC">
        <w:rPr>
          <w:sz w:val="24"/>
          <w:szCs w:val="24"/>
        </w:rPr>
        <w:t>monoaminoxidase</w:t>
      </w:r>
      <w:proofErr w:type="spellEnd"/>
      <w:r w:rsidRPr="000407EC">
        <w:rPr>
          <w:sz w:val="24"/>
          <w:szCs w:val="24"/>
        </w:rPr>
        <w:t>.</w:t>
      </w:r>
    </w:p>
    <w:p w14:paraId="3776A743" w14:textId="77777777" w:rsidR="000407EC" w:rsidRPr="000407EC" w:rsidRDefault="000407EC" w:rsidP="000407EC">
      <w:pPr>
        <w:tabs>
          <w:tab w:val="left" w:pos="851"/>
        </w:tabs>
        <w:ind w:left="851"/>
        <w:rPr>
          <w:sz w:val="24"/>
          <w:szCs w:val="24"/>
        </w:rPr>
      </w:pPr>
    </w:p>
    <w:p w14:paraId="5DFB7A7F" w14:textId="77777777" w:rsidR="000407EC" w:rsidRPr="000407EC" w:rsidRDefault="000407EC" w:rsidP="000407EC">
      <w:pPr>
        <w:tabs>
          <w:tab w:val="left" w:pos="851"/>
        </w:tabs>
        <w:ind w:left="851"/>
        <w:rPr>
          <w:sz w:val="24"/>
          <w:szCs w:val="24"/>
        </w:rPr>
      </w:pPr>
      <w:r w:rsidRPr="000407EC">
        <w:rPr>
          <w:sz w:val="24"/>
          <w:szCs w:val="24"/>
        </w:rPr>
        <w:t xml:space="preserve">Virkningsmekanismen for </w:t>
      </w:r>
      <w:proofErr w:type="spellStart"/>
      <w:r w:rsidRPr="000407EC">
        <w:rPr>
          <w:sz w:val="24"/>
          <w:szCs w:val="24"/>
        </w:rPr>
        <w:t>bupropion</w:t>
      </w:r>
      <w:proofErr w:type="spellEnd"/>
      <w:r w:rsidRPr="000407EC">
        <w:rPr>
          <w:sz w:val="24"/>
          <w:szCs w:val="24"/>
        </w:rPr>
        <w:t xml:space="preserve"> som et </w:t>
      </w:r>
      <w:proofErr w:type="spellStart"/>
      <w:r w:rsidRPr="000407EC">
        <w:rPr>
          <w:sz w:val="24"/>
          <w:szCs w:val="24"/>
        </w:rPr>
        <w:t>anti-depressivt</w:t>
      </w:r>
      <w:proofErr w:type="spellEnd"/>
      <w:r w:rsidRPr="000407EC">
        <w:rPr>
          <w:sz w:val="24"/>
          <w:szCs w:val="24"/>
        </w:rPr>
        <w:t xml:space="preserve"> middel er ukendt. Det antages imidlertid, at virkningen udøves via </w:t>
      </w:r>
      <w:proofErr w:type="spellStart"/>
      <w:r w:rsidRPr="000407EC">
        <w:rPr>
          <w:sz w:val="24"/>
          <w:szCs w:val="24"/>
        </w:rPr>
        <w:t>noradrenerge</w:t>
      </w:r>
      <w:proofErr w:type="spellEnd"/>
      <w:r w:rsidRPr="000407EC">
        <w:rPr>
          <w:sz w:val="24"/>
          <w:szCs w:val="24"/>
        </w:rPr>
        <w:t xml:space="preserve"> og/eller </w:t>
      </w:r>
      <w:proofErr w:type="spellStart"/>
      <w:r w:rsidRPr="000407EC">
        <w:rPr>
          <w:sz w:val="24"/>
          <w:szCs w:val="24"/>
        </w:rPr>
        <w:t>dopaminerge</w:t>
      </w:r>
      <w:proofErr w:type="spellEnd"/>
      <w:r w:rsidRPr="000407EC">
        <w:rPr>
          <w:sz w:val="24"/>
          <w:szCs w:val="24"/>
        </w:rPr>
        <w:t xml:space="preserve"> mekanismer.</w:t>
      </w:r>
    </w:p>
    <w:p w14:paraId="13974D14" w14:textId="77777777" w:rsidR="000407EC" w:rsidRPr="000407EC" w:rsidRDefault="000407EC" w:rsidP="000407EC">
      <w:pPr>
        <w:tabs>
          <w:tab w:val="left" w:pos="851"/>
        </w:tabs>
        <w:ind w:left="851"/>
        <w:rPr>
          <w:sz w:val="24"/>
          <w:szCs w:val="24"/>
        </w:rPr>
      </w:pPr>
    </w:p>
    <w:p w14:paraId="2E74C42B" w14:textId="77777777" w:rsidR="000407EC" w:rsidRPr="000407EC" w:rsidRDefault="000407EC" w:rsidP="000407EC">
      <w:pPr>
        <w:tabs>
          <w:tab w:val="left" w:pos="851"/>
        </w:tabs>
        <w:ind w:left="851"/>
        <w:rPr>
          <w:sz w:val="24"/>
          <w:szCs w:val="24"/>
          <w:u w:val="single"/>
        </w:rPr>
      </w:pPr>
      <w:r w:rsidRPr="000407EC">
        <w:rPr>
          <w:sz w:val="24"/>
          <w:szCs w:val="24"/>
          <w:u w:val="single"/>
        </w:rPr>
        <w:t>Klinisk effekt</w:t>
      </w:r>
    </w:p>
    <w:p w14:paraId="50967F89" w14:textId="77777777" w:rsidR="000407EC" w:rsidRPr="000407EC" w:rsidRDefault="000407EC" w:rsidP="000407EC">
      <w:pPr>
        <w:tabs>
          <w:tab w:val="left" w:pos="851"/>
        </w:tabs>
        <w:ind w:left="851"/>
        <w:rPr>
          <w:sz w:val="24"/>
          <w:szCs w:val="24"/>
        </w:rPr>
      </w:pPr>
      <w:proofErr w:type="spellStart"/>
      <w:r w:rsidRPr="000407EC">
        <w:rPr>
          <w:sz w:val="24"/>
          <w:szCs w:val="24"/>
        </w:rPr>
        <w:t>Bupropions</w:t>
      </w:r>
      <w:proofErr w:type="spellEnd"/>
      <w:r w:rsidRPr="000407EC">
        <w:rPr>
          <w:sz w:val="24"/>
          <w:szCs w:val="24"/>
        </w:rPr>
        <w:t xml:space="preserve"> antidepressive virkemåde blev undersøgt i et klinisk forsøgsprogram, der omfattede i alt 1155 patienter, der fik </w:t>
      </w:r>
      <w:proofErr w:type="spellStart"/>
      <w:r w:rsidRPr="000407EC">
        <w:rPr>
          <w:sz w:val="24"/>
          <w:szCs w:val="24"/>
        </w:rPr>
        <w:t>bupropion</w:t>
      </w:r>
      <w:proofErr w:type="spellEnd"/>
      <w:r w:rsidRPr="000407EC">
        <w:rPr>
          <w:sz w:val="24"/>
          <w:szCs w:val="24"/>
        </w:rPr>
        <w:t xml:space="preserve"> tabletter med modificeret udløsning, og 1868 patienter med svær depressiv lidelse (MDD), der fik </w:t>
      </w:r>
      <w:proofErr w:type="spellStart"/>
      <w:r w:rsidRPr="000407EC">
        <w:rPr>
          <w:sz w:val="24"/>
          <w:szCs w:val="24"/>
        </w:rPr>
        <w:t>bupropion</w:t>
      </w:r>
      <w:proofErr w:type="spellEnd"/>
      <w:r w:rsidRPr="000407EC">
        <w:rPr>
          <w:sz w:val="24"/>
          <w:szCs w:val="24"/>
        </w:rPr>
        <w:t xml:space="preserve"> depottabletter. Syv af undersøgelserne undersøgte effekten af </w:t>
      </w:r>
      <w:proofErr w:type="spellStart"/>
      <w:r w:rsidRPr="000407EC">
        <w:rPr>
          <w:sz w:val="24"/>
          <w:szCs w:val="24"/>
        </w:rPr>
        <w:t>bupropion</w:t>
      </w:r>
      <w:proofErr w:type="spellEnd"/>
      <w:r w:rsidRPr="000407EC">
        <w:rPr>
          <w:sz w:val="24"/>
          <w:szCs w:val="24"/>
        </w:rPr>
        <w:t xml:space="preserve"> tabletter med modificeret udløsning: 3 blev udført i EU med doser på op til 300 mg/dag, og 4 blev udført i USA med et fleksibelt dosisinterval på op til 450 mg/dag. Derudover anses 9 undersøgelser i MDD med </w:t>
      </w:r>
      <w:proofErr w:type="spellStart"/>
      <w:r w:rsidRPr="000407EC">
        <w:rPr>
          <w:sz w:val="24"/>
          <w:szCs w:val="24"/>
        </w:rPr>
        <w:t>bupropion</w:t>
      </w:r>
      <w:proofErr w:type="spellEnd"/>
      <w:r w:rsidRPr="000407EC">
        <w:rPr>
          <w:sz w:val="24"/>
          <w:szCs w:val="24"/>
        </w:rPr>
        <w:t xml:space="preserve"> depottabletter for at være understøttende baseret på bioækvivalensen af </w:t>
      </w:r>
      <w:proofErr w:type="spellStart"/>
      <w:r w:rsidRPr="000407EC">
        <w:rPr>
          <w:sz w:val="24"/>
          <w:szCs w:val="24"/>
        </w:rPr>
        <w:t>bupropion</w:t>
      </w:r>
      <w:proofErr w:type="spellEnd"/>
      <w:r w:rsidRPr="000407EC">
        <w:rPr>
          <w:sz w:val="24"/>
          <w:szCs w:val="24"/>
        </w:rPr>
        <w:t xml:space="preserve"> tabletter med modificeret udløsning (en gang dagligt) til depottabletterne (to gange dagligt).</w:t>
      </w:r>
    </w:p>
    <w:p w14:paraId="38A78369" w14:textId="77777777" w:rsidR="000407EC" w:rsidRPr="000407EC" w:rsidRDefault="000407EC" w:rsidP="000407EC">
      <w:pPr>
        <w:tabs>
          <w:tab w:val="left" w:pos="851"/>
        </w:tabs>
        <w:ind w:left="851"/>
        <w:rPr>
          <w:sz w:val="24"/>
          <w:szCs w:val="24"/>
        </w:rPr>
      </w:pPr>
    </w:p>
    <w:p w14:paraId="0D69286B" w14:textId="77777777" w:rsidR="000407EC" w:rsidRPr="000407EC" w:rsidRDefault="000407EC" w:rsidP="000407EC">
      <w:pPr>
        <w:tabs>
          <w:tab w:val="left" w:pos="851"/>
        </w:tabs>
        <w:ind w:left="851"/>
        <w:rPr>
          <w:sz w:val="24"/>
          <w:szCs w:val="24"/>
        </w:rPr>
      </w:pPr>
      <w:proofErr w:type="spellStart"/>
      <w:r w:rsidRPr="000407EC">
        <w:rPr>
          <w:sz w:val="24"/>
          <w:szCs w:val="24"/>
        </w:rPr>
        <w:t>Bupropion</w:t>
      </w:r>
      <w:proofErr w:type="spellEnd"/>
      <w:r w:rsidRPr="000407EC">
        <w:rPr>
          <w:sz w:val="24"/>
          <w:szCs w:val="24"/>
        </w:rPr>
        <w:t xml:space="preserve"> tabletter med modificeret udløsning viste statistisk overlegenhed i forhold til placebo målt ved forbedring af den samlede score på Montgomery-</w:t>
      </w:r>
      <w:proofErr w:type="spellStart"/>
      <w:r w:rsidRPr="000407EC">
        <w:rPr>
          <w:sz w:val="24"/>
          <w:szCs w:val="24"/>
        </w:rPr>
        <w:t>Asberg</w:t>
      </w:r>
      <w:proofErr w:type="spellEnd"/>
      <w:r w:rsidRPr="000407EC">
        <w:rPr>
          <w:sz w:val="24"/>
          <w:szCs w:val="24"/>
        </w:rPr>
        <w:t xml:space="preserve"> Depression Rating </w:t>
      </w:r>
      <w:proofErr w:type="spellStart"/>
      <w:r w:rsidRPr="000407EC">
        <w:rPr>
          <w:sz w:val="24"/>
          <w:szCs w:val="24"/>
        </w:rPr>
        <w:t>Scale</w:t>
      </w:r>
      <w:proofErr w:type="spellEnd"/>
      <w:r w:rsidRPr="000407EC">
        <w:rPr>
          <w:sz w:val="24"/>
          <w:szCs w:val="24"/>
        </w:rPr>
        <w:t xml:space="preserve"> (MADRS) i 1 ud af 2 identiske undersøgelser med et dosisinterval på 150-300 mg. Respons og remission var også statistisk signifikant højere med </w:t>
      </w:r>
      <w:proofErr w:type="spellStart"/>
      <w:r w:rsidRPr="000407EC">
        <w:rPr>
          <w:sz w:val="24"/>
          <w:szCs w:val="24"/>
        </w:rPr>
        <w:t>bupropion</w:t>
      </w:r>
      <w:proofErr w:type="spellEnd"/>
      <w:r w:rsidRPr="000407EC">
        <w:rPr>
          <w:sz w:val="24"/>
          <w:szCs w:val="24"/>
        </w:rPr>
        <w:t xml:space="preserve"> tabletter med modificeret udløsning sammenlignet med placebo. I en tredje undersøgelse med ældre patienter blev der ikke opnået statistisk overlegenhed i forhold til placebo på den primære parameter, gennemsnitlig ændring fra baseline i MADRS (</w:t>
      </w:r>
      <w:proofErr w:type="spellStart"/>
      <w:r w:rsidRPr="000407EC">
        <w:rPr>
          <w:sz w:val="24"/>
          <w:szCs w:val="24"/>
        </w:rPr>
        <w:t>endpoint</w:t>
      </w:r>
      <w:proofErr w:type="spellEnd"/>
      <w:r w:rsidRPr="000407EC">
        <w:rPr>
          <w:sz w:val="24"/>
          <w:szCs w:val="24"/>
        </w:rPr>
        <w:t xml:space="preserve">: Last observation </w:t>
      </w:r>
      <w:proofErr w:type="spellStart"/>
      <w:r w:rsidRPr="000407EC">
        <w:rPr>
          <w:sz w:val="24"/>
          <w:szCs w:val="24"/>
        </w:rPr>
        <w:t>carried</w:t>
      </w:r>
      <w:proofErr w:type="spellEnd"/>
      <w:r w:rsidRPr="000407EC">
        <w:rPr>
          <w:sz w:val="24"/>
          <w:szCs w:val="24"/>
        </w:rPr>
        <w:t xml:space="preserve"> forward (LOCF)), selv om der blev set statistisk signifikante virkninger på en sekundær </w:t>
      </w:r>
      <w:proofErr w:type="spellStart"/>
      <w:r w:rsidRPr="000407EC">
        <w:rPr>
          <w:sz w:val="24"/>
          <w:szCs w:val="24"/>
        </w:rPr>
        <w:t>endpoint</w:t>
      </w:r>
      <w:proofErr w:type="spellEnd"/>
      <w:r w:rsidRPr="000407EC">
        <w:rPr>
          <w:sz w:val="24"/>
          <w:szCs w:val="24"/>
        </w:rPr>
        <w:t xml:space="preserve"> (observer case).</w:t>
      </w:r>
    </w:p>
    <w:p w14:paraId="1640391C" w14:textId="77777777" w:rsidR="000407EC" w:rsidRPr="000407EC" w:rsidRDefault="000407EC" w:rsidP="000407EC">
      <w:pPr>
        <w:tabs>
          <w:tab w:val="left" w:pos="851"/>
        </w:tabs>
        <w:ind w:left="851"/>
        <w:rPr>
          <w:sz w:val="24"/>
          <w:szCs w:val="24"/>
          <w:u w:val="single"/>
        </w:rPr>
      </w:pPr>
    </w:p>
    <w:p w14:paraId="38DBAF67" w14:textId="03410D9C" w:rsidR="000407EC" w:rsidRPr="000407EC" w:rsidRDefault="000407EC" w:rsidP="000407EC">
      <w:pPr>
        <w:tabs>
          <w:tab w:val="left" w:pos="851"/>
        </w:tabs>
        <w:ind w:left="851"/>
        <w:rPr>
          <w:sz w:val="24"/>
          <w:szCs w:val="24"/>
        </w:rPr>
      </w:pPr>
      <w:r w:rsidRPr="000407EC">
        <w:rPr>
          <w:sz w:val="24"/>
          <w:szCs w:val="24"/>
        </w:rPr>
        <w:t xml:space="preserve">Der blev vist signifikant fordel for det primære endepunkt i 2 ud af 4 amerikanske studier med </w:t>
      </w:r>
      <w:proofErr w:type="spellStart"/>
      <w:r w:rsidRPr="000407EC">
        <w:rPr>
          <w:sz w:val="24"/>
          <w:szCs w:val="24"/>
        </w:rPr>
        <w:t>bupropion</w:t>
      </w:r>
      <w:proofErr w:type="spellEnd"/>
      <w:r w:rsidRPr="000407EC">
        <w:rPr>
          <w:sz w:val="24"/>
          <w:szCs w:val="24"/>
        </w:rPr>
        <w:t xml:space="preserve"> tabletter med modificeret udløsning (300-450 mg). Af de 2 positive undersøgelser var den ene et placebokontrolleret studie med patienter med MDD, og et var et aktivt kontrolleret studie med patienter med MDD. I et studie med forebyggelse af tilbagefald blev patienter, der reagerede på 8 ugers akut behandling med </w:t>
      </w:r>
      <w:proofErr w:type="spellStart"/>
      <w:r w:rsidRPr="000407EC">
        <w:rPr>
          <w:sz w:val="24"/>
          <w:szCs w:val="24"/>
        </w:rPr>
        <w:t>bupropion</w:t>
      </w:r>
      <w:proofErr w:type="spellEnd"/>
      <w:r w:rsidRPr="000407EC">
        <w:rPr>
          <w:sz w:val="24"/>
          <w:szCs w:val="24"/>
        </w:rPr>
        <w:t xml:space="preserve"> depottabletter (300 mg/dag), randomiseret til enten </w:t>
      </w:r>
      <w:proofErr w:type="spellStart"/>
      <w:r w:rsidRPr="000407EC">
        <w:rPr>
          <w:sz w:val="24"/>
          <w:szCs w:val="24"/>
        </w:rPr>
        <w:t>bupropion</w:t>
      </w:r>
      <w:proofErr w:type="spellEnd"/>
      <w:r w:rsidRPr="000407EC">
        <w:rPr>
          <w:sz w:val="24"/>
          <w:szCs w:val="24"/>
        </w:rPr>
        <w:t xml:space="preserve"> depottabletter eller placebo i yderligere 44 uger. </w:t>
      </w:r>
      <w:proofErr w:type="spellStart"/>
      <w:r w:rsidRPr="000407EC">
        <w:rPr>
          <w:sz w:val="24"/>
          <w:szCs w:val="24"/>
        </w:rPr>
        <w:t>Bupropion</w:t>
      </w:r>
      <w:proofErr w:type="spellEnd"/>
      <w:r w:rsidRPr="000407EC">
        <w:rPr>
          <w:sz w:val="24"/>
          <w:szCs w:val="24"/>
        </w:rPr>
        <w:t xml:space="preserve"> depottabletter viste en statistisk signifikant overlegenhed sammenlignet med placebo (P &lt; 0,05) på det primære resultatmål. Graden af vedligeholdelseseffekt i den 44 ugers dobbeltblinde opfølgningsperiode var henholdsvis 64</w:t>
      </w:r>
      <w:r w:rsidR="00F125DE">
        <w:rPr>
          <w:sz w:val="24"/>
          <w:szCs w:val="24"/>
        </w:rPr>
        <w:t xml:space="preserve"> %</w:t>
      </w:r>
      <w:r w:rsidRPr="000407EC">
        <w:rPr>
          <w:sz w:val="24"/>
          <w:szCs w:val="24"/>
        </w:rPr>
        <w:t xml:space="preserve"> og 48</w:t>
      </w:r>
      <w:r w:rsidR="00F125DE">
        <w:rPr>
          <w:sz w:val="24"/>
          <w:szCs w:val="24"/>
        </w:rPr>
        <w:t xml:space="preserve"> %</w:t>
      </w:r>
      <w:r w:rsidRPr="000407EC">
        <w:rPr>
          <w:sz w:val="24"/>
          <w:szCs w:val="24"/>
        </w:rPr>
        <w:t xml:space="preserve"> for </w:t>
      </w:r>
      <w:proofErr w:type="spellStart"/>
      <w:r w:rsidRPr="000407EC">
        <w:rPr>
          <w:sz w:val="24"/>
          <w:szCs w:val="24"/>
        </w:rPr>
        <w:t>bupropion</w:t>
      </w:r>
      <w:proofErr w:type="spellEnd"/>
      <w:r w:rsidRPr="000407EC">
        <w:rPr>
          <w:sz w:val="24"/>
          <w:szCs w:val="24"/>
        </w:rPr>
        <w:t xml:space="preserve"> depottabletter og placebo.</w:t>
      </w:r>
    </w:p>
    <w:p w14:paraId="5EE4E027" w14:textId="77777777" w:rsidR="000407EC" w:rsidRPr="000407EC" w:rsidRDefault="000407EC" w:rsidP="000407EC">
      <w:pPr>
        <w:tabs>
          <w:tab w:val="left" w:pos="851"/>
        </w:tabs>
        <w:ind w:left="851"/>
        <w:rPr>
          <w:sz w:val="24"/>
          <w:szCs w:val="24"/>
          <w:u w:val="single"/>
        </w:rPr>
      </w:pPr>
    </w:p>
    <w:p w14:paraId="0D781AED" w14:textId="77777777" w:rsidR="000407EC" w:rsidRPr="000407EC" w:rsidRDefault="000407EC" w:rsidP="000407EC">
      <w:pPr>
        <w:tabs>
          <w:tab w:val="left" w:pos="851"/>
        </w:tabs>
        <w:ind w:left="851"/>
        <w:rPr>
          <w:sz w:val="24"/>
          <w:szCs w:val="24"/>
          <w:u w:val="single"/>
        </w:rPr>
      </w:pPr>
      <w:r w:rsidRPr="000407EC">
        <w:rPr>
          <w:sz w:val="24"/>
          <w:szCs w:val="24"/>
          <w:u w:val="single"/>
        </w:rPr>
        <w:lastRenderedPageBreak/>
        <w:t xml:space="preserve">Klinisk sikkerhed  </w:t>
      </w:r>
    </w:p>
    <w:p w14:paraId="53ADB902" w14:textId="3F69743E" w:rsidR="000407EC" w:rsidRPr="000407EC" w:rsidRDefault="000407EC" w:rsidP="000407EC">
      <w:pPr>
        <w:tabs>
          <w:tab w:val="left" w:pos="851"/>
        </w:tabs>
        <w:ind w:left="851"/>
        <w:rPr>
          <w:sz w:val="24"/>
          <w:szCs w:val="24"/>
        </w:rPr>
      </w:pPr>
      <w:r w:rsidRPr="000407EC">
        <w:rPr>
          <w:sz w:val="24"/>
          <w:szCs w:val="24"/>
        </w:rPr>
        <w:t xml:space="preserve">Den </w:t>
      </w:r>
      <w:proofErr w:type="spellStart"/>
      <w:r w:rsidRPr="000407EC">
        <w:rPr>
          <w:sz w:val="24"/>
          <w:szCs w:val="24"/>
        </w:rPr>
        <w:t>prospektivt</w:t>
      </w:r>
      <w:proofErr w:type="spellEnd"/>
      <w:r w:rsidRPr="000407EC">
        <w:rPr>
          <w:sz w:val="24"/>
          <w:szCs w:val="24"/>
        </w:rPr>
        <w:t xml:space="preserve"> observerede del af hjertefødselsdefekter i graviditeter med </w:t>
      </w:r>
      <w:proofErr w:type="spellStart"/>
      <w:r w:rsidRPr="000407EC">
        <w:rPr>
          <w:sz w:val="24"/>
          <w:szCs w:val="24"/>
        </w:rPr>
        <w:t>prenatal</w:t>
      </w:r>
      <w:proofErr w:type="spellEnd"/>
      <w:r w:rsidRPr="000407EC">
        <w:rPr>
          <w:sz w:val="24"/>
          <w:szCs w:val="24"/>
        </w:rPr>
        <w:t xml:space="preserve"> eksponering for </w:t>
      </w:r>
      <w:proofErr w:type="spellStart"/>
      <w:r w:rsidRPr="000407EC">
        <w:rPr>
          <w:sz w:val="24"/>
          <w:szCs w:val="24"/>
        </w:rPr>
        <w:t>bupropion</w:t>
      </w:r>
      <w:proofErr w:type="spellEnd"/>
      <w:r w:rsidRPr="000407EC">
        <w:rPr>
          <w:sz w:val="24"/>
          <w:szCs w:val="24"/>
        </w:rPr>
        <w:t xml:space="preserve"> i første trimester, i det Internationale Graviditetsregister var 9/675 (1,3</w:t>
      </w:r>
      <w:r w:rsidR="00F125DE">
        <w:rPr>
          <w:sz w:val="24"/>
          <w:szCs w:val="24"/>
        </w:rPr>
        <w:t xml:space="preserve"> %</w:t>
      </w:r>
      <w:r w:rsidRPr="000407EC">
        <w:rPr>
          <w:sz w:val="24"/>
          <w:szCs w:val="24"/>
        </w:rPr>
        <w:t>).</w:t>
      </w:r>
    </w:p>
    <w:p w14:paraId="4A9F636F" w14:textId="77777777" w:rsidR="000407EC" w:rsidRPr="000407EC" w:rsidRDefault="000407EC" w:rsidP="000407EC">
      <w:pPr>
        <w:tabs>
          <w:tab w:val="left" w:pos="851"/>
        </w:tabs>
        <w:ind w:left="851"/>
        <w:rPr>
          <w:sz w:val="24"/>
          <w:szCs w:val="24"/>
        </w:rPr>
      </w:pPr>
    </w:p>
    <w:p w14:paraId="5FB66DC4" w14:textId="77777777" w:rsidR="000407EC" w:rsidRPr="000407EC" w:rsidRDefault="000407EC" w:rsidP="000407EC">
      <w:pPr>
        <w:tabs>
          <w:tab w:val="left" w:pos="851"/>
        </w:tabs>
        <w:ind w:left="851"/>
        <w:rPr>
          <w:sz w:val="24"/>
          <w:szCs w:val="24"/>
        </w:rPr>
      </w:pPr>
      <w:r w:rsidRPr="000407EC">
        <w:rPr>
          <w:sz w:val="24"/>
          <w:szCs w:val="24"/>
        </w:rPr>
        <w:t xml:space="preserve">I et retrospektivt studie var der ikke en større proportion af kongenitale misdannelser eller </w:t>
      </w:r>
      <w:proofErr w:type="spellStart"/>
      <w:r w:rsidRPr="000407EC">
        <w:rPr>
          <w:sz w:val="24"/>
          <w:szCs w:val="24"/>
        </w:rPr>
        <w:t>kardiovaskulære</w:t>
      </w:r>
      <w:proofErr w:type="spellEnd"/>
      <w:r w:rsidRPr="000407EC">
        <w:rPr>
          <w:sz w:val="24"/>
          <w:szCs w:val="24"/>
        </w:rPr>
        <w:t xml:space="preserve"> misdannelser blandt mere end tusind første trimesters eksponering for </w:t>
      </w:r>
      <w:proofErr w:type="spellStart"/>
      <w:r w:rsidRPr="000407EC">
        <w:rPr>
          <w:sz w:val="24"/>
          <w:szCs w:val="24"/>
        </w:rPr>
        <w:t>bupropion</w:t>
      </w:r>
      <w:proofErr w:type="spellEnd"/>
      <w:r w:rsidRPr="000407EC">
        <w:rPr>
          <w:sz w:val="24"/>
          <w:szCs w:val="24"/>
        </w:rPr>
        <w:t xml:space="preserve"> sammenlignet med brugen af andre </w:t>
      </w:r>
      <w:proofErr w:type="spellStart"/>
      <w:r w:rsidRPr="000407EC">
        <w:rPr>
          <w:sz w:val="24"/>
          <w:szCs w:val="24"/>
        </w:rPr>
        <w:t>antidepressiva</w:t>
      </w:r>
      <w:proofErr w:type="spellEnd"/>
      <w:r w:rsidRPr="000407EC">
        <w:rPr>
          <w:sz w:val="24"/>
          <w:szCs w:val="24"/>
        </w:rPr>
        <w:t>.</w:t>
      </w:r>
    </w:p>
    <w:p w14:paraId="749DED3D" w14:textId="77777777" w:rsidR="000407EC" w:rsidRPr="000407EC" w:rsidRDefault="000407EC" w:rsidP="000407EC">
      <w:pPr>
        <w:tabs>
          <w:tab w:val="left" w:pos="851"/>
        </w:tabs>
        <w:ind w:left="851"/>
        <w:rPr>
          <w:sz w:val="24"/>
          <w:szCs w:val="24"/>
        </w:rPr>
      </w:pPr>
    </w:p>
    <w:p w14:paraId="69A332B8" w14:textId="77777777" w:rsidR="000407EC" w:rsidRPr="000407EC" w:rsidRDefault="000407EC" w:rsidP="000407EC">
      <w:pPr>
        <w:tabs>
          <w:tab w:val="left" w:pos="851"/>
        </w:tabs>
        <w:ind w:left="851"/>
        <w:rPr>
          <w:sz w:val="24"/>
          <w:szCs w:val="24"/>
        </w:rPr>
      </w:pPr>
      <w:r w:rsidRPr="000407EC">
        <w:rPr>
          <w:sz w:val="24"/>
          <w:szCs w:val="24"/>
        </w:rPr>
        <w:t xml:space="preserve">I en retrospektiv analyse med data fra det Nationale Fødselsdefektforebyggelses Studie blev der set en statistisk signifikant forbindelse mellem forekomsten af defekt i hjertets </w:t>
      </w:r>
      <w:proofErr w:type="spellStart"/>
      <w:r w:rsidRPr="000407EC">
        <w:rPr>
          <w:sz w:val="24"/>
          <w:szCs w:val="24"/>
        </w:rPr>
        <w:t>venstresidige</w:t>
      </w:r>
      <w:proofErr w:type="spellEnd"/>
      <w:r w:rsidRPr="000407EC">
        <w:rPr>
          <w:sz w:val="24"/>
          <w:szCs w:val="24"/>
        </w:rPr>
        <w:t xml:space="preserve"> uddrivningskanal hos spædbarnet og selvrapporteret brug af </w:t>
      </w:r>
      <w:proofErr w:type="spellStart"/>
      <w:r w:rsidRPr="000407EC">
        <w:rPr>
          <w:sz w:val="24"/>
          <w:szCs w:val="24"/>
        </w:rPr>
        <w:t>bupropion</w:t>
      </w:r>
      <w:proofErr w:type="spellEnd"/>
      <w:r w:rsidRPr="000407EC">
        <w:rPr>
          <w:sz w:val="24"/>
          <w:szCs w:val="24"/>
        </w:rPr>
        <w:t xml:space="preserve"> hos moderen i tidlig graviditet. Der blev ikke set en forbindelse mellem </w:t>
      </w:r>
      <w:proofErr w:type="spellStart"/>
      <w:r w:rsidRPr="000407EC">
        <w:rPr>
          <w:sz w:val="24"/>
          <w:szCs w:val="24"/>
        </w:rPr>
        <w:t>maternel</w:t>
      </w:r>
      <w:proofErr w:type="spellEnd"/>
      <w:r w:rsidRPr="000407EC">
        <w:rPr>
          <w:sz w:val="24"/>
          <w:szCs w:val="24"/>
        </w:rPr>
        <w:t xml:space="preserve"> brug af </w:t>
      </w:r>
      <w:proofErr w:type="spellStart"/>
      <w:r w:rsidRPr="000407EC">
        <w:rPr>
          <w:sz w:val="24"/>
          <w:szCs w:val="24"/>
        </w:rPr>
        <w:t>bupropion</w:t>
      </w:r>
      <w:proofErr w:type="spellEnd"/>
      <w:r w:rsidRPr="000407EC">
        <w:rPr>
          <w:sz w:val="24"/>
          <w:szCs w:val="24"/>
        </w:rPr>
        <w:t xml:space="preserve"> og andre typer hjertedefekter eller med alle kategorier af hjertedefekter kombineret.</w:t>
      </w:r>
    </w:p>
    <w:p w14:paraId="34DDBCE6" w14:textId="77777777" w:rsidR="000407EC" w:rsidRPr="000407EC" w:rsidRDefault="000407EC" w:rsidP="000407EC">
      <w:pPr>
        <w:tabs>
          <w:tab w:val="left" w:pos="851"/>
        </w:tabs>
        <w:ind w:left="851"/>
        <w:rPr>
          <w:bCs/>
          <w:sz w:val="24"/>
          <w:szCs w:val="24"/>
        </w:rPr>
      </w:pPr>
    </w:p>
    <w:p w14:paraId="39A4874A" w14:textId="77777777" w:rsidR="000407EC" w:rsidRPr="000407EC" w:rsidRDefault="000407EC" w:rsidP="000407EC">
      <w:pPr>
        <w:tabs>
          <w:tab w:val="left" w:pos="851"/>
        </w:tabs>
        <w:ind w:left="851"/>
        <w:rPr>
          <w:sz w:val="24"/>
          <w:szCs w:val="24"/>
        </w:rPr>
      </w:pPr>
      <w:r w:rsidRPr="000407EC">
        <w:rPr>
          <w:sz w:val="24"/>
          <w:szCs w:val="24"/>
        </w:rPr>
        <w:t xml:space="preserve">Yderligere analyse af data fra </w:t>
      </w:r>
      <w:proofErr w:type="spellStart"/>
      <w:r w:rsidRPr="000407EC">
        <w:rPr>
          <w:sz w:val="24"/>
          <w:szCs w:val="24"/>
        </w:rPr>
        <w:t>Slone</w:t>
      </w:r>
      <w:proofErr w:type="spellEnd"/>
      <w:r w:rsidRPr="000407EC">
        <w:rPr>
          <w:sz w:val="24"/>
          <w:szCs w:val="24"/>
        </w:rPr>
        <w:t xml:space="preserve"> </w:t>
      </w:r>
      <w:proofErr w:type="spellStart"/>
      <w:r w:rsidRPr="000407EC">
        <w:rPr>
          <w:sz w:val="24"/>
          <w:szCs w:val="24"/>
        </w:rPr>
        <w:t>Epidemiology</w:t>
      </w:r>
      <w:proofErr w:type="spellEnd"/>
      <w:r w:rsidRPr="000407EC">
        <w:rPr>
          <w:sz w:val="24"/>
          <w:szCs w:val="24"/>
        </w:rPr>
        <w:t xml:space="preserve"> Center </w:t>
      </w:r>
      <w:proofErr w:type="spellStart"/>
      <w:r w:rsidRPr="000407EC">
        <w:rPr>
          <w:sz w:val="24"/>
          <w:szCs w:val="24"/>
        </w:rPr>
        <w:t>Birth</w:t>
      </w:r>
      <w:proofErr w:type="spellEnd"/>
      <w:r w:rsidRPr="000407EC">
        <w:rPr>
          <w:sz w:val="24"/>
          <w:szCs w:val="24"/>
        </w:rPr>
        <w:t xml:space="preserve"> </w:t>
      </w:r>
      <w:proofErr w:type="spellStart"/>
      <w:r w:rsidRPr="000407EC">
        <w:rPr>
          <w:sz w:val="24"/>
          <w:szCs w:val="24"/>
        </w:rPr>
        <w:t>Defects</w:t>
      </w:r>
      <w:proofErr w:type="spellEnd"/>
      <w:r w:rsidRPr="000407EC">
        <w:rPr>
          <w:sz w:val="24"/>
          <w:szCs w:val="24"/>
        </w:rPr>
        <w:t xml:space="preserve"> </w:t>
      </w:r>
      <w:proofErr w:type="spellStart"/>
      <w:r w:rsidRPr="000407EC">
        <w:rPr>
          <w:sz w:val="24"/>
          <w:szCs w:val="24"/>
        </w:rPr>
        <w:t>Study</w:t>
      </w:r>
      <w:proofErr w:type="spellEnd"/>
      <w:r w:rsidRPr="000407EC">
        <w:rPr>
          <w:sz w:val="24"/>
          <w:szCs w:val="24"/>
        </w:rPr>
        <w:t xml:space="preserve"> viste ingen statistisk signifikant øgning i defekter i hjertets </w:t>
      </w:r>
      <w:proofErr w:type="spellStart"/>
      <w:r w:rsidRPr="000407EC">
        <w:rPr>
          <w:sz w:val="24"/>
          <w:szCs w:val="24"/>
        </w:rPr>
        <w:t>venstresidige</w:t>
      </w:r>
      <w:proofErr w:type="spellEnd"/>
      <w:r w:rsidRPr="000407EC">
        <w:rPr>
          <w:sz w:val="24"/>
          <w:szCs w:val="24"/>
        </w:rPr>
        <w:t xml:space="preserve"> uddrivningskanal med </w:t>
      </w:r>
      <w:proofErr w:type="spellStart"/>
      <w:r w:rsidRPr="000407EC">
        <w:rPr>
          <w:sz w:val="24"/>
          <w:szCs w:val="24"/>
        </w:rPr>
        <w:t>maternel</w:t>
      </w:r>
      <w:proofErr w:type="spellEnd"/>
      <w:r w:rsidRPr="000407EC">
        <w:rPr>
          <w:sz w:val="24"/>
          <w:szCs w:val="24"/>
        </w:rPr>
        <w:t xml:space="preserve"> brug af </w:t>
      </w:r>
      <w:proofErr w:type="spellStart"/>
      <w:r w:rsidRPr="000407EC">
        <w:rPr>
          <w:sz w:val="24"/>
          <w:szCs w:val="24"/>
        </w:rPr>
        <w:t>bupropion</w:t>
      </w:r>
      <w:proofErr w:type="spellEnd"/>
      <w:r w:rsidRPr="000407EC">
        <w:rPr>
          <w:sz w:val="24"/>
          <w:szCs w:val="24"/>
        </w:rPr>
        <w:t xml:space="preserve">. Dog blev der set en statistisk signifikant forekomst af ventrikelseptumdefekt efter brug af </w:t>
      </w:r>
      <w:proofErr w:type="spellStart"/>
      <w:r w:rsidRPr="000407EC">
        <w:rPr>
          <w:sz w:val="24"/>
          <w:szCs w:val="24"/>
        </w:rPr>
        <w:t>bupropion</w:t>
      </w:r>
      <w:proofErr w:type="spellEnd"/>
      <w:r w:rsidRPr="000407EC">
        <w:rPr>
          <w:sz w:val="24"/>
          <w:szCs w:val="24"/>
        </w:rPr>
        <w:t xml:space="preserve"> alene under første trimester.</w:t>
      </w:r>
    </w:p>
    <w:p w14:paraId="77E70383" w14:textId="77777777" w:rsidR="000407EC" w:rsidRPr="000407EC" w:rsidRDefault="000407EC" w:rsidP="000407EC">
      <w:pPr>
        <w:tabs>
          <w:tab w:val="left" w:pos="851"/>
        </w:tabs>
        <w:ind w:left="851"/>
        <w:rPr>
          <w:sz w:val="24"/>
          <w:szCs w:val="24"/>
        </w:rPr>
      </w:pPr>
    </w:p>
    <w:p w14:paraId="747EAC6D" w14:textId="77777777" w:rsidR="000407EC" w:rsidRPr="000407EC" w:rsidRDefault="000407EC" w:rsidP="000407EC">
      <w:pPr>
        <w:tabs>
          <w:tab w:val="left" w:pos="851"/>
        </w:tabs>
        <w:ind w:left="851"/>
        <w:rPr>
          <w:sz w:val="24"/>
          <w:szCs w:val="24"/>
        </w:rPr>
      </w:pPr>
      <w:r w:rsidRPr="000407EC">
        <w:rPr>
          <w:sz w:val="24"/>
          <w:szCs w:val="24"/>
        </w:rPr>
        <w:t xml:space="preserve">I et studie med raske frivillige blev der ikke observeret nogen klinisk signifikant effekt af </w:t>
      </w:r>
      <w:proofErr w:type="spellStart"/>
      <w:r w:rsidRPr="000407EC">
        <w:rPr>
          <w:sz w:val="24"/>
          <w:szCs w:val="24"/>
        </w:rPr>
        <w:t>bupropion</w:t>
      </w:r>
      <w:proofErr w:type="spellEnd"/>
      <w:r w:rsidRPr="000407EC">
        <w:rPr>
          <w:sz w:val="24"/>
          <w:szCs w:val="24"/>
        </w:rPr>
        <w:t xml:space="preserve"> depottabletter (450 mg/dag) sammenlignet med placebo på </w:t>
      </w:r>
      <w:proofErr w:type="spellStart"/>
      <w:r w:rsidRPr="000407EC">
        <w:rPr>
          <w:sz w:val="24"/>
          <w:szCs w:val="24"/>
        </w:rPr>
        <w:t>QTcF</w:t>
      </w:r>
      <w:proofErr w:type="spellEnd"/>
      <w:r w:rsidRPr="000407EC">
        <w:rPr>
          <w:sz w:val="24"/>
          <w:szCs w:val="24"/>
        </w:rPr>
        <w:t xml:space="preserve">-intervallet efter 14 dages dosering til </w:t>
      </w:r>
      <w:proofErr w:type="spellStart"/>
      <w:r w:rsidRPr="000407EC">
        <w:rPr>
          <w:sz w:val="24"/>
          <w:szCs w:val="24"/>
        </w:rPr>
        <w:t>steady</w:t>
      </w:r>
      <w:proofErr w:type="spellEnd"/>
      <w:r w:rsidRPr="000407EC">
        <w:rPr>
          <w:sz w:val="24"/>
          <w:szCs w:val="24"/>
        </w:rPr>
        <w:t xml:space="preserve"> </w:t>
      </w:r>
      <w:proofErr w:type="spellStart"/>
      <w:r w:rsidRPr="000407EC">
        <w:rPr>
          <w:sz w:val="24"/>
          <w:szCs w:val="24"/>
        </w:rPr>
        <w:t>state</w:t>
      </w:r>
      <w:proofErr w:type="spellEnd"/>
      <w:r w:rsidRPr="000407EC">
        <w:rPr>
          <w:sz w:val="24"/>
          <w:szCs w:val="24"/>
        </w:rPr>
        <w:t>.</w:t>
      </w:r>
    </w:p>
    <w:p w14:paraId="69CE46F0" w14:textId="77777777" w:rsidR="000407EC" w:rsidRPr="00C84483" w:rsidRDefault="000407EC" w:rsidP="009260DE">
      <w:pPr>
        <w:tabs>
          <w:tab w:val="left" w:pos="851"/>
        </w:tabs>
        <w:ind w:left="851"/>
        <w:rPr>
          <w:sz w:val="24"/>
          <w:szCs w:val="24"/>
        </w:rPr>
      </w:pPr>
    </w:p>
    <w:p w14:paraId="1E302057"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163C94B" w14:textId="77777777" w:rsidR="00CD6615" w:rsidRPr="00CD6615" w:rsidRDefault="00CD6615" w:rsidP="00CD6615">
      <w:pPr>
        <w:tabs>
          <w:tab w:val="left" w:pos="851"/>
        </w:tabs>
        <w:ind w:left="851"/>
        <w:rPr>
          <w:sz w:val="24"/>
          <w:szCs w:val="24"/>
        </w:rPr>
      </w:pPr>
    </w:p>
    <w:p w14:paraId="3C2E0F93" w14:textId="77777777" w:rsidR="00CD6615" w:rsidRPr="00CD6615" w:rsidRDefault="00CD6615" w:rsidP="00CD6615">
      <w:pPr>
        <w:tabs>
          <w:tab w:val="left" w:pos="851"/>
        </w:tabs>
        <w:ind w:left="851"/>
        <w:rPr>
          <w:sz w:val="24"/>
          <w:szCs w:val="24"/>
          <w:u w:val="single"/>
        </w:rPr>
      </w:pPr>
      <w:r w:rsidRPr="00CD6615">
        <w:rPr>
          <w:sz w:val="24"/>
          <w:szCs w:val="24"/>
          <w:u w:val="single"/>
        </w:rPr>
        <w:t>Absorption</w:t>
      </w:r>
    </w:p>
    <w:p w14:paraId="4E183F43" w14:textId="77777777" w:rsidR="00CD6615" w:rsidRPr="00CD6615" w:rsidRDefault="00CD6615" w:rsidP="00CD6615">
      <w:pPr>
        <w:tabs>
          <w:tab w:val="left" w:pos="851"/>
        </w:tabs>
        <w:ind w:left="851"/>
        <w:rPr>
          <w:sz w:val="24"/>
          <w:szCs w:val="24"/>
        </w:rPr>
      </w:pPr>
      <w:r w:rsidRPr="00CD6615">
        <w:rPr>
          <w:sz w:val="24"/>
          <w:szCs w:val="24"/>
        </w:rPr>
        <w:t xml:space="preserve">Efter oral administration til frivillige raske forsøgspersoner af 300 mg </w:t>
      </w:r>
      <w:proofErr w:type="spellStart"/>
      <w:r w:rsidRPr="00CD6615">
        <w:rPr>
          <w:sz w:val="24"/>
          <w:szCs w:val="24"/>
        </w:rPr>
        <w:t>bupropionhydrochlorid</w:t>
      </w:r>
      <w:proofErr w:type="spellEnd"/>
      <w:r w:rsidRPr="00CD6615">
        <w:rPr>
          <w:sz w:val="24"/>
          <w:szCs w:val="24"/>
        </w:rPr>
        <w:t xml:space="preserve"> som tablet med modificeret udløsning ses en maksimal plasmakoncentration (</w:t>
      </w:r>
      <w:proofErr w:type="spellStart"/>
      <w:r w:rsidRPr="00CD6615">
        <w:rPr>
          <w:sz w:val="24"/>
          <w:szCs w:val="24"/>
        </w:rPr>
        <w:t>C</w:t>
      </w:r>
      <w:r w:rsidRPr="00CD6615">
        <w:rPr>
          <w:sz w:val="24"/>
          <w:szCs w:val="24"/>
          <w:vertAlign w:val="subscript"/>
        </w:rPr>
        <w:t>max</w:t>
      </w:r>
      <w:proofErr w:type="spellEnd"/>
      <w:r w:rsidRPr="00CD6615">
        <w:rPr>
          <w:sz w:val="24"/>
          <w:szCs w:val="24"/>
        </w:rPr>
        <w:t xml:space="preserve">) på ca. 160 nanogram/ml efter ca. 5 timer. </w:t>
      </w:r>
      <w:proofErr w:type="spellStart"/>
      <w:r w:rsidRPr="00CD6615">
        <w:rPr>
          <w:sz w:val="24"/>
          <w:szCs w:val="24"/>
        </w:rPr>
        <w:t>C</w:t>
      </w:r>
      <w:r w:rsidRPr="00CD6615">
        <w:rPr>
          <w:sz w:val="24"/>
          <w:szCs w:val="24"/>
          <w:vertAlign w:val="subscript"/>
        </w:rPr>
        <w:t>max</w:t>
      </w:r>
      <w:proofErr w:type="spellEnd"/>
      <w:r w:rsidRPr="00CD6615">
        <w:rPr>
          <w:sz w:val="24"/>
          <w:szCs w:val="24"/>
        </w:rPr>
        <w:t xml:space="preserve"> og AUC for </w:t>
      </w:r>
      <w:proofErr w:type="spellStart"/>
      <w:r w:rsidRPr="00CD6615">
        <w:rPr>
          <w:sz w:val="24"/>
          <w:szCs w:val="24"/>
        </w:rPr>
        <w:t>hydroxybupropion</w:t>
      </w:r>
      <w:proofErr w:type="spellEnd"/>
      <w:r w:rsidRPr="00CD6615">
        <w:rPr>
          <w:sz w:val="24"/>
          <w:szCs w:val="24"/>
        </w:rPr>
        <w:t xml:space="preserve"> er henholdsvis ca. 3 og 14 gange højere end </w:t>
      </w:r>
      <w:proofErr w:type="spellStart"/>
      <w:r w:rsidRPr="00CD6615">
        <w:rPr>
          <w:sz w:val="24"/>
          <w:szCs w:val="24"/>
        </w:rPr>
        <w:t>C</w:t>
      </w:r>
      <w:r w:rsidRPr="00CD6615">
        <w:rPr>
          <w:sz w:val="24"/>
          <w:szCs w:val="24"/>
          <w:vertAlign w:val="subscript"/>
        </w:rPr>
        <w:t>max</w:t>
      </w:r>
      <w:proofErr w:type="spellEnd"/>
      <w:r w:rsidRPr="00CD6615">
        <w:rPr>
          <w:sz w:val="24"/>
          <w:szCs w:val="24"/>
        </w:rPr>
        <w:t xml:space="preserve"> og AUC for </w:t>
      </w:r>
      <w:proofErr w:type="spellStart"/>
      <w:r w:rsidRPr="00CD6615">
        <w:rPr>
          <w:sz w:val="24"/>
          <w:szCs w:val="24"/>
        </w:rPr>
        <w:t>bupropion</w:t>
      </w:r>
      <w:proofErr w:type="spellEnd"/>
      <w:r w:rsidRPr="00CD6615">
        <w:rPr>
          <w:sz w:val="24"/>
          <w:szCs w:val="24"/>
        </w:rPr>
        <w:t xml:space="preserve">. </w:t>
      </w:r>
      <w:proofErr w:type="spellStart"/>
      <w:r w:rsidRPr="00CD6615">
        <w:rPr>
          <w:sz w:val="24"/>
          <w:szCs w:val="24"/>
        </w:rPr>
        <w:t>C</w:t>
      </w:r>
      <w:r w:rsidRPr="00CD6615">
        <w:rPr>
          <w:sz w:val="24"/>
          <w:szCs w:val="24"/>
          <w:vertAlign w:val="subscript"/>
        </w:rPr>
        <w:t>max</w:t>
      </w:r>
      <w:proofErr w:type="spellEnd"/>
      <w:r w:rsidRPr="00CD6615">
        <w:rPr>
          <w:sz w:val="24"/>
          <w:szCs w:val="24"/>
        </w:rPr>
        <w:t xml:space="preserve"> af </w:t>
      </w:r>
      <w:proofErr w:type="spellStart"/>
      <w:r w:rsidRPr="00CD6615">
        <w:rPr>
          <w:sz w:val="24"/>
          <w:szCs w:val="24"/>
        </w:rPr>
        <w:t>threohydrobupropion</w:t>
      </w:r>
      <w:proofErr w:type="spellEnd"/>
      <w:r w:rsidRPr="00CD6615">
        <w:rPr>
          <w:sz w:val="24"/>
          <w:szCs w:val="24"/>
        </w:rPr>
        <w:t xml:space="preserve"> er ved </w:t>
      </w:r>
      <w:proofErr w:type="spellStart"/>
      <w:r w:rsidRPr="00CD6615">
        <w:rPr>
          <w:sz w:val="24"/>
          <w:szCs w:val="24"/>
        </w:rPr>
        <w:t>steady</w:t>
      </w:r>
      <w:proofErr w:type="spellEnd"/>
      <w:r w:rsidRPr="00CD6615">
        <w:rPr>
          <w:sz w:val="24"/>
          <w:szCs w:val="24"/>
        </w:rPr>
        <w:t xml:space="preserve"> </w:t>
      </w:r>
      <w:proofErr w:type="spellStart"/>
      <w:r w:rsidRPr="00CD6615">
        <w:rPr>
          <w:sz w:val="24"/>
          <w:szCs w:val="24"/>
        </w:rPr>
        <w:t>state</w:t>
      </w:r>
      <w:proofErr w:type="spellEnd"/>
      <w:r w:rsidRPr="00CD6615">
        <w:rPr>
          <w:sz w:val="24"/>
          <w:szCs w:val="24"/>
        </w:rPr>
        <w:t xml:space="preserve"> sammenlignelig med </w:t>
      </w:r>
      <w:proofErr w:type="spellStart"/>
      <w:r w:rsidRPr="00CD6615">
        <w:rPr>
          <w:sz w:val="24"/>
          <w:szCs w:val="24"/>
        </w:rPr>
        <w:t>bupropion</w:t>
      </w:r>
      <w:proofErr w:type="spellEnd"/>
      <w:r w:rsidRPr="00CD6615">
        <w:rPr>
          <w:sz w:val="24"/>
          <w:szCs w:val="24"/>
        </w:rPr>
        <w:t xml:space="preserve"> og AUC er ca. 5 gange højere, mens plasmakoncentrationen for </w:t>
      </w:r>
      <w:proofErr w:type="spellStart"/>
      <w:r w:rsidRPr="00CD6615">
        <w:rPr>
          <w:bCs/>
          <w:sz w:val="24"/>
          <w:szCs w:val="24"/>
        </w:rPr>
        <w:t>erythrohydrobupropion</w:t>
      </w:r>
      <w:proofErr w:type="spellEnd"/>
      <w:r w:rsidRPr="00CD6615">
        <w:rPr>
          <w:bCs/>
          <w:sz w:val="24"/>
          <w:szCs w:val="24"/>
        </w:rPr>
        <w:t xml:space="preserve"> er sammenlignelig med den for </w:t>
      </w:r>
      <w:proofErr w:type="spellStart"/>
      <w:r w:rsidRPr="00CD6615">
        <w:rPr>
          <w:bCs/>
          <w:sz w:val="24"/>
          <w:szCs w:val="24"/>
        </w:rPr>
        <w:t>bupropion</w:t>
      </w:r>
      <w:proofErr w:type="spellEnd"/>
      <w:r w:rsidRPr="00CD6615">
        <w:rPr>
          <w:bCs/>
          <w:sz w:val="24"/>
          <w:szCs w:val="24"/>
        </w:rPr>
        <w:t xml:space="preserve">. Peak plasmaniveauer af </w:t>
      </w:r>
      <w:proofErr w:type="spellStart"/>
      <w:r w:rsidRPr="00CD6615">
        <w:rPr>
          <w:bCs/>
          <w:sz w:val="24"/>
          <w:szCs w:val="24"/>
        </w:rPr>
        <w:t>hydroxybupropion</w:t>
      </w:r>
      <w:proofErr w:type="spellEnd"/>
      <w:r w:rsidRPr="00CD6615">
        <w:rPr>
          <w:bCs/>
          <w:sz w:val="24"/>
          <w:szCs w:val="24"/>
        </w:rPr>
        <w:t xml:space="preserve"> nås efter 7 timer, mens de for </w:t>
      </w:r>
      <w:proofErr w:type="spellStart"/>
      <w:r w:rsidRPr="00CD6615">
        <w:rPr>
          <w:bCs/>
          <w:sz w:val="24"/>
          <w:szCs w:val="24"/>
        </w:rPr>
        <w:t>threohydrobupropion</w:t>
      </w:r>
      <w:proofErr w:type="spellEnd"/>
      <w:r w:rsidRPr="00CD6615">
        <w:rPr>
          <w:bCs/>
          <w:sz w:val="24"/>
          <w:szCs w:val="24"/>
        </w:rPr>
        <w:t xml:space="preserve"> og </w:t>
      </w:r>
      <w:proofErr w:type="spellStart"/>
      <w:r w:rsidRPr="00CD6615">
        <w:rPr>
          <w:bCs/>
          <w:sz w:val="24"/>
          <w:szCs w:val="24"/>
        </w:rPr>
        <w:t>erythrohydrobupropion</w:t>
      </w:r>
      <w:proofErr w:type="spellEnd"/>
      <w:r w:rsidRPr="00CD6615">
        <w:rPr>
          <w:bCs/>
          <w:sz w:val="24"/>
          <w:szCs w:val="24"/>
        </w:rPr>
        <w:t xml:space="preserve"> nås efter 8 timer. AUC og </w:t>
      </w:r>
      <w:proofErr w:type="spellStart"/>
      <w:r w:rsidRPr="00CD6615">
        <w:rPr>
          <w:bCs/>
          <w:sz w:val="24"/>
          <w:szCs w:val="24"/>
        </w:rPr>
        <w:t>C</w:t>
      </w:r>
      <w:r w:rsidRPr="00CD6615">
        <w:rPr>
          <w:sz w:val="24"/>
          <w:szCs w:val="24"/>
          <w:vertAlign w:val="subscript"/>
        </w:rPr>
        <w:t>max</w:t>
      </w:r>
      <w:proofErr w:type="spellEnd"/>
      <w:r w:rsidRPr="00CD6615">
        <w:rPr>
          <w:bCs/>
          <w:sz w:val="24"/>
          <w:szCs w:val="24"/>
        </w:rPr>
        <w:t xml:space="preserve"> for </w:t>
      </w:r>
      <w:proofErr w:type="spellStart"/>
      <w:r w:rsidRPr="00CD6615">
        <w:rPr>
          <w:bCs/>
          <w:sz w:val="24"/>
          <w:szCs w:val="24"/>
        </w:rPr>
        <w:t>bupropion</w:t>
      </w:r>
      <w:proofErr w:type="spellEnd"/>
      <w:r w:rsidRPr="00CD6615">
        <w:rPr>
          <w:bCs/>
          <w:sz w:val="24"/>
          <w:szCs w:val="24"/>
        </w:rPr>
        <w:t xml:space="preserve"> og dets aktive metabolitter </w:t>
      </w:r>
      <w:proofErr w:type="spellStart"/>
      <w:r w:rsidRPr="00CD6615">
        <w:rPr>
          <w:bCs/>
          <w:sz w:val="24"/>
          <w:szCs w:val="24"/>
        </w:rPr>
        <w:t>hydroxybupropion</w:t>
      </w:r>
      <w:proofErr w:type="spellEnd"/>
      <w:r w:rsidRPr="00CD6615">
        <w:rPr>
          <w:bCs/>
          <w:sz w:val="24"/>
          <w:szCs w:val="24"/>
        </w:rPr>
        <w:t xml:space="preserve"> og </w:t>
      </w:r>
      <w:proofErr w:type="spellStart"/>
      <w:r w:rsidRPr="00CD6615">
        <w:rPr>
          <w:bCs/>
          <w:sz w:val="24"/>
          <w:szCs w:val="24"/>
        </w:rPr>
        <w:t>threohydrobupropion</w:t>
      </w:r>
      <w:proofErr w:type="spellEnd"/>
      <w:r w:rsidRPr="00CD6615">
        <w:rPr>
          <w:bCs/>
          <w:sz w:val="24"/>
          <w:szCs w:val="24"/>
        </w:rPr>
        <w:t xml:space="preserve"> </w:t>
      </w:r>
      <w:r w:rsidRPr="00CD6615">
        <w:rPr>
          <w:sz w:val="24"/>
          <w:szCs w:val="24"/>
        </w:rPr>
        <w:t>stiger proportionalt med dosis over et doseringsinterval på 50-200 mg efter én enkeltdosis og over et doseringsinterval på 300-450 mg/dag ved kronisk dosering.</w:t>
      </w:r>
    </w:p>
    <w:p w14:paraId="133FC469" w14:textId="77777777" w:rsidR="00CD6615" w:rsidRPr="00CD6615" w:rsidRDefault="00CD6615" w:rsidP="00CD6615">
      <w:pPr>
        <w:tabs>
          <w:tab w:val="left" w:pos="851"/>
        </w:tabs>
        <w:ind w:left="851"/>
        <w:rPr>
          <w:sz w:val="24"/>
          <w:szCs w:val="24"/>
        </w:rPr>
      </w:pPr>
    </w:p>
    <w:p w14:paraId="105EA62C" w14:textId="69FC9FD4" w:rsidR="00CD6615" w:rsidRPr="00CD6615" w:rsidRDefault="00CD6615" w:rsidP="00CD6615">
      <w:pPr>
        <w:tabs>
          <w:tab w:val="left" w:pos="851"/>
        </w:tabs>
        <w:ind w:left="851"/>
        <w:rPr>
          <w:sz w:val="24"/>
          <w:szCs w:val="24"/>
        </w:rPr>
      </w:pPr>
      <w:r w:rsidRPr="00CD6615">
        <w:rPr>
          <w:sz w:val="24"/>
          <w:szCs w:val="24"/>
        </w:rPr>
        <w:t xml:space="preserve">Den absolutte biotilgængelighed for </w:t>
      </w:r>
      <w:proofErr w:type="spellStart"/>
      <w:r w:rsidRPr="00CD6615">
        <w:rPr>
          <w:sz w:val="24"/>
          <w:szCs w:val="24"/>
        </w:rPr>
        <w:t>bupropion</w:t>
      </w:r>
      <w:proofErr w:type="spellEnd"/>
      <w:r w:rsidRPr="00CD6615">
        <w:rPr>
          <w:sz w:val="24"/>
          <w:szCs w:val="24"/>
        </w:rPr>
        <w:t xml:space="preserve"> kendes ikke; data over udskillelsen i urinen viser imidlertid, at mindst 87</w:t>
      </w:r>
      <w:r w:rsidR="00F125DE">
        <w:rPr>
          <w:sz w:val="24"/>
          <w:szCs w:val="24"/>
        </w:rPr>
        <w:t xml:space="preserve"> %</w:t>
      </w:r>
      <w:r w:rsidRPr="00CD6615">
        <w:rPr>
          <w:sz w:val="24"/>
          <w:szCs w:val="24"/>
        </w:rPr>
        <w:t xml:space="preserve"> af </w:t>
      </w:r>
      <w:proofErr w:type="spellStart"/>
      <w:r w:rsidRPr="00CD6615">
        <w:rPr>
          <w:sz w:val="24"/>
          <w:szCs w:val="24"/>
        </w:rPr>
        <w:t>bupropion</w:t>
      </w:r>
      <w:proofErr w:type="spellEnd"/>
      <w:r w:rsidRPr="00CD6615">
        <w:rPr>
          <w:sz w:val="24"/>
          <w:szCs w:val="24"/>
        </w:rPr>
        <w:t xml:space="preserve"> dosis absorberes. </w:t>
      </w:r>
    </w:p>
    <w:p w14:paraId="1A19980A" w14:textId="77777777" w:rsidR="00CD6615" w:rsidRPr="00CD6615" w:rsidRDefault="00CD6615" w:rsidP="00CD6615">
      <w:pPr>
        <w:tabs>
          <w:tab w:val="left" w:pos="851"/>
        </w:tabs>
        <w:ind w:left="851"/>
        <w:rPr>
          <w:sz w:val="24"/>
          <w:szCs w:val="24"/>
        </w:rPr>
      </w:pPr>
    </w:p>
    <w:p w14:paraId="62EA77FF" w14:textId="77777777" w:rsidR="00CD6615" w:rsidRPr="00CD6615" w:rsidRDefault="00CD6615" w:rsidP="00CD6615">
      <w:pPr>
        <w:tabs>
          <w:tab w:val="left" w:pos="851"/>
        </w:tabs>
        <w:ind w:left="851"/>
        <w:rPr>
          <w:sz w:val="24"/>
          <w:szCs w:val="24"/>
        </w:rPr>
      </w:pPr>
      <w:r w:rsidRPr="00CD6615">
        <w:rPr>
          <w:sz w:val="24"/>
          <w:szCs w:val="24"/>
        </w:rPr>
        <w:t xml:space="preserve">Absorptionen af </w:t>
      </w:r>
      <w:proofErr w:type="spellStart"/>
      <w:r w:rsidRPr="00CD6615">
        <w:rPr>
          <w:sz w:val="24"/>
          <w:szCs w:val="24"/>
        </w:rPr>
        <w:t>bupropion</w:t>
      </w:r>
      <w:proofErr w:type="spellEnd"/>
      <w:r w:rsidRPr="00CD6615">
        <w:rPr>
          <w:sz w:val="24"/>
          <w:szCs w:val="24"/>
        </w:rPr>
        <w:t xml:space="preserve"> påvirkes ikke signifikant, når tabletterne med modificeret udløsning tages samtidig med mad.</w:t>
      </w:r>
    </w:p>
    <w:p w14:paraId="580A4C99" w14:textId="77777777" w:rsidR="00CD6615" w:rsidRPr="00CD6615" w:rsidRDefault="00CD6615" w:rsidP="00CD6615">
      <w:pPr>
        <w:tabs>
          <w:tab w:val="left" w:pos="851"/>
        </w:tabs>
        <w:ind w:left="851"/>
        <w:rPr>
          <w:sz w:val="24"/>
          <w:szCs w:val="24"/>
        </w:rPr>
      </w:pPr>
    </w:p>
    <w:p w14:paraId="1E29770E" w14:textId="77777777" w:rsidR="00CD6615" w:rsidRPr="00CD6615" w:rsidRDefault="00CD6615" w:rsidP="00CD6615">
      <w:pPr>
        <w:tabs>
          <w:tab w:val="left" w:pos="851"/>
        </w:tabs>
        <w:ind w:left="851"/>
        <w:rPr>
          <w:bCs/>
          <w:sz w:val="24"/>
          <w:szCs w:val="24"/>
          <w:u w:val="single"/>
        </w:rPr>
      </w:pPr>
      <w:r w:rsidRPr="00CD6615">
        <w:rPr>
          <w:bCs/>
          <w:sz w:val="24"/>
          <w:szCs w:val="24"/>
          <w:u w:val="single"/>
        </w:rPr>
        <w:t>Distribution</w:t>
      </w:r>
    </w:p>
    <w:p w14:paraId="37C91606" w14:textId="77777777" w:rsidR="00CD6615" w:rsidRPr="00CD6615" w:rsidRDefault="00CD6615" w:rsidP="00CD6615">
      <w:pPr>
        <w:tabs>
          <w:tab w:val="left" w:pos="851"/>
        </w:tabs>
        <w:ind w:left="851"/>
        <w:rPr>
          <w:sz w:val="24"/>
          <w:szCs w:val="24"/>
        </w:rPr>
      </w:pPr>
      <w:proofErr w:type="spellStart"/>
      <w:r w:rsidRPr="00CD6615">
        <w:rPr>
          <w:sz w:val="24"/>
          <w:szCs w:val="24"/>
        </w:rPr>
        <w:t>Bupropion</w:t>
      </w:r>
      <w:proofErr w:type="spellEnd"/>
      <w:r w:rsidRPr="00CD6615">
        <w:rPr>
          <w:sz w:val="24"/>
          <w:szCs w:val="24"/>
        </w:rPr>
        <w:t xml:space="preserve"> har en udbredt distribution med et tilsyneladende fordelingsvolumen på ca. 2.000 l. </w:t>
      </w:r>
    </w:p>
    <w:p w14:paraId="385EB806" w14:textId="77777777" w:rsidR="00CD6615" w:rsidRPr="00CD6615" w:rsidRDefault="00CD6615" w:rsidP="00CD6615">
      <w:pPr>
        <w:tabs>
          <w:tab w:val="left" w:pos="851"/>
        </w:tabs>
        <w:ind w:left="851"/>
        <w:rPr>
          <w:sz w:val="24"/>
          <w:szCs w:val="24"/>
        </w:rPr>
      </w:pPr>
    </w:p>
    <w:p w14:paraId="24C6A1D6" w14:textId="4DA0C81E" w:rsidR="00CD6615" w:rsidRPr="00CD6615" w:rsidRDefault="00CD6615" w:rsidP="00CD6615">
      <w:pPr>
        <w:tabs>
          <w:tab w:val="left" w:pos="851"/>
        </w:tabs>
        <w:ind w:left="851"/>
        <w:rPr>
          <w:sz w:val="24"/>
          <w:szCs w:val="24"/>
        </w:rPr>
      </w:pPr>
      <w:proofErr w:type="spellStart"/>
      <w:r w:rsidRPr="00CD6615">
        <w:rPr>
          <w:sz w:val="24"/>
          <w:szCs w:val="24"/>
        </w:rPr>
        <w:lastRenderedPageBreak/>
        <w:t>Bupropion</w:t>
      </w:r>
      <w:proofErr w:type="spellEnd"/>
      <w:r w:rsidRPr="00CD6615">
        <w:rPr>
          <w:sz w:val="24"/>
          <w:szCs w:val="24"/>
        </w:rPr>
        <w:t xml:space="preserve">, </w:t>
      </w:r>
      <w:proofErr w:type="spellStart"/>
      <w:r w:rsidRPr="00CD6615">
        <w:rPr>
          <w:sz w:val="24"/>
          <w:szCs w:val="24"/>
        </w:rPr>
        <w:t>hydroxybupropion</w:t>
      </w:r>
      <w:proofErr w:type="spellEnd"/>
      <w:r w:rsidRPr="00CD6615">
        <w:rPr>
          <w:sz w:val="24"/>
          <w:szCs w:val="24"/>
        </w:rPr>
        <w:t xml:space="preserve"> og </w:t>
      </w:r>
      <w:proofErr w:type="spellStart"/>
      <w:r w:rsidRPr="00CD6615">
        <w:rPr>
          <w:sz w:val="24"/>
          <w:szCs w:val="24"/>
        </w:rPr>
        <w:t>threohydrobupropion</w:t>
      </w:r>
      <w:proofErr w:type="spellEnd"/>
      <w:r w:rsidRPr="00CD6615">
        <w:rPr>
          <w:sz w:val="24"/>
          <w:szCs w:val="24"/>
        </w:rPr>
        <w:t xml:space="preserve"> er moderat bundet til plasmaproteiner (henholdsvis 84</w:t>
      </w:r>
      <w:r w:rsidR="00F125DE">
        <w:rPr>
          <w:sz w:val="24"/>
          <w:szCs w:val="24"/>
        </w:rPr>
        <w:t xml:space="preserve"> %</w:t>
      </w:r>
      <w:r w:rsidRPr="00CD6615">
        <w:rPr>
          <w:sz w:val="24"/>
          <w:szCs w:val="24"/>
        </w:rPr>
        <w:t>, 77</w:t>
      </w:r>
      <w:r w:rsidR="00F125DE">
        <w:rPr>
          <w:sz w:val="24"/>
          <w:szCs w:val="24"/>
        </w:rPr>
        <w:t xml:space="preserve"> %</w:t>
      </w:r>
      <w:r w:rsidRPr="00CD6615">
        <w:rPr>
          <w:sz w:val="24"/>
          <w:szCs w:val="24"/>
        </w:rPr>
        <w:t xml:space="preserve"> og 42</w:t>
      </w:r>
      <w:r w:rsidR="00F125DE">
        <w:rPr>
          <w:sz w:val="24"/>
          <w:szCs w:val="24"/>
        </w:rPr>
        <w:t xml:space="preserve"> %</w:t>
      </w:r>
      <w:r w:rsidRPr="00CD6615">
        <w:rPr>
          <w:sz w:val="24"/>
          <w:szCs w:val="24"/>
        </w:rPr>
        <w:t>).</w:t>
      </w:r>
    </w:p>
    <w:p w14:paraId="733B588B" w14:textId="77777777" w:rsidR="00CD6615" w:rsidRPr="00CD6615" w:rsidRDefault="00CD6615" w:rsidP="00CD6615">
      <w:pPr>
        <w:tabs>
          <w:tab w:val="left" w:pos="851"/>
        </w:tabs>
        <w:ind w:left="851"/>
        <w:rPr>
          <w:sz w:val="24"/>
          <w:szCs w:val="24"/>
        </w:rPr>
      </w:pPr>
    </w:p>
    <w:p w14:paraId="46C0C97A" w14:textId="6BA4CE4B" w:rsidR="00CD6615" w:rsidRPr="00CD6615" w:rsidRDefault="00CD6615" w:rsidP="00CD6615">
      <w:pPr>
        <w:tabs>
          <w:tab w:val="left" w:pos="851"/>
        </w:tabs>
        <w:ind w:left="851"/>
        <w:rPr>
          <w:sz w:val="24"/>
          <w:szCs w:val="24"/>
        </w:rPr>
      </w:pPr>
      <w:proofErr w:type="spellStart"/>
      <w:r w:rsidRPr="00CD6615">
        <w:rPr>
          <w:sz w:val="24"/>
          <w:szCs w:val="24"/>
        </w:rPr>
        <w:t>Bupropion</w:t>
      </w:r>
      <w:proofErr w:type="spellEnd"/>
      <w:r w:rsidRPr="00CD6615">
        <w:rPr>
          <w:sz w:val="24"/>
          <w:szCs w:val="24"/>
        </w:rPr>
        <w:t xml:space="preserve"> og dets aktive metabolitter udskilles i human mælk. Dyrestudier viser, at </w:t>
      </w:r>
      <w:proofErr w:type="spellStart"/>
      <w:r w:rsidRPr="00CD6615">
        <w:rPr>
          <w:sz w:val="24"/>
          <w:szCs w:val="24"/>
        </w:rPr>
        <w:t>bupropion</w:t>
      </w:r>
      <w:proofErr w:type="spellEnd"/>
      <w:r w:rsidRPr="00CD6615">
        <w:rPr>
          <w:sz w:val="24"/>
          <w:szCs w:val="24"/>
        </w:rPr>
        <w:t xml:space="preserve"> og dets aktive metabolitter passerer blod-hjernebarrieren og placenta. Undersøgelser med </w:t>
      </w:r>
      <w:proofErr w:type="spellStart"/>
      <w:r w:rsidRPr="00CD6615">
        <w:rPr>
          <w:sz w:val="24"/>
          <w:szCs w:val="24"/>
        </w:rPr>
        <w:t>positronemissionstomografi</w:t>
      </w:r>
      <w:proofErr w:type="spellEnd"/>
      <w:r w:rsidRPr="00CD6615">
        <w:rPr>
          <w:sz w:val="24"/>
          <w:szCs w:val="24"/>
        </w:rPr>
        <w:t xml:space="preserve"> (PET) hos raske forsøgspersoner viser, at </w:t>
      </w:r>
      <w:proofErr w:type="spellStart"/>
      <w:r w:rsidRPr="00CD6615">
        <w:rPr>
          <w:sz w:val="24"/>
          <w:szCs w:val="24"/>
        </w:rPr>
        <w:t>bupropion</w:t>
      </w:r>
      <w:proofErr w:type="spellEnd"/>
      <w:r w:rsidRPr="00CD6615">
        <w:rPr>
          <w:sz w:val="24"/>
          <w:szCs w:val="24"/>
        </w:rPr>
        <w:t xml:space="preserve"> penetrerer CNS og binder sig til </w:t>
      </w:r>
      <w:proofErr w:type="spellStart"/>
      <w:r w:rsidRPr="00CD6615">
        <w:rPr>
          <w:sz w:val="24"/>
          <w:szCs w:val="24"/>
        </w:rPr>
        <w:t>striatal</w:t>
      </w:r>
      <w:proofErr w:type="spellEnd"/>
      <w:r w:rsidRPr="00CD6615">
        <w:rPr>
          <w:sz w:val="24"/>
          <w:szCs w:val="24"/>
        </w:rPr>
        <w:t xml:space="preserve"> dopamin-genoptagelsestransportøren (ca. 25</w:t>
      </w:r>
      <w:r w:rsidR="00F125DE">
        <w:rPr>
          <w:sz w:val="24"/>
          <w:szCs w:val="24"/>
        </w:rPr>
        <w:t xml:space="preserve"> %</w:t>
      </w:r>
      <w:r w:rsidRPr="00CD6615">
        <w:rPr>
          <w:sz w:val="24"/>
          <w:szCs w:val="24"/>
        </w:rPr>
        <w:t xml:space="preserve"> ved 150 mg 2 gange dagligt).</w:t>
      </w:r>
    </w:p>
    <w:p w14:paraId="6CFE2642" w14:textId="77777777" w:rsidR="00CD6615" w:rsidRPr="00CD6615" w:rsidRDefault="00CD6615" w:rsidP="00CD6615">
      <w:pPr>
        <w:tabs>
          <w:tab w:val="left" w:pos="851"/>
        </w:tabs>
        <w:ind w:left="851"/>
        <w:rPr>
          <w:sz w:val="24"/>
          <w:szCs w:val="24"/>
        </w:rPr>
      </w:pPr>
    </w:p>
    <w:p w14:paraId="6D0EA31E" w14:textId="77777777" w:rsidR="00CD6615" w:rsidRPr="00CD6615" w:rsidRDefault="00CD6615" w:rsidP="00CD6615">
      <w:pPr>
        <w:tabs>
          <w:tab w:val="left" w:pos="851"/>
        </w:tabs>
        <w:ind w:left="851"/>
        <w:rPr>
          <w:bCs/>
          <w:sz w:val="24"/>
          <w:szCs w:val="24"/>
          <w:u w:val="single"/>
        </w:rPr>
      </w:pPr>
      <w:r w:rsidRPr="00CD6615">
        <w:rPr>
          <w:bCs/>
          <w:sz w:val="24"/>
          <w:szCs w:val="24"/>
          <w:u w:val="single"/>
        </w:rPr>
        <w:t>Biotransformation</w:t>
      </w:r>
    </w:p>
    <w:p w14:paraId="65949A86" w14:textId="77777777" w:rsidR="00CD6615" w:rsidRPr="00CD6615" w:rsidRDefault="00CD6615" w:rsidP="00CD6615">
      <w:pPr>
        <w:tabs>
          <w:tab w:val="left" w:pos="851"/>
        </w:tabs>
        <w:ind w:left="851"/>
        <w:rPr>
          <w:sz w:val="24"/>
          <w:szCs w:val="24"/>
        </w:rPr>
      </w:pPr>
      <w:proofErr w:type="spellStart"/>
      <w:r w:rsidRPr="00CD6615">
        <w:rPr>
          <w:sz w:val="24"/>
          <w:szCs w:val="24"/>
        </w:rPr>
        <w:t>Bupropion</w:t>
      </w:r>
      <w:proofErr w:type="spellEnd"/>
      <w:r w:rsidRPr="00CD6615">
        <w:rPr>
          <w:sz w:val="24"/>
          <w:szCs w:val="24"/>
        </w:rPr>
        <w:t xml:space="preserve"> undergår omfattende </w:t>
      </w:r>
      <w:proofErr w:type="spellStart"/>
      <w:r w:rsidRPr="00CD6615">
        <w:rPr>
          <w:sz w:val="24"/>
          <w:szCs w:val="24"/>
        </w:rPr>
        <w:t>metabolisering</w:t>
      </w:r>
      <w:proofErr w:type="spellEnd"/>
      <w:r w:rsidRPr="00CD6615">
        <w:rPr>
          <w:sz w:val="24"/>
          <w:szCs w:val="24"/>
        </w:rPr>
        <w:t xml:space="preserve"> hos mennesker. Tre farmakologisk aktive metabolitter er blevet identificeret i plasma: </w:t>
      </w:r>
      <w:proofErr w:type="spellStart"/>
      <w:r w:rsidRPr="00CD6615">
        <w:rPr>
          <w:sz w:val="24"/>
          <w:szCs w:val="24"/>
        </w:rPr>
        <w:t>Hydroxybupropion</w:t>
      </w:r>
      <w:proofErr w:type="spellEnd"/>
      <w:r w:rsidRPr="00CD6615">
        <w:rPr>
          <w:sz w:val="24"/>
          <w:szCs w:val="24"/>
        </w:rPr>
        <w:t xml:space="preserve"> og aminoalkohol-isomererne </w:t>
      </w:r>
      <w:proofErr w:type="spellStart"/>
      <w:r w:rsidRPr="00CD6615">
        <w:rPr>
          <w:sz w:val="24"/>
          <w:szCs w:val="24"/>
        </w:rPr>
        <w:t>threohydrobupropion</w:t>
      </w:r>
      <w:proofErr w:type="spellEnd"/>
      <w:r w:rsidRPr="00CD6615">
        <w:rPr>
          <w:sz w:val="24"/>
          <w:szCs w:val="24"/>
        </w:rPr>
        <w:t xml:space="preserve"> og </w:t>
      </w:r>
      <w:proofErr w:type="spellStart"/>
      <w:r w:rsidRPr="00CD6615">
        <w:rPr>
          <w:sz w:val="24"/>
          <w:szCs w:val="24"/>
        </w:rPr>
        <w:t>erythrohydrobupropion</w:t>
      </w:r>
      <w:proofErr w:type="spellEnd"/>
      <w:r w:rsidRPr="00CD6615">
        <w:rPr>
          <w:sz w:val="24"/>
          <w:szCs w:val="24"/>
        </w:rPr>
        <w:t xml:space="preserve">. Disse kan have klinisk betydning, da deres plasmakoncentrationer er lige så høje eller højere end </w:t>
      </w:r>
      <w:proofErr w:type="spellStart"/>
      <w:r w:rsidRPr="00CD6615">
        <w:rPr>
          <w:sz w:val="24"/>
          <w:szCs w:val="24"/>
        </w:rPr>
        <w:t>bupropions</w:t>
      </w:r>
      <w:proofErr w:type="spellEnd"/>
      <w:r w:rsidRPr="00CD6615">
        <w:rPr>
          <w:sz w:val="24"/>
          <w:szCs w:val="24"/>
        </w:rPr>
        <w:t xml:space="preserve">. De aktive metabolitter nedbrydes yderligere til inaktive metabolitter (hvoraf nogle ikke er fuldt karakteriseret, men kan indeholde </w:t>
      </w:r>
      <w:proofErr w:type="spellStart"/>
      <w:r w:rsidRPr="00CD6615">
        <w:rPr>
          <w:sz w:val="24"/>
          <w:szCs w:val="24"/>
        </w:rPr>
        <w:t>konjugater</w:t>
      </w:r>
      <w:proofErr w:type="spellEnd"/>
      <w:r w:rsidRPr="00CD6615">
        <w:rPr>
          <w:sz w:val="24"/>
          <w:szCs w:val="24"/>
        </w:rPr>
        <w:t>) og udskilles i urinen.</w:t>
      </w:r>
    </w:p>
    <w:p w14:paraId="10F904CA" w14:textId="77777777" w:rsidR="00CD6615" w:rsidRPr="00CD6615" w:rsidRDefault="00CD6615" w:rsidP="00CD6615">
      <w:pPr>
        <w:tabs>
          <w:tab w:val="left" w:pos="851"/>
        </w:tabs>
        <w:ind w:left="851"/>
        <w:rPr>
          <w:sz w:val="24"/>
          <w:szCs w:val="24"/>
        </w:rPr>
      </w:pPr>
    </w:p>
    <w:p w14:paraId="3C396165" w14:textId="77777777" w:rsidR="00CD6615" w:rsidRPr="00CD6615" w:rsidRDefault="00CD6615" w:rsidP="00CD6615">
      <w:pPr>
        <w:tabs>
          <w:tab w:val="left" w:pos="851"/>
        </w:tabs>
        <w:ind w:left="851"/>
        <w:rPr>
          <w:sz w:val="24"/>
          <w:szCs w:val="24"/>
        </w:rPr>
      </w:pPr>
      <w:r w:rsidRPr="00CD6615">
        <w:rPr>
          <w:i/>
          <w:sz w:val="24"/>
          <w:szCs w:val="24"/>
        </w:rPr>
        <w:t xml:space="preserve">In </w:t>
      </w:r>
      <w:proofErr w:type="spellStart"/>
      <w:r w:rsidRPr="00CD6615">
        <w:rPr>
          <w:i/>
          <w:sz w:val="24"/>
          <w:szCs w:val="24"/>
        </w:rPr>
        <w:t>vitro</w:t>
      </w:r>
      <w:proofErr w:type="spellEnd"/>
      <w:r w:rsidRPr="00CD6615">
        <w:rPr>
          <w:sz w:val="24"/>
          <w:szCs w:val="24"/>
        </w:rPr>
        <w:t xml:space="preserve">-studier antyder, at </w:t>
      </w:r>
      <w:proofErr w:type="spellStart"/>
      <w:r w:rsidRPr="00CD6615">
        <w:rPr>
          <w:sz w:val="24"/>
          <w:szCs w:val="24"/>
        </w:rPr>
        <w:t>bupropion</w:t>
      </w:r>
      <w:proofErr w:type="spellEnd"/>
      <w:r w:rsidRPr="00CD6615">
        <w:rPr>
          <w:sz w:val="24"/>
          <w:szCs w:val="24"/>
        </w:rPr>
        <w:t xml:space="preserve"> primært </w:t>
      </w:r>
      <w:proofErr w:type="spellStart"/>
      <w:r w:rsidRPr="00CD6615">
        <w:rPr>
          <w:sz w:val="24"/>
          <w:szCs w:val="24"/>
        </w:rPr>
        <w:t>metaboliseres</w:t>
      </w:r>
      <w:proofErr w:type="spellEnd"/>
      <w:r w:rsidRPr="00CD6615">
        <w:rPr>
          <w:sz w:val="24"/>
          <w:szCs w:val="24"/>
        </w:rPr>
        <w:t xml:space="preserve"> til den fremherskende aktive metabolit </w:t>
      </w:r>
      <w:proofErr w:type="spellStart"/>
      <w:r w:rsidRPr="00CD6615">
        <w:rPr>
          <w:sz w:val="24"/>
          <w:szCs w:val="24"/>
        </w:rPr>
        <w:t>hydroxybupropion</w:t>
      </w:r>
      <w:proofErr w:type="spellEnd"/>
      <w:r w:rsidRPr="00CD6615">
        <w:rPr>
          <w:sz w:val="24"/>
          <w:szCs w:val="24"/>
        </w:rPr>
        <w:t xml:space="preserve"> via CYP2B6, mens CYP1A2, 2A6, 2C9, 3A4 og 2E1 er mindre involveret. Derimod dannes </w:t>
      </w:r>
      <w:proofErr w:type="spellStart"/>
      <w:r w:rsidRPr="00CD6615">
        <w:rPr>
          <w:sz w:val="24"/>
          <w:szCs w:val="24"/>
        </w:rPr>
        <w:t>threohydrobupropion</w:t>
      </w:r>
      <w:proofErr w:type="spellEnd"/>
      <w:r w:rsidRPr="00CD6615">
        <w:rPr>
          <w:sz w:val="24"/>
          <w:szCs w:val="24"/>
        </w:rPr>
        <w:t xml:space="preserve"> ved </w:t>
      </w:r>
      <w:proofErr w:type="spellStart"/>
      <w:r w:rsidRPr="00CD6615">
        <w:rPr>
          <w:sz w:val="24"/>
          <w:szCs w:val="24"/>
        </w:rPr>
        <w:t>carbonylreduktion</w:t>
      </w:r>
      <w:proofErr w:type="spellEnd"/>
      <w:r w:rsidRPr="00CD6615">
        <w:rPr>
          <w:sz w:val="24"/>
          <w:szCs w:val="24"/>
        </w:rPr>
        <w:t xml:space="preserve">, men involverer ikke </w:t>
      </w:r>
      <w:proofErr w:type="spellStart"/>
      <w:r w:rsidRPr="00CD6615">
        <w:rPr>
          <w:sz w:val="24"/>
          <w:szCs w:val="24"/>
        </w:rPr>
        <w:t>cytokrom</w:t>
      </w:r>
      <w:proofErr w:type="spellEnd"/>
      <w:r w:rsidRPr="00CD6615">
        <w:rPr>
          <w:sz w:val="24"/>
          <w:szCs w:val="24"/>
        </w:rPr>
        <w:t xml:space="preserve"> P450 </w:t>
      </w:r>
      <w:proofErr w:type="spellStart"/>
      <w:r w:rsidRPr="00CD6615">
        <w:rPr>
          <w:sz w:val="24"/>
          <w:szCs w:val="24"/>
        </w:rPr>
        <w:t>isoenzymer</w:t>
      </w:r>
      <w:proofErr w:type="spellEnd"/>
      <w:r w:rsidRPr="00CD6615">
        <w:rPr>
          <w:sz w:val="24"/>
          <w:szCs w:val="24"/>
        </w:rPr>
        <w:t xml:space="preserve"> (se pkt. 4.5).</w:t>
      </w:r>
    </w:p>
    <w:p w14:paraId="005A3963" w14:textId="77777777" w:rsidR="00CD6615" w:rsidRPr="00CD6615" w:rsidRDefault="00CD6615" w:rsidP="00CD6615">
      <w:pPr>
        <w:tabs>
          <w:tab w:val="left" w:pos="851"/>
        </w:tabs>
        <w:ind w:left="851"/>
        <w:rPr>
          <w:sz w:val="24"/>
          <w:szCs w:val="24"/>
        </w:rPr>
      </w:pPr>
    </w:p>
    <w:p w14:paraId="20582857" w14:textId="77777777" w:rsidR="00CD6615" w:rsidRPr="00CD6615" w:rsidRDefault="00CD6615" w:rsidP="00CD6615">
      <w:pPr>
        <w:tabs>
          <w:tab w:val="left" w:pos="851"/>
        </w:tabs>
        <w:ind w:left="851"/>
        <w:rPr>
          <w:sz w:val="24"/>
          <w:szCs w:val="24"/>
        </w:rPr>
      </w:pPr>
      <w:proofErr w:type="spellStart"/>
      <w:r w:rsidRPr="00CD6615">
        <w:rPr>
          <w:sz w:val="24"/>
          <w:szCs w:val="24"/>
        </w:rPr>
        <w:t>Threohydrobupropions</w:t>
      </w:r>
      <w:proofErr w:type="spellEnd"/>
      <w:r w:rsidRPr="00CD6615">
        <w:rPr>
          <w:sz w:val="24"/>
          <w:szCs w:val="24"/>
        </w:rPr>
        <w:t xml:space="preserve"> og </w:t>
      </w:r>
      <w:proofErr w:type="spellStart"/>
      <w:r w:rsidRPr="00CD6615">
        <w:rPr>
          <w:sz w:val="24"/>
          <w:szCs w:val="24"/>
        </w:rPr>
        <w:t>erythrohydrobupropions</w:t>
      </w:r>
      <w:proofErr w:type="spellEnd"/>
      <w:r w:rsidRPr="00CD6615">
        <w:rPr>
          <w:sz w:val="24"/>
          <w:szCs w:val="24"/>
        </w:rPr>
        <w:t xml:space="preserve"> potentielle hæmning af </w:t>
      </w:r>
      <w:proofErr w:type="spellStart"/>
      <w:r w:rsidRPr="00CD6615">
        <w:rPr>
          <w:sz w:val="24"/>
          <w:szCs w:val="24"/>
        </w:rPr>
        <w:t>cytokrom</w:t>
      </w:r>
      <w:proofErr w:type="spellEnd"/>
      <w:r w:rsidRPr="00CD6615">
        <w:rPr>
          <w:sz w:val="24"/>
          <w:szCs w:val="24"/>
        </w:rPr>
        <w:t xml:space="preserve"> P450 er ikke undersøgt.</w:t>
      </w:r>
    </w:p>
    <w:p w14:paraId="71104CDF" w14:textId="77777777" w:rsidR="00CD6615" w:rsidRPr="00CD6615" w:rsidRDefault="00CD6615" w:rsidP="00CD6615">
      <w:pPr>
        <w:tabs>
          <w:tab w:val="left" w:pos="851"/>
        </w:tabs>
        <w:ind w:left="851"/>
        <w:rPr>
          <w:sz w:val="24"/>
          <w:szCs w:val="24"/>
        </w:rPr>
      </w:pPr>
    </w:p>
    <w:p w14:paraId="1962093D" w14:textId="77777777" w:rsidR="00CD6615" w:rsidRPr="00CD6615" w:rsidRDefault="00CD6615" w:rsidP="00CD6615">
      <w:pPr>
        <w:tabs>
          <w:tab w:val="left" w:pos="851"/>
        </w:tabs>
        <w:ind w:left="851"/>
        <w:rPr>
          <w:sz w:val="24"/>
          <w:szCs w:val="24"/>
        </w:rPr>
      </w:pPr>
      <w:r w:rsidRPr="00CD6615">
        <w:rPr>
          <w:sz w:val="24"/>
          <w:szCs w:val="24"/>
        </w:rPr>
        <w:t xml:space="preserve">Hos dyr har </w:t>
      </w:r>
      <w:proofErr w:type="spellStart"/>
      <w:r w:rsidRPr="00CD6615">
        <w:rPr>
          <w:sz w:val="24"/>
          <w:szCs w:val="24"/>
        </w:rPr>
        <w:t>bupropion</w:t>
      </w:r>
      <w:proofErr w:type="spellEnd"/>
      <w:r w:rsidRPr="00CD6615">
        <w:rPr>
          <w:sz w:val="24"/>
          <w:szCs w:val="24"/>
        </w:rPr>
        <w:t xml:space="preserve"> vist sig at inducere sin egen nedbrydning efter subkronisk administration. Hos mennesker er der ingen tegn på enzyminduktion af </w:t>
      </w:r>
      <w:proofErr w:type="spellStart"/>
      <w:r w:rsidRPr="00CD6615">
        <w:rPr>
          <w:sz w:val="24"/>
          <w:szCs w:val="24"/>
        </w:rPr>
        <w:t>bupropion</w:t>
      </w:r>
      <w:proofErr w:type="spellEnd"/>
      <w:r w:rsidRPr="00CD6615">
        <w:rPr>
          <w:sz w:val="24"/>
          <w:szCs w:val="24"/>
        </w:rPr>
        <w:t xml:space="preserve"> eller </w:t>
      </w:r>
      <w:proofErr w:type="spellStart"/>
      <w:r w:rsidRPr="00CD6615">
        <w:rPr>
          <w:sz w:val="24"/>
          <w:szCs w:val="24"/>
        </w:rPr>
        <w:t>hydroxybupropion</w:t>
      </w:r>
      <w:proofErr w:type="spellEnd"/>
      <w:r w:rsidRPr="00CD6615">
        <w:rPr>
          <w:sz w:val="24"/>
          <w:szCs w:val="24"/>
        </w:rPr>
        <w:t xml:space="preserve"> hos forsøgspersoner eller patienter, der fik den anbefalede dosis </w:t>
      </w:r>
      <w:proofErr w:type="spellStart"/>
      <w:r w:rsidRPr="00CD6615">
        <w:rPr>
          <w:sz w:val="24"/>
          <w:szCs w:val="24"/>
        </w:rPr>
        <w:t>bupropionhydrochlorid</w:t>
      </w:r>
      <w:proofErr w:type="spellEnd"/>
      <w:r w:rsidRPr="00CD6615">
        <w:rPr>
          <w:sz w:val="24"/>
          <w:szCs w:val="24"/>
        </w:rPr>
        <w:t xml:space="preserve"> i 10-45 dage.</w:t>
      </w:r>
    </w:p>
    <w:p w14:paraId="6109374F" w14:textId="77777777" w:rsidR="00CD6615" w:rsidRPr="00CD6615" w:rsidRDefault="00CD6615" w:rsidP="00CD6615">
      <w:pPr>
        <w:tabs>
          <w:tab w:val="left" w:pos="851"/>
        </w:tabs>
        <w:ind w:left="851"/>
        <w:rPr>
          <w:sz w:val="24"/>
          <w:szCs w:val="24"/>
        </w:rPr>
      </w:pPr>
    </w:p>
    <w:p w14:paraId="399BBCD9" w14:textId="77777777" w:rsidR="00CD6615" w:rsidRPr="00CD6615" w:rsidRDefault="00CD6615" w:rsidP="00CD6615">
      <w:pPr>
        <w:tabs>
          <w:tab w:val="left" w:pos="851"/>
        </w:tabs>
        <w:ind w:left="851"/>
        <w:rPr>
          <w:sz w:val="24"/>
          <w:szCs w:val="24"/>
        </w:rPr>
      </w:pPr>
      <w:proofErr w:type="spellStart"/>
      <w:r w:rsidRPr="00CD6615">
        <w:rPr>
          <w:sz w:val="24"/>
          <w:szCs w:val="24"/>
        </w:rPr>
        <w:t>Bupropion</w:t>
      </w:r>
      <w:proofErr w:type="spellEnd"/>
      <w:r w:rsidRPr="00CD6615">
        <w:rPr>
          <w:sz w:val="24"/>
          <w:szCs w:val="24"/>
        </w:rPr>
        <w:t xml:space="preserve"> og </w:t>
      </w:r>
      <w:proofErr w:type="spellStart"/>
      <w:r w:rsidRPr="00CD6615">
        <w:rPr>
          <w:sz w:val="24"/>
          <w:szCs w:val="24"/>
        </w:rPr>
        <w:t>hydroxybupropion</w:t>
      </w:r>
      <w:proofErr w:type="spellEnd"/>
      <w:r w:rsidRPr="00CD6615">
        <w:rPr>
          <w:sz w:val="24"/>
          <w:szCs w:val="24"/>
        </w:rPr>
        <w:t xml:space="preserve"> er begge relativt svage </w:t>
      </w:r>
      <w:proofErr w:type="spellStart"/>
      <w:r w:rsidRPr="00CD6615">
        <w:rPr>
          <w:sz w:val="24"/>
          <w:szCs w:val="24"/>
        </w:rPr>
        <w:t>hæmmere</w:t>
      </w:r>
      <w:proofErr w:type="spellEnd"/>
      <w:r w:rsidRPr="00CD6615">
        <w:rPr>
          <w:sz w:val="24"/>
          <w:szCs w:val="24"/>
        </w:rPr>
        <w:t xml:space="preserve"> af CYP2D6 </w:t>
      </w:r>
      <w:proofErr w:type="spellStart"/>
      <w:r w:rsidRPr="00CD6615">
        <w:rPr>
          <w:sz w:val="24"/>
          <w:szCs w:val="24"/>
        </w:rPr>
        <w:t>isoenzymet</w:t>
      </w:r>
      <w:proofErr w:type="spellEnd"/>
      <w:r w:rsidRPr="00CD6615">
        <w:rPr>
          <w:sz w:val="24"/>
          <w:szCs w:val="24"/>
        </w:rPr>
        <w:t xml:space="preserve"> med K</w:t>
      </w:r>
      <w:r w:rsidRPr="00CD6615">
        <w:rPr>
          <w:sz w:val="24"/>
          <w:szCs w:val="24"/>
          <w:vertAlign w:val="subscript"/>
        </w:rPr>
        <w:t>i</w:t>
      </w:r>
      <w:r w:rsidRPr="00CD6615">
        <w:rPr>
          <w:sz w:val="24"/>
          <w:szCs w:val="24"/>
        </w:rPr>
        <w:t xml:space="preserve"> værdier på henholdsvis 21 og 13,3 µm (se pkt. 4.5).</w:t>
      </w:r>
    </w:p>
    <w:p w14:paraId="26A8A0EF" w14:textId="77777777" w:rsidR="00CD6615" w:rsidRPr="00CD6615" w:rsidRDefault="00CD6615" w:rsidP="00CD6615">
      <w:pPr>
        <w:tabs>
          <w:tab w:val="left" w:pos="851"/>
        </w:tabs>
        <w:ind w:left="851"/>
        <w:rPr>
          <w:sz w:val="24"/>
          <w:szCs w:val="24"/>
        </w:rPr>
      </w:pPr>
    </w:p>
    <w:p w14:paraId="2E32AAF8" w14:textId="77777777" w:rsidR="00CD6615" w:rsidRPr="00CD6615" w:rsidRDefault="00CD6615" w:rsidP="00CD6615">
      <w:pPr>
        <w:tabs>
          <w:tab w:val="left" w:pos="851"/>
        </w:tabs>
        <w:ind w:left="851"/>
        <w:rPr>
          <w:bCs/>
          <w:sz w:val="24"/>
          <w:szCs w:val="24"/>
          <w:u w:val="single"/>
        </w:rPr>
      </w:pPr>
      <w:r w:rsidRPr="00CD6615">
        <w:rPr>
          <w:bCs/>
          <w:sz w:val="24"/>
          <w:szCs w:val="24"/>
          <w:u w:val="single"/>
        </w:rPr>
        <w:t>Elimination</w:t>
      </w:r>
    </w:p>
    <w:p w14:paraId="68D5C422" w14:textId="1A17DCD8" w:rsidR="00CD6615" w:rsidRPr="00CD6615" w:rsidRDefault="00CD6615" w:rsidP="00CD6615">
      <w:pPr>
        <w:tabs>
          <w:tab w:val="left" w:pos="851"/>
        </w:tabs>
        <w:ind w:left="851"/>
        <w:rPr>
          <w:sz w:val="24"/>
          <w:szCs w:val="24"/>
        </w:rPr>
      </w:pPr>
      <w:r w:rsidRPr="00CD6615">
        <w:rPr>
          <w:sz w:val="24"/>
          <w:szCs w:val="24"/>
        </w:rPr>
        <w:t xml:space="preserve">Efter oral administration af 200 mg </w:t>
      </w:r>
      <w:r w:rsidRPr="00CD6615">
        <w:rPr>
          <w:sz w:val="24"/>
          <w:szCs w:val="24"/>
          <w:vertAlign w:val="superscript"/>
        </w:rPr>
        <w:t>14</w:t>
      </w:r>
      <w:r w:rsidRPr="00CD6615">
        <w:rPr>
          <w:sz w:val="24"/>
          <w:szCs w:val="24"/>
        </w:rPr>
        <w:t>C-bupropion til mennesker blev 87</w:t>
      </w:r>
      <w:r w:rsidR="00F125DE">
        <w:rPr>
          <w:sz w:val="24"/>
          <w:szCs w:val="24"/>
        </w:rPr>
        <w:t xml:space="preserve"> %</w:t>
      </w:r>
      <w:r w:rsidRPr="00CD6615">
        <w:rPr>
          <w:sz w:val="24"/>
          <w:szCs w:val="24"/>
        </w:rPr>
        <w:t xml:space="preserve"> og 10</w:t>
      </w:r>
      <w:r w:rsidR="00F125DE">
        <w:rPr>
          <w:sz w:val="24"/>
          <w:szCs w:val="24"/>
        </w:rPr>
        <w:t xml:space="preserve"> %</w:t>
      </w:r>
      <w:r w:rsidRPr="00CD6615">
        <w:rPr>
          <w:sz w:val="24"/>
          <w:szCs w:val="24"/>
        </w:rPr>
        <w:t xml:space="preserve"> af den radioaktive dosis genfundet i henholdsvis urin og fæces. Den dosisfraktion, der blev udskilt </w:t>
      </w:r>
      <w:proofErr w:type="spellStart"/>
      <w:r w:rsidRPr="00CD6615">
        <w:rPr>
          <w:sz w:val="24"/>
          <w:szCs w:val="24"/>
        </w:rPr>
        <w:t>uomdannet</w:t>
      </w:r>
      <w:proofErr w:type="spellEnd"/>
      <w:r w:rsidRPr="00CD6615">
        <w:rPr>
          <w:sz w:val="24"/>
          <w:szCs w:val="24"/>
        </w:rPr>
        <w:t>, var kun 0,5</w:t>
      </w:r>
      <w:r w:rsidR="00F125DE">
        <w:rPr>
          <w:sz w:val="24"/>
          <w:szCs w:val="24"/>
        </w:rPr>
        <w:t xml:space="preserve"> %</w:t>
      </w:r>
      <w:r w:rsidRPr="00CD6615">
        <w:rPr>
          <w:sz w:val="24"/>
          <w:szCs w:val="24"/>
        </w:rPr>
        <w:t xml:space="preserve">. Fundet er i overensstemmelse med den udstrakte nedbrydning af </w:t>
      </w:r>
      <w:proofErr w:type="spellStart"/>
      <w:r w:rsidRPr="00CD6615">
        <w:rPr>
          <w:sz w:val="24"/>
          <w:szCs w:val="24"/>
        </w:rPr>
        <w:t>bupropion</w:t>
      </w:r>
      <w:proofErr w:type="spellEnd"/>
      <w:r w:rsidRPr="00CD6615">
        <w:rPr>
          <w:sz w:val="24"/>
          <w:szCs w:val="24"/>
        </w:rPr>
        <w:t>. Under 10</w:t>
      </w:r>
      <w:r w:rsidR="00F125DE">
        <w:rPr>
          <w:sz w:val="24"/>
          <w:szCs w:val="24"/>
        </w:rPr>
        <w:t xml:space="preserve"> %</w:t>
      </w:r>
      <w:r w:rsidRPr="00CD6615">
        <w:rPr>
          <w:sz w:val="24"/>
          <w:szCs w:val="24"/>
        </w:rPr>
        <w:t xml:space="preserve"> af denne </w:t>
      </w:r>
      <w:r w:rsidRPr="00CD6615">
        <w:rPr>
          <w:sz w:val="24"/>
          <w:szCs w:val="24"/>
          <w:vertAlign w:val="superscript"/>
        </w:rPr>
        <w:t>14</w:t>
      </w:r>
      <w:r w:rsidRPr="00CD6615">
        <w:rPr>
          <w:sz w:val="24"/>
          <w:szCs w:val="24"/>
        </w:rPr>
        <w:t>C-dosis blev genfundet i urinen som aktive metabolitter.</w:t>
      </w:r>
    </w:p>
    <w:p w14:paraId="6BD23699" w14:textId="77777777" w:rsidR="00CD6615" w:rsidRPr="00CD6615" w:rsidRDefault="00CD6615" w:rsidP="00CD6615">
      <w:pPr>
        <w:tabs>
          <w:tab w:val="left" w:pos="851"/>
        </w:tabs>
        <w:ind w:left="851"/>
        <w:rPr>
          <w:sz w:val="24"/>
          <w:szCs w:val="24"/>
        </w:rPr>
      </w:pPr>
    </w:p>
    <w:p w14:paraId="7A857B26" w14:textId="77777777" w:rsidR="00CD6615" w:rsidRPr="00CD6615" w:rsidRDefault="00CD6615" w:rsidP="00CD6615">
      <w:pPr>
        <w:tabs>
          <w:tab w:val="left" w:pos="851"/>
        </w:tabs>
        <w:ind w:left="851"/>
        <w:rPr>
          <w:sz w:val="24"/>
          <w:szCs w:val="24"/>
        </w:rPr>
      </w:pPr>
      <w:r w:rsidRPr="00CD6615">
        <w:rPr>
          <w:sz w:val="24"/>
          <w:szCs w:val="24"/>
        </w:rPr>
        <w:t xml:space="preserve">Den gennemsnitlige tilsyneladende </w:t>
      </w:r>
      <w:proofErr w:type="spellStart"/>
      <w:r w:rsidRPr="00CD6615">
        <w:rPr>
          <w:sz w:val="24"/>
          <w:szCs w:val="24"/>
        </w:rPr>
        <w:t>clearance</w:t>
      </w:r>
      <w:proofErr w:type="spellEnd"/>
      <w:r w:rsidRPr="00CD6615">
        <w:rPr>
          <w:sz w:val="24"/>
          <w:szCs w:val="24"/>
        </w:rPr>
        <w:t xml:space="preserve"> efter oral administration af </w:t>
      </w:r>
      <w:proofErr w:type="spellStart"/>
      <w:r w:rsidRPr="00CD6615">
        <w:rPr>
          <w:sz w:val="24"/>
          <w:szCs w:val="24"/>
        </w:rPr>
        <w:t>bupropionhydrochlorid</w:t>
      </w:r>
      <w:proofErr w:type="spellEnd"/>
      <w:r w:rsidRPr="00CD6615">
        <w:rPr>
          <w:sz w:val="24"/>
          <w:szCs w:val="24"/>
        </w:rPr>
        <w:t xml:space="preserve"> er ca. 200 l/time og den gennemsnitlige eliminationshalveringstid for </w:t>
      </w:r>
      <w:proofErr w:type="spellStart"/>
      <w:r w:rsidRPr="00CD6615">
        <w:rPr>
          <w:sz w:val="24"/>
          <w:szCs w:val="24"/>
        </w:rPr>
        <w:t>bupropion</w:t>
      </w:r>
      <w:proofErr w:type="spellEnd"/>
      <w:r w:rsidRPr="00CD6615">
        <w:rPr>
          <w:sz w:val="24"/>
          <w:szCs w:val="24"/>
        </w:rPr>
        <w:t xml:space="preserve"> er ca. 20 timer. </w:t>
      </w:r>
    </w:p>
    <w:p w14:paraId="6DD24C79" w14:textId="77777777" w:rsidR="00CD6615" w:rsidRPr="00CD6615" w:rsidRDefault="00CD6615" w:rsidP="00CD6615">
      <w:pPr>
        <w:tabs>
          <w:tab w:val="left" w:pos="851"/>
        </w:tabs>
        <w:ind w:left="851"/>
        <w:rPr>
          <w:sz w:val="24"/>
          <w:szCs w:val="24"/>
        </w:rPr>
      </w:pPr>
    </w:p>
    <w:p w14:paraId="37CCBEE9" w14:textId="7F4A0660" w:rsidR="00CD6615" w:rsidRDefault="00CD6615" w:rsidP="00CD6615">
      <w:pPr>
        <w:tabs>
          <w:tab w:val="left" w:pos="851"/>
        </w:tabs>
        <w:ind w:left="851"/>
        <w:rPr>
          <w:sz w:val="24"/>
          <w:szCs w:val="24"/>
        </w:rPr>
      </w:pPr>
      <w:r w:rsidRPr="00CD6615">
        <w:rPr>
          <w:sz w:val="24"/>
          <w:szCs w:val="24"/>
        </w:rPr>
        <w:t xml:space="preserve">Eliminationshalveringstiden for </w:t>
      </w:r>
      <w:proofErr w:type="spellStart"/>
      <w:r w:rsidRPr="00CD6615">
        <w:rPr>
          <w:sz w:val="24"/>
          <w:szCs w:val="24"/>
        </w:rPr>
        <w:t>hydroxybupropion</w:t>
      </w:r>
      <w:proofErr w:type="spellEnd"/>
      <w:r w:rsidRPr="00CD6615">
        <w:rPr>
          <w:sz w:val="24"/>
          <w:szCs w:val="24"/>
        </w:rPr>
        <w:t xml:space="preserve"> er ca. 20 timer. Eliminationshalveringstiderne for </w:t>
      </w:r>
      <w:proofErr w:type="spellStart"/>
      <w:r w:rsidRPr="00CD6615">
        <w:rPr>
          <w:sz w:val="24"/>
          <w:szCs w:val="24"/>
        </w:rPr>
        <w:t>threohydrobupropion</w:t>
      </w:r>
      <w:proofErr w:type="spellEnd"/>
      <w:r w:rsidRPr="00CD6615">
        <w:rPr>
          <w:sz w:val="24"/>
          <w:szCs w:val="24"/>
        </w:rPr>
        <w:t xml:space="preserve"> og </w:t>
      </w:r>
      <w:proofErr w:type="spellStart"/>
      <w:r w:rsidRPr="00CD6615">
        <w:rPr>
          <w:sz w:val="24"/>
          <w:szCs w:val="24"/>
        </w:rPr>
        <w:t>erythrohydrobupropion</w:t>
      </w:r>
      <w:proofErr w:type="spellEnd"/>
      <w:r w:rsidRPr="00CD6615">
        <w:rPr>
          <w:sz w:val="24"/>
          <w:szCs w:val="24"/>
        </w:rPr>
        <w:t xml:space="preserve"> er længere (henholdsvis 37 og 33 timer) og </w:t>
      </w:r>
      <w:proofErr w:type="spellStart"/>
      <w:r w:rsidRPr="00CD6615">
        <w:rPr>
          <w:sz w:val="24"/>
          <w:szCs w:val="24"/>
        </w:rPr>
        <w:t>steady-state</w:t>
      </w:r>
      <w:proofErr w:type="spellEnd"/>
      <w:r w:rsidRPr="00CD6615">
        <w:rPr>
          <w:sz w:val="24"/>
          <w:szCs w:val="24"/>
        </w:rPr>
        <w:t xml:space="preserve"> AUC-værdier er henholdsvis 8 og 1,6 gange højere end </w:t>
      </w:r>
      <w:proofErr w:type="spellStart"/>
      <w:r w:rsidRPr="00CD6615">
        <w:rPr>
          <w:sz w:val="24"/>
          <w:szCs w:val="24"/>
        </w:rPr>
        <w:t>bupropion</w:t>
      </w:r>
      <w:proofErr w:type="spellEnd"/>
      <w:r w:rsidRPr="00CD6615">
        <w:rPr>
          <w:sz w:val="24"/>
          <w:szCs w:val="24"/>
        </w:rPr>
        <w:t xml:space="preserve">. </w:t>
      </w:r>
      <w:proofErr w:type="spellStart"/>
      <w:r w:rsidRPr="00CD6615">
        <w:rPr>
          <w:sz w:val="24"/>
          <w:szCs w:val="24"/>
        </w:rPr>
        <w:t>Steady-state</w:t>
      </w:r>
      <w:proofErr w:type="spellEnd"/>
      <w:r w:rsidRPr="00CD6615">
        <w:rPr>
          <w:sz w:val="24"/>
          <w:szCs w:val="24"/>
        </w:rPr>
        <w:t xml:space="preserve"> for </w:t>
      </w:r>
      <w:proofErr w:type="spellStart"/>
      <w:r w:rsidRPr="00CD6615">
        <w:rPr>
          <w:sz w:val="24"/>
          <w:szCs w:val="24"/>
        </w:rPr>
        <w:t>bupropion</w:t>
      </w:r>
      <w:proofErr w:type="spellEnd"/>
      <w:r w:rsidRPr="00CD6615">
        <w:rPr>
          <w:sz w:val="24"/>
          <w:szCs w:val="24"/>
        </w:rPr>
        <w:t xml:space="preserve"> og dets metabolitter nås inden for 8 dage.</w:t>
      </w:r>
    </w:p>
    <w:p w14:paraId="55E39EB7" w14:textId="184CA67A" w:rsidR="007E0E34" w:rsidRDefault="007E0E34" w:rsidP="00CD6615">
      <w:pPr>
        <w:tabs>
          <w:tab w:val="left" w:pos="851"/>
        </w:tabs>
        <w:ind w:left="851"/>
        <w:rPr>
          <w:sz w:val="24"/>
          <w:szCs w:val="24"/>
        </w:rPr>
      </w:pPr>
    </w:p>
    <w:p w14:paraId="16FA1FCA" w14:textId="77777777" w:rsidR="007E0E34" w:rsidRPr="00A439A8" w:rsidRDefault="007E0E34" w:rsidP="007E0E34">
      <w:pPr>
        <w:tabs>
          <w:tab w:val="left" w:pos="851"/>
        </w:tabs>
        <w:ind w:left="851"/>
        <w:rPr>
          <w:sz w:val="24"/>
          <w:szCs w:val="24"/>
        </w:rPr>
      </w:pPr>
      <w:r w:rsidRPr="00A439A8">
        <w:rPr>
          <w:sz w:val="24"/>
          <w:szCs w:val="24"/>
        </w:rPr>
        <w:lastRenderedPageBreak/>
        <w:t>Den uopløselige skal fra tabletten med modificeret udløsning kan forblive intakt under passagen gennem mave-tarm</w:t>
      </w:r>
      <w:r>
        <w:rPr>
          <w:sz w:val="24"/>
          <w:szCs w:val="24"/>
        </w:rPr>
        <w:t>-</w:t>
      </w:r>
      <w:r w:rsidRPr="00A439A8">
        <w:rPr>
          <w:sz w:val="24"/>
          <w:szCs w:val="24"/>
        </w:rPr>
        <w:t>kanalen og elimineres i fæces.</w:t>
      </w:r>
    </w:p>
    <w:p w14:paraId="3E1D4D13" w14:textId="77777777" w:rsidR="00CD6615" w:rsidRPr="00CD6615" w:rsidRDefault="00CD6615" w:rsidP="00CD6615">
      <w:pPr>
        <w:tabs>
          <w:tab w:val="left" w:pos="851"/>
        </w:tabs>
        <w:ind w:left="851"/>
        <w:rPr>
          <w:sz w:val="24"/>
          <w:szCs w:val="24"/>
        </w:rPr>
      </w:pPr>
    </w:p>
    <w:p w14:paraId="4A5422D8" w14:textId="77777777" w:rsidR="00CD6615" w:rsidRPr="00CD6615" w:rsidRDefault="00CD6615" w:rsidP="00CD6615">
      <w:pPr>
        <w:tabs>
          <w:tab w:val="left" w:pos="851"/>
        </w:tabs>
        <w:ind w:left="851"/>
        <w:rPr>
          <w:bCs/>
          <w:iCs/>
          <w:sz w:val="24"/>
          <w:szCs w:val="24"/>
          <w:u w:val="single"/>
        </w:rPr>
      </w:pPr>
      <w:r w:rsidRPr="00CD6615">
        <w:rPr>
          <w:bCs/>
          <w:iCs/>
          <w:sz w:val="24"/>
          <w:szCs w:val="24"/>
          <w:u w:val="single"/>
        </w:rPr>
        <w:t>Særlige patientgrupper</w:t>
      </w:r>
    </w:p>
    <w:p w14:paraId="18C98652" w14:textId="77777777" w:rsidR="00CD6615" w:rsidRPr="00CD6615" w:rsidRDefault="00CD6615" w:rsidP="00CD6615">
      <w:pPr>
        <w:tabs>
          <w:tab w:val="left" w:pos="851"/>
        </w:tabs>
        <w:ind w:left="851"/>
        <w:rPr>
          <w:b/>
          <w:bCs/>
          <w:i/>
          <w:iCs/>
          <w:sz w:val="24"/>
          <w:szCs w:val="24"/>
        </w:rPr>
      </w:pPr>
    </w:p>
    <w:p w14:paraId="0632C711" w14:textId="77777777" w:rsidR="00CD6615" w:rsidRPr="00CD6615" w:rsidRDefault="00CD6615" w:rsidP="00CD6615">
      <w:pPr>
        <w:tabs>
          <w:tab w:val="left" w:pos="851"/>
        </w:tabs>
        <w:ind w:left="851"/>
        <w:rPr>
          <w:i/>
          <w:iCs/>
          <w:sz w:val="24"/>
          <w:szCs w:val="24"/>
        </w:rPr>
      </w:pPr>
      <w:r w:rsidRPr="00CD6615">
        <w:rPr>
          <w:i/>
          <w:iCs/>
          <w:sz w:val="24"/>
          <w:szCs w:val="24"/>
        </w:rPr>
        <w:t>Patienter med nedsat nyrefunktion</w:t>
      </w:r>
    </w:p>
    <w:p w14:paraId="650B9165" w14:textId="77777777" w:rsidR="00CD6615" w:rsidRPr="00CD6615" w:rsidRDefault="00CD6615" w:rsidP="00CD6615">
      <w:pPr>
        <w:tabs>
          <w:tab w:val="left" w:pos="851"/>
        </w:tabs>
        <w:ind w:left="851"/>
        <w:rPr>
          <w:sz w:val="24"/>
          <w:szCs w:val="24"/>
        </w:rPr>
      </w:pPr>
      <w:r w:rsidRPr="00CD6615">
        <w:rPr>
          <w:sz w:val="24"/>
          <w:szCs w:val="24"/>
        </w:rPr>
        <w:t xml:space="preserve">Eliminationen af </w:t>
      </w:r>
      <w:proofErr w:type="spellStart"/>
      <w:r w:rsidRPr="00CD6615">
        <w:rPr>
          <w:sz w:val="24"/>
          <w:szCs w:val="24"/>
        </w:rPr>
        <w:t>bupropion</w:t>
      </w:r>
      <w:proofErr w:type="spellEnd"/>
      <w:r w:rsidRPr="00CD6615">
        <w:rPr>
          <w:sz w:val="24"/>
          <w:szCs w:val="24"/>
        </w:rPr>
        <w:t xml:space="preserve"> samt dets vigtigste aktive metabolitter kan være nedsat hos patienter med nedsat nyrefunktion. Få data om patienter med nyresvigt eller moderat til stærkt nedsat nyrefunktion i slutstadiet indikerer, at ekspositionen over for </w:t>
      </w:r>
      <w:proofErr w:type="spellStart"/>
      <w:r w:rsidRPr="00CD6615">
        <w:rPr>
          <w:sz w:val="24"/>
          <w:szCs w:val="24"/>
        </w:rPr>
        <w:t>bupropion</w:t>
      </w:r>
      <w:proofErr w:type="spellEnd"/>
      <w:r w:rsidRPr="00CD6615">
        <w:rPr>
          <w:sz w:val="24"/>
          <w:szCs w:val="24"/>
        </w:rPr>
        <w:t xml:space="preserve"> og/eller dets metabolitter var øget (se pkt. 4.4).</w:t>
      </w:r>
    </w:p>
    <w:p w14:paraId="07D5AEB4" w14:textId="77777777" w:rsidR="00CD6615" w:rsidRPr="00CD6615" w:rsidRDefault="00CD6615" w:rsidP="00CD6615">
      <w:pPr>
        <w:tabs>
          <w:tab w:val="left" w:pos="851"/>
        </w:tabs>
        <w:ind w:left="851"/>
        <w:rPr>
          <w:sz w:val="24"/>
          <w:szCs w:val="24"/>
        </w:rPr>
      </w:pPr>
    </w:p>
    <w:p w14:paraId="2B9BEF28" w14:textId="77777777" w:rsidR="00CD6615" w:rsidRPr="00CD6615" w:rsidRDefault="00CD6615" w:rsidP="00CD6615">
      <w:pPr>
        <w:tabs>
          <w:tab w:val="left" w:pos="851"/>
        </w:tabs>
        <w:ind w:left="851"/>
        <w:rPr>
          <w:bCs/>
          <w:i/>
          <w:iCs/>
          <w:sz w:val="24"/>
          <w:szCs w:val="24"/>
        </w:rPr>
      </w:pPr>
      <w:r w:rsidRPr="00CD6615">
        <w:rPr>
          <w:bCs/>
          <w:i/>
          <w:iCs/>
          <w:sz w:val="24"/>
          <w:szCs w:val="24"/>
        </w:rPr>
        <w:t>Patienter med nedsat leverfunktion</w:t>
      </w:r>
    </w:p>
    <w:p w14:paraId="18329B1D" w14:textId="4F12E480" w:rsidR="00CD6615" w:rsidRPr="00CD6615" w:rsidRDefault="00CD6615" w:rsidP="00CD6615">
      <w:pPr>
        <w:tabs>
          <w:tab w:val="left" w:pos="851"/>
        </w:tabs>
        <w:ind w:left="851"/>
        <w:rPr>
          <w:sz w:val="24"/>
          <w:szCs w:val="24"/>
        </w:rPr>
      </w:pPr>
      <w:r w:rsidRPr="00CD6615">
        <w:rPr>
          <w:sz w:val="24"/>
          <w:szCs w:val="24"/>
        </w:rPr>
        <w:t xml:space="preserve">Farmakokinetikken for </w:t>
      </w:r>
      <w:proofErr w:type="spellStart"/>
      <w:r w:rsidRPr="00CD6615">
        <w:rPr>
          <w:sz w:val="24"/>
          <w:szCs w:val="24"/>
        </w:rPr>
        <w:t>bupropion</w:t>
      </w:r>
      <w:proofErr w:type="spellEnd"/>
      <w:r w:rsidRPr="00CD6615">
        <w:rPr>
          <w:sz w:val="24"/>
          <w:szCs w:val="24"/>
        </w:rPr>
        <w:t xml:space="preserve"> og dets aktive metabolitter var ikke statistisk signifikant ændret hos patienter med let til moderat levercirrose sammenlignet med raske, skønt variationen var større hos disse patienter (se pkt. 4.4). Hos patienter med svær levercirrose var </w:t>
      </w:r>
      <w:proofErr w:type="spellStart"/>
      <w:r w:rsidRPr="00CD6615">
        <w:rPr>
          <w:sz w:val="24"/>
          <w:szCs w:val="24"/>
        </w:rPr>
        <w:t>C</w:t>
      </w:r>
      <w:r w:rsidRPr="00CD6615">
        <w:rPr>
          <w:sz w:val="24"/>
          <w:szCs w:val="24"/>
          <w:vertAlign w:val="subscript"/>
        </w:rPr>
        <w:t>max</w:t>
      </w:r>
      <w:proofErr w:type="spellEnd"/>
      <w:r w:rsidRPr="00CD6615">
        <w:rPr>
          <w:sz w:val="24"/>
          <w:szCs w:val="24"/>
        </w:rPr>
        <w:t xml:space="preserve"> og AUC for </w:t>
      </w:r>
      <w:proofErr w:type="spellStart"/>
      <w:r w:rsidRPr="00CD6615">
        <w:rPr>
          <w:sz w:val="24"/>
          <w:szCs w:val="24"/>
        </w:rPr>
        <w:t>bupropion</w:t>
      </w:r>
      <w:proofErr w:type="spellEnd"/>
      <w:r w:rsidRPr="00CD6615">
        <w:rPr>
          <w:sz w:val="24"/>
          <w:szCs w:val="24"/>
        </w:rPr>
        <w:t xml:space="preserve"> væsentligt øget (gennemsnitlig forskel henholdsvis ca. 70</w:t>
      </w:r>
      <w:r w:rsidR="00F125DE">
        <w:rPr>
          <w:sz w:val="24"/>
          <w:szCs w:val="24"/>
        </w:rPr>
        <w:t xml:space="preserve"> %</w:t>
      </w:r>
      <w:r w:rsidRPr="00CD6615">
        <w:rPr>
          <w:sz w:val="24"/>
          <w:szCs w:val="24"/>
        </w:rPr>
        <w:t xml:space="preserve"> og 3 gange) og mere variabel sammenlignet med værdierne hos raske. Den gennemsnitlige halveringstid var også forlænget (med ca. 40</w:t>
      </w:r>
      <w:r w:rsidR="00F125DE">
        <w:rPr>
          <w:sz w:val="24"/>
          <w:szCs w:val="24"/>
        </w:rPr>
        <w:t xml:space="preserve"> %</w:t>
      </w:r>
      <w:r w:rsidRPr="00CD6615">
        <w:rPr>
          <w:sz w:val="24"/>
          <w:szCs w:val="24"/>
        </w:rPr>
        <w:t xml:space="preserve">). For </w:t>
      </w:r>
      <w:proofErr w:type="spellStart"/>
      <w:r w:rsidRPr="00CD6615">
        <w:rPr>
          <w:sz w:val="24"/>
          <w:szCs w:val="24"/>
        </w:rPr>
        <w:t>hydroxybupropion</w:t>
      </w:r>
      <w:proofErr w:type="spellEnd"/>
      <w:r w:rsidRPr="00CD6615">
        <w:rPr>
          <w:sz w:val="24"/>
          <w:szCs w:val="24"/>
        </w:rPr>
        <w:t xml:space="preserve"> var den gennemsnitlige </w:t>
      </w:r>
      <w:proofErr w:type="spellStart"/>
      <w:r w:rsidRPr="00CD6615">
        <w:rPr>
          <w:sz w:val="24"/>
          <w:szCs w:val="24"/>
        </w:rPr>
        <w:t>C</w:t>
      </w:r>
      <w:r w:rsidRPr="00CD6615">
        <w:rPr>
          <w:sz w:val="24"/>
          <w:szCs w:val="24"/>
          <w:vertAlign w:val="subscript"/>
        </w:rPr>
        <w:t>max</w:t>
      </w:r>
      <w:proofErr w:type="spellEnd"/>
      <w:r w:rsidRPr="00CD6615">
        <w:rPr>
          <w:sz w:val="24"/>
          <w:szCs w:val="24"/>
        </w:rPr>
        <w:t xml:space="preserve"> nedsat (med ca. 70</w:t>
      </w:r>
      <w:r w:rsidR="00F125DE">
        <w:rPr>
          <w:sz w:val="24"/>
          <w:szCs w:val="24"/>
        </w:rPr>
        <w:t xml:space="preserve"> %</w:t>
      </w:r>
      <w:r w:rsidRPr="00CD6615">
        <w:rPr>
          <w:sz w:val="24"/>
          <w:szCs w:val="24"/>
        </w:rPr>
        <w:t>), den gennemsnitlige AUC tenderede til at være forhøjet (med ca. 30</w:t>
      </w:r>
      <w:r w:rsidR="00F125DE">
        <w:rPr>
          <w:sz w:val="24"/>
          <w:szCs w:val="24"/>
        </w:rPr>
        <w:t xml:space="preserve"> %</w:t>
      </w:r>
      <w:r w:rsidRPr="00CD6615">
        <w:rPr>
          <w:sz w:val="24"/>
          <w:szCs w:val="24"/>
        </w:rPr>
        <w:t xml:space="preserve">), den </w:t>
      </w:r>
      <w:proofErr w:type="spellStart"/>
      <w:r w:rsidRPr="00CD6615">
        <w:rPr>
          <w:sz w:val="24"/>
          <w:szCs w:val="24"/>
        </w:rPr>
        <w:t>mediane</w:t>
      </w:r>
      <w:proofErr w:type="spellEnd"/>
      <w:r w:rsidRPr="00CD6615">
        <w:rPr>
          <w:sz w:val="24"/>
          <w:szCs w:val="24"/>
        </w:rPr>
        <w:t xml:space="preserve"> </w:t>
      </w:r>
      <w:proofErr w:type="spellStart"/>
      <w:r w:rsidRPr="00CD6615">
        <w:rPr>
          <w:sz w:val="24"/>
          <w:szCs w:val="24"/>
        </w:rPr>
        <w:t>T</w:t>
      </w:r>
      <w:r w:rsidRPr="00CD6615">
        <w:rPr>
          <w:sz w:val="24"/>
          <w:szCs w:val="24"/>
          <w:vertAlign w:val="subscript"/>
        </w:rPr>
        <w:t>max</w:t>
      </w:r>
      <w:proofErr w:type="spellEnd"/>
      <w:r w:rsidRPr="00CD6615">
        <w:rPr>
          <w:sz w:val="24"/>
          <w:szCs w:val="24"/>
        </w:rPr>
        <w:t xml:space="preserve"> kom senere (ca. 20 timer) og den gennemsnitlige halveringstid var længere (ca. 4 gange) end hos frivillige raske forsøgspersoner. For </w:t>
      </w:r>
      <w:proofErr w:type="spellStart"/>
      <w:r w:rsidRPr="00CD6615">
        <w:rPr>
          <w:sz w:val="24"/>
          <w:szCs w:val="24"/>
        </w:rPr>
        <w:t>threohydrobupropion</w:t>
      </w:r>
      <w:proofErr w:type="spellEnd"/>
      <w:r w:rsidRPr="00CD6615">
        <w:rPr>
          <w:sz w:val="24"/>
          <w:szCs w:val="24"/>
        </w:rPr>
        <w:t xml:space="preserve"> og </w:t>
      </w:r>
      <w:proofErr w:type="spellStart"/>
      <w:r w:rsidRPr="00CD6615">
        <w:rPr>
          <w:sz w:val="24"/>
          <w:szCs w:val="24"/>
        </w:rPr>
        <w:t>erythrohydrobupropion</w:t>
      </w:r>
      <w:proofErr w:type="spellEnd"/>
      <w:r w:rsidRPr="00CD6615">
        <w:rPr>
          <w:sz w:val="24"/>
          <w:szCs w:val="24"/>
        </w:rPr>
        <w:t xml:space="preserve"> tenderede den gennemsnitlige </w:t>
      </w:r>
      <w:proofErr w:type="spellStart"/>
      <w:r w:rsidRPr="00CD6615">
        <w:rPr>
          <w:sz w:val="24"/>
          <w:szCs w:val="24"/>
        </w:rPr>
        <w:t>C</w:t>
      </w:r>
      <w:r w:rsidRPr="00CD6615">
        <w:rPr>
          <w:sz w:val="24"/>
          <w:szCs w:val="24"/>
          <w:vertAlign w:val="subscript"/>
        </w:rPr>
        <w:t>max</w:t>
      </w:r>
      <w:proofErr w:type="spellEnd"/>
      <w:r w:rsidRPr="00CD6615">
        <w:rPr>
          <w:sz w:val="24"/>
          <w:szCs w:val="24"/>
        </w:rPr>
        <w:t xml:space="preserve"> til at være nedsat (med ca. 30</w:t>
      </w:r>
      <w:r w:rsidR="00F125DE">
        <w:rPr>
          <w:sz w:val="24"/>
          <w:szCs w:val="24"/>
        </w:rPr>
        <w:t xml:space="preserve"> %</w:t>
      </w:r>
      <w:r w:rsidRPr="00CD6615">
        <w:rPr>
          <w:sz w:val="24"/>
          <w:szCs w:val="24"/>
        </w:rPr>
        <w:t>), den gennemsnitlige AUC tenderede til at være forhøjet (med ca. 50</w:t>
      </w:r>
      <w:r w:rsidR="00F125DE">
        <w:rPr>
          <w:sz w:val="24"/>
          <w:szCs w:val="24"/>
        </w:rPr>
        <w:t xml:space="preserve"> %</w:t>
      </w:r>
      <w:r w:rsidRPr="00CD6615">
        <w:rPr>
          <w:sz w:val="24"/>
          <w:szCs w:val="24"/>
        </w:rPr>
        <w:t xml:space="preserve">), den </w:t>
      </w:r>
      <w:proofErr w:type="spellStart"/>
      <w:r w:rsidRPr="00CD6615">
        <w:rPr>
          <w:sz w:val="24"/>
          <w:szCs w:val="24"/>
        </w:rPr>
        <w:t>mediane</w:t>
      </w:r>
      <w:proofErr w:type="spellEnd"/>
      <w:r w:rsidRPr="00CD6615">
        <w:rPr>
          <w:sz w:val="24"/>
          <w:szCs w:val="24"/>
        </w:rPr>
        <w:t xml:space="preserve"> </w:t>
      </w:r>
      <w:proofErr w:type="spellStart"/>
      <w:r w:rsidRPr="00CD6615">
        <w:rPr>
          <w:sz w:val="24"/>
          <w:szCs w:val="24"/>
        </w:rPr>
        <w:t>T</w:t>
      </w:r>
      <w:r w:rsidRPr="00CD6615">
        <w:rPr>
          <w:sz w:val="24"/>
          <w:szCs w:val="24"/>
          <w:vertAlign w:val="subscript"/>
        </w:rPr>
        <w:t>max</w:t>
      </w:r>
      <w:proofErr w:type="spellEnd"/>
      <w:r w:rsidRPr="00CD6615">
        <w:rPr>
          <w:sz w:val="24"/>
          <w:szCs w:val="24"/>
        </w:rPr>
        <w:t xml:space="preserve"> kom senere (ca. 20 timer) og den gennemsnitlige halveringstid var længere (ca. 2 gange) end hos frivillige raske forsøgspersoner (se pkt. 4.3).</w:t>
      </w:r>
    </w:p>
    <w:p w14:paraId="6875693F" w14:textId="77777777" w:rsidR="00CD6615" w:rsidRPr="00CD6615" w:rsidRDefault="00CD6615" w:rsidP="00CD6615">
      <w:pPr>
        <w:tabs>
          <w:tab w:val="left" w:pos="851"/>
        </w:tabs>
        <w:ind w:left="851"/>
        <w:rPr>
          <w:sz w:val="24"/>
          <w:szCs w:val="24"/>
        </w:rPr>
      </w:pPr>
    </w:p>
    <w:p w14:paraId="7B537B30" w14:textId="77777777" w:rsidR="00CD6615" w:rsidRPr="00CD6615" w:rsidRDefault="00CD6615" w:rsidP="00CD6615">
      <w:pPr>
        <w:tabs>
          <w:tab w:val="left" w:pos="851"/>
        </w:tabs>
        <w:ind w:left="851"/>
        <w:rPr>
          <w:bCs/>
          <w:i/>
          <w:iCs/>
          <w:sz w:val="24"/>
          <w:szCs w:val="24"/>
        </w:rPr>
      </w:pPr>
      <w:r w:rsidRPr="00CD6615">
        <w:rPr>
          <w:bCs/>
          <w:i/>
          <w:iCs/>
          <w:sz w:val="24"/>
          <w:szCs w:val="24"/>
        </w:rPr>
        <w:t>Ældre</w:t>
      </w:r>
    </w:p>
    <w:p w14:paraId="4CA9D074" w14:textId="77777777" w:rsidR="00CD6615" w:rsidRPr="00CD6615" w:rsidRDefault="00CD6615" w:rsidP="00CD6615">
      <w:pPr>
        <w:tabs>
          <w:tab w:val="left" w:pos="851"/>
        </w:tabs>
        <w:ind w:left="851"/>
        <w:rPr>
          <w:sz w:val="24"/>
          <w:szCs w:val="24"/>
        </w:rPr>
      </w:pPr>
      <w:proofErr w:type="spellStart"/>
      <w:r w:rsidRPr="00CD6615">
        <w:rPr>
          <w:sz w:val="24"/>
          <w:szCs w:val="24"/>
        </w:rPr>
        <w:t>Farmakokinetiske</w:t>
      </w:r>
      <w:proofErr w:type="spellEnd"/>
      <w:r w:rsidRPr="00CD6615">
        <w:rPr>
          <w:sz w:val="24"/>
          <w:szCs w:val="24"/>
        </w:rPr>
        <w:t xml:space="preserve"> studier hos ældre har vist varierende resultater. Et enkeltdosis-studie viste, at farmakokinetikken for </w:t>
      </w:r>
      <w:proofErr w:type="spellStart"/>
      <w:r w:rsidRPr="00CD6615">
        <w:rPr>
          <w:sz w:val="24"/>
          <w:szCs w:val="24"/>
        </w:rPr>
        <w:t>bupropion</w:t>
      </w:r>
      <w:proofErr w:type="spellEnd"/>
      <w:r w:rsidRPr="00CD6615">
        <w:rPr>
          <w:sz w:val="24"/>
          <w:szCs w:val="24"/>
        </w:rPr>
        <w:t xml:space="preserve"> og dets metabolitter hos ældre ikke adskilte sig fra den, der sås hos yngre voksne. Et andet </w:t>
      </w:r>
      <w:proofErr w:type="spellStart"/>
      <w:r w:rsidRPr="00CD6615">
        <w:rPr>
          <w:sz w:val="24"/>
          <w:szCs w:val="24"/>
        </w:rPr>
        <w:t>farmakokinetisk</w:t>
      </w:r>
      <w:proofErr w:type="spellEnd"/>
      <w:r w:rsidRPr="00CD6615">
        <w:rPr>
          <w:sz w:val="24"/>
          <w:szCs w:val="24"/>
        </w:rPr>
        <w:t xml:space="preserve"> studie med enkelt- og flergangsdosering har antydet, at </w:t>
      </w:r>
      <w:proofErr w:type="spellStart"/>
      <w:r w:rsidRPr="00CD6615">
        <w:rPr>
          <w:sz w:val="24"/>
          <w:szCs w:val="24"/>
        </w:rPr>
        <w:t>bupropion</w:t>
      </w:r>
      <w:proofErr w:type="spellEnd"/>
      <w:r w:rsidRPr="00CD6615">
        <w:rPr>
          <w:sz w:val="24"/>
          <w:szCs w:val="24"/>
        </w:rPr>
        <w:t xml:space="preserve"> og dets metabolitter i højere grad akkumuleres hos ældre. Klinisk erfaring har ikke vist forskelle mellem ældre og yngre, med hensyn til hvor godt </w:t>
      </w:r>
      <w:proofErr w:type="spellStart"/>
      <w:r w:rsidRPr="00CD6615">
        <w:rPr>
          <w:sz w:val="24"/>
          <w:szCs w:val="24"/>
        </w:rPr>
        <w:t>bupropion</w:t>
      </w:r>
      <w:proofErr w:type="spellEnd"/>
      <w:r w:rsidRPr="00CD6615">
        <w:rPr>
          <w:sz w:val="24"/>
          <w:szCs w:val="24"/>
        </w:rPr>
        <w:t xml:space="preserve"> og dets metabolitter tåles, men det kan ikke udelukkes at ældre vil være mere følsomme (se pkt. 4.4).</w:t>
      </w:r>
    </w:p>
    <w:p w14:paraId="29AEE143" w14:textId="77777777" w:rsidR="00CD6615" w:rsidRPr="00CD6615" w:rsidRDefault="00CD6615" w:rsidP="00CD6615">
      <w:pPr>
        <w:tabs>
          <w:tab w:val="left" w:pos="851"/>
        </w:tabs>
        <w:ind w:left="851"/>
        <w:rPr>
          <w:sz w:val="24"/>
          <w:szCs w:val="24"/>
        </w:rPr>
      </w:pPr>
    </w:p>
    <w:p w14:paraId="35048921" w14:textId="77777777" w:rsidR="00CD6615" w:rsidRPr="00361CBF" w:rsidRDefault="00CD6615" w:rsidP="00CD6615">
      <w:pPr>
        <w:tabs>
          <w:tab w:val="left" w:pos="851"/>
        </w:tabs>
        <w:ind w:left="851"/>
        <w:rPr>
          <w:bCs/>
          <w:sz w:val="24"/>
          <w:szCs w:val="24"/>
          <w:u w:val="single"/>
        </w:rPr>
      </w:pPr>
      <w:r w:rsidRPr="00361CBF">
        <w:rPr>
          <w:bCs/>
          <w:sz w:val="24"/>
          <w:szCs w:val="24"/>
          <w:u w:val="single"/>
        </w:rPr>
        <w:t xml:space="preserve">Frigivelse af </w:t>
      </w:r>
      <w:proofErr w:type="spellStart"/>
      <w:r w:rsidRPr="00361CBF">
        <w:rPr>
          <w:bCs/>
          <w:sz w:val="24"/>
          <w:szCs w:val="24"/>
          <w:u w:val="single"/>
        </w:rPr>
        <w:t>bupropion</w:t>
      </w:r>
      <w:proofErr w:type="spellEnd"/>
      <w:r w:rsidRPr="00361CBF">
        <w:rPr>
          <w:bCs/>
          <w:sz w:val="24"/>
          <w:szCs w:val="24"/>
          <w:u w:val="single"/>
        </w:rPr>
        <w:t xml:space="preserve"> med alkohol </w:t>
      </w:r>
      <w:r w:rsidRPr="00361CBF">
        <w:rPr>
          <w:bCs/>
          <w:i/>
          <w:iCs/>
          <w:sz w:val="24"/>
          <w:szCs w:val="24"/>
          <w:u w:val="single"/>
        </w:rPr>
        <w:t xml:space="preserve">in </w:t>
      </w:r>
      <w:proofErr w:type="spellStart"/>
      <w:r w:rsidRPr="00361CBF">
        <w:rPr>
          <w:bCs/>
          <w:i/>
          <w:iCs/>
          <w:sz w:val="24"/>
          <w:szCs w:val="24"/>
          <w:u w:val="single"/>
        </w:rPr>
        <w:t>vitro</w:t>
      </w:r>
      <w:proofErr w:type="spellEnd"/>
    </w:p>
    <w:p w14:paraId="0A0D7CE6" w14:textId="6919C2E9" w:rsidR="00CD6615" w:rsidRPr="00CD6615" w:rsidRDefault="00CD6615" w:rsidP="00CD6615">
      <w:pPr>
        <w:tabs>
          <w:tab w:val="left" w:pos="851"/>
        </w:tabs>
        <w:ind w:left="851"/>
        <w:rPr>
          <w:sz w:val="24"/>
          <w:szCs w:val="24"/>
        </w:rPr>
      </w:pPr>
      <w:r w:rsidRPr="00CD6615">
        <w:rPr>
          <w:i/>
          <w:iCs/>
          <w:sz w:val="24"/>
          <w:szCs w:val="24"/>
        </w:rPr>
        <w:t xml:space="preserve">In </w:t>
      </w:r>
      <w:proofErr w:type="spellStart"/>
      <w:r w:rsidRPr="00CD6615">
        <w:rPr>
          <w:i/>
          <w:iCs/>
          <w:sz w:val="24"/>
          <w:szCs w:val="24"/>
        </w:rPr>
        <w:t>vitro</w:t>
      </w:r>
      <w:proofErr w:type="spellEnd"/>
      <w:r w:rsidRPr="00CD6615">
        <w:rPr>
          <w:sz w:val="24"/>
          <w:szCs w:val="24"/>
        </w:rPr>
        <w:t>-teste viste, at ved høje alkoholkoncentrationer (op til 40</w:t>
      </w:r>
      <w:r w:rsidR="00F125DE">
        <w:rPr>
          <w:sz w:val="24"/>
          <w:szCs w:val="24"/>
        </w:rPr>
        <w:t xml:space="preserve"> %</w:t>
      </w:r>
      <w:r w:rsidRPr="00CD6615">
        <w:rPr>
          <w:sz w:val="24"/>
          <w:szCs w:val="24"/>
        </w:rPr>
        <w:t xml:space="preserve">) frigives </w:t>
      </w:r>
      <w:proofErr w:type="spellStart"/>
      <w:r w:rsidRPr="00CD6615">
        <w:rPr>
          <w:sz w:val="24"/>
          <w:szCs w:val="24"/>
        </w:rPr>
        <w:t>bupropion</w:t>
      </w:r>
      <w:proofErr w:type="spellEnd"/>
      <w:r w:rsidRPr="00CD6615">
        <w:rPr>
          <w:sz w:val="24"/>
          <w:szCs w:val="24"/>
        </w:rPr>
        <w:t xml:space="preserve"> hurtigere fra formuleringen med modificeret udløsning (op til 20</w:t>
      </w:r>
      <w:r w:rsidR="00F125DE">
        <w:rPr>
          <w:sz w:val="24"/>
          <w:szCs w:val="24"/>
        </w:rPr>
        <w:t xml:space="preserve"> %</w:t>
      </w:r>
      <w:r w:rsidRPr="00CD6615">
        <w:rPr>
          <w:sz w:val="24"/>
          <w:szCs w:val="24"/>
        </w:rPr>
        <w:t xml:space="preserve"> opløst efter 2 timer) (se pkt. 4.5).</w:t>
      </w:r>
    </w:p>
    <w:p w14:paraId="427D4917" w14:textId="77777777" w:rsidR="00CD6615" w:rsidRPr="00CD6615" w:rsidRDefault="00CD6615" w:rsidP="00CD6615">
      <w:pPr>
        <w:tabs>
          <w:tab w:val="left" w:pos="851"/>
        </w:tabs>
        <w:ind w:left="851"/>
        <w:rPr>
          <w:sz w:val="24"/>
          <w:szCs w:val="24"/>
        </w:rPr>
      </w:pPr>
    </w:p>
    <w:p w14:paraId="5671FE1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5C11871" w14:textId="77777777" w:rsidR="00CD0184" w:rsidRPr="00CD0184" w:rsidRDefault="00CD0184" w:rsidP="00CD0184">
      <w:pPr>
        <w:tabs>
          <w:tab w:val="left" w:pos="851"/>
        </w:tabs>
        <w:ind w:left="851"/>
        <w:rPr>
          <w:sz w:val="24"/>
          <w:szCs w:val="24"/>
        </w:rPr>
      </w:pPr>
      <w:r w:rsidRPr="00CD0184">
        <w:rPr>
          <w:sz w:val="24"/>
          <w:szCs w:val="24"/>
        </w:rPr>
        <w:t xml:space="preserve">Reproduktionstoksicitetsstudier foretaget i rotter med eksponering svarende til den der opnås ved den maksimale anbefalede humane dosis (baseret på systemisk data om eksponering) viste ingen utilsigtede hændelser på fertilitet, graviditet og </w:t>
      </w:r>
      <w:proofErr w:type="spellStart"/>
      <w:r w:rsidRPr="00CD0184">
        <w:rPr>
          <w:sz w:val="24"/>
          <w:szCs w:val="24"/>
        </w:rPr>
        <w:t>føtal</w:t>
      </w:r>
      <w:proofErr w:type="spellEnd"/>
      <w:r w:rsidRPr="00CD0184">
        <w:rPr>
          <w:sz w:val="24"/>
          <w:szCs w:val="24"/>
        </w:rPr>
        <w:t xml:space="preserve"> udvikling. Reproduktionstoksicitetsstudier foretaget i kaniner behandlet med doser op til 7 gange den maksimale anbefalede humane dosis, baseret på en 2 mg/m</w:t>
      </w:r>
      <w:r w:rsidRPr="00CD0184">
        <w:rPr>
          <w:sz w:val="24"/>
          <w:szCs w:val="24"/>
          <w:vertAlign w:val="superscript"/>
        </w:rPr>
        <w:t>2</w:t>
      </w:r>
      <w:r w:rsidRPr="00CD0184">
        <w:rPr>
          <w:sz w:val="24"/>
          <w:szCs w:val="24"/>
        </w:rPr>
        <w:t xml:space="preserve"> basis (ingen systemiske date om eksponeringen er tilgængelige) viste kun en lille øgning i skeletændringer (øget forekomst af almindelige anatomiske ændringer som et ekstra </w:t>
      </w:r>
      <w:proofErr w:type="spellStart"/>
      <w:r w:rsidRPr="00CD0184">
        <w:rPr>
          <w:sz w:val="24"/>
          <w:szCs w:val="24"/>
        </w:rPr>
        <w:t>thorakalt</w:t>
      </w:r>
      <w:proofErr w:type="spellEnd"/>
      <w:r w:rsidRPr="00CD0184">
        <w:rPr>
          <w:sz w:val="24"/>
          <w:szCs w:val="24"/>
        </w:rPr>
        <w:t xml:space="preserve"> ribben og forsinket </w:t>
      </w:r>
      <w:proofErr w:type="spellStart"/>
      <w:r w:rsidRPr="00CD0184">
        <w:rPr>
          <w:sz w:val="24"/>
          <w:szCs w:val="24"/>
        </w:rPr>
        <w:t>ossifikation</w:t>
      </w:r>
      <w:proofErr w:type="spellEnd"/>
      <w:r w:rsidRPr="00CD0184">
        <w:rPr>
          <w:sz w:val="24"/>
          <w:szCs w:val="24"/>
        </w:rPr>
        <w:t xml:space="preserve"> af fingerknoglerne). Derudover blev der rapporteret fald i kaninernes fødselsvægt ved </w:t>
      </w:r>
      <w:proofErr w:type="spellStart"/>
      <w:r w:rsidRPr="00CD0184">
        <w:rPr>
          <w:sz w:val="24"/>
          <w:szCs w:val="24"/>
        </w:rPr>
        <w:t>maternelle</w:t>
      </w:r>
      <w:proofErr w:type="spellEnd"/>
      <w:r w:rsidRPr="00CD0184">
        <w:rPr>
          <w:sz w:val="24"/>
          <w:szCs w:val="24"/>
        </w:rPr>
        <w:t xml:space="preserve"> toksiske doser.</w:t>
      </w:r>
    </w:p>
    <w:p w14:paraId="1BD39187" w14:textId="77777777" w:rsidR="00CD0184" w:rsidRPr="00CD0184" w:rsidRDefault="00CD0184" w:rsidP="00CD0184">
      <w:pPr>
        <w:tabs>
          <w:tab w:val="left" w:pos="851"/>
        </w:tabs>
        <w:ind w:left="851"/>
        <w:rPr>
          <w:sz w:val="24"/>
          <w:szCs w:val="24"/>
        </w:rPr>
      </w:pPr>
    </w:p>
    <w:p w14:paraId="1E829FCB" w14:textId="77777777" w:rsidR="00CD0184" w:rsidRPr="00CD0184" w:rsidRDefault="00CD0184" w:rsidP="00CD0184">
      <w:pPr>
        <w:tabs>
          <w:tab w:val="left" w:pos="851"/>
        </w:tabs>
        <w:ind w:left="851"/>
        <w:rPr>
          <w:sz w:val="24"/>
          <w:szCs w:val="24"/>
        </w:rPr>
      </w:pPr>
      <w:r w:rsidRPr="00CD0184">
        <w:rPr>
          <w:sz w:val="24"/>
          <w:szCs w:val="24"/>
        </w:rPr>
        <w:t xml:space="preserve">I dyrestudier var </w:t>
      </w:r>
      <w:proofErr w:type="spellStart"/>
      <w:r w:rsidRPr="00CD0184">
        <w:rPr>
          <w:sz w:val="24"/>
          <w:szCs w:val="24"/>
        </w:rPr>
        <w:t>bupropiondoser</w:t>
      </w:r>
      <w:proofErr w:type="spellEnd"/>
      <w:r w:rsidRPr="00CD0184">
        <w:rPr>
          <w:sz w:val="24"/>
          <w:szCs w:val="24"/>
        </w:rPr>
        <w:t xml:space="preserve">, mange gange højere end de terapeutiske doser hos mennesker, blandt andet årsag til følgende dosisrelaterede symptomer: </w:t>
      </w:r>
      <w:proofErr w:type="spellStart"/>
      <w:r w:rsidRPr="00CD0184">
        <w:rPr>
          <w:sz w:val="24"/>
          <w:szCs w:val="24"/>
        </w:rPr>
        <w:t>ataksi</w:t>
      </w:r>
      <w:proofErr w:type="spellEnd"/>
      <w:r w:rsidRPr="00CD0184">
        <w:rPr>
          <w:sz w:val="24"/>
          <w:szCs w:val="24"/>
        </w:rPr>
        <w:t xml:space="preserve"> og kramper hos rotter, generel svækkelse, </w:t>
      </w:r>
      <w:proofErr w:type="spellStart"/>
      <w:r w:rsidRPr="00CD0184">
        <w:rPr>
          <w:sz w:val="24"/>
          <w:szCs w:val="24"/>
        </w:rPr>
        <w:t>tremor</w:t>
      </w:r>
      <w:proofErr w:type="spellEnd"/>
      <w:r w:rsidRPr="00CD0184">
        <w:rPr>
          <w:sz w:val="24"/>
          <w:szCs w:val="24"/>
        </w:rPr>
        <w:t xml:space="preserve"> og </w:t>
      </w:r>
      <w:proofErr w:type="spellStart"/>
      <w:r w:rsidRPr="00CD0184">
        <w:rPr>
          <w:sz w:val="24"/>
          <w:szCs w:val="24"/>
        </w:rPr>
        <w:t>emesis</w:t>
      </w:r>
      <w:proofErr w:type="spellEnd"/>
      <w:r w:rsidRPr="00CD0184">
        <w:rPr>
          <w:sz w:val="24"/>
          <w:szCs w:val="24"/>
        </w:rPr>
        <w:t xml:space="preserve"> hos hunde og øget </w:t>
      </w:r>
      <w:proofErr w:type="spellStart"/>
      <w:r w:rsidRPr="00CD0184">
        <w:rPr>
          <w:sz w:val="24"/>
          <w:szCs w:val="24"/>
        </w:rPr>
        <w:t>letalitet</w:t>
      </w:r>
      <w:proofErr w:type="spellEnd"/>
      <w:r w:rsidRPr="00CD0184">
        <w:rPr>
          <w:sz w:val="24"/>
          <w:szCs w:val="24"/>
        </w:rPr>
        <w:t xml:space="preserve"> hos begge arter. Da der er enzyminduktion hos dyr, men ikke hos mennesker, svarede den systemiske eksposition til den, der ses hos mennesker ved den maksimale anbefalede dosis.</w:t>
      </w:r>
    </w:p>
    <w:p w14:paraId="1438E79F" w14:textId="77777777" w:rsidR="00CD0184" w:rsidRPr="00CD0184" w:rsidRDefault="00CD0184" w:rsidP="00CD0184">
      <w:pPr>
        <w:tabs>
          <w:tab w:val="left" w:pos="851"/>
        </w:tabs>
        <w:ind w:left="851"/>
        <w:rPr>
          <w:sz w:val="24"/>
          <w:szCs w:val="24"/>
        </w:rPr>
      </w:pPr>
    </w:p>
    <w:p w14:paraId="661A6D11" w14:textId="77777777" w:rsidR="00CD0184" w:rsidRPr="00CD0184" w:rsidRDefault="00CD0184" w:rsidP="00CD0184">
      <w:pPr>
        <w:tabs>
          <w:tab w:val="left" w:pos="851"/>
        </w:tabs>
        <w:ind w:left="851"/>
        <w:rPr>
          <w:sz w:val="24"/>
          <w:szCs w:val="24"/>
        </w:rPr>
      </w:pPr>
      <w:r w:rsidRPr="00CD0184">
        <w:rPr>
          <w:sz w:val="24"/>
          <w:szCs w:val="24"/>
        </w:rPr>
        <w:t xml:space="preserve">Der er set leverforandringer i dyrestudier, men disse afspejler virkningen af en leverenzym-inducer. Ved de anbefalede doser hos mennesker inducerer </w:t>
      </w:r>
      <w:proofErr w:type="spellStart"/>
      <w:r w:rsidRPr="00CD0184">
        <w:rPr>
          <w:sz w:val="24"/>
          <w:szCs w:val="24"/>
        </w:rPr>
        <w:t>bupropion</w:t>
      </w:r>
      <w:proofErr w:type="spellEnd"/>
      <w:r w:rsidRPr="00CD0184">
        <w:rPr>
          <w:sz w:val="24"/>
          <w:szCs w:val="24"/>
        </w:rPr>
        <w:t xml:space="preserve"> ikke sin egen metabolisme. Dette antyder, at de </w:t>
      </w:r>
      <w:proofErr w:type="spellStart"/>
      <w:r w:rsidRPr="00CD0184">
        <w:rPr>
          <w:sz w:val="24"/>
          <w:szCs w:val="24"/>
        </w:rPr>
        <w:t>hepatiske</w:t>
      </w:r>
      <w:proofErr w:type="spellEnd"/>
      <w:r w:rsidRPr="00CD0184">
        <w:rPr>
          <w:sz w:val="24"/>
          <w:szCs w:val="24"/>
        </w:rPr>
        <w:t xml:space="preserve"> fund hos laboratoriedyr kun har begrænset betydning ved risikovurderingen af </w:t>
      </w:r>
      <w:proofErr w:type="spellStart"/>
      <w:r w:rsidRPr="00CD0184">
        <w:rPr>
          <w:sz w:val="24"/>
          <w:szCs w:val="24"/>
        </w:rPr>
        <w:t>bupropion</w:t>
      </w:r>
      <w:proofErr w:type="spellEnd"/>
      <w:r w:rsidRPr="00CD0184">
        <w:rPr>
          <w:sz w:val="24"/>
          <w:szCs w:val="24"/>
        </w:rPr>
        <w:t>.</w:t>
      </w:r>
    </w:p>
    <w:p w14:paraId="1ED708C2" w14:textId="77777777" w:rsidR="00CD0184" w:rsidRPr="00CD0184" w:rsidRDefault="00CD0184" w:rsidP="00CD0184">
      <w:pPr>
        <w:tabs>
          <w:tab w:val="left" w:pos="851"/>
        </w:tabs>
        <w:ind w:left="851"/>
        <w:rPr>
          <w:sz w:val="24"/>
          <w:szCs w:val="24"/>
        </w:rPr>
      </w:pPr>
    </w:p>
    <w:p w14:paraId="3A77BD50" w14:textId="77777777" w:rsidR="00CD0184" w:rsidRPr="00CD0184" w:rsidRDefault="00CD0184" w:rsidP="00CD0184">
      <w:pPr>
        <w:tabs>
          <w:tab w:val="left" w:pos="851"/>
        </w:tabs>
        <w:ind w:left="851"/>
        <w:rPr>
          <w:sz w:val="24"/>
          <w:szCs w:val="24"/>
        </w:rPr>
      </w:pPr>
      <w:proofErr w:type="spellStart"/>
      <w:r w:rsidRPr="00CD0184">
        <w:rPr>
          <w:sz w:val="24"/>
          <w:szCs w:val="24"/>
        </w:rPr>
        <w:t>Genotoksicitetsdata</w:t>
      </w:r>
      <w:proofErr w:type="spellEnd"/>
      <w:r w:rsidRPr="00CD0184">
        <w:rPr>
          <w:sz w:val="24"/>
          <w:szCs w:val="24"/>
        </w:rPr>
        <w:t xml:space="preserve"> antyder, at </w:t>
      </w:r>
      <w:proofErr w:type="spellStart"/>
      <w:r w:rsidRPr="00CD0184">
        <w:rPr>
          <w:sz w:val="24"/>
          <w:szCs w:val="24"/>
        </w:rPr>
        <w:t>bupropion</w:t>
      </w:r>
      <w:proofErr w:type="spellEnd"/>
      <w:r w:rsidRPr="00CD0184">
        <w:rPr>
          <w:sz w:val="24"/>
          <w:szCs w:val="24"/>
        </w:rPr>
        <w:t xml:space="preserve"> er et svagt bakteriemutagen, men ikke et pattedyrsmutagen, og derfor er uden betydning som et humant genotoksisk stof. Muse- og rottestudier bekræfter, at der ikke er </w:t>
      </w:r>
      <w:proofErr w:type="spellStart"/>
      <w:r w:rsidRPr="00CD0184">
        <w:rPr>
          <w:sz w:val="24"/>
          <w:szCs w:val="24"/>
        </w:rPr>
        <w:t>karcinogenicitet</w:t>
      </w:r>
      <w:proofErr w:type="spellEnd"/>
      <w:r w:rsidRPr="00CD0184">
        <w:rPr>
          <w:sz w:val="24"/>
          <w:szCs w:val="24"/>
        </w:rPr>
        <w:t xml:space="preserve"> hos disse arter.</w:t>
      </w:r>
    </w:p>
    <w:p w14:paraId="08C1218F" w14:textId="77777777" w:rsidR="009260DE" w:rsidRPr="00C84483" w:rsidRDefault="009260DE" w:rsidP="00CD0184">
      <w:pPr>
        <w:tabs>
          <w:tab w:val="left" w:pos="851"/>
        </w:tabs>
        <w:rPr>
          <w:sz w:val="24"/>
          <w:szCs w:val="24"/>
        </w:rPr>
      </w:pPr>
    </w:p>
    <w:p w14:paraId="74311907" w14:textId="77777777" w:rsidR="009260DE" w:rsidRPr="00C84483" w:rsidRDefault="009260DE" w:rsidP="009260DE">
      <w:pPr>
        <w:tabs>
          <w:tab w:val="left" w:pos="851"/>
        </w:tabs>
        <w:ind w:left="851"/>
        <w:rPr>
          <w:sz w:val="24"/>
          <w:szCs w:val="24"/>
        </w:rPr>
      </w:pPr>
    </w:p>
    <w:p w14:paraId="1A9A169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461217B" w14:textId="77777777" w:rsidR="009260DE" w:rsidRPr="00BA09F1" w:rsidRDefault="009260DE" w:rsidP="009260DE">
      <w:pPr>
        <w:tabs>
          <w:tab w:val="left" w:pos="851"/>
        </w:tabs>
        <w:ind w:left="851"/>
        <w:rPr>
          <w:sz w:val="24"/>
          <w:szCs w:val="24"/>
        </w:rPr>
      </w:pPr>
    </w:p>
    <w:p w14:paraId="3D4E2CD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D0131F7" w14:textId="77777777" w:rsidR="00CD0184" w:rsidRPr="00CD0184" w:rsidRDefault="00CD0184" w:rsidP="00CD0184">
      <w:pPr>
        <w:ind w:left="851"/>
        <w:rPr>
          <w:sz w:val="24"/>
          <w:szCs w:val="24"/>
        </w:rPr>
      </w:pPr>
    </w:p>
    <w:p w14:paraId="51E69178" w14:textId="439E3850" w:rsidR="00CD0184" w:rsidRPr="00CD0184" w:rsidRDefault="00CD0184" w:rsidP="00CD0184">
      <w:pPr>
        <w:ind w:left="851"/>
        <w:rPr>
          <w:sz w:val="24"/>
          <w:szCs w:val="24"/>
          <w:u w:val="single"/>
        </w:rPr>
      </w:pPr>
      <w:r w:rsidRPr="00CD0184">
        <w:rPr>
          <w:sz w:val="24"/>
          <w:szCs w:val="24"/>
          <w:u w:val="single"/>
        </w:rPr>
        <w:t>Tabletkerne</w:t>
      </w:r>
    </w:p>
    <w:p w14:paraId="1567800A" w14:textId="77777777" w:rsidR="00CD0184" w:rsidRPr="00CD0184" w:rsidRDefault="00CD0184" w:rsidP="00CD0184">
      <w:pPr>
        <w:ind w:left="851"/>
        <w:rPr>
          <w:sz w:val="24"/>
          <w:szCs w:val="24"/>
        </w:rPr>
      </w:pPr>
      <w:proofErr w:type="spellStart"/>
      <w:r w:rsidRPr="00CD0184">
        <w:rPr>
          <w:sz w:val="24"/>
          <w:szCs w:val="24"/>
        </w:rPr>
        <w:t>Povidon</w:t>
      </w:r>
      <w:proofErr w:type="spellEnd"/>
      <w:r w:rsidRPr="00CD0184">
        <w:rPr>
          <w:sz w:val="24"/>
          <w:szCs w:val="24"/>
        </w:rPr>
        <w:t xml:space="preserve"> K90</w:t>
      </w:r>
    </w:p>
    <w:p w14:paraId="3EA7B223" w14:textId="77777777" w:rsidR="00CD0184" w:rsidRPr="00CD0184" w:rsidRDefault="00CD0184" w:rsidP="00CD0184">
      <w:pPr>
        <w:ind w:left="851"/>
        <w:rPr>
          <w:color w:val="212529"/>
          <w:sz w:val="24"/>
          <w:szCs w:val="24"/>
          <w:shd w:val="clear" w:color="auto" w:fill="F9F9FB"/>
        </w:rPr>
      </w:pPr>
      <w:proofErr w:type="spellStart"/>
      <w:r w:rsidRPr="00CD0184">
        <w:rPr>
          <w:color w:val="212529"/>
          <w:sz w:val="24"/>
          <w:szCs w:val="24"/>
          <w:shd w:val="clear" w:color="auto" w:fill="F9F9FB"/>
        </w:rPr>
        <w:t>Cysteinhydrochloridmono</w:t>
      </w:r>
      <w:proofErr w:type="spellEnd"/>
      <w:r w:rsidRPr="00CD0184">
        <w:rPr>
          <w:color w:val="212529"/>
          <w:sz w:val="24"/>
          <w:szCs w:val="24"/>
          <w:shd w:val="clear" w:color="auto" w:fill="F9F9FB"/>
        </w:rPr>
        <w:t>-hydrat</w:t>
      </w:r>
    </w:p>
    <w:p w14:paraId="4269AC86" w14:textId="77777777" w:rsidR="00CD0184" w:rsidRPr="00CD0184" w:rsidRDefault="00CD0184" w:rsidP="00CD0184">
      <w:pPr>
        <w:ind w:left="851"/>
        <w:rPr>
          <w:color w:val="212529"/>
          <w:sz w:val="24"/>
          <w:szCs w:val="24"/>
          <w:shd w:val="clear" w:color="auto" w:fill="F9F9FB"/>
        </w:rPr>
      </w:pPr>
      <w:proofErr w:type="spellStart"/>
      <w:r w:rsidRPr="00CD0184">
        <w:rPr>
          <w:color w:val="212529"/>
          <w:sz w:val="24"/>
          <w:szCs w:val="24"/>
          <w:shd w:val="clear" w:color="auto" w:fill="F9F9FB"/>
        </w:rPr>
        <w:t>Glyceroldibehenat</w:t>
      </w:r>
      <w:proofErr w:type="spellEnd"/>
    </w:p>
    <w:p w14:paraId="6B0C7947" w14:textId="77777777" w:rsidR="00CD0184" w:rsidRPr="00CD0184" w:rsidRDefault="00CD0184" w:rsidP="00CD0184">
      <w:pPr>
        <w:ind w:left="851"/>
        <w:rPr>
          <w:color w:val="212529"/>
          <w:sz w:val="24"/>
          <w:szCs w:val="24"/>
          <w:shd w:val="clear" w:color="auto" w:fill="F9F9FB"/>
        </w:rPr>
      </w:pPr>
      <w:proofErr w:type="spellStart"/>
      <w:r w:rsidRPr="00CD0184">
        <w:rPr>
          <w:color w:val="212529"/>
          <w:sz w:val="24"/>
          <w:szCs w:val="24"/>
          <w:shd w:val="clear" w:color="auto" w:fill="F9F9FB"/>
        </w:rPr>
        <w:t>Silica</w:t>
      </w:r>
      <w:proofErr w:type="spellEnd"/>
      <w:r w:rsidRPr="00CD0184">
        <w:rPr>
          <w:color w:val="212529"/>
          <w:sz w:val="24"/>
          <w:szCs w:val="24"/>
          <w:shd w:val="clear" w:color="auto" w:fill="F9F9FB"/>
        </w:rPr>
        <w:t>, kolloid vandfri</w:t>
      </w:r>
    </w:p>
    <w:p w14:paraId="58958883" w14:textId="77777777" w:rsidR="00CD0184" w:rsidRPr="005766BF" w:rsidRDefault="00CD0184" w:rsidP="00CD0184">
      <w:pPr>
        <w:ind w:left="851"/>
        <w:rPr>
          <w:sz w:val="24"/>
          <w:szCs w:val="24"/>
        </w:rPr>
      </w:pPr>
      <w:proofErr w:type="spellStart"/>
      <w:r w:rsidRPr="005766BF">
        <w:rPr>
          <w:sz w:val="24"/>
          <w:szCs w:val="24"/>
        </w:rPr>
        <w:t>Magnesiumstearat</w:t>
      </w:r>
      <w:proofErr w:type="spellEnd"/>
    </w:p>
    <w:p w14:paraId="7BA2DCD5" w14:textId="77777777" w:rsidR="00CD0184" w:rsidRPr="005766BF" w:rsidRDefault="00CD0184" w:rsidP="00CD0184">
      <w:pPr>
        <w:ind w:left="851"/>
        <w:rPr>
          <w:sz w:val="24"/>
          <w:szCs w:val="24"/>
          <w:u w:val="single"/>
        </w:rPr>
      </w:pPr>
    </w:p>
    <w:p w14:paraId="31FED004" w14:textId="27E32490" w:rsidR="00CD0184" w:rsidRPr="005766BF" w:rsidRDefault="00CD0184" w:rsidP="00CD0184">
      <w:pPr>
        <w:ind w:left="851"/>
        <w:rPr>
          <w:sz w:val="24"/>
          <w:szCs w:val="24"/>
          <w:u w:val="single"/>
        </w:rPr>
      </w:pPr>
      <w:r w:rsidRPr="005766BF">
        <w:rPr>
          <w:sz w:val="24"/>
          <w:szCs w:val="24"/>
          <w:u w:val="single"/>
        </w:rPr>
        <w:t>Filmovertræk</w:t>
      </w:r>
    </w:p>
    <w:p w14:paraId="177EEE04" w14:textId="5A808728" w:rsidR="00CD0184" w:rsidRPr="005766BF" w:rsidRDefault="00CD0184" w:rsidP="00CD0184">
      <w:pPr>
        <w:ind w:left="851"/>
        <w:rPr>
          <w:color w:val="212529"/>
          <w:sz w:val="24"/>
          <w:szCs w:val="24"/>
          <w:shd w:val="clear" w:color="auto" w:fill="F9F9FB"/>
        </w:rPr>
      </w:pPr>
      <w:proofErr w:type="spellStart"/>
      <w:r w:rsidRPr="005766BF">
        <w:rPr>
          <w:color w:val="212529"/>
          <w:sz w:val="24"/>
          <w:szCs w:val="24"/>
          <w:shd w:val="clear" w:color="auto" w:fill="F9F9FB"/>
        </w:rPr>
        <w:t>Methacrylsyre-ethylacrylat</w:t>
      </w:r>
      <w:proofErr w:type="spellEnd"/>
      <w:r w:rsidRPr="005766BF">
        <w:rPr>
          <w:color w:val="212529"/>
          <w:sz w:val="24"/>
          <w:szCs w:val="24"/>
          <w:shd w:val="clear" w:color="auto" w:fill="F9F9FB"/>
        </w:rPr>
        <w:t xml:space="preserve"> </w:t>
      </w:r>
      <w:proofErr w:type="spellStart"/>
      <w:r w:rsidRPr="005766BF">
        <w:rPr>
          <w:color w:val="212529"/>
          <w:sz w:val="24"/>
          <w:szCs w:val="24"/>
          <w:shd w:val="clear" w:color="auto" w:fill="F9F9FB"/>
        </w:rPr>
        <w:t>copolymer</w:t>
      </w:r>
      <w:proofErr w:type="spellEnd"/>
      <w:r w:rsidRPr="005766BF">
        <w:rPr>
          <w:color w:val="212529"/>
          <w:sz w:val="24"/>
          <w:szCs w:val="24"/>
          <w:shd w:val="clear" w:color="auto" w:fill="F9F9FB"/>
        </w:rPr>
        <w:t xml:space="preserve"> </w:t>
      </w:r>
      <w:r w:rsidRPr="005766BF">
        <w:rPr>
          <w:sz w:val="24"/>
          <w:szCs w:val="24"/>
        </w:rPr>
        <w:t>(1:1)</w:t>
      </w:r>
      <w:r w:rsidRPr="005766BF">
        <w:rPr>
          <w:spacing w:val="1"/>
          <w:sz w:val="24"/>
          <w:szCs w:val="24"/>
        </w:rPr>
        <w:t xml:space="preserve"> </w:t>
      </w:r>
      <w:r w:rsidRPr="005766BF">
        <w:rPr>
          <w:sz w:val="24"/>
          <w:szCs w:val="24"/>
        </w:rPr>
        <w:t>dispersion 30</w:t>
      </w:r>
      <w:r w:rsidR="00F125DE" w:rsidRPr="005766BF">
        <w:rPr>
          <w:sz w:val="24"/>
          <w:szCs w:val="24"/>
        </w:rPr>
        <w:t xml:space="preserve"> %</w:t>
      </w:r>
    </w:p>
    <w:p w14:paraId="7B7DCAA5" w14:textId="77777777" w:rsidR="00CD0184" w:rsidRPr="005766BF" w:rsidRDefault="00CD0184" w:rsidP="00CD0184">
      <w:pPr>
        <w:ind w:left="851"/>
        <w:rPr>
          <w:color w:val="212529"/>
          <w:sz w:val="24"/>
          <w:szCs w:val="24"/>
          <w:shd w:val="clear" w:color="auto" w:fill="F9F9FB"/>
        </w:rPr>
      </w:pPr>
      <w:proofErr w:type="spellStart"/>
      <w:r w:rsidRPr="005766BF">
        <w:rPr>
          <w:color w:val="212529"/>
          <w:sz w:val="24"/>
          <w:szCs w:val="24"/>
          <w:shd w:val="clear" w:color="auto" w:fill="F9F9FB"/>
        </w:rPr>
        <w:t>Ethylcellulose</w:t>
      </w:r>
      <w:proofErr w:type="spellEnd"/>
    </w:p>
    <w:p w14:paraId="23D408D0" w14:textId="77777777" w:rsidR="00CD0184" w:rsidRPr="00711D48" w:rsidRDefault="00CD0184" w:rsidP="00CD0184">
      <w:pPr>
        <w:ind w:left="851"/>
        <w:rPr>
          <w:sz w:val="24"/>
          <w:szCs w:val="24"/>
          <w:lang w:val="sv-SE"/>
        </w:rPr>
      </w:pPr>
      <w:proofErr w:type="spellStart"/>
      <w:r w:rsidRPr="00711D48">
        <w:rPr>
          <w:color w:val="212529"/>
          <w:sz w:val="24"/>
          <w:szCs w:val="24"/>
          <w:shd w:val="clear" w:color="auto" w:fill="F9F9FB"/>
          <w:lang w:val="sv-SE"/>
        </w:rPr>
        <w:t>Silica</w:t>
      </w:r>
      <w:proofErr w:type="spellEnd"/>
      <w:r w:rsidRPr="00711D48">
        <w:rPr>
          <w:color w:val="212529"/>
          <w:sz w:val="24"/>
          <w:szCs w:val="24"/>
          <w:shd w:val="clear" w:color="auto" w:fill="F9F9FB"/>
          <w:lang w:val="sv-SE"/>
        </w:rPr>
        <w:t xml:space="preserve">, kolloid </w:t>
      </w:r>
      <w:proofErr w:type="spellStart"/>
      <w:r w:rsidRPr="00711D48">
        <w:rPr>
          <w:color w:val="212529"/>
          <w:sz w:val="24"/>
          <w:szCs w:val="24"/>
          <w:shd w:val="clear" w:color="auto" w:fill="F9F9FB"/>
          <w:lang w:val="sv-SE"/>
        </w:rPr>
        <w:t>vandholdig</w:t>
      </w:r>
      <w:proofErr w:type="spellEnd"/>
    </w:p>
    <w:p w14:paraId="1862EA8F" w14:textId="77777777" w:rsidR="00CD0184" w:rsidRPr="00711D48" w:rsidRDefault="00CD0184" w:rsidP="00CD0184">
      <w:pPr>
        <w:ind w:left="851"/>
        <w:rPr>
          <w:sz w:val="24"/>
          <w:szCs w:val="24"/>
          <w:lang w:val="sv-SE"/>
        </w:rPr>
      </w:pPr>
      <w:proofErr w:type="spellStart"/>
      <w:r w:rsidRPr="00711D48">
        <w:rPr>
          <w:sz w:val="24"/>
          <w:szCs w:val="24"/>
          <w:lang w:val="sv-SE"/>
        </w:rPr>
        <w:t>Povidon</w:t>
      </w:r>
      <w:proofErr w:type="spellEnd"/>
      <w:r w:rsidRPr="00711D48">
        <w:rPr>
          <w:sz w:val="24"/>
          <w:szCs w:val="24"/>
          <w:lang w:val="sv-SE"/>
        </w:rPr>
        <w:t xml:space="preserve"> K90</w:t>
      </w:r>
    </w:p>
    <w:p w14:paraId="25CD1F02" w14:textId="77777777" w:rsidR="00CD0184" w:rsidRPr="00711D48" w:rsidRDefault="00CD0184" w:rsidP="00CD0184">
      <w:pPr>
        <w:ind w:left="851"/>
        <w:rPr>
          <w:sz w:val="24"/>
          <w:szCs w:val="24"/>
          <w:lang w:val="sv-SE"/>
        </w:rPr>
      </w:pPr>
      <w:proofErr w:type="spellStart"/>
      <w:r w:rsidRPr="00711D48">
        <w:rPr>
          <w:sz w:val="24"/>
          <w:szCs w:val="24"/>
          <w:lang w:val="sv-SE"/>
        </w:rPr>
        <w:t>Macrogol</w:t>
      </w:r>
      <w:proofErr w:type="spellEnd"/>
      <w:r w:rsidRPr="00711D48">
        <w:rPr>
          <w:sz w:val="24"/>
          <w:szCs w:val="24"/>
          <w:lang w:val="sv-SE"/>
        </w:rPr>
        <w:t xml:space="preserve"> 1450</w:t>
      </w:r>
    </w:p>
    <w:p w14:paraId="492B45E6" w14:textId="77777777" w:rsidR="00CD0184" w:rsidRPr="00711D48" w:rsidRDefault="00CD0184" w:rsidP="00CD0184">
      <w:pPr>
        <w:ind w:left="851"/>
        <w:rPr>
          <w:color w:val="212529"/>
          <w:sz w:val="24"/>
          <w:szCs w:val="24"/>
          <w:shd w:val="clear" w:color="auto" w:fill="F9F9FB"/>
        </w:rPr>
      </w:pPr>
      <w:proofErr w:type="spellStart"/>
      <w:r w:rsidRPr="00711D48">
        <w:rPr>
          <w:color w:val="212529"/>
          <w:sz w:val="24"/>
          <w:szCs w:val="24"/>
          <w:shd w:val="clear" w:color="auto" w:fill="F9F9FB"/>
        </w:rPr>
        <w:t>Triethylcitrat</w:t>
      </w:r>
      <w:proofErr w:type="spellEnd"/>
    </w:p>
    <w:p w14:paraId="1C256EE9" w14:textId="77777777" w:rsidR="00CD0184" w:rsidRPr="00711D48" w:rsidRDefault="00CD0184" w:rsidP="00CD0184">
      <w:pPr>
        <w:ind w:left="851"/>
        <w:rPr>
          <w:color w:val="212529"/>
          <w:sz w:val="24"/>
          <w:szCs w:val="24"/>
          <w:shd w:val="clear" w:color="auto" w:fill="F9F9FB"/>
        </w:rPr>
      </w:pPr>
    </w:p>
    <w:p w14:paraId="631C98C4" w14:textId="30BDA38C" w:rsidR="00CD0184" w:rsidRPr="00711D48" w:rsidRDefault="00CD0184" w:rsidP="00CD0184">
      <w:pPr>
        <w:ind w:left="851"/>
        <w:rPr>
          <w:color w:val="212529"/>
          <w:sz w:val="24"/>
          <w:szCs w:val="24"/>
          <w:u w:val="single"/>
          <w:shd w:val="clear" w:color="auto" w:fill="F9F9FB"/>
        </w:rPr>
      </w:pPr>
      <w:r w:rsidRPr="00711D48">
        <w:rPr>
          <w:color w:val="212529"/>
          <w:sz w:val="24"/>
          <w:szCs w:val="24"/>
          <w:u w:val="single"/>
          <w:shd w:val="clear" w:color="auto" w:fill="F9F9FB"/>
        </w:rPr>
        <w:t>Sort trykfarve</w:t>
      </w:r>
    </w:p>
    <w:p w14:paraId="5B1D72EA" w14:textId="77777777" w:rsidR="00CD0184" w:rsidRPr="00711D48" w:rsidRDefault="00CD0184" w:rsidP="00CD0184">
      <w:pPr>
        <w:ind w:left="851"/>
        <w:rPr>
          <w:color w:val="212529"/>
          <w:sz w:val="24"/>
          <w:szCs w:val="24"/>
          <w:shd w:val="clear" w:color="auto" w:fill="F9F9FB"/>
        </w:rPr>
      </w:pPr>
      <w:proofErr w:type="spellStart"/>
      <w:r w:rsidRPr="00711D48">
        <w:rPr>
          <w:color w:val="212529"/>
          <w:sz w:val="24"/>
          <w:szCs w:val="24"/>
          <w:shd w:val="clear" w:color="auto" w:fill="F9F9FB"/>
        </w:rPr>
        <w:t>Shellac</w:t>
      </w:r>
      <w:proofErr w:type="spellEnd"/>
      <w:r w:rsidRPr="00711D48">
        <w:rPr>
          <w:color w:val="212529"/>
          <w:sz w:val="24"/>
          <w:szCs w:val="24"/>
          <w:shd w:val="clear" w:color="auto" w:fill="F9F9FB"/>
        </w:rPr>
        <w:t xml:space="preserve"> </w:t>
      </w:r>
      <w:proofErr w:type="spellStart"/>
      <w:r w:rsidRPr="00711D48">
        <w:rPr>
          <w:color w:val="212529"/>
          <w:sz w:val="24"/>
          <w:szCs w:val="24"/>
          <w:shd w:val="clear" w:color="auto" w:fill="F9F9FB"/>
        </w:rPr>
        <w:t>glaze</w:t>
      </w:r>
      <w:proofErr w:type="spellEnd"/>
    </w:p>
    <w:p w14:paraId="13CE6170" w14:textId="77777777" w:rsidR="00CD0184" w:rsidRPr="00711D48" w:rsidRDefault="00CD0184" w:rsidP="00CD0184">
      <w:pPr>
        <w:ind w:left="851"/>
        <w:rPr>
          <w:color w:val="212529"/>
          <w:sz w:val="24"/>
          <w:szCs w:val="24"/>
          <w:shd w:val="clear" w:color="auto" w:fill="F9F9FB"/>
        </w:rPr>
      </w:pPr>
      <w:r w:rsidRPr="00711D48">
        <w:rPr>
          <w:color w:val="212529"/>
          <w:sz w:val="24"/>
          <w:szCs w:val="24"/>
          <w:shd w:val="clear" w:color="auto" w:fill="F9F9FB"/>
        </w:rPr>
        <w:t>Jernoxid, sort (E172)</w:t>
      </w:r>
    </w:p>
    <w:p w14:paraId="6F7CC4C6" w14:textId="77777777" w:rsidR="00CD0184" w:rsidRPr="00711D48" w:rsidRDefault="00CD0184" w:rsidP="00CD0184">
      <w:pPr>
        <w:ind w:left="851"/>
        <w:rPr>
          <w:color w:val="212529"/>
          <w:sz w:val="24"/>
          <w:szCs w:val="24"/>
          <w:shd w:val="clear" w:color="auto" w:fill="F9F9FB"/>
        </w:rPr>
      </w:pPr>
      <w:r w:rsidRPr="00711D48">
        <w:rPr>
          <w:color w:val="212529"/>
          <w:sz w:val="24"/>
          <w:szCs w:val="24"/>
          <w:shd w:val="clear" w:color="auto" w:fill="F9F9FB"/>
        </w:rPr>
        <w:t>Propylenglycol (E1520)</w:t>
      </w:r>
    </w:p>
    <w:p w14:paraId="0618FB0F" w14:textId="77777777" w:rsidR="009260DE" w:rsidRPr="00711D48" w:rsidRDefault="009260DE" w:rsidP="00CD0184">
      <w:pPr>
        <w:tabs>
          <w:tab w:val="left" w:pos="851"/>
        </w:tabs>
        <w:ind w:left="851"/>
        <w:rPr>
          <w:sz w:val="24"/>
          <w:szCs w:val="24"/>
        </w:rPr>
      </w:pPr>
    </w:p>
    <w:p w14:paraId="0764348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A3F32B3" w14:textId="1A32C04B" w:rsidR="009260DE" w:rsidRPr="00C84483" w:rsidRDefault="00827E57" w:rsidP="009260DE">
      <w:pPr>
        <w:tabs>
          <w:tab w:val="left" w:pos="851"/>
        </w:tabs>
        <w:ind w:left="851"/>
        <w:rPr>
          <w:sz w:val="24"/>
          <w:szCs w:val="24"/>
        </w:rPr>
      </w:pPr>
      <w:r>
        <w:rPr>
          <w:sz w:val="24"/>
          <w:szCs w:val="24"/>
        </w:rPr>
        <w:t>Ikke relevant.</w:t>
      </w:r>
    </w:p>
    <w:p w14:paraId="5588BDD7" w14:textId="77777777" w:rsidR="009260DE" w:rsidRPr="00C84483" w:rsidRDefault="009260DE" w:rsidP="009260DE">
      <w:pPr>
        <w:tabs>
          <w:tab w:val="left" w:pos="851"/>
        </w:tabs>
        <w:ind w:left="851"/>
        <w:rPr>
          <w:sz w:val="24"/>
          <w:szCs w:val="24"/>
        </w:rPr>
      </w:pPr>
    </w:p>
    <w:p w14:paraId="79E7BF83"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AAAFFB2" w14:textId="05C33D8B" w:rsidR="009260DE" w:rsidRPr="00C84483" w:rsidRDefault="009260DE" w:rsidP="009260DE">
      <w:pPr>
        <w:tabs>
          <w:tab w:val="left" w:pos="851"/>
        </w:tabs>
        <w:ind w:left="851" w:hanging="851"/>
        <w:rPr>
          <w:sz w:val="24"/>
          <w:szCs w:val="24"/>
        </w:rPr>
      </w:pPr>
      <w:r w:rsidRPr="00C84483">
        <w:rPr>
          <w:sz w:val="24"/>
          <w:szCs w:val="24"/>
        </w:rPr>
        <w:tab/>
      </w:r>
      <w:r w:rsidR="00827E57">
        <w:rPr>
          <w:sz w:val="24"/>
          <w:szCs w:val="24"/>
        </w:rPr>
        <w:t>2 år.</w:t>
      </w:r>
    </w:p>
    <w:p w14:paraId="1D203A4A" w14:textId="77777777" w:rsidR="009260DE" w:rsidRPr="00C84483" w:rsidRDefault="009260DE" w:rsidP="009260DE">
      <w:pPr>
        <w:tabs>
          <w:tab w:val="left" w:pos="851"/>
        </w:tabs>
        <w:ind w:left="851"/>
        <w:rPr>
          <w:sz w:val="24"/>
          <w:szCs w:val="24"/>
        </w:rPr>
      </w:pPr>
    </w:p>
    <w:p w14:paraId="7868EE9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81D144" w14:textId="77777777" w:rsidR="00827E57" w:rsidRPr="00827E57" w:rsidRDefault="00827E57" w:rsidP="00827E57">
      <w:pPr>
        <w:tabs>
          <w:tab w:val="left" w:pos="851"/>
        </w:tabs>
        <w:ind w:left="851"/>
        <w:rPr>
          <w:sz w:val="24"/>
          <w:szCs w:val="24"/>
        </w:rPr>
      </w:pPr>
      <w:r w:rsidRPr="00827E57">
        <w:rPr>
          <w:sz w:val="24"/>
          <w:szCs w:val="24"/>
        </w:rPr>
        <w:t>Dette lægemiddel kræver ingen særlige forholdsregler vedrørende opbevaring.</w:t>
      </w:r>
    </w:p>
    <w:p w14:paraId="2C54009E" w14:textId="6ACF3A59" w:rsidR="00827E57" w:rsidRDefault="00827E57">
      <w:pPr>
        <w:rPr>
          <w:sz w:val="24"/>
          <w:szCs w:val="24"/>
        </w:rPr>
      </w:pPr>
      <w:r>
        <w:rPr>
          <w:sz w:val="24"/>
          <w:szCs w:val="24"/>
        </w:rPr>
        <w:br w:type="page"/>
      </w:r>
    </w:p>
    <w:p w14:paraId="2AFE4D69" w14:textId="77777777" w:rsidR="009260DE" w:rsidRPr="00C84483" w:rsidRDefault="009260DE" w:rsidP="009260DE">
      <w:pPr>
        <w:tabs>
          <w:tab w:val="left" w:pos="851"/>
        </w:tabs>
        <w:ind w:left="851"/>
        <w:rPr>
          <w:sz w:val="24"/>
          <w:szCs w:val="24"/>
        </w:rPr>
      </w:pPr>
    </w:p>
    <w:p w14:paraId="2DA86A9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E029698" w14:textId="2A59B7AA" w:rsidR="00827E57" w:rsidRPr="00827E57" w:rsidRDefault="00886D77" w:rsidP="00827E57">
      <w:pPr>
        <w:tabs>
          <w:tab w:val="left" w:pos="851"/>
        </w:tabs>
        <w:ind w:left="851"/>
        <w:rPr>
          <w:bCs/>
          <w:sz w:val="24"/>
          <w:szCs w:val="24"/>
        </w:rPr>
      </w:pPr>
      <w:r>
        <w:rPr>
          <w:bCs/>
          <w:sz w:val="24"/>
          <w:szCs w:val="24"/>
        </w:rPr>
        <w:t>O</w:t>
      </w:r>
      <w:r w:rsidR="00827E57" w:rsidRPr="00827E57">
        <w:rPr>
          <w:bCs/>
          <w:sz w:val="24"/>
          <w:szCs w:val="24"/>
        </w:rPr>
        <w:t>PA/</w:t>
      </w:r>
      <w:proofErr w:type="spellStart"/>
      <w:r w:rsidR="00827E57" w:rsidRPr="00827E57">
        <w:rPr>
          <w:bCs/>
          <w:sz w:val="24"/>
          <w:szCs w:val="24"/>
        </w:rPr>
        <w:t>Alu</w:t>
      </w:r>
      <w:proofErr w:type="spellEnd"/>
      <w:r w:rsidR="00827E57" w:rsidRPr="00827E57">
        <w:rPr>
          <w:bCs/>
          <w:sz w:val="24"/>
          <w:szCs w:val="24"/>
        </w:rPr>
        <w:t>/PVC-</w:t>
      </w:r>
      <w:proofErr w:type="spellStart"/>
      <w:r w:rsidR="00827E57" w:rsidRPr="00827E57">
        <w:rPr>
          <w:bCs/>
          <w:sz w:val="24"/>
          <w:szCs w:val="24"/>
        </w:rPr>
        <w:t>Alu</w:t>
      </w:r>
      <w:proofErr w:type="spellEnd"/>
      <w:r w:rsidR="00827E57" w:rsidRPr="00827E57">
        <w:rPr>
          <w:bCs/>
          <w:sz w:val="24"/>
          <w:szCs w:val="24"/>
        </w:rPr>
        <w:t xml:space="preserve"> blister</w:t>
      </w:r>
      <w:r w:rsidR="00C04456">
        <w:rPr>
          <w:bCs/>
          <w:sz w:val="24"/>
          <w:szCs w:val="24"/>
        </w:rPr>
        <w:t>.</w:t>
      </w:r>
    </w:p>
    <w:p w14:paraId="6457FDB6" w14:textId="77777777" w:rsidR="00827E57" w:rsidRPr="00827E57" w:rsidRDefault="00827E57" w:rsidP="00827E57">
      <w:pPr>
        <w:tabs>
          <w:tab w:val="left" w:pos="851"/>
        </w:tabs>
        <w:ind w:left="851"/>
        <w:rPr>
          <w:bCs/>
          <w:sz w:val="24"/>
          <w:szCs w:val="24"/>
        </w:rPr>
      </w:pPr>
    </w:p>
    <w:p w14:paraId="1EAD2DAC" w14:textId="7FAA9CD4" w:rsidR="00827E57" w:rsidRPr="00827E57" w:rsidRDefault="00827E57" w:rsidP="00827E57">
      <w:pPr>
        <w:tabs>
          <w:tab w:val="left" w:pos="851"/>
        </w:tabs>
        <w:ind w:left="851"/>
        <w:rPr>
          <w:bCs/>
          <w:sz w:val="24"/>
          <w:szCs w:val="24"/>
        </w:rPr>
      </w:pPr>
      <w:r w:rsidRPr="00827E57">
        <w:rPr>
          <w:bCs/>
          <w:sz w:val="24"/>
          <w:szCs w:val="24"/>
        </w:rPr>
        <w:t xml:space="preserve">Pakningsstørrelser: 30 og 90 </w:t>
      </w:r>
      <w:r w:rsidR="00886D77">
        <w:rPr>
          <w:bCs/>
          <w:sz w:val="24"/>
          <w:szCs w:val="24"/>
        </w:rPr>
        <w:t>stk.</w:t>
      </w:r>
    </w:p>
    <w:p w14:paraId="35DF24AA" w14:textId="77777777" w:rsidR="00827E57" w:rsidRPr="00827E57" w:rsidRDefault="00827E57" w:rsidP="00827E57">
      <w:pPr>
        <w:tabs>
          <w:tab w:val="left" w:pos="851"/>
        </w:tabs>
        <w:ind w:left="851"/>
        <w:rPr>
          <w:bCs/>
          <w:sz w:val="24"/>
          <w:szCs w:val="24"/>
        </w:rPr>
      </w:pPr>
      <w:r w:rsidRPr="00827E57">
        <w:rPr>
          <w:bCs/>
          <w:sz w:val="24"/>
          <w:szCs w:val="24"/>
        </w:rPr>
        <w:t>Ikke alle pakningsstørrelser er nødvendigvis markedsført.</w:t>
      </w:r>
    </w:p>
    <w:p w14:paraId="256FC289" w14:textId="77777777" w:rsidR="009260DE" w:rsidRPr="00C84483" w:rsidRDefault="009260DE" w:rsidP="009260DE">
      <w:pPr>
        <w:tabs>
          <w:tab w:val="left" w:pos="851"/>
        </w:tabs>
        <w:ind w:left="851"/>
        <w:rPr>
          <w:sz w:val="24"/>
          <w:szCs w:val="24"/>
        </w:rPr>
      </w:pPr>
    </w:p>
    <w:p w14:paraId="4B86DA56"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DD97C3A" w14:textId="77777777" w:rsidR="00827E57" w:rsidRPr="00827E57" w:rsidRDefault="00827E57" w:rsidP="00827E57">
      <w:pPr>
        <w:tabs>
          <w:tab w:val="left" w:pos="851"/>
        </w:tabs>
        <w:ind w:left="851"/>
        <w:rPr>
          <w:sz w:val="24"/>
          <w:szCs w:val="24"/>
        </w:rPr>
      </w:pPr>
      <w:r w:rsidRPr="00827E57">
        <w:rPr>
          <w:sz w:val="24"/>
          <w:szCs w:val="24"/>
        </w:rPr>
        <w:t>Ikke anvendt lægemiddel samt affald heraf skal bortskaffes i henhold til lokale retningslinjer.</w:t>
      </w:r>
    </w:p>
    <w:p w14:paraId="45901E38" w14:textId="77777777" w:rsidR="009260DE" w:rsidRPr="00C84483" w:rsidRDefault="009260DE" w:rsidP="000730CA">
      <w:pPr>
        <w:tabs>
          <w:tab w:val="left" w:pos="851"/>
        </w:tabs>
        <w:ind w:left="851"/>
        <w:rPr>
          <w:sz w:val="24"/>
          <w:szCs w:val="24"/>
        </w:rPr>
      </w:pPr>
    </w:p>
    <w:p w14:paraId="44E4123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FEAE29E" w14:textId="77777777" w:rsidR="00886D77" w:rsidRPr="00886D77" w:rsidRDefault="00886D77" w:rsidP="00886D77">
      <w:pPr>
        <w:tabs>
          <w:tab w:val="left" w:pos="851"/>
        </w:tabs>
        <w:ind w:left="851"/>
        <w:rPr>
          <w:sz w:val="24"/>
          <w:szCs w:val="24"/>
        </w:rPr>
      </w:pPr>
      <w:proofErr w:type="spellStart"/>
      <w:r w:rsidRPr="00886D77">
        <w:rPr>
          <w:sz w:val="24"/>
          <w:szCs w:val="24"/>
        </w:rPr>
        <w:t>Zentiva</w:t>
      </w:r>
      <w:proofErr w:type="spellEnd"/>
      <w:r w:rsidRPr="00886D77">
        <w:rPr>
          <w:sz w:val="24"/>
          <w:szCs w:val="24"/>
        </w:rPr>
        <w:t xml:space="preserve"> </w:t>
      </w:r>
      <w:proofErr w:type="spellStart"/>
      <w:r w:rsidRPr="00886D77">
        <w:rPr>
          <w:sz w:val="24"/>
          <w:szCs w:val="24"/>
        </w:rPr>
        <w:t>k.s</w:t>
      </w:r>
      <w:proofErr w:type="spellEnd"/>
      <w:r w:rsidRPr="00886D77">
        <w:rPr>
          <w:sz w:val="24"/>
          <w:szCs w:val="24"/>
        </w:rPr>
        <w:t>.</w:t>
      </w:r>
    </w:p>
    <w:p w14:paraId="61049519" w14:textId="77777777" w:rsidR="00886D77" w:rsidRPr="00886D77" w:rsidRDefault="00886D77" w:rsidP="00886D77">
      <w:pPr>
        <w:tabs>
          <w:tab w:val="left" w:pos="851"/>
        </w:tabs>
        <w:ind w:left="851"/>
        <w:rPr>
          <w:sz w:val="24"/>
          <w:szCs w:val="24"/>
        </w:rPr>
      </w:pPr>
      <w:r w:rsidRPr="00886D77">
        <w:rPr>
          <w:sz w:val="24"/>
          <w:szCs w:val="24"/>
        </w:rPr>
        <w:t xml:space="preserve">U </w:t>
      </w:r>
      <w:proofErr w:type="spellStart"/>
      <w:r w:rsidRPr="00886D77">
        <w:rPr>
          <w:sz w:val="24"/>
          <w:szCs w:val="24"/>
        </w:rPr>
        <w:t>kabelovny</w:t>
      </w:r>
      <w:proofErr w:type="spellEnd"/>
      <w:r w:rsidRPr="00886D77">
        <w:rPr>
          <w:sz w:val="24"/>
          <w:szCs w:val="24"/>
        </w:rPr>
        <w:t xml:space="preserve"> 130</w:t>
      </w:r>
    </w:p>
    <w:p w14:paraId="07D8C7C9" w14:textId="77777777" w:rsidR="00886D77" w:rsidRPr="00886D77" w:rsidRDefault="00886D77" w:rsidP="00886D77">
      <w:pPr>
        <w:tabs>
          <w:tab w:val="left" w:pos="851"/>
        </w:tabs>
        <w:ind w:left="851"/>
        <w:rPr>
          <w:sz w:val="24"/>
          <w:szCs w:val="24"/>
        </w:rPr>
      </w:pPr>
      <w:r w:rsidRPr="00886D77">
        <w:rPr>
          <w:sz w:val="24"/>
          <w:szCs w:val="24"/>
        </w:rPr>
        <w:t>102 37 Prag 10</w:t>
      </w:r>
    </w:p>
    <w:p w14:paraId="22752C7C" w14:textId="77777777" w:rsidR="00886D77" w:rsidRPr="00886D77" w:rsidRDefault="00886D77" w:rsidP="00886D77">
      <w:pPr>
        <w:tabs>
          <w:tab w:val="left" w:pos="851"/>
        </w:tabs>
        <w:ind w:left="851"/>
        <w:rPr>
          <w:sz w:val="24"/>
          <w:szCs w:val="24"/>
        </w:rPr>
      </w:pPr>
      <w:r w:rsidRPr="00886D77">
        <w:rPr>
          <w:sz w:val="24"/>
          <w:szCs w:val="24"/>
        </w:rPr>
        <w:t>Tjekkiet</w:t>
      </w:r>
    </w:p>
    <w:p w14:paraId="7E5332B8" w14:textId="77777777" w:rsidR="00886D77" w:rsidRPr="00886D77" w:rsidRDefault="00886D77" w:rsidP="00886D77">
      <w:pPr>
        <w:tabs>
          <w:tab w:val="left" w:pos="851"/>
        </w:tabs>
        <w:ind w:left="851"/>
        <w:rPr>
          <w:sz w:val="24"/>
          <w:szCs w:val="24"/>
        </w:rPr>
      </w:pPr>
    </w:p>
    <w:p w14:paraId="5A1877EE" w14:textId="77777777" w:rsidR="00641C65" w:rsidRDefault="00641C65" w:rsidP="009260DE">
      <w:pPr>
        <w:tabs>
          <w:tab w:val="left" w:pos="851"/>
        </w:tabs>
        <w:ind w:left="851"/>
        <w:rPr>
          <w:sz w:val="24"/>
          <w:szCs w:val="24"/>
        </w:rPr>
      </w:pPr>
      <w:r>
        <w:rPr>
          <w:b/>
          <w:sz w:val="24"/>
          <w:szCs w:val="24"/>
        </w:rPr>
        <w:t>Repræsentant</w:t>
      </w:r>
    </w:p>
    <w:p w14:paraId="6CB9BE73" w14:textId="77777777" w:rsidR="00886D77" w:rsidRPr="00886D77" w:rsidRDefault="00886D77" w:rsidP="00886D77">
      <w:pPr>
        <w:tabs>
          <w:tab w:val="left" w:pos="851"/>
        </w:tabs>
        <w:ind w:left="851"/>
        <w:rPr>
          <w:sz w:val="24"/>
          <w:szCs w:val="24"/>
        </w:rPr>
      </w:pPr>
      <w:proofErr w:type="spellStart"/>
      <w:r w:rsidRPr="00886D77">
        <w:rPr>
          <w:sz w:val="24"/>
          <w:szCs w:val="24"/>
        </w:rPr>
        <w:t>Zentiva</w:t>
      </w:r>
      <w:proofErr w:type="spellEnd"/>
      <w:r w:rsidRPr="00886D77">
        <w:rPr>
          <w:sz w:val="24"/>
          <w:szCs w:val="24"/>
        </w:rPr>
        <w:t xml:space="preserve"> Denmark ApS</w:t>
      </w:r>
    </w:p>
    <w:p w14:paraId="2CCC26B5" w14:textId="77777777" w:rsidR="00886D77" w:rsidRPr="00886D77" w:rsidRDefault="00886D77" w:rsidP="00886D77">
      <w:pPr>
        <w:tabs>
          <w:tab w:val="left" w:pos="851"/>
        </w:tabs>
        <w:ind w:left="851"/>
        <w:rPr>
          <w:sz w:val="24"/>
          <w:szCs w:val="24"/>
        </w:rPr>
      </w:pPr>
      <w:proofErr w:type="spellStart"/>
      <w:r w:rsidRPr="00886D77">
        <w:rPr>
          <w:sz w:val="24"/>
          <w:szCs w:val="24"/>
        </w:rPr>
        <w:t>Høffdingsvej</w:t>
      </w:r>
      <w:proofErr w:type="spellEnd"/>
      <w:r w:rsidRPr="00886D77">
        <w:rPr>
          <w:sz w:val="24"/>
          <w:szCs w:val="24"/>
        </w:rPr>
        <w:t xml:space="preserve"> 34</w:t>
      </w:r>
    </w:p>
    <w:p w14:paraId="2EF5BB02" w14:textId="77777777" w:rsidR="00886D77" w:rsidRPr="00886D77" w:rsidRDefault="00886D77" w:rsidP="00886D77">
      <w:pPr>
        <w:tabs>
          <w:tab w:val="left" w:pos="851"/>
        </w:tabs>
        <w:ind w:left="851"/>
        <w:rPr>
          <w:sz w:val="24"/>
          <w:szCs w:val="24"/>
        </w:rPr>
      </w:pPr>
      <w:r w:rsidRPr="00886D77">
        <w:rPr>
          <w:sz w:val="24"/>
          <w:szCs w:val="24"/>
        </w:rPr>
        <w:t>2500 Valby</w:t>
      </w:r>
    </w:p>
    <w:p w14:paraId="447DA8DC" w14:textId="77777777" w:rsidR="00641C65" w:rsidRPr="00641C65" w:rsidRDefault="00641C65" w:rsidP="009260DE">
      <w:pPr>
        <w:tabs>
          <w:tab w:val="left" w:pos="851"/>
        </w:tabs>
        <w:ind w:left="851"/>
        <w:rPr>
          <w:sz w:val="24"/>
          <w:szCs w:val="24"/>
        </w:rPr>
      </w:pPr>
    </w:p>
    <w:p w14:paraId="23C3EC0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E433FF5" w14:textId="0058EC4B" w:rsidR="009260DE" w:rsidRPr="00C84483" w:rsidRDefault="00886D77" w:rsidP="009260DE">
      <w:pPr>
        <w:tabs>
          <w:tab w:val="left" w:pos="851"/>
        </w:tabs>
        <w:ind w:left="851"/>
        <w:rPr>
          <w:sz w:val="24"/>
          <w:szCs w:val="24"/>
        </w:rPr>
      </w:pPr>
      <w:r>
        <w:rPr>
          <w:sz w:val="24"/>
          <w:szCs w:val="24"/>
        </w:rPr>
        <w:t>66836</w:t>
      </w:r>
    </w:p>
    <w:p w14:paraId="64F96B4D" w14:textId="77777777" w:rsidR="009260DE" w:rsidRPr="00C84483" w:rsidRDefault="009260DE" w:rsidP="009260DE">
      <w:pPr>
        <w:tabs>
          <w:tab w:val="left" w:pos="851"/>
        </w:tabs>
        <w:ind w:left="851"/>
        <w:jc w:val="both"/>
        <w:rPr>
          <w:sz w:val="24"/>
          <w:szCs w:val="24"/>
        </w:rPr>
      </w:pPr>
    </w:p>
    <w:p w14:paraId="4F9645E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303D1EE" w14:textId="1A83339C" w:rsidR="009260DE" w:rsidRPr="00C84483" w:rsidRDefault="00D96C31" w:rsidP="009260DE">
      <w:pPr>
        <w:tabs>
          <w:tab w:val="left" w:pos="851"/>
        </w:tabs>
        <w:ind w:left="851"/>
        <w:rPr>
          <w:sz w:val="24"/>
          <w:szCs w:val="24"/>
        </w:rPr>
      </w:pPr>
      <w:r>
        <w:rPr>
          <w:sz w:val="24"/>
          <w:szCs w:val="24"/>
        </w:rPr>
        <w:t>20. april 2023</w:t>
      </w:r>
    </w:p>
    <w:p w14:paraId="549987B4" w14:textId="77777777" w:rsidR="009260DE" w:rsidRPr="00C84483" w:rsidRDefault="009260DE" w:rsidP="009260DE">
      <w:pPr>
        <w:tabs>
          <w:tab w:val="left" w:pos="851"/>
        </w:tabs>
        <w:ind w:left="851"/>
        <w:rPr>
          <w:sz w:val="24"/>
          <w:szCs w:val="24"/>
        </w:rPr>
      </w:pPr>
    </w:p>
    <w:p w14:paraId="20F7E1F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0A508A3" w14:textId="58267A60" w:rsidR="009260DE" w:rsidRPr="00C84483" w:rsidRDefault="00CD70FC" w:rsidP="009260DE">
      <w:pPr>
        <w:tabs>
          <w:tab w:val="left" w:pos="851"/>
        </w:tabs>
        <w:ind w:left="851"/>
        <w:rPr>
          <w:sz w:val="24"/>
          <w:szCs w:val="24"/>
        </w:rPr>
      </w:pPr>
      <w:r>
        <w:rPr>
          <w:sz w:val="24"/>
          <w:szCs w:val="24"/>
        </w:rPr>
        <w:t>3</w:t>
      </w:r>
      <w:r w:rsidR="007C109D">
        <w:rPr>
          <w:sz w:val="24"/>
          <w:szCs w:val="24"/>
        </w:rPr>
        <w:t xml:space="preserve">. </w:t>
      </w:r>
      <w:r>
        <w:rPr>
          <w:sz w:val="24"/>
          <w:szCs w:val="24"/>
        </w:rPr>
        <w:t>marts</w:t>
      </w:r>
      <w:r w:rsidR="007C109D">
        <w:rPr>
          <w:sz w:val="24"/>
          <w:szCs w:val="24"/>
        </w:rPr>
        <w:t xml:space="preserve"> 202</w:t>
      </w:r>
      <w:r>
        <w:rPr>
          <w:sz w:val="24"/>
          <w:szCs w:val="24"/>
        </w:rPr>
        <w:t>5</w:t>
      </w:r>
      <w:bookmarkStart w:id="2" w:name="_GoBack"/>
      <w:bookmarkEnd w:id="2"/>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7230" w14:textId="77777777" w:rsidR="00CD0184" w:rsidRDefault="00CD0184">
      <w:r>
        <w:separator/>
      </w:r>
    </w:p>
  </w:endnote>
  <w:endnote w:type="continuationSeparator" w:id="0">
    <w:p w14:paraId="245AE511" w14:textId="77777777" w:rsidR="00CD0184" w:rsidRDefault="00CD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C79F" w14:textId="77777777" w:rsidR="00CD0184" w:rsidRDefault="00CD0184">
    <w:pPr>
      <w:pStyle w:val="Sidefod"/>
      <w:pBdr>
        <w:bottom w:val="single" w:sz="6" w:space="1" w:color="auto"/>
      </w:pBdr>
    </w:pPr>
  </w:p>
  <w:p w14:paraId="0AA9F156" w14:textId="77777777" w:rsidR="00CD0184" w:rsidRDefault="00CD0184" w:rsidP="00C42586">
    <w:pPr>
      <w:pStyle w:val="Sidefod"/>
      <w:tabs>
        <w:tab w:val="clear" w:pos="4819"/>
        <w:tab w:val="left" w:pos="8505"/>
      </w:tabs>
      <w:rPr>
        <w:i/>
        <w:sz w:val="18"/>
        <w:szCs w:val="18"/>
      </w:rPr>
    </w:pPr>
  </w:p>
  <w:p w14:paraId="349C2A2A" w14:textId="007F9F65" w:rsidR="00CD0184" w:rsidRPr="00B373D7" w:rsidRDefault="00CD018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Bupropion hydrochlorid Zentiva, tabletter med modificeret udløsning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504BE" w14:textId="77777777" w:rsidR="00CD0184" w:rsidRDefault="00CD0184">
      <w:r>
        <w:separator/>
      </w:r>
    </w:p>
  </w:footnote>
  <w:footnote w:type="continuationSeparator" w:id="0">
    <w:p w14:paraId="20DCEA60" w14:textId="77777777" w:rsidR="00CD0184" w:rsidRDefault="00CD0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35435F"/>
    <w:multiLevelType w:val="hybridMultilevel"/>
    <w:tmpl w:val="9D68326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CA57271"/>
    <w:multiLevelType w:val="hybridMultilevel"/>
    <w:tmpl w:val="53DEFBB4"/>
    <w:lvl w:ilvl="0" w:tplc="0406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8C"/>
    <w:rsid w:val="00016CD6"/>
    <w:rsid w:val="000259B9"/>
    <w:rsid w:val="000407EC"/>
    <w:rsid w:val="00041491"/>
    <w:rsid w:val="00050D16"/>
    <w:rsid w:val="000730CA"/>
    <w:rsid w:val="00074F2A"/>
    <w:rsid w:val="000A1CA8"/>
    <w:rsid w:val="000A466B"/>
    <w:rsid w:val="000B058C"/>
    <w:rsid w:val="000D68B0"/>
    <w:rsid w:val="000E4EE6"/>
    <w:rsid w:val="001454E2"/>
    <w:rsid w:val="00172C77"/>
    <w:rsid w:val="001D36AE"/>
    <w:rsid w:val="001E54E5"/>
    <w:rsid w:val="00206CE8"/>
    <w:rsid w:val="0021526C"/>
    <w:rsid w:val="00283A2B"/>
    <w:rsid w:val="002B30AD"/>
    <w:rsid w:val="002C1EC0"/>
    <w:rsid w:val="002C2C01"/>
    <w:rsid w:val="0034513A"/>
    <w:rsid w:val="00361CBF"/>
    <w:rsid w:val="003A29AE"/>
    <w:rsid w:val="003A32D7"/>
    <w:rsid w:val="003B4074"/>
    <w:rsid w:val="003C769A"/>
    <w:rsid w:val="003D3A90"/>
    <w:rsid w:val="003F1838"/>
    <w:rsid w:val="0045746C"/>
    <w:rsid w:val="00481711"/>
    <w:rsid w:val="0049104B"/>
    <w:rsid w:val="004A7A9A"/>
    <w:rsid w:val="004E3B12"/>
    <w:rsid w:val="00532310"/>
    <w:rsid w:val="00565F0F"/>
    <w:rsid w:val="005766BF"/>
    <w:rsid w:val="005808AB"/>
    <w:rsid w:val="00594A86"/>
    <w:rsid w:val="00596D86"/>
    <w:rsid w:val="005A1FB3"/>
    <w:rsid w:val="005E7BDD"/>
    <w:rsid w:val="00637F5A"/>
    <w:rsid w:val="00641C65"/>
    <w:rsid w:val="006560B1"/>
    <w:rsid w:val="006756DD"/>
    <w:rsid w:val="00711D48"/>
    <w:rsid w:val="0071241E"/>
    <w:rsid w:val="00737275"/>
    <w:rsid w:val="00740EEC"/>
    <w:rsid w:val="00760DA2"/>
    <w:rsid w:val="0078011A"/>
    <w:rsid w:val="00782AF4"/>
    <w:rsid w:val="00790EE7"/>
    <w:rsid w:val="007B3B48"/>
    <w:rsid w:val="007B6649"/>
    <w:rsid w:val="007C109D"/>
    <w:rsid w:val="007E0E34"/>
    <w:rsid w:val="0082576E"/>
    <w:rsid w:val="00827E57"/>
    <w:rsid w:val="00886D77"/>
    <w:rsid w:val="00907F75"/>
    <w:rsid w:val="009260DE"/>
    <w:rsid w:val="0093258A"/>
    <w:rsid w:val="009C7BA3"/>
    <w:rsid w:val="009D1F5A"/>
    <w:rsid w:val="009D5A28"/>
    <w:rsid w:val="009E27AF"/>
    <w:rsid w:val="00A10294"/>
    <w:rsid w:val="00A439A8"/>
    <w:rsid w:val="00A704A0"/>
    <w:rsid w:val="00AC698C"/>
    <w:rsid w:val="00B003BF"/>
    <w:rsid w:val="00B373D7"/>
    <w:rsid w:val="00B55271"/>
    <w:rsid w:val="00BD7931"/>
    <w:rsid w:val="00BF39B9"/>
    <w:rsid w:val="00BF6243"/>
    <w:rsid w:val="00C02871"/>
    <w:rsid w:val="00C04456"/>
    <w:rsid w:val="00C236EA"/>
    <w:rsid w:val="00C36276"/>
    <w:rsid w:val="00C42586"/>
    <w:rsid w:val="00C45F6B"/>
    <w:rsid w:val="00C60CCD"/>
    <w:rsid w:val="00C84483"/>
    <w:rsid w:val="00C857ED"/>
    <w:rsid w:val="00C95551"/>
    <w:rsid w:val="00CB08FC"/>
    <w:rsid w:val="00CB20D7"/>
    <w:rsid w:val="00CD0184"/>
    <w:rsid w:val="00CD6615"/>
    <w:rsid w:val="00CD70FC"/>
    <w:rsid w:val="00D020B0"/>
    <w:rsid w:val="00D11748"/>
    <w:rsid w:val="00D237F6"/>
    <w:rsid w:val="00D34D98"/>
    <w:rsid w:val="00D366CF"/>
    <w:rsid w:val="00D51953"/>
    <w:rsid w:val="00D93992"/>
    <w:rsid w:val="00D96C31"/>
    <w:rsid w:val="00DB3973"/>
    <w:rsid w:val="00E101D2"/>
    <w:rsid w:val="00E108AA"/>
    <w:rsid w:val="00E3749A"/>
    <w:rsid w:val="00E5180E"/>
    <w:rsid w:val="00E56C0C"/>
    <w:rsid w:val="00E667FB"/>
    <w:rsid w:val="00E7437F"/>
    <w:rsid w:val="00E865B8"/>
    <w:rsid w:val="00E91928"/>
    <w:rsid w:val="00EB1FD2"/>
    <w:rsid w:val="00EC0B9B"/>
    <w:rsid w:val="00ED5E9F"/>
    <w:rsid w:val="00F125DE"/>
    <w:rsid w:val="00F54F5F"/>
    <w:rsid w:val="00F66D4F"/>
    <w:rsid w:val="00F957B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DADC2"/>
  <w15:chartTrackingRefBased/>
  <w15:docId w15:val="{8FF1FDB6-19FF-4270-B6D4-5280202D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C236EA"/>
    <w:pPr>
      <w:keepNext/>
      <w:tabs>
        <w:tab w:val="left" w:pos="567"/>
      </w:tabs>
      <w:spacing w:line="260" w:lineRule="exact"/>
      <w:jc w:val="both"/>
      <w:outlineLvl w:val="3"/>
    </w:pPr>
    <w:rPr>
      <w:b/>
      <w:noProof/>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semiHidden/>
    <w:rsid w:val="00C236EA"/>
    <w:rPr>
      <w:b/>
      <w:noProof/>
      <w:sz w:val="22"/>
      <w:lang w:eastAsia="en-US"/>
    </w:rPr>
  </w:style>
  <w:style w:type="character" w:styleId="Hyperlink">
    <w:name w:val="Hyperlink"/>
    <w:uiPriority w:val="99"/>
    <w:unhideWhenUsed/>
    <w:rsid w:val="00C236EA"/>
    <w:rPr>
      <w:color w:val="0000FF"/>
      <w:u w:val="single"/>
    </w:rPr>
  </w:style>
  <w:style w:type="paragraph" w:customStyle="1" w:styleId="tabletextNS">
    <w:name w:val="table:textNS"/>
    <w:basedOn w:val="Normal"/>
    <w:rsid w:val="00C236EA"/>
    <w:rPr>
      <w:rFonts w:ascii="Arial" w:hAnsi="Arial"/>
      <w:sz w:val="18"/>
      <w:lang w:val="en-GB" w:eastAsia="en-GB"/>
    </w:rPr>
  </w:style>
  <w:style w:type="character" w:styleId="Ulstomtale">
    <w:name w:val="Unresolved Mention"/>
    <w:basedOn w:val="Standardskrifttypeiafsnit"/>
    <w:uiPriority w:val="99"/>
    <w:semiHidden/>
    <w:unhideWhenUsed/>
    <w:rsid w:val="0088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20">
      <w:bodyDiv w:val="1"/>
      <w:marLeft w:val="0"/>
      <w:marRight w:val="0"/>
      <w:marTop w:val="0"/>
      <w:marBottom w:val="0"/>
      <w:divBdr>
        <w:top w:val="none" w:sz="0" w:space="0" w:color="auto"/>
        <w:left w:val="none" w:sz="0" w:space="0" w:color="auto"/>
        <w:bottom w:val="none" w:sz="0" w:space="0" w:color="auto"/>
        <w:right w:val="none" w:sz="0" w:space="0" w:color="auto"/>
      </w:divBdr>
    </w:div>
    <w:div w:id="21977473">
      <w:bodyDiv w:val="1"/>
      <w:marLeft w:val="0"/>
      <w:marRight w:val="0"/>
      <w:marTop w:val="0"/>
      <w:marBottom w:val="0"/>
      <w:divBdr>
        <w:top w:val="none" w:sz="0" w:space="0" w:color="auto"/>
        <w:left w:val="none" w:sz="0" w:space="0" w:color="auto"/>
        <w:bottom w:val="none" w:sz="0" w:space="0" w:color="auto"/>
        <w:right w:val="none" w:sz="0" w:space="0" w:color="auto"/>
      </w:divBdr>
    </w:div>
    <w:div w:id="32703141">
      <w:bodyDiv w:val="1"/>
      <w:marLeft w:val="0"/>
      <w:marRight w:val="0"/>
      <w:marTop w:val="0"/>
      <w:marBottom w:val="0"/>
      <w:divBdr>
        <w:top w:val="none" w:sz="0" w:space="0" w:color="auto"/>
        <w:left w:val="none" w:sz="0" w:space="0" w:color="auto"/>
        <w:bottom w:val="none" w:sz="0" w:space="0" w:color="auto"/>
        <w:right w:val="none" w:sz="0" w:space="0" w:color="auto"/>
      </w:divBdr>
    </w:div>
    <w:div w:id="674651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571936">
      <w:bodyDiv w:val="1"/>
      <w:marLeft w:val="0"/>
      <w:marRight w:val="0"/>
      <w:marTop w:val="0"/>
      <w:marBottom w:val="0"/>
      <w:divBdr>
        <w:top w:val="none" w:sz="0" w:space="0" w:color="auto"/>
        <w:left w:val="none" w:sz="0" w:space="0" w:color="auto"/>
        <w:bottom w:val="none" w:sz="0" w:space="0" w:color="auto"/>
        <w:right w:val="none" w:sz="0" w:space="0" w:color="auto"/>
      </w:divBdr>
    </w:div>
    <w:div w:id="211776528">
      <w:bodyDiv w:val="1"/>
      <w:marLeft w:val="0"/>
      <w:marRight w:val="0"/>
      <w:marTop w:val="0"/>
      <w:marBottom w:val="0"/>
      <w:divBdr>
        <w:top w:val="none" w:sz="0" w:space="0" w:color="auto"/>
        <w:left w:val="none" w:sz="0" w:space="0" w:color="auto"/>
        <w:bottom w:val="none" w:sz="0" w:space="0" w:color="auto"/>
        <w:right w:val="none" w:sz="0" w:space="0" w:color="auto"/>
      </w:divBdr>
    </w:div>
    <w:div w:id="347341615">
      <w:bodyDiv w:val="1"/>
      <w:marLeft w:val="0"/>
      <w:marRight w:val="0"/>
      <w:marTop w:val="0"/>
      <w:marBottom w:val="0"/>
      <w:divBdr>
        <w:top w:val="none" w:sz="0" w:space="0" w:color="auto"/>
        <w:left w:val="none" w:sz="0" w:space="0" w:color="auto"/>
        <w:bottom w:val="none" w:sz="0" w:space="0" w:color="auto"/>
        <w:right w:val="none" w:sz="0" w:space="0" w:color="auto"/>
      </w:divBdr>
    </w:div>
    <w:div w:id="413012395">
      <w:bodyDiv w:val="1"/>
      <w:marLeft w:val="0"/>
      <w:marRight w:val="0"/>
      <w:marTop w:val="0"/>
      <w:marBottom w:val="0"/>
      <w:divBdr>
        <w:top w:val="none" w:sz="0" w:space="0" w:color="auto"/>
        <w:left w:val="none" w:sz="0" w:space="0" w:color="auto"/>
        <w:bottom w:val="none" w:sz="0" w:space="0" w:color="auto"/>
        <w:right w:val="none" w:sz="0" w:space="0" w:color="auto"/>
      </w:divBdr>
    </w:div>
    <w:div w:id="413429601">
      <w:bodyDiv w:val="1"/>
      <w:marLeft w:val="0"/>
      <w:marRight w:val="0"/>
      <w:marTop w:val="0"/>
      <w:marBottom w:val="0"/>
      <w:divBdr>
        <w:top w:val="none" w:sz="0" w:space="0" w:color="auto"/>
        <w:left w:val="none" w:sz="0" w:space="0" w:color="auto"/>
        <w:bottom w:val="none" w:sz="0" w:space="0" w:color="auto"/>
        <w:right w:val="none" w:sz="0" w:space="0" w:color="auto"/>
      </w:divBdr>
    </w:div>
    <w:div w:id="486940886">
      <w:bodyDiv w:val="1"/>
      <w:marLeft w:val="0"/>
      <w:marRight w:val="0"/>
      <w:marTop w:val="0"/>
      <w:marBottom w:val="0"/>
      <w:divBdr>
        <w:top w:val="none" w:sz="0" w:space="0" w:color="auto"/>
        <w:left w:val="none" w:sz="0" w:space="0" w:color="auto"/>
        <w:bottom w:val="none" w:sz="0" w:space="0" w:color="auto"/>
        <w:right w:val="none" w:sz="0" w:space="0" w:color="auto"/>
      </w:divBdr>
    </w:div>
    <w:div w:id="512915566">
      <w:bodyDiv w:val="1"/>
      <w:marLeft w:val="0"/>
      <w:marRight w:val="0"/>
      <w:marTop w:val="0"/>
      <w:marBottom w:val="0"/>
      <w:divBdr>
        <w:top w:val="none" w:sz="0" w:space="0" w:color="auto"/>
        <w:left w:val="none" w:sz="0" w:space="0" w:color="auto"/>
        <w:bottom w:val="none" w:sz="0" w:space="0" w:color="auto"/>
        <w:right w:val="none" w:sz="0" w:space="0" w:color="auto"/>
      </w:divBdr>
    </w:div>
    <w:div w:id="648288141">
      <w:bodyDiv w:val="1"/>
      <w:marLeft w:val="0"/>
      <w:marRight w:val="0"/>
      <w:marTop w:val="0"/>
      <w:marBottom w:val="0"/>
      <w:divBdr>
        <w:top w:val="none" w:sz="0" w:space="0" w:color="auto"/>
        <w:left w:val="none" w:sz="0" w:space="0" w:color="auto"/>
        <w:bottom w:val="none" w:sz="0" w:space="0" w:color="auto"/>
        <w:right w:val="none" w:sz="0" w:space="0" w:color="auto"/>
      </w:divBdr>
    </w:div>
    <w:div w:id="663050178">
      <w:bodyDiv w:val="1"/>
      <w:marLeft w:val="0"/>
      <w:marRight w:val="0"/>
      <w:marTop w:val="0"/>
      <w:marBottom w:val="0"/>
      <w:divBdr>
        <w:top w:val="none" w:sz="0" w:space="0" w:color="auto"/>
        <w:left w:val="none" w:sz="0" w:space="0" w:color="auto"/>
        <w:bottom w:val="none" w:sz="0" w:space="0" w:color="auto"/>
        <w:right w:val="none" w:sz="0" w:space="0" w:color="auto"/>
      </w:divBdr>
    </w:div>
    <w:div w:id="704866971">
      <w:bodyDiv w:val="1"/>
      <w:marLeft w:val="0"/>
      <w:marRight w:val="0"/>
      <w:marTop w:val="0"/>
      <w:marBottom w:val="0"/>
      <w:divBdr>
        <w:top w:val="none" w:sz="0" w:space="0" w:color="auto"/>
        <w:left w:val="none" w:sz="0" w:space="0" w:color="auto"/>
        <w:bottom w:val="none" w:sz="0" w:space="0" w:color="auto"/>
        <w:right w:val="none" w:sz="0" w:space="0" w:color="auto"/>
      </w:divBdr>
    </w:div>
    <w:div w:id="716927672">
      <w:bodyDiv w:val="1"/>
      <w:marLeft w:val="0"/>
      <w:marRight w:val="0"/>
      <w:marTop w:val="0"/>
      <w:marBottom w:val="0"/>
      <w:divBdr>
        <w:top w:val="none" w:sz="0" w:space="0" w:color="auto"/>
        <w:left w:val="none" w:sz="0" w:space="0" w:color="auto"/>
        <w:bottom w:val="none" w:sz="0" w:space="0" w:color="auto"/>
        <w:right w:val="none" w:sz="0" w:space="0" w:color="auto"/>
      </w:divBdr>
    </w:div>
    <w:div w:id="761803402">
      <w:bodyDiv w:val="1"/>
      <w:marLeft w:val="0"/>
      <w:marRight w:val="0"/>
      <w:marTop w:val="0"/>
      <w:marBottom w:val="0"/>
      <w:divBdr>
        <w:top w:val="none" w:sz="0" w:space="0" w:color="auto"/>
        <w:left w:val="none" w:sz="0" w:space="0" w:color="auto"/>
        <w:bottom w:val="none" w:sz="0" w:space="0" w:color="auto"/>
        <w:right w:val="none" w:sz="0" w:space="0" w:color="auto"/>
      </w:divBdr>
    </w:div>
    <w:div w:id="766929290">
      <w:bodyDiv w:val="1"/>
      <w:marLeft w:val="0"/>
      <w:marRight w:val="0"/>
      <w:marTop w:val="0"/>
      <w:marBottom w:val="0"/>
      <w:divBdr>
        <w:top w:val="none" w:sz="0" w:space="0" w:color="auto"/>
        <w:left w:val="none" w:sz="0" w:space="0" w:color="auto"/>
        <w:bottom w:val="none" w:sz="0" w:space="0" w:color="auto"/>
        <w:right w:val="none" w:sz="0" w:space="0" w:color="auto"/>
      </w:divBdr>
    </w:div>
    <w:div w:id="807894795">
      <w:bodyDiv w:val="1"/>
      <w:marLeft w:val="0"/>
      <w:marRight w:val="0"/>
      <w:marTop w:val="0"/>
      <w:marBottom w:val="0"/>
      <w:divBdr>
        <w:top w:val="none" w:sz="0" w:space="0" w:color="auto"/>
        <w:left w:val="none" w:sz="0" w:space="0" w:color="auto"/>
        <w:bottom w:val="none" w:sz="0" w:space="0" w:color="auto"/>
        <w:right w:val="none" w:sz="0" w:space="0" w:color="auto"/>
      </w:divBdr>
    </w:div>
    <w:div w:id="834104379">
      <w:bodyDiv w:val="1"/>
      <w:marLeft w:val="0"/>
      <w:marRight w:val="0"/>
      <w:marTop w:val="0"/>
      <w:marBottom w:val="0"/>
      <w:divBdr>
        <w:top w:val="none" w:sz="0" w:space="0" w:color="auto"/>
        <w:left w:val="none" w:sz="0" w:space="0" w:color="auto"/>
        <w:bottom w:val="none" w:sz="0" w:space="0" w:color="auto"/>
        <w:right w:val="none" w:sz="0" w:space="0" w:color="auto"/>
      </w:divBdr>
    </w:div>
    <w:div w:id="966591356">
      <w:bodyDiv w:val="1"/>
      <w:marLeft w:val="0"/>
      <w:marRight w:val="0"/>
      <w:marTop w:val="0"/>
      <w:marBottom w:val="0"/>
      <w:divBdr>
        <w:top w:val="none" w:sz="0" w:space="0" w:color="auto"/>
        <w:left w:val="none" w:sz="0" w:space="0" w:color="auto"/>
        <w:bottom w:val="none" w:sz="0" w:space="0" w:color="auto"/>
        <w:right w:val="none" w:sz="0" w:space="0" w:color="auto"/>
      </w:divBdr>
    </w:div>
    <w:div w:id="1000884913">
      <w:bodyDiv w:val="1"/>
      <w:marLeft w:val="0"/>
      <w:marRight w:val="0"/>
      <w:marTop w:val="0"/>
      <w:marBottom w:val="0"/>
      <w:divBdr>
        <w:top w:val="none" w:sz="0" w:space="0" w:color="auto"/>
        <w:left w:val="none" w:sz="0" w:space="0" w:color="auto"/>
        <w:bottom w:val="none" w:sz="0" w:space="0" w:color="auto"/>
        <w:right w:val="none" w:sz="0" w:space="0" w:color="auto"/>
      </w:divBdr>
    </w:div>
    <w:div w:id="1041052344">
      <w:bodyDiv w:val="1"/>
      <w:marLeft w:val="0"/>
      <w:marRight w:val="0"/>
      <w:marTop w:val="0"/>
      <w:marBottom w:val="0"/>
      <w:divBdr>
        <w:top w:val="none" w:sz="0" w:space="0" w:color="auto"/>
        <w:left w:val="none" w:sz="0" w:space="0" w:color="auto"/>
        <w:bottom w:val="none" w:sz="0" w:space="0" w:color="auto"/>
        <w:right w:val="none" w:sz="0" w:space="0" w:color="auto"/>
      </w:divBdr>
    </w:div>
    <w:div w:id="1054239455">
      <w:bodyDiv w:val="1"/>
      <w:marLeft w:val="0"/>
      <w:marRight w:val="0"/>
      <w:marTop w:val="0"/>
      <w:marBottom w:val="0"/>
      <w:divBdr>
        <w:top w:val="none" w:sz="0" w:space="0" w:color="auto"/>
        <w:left w:val="none" w:sz="0" w:space="0" w:color="auto"/>
        <w:bottom w:val="none" w:sz="0" w:space="0" w:color="auto"/>
        <w:right w:val="none" w:sz="0" w:space="0" w:color="auto"/>
      </w:divBdr>
    </w:div>
    <w:div w:id="1126198617">
      <w:bodyDiv w:val="1"/>
      <w:marLeft w:val="0"/>
      <w:marRight w:val="0"/>
      <w:marTop w:val="0"/>
      <w:marBottom w:val="0"/>
      <w:divBdr>
        <w:top w:val="none" w:sz="0" w:space="0" w:color="auto"/>
        <w:left w:val="none" w:sz="0" w:space="0" w:color="auto"/>
        <w:bottom w:val="none" w:sz="0" w:space="0" w:color="auto"/>
        <w:right w:val="none" w:sz="0" w:space="0" w:color="auto"/>
      </w:divBdr>
    </w:div>
    <w:div w:id="1209493394">
      <w:bodyDiv w:val="1"/>
      <w:marLeft w:val="0"/>
      <w:marRight w:val="0"/>
      <w:marTop w:val="0"/>
      <w:marBottom w:val="0"/>
      <w:divBdr>
        <w:top w:val="none" w:sz="0" w:space="0" w:color="auto"/>
        <w:left w:val="none" w:sz="0" w:space="0" w:color="auto"/>
        <w:bottom w:val="none" w:sz="0" w:space="0" w:color="auto"/>
        <w:right w:val="none" w:sz="0" w:space="0" w:color="auto"/>
      </w:divBdr>
    </w:div>
    <w:div w:id="1231959122">
      <w:bodyDiv w:val="1"/>
      <w:marLeft w:val="0"/>
      <w:marRight w:val="0"/>
      <w:marTop w:val="0"/>
      <w:marBottom w:val="0"/>
      <w:divBdr>
        <w:top w:val="none" w:sz="0" w:space="0" w:color="auto"/>
        <w:left w:val="none" w:sz="0" w:space="0" w:color="auto"/>
        <w:bottom w:val="none" w:sz="0" w:space="0" w:color="auto"/>
        <w:right w:val="none" w:sz="0" w:space="0" w:color="auto"/>
      </w:divBdr>
    </w:div>
    <w:div w:id="1233388425">
      <w:bodyDiv w:val="1"/>
      <w:marLeft w:val="0"/>
      <w:marRight w:val="0"/>
      <w:marTop w:val="0"/>
      <w:marBottom w:val="0"/>
      <w:divBdr>
        <w:top w:val="none" w:sz="0" w:space="0" w:color="auto"/>
        <w:left w:val="none" w:sz="0" w:space="0" w:color="auto"/>
        <w:bottom w:val="none" w:sz="0" w:space="0" w:color="auto"/>
        <w:right w:val="none" w:sz="0" w:space="0" w:color="auto"/>
      </w:divBdr>
    </w:div>
    <w:div w:id="1368531005">
      <w:bodyDiv w:val="1"/>
      <w:marLeft w:val="0"/>
      <w:marRight w:val="0"/>
      <w:marTop w:val="0"/>
      <w:marBottom w:val="0"/>
      <w:divBdr>
        <w:top w:val="none" w:sz="0" w:space="0" w:color="auto"/>
        <w:left w:val="none" w:sz="0" w:space="0" w:color="auto"/>
        <w:bottom w:val="none" w:sz="0" w:space="0" w:color="auto"/>
        <w:right w:val="none" w:sz="0" w:space="0" w:color="auto"/>
      </w:divBdr>
    </w:div>
    <w:div w:id="1454783618">
      <w:bodyDiv w:val="1"/>
      <w:marLeft w:val="0"/>
      <w:marRight w:val="0"/>
      <w:marTop w:val="0"/>
      <w:marBottom w:val="0"/>
      <w:divBdr>
        <w:top w:val="none" w:sz="0" w:space="0" w:color="auto"/>
        <w:left w:val="none" w:sz="0" w:space="0" w:color="auto"/>
        <w:bottom w:val="none" w:sz="0" w:space="0" w:color="auto"/>
        <w:right w:val="none" w:sz="0" w:space="0" w:color="auto"/>
      </w:divBdr>
    </w:div>
    <w:div w:id="1497650510">
      <w:bodyDiv w:val="1"/>
      <w:marLeft w:val="0"/>
      <w:marRight w:val="0"/>
      <w:marTop w:val="0"/>
      <w:marBottom w:val="0"/>
      <w:divBdr>
        <w:top w:val="none" w:sz="0" w:space="0" w:color="auto"/>
        <w:left w:val="none" w:sz="0" w:space="0" w:color="auto"/>
        <w:bottom w:val="none" w:sz="0" w:space="0" w:color="auto"/>
        <w:right w:val="none" w:sz="0" w:space="0" w:color="auto"/>
      </w:divBdr>
    </w:div>
    <w:div w:id="1531140120">
      <w:bodyDiv w:val="1"/>
      <w:marLeft w:val="0"/>
      <w:marRight w:val="0"/>
      <w:marTop w:val="0"/>
      <w:marBottom w:val="0"/>
      <w:divBdr>
        <w:top w:val="none" w:sz="0" w:space="0" w:color="auto"/>
        <w:left w:val="none" w:sz="0" w:space="0" w:color="auto"/>
        <w:bottom w:val="none" w:sz="0" w:space="0" w:color="auto"/>
        <w:right w:val="none" w:sz="0" w:space="0" w:color="auto"/>
      </w:divBdr>
    </w:div>
    <w:div w:id="1637642701">
      <w:bodyDiv w:val="1"/>
      <w:marLeft w:val="0"/>
      <w:marRight w:val="0"/>
      <w:marTop w:val="0"/>
      <w:marBottom w:val="0"/>
      <w:divBdr>
        <w:top w:val="none" w:sz="0" w:space="0" w:color="auto"/>
        <w:left w:val="none" w:sz="0" w:space="0" w:color="auto"/>
        <w:bottom w:val="none" w:sz="0" w:space="0" w:color="auto"/>
        <w:right w:val="none" w:sz="0" w:space="0" w:color="auto"/>
      </w:divBdr>
    </w:div>
    <w:div w:id="1660689503">
      <w:bodyDiv w:val="1"/>
      <w:marLeft w:val="0"/>
      <w:marRight w:val="0"/>
      <w:marTop w:val="0"/>
      <w:marBottom w:val="0"/>
      <w:divBdr>
        <w:top w:val="none" w:sz="0" w:space="0" w:color="auto"/>
        <w:left w:val="none" w:sz="0" w:space="0" w:color="auto"/>
        <w:bottom w:val="none" w:sz="0" w:space="0" w:color="auto"/>
        <w:right w:val="none" w:sz="0" w:space="0" w:color="auto"/>
      </w:divBdr>
    </w:div>
    <w:div w:id="1715157806">
      <w:bodyDiv w:val="1"/>
      <w:marLeft w:val="0"/>
      <w:marRight w:val="0"/>
      <w:marTop w:val="0"/>
      <w:marBottom w:val="0"/>
      <w:divBdr>
        <w:top w:val="none" w:sz="0" w:space="0" w:color="auto"/>
        <w:left w:val="none" w:sz="0" w:space="0" w:color="auto"/>
        <w:bottom w:val="none" w:sz="0" w:space="0" w:color="auto"/>
        <w:right w:val="none" w:sz="0" w:space="0" w:color="auto"/>
      </w:divBdr>
    </w:div>
    <w:div w:id="1726835230">
      <w:bodyDiv w:val="1"/>
      <w:marLeft w:val="0"/>
      <w:marRight w:val="0"/>
      <w:marTop w:val="0"/>
      <w:marBottom w:val="0"/>
      <w:divBdr>
        <w:top w:val="none" w:sz="0" w:space="0" w:color="auto"/>
        <w:left w:val="none" w:sz="0" w:space="0" w:color="auto"/>
        <w:bottom w:val="none" w:sz="0" w:space="0" w:color="auto"/>
        <w:right w:val="none" w:sz="0" w:space="0" w:color="auto"/>
      </w:divBdr>
    </w:div>
    <w:div w:id="1759910488">
      <w:bodyDiv w:val="1"/>
      <w:marLeft w:val="0"/>
      <w:marRight w:val="0"/>
      <w:marTop w:val="0"/>
      <w:marBottom w:val="0"/>
      <w:divBdr>
        <w:top w:val="none" w:sz="0" w:space="0" w:color="auto"/>
        <w:left w:val="none" w:sz="0" w:space="0" w:color="auto"/>
        <w:bottom w:val="none" w:sz="0" w:space="0" w:color="auto"/>
        <w:right w:val="none" w:sz="0" w:space="0" w:color="auto"/>
      </w:divBdr>
    </w:div>
    <w:div w:id="1824811620">
      <w:bodyDiv w:val="1"/>
      <w:marLeft w:val="0"/>
      <w:marRight w:val="0"/>
      <w:marTop w:val="0"/>
      <w:marBottom w:val="0"/>
      <w:divBdr>
        <w:top w:val="none" w:sz="0" w:space="0" w:color="auto"/>
        <w:left w:val="none" w:sz="0" w:space="0" w:color="auto"/>
        <w:bottom w:val="none" w:sz="0" w:space="0" w:color="auto"/>
        <w:right w:val="none" w:sz="0" w:space="0" w:color="auto"/>
      </w:divBdr>
    </w:div>
    <w:div w:id="195365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8</TotalTime>
  <Pages>17</Pages>
  <Words>5567</Words>
  <Characters>36704</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2024091517_x000d_
SPC pkt. 4.7, 4.8</dc:description>
  <cp:lastModifiedBy>Victoria Alexsandra Ringgaard</cp:lastModifiedBy>
  <cp:revision>3</cp:revision>
  <cp:lastPrinted>2012-08-22T08:53:00Z</cp:lastPrinted>
  <dcterms:created xsi:type="dcterms:W3CDTF">2025-02-27T07:31:00Z</dcterms:created>
  <dcterms:modified xsi:type="dcterms:W3CDTF">2025-02-27T07:45:00Z</dcterms:modified>
</cp:coreProperties>
</file>