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C6EC" w14:textId="77777777" w:rsidR="009260DE" w:rsidRPr="00F82545" w:rsidRDefault="0021526C" w:rsidP="009260DE">
      <w:pPr>
        <w:rPr>
          <w:sz w:val="24"/>
          <w:szCs w:val="24"/>
        </w:rPr>
      </w:pPr>
      <w:bookmarkStart w:id="0" w:name="_GoBack"/>
      <w:bookmarkEnd w:id="0"/>
      <w:r w:rsidRPr="00F82545">
        <w:rPr>
          <w:noProof/>
          <w:sz w:val="24"/>
          <w:szCs w:val="24"/>
          <w:lang w:eastAsia="da-DK"/>
        </w:rPr>
        <w:drawing>
          <wp:anchor distT="0" distB="0" distL="114300" distR="114300" simplePos="0" relativeHeight="251658240" behindDoc="0" locked="0" layoutInCell="1" allowOverlap="1" wp14:anchorId="1D5A8A58" wp14:editId="357A13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82545">
        <w:rPr>
          <w:sz w:val="24"/>
          <w:szCs w:val="24"/>
        </w:rPr>
        <w:br w:type="textWrapping" w:clear="all"/>
      </w:r>
    </w:p>
    <w:p w14:paraId="08C896B2" w14:textId="19EB0B22" w:rsidR="009260DE" w:rsidRPr="00F82545" w:rsidRDefault="009260DE" w:rsidP="009260DE">
      <w:pPr>
        <w:pStyle w:val="Titel"/>
        <w:tabs>
          <w:tab w:val="right" w:pos="9356"/>
        </w:tabs>
        <w:jc w:val="left"/>
        <w:rPr>
          <w:b w:val="0"/>
          <w:szCs w:val="24"/>
          <w:lang w:eastAsia="en-US"/>
        </w:rPr>
      </w:pPr>
      <w:r w:rsidRPr="00F82545">
        <w:rPr>
          <w:b w:val="0"/>
          <w:szCs w:val="24"/>
          <w:lang w:eastAsia="en-US"/>
        </w:rPr>
        <w:tab/>
      </w:r>
      <w:r w:rsidR="000D3303">
        <w:rPr>
          <w:szCs w:val="24"/>
        </w:rPr>
        <w:t>17. september 2024</w:t>
      </w:r>
    </w:p>
    <w:p w14:paraId="1249E004" w14:textId="77777777" w:rsidR="009260DE" w:rsidRPr="00F82545" w:rsidRDefault="009260DE" w:rsidP="009260DE">
      <w:pPr>
        <w:pStyle w:val="Titel"/>
        <w:tabs>
          <w:tab w:val="left" w:pos="8222"/>
        </w:tabs>
        <w:jc w:val="left"/>
        <w:rPr>
          <w:b w:val="0"/>
          <w:szCs w:val="24"/>
        </w:rPr>
      </w:pPr>
    </w:p>
    <w:p w14:paraId="3723B985" w14:textId="77777777" w:rsidR="009260DE" w:rsidRPr="00F82545" w:rsidRDefault="009260DE" w:rsidP="009260DE">
      <w:pPr>
        <w:pStyle w:val="Titel"/>
        <w:jc w:val="left"/>
        <w:rPr>
          <w:b w:val="0"/>
          <w:szCs w:val="24"/>
        </w:rPr>
      </w:pPr>
    </w:p>
    <w:p w14:paraId="7090E267" w14:textId="77777777" w:rsidR="009260DE" w:rsidRPr="00F82545" w:rsidRDefault="009260DE" w:rsidP="009260DE">
      <w:pPr>
        <w:pStyle w:val="Titel"/>
        <w:jc w:val="left"/>
        <w:rPr>
          <w:b w:val="0"/>
          <w:szCs w:val="24"/>
        </w:rPr>
      </w:pPr>
    </w:p>
    <w:p w14:paraId="014A8760" w14:textId="77777777" w:rsidR="009260DE" w:rsidRPr="00F82545" w:rsidRDefault="009260DE" w:rsidP="009260DE">
      <w:pPr>
        <w:jc w:val="center"/>
        <w:rPr>
          <w:b/>
          <w:sz w:val="24"/>
          <w:szCs w:val="24"/>
        </w:rPr>
      </w:pPr>
      <w:r w:rsidRPr="00F82545">
        <w:rPr>
          <w:b/>
          <w:sz w:val="24"/>
          <w:szCs w:val="24"/>
        </w:rPr>
        <w:t>PRODUKTRESUMÉ</w:t>
      </w:r>
    </w:p>
    <w:p w14:paraId="23382E64" w14:textId="77777777" w:rsidR="009260DE" w:rsidRPr="00F82545" w:rsidRDefault="009260DE" w:rsidP="009260DE">
      <w:pPr>
        <w:jc w:val="center"/>
        <w:rPr>
          <w:b/>
          <w:sz w:val="24"/>
          <w:szCs w:val="24"/>
        </w:rPr>
      </w:pPr>
    </w:p>
    <w:p w14:paraId="3D5874DE" w14:textId="77777777" w:rsidR="009260DE" w:rsidRPr="00F82545" w:rsidRDefault="009260DE" w:rsidP="009260DE">
      <w:pPr>
        <w:jc w:val="center"/>
        <w:rPr>
          <w:b/>
          <w:sz w:val="24"/>
          <w:szCs w:val="24"/>
        </w:rPr>
      </w:pPr>
      <w:r w:rsidRPr="00F82545">
        <w:rPr>
          <w:b/>
          <w:sz w:val="24"/>
          <w:szCs w:val="24"/>
        </w:rPr>
        <w:t>for</w:t>
      </w:r>
    </w:p>
    <w:p w14:paraId="05883305" w14:textId="77777777" w:rsidR="000B058C" w:rsidRPr="00F82545" w:rsidRDefault="000B058C" w:rsidP="009260DE">
      <w:pPr>
        <w:jc w:val="center"/>
        <w:rPr>
          <w:b/>
          <w:sz w:val="24"/>
          <w:szCs w:val="24"/>
        </w:rPr>
      </w:pPr>
    </w:p>
    <w:p w14:paraId="5519F1D3" w14:textId="64602928" w:rsidR="009260DE" w:rsidRPr="00F82545" w:rsidRDefault="00570FE7" w:rsidP="009260DE">
      <w:pPr>
        <w:jc w:val="center"/>
        <w:rPr>
          <w:b/>
          <w:sz w:val="24"/>
          <w:szCs w:val="24"/>
        </w:rPr>
      </w:pPr>
      <w:proofErr w:type="spellStart"/>
      <w:r w:rsidRPr="00F82545">
        <w:rPr>
          <w:b/>
          <w:sz w:val="24"/>
          <w:szCs w:val="24"/>
        </w:rPr>
        <w:t>Buripal</w:t>
      </w:r>
      <w:proofErr w:type="spellEnd"/>
      <w:r w:rsidRPr="00F82545">
        <w:rPr>
          <w:b/>
          <w:sz w:val="24"/>
          <w:szCs w:val="24"/>
        </w:rPr>
        <w:t>, tabletter</w:t>
      </w:r>
    </w:p>
    <w:p w14:paraId="5F5F0F88" w14:textId="77777777" w:rsidR="009260DE" w:rsidRPr="00F82545" w:rsidRDefault="009260DE" w:rsidP="009260DE">
      <w:pPr>
        <w:jc w:val="both"/>
        <w:rPr>
          <w:sz w:val="24"/>
          <w:szCs w:val="24"/>
        </w:rPr>
      </w:pPr>
    </w:p>
    <w:p w14:paraId="5CE3B31D" w14:textId="77777777" w:rsidR="009260DE" w:rsidRPr="00F82545" w:rsidRDefault="009260DE" w:rsidP="009260DE">
      <w:pPr>
        <w:jc w:val="both"/>
        <w:rPr>
          <w:sz w:val="24"/>
          <w:szCs w:val="24"/>
        </w:rPr>
      </w:pPr>
    </w:p>
    <w:p w14:paraId="265B5027" w14:textId="77777777" w:rsidR="009260DE" w:rsidRPr="00F82545" w:rsidRDefault="009260DE" w:rsidP="009260DE">
      <w:pPr>
        <w:tabs>
          <w:tab w:val="left" w:pos="851"/>
        </w:tabs>
        <w:ind w:left="851" w:hanging="851"/>
        <w:rPr>
          <w:b/>
          <w:sz w:val="24"/>
          <w:szCs w:val="24"/>
        </w:rPr>
      </w:pPr>
      <w:r w:rsidRPr="00F82545">
        <w:rPr>
          <w:b/>
          <w:sz w:val="24"/>
          <w:szCs w:val="24"/>
        </w:rPr>
        <w:t>0.</w:t>
      </w:r>
      <w:r w:rsidRPr="00F82545">
        <w:rPr>
          <w:b/>
          <w:sz w:val="24"/>
          <w:szCs w:val="24"/>
        </w:rPr>
        <w:tab/>
        <w:t>D.SP.NR.</w:t>
      </w:r>
    </w:p>
    <w:p w14:paraId="181EC23C" w14:textId="084A1052" w:rsidR="009260DE" w:rsidRPr="00F82545" w:rsidRDefault="00570FE7" w:rsidP="009260DE">
      <w:pPr>
        <w:tabs>
          <w:tab w:val="left" w:pos="851"/>
        </w:tabs>
        <w:ind w:left="851"/>
        <w:rPr>
          <w:sz w:val="24"/>
          <w:szCs w:val="24"/>
        </w:rPr>
      </w:pPr>
      <w:r w:rsidRPr="00F82545">
        <w:rPr>
          <w:sz w:val="24"/>
          <w:szCs w:val="24"/>
        </w:rPr>
        <w:t>33310</w:t>
      </w:r>
    </w:p>
    <w:p w14:paraId="6F0E3802" w14:textId="77777777" w:rsidR="009260DE" w:rsidRPr="00F82545" w:rsidRDefault="009260DE" w:rsidP="009260DE">
      <w:pPr>
        <w:tabs>
          <w:tab w:val="left" w:pos="851"/>
        </w:tabs>
        <w:ind w:left="851"/>
        <w:rPr>
          <w:sz w:val="24"/>
          <w:szCs w:val="24"/>
        </w:rPr>
      </w:pPr>
    </w:p>
    <w:p w14:paraId="0F87981F" w14:textId="77777777" w:rsidR="009260DE" w:rsidRPr="00F82545" w:rsidRDefault="009260DE" w:rsidP="009260DE">
      <w:pPr>
        <w:tabs>
          <w:tab w:val="left" w:pos="851"/>
        </w:tabs>
        <w:ind w:left="851" w:hanging="851"/>
        <w:rPr>
          <w:b/>
          <w:sz w:val="24"/>
          <w:szCs w:val="24"/>
        </w:rPr>
      </w:pPr>
      <w:r w:rsidRPr="00F82545">
        <w:rPr>
          <w:b/>
          <w:sz w:val="24"/>
          <w:szCs w:val="24"/>
        </w:rPr>
        <w:t>1.</w:t>
      </w:r>
      <w:r w:rsidRPr="00F82545">
        <w:rPr>
          <w:b/>
          <w:sz w:val="24"/>
          <w:szCs w:val="24"/>
        </w:rPr>
        <w:tab/>
        <w:t>LÆGEMIDLETS NAVN</w:t>
      </w:r>
    </w:p>
    <w:p w14:paraId="5FE3863F" w14:textId="345B9AE7" w:rsidR="009260DE" w:rsidRPr="00F82545" w:rsidRDefault="00570FE7" w:rsidP="009260DE">
      <w:pPr>
        <w:tabs>
          <w:tab w:val="left" w:pos="851"/>
        </w:tabs>
        <w:ind w:left="851"/>
        <w:rPr>
          <w:sz w:val="24"/>
          <w:szCs w:val="24"/>
        </w:rPr>
      </w:pPr>
      <w:proofErr w:type="spellStart"/>
      <w:r w:rsidRPr="00F82545">
        <w:rPr>
          <w:sz w:val="24"/>
          <w:szCs w:val="24"/>
        </w:rPr>
        <w:t>Buripal</w:t>
      </w:r>
      <w:proofErr w:type="spellEnd"/>
    </w:p>
    <w:p w14:paraId="36A20670" w14:textId="77777777" w:rsidR="009260DE" w:rsidRPr="00F82545" w:rsidRDefault="009260DE" w:rsidP="009260DE">
      <w:pPr>
        <w:tabs>
          <w:tab w:val="left" w:pos="851"/>
        </w:tabs>
        <w:ind w:left="851"/>
        <w:rPr>
          <w:sz w:val="24"/>
          <w:szCs w:val="24"/>
        </w:rPr>
      </w:pPr>
    </w:p>
    <w:p w14:paraId="00DDD194" w14:textId="77777777" w:rsidR="009260DE" w:rsidRPr="00F82545" w:rsidRDefault="009260DE" w:rsidP="009260DE">
      <w:pPr>
        <w:tabs>
          <w:tab w:val="left" w:pos="851"/>
        </w:tabs>
        <w:ind w:left="851" w:hanging="851"/>
        <w:rPr>
          <w:b/>
          <w:sz w:val="24"/>
          <w:szCs w:val="24"/>
        </w:rPr>
      </w:pPr>
      <w:r w:rsidRPr="00F82545">
        <w:rPr>
          <w:b/>
          <w:sz w:val="24"/>
          <w:szCs w:val="24"/>
        </w:rPr>
        <w:t>2.</w:t>
      </w:r>
      <w:r w:rsidRPr="00F82545">
        <w:rPr>
          <w:b/>
          <w:sz w:val="24"/>
          <w:szCs w:val="24"/>
        </w:rPr>
        <w:tab/>
        <w:t>KVALITATIV OG KVANTITATIV SAMMENSÆTNING</w:t>
      </w:r>
    </w:p>
    <w:p w14:paraId="691C16D6" w14:textId="77777777" w:rsidR="00F82545" w:rsidRPr="00F82545" w:rsidRDefault="00F82545" w:rsidP="00F82545">
      <w:pPr>
        <w:ind w:left="851"/>
        <w:rPr>
          <w:sz w:val="24"/>
          <w:szCs w:val="24"/>
        </w:rPr>
      </w:pPr>
      <w:r w:rsidRPr="00F82545">
        <w:rPr>
          <w:sz w:val="24"/>
          <w:szCs w:val="24"/>
        </w:rPr>
        <w:t xml:space="preserve">Hver tablet indeholder 5 mg </w:t>
      </w:r>
      <w:proofErr w:type="spellStart"/>
      <w:r w:rsidRPr="00F82545">
        <w:rPr>
          <w:sz w:val="24"/>
          <w:szCs w:val="24"/>
        </w:rPr>
        <w:t>buspironhydrochlorid</w:t>
      </w:r>
      <w:proofErr w:type="spellEnd"/>
      <w:r w:rsidRPr="00F82545">
        <w:rPr>
          <w:sz w:val="24"/>
          <w:szCs w:val="24"/>
        </w:rPr>
        <w:t>.</w:t>
      </w:r>
    </w:p>
    <w:p w14:paraId="75A4FD82" w14:textId="77777777" w:rsidR="00F82545" w:rsidRPr="00F82545" w:rsidRDefault="00F82545" w:rsidP="00F82545">
      <w:pPr>
        <w:ind w:left="851"/>
        <w:rPr>
          <w:sz w:val="24"/>
          <w:szCs w:val="24"/>
        </w:rPr>
      </w:pPr>
      <w:r w:rsidRPr="00F82545">
        <w:rPr>
          <w:sz w:val="24"/>
          <w:szCs w:val="24"/>
        </w:rPr>
        <w:t xml:space="preserve">Hver tablet indeholder 10 mg </w:t>
      </w:r>
      <w:proofErr w:type="spellStart"/>
      <w:r w:rsidRPr="00F82545">
        <w:rPr>
          <w:sz w:val="24"/>
          <w:szCs w:val="24"/>
        </w:rPr>
        <w:t>buspironhydrochlorid</w:t>
      </w:r>
      <w:proofErr w:type="spellEnd"/>
      <w:r w:rsidRPr="00F82545">
        <w:rPr>
          <w:sz w:val="24"/>
          <w:szCs w:val="24"/>
        </w:rPr>
        <w:t>.</w:t>
      </w:r>
    </w:p>
    <w:p w14:paraId="559E6866" w14:textId="77777777" w:rsidR="00F82545" w:rsidRPr="00F82545" w:rsidRDefault="00F82545" w:rsidP="00F82545">
      <w:pPr>
        <w:ind w:left="851"/>
        <w:rPr>
          <w:sz w:val="24"/>
          <w:szCs w:val="24"/>
        </w:rPr>
      </w:pPr>
    </w:p>
    <w:p w14:paraId="3917FAC7" w14:textId="77777777" w:rsidR="00F82545" w:rsidRPr="00F82545" w:rsidRDefault="00F82545" w:rsidP="00F82545">
      <w:pPr>
        <w:ind w:left="851"/>
        <w:rPr>
          <w:sz w:val="24"/>
          <w:szCs w:val="24"/>
        </w:rPr>
      </w:pPr>
      <w:r w:rsidRPr="00F82545">
        <w:rPr>
          <w:sz w:val="24"/>
          <w:szCs w:val="24"/>
          <w:u w:val="single"/>
        </w:rPr>
        <w:t>Hjælpestof, som behandleren skal være opmærksom på</w:t>
      </w:r>
      <w:r w:rsidRPr="00F82545">
        <w:rPr>
          <w:sz w:val="24"/>
          <w:szCs w:val="24"/>
        </w:rPr>
        <w:t>:</w:t>
      </w:r>
    </w:p>
    <w:p w14:paraId="67FC8972" w14:textId="77777777" w:rsidR="00F82545" w:rsidRPr="00F82545" w:rsidRDefault="00F82545" w:rsidP="00F82545">
      <w:pPr>
        <w:ind w:left="851"/>
        <w:rPr>
          <w:sz w:val="24"/>
          <w:szCs w:val="24"/>
        </w:rPr>
      </w:pPr>
      <w:r w:rsidRPr="00F82545">
        <w:rPr>
          <w:sz w:val="24"/>
          <w:szCs w:val="24"/>
        </w:rPr>
        <w:t xml:space="preserve">5 mg tabletter: Hver tablet indeholder 31,4 mg </w:t>
      </w:r>
      <w:proofErr w:type="spellStart"/>
      <w:r w:rsidRPr="00F82545">
        <w:rPr>
          <w:sz w:val="24"/>
          <w:szCs w:val="24"/>
        </w:rPr>
        <w:t>lactose</w:t>
      </w:r>
      <w:proofErr w:type="spellEnd"/>
      <w:r w:rsidRPr="00F82545">
        <w:rPr>
          <w:sz w:val="24"/>
          <w:szCs w:val="24"/>
        </w:rPr>
        <w:t xml:space="preserve"> (som monohydrat).</w:t>
      </w:r>
    </w:p>
    <w:p w14:paraId="5E31BC7E" w14:textId="77777777" w:rsidR="00F82545" w:rsidRPr="00F82545" w:rsidRDefault="00F82545" w:rsidP="00F82545">
      <w:pPr>
        <w:ind w:left="851"/>
        <w:rPr>
          <w:sz w:val="24"/>
          <w:szCs w:val="24"/>
        </w:rPr>
      </w:pPr>
      <w:r w:rsidRPr="00F82545">
        <w:rPr>
          <w:sz w:val="24"/>
          <w:szCs w:val="24"/>
        </w:rPr>
        <w:t xml:space="preserve">10 mg tabletter: Hver tablet indeholder 62,7 mg </w:t>
      </w:r>
      <w:proofErr w:type="spellStart"/>
      <w:r w:rsidRPr="00F82545">
        <w:rPr>
          <w:sz w:val="24"/>
          <w:szCs w:val="24"/>
        </w:rPr>
        <w:t>lactose</w:t>
      </w:r>
      <w:proofErr w:type="spellEnd"/>
      <w:r w:rsidRPr="00F82545">
        <w:rPr>
          <w:sz w:val="24"/>
          <w:szCs w:val="24"/>
        </w:rPr>
        <w:t xml:space="preserve"> (som monohydrat).</w:t>
      </w:r>
    </w:p>
    <w:p w14:paraId="3519250F" w14:textId="77777777" w:rsidR="00F82545" w:rsidRPr="00F82545" w:rsidRDefault="00F82545" w:rsidP="00F82545">
      <w:pPr>
        <w:ind w:left="851"/>
        <w:rPr>
          <w:sz w:val="24"/>
          <w:szCs w:val="24"/>
        </w:rPr>
      </w:pPr>
    </w:p>
    <w:p w14:paraId="20AF90E2" w14:textId="77777777" w:rsidR="00F82545" w:rsidRPr="00F82545" w:rsidRDefault="00F82545" w:rsidP="00F82545">
      <w:pPr>
        <w:ind w:left="851"/>
        <w:rPr>
          <w:sz w:val="24"/>
          <w:szCs w:val="24"/>
        </w:rPr>
      </w:pPr>
      <w:r w:rsidRPr="00F82545">
        <w:rPr>
          <w:sz w:val="24"/>
          <w:szCs w:val="24"/>
        </w:rPr>
        <w:t>Alle hjælpestoffer er anført under pkt. 6.1.</w:t>
      </w:r>
    </w:p>
    <w:p w14:paraId="0683BC58" w14:textId="77777777" w:rsidR="009260DE" w:rsidRPr="00F82545" w:rsidRDefault="009260DE" w:rsidP="009260DE">
      <w:pPr>
        <w:tabs>
          <w:tab w:val="left" w:pos="851"/>
        </w:tabs>
        <w:ind w:left="851"/>
        <w:rPr>
          <w:sz w:val="24"/>
          <w:szCs w:val="24"/>
        </w:rPr>
      </w:pPr>
    </w:p>
    <w:p w14:paraId="06DD348B" w14:textId="77777777" w:rsidR="009260DE" w:rsidRPr="00F82545" w:rsidRDefault="009260DE" w:rsidP="009260DE">
      <w:pPr>
        <w:tabs>
          <w:tab w:val="left" w:pos="851"/>
        </w:tabs>
        <w:ind w:left="851" w:hanging="851"/>
        <w:rPr>
          <w:b/>
          <w:sz w:val="24"/>
          <w:szCs w:val="24"/>
        </w:rPr>
      </w:pPr>
      <w:r w:rsidRPr="00F82545">
        <w:rPr>
          <w:b/>
          <w:sz w:val="24"/>
          <w:szCs w:val="24"/>
        </w:rPr>
        <w:t>3.</w:t>
      </w:r>
      <w:r w:rsidRPr="00F82545">
        <w:rPr>
          <w:b/>
          <w:sz w:val="24"/>
          <w:szCs w:val="24"/>
        </w:rPr>
        <w:tab/>
        <w:t>LÆGEMIDDELFORM</w:t>
      </w:r>
    </w:p>
    <w:p w14:paraId="0445702D" w14:textId="38EBF695" w:rsidR="00F82545" w:rsidRPr="00F82545" w:rsidRDefault="00F82545" w:rsidP="00F82545">
      <w:pPr>
        <w:ind w:left="851"/>
        <w:rPr>
          <w:sz w:val="24"/>
          <w:szCs w:val="24"/>
        </w:rPr>
      </w:pPr>
      <w:r w:rsidRPr="00F82545">
        <w:rPr>
          <w:sz w:val="24"/>
          <w:szCs w:val="24"/>
        </w:rPr>
        <w:t>Tablet</w:t>
      </w:r>
      <w:r>
        <w:rPr>
          <w:sz w:val="24"/>
          <w:szCs w:val="24"/>
        </w:rPr>
        <w:t>ter</w:t>
      </w:r>
    </w:p>
    <w:p w14:paraId="76ED335B" w14:textId="77777777" w:rsidR="00F82545" w:rsidRPr="00F82545" w:rsidRDefault="00F82545" w:rsidP="00F82545">
      <w:pPr>
        <w:ind w:left="851"/>
        <w:rPr>
          <w:sz w:val="24"/>
          <w:szCs w:val="24"/>
        </w:rPr>
      </w:pPr>
    </w:p>
    <w:p w14:paraId="04D80F11" w14:textId="77777777" w:rsidR="00F82545" w:rsidRPr="00F82545" w:rsidRDefault="00F82545" w:rsidP="00F82545">
      <w:pPr>
        <w:ind w:left="851"/>
        <w:rPr>
          <w:sz w:val="24"/>
          <w:szCs w:val="24"/>
        </w:rPr>
      </w:pPr>
      <w:r w:rsidRPr="00F82545">
        <w:rPr>
          <w:sz w:val="24"/>
          <w:szCs w:val="24"/>
        </w:rPr>
        <w:t xml:space="preserve">5 mg tabletter: </w:t>
      </w:r>
    </w:p>
    <w:p w14:paraId="6FC6ACF4" w14:textId="77777777" w:rsidR="00F82545" w:rsidRPr="00F82545" w:rsidRDefault="00F82545" w:rsidP="00F82545">
      <w:pPr>
        <w:ind w:left="851"/>
        <w:rPr>
          <w:sz w:val="24"/>
          <w:szCs w:val="24"/>
        </w:rPr>
      </w:pPr>
      <w:r w:rsidRPr="00F82545">
        <w:rPr>
          <w:sz w:val="24"/>
          <w:szCs w:val="24"/>
        </w:rPr>
        <w:t>Runde, hvide til råhvide tabletter, der er blanke på begge sider og har en diameter på cirka 6 mm.</w:t>
      </w:r>
    </w:p>
    <w:p w14:paraId="20EDEABB" w14:textId="77777777" w:rsidR="00F82545" w:rsidRDefault="00F82545" w:rsidP="00F82545">
      <w:pPr>
        <w:ind w:left="851"/>
        <w:rPr>
          <w:sz w:val="24"/>
          <w:szCs w:val="24"/>
        </w:rPr>
      </w:pPr>
    </w:p>
    <w:p w14:paraId="33E60C2B" w14:textId="4F5F9542" w:rsidR="00F82545" w:rsidRPr="00F82545" w:rsidRDefault="00F82545" w:rsidP="00F82545">
      <w:pPr>
        <w:ind w:left="851"/>
        <w:rPr>
          <w:sz w:val="24"/>
          <w:szCs w:val="24"/>
        </w:rPr>
      </w:pPr>
      <w:r w:rsidRPr="00F82545">
        <w:rPr>
          <w:sz w:val="24"/>
          <w:szCs w:val="24"/>
        </w:rPr>
        <w:t xml:space="preserve">10 mg tabletter: </w:t>
      </w:r>
    </w:p>
    <w:p w14:paraId="1B6DAD75" w14:textId="77777777" w:rsidR="00F82545" w:rsidRPr="00F82545" w:rsidRDefault="00F82545" w:rsidP="00F82545">
      <w:pPr>
        <w:ind w:left="851"/>
        <w:rPr>
          <w:sz w:val="24"/>
          <w:szCs w:val="24"/>
        </w:rPr>
      </w:pPr>
      <w:r w:rsidRPr="00F82545">
        <w:rPr>
          <w:sz w:val="24"/>
          <w:szCs w:val="24"/>
        </w:rPr>
        <w:t>Runde, hvide til råhvide tabletter, der er blanke på begge sider og har en diameter på cirka 8 mm.</w:t>
      </w:r>
    </w:p>
    <w:p w14:paraId="704817F2" w14:textId="77777777" w:rsidR="009260DE" w:rsidRPr="00F82545" w:rsidRDefault="009260DE" w:rsidP="009260DE">
      <w:pPr>
        <w:tabs>
          <w:tab w:val="left" w:pos="851"/>
        </w:tabs>
        <w:ind w:left="851"/>
        <w:rPr>
          <w:sz w:val="24"/>
          <w:szCs w:val="24"/>
        </w:rPr>
      </w:pPr>
    </w:p>
    <w:p w14:paraId="18CB86B1" w14:textId="77777777" w:rsidR="009260DE" w:rsidRPr="00F82545" w:rsidRDefault="009260DE" w:rsidP="009260DE">
      <w:pPr>
        <w:tabs>
          <w:tab w:val="left" w:pos="851"/>
        </w:tabs>
        <w:ind w:left="851"/>
        <w:rPr>
          <w:sz w:val="24"/>
          <w:szCs w:val="24"/>
        </w:rPr>
      </w:pPr>
    </w:p>
    <w:p w14:paraId="52FAFDCE" w14:textId="77777777" w:rsidR="009260DE" w:rsidRPr="00F82545" w:rsidRDefault="009260DE" w:rsidP="009260DE">
      <w:pPr>
        <w:tabs>
          <w:tab w:val="left" w:pos="851"/>
        </w:tabs>
        <w:ind w:left="851" w:hanging="851"/>
        <w:rPr>
          <w:b/>
          <w:sz w:val="24"/>
          <w:szCs w:val="24"/>
        </w:rPr>
      </w:pPr>
      <w:r w:rsidRPr="00F82545">
        <w:rPr>
          <w:b/>
          <w:sz w:val="24"/>
          <w:szCs w:val="24"/>
        </w:rPr>
        <w:t>4.</w:t>
      </w:r>
      <w:r w:rsidRPr="00F82545">
        <w:rPr>
          <w:b/>
          <w:sz w:val="24"/>
          <w:szCs w:val="24"/>
        </w:rPr>
        <w:tab/>
        <w:t>KLINISKE OPLYSNINGER</w:t>
      </w:r>
    </w:p>
    <w:p w14:paraId="01E7A8F2" w14:textId="77777777" w:rsidR="009260DE" w:rsidRPr="00F82545" w:rsidRDefault="009260DE" w:rsidP="009260DE">
      <w:pPr>
        <w:tabs>
          <w:tab w:val="left" w:pos="851"/>
        </w:tabs>
        <w:ind w:left="851"/>
        <w:rPr>
          <w:b/>
          <w:sz w:val="24"/>
          <w:szCs w:val="24"/>
        </w:rPr>
      </w:pPr>
    </w:p>
    <w:p w14:paraId="2F490EFA" w14:textId="77777777" w:rsidR="009260DE" w:rsidRPr="00F82545" w:rsidRDefault="009260DE" w:rsidP="009260DE">
      <w:pPr>
        <w:tabs>
          <w:tab w:val="left" w:pos="851"/>
        </w:tabs>
        <w:ind w:left="851" w:hanging="851"/>
        <w:rPr>
          <w:b/>
          <w:sz w:val="24"/>
          <w:szCs w:val="24"/>
          <w:u w:val="single"/>
        </w:rPr>
      </w:pPr>
      <w:r w:rsidRPr="00F82545">
        <w:rPr>
          <w:b/>
          <w:sz w:val="24"/>
          <w:szCs w:val="24"/>
        </w:rPr>
        <w:t>4.1</w:t>
      </w:r>
      <w:r w:rsidRPr="00F82545">
        <w:rPr>
          <w:b/>
          <w:sz w:val="24"/>
          <w:szCs w:val="24"/>
        </w:rPr>
        <w:tab/>
        <w:t>Terapeutiske indikationer</w:t>
      </w:r>
    </w:p>
    <w:p w14:paraId="79F76F78" w14:textId="77777777" w:rsidR="00F82545" w:rsidRPr="00F82545" w:rsidRDefault="00F82545" w:rsidP="00F82545">
      <w:pPr>
        <w:ind w:left="851"/>
        <w:rPr>
          <w:sz w:val="24"/>
          <w:szCs w:val="24"/>
        </w:rPr>
      </w:pPr>
      <w:proofErr w:type="spellStart"/>
      <w:r w:rsidRPr="00F82545">
        <w:rPr>
          <w:sz w:val="24"/>
          <w:szCs w:val="24"/>
        </w:rPr>
        <w:t>Buripal</w:t>
      </w:r>
      <w:proofErr w:type="spellEnd"/>
      <w:r w:rsidRPr="00F82545">
        <w:rPr>
          <w:sz w:val="24"/>
          <w:szCs w:val="24"/>
        </w:rPr>
        <w:t xml:space="preserve"> er indiceret til symptomatisk behandling af angsttilstande af klinisk relevant sværhedsgrad med følgende kardinalsymptomer: angst, agitation, anspændthed.</w:t>
      </w:r>
    </w:p>
    <w:p w14:paraId="738406A6" w14:textId="70F7B74A" w:rsidR="00FB6E3D" w:rsidRDefault="00FB6E3D">
      <w:pPr>
        <w:rPr>
          <w:sz w:val="24"/>
          <w:szCs w:val="24"/>
        </w:rPr>
      </w:pPr>
      <w:r>
        <w:rPr>
          <w:sz w:val="24"/>
          <w:szCs w:val="24"/>
        </w:rPr>
        <w:br w:type="page"/>
      </w:r>
    </w:p>
    <w:p w14:paraId="6A3F73D0" w14:textId="77777777" w:rsidR="009260DE" w:rsidRPr="00F82545" w:rsidRDefault="009260DE" w:rsidP="009260DE">
      <w:pPr>
        <w:tabs>
          <w:tab w:val="left" w:pos="851"/>
        </w:tabs>
        <w:ind w:left="851"/>
        <w:rPr>
          <w:sz w:val="24"/>
          <w:szCs w:val="24"/>
        </w:rPr>
      </w:pPr>
    </w:p>
    <w:p w14:paraId="2AFFFB07" w14:textId="77777777" w:rsidR="009260DE" w:rsidRPr="00F82545" w:rsidRDefault="009260DE" w:rsidP="009260DE">
      <w:pPr>
        <w:tabs>
          <w:tab w:val="left" w:pos="851"/>
        </w:tabs>
        <w:ind w:left="851" w:hanging="851"/>
        <w:rPr>
          <w:b/>
          <w:sz w:val="24"/>
          <w:szCs w:val="24"/>
        </w:rPr>
      </w:pPr>
      <w:r w:rsidRPr="00F82545">
        <w:rPr>
          <w:b/>
          <w:sz w:val="24"/>
          <w:szCs w:val="24"/>
        </w:rPr>
        <w:t>4.2</w:t>
      </w:r>
      <w:r w:rsidRPr="00F82545">
        <w:rPr>
          <w:b/>
          <w:sz w:val="24"/>
          <w:szCs w:val="24"/>
        </w:rPr>
        <w:tab/>
        <w:t xml:space="preserve">Dosering og </w:t>
      </w:r>
      <w:r w:rsidR="002C1EC0" w:rsidRPr="00F82545">
        <w:rPr>
          <w:b/>
          <w:sz w:val="24"/>
          <w:szCs w:val="24"/>
        </w:rPr>
        <w:t>administration</w:t>
      </w:r>
    </w:p>
    <w:p w14:paraId="5D39DBC9" w14:textId="77777777" w:rsidR="00FB6E3D" w:rsidRDefault="00FB6E3D" w:rsidP="00F82545">
      <w:pPr>
        <w:ind w:left="851"/>
        <w:rPr>
          <w:sz w:val="24"/>
          <w:szCs w:val="24"/>
          <w:u w:val="single"/>
        </w:rPr>
      </w:pPr>
    </w:p>
    <w:p w14:paraId="7B90A061" w14:textId="3D861E01" w:rsidR="00F82545" w:rsidRPr="00F82545" w:rsidRDefault="00F82545" w:rsidP="00F82545">
      <w:pPr>
        <w:ind w:left="851"/>
        <w:rPr>
          <w:sz w:val="24"/>
          <w:szCs w:val="24"/>
          <w:u w:val="single"/>
        </w:rPr>
      </w:pPr>
      <w:r w:rsidRPr="00F82545">
        <w:rPr>
          <w:sz w:val="24"/>
          <w:szCs w:val="24"/>
          <w:u w:val="single"/>
        </w:rPr>
        <w:t>Dosering</w:t>
      </w:r>
    </w:p>
    <w:p w14:paraId="7665A8EA" w14:textId="77777777" w:rsidR="00F82545" w:rsidRPr="00F82545" w:rsidRDefault="00F82545" w:rsidP="00F82545">
      <w:pPr>
        <w:ind w:left="851"/>
        <w:rPr>
          <w:sz w:val="24"/>
          <w:szCs w:val="24"/>
        </w:rPr>
      </w:pPr>
    </w:p>
    <w:p w14:paraId="350E06A1" w14:textId="77777777" w:rsidR="00F82545" w:rsidRPr="00F82545" w:rsidRDefault="00F82545" w:rsidP="00F82545">
      <w:pPr>
        <w:ind w:left="851"/>
        <w:rPr>
          <w:sz w:val="24"/>
          <w:szCs w:val="24"/>
        </w:rPr>
      </w:pPr>
      <w:r w:rsidRPr="00F82545">
        <w:rPr>
          <w:sz w:val="24"/>
          <w:szCs w:val="24"/>
        </w:rPr>
        <w:t>Doseringen afhænger af patientens individuelle omstændigheder.</w:t>
      </w:r>
    </w:p>
    <w:p w14:paraId="76211E6F" w14:textId="77777777" w:rsidR="00F82545" w:rsidRPr="00F82545" w:rsidRDefault="00F82545" w:rsidP="00F82545">
      <w:pPr>
        <w:ind w:left="851"/>
        <w:rPr>
          <w:sz w:val="24"/>
          <w:szCs w:val="24"/>
        </w:rPr>
      </w:pPr>
    </w:p>
    <w:p w14:paraId="6F998142" w14:textId="77777777" w:rsidR="00F82545" w:rsidRPr="00F82545" w:rsidRDefault="00F82545" w:rsidP="00F82545">
      <w:pPr>
        <w:ind w:left="851"/>
        <w:rPr>
          <w:i/>
          <w:sz w:val="24"/>
          <w:szCs w:val="24"/>
          <w:u w:val="single"/>
        </w:rPr>
      </w:pPr>
      <w:r w:rsidRPr="00F82545">
        <w:rPr>
          <w:i/>
          <w:sz w:val="24"/>
          <w:szCs w:val="24"/>
          <w:u w:val="single"/>
        </w:rPr>
        <w:t>Voksne (over 18 år)</w:t>
      </w:r>
    </w:p>
    <w:p w14:paraId="6F00A168" w14:textId="77777777" w:rsidR="00F82545" w:rsidRPr="00F82545" w:rsidRDefault="00F82545" w:rsidP="00F82545">
      <w:pPr>
        <w:ind w:left="851"/>
        <w:rPr>
          <w:i/>
          <w:sz w:val="24"/>
          <w:szCs w:val="24"/>
        </w:rPr>
      </w:pPr>
    </w:p>
    <w:p w14:paraId="063D0A4C" w14:textId="77777777" w:rsidR="00F82545" w:rsidRPr="00F82545" w:rsidRDefault="00F82545" w:rsidP="00F82545">
      <w:pPr>
        <w:ind w:left="851"/>
        <w:rPr>
          <w:sz w:val="24"/>
          <w:szCs w:val="24"/>
        </w:rPr>
      </w:pPr>
      <w:r w:rsidRPr="00F82545">
        <w:rPr>
          <w:sz w:val="24"/>
          <w:szCs w:val="24"/>
        </w:rPr>
        <w:t xml:space="preserve">Dosis i starten af behandlingen er 5 mg </w:t>
      </w:r>
      <w:proofErr w:type="spellStart"/>
      <w:r w:rsidRPr="00F82545">
        <w:rPr>
          <w:sz w:val="24"/>
          <w:szCs w:val="24"/>
        </w:rPr>
        <w:t>buspironhydrochlorid</w:t>
      </w:r>
      <w:proofErr w:type="spellEnd"/>
      <w:r w:rsidRPr="00F82545">
        <w:rPr>
          <w:sz w:val="24"/>
          <w:szCs w:val="24"/>
        </w:rPr>
        <w:t xml:space="preserve"> tre gange dagligt og kan øges hver anden til tredje dag.</w:t>
      </w:r>
    </w:p>
    <w:p w14:paraId="6EC0AE4B" w14:textId="77777777" w:rsidR="00F82545" w:rsidRPr="00F82545" w:rsidRDefault="00F82545" w:rsidP="00F82545">
      <w:pPr>
        <w:ind w:left="851"/>
        <w:rPr>
          <w:sz w:val="24"/>
          <w:szCs w:val="24"/>
        </w:rPr>
      </w:pPr>
    </w:p>
    <w:p w14:paraId="70EB6549" w14:textId="77777777" w:rsidR="00F82545" w:rsidRPr="00F82545" w:rsidRDefault="00F82545" w:rsidP="00F82545">
      <w:pPr>
        <w:ind w:left="851"/>
        <w:rPr>
          <w:sz w:val="24"/>
          <w:szCs w:val="24"/>
        </w:rPr>
      </w:pPr>
      <w:r w:rsidRPr="00F82545">
        <w:rPr>
          <w:sz w:val="24"/>
          <w:szCs w:val="24"/>
        </w:rPr>
        <w:t>Om nødvendigt kan den daglige dosis øges til 20</w:t>
      </w:r>
      <w:r w:rsidRPr="00F82545">
        <w:rPr>
          <w:sz w:val="24"/>
          <w:szCs w:val="24"/>
        </w:rPr>
        <w:noBreakHyphen/>
        <w:t xml:space="preserve">30 mg </w:t>
      </w:r>
      <w:proofErr w:type="spellStart"/>
      <w:r w:rsidRPr="00F82545">
        <w:rPr>
          <w:sz w:val="24"/>
          <w:szCs w:val="24"/>
        </w:rPr>
        <w:t>buspironhydrochlorid</w:t>
      </w:r>
      <w:proofErr w:type="spellEnd"/>
      <w:r w:rsidRPr="00F82545">
        <w:rPr>
          <w:sz w:val="24"/>
          <w:szCs w:val="24"/>
        </w:rPr>
        <w:t xml:space="preserve"> fordelt på flere individuelle doser.</w:t>
      </w:r>
    </w:p>
    <w:p w14:paraId="11998D0B" w14:textId="77777777" w:rsidR="00F82545" w:rsidRPr="00F82545" w:rsidRDefault="00F82545" w:rsidP="00F82545">
      <w:pPr>
        <w:ind w:left="851"/>
        <w:rPr>
          <w:sz w:val="24"/>
          <w:szCs w:val="24"/>
        </w:rPr>
      </w:pPr>
    </w:p>
    <w:p w14:paraId="4AC4ABA6" w14:textId="77777777" w:rsidR="00F82545" w:rsidRPr="00F82545" w:rsidRDefault="00F82545" w:rsidP="00F82545">
      <w:pPr>
        <w:ind w:left="851"/>
        <w:rPr>
          <w:sz w:val="24"/>
          <w:szCs w:val="24"/>
        </w:rPr>
      </w:pPr>
      <w:r w:rsidRPr="00F82545">
        <w:rPr>
          <w:sz w:val="24"/>
          <w:szCs w:val="24"/>
        </w:rPr>
        <w:t xml:space="preserve">Der bør ikke tages mere end 60 mg </w:t>
      </w:r>
      <w:proofErr w:type="spellStart"/>
      <w:r w:rsidRPr="00F82545">
        <w:rPr>
          <w:sz w:val="24"/>
          <w:szCs w:val="24"/>
        </w:rPr>
        <w:t>buspironhydrochlorid</w:t>
      </w:r>
      <w:proofErr w:type="spellEnd"/>
      <w:r w:rsidRPr="00F82545">
        <w:rPr>
          <w:sz w:val="24"/>
          <w:szCs w:val="24"/>
        </w:rPr>
        <w:t xml:space="preserve"> om dagen.</w:t>
      </w:r>
    </w:p>
    <w:p w14:paraId="75F9D22C" w14:textId="77777777" w:rsidR="00F82545" w:rsidRPr="00F82545" w:rsidRDefault="00F82545" w:rsidP="00F82545">
      <w:pPr>
        <w:ind w:left="851"/>
        <w:rPr>
          <w:sz w:val="24"/>
          <w:szCs w:val="24"/>
        </w:rPr>
      </w:pPr>
    </w:p>
    <w:p w14:paraId="0C00DE25" w14:textId="77777777" w:rsidR="00F82545" w:rsidRPr="00F82545" w:rsidRDefault="00F82545" w:rsidP="00F82545">
      <w:pPr>
        <w:ind w:left="851"/>
        <w:rPr>
          <w:sz w:val="24"/>
          <w:szCs w:val="24"/>
        </w:rPr>
      </w:pPr>
      <w:r w:rsidRPr="00F82545">
        <w:rPr>
          <w:sz w:val="24"/>
          <w:szCs w:val="24"/>
        </w:rPr>
        <w:t xml:space="preserve">Enkeltdoser bør ikke overstige 30 mg </w:t>
      </w:r>
      <w:proofErr w:type="spellStart"/>
      <w:r w:rsidRPr="00F82545">
        <w:rPr>
          <w:sz w:val="24"/>
          <w:szCs w:val="24"/>
        </w:rPr>
        <w:t>buspironhydrochlorid</w:t>
      </w:r>
      <w:proofErr w:type="spellEnd"/>
      <w:r w:rsidRPr="00F82545">
        <w:rPr>
          <w:sz w:val="24"/>
          <w:szCs w:val="24"/>
        </w:rPr>
        <w:t>.</w:t>
      </w:r>
    </w:p>
    <w:p w14:paraId="1856E42C" w14:textId="77777777" w:rsidR="00F82545" w:rsidRPr="00F82545" w:rsidRDefault="00F82545" w:rsidP="00F82545">
      <w:pPr>
        <w:ind w:left="851"/>
        <w:rPr>
          <w:sz w:val="24"/>
          <w:szCs w:val="24"/>
        </w:rPr>
      </w:pPr>
    </w:p>
    <w:p w14:paraId="587C1E56" w14:textId="77777777" w:rsidR="00F82545" w:rsidRPr="00F82545" w:rsidRDefault="00F82545" w:rsidP="00F82545">
      <w:pPr>
        <w:ind w:left="851"/>
        <w:rPr>
          <w:sz w:val="24"/>
          <w:szCs w:val="24"/>
        </w:rPr>
      </w:pPr>
      <w:r w:rsidRPr="00F82545">
        <w:rPr>
          <w:sz w:val="24"/>
          <w:szCs w:val="24"/>
        </w:rPr>
        <w:t xml:space="preserve">Hvis </w:t>
      </w:r>
      <w:proofErr w:type="spellStart"/>
      <w:r w:rsidRPr="00F82545">
        <w:rPr>
          <w:sz w:val="24"/>
          <w:szCs w:val="24"/>
        </w:rPr>
        <w:t>buspiron</w:t>
      </w:r>
      <w:proofErr w:type="spellEnd"/>
      <w:r w:rsidRPr="00F82545">
        <w:rPr>
          <w:sz w:val="24"/>
          <w:szCs w:val="24"/>
        </w:rPr>
        <w:t xml:space="preserve"> administreres sammen med en potent CYP3A4-hæmmer, skal startdosen reduceres og kun øges gradvist efter lægelig vurdering (se pkt. 4.5). </w:t>
      </w:r>
      <w:proofErr w:type="spellStart"/>
      <w:r w:rsidRPr="00F82545">
        <w:rPr>
          <w:sz w:val="24"/>
          <w:szCs w:val="24"/>
        </w:rPr>
        <w:t>Buripal</w:t>
      </w:r>
      <w:proofErr w:type="spellEnd"/>
      <w:r w:rsidRPr="00F82545">
        <w:rPr>
          <w:sz w:val="24"/>
          <w:szCs w:val="24"/>
        </w:rPr>
        <w:t xml:space="preserve"> fås imidlertid ikke i tabletstyrken 2,5 mg. For at opnå en dosis på 2,5 mg skal der anvendes andre velegnede lægemidler med </w:t>
      </w:r>
      <w:proofErr w:type="spellStart"/>
      <w:r w:rsidRPr="00F82545">
        <w:rPr>
          <w:sz w:val="24"/>
          <w:szCs w:val="24"/>
        </w:rPr>
        <w:t>buspiron</w:t>
      </w:r>
      <w:proofErr w:type="spellEnd"/>
      <w:r w:rsidRPr="00F82545">
        <w:rPr>
          <w:sz w:val="24"/>
          <w:szCs w:val="24"/>
        </w:rPr>
        <w:t>.</w:t>
      </w:r>
    </w:p>
    <w:p w14:paraId="2CA4A57B" w14:textId="77777777" w:rsidR="00F82545" w:rsidRPr="00F82545" w:rsidRDefault="00F82545" w:rsidP="00F82545">
      <w:pPr>
        <w:ind w:left="851"/>
        <w:rPr>
          <w:sz w:val="24"/>
          <w:szCs w:val="24"/>
        </w:rPr>
      </w:pPr>
    </w:p>
    <w:p w14:paraId="436D2A2A" w14:textId="77777777" w:rsidR="00F82545" w:rsidRPr="00F82545" w:rsidRDefault="00F82545" w:rsidP="00F82545">
      <w:pPr>
        <w:ind w:left="851"/>
        <w:rPr>
          <w:sz w:val="24"/>
          <w:szCs w:val="24"/>
        </w:rPr>
      </w:pPr>
      <w:r w:rsidRPr="00F82545">
        <w:rPr>
          <w:sz w:val="24"/>
          <w:szCs w:val="24"/>
        </w:rPr>
        <w:t xml:space="preserve">Grapefrugtsaft øger plasmakoncentrationen af </w:t>
      </w:r>
      <w:proofErr w:type="spellStart"/>
      <w:r w:rsidRPr="00F82545">
        <w:rPr>
          <w:sz w:val="24"/>
          <w:szCs w:val="24"/>
        </w:rPr>
        <w:t>buspiron</w:t>
      </w:r>
      <w:proofErr w:type="spellEnd"/>
      <w:r w:rsidRPr="00F82545">
        <w:rPr>
          <w:sz w:val="24"/>
          <w:szCs w:val="24"/>
        </w:rPr>
        <w:t xml:space="preserve">. Patienter, der tager </w:t>
      </w:r>
      <w:proofErr w:type="spellStart"/>
      <w:r w:rsidRPr="00F82545">
        <w:rPr>
          <w:sz w:val="24"/>
          <w:szCs w:val="24"/>
        </w:rPr>
        <w:t>buspiron</w:t>
      </w:r>
      <w:proofErr w:type="spellEnd"/>
      <w:r w:rsidRPr="00F82545">
        <w:rPr>
          <w:sz w:val="24"/>
          <w:szCs w:val="24"/>
        </w:rPr>
        <w:t>, skal undgå at indtage store mængder grapefrugtsaft (se pkt. 4.5).</w:t>
      </w:r>
    </w:p>
    <w:p w14:paraId="4DF755DD" w14:textId="77777777" w:rsidR="00F82545" w:rsidRPr="00F82545" w:rsidRDefault="00F82545" w:rsidP="00F82545">
      <w:pPr>
        <w:ind w:left="851"/>
        <w:rPr>
          <w:sz w:val="24"/>
          <w:szCs w:val="24"/>
        </w:rPr>
      </w:pPr>
    </w:p>
    <w:p w14:paraId="24A5D980" w14:textId="77777777" w:rsidR="00F82545" w:rsidRPr="00F82545" w:rsidRDefault="00F82545" w:rsidP="00F82545">
      <w:pPr>
        <w:ind w:left="851"/>
        <w:rPr>
          <w:sz w:val="24"/>
          <w:szCs w:val="24"/>
        </w:rPr>
      </w:pPr>
      <w:r w:rsidRPr="00F82545">
        <w:rPr>
          <w:sz w:val="24"/>
          <w:szCs w:val="24"/>
        </w:rPr>
        <w:t>Som følge af virkningens latenstid bør patienterne informeres om, at de ikke kan forvente en virkning med det samme.</w:t>
      </w:r>
    </w:p>
    <w:p w14:paraId="0995D1A7" w14:textId="77777777" w:rsidR="00F82545" w:rsidRPr="00F82545" w:rsidRDefault="00F82545" w:rsidP="00F82545">
      <w:pPr>
        <w:ind w:left="851"/>
        <w:rPr>
          <w:sz w:val="24"/>
          <w:szCs w:val="24"/>
        </w:rPr>
      </w:pPr>
      <w:r w:rsidRPr="00F82545">
        <w:rPr>
          <w:sz w:val="24"/>
          <w:szCs w:val="24"/>
        </w:rPr>
        <w:t>Hvis der ikke er nogen symptomforbedring efter 4</w:t>
      </w:r>
      <w:r w:rsidRPr="00F82545">
        <w:rPr>
          <w:sz w:val="24"/>
          <w:szCs w:val="24"/>
        </w:rPr>
        <w:noBreakHyphen/>
        <w:t xml:space="preserve">8 uger, bør behandlingen med </w:t>
      </w:r>
      <w:proofErr w:type="spellStart"/>
      <w:r w:rsidRPr="00F82545">
        <w:rPr>
          <w:sz w:val="24"/>
          <w:szCs w:val="24"/>
        </w:rPr>
        <w:t>buspiron</w:t>
      </w:r>
      <w:proofErr w:type="spellEnd"/>
      <w:r w:rsidRPr="00F82545">
        <w:rPr>
          <w:sz w:val="24"/>
          <w:szCs w:val="24"/>
        </w:rPr>
        <w:t xml:space="preserve"> revurderes. Behandlingens gunstige virkning og dosis bør revurderes med jævne mellemrum (se pkt. 4.4).</w:t>
      </w:r>
    </w:p>
    <w:p w14:paraId="5398B874" w14:textId="77777777" w:rsidR="00F82545" w:rsidRPr="00F82545" w:rsidRDefault="00F82545" w:rsidP="00F82545">
      <w:pPr>
        <w:ind w:left="851"/>
        <w:rPr>
          <w:sz w:val="24"/>
          <w:szCs w:val="24"/>
        </w:rPr>
      </w:pPr>
    </w:p>
    <w:p w14:paraId="24E90A3E" w14:textId="77777777" w:rsidR="00F82545" w:rsidRPr="004C7D9F" w:rsidRDefault="00F82545" w:rsidP="00F82545">
      <w:pPr>
        <w:ind w:left="851"/>
        <w:rPr>
          <w:i/>
          <w:sz w:val="24"/>
          <w:szCs w:val="24"/>
          <w:u w:val="single"/>
        </w:rPr>
      </w:pPr>
      <w:r w:rsidRPr="004C7D9F">
        <w:rPr>
          <w:i/>
          <w:sz w:val="24"/>
          <w:szCs w:val="24"/>
          <w:u w:val="single"/>
        </w:rPr>
        <w:t>Særlige patientgrupper</w:t>
      </w:r>
    </w:p>
    <w:p w14:paraId="1B3AA6AC" w14:textId="77777777" w:rsidR="00F82545" w:rsidRPr="00F82545" w:rsidRDefault="00F82545" w:rsidP="00F82545">
      <w:pPr>
        <w:ind w:left="851"/>
        <w:rPr>
          <w:i/>
          <w:sz w:val="24"/>
          <w:szCs w:val="24"/>
        </w:rPr>
      </w:pPr>
    </w:p>
    <w:p w14:paraId="3418C62A" w14:textId="77777777" w:rsidR="00F82545" w:rsidRPr="00F82545" w:rsidRDefault="00F82545" w:rsidP="00F82545">
      <w:pPr>
        <w:ind w:left="851"/>
        <w:rPr>
          <w:i/>
          <w:sz w:val="24"/>
          <w:szCs w:val="24"/>
        </w:rPr>
      </w:pPr>
      <w:r w:rsidRPr="00F82545">
        <w:rPr>
          <w:i/>
          <w:sz w:val="24"/>
          <w:szCs w:val="24"/>
        </w:rPr>
        <w:t>Nedsat nyrefunktion</w:t>
      </w:r>
    </w:p>
    <w:p w14:paraId="3576FD25" w14:textId="77777777" w:rsidR="00F82545" w:rsidRPr="00F82545" w:rsidRDefault="00F82545" w:rsidP="00F82545">
      <w:pPr>
        <w:ind w:left="851"/>
        <w:rPr>
          <w:sz w:val="24"/>
          <w:szCs w:val="24"/>
        </w:rPr>
      </w:pPr>
      <w:r w:rsidRPr="00F82545">
        <w:rPr>
          <w:sz w:val="24"/>
          <w:szCs w:val="24"/>
        </w:rPr>
        <w:t>Hos patienter med nedsat nyrefunktion (</w:t>
      </w:r>
      <w:proofErr w:type="spellStart"/>
      <w:r w:rsidRPr="00F82545">
        <w:rPr>
          <w:sz w:val="24"/>
          <w:szCs w:val="24"/>
        </w:rPr>
        <w:t>kreatininclearance</w:t>
      </w:r>
      <w:proofErr w:type="spellEnd"/>
      <w:r w:rsidRPr="00F82545">
        <w:rPr>
          <w:sz w:val="24"/>
          <w:szCs w:val="24"/>
        </w:rPr>
        <w:t xml:space="preserve"> 20</w:t>
      </w:r>
      <w:r w:rsidRPr="00F82545">
        <w:rPr>
          <w:sz w:val="24"/>
          <w:szCs w:val="24"/>
        </w:rPr>
        <w:noBreakHyphen/>
        <w:t>49 ml/min/1,72 m</w:t>
      </w:r>
      <w:r w:rsidRPr="00F82545">
        <w:rPr>
          <w:sz w:val="24"/>
          <w:szCs w:val="24"/>
          <w:vertAlign w:val="superscript"/>
        </w:rPr>
        <w:t>2</w:t>
      </w:r>
      <w:r w:rsidRPr="00F82545">
        <w:rPr>
          <w:sz w:val="24"/>
          <w:szCs w:val="24"/>
        </w:rPr>
        <w:t xml:space="preserve">) bør </w:t>
      </w:r>
      <w:proofErr w:type="spellStart"/>
      <w:r w:rsidRPr="00F82545">
        <w:rPr>
          <w:sz w:val="24"/>
          <w:szCs w:val="24"/>
        </w:rPr>
        <w:t>buspiron</w:t>
      </w:r>
      <w:proofErr w:type="spellEnd"/>
      <w:r w:rsidRPr="00F82545">
        <w:rPr>
          <w:sz w:val="24"/>
          <w:szCs w:val="24"/>
        </w:rPr>
        <w:t xml:space="preserve"> administreres med forsigtighed og i en lav dosis to gange dagligt. Patientens respons og symptomer bør vurderes nøje, før der foretages en eventuel dosisøgning. </w:t>
      </w:r>
      <w:proofErr w:type="spellStart"/>
      <w:r w:rsidRPr="00F82545">
        <w:rPr>
          <w:sz w:val="24"/>
          <w:szCs w:val="24"/>
        </w:rPr>
        <w:t>Buspiron</w:t>
      </w:r>
      <w:proofErr w:type="spellEnd"/>
      <w:r w:rsidRPr="00F82545">
        <w:rPr>
          <w:sz w:val="24"/>
          <w:szCs w:val="24"/>
        </w:rPr>
        <w:t xml:space="preserve"> bør ikke administreres til patienter med </w:t>
      </w:r>
      <w:proofErr w:type="spellStart"/>
      <w:r w:rsidRPr="00F82545">
        <w:rPr>
          <w:sz w:val="24"/>
          <w:szCs w:val="24"/>
        </w:rPr>
        <w:t>kreatininclearance</w:t>
      </w:r>
      <w:proofErr w:type="spellEnd"/>
      <w:r w:rsidRPr="00F82545">
        <w:rPr>
          <w:sz w:val="24"/>
          <w:szCs w:val="24"/>
        </w:rPr>
        <w:t xml:space="preserve"> &lt; 20 ml/min/1,72 m</w:t>
      </w:r>
      <w:r w:rsidRPr="00F82545">
        <w:rPr>
          <w:sz w:val="24"/>
          <w:szCs w:val="24"/>
          <w:vertAlign w:val="superscript"/>
        </w:rPr>
        <w:t>2</w:t>
      </w:r>
      <w:r w:rsidRPr="00F82545">
        <w:rPr>
          <w:sz w:val="24"/>
          <w:szCs w:val="24"/>
        </w:rPr>
        <w:t xml:space="preserve">, især ikke hos patienter med </w:t>
      </w:r>
      <w:proofErr w:type="spellStart"/>
      <w:r w:rsidRPr="00F82545">
        <w:rPr>
          <w:sz w:val="24"/>
          <w:szCs w:val="24"/>
        </w:rPr>
        <w:t>anuri</w:t>
      </w:r>
      <w:proofErr w:type="spellEnd"/>
      <w:r w:rsidRPr="00F82545">
        <w:rPr>
          <w:sz w:val="24"/>
          <w:szCs w:val="24"/>
        </w:rPr>
        <w:t xml:space="preserve">, eftersom der kan forekomme øgede niveauer af </w:t>
      </w:r>
      <w:proofErr w:type="spellStart"/>
      <w:r w:rsidRPr="00F82545">
        <w:rPr>
          <w:sz w:val="24"/>
          <w:szCs w:val="24"/>
        </w:rPr>
        <w:t>buspiron</w:t>
      </w:r>
      <w:proofErr w:type="spellEnd"/>
      <w:r w:rsidRPr="00F82545">
        <w:rPr>
          <w:sz w:val="24"/>
          <w:szCs w:val="24"/>
        </w:rPr>
        <w:t xml:space="preserve"> og dets metabolitter (se pkt. 4.3, 4.4 og 5.2).</w:t>
      </w:r>
    </w:p>
    <w:p w14:paraId="30DA3DA6" w14:textId="77777777" w:rsidR="00F82545" w:rsidRPr="00F82545" w:rsidRDefault="00F82545" w:rsidP="00F82545">
      <w:pPr>
        <w:ind w:left="851"/>
        <w:rPr>
          <w:sz w:val="24"/>
          <w:szCs w:val="24"/>
        </w:rPr>
      </w:pPr>
    </w:p>
    <w:p w14:paraId="3F7BCE8A" w14:textId="77777777" w:rsidR="00F82545" w:rsidRPr="00F82545" w:rsidRDefault="00F82545" w:rsidP="00F82545">
      <w:pPr>
        <w:ind w:left="851"/>
        <w:rPr>
          <w:i/>
          <w:sz w:val="24"/>
          <w:szCs w:val="24"/>
        </w:rPr>
      </w:pPr>
      <w:r w:rsidRPr="00F82545">
        <w:rPr>
          <w:i/>
          <w:sz w:val="24"/>
          <w:szCs w:val="24"/>
        </w:rPr>
        <w:t>Nedsat leverfunktion</w:t>
      </w:r>
    </w:p>
    <w:p w14:paraId="0BAF57AE"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anvendes med forsigtighed hos patienter med nedsat leverfunktion, og den individuelle dosering skal titreres med omhu for at reducere risikoen for potentielle centrale bivirkninger som følge af høje maksimumkoncentrationer af </w:t>
      </w:r>
      <w:proofErr w:type="spellStart"/>
      <w:r w:rsidRPr="00F82545">
        <w:rPr>
          <w:sz w:val="24"/>
          <w:szCs w:val="24"/>
        </w:rPr>
        <w:t>buspiron</w:t>
      </w:r>
      <w:proofErr w:type="spellEnd"/>
      <w:r w:rsidRPr="00F82545">
        <w:rPr>
          <w:sz w:val="24"/>
          <w:szCs w:val="24"/>
        </w:rPr>
        <w:t>. Dosisøgninger bør overvejes nøje og først efter 4</w:t>
      </w:r>
      <w:r w:rsidRPr="00F82545">
        <w:rPr>
          <w:sz w:val="24"/>
          <w:szCs w:val="24"/>
        </w:rPr>
        <w:noBreakHyphen/>
        <w:t>5 dages erfaring med den foregående dosis (se pkt. 4.4 og 5.2).</w:t>
      </w:r>
    </w:p>
    <w:p w14:paraId="60C375FE"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er kontraindiceret hos patienter med svært nedsat leverfunktion (se pkt. 4.3).</w:t>
      </w:r>
    </w:p>
    <w:p w14:paraId="45926B90" w14:textId="77777777" w:rsidR="00F82545" w:rsidRPr="00F82545" w:rsidRDefault="00F82545" w:rsidP="00F82545">
      <w:pPr>
        <w:ind w:left="851"/>
        <w:rPr>
          <w:sz w:val="24"/>
          <w:szCs w:val="24"/>
        </w:rPr>
      </w:pPr>
    </w:p>
    <w:p w14:paraId="1D35486F" w14:textId="77777777" w:rsidR="00F82545" w:rsidRPr="00F82545" w:rsidRDefault="00F82545" w:rsidP="00F82545">
      <w:pPr>
        <w:ind w:left="851"/>
        <w:rPr>
          <w:i/>
          <w:sz w:val="24"/>
          <w:szCs w:val="24"/>
        </w:rPr>
      </w:pPr>
      <w:r w:rsidRPr="00F82545">
        <w:rPr>
          <w:i/>
          <w:sz w:val="24"/>
          <w:szCs w:val="24"/>
        </w:rPr>
        <w:lastRenderedPageBreak/>
        <w:t>Alder og køn</w:t>
      </w:r>
    </w:p>
    <w:p w14:paraId="20288AFD" w14:textId="77777777" w:rsidR="00F82545" w:rsidRPr="00F82545" w:rsidRDefault="00F82545" w:rsidP="00F82545">
      <w:pPr>
        <w:ind w:left="851"/>
        <w:rPr>
          <w:sz w:val="24"/>
          <w:szCs w:val="24"/>
        </w:rPr>
      </w:pPr>
      <w:r w:rsidRPr="00F82545">
        <w:rPr>
          <w:sz w:val="24"/>
          <w:szCs w:val="24"/>
        </w:rPr>
        <w:t>De nuværende data understøtter ikke ændringer i patientens dosisregime på baggrund af alder eller køn.</w:t>
      </w:r>
    </w:p>
    <w:p w14:paraId="4E68DC62" w14:textId="77777777" w:rsidR="00F82545" w:rsidRPr="00F82545" w:rsidRDefault="00F82545" w:rsidP="00F82545">
      <w:pPr>
        <w:ind w:left="851"/>
        <w:rPr>
          <w:sz w:val="24"/>
          <w:szCs w:val="24"/>
        </w:rPr>
      </w:pPr>
    </w:p>
    <w:p w14:paraId="27DB7897" w14:textId="77777777" w:rsidR="00F82545" w:rsidRPr="00F82545" w:rsidRDefault="00F82545" w:rsidP="00F82545">
      <w:pPr>
        <w:ind w:left="851"/>
        <w:rPr>
          <w:i/>
          <w:sz w:val="24"/>
          <w:szCs w:val="24"/>
        </w:rPr>
      </w:pPr>
      <w:r w:rsidRPr="00F82545">
        <w:rPr>
          <w:i/>
          <w:sz w:val="24"/>
          <w:szCs w:val="24"/>
        </w:rPr>
        <w:t>Pædiatriske patienter</w:t>
      </w:r>
    </w:p>
    <w:p w14:paraId="29ADFC4B"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ikke anvendes hos børn og unge under 18 år, da </w:t>
      </w:r>
      <w:proofErr w:type="spellStart"/>
      <w:r w:rsidRPr="00F82545">
        <w:rPr>
          <w:sz w:val="24"/>
          <w:szCs w:val="24"/>
        </w:rPr>
        <w:t>buspirons</w:t>
      </w:r>
      <w:proofErr w:type="spellEnd"/>
      <w:r w:rsidRPr="00F82545">
        <w:rPr>
          <w:sz w:val="24"/>
          <w:szCs w:val="24"/>
        </w:rPr>
        <w:t xml:space="preserve"> sikkerhed og virkning ikke er klarlagt i denne aldersgruppe (se pkt. 5.1 og 4.2).</w:t>
      </w:r>
    </w:p>
    <w:p w14:paraId="12B48F02" w14:textId="77777777" w:rsidR="00F82545" w:rsidRPr="00F82545" w:rsidRDefault="00F82545" w:rsidP="00F82545">
      <w:pPr>
        <w:ind w:left="851"/>
        <w:rPr>
          <w:sz w:val="24"/>
          <w:szCs w:val="24"/>
        </w:rPr>
      </w:pPr>
    </w:p>
    <w:p w14:paraId="33DEF753" w14:textId="77777777" w:rsidR="00F82545" w:rsidRPr="004C7D9F" w:rsidRDefault="00F82545" w:rsidP="00F82545">
      <w:pPr>
        <w:ind w:left="851"/>
        <w:rPr>
          <w:sz w:val="24"/>
          <w:szCs w:val="24"/>
          <w:u w:val="single"/>
        </w:rPr>
      </w:pPr>
      <w:r w:rsidRPr="004C7D9F">
        <w:rPr>
          <w:sz w:val="24"/>
          <w:szCs w:val="24"/>
          <w:u w:val="single"/>
        </w:rPr>
        <w:t>Administration</w:t>
      </w:r>
    </w:p>
    <w:p w14:paraId="0BC2FC74" w14:textId="77777777" w:rsidR="00F82545" w:rsidRPr="00F82545" w:rsidRDefault="00F82545" w:rsidP="00F82545">
      <w:pPr>
        <w:ind w:left="851"/>
        <w:rPr>
          <w:sz w:val="24"/>
          <w:szCs w:val="24"/>
        </w:rPr>
      </w:pPr>
    </w:p>
    <w:p w14:paraId="525BA4B0" w14:textId="77777777" w:rsidR="00F82545" w:rsidRPr="00F82545" w:rsidRDefault="00F82545" w:rsidP="00F82545">
      <w:pPr>
        <w:ind w:left="851"/>
        <w:rPr>
          <w:sz w:val="24"/>
          <w:szCs w:val="24"/>
        </w:rPr>
      </w:pPr>
      <w:r w:rsidRPr="00F82545">
        <w:rPr>
          <w:sz w:val="24"/>
          <w:szCs w:val="24"/>
        </w:rPr>
        <w:t xml:space="preserve">Tabletterne skal synkes med væske. Mad øger </w:t>
      </w:r>
      <w:proofErr w:type="spellStart"/>
      <w:r w:rsidRPr="00F82545">
        <w:rPr>
          <w:sz w:val="24"/>
          <w:szCs w:val="24"/>
        </w:rPr>
        <w:t>buspirons</w:t>
      </w:r>
      <w:proofErr w:type="spellEnd"/>
      <w:r w:rsidRPr="00F82545">
        <w:rPr>
          <w:sz w:val="24"/>
          <w:szCs w:val="24"/>
        </w:rPr>
        <w:t xml:space="preserve"> biotilgængelighed. </w:t>
      </w:r>
      <w:proofErr w:type="spellStart"/>
      <w:r w:rsidRPr="00F82545">
        <w:rPr>
          <w:sz w:val="24"/>
          <w:szCs w:val="24"/>
        </w:rPr>
        <w:t>Buspiron</w:t>
      </w:r>
      <w:proofErr w:type="spellEnd"/>
      <w:r w:rsidRPr="00F82545">
        <w:rPr>
          <w:sz w:val="24"/>
          <w:szCs w:val="24"/>
        </w:rPr>
        <w:t xml:space="preserve"> skal konsekvent tages sammen med eller uden mad og på samme tidspunkt hver dag.</w:t>
      </w:r>
    </w:p>
    <w:p w14:paraId="01133F3F" w14:textId="77777777" w:rsidR="009260DE" w:rsidRPr="00F82545" w:rsidRDefault="009260DE" w:rsidP="009260DE">
      <w:pPr>
        <w:tabs>
          <w:tab w:val="left" w:pos="851"/>
        </w:tabs>
        <w:ind w:left="851"/>
        <w:rPr>
          <w:sz w:val="24"/>
          <w:szCs w:val="24"/>
        </w:rPr>
      </w:pPr>
    </w:p>
    <w:p w14:paraId="5A6E094F" w14:textId="77777777" w:rsidR="009260DE" w:rsidRPr="00F82545" w:rsidRDefault="009260DE" w:rsidP="009260DE">
      <w:pPr>
        <w:tabs>
          <w:tab w:val="left" w:pos="851"/>
        </w:tabs>
        <w:ind w:left="851" w:hanging="851"/>
        <w:rPr>
          <w:b/>
          <w:sz w:val="24"/>
          <w:szCs w:val="24"/>
        </w:rPr>
      </w:pPr>
      <w:r w:rsidRPr="00F82545">
        <w:rPr>
          <w:b/>
          <w:sz w:val="24"/>
          <w:szCs w:val="24"/>
        </w:rPr>
        <w:t>4.3</w:t>
      </w:r>
      <w:r w:rsidRPr="00F82545">
        <w:rPr>
          <w:b/>
          <w:sz w:val="24"/>
          <w:szCs w:val="24"/>
        </w:rPr>
        <w:tab/>
        <w:t>Kontraindikationer</w:t>
      </w:r>
    </w:p>
    <w:p w14:paraId="275B68C9"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ikke administreres i tilfælde af:</w:t>
      </w:r>
    </w:p>
    <w:p w14:paraId="78CFB70A" w14:textId="3C7207B6" w:rsidR="00F82545" w:rsidRPr="004C7D9F" w:rsidRDefault="00F82545" w:rsidP="004C7D9F">
      <w:pPr>
        <w:pStyle w:val="Listeafsnit"/>
        <w:numPr>
          <w:ilvl w:val="0"/>
          <w:numId w:val="8"/>
        </w:numPr>
        <w:ind w:left="1276" w:hanging="425"/>
        <w:rPr>
          <w:sz w:val="24"/>
          <w:szCs w:val="24"/>
        </w:rPr>
      </w:pPr>
      <w:r w:rsidRPr="004C7D9F">
        <w:rPr>
          <w:sz w:val="24"/>
          <w:szCs w:val="24"/>
        </w:rPr>
        <w:t>overfølsomhed over for det aktive stof eller over for et eller flere af hjælpestofferne anført i pkt. 6.1.</w:t>
      </w:r>
    </w:p>
    <w:p w14:paraId="53ADFA89" w14:textId="44F95B94" w:rsidR="00F82545" w:rsidRPr="004C7D9F" w:rsidRDefault="00F82545" w:rsidP="004C7D9F">
      <w:pPr>
        <w:pStyle w:val="Listeafsnit"/>
        <w:numPr>
          <w:ilvl w:val="0"/>
          <w:numId w:val="8"/>
        </w:numPr>
        <w:ind w:left="1276" w:hanging="425"/>
        <w:rPr>
          <w:sz w:val="24"/>
          <w:szCs w:val="24"/>
        </w:rPr>
      </w:pPr>
      <w:r w:rsidRPr="004C7D9F">
        <w:rPr>
          <w:sz w:val="24"/>
          <w:szCs w:val="24"/>
        </w:rPr>
        <w:t xml:space="preserve">akut snævervinklet </w:t>
      </w:r>
      <w:proofErr w:type="spellStart"/>
      <w:r w:rsidRPr="004C7D9F">
        <w:rPr>
          <w:sz w:val="24"/>
          <w:szCs w:val="24"/>
        </w:rPr>
        <w:t>glaukom</w:t>
      </w:r>
      <w:proofErr w:type="spellEnd"/>
    </w:p>
    <w:p w14:paraId="54713601" w14:textId="453307E2" w:rsidR="00F82545" w:rsidRPr="004C7D9F" w:rsidRDefault="00F82545" w:rsidP="004C7D9F">
      <w:pPr>
        <w:pStyle w:val="Listeafsnit"/>
        <w:numPr>
          <w:ilvl w:val="0"/>
          <w:numId w:val="8"/>
        </w:numPr>
        <w:ind w:left="1276" w:hanging="425"/>
        <w:rPr>
          <w:i/>
          <w:iCs/>
          <w:sz w:val="24"/>
          <w:szCs w:val="24"/>
        </w:rPr>
      </w:pPr>
      <w:proofErr w:type="spellStart"/>
      <w:r w:rsidRPr="004C7D9F">
        <w:rPr>
          <w:i/>
          <w:iCs/>
          <w:sz w:val="24"/>
          <w:szCs w:val="24"/>
        </w:rPr>
        <w:t>myasthenia</w:t>
      </w:r>
      <w:proofErr w:type="spellEnd"/>
      <w:r w:rsidRPr="004C7D9F">
        <w:rPr>
          <w:i/>
          <w:iCs/>
          <w:sz w:val="24"/>
          <w:szCs w:val="24"/>
        </w:rPr>
        <w:t xml:space="preserve"> </w:t>
      </w:r>
      <w:proofErr w:type="spellStart"/>
      <w:r w:rsidRPr="004C7D9F">
        <w:rPr>
          <w:i/>
          <w:iCs/>
          <w:sz w:val="24"/>
          <w:szCs w:val="24"/>
        </w:rPr>
        <w:t>gravis</w:t>
      </w:r>
      <w:proofErr w:type="spellEnd"/>
    </w:p>
    <w:p w14:paraId="1631B535" w14:textId="5C4ACDA3" w:rsidR="00F82545" w:rsidRPr="004C7D9F" w:rsidRDefault="00F82545" w:rsidP="004C7D9F">
      <w:pPr>
        <w:pStyle w:val="Listeafsnit"/>
        <w:numPr>
          <w:ilvl w:val="0"/>
          <w:numId w:val="8"/>
        </w:numPr>
        <w:ind w:left="1276" w:hanging="425"/>
        <w:rPr>
          <w:sz w:val="24"/>
          <w:szCs w:val="24"/>
        </w:rPr>
      </w:pPr>
      <w:r w:rsidRPr="004C7D9F">
        <w:rPr>
          <w:sz w:val="24"/>
          <w:szCs w:val="24"/>
        </w:rPr>
        <w:t>epilepsi</w:t>
      </w:r>
    </w:p>
    <w:p w14:paraId="0C017ADD" w14:textId="2CBB0A7F" w:rsidR="00F82545" w:rsidRPr="004C7D9F" w:rsidRDefault="00F82545" w:rsidP="004C7D9F">
      <w:pPr>
        <w:pStyle w:val="Listeafsnit"/>
        <w:numPr>
          <w:ilvl w:val="0"/>
          <w:numId w:val="8"/>
        </w:numPr>
        <w:ind w:left="1276" w:hanging="425"/>
        <w:rPr>
          <w:sz w:val="24"/>
          <w:szCs w:val="24"/>
        </w:rPr>
      </w:pPr>
      <w:r w:rsidRPr="004C7D9F">
        <w:rPr>
          <w:sz w:val="24"/>
          <w:szCs w:val="24"/>
        </w:rPr>
        <w:t xml:space="preserve">akut forgiftning forårsaget af alkohol, </w:t>
      </w:r>
      <w:proofErr w:type="spellStart"/>
      <w:r w:rsidRPr="004C7D9F">
        <w:rPr>
          <w:sz w:val="24"/>
          <w:szCs w:val="24"/>
        </w:rPr>
        <w:t>hypnotika</w:t>
      </w:r>
      <w:proofErr w:type="spellEnd"/>
      <w:r w:rsidRPr="004C7D9F">
        <w:rPr>
          <w:sz w:val="24"/>
          <w:szCs w:val="24"/>
        </w:rPr>
        <w:t xml:space="preserve">, </w:t>
      </w:r>
      <w:proofErr w:type="spellStart"/>
      <w:r w:rsidRPr="004C7D9F">
        <w:rPr>
          <w:sz w:val="24"/>
          <w:szCs w:val="24"/>
        </w:rPr>
        <w:t>analgetika</w:t>
      </w:r>
      <w:proofErr w:type="spellEnd"/>
      <w:r w:rsidRPr="004C7D9F">
        <w:rPr>
          <w:sz w:val="24"/>
          <w:szCs w:val="24"/>
        </w:rPr>
        <w:t xml:space="preserve"> eller antipsykotika</w:t>
      </w:r>
    </w:p>
    <w:p w14:paraId="2FD32423" w14:textId="71FBDCA4" w:rsidR="00F82545" w:rsidRPr="004C7D9F" w:rsidRDefault="00F82545" w:rsidP="004C7D9F">
      <w:pPr>
        <w:pStyle w:val="Listeafsnit"/>
        <w:numPr>
          <w:ilvl w:val="0"/>
          <w:numId w:val="8"/>
        </w:numPr>
        <w:ind w:left="1276" w:hanging="425"/>
        <w:rPr>
          <w:sz w:val="24"/>
          <w:szCs w:val="24"/>
        </w:rPr>
      </w:pPr>
      <w:r w:rsidRPr="004C7D9F">
        <w:rPr>
          <w:sz w:val="24"/>
          <w:szCs w:val="24"/>
        </w:rPr>
        <w:t>svært nedsat leverfunktion</w:t>
      </w:r>
    </w:p>
    <w:p w14:paraId="521E20DD" w14:textId="685E8122" w:rsidR="00F82545" w:rsidRPr="004C7D9F" w:rsidRDefault="00F82545" w:rsidP="004C7D9F">
      <w:pPr>
        <w:pStyle w:val="Listeafsnit"/>
        <w:numPr>
          <w:ilvl w:val="0"/>
          <w:numId w:val="8"/>
        </w:numPr>
        <w:ind w:left="1276" w:hanging="425"/>
        <w:rPr>
          <w:sz w:val="24"/>
          <w:szCs w:val="24"/>
        </w:rPr>
      </w:pPr>
      <w:r w:rsidRPr="004C7D9F">
        <w:rPr>
          <w:sz w:val="24"/>
          <w:szCs w:val="24"/>
        </w:rPr>
        <w:t>svært nedsat nyrefunktion (</w:t>
      </w:r>
      <w:proofErr w:type="spellStart"/>
      <w:r w:rsidRPr="004C7D9F">
        <w:rPr>
          <w:sz w:val="24"/>
          <w:szCs w:val="24"/>
        </w:rPr>
        <w:t>kreatininclearance</w:t>
      </w:r>
      <w:proofErr w:type="spellEnd"/>
      <w:r w:rsidRPr="004C7D9F">
        <w:rPr>
          <w:sz w:val="24"/>
          <w:szCs w:val="24"/>
        </w:rPr>
        <w:t xml:space="preserve"> &lt; 20 ml/min/1,72 m</w:t>
      </w:r>
      <w:r w:rsidRPr="004C7D9F">
        <w:rPr>
          <w:sz w:val="24"/>
          <w:szCs w:val="24"/>
          <w:vertAlign w:val="superscript"/>
        </w:rPr>
        <w:t>2</w:t>
      </w:r>
      <w:r w:rsidRPr="004C7D9F">
        <w:rPr>
          <w:sz w:val="24"/>
          <w:szCs w:val="24"/>
        </w:rPr>
        <w:t>).</w:t>
      </w:r>
    </w:p>
    <w:p w14:paraId="1431CA85" w14:textId="77777777" w:rsidR="009260DE" w:rsidRPr="00F82545" w:rsidRDefault="009260DE" w:rsidP="009260DE">
      <w:pPr>
        <w:tabs>
          <w:tab w:val="left" w:pos="851"/>
        </w:tabs>
        <w:ind w:left="851"/>
        <w:rPr>
          <w:sz w:val="24"/>
          <w:szCs w:val="24"/>
        </w:rPr>
      </w:pPr>
    </w:p>
    <w:p w14:paraId="5532F9E7" w14:textId="77777777" w:rsidR="009260DE" w:rsidRPr="00F82545" w:rsidRDefault="009260DE" w:rsidP="009260DE">
      <w:pPr>
        <w:tabs>
          <w:tab w:val="left" w:pos="851"/>
        </w:tabs>
        <w:ind w:left="851" w:hanging="851"/>
        <w:rPr>
          <w:b/>
          <w:sz w:val="24"/>
          <w:szCs w:val="24"/>
        </w:rPr>
      </w:pPr>
      <w:r w:rsidRPr="00F82545">
        <w:rPr>
          <w:b/>
          <w:sz w:val="24"/>
          <w:szCs w:val="24"/>
        </w:rPr>
        <w:t>4.4</w:t>
      </w:r>
      <w:r w:rsidRPr="00F82545">
        <w:rPr>
          <w:b/>
          <w:sz w:val="24"/>
          <w:szCs w:val="24"/>
        </w:rPr>
        <w:tab/>
        <w:t>Særlige advarsler og forsigtighedsregler vedrørende brugen</w:t>
      </w:r>
    </w:p>
    <w:p w14:paraId="7A9D59FB" w14:textId="77777777" w:rsidR="004C7D9F" w:rsidRDefault="004C7D9F" w:rsidP="00F82545">
      <w:pPr>
        <w:ind w:left="851"/>
        <w:rPr>
          <w:sz w:val="24"/>
          <w:szCs w:val="24"/>
        </w:rPr>
      </w:pPr>
    </w:p>
    <w:p w14:paraId="413E9D57" w14:textId="6F5DC00B" w:rsidR="00F82545" w:rsidRPr="004C7D9F" w:rsidRDefault="00F82545" w:rsidP="00F82545">
      <w:pPr>
        <w:ind w:left="851"/>
        <w:rPr>
          <w:sz w:val="24"/>
          <w:szCs w:val="24"/>
          <w:u w:val="single"/>
        </w:rPr>
      </w:pPr>
      <w:r w:rsidRPr="004C7D9F">
        <w:rPr>
          <w:sz w:val="24"/>
          <w:szCs w:val="24"/>
          <w:u w:val="single"/>
        </w:rPr>
        <w:t>Bemærk</w:t>
      </w:r>
    </w:p>
    <w:p w14:paraId="1A26F091" w14:textId="77777777" w:rsidR="00F82545" w:rsidRPr="00F82545" w:rsidRDefault="00F82545" w:rsidP="00F82545">
      <w:pPr>
        <w:ind w:left="851"/>
        <w:rPr>
          <w:sz w:val="24"/>
          <w:szCs w:val="24"/>
        </w:rPr>
      </w:pPr>
    </w:p>
    <w:p w14:paraId="62E7BBF9" w14:textId="77777777" w:rsidR="00F82545" w:rsidRPr="00F82545" w:rsidRDefault="00F82545" w:rsidP="00F82545">
      <w:pPr>
        <w:ind w:left="851"/>
        <w:rPr>
          <w:sz w:val="24"/>
          <w:szCs w:val="24"/>
        </w:rPr>
      </w:pPr>
      <w:r w:rsidRPr="00F82545">
        <w:rPr>
          <w:sz w:val="24"/>
          <w:szCs w:val="24"/>
        </w:rPr>
        <w:t>Ikke alle angsttilstande kræver medicinsk behandling. De kan også skyldes fysisk eller psykisk sygdom og kan nogle gange kureres med målrettet behandling af den underliggende sygdom.</w:t>
      </w:r>
    </w:p>
    <w:p w14:paraId="6F231C5E" w14:textId="77777777" w:rsidR="00F82545" w:rsidRPr="00F82545" w:rsidRDefault="00F82545" w:rsidP="00F82545">
      <w:pPr>
        <w:ind w:left="851"/>
        <w:rPr>
          <w:sz w:val="24"/>
          <w:szCs w:val="24"/>
        </w:rPr>
      </w:pPr>
    </w:p>
    <w:p w14:paraId="310424FB" w14:textId="77777777" w:rsidR="00F82545" w:rsidRPr="00F82545" w:rsidRDefault="00F82545" w:rsidP="00F82545">
      <w:pPr>
        <w:ind w:left="851"/>
        <w:rPr>
          <w:sz w:val="24"/>
          <w:szCs w:val="24"/>
        </w:rPr>
      </w:pPr>
      <w:r w:rsidRPr="00F82545">
        <w:rPr>
          <w:sz w:val="24"/>
          <w:szCs w:val="24"/>
        </w:rPr>
        <w:t xml:space="preserve">I kliniske og eksperimentelle studier har der ikke været nogen tegn på, at </w:t>
      </w:r>
      <w:proofErr w:type="spellStart"/>
      <w:r w:rsidRPr="00F82545">
        <w:rPr>
          <w:sz w:val="24"/>
          <w:szCs w:val="24"/>
        </w:rPr>
        <w:t>buspiron</w:t>
      </w:r>
      <w:proofErr w:type="spellEnd"/>
      <w:r w:rsidRPr="00F82545">
        <w:rPr>
          <w:sz w:val="24"/>
          <w:szCs w:val="24"/>
        </w:rPr>
        <w:t xml:space="preserve"> forårsager en risiko for udvikling af tilvænning eller afhængighed. Ikke desto mindre bør administration af lægemidlet monitoreres på passende vis, indtil der opnås yderligere klinisk erfaring. </w:t>
      </w:r>
      <w:proofErr w:type="spellStart"/>
      <w:r w:rsidRPr="00F82545">
        <w:rPr>
          <w:sz w:val="24"/>
          <w:szCs w:val="24"/>
        </w:rPr>
        <w:t>Buspiron</w:t>
      </w:r>
      <w:proofErr w:type="spellEnd"/>
      <w:r w:rsidRPr="00F82545">
        <w:rPr>
          <w:sz w:val="24"/>
          <w:szCs w:val="24"/>
        </w:rPr>
        <w:t xml:space="preserve"> bør anvendes med forsigtighed hos patienter med stofafhængighed.</w:t>
      </w:r>
    </w:p>
    <w:p w14:paraId="070B7B24" w14:textId="77777777" w:rsidR="00F82545" w:rsidRPr="00F82545" w:rsidRDefault="00F82545" w:rsidP="00F82545">
      <w:pPr>
        <w:ind w:left="851"/>
        <w:rPr>
          <w:sz w:val="24"/>
          <w:szCs w:val="24"/>
        </w:rPr>
      </w:pPr>
    </w:p>
    <w:p w14:paraId="5E7FD244"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anvendes med forsigtighed hos patienter med nedsat lever- eller nyrefunktion (se pkt. 4.2).</w:t>
      </w:r>
    </w:p>
    <w:p w14:paraId="68B271C3" w14:textId="77777777" w:rsidR="00F82545" w:rsidRPr="00F82545" w:rsidRDefault="00F82545" w:rsidP="00F82545">
      <w:pPr>
        <w:ind w:left="851"/>
        <w:rPr>
          <w:sz w:val="24"/>
          <w:szCs w:val="24"/>
        </w:rPr>
      </w:pPr>
    </w:p>
    <w:p w14:paraId="20C337BC"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ikke har krydstolerance med benzodiazepiner og andre </w:t>
      </w:r>
      <w:proofErr w:type="spellStart"/>
      <w:r w:rsidRPr="00F82545">
        <w:rPr>
          <w:sz w:val="24"/>
          <w:szCs w:val="24"/>
        </w:rPr>
        <w:t>sedativa</w:t>
      </w:r>
      <w:proofErr w:type="spellEnd"/>
      <w:r w:rsidRPr="00F82545">
        <w:rPr>
          <w:sz w:val="24"/>
          <w:szCs w:val="24"/>
        </w:rPr>
        <w:t>/</w:t>
      </w:r>
      <w:proofErr w:type="spellStart"/>
      <w:r w:rsidRPr="00F82545">
        <w:rPr>
          <w:sz w:val="24"/>
          <w:szCs w:val="24"/>
        </w:rPr>
        <w:t>hypnotika</w:t>
      </w:r>
      <w:proofErr w:type="spellEnd"/>
      <w:r w:rsidRPr="00F82545">
        <w:rPr>
          <w:sz w:val="24"/>
          <w:szCs w:val="24"/>
        </w:rPr>
        <w:t xml:space="preserve"> og vil derfor ikke forhindre de abstinenssymptomer, der ofte forekommer ved </w:t>
      </w:r>
      <w:proofErr w:type="spellStart"/>
      <w:r w:rsidRPr="00F82545">
        <w:rPr>
          <w:sz w:val="24"/>
          <w:szCs w:val="24"/>
        </w:rPr>
        <w:t>seponering</w:t>
      </w:r>
      <w:proofErr w:type="spellEnd"/>
      <w:r w:rsidRPr="00F82545">
        <w:rPr>
          <w:sz w:val="24"/>
          <w:szCs w:val="24"/>
        </w:rPr>
        <w:t xml:space="preserve"> af sådanne præparater.</w:t>
      </w:r>
    </w:p>
    <w:p w14:paraId="7C3DDE5E" w14:textId="77777777" w:rsidR="00F82545" w:rsidRPr="00F82545" w:rsidRDefault="00F82545" w:rsidP="00F82545">
      <w:pPr>
        <w:ind w:left="851"/>
        <w:rPr>
          <w:sz w:val="24"/>
          <w:szCs w:val="24"/>
        </w:rPr>
      </w:pPr>
      <w:r w:rsidRPr="00F82545">
        <w:rPr>
          <w:sz w:val="24"/>
          <w:szCs w:val="24"/>
        </w:rPr>
        <w:t xml:space="preserve">Derfor skal sådanne lægemidler seponeres gradvist, før der iværksættes behandling med </w:t>
      </w:r>
      <w:proofErr w:type="spellStart"/>
      <w:r w:rsidRPr="00F82545">
        <w:rPr>
          <w:sz w:val="24"/>
          <w:szCs w:val="24"/>
        </w:rPr>
        <w:t>buspiron</w:t>
      </w:r>
      <w:proofErr w:type="spellEnd"/>
      <w:r w:rsidRPr="00F82545">
        <w:rPr>
          <w:sz w:val="24"/>
          <w:szCs w:val="24"/>
        </w:rPr>
        <w:t xml:space="preserve">. Dette er især relevant hos patienter, der har taget et lægemiddel med beroligende virkning på CNS igennem længere tid. Nøje observation anbefales ved brug af </w:t>
      </w:r>
      <w:proofErr w:type="spellStart"/>
      <w:r w:rsidRPr="00F82545">
        <w:rPr>
          <w:sz w:val="24"/>
          <w:szCs w:val="24"/>
        </w:rPr>
        <w:t>buspiron</w:t>
      </w:r>
      <w:proofErr w:type="spellEnd"/>
      <w:r w:rsidRPr="00F82545">
        <w:rPr>
          <w:sz w:val="24"/>
          <w:szCs w:val="24"/>
        </w:rPr>
        <w:t xml:space="preserve"> hos patienter med krampeanfald i anamnesen.</w:t>
      </w:r>
    </w:p>
    <w:p w14:paraId="6C88A964" w14:textId="77777777" w:rsidR="00F82545" w:rsidRPr="00F82545" w:rsidRDefault="00F82545" w:rsidP="00F82545">
      <w:pPr>
        <w:ind w:left="851"/>
        <w:rPr>
          <w:sz w:val="24"/>
          <w:szCs w:val="24"/>
        </w:rPr>
      </w:pPr>
      <w:r w:rsidRPr="00F82545">
        <w:rPr>
          <w:sz w:val="24"/>
          <w:szCs w:val="24"/>
        </w:rPr>
        <w:t xml:space="preserve">Der er indberettet enkeltstående tilfælde af krampeanfald ved samtidig indtagelse af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SSRI’er</w:t>
      </w:r>
      <w:proofErr w:type="spellEnd"/>
      <w:r w:rsidRPr="00F82545">
        <w:rPr>
          <w:sz w:val="24"/>
          <w:szCs w:val="24"/>
        </w:rPr>
        <w:t xml:space="preserve"> (se pkt. 4.5).</w:t>
      </w:r>
    </w:p>
    <w:p w14:paraId="51D75B3C" w14:textId="77777777" w:rsidR="00F82545" w:rsidRPr="00F82545" w:rsidRDefault="00F82545" w:rsidP="00F82545">
      <w:pPr>
        <w:ind w:left="851"/>
        <w:rPr>
          <w:sz w:val="24"/>
          <w:szCs w:val="24"/>
        </w:rPr>
      </w:pPr>
    </w:p>
    <w:p w14:paraId="4DD3FB04" w14:textId="77777777" w:rsidR="00F82545" w:rsidRPr="00F82545" w:rsidRDefault="00F82545" w:rsidP="00F82545">
      <w:pPr>
        <w:ind w:left="851"/>
        <w:rPr>
          <w:sz w:val="24"/>
          <w:szCs w:val="24"/>
        </w:rPr>
      </w:pPr>
      <w:r w:rsidRPr="00F82545">
        <w:rPr>
          <w:sz w:val="24"/>
          <w:szCs w:val="24"/>
        </w:rPr>
        <w:lastRenderedPageBreak/>
        <w:t xml:space="preserve">Samtidig brug af </w:t>
      </w:r>
      <w:proofErr w:type="spellStart"/>
      <w:r w:rsidRPr="00F82545">
        <w:rPr>
          <w:sz w:val="24"/>
          <w:szCs w:val="24"/>
        </w:rPr>
        <w:t>buspiron</w:t>
      </w:r>
      <w:proofErr w:type="spellEnd"/>
      <w:r w:rsidRPr="00F82545">
        <w:rPr>
          <w:sz w:val="24"/>
          <w:szCs w:val="24"/>
        </w:rPr>
        <w:t xml:space="preserve"> og MAO-</w:t>
      </w:r>
      <w:proofErr w:type="spellStart"/>
      <w:r w:rsidRPr="00F82545">
        <w:rPr>
          <w:sz w:val="24"/>
          <w:szCs w:val="24"/>
        </w:rPr>
        <w:t>hæmmere</w:t>
      </w:r>
      <w:proofErr w:type="spellEnd"/>
      <w:r w:rsidRPr="00F82545">
        <w:rPr>
          <w:sz w:val="24"/>
          <w:szCs w:val="24"/>
        </w:rPr>
        <w:t xml:space="preserve"> frarådes som følge af risikoen for </w:t>
      </w:r>
      <w:proofErr w:type="spellStart"/>
      <w:r w:rsidRPr="00F82545">
        <w:rPr>
          <w:sz w:val="24"/>
          <w:szCs w:val="24"/>
        </w:rPr>
        <w:t>hypertensive</w:t>
      </w:r>
      <w:proofErr w:type="spellEnd"/>
      <w:r w:rsidRPr="00F82545">
        <w:rPr>
          <w:sz w:val="24"/>
          <w:szCs w:val="24"/>
        </w:rPr>
        <w:t xml:space="preserve"> reaktioner (se pkt. 4.5).</w:t>
      </w:r>
    </w:p>
    <w:p w14:paraId="5851A9B5" w14:textId="77777777" w:rsidR="00F82545" w:rsidRPr="00F82545" w:rsidRDefault="00F82545" w:rsidP="00F82545">
      <w:pPr>
        <w:ind w:left="851"/>
        <w:rPr>
          <w:sz w:val="24"/>
          <w:szCs w:val="24"/>
        </w:rPr>
      </w:pPr>
    </w:p>
    <w:p w14:paraId="4FE87C1D" w14:textId="77777777" w:rsidR="00F82545" w:rsidRPr="00F82545" w:rsidRDefault="00F82545" w:rsidP="00F82545">
      <w:pPr>
        <w:ind w:left="851"/>
        <w:rPr>
          <w:sz w:val="24"/>
          <w:szCs w:val="24"/>
        </w:rPr>
      </w:pPr>
      <w:r w:rsidRPr="00F82545">
        <w:rPr>
          <w:sz w:val="24"/>
          <w:szCs w:val="24"/>
        </w:rPr>
        <w:t xml:space="preserve">Samtidig brug af </w:t>
      </w:r>
      <w:proofErr w:type="spellStart"/>
      <w:r w:rsidRPr="00F82545">
        <w:rPr>
          <w:sz w:val="24"/>
          <w:szCs w:val="24"/>
        </w:rPr>
        <w:t>buspiron</w:t>
      </w:r>
      <w:proofErr w:type="spellEnd"/>
      <w:r w:rsidRPr="00F82545">
        <w:rPr>
          <w:sz w:val="24"/>
          <w:szCs w:val="24"/>
        </w:rPr>
        <w:t xml:space="preserve"> og andre lægemidler med virkning på CNS bør ske med forsigtighed (se pkt. 4.5)</w:t>
      </w:r>
    </w:p>
    <w:p w14:paraId="24EE4BF0" w14:textId="77777777" w:rsidR="00F82545" w:rsidRPr="00F82545" w:rsidRDefault="00F82545" w:rsidP="00F82545">
      <w:pPr>
        <w:ind w:left="851"/>
        <w:rPr>
          <w:sz w:val="24"/>
          <w:szCs w:val="24"/>
        </w:rPr>
      </w:pPr>
    </w:p>
    <w:p w14:paraId="64E40323" w14:textId="77777777" w:rsidR="00F82545" w:rsidRPr="00F82545" w:rsidRDefault="00F82545" w:rsidP="00F82545">
      <w:pPr>
        <w:ind w:left="851"/>
        <w:rPr>
          <w:sz w:val="24"/>
          <w:szCs w:val="24"/>
        </w:rPr>
      </w:pPr>
      <w:r w:rsidRPr="00F82545">
        <w:rPr>
          <w:sz w:val="24"/>
          <w:szCs w:val="24"/>
        </w:rPr>
        <w:t>Hvis langvarig medicinsk behandling er nødvendig, skal den monitoreres tæt. Behovet for fortsat behandling skal jævnligt revurderes ved at seponere behandlingen efter en længere periode (flere måneder).</w:t>
      </w:r>
    </w:p>
    <w:p w14:paraId="1A594476" w14:textId="77777777" w:rsidR="00F82545" w:rsidRPr="00F82545" w:rsidRDefault="00F82545" w:rsidP="00F82545">
      <w:pPr>
        <w:ind w:left="851"/>
        <w:rPr>
          <w:sz w:val="24"/>
          <w:szCs w:val="24"/>
        </w:rPr>
      </w:pPr>
      <w:proofErr w:type="spellStart"/>
      <w:r w:rsidRPr="00F82545">
        <w:rPr>
          <w:sz w:val="24"/>
          <w:szCs w:val="24"/>
        </w:rPr>
        <w:t>Psyko</w:t>
      </w:r>
      <w:proofErr w:type="spellEnd"/>
      <w:r w:rsidRPr="00F82545">
        <w:rPr>
          <w:sz w:val="24"/>
          <w:szCs w:val="24"/>
        </w:rPr>
        <w:t xml:space="preserve">- og socioterapeutiske tiltag bør ikke negligeres under behandlingen med </w:t>
      </w:r>
      <w:proofErr w:type="spellStart"/>
      <w:r w:rsidRPr="00F82545">
        <w:rPr>
          <w:sz w:val="24"/>
          <w:szCs w:val="24"/>
        </w:rPr>
        <w:t>buspiron</w:t>
      </w:r>
      <w:proofErr w:type="spellEnd"/>
      <w:r w:rsidRPr="00F82545">
        <w:rPr>
          <w:sz w:val="24"/>
          <w:szCs w:val="24"/>
        </w:rPr>
        <w:t xml:space="preserve">. Eftersom </w:t>
      </w:r>
      <w:proofErr w:type="spellStart"/>
      <w:r w:rsidRPr="00F82545">
        <w:rPr>
          <w:sz w:val="24"/>
          <w:szCs w:val="24"/>
        </w:rPr>
        <w:t>buspirons</w:t>
      </w:r>
      <w:proofErr w:type="spellEnd"/>
      <w:r w:rsidRPr="00F82545">
        <w:rPr>
          <w:sz w:val="24"/>
          <w:szCs w:val="24"/>
        </w:rPr>
        <w:t xml:space="preserve"> virkningsmekaniske ikke er fuldt belyst, er det ikke muligt at forudsige de langsigtede toksiske virkninger på centralnervesystemet eller andre kropssystemer. Der er kun udført kontrollerede kliniske studier med </w:t>
      </w:r>
      <w:proofErr w:type="spellStart"/>
      <w:r w:rsidRPr="00F82545">
        <w:rPr>
          <w:sz w:val="24"/>
          <w:szCs w:val="24"/>
        </w:rPr>
        <w:t>buspiron</w:t>
      </w:r>
      <w:proofErr w:type="spellEnd"/>
      <w:r w:rsidRPr="00F82545">
        <w:rPr>
          <w:sz w:val="24"/>
          <w:szCs w:val="24"/>
        </w:rPr>
        <w:t xml:space="preserve"> over en periode på seks måneder.</w:t>
      </w:r>
    </w:p>
    <w:p w14:paraId="6DA4282C" w14:textId="77777777" w:rsidR="00F82545" w:rsidRPr="00F82545" w:rsidRDefault="00F82545" w:rsidP="00F82545">
      <w:pPr>
        <w:ind w:left="851"/>
        <w:rPr>
          <w:sz w:val="24"/>
          <w:szCs w:val="24"/>
        </w:rPr>
      </w:pPr>
    </w:p>
    <w:p w14:paraId="4DA620DC" w14:textId="77777777" w:rsidR="00F82545" w:rsidRPr="004C7D9F" w:rsidRDefault="00F82545" w:rsidP="00F82545">
      <w:pPr>
        <w:ind w:left="851"/>
        <w:rPr>
          <w:sz w:val="24"/>
          <w:szCs w:val="24"/>
          <w:u w:val="single"/>
        </w:rPr>
      </w:pPr>
      <w:r w:rsidRPr="004C7D9F">
        <w:rPr>
          <w:sz w:val="24"/>
          <w:szCs w:val="24"/>
          <w:u w:val="single"/>
        </w:rPr>
        <w:t>Pædiatrisk population</w:t>
      </w:r>
    </w:p>
    <w:p w14:paraId="794781F1" w14:textId="77777777" w:rsidR="00F82545" w:rsidRPr="00F82545" w:rsidRDefault="00F82545" w:rsidP="00F82545">
      <w:pPr>
        <w:ind w:left="851"/>
        <w:rPr>
          <w:sz w:val="24"/>
          <w:szCs w:val="24"/>
        </w:rPr>
      </w:pPr>
    </w:p>
    <w:p w14:paraId="4750FB94"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ikke anvendes hos børn og unge under 18 år, da sikkerheden og virkningen ikke er klarlagt i denne aldersgruppe (se pkt. 5.1 og 5.2).</w:t>
      </w:r>
    </w:p>
    <w:p w14:paraId="08D02E84" w14:textId="77777777" w:rsidR="00F82545" w:rsidRPr="00F82545" w:rsidRDefault="00F82545" w:rsidP="00F82545">
      <w:pPr>
        <w:ind w:left="851"/>
        <w:rPr>
          <w:sz w:val="24"/>
          <w:szCs w:val="24"/>
        </w:rPr>
      </w:pPr>
    </w:p>
    <w:p w14:paraId="359537F3" w14:textId="77777777" w:rsidR="00F82545" w:rsidRPr="004C7D9F" w:rsidRDefault="00F82545" w:rsidP="00F82545">
      <w:pPr>
        <w:ind w:left="851"/>
        <w:rPr>
          <w:sz w:val="24"/>
          <w:szCs w:val="24"/>
          <w:u w:val="single"/>
        </w:rPr>
      </w:pPr>
      <w:r w:rsidRPr="004C7D9F">
        <w:rPr>
          <w:sz w:val="24"/>
          <w:szCs w:val="24"/>
          <w:u w:val="single"/>
        </w:rPr>
        <w:t>Hjælpestoffer</w:t>
      </w:r>
    </w:p>
    <w:p w14:paraId="38902F62" w14:textId="77777777" w:rsidR="00F82545" w:rsidRPr="00F82545" w:rsidRDefault="00F82545" w:rsidP="00F82545">
      <w:pPr>
        <w:ind w:left="851"/>
        <w:rPr>
          <w:sz w:val="24"/>
          <w:szCs w:val="24"/>
        </w:rPr>
      </w:pPr>
    </w:p>
    <w:p w14:paraId="0E768EBB" w14:textId="77777777" w:rsidR="00F82545" w:rsidRPr="00F82545" w:rsidRDefault="00F82545" w:rsidP="00F82545">
      <w:pPr>
        <w:ind w:left="851"/>
        <w:rPr>
          <w:sz w:val="24"/>
          <w:szCs w:val="24"/>
        </w:rPr>
      </w:pPr>
      <w:proofErr w:type="spellStart"/>
      <w:r w:rsidRPr="00F82545">
        <w:rPr>
          <w:sz w:val="24"/>
          <w:szCs w:val="24"/>
        </w:rPr>
        <w:t>Buripal</w:t>
      </w:r>
      <w:proofErr w:type="spellEnd"/>
      <w:r w:rsidRPr="00F82545">
        <w:rPr>
          <w:sz w:val="24"/>
          <w:szCs w:val="24"/>
        </w:rPr>
        <w:t xml:space="preserve"> indeholder </w:t>
      </w:r>
      <w:proofErr w:type="spellStart"/>
      <w:r w:rsidRPr="00F82545">
        <w:rPr>
          <w:sz w:val="24"/>
          <w:szCs w:val="24"/>
        </w:rPr>
        <w:t>lactose</w:t>
      </w:r>
      <w:proofErr w:type="spellEnd"/>
      <w:r w:rsidRPr="00F82545">
        <w:rPr>
          <w:sz w:val="24"/>
          <w:szCs w:val="24"/>
        </w:rPr>
        <w:t xml:space="preserve">. Bør ikke anvendes til patienter med hereditær </w:t>
      </w:r>
      <w:proofErr w:type="spellStart"/>
      <w:r w:rsidRPr="00F82545">
        <w:rPr>
          <w:sz w:val="24"/>
          <w:szCs w:val="24"/>
        </w:rPr>
        <w:t>galactoseintolerans</w:t>
      </w:r>
      <w:proofErr w:type="spellEnd"/>
      <w:r w:rsidRPr="00F82545">
        <w:rPr>
          <w:sz w:val="24"/>
          <w:szCs w:val="24"/>
        </w:rPr>
        <w:t xml:space="preserve">, total </w:t>
      </w:r>
      <w:proofErr w:type="spellStart"/>
      <w:r w:rsidRPr="00F82545">
        <w:rPr>
          <w:sz w:val="24"/>
          <w:szCs w:val="24"/>
        </w:rPr>
        <w:t>lactasemangel</w:t>
      </w:r>
      <w:proofErr w:type="spellEnd"/>
      <w:r w:rsidRPr="00F82545">
        <w:rPr>
          <w:sz w:val="24"/>
          <w:szCs w:val="24"/>
        </w:rPr>
        <w:t xml:space="preserve"> eller </w:t>
      </w:r>
      <w:proofErr w:type="spellStart"/>
      <w:r w:rsidRPr="00F82545">
        <w:rPr>
          <w:sz w:val="24"/>
          <w:szCs w:val="24"/>
        </w:rPr>
        <w:t>glucose</w:t>
      </w:r>
      <w:proofErr w:type="spellEnd"/>
      <w:r w:rsidRPr="00F82545">
        <w:rPr>
          <w:sz w:val="24"/>
          <w:szCs w:val="24"/>
        </w:rPr>
        <w:t>/</w:t>
      </w:r>
      <w:proofErr w:type="spellStart"/>
      <w:r w:rsidRPr="00F82545">
        <w:rPr>
          <w:sz w:val="24"/>
          <w:szCs w:val="24"/>
        </w:rPr>
        <w:t>galactosemalabsorption</w:t>
      </w:r>
      <w:proofErr w:type="spellEnd"/>
      <w:r w:rsidRPr="00F82545">
        <w:rPr>
          <w:sz w:val="24"/>
          <w:szCs w:val="24"/>
        </w:rPr>
        <w:t>.</w:t>
      </w:r>
    </w:p>
    <w:p w14:paraId="754E6463" w14:textId="77777777" w:rsidR="00F82545" w:rsidRPr="00F82545" w:rsidRDefault="00F82545" w:rsidP="00F82545">
      <w:pPr>
        <w:ind w:left="851"/>
        <w:rPr>
          <w:sz w:val="24"/>
          <w:szCs w:val="24"/>
        </w:rPr>
      </w:pPr>
    </w:p>
    <w:p w14:paraId="5B6E1C9B" w14:textId="77777777" w:rsidR="00F82545" w:rsidRPr="00F82545" w:rsidRDefault="00F82545" w:rsidP="00F82545">
      <w:pPr>
        <w:ind w:left="851"/>
        <w:rPr>
          <w:sz w:val="24"/>
          <w:szCs w:val="24"/>
        </w:rPr>
      </w:pPr>
      <w:r w:rsidRPr="00F82545">
        <w:rPr>
          <w:sz w:val="24"/>
          <w:szCs w:val="24"/>
        </w:rPr>
        <w:t>Dette lægemiddel indeholder mindre end 1 mmol (23 mg) natrium pr. tablet, dvs. det er i det væsentlige natriumfrit.</w:t>
      </w:r>
    </w:p>
    <w:p w14:paraId="53D5CCB1" w14:textId="77777777" w:rsidR="009260DE" w:rsidRPr="00F82545" w:rsidRDefault="009260DE" w:rsidP="009260DE">
      <w:pPr>
        <w:tabs>
          <w:tab w:val="left" w:pos="851"/>
        </w:tabs>
        <w:ind w:left="851"/>
        <w:rPr>
          <w:sz w:val="24"/>
          <w:szCs w:val="24"/>
        </w:rPr>
      </w:pPr>
    </w:p>
    <w:p w14:paraId="4C1A8BCD" w14:textId="77777777" w:rsidR="009260DE" w:rsidRPr="00F82545" w:rsidRDefault="009260DE" w:rsidP="009260DE">
      <w:pPr>
        <w:tabs>
          <w:tab w:val="left" w:pos="851"/>
        </w:tabs>
        <w:ind w:left="851" w:hanging="851"/>
        <w:rPr>
          <w:b/>
          <w:sz w:val="24"/>
          <w:szCs w:val="24"/>
        </w:rPr>
      </w:pPr>
      <w:r w:rsidRPr="00F82545">
        <w:rPr>
          <w:b/>
          <w:sz w:val="24"/>
          <w:szCs w:val="24"/>
        </w:rPr>
        <w:t>4.5</w:t>
      </w:r>
      <w:r w:rsidRPr="00F82545">
        <w:rPr>
          <w:b/>
          <w:sz w:val="24"/>
          <w:szCs w:val="24"/>
        </w:rPr>
        <w:tab/>
        <w:t>Interaktion med andre lægemidler og andre former for interaktion</w:t>
      </w:r>
    </w:p>
    <w:p w14:paraId="42721F7A" w14:textId="77777777" w:rsidR="00F82545" w:rsidRPr="00F82545" w:rsidRDefault="00F82545" w:rsidP="00F82545">
      <w:pPr>
        <w:ind w:left="851"/>
        <w:rPr>
          <w:sz w:val="24"/>
          <w:szCs w:val="24"/>
        </w:rPr>
      </w:pPr>
      <w:r w:rsidRPr="00F82545">
        <w:rPr>
          <w:sz w:val="24"/>
          <w:szCs w:val="24"/>
        </w:rPr>
        <w:t xml:space="preserve">Der er utilstrækkelige data vedrørende samtidig brug af andre </w:t>
      </w:r>
      <w:proofErr w:type="spellStart"/>
      <w:r w:rsidRPr="00F82545">
        <w:rPr>
          <w:sz w:val="24"/>
          <w:szCs w:val="24"/>
        </w:rPr>
        <w:t>anxiolytika</w:t>
      </w:r>
      <w:proofErr w:type="spellEnd"/>
      <w:r w:rsidRPr="00F82545">
        <w:rPr>
          <w:sz w:val="24"/>
          <w:szCs w:val="24"/>
        </w:rPr>
        <w:t>/</w:t>
      </w:r>
      <w:proofErr w:type="spellStart"/>
      <w:r w:rsidRPr="00F82545">
        <w:rPr>
          <w:sz w:val="24"/>
          <w:szCs w:val="24"/>
        </w:rPr>
        <w:t>sedativa</w:t>
      </w:r>
      <w:proofErr w:type="spellEnd"/>
      <w:r w:rsidRPr="00F82545">
        <w:rPr>
          <w:sz w:val="24"/>
          <w:szCs w:val="24"/>
        </w:rPr>
        <w:t xml:space="preserve"> og andre centralt virkende midler (f.eks. antipsykotika og </w:t>
      </w:r>
      <w:proofErr w:type="spellStart"/>
      <w:r w:rsidRPr="00F82545">
        <w:rPr>
          <w:sz w:val="24"/>
          <w:szCs w:val="24"/>
        </w:rPr>
        <w:t>antidepressiva</w:t>
      </w:r>
      <w:proofErr w:type="spellEnd"/>
      <w:r w:rsidRPr="00F82545">
        <w:rPr>
          <w:sz w:val="24"/>
          <w:szCs w:val="24"/>
        </w:rPr>
        <w:t xml:space="preserve">) såvel som </w:t>
      </w:r>
      <w:proofErr w:type="spellStart"/>
      <w:r w:rsidRPr="00F82545">
        <w:rPr>
          <w:sz w:val="24"/>
          <w:szCs w:val="24"/>
        </w:rPr>
        <w:t>antihypertensiva</w:t>
      </w:r>
      <w:proofErr w:type="spellEnd"/>
      <w:r w:rsidRPr="00F82545">
        <w:rPr>
          <w:sz w:val="24"/>
          <w:szCs w:val="24"/>
        </w:rPr>
        <w:t xml:space="preserve">, </w:t>
      </w:r>
      <w:proofErr w:type="spellStart"/>
      <w:r w:rsidRPr="00F82545">
        <w:rPr>
          <w:sz w:val="24"/>
          <w:szCs w:val="24"/>
        </w:rPr>
        <w:t>antidiabetika</w:t>
      </w:r>
      <w:proofErr w:type="spellEnd"/>
      <w:r w:rsidRPr="00F82545">
        <w:rPr>
          <w:sz w:val="24"/>
          <w:szCs w:val="24"/>
        </w:rPr>
        <w:t xml:space="preserve">, </w:t>
      </w:r>
      <w:proofErr w:type="spellStart"/>
      <w:r w:rsidRPr="00F82545">
        <w:rPr>
          <w:sz w:val="24"/>
          <w:szCs w:val="24"/>
        </w:rPr>
        <w:t>antikoagulantia</w:t>
      </w:r>
      <w:proofErr w:type="spellEnd"/>
      <w:r w:rsidRPr="00F82545">
        <w:rPr>
          <w:sz w:val="24"/>
          <w:szCs w:val="24"/>
        </w:rPr>
        <w:t xml:space="preserve">, </w:t>
      </w:r>
      <w:proofErr w:type="spellStart"/>
      <w:r w:rsidRPr="00F82545">
        <w:rPr>
          <w:sz w:val="24"/>
          <w:szCs w:val="24"/>
        </w:rPr>
        <w:t>kontraceptiva</w:t>
      </w:r>
      <w:proofErr w:type="spellEnd"/>
      <w:r w:rsidRPr="00F82545">
        <w:rPr>
          <w:sz w:val="24"/>
          <w:szCs w:val="24"/>
        </w:rPr>
        <w:t xml:space="preserve"> og hjerteglykosider. Derfor bør samtidig brug af </w:t>
      </w:r>
      <w:proofErr w:type="spellStart"/>
      <w:r w:rsidRPr="00F82545">
        <w:rPr>
          <w:sz w:val="24"/>
          <w:szCs w:val="24"/>
        </w:rPr>
        <w:t>buspiron</w:t>
      </w:r>
      <w:proofErr w:type="spellEnd"/>
      <w:r w:rsidRPr="00F82545">
        <w:rPr>
          <w:sz w:val="24"/>
          <w:szCs w:val="24"/>
        </w:rPr>
        <w:t xml:space="preserve"> og sådanne lægemidler monitoreres nøje.</w:t>
      </w:r>
    </w:p>
    <w:p w14:paraId="2F2E58B9" w14:textId="77777777" w:rsidR="00F82545" w:rsidRPr="00F82545" w:rsidRDefault="00F82545" w:rsidP="00F82545">
      <w:pPr>
        <w:ind w:left="851"/>
        <w:rPr>
          <w:sz w:val="24"/>
          <w:szCs w:val="24"/>
          <w:u w:val="single"/>
        </w:rPr>
      </w:pPr>
    </w:p>
    <w:p w14:paraId="200E7D09" w14:textId="77777777" w:rsidR="00F82545" w:rsidRPr="00F82545" w:rsidRDefault="00F82545" w:rsidP="00F82545">
      <w:pPr>
        <w:ind w:left="851"/>
        <w:rPr>
          <w:sz w:val="24"/>
          <w:szCs w:val="24"/>
        </w:rPr>
      </w:pPr>
      <w:r w:rsidRPr="00F82545">
        <w:rPr>
          <w:sz w:val="24"/>
          <w:szCs w:val="24"/>
          <w:u w:val="single"/>
        </w:rPr>
        <w:t xml:space="preserve">Andre lægemidlers indvirkning på </w:t>
      </w:r>
      <w:proofErr w:type="spellStart"/>
      <w:r w:rsidRPr="00F82545">
        <w:rPr>
          <w:sz w:val="24"/>
          <w:szCs w:val="24"/>
          <w:u w:val="single"/>
        </w:rPr>
        <w:t>buspiron</w:t>
      </w:r>
      <w:proofErr w:type="spellEnd"/>
    </w:p>
    <w:p w14:paraId="66DF9537" w14:textId="77777777" w:rsidR="00F82545" w:rsidRPr="00F82545" w:rsidRDefault="00F82545" w:rsidP="00F82545">
      <w:pPr>
        <w:ind w:left="851"/>
        <w:rPr>
          <w:sz w:val="24"/>
          <w:szCs w:val="24"/>
        </w:rPr>
      </w:pPr>
    </w:p>
    <w:p w14:paraId="2A6C3BBE" w14:textId="77777777" w:rsidR="00F82545" w:rsidRPr="00F82545" w:rsidRDefault="00F82545" w:rsidP="00F82545">
      <w:pPr>
        <w:ind w:left="851"/>
        <w:rPr>
          <w:i/>
          <w:sz w:val="24"/>
          <w:szCs w:val="24"/>
        </w:rPr>
      </w:pPr>
      <w:r w:rsidRPr="00F82545">
        <w:rPr>
          <w:i/>
          <w:sz w:val="24"/>
          <w:szCs w:val="24"/>
          <w:u w:val="single"/>
        </w:rPr>
        <w:t>Samtidig brug frarådes</w:t>
      </w:r>
    </w:p>
    <w:p w14:paraId="153CBCEC" w14:textId="77777777" w:rsidR="00F82545" w:rsidRPr="00F82545" w:rsidRDefault="00F82545" w:rsidP="00F82545">
      <w:pPr>
        <w:ind w:left="851"/>
        <w:rPr>
          <w:i/>
          <w:sz w:val="24"/>
          <w:szCs w:val="24"/>
        </w:rPr>
      </w:pPr>
    </w:p>
    <w:p w14:paraId="5628557E" w14:textId="77777777" w:rsidR="00F82545" w:rsidRPr="00F82545" w:rsidRDefault="00F82545" w:rsidP="00F82545">
      <w:pPr>
        <w:ind w:left="851"/>
        <w:rPr>
          <w:i/>
          <w:sz w:val="24"/>
          <w:szCs w:val="24"/>
        </w:rPr>
      </w:pPr>
      <w:r w:rsidRPr="00F82545">
        <w:rPr>
          <w:i/>
          <w:sz w:val="24"/>
          <w:szCs w:val="24"/>
        </w:rPr>
        <w:t>MAO-</w:t>
      </w:r>
      <w:proofErr w:type="spellStart"/>
      <w:r w:rsidRPr="00F82545">
        <w:rPr>
          <w:i/>
          <w:sz w:val="24"/>
          <w:szCs w:val="24"/>
        </w:rPr>
        <w:t>hæmmere</w:t>
      </w:r>
      <w:proofErr w:type="spellEnd"/>
    </w:p>
    <w:p w14:paraId="64649F9C" w14:textId="77777777" w:rsidR="00F82545" w:rsidRPr="00F82545" w:rsidRDefault="00F82545" w:rsidP="00F82545">
      <w:pPr>
        <w:ind w:left="851"/>
        <w:rPr>
          <w:sz w:val="24"/>
          <w:szCs w:val="24"/>
        </w:rPr>
      </w:pPr>
      <w:r w:rsidRPr="00F82545">
        <w:rPr>
          <w:sz w:val="24"/>
          <w:szCs w:val="24"/>
        </w:rPr>
        <w:t>Samtidig administration af MAO-</w:t>
      </w:r>
      <w:proofErr w:type="spellStart"/>
      <w:r w:rsidRPr="00F82545">
        <w:rPr>
          <w:sz w:val="24"/>
          <w:szCs w:val="24"/>
        </w:rPr>
        <w:t>hæmmere</w:t>
      </w:r>
      <w:proofErr w:type="spellEnd"/>
      <w:r w:rsidRPr="00F82545">
        <w:rPr>
          <w:sz w:val="24"/>
          <w:szCs w:val="24"/>
        </w:rPr>
        <w:t xml:space="preserve"> kan forårsage blodtryksstigninger. Samtidig administration af MAO-</w:t>
      </w:r>
      <w:proofErr w:type="spellStart"/>
      <w:r w:rsidRPr="00F82545">
        <w:rPr>
          <w:sz w:val="24"/>
          <w:szCs w:val="24"/>
        </w:rPr>
        <w:t>hæmmere</w:t>
      </w:r>
      <w:proofErr w:type="spellEnd"/>
      <w:r w:rsidRPr="00F82545">
        <w:rPr>
          <w:sz w:val="24"/>
          <w:szCs w:val="24"/>
        </w:rPr>
        <w:t xml:space="preserve"> og </w:t>
      </w:r>
      <w:proofErr w:type="spellStart"/>
      <w:r w:rsidRPr="00F82545">
        <w:rPr>
          <w:sz w:val="24"/>
          <w:szCs w:val="24"/>
        </w:rPr>
        <w:t>buspiron</w:t>
      </w:r>
      <w:proofErr w:type="spellEnd"/>
      <w:r w:rsidRPr="00F82545">
        <w:rPr>
          <w:sz w:val="24"/>
          <w:szCs w:val="24"/>
        </w:rPr>
        <w:t xml:space="preserve"> er derfor frarådet (se pkt. 4.4).</w:t>
      </w:r>
    </w:p>
    <w:p w14:paraId="034BFF8A" w14:textId="77777777" w:rsidR="00F82545" w:rsidRPr="00F82545" w:rsidRDefault="00F82545" w:rsidP="00F82545">
      <w:pPr>
        <w:ind w:left="851"/>
        <w:rPr>
          <w:sz w:val="24"/>
          <w:szCs w:val="24"/>
        </w:rPr>
      </w:pPr>
    </w:p>
    <w:p w14:paraId="1596F8C6" w14:textId="77777777" w:rsidR="00F82545" w:rsidRPr="00F82545" w:rsidRDefault="00F82545" w:rsidP="00F82545">
      <w:pPr>
        <w:ind w:left="851"/>
        <w:rPr>
          <w:i/>
          <w:sz w:val="24"/>
          <w:szCs w:val="24"/>
        </w:rPr>
      </w:pPr>
      <w:proofErr w:type="spellStart"/>
      <w:r w:rsidRPr="00F82545">
        <w:rPr>
          <w:i/>
          <w:sz w:val="24"/>
          <w:szCs w:val="24"/>
        </w:rPr>
        <w:t>Erythromycin</w:t>
      </w:r>
      <w:proofErr w:type="spellEnd"/>
    </w:p>
    <w:p w14:paraId="5BD27AC7"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buspironhydrochlorid</w:t>
      </w:r>
      <w:proofErr w:type="spellEnd"/>
      <w:r w:rsidRPr="00F82545">
        <w:rPr>
          <w:sz w:val="24"/>
          <w:szCs w:val="24"/>
        </w:rPr>
        <w:t xml:space="preserve"> (10 mg som enkeltdosis) og </w:t>
      </w:r>
      <w:proofErr w:type="spellStart"/>
      <w:r w:rsidRPr="00F82545">
        <w:rPr>
          <w:sz w:val="24"/>
          <w:szCs w:val="24"/>
        </w:rPr>
        <w:t>erythromycin</w:t>
      </w:r>
      <w:proofErr w:type="spellEnd"/>
      <w:r w:rsidRPr="00F82545">
        <w:rPr>
          <w:sz w:val="24"/>
          <w:szCs w:val="24"/>
        </w:rPr>
        <w:t xml:space="preserve"> (1,5 g én gang dagligt i fire dage) hos raske frivillige øgede plasmakoncentrationen af </w:t>
      </w:r>
      <w:proofErr w:type="spellStart"/>
      <w:r w:rsidRPr="00F82545">
        <w:rPr>
          <w:sz w:val="24"/>
          <w:szCs w:val="24"/>
        </w:rPr>
        <w:t>buspiron</w:t>
      </w:r>
      <w:proofErr w:type="spellEnd"/>
      <w:r w:rsidRPr="00F82545">
        <w:rPr>
          <w:sz w:val="24"/>
          <w:szCs w:val="24"/>
        </w:rPr>
        <w:t xml:space="preserve"> (5-foldig stigning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6-foldig stigning i AUC), sandsynligvis på grund af CYP3A4-hæmning. Hvis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erythromycin</w:t>
      </w:r>
      <w:proofErr w:type="spellEnd"/>
      <w:r w:rsidRPr="00F82545">
        <w:rPr>
          <w:sz w:val="24"/>
          <w:szCs w:val="24"/>
        </w:rPr>
        <w:t xml:space="preserve"> skal anvendes samtidig, anbefales det at anvende en lav dosis af </w:t>
      </w:r>
      <w:proofErr w:type="spellStart"/>
      <w:r w:rsidRPr="00F82545">
        <w:rPr>
          <w:sz w:val="24"/>
          <w:szCs w:val="24"/>
        </w:rPr>
        <w:t>buspironhydrochlorid</w:t>
      </w:r>
      <w:proofErr w:type="spellEnd"/>
      <w:r w:rsidRPr="00F82545">
        <w:rPr>
          <w:sz w:val="24"/>
          <w:szCs w:val="24"/>
        </w:rPr>
        <w:t xml:space="preserve"> (f.eks. 2,5 mg to gange dagligt). Efterfølgende dosisjusteringer af begge lægemidler bør baseres på klinisk respons.</w:t>
      </w:r>
    </w:p>
    <w:p w14:paraId="34BD13A3" w14:textId="0FB19C8B" w:rsidR="00FB6E3D" w:rsidRDefault="00FB6E3D">
      <w:pPr>
        <w:rPr>
          <w:sz w:val="24"/>
          <w:szCs w:val="24"/>
        </w:rPr>
      </w:pPr>
      <w:r>
        <w:rPr>
          <w:sz w:val="24"/>
          <w:szCs w:val="24"/>
        </w:rPr>
        <w:br w:type="page"/>
      </w:r>
    </w:p>
    <w:p w14:paraId="2BCF30E7" w14:textId="77777777" w:rsidR="00F82545" w:rsidRPr="00F82545" w:rsidRDefault="00F82545" w:rsidP="00F82545">
      <w:pPr>
        <w:ind w:left="851"/>
        <w:rPr>
          <w:sz w:val="24"/>
          <w:szCs w:val="24"/>
        </w:rPr>
      </w:pPr>
    </w:p>
    <w:p w14:paraId="54A72AE8" w14:textId="77777777" w:rsidR="00F82545" w:rsidRPr="00F82545" w:rsidRDefault="00F82545" w:rsidP="00F82545">
      <w:pPr>
        <w:ind w:left="851"/>
        <w:rPr>
          <w:i/>
          <w:sz w:val="24"/>
          <w:szCs w:val="24"/>
        </w:rPr>
      </w:pPr>
      <w:proofErr w:type="spellStart"/>
      <w:r w:rsidRPr="00F82545">
        <w:rPr>
          <w:i/>
          <w:sz w:val="24"/>
          <w:szCs w:val="24"/>
        </w:rPr>
        <w:t>Itraconazol</w:t>
      </w:r>
      <w:proofErr w:type="spellEnd"/>
    </w:p>
    <w:p w14:paraId="2C25E631"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buspironhydrochlorid</w:t>
      </w:r>
      <w:proofErr w:type="spellEnd"/>
      <w:r w:rsidRPr="00F82545">
        <w:rPr>
          <w:sz w:val="24"/>
          <w:szCs w:val="24"/>
        </w:rPr>
        <w:t xml:space="preserve"> (10 mg som enkeltdosis) og </w:t>
      </w:r>
      <w:proofErr w:type="spellStart"/>
      <w:r w:rsidRPr="00F82545">
        <w:rPr>
          <w:sz w:val="24"/>
          <w:szCs w:val="24"/>
        </w:rPr>
        <w:t>itraconazol</w:t>
      </w:r>
      <w:proofErr w:type="spellEnd"/>
      <w:r w:rsidRPr="00F82545">
        <w:rPr>
          <w:sz w:val="24"/>
          <w:szCs w:val="24"/>
        </w:rPr>
        <w:t xml:space="preserve"> (200 mg én gang dagligt i fire dage) hos raske frivillige øgede plasmakoncentrationen af </w:t>
      </w:r>
      <w:proofErr w:type="spellStart"/>
      <w:r w:rsidRPr="00F82545">
        <w:rPr>
          <w:sz w:val="24"/>
          <w:szCs w:val="24"/>
        </w:rPr>
        <w:t>buspiron</w:t>
      </w:r>
      <w:proofErr w:type="spellEnd"/>
      <w:r w:rsidRPr="00F82545">
        <w:rPr>
          <w:sz w:val="24"/>
          <w:szCs w:val="24"/>
        </w:rPr>
        <w:t xml:space="preserve"> (13-foldig stigning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19-foldig stigning i AUC), sandsynligvis på grund af CYP3A4-hæmning. Hvis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itraconazol</w:t>
      </w:r>
      <w:proofErr w:type="spellEnd"/>
      <w:r w:rsidRPr="00F82545">
        <w:rPr>
          <w:sz w:val="24"/>
          <w:szCs w:val="24"/>
        </w:rPr>
        <w:t xml:space="preserve"> skal anvendes samtidig, anbefales det at anvende en lav dosis af </w:t>
      </w:r>
      <w:proofErr w:type="spellStart"/>
      <w:r w:rsidRPr="00F82545">
        <w:rPr>
          <w:sz w:val="24"/>
          <w:szCs w:val="24"/>
        </w:rPr>
        <w:t>buspironhydrochlorid</w:t>
      </w:r>
      <w:proofErr w:type="spellEnd"/>
      <w:r w:rsidRPr="00F82545">
        <w:rPr>
          <w:sz w:val="24"/>
          <w:szCs w:val="24"/>
        </w:rPr>
        <w:t xml:space="preserve"> (f.eks. 2,5 mg én gang dagligt). Efterfølgende dosisjusteringer af begge lægemidler bør baseres på klinisk respons.</w:t>
      </w:r>
    </w:p>
    <w:p w14:paraId="44FCAC75" w14:textId="77777777" w:rsidR="00F82545" w:rsidRPr="00F82545" w:rsidRDefault="00F82545" w:rsidP="00F82545">
      <w:pPr>
        <w:ind w:left="851"/>
        <w:rPr>
          <w:sz w:val="24"/>
          <w:szCs w:val="24"/>
        </w:rPr>
      </w:pPr>
    </w:p>
    <w:p w14:paraId="2C70E95C" w14:textId="77777777" w:rsidR="00F82545" w:rsidRPr="00F82545" w:rsidRDefault="00F82545" w:rsidP="00F82545">
      <w:pPr>
        <w:ind w:left="851"/>
        <w:rPr>
          <w:i/>
          <w:sz w:val="24"/>
          <w:szCs w:val="24"/>
        </w:rPr>
      </w:pPr>
      <w:r w:rsidRPr="00F82545">
        <w:rPr>
          <w:i/>
          <w:sz w:val="24"/>
          <w:szCs w:val="24"/>
          <w:u w:val="single"/>
        </w:rPr>
        <w:t>Kombinationer, der kræver forsigtighed</w:t>
      </w:r>
    </w:p>
    <w:p w14:paraId="02B534A2" w14:textId="77777777" w:rsidR="00F82545" w:rsidRPr="00F82545" w:rsidRDefault="00F82545" w:rsidP="00F82545">
      <w:pPr>
        <w:ind w:left="851"/>
        <w:rPr>
          <w:i/>
          <w:sz w:val="24"/>
          <w:szCs w:val="24"/>
        </w:rPr>
      </w:pPr>
    </w:p>
    <w:p w14:paraId="7CB0E5E4" w14:textId="77777777" w:rsidR="00F82545" w:rsidRPr="00F82545" w:rsidRDefault="00F82545" w:rsidP="00F82545">
      <w:pPr>
        <w:ind w:left="851"/>
        <w:rPr>
          <w:i/>
          <w:sz w:val="24"/>
          <w:szCs w:val="24"/>
        </w:rPr>
      </w:pPr>
      <w:proofErr w:type="spellStart"/>
      <w:r w:rsidRPr="00F82545">
        <w:rPr>
          <w:i/>
          <w:sz w:val="24"/>
          <w:szCs w:val="24"/>
        </w:rPr>
        <w:t>Diltiazem</w:t>
      </w:r>
      <w:proofErr w:type="spellEnd"/>
    </w:p>
    <w:p w14:paraId="29706121"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buspironhydrochlorid</w:t>
      </w:r>
      <w:proofErr w:type="spellEnd"/>
      <w:r w:rsidRPr="00F82545">
        <w:rPr>
          <w:sz w:val="24"/>
          <w:szCs w:val="24"/>
        </w:rPr>
        <w:t xml:space="preserve"> (10 mg som enkeltdosis) og </w:t>
      </w:r>
      <w:proofErr w:type="spellStart"/>
      <w:r w:rsidRPr="00F82545">
        <w:rPr>
          <w:sz w:val="24"/>
          <w:szCs w:val="24"/>
        </w:rPr>
        <w:t>diltiazem</w:t>
      </w:r>
      <w:proofErr w:type="spellEnd"/>
      <w:r w:rsidRPr="00F82545">
        <w:rPr>
          <w:sz w:val="24"/>
          <w:szCs w:val="24"/>
        </w:rPr>
        <w:t xml:space="preserve"> (60 mg tre gange dagligt) hos raske frivillige øgede plasmakoncentrationen af </w:t>
      </w:r>
      <w:proofErr w:type="spellStart"/>
      <w:r w:rsidRPr="00F82545">
        <w:rPr>
          <w:sz w:val="24"/>
          <w:szCs w:val="24"/>
        </w:rPr>
        <w:t>buspiron</w:t>
      </w:r>
      <w:proofErr w:type="spellEnd"/>
      <w:r w:rsidRPr="00F82545">
        <w:rPr>
          <w:sz w:val="24"/>
          <w:szCs w:val="24"/>
        </w:rPr>
        <w:t xml:space="preserve"> (5,3-foldig stigning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4-foldig stigning i AUC), sandsynligvis på grund af hæmning af første-passage-metabolismen via CYP3A4. Samtidig administration af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diltiazem</w:t>
      </w:r>
      <w:proofErr w:type="spellEnd"/>
      <w:r w:rsidRPr="00F82545">
        <w:rPr>
          <w:sz w:val="24"/>
          <w:szCs w:val="24"/>
        </w:rPr>
        <w:t xml:space="preserve"> kan øge </w:t>
      </w:r>
      <w:proofErr w:type="spellStart"/>
      <w:r w:rsidRPr="00F82545">
        <w:rPr>
          <w:sz w:val="24"/>
          <w:szCs w:val="24"/>
        </w:rPr>
        <w:t>buspirons</w:t>
      </w:r>
      <w:proofErr w:type="spellEnd"/>
      <w:r w:rsidRPr="00F82545">
        <w:rPr>
          <w:sz w:val="24"/>
          <w:szCs w:val="24"/>
        </w:rPr>
        <w:t xml:space="preserve"> virkning og toksicitet. Efterfølgende dosisjusteringer af begge lægemidler bør baseres på klinisk respons.</w:t>
      </w:r>
    </w:p>
    <w:p w14:paraId="574AFEC9" w14:textId="77777777" w:rsidR="00F82545" w:rsidRPr="00F82545" w:rsidRDefault="00F82545" w:rsidP="00F82545">
      <w:pPr>
        <w:ind w:left="851"/>
        <w:rPr>
          <w:sz w:val="24"/>
          <w:szCs w:val="24"/>
        </w:rPr>
      </w:pPr>
    </w:p>
    <w:p w14:paraId="731D5004" w14:textId="77777777" w:rsidR="00F82545" w:rsidRPr="00F82545" w:rsidRDefault="00F82545" w:rsidP="00F82545">
      <w:pPr>
        <w:ind w:left="851"/>
        <w:rPr>
          <w:i/>
          <w:sz w:val="24"/>
          <w:szCs w:val="24"/>
        </w:rPr>
      </w:pPr>
      <w:proofErr w:type="spellStart"/>
      <w:r w:rsidRPr="00F82545">
        <w:rPr>
          <w:i/>
          <w:sz w:val="24"/>
          <w:szCs w:val="24"/>
        </w:rPr>
        <w:t>Verapamil</w:t>
      </w:r>
      <w:proofErr w:type="spellEnd"/>
    </w:p>
    <w:p w14:paraId="469391FA"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buspironhydrochlorid</w:t>
      </w:r>
      <w:proofErr w:type="spellEnd"/>
      <w:r w:rsidRPr="00F82545">
        <w:rPr>
          <w:sz w:val="24"/>
          <w:szCs w:val="24"/>
        </w:rPr>
        <w:t xml:space="preserve"> (10 mg som enkeltdosis) og </w:t>
      </w:r>
      <w:proofErr w:type="spellStart"/>
      <w:r w:rsidRPr="00F82545">
        <w:rPr>
          <w:sz w:val="24"/>
          <w:szCs w:val="24"/>
        </w:rPr>
        <w:t>verapamil</w:t>
      </w:r>
      <w:proofErr w:type="spellEnd"/>
      <w:r w:rsidRPr="00F82545">
        <w:rPr>
          <w:sz w:val="24"/>
          <w:szCs w:val="24"/>
        </w:rPr>
        <w:t xml:space="preserve"> (80 mg tre gange dagligt) hos raske frivillige øgede plasmakoncentrationen af </w:t>
      </w:r>
      <w:proofErr w:type="spellStart"/>
      <w:r w:rsidRPr="00F82545">
        <w:rPr>
          <w:sz w:val="24"/>
          <w:szCs w:val="24"/>
        </w:rPr>
        <w:t>buspiron</w:t>
      </w:r>
      <w:proofErr w:type="spellEnd"/>
      <w:r w:rsidRPr="00F82545">
        <w:rPr>
          <w:sz w:val="24"/>
          <w:szCs w:val="24"/>
        </w:rPr>
        <w:t xml:space="preserve"> (3,4-foldig stigning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AUC), sandsynligvis på grund af hæmning af første-passage-metabolismen via CYP3A4. Samtidig administration af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verapamil</w:t>
      </w:r>
      <w:proofErr w:type="spellEnd"/>
      <w:r w:rsidRPr="00F82545">
        <w:rPr>
          <w:sz w:val="24"/>
          <w:szCs w:val="24"/>
        </w:rPr>
        <w:t xml:space="preserve"> kan øge </w:t>
      </w:r>
      <w:proofErr w:type="spellStart"/>
      <w:r w:rsidRPr="00F82545">
        <w:rPr>
          <w:sz w:val="24"/>
          <w:szCs w:val="24"/>
        </w:rPr>
        <w:t>buspirons</w:t>
      </w:r>
      <w:proofErr w:type="spellEnd"/>
      <w:r w:rsidRPr="00F82545">
        <w:rPr>
          <w:sz w:val="24"/>
          <w:szCs w:val="24"/>
        </w:rPr>
        <w:t xml:space="preserve"> virkning og toksicitet. Efterfølgende dosisjusteringer af begge lægemidler bør baseres på klinisk respons.</w:t>
      </w:r>
    </w:p>
    <w:p w14:paraId="26540CA6" w14:textId="77777777" w:rsidR="00F82545" w:rsidRPr="00F82545" w:rsidRDefault="00F82545" w:rsidP="00F82545">
      <w:pPr>
        <w:ind w:left="851"/>
        <w:rPr>
          <w:sz w:val="24"/>
          <w:szCs w:val="24"/>
        </w:rPr>
      </w:pPr>
    </w:p>
    <w:p w14:paraId="0175F435" w14:textId="77777777" w:rsidR="00F82545" w:rsidRPr="00F82545" w:rsidRDefault="00F82545" w:rsidP="00F82545">
      <w:pPr>
        <w:ind w:left="851"/>
        <w:rPr>
          <w:i/>
          <w:sz w:val="24"/>
          <w:szCs w:val="24"/>
        </w:rPr>
      </w:pPr>
      <w:proofErr w:type="spellStart"/>
      <w:r w:rsidRPr="00F82545">
        <w:rPr>
          <w:i/>
          <w:sz w:val="24"/>
          <w:szCs w:val="24"/>
        </w:rPr>
        <w:t>Rifampicin</w:t>
      </w:r>
      <w:proofErr w:type="spellEnd"/>
    </w:p>
    <w:p w14:paraId="252635B3" w14:textId="77777777" w:rsidR="00F82545" w:rsidRPr="00F82545" w:rsidRDefault="00F82545" w:rsidP="00F82545">
      <w:pPr>
        <w:ind w:left="851"/>
        <w:rPr>
          <w:sz w:val="24"/>
          <w:szCs w:val="24"/>
        </w:rPr>
      </w:pPr>
      <w:proofErr w:type="spellStart"/>
      <w:r w:rsidRPr="00F82545">
        <w:rPr>
          <w:sz w:val="24"/>
          <w:szCs w:val="24"/>
        </w:rPr>
        <w:t>Rifampicin</w:t>
      </w:r>
      <w:proofErr w:type="spellEnd"/>
      <w:r w:rsidRPr="00F82545">
        <w:rPr>
          <w:sz w:val="24"/>
          <w:szCs w:val="24"/>
        </w:rPr>
        <w:t xml:space="preserve"> inducerer metabolisme af </w:t>
      </w:r>
      <w:proofErr w:type="spellStart"/>
      <w:r w:rsidRPr="00F82545">
        <w:rPr>
          <w:sz w:val="24"/>
          <w:szCs w:val="24"/>
        </w:rPr>
        <w:t>buspiron</w:t>
      </w:r>
      <w:proofErr w:type="spellEnd"/>
      <w:r w:rsidRPr="00F82545">
        <w:rPr>
          <w:sz w:val="24"/>
          <w:szCs w:val="24"/>
        </w:rPr>
        <w:t xml:space="preserve"> via CYP3A4. Samtidig administration af </w:t>
      </w:r>
      <w:proofErr w:type="spellStart"/>
      <w:r w:rsidRPr="00F82545">
        <w:rPr>
          <w:sz w:val="24"/>
          <w:szCs w:val="24"/>
        </w:rPr>
        <w:t>buspironhydrochlorid</w:t>
      </w:r>
      <w:proofErr w:type="spellEnd"/>
      <w:r w:rsidRPr="00F82545">
        <w:rPr>
          <w:sz w:val="24"/>
          <w:szCs w:val="24"/>
        </w:rPr>
        <w:t xml:space="preserve"> (30 mg som enkeltdosis) og </w:t>
      </w:r>
      <w:proofErr w:type="spellStart"/>
      <w:r w:rsidRPr="00F82545">
        <w:rPr>
          <w:sz w:val="24"/>
          <w:szCs w:val="24"/>
        </w:rPr>
        <w:t>rifampicin</w:t>
      </w:r>
      <w:proofErr w:type="spellEnd"/>
      <w:r w:rsidRPr="00F82545">
        <w:rPr>
          <w:sz w:val="24"/>
          <w:szCs w:val="24"/>
        </w:rPr>
        <w:t xml:space="preserve"> (600 mg én gang dagligt i 5 dage) hos raske frivillige reducerede </w:t>
      </w:r>
      <w:proofErr w:type="spellStart"/>
      <w:r w:rsidRPr="00F82545">
        <w:rPr>
          <w:sz w:val="24"/>
          <w:szCs w:val="24"/>
        </w:rPr>
        <w:t>buspirons</w:t>
      </w:r>
      <w:proofErr w:type="spellEnd"/>
      <w:r w:rsidRPr="00F82545">
        <w:rPr>
          <w:sz w:val="24"/>
          <w:szCs w:val="24"/>
        </w:rPr>
        <w:t xml:space="preserve"> plasmakoncentration (fald på 84 %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fald på 90 % i AUC) og </w:t>
      </w:r>
      <w:proofErr w:type="spellStart"/>
      <w:r w:rsidRPr="00F82545">
        <w:rPr>
          <w:sz w:val="24"/>
          <w:szCs w:val="24"/>
        </w:rPr>
        <w:t>farmakodynamiske</w:t>
      </w:r>
      <w:proofErr w:type="spellEnd"/>
      <w:r w:rsidRPr="00F82545">
        <w:rPr>
          <w:sz w:val="24"/>
          <w:szCs w:val="24"/>
        </w:rPr>
        <w:t xml:space="preserve"> virkning.</w:t>
      </w:r>
    </w:p>
    <w:p w14:paraId="45E6E075" w14:textId="77777777" w:rsidR="00F82545" w:rsidRPr="00F82545" w:rsidRDefault="00F82545" w:rsidP="00F82545">
      <w:pPr>
        <w:ind w:left="851"/>
        <w:rPr>
          <w:sz w:val="24"/>
          <w:szCs w:val="24"/>
        </w:rPr>
      </w:pPr>
    </w:p>
    <w:p w14:paraId="453DB1F9" w14:textId="77777777" w:rsidR="00F82545" w:rsidRPr="00F82545" w:rsidRDefault="00F82545" w:rsidP="00F82545">
      <w:pPr>
        <w:ind w:left="851"/>
        <w:rPr>
          <w:i/>
          <w:sz w:val="24"/>
          <w:szCs w:val="24"/>
        </w:rPr>
      </w:pPr>
      <w:r w:rsidRPr="00F82545">
        <w:rPr>
          <w:i/>
          <w:sz w:val="24"/>
          <w:szCs w:val="24"/>
          <w:u w:val="single"/>
        </w:rPr>
        <w:t>Kombinationer, der kræver overvejelser</w:t>
      </w:r>
    </w:p>
    <w:p w14:paraId="6AE167EF" w14:textId="77777777" w:rsidR="00F82545" w:rsidRPr="00F82545" w:rsidRDefault="00F82545" w:rsidP="00F82545">
      <w:pPr>
        <w:ind w:left="851"/>
        <w:rPr>
          <w:i/>
          <w:sz w:val="24"/>
          <w:szCs w:val="24"/>
        </w:rPr>
      </w:pPr>
    </w:p>
    <w:p w14:paraId="645D2ACB" w14:textId="77777777" w:rsidR="00F82545" w:rsidRPr="00F82545" w:rsidRDefault="00F82545" w:rsidP="00F82545">
      <w:pPr>
        <w:ind w:left="851"/>
        <w:rPr>
          <w:i/>
          <w:sz w:val="24"/>
          <w:szCs w:val="24"/>
        </w:rPr>
      </w:pPr>
      <w:proofErr w:type="spellStart"/>
      <w:r w:rsidRPr="00F82545">
        <w:rPr>
          <w:i/>
          <w:sz w:val="24"/>
          <w:szCs w:val="24"/>
        </w:rPr>
        <w:t>SSRI’er</w:t>
      </w:r>
      <w:proofErr w:type="spellEnd"/>
    </w:p>
    <w:p w14:paraId="653F8808" w14:textId="77777777" w:rsidR="00F82545" w:rsidRPr="00F82545" w:rsidRDefault="00F82545" w:rsidP="00F82545">
      <w:pPr>
        <w:ind w:left="851"/>
        <w:rPr>
          <w:sz w:val="24"/>
          <w:szCs w:val="24"/>
        </w:rPr>
      </w:pPr>
      <w:r w:rsidRPr="00F82545">
        <w:rPr>
          <w:sz w:val="24"/>
          <w:szCs w:val="24"/>
        </w:rPr>
        <w:t xml:space="preserve">Samtidig brug af </w:t>
      </w:r>
      <w:proofErr w:type="spellStart"/>
      <w:r w:rsidRPr="00F82545">
        <w:rPr>
          <w:sz w:val="24"/>
          <w:szCs w:val="24"/>
        </w:rPr>
        <w:t>buspiron</w:t>
      </w:r>
      <w:proofErr w:type="spellEnd"/>
      <w:r w:rsidRPr="00F82545">
        <w:rPr>
          <w:sz w:val="24"/>
          <w:szCs w:val="24"/>
        </w:rPr>
        <w:t xml:space="preserve"> og selektive </w:t>
      </w:r>
      <w:proofErr w:type="spellStart"/>
      <w:r w:rsidRPr="00F82545">
        <w:rPr>
          <w:sz w:val="24"/>
          <w:szCs w:val="24"/>
        </w:rPr>
        <w:t>serotoningenoptagshæmmere</w:t>
      </w:r>
      <w:proofErr w:type="spellEnd"/>
      <w:r w:rsidRPr="00F82545">
        <w:rPr>
          <w:sz w:val="24"/>
          <w:szCs w:val="24"/>
        </w:rPr>
        <w:t xml:space="preserve"> (</w:t>
      </w:r>
      <w:proofErr w:type="spellStart"/>
      <w:r w:rsidRPr="00F82545">
        <w:rPr>
          <w:sz w:val="24"/>
          <w:szCs w:val="24"/>
        </w:rPr>
        <w:t>SSRI’er</w:t>
      </w:r>
      <w:proofErr w:type="spellEnd"/>
      <w:r w:rsidRPr="00F82545">
        <w:rPr>
          <w:sz w:val="24"/>
          <w:szCs w:val="24"/>
        </w:rPr>
        <w:t xml:space="preserve">) er blevet undersøgt i en række kliniske studier hos over 300.000 patienter. Selvom der ikke blev set nogen svære </w:t>
      </w:r>
      <w:proofErr w:type="spellStart"/>
      <w:r w:rsidRPr="00F82545">
        <w:rPr>
          <w:sz w:val="24"/>
          <w:szCs w:val="24"/>
        </w:rPr>
        <w:t>toksiciteter</w:t>
      </w:r>
      <w:proofErr w:type="spellEnd"/>
      <w:r w:rsidRPr="00F82545">
        <w:rPr>
          <w:sz w:val="24"/>
          <w:szCs w:val="24"/>
        </w:rPr>
        <w:t xml:space="preserve">, var der sjældne tilfælde af krampeanfald hos patienter, der fik samtidig behandling med </w:t>
      </w:r>
      <w:proofErr w:type="spellStart"/>
      <w:r w:rsidRPr="00F82545">
        <w:rPr>
          <w:sz w:val="24"/>
          <w:szCs w:val="24"/>
        </w:rPr>
        <w:t>SSRI’er</w:t>
      </w:r>
      <w:proofErr w:type="spellEnd"/>
      <w:r w:rsidRPr="00F82545">
        <w:rPr>
          <w:sz w:val="24"/>
          <w:szCs w:val="24"/>
        </w:rPr>
        <w:t xml:space="preserve"> og </w:t>
      </w:r>
      <w:proofErr w:type="spellStart"/>
      <w:r w:rsidRPr="00F82545">
        <w:rPr>
          <w:sz w:val="24"/>
          <w:szCs w:val="24"/>
        </w:rPr>
        <w:t>buspiron</w:t>
      </w:r>
      <w:proofErr w:type="spellEnd"/>
      <w:r w:rsidRPr="00F82545">
        <w:rPr>
          <w:sz w:val="24"/>
          <w:szCs w:val="24"/>
        </w:rPr>
        <w:t>.</w:t>
      </w:r>
    </w:p>
    <w:p w14:paraId="51529663" w14:textId="77777777" w:rsidR="00F82545" w:rsidRPr="00F82545" w:rsidRDefault="00F82545" w:rsidP="00F82545">
      <w:pPr>
        <w:ind w:left="851"/>
        <w:rPr>
          <w:sz w:val="24"/>
          <w:szCs w:val="24"/>
        </w:rPr>
      </w:pPr>
    </w:p>
    <w:p w14:paraId="68603AFD" w14:textId="77777777" w:rsidR="00F82545" w:rsidRPr="00F82545" w:rsidRDefault="00F82545" w:rsidP="00F82545">
      <w:pPr>
        <w:ind w:left="851"/>
        <w:rPr>
          <w:sz w:val="24"/>
          <w:szCs w:val="24"/>
        </w:rPr>
      </w:pPr>
      <w:r w:rsidRPr="00F82545">
        <w:rPr>
          <w:sz w:val="24"/>
          <w:szCs w:val="24"/>
        </w:rPr>
        <w:t xml:space="preserve">I forbindelse med regelmæssig klinisk brug er der indberettet enkeltstående tilfælde af krampeanfald hos patienter, der fik kombinationsbehandling med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SSRI’er</w:t>
      </w:r>
      <w:proofErr w:type="spellEnd"/>
      <w:r w:rsidRPr="00F82545">
        <w:rPr>
          <w:sz w:val="24"/>
          <w:szCs w:val="24"/>
        </w:rPr>
        <w:t>.</w:t>
      </w:r>
    </w:p>
    <w:p w14:paraId="4EC3F2BF" w14:textId="77777777" w:rsidR="00F82545" w:rsidRPr="00F82545" w:rsidRDefault="00F82545" w:rsidP="00F82545">
      <w:pPr>
        <w:ind w:left="851"/>
        <w:rPr>
          <w:sz w:val="24"/>
          <w:szCs w:val="24"/>
        </w:rPr>
      </w:pPr>
    </w:p>
    <w:p w14:paraId="4E44665F"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anvendes med forsigtighed i kombination med </w:t>
      </w:r>
      <w:proofErr w:type="spellStart"/>
      <w:r w:rsidRPr="00F82545">
        <w:rPr>
          <w:sz w:val="24"/>
          <w:szCs w:val="24"/>
        </w:rPr>
        <w:t>serotonerge</w:t>
      </w:r>
      <w:proofErr w:type="spellEnd"/>
      <w:r w:rsidRPr="00F82545">
        <w:rPr>
          <w:sz w:val="24"/>
          <w:szCs w:val="24"/>
        </w:rPr>
        <w:t xml:space="preserve"> lægemidler (herunder MAO-</w:t>
      </w:r>
      <w:proofErr w:type="spellStart"/>
      <w:r w:rsidRPr="00F82545">
        <w:rPr>
          <w:sz w:val="24"/>
          <w:szCs w:val="24"/>
        </w:rPr>
        <w:t>hæmmere</w:t>
      </w:r>
      <w:proofErr w:type="spellEnd"/>
      <w:r w:rsidRPr="00F82545">
        <w:rPr>
          <w:sz w:val="24"/>
          <w:szCs w:val="24"/>
        </w:rPr>
        <w:t xml:space="preserve">, L-tryptophan, </w:t>
      </w:r>
      <w:proofErr w:type="spellStart"/>
      <w:r w:rsidRPr="00F82545">
        <w:rPr>
          <w:sz w:val="24"/>
          <w:szCs w:val="24"/>
        </w:rPr>
        <w:t>triptaner</w:t>
      </w:r>
      <w:proofErr w:type="spellEnd"/>
      <w:r w:rsidRPr="00F82545">
        <w:rPr>
          <w:sz w:val="24"/>
          <w:szCs w:val="24"/>
        </w:rPr>
        <w:t xml:space="preserve">, </w:t>
      </w:r>
      <w:proofErr w:type="spellStart"/>
      <w:r w:rsidRPr="00F82545">
        <w:rPr>
          <w:sz w:val="24"/>
          <w:szCs w:val="24"/>
        </w:rPr>
        <w:t>tramadol</w:t>
      </w:r>
      <w:proofErr w:type="spellEnd"/>
      <w:r w:rsidRPr="00F82545">
        <w:rPr>
          <w:sz w:val="24"/>
          <w:szCs w:val="24"/>
        </w:rPr>
        <w:t xml:space="preserve">, </w:t>
      </w:r>
      <w:proofErr w:type="spellStart"/>
      <w:r w:rsidRPr="00F82545">
        <w:rPr>
          <w:sz w:val="24"/>
          <w:szCs w:val="24"/>
        </w:rPr>
        <w:t>buprenorphin</w:t>
      </w:r>
      <w:proofErr w:type="spellEnd"/>
      <w:r w:rsidRPr="00F82545">
        <w:rPr>
          <w:sz w:val="24"/>
          <w:szCs w:val="24"/>
        </w:rPr>
        <w:t xml:space="preserve">, </w:t>
      </w:r>
      <w:proofErr w:type="spellStart"/>
      <w:r w:rsidRPr="00F82545">
        <w:rPr>
          <w:sz w:val="24"/>
          <w:szCs w:val="24"/>
        </w:rPr>
        <w:t>linezolid</w:t>
      </w:r>
      <w:proofErr w:type="spellEnd"/>
      <w:r w:rsidRPr="00F82545">
        <w:rPr>
          <w:sz w:val="24"/>
          <w:szCs w:val="24"/>
        </w:rPr>
        <w:t xml:space="preserve">, </w:t>
      </w:r>
      <w:proofErr w:type="spellStart"/>
      <w:r w:rsidRPr="00F82545">
        <w:rPr>
          <w:sz w:val="24"/>
          <w:szCs w:val="24"/>
        </w:rPr>
        <w:t>SSRI’er</w:t>
      </w:r>
      <w:proofErr w:type="spellEnd"/>
      <w:r w:rsidRPr="00F82545">
        <w:rPr>
          <w:sz w:val="24"/>
          <w:szCs w:val="24"/>
        </w:rPr>
        <w:t xml:space="preserve">, </w:t>
      </w:r>
      <w:proofErr w:type="spellStart"/>
      <w:r w:rsidRPr="00F82545">
        <w:rPr>
          <w:sz w:val="24"/>
          <w:szCs w:val="24"/>
        </w:rPr>
        <w:t>lithium</w:t>
      </w:r>
      <w:proofErr w:type="spellEnd"/>
      <w:r w:rsidRPr="00F82545">
        <w:rPr>
          <w:sz w:val="24"/>
          <w:szCs w:val="24"/>
        </w:rPr>
        <w:t xml:space="preserve"> og perikon), da der er enkeltstående indberetninger af serotoninsyndrom hos patienter, der fik samtidig SSRI-behandling. Hvis der opstår mistanke om denne tilstand, bør </w:t>
      </w:r>
      <w:proofErr w:type="spellStart"/>
      <w:r w:rsidRPr="00F82545">
        <w:rPr>
          <w:sz w:val="24"/>
          <w:szCs w:val="24"/>
        </w:rPr>
        <w:t>buspiron</w:t>
      </w:r>
      <w:proofErr w:type="spellEnd"/>
      <w:r w:rsidRPr="00F82545">
        <w:rPr>
          <w:sz w:val="24"/>
          <w:szCs w:val="24"/>
        </w:rPr>
        <w:t xml:space="preserve"> straks seponeres, og der bør iværksættes understøttende symptomatisk behandling.</w:t>
      </w:r>
    </w:p>
    <w:p w14:paraId="31183450" w14:textId="77777777" w:rsidR="00F82545" w:rsidRPr="00F82545" w:rsidRDefault="00F82545" w:rsidP="00F82545">
      <w:pPr>
        <w:ind w:left="851"/>
        <w:rPr>
          <w:sz w:val="24"/>
          <w:szCs w:val="24"/>
        </w:rPr>
      </w:pPr>
    </w:p>
    <w:p w14:paraId="089BA6D3" w14:textId="77777777" w:rsidR="00F82545" w:rsidRPr="00F82545" w:rsidRDefault="00F82545" w:rsidP="00F82545">
      <w:pPr>
        <w:ind w:left="851"/>
        <w:rPr>
          <w:i/>
          <w:sz w:val="24"/>
          <w:szCs w:val="24"/>
        </w:rPr>
      </w:pPr>
      <w:proofErr w:type="spellStart"/>
      <w:r w:rsidRPr="00F82545">
        <w:rPr>
          <w:i/>
          <w:sz w:val="24"/>
          <w:szCs w:val="24"/>
        </w:rPr>
        <w:lastRenderedPageBreak/>
        <w:t>Nefazodon</w:t>
      </w:r>
      <w:proofErr w:type="spellEnd"/>
    </w:p>
    <w:p w14:paraId="565BA440"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buspironhydrochlorid</w:t>
      </w:r>
      <w:proofErr w:type="spellEnd"/>
      <w:r w:rsidRPr="00F82545">
        <w:rPr>
          <w:sz w:val="24"/>
          <w:szCs w:val="24"/>
        </w:rPr>
        <w:t xml:space="preserve"> (2,5 eller 5 mg to gange dagligt) og </w:t>
      </w:r>
      <w:proofErr w:type="spellStart"/>
      <w:r w:rsidRPr="00F82545">
        <w:rPr>
          <w:sz w:val="24"/>
          <w:szCs w:val="24"/>
        </w:rPr>
        <w:t>nefazodon</w:t>
      </w:r>
      <w:proofErr w:type="spellEnd"/>
      <w:r w:rsidRPr="00F82545">
        <w:rPr>
          <w:sz w:val="24"/>
          <w:szCs w:val="24"/>
        </w:rPr>
        <w:t xml:space="preserve"> (250 mg to gange dagligt) hos raske frivillige resulterede i markante stigninger i plasmakoncentrationen af </w:t>
      </w:r>
      <w:proofErr w:type="spellStart"/>
      <w:r w:rsidRPr="00F82545">
        <w:rPr>
          <w:sz w:val="24"/>
          <w:szCs w:val="24"/>
        </w:rPr>
        <w:t>buspiron</w:t>
      </w:r>
      <w:proofErr w:type="spellEnd"/>
      <w:r w:rsidRPr="00F82545">
        <w:rPr>
          <w:sz w:val="24"/>
          <w:szCs w:val="24"/>
        </w:rPr>
        <w:t xml:space="preserve"> (op til 20-foldig stigning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op til 50-foldig stigning i AUC) og statistisk signifikante fald (cirka 50 %) i plasmakoncentrationen af </w:t>
      </w:r>
      <w:proofErr w:type="spellStart"/>
      <w:r w:rsidRPr="00F82545">
        <w:rPr>
          <w:sz w:val="24"/>
          <w:szCs w:val="24"/>
        </w:rPr>
        <w:t>buspironmetabolitten</w:t>
      </w:r>
      <w:proofErr w:type="spellEnd"/>
      <w:r w:rsidRPr="00F82545">
        <w:rPr>
          <w:sz w:val="24"/>
          <w:szCs w:val="24"/>
        </w:rPr>
        <w:t xml:space="preserve"> 1-pyrimidinylpiperazin, sandsynligvis på grund af CYP3A4-hæmning. Ved doser på 5 mg </w:t>
      </w:r>
      <w:proofErr w:type="spellStart"/>
      <w:r w:rsidRPr="00F82545">
        <w:rPr>
          <w:sz w:val="24"/>
          <w:szCs w:val="24"/>
        </w:rPr>
        <w:t>buspironhydrochlorid</w:t>
      </w:r>
      <w:proofErr w:type="spellEnd"/>
      <w:r w:rsidRPr="00F82545">
        <w:rPr>
          <w:sz w:val="24"/>
          <w:szCs w:val="24"/>
        </w:rPr>
        <w:t xml:space="preserve"> to gange dagligt blev der set lette stigninger i AUC for </w:t>
      </w:r>
      <w:proofErr w:type="spellStart"/>
      <w:r w:rsidRPr="00F82545">
        <w:rPr>
          <w:sz w:val="24"/>
          <w:szCs w:val="24"/>
        </w:rPr>
        <w:t>nefazodon</w:t>
      </w:r>
      <w:proofErr w:type="spellEnd"/>
      <w:r w:rsidRPr="00F82545">
        <w:rPr>
          <w:sz w:val="24"/>
          <w:szCs w:val="24"/>
        </w:rPr>
        <w:t xml:space="preserve"> (23 %) og dets metabolitter </w:t>
      </w:r>
      <w:proofErr w:type="spellStart"/>
      <w:r w:rsidRPr="00F82545">
        <w:rPr>
          <w:sz w:val="24"/>
          <w:szCs w:val="24"/>
        </w:rPr>
        <w:t>hydroxynefazodon</w:t>
      </w:r>
      <w:proofErr w:type="spellEnd"/>
      <w:r w:rsidRPr="00F82545">
        <w:rPr>
          <w:sz w:val="24"/>
          <w:szCs w:val="24"/>
        </w:rPr>
        <w:t xml:space="preserve"> (HO-NEF) (17 %) og </w:t>
      </w:r>
      <w:proofErr w:type="spellStart"/>
      <w:r w:rsidRPr="00F82545">
        <w:rPr>
          <w:sz w:val="24"/>
          <w:szCs w:val="24"/>
        </w:rPr>
        <w:t>mCPP</w:t>
      </w:r>
      <w:proofErr w:type="spellEnd"/>
      <w:r w:rsidRPr="00F82545">
        <w:rPr>
          <w:sz w:val="24"/>
          <w:szCs w:val="24"/>
        </w:rPr>
        <w:t xml:space="preserve"> (9 %). Der blev set lette stigninger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for </w:t>
      </w:r>
      <w:proofErr w:type="spellStart"/>
      <w:r w:rsidRPr="00F82545">
        <w:rPr>
          <w:sz w:val="24"/>
          <w:szCs w:val="24"/>
        </w:rPr>
        <w:t>nefazodon</w:t>
      </w:r>
      <w:proofErr w:type="spellEnd"/>
      <w:r w:rsidRPr="00F82545">
        <w:rPr>
          <w:sz w:val="24"/>
          <w:szCs w:val="24"/>
        </w:rPr>
        <w:t xml:space="preserve"> (8 %) og dets metabolit HO</w:t>
      </w:r>
      <w:r w:rsidRPr="00F82545">
        <w:rPr>
          <w:sz w:val="24"/>
          <w:szCs w:val="24"/>
        </w:rPr>
        <w:noBreakHyphen/>
        <w:t>NEF (11 %).</w:t>
      </w:r>
    </w:p>
    <w:p w14:paraId="14B8FC8D" w14:textId="77777777" w:rsidR="00F82545" w:rsidRPr="00F82545" w:rsidRDefault="00F82545" w:rsidP="00F82545">
      <w:pPr>
        <w:ind w:left="851"/>
        <w:rPr>
          <w:sz w:val="24"/>
          <w:szCs w:val="24"/>
        </w:rPr>
      </w:pPr>
    </w:p>
    <w:p w14:paraId="17BD63C6" w14:textId="77777777" w:rsidR="00F82545" w:rsidRPr="00F82545" w:rsidRDefault="00F82545" w:rsidP="00F82545">
      <w:pPr>
        <w:ind w:left="851"/>
        <w:rPr>
          <w:sz w:val="24"/>
          <w:szCs w:val="24"/>
        </w:rPr>
      </w:pPr>
      <w:r w:rsidRPr="00F82545">
        <w:rPr>
          <w:sz w:val="24"/>
          <w:szCs w:val="24"/>
        </w:rPr>
        <w:t xml:space="preserve">Bivirkningsprofilen var den samme hos de forsøgsdeltagere, der fik 2,5 mg </w:t>
      </w:r>
      <w:proofErr w:type="spellStart"/>
      <w:r w:rsidRPr="00F82545">
        <w:rPr>
          <w:sz w:val="24"/>
          <w:szCs w:val="24"/>
        </w:rPr>
        <w:t>buspironhydrochlorid</w:t>
      </w:r>
      <w:proofErr w:type="spellEnd"/>
      <w:r w:rsidRPr="00F82545">
        <w:rPr>
          <w:sz w:val="24"/>
          <w:szCs w:val="24"/>
        </w:rPr>
        <w:t xml:space="preserve"> to gange dagligt og 250 mg </w:t>
      </w:r>
      <w:proofErr w:type="spellStart"/>
      <w:r w:rsidRPr="00F82545">
        <w:rPr>
          <w:sz w:val="24"/>
          <w:szCs w:val="24"/>
        </w:rPr>
        <w:t>nefazodon</w:t>
      </w:r>
      <w:proofErr w:type="spellEnd"/>
      <w:r w:rsidRPr="00F82545">
        <w:rPr>
          <w:sz w:val="24"/>
          <w:szCs w:val="24"/>
        </w:rPr>
        <w:t xml:space="preserve"> to gange dagligt, og hos de forsøgsdeltagere, der fik et af lægemidlerne alene. De forsøgsdeltagere, der fik 5 mg </w:t>
      </w:r>
      <w:proofErr w:type="spellStart"/>
      <w:r w:rsidRPr="00F82545">
        <w:rPr>
          <w:sz w:val="24"/>
          <w:szCs w:val="24"/>
        </w:rPr>
        <w:t>buspironhydrochlorid</w:t>
      </w:r>
      <w:proofErr w:type="spellEnd"/>
      <w:r w:rsidRPr="00F82545">
        <w:rPr>
          <w:sz w:val="24"/>
          <w:szCs w:val="24"/>
        </w:rPr>
        <w:t xml:space="preserve"> to gange dagligt og 250 mg </w:t>
      </w:r>
      <w:proofErr w:type="spellStart"/>
      <w:r w:rsidRPr="00F82545">
        <w:rPr>
          <w:sz w:val="24"/>
          <w:szCs w:val="24"/>
        </w:rPr>
        <w:t>nefazodon</w:t>
      </w:r>
      <w:proofErr w:type="spellEnd"/>
      <w:r w:rsidRPr="00F82545">
        <w:rPr>
          <w:sz w:val="24"/>
          <w:szCs w:val="24"/>
        </w:rPr>
        <w:t xml:space="preserve"> to gange dagligt, oplevede bivirkninger såsom </w:t>
      </w:r>
      <w:proofErr w:type="spellStart"/>
      <w:r w:rsidRPr="00F82545">
        <w:rPr>
          <w:sz w:val="24"/>
          <w:szCs w:val="24"/>
        </w:rPr>
        <w:t>omtumlethed</w:t>
      </w:r>
      <w:proofErr w:type="spellEnd"/>
      <w:r w:rsidRPr="00F82545">
        <w:rPr>
          <w:sz w:val="24"/>
          <w:szCs w:val="24"/>
        </w:rPr>
        <w:t xml:space="preserve">, asteni, svimmelhed og døsighed. Det anbefales at reducere </w:t>
      </w:r>
      <w:proofErr w:type="spellStart"/>
      <w:r w:rsidRPr="00F82545">
        <w:rPr>
          <w:sz w:val="24"/>
          <w:szCs w:val="24"/>
        </w:rPr>
        <w:t>buspirondosen</w:t>
      </w:r>
      <w:proofErr w:type="spellEnd"/>
      <w:r w:rsidRPr="00F82545">
        <w:rPr>
          <w:sz w:val="24"/>
          <w:szCs w:val="24"/>
        </w:rPr>
        <w:t xml:space="preserve"> ved samtidig administration af </w:t>
      </w:r>
      <w:proofErr w:type="spellStart"/>
      <w:r w:rsidRPr="00F82545">
        <w:rPr>
          <w:sz w:val="24"/>
          <w:szCs w:val="24"/>
        </w:rPr>
        <w:t>nefazodon</w:t>
      </w:r>
      <w:proofErr w:type="spellEnd"/>
      <w:r w:rsidRPr="00F82545">
        <w:rPr>
          <w:sz w:val="24"/>
          <w:szCs w:val="24"/>
        </w:rPr>
        <w:t>. Efterfølgende dosisjusteringer af begge lægemidler bør baseres på klinisk respons.</w:t>
      </w:r>
    </w:p>
    <w:p w14:paraId="57A95F65" w14:textId="77777777" w:rsidR="00F82545" w:rsidRPr="00F82545" w:rsidRDefault="00F82545" w:rsidP="00F82545">
      <w:pPr>
        <w:ind w:left="851"/>
        <w:rPr>
          <w:sz w:val="24"/>
          <w:szCs w:val="24"/>
        </w:rPr>
      </w:pPr>
    </w:p>
    <w:p w14:paraId="17BD95F0" w14:textId="77777777" w:rsidR="00F82545" w:rsidRPr="00F82545" w:rsidRDefault="00F82545" w:rsidP="00F82545">
      <w:pPr>
        <w:ind w:left="851"/>
        <w:rPr>
          <w:i/>
          <w:sz w:val="24"/>
          <w:szCs w:val="24"/>
        </w:rPr>
      </w:pPr>
      <w:r w:rsidRPr="00F82545">
        <w:rPr>
          <w:i/>
          <w:sz w:val="24"/>
          <w:szCs w:val="24"/>
        </w:rPr>
        <w:t>Grapefrugtsaft</w:t>
      </w:r>
    </w:p>
    <w:p w14:paraId="5F2DCF68"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buspironhydrochlorid</w:t>
      </w:r>
      <w:proofErr w:type="spellEnd"/>
      <w:r w:rsidRPr="00F82545">
        <w:rPr>
          <w:sz w:val="24"/>
          <w:szCs w:val="24"/>
        </w:rPr>
        <w:t xml:space="preserve"> 10 mg og grapefrugtsaft (dobbelt styrke 200 ml i 2 dage) hos raske frivillige øgede plasmakoncentrationen af </w:t>
      </w:r>
      <w:proofErr w:type="spellStart"/>
      <w:r w:rsidRPr="00F82545">
        <w:rPr>
          <w:sz w:val="24"/>
          <w:szCs w:val="24"/>
        </w:rPr>
        <w:t>buspiron</w:t>
      </w:r>
      <w:proofErr w:type="spellEnd"/>
      <w:r w:rsidRPr="00F82545">
        <w:rPr>
          <w:sz w:val="24"/>
          <w:szCs w:val="24"/>
        </w:rPr>
        <w:t xml:space="preserve"> (4,3-foldig stigning i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og 9,2-foldig stigning i AUC). Patienter, der tager </w:t>
      </w:r>
      <w:proofErr w:type="spellStart"/>
      <w:r w:rsidRPr="00F82545">
        <w:rPr>
          <w:sz w:val="24"/>
          <w:szCs w:val="24"/>
        </w:rPr>
        <w:t>buspiron</w:t>
      </w:r>
      <w:proofErr w:type="spellEnd"/>
      <w:r w:rsidRPr="00F82545">
        <w:rPr>
          <w:sz w:val="24"/>
          <w:szCs w:val="24"/>
        </w:rPr>
        <w:t>, skal undgå at indtage store mængder grapefrugtsaft.</w:t>
      </w:r>
    </w:p>
    <w:p w14:paraId="7B7AC3F6" w14:textId="77777777" w:rsidR="00F82545" w:rsidRPr="00F82545" w:rsidRDefault="00F82545" w:rsidP="00F82545">
      <w:pPr>
        <w:ind w:left="851"/>
        <w:rPr>
          <w:sz w:val="24"/>
          <w:szCs w:val="24"/>
        </w:rPr>
      </w:pPr>
    </w:p>
    <w:p w14:paraId="2FBCA5E3" w14:textId="77777777" w:rsidR="00F82545" w:rsidRPr="00F82545" w:rsidRDefault="00F82545" w:rsidP="00F82545">
      <w:pPr>
        <w:ind w:left="851"/>
        <w:rPr>
          <w:i/>
          <w:sz w:val="24"/>
          <w:szCs w:val="24"/>
        </w:rPr>
      </w:pPr>
      <w:r w:rsidRPr="00F82545">
        <w:rPr>
          <w:i/>
          <w:sz w:val="24"/>
          <w:szCs w:val="24"/>
        </w:rPr>
        <w:t>Andre CYP3A4-hæmmere og -induktorer</w:t>
      </w:r>
    </w:p>
    <w:p w14:paraId="7334B022"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bør anvendes med forsigtighed og i en lav dosis ved samtidig administration af en potent CYP3A4-hæmmer. Ved samtidig brug af en potent CYP3A4-induktor, f.eks. </w:t>
      </w:r>
      <w:proofErr w:type="spellStart"/>
      <w:r w:rsidRPr="00F82545">
        <w:rPr>
          <w:sz w:val="24"/>
          <w:szCs w:val="24"/>
        </w:rPr>
        <w:t>phenobarbital</w:t>
      </w:r>
      <w:proofErr w:type="spellEnd"/>
      <w:r w:rsidRPr="00F82545">
        <w:rPr>
          <w:sz w:val="24"/>
          <w:szCs w:val="24"/>
        </w:rPr>
        <w:t xml:space="preserve">, </w:t>
      </w:r>
      <w:proofErr w:type="spellStart"/>
      <w:r w:rsidRPr="00F82545">
        <w:rPr>
          <w:sz w:val="24"/>
          <w:szCs w:val="24"/>
        </w:rPr>
        <w:t>phenytoin</w:t>
      </w:r>
      <w:proofErr w:type="spellEnd"/>
      <w:r w:rsidRPr="00F82545">
        <w:rPr>
          <w:sz w:val="24"/>
          <w:szCs w:val="24"/>
        </w:rPr>
        <w:t xml:space="preserve">, </w:t>
      </w:r>
      <w:proofErr w:type="spellStart"/>
      <w:r w:rsidRPr="00F82545">
        <w:rPr>
          <w:sz w:val="24"/>
          <w:szCs w:val="24"/>
        </w:rPr>
        <w:t>carbamazepin</w:t>
      </w:r>
      <w:proofErr w:type="spellEnd"/>
      <w:r w:rsidRPr="00F82545">
        <w:rPr>
          <w:sz w:val="24"/>
          <w:szCs w:val="24"/>
        </w:rPr>
        <w:t xml:space="preserve"> eller perikon, kan det være nødvendigt at justere </w:t>
      </w:r>
      <w:proofErr w:type="spellStart"/>
      <w:r w:rsidRPr="00F82545">
        <w:rPr>
          <w:sz w:val="24"/>
          <w:szCs w:val="24"/>
        </w:rPr>
        <w:t>buspirondosen</w:t>
      </w:r>
      <w:proofErr w:type="spellEnd"/>
      <w:r w:rsidRPr="00F82545">
        <w:rPr>
          <w:sz w:val="24"/>
          <w:szCs w:val="24"/>
        </w:rPr>
        <w:t xml:space="preserve"> for at opretholde den </w:t>
      </w:r>
      <w:proofErr w:type="spellStart"/>
      <w:r w:rsidRPr="00F82545">
        <w:rPr>
          <w:sz w:val="24"/>
          <w:szCs w:val="24"/>
        </w:rPr>
        <w:t>anxiolytiske</w:t>
      </w:r>
      <w:proofErr w:type="spellEnd"/>
      <w:r w:rsidRPr="00F82545">
        <w:rPr>
          <w:sz w:val="24"/>
          <w:szCs w:val="24"/>
        </w:rPr>
        <w:t xml:space="preserve"> virkning af </w:t>
      </w:r>
      <w:proofErr w:type="spellStart"/>
      <w:r w:rsidRPr="00F82545">
        <w:rPr>
          <w:sz w:val="24"/>
          <w:szCs w:val="24"/>
        </w:rPr>
        <w:t>buspiron</w:t>
      </w:r>
      <w:proofErr w:type="spellEnd"/>
      <w:r w:rsidRPr="00F82545">
        <w:rPr>
          <w:sz w:val="24"/>
          <w:szCs w:val="24"/>
        </w:rPr>
        <w:t>.</w:t>
      </w:r>
    </w:p>
    <w:p w14:paraId="4755EACF" w14:textId="77777777" w:rsidR="00F82545" w:rsidRPr="00F82545" w:rsidRDefault="00F82545" w:rsidP="00F82545">
      <w:pPr>
        <w:ind w:left="851"/>
        <w:rPr>
          <w:sz w:val="24"/>
          <w:szCs w:val="24"/>
        </w:rPr>
      </w:pPr>
    </w:p>
    <w:p w14:paraId="461DD4C0" w14:textId="77777777" w:rsidR="00F82545" w:rsidRPr="00F82545" w:rsidRDefault="00F82545" w:rsidP="00F82545">
      <w:pPr>
        <w:ind w:left="851"/>
        <w:rPr>
          <w:i/>
          <w:sz w:val="24"/>
          <w:szCs w:val="24"/>
        </w:rPr>
      </w:pPr>
      <w:proofErr w:type="spellStart"/>
      <w:r w:rsidRPr="00F82545">
        <w:rPr>
          <w:i/>
          <w:sz w:val="24"/>
          <w:szCs w:val="24"/>
        </w:rPr>
        <w:t>Fluvoxamin</w:t>
      </w:r>
      <w:proofErr w:type="spellEnd"/>
    </w:p>
    <w:p w14:paraId="0177A385" w14:textId="77777777" w:rsidR="00F82545" w:rsidRPr="00F82545" w:rsidRDefault="00F82545" w:rsidP="00F82545">
      <w:pPr>
        <w:ind w:left="851"/>
        <w:rPr>
          <w:sz w:val="24"/>
          <w:szCs w:val="24"/>
        </w:rPr>
      </w:pPr>
      <w:r w:rsidRPr="00F82545">
        <w:rPr>
          <w:sz w:val="24"/>
          <w:szCs w:val="24"/>
        </w:rPr>
        <w:t xml:space="preserve">Der er set en fordobling af plasmakoncentrationen af </w:t>
      </w:r>
      <w:proofErr w:type="spellStart"/>
      <w:r w:rsidRPr="00F82545">
        <w:rPr>
          <w:sz w:val="24"/>
          <w:szCs w:val="24"/>
        </w:rPr>
        <w:t>buspiron</w:t>
      </w:r>
      <w:proofErr w:type="spellEnd"/>
      <w:r w:rsidRPr="00F82545">
        <w:rPr>
          <w:sz w:val="24"/>
          <w:szCs w:val="24"/>
        </w:rPr>
        <w:t xml:space="preserve"> ved kortvarig behandling med </w:t>
      </w:r>
      <w:proofErr w:type="spellStart"/>
      <w:r w:rsidRPr="00F82545">
        <w:rPr>
          <w:sz w:val="24"/>
          <w:szCs w:val="24"/>
        </w:rPr>
        <w:t>fluvoxamin</w:t>
      </w:r>
      <w:proofErr w:type="spellEnd"/>
      <w:r w:rsidRPr="00F82545">
        <w:rPr>
          <w:sz w:val="24"/>
          <w:szCs w:val="24"/>
        </w:rPr>
        <w:t xml:space="preserve"> og </w:t>
      </w:r>
      <w:proofErr w:type="spellStart"/>
      <w:r w:rsidRPr="00F82545">
        <w:rPr>
          <w:sz w:val="24"/>
          <w:szCs w:val="24"/>
        </w:rPr>
        <w:t>buspiron</w:t>
      </w:r>
      <w:proofErr w:type="spellEnd"/>
      <w:r w:rsidRPr="00F82545">
        <w:rPr>
          <w:sz w:val="24"/>
          <w:szCs w:val="24"/>
        </w:rPr>
        <w:t xml:space="preserve"> i forhold til monoterapi med </w:t>
      </w:r>
      <w:proofErr w:type="spellStart"/>
      <w:r w:rsidRPr="00F82545">
        <w:rPr>
          <w:sz w:val="24"/>
          <w:szCs w:val="24"/>
        </w:rPr>
        <w:t>buspiron</w:t>
      </w:r>
      <w:proofErr w:type="spellEnd"/>
      <w:r w:rsidRPr="00F82545">
        <w:rPr>
          <w:sz w:val="24"/>
          <w:szCs w:val="24"/>
        </w:rPr>
        <w:t>.</w:t>
      </w:r>
    </w:p>
    <w:p w14:paraId="65C8C9A8" w14:textId="77777777" w:rsidR="00F82545" w:rsidRPr="00F82545" w:rsidRDefault="00F82545" w:rsidP="00F82545">
      <w:pPr>
        <w:ind w:left="851"/>
        <w:rPr>
          <w:sz w:val="24"/>
          <w:szCs w:val="24"/>
        </w:rPr>
      </w:pPr>
    </w:p>
    <w:p w14:paraId="62ED0F8B" w14:textId="77777777" w:rsidR="00F82545" w:rsidRPr="00F82545" w:rsidRDefault="00F82545" w:rsidP="00F82545">
      <w:pPr>
        <w:ind w:left="851"/>
        <w:rPr>
          <w:i/>
          <w:sz w:val="24"/>
          <w:szCs w:val="24"/>
        </w:rPr>
      </w:pPr>
      <w:proofErr w:type="spellStart"/>
      <w:r w:rsidRPr="00F82545">
        <w:rPr>
          <w:i/>
          <w:sz w:val="24"/>
          <w:szCs w:val="24"/>
        </w:rPr>
        <w:t>Trazodon</w:t>
      </w:r>
      <w:proofErr w:type="spellEnd"/>
    </w:p>
    <w:p w14:paraId="3B7A20D0"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trazodon</w:t>
      </w:r>
      <w:proofErr w:type="spellEnd"/>
      <w:r w:rsidRPr="00F82545">
        <w:rPr>
          <w:sz w:val="24"/>
          <w:szCs w:val="24"/>
        </w:rPr>
        <w:t xml:space="preserve"> medførte en 3</w:t>
      </w:r>
      <w:r w:rsidRPr="00F82545">
        <w:rPr>
          <w:sz w:val="24"/>
          <w:szCs w:val="24"/>
        </w:rPr>
        <w:noBreakHyphen/>
        <w:t>6-foldig stigning i ALAT hos visse patienter.</w:t>
      </w:r>
    </w:p>
    <w:p w14:paraId="574992D1" w14:textId="77777777" w:rsidR="00F82545" w:rsidRPr="00F82545" w:rsidRDefault="00F82545" w:rsidP="00F82545">
      <w:pPr>
        <w:ind w:left="851"/>
        <w:rPr>
          <w:sz w:val="24"/>
          <w:szCs w:val="24"/>
        </w:rPr>
      </w:pPr>
    </w:p>
    <w:p w14:paraId="3C92522A" w14:textId="77777777" w:rsidR="00F82545" w:rsidRPr="00F82545" w:rsidRDefault="00F82545" w:rsidP="00F82545">
      <w:pPr>
        <w:ind w:left="851"/>
        <w:rPr>
          <w:i/>
          <w:sz w:val="24"/>
          <w:szCs w:val="24"/>
        </w:rPr>
      </w:pPr>
      <w:proofErr w:type="spellStart"/>
      <w:r w:rsidRPr="00F82545">
        <w:rPr>
          <w:i/>
          <w:sz w:val="24"/>
          <w:szCs w:val="24"/>
        </w:rPr>
        <w:t>Cimetidin</w:t>
      </w:r>
      <w:proofErr w:type="spellEnd"/>
    </w:p>
    <w:p w14:paraId="5466E0DC" w14:textId="77777777" w:rsidR="00F82545" w:rsidRPr="00F82545" w:rsidRDefault="00F82545" w:rsidP="00F82545">
      <w:pPr>
        <w:ind w:left="851"/>
        <w:rPr>
          <w:sz w:val="24"/>
          <w:szCs w:val="24"/>
        </w:rPr>
      </w:pPr>
      <w:r w:rsidRPr="00F82545">
        <w:rPr>
          <w:sz w:val="24"/>
          <w:szCs w:val="24"/>
        </w:rPr>
        <w:t xml:space="preserve">Ved samtidig brug af </w:t>
      </w:r>
      <w:proofErr w:type="spellStart"/>
      <w:r w:rsidRPr="00F82545">
        <w:rPr>
          <w:sz w:val="24"/>
          <w:szCs w:val="24"/>
        </w:rPr>
        <w:t>buspiron</w:t>
      </w:r>
      <w:proofErr w:type="spellEnd"/>
      <w:r w:rsidRPr="00F82545">
        <w:rPr>
          <w:sz w:val="24"/>
          <w:szCs w:val="24"/>
        </w:rPr>
        <w:t xml:space="preserve"> og </w:t>
      </w:r>
      <w:proofErr w:type="spellStart"/>
      <w:r w:rsidRPr="00F82545">
        <w:rPr>
          <w:sz w:val="24"/>
          <w:szCs w:val="24"/>
        </w:rPr>
        <w:t>cimetidin</w:t>
      </w:r>
      <w:proofErr w:type="spellEnd"/>
      <w:r w:rsidRPr="00F82545">
        <w:rPr>
          <w:sz w:val="24"/>
          <w:szCs w:val="24"/>
        </w:rPr>
        <w:t xml:space="preserve"> er der set en let stigning i </w:t>
      </w:r>
      <w:proofErr w:type="spellStart"/>
      <w:r w:rsidRPr="00F82545">
        <w:rPr>
          <w:sz w:val="24"/>
          <w:szCs w:val="24"/>
        </w:rPr>
        <w:t>buspironmetabolitten</w:t>
      </w:r>
      <w:proofErr w:type="spellEnd"/>
      <w:r w:rsidRPr="00F82545">
        <w:rPr>
          <w:sz w:val="24"/>
          <w:szCs w:val="24"/>
        </w:rPr>
        <w:t xml:space="preserve"> 1-(2-</w:t>
      </w:r>
      <w:proofErr w:type="gramStart"/>
      <w:r w:rsidRPr="00F82545">
        <w:rPr>
          <w:sz w:val="24"/>
          <w:szCs w:val="24"/>
        </w:rPr>
        <w:t>pyrimidinyl)-</w:t>
      </w:r>
      <w:proofErr w:type="spellStart"/>
      <w:proofErr w:type="gramEnd"/>
      <w:r w:rsidRPr="00F82545">
        <w:rPr>
          <w:sz w:val="24"/>
          <w:szCs w:val="24"/>
        </w:rPr>
        <w:t>piperazin</w:t>
      </w:r>
      <w:proofErr w:type="spellEnd"/>
      <w:r w:rsidRPr="00F82545">
        <w:rPr>
          <w:sz w:val="24"/>
          <w:szCs w:val="24"/>
        </w:rPr>
        <w:t xml:space="preserve">. Som følge af </w:t>
      </w:r>
      <w:proofErr w:type="spellStart"/>
      <w:r w:rsidRPr="00F82545">
        <w:rPr>
          <w:sz w:val="24"/>
          <w:szCs w:val="24"/>
        </w:rPr>
        <w:t>buspirons</w:t>
      </w:r>
      <w:proofErr w:type="spellEnd"/>
      <w:r w:rsidRPr="00F82545">
        <w:rPr>
          <w:sz w:val="24"/>
          <w:szCs w:val="24"/>
        </w:rPr>
        <w:t xml:space="preserve"> høje proteinbindingsgrad (cirka 95 %) bør der udvises forsigtighed ved samtidig administration af lægemidler med høj proteinbinding.</w:t>
      </w:r>
    </w:p>
    <w:p w14:paraId="09CD3C54" w14:textId="77777777" w:rsidR="00F82545" w:rsidRPr="00F82545" w:rsidRDefault="00F82545" w:rsidP="00F82545">
      <w:pPr>
        <w:ind w:left="851"/>
        <w:rPr>
          <w:sz w:val="24"/>
          <w:szCs w:val="24"/>
        </w:rPr>
      </w:pPr>
    </w:p>
    <w:p w14:paraId="21902547" w14:textId="77777777" w:rsidR="00F82545" w:rsidRPr="00F82545" w:rsidRDefault="00F82545" w:rsidP="00F82545">
      <w:pPr>
        <w:ind w:left="851"/>
        <w:rPr>
          <w:sz w:val="24"/>
          <w:szCs w:val="24"/>
        </w:rPr>
      </w:pPr>
      <w:proofErr w:type="spellStart"/>
      <w:r w:rsidRPr="00F82545">
        <w:rPr>
          <w:sz w:val="24"/>
          <w:szCs w:val="24"/>
        </w:rPr>
        <w:t>Baclofen</w:t>
      </w:r>
      <w:proofErr w:type="spellEnd"/>
      <w:r w:rsidRPr="00F82545">
        <w:rPr>
          <w:sz w:val="24"/>
          <w:szCs w:val="24"/>
        </w:rPr>
        <w:t xml:space="preserve">, </w:t>
      </w:r>
      <w:proofErr w:type="spellStart"/>
      <w:r w:rsidRPr="00F82545">
        <w:rPr>
          <w:sz w:val="24"/>
          <w:szCs w:val="24"/>
        </w:rPr>
        <w:t>lofexidin</w:t>
      </w:r>
      <w:proofErr w:type="spellEnd"/>
      <w:r w:rsidRPr="00F82545">
        <w:rPr>
          <w:sz w:val="24"/>
          <w:szCs w:val="24"/>
        </w:rPr>
        <w:t xml:space="preserve">, </w:t>
      </w:r>
      <w:proofErr w:type="spellStart"/>
      <w:r w:rsidRPr="00F82545">
        <w:rPr>
          <w:sz w:val="24"/>
          <w:szCs w:val="24"/>
        </w:rPr>
        <w:t>nabilon</w:t>
      </w:r>
      <w:proofErr w:type="spellEnd"/>
      <w:r w:rsidRPr="00F82545">
        <w:rPr>
          <w:sz w:val="24"/>
          <w:szCs w:val="24"/>
        </w:rPr>
        <w:t xml:space="preserve"> og antihistaminer kan forstærke den sedative virkning.</w:t>
      </w:r>
    </w:p>
    <w:p w14:paraId="31F2E890" w14:textId="4693CE6E" w:rsidR="00FB6E3D" w:rsidRDefault="00FB6E3D">
      <w:pPr>
        <w:rPr>
          <w:i/>
          <w:sz w:val="24"/>
          <w:szCs w:val="24"/>
          <w:u w:val="single"/>
        </w:rPr>
      </w:pPr>
      <w:r>
        <w:rPr>
          <w:i/>
          <w:sz w:val="24"/>
          <w:szCs w:val="24"/>
          <w:u w:val="single"/>
        </w:rPr>
        <w:br w:type="page"/>
      </w:r>
    </w:p>
    <w:p w14:paraId="2F633ADD" w14:textId="77777777" w:rsidR="00F82545" w:rsidRPr="00FB6E3D" w:rsidRDefault="00F82545" w:rsidP="00F82545">
      <w:pPr>
        <w:ind w:left="851"/>
        <w:rPr>
          <w:sz w:val="24"/>
          <w:szCs w:val="24"/>
        </w:rPr>
      </w:pPr>
    </w:p>
    <w:p w14:paraId="4ED0B900" w14:textId="77777777" w:rsidR="00F82545" w:rsidRPr="00F82545" w:rsidRDefault="00F82545" w:rsidP="00F82545">
      <w:pPr>
        <w:ind w:left="851"/>
        <w:rPr>
          <w:iCs/>
          <w:sz w:val="24"/>
          <w:szCs w:val="24"/>
        </w:rPr>
      </w:pPr>
      <w:proofErr w:type="spellStart"/>
      <w:r w:rsidRPr="00F82545">
        <w:rPr>
          <w:iCs/>
          <w:sz w:val="24"/>
          <w:szCs w:val="24"/>
          <w:u w:val="single"/>
        </w:rPr>
        <w:t>Buspirons</w:t>
      </w:r>
      <w:proofErr w:type="spellEnd"/>
      <w:r w:rsidRPr="00F82545">
        <w:rPr>
          <w:iCs/>
          <w:sz w:val="24"/>
          <w:szCs w:val="24"/>
          <w:u w:val="single"/>
        </w:rPr>
        <w:t xml:space="preserve"> indvirkning på andre lægemidler</w:t>
      </w:r>
    </w:p>
    <w:p w14:paraId="385602ED" w14:textId="77777777" w:rsidR="00F82545" w:rsidRPr="00F82545" w:rsidRDefault="00F82545" w:rsidP="00F82545">
      <w:pPr>
        <w:ind w:left="851"/>
        <w:rPr>
          <w:i/>
          <w:sz w:val="24"/>
          <w:szCs w:val="24"/>
        </w:rPr>
      </w:pPr>
    </w:p>
    <w:p w14:paraId="56BB1457" w14:textId="77777777" w:rsidR="00F82545" w:rsidRPr="00F82545" w:rsidRDefault="00F82545" w:rsidP="00F82545">
      <w:pPr>
        <w:ind w:left="851"/>
        <w:rPr>
          <w:i/>
          <w:sz w:val="24"/>
          <w:szCs w:val="24"/>
        </w:rPr>
      </w:pPr>
      <w:proofErr w:type="spellStart"/>
      <w:r w:rsidRPr="00F82545">
        <w:rPr>
          <w:i/>
          <w:sz w:val="24"/>
          <w:szCs w:val="24"/>
        </w:rPr>
        <w:t>Diazepam</w:t>
      </w:r>
      <w:proofErr w:type="spellEnd"/>
    </w:p>
    <w:p w14:paraId="62082A11" w14:textId="77777777" w:rsidR="00F82545" w:rsidRPr="00F82545" w:rsidRDefault="00F82545" w:rsidP="00F82545">
      <w:pPr>
        <w:ind w:left="851"/>
        <w:rPr>
          <w:sz w:val="24"/>
          <w:szCs w:val="24"/>
        </w:rPr>
      </w:pPr>
      <w:r w:rsidRPr="00F82545">
        <w:rPr>
          <w:sz w:val="24"/>
          <w:szCs w:val="24"/>
        </w:rPr>
        <w:t xml:space="preserve">Efter tilføjelse af </w:t>
      </w:r>
      <w:proofErr w:type="spellStart"/>
      <w:r w:rsidRPr="00F82545">
        <w:rPr>
          <w:sz w:val="24"/>
          <w:szCs w:val="24"/>
        </w:rPr>
        <w:t>buspiron</w:t>
      </w:r>
      <w:proofErr w:type="spellEnd"/>
      <w:r w:rsidRPr="00F82545">
        <w:rPr>
          <w:sz w:val="24"/>
          <w:szCs w:val="24"/>
        </w:rPr>
        <w:t xml:space="preserve"> til et dosisregime med </w:t>
      </w:r>
      <w:proofErr w:type="spellStart"/>
      <w:r w:rsidRPr="00F82545">
        <w:rPr>
          <w:sz w:val="24"/>
          <w:szCs w:val="24"/>
        </w:rPr>
        <w:t>diazepam</w:t>
      </w:r>
      <w:proofErr w:type="spellEnd"/>
      <w:r w:rsidRPr="00F82545">
        <w:rPr>
          <w:sz w:val="24"/>
          <w:szCs w:val="24"/>
        </w:rPr>
        <w:t xml:space="preserve"> blev der ikke set nogen statistisk signifikante forskelle i de </w:t>
      </w:r>
      <w:proofErr w:type="spellStart"/>
      <w:r w:rsidRPr="00F82545">
        <w:rPr>
          <w:sz w:val="24"/>
          <w:szCs w:val="24"/>
        </w:rPr>
        <w:t>farmakokinetiske</w:t>
      </w:r>
      <w:proofErr w:type="spellEnd"/>
      <w:r w:rsidRPr="00F82545">
        <w:rPr>
          <w:sz w:val="24"/>
          <w:szCs w:val="24"/>
        </w:rPr>
        <w:t xml:space="preserve"> parametre ved </w:t>
      </w:r>
      <w:proofErr w:type="spellStart"/>
      <w:r w:rsidRPr="00F82545">
        <w:rPr>
          <w:sz w:val="24"/>
          <w:szCs w:val="24"/>
        </w:rPr>
        <w:t>steady-state</w:t>
      </w:r>
      <w:proofErr w:type="spellEnd"/>
      <w:r w:rsidRPr="00F82545">
        <w:rPr>
          <w:sz w:val="24"/>
          <w:szCs w:val="24"/>
        </w:rPr>
        <w:t xml:space="preserve"> (</w:t>
      </w:r>
      <w:proofErr w:type="spellStart"/>
      <w:r w:rsidRPr="00F82545">
        <w:rPr>
          <w:sz w:val="24"/>
          <w:szCs w:val="24"/>
        </w:rPr>
        <w:t>C</w:t>
      </w:r>
      <w:r w:rsidRPr="00F82545">
        <w:rPr>
          <w:sz w:val="24"/>
          <w:szCs w:val="24"/>
          <w:vertAlign w:val="subscript"/>
        </w:rPr>
        <w:t>max</w:t>
      </w:r>
      <w:proofErr w:type="spellEnd"/>
      <w:r w:rsidRPr="00F82545">
        <w:rPr>
          <w:sz w:val="24"/>
          <w:szCs w:val="24"/>
        </w:rPr>
        <w:t xml:space="preserve">, AUC og </w:t>
      </w:r>
      <w:proofErr w:type="spellStart"/>
      <w:r w:rsidRPr="00F82545">
        <w:rPr>
          <w:sz w:val="24"/>
          <w:szCs w:val="24"/>
        </w:rPr>
        <w:t>C</w:t>
      </w:r>
      <w:r w:rsidRPr="00F82545">
        <w:rPr>
          <w:sz w:val="24"/>
          <w:szCs w:val="24"/>
          <w:vertAlign w:val="subscript"/>
        </w:rPr>
        <w:t>min</w:t>
      </w:r>
      <w:proofErr w:type="spellEnd"/>
      <w:r w:rsidRPr="00F82545">
        <w:rPr>
          <w:sz w:val="24"/>
          <w:szCs w:val="24"/>
        </w:rPr>
        <w:t xml:space="preserve">) for </w:t>
      </w:r>
      <w:proofErr w:type="spellStart"/>
      <w:r w:rsidRPr="00F82545">
        <w:rPr>
          <w:sz w:val="24"/>
          <w:szCs w:val="24"/>
        </w:rPr>
        <w:t>diazepam</w:t>
      </w:r>
      <w:proofErr w:type="spellEnd"/>
      <w:r w:rsidRPr="00F82545">
        <w:rPr>
          <w:sz w:val="24"/>
          <w:szCs w:val="24"/>
        </w:rPr>
        <w:t xml:space="preserve">, men der blev set stigninger på cirka 15 % for </w:t>
      </w:r>
      <w:proofErr w:type="spellStart"/>
      <w:r w:rsidRPr="00F82545">
        <w:rPr>
          <w:sz w:val="24"/>
          <w:szCs w:val="24"/>
        </w:rPr>
        <w:t>nordiazepam</w:t>
      </w:r>
      <w:proofErr w:type="spellEnd"/>
      <w:r w:rsidRPr="00F82545">
        <w:rPr>
          <w:sz w:val="24"/>
          <w:szCs w:val="24"/>
        </w:rPr>
        <w:t xml:space="preserve"> samt mindre alvorlige kliniske bivirkninger (svimmelhed, hovedpine og kvalme).</w:t>
      </w:r>
    </w:p>
    <w:p w14:paraId="6E42AD8F" w14:textId="77777777" w:rsidR="00F82545" w:rsidRPr="00F82545" w:rsidRDefault="00F82545" w:rsidP="00F82545">
      <w:pPr>
        <w:ind w:left="851"/>
        <w:rPr>
          <w:sz w:val="24"/>
          <w:szCs w:val="24"/>
        </w:rPr>
      </w:pPr>
    </w:p>
    <w:p w14:paraId="0F09298F" w14:textId="77777777" w:rsidR="00F82545" w:rsidRPr="00F82545" w:rsidRDefault="00F82545" w:rsidP="00F82545">
      <w:pPr>
        <w:ind w:left="851"/>
        <w:rPr>
          <w:i/>
          <w:sz w:val="24"/>
          <w:szCs w:val="24"/>
        </w:rPr>
      </w:pPr>
      <w:proofErr w:type="spellStart"/>
      <w:r w:rsidRPr="00F82545">
        <w:rPr>
          <w:i/>
          <w:sz w:val="24"/>
          <w:szCs w:val="24"/>
        </w:rPr>
        <w:t>Haloperidol</w:t>
      </w:r>
      <w:proofErr w:type="spellEnd"/>
    </w:p>
    <w:p w14:paraId="6D8C07EC" w14:textId="77777777" w:rsidR="00F82545" w:rsidRPr="00F82545" w:rsidRDefault="00F82545" w:rsidP="00F82545">
      <w:pPr>
        <w:ind w:left="851"/>
        <w:rPr>
          <w:sz w:val="24"/>
          <w:szCs w:val="24"/>
        </w:rPr>
      </w:pPr>
      <w:r w:rsidRPr="00F82545">
        <w:rPr>
          <w:sz w:val="24"/>
          <w:szCs w:val="24"/>
        </w:rPr>
        <w:t xml:space="preserve">Samtidig administration af </w:t>
      </w:r>
      <w:proofErr w:type="spellStart"/>
      <w:r w:rsidRPr="00F82545">
        <w:rPr>
          <w:sz w:val="24"/>
          <w:szCs w:val="24"/>
        </w:rPr>
        <w:t>haloperidol</w:t>
      </w:r>
      <w:proofErr w:type="spellEnd"/>
      <w:r w:rsidRPr="00F82545">
        <w:rPr>
          <w:sz w:val="24"/>
          <w:szCs w:val="24"/>
        </w:rPr>
        <w:t xml:space="preserve"> og </w:t>
      </w:r>
      <w:proofErr w:type="spellStart"/>
      <w:r w:rsidRPr="00F82545">
        <w:rPr>
          <w:sz w:val="24"/>
          <w:szCs w:val="24"/>
        </w:rPr>
        <w:t>buspiron</w:t>
      </w:r>
      <w:proofErr w:type="spellEnd"/>
      <w:r w:rsidRPr="00F82545">
        <w:rPr>
          <w:sz w:val="24"/>
          <w:szCs w:val="24"/>
        </w:rPr>
        <w:t xml:space="preserve"> kan øge serumniveauet af </w:t>
      </w:r>
      <w:proofErr w:type="spellStart"/>
      <w:r w:rsidRPr="00F82545">
        <w:rPr>
          <w:sz w:val="24"/>
          <w:szCs w:val="24"/>
        </w:rPr>
        <w:t>haloperidol</w:t>
      </w:r>
      <w:proofErr w:type="spellEnd"/>
      <w:r w:rsidRPr="00F82545">
        <w:rPr>
          <w:sz w:val="24"/>
          <w:szCs w:val="24"/>
        </w:rPr>
        <w:t>.</w:t>
      </w:r>
    </w:p>
    <w:p w14:paraId="3018D2AF" w14:textId="77777777" w:rsidR="00F82545" w:rsidRPr="00F82545" w:rsidRDefault="00F82545" w:rsidP="00F82545">
      <w:pPr>
        <w:ind w:left="851"/>
        <w:rPr>
          <w:sz w:val="24"/>
          <w:szCs w:val="24"/>
        </w:rPr>
      </w:pPr>
    </w:p>
    <w:p w14:paraId="4357576B" w14:textId="77777777" w:rsidR="00F82545" w:rsidRPr="00F82545" w:rsidRDefault="00F82545" w:rsidP="00F82545">
      <w:pPr>
        <w:ind w:left="851"/>
        <w:rPr>
          <w:i/>
          <w:sz w:val="24"/>
          <w:szCs w:val="24"/>
        </w:rPr>
      </w:pPr>
      <w:proofErr w:type="spellStart"/>
      <w:r w:rsidRPr="00F82545">
        <w:rPr>
          <w:i/>
          <w:sz w:val="24"/>
          <w:szCs w:val="24"/>
        </w:rPr>
        <w:t>Digoxin</w:t>
      </w:r>
      <w:proofErr w:type="spellEnd"/>
    </w:p>
    <w:p w14:paraId="08C18788" w14:textId="77777777" w:rsidR="00F82545" w:rsidRPr="00F82545" w:rsidRDefault="00F82545" w:rsidP="00F82545">
      <w:pPr>
        <w:ind w:left="851"/>
        <w:rPr>
          <w:sz w:val="24"/>
          <w:szCs w:val="24"/>
        </w:rPr>
      </w:pPr>
      <w:r w:rsidRPr="00F82545">
        <w:rPr>
          <w:sz w:val="24"/>
          <w:szCs w:val="24"/>
        </w:rPr>
        <w:t xml:space="preserve">Hos mennesker har </w:t>
      </w:r>
      <w:proofErr w:type="spellStart"/>
      <w:r w:rsidRPr="00F82545">
        <w:rPr>
          <w:sz w:val="24"/>
          <w:szCs w:val="24"/>
        </w:rPr>
        <w:t>buspiron</w:t>
      </w:r>
      <w:proofErr w:type="spellEnd"/>
      <w:r w:rsidRPr="00F82545">
        <w:rPr>
          <w:sz w:val="24"/>
          <w:szCs w:val="24"/>
        </w:rPr>
        <w:t xml:space="preserve"> en plasmaproteinbindingsgrad på cirka 95 %. </w:t>
      </w:r>
      <w:r w:rsidRPr="00F82545">
        <w:rPr>
          <w:i/>
          <w:sz w:val="24"/>
          <w:szCs w:val="24"/>
        </w:rPr>
        <w:t xml:space="preserve">In </w:t>
      </w:r>
      <w:proofErr w:type="spellStart"/>
      <w:r w:rsidRPr="00F82545">
        <w:rPr>
          <w:i/>
          <w:sz w:val="24"/>
          <w:szCs w:val="24"/>
        </w:rPr>
        <w:t>vitro</w:t>
      </w:r>
      <w:proofErr w:type="spellEnd"/>
      <w:r w:rsidRPr="00F82545">
        <w:rPr>
          <w:i/>
          <w:sz w:val="24"/>
          <w:szCs w:val="24"/>
        </w:rPr>
        <w:t xml:space="preserve"> </w:t>
      </w:r>
      <w:r w:rsidRPr="00F82545">
        <w:rPr>
          <w:sz w:val="24"/>
          <w:szCs w:val="24"/>
        </w:rPr>
        <w:t xml:space="preserve">medfører </w:t>
      </w:r>
      <w:proofErr w:type="spellStart"/>
      <w:r w:rsidRPr="00F82545">
        <w:rPr>
          <w:sz w:val="24"/>
          <w:szCs w:val="24"/>
        </w:rPr>
        <w:t>buspiron</w:t>
      </w:r>
      <w:proofErr w:type="spellEnd"/>
      <w:r w:rsidRPr="00F82545">
        <w:rPr>
          <w:sz w:val="24"/>
          <w:szCs w:val="24"/>
        </w:rPr>
        <w:t xml:space="preserve"> ingen fortrængning af tæt bundne lægemidler (dvs. </w:t>
      </w:r>
      <w:proofErr w:type="spellStart"/>
      <w:r w:rsidRPr="00F82545">
        <w:rPr>
          <w:sz w:val="24"/>
          <w:szCs w:val="24"/>
        </w:rPr>
        <w:t>warfarin</w:t>
      </w:r>
      <w:proofErr w:type="spellEnd"/>
      <w:r w:rsidRPr="00F82545">
        <w:rPr>
          <w:sz w:val="24"/>
          <w:szCs w:val="24"/>
        </w:rPr>
        <w:t xml:space="preserve">) fra serumproteiner. </w:t>
      </w:r>
      <w:r w:rsidRPr="00F82545">
        <w:rPr>
          <w:i/>
          <w:sz w:val="24"/>
          <w:szCs w:val="24"/>
        </w:rPr>
        <w:t xml:space="preserve">In </w:t>
      </w:r>
      <w:proofErr w:type="spellStart"/>
      <w:r w:rsidRPr="00F82545">
        <w:rPr>
          <w:i/>
          <w:sz w:val="24"/>
          <w:szCs w:val="24"/>
        </w:rPr>
        <w:t>vitro</w:t>
      </w:r>
      <w:proofErr w:type="spellEnd"/>
      <w:r w:rsidRPr="00F82545">
        <w:rPr>
          <w:i/>
          <w:sz w:val="24"/>
          <w:szCs w:val="24"/>
        </w:rPr>
        <w:t xml:space="preserve"> </w:t>
      </w:r>
      <w:r w:rsidRPr="00F82545">
        <w:rPr>
          <w:sz w:val="24"/>
          <w:szCs w:val="24"/>
        </w:rPr>
        <w:t xml:space="preserve">kan </w:t>
      </w:r>
      <w:proofErr w:type="spellStart"/>
      <w:r w:rsidRPr="00F82545">
        <w:rPr>
          <w:sz w:val="24"/>
          <w:szCs w:val="24"/>
        </w:rPr>
        <w:t>buspiron</w:t>
      </w:r>
      <w:proofErr w:type="spellEnd"/>
      <w:r w:rsidRPr="00F82545">
        <w:rPr>
          <w:sz w:val="24"/>
          <w:szCs w:val="24"/>
        </w:rPr>
        <w:t xml:space="preserve"> imidlertid fortrænge lægemidler med mindre fast proteinbinding, såsom </w:t>
      </w:r>
      <w:proofErr w:type="spellStart"/>
      <w:r w:rsidRPr="00F82545">
        <w:rPr>
          <w:sz w:val="24"/>
          <w:szCs w:val="24"/>
        </w:rPr>
        <w:t>digoxin</w:t>
      </w:r>
      <w:proofErr w:type="spellEnd"/>
      <w:r w:rsidRPr="00F82545">
        <w:rPr>
          <w:sz w:val="24"/>
          <w:szCs w:val="24"/>
        </w:rPr>
        <w:t>. Den kliniske betydning af denne egenskab er ukendt.</w:t>
      </w:r>
    </w:p>
    <w:p w14:paraId="03790FDA" w14:textId="77777777" w:rsidR="00F82545" w:rsidRPr="00F82545" w:rsidRDefault="00F82545" w:rsidP="00F82545">
      <w:pPr>
        <w:ind w:left="851"/>
        <w:rPr>
          <w:sz w:val="24"/>
          <w:szCs w:val="24"/>
        </w:rPr>
      </w:pPr>
    </w:p>
    <w:p w14:paraId="5661CE73" w14:textId="77777777" w:rsidR="00F82545" w:rsidRPr="00F82545" w:rsidRDefault="00F82545" w:rsidP="00F82545">
      <w:pPr>
        <w:ind w:left="851"/>
        <w:rPr>
          <w:i/>
          <w:sz w:val="24"/>
          <w:szCs w:val="24"/>
        </w:rPr>
      </w:pPr>
      <w:proofErr w:type="spellStart"/>
      <w:r w:rsidRPr="00F82545">
        <w:rPr>
          <w:i/>
          <w:sz w:val="24"/>
          <w:szCs w:val="24"/>
        </w:rPr>
        <w:t>Warfarin</w:t>
      </w:r>
      <w:proofErr w:type="spellEnd"/>
    </w:p>
    <w:p w14:paraId="0139EAB9" w14:textId="77777777" w:rsidR="00F82545" w:rsidRPr="00F82545" w:rsidRDefault="00F82545" w:rsidP="00F82545">
      <w:pPr>
        <w:ind w:left="851"/>
        <w:rPr>
          <w:sz w:val="24"/>
          <w:szCs w:val="24"/>
        </w:rPr>
      </w:pPr>
      <w:r w:rsidRPr="00F82545">
        <w:rPr>
          <w:sz w:val="24"/>
          <w:szCs w:val="24"/>
        </w:rPr>
        <w:t xml:space="preserve">Der er indberetninger om forlænget </w:t>
      </w:r>
      <w:proofErr w:type="spellStart"/>
      <w:r w:rsidRPr="00F82545">
        <w:rPr>
          <w:sz w:val="24"/>
          <w:szCs w:val="24"/>
        </w:rPr>
        <w:t>protrombintid</w:t>
      </w:r>
      <w:proofErr w:type="spellEnd"/>
      <w:r w:rsidRPr="00F82545">
        <w:rPr>
          <w:sz w:val="24"/>
          <w:szCs w:val="24"/>
        </w:rPr>
        <w:t xml:space="preserve"> efter tilføjelse af </w:t>
      </w:r>
      <w:proofErr w:type="spellStart"/>
      <w:r w:rsidRPr="00F82545">
        <w:rPr>
          <w:sz w:val="24"/>
          <w:szCs w:val="24"/>
        </w:rPr>
        <w:t>buspiron</w:t>
      </w:r>
      <w:proofErr w:type="spellEnd"/>
      <w:r w:rsidRPr="00F82545">
        <w:rPr>
          <w:sz w:val="24"/>
          <w:szCs w:val="24"/>
        </w:rPr>
        <w:t xml:space="preserve"> til et behandlingsregime indeholdende </w:t>
      </w:r>
      <w:proofErr w:type="spellStart"/>
      <w:r w:rsidRPr="00F82545">
        <w:rPr>
          <w:sz w:val="24"/>
          <w:szCs w:val="24"/>
        </w:rPr>
        <w:t>warfarin</w:t>
      </w:r>
      <w:proofErr w:type="spellEnd"/>
      <w:r w:rsidRPr="00F82545">
        <w:rPr>
          <w:sz w:val="24"/>
          <w:szCs w:val="24"/>
        </w:rPr>
        <w:t>.</w:t>
      </w:r>
    </w:p>
    <w:p w14:paraId="25EE5FA0" w14:textId="77777777" w:rsidR="00F82545" w:rsidRPr="00F82545" w:rsidRDefault="00F82545" w:rsidP="00F82545">
      <w:pPr>
        <w:ind w:left="851"/>
        <w:rPr>
          <w:sz w:val="24"/>
          <w:szCs w:val="24"/>
        </w:rPr>
      </w:pPr>
    </w:p>
    <w:p w14:paraId="44D73B3E" w14:textId="77777777" w:rsidR="00F82545" w:rsidRPr="00F82545" w:rsidRDefault="00F82545" w:rsidP="00F82545">
      <w:pPr>
        <w:ind w:left="851"/>
        <w:rPr>
          <w:i/>
          <w:sz w:val="24"/>
          <w:szCs w:val="24"/>
        </w:rPr>
      </w:pPr>
      <w:r w:rsidRPr="00F82545">
        <w:rPr>
          <w:i/>
          <w:sz w:val="24"/>
          <w:szCs w:val="24"/>
        </w:rPr>
        <w:t>Andre CNS-hæmmende midler</w:t>
      </w:r>
    </w:p>
    <w:p w14:paraId="10088EC2" w14:textId="77777777" w:rsidR="00F82545" w:rsidRPr="00F82545" w:rsidRDefault="00F82545" w:rsidP="00F82545">
      <w:pPr>
        <w:ind w:left="851"/>
        <w:rPr>
          <w:sz w:val="24"/>
          <w:szCs w:val="24"/>
        </w:rPr>
      </w:pPr>
      <w:proofErr w:type="spellStart"/>
      <w:r w:rsidRPr="00F82545">
        <w:rPr>
          <w:sz w:val="24"/>
          <w:szCs w:val="24"/>
        </w:rPr>
        <w:t>Buspirons</w:t>
      </w:r>
      <w:proofErr w:type="spellEnd"/>
      <w:r w:rsidRPr="00F82545">
        <w:rPr>
          <w:sz w:val="24"/>
          <w:szCs w:val="24"/>
        </w:rPr>
        <w:t xml:space="preserve"> sedative virkning kan forstærkes ved samtidig brug af andre CNS-hæmmende midler. Derfor bør samtidig brug af </w:t>
      </w:r>
      <w:proofErr w:type="spellStart"/>
      <w:r w:rsidRPr="00F82545">
        <w:rPr>
          <w:sz w:val="24"/>
          <w:szCs w:val="24"/>
        </w:rPr>
        <w:t>buspiron</w:t>
      </w:r>
      <w:proofErr w:type="spellEnd"/>
      <w:r w:rsidRPr="00F82545">
        <w:rPr>
          <w:sz w:val="24"/>
          <w:szCs w:val="24"/>
        </w:rPr>
        <w:t xml:space="preserve"> og CNS-hæmmende lægemidler monitoreres nøje.</w:t>
      </w:r>
    </w:p>
    <w:p w14:paraId="33596060" w14:textId="77777777" w:rsidR="00F82545" w:rsidRPr="00F82545" w:rsidRDefault="00F82545" w:rsidP="00F82545">
      <w:pPr>
        <w:ind w:left="851"/>
        <w:rPr>
          <w:sz w:val="24"/>
          <w:szCs w:val="24"/>
        </w:rPr>
      </w:pPr>
    </w:p>
    <w:p w14:paraId="06D309B0" w14:textId="77777777" w:rsidR="00F82545" w:rsidRPr="00F82545" w:rsidRDefault="00F82545" w:rsidP="00F82545">
      <w:pPr>
        <w:ind w:left="851"/>
        <w:rPr>
          <w:sz w:val="24"/>
          <w:szCs w:val="24"/>
        </w:rPr>
      </w:pPr>
      <w:proofErr w:type="spellStart"/>
      <w:r w:rsidRPr="00F82545">
        <w:rPr>
          <w:sz w:val="24"/>
          <w:szCs w:val="24"/>
        </w:rPr>
        <w:t>Buspirons</w:t>
      </w:r>
      <w:proofErr w:type="spellEnd"/>
      <w:r w:rsidRPr="00F82545">
        <w:rPr>
          <w:sz w:val="24"/>
          <w:szCs w:val="24"/>
        </w:rPr>
        <w:t xml:space="preserve"> sedative virkning kan forstærkes ved samtidig indtagelse af alkohol. Derfor bør samtidig indtagelse af alkohol undgås.</w:t>
      </w:r>
    </w:p>
    <w:p w14:paraId="7E9F0C49" w14:textId="77777777" w:rsidR="009260DE" w:rsidRPr="00F82545" w:rsidRDefault="009260DE" w:rsidP="009260DE">
      <w:pPr>
        <w:tabs>
          <w:tab w:val="left" w:pos="851"/>
        </w:tabs>
        <w:ind w:left="851"/>
        <w:rPr>
          <w:sz w:val="24"/>
          <w:szCs w:val="24"/>
        </w:rPr>
      </w:pPr>
    </w:p>
    <w:p w14:paraId="36A742AF" w14:textId="77777777" w:rsidR="009260DE" w:rsidRPr="00F82545" w:rsidRDefault="009260DE" w:rsidP="009260DE">
      <w:pPr>
        <w:tabs>
          <w:tab w:val="left" w:pos="851"/>
        </w:tabs>
        <w:ind w:left="851" w:hanging="851"/>
        <w:rPr>
          <w:b/>
          <w:sz w:val="24"/>
          <w:szCs w:val="24"/>
        </w:rPr>
      </w:pPr>
      <w:r w:rsidRPr="00F82545">
        <w:rPr>
          <w:b/>
          <w:sz w:val="24"/>
          <w:szCs w:val="24"/>
        </w:rPr>
        <w:t>4.6</w:t>
      </w:r>
      <w:r w:rsidRPr="00F82545">
        <w:rPr>
          <w:b/>
          <w:sz w:val="24"/>
          <w:szCs w:val="24"/>
        </w:rPr>
        <w:tab/>
      </w:r>
      <w:r w:rsidR="0071241E" w:rsidRPr="00F82545">
        <w:rPr>
          <w:b/>
          <w:sz w:val="24"/>
          <w:szCs w:val="24"/>
        </w:rPr>
        <w:t>Fertilitet, g</w:t>
      </w:r>
      <w:r w:rsidRPr="00F82545">
        <w:rPr>
          <w:b/>
          <w:sz w:val="24"/>
          <w:szCs w:val="24"/>
        </w:rPr>
        <w:t>raviditet og amning</w:t>
      </w:r>
    </w:p>
    <w:p w14:paraId="581505D0" w14:textId="77777777" w:rsidR="004C7D9F" w:rsidRPr="004C7D9F" w:rsidRDefault="004C7D9F" w:rsidP="00F82545">
      <w:pPr>
        <w:ind w:left="851"/>
        <w:rPr>
          <w:sz w:val="24"/>
          <w:szCs w:val="24"/>
          <w:u w:val="single"/>
        </w:rPr>
      </w:pPr>
    </w:p>
    <w:p w14:paraId="75FC4341" w14:textId="0191F949" w:rsidR="00F82545" w:rsidRPr="004C7D9F" w:rsidRDefault="00F82545" w:rsidP="00F82545">
      <w:pPr>
        <w:ind w:left="851"/>
        <w:rPr>
          <w:sz w:val="24"/>
          <w:szCs w:val="24"/>
          <w:u w:val="single"/>
        </w:rPr>
      </w:pPr>
      <w:r w:rsidRPr="004C7D9F">
        <w:rPr>
          <w:sz w:val="24"/>
          <w:szCs w:val="24"/>
          <w:u w:val="single"/>
        </w:rPr>
        <w:t>Graviditet</w:t>
      </w:r>
    </w:p>
    <w:p w14:paraId="2CF3AB0E" w14:textId="77777777" w:rsidR="00F82545" w:rsidRPr="00F82545" w:rsidRDefault="00F82545" w:rsidP="00F82545">
      <w:pPr>
        <w:ind w:left="851"/>
        <w:rPr>
          <w:sz w:val="24"/>
          <w:szCs w:val="24"/>
        </w:rPr>
      </w:pPr>
      <w:r w:rsidRPr="00F82545">
        <w:rPr>
          <w:sz w:val="24"/>
          <w:szCs w:val="24"/>
        </w:rPr>
        <w:t xml:space="preserve">I nogle dyreforsøg havde store </w:t>
      </w:r>
      <w:proofErr w:type="spellStart"/>
      <w:r w:rsidRPr="00F82545">
        <w:rPr>
          <w:sz w:val="24"/>
          <w:szCs w:val="24"/>
        </w:rPr>
        <w:t>buspirondoser</w:t>
      </w:r>
      <w:proofErr w:type="spellEnd"/>
      <w:r w:rsidRPr="00F82545">
        <w:rPr>
          <w:sz w:val="24"/>
          <w:szCs w:val="24"/>
        </w:rPr>
        <w:t xml:space="preserve"> i drægtighedsperioden negativ indvirkning på overlevelsen og på fødsels- og fravænningsvægten, men ingen indvirkning på fosterudviklingen. Eftersom relevansen af dette fund hos mennesker ikke er blevet klarlagt, bør </w:t>
      </w:r>
      <w:proofErr w:type="spellStart"/>
      <w:r w:rsidRPr="00F82545">
        <w:rPr>
          <w:sz w:val="24"/>
          <w:szCs w:val="24"/>
        </w:rPr>
        <w:t>buspiron</w:t>
      </w:r>
      <w:proofErr w:type="spellEnd"/>
      <w:r w:rsidRPr="00F82545">
        <w:rPr>
          <w:sz w:val="24"/>
          <w:szCs w:val="24"/>
        </w:rPr>
        <w:t xml:space="preserve"> kun anvendes under graviditet, hvis det er klart nødvendigt.</w:t>
      </w:r>
    </w:p>
    <w:p w14:paraId="1AF60590" w14:textId="77777777" w:rsidR="00F82545" w:rsidRPr="00F82545" w:rsidRDefault="00F82545" w:rsidP="00F82545">
      <w:pPr>
        <w:ind w:left="851"/>
        <w:rPr>
          <w:sz w:val="24"/>
          <w:szCs w:val="24"/>
        </w:rPr>
      </w:pPr>
    </w:p>
    <w:p w14:paraId="6B40381B" w14:textId="77777777" w:rsidR="00F82545" w:rsidRPr="004C7D9F" w:rsidRDefault="00F82545" w:rsidP="00F82545">
      <w:pPr>
        <w:ind w:left="851"/>
        <w:rPr>
          <w:sz w:val="24"/>
          <w:szCs w:val="24"/>
          <w:u w:val="single"/>
        </w:rPr>
      </w:pPr>
      <w:r w:rsidRPr="004C7D9F">
        <w:rPr>
          <w:sz w:val="24"/>
          <w:szCs w:val="24"/>
          <w:u w:val="single"/>
        </w:rPr>
        <w:t>Amning</w:t>
      </w:r>
    </w:p>
    <w:p w14:paraId="5D240BC5" w14:textId="77777777" w:rsidR="00F82545" w:rsidRPr="00F82545" w:rsidRDefault="00F82545" w:rsidP="00F82545">
      <w:pPr>
        <w:ind w:left="851"/>
        <w:rPr>
          <w:sz w:val="24"/>
          <w:szCs w:val="24"/>
        </w:rPr>
      </w:pPr>
      <w:r w:rsidRPr="00F82545">
        <w:rPr>
          <w:sz w:val="24"/>
          <w:szCs w:val="24"/>
        </w:rPr>
        <w:t xml:space="preserve">Der er påvist udskillelse af </w:t>
      </w:r>
      <w:proofErr w:type="spellStart"/>
      <w:r w:rsidRPr="00F82545">
        <w:rPr>
          <w:sz w:val="24"/>
          <w:szCs w:val="24"/>
        </w:rPr>
        <w:t>buspiron</w:t>
      </w:r>
      <w:proofErr w:type="spellEnd"/>
      <w:r w:rsidRPr="00F82545">
        <w:rPr>
          <w:sz w:val="24"/>
          <w:szCs w:val="24"/>
        </w:rPr>
        <w:t xml:space="preserve"> (metabolit) i mælk i de tilgængelige toksikologiske data fra dyr (se yderligere oplysninger i pkt. 5.3). En risiko for ammede spædbørn kan ikke udelukkes. Amning bør derfor ophøre under behandlingen med </w:t>
      </w:r>
      <w:proofErr w:type="spellStart"/>
      <w:r w:rsidRPr="00F82545">
        <w:rPr>
          <w:sz w:val="24"/>
          <w:szCs w:val="24"/>
        </w:rPr>
        <w:t>buspiron</w:t>
      </w:r>
      <w:proofErr w:type="spellEnd"/>
      <w:r w:rsidRPr="00F82545">
        <w:rPr>
          <w:sz w:val="24"/>
          <w:szCs w:val="24"/>
        </w:rPr>
        <w:t>.</w:t>
      </w:r>
    </w:p>
    <w:p w14:paraId="4AE47C4D" w14:textId="77777777" w:rsidR="00F82545" w:rsidRPr="00F82545" w:rsidRDefault="00F82545" w:rsidP="00F82545">
      <w:pPr>
        <w:ind w:left="851"/>
        <w:rPr>
          <w:sz w:val="24"/>
          <w:szCs w:val="24"/>
        </w:rPr>
      </w:pPr>
    </w:p>
    <w:p w14:paraId="3A8179DA" w14:textId="77777777" w:rsidR="00F82545" w:rsidRPr="004C7D9F" w:rsidRDefault="00F82545" w:rsidP="00F82545">
      <w:pPr>
        <w:ind w:left="851"/>
        <w:rPr>
          <w:sz w:val="24"/>
          <w:szCs w:val="24"/>
          <w:u w:val="single"/>
        </w:rPr>
      </w:pPr>
      <w:r w:rsidRPr="004C7D9F">
        <w:rPr>
          <w:sz w:val="24"/>
          <w:szCs w:val="24"/>
          <w:u w:val="single"/>
        </w:rPr>
        <w:t>Fertilitet</w:t>
      </w:r>
    </w:p>
    <w:p w14:paraId="0A0D548A" w14:textId="77777777" w:rsidR="00F82545" w:rsidRPr="00F82545" w:rsidRDefault="00F82545" w:rsidP="00F82545">
      <w:pPr>
        <w:ind w:left="851"/>
        <w:rPr>
          <w:sz w:val="24"/>
          <w:szCs w:val="24"/>
        </w:rPr>
      </w:pPr>
      <w:r w:rsidRPr="00F82545">
        <w:rPr>
          <w:sz w:val="24"/>
          <w:szCs w:val="24"/>
        </w:rPr>
        <w:t>Der foreligger ingen fertilitetsdata.</w:t>
      </w:r>
    </w:p>
    <w:p w14:paraId="6502D1A6" w14:textId="77777777" w:rsidR="009260DE" w:rsidRPr="00F82545" w:rsidRDefault="009260DE" w:rsidP="009260DE">
      <w:pPr>
        <w:tabs>
          <w:tab w:val="left" w:pos="851"/>
        </w:tabs>
        <w:ind w:left="851"/>
        <w:rPr>
          <w:sz w:val="24"/>
          <w:szCs w:val="24"/>
        </w:rPr>
      </w:pPr>
    </w:p>
    <w:p w14:paraId="3831B1EF" w14:textId="77777777" w:rsidR="009260DE" w:rsidRPr="00F82545" w:rsidRDefault="009260DE" w:rsidP="009260DE">
      <w:pPr>
        <w:tabs>
          <w:tab w:val="left" w:pos="851"/>
        </w:tabs>
        <w:ind w:left="851" w:hanging="851"/>
        <w:rPr>
          <w:b/>
          <w:sz w:val="24"/>
          <w:szCs w:val="24"/>
        </w:rPr>
      </w:pPr>
      <w:r w:rsidRPr="00F82545">
        <w:rPr>
          <w:b/>
          <w:sz w:val="24"/>
          <w:szCs w:val="24"/>
        </w:rPr>
        <w:t>4.7</w:t>
      </w:r>
      <w:r w:rsidRPr="00F82545">
        <w:rPr>
          <w:b/>
          <w:sz w:val="24"/>
          <w:szCs w:val="24"/>
        </w:rPr>
        <w:tab/>
        <w:t xml:space="preserve">Virkning på evnen til at føre motorkøretøj </w:t>
      </w:r>
      <w:r w:rsidR="0071241E" w:rsidRPr="00F82545">
        <w:rPr>
          <w:b/>
          <w:sz w:val="24"/>
          <w:szCs w:val="24"/>
        </w:rPr>
        <w:t>og</w:t>
      </w:r>
      <w:r w:rsidRPr="00F82545">
        <w:rPr>
          <w:b/>
          <w:sz w:val="24"/>
          <w:szCs w:val="24"/>
        </w:rPr>
        <w:t xml:space="preserve"> betjene maskiner</w:t>
      </w:r>
    </w:p>
    <w:p w14:paraId="4C9C8D48" w14:textId="77777777" w:rsidR="00F82545" w:rsidRPr="00F82545" w:rsidRDefault="00F82545" w:rsidP="00F82545">
      <w:pPr>
        <w:ind w:left="851"/>
        <w:rPr>
          <w:sz w:val="24"/>
          <w:szCs w:val="24"/>
        </w:rPr>
      </w:pPr>
      <w:r w:rsidRPr="00F82545">
        <w:rPr>
          <w:sz w:val="24"/>
          <w:szCs w:val="24"/>
        </w:rPr>
        <w:t>Ikke mærkning.</w:t>
      </w:r>
    </w:p>
    <w:p w14:paraId="610ACACF" w14:textId="3AA9060E" w:rsidR="00F82545" w:rsidRPr="00F82545" w:rsidRDefault="00F82545" w:rsidP="00F82545">
      <w:pPr>
        <w:ind w:left="851"/>
        <w:rPr>
          <w:sz w:val="24"/>
          <w:szCs w:val="24"/>
        </w:rPr>
      </w:pPr>
      <w:r w:rsidRPr="00F82545">
        <w:rPr>
          <w:sz w:val="24"/>
          <w:szCs w:val="24"/>
        </w:rPr>
        <w:t xml:space="preserve">Det kan ikke udelukkes, at </w:t>
      </w:r>
      <w:proofErr w:type="spellStart"/>
      <w:r w:rsidRPr="00F82545">
        <w:rPr>
          <w:sz w:val="24"/>
          <w:szCs w:val="24"/>
        </w:rPr>
        <w:t>buspiron</w:t>
      </w:r>
      <w:proofErr w:type="spellEnd"/>
      <w:r w:rsidRPr="00F82545">
        <w:rPr>
          <w:sz w:val="24"/>
          <w:szCs w:val="24"/>
        </w:rPr>
        <w:t xml:space="preserve"> påvirker reaktionsevnen i en sådan grad, at det har indvirkning på evnen til at føre motorkøretøj og betjene maskiner, især i starten af behandlingen og efter dosisændringer, men også ved normal brug.</w:t>
      </w:r>
    </w:p>
    <w:p w14:paraId="76135B1C" w14:textId="77777777" w:rsidR="00F82545" w:rsidRPr="00F82545" w:rsidRDefault="00F82545" w:rsidP="00F82545">
      <w:pPr>
        <w:ind w:left="851"/>
        <w:rPr>
          <w:sz w:val="24"/>
          <w:szCs w:val="24"/>
        </w:rPr>
      </w:pPr>
    </w:p>
    <w:p w14:paraId="5F9B414C" w14:textId="77777777" w:rsidR="00F82545" w:rsidRPr="00F82545" w:rsidRDefault="00F82545" w:rsidP="00F82545">
      <w:pPr>
        <w:ind w:left="851"/>
        <w:rPr>
          <w:sz w:val="24"/>
          <w:szCs w:val="24"/>
        </w:rPr>
      </w:pPr>
      <w:r w:rsidRPr="00F82545">
        <w:rPr>
          <w:sz w:val="24"/>
          <w:szCs w:val="24"/>
        </w:rPr>
        <w:t xml:space="preserve">Det er påvist i studier, at </w:t>
      </w:r>
      <w:proofErr w:type="spellStart"/>
      <w:r w:rsidRPr="00F82545">
        <w:rPr>
          <w:sz w:val="24"/>
          <w:szCs w:val="24"/>
        </w:rPr>
        <w:t>buspiron</w:t>
      </w:r>
      <w:proofErr w:type="spellEnd"/>
      <w:r w:rsidRPr="00F82545">
        <w:rPr>
          <w:sz w:val="24"/>
          <w:szCs w:val="24"/>
        </w:rPr>
        <w:t xml:space="preserve"> har mindre sedativ virkning end andre </w:t>
      </w:r>
      <w:proofErr w:type="spellStart"/>
      <w:r w:rsidRPr="00F82545">
        <w:rPr>
          <w:sz w:val="24"/>
          <w:szCs w:val="24"/>
        </w:rPr>
        <w:t>anxiolytika</w:t>
      </w:r>
      <w:proofErr w:type="spellEnd"/>
      <w:r w:rsidRPr="00F82545">
        <w:rPr>
          <w:sz w:val="24"/>
          <w:szCs w:val="24"/>
        </w:rPr>
        <w:t xml:space="preserve">, eftersom det ikke forårsager nogen signifikant </w:t>
      </w:r>
      <w:proofErr w:type="spellStart"/>
      <w:r w:rsidRPr="00F82545">
        <w:rPr>
          <w:sz w:val="24"/>
          <w:szCs w:val="24"/>
        </w:rPr>
        <w:t>psykomotorisk</w:t>
      </w:r>
      <w:proofErr w:type="spellEnd"/>
      <w:r w:rsidRPr="00F82545">
        <w:rPr>
          <w:sz w:val="24"/>
          <w:szCs w:val="24"/>
        </w:rPr>
        <w:t xml:space="preserve"> funktionsnedsættelse. Det er imidlertid ikke muligt at forudsige lægemidlets virkning på den enkelte patients centralnervesystem. Derfor skal patienterne advares mod at føre motorkøretøj og betjene komplekse maskiner, indtil de er relativt sikre på, at </w:t>
      </w:r>
      <w:proofErr w:type="spellStart"/>
      <w:r w:rsidRPr="00F82545">
        <w:rPr>
          <w:sz w:val="24"/>
          <w:szCs w:val="24"/>
        </w:rPr>
        <w:t>buspiron</w:t>
      </w:r>
      <w:proofErr w:type="spellEnd"/>
      <w:r w:rsidRPr="00F82545">
        <w:rPr>
          <w:sz w:val="24"/>
          <w:szCs w:val="24"/>
        </w:rPr>
        <w:t xml:space="preserve"> ikke nedsætter deres evne dertil.</w:t>
      </w:r>
    </w:p>
    <w:p w14:paraId="126DAA2F" w14:textId="77777777" w:rsidR="009260DE" w:rsidRPr="00F82545" w:rsidRDefault="009260DE" w:rsidP="009260DE">
      <w:pPr>
        <w:tabs>
          <w:tab w:val="left" w:pos="851"/>
        </w:tabs>
        <w:ind w:left="851"/>
        <w:rPr>
          <w:sz w:val="24"/>
          <w:szCs w:val="24"/>
        </w:rPr>
      </w:pPr>
    </w:p>
    <w:p w14:paraId="14268486" w14:textId="77777777" w:rsidR="009260DE" w:rsidRPr="00F82545" w:rsidRDefault="009260DE" w:rsidP="009260DE">
      <w:pPr>
        <w:tabs>
          <w:tab w:val="left" w:pos="851"/>
        </w:tabs>
        <w:ind w:left="851" w:hanging="851"/>
        <w:rPr>
          <w:b/>
          <w:sz w:val="24"/>
          <w:szCs w:val="24"/>
        </w:rPr>
      </w:pPr>
      <w:r w:rsidRPr="00F82545">
        <w:rPr>
          <w:b/>
          <w:sz w:val="24"/>
          <w:szCs w:val="24"/>
        </w:rPr>
        <w:t>4.8</w:t>
      </w:r>
      <w:r w:rsidRPr="00F82545">
        <w:rPr>
          <w:b/>
          <w:sz w:val="24"/>
          <w:szCs w:val="24"/>
        </w:rPr>
        <w:tab/>
        <w:t>Bivirkninger</w:t>
      </w:r>
    </w:p>
    <w:p w14:paraId="3D961D96" w14:textId="77777777" w:rsidR="00F82545" w:rsidRPr="00F82545" w:rsidRDefault="00F82545" w:rsidP="00F82545">
      <w:pPr>
        <w:ind w:left="851"/>
        <w:rPr>
          <w:sz w:val="24"/>
          <w:szCs w:val="24"/>
        </w:rPr>
      </w:pPr>
      <w:r w:rsidRPr="00F82545">
        <w:rPr>
          <w:sz w:val="24"/>
          <w:szCs w:val="24"/>
        </w:rPr>
        <w:t>Der er anvendt følgende hyppighedskategorier til klassificering af bivirkninger:</w:t>
      </w:r>
    </w:p>
    <w:p w14:paraId="42F9DF21" w14:textId="77777777" w:rsidR="00F82545" w:rsidRPr="00F82545" w:rsidRDefault="00F82545" w:rsidP="00F82545">
      <w:pPr>
        <w:ind w:left="851"/>
        <w:rPr>
          <w:sz w:val="24"/>
          <w:szCs w:val="24"/>
        </w:rPr>
      </w:pPr>
      <w:r w:rsidRPr="00F82545">
        <w:rPr>
          <w:sz w:val="24"/>
          <w:szCs w:val="24"/>
        </w:rPr>
        <w:t>Meget almindelig (≥ 1/10)</w:t>
      </w:r>
    </w:p>
    <w:p w14:paraId="06F1D473" w14:textId="77777777" w:rsidR="00F82545" w:rsidRPr="00F82545" w:rsidRDefault="00F82545" w:rsidP="00F82545">
      <w:pPr>
        <w:ind w:left="851"/>
        <w:rPr>
          <w:sz w:val="24"/>
          <w:szCs w:val="24"/>
        </w:rPr>
      </w:pPr>
      <w:r w:rsidRPr="00F82545">
        <w:rPr>
          <w:sz w:val="24"/>
          <w:szCs w:val="24"/>
        </w:rPr>
        <w:t>Almindelig (≥ 1/100 til &lt; 1/10)</w:t>
      </w:r>
    </w:p>
    <w:p w14:paraId="067002FE" w14:textId="77777777" w:rsidR="00F82545" w:rsidRPr="00F82545" w:rsidRDefault="00F82545" w:rsidP="00F82545">
      <w:pPr>
        <w:ind w:left="851"/>
        <w:rPr>
          <w:sz w:val="24"/>
          <w:szCs w:val="24"/>
        </w:rPr>
      </w:pPr>
      <w:r w:rsidRPr="00F82545">
        <w:rPr>
          <w:sz w:val="24"/>
          <w:szCs w:val="24"/>
        </w:rPr>
        <w:t>Ikke almindelig (≥ 1/1 000 til &lt; 1/100)</w:t>
      </w:r>
    </w:p>
    <w:p w14:paraId="122F7B21" w14:textId="77777777" w:rsidR="00F82545" w:rsidRPr="00F82545" w:rsidRDefault="00F82545" w:rsidP="00F82545">
      <w:pPr>
        <w:ind w:left="851"/>
        <w:rPr>
          <w:sz w:val="24"/>
          <w:szCs w:val="24"/>
        </w:rPr>
      </w:pPr>
      <w:r w:rsidRPr="00F82545">
        <w:rPr>
          <w:sz w:val="24"/>
          <w:szCs w:val="24"/>
        </w:rPr>
        <w:t>Sjælden (≥ 1/10 000 til &lt;1/1 000)</w:t>
      </w:r>
    </w:p>
    <w:p w14:paraId="429364F3" w14:textId="77777777" w:rsidR="00F82545" w:rsidRPr="00F82545" w:rsidRDefault="00F82545" w:rsidP="00F82545">
      <w:pPr>
        <w:ind w:left="851"/>
        <w:rPr>
          <w:sz w:val="24"/>
          <w:szCs w:val="24"/>
        </w:rPr>
      </w:pPr>
      <w:r w:rsidRPr="00F82545">
        <w:rPr>
          <w:sz w:val="24"/>
          <w:szCs w:val="24"/>
        </w:rPr>
        <w:t>Meget sjælden (&lt;1/10 000)</w:t>
      </w:r>
    </w:p>
    <w:p w14:paraId="2B948E74" w14:textId="77777777" w:rsidR="00F82545" w:rsidRPr="00F82545" w:rsidRDefault="00F82545" w:rsidP="00F82545">
      <w:pPr>
        <w:ind w:left="851"/>
        <w:rPr>
          <w:sz w:val="24"/>
          <w:szCs w:val="24"/>
        </w:rPr>
      </w:pPr>
      <w:r w:rsidRPr="00F82545">
        <w:rPr>
          <w:sz w:val="24"/>
          <w:szCs w:val="24"/>
        </w:rPr>
        <w:t>Ikke kendt (kan ikke estimeres ud fra forhåndenværende data)</w:t>
      </w:r>
    </w:p>
    <w:p w14:paraId="7D29B940" w14:textId="77777777" w:rsidR="00F82545" w:rsidRPr="00F82545" w:rsidRDefault="00F82545" w:rsidP="00F82545">
      <w:pPr>
        <w:ind w:left="851"/>
        <w:rPr>
          <w:sz w:val="24"/>
          <w:szCs w:val="24"/>
        </w:rPr>
      </w:pPr>
    </w:p>
    <w:p w14:paraId="44B4C688" w14:textId="77777777" w:rsidR="00F82545" w:rsidRPr="00F82545" w:rsidRDefault="00F82545" w:rsidP="00F82545">
      <w:pPr>
        <w:ind w:left="851"/>
        <w:rPr>
          <w:i/>
          <w:sz w:val="24"/>
          <w:szCs w:val="24"/>
        </w:rPr>
      </w:pPr>
      <w:r w:rsidRPr="00F82545">
        <w:rPr>
          <w:i/>
          <w:sz w:val="24"/>
          <w:szCs w:val="24"/>
        </w:rPr>
        <w:t>Blod og lymfesystem</w:t>
      </w:r>
    </w:p>
    <w:p w14:paraId="66313A07" w14:textId="77777777" w:rsidR="00F82545" w:rsidRPr="00F82545" w:rsidRDefault="00F82545" w:rsidP="004C7D9F">
      <w:pPr>
        <w:ind w:left="2603" w:hanging="1752"/>
        <w:rPr>
          <w:sz w:val="24"/>
          <w:szCs w:val="24"/>
        </w:rPr>
      </w:pPr>
      <w:r w:rsidRPr="00F82545">
        <w:rPr>
          <w:sz w:val="24"/>
          <w:szCs w:val="24"/>
        </w:rPr>
        <w:t>Sjælden:</w:t>
      </w:r>
      <w:r w:rsidRPr="00F82545">
        <w:rPr>
          <w:sz w:val="24"/>
          <w:szCs w:val="24"/>
        </w:rPr>
        <w:tab/>
        <w:t>ændringer i blodtal (</w:t>
      </w:r>
      <w:proofErr w:type="spellStart"/>
      <w:r w:rsidRPr="00F82545">
        <w:rPr>
          <w:sz w:val="24"/>
          <w:szCs w:val="24"/>
        </w:rPr>
        <w:t>eosinofili</w:t>
      </w:r>
      <w:proofErr w:type="spellEnd"/>
      <w:r w:rsidRPr="00F82545">
        <w:rPr>
          <w:sz w:val="24"/>
          <w:szCs w:val="24"/>
        </w:rPr>
        <w:t xml:space="preserve">, </w:t>
      </w:r>
      <w:proofErr w:type="spellStart"/>
      <w:r w:rsidRPr="00F82545">
        <w:rPr>
          <w:sz w:val="24"/>
          <w:szCs w:val="24"/>
        </w:rPr>
        <w:t>leukopeni</w:t>
      </w:r>
      <w:proofErr w:type="spellEnd"/>
      <w:r w:rsidRPr="00F82545">
        <w:rPr>
          <w:sz w:val="24"/>
          <w:szCs w:val="24"/>
        </w:rPr>
        <w:t xml:space="preserve">, </w:t>
      </w:r>
      <w:proofErr w:type="spellStart"/>
      <w:r w:rsidRPr="00F82545">
        <w:rPr>
          <w:sz w:val="24"/>
          <w:szCs w:val="24"/>
        </w:rPr>
        <w:t>trombocytopeni</w:t>
      </w:r>
      <w:proofErr w:type="spellEnd"/>
      <w:r w:rsidRPr="00F82545">
        <w:rPr>
          <w:sz w:val="24"/>
          <w:szCs w:val="24"/>
        </w:rPr>
        <w:t>), blødningsforstyrrelser</w:t>
      </w:r>
    </w:p>
    <w:p w14:paraId="098C0A98" w14:textId="77777777" w:rsidR="00F82545" w:rsidRPr="00F82545" w:rsidRDefault="00F82545" w:rsidP="00F82545">
      <w:pPr>
        <w:ind w:left="851"/>
        <w:rPr>
          <w:sz w:val="24"/>
          <w:szCs w:val="24"/>
        </w:rPr>
      </w:pPr>
    </w:p>
    <w:p w14:paraId="5C7F19D9" w14:textId="77777777" w:rsidR="00F82545" w:rsidRPr="00F82545" w:rsidRDefault="00F82545" w:rsidP="00F82545">
      <w:pPr>
        <w:ind w:left="851"/>
        <w:rPr>
          <w:i/>
          <w:sz w:val="24"/>
          <w:szCs w:val="24"/>
        </w:rPr>
      </w:pPr>
      <w:r w:rsidRPr="00F82545">
        <w:rPr>
          <w:i/>
          <w:sz w:val="24"/>
          <w:szCs w:val="24"/>
        </w:rPr>
        <w:t>Immunsystemet</w:t>
      </w:r>
    </w:p>
    <w:p w14:paraId="130F6F41" w14:textId="77777777" w:rsidR="00F82545" w:rsidRPr="00F82545" w:rsidRDefault="00F82545" w:rsidP="00F82545">
      <w:pPr>
        <w:ind w:left="851"/>
        <w:rPr>
          <w:sz w:val="24"/>
          <w:szCs w:val="24"/>
        </w:rPr>
      </w:pPr>
      <w:r w:rsidRPr="00F82545">
        <w:rPr>
          <w:sz w:val="24"/>
          <w:szCs w:val="24"/>
        </w:rPr>
        <w:t>Sjælden:</w:t>
      </w:r>
      <w:r w:rsidRPr="00F82545">
        <w:rPr>
          <w:sz w:val="24"/>
          <w:szCs w:val="24"/>
        </w:rPr>
        <w:tab/>
        <w:t>allergiske reaktioner</w:t>
      </w:r>
    </w:p>
    <w:p w14:paraId="522BC6C9" w14:textId="77777777" w:rsidR="00F82545" w:rsidRPr="00F82545" w:rsidRDefault="00F82545" w:rsidP="00F82545">
      <w:pPr>
        <w:ind w:left="851"/>
        <w:rPr>
          <w:sz w:val="24"/>
          <w:szCs w:val="24"/>
        </w:rPr>
      </w:pPr>
    </w:p>
    <w:p w14:paraId="7475F35E" w14:textId="77777777" w:rsidR="00F82545" w:rsidRPr="00F82545" w:rsidRDefault="00F82545" w:rsidP="00F82545">
      <w:pPr>
        <w:ind w:left="851"/>
        <w:rPr>
          <w:i/>
          <w:sz w:val="24"/>
          <w:szCs w:val="24"/>
        </w:rPr>
      </w:pPr>
      <w:r w:rsidRPr="00F82545">
        <w:rPr>
          <w:i/>
          <w:sz w:val="24"/>
          <w:szCs w:val="24"/>
        </w:rPr>
        <w:t>Det endokrine system</w:t>
      </w:r>
    </w:p>
    <w:p w14:paraId="6C0661FE" w14:textId="77777777" w:rsidR="00F82545" w:rsidRPr="00F82545" w:rsidRDefault="00F82545" w:rsidP="00F82545">
      <w:pPr>
        <w:ind w:left="851"/>
        <w:rPr>
          <w:sz w:val="24"/>
          <w:szCs w:val="24"/>
        </w:rPr>
      </w:pPr>
      <w:r w:rsidRPr="00F82545">
        <w:rPr>
          <w:sz w:val="24"/>
          <w:szCs w:val="24"/>
        </w:rPr>
        <w:t>Sjælden:</w:t>
      </w:r>
      <w:r w:rsidRPr="00F82545">
        <w:rPr>
          <w:sz w:val="24"/>
          <w:szCs w:val="24"/>
        </w:rPr>
        <w:tab/>
      </w:r>
      <w:proofErr w:type="spellStart"/>
      <w:r w:rsidRPr="00F82545">
        <w:rPr>
          <w:sz w:val="24"/>
          <w:szCs w:val="24"/>
        </w:rPr>
        <w:t>thyreoideadysfunktion</w:t>
      </w:r>
      <w:proofErr w:type="spellEnd"/>
    </w:p>
    <w:p w14:paraId="4BEA4F6C" w14:textId="77777777" w:rsidR="00F82545" w:rsidRPr="00F82545" w:rsidRDefault="00F82545" w:rsidP="00F82545">
      <w:pPr>
        <w:ind w:left="851"/>
        <w:rPr>
          <w:sz w:val="24"/>
          <w:szCs w:val="24"/>
        </w:rPr>
      </w:pPr>
    </w:p>
    <w:p w14:paraId="76F5CFB4" w14:textId="77777777" w:rsidR="00F82545" w:rsidRPr="00F82545" w:rsidRDefault="00F82545" w:rsidP="00F82545">
      <w:pPr>
        <w:ind w:left="851"/>
        <w:rPr>
          <w:i/>
          <w:sz w:val="24"/>
          <w:szCs w:val="24"/>
        </w:rPr>
      </w:pPr>
      <w:r w:rsidRPr="00F82545">
        <w:rPr>
          <w:i/>
          <w:sz w:val="24"/>
          <w:szCs w:val="24"/>
        </w:rPr>
        <w:t>Metabolisme og ernæring</w:t>
      </w:r>
    </w:p>
    <w:p w14:paraId="4F2E14B1"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t>øget appetit, anoreksi, vægtøgning, vægttab</w:t>
      </w:r>
    </w:p>
    <w:p w14:paraId="35DC9E26" w14:textId="77777777" w:rsidR="00F82545" w:rsidRPr="00F82545" w:rsidRDefault="00F82545" w:rsidP="00F82545">
      <w:pPr>
        <w:ind w:left="851"/>
        <w:rPr>
          <w:sz w:val="24"/>
          <w:szCs w:val="24"/>
        </w:rPr>
      </w:pPr>
    </w:p>
    <w:p w14:paraId="6BABD518" w14:textId="77777777" w:rsidR="00F82545" w:rsidRPr="00F82545" w:rsidRDefault="00F82545" w:rsidP="00F82545">
      <w:pPr>
        <w:ind w:left="851"/>
        <w:rPr>
          <w:i/>
          <w:sz w:val="24"/>
          <w:szCs w:val="24"/>
        </w:rPr>
      </w:pPr>
      <w:r w:rsidRPr="00F82545">
        <w:rPr>
          <w:i/>
          <w:sz w:val="24"/>
          <w:szCs w:val="24"/>
        </w:rPr>
        <w:t>Psykiske forstyrrelser</w:t>
      </w:r>
    </w:p>
    <w:p w14:paraId="3A1AE9E3" w14:textId="77777777" w:rsidR="00F82545" w:rsidRPr="00F82545" w:rsidRDefault="00F82545" w:rsidP="004C7D9F">
      <w:pPr>
        <w:ind w:left="2603" w:hanging="1752"/>
        <w:rPr>
          <w:sz w:val="24"/>
          <w:szCs w:val="24"/>
        </w:rPr>
      </w:pPr>
      <w:r w:rsidRPr="00F82545">
        <w:rPr>
          <w:sz w:val="24"/>
          <w:szCs w:val="24"/>
        </w:rPr>
        <w:t>Almindelig:</w:t>
      </w:r>
      <w:r w:rsidRPr="00F82545">
        <w:rPr>
          <w:sz w:val="24"/>
          <w:szCs w:val="24"/>
        </w:rPr>
        <w:tab/>
        <w:t xml:space="preserve">mareridt, </w:t>
      </w:r>
      <w:proofErr w:type="spellStart"/>
      <w:r w:rsidRPr="00F82545">
        <w:rPr>
          <w:sz w:val="24"/>
          <w:szCs w:val="24"/>
        </w:rPr>
        <w:t>insomni</w:t>
      </w:r>
      <w:proofErr w:type="spellEnd"/>
      <w:r w:rsidRPr="00F82545">
        <w:rPr>
          <w:sz w:val="24"/>
          <w:szCs w:val="24"/>
        </w:rPr>
        <w:t>, nervøsitet, agitation, vrede, fjendtlighed, forvirring, depression</w:t>
      </w:r>
    </w:p>
    <w:p w14:paraId="358B8028" w14:textId="77777777" w:rsidR="00F82545" w:rsidRPr="00F82545" w:rsidRDefault="00F82545" w:rsidP="004C7D9F">
      <w:pPr>
        <w:ind w:left="2603" w:hanging="1752"/>
        <w:rPr>
          <w:sz w:val="24"/>
          <w:szCs w:val="24"/>
        </w:rPr>
      </w:pPr>
      <w:r w:rsidRPr="00F82545">
        <w:rPr>
          <w:sz w:val="24"/>
          <w:szCs w:val="24"/>
        </w:rPr>
        <w:t>Ikke almindelig:</w:t>
      </w:r>
      <w:r w:rsidRPr="00F82545">
        <w:rPr>
          <w:sz w:val="24"/>
          <w:szCs w:val="24"/>
        </w:rPr>
        <w:tab/>
        <w:t xml:space="preserve">depersonalisation, eufori, </w:t>
      </w:r>
      <w:proofErr w:type="spellStart"/>
      <w:r w:rsidRPr="00F82545">
        <w:rPr>
          <w:sz w:val="24"/>
          <w:szCs w:val="24"/>
        </w:rPr>
        <w:t>dysfori</w:t>
      </w:r>
      <w:proofErr w:type="spellEnd"/>
      <w:r w:rsidRPr="00F82545">
        <w:rPr>
          <w:sz w:val="24"/>
          <w:szCs w:val="24"/>
        </w:rPr>
        <w:t>, bevægelsestrang, angst, tab af interesse, associationsforstyrrelser, hallucinationer, selvmordstanker</w:t>
      </w:r>
    </w:p>
    <w:p w14:paraId="43C05E71" w14:textId="77777777" w:rsidR="00F82545" w:rsidRPr="00F82545" w:rsidRDefault="00F82545" w:rsidP="00F82545">
      <w:pPr>
        <w:ind w:left="851"/>
        <w:rPr>
          <w:sz w:val="24"/>
          <w:szCs w:val="24"/>
        </w:rPr>
      </w:pPr>
      <w:r w:rsidRPr="00F82545">
        <w:rPr>
          <w:sz w:val="24"/>
          <w:szCs w:val="24"/>
        </w:rPr>
        <w:t>Sjælden:</w:t>
      </w:r>
      <w:r w:rsidRPr="00F82545">
        <w:rPr>
          <w:sz w:val="24"/>
          <w:szCs w:val="24"/>
        </w:rPr>
        <w:tab/>
        <w:t>humørsvingninger, klaustrofobi, psykose, alkoholmisbrug</w:t>
      </w:r>
    </w:p>
    <w:p w14:paraId="45F3DBB5" w14:textId="77777777" w:rsidR="00F82545" w:rsidRPr="00F82545" w:rsidRDefault="00F82545" w:rsidP="00F82545">
      <w:pPr>
        <w:ind w:left="851"/>
        <w:rPr>
          <w:sz w:val="24"/>
          <w:szCs w:val="24"/>
        </w:rPr>
      </w:pPr>
    </w:p>
    <w:p w14:paraId="3740939C" w14:textId="77777777" w:rsidR="00F82545" w:rsidRPr="00F82545" w:rsidRDefault="00F82545" w:rsidP="00F82545">
      <w:pPr>
        <w:ind w:left="851"/>
        <w:rPr>
          <w:i/>
          <w:sz w:val="24"/>
          <w:szCs w:val="24"/>
        </w:rPr>
      </w:pPr>
      <w:r w:rsidRPr="00F82545">
        <w:rPr>
          <w:i/>
          <w:sz w:val="24"/>
          <w:szCs w:val="24"/>
        </w:rPr>
        <w:t>Nervesystemet</w:t>
      </w:r>
    </w:p>
    <w:p w14:paraId="436B8DE1" w14:textId="77777777" w:rsidR="00F82545" w:rsidRPr="00F82545" w:rsidRDefault="00F82545" w:rsidP="004C7D9F">
      <w:pPr>
        <w:ind w:left="2603" w:hanging="1752"/>
        <w:rPr>
          <w:sz w:val="24"/>
          <w:szCs w:val="24"/>
        </w:rPr>
      </w:pPr>
      <w:r w:rsidRPr="00F82545">
        <w:rPr>
          <w:sz w:val="24"/>
          <w:szCs w:val="24"/>
        </w:rPr>
        <w:t>Almindelig:</w:t>
      </w:r>
      <w:r w:rsidRPr="00F82545">
        <w:rPr>
          <w:sz w:val="24"/>
          <w:szCs w:val="24"/>
        </w:rPr>
        <w:tab/>
        <w:t xml:space="preserve">hovedpine, døsighed, svimmelhed, </w:t>
      </w:r>
      <w:proofErr w:type="spellStart"/>
      <w:r w:rsidRPr="00F82545">
        <w:rPr>
          <w:sz w:val="24"/>
          <w:szCs w:val="24"/>
        </w:rPr>
        <w:t>omtumlethed</w:t>
      </w:r>
      <w:proofErr w:type="spellEnd"/>
      <w:r w:rsidRPr="00F82545">
        <w:rPr>
          <w:sz w:val="24"/>
          <w:szCs w:val="24"/>
        </w:rPr>
        <w:t>, nedsat koncentrationsevne</w:t>
      </w:r>
    </w:p>
    <w:p w14:paraId="102ED226" w14:textId="77777777" w:rsidR="00F82545" w:rsidRPr="00F82545" w:rsidRDefault="00F82545" w:rsidP="004C7D9F">
      <w:pPr>
        <w:ind w:left="2603" w:hanging="1752"/>
        <w:rPr>
          <w:sz w:val="24"/>
          <w:szCs w:val="24"/>
        </w:rPr>
      </w:pPr>
      <w:r w:rsidRPr="00F82545">
        <w:rPr>
          <w:sz w:val="24"/>
          <w:szCs w:val="24"/>
        </w:rPr>
        <w:t>Ikke almindelig:</w:t>
      </w:r>
      <w:r w:rsidRPr="00F82545">
        <w:rPr>
          <w:sz w:val="24"/>
          <w:szCs w:val="24"/>
        </w:rPr>
        <w:tab/>
        <w:t xml:space="preserve">følelsesløshed, føleforstyrrelser (f.eks. snurren eller prikken), koordinationstab, </w:t>
      </w:r>
      <w:proofErr w:type="spellStart"/>
      <w:r w:rsidRPr="00F82545">
        <w:rPr>
          <w:sz w:val="24"/>
          <w:szCs w:val="24"/>
        </w:rPr>
        <w:t>tremor</w:t>
      </w:r>
      <w:proofErr w:type="spellEnd"/>
      <w:r w:rsidRPr="00F82545">
        <w:rPr>
          <w:sz w:val="24"/>
          <w:szCs w:val="24"/>
        </w:rPr>
        <w:t xml:space="preserve">, krampeanfald, summen i hovedet, ændringer i smagssans, </w:t>
      </w:r>
      <w:proofErr w:type="spellStart"/>
      <w:r w:rsidRPr="00F82545">
        <w:rPr>
          <w:sz w:val="24"/>
          <w:szCs w:val="24"/>
        </w:rPr>
        <w:t>savlen</w:t>
      </w:r>
      <w:proofErr w:type="spellEnd"/>
    </w:p>
    <w:p w14:paraId="6F40B45F" w14:textId="77777777" w:rsidR="00F82545" w:rsidRPr="00F82545" w:rsidRDefault="00F82545" w:rsidP="004C7D9F">
      <w:pPr>
        <w:ind w:left="2603" w:hanging="1752"/>
        <w:rPr>
          <w:sz w:val="24"/>
          <w:szCs w:val="24"/>
        </w:rPr>
      </w:pPr>
      <w:r w:rsidRPr="00F82545">
        <w:rPr>
          <w:sz w:val="24"/>
          <w:szCs w:val="24"/>
        </w:rPr>
        <w:t>Sjælden:</w:t>
      </w:r>
      <w:r w:rsidRPr="00F82545">
        <w:rPr>
          <w:sz w:val="24"/>
          <w:szCs w:val="24"/>
        </w:rPr>
        <w:tab/>
        <w:t xml:space="preserve">ekstrapyramidale symptomer, herunder tidlig og sen </w:t>
      </w:r>
      <w:proofErr w:type="spellStart"/>
      <w:r w:rsidRPr="00F82545">
        <w:rPr>
          <w:sz w:val="24"/>
          <w:szCs w:val="24"/>
        </w:rPr>
        <w:t>dyskinesi</w:t>
      </w:r>
      <w:proofErr w:type="spellEnd"/>
      <w:r w:rsidRPr="00F82545">
        <w:rPr>
          <w:sz w:val="24"/>
          <w:szCs w:val="24"/>
        </w:rPr>
        <w:t xml:space="preserve">, </w:t>
      </w:r>
      <w:proofErr w:type="spellStart"/>
      <w:r w:rsidRPr="00F82545">
        <w:rPr>
          <w:sz w:val="24"/>
          <w:szCs w:val="24"/>
        </w:rPr>
        <w:t>dystoni</w:t>
      </w:r>
      <w:proofErr w:type="spellEnd"/>
      <w:r w:rsidRPr="00F82545">
        <w:rPr>
          <w:sz w:val="24"/>
          <w:szCs w:val="24"/>
        </w:rPr>
        <w:t xml:space="preserve"> og rigiditet, parkinsonisme, </w:t>
      </w:r>
      <w:proofErr w:type="spellStart"/>
      <w:r w:rsidRPr="00F82545">
        <w:rPr>
          <w:sz w:val="24"/>
          <w:szCs w:val="24"/>
        </w:rPr>
        <w:t>akatisi</w:t>
      </w:r>
      <w:proofErr w:type="spellEnd"/>
      <w:r w:rsidRPr="00F82545">
        <w:rPr>
          <w:sz w:val="24"/>
          <w:szCs w:val="24"/>
        </w:rPr>
        <w:t xml:space="preserve">, rastløse ben, langsommere reaktionstid, ufrivillige bevægelser, </w:t>
      </w:r>
      <w:proofErr w:type="spellStart"/>
      <w:r w:rsidRPr="00F82545">
        <w:rPr>
          <w:sz w:val="24"/>
          <w:szCs w:val="24"/>
        </w:rPr>
        <w:t>stupor</w:t>
      </w:r>
      <w:proofErr w:type="spellEnd"/>
      <w:r w:rsidRPr="00F82545">
        <w:rPr>
          <w:sz w:val="24"/>
          <w:szCs w:val="24"/>
        </w:rPr>
        <w:t>, sløret tale, forbigående hukommelsesproblemer, serotoninsyndrom, stemmetab</w:t>
      </w:r>
    </w:p>
    <w:p w14:paraId="2054A609" w14:textId="77777777" w:rsidR="00F82545" w:rsidRPr="00F82545" w:rsidRDefault="00F82545" w:rsidP="00F82545">
      <w:pPr>
        <w:ind w:left="851"/>
        <w:rPr>
          <w:sz w:val="24"/>
          <w:szCs w:val="24"/>
        </w:rPr>
      </w:pPr>
    </w:p>
    <w:p w14:paraId="6A72751E" w14:textId="77777777" w:rsidR="00F82545" w:rsidRPr="00F82545" w:rsidRDefault="00F82545" w:rsidP="00F82545">
      <w:pPr>
        <w:ind w:left="851"/>
        <w:rPr>
          <w:i/>
          <w:iCs/>
          <w:sz w:val="24"/>
          <w:szCs w:val="24"/>
        </w:rPr>
      </w:pPr>
      <w:r w:rsidRPr="00F82545">
        <w:rPr>
          <w:i/>
          <w:iCs/>
          <w:sz w:val="24"/>
          <w:szCs w:val="24"/>
        </w:rPr>
        <w:t>Øjne</w:t>
      </w:r>
    </w:p>
    <w:p w14:paraId="4403F589" w14:textId="77777777" w:rsidR="00F82545" w:rsidRPr="00F82545" w:rsidRDefault="00F82545" w:rsidP="00F82545">
      <w:pPr>
        <w:ind w:left="851"/>
        <w:rPr>
          <w:sz w:val="24"/>
          <w:szCs w:val="24"/>
        </w:rPr>
      </w:pPr>
      <w:r w:rsidRPr="00F82545">
        <w:rPr>
          <w:sz w:val="24"/>
          <w:szCs w:val="24"/>
        </w:rPr>
        <w:t>Almindelig:</w:t>
      </w:r>
      <w:r w:rsidRPr="00F82545">
        <w:rPr>
          <w:sz w:val="24"/>
          <w:szCs w:val="24"/>
        </w:rPr>
        <w:tab/>
        <w:t>sløret syn</w:t>
      </w:r>
    </w:p>
    <w:p w14:paraId="66EF695A"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t xml:space="preserve">røde øjne, kløende øjne, </w:t>
      </w:r>
      <w:proofErr w:type="spellStart"/>
      <w:r w:rsidRPr="00F82545">
        <w:rPr>
          <w:sz w:val="24"/>
          <w:szCs w:val="24"/>
        </w:rPr>
        <w:t>konjunktivitis</w:t>
      </w:r>
      <w:proofErr w:type="spellEnd"/>
    </w:p>
    <w:p w14:paraId="09A980B5" w14:textId="77777777" w:rsidR="00F82545" w:rsidRPr="00F82545" w:rsidRDefault="00F82545" w:rsidP="00F82545">
      <w:pPr>
        <w:ind w:left="851"/>
        <w:rPr>
          <w:sz w:val="24"/>
          <w:szCs w:val="24"/>
        </w:rPr>
      </w:pPr>
      <w:r w:rsidRPr="00F82545">
        <w:rPr>
          <w:sz w:val="24"/>
          <w:szCs w:val="24"/>
        </w:rPr>
        <w:lastRenderedPageBreak/>
        <w:t>Sjælden:</w:t>
      </w:r>
      <w:r w:rsidRPr="00F82545">
        <w:rPr>
          <w:sz w:val="24"/>
          <w:szCs w:val="24"/>
        </w:rPr>
        <w:tab/>
        <w:t>øjensmerter, fotofobi, fornemmelse af tryk på øjnene, tunnelsyn</w:t>
      </w:r>
    </w:p>
    <w:p w14:paraId="46BB5F85" w14:textId="77777777" w:rsidR="00F82545" w:rsidRPr="00F82545" w:rsidRDefault="00F82545" w:rsidP="00F82545">
      <w:pPr>
        <w:ind w:left="851"/>
        <w:rPr>
          <w:sz w:val="24"/>
          <w:szCs w:val="24"/>
        </w:rPr>
      </w:pPr>
    </w:p>
    <w:p w14:paraId="1D4C3AE6" w14:textId="77777777" w:rsidR="00F82545" w:rsidRPr="00F82545" w:rsidRDefault="00F82545" w:rsidP="00F82545">
      <w:pPr>
        <w:ind w:left="851"/>
        <w:rPr>
          <w:i/>
          <w:sz w:val="24"/>
          <w:szCs w:val="24"/>
        </w:rPr>
      </w:pPr>
      <w:r w:rsidRPr="00F82545">
        <w:rPr>
          <w:i/>
          <w:sz w:val="24"/>
          <w:szCs w:val="24"/>
        </w:rPr>
        <w:t>Øre og labyrint</w:t>
      </w:r>
    </w:p>
    <w:p w14:paraId="107C4B45" w14:textId="77777777" w:rsidR="00F82545" w:rsidRPr="00F82545" w:rsidRDefault="00F82545" w:rsidP="00F82545">
      <w:pPr>
        <w:ind w:left="851"/>
        <w:rPr>
          <w:sz w:val="24"/>
          <w:szCs w:val="24"/>
        </w:rPr>
      </w:pPr>
      <w:r w:rsidRPr="00F82545">
        <w:rPr>
          <w:sz w:val="24"/>
          <w:szCs w:val="24"/>
        </w:rPr>
        <w:t>Almindelig:</w:t>
      </w:r>
      <w:r w:rsidRPr="00F82545">
        <w:rPr>
          <w:sz w:val="24"/>
          <w:szCs w:val="24"/>
        </w:rPr>
        <w:tab/>
        <w:t>tinnitus</w:t>
      </w:r>
    </w:p>
    <w:p w14:paraId="0B605502"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r>
      <w:proofErr w:type="spellStart"/>
      <w:r w:rsidRPr="00F82545">
        <w:rPr>
          <w:sz w:val="24"/>
          <w:szCs w:val="24"/>
        </w:rPr>
        <w:t>hyperakusi</w:t>
      </w:r>
      <w:proofErr w:type="spellEnd"/>
    </w:p>
    <w:p w14:paraId="09A9F762" w14:textId="77777777" w:rsidR="00F82545" w:rsidRPr="00F82545" w:rsidRDefault="00F82545" w:rsidP="00F82545">
      <w:pPr>
        <w:ind w:left="851"/>
        <w:rPr>
          <w:sz w:val="24"/>
          <w:szCs w:val="24"/>
        </w:rPr>
      </w:pPr>
    </w:p>
    <w:p w14:paraId="58843348" w14:textId="77777777" w:rsidR="00F82545" w:rsidRPr="00F82545" w:rsidRDefault="00F82545" w:rsidP="00F82545">
      <w:pPr>
        <w:ind w:left="851"/>
        <w:rPr>
          <w:i/>
          <w:sz w:val="24"/>
          <w:szCs w:val="24"/>
        </w:rPr>
      </w:pPr>
      <w:r w:rsidRPr="00F82545">
        <w:rPr>
          <w:i/>
          <w:sz w:val="24"/>
          <w:szCs w:val="24"/>
        </w:rPr>
        <w:t>Hjerte</w:t>
      </w:r>
    </w:p>
    <w:p w14:paraId="62B03256" w14:textId="77777777" w:rsidR="00F82545" w:rsidRPr="00F82545" w:rsidRDefault="00F82545" w:rsidP="00F82545">
      <w:pPr>
        <w:ind w:left="851"/>
        <w:rPr>
          <w:sz w:val="24"/>
          <w:szCs w:val="24"/>
        </w:rPr>
      </w:pPr>
      <w:r w:rsidRPr="00F82545">
        <w:rPr>
          <w:sz w:val="24"/>
          <w:szCs w:val="24"/>
        </w:rPr>
        <w:t>Almindelig:</w:t>
      </w:r>
      <w:r w:rsidRPr="00F82545">
        <w:rPr>
          <w:sz w:val="24"/>
          <w:szCs w:val="24"/>
        </w:rPr>
        <w:tab/>
        <w:t>uspecifikke brystsmerter</w:t>
      </w:r>
    </w:p>
    <w:p w14:paraId="1C87FDA3"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r>
      <w:proofErr w:type="spellStart"/>
      <w:r w:rsidRPr="00F82545">
        <w:rPr>
          <w:sz w:val="24"/>
          <w:szCs w:val="24"/>
        </w:rPr>
        <w:t>takykardi</w:t>
      </w:r>
      <w:proofErr w:type="spellEnd"/>
      <w:r w:rsidRPr="00F82545">
        <w:rPr>
          <w:sz w:val="24"/>
          <w:szCs w:val="24"/>
        </w:rPr>
        <w:t>/</w:t>
      </w:r>
      <w:proofErr w:type="spellStart"/>
      <w:r w:rsidRPr="00F82545">
        <w:rPr>
          <w:sz w:val="24"/>
          <w:szCs w:val="24"/>
        </w:rPr>
        <w:t>palpitationer</w:t>
      </w:r>
      <w:proofErr w:type="spellEnd"/>
    </w:p>
    <w:p w14:paraId="281A1B60" w14:textId="77777777" w:rsidR="00F82545" w:rsidRPr="00F82545" w:rsidRDefault="00F82545" w:rsidP="00F82545">
      <w:pPr>
        <w:ind w:left="851"/>
        <w:rPr>
          <w:sz w:val="24"/>
          <w:szCs w:val="24"/>
        </w:rPr>
      </w:pPr>
      <w:r w:rsidRPr="00F82545">
        <w:rPr>
          <w:sz w:val="24"/>
          <w:szCs w:val="24"/>
        </w:rPr>
        <w:t>Sjælden:</w:t>
      </w:r>
      <w:r w:rsidRPr="00F82545">
        <w:rPr>
          <w:sz w:val="24"/>
          <w:szCs w:val="24"/>
        </w:rPr>
        <w:tab/>
        <w:t xml:space="preserve">hjertesvigt, hjerteanfald, </w:t>
      </w:r>
      <w:proofErr w:type="spellStart"/>
      <w:r w:rsidRPr="00F82545">
        <w:rPr>
          <w:sz w:val="24"/>
          <w:szCs w:val="24"/>
        </w:rPr>
        <w:t>kardiomyopati</w:t>
      </w:r>
      <w:proofErr w:type="spellEnd"/>
      <w:r w:rsidRPr="00F82545">
        <w:rPr>
          <w:sz w:val="24"/>
          <w:szCs w:val="24"/>
        </w:rPr>
        <w:t>, bradykardi</w:t>
      </w:r>
    </w:p>
    <w:p w14:paraId="0C98FE75" w14:textId="77777777" w:rsidR="00F82545" w:rsidRPr="00F82545" w:rsidRDefault="00F82545" w:rsidP="00F82545">
      <w:pPr>
        <w:ind w:left="851"/>
        <w:rPr>
          <w:i/>
          <w:sz w:val="24"/>
          <w:szCs w:val="24"/>
        </w:rPr>
      </w:pPr>
    </w:p>
    <w:p w14:paraId="6466740B" w14:textId="77777777" w:rsidR="00F82545" w:rsidRPr="00F82545" w:rsidRDefault="00F82545" w:rsidP="00F82545">
      <w:pPr>
        <w:ind w:left="851"/>
        <w:rPr>
          <w:i/>
          <w:sz w:val="24"/>
          <w:szCs w:val="24"/>
        </w:rPr>
      </w:pPr>
      <w:proofErr w:type="spellStart"/>
      <w:r w:rsidRPr="00F82545">
        <w:rPr>
          <w:i/>
          <w:sz w:val="24"/>
          <w:szCs w:val="24"/>
        </w:rPr>
        <w:t>Vaskulære</w:t>
      </w:r>
      <w:proofErr w:type="spellEnd"/>
      <w:r w:rsidRPr="00F82545">
        <w:rPr>
          <w:i/>
          <w:sz w:val="24"/>
          <w:szCs w:val="24"/>
        </w:rPr>
        <w:t xml:space="preserve"> sygdomme</w:t>
      </w:r>
    </w:p>
    <w:p w14:paraId="497EA3E9"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t xml:space="preserve">korte episoder med besvimelse, </w:t>
      </w:r>
      <w:proofErr w:type="spellStart"/>
      <w:r w:rsidRPr="00F82545">
        <w:rPr>
          <w:sz w:val="24"/>
          <w:szCs w:val="24"/>
        </w:rPr>
        <w:t>hypo</w:t>
      </w:r>
      <w:proofErr w:type="spellEnd"/>
      <w:r w:rsidRPr="00F82545">
        <w:rPr>
          <w:sz w:val="24"/>
          <w:szCs w:val="24"/>
        </w:rPr>
        <w:t xml:space="preserve">- eller hypertension </w:t>
      </w:r>
    </w:p>
    <w:p w14:paraId="1A62FA4A" w14:textId="77777777" w:rsidR="00F82545" w:rsidRPr="00F82545" w:rsidRDefault="00F82545" w:rsidP="00F82545">
      <w:pPr>
        <w:ind w:left="851"/>
        <w:rPr>
          <w:sz w:val="24"/>
          <w:szCs w:val="24"/>
        </w:rPr>
      </w:pPr>
      <w:r w:rsidRPr="00F82545">
        <w:rPr>
          <w:sz w:val="24"/>
          <w:szCs w:val="24"/>
        </w:rPr>
        <w:t>Sjælden:</w:t>
      </w:r>
      <w:r w:rsidRPr="00F82545">
        <w:rPr>
          <w:sz w:val="24"/>
          <w:szCs w:val="24"/>
        </w:rPr>
        <w:tab/>
        <w:t>cerebrale blodstrømningsforstyrrelser</w:t>
      </w:r>
    </w:p>
    <w:p w14:paraId="622897C9" w14:textId="77777777" w:rsidR="00F82545" w:rsidRPr="00F82545" w:rsidRDefault="00F82545" w:rsidP="00F82545">
      <w:pPr>
        <w:ind w:left="851"/>
        <w:rPr>
          <w:sz w:val="24"/>
          <w:szCs w:val="24"/>
        </w:rPr>
      </w:pPr>
    </w:p>
    <w:p w14:paraId="4A53EEFB" w14:textId="77777777" w:rsidR="00F82545" w:rsidRPr="00F82545" w:rsidRDefault="00F82545" w:rsidP="00F82545">
      <w:pPr>
        <w:ind w:left="851"/>
        <w:rPr>
          <w:i/>
          <w:sz w:val="24"/>
          <w:szCs w:val="24"/>
        </w:rPr>
      </w:pPr>
      <w:r w:rsidRPr="00F82545">
        <w:rPr>
          <w:i/>
          <w:sz w:val="24"/>
          <w:szCs w:val="24"/>
        </w:rPr>
        <w:t xml:space="preserve">Luftveje, thorax og </w:t>
      </w:r>
      <w:proofErr w:type="spellStart"/>
      <w:r w:rsidRPr="00F82545">
        <w:rPr>
          <w:i/>
          <w:sz w:val="24"/>
          <w:szCs w:val="24"/>
        </w:rPr>
        <w:t>mediastinum</w:t>
      </w:r>
      <w:proofErr w:type="spellEnd"/>
    </w:p>
    <w:p w14:paraId="110401C8" w14:textId="77777777" w:rsidR="00F82545" w:rsidRPr="00F82545" w:rsidRDefault="00F82545" w:rsidP="00F82545">
      <w:pPr>
        <w:ind w:left="851"/>
        <w:rPr>
          <w:sz w:val="24"/>
          <w:szCs w:val="24"/>
        </w:rPr>
      </w:pPr>
      <w:r w:rsidRPr="00F82545">
        <w:rPr>
          <w:sz w:val="24"/>
          <w:szCs w:val="24"/>
        </w:rPr>
        <w:t>Almindelig:</w:t>
      </w:r>
      <w:r w:rsidRPr="00F82545">
        <w:rPr>
          <w:sz w:val="24"/>
          <w:szCs w:val="24"/>
        </w:rPr>
        <w:tab/>
        <w:t>ondt i halsen, tilstoppet næse</w:t>
      </w:r>
    </w:p>
    <w:p w14:paraId="61C50D07" w14:textId="77777777" w:rsidR="00F82545" w:rsidRPr="00F82545" w:rsidRDefault="00F82545" w:rsidP="004C7D9F">
      <w:pPr>
        <w:ind w:left="2603" w:hanging="1752"/>
        <w:rPr>
          <w:sz w:val="24"/>
          <w:szCs w:val="24"/>
        </w:rPr>
      </w:pPr>
      <w:r w:rsidRPr="00F82545">
        <w:rPr>
          <w:sz w:val="24"/>
          <w:szCs w:val="24"/>
        </w:rPr>
        <w:t>Ikke almindelig:</w:t>
      </w:r>
      <w:r w:rsidRPr="00F82545">
        <w:rPr>
          <w:sz w:val="24"/>
          <w:szCs w:val="24"/>
        </w:rPr>
        <w:tab/>
        <w:t xml:space="preserve">signifikant forøget vejrtrækningsfrekvens, </w:t>
      </w:r>
      <w:proofErr w:type="spellStart"/>
      <w:r w:rsidRPr="00F82545">
        <w:rPr>
          <w:sz w:val="24"/>
          <w:szCs w:val="24"/>
        </w:rPr>
        <w:t>kortåndethed</w:t>
      </w:r>
      <w:proofErr w:type="spellEnd"/>
      <w:r w:rsidRPr="00F82545">
        <w:rPr>
          <w:sz w:val="24"/>
          <w:szCs w:val="24"/>
        </w:rPr>
        <w:t>, trykken for brystet, ændret lugtesans</w:t>
      </w:r>
    </w:p>
    <w:p w14:paraId="5F91A84C" w14:textId="77777777" w:rsidR="00F82545" w:rsidRPr="00F82545" w:rsidRDefault="00F82545" w:rsidP="00F82545">
      <w:pPr>
        <w:ind w:left="851"/>
        <w:rPr>
          <w:sz w:val="24"/>
          <w:szCs w:val="24"/>
        </w:rPr>
      </w:pPr>
      <w:r w:rsidRPr="00F82545">
        <w:rPr>
          <w:sz w:val="24"/>
          <w:szCs w:val="24"/>
        </w:rPr>
        <w:t>Sjælden:</w:t>
      </w:r>
      <w:r w:rsidRPr="00F82545">
        <w:rPr>
          <w:sz w:val="24"/>
          <w:szCs w:val="24"/>
        </w:rPr>
        <w:tab/>
        <w:t>næseblødning</w:t>
      </w:r>
    </w:p>
    <w:p w14:paraId="71F254E2" w14:textId="77777777" w:rsidR="00F82545" w:rsidRPr="00F82545" w:rsidRDefault="00F82545" w:rsidP="00F82545">
      <w:pPr>
        <w:ind w:left="851"/>
        <w:rPr>
          <w:sz w:val="24"/>
          <w:szCs w:val="24"/>
        </w:rPr>
      </w:pPr>
    </w:p>
    <w:p w14:paraId="78AF43CE" w14:textId="77777777" w:rsidR="00F82545" w:rsidRPr="00F82545" w:rsidRDefault="00F82545" w:rsidP="00F82545">
      <w:pPr>
        <w:ind w:left="851"/>
        <w:rPr>
          <w:i/>
          <w:sz w:val="24"/>
          <w:szCs w:val="24"/>
        </w:rPr>
      </w:pPr>
      <w:r w:rsidRPr="00F82545">
        <w:rPr>
          <w:i/>
          <w:sz w:val="24"/>
          <w:szCs w:val="24"/>
        </w:rPr>
        <w:t>Mave-tarm-kanalen</w:t>
      </w:r>
    </w:p>
    <w:p w14:paraId="76C930A4" w14:textId="77777777" w:rsidR="00F82545" w:rsidRPr="00F82545" w:rsidRDefault="00F82545" w:rsidP="00F82545">
      <w:pPr>
        <w:ind w:left="851"/>
        <w:rPr>
          <w:sz w:val="24"/>
          <w:szCs w:val="24"/>
        </w:rPr>
      </w:pPr>
      <w:r w:rsidRPr="00F82545">
        <w:rPr>
          <w:sz w:val="24"/>
          <w:szCs w:val="24"/>
        </w:rPr>
        <w:t>Almindelig:</w:t>
      </w:r>
      <w:r w:rsidRPr="00F82545">
        <w:rPr>
          <w:sz w:val="24"/>
          <w:szCs w:val="24"/>
        </w:rPr>
        <w:tab/>
        <w:t xml:space="preserve">kvalme, mundtørhed, </w:t>
      </w:r>
      <w:proofErr w:type="spellStart"/>
      <w:r w:rsidRPr="00F82545">
        <w:rPr>
          <w:sz w:val="24"/>
          <w:szCs w:val="24"/>
        </w:rPr>
        <w:t>gastrointestinale</w:t>
      </w:r>
      <w:proofErr w:type="spellEnd"/>
      <w:r w:rsidRPr="00F82545">
        <w:rPr>
          <w:sz w:val="24"/>
          <w:szCs w:val="24"/>
        </w:rPr>
        <w:t xml:space="preserve"> symptomer, diarré</w:t>
      </w:r>
    </w:p>
    <w:p w14:paraId="1F5BF8B2"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r>
      <w:proofErr w:type="spellStart"/>
      <w:r w:rsidRPr="00F82545">
        <w:rPr>
          <w:sz w:val="24"/>
          <w:szCs w:val="24"/>
        </w:rPr>
        <w:t>rektal</w:t>
      </w:r>
      <w:proofErr w:type="spellEnd"/>
      <w:r w:rsidRPr="00F82545">
        <w:rPr>
          <w:sz w:val="24"/>
          <w:szCs w:val="24"/>
        </w:rPr>
        <w:t xml:space="preserve"> blødning, obstipation, </w:t>
      </w:r>
      <w:proofErr w:type="spellStart"/>
      <w:r w:rsidRPr="00F82545">
        <w:rPr>
          <w:sz w:val="24"/>
          <w:szCs w:val="24"/>
        </w:rPr>
        <w:t>flatulens</w:t>
      </w:r>
      <w:proofErr w:type="spellEnd"/>
      <w:r w:rsidRPr="00F82545">
        <w:rPr>
          <w:sz w:val="24"/>
          <w:szCs w:val="24"/>
        </w:rPr>
        <w:t>, irritabel tyktarm, opkastning</w:t>
      </w:r>
    </w:p>
    <w:p w14:paraId="2660748C" w14:textId="77777777" w:rsidR="00F82545" w:rsidRPr="00F82545" w:rsidRDefault="00F82545" w:rsidP="00F82545">
      <w:pPr>
        <w:ind w:left="851"/>
        <w:rPr>
          <w:sz w:val="24"/>
          <w:szCs w:val="24"/>
        </w:rPr>
      </w:pPr>
      <w:r w:rsidRPr="00F82545">
        <w:rPr>
          <w:sz w:val="24"/>
          <w:szCs w:val="24"/>
        </w:rPr>
        <w:t>Sjælden:</w:t>
      </w:r>
      <w:r w:rsidRPr="00F82545">
        <w:rPr>
          <w:sz w:val="24"/>
          <w:szCs w:val="24"/>
        </w:rPr>
        <w:tab/>
        <w:t>brændende tunge, hikke</w:t>
      </w:r>
    </w:p>
    <w:p w14:paraId="5D63D4F5" w14:textId="77777777" w:rsidR="00F82545" w:rsidRPr="00F82545" w:rsidRDefault="00F82545" w:rsidP="00F82545">
      <w:pPr>
        <w:ind w:left="851"/>
        <w:rPr>
          <w:sz w:val="24"/>
          <w:szCs w:val="24"/>
        </w:rPr>
      </w:pPr>
    </w:p>
    <w:p w14:paraId="59ED9A63" w14:textId="77777777" w:rsidR="00F82545" w:rsidRPr="00F82545" w:rsidRDefault="00F82545" w:rsidP="00F82545">
      <w:pPr>
        <w:ind w:left="851"/>
        <w:rPr>
          <w:i/>
          <w:sz w:val="24"/>
          <w:szCs w:val="24"/>
        </w:rPr>
      </w:pPr>
      <w:r w:rsidRPr="00F82545">
        <w:rPr>
          <w:i/>
          <w:sz w:val="24"/>
          <w:szCs w:val="24"/>
        </w:rPr>
        <w:t>Lever og galdeveje</w:t>
      </w:r>
    </w:p>
    <w:p w14:paraId="0B48AA93" w14:textId="77777777" w:rsidR="00F82545" w:rsidRPr="00F82545" w:rsidRDefault="00F82545" w:rsidP="00F82545">
      <w:pPr>
        <w:ind w:left="851"/>
        <w:rPr>
          <w:sz w:val="24"/>
          <w:szCs w:val="24"/>
        </w:rPr>
      </w:pPr>
      <w:r w:rsidRPr="00F82545">
        <w:rPr>
          <w:sz w:val="24"/>
          <w:szCs w:val="24"/>
        </w:rPr>
        <w:t xml:space="preserve">Ikke almindelig: </w:t>
      </w:r>
      <w:r w:rsidRPr="00F82545">
        <w:rPr>
          <w:sz w:val="24"/>
          <w:szCs w:val="24"/>
        </w:rPr>
        <w:tab/>
        <w:t>øgede leverenzymer</w:t>
      </w:r>
    </w:p>
    <w:p w14:paraId="7DC47E60" w14:textId="77777777" w:rsidR="00F82545" w:rsidRPr="00F82545" w:rsidRDefault="00F82545" w:rsidP="00F82545">
      <w:pPr>
        <w:ind w:left="851"/>
        <w:rPr>
          <w:sz w:val="24"/>
          <w:szCs w:val="24"/>
        </w:rPr>
      </w:pPr>
    </w:p>
    <w:p w14:paraId="763112D2" w14:textId="77777777" w:rsidR="00F82545" w:rsidRPr="00F82545" w:rsidRDefault="00F82545" w:rsidP="00F82545">
      <w:pPr>
        <w:ind w:left="851"/>
        <w:rPr>
          <w:i/>
          <w:sz w:val="24"/>
          <w:szCs w:val="24"/>
        </w:rPr>
      </w:pPr>
      <w:r w:rsidRPr="00F82545">
        <w:rPr>
          <w:i/>
          <w:sz w:val="24"/>
          <w:szCs w:val="24"/>
        </w:rPr>
        <w:t>Hud og subkutane væv</w:t>
      </w:r>
    </w:p>
    <w:p w14:paraId="53ABFC7F" w14:textId="77777777" w:rsidR="00F82545" w:rsidRPr="00F82545" w:rsidRDefault="00F82545" w:rsidP="004C7D9F">
      <w:pPr>
        <w:ind w:left="2603" w:hanging="1752"/>
        <w:rPr>
          <w:sz w:val="24"/>
          <w:szCs w:val="24"/>
        </w:rPr>
      </w:pPr>
      <w:r w:rsidRPr="00F82545">
        <w:rPr>
          <w:sz w:val="24"/>
          <w:szCs w:val="24"/>
        </w:rPr>
        <w:t>Ikke almindelig:</w:t>
      </w:r>
      <w:r w:rsidRPr="00F82545">
        <w:rPr>
          <w:sz w:val="24"/>
          <w:szCs w:val="24"/>
        </w:rPr>
        <w:tab/>
      </w:r>
      <w:proofErr w:type="spellStart"/>
      <w:r w:rsidRPr="00F82545">
        <w:rPr>
          <w:sz w:val="24"/>
          <w:szCs w:val="24"/>
        </w:rPr>
        <w:t>urticaria</w:t>
      </w:r>
      <w:proofErr w:type="spellEnd"/>
      <w:r w:rsidRPr="00F82545">
        <w:rPr>
          <w:sz w:val="24"/>
          <w:szCs w:val="24"/>
        </w:rPr>
        <w:t xml:space="preserve">, </w:t>
      </w:r>
      <w:proofErr w:type="spellStart"/>
      <w:r w:rsidRPr="00F82545">
        <w:rPr>
          <w:sz w:val="24"/>
          <w:szCs w:val="24"/>
        </w:rPr>
        <w:t>blussen</w:t>
      </w:r>
      <w:proofErr w:type="spellEnd"/>
      <w:r w:rsidRPr="00F82545">
        <w:rPr>
          <w:sz w:val="24"/>
          <w:szCs w:val="24"/>
        </w:rPr>
        <w:t xml:space="preserve">, tendens til blå mærker, hårtab, tør hud, eksem, </w:t>
      </w:r>
      <w:proofErr w:type="spellStart"/>
      <w:r w:rsidRPr="00F82545">
        <w:rPr>
          <w:sz w:val="24"/>
          <w:szCs w:val="24"/>
        </w:rPr>
        <w:t>vesikler</w:t>
      </w:r>
      <w:proofErr w:type="spellEnd"/>
      <w:r w:rsidRPr="00F82545">
        <w:rPr>
          <w:sz w:val="24"/>
          <w:szCs w:val="24"/>
        </w:rPr>
        <w:t xml:space="preserve"> </w:t>
      </w:r>
    </w:p>
    <w:p w14:paraId="080277DF" w14:textId="77777777" w:rsidR="00F82545" w:rsidRPr="00F82545" w:rsidRDefault="00F82545" w:rsidP="00F82545">
      <w:pPr>
        <w:ind w:left="851"/>
        <w:rPr>
          <w:sz w:val="24"/>
          <w:szCs w:val="24"/>
        </w:rPr>
      </w:pPr>
      <w:r w:rsidRPr="00F82545">
        <w:rPr>
          <w:sz w:val="24"/>
          <w:szCs w:val="24"/>
        </w:rPr>
        <w:t>Sjælden:</w:t>
      </w:r>
      <w:r w:rsidRPr="00F82545">
        <w:rPr>
          <w:sz w:val="24"/>
          <w:szCs w:val="24"/>
        </w:rPr>
        <w:tab/>
        <w:t xml:space="preserve">små blødninger i huden, </w:t>
      </w:r>
      <w:proofErr w:type="spellStart"/>
      <w:r w:rsidRPr="00F82545">
        <w:rPr>
          <w:sz w:val="24"/>
          <w:szCs w:val="24"/>
        </w:rPr>
        <w:t>acne</w:t>
      </w:r>
      <w:proofErr w:type="spellEnd"/>
      <w:r w:rsidRPr="00F82545">
        <w:rPr>
          <w:sz w:val="24"/>
          <w:szCs w:val="24"/>
        </w:rPr>
        <w:t>, tyndere negle</w:t>
      </w:r>
    </w:p>
    <w:p w14:paraId="61BD506B" w14:textId="77777777" w:rsidR="00F82545" w:rsidRPr="00F82545" w:rsidRDefault="00F82545" w:rsidP="00F82545">
      <w:pPr>
        <w:ind w:left="851"/>
        <w:rPr>
          <w:sz w:val="24"/>
          <w:szCs w:val="24"/>
        </w:rPr>
      </w:pPr>
    </w:p>
    <w:p w14:paraId="36C311BB" w14:textId="77777777" w:rsidR="00F82545" w:rsidRPr="00F82545" w:rsidRDefault="00F82545" w:rsidP="00F82545">
      <w:pPr>
        <w:ind w:left="851"/>
        <w:rPr>
          <w:i/>
          <w:sz w:val="24"/>
          <w:szCs w:val="24"/>
        </w:rPr>
      </w:pPr>
      <w:r w:rsidRPr="00F82545">
        <w:rPr>
          <w:i/>
          <w:sz w:val="24"/>
          <w:szCs w:val="24"/>
        </w:rPr>
        <w:t>Knogler, led, muskler og bindevæv</w:t>
      </w:r>
    </w:p>
    <w:p w14:paraId="748C0C3F"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t xml:space="preserve">muskelkramper, muskelsmerter, muskelspænding, ledsmerter </w:t>
      </w:r>
    </w:p>
    <w:p w14:paraId="3BBEBA82" w14:textId="77777777" w:rsidR="00F82545" w:rsidRPr="00F82545" w:rsidRDefault="00F82545" w:rsidP="00F82545">
      <w:pPr>
        <w:ind w:left="851"/>
        <w:rPr>
          <w:sz w:val="24"/>
          <w:szCs w:val="24"/>
        </w:rPr>
      </w:pPr>
      <w:r w:rsidRPr="00F82545">
        <w:rPr>
          <w:sz w:val="24"/>
          <w:szCs w:val="24"/>
        </w:rPr>
        <w:t>Sjælden:</w:t>
      </w:r>
      <w:r w:rsidRPr="00F82545">
        <w:rPr>
          <w:sz w:val="24"/>
          <w:szCs w:val="24"/>
        </w:rPr>
        <w:tab/>
        <w:t>muskelsvaghed</w:t>
      </w:r>
    </w:p>
    <w:p w14:paraId="1F05DD2D" w14:textId="77777777" w:rsidR="00F82545" w:rsidRPr="00F82545" w:rsidRDefault="00F82545" w:rsidP="00F82545">
      <w:pPr>
        <w:ind w:left="851"/>
        <w:rPr>
          <w:sz w:val="24"/>
          <w:szCs w:val="24"/>
        </w:rPr>
      </w:pPr>
    </w:p>
    <w:p w14:paraId="3F02D9EB" w14:textId="77777777" w:rsidR="00F82545" w:rsidRPr="00F82545" w:rsidRDefault="00F82545" w:rsidP="00F82545">
      <w:pPr>
        <w:ind w:left="851"/>
        <w:rPr>
          <w:i/>
          <w:sz w:val="24"/>
          <w:szCs w:val="24"/>
        </w:rPr>
      </w:pPr>
      <w:r w:rsidRPr="00F82545">
        <w:rPr>
          <w:i/>
          <w:sz w:val="24"/>
          <w:szCs w:val="24"/>
        </w:rPr>
        <w:t>Nyrer og urinveje</w:t>
      </w:r>
    </w:p>
    <w:p w14:paraId="6B6EECA7"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t xml:space="preserve">symptomer fra nedre urinveje </w:t>
      </w:r>
    </w:p>
    <w:p w14:paraId="1979AC2B" w14:textId="77777777" w:rsidR="00F82545" w:rsidRPr="00F82545" w:rsidRDefault="00F82545" w:rsidP="00F82545">
      <w:pPr>
        <w:ind w:left="851"/>
        <w:rPr>
          <w:sz w:val="24"/>
          <w:szCs w:val="24"/>
        </w:rPr>
      </w:pPr>
      <w:r w:rsidRPr="00F82545">
        <w:rPr>
          <w:sz w:val="24"/>
          <w:szCs w:val="24"/>
        </w:rPr>
        <w:t>Sjælden:</w:t>
      </w:r>
      <w:r w:rsidRPr="00F82545">
        <w:rPr>
          <w:sz w:val="24"/>
          <w:szCs w:val="24"/>
        </w:rPr>
        <w:tab/>
      </w:r>
      <w:proofErr w:type="spellStart"/>
      <w:r w:rsidRPr="00F82545">
        <w:rPr>
          <w:sz w:val="24"/>
          <w:szCs w:val="24"/>
        </w:rPr>
        <w:t>enurese</w:t>
      </w:r>
      <w:proofErr w:type="spellEnd"/>
      <w:r w:rsidRPr="00F82545">
        <w:rPr>
          <w:sz w:val="24"/>
          <w:szCs w:val="24"/>
        </w:rPr>
        <w:t xml:space="preserve">, </w:t>
      </w:r>
      <w:proofErr w:type="spellStart"/>
      <w:r w:rsidRPr="00F82545">
        <w:rPr>
          <w:sz w:val="24"/>
          <w:szCs w:val="24"/>
        </w:rPr>
        <w:t>nykturi</w:t>
      </w:r>
      <w:proofErr w:type="spellEnd"/>
    </w:p>
    <w:p w14:paraId="6BCEBDDE" w14:textId="77777777" w:rsidR="00F82545" w:rsidRPr="00F82545" w:rsidRDefault="00F82545" w:rsidP="00F82545">
      <w:pPr>
        <w:ind w:left="851"/>
        <w:rPr>
          <w:sz w:val="24"/>
          <w:szCs w:val="24"/>
        </w:rPr>
      </w:pPr>
    </w:p>
    <w:p w14:paraId="7556DC17" w14:textId="77777777" w:rsidR="00F82545" w:rsidRPr="00F82545" w:rsidRDefault="00F82545" w:rsidP="00F82545">
      <w:pPr>
        <w:ind w:left="851"/>
        <w:rPr>
          <w:i/>
          <w:sz w:val="24"/>
          <w:szCs w:val="24"/>
        </w:rPr>
      </w:pPr>
      <w:r w:rsidRPr="00F82545">
        <w:rPr>
          <w:i/>
          <w:sz w:val="24"/>
          <w:szCs w:val="24"/>
        </w:rPr>
        <w:t>Det reproduktive system og mammae</w:t>
      </w:r>
    </w:p>
    <w:p w14:paraId="204654AB" w14:textId="77777777" w:rsidR="00F82545" w:rsidRPr="00F82545" w:rsidRDefault="00F82545" w:rsidP="00F82545">
      <w:pPr>
        <w:ind w:left="851"/>
        <w:rPr>
          <w:sz w:val="24"/>
          <w:szCs w:val="24"/>
        </w:rPr>
      </w:pPr>
      <w:r w:rsidRPr="00F82545">
        <w:rPr>
          <w:sz w:val="24"/>
          <w:szCs w:val="24"/>
        </w:rPr>
        <w:t>Ikke almindelig:</w:t>
      </w:r>
      <w:r w:rsidRPr="00F82545">
        <w:rPr>
          <w:sz w:val="24"/>
          <w:szCs w:val="24"/>
        </w:rPr>
        <w:tab/>
        <w:t>menstruationsforstyrrelser, nedsat eller øget libido</w:t>
      </w:r>
    </w:p>
    <w:p w14:paraId="452AF6C4" w14:textId="77777777" w:rsidR="00F82545" w:rsidRPr="00F82545" w:rsidRDefault="00F82545" w:rsidP="004C7D9F">
      <w:pPr>
        <w:ind w:left="2603" w:hanging="1752"/>
        <w:rPr>
          <w:sz w:val="24"/>
          <w:szCs w:val="24"/>
        </w:rPr>
      </w:pPr>
      <w:r w:rsidRPr="00F82545">
        <w:rPr>
          <w:sz w:val="24"/>
          <w:szCs w:val="24"/>
        </w:rPr>
        <w:t>Sjælden:</w:t>
      </w:r>
      <w:r w:rsidRPr="00F82545">
        <w:rPr>
          <w:sz w:val="24"/>
          <w:szCs w:val="24"/>
        </w:rPr>
        <w:tab/>
      </w:r>
      <w:proofErr w:type="spellStart"/>
      <w:r w:rsidRPr="00F82545">
        <w:rPr>
          <w:sz w:val="24"/>
          <w:szCs w:val="24"/>
        </w:rPr>
        <w:t>amenorré</w:t>
      </w:r>
      <w:proofErr w:type="spellEnd"/>
      <w:r w:rsidRPr="00F82545">
        <w:rPr>
          <w:sz w:val="24"/>
          <w:szCs w:val="24"/>
        </w:rPr>
        <w:t xml:space="preserve">, underlivsbetændelse, ejakulationsforstyrrelser, impotens, </w:t>
      </w:r>
      <w:proofErr w:type="spellStart"/>
      <w:r w:rsidRPr="00F82545">
        <w:rPr>
          <w:sz w:val="24"/>
          <w:szCs w:val="24"/>
        </w:rPr>
        <w:t>galaktorré</w:t>
      </w:r>
      <w:proofErr w:type="spellEnd"/>
      <w:r w:rsidRPr="00F82545">
        <w:rPr>
          <w:sz w:val="24"/>
          <w:szCs w:val="24"/>
        </w:rPr>
        <w:t xml:space="preserve">, </w:t>
      </w:r>
      <w:proofErr w:type="spellStart"/>
      <w:r w:rsidRPr="00F82545">
        <w:rPr>
          <w:sz w:val="24"/>
          <w:szCs w:val="24"/>
        </w:rPr>
        <w:t>gynækomasti</w:t>
      </w:r>
      <w:proofErr w:type="spellEnd"/>
    </w:p>
    <w:p w14:paraId="1C49A475" w14:textId="77777777" w:rsidR="00F82545" w:rsidRPr="00F82545" w:rsidRDefault="00F82545" w:rsidP="00F82545">
      <w:pPr>
        <w:ind w:left="851"/>
        <w:rPr>
          <w:sz w:val="24"/>
          <w:szCs w:val="24"/>
        </w:rPr>
      </w:pPr>
    </w:p>
    <w:p w14:paraId="5036DB85" w14:textId="77777777" w:rsidR="00F82545" w:rsidRPr="00F82545" w:rsidRDefault="00F82545" w:rsidP="00F82545">
      <w:pPr>
        <w:ind w:left="851"/>
        <w:rPr>
          <w:i/>
          <w:sz w:val="24"/>
          <w:szCs w:val="24"/>
        </w:rPr>
      </w:pPr>
      <w:r w:rsidRPr="00F82545">
        <w:rPr>
          <w:i/>
          <w:sz w:val="24"/>
          <w:szCs w:val="24"/>
        </w:rPr>
        <w:t>Almene symptomer og reaktioner på administrationsstedet</w:t>
      </w:r>
    </w:p>
    <w:p w14:paraId="63904DF0" w14:textId="77777777" w:rsidR="00F82545" w:rsidRPr="00F82545" w:rsidRDefault="00F82545" w:rsidP="00F82545">
      <w:pPr>
        <w:ind w:left="851"/>
        <w:rPr>
          <w:sz w:val="24"/>
          <w:szCs w:val="24"/>
        </w:rPr>
      </w:pPr>
      <w:r w:rsidRPr="00F82545">
        <w:rPr>
          <w:sz w:val="24"/>
          <w:szCs w:val="24"/>
        </w:rPr>
        <w:t>Almindelig:</w:t>
      </w:r>
      <w:r w:rsidRPr="00F82545">
        <w:rPr>
          <w:sz w:val="24"/>
          <w:szCs w:val="24"/>
        </w:rPr>
        <w:tab/>
        <w:t>svaghed</w:t>
      </w:r>
    </w:p>
    <w:p w14:paraId="320ADB1D" w14:textId="77777777" w:rsidR="00F82545" w:rsidRPr="00F82545" w:rsidRDefault="00F82545" w:rsidP="004C7D9F">
      <w:pPr>
        <w:ind w:left="2603" w:hanging="1752"/>
        <w:rPr>
          <w:sz w:val="24"/>
          <w:szCs w:val="24"/>
        </w:rPr>
      </w:pPr>
      <w:r w:rsidRPr="00F82545">
        <w:rPr>
          <w:sz w:val="24"/>
          <w:szCs w:val="24"/>
        </w:rPr>
        <w:t>Ikke almindelig:</w:t>
      </w:r>
      <w:r w:rsidRPr="00F82545">
        <w:rPr>
          <w:sz w:val="24"/>
          <w:szCs w:val="24"/>
        </w:rPr>
        <w:tab/>
        <w:t>feber, utilpashed, træthed, øget svedtendens, svedige hænder, ødem, ansigtsødem</w:t>
      </w:r>
    </w:p>
    <w:p w14:paraId="6584A2BA" w14:textId="77777777" w:rsidR="00F82545" w:rsidRPr="00F82545" w:rsidRDefault="00F82545" w:rsidP="00F82545">
      <w:pPr>
        <w:ind w:left="851"/>
        <w:rPr>
          <w:sz w:val="24"/>
          <w:szCs w:val="24"/>
        </w:rPr>
      </w:pPr>
      <w:r w:rsidRPr="00F82545">
        <w:rPr>
          <w:sz w:val="24"/>
          <w:szCs w:val="24"/>
        </w:rPr>
        <w:lastRenderedPageBreak/>
        <w:t>Sjælden:</w:t>
      </w:r>
      <w:r w:rsidRPr="00F82545">
        <w:rPr>
          <w:sz w:val="24"/>
          <w:szCs w:val="24"/>
        </w:rPr>
        <w:tab/>
      </w:r>
      <w:proofErr w:type="spellStart"/>
      <w:r w:rsidRPr="00F82545">
        <w:rPr>
          <w:sz w:val="24"/>
          <w:szCs w:val="24"/>
        </w:rPr>
        <w:t>kuldeintolerans</w:t>
      </w:r>
      <w:proofErr w:type="spellEnd"/>
    </w:p>
    <w:p w14:paraId="2C63A671" w14:textId="77777777" w:rsidR="00F82545" w:rsidRPr="00F82545" w:rsidRDefault="00F82545" w:rsidP="00F82545">
      <w:pPr>
        <w:ind w:left="851"/>
        <w:rPr>
          <w:sz w:val="24"/>
          <w:szCs w:val="24"/>
        </w:rPr>
      </w:pPr>
    </w:p>
    <w:p w14:paraId="05F513F9" w14:textId="77777777" w:rsidR="00F82545" w:rsidRPr="00F82545" w:rsidRDefault="00F82545" w:rsidP="00F82545">
      <w:pPr>
        <w:ind w:left="851"/>
        <w:rPr>
          <w:sz w:val="24"/>
          <w:szCs w:val="24"/>
        </w:rPr>
      </w:pPr>
      <w:r w:rsidRPr="00F82545">
        <w:rPr>
          <w:sz w:val="24"/>
          <w:szCs w:val="24"/>
          <w:u w:val="single"/>
        </w:rPr>
        <w:t>Indberetning af formodede bivirkninger</w:t>
      </w:r>
    </w:p>
    <w:p w14:paraId="260BDF8C" w14:textId="77777777" w:rsidR="00F82545" w:rsidRPr="00F82545" w:rsidRDefault="00F82545" w:rsidP="00F82545">
      <w:pPr>
        <w:ind w:left="851"/>
        <w:rPr>
          <w:sz w:val="24"/>
          <w:szCs w:val="24"/>
        </w:rPr>
      </w:pPr>
      <w:r w:rsidRPr="00F82545">
        <w:rPr>
          <w:sz w:val="24"/>
          <w:szCs w:val="24"/>
        </w:rPr>
        <w:t>Når lægemidlet er godkendt, er indberetning af formodede bivirkninger vigtig. Det muliggør løbende overvågning af benefit/</w:t>
      </w:r>
      <w:proofErr w:type="spellStart"/>
      <w:r w:rsidRPr="00F82545">
        <w:rPr>
          <w:sz w:val="24"/>
          <w:szCs w:val="24"/>
        </w:rPr>
        <w:t>risk</w:t>
      </w:r>
      <w:proofErr w:type="spellEnd"/>
      <w:r w:rsidRPr="00F82545">
        <w:rPr>
          <w:sz w:val="24"/>
          <w:szCs w:val="24"/>
        </w:rPr>
        <w:t>-forholdet for lægemidlet. Sundhedspersoner anmodes om at indberette alle formodede bivirkninger via:</w:t>
      </w:r>
    </w:p>
    <w:p w14:paraId="308BB828" w14:textId="77777777" w:rsidR="00F82545" w:rsidRPr="00F82545" w:rsidRDefault="00F82545" w:rsidP="00F82545">
      <w:pPr>
        <w:ind w:left="851"/>
        <w:rPr>
          <w:sz w:val="24"/>
          <w:szCs w:val="24"/>
        </w:rPr>
      </w:pPr>
    </w:p>
    <w:p w14:paraId="7B249624" w14:textId="77777777" w:rsidR="00F82545" w:rsidRPr="00F82545" w:rsidRDefault="00F82545" w:rsidP="00F82545">
      <w:pPr>
        <w:ind w:left="851"/>
        <w:rPr>
          <w:sz w:val="24"/>
          <w:szCs w:val="24"/>
        </w:rPr>
      </w:pPr>
      <w:r w:rsidRPr="00F82545">
        <w:rPr>
          <w:sz w:val="24"/>
          <w:szCs w:val="24"/>
        </w:rPr>
        <w:t>Lægemiddelstyrelsen</w:t>
      </w:r>
    </w:p>
    <w:p w14:paraId="45A0EB73" w14:textId="77777777" w:rsidR="00F82545" w:rsidRPr="00F82545" w:rsidRDefault="00F82545" w:rsidP="00F82545">
      <w:pPr>
        <w:ind w:left="851"/>
        <w:rPr>
          <w:sz w:val="24"/>
          <w:szCs w:val="24"/>
        </w:rPr>
      </w:pPr>
      <w:r w:rsidRPr="00F82545">
        <w:rPr>
          <w:sz w:val="24"/>
          <w:szCs w:val="24"/>
        </w:rPr>
        <w:t>Axel Heides Gade 1</w:t>
      </w:r>
    </w:p>
    <w:p w14:paraId="497564BB" w14:textId="77777777" w:rsidR="00F82545" w:rsidRPr="00F82545" w:rsidRDefault="00F82545" w:rsidP="00F82545">
      <w:pPr>
        <w:ind w:left="851"/>
        <w:rPr>
          <w:sz w:val="24"/>
          <w:szCs w:val="24"/>
        </w:rPr>
      </w:pPr>
      <w:r w:rsidRPr="00F82545">
        <w:rPr>
          <w:sz w:val="24"/>
          <w:szCs w:val="24"/>
        </w:rPr>
        <w:t>DK-2300 København S</w:t>
      </w:r>
    </w:p>
    <w:p w14:paraId="37A63E7D" w14:textId="77777777" w:rsidR="00F82545" w:rsidRPr="00F82545" w:rsidRDefault="00F82545" w:rsidP="00F82545">
      <w:pPr>
        <w:ind w:left="851"/>
        <w:rPr>
          <w:sz w:val="24"/>
          <w:szCs w:val="24"/>
        </w:rPr>
      </w:pPr>
      <w:r w:rsidRPr="00F82545">
        <w:rPr>
          <w:sz w:val="24"/>
          <w:szCs w:val="24"/>
        </w:rPr>
        <w:t>Websted: www.meldenbivirkning.dk</w:t>
      </w:r>
    </w:p>
    <w:p w14:paraId="13BE80CA" w14:textId="77777777" w:rsidR="009260DE" w:rsidRPr="00F82545" w:rsidRDefault="009260DE" w:rsidP="00F82545">
      <w:pPr>
        <w:ind w:left="851"/>
        <w:rPr>
          <w:sz w:val="24"/>
          <w:szCs w:val="24"/>
        </w:rPr>
      </w:pPr>
    </w:p>
    <w:p w14:paraId="0E5F811B" w14:textId="77777777" w:rsidR="009260DE" w:rsidRPr="00F82545" w:rsidRDefault="009260DE" w:rsidP="009260DE">
      <w:pPr>
        <w:tabs>
          <w:tab w:val="left" w:pos="851"/>
        </w:tabs>
        <w:ind w:left="851" w:hanging="851"/>
        <w:rPr>
          <w:b/>
          <w:sz w:val="24"/>
          <w:szCs w:val="24"/>
        </w:rPr>
      </w:pPr>
      <w:r w:rsidRPr="00F82545">
        <w:rPr>
          <w:b/>
          <w:sz w:val="24"/>
          <w:szCs w:val="24"/>
        </w:rPr>
        <w:t>4.9</w:t>
      </w:r>
      <w:r w:rsidRPr="00F82545">
        <w:rPr>
          <w:b/>
          <w:sz w:val="24"/>
          <w:szCs w:val="24"/>
        </w:rPr>
        <w:tab/>
        <w:t>Overdosering</w:t>
      </w:r>
    </w:p>
    <w:p w14:paraId="6A53A2F4" w14:textId="77777777" w:rsidR="00B15539" w:rsidRDefault="00B15539" w:rsidP="00F82545">
      <w:pPr>
        <w:ind w:left="851"/>
        <w:rPr>
          <w:sz w:val="24"/>
          <w:szCs w:val="24"/>
        </w:rPr>
      </w:pPr>
    </w:p>
    <w:p w14:paraId="134C44B0" w14:textId="35ED43ED" w:rsidR="00F82545" w:rsidRPr="00B15539" w:rsidRDefault="00F82545" w:rsidP="00F82545">
      <w:pPr>
        <w:ind w:left="851"/>
        <w:rPr>
          <w:sz w:val="24"/>
          <w:szCs w:val="24"/>
          <w:u w:val="single"/>
        </w:rPr>
      </w:pPr>
      <w:r w:rsidRPr="00B15539">
        <w:rPr>
          <w:sz w:val="24"/>
          <w:szCs w:val="24"/>
          <w:u w:val="single"/>
        </w:rPr>
        <w:t>Symptomer</w:t>
      </w:r>
    </w:p>
    <w:p w14:paraId="6FF3C4F0" w14:textId="77777777" w:rsidR="00F82545" w:rsidRPr="00F82545" w:rsidRDefault="00F82545" w:rsidP="00F82545">
      <w:pPr>
        <w:ind w:left="851"/>
        <w:rPr>
          <w:sz w:val="24"/>
          <w:szCs w:val="24"/>
        </w:rPr>
      </w:pPr>
    </w:p>
    <w:p w14:paraId="75D72372" w14:textId="77777777" w:rsidR="00F82545" w:rsidRPr="00F82545" w:rsidRDefault="00F82545" w:rsidP="00F82545">
      <w:pPr>
        <w:ind w:left="851"/>
        <w:rPr>
          <w:sz w:val="24"/>
          <w:szCs w:val="24"/>
        </w:rPr>
      </w:pPr>
      <w:r w:rsidRPr="00F82545">
        <w:rPr>
          <w:sz w:val="24"/>
          <w:szCs w:val="24"/>
        </w:rPr>
        <w:t>Der er primært set følgende symptomer: kvalme, opkastning, svimmelhed, træthed, pupilforsnævring og mavegener. Selv ved daglige doser op til 2.400 mg hos mennesker er der ikke set nogen alvorlige komplikationer.</w:t>
      </w:r>
    </w:p>
    <w:p w14:paraId="5977BAC8" w14:textId="77777777" w:rsidR="00F82545" w:rsidRPr="00F82545" w:rsidRDefault="00F82545" w:rsidP="00F82545">
      <w:pPr>
        <w:ind w:left="851"/>
        <w:rPr>
          <w:sz w:val="24"/>
          <w:szCs w:val="24"/>
        </w:rPr>
      </w:pPr>
    </w:p>
    <w:p w14:paraId="614579EC" w14:textId="77777777" w:rsidR="00F82545" w:rsidRPr="00B15539" w:rsidRDefault="00F82545" w:rsidP="00F82545">
      <w:pPr>
        <w:ind w:left="851"/>
        <w:rPr>
          <w:sz w:val="24"/>
          <w:szCs w:val="24"/>
          <w:u w:val="single"/>
        </w:rPr>
      </w:pPr>
      <w:r w:rsidRPr="00B15539">
        <w:rPr>
          <w:sz w:val="24"/>
          <w:szCs w:val="24"/>
          <w:u w:val="single"/>
        </w:rPr>
        <w:t>Behandling</w:t>
      </w:r>
    </w:p>
    <w:p w14:paraId="416348D2" w14:textId="77777777" w:rsidR="00F82545" w:rsidRPr="00F82545" w:rsidRDefault="00F82545" w:rsidP="00F82545">
      <w:pPr>
        <w:ind w:left="851"/>
        <w:rPr>
          <w:sz w:val="24"/>
          <w:szCs w:val="24"/>
        </w:rPr>
      </w:pPr>
    </w:p>
    <w:p w14:paraId="18ED8452" w14:textId="77777777" w:rsidR="00F82545" w:rsidRPr="00F82545" w:rsidRDefault="00F82545" w:rsidP="00F82545">
      <w:pPr>
        <w:ind w:left="851"/>
        <w:rPr>
          <w:sz w:val="24"/>
          <w:szCs w:val="24"/>
        </w:rPr>
      </w:pPr>
      <w:r w:rsidRPr="00F82545">
        <w:rPr>
          <w:sz w:val="24"/>
          <w:szCs w:val="24"/>
        </w:rPr>
        <w:t xml:space="preserve">Udover generel symptomatisk behandling bør der straks udføres ventrikeltømning i tilfælde af forgiftning. Som det altid gælder ved overdosering, bør vejrtrækning, puls og blodtryk monitoreres. Der findes ingen specifik </w:t>
      </w:r>
      <w:proofErr w:type="spellStart"/>
      <w:r w:rsidRPr="00F82545">
        <w:rPr>
          <w:sz w:val="24"/>
          <w:szCs w:val="24"/>
        </w:rPr>
        <w:t>antidot</w:t>
      </w:r>
      <w:proofErr w:type="spellEnd"/>
      <w:r w:rsidRPr="00F82545">
        <w:rPr>
          <w:sz w:val="24"/>
          <w:szCs w:val="24"/>
        </w:rPr>
        <w:t xml:space="preserve">. </w:t>
      </w:r>
      <w:proofErr w:type="spellStart"/>
      <w:r w:rsidRPr="00F82545">
        <w:rPr>
          <w:sz w:val="24"/>
          <w:szCs w:val="24"/>
        </w:rPr>
        <w:t>Buspiron</w:t>
      </w:r>
      <w:proofErr w:type="spellEnd"/>
      <w:r w:rsidRPr="00F82545">
        <w:rPr>
          <w:sz w:val="24"/>
          <w:szCs w:val="24"/>
        </w:rPr>
        <w:t xml:space="preserve"> fjernes ikke ved hæmodialyse, hvorimod metabolitten 1</w:t>
      </w:r>
      <w:r w:rsidRPr="00F82545">
        <w:rPr>
          <w:sz w:val="24"/>
          <w:szCs w:val="24"/>
        </w:rPr>
        <w:noBreakHyphen/>
        <w:t>PP fjernes delvist ved hæmodialyse.</w:t>
      </w:r>
    </w:p>
    <w:p w14:paraId="756A5D94" w14:textId="77777777" w:rsidR="009260DE" w:rsidRPr="00F82545" w:rsidRDefault="009260DE" w:rsidP="009260DE">
      <w:pPr>
        <w:tabs>
          <w:tab w:val="left" w:pos="851"/>
        </w:tabs>
        <w:ind w:left="851"/>
        <w:rPr>
          <w:sz w:val="24"/>
          <w:szCs w:val="24"/>
        </w:rPr>
      </w:pPr>
    </w:p>
    <w:p w14:paraId="0C94EE35" w14:textId="77777777" w:rsidR="009260DE" w:rsidRPr="00F82545" w:rsidRDefault="009260DE" w:rsidP="009260DE">
      <w:pPr>
        <w:tabs>
          <w:tab w:val="left" w:pos="851"/>
        </w:tabs>
        <w:ind w:left="851" w:hanging="851"/>
        <w:rPr>
          <w:b/>
          <w:sz w:val="24"/>
          <w:szCs w:val="24"/>
        </w:rPr>
      </w:pPr>
      <w:r w:rsidRPr="00F82545">
        <w:rPr>
          <w:b/>
          <w:sz w:val="24"/>
          <w:szCs w:val="24"/>
        </w:rPr>
        <w:t>4.10</w:t>
      </w:r>
      <w:r w:rsidRPr="00F82545">
        <w:rPr>
          <w:b/>
          <w:sz w:val="24"/>
          <w:szCs w:val="24"/>
        </w:rPr>
        <w:tab/>
        <w:t>Udlevering</w:t>
      </w:r>
    </w:p>
    <w:p w14:paraId="4883146F" w14:textId="1A921B5E" w:rsidR="009260DE" w:rsidRPr="00F82545" w:rsidRDefault="00F82545" w:rsidP="009260DE">
      <w:pPr>
        <w:tabs>
          <w:tab w:val="left" w:pos="851"/>
        </w:tabs>
        <w:ind w:left="851"/>
        <w:rPr>
          <w:sz w:val="24"/>
          <w:szCs w:val="24"/>
        </w:rPr>
      </w:pPr>
      <w:r w:rsidRPr="00F82545">
        <w:rPr>
          <w:sz w:val="24"/>
          <w:szCs w:val="24"/>
        </w:rPr>
        <w:t>A</w:t>
      </w:r>
    </w:p>
    <w:p w14:paraId="67B3D477" w14:textId="77777777" w:rsidR="009260DE" w:rsidRPr="00F82545" w:rsidRDefault="009260DE" w:rsidP="009260DE">
      <w:pPr>
        <w:tabs>
          <w:tab w:val="left" w:pos="851"/>
        </w:tabs>
        <w:ind w:left="851"/>
        <w:rPr>
          <w:sz w:val="24"/>
          <w:szCs w:val="24"/>
        </w:rPr>
      </w:pPr>
    </w:p>
    <w:p w14:paraId="78EAD9E1" w14:textId="77777777" w:rsidR="009260DE" w:rsidRPr="00F82545" w:rsidRDefault="009260DE" w:rsidP="009260DE">
      <w:pPr>
        <w:tabs>
          <w:tab w:val="left" w:pos="851"/>
        </w:tabs>
        <w:ind w:left="851"/>
        <w:rPr>
          <w:sz w:val="24"/>
          <w:szCs w:val="24"/>
        </w:rPr>
      </w:pPr>
    </w:p>
    <w:p w14:paraId="64B58838" w14:textId="77777777" w:rsidR="009260DE" w:rsidRPr="00F82545" w:rsidRDefault="009260DE" w:rsidP="009260DE">
      <w:pPr>
        <w:tabs>
          <w:tab w:val="left" w:pos="851"/>
        </w:tabs>
        <w:ind w:left="851" w:hanging="851"/>
        <w:rPr>
          <w:b/>
          <w:sz w:val="24"/>
          <w:szCs w:val="24"/>
        </w:rPr>
      </w:pPr>
      <w:r w:rsidRPr="00F82545">
        <w:rPr>
          <w:b/>
          <w:sz w:val="24"/>
          <w:szCs w:val="24"/>
        </w:rPr>
        <w:t>5.</w:t>
      </w:r>
      <w:r w:rsidRPr="00F82545">
        <w:rPr>
          <w:b/>
          <w:sz w:val="24"/>
          <w:szCs w:val="24"/>
        </w:rPr>
        <w:tab/>
        <w:t>FARMAKOLOGISKE EGENSKABER</w:t>
      </w:r>
    </w:p>
    <w:p w14:paraId="2337B35F" w14:textId="77777777" w:rsidR="009260DE" w:rsidRPr="00F82545" w:rsidRDefault="009260DE" w:rsidP="009260DE">
      <w:pPr>
        <w:tabs>
          <w:tab w:val="left" w:pos="851"/>
        </w:tabs>
        <w:ind w:left="851"/>
        <w:rPr>
          <w:sz w:val="24"/>
          <w:szCs w:val="24"/>
        </w:rPr>
      </w:pPr>
    </w:p>
    <w:p w14:paraId="2AE913FC" w14:textId="77777777" w:rsidR="009260DE" w:rsidRPr="00F82545" w:rsidRDefault="009260DE" w:rsidP="009260DE">
      <w:pPr>
        <w:tabs>
          <w:tab w:val="num" w:pos="851"/>
        </w:tabs>
        <w:ind w:left="851" w:hanging="851"/>
        <w:rPr>
          <w:b/>
          <w:sz w:val="24"/>
          <w:szCs w:val="24"/>
        </w:rPr>
      </w:pPr>
      <w:r w:rsidRPr="00F82545">
        <w:rPr>
          <w:b/>
          <w:sz w:val="24"/>
          <w:szCs w:val="24"/>
        </w:rPr>
        <w:t>5.1</w:t>
      </w:r>
      <w:r w:rsidRPr="00F82545">
        <w:rPr>
          <w:b/>
          <w:sz w:val="24"/>
          <w:szCs w:val="24"/>
        </w:rPr>
        <w:tab/>
      </w:r>
      <w:proofErr w:type="spellStart"/>
      <w:r w:rsidRPr="00F82545">
        <w:rPr>
          <w:b/>
          <w:sz w:val="24"/>
          <w:szCs w:val="24"/>
        </w:rPr>
        <w:t>Farmakodynamiske</w:t>
      </w:r>
      <w:proofErr w:type="spellEnd"/>
      <w:r w:rsidRPr="00F82545">
        <w:rPr>
          <w:b/>
          <w:sz w:val="24"/>
          <w:szCs w:val="24"/>
        </w:rPr>
        <w:t xml:space="preserve"> egenskaber</w:t>
      </w:r>
    </w:p>
    <w:p w14:paraId="6391DDA0" w14:textId="77777777" w:rsidR="00F82545" w:rsidRPr="00F82545" w:rsidRDefault="00F82545" w:rsidP="00F82545">
      <w:pPr>
        <w:ind w:left="851"/>
        <w:rPr>
          <w:sz w:val="24"/>
          <w:szCs w:val="24"/>
        </w:rPr>
      </w:pPr>
      <w:proofErr w:type="spellStart"/>
      <w:r w:rsidRPr="00F82545">
        <w:rPr>
          <w:sz w:val="24"/>
          <w:szCs w:val="24"/>
        </w:rPr>
        <w:t>Farmakoterapeutisk</w:t>
      </w:r>
      <w:proofErr w:type="spellEnd"/>
      <w:r w:rsidRPr="00F82545">
        <w:rPr>
          <w:sz w:val="24"/>
          <w:szCs w:val="24"/>
        </w:rPr>
        <w:t xml:space="preserve"> klassifikation: </w:t>
      </w:r>
      <w:proofErr w:type="spellStart"/>
      <w:r w:rsidRPr="00F82545">
        <w:rPr>
          <w:sz w:val="24"/>
          <w:szCs w:val="24"/>
        </w:rPr>
        <w:t>Psykoleptika</w:t>
      </w:r>
      <w:proofErr w:type="spellEnd"/>
      <w:r w:rsidRPr="00F82545">
        <w:rPr>
          <w:sz w:val="24"/>
          <w:szCs w:val="24"/>
        </w:rPr>
        <w:t xml:space="preserve">; </w:t>
      </w:r>
      <w:proofErr w:type="spellStart"/>
      <w:r w:rsidRPr="00F82545">
        <w:rPr>
          <w:sz w:val="24"/>
          <w:szCs w:val="24"/>
        </w:rPr>
        <w:t>azaspirodecanedion</w:t>
      </w:r>
      <w:proofErr w:type="spellEnd"/>
      <w:r w:rsidRPr="00F82545">
        <w:rPr>
          <w:sz w:val="24"/>
          <w:szCs w:val="24"/>
        </w:rPr>
        <w:t>-derivater, ATC-kode: N05BE01.</w:t>
      </w:r>
    </w:p>
    <w:p w14:paraId="6DF0401A" w14:textId="77777777" w:rsidR="00F82545" w:rsidRPr="00F82545" w:rsidRDefault="00F82545" w:rsidP="00F82545">
      <w:pPr>
        <w:ind w:left="851"/>
        <w:rPr>
          <w:sz w:val="24"/>
          <w:szCs w:val="24"/>
        </w:rPr>
      </w:pPr>
    </w:p>
    <w:p w14:paraId="34D824C0"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repræsenterer det første </w:t>
      </w:r>
      <w:proofErr w:type="spellStart"/>
      <w:r w:rsidRPr="00F82545">
        <w:rPr>
          <w:sz w:val="24"/>
          <w:szCs w:val="24"/>
        </w:rPr>
        <w:t>anxiolytikum</w:t>
      </w:r>
      <w:proofErr w:type="spellEnd"/>
      <w:r w:rsidRPr="00F82545">
        <w:rPr>
          <w:sz w:val="24"/>
          <w:szCs w:val="24"/>
        </w:rPr>
        <w:t xml:space="preserve"> i klassen af aktive stoffer, der kaldes </w:t>
      </w:r>
      <w:proofErr w:type="spellStart"/>
      <w:r w:rsidRPr="00F82545">
        <w:rPr>
          <w:sz w:val="24"/>
          <w:szCs w:val="24"/>
        </w:rPr>
        <w:t>azapironer</w:t>
      </w:r>
      <w:proofErr w:type="spellEnd"/>
      <w:r w:rsidRPr="00F82545">
        <w:rPr>
          <w:sz w:val="24"/>
          <w:szCs w:val="24"/>
        </w:rPr>
        <w:t xml:space="preserve">. Disse stoffer er hverken kemisk eller farmakologisk beslægtet med benzodiazepiner, barbiturater eller andre </w:t>
      </w:r>
      <w:proofErr w:type="spellStart"/>
      <w:r w:rsidRPr="00F82545">
        <w:rPr>
          <w:sz w:val="24"/>
          <w:szCs w:val="24"/>
        </w:rPr>
        <w:t>psykotropika</w:t>
      </w:r>
      <w:proofErr w:type="spellEnd"/>
      <w:r w:rsidRPr="00F82545">
        <w:rPr>
          <w:sz w:val="24"/>
          <w:szCs w:val="24"/>
        </w:rPr>
        <w:t>.</w:t>
      </w:r>
    </w:p>
    <w:p w14:paraId="6306A49A" w14:textId="77777777" w:rsidR="00F82545" w:rsidRPr="00F82545" w:rsidRDefault="00F82545" w:rsidP="00F82545">
      <w:pPr>
        <w:ind w:left="851"/>
        <w:rPr>
          <w:sz w:val="24"/>
          <w:szCs w:val="24"/>
        </w:rPr>
      </w:pPr>
    </w:p>
    <w:p w14:paraId="10E59365"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er en komplet agonist for </w:t>
      </w:r>
      <w:proofErr w:type="spellStart"/>
      <w:r w:rsidRPr="00F82545">
        <w:rPr>
          <w:sz w:val="24"/>
          <w:szCs w:val="24"/>
        </w:rPr>
        <w:t>præsynaptiske</w:t>
      </w:r>
      <w:proofErr w:type="spellEnd"/>
      <w:r w:rsidRPr="00F82545">
        <w:rPr>
          <w:sz w:val="24"/>
          <w:szCs w:val="24"/>
        </w:rPr>
        <w:t xml:space="preserve"> 5</w:t>
      </w:r>
      <w:r w:rsidRPr="00F82545">
        <w:rPr>
          <w:sz w:val="24"/>
          <w:szCs w:val="24"/>
        </w:rPr>
        <w:noBreakHyphen/>
        <w:t xml:space="preserve">hydroxytryptamin type 1A-receptorer og en partiel agonist for </w:t>
      </w:r>
      <w:proofErr w:type="spellStart"/>
      <w:r w:rsidRPr="00F82545">
        <w:rPr>
          <w:sz w:val="24"/>
          <w:szCs w:val="24"/>
        </w:rPr>
        <w:t>postsynaptiske</w:t>
      </w:r>
      <w:proofErr w:type="spellEnd"/>
      <w:r w:rsidRPr="00F82545">
        <w:rPr>
          <w:sz w:val="24"/>
          <w:szCs w:val="24"/>
        </w:rPr>
        <w:t xml:space="preserve"> 5</w:t>
      </w:r>
      <w:r w:rsidRPr="00F82545">
        <w:rPr>
          <w:sz w:val="24"/>
          <w:szCs w:val="24"/>
        </w:rPr>
        <w:noBreakHyphen/>
        <w:t>hydroxytryptamin type 1A-receptorer i CNS.</w:t>
      </w:r>
    </w:p>
    <w:p w14:paraId="52544F4D" w14:textId="77777777" w:rsidR="00F82545" w:rsidRPr="00F82545" w:rsidRDefault="00F82545" w:rsidP="00F82545">
      <w:pPr>
        <w:ind w:left="851"/>
        <w:rPr>
          <w:sz w:val="24"/>
          <w:szCs w:val="24"/>
        </w:rPr>
      </w:pPr>
    </w:p>
    <w:p w14:paraId="07730D00" w14:textId="77777777" w:rsidR="00F82545" w:rsidRPr="00F82545" w:rsidRDefault="00F82545" w:rsidP="00F82545">
      <w:pPr>
        <w:ind w:left="851"/>
        <w:rPr>
          <w:sz w:val="24"/>
          <w:szCs w:val="24"/>
        </w:rPr>
      </w:pPr>
      <w:r w:rsidRPr="00F82545">
        <w:rPr>
          <w:sz w:val="24"/>
          <w:szCs w:val="24"/>
        </w:rPr>
        <w:t>De adaptive moduleringer af 5</w:t>
      </w:r>
      <w:r w:rsidRPr="00F82545">
        <w:rPr>
          <w:sz w:val="24"/>
          <w:szCs w:val="24"/>
        </w:rPr>
        <w:noBreakHyphen/>
        <w:t xml:space="preserve">HT-neurotransmissionen spiller tilsyneladende en central rolle for </w:t>
      </w:r>
      <w:proofErr w:type="spellStart"/>
      <w:r w:rsidRPr="00F82545">
        <w:rPr>
          <w:sz w:val="24"/>
          <w:szCs w:val="24"/>
        </w:rPr>
        <w:t>buspirons</w:t>
      </w:r>
      <w:proofErr w:type="spellEnd"/>
      <w:r w:rsidRPr="00F82545">
        <w:rPr>
          <w:sz w:val="24"/>
          <w:szCs w:val="24"/>
        </w:rPr>
        <w:t xml:space="preserve"> </w:t>
      </w:r>
      <w:proofErr w:type="spellStart"/>
      <w:r w:rsidRPr="00F82545">
        <w:rPr>
          <w:sz w:val="24"/>
          <w:szCs w:val="24"/>
        </w:rPr>
        <w:t>anxiolytiske</w:t>
      </w:r>
      <w:proofErr w:type="spellEnd"/>
      <w:r w:rsidRPr="00F82545">
        <w:rPr>
          <w:sz w:val="24"/>
          <w:szCs w:val="24"/>
        </w:rPr>
        <w:t xml:space="preserve"> virkning efter gentagen administration, hvilket er årsagen til, at virkningen først indtræder efter 2</w:t>
      </w:r>
      <w:r w:rsidRPr="00F82545">
        <w:rPr>
          <w:sz w:val="24"/>
          <w:szCs w:val="24"/>
        </w:rPr>
        <w:noBreakHyphen/>
        <w:t>4 uger.</w:t>
      </w:r>
    </w:p>
    <w:p w14:paraId="63C66C2D" w14:textId="77777777" w:rsidR="00F82545" w:rsidRPr="00F82545" w:rsidRDefault="00F82545" w:rsidP="00F82545">
      <w:pPr>
        <w:ind w:left="851"/>
        <w:rPr>
          <w:sz w:val="24"/>
          <w:szCs w:val="24"/>
        </w:rPr>
      </w:pPr>
    </w:p>
    <w:p w14:paraId="4E30D682" w14:textId="77777777" w:rsidR="00F82545" w:rsidRPr="00F82545" w:rsidRDefault="00F82545" w:rsidP="00F82545">
      <w:pPr>
        <w:ind w:left="851"/>
        <w:rPr>
          <w:sz w:val="24"/>
          <w:szCs w:val="24"/>
        </w:rPr>
      </w:pPr>
      <w:proofErr w:type="spellStart"/>
      <w:r w:rsidRPr="00F82545">
        <w:rPr>
          <w:sz w:val="24"/>
          <w:szCs w:val="24"/>
        </w:rPr>
        <w:t>Buspironmetabolitten</w:t>
      </w:r>
      <w:proofErr w:type="spellEnd"/>
      <w:r w:rsidRPr="00F82545">
        <w:rPr>
          <w:sz w:val="24"/>
          <w:szCs w:val="24"/>
        </w:rPr>
        <w:t xml:space="preserve"> 1</w:t>
      </w:r>
      <w:r w:rsidRPr="00F82545">
        <w:rPr>
          <w:sz w:val="24"/>
          <w:szCs w:val="24"/>
        </w:rPr>
        <w:noBreakHyphen/>
        <w:t>[2</w:t>
      </w:r>
      <w:r w:rsidRPr="00F82545">
        <w:rPr>
          <w:sz w:val="24"/>
          <w:szCs w:val="24"/>
        </w:rPr>
        <w:noBreakHyphen/>
      </w:r>
      <w:proofErr w:type="gramStart"/>
      <w:r w:rsidRPr="00F82545">
        <w:rPr>
          <w:sz w:val="24"/>
          <w:szCs w:val="24"/>
        </w:rPr>
        <w:t>pyrimidinyl]-</w:t>
      </w:r>
      <w:proofErr w:type="spellStart"/>
      <w:proofErr w:type="gramEnd"/>
      <w:r w:rsidRPr="00F82545">
        <w:rPr>
          <w:sz w:val="24"/>
          <w:szCs w:val="24"/>
        </w:rPr>
        <w:t>piperazin</w:t>
      </w:r>
      <w:proofErr w:type="spellEnd"/>
      <w:r w:rsidRPr="00F82545">
        <w:rPr>
          <w:sz w:val="24"/>
          <w:szCs w:val="24"/>
        </w:rPr>
        <w:t xml:space="preserve"> (1</w:t>
      </w:r>
      <w:r w:rsidRPr="00F82545">
        <w:rPr>
          <w:sz w:val="24"/>
          <w:szCs w:val="24"/>
        </w:rPr>
        <w:noBreakHyphen/>
        <w:t>PP) er en potent α2</w:t>
      </w:r>
      <w:r w:rsidRPr="00F82545">
        <w:rPr>
          <w:sz w:val="24"/>
          <w:szCs w:val="24"/>
        </w:rPr>
        <w:noBreakHyphen/>
        <w:t xml:space="preserve">antagonist og har derfor en indvirkning på det </w:t>
      </w:r>
      <w:proofErr w:type="spellStart"/>
      <w:r w:rsidRPr="00F82545">
        <w:rPr>
          <w:sz w:val="24"/>
          <w:szCs w:val="24"/>
        </w:rPr>
        <w:t>noradrenerge</w:t>
      </w:r>
      <w:proofErr w:type="spellEnd"/>
      <w:r w:rsidRPr="00F82545">
        <w:rPr>
          <w:sz w:val="24"/>
          <w:szCs w:val="24"/>
        </w:rPr>
        <w:t xml:space="preserve"> system, som kan være forbundet med </w:t>
      </w:r>
      <w:proofErr w:type="spellStart"/>
      <w:r w:rsidRPr="00F82545">
        <w:rPr>
          <w:sz w:val="24"/>
          <w:szCs w:val="24"/>
        </w:rPr>
        <w:t>psykostimulerende</w:t>
      </w:r>
      <w:proofErr w:type="spellEnd"/>
      <w:r w:rsidRPr="00F82545">
        <w:rPr>
          <w:sz w:val="24"/>
          <w:szCs w:val="24"/>
        </w:rPr>
        <w:t xml:space="preserve"> og antidepressive virkninger.</w:t>
      </w:r>
    </w:p>
    <w:p w14:paraId="42A2231A" w14:textId="77777777" w:rsidR="00F82545" w:rsidRPr="00F82545" w:rsidRDefault="00F82545" w:rsidP="00F82545">
      <w:pPr>
        <w:ind w:left="851"/>
        <w:rPr>
          <w:sz w:val="24"/>
          <w:szCs w:val="24"/>
        </w:rPr>
      </w:pPr>
    </w:p>
    <w:p w14:paraId="6129692C" w14:textId="77777777" w:rsidR="00F82545" w:rsidRPr="00F82545" w:rsidRDefault="00F82545" w:rsidP="00F82545">
      <w:pPr>
        <w:ind w:left="851"/>
        <w:rPr>
          <w:sz w:val="24"/>
          <w:szCs w:val="24"/>
        </w:rPr>
      </w:pPr>
      <w:r w:rsidRPr="00F82545">
        <w:rPr>
          <w:sz w:val="24"/>
          <w:szCs w:val="24"/>
        </w:rPr>
        <w:t xml:space="preserve">Forebyggelse eller håndtering af stressudløste adfærdsforstyrrelser kan muligvis betragtes som de fundamentale egenskaber ved </w:t>
      </w:r>
      <w:proofErr w:type="spellStart"/>
      <w:r w:rsidRPr="00F82545">
        <w:rPr>
          <w:sz w:val="24"/>
          <w:szCs w:val="24"/>
        </w:rPr>
        <w:t>buspiron</w:t>
      </w:r>
      <w:proofErr w:type="spellEnd"/>
      <w:r w:rsidRPr="00F82545">
        <w:rPr>
          <w:sz w:val="24"/>
          <w:szCs w:val="24"/>
        </w:rPr>
        <w:t xml:space="preserve"> og andre 5</w:t>
      </w:r>
      <w:r w:rsidRPr="00F82545">
        <w:rPr>
          <w:sz w:val="24"/>
          <w:szCs w:val="24"/>
        </w:rPr>
        <w:noBreakHyphen/>
        <w:t>HT</w:t>
      </w:r>
      <w:r w:rsidRPr="00F82545">
        <w:rPr>
          <w:sz w:val="24"/>
          <w:szCs w:val="24"/>
          <w:vertAlign w:val="subscript"/>
        </w:rPr>
        <w:t>1A</w:t>
      </w:r>
      <w:r w:rsidRPr="00F82545">
        <w:rPr>
          <w:sz w:val="24"/>
          <w:szCs w:val="24"/>
        </w:rPr>
        <w:t xml:space="preserve">-agonister. I en række prækliniske studier havde </w:t>
      </w:r>
      <w:proofErr w:type="spellStart"/>
      <w:r w:rsidRPr="00F82545">
        <w:rPr>
          <w:sz w:val="24"/>
          <w:szCs w:val="24"/>
        </w:rPr>
        <w:t>buspiron</w:t>
      </w:r>
      <w:proofErr w:type="spellEnd"/>
      <w:r w:rsidRPr="00F82545">
        <w:rPr>
          <w:sz w:val="24"/>
          <w:szCs w:val="24"/>
        </w:rPr>
        <w:t xml:space="preserve"> egenskaber, som er karakteristiske for </w:t>
      </w:r>
      <w:proofErr w:type="spellStart"/>
      <w:r w:rsidRPr="00F82545">
        <w:rPr>
          <w:sz w:val="24"/>
          <w:szCs w:val="24"/>
        </w:rPr>
        <w:t>anxiolytika</w:t>
      </w:r>
      <w:proofErr w:type="spellEnd"/>
      <w:r w:rsidRPr="00F82545">
        <w:rPr>
          <w:sz w:val="24"/>
          <w:szCs w:val="24"/>
        </w:rPr>
        <w:t xml:space="preserve"> og </w:t>
      </w:r>
      <w:proofErr w:type="spellStart"/>
      <w:r w:rsidRPr="00F82545">
        <w:rPr>
          <w:sz w:val="24"/>
          <w:szCs w:val="24"/>
        </w:rPr>
        <w:t>antidepressiva</w:t>
      </w:r>
      <w:proofErr w:type="spellEnd"/>
      <w:r w:rsidRPr="00F82545">
        <w:rPr>
          <w:sz w:val="24"/>
          <w:szCs w:val="24"/>
        </w:rPr>
        <w:t>.</w:t>
      </w:r>
    </w:p>
    <w:p w14:paraId="0CB496D4" w14:textId="77777777" w:rsidR="00F82545" w:rsidRPr="00F82545" w:rsidRDefault="00F82545" w:rsidP="00F82545">
      <w:pPr>
        <w:ind w:left="851"/>
        <w:rPr>
          <w:sz w:val="24"/>
          <w:szCs w:val="24"/>
        </w:rPr>
      </w:pPr>
    </w:p>
    <w:p w14:paraId="070AEE54"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og 1</w:t>
      </w:r>
      <w:r w:rsidRPr="00F82545">
        <w:rPr>
          <w:sz w:val="24"/>
          <w:szCs w:val="24"/>
        </w:rPr>
        <w:noBreakHyphen/>
        <w:t xml:space="preserve">PP interagerer ikke med GABA-benzodiazepin-receptorkomplekset. I modsætning til benzodiazepiner blev der ikke set tegn på hypnotisk-sederende, muskelafslappende, krampestillende eller alkoholmisbrugs-/afhængighedsskabende virkninger med </w:t>
      </w:r>
      <w:proofErr w:type="spellStart"/>
      <w:r w:rsidRPr="00F82545">
        <w:rPr>
          <w:sz w:val="24"/>
          <w:szCs w:val="24"/>
        </w:rPr>
        <w:t>buspiron</w:t>
      </w:r>
      <w:proofErr w:type="spellEnd"/>
      <w:r w:rsidRPr="00F82545">
        <w:rPr>
          <w:sz w:val="24"/>
          <w:szCs w:val="24"/>
        </w:rPr>
        <w:t xml:space="preserve">. I modsætning til benzodiazepiner er det usandsynligt, at der opstår </w:t>
      </w:r>
      <w:proofErr w:type="spellStart"/>
      <w:r w:rsidRPr="00F82545">
        <w:rPr>
          <w:sz w:val="24"/>
          <w:szCs w:val="24"/>
        </w:rPr>
        <w:t>seponeringssymptomer</w:t>
      </w:r>
      <w:proofErr w:type="spellEnd"/>
      <w:r w:rsidRPr="00F82545">
        <w:rPr>
          <w:sz w:val="24"/>
          <w:szCs w:val="24"/>
        </w:rPr>
        <w:t xml:space="preserve"> eller hurtig </w:t>
      </w:r>
      <w:proofErr w:type="spellStart"/>
      <w:r w:rsidRPr="00F82545">
        <w:rPr>
          <w:sz w:val="24"/>
          <w:szCs w:val="24"/>
        </w:rPr>
        <w:t>rebound</w:t>
      </w:r>
      <w:proofErr w:type="spellEnd"/>
      <w:r w:rsidRPr="00F82545">
        <w:rPr>
          <w:sz w:val="24"/>
          <w:szCs w:val="24"/>
        </w:rPr>
        <w:t xml:space="preserve"> af angstsymptomer efter </w:t>
      </w:r>
      <w:proofErr w:type="spellStart"/>
      <w:r w:rsidRPr="00F82545">
        <w:rPr>
          <w:sz w:val="24"/>
          <w:szCs w:val="24"/>
        </w:rPr>
        <w:t>seponering</w:t>
      </w:r>
      <w:proofErr w:type="spellEnd"/>
      <w:r w:rsidRPr="00F82545">
        <w:rPr>
          <w:sz w:val="24"/>
          <w:szCs w:val="24"/>
        </w:rPr>
        <w:t xml:space="preserve"> af </w:t>
      </w:r>
      <w:proofErr w:type="spellStart"/>
      <w:r w:rsidRPr="00F82545">
        <w:rPr>
          <w:sz w:val="24"/>
          <w:szCs w:val="24"/>
        </w:rPr>
        <w:t>buspiron</w:t>
      </w:r>
      <w:proofErr w:type="spellEnd"/>
      <w:r w:rsidRPr="00F82545">
        <w:rPr>
          <w:sz w:val="24"/>
          <w:szCs w:val="24"/>
        </w:rPr>
        <w:t>.</w:t>
      </w:r>
    </w:p>
    <w:p w14:paraId="4965BF8B" w14:textId="77777777" w:rsidR="00F82545" w:rsidRPr="00F82545" w:rsidRDefault="00F82545" w:rsidP="00F82545">
      <w:pPr>
        <w:ind w:left="851"/>
        <w:rPr>
          <w:sz w:val="24"/>
          <w:szCs w:val="24"/>
        </w:rPr>
      </w:pPr>
    </w:p>
    <w:p w14:paraId="5F7205B8" w14:textId="77777777" w:rsidR="00F82545" w:rsidRPr="00F82545" w:rsidRDefault="00F82545" w:rsidP="00F82545">
      <w:pPr>
        <w:ind w:left="851"/>
        <w:rPr>
          <w:sz w:val="24"/>
          <w:szCs w:val="24"/>
        </w:rPr>
      </w:pPr>
      <w:r w:rsidRPr="00F82545">
        <w:rPr>
          <w:sz w:val="24"/>
          <w:szCs w:val="24"/>
          <w:u w:val="single"/>
        </w:rPr>
        <w:t>Pædiatrisk population</w:t>
      </w:r>
    </w:p>
    <w:p w14:paraId="345255F6" w14:textId="77777777" w:rsidR="00F82545" w:rsidRPr="00F82545" w:rsidRDefault="00F82545" w:rsidP="00F82545">
      <w:pPr>
        <w:ind w:left="851"/>
        <w:rPr>
          <w:sz w:val="24"/>
          <w:szCs w:val="24"/>
        </w:rPr>
      </w:pPr>
    </w:p>
    <w:p w14:paraId="55B88A58" w14:textId="77777777" w:rsidR="00F82545" w:rsidRPr="00F82545" w:rsidRDefault="00F82545" w:rsidP="00F82545">
      <w:pPr>
        <w:ind w:left="851"/>
        <w:rPr>
          <w:sz w:val="24"/>
          <w:szCs w:val="24"/>
        </w:rPr>
      </w:pPr>
      <w:r w:rsidRPr="00F82545">
        <w:rPr>
          <w:sz w:val="24"/>
          <w:szCs w:val="24"/>
        </w:rPr>
        <w:t xml:space="preserve">I placebokontrollerede studier, hvor 334 patienter blev behandlet med </w:t>
      </w:r>
      <w:proofErr w:type="spellStart"/>
      <w:r w:rsidRPr="00F82545">
        <w:rPr>
          <w:sz w:val="24"/>
          <w:szCs w:val="24"/>
        </w:rPr>
        <w:t>buspiron</w:t>
      </w:r>
      <w:proofErr w:type="spellEnd"/>
      <w:r w:rsidRPr="00F82545">
        <w:rPr>
          <w:sz w:val="24"/>
          <w:szCs w:val="24"/>
        </w:rPr>
        <w:t xml:space="preserve"> i op til seks uger, blev </w:t>
      </w:r>
      <w:proofErr w:type="spellStart"/>
      <w:r w:rsidRPr="00F82545">
        <w:rPr>
          <w:sz w:val="24"/>
          <w:szCs w:val="24"/>
        </w:rPr>
        <w:t>buspiron</w:t>
      </w:r>
      <w:proofErr w:type="spellEnd"/>
      <w:r w:rsidRPr="00F82545">
        <w:rPr>
          <w:sz w:val="24"/>
          <w:szCs w:val="24"/>
        </w:rPr>
        <w:t xml:space="preserve"> i de anbefalede doser til voksne ikke påvist at være en effektiv behandling for generaliserede angsttilstande hos patienter under 18 år.</w:t>
      </w:r>
    </w:p>
    <w:p w14:paraId="714C5634" w14:textId="77777777" w:rsidR="009260DE" w:rsidRPr="00F82545" w:rsidRDefault="009260DE" w:rsidP="009260DE">
      <w:pPr>
        <w:tabs>
          <w:tab w:val="left" w:pos="851"/>
        </w:tabs>
        <w:ind w:left="851"/>
        <w:rPr>
          <w:sz w:val="24"/>
          <w:szCs w:val="24"/>
        </w:rPr>
      </w:pPr>
    </w:p>
    <w:p w14:paraId="1893F504" w14:textId="77777777" w:rsidR="009260DE" w:rsidRPr="00F82545" w:rsidRDefault="009260DE" w:rsidP="009260DE">
      <w:pPr>
        <w:tabs>
          <w:tab w:val="left" w:pos="851"/>
        </w:tabs>
        <w:ind w:left="851" w:hanging="851"/>
        <w:rPr>
          <w:b/>
          <w:sz w:val="24"/>
          <w:szCs w:val="24"/>
        </w:rPr>
      </w:pPr>
      <w:r w:rsidRPr="00F82545">
        <w:rPr>
          <w:b/>
          <w:sz w:val="24"/>
          <w:szCs w:val="24"/>
        </w:rPr>
        <w:t>5.2</w:t>
      </w:r>
      <w:r w:rsidRPr="00F82545">
        <w:rPr>
          <w:b/>
          <w:sz w:val="24"/>
          <w:szCs w:val="24"/>
        </w:rPr>
        <w:tab/>
      </w:r>
      <w:proofErr w:type="spellStart"/>
      <w:r w:rsidRPr="00F82545">
        <w:rPr>
          <w:b/>
          <w:sz w:val="24"/>
          <w:szCs w:val="24"/>
        </w:rPr>
        <w:t>Farmakokinetiske</w:t>
      </w:r>
      <w:proofErr w:type="spellEnd"/>
      <w:r w:rsidRPr="00F82545">
        <w:rPr>
          <w:b/>
          <w:sz w:val="24"/>
          <w:szCs w:val="24"/>
        </w:rPr>
        <w:t xml:space="preserve"> egenskaber</w:t>
      </w:r>
    </w:p>
    <w:p w14:paraId="6B2F878D" w14:textId="77777777" w:rsidR="00B15539" w:rsidRDefault="00B15539" w:rsidP="00F82545">
      <w:pPr>
        <w:ind w:left="851"/>
        <w:rPr>
          <w:sz w:val="24"/>
          <w:szCs w:val="24"/>
        </w:rPr>
      </w:pPr>
    </w:p>
    <w:p w14:paraId="6EBD196C" w14:textId="259F4BE6" w:rsidR="00F82545" w:rsidRPr="00B15539" w:rsidRDefault="00F82545" w:rsidP="00F82545">
      <w:pPr>
        <w:ind w:left="851"/>
        <w:rPr>
          <w:sz w:val="24"/>
          <w:szCs w:val="24"/>
          <w:u w:val="single"/>
        </w:rPr>
      </w:pPr>
      <w:r w:rsidRPr="00B15539">
        <w:rPr>
          <w:sz w:val="24"/>
          <w:szCs w:val="24"/>
          <w:u w:val="single"/>
        </w:rPr>
        <w:t>Absorption</w:t>
      </w:r>
    </w:p>
    <w:p w14:paraId="7D4C1DB1"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absorberes hurtigt hos mennesker efter oral administration, men lægemidlet gennemgår omfattende førstepassage-metabolisme, og kun omkring 4 % af dosen når det systemiske kredsløb. De maksimale plasmaniveauer opnås i løbet af 60</w:t>
      </w:r>
      <w:r w:rsidRPr="00F82545">
        <w:rPr>
          <w:sz w:val="24"/>
          <w:szCs w:val="24"/>
        </w:rPr>
        <w:noBreakHyphen/>
        <w:t xml:space="preserve">90 minutter, og eksponeringen er påvist at være lineær med den administrerede dosis i hele det terapeutiske interval. Efter gentagen dosering bliver der opnået </w:t>
      </w:r>
      <w:proofErr w:type="spellStart"/>
      <w:r w:rsidRPr="00F82545">
        <w:rPr>
          <w:sz w:val="24"/>
          <w:szCs w:val="24"/>
        </w:rPr>
        <w:t>steady</w:t>
      </w:r>
      <w:proofErr w:type="spellEnd"/>
      <w:r w:rsidRPr="00F82545">
        <w:rPr>
          <w:sz w:val="24"/>
          <w:szCs w:val="24"/>
        </w:rPr>
        <w:t xml:space="preserve"> </w:t>
      </w:r>
      <w:proofErr w:type="spellStart"/>
      <w:r w:rsidRPr="00F82545">
        <w:rPr>
          <w:sz w:val="24"/>
          <w:szCs w:val="24"/>
        </w:rPr>
        <w:t>state</w:t>
      </w:r>
      <w:proofErr w:type="spellEnd"/>
      <w:r w:rsidRPr="00F82545">
        <w:rPr>
          <w:sz w:val="24"/>
          <w:szCs w:val="24"/>
        </w:rPr>
        <w:t xml:space="preserve">-plasmakoncentrationer i løbet af 2 dage. </w:t>
      </w:r>
      <w:proofErr w:type="spellStart"/>
      <w:r w:rsidRPr="00F82545">
        <w:rPr>
          <w:sz w:val="24"/>
          <w:szCs w:val="24"/>
        </w:rPr>
        <w:t>Buspirons</w:t>
      </w:r>
      <w:proofErr w:type="spellEnd"/>
      <w:r w:rsidRPr="00F82545">
        <w:rPr>
          <w:sz w:val="24"/>
          <w:szCs w:val="24"/>
        </w:rPr>
        <w:t xml:space="preserve"> biotilgængelighed fordobles ved indtagelse sammen med mad.</w:t>
      </w:r>
    </w:p>
    <w:p w14:paraId="6C1C0995" w14:textId="77777777" w:rsidR="00F82545" w:rsidRPr="00F82545" w:rsidRDefault="00F82545" w:rsidP="00F82545">
      <w:pPr>
        <w:ind w:left="851"/>
        <w:rPr>
          <w:sz w:val="24"/>
          <w:szCs w:val="24"/>
        </w:rPr>
      </w:pPr>
    </w:p>
    <w:p w14:paraId="0AA883C1" w14:textId="77777777" w:rsidR="00F82545" w:rsidRPr="00B15539" w:rsidRDefault="00F82545" w:rsidP="00F82545">
      <w:pPr>
        <w:ind w:left="851"/>
        <w:rPr>
          <w:sz w:val="24"/>
          <w:szCs w:val="24"/>
          <w:u w:val="single"/>
        </w:rPr>
      </w:pPr>
      <w:r w:rsidRPr="00B15539">
        <w:rPr>
          <w:sz w:val="24"/>
          <w:szCs w:val="24"/>
          <w:u w:val="single"/>
        </w:rPr>
        <w:t>Fordeling</w:t>
      </w:r>
    </w:p>
    <w:p w14:paraId="2D9F70F9"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har en plasmaproteinbinding på over 95 %. </w:t>
      </w:r>
    </w:p>
    <w:p w14:paraId="58BDD1E7" w14:textId="77777777" w:rsidR="00F82545" w:rsidRPr="00F82545" w:rsidRDefault="00F82545" w:rsidP="00F82545">
      <w:pPr>
        <w:ind w:left="851"/>
        <w:rPr>
          <w:sz w:val="24"/>
          <w:szCs w:val="24"/>
        </w:rPr>
      </w:pPr>
    </w:p>
    <w:p w14:paraId="052A75C5" w14:textId="77777777" w:rsidR="00F82545" w:rsidRPr="00B15539" w:rsidRDefault="00F82545" w:rsidP="00F82545">
      <w:pPr>
        <w:ind w:left="851"/>
        <w:rPr>
          <w:sz w:val="24"/>
          <w:szCs w:val="24"/>
          <w:u w:val="single"/>
        </w:rPr>
      </w:pPr>
      <w:r w:rsidRPr="00B15539">
        <w:rPr>
          <w:sz w:val="24"/>
          <w:szCs w:val="24"/>
          <w:u w:val="single"/>
        </w:rPr>
        <w:t>Biotransformation</w:t>
      </w:r>
    </w:p>
    <w:p w14:paraId="6FAEC85F" w14:textId="77777777" w:rsidR="00F82545" w:rsidRPr="00F82545" w:rsidRDefault="00F82545" w:rsidP="00F82545">
      <w:pPr>
        <w:ind w:left="851"/>
        <w:rPr>
          <w:sz w:val="24"/>
          <w:szCs w:val="24"/>
        </w:rPr>
      </w:pPr>
      <w:proofErr w:type="spellStart"/>
      <w:r w:rsidRPr="00F82545">
        <w:rPr>
          <w:sz w:val="24"/>
          <w:szCs w:val="24"/>
        </w:rPr>
        <w:t>Buspiron</w:t>
      </w:r>
      <w:proofErr w:type="spellEnd"/>
      <w:r w:rsidRPr="00F82545">
        <w:rPr>
          <w:sz w:val="24"/>
          <w:szCs w:val="24"/>
        </w:rPr>
        <w:t xml:space="preserve"> </w:t>
      </w:r>
      <w:proofErr w:type="spellStart"/>
      <w:r w:rsidRPr="00F82545">
        <w:rPr>
          <w:sz w:val="24"/>
          <w:szCs w:val="24"/>
        </w:rPr>
        <w:t>metaboliseres</w:t>
      </w:r>
      <w:proofErr w:type="spellEnd"/>
      <w:r w:rsidRPr="00F82545">
        <w:rPr>
          <w:sz w:val="24"/>
          <w:szCs w:val="24"/>
        </w:rPr>
        <w:t xml:space="preserve"> primært via oxidation. Der bliver dannet adskillige </w:t>
      </w:r>
      <w:proofErr w:type="spellStart"/>
      <w:r w:rsidRPr="00F82545">
        <w:rPr>
          <w:sz w:val="24"/>
          <w:szCs w:val="24"/>
        </w:rPr>
        <w:t>hydroxylerede</w:t>
      </w:r>
      <w:proofErr w:type="spellEnd"/>
      <w:r w:rsidRPr="00F82545">
        <w:rPr>
          <w:sz w:val="24"/>
          <w:szCs w:val="24"/>
        </w:rPr>
        <w:t xml:space="preserve"> derivater og én farmakologisk aktiv metabolit, 1</w:t>
      </w:r>
      <w:r w:rsidRPr="00F82545">
        <w:rPr>
          <w:sz w:val="24"/>
          <w:szCs w:val="24"/>
        </w:rPr>
        <w:noBreakHyphen/>
        <w:t>pyrimidinylpiperazin (1</w:t>
      </w:r>
      <w:r w:rsidRPr="00F82545">
        <w:rPr>
          <w:sz w:val="24"/>
          <w:szCs w:val="24"/>
        </w:rPr>
        <w:noBreakHyphen/>
        <w:t>PP).</w:t>
      </w:r>
    </w:p>
    <w:p w14:paraId="1F49E16B" w14:textId="77777777" w:rsidR="00F82545" w:rsidRPr="00F82545" w:rsidRDefault="00F82545" w:rsidP="00F82545">
      <w:pPr>
        <w:ind w:left="851"/>
        <w:rPr>
          <w:sz w:val="24"/>
          <w:szCs w:val="24"/>
        </w:rPr>
      </w:pPr>
    </w:p>
    <w:p w14:paraId="705997EA" w14:textId="77777777" w:rsidR="00F82545" w:rsidRPr="00B15539" w:rsidRDefault="00F82545" w:rsidP="00F82545">
      <w:pPr>
        <w:ind w:left="851"/>
        <w:rPr>
          <w:sz w:val="24"/>
          <w:szCs w:val="24"/>
          <w:u w:val="single"/>
        </w:rPr>
      </w:pPr>
      <w:r w:rsidRPr="00B15539">
        <w:rPr>
          <w:sz w:val="24"/>
          <w:szCs w:val="24"/>
          <w:u w:val="single"/>
        </w:rPr>
        <w:t>Elimination</w:t>
      </w:r>
    </w:p>
    <w:p w14:paraId="214B4C4C" w14:textId="77777777" w:rsidR="00F82545" w:rsidRPr="00F82545" w:rsidRDefault="00F82545" w:rsidP="00F82545">
      <w:pPr>
        <w:ind w:left="851"/>
        <w:rPr>
          <w:sz w:val="24"/>
          <w:szCs w:val="24"/>
        </w:rPr>
      </w:pPr>
      <w:proofErr w:type="spellStart"/>
      <w:r w:rsidRPr="00F82545">
        <w:rPr>
          <w:sz w:val="24"/>
          <w:szCs w:val="24"/>
        </w:rPr>
        <w:t>Clearance</w:t>
      </w:r>
      <w:proofErr w:type="spellEnd"/>
      <w:r w:rsidRPr="00F82545">
        <w:rPr>
          <w:sz w:val="24"/>
          <w:szCs w:val="24"/>
        </w:rPr>
        <w:t xml:space="preserve"> efter intravenøs administration er 1,7 l/time/kg. Halveringstiden er 2-11 timer. Cirka 50 % af </w:t>
      </w:r>
      <w:proofErr w:type="spellStart"/>
      <w:r w:rsidRPr="00F82545">
        <w:rPr>
          <w:sz w:val="24"/>
          <w:szCs w:val="24"/>
        </w:rPr>
        <w:t>buspiron</w:t>
      </w:r>
      <w:proofErr w:type="spellEnd"/>
      <w:r w:rsidRPr="00F82545">
        <w:rPr>
          <w:sz w:val="24"/>
          <w:szCs w:val="24"/>
        </w:rPr>
        <w:t xml:space="preserve"> udskilles via urinen i løbet af 24 timer. </w:t>
      </w:r>
      <w:proofErr w:type="spellStart"/>
      <w:r w:rsidRPr="00F82545">
        <w:rPr>
          <w:sz w:val="24"/>
          <w:szCs w:val="24"/>
        </w:rPr>
        <w:t>Buspiron</w:t>
      </w:r>
      <w:proofErr w:type="spellEnd"/>
      <w:r w:rsidRPr="00F82545">
        <w:rPr>
          <w:sz w:val="24"/>
          <w:szCs w:val="24"/>
        </w:rPr>
        <w:t xml:space="preserve"> udskilles også via fæces. Kun 0,1 % udskilles </w:t>
      </w:r>
      <w:proofErr w:type="spellStart"/>
      <w:r w:rsidRPr="00F82545">
        <w:rPr>
          <w:sz w:val="24"/>
          <w:szCs w:val="24"/>
        </w:rPr>
        <w:t>uomdannet</w:t>
      </w:r>
      <w:proofErr w:type="spellEnd"/>
      <w:r w:rsidRPr="00F82545">
        <w:rPr>
          <w:sz w:val="24"/>
          <w:szCs w:val="24"/>
        </w:rPr>
        <w:t xml:space="preserve"> i urinen.</w:t>
      </w:r>
    </w:p>
    <w:p w14:paraId="60BAB4CF" w14:textId="77777777" w:rsidR="00F82545" w:rsidRPr="00F82545" w:rsidRDefault="00F82545" w:rsidP="00F82545">
      <w:pPr>
        <w:ind w:left="851"/>
        <w:rPr>
          <w:sz w:val="24"/>
          <w:szCs w:val="24"/>
        </w:rPr>
      </w:pPr>
    </w:p>
    <w:p w14:paraId="75B741B0" w14:textId="77777777" w:rsidR="00F82545" w:rsidRPr="00B15539" w:rsidRDefault="00F82545" w:rsidP="00F82545">
      <w:pPr>
        <w:ind w:left="851"/>
        <w:rPr>
          <w:sz w:val="24"/>
          <w:szCs w:val="24"/>
          <w:u w:val="single"/>
        </w:rPr>
      </w:pPr>
      <w:r w:rsidRPr="00B15539">
        <w:rPr>
          <w:sz w:val="24"/>
          <w:szCs w:val="24"/>
          <w:u w:val="single"/>
        </w:rPr>
        <w:t>Særlige populationer</w:t>
      </w:r>
    </w:p>
    <w:p w14:paraId="125FEAA3" w14:textId="77777777" w:rsidR="00F82545" w:rsidRPr="00F82545" w:rsidRDefault="00F82545" w:rsidP="00F82545">
      <w:pPr>
        <w:ind w:left="851"/>
        <w:rPr>
          <w:sz w:val="24"/>
          <w:szCs w:val="24"/>
        </w:rPr>
      </w:pPr>
      <w:r w:rsidRPr="00F82545">
        <w:rPr>
          <w:sz w:val="24"/>
          <w:szCs w:val="24"/>
        </w:rPr>
        <w:t xml:space="preserve">Der var ingen signifikante alders- eller kønsrelaterede forskelle i </w:t>
      </w:r>
      <w:proofErr w:type="spellStart"/>
      <w:r w:rsidRPr="00F82545">
        <w:rPr>
          <w:sz w:val="24"/>
          <w:szCs w:val="24"/>
        </w:rPr>
        <w:t>buspirons</w:t>
      </w:r>
      <w:proofErr w:type="spellEnd"/>
      <w:r w:rsidRPr="00F82545">
        <w:rPr>
          <w:sz w:val="24"/>
          <w:szCs w:val="24"/>
        </w:rPr>
        <w:t xml:space="preserve"> farmakokinetik.</w:t>
      </w:r>
    </w:p>
    <w:p w14:paraId="04B91FB3" w14:textId="77777777" w:rsidR="00F82545" w:rsidRPr="00F82545" w:rsidRDefault="00F82545" w:rsidP="00F82545">
      <w:pPr>
        <w:ind w:left="851"/>
        <w:rPr>
          <w:sz w:val="24"/>
          <w:szCs w:val="24"/>
        </w:rPr>
      </w:pPr>
    </w:p>
    <w:p w14:paraId="4D01B725" w14:textId="77777777" w:rsidR="00F82545" w:rsidRPr="00B15539" w:rsidRDefault="00F82545" w:rsidP="00F82545">
      <w:pPr>
        <w:ind w:left="851"/>
        <w:rPr>
          <w:sz w:val="24"/>
          <w:szCs w:val="24"/>
          <w:u w:val="single"/>
        </w:rPr>
      </w:pPr>
      <w:r w:rsidRPr="00B15539">
        <w:rPr>
          <w:sz w:val="24"/>
          <w:szCs w:val="24"/>
          <w:u w:val="single"/>
        </w:rPr>
        <w:t>Nedsat nyrefunktion</w:t>
      </w:r>
    </w:p>
    <w:p w14:paraId="70DBA8F2" w14:textId="77777777" w:rsidR="00F82545" w:rsidRPr="00F82545" w:rsidRDefault="00F82545" w:rsidP="00F82545">
      <w:pPr>
        <w:ind w:left="851"/>
        <w:rPr>
          <w:sz w:val="24"/>
          <w:szCs w:val="24"/>
        </w:rPr>
      </w:pPr>
      <w:r w:rsidRPr="00F82545">
        <w:rPr>
          <w:sz w:val="24"/>
          <w:szCs w:val="24"/>
        </w:rPr>
        <w:t xml:space="preserve">Forsøgsdeltagere med nedsat nyrefunktion havde let forøgede blodniveauer af </w:t>
      </w:r>
      <w:proofErr w:type="spellStart"/>
      <w:r w:rsidRPr="00F82545">
        <w:rPr>
          <w:sz w:val="24"/>
          <w:szCs w:val="24"/>
        </w:rPr>
        <w:t>buspiron</w:t>
      </w:r>
      <w:proofErr w:type="spellEnd"/>
      <w:r w:rsidRPr="00F82545">
        <w:rPr>
          <w:sz w:val="24"/>
          <w:szCs w:val="24"/>
        </w:rPr>
        <w:t xml:space="preserve"> og dets metabolit 1-pyrimidin/</w:t>
      </w:r>
      <w:proofErr w:type="spellStart"/>
      <w:r w:rsidRPr="00F82545">
        <w:rPr>
          <w:sz w:val="24"/>
          <w:szCs w:val="24"/>
        </w:rPr>
        <w:t>piperazin</w:t>
      </w:r>
      <w:proofErr w:type="spellEnd"/>
      <w:r w:rsidRPr="00F82545">
        <w:rPr>
          <w:sz w:val="24"/>
          <w:szCs w:val="24"/>
        </w:rPr>
        <w:t xml:space="preserve"> (1-PP).</w:t>
      </w:r>
    </w:p>
    <w:p w14:paraId="35ED3171" w14:textId="0CD5EF27" w:rsidR="00FB6E3D" w:rsidRDefault="00FB6E3D">
      <w:pPr>
        <w:rPr>
          <w:sz w:val="24"/>
          <w:szCs w:val="24"/>
        </w:rPr>
      </w:pPr>
      <w:r>
        <w:rPr>
          <w:sz w:val="24"/>
          <w:szCs w:val="24"/>
        </w:rPr>
        <w:br w:type="page"/>
      </w:r>
    </w:p>
    <w:p w14:paraId="06446DDC" w14:textId="77777777" w:rsidR="00F82545" w:rsidRPr="00F82545" w:rsidRDefault="00F82545" w:rsidP="00F82545">
      <w:pPr>
        <w:ind w:left="851"/>
        <w:rPr>
          <w:sz w:val="24"/>
          <w:szCs w:val="24"/>
        </w:rPr>
      </w:pPr>
    </w:p>
    <w:p w14:paraId="678E9AAF" w14:textId="77777777" w:rsidR="00F82545" w:rsidRPr="00B15539" w:rsidRDefault="00F82545" w:rsidP="00F82545">
      <w:pPr>
        <w:ind w:left="851"/>
        <w:rPr>
          <w:sz w:val="24"/>
          <w:szCs w:val="24"/>
          <w:u w:val="single"/>
        </w:rPr>
      </w:pPr>
      <w:r w:rsidRPr="00B15539">
        <w:rPr>
          <w:sz w:val="24"/>
          <w:szCs w:val="24"/>
          <w:u w:val="single"/>
        </w:rPr>
        <w:t>Nedsat leverfunktion</w:t>
      </w:r>
    </w:p>
    <w:p w14:paraId="442809E4" w14:textId="77777777" w:rsidR="00F82545" w:rsidRPr="00F82545" w:rsidRDefault="00F82545" w:rsidP="00F82545">
      <w:pPr>
        <w:ind w:left="851"/>
        <w:rPr>
          <w:sz w:val="24"/>
          <w:szCs w:val="24"/>
        </w:rPr>
      </w:pPr>
      <w:r w:rsidRPr="00F82545">
        <w:rPr>
          <w:sz w:val="24"/>
          <w:szCs w:val="24"/>
        </w:rPr>
        <w:t xml:space="preserve">Eliminationsevnen var nedsat hos patienter med nedsat leverfunktion. Der er målt op til 20 gange højere </w:t>
      </w:r>
      <w:proofErr w:type="spellStart"/>
      <w:r w:rsidRPr="00F82545">
        <w:rPr>
          <w:sz w:val="24"/>
          <w:szCs w:val="24"/>
        </w:rPr>
        <w:t>buspironniveauer</w:t>
      </w:r>
      <w:proofErr w:type="spellEnd"/>
      <w:r w:rsidRPr="00F82545">
        <w:rPr>
          <w:sz w:val="24"/>
          <w:szCs w:val="24"/>
        </w:rPr>
        <w:t xml:space="preserve"> i plasma hos patienter med svært nedsat leverfunktion i forhold til patienter med normal leverfunktion.</w:t>
      </w:r>
    </w:p>
    <w:p w14:paraId="3BFA6DE4" w14:textId="77777777" w:rsidR="009260DE" w:rsidRPr="00F82545" w:rsidRDefault="009260DE" w:rsidP="009260DE">
      <w:pPr>
        <w:tabs>
          <w:tab w:val="left" w:pos="851"/>
        </w:tabs>
        <w:ind w:left="851"/>
        <w:rPr>
          <w:sz w:val="24"/>
          <w:szCs w:val="24"/>
        </w:rPr>
      </w:pPr>
    </w:p>
    <w:p w14:paraId="11569CC5" w14:textId="77777777" w:rsidR="009260DE" w:rsidRPr="00F82545" w:rsidRDefault="009260DE" w:rsidP="009260DE">
      <w:pPr>
        <w:tabs>
          <w:tab w:val="left" w:pos="851"/>
        </w:tabs>
        <w:ind w:left="851" w:hanging="851"/>
        <w:rPr>
          <w:b/>
          <w:sz w:val="24"/>
          <w:szCs w:val="24"/>
        </w:rPr>
      </w:pPr>
      <w:r w:rsidRPr="00F82545">
        <w:rPr>
          <w:b/>
          <w:sz w:val="24"/>
          <w:szCs w:val="24"/>
        </w:rPr>
        <w:t>5.3</w:t>
      </w:r>
      <w:r w:rsidRPr="00F82545">
        <w:rPr>
          <w:b/>
          <w:sz w:val="24"/>
          <w:szCs w:val="24"/>
        </w:rPr>
        <w:tab/>
      </w:r>
      <w:r w:rsidR="00BD7931" w:rsidRPr="00F82545">
        <w:rPr>
          <w:b/>
          <w:sz w:val="24"/>
          <w:szCs w:val="24"/>
        </w:rPr>
        <w:t>Non-</w:t>
      </w:r>
      <w:r w:rsidRPr="00F82545">
        <w:rPr>
          <w:b/>
          <w:sz w:val="24"/>
          <w:szCs w:val="24"/>
        </w:rPr>
        <w:t>kliniske sikkerhedsdata</w:t>
      </w:r>
    </w:p>
    <w:p w14:paraId="624FEE3E" w14:textId="77777777" w:rsidR="00F82545" w:rsidRPr="00F82545" w:rsidRDefault="00F82545" w:rsidP="00F82545">
      <w:pPr>
        <w:ind w:left="851"/>
        <w:rPr>
          <w:sz w:val="24"/>
          <w:szCs w:val="24"/>
        </w:rPr>
      </w:pPr>
      <w:r w:rsidRPr="00F82545">
        <w:rPr>
          <w:sz w:val="24"/>
          <w:szCs w:val="24"/>
        </w:rPr>
        <w:t xml:space="preserve">I studier med forskellige dyrearter blev der påvist moderat akut toksicitet af </w:t>
      </w:r>
      <w:proofErr w:type="spellStart"/>
      <w:r w:rsidRPr="00F82545">
        <w:rPr>
          <w:sz w:val="24"/>
          <w:szCs w:val="24"/>
        </w:rPr>
        <w:t>buspironhydrochlorid</w:t>
      </w:r>
      <w:proofErr w:type="spellEnd"/>
      <w:r w:rsidRPr="00F82545">
        <w:rPr>
          <w:sz w:val="24"/>
          <w:szCs w:val="24"/>
        </w:rPr>
        <w:t>. LD</w:t>
      </w:r>
      <w:r w:rsidRPr="00F82545">
        <w:rPr>
          <w:sz w:val="24"/>
          <w:szCs w:val="24"/>
          <w:vertAlign w:val="subscript"/>
        </w:rPr>
        <w:t>50</w:t>
      </w:r>
      <w:r w:rsidRPr="00F82545">
        <w:rPr>
          <w:sz w:val="24"/>
          <w:szCs w:val="24"/>
        </w:rPr>
        <w:t xml:space="preserve"> efter oral behandling var 330</w:t>
      </w:r>
      <w:r w:rsidRPr="00F82545">
        <w:rPr>
          <w:sz w:val="24"/>
          <w:szCs w:val="24"/>
        </w:rPr>
        <w:noBreakHyphen/>
        <w:t>660 mg/kg legemsvægt hos rotter, 200</w:t>
      </w:r>
      <w:r w:rsidRPr="00F82545">
        <w:rPr>
          <w:sz w:val="24"/>
          <w:szCs w:val="24"/>
        </w:rPr>
        <w:noBreakHyphen/>
        <w:t>420 mg/kg legemsvægt hos mus, cirka 300 mg/kg legemsvægt hos hunde og cirka 350 mg/kg legemsvægt hos aber. Død indtrådte oftest umiddelbart efter administration af lægemidlet og var ledsaget af tonisk-kloniske anfald, legemsstivhed og andre tegn på CNS-toksicitet.</w:t>
      </w:r>
    </w:p>
    <w:p w14:paraId="2F73AC32" w14:textId="77777777" w:rsidR="00F82545" w:rsidRPr="00F82545" w:rsidRDefault="00F82545" w:rsidP="00F82545">
      <w:pPr>
        <w:ind w:left="851"/>
        <w:rPr>
          <w:sz w:val="24"/>
          <w:szCs w:val="24"/>
        </w:rPr>
      </w:pPr>
    </w:p>
    <w:p w14:paraId="03A1D4AE" w14:textId="77777777" w:rsidR="00F82545" w:rsidRPr="00F82545" w:rsidRDefault="00F82545" w:rsidP="00F82545">
      <w:pPr>
        <w:ind w:left="851"/>
        <w:rPr>
          <w:sz w:val="24"/>
          <w:szCs w:val="24"/>
        </w:rPr>
      </w:pPr>
      <w:r w:rsidRPr="00F82545">
        <w:rPr>
          <w:sz w:val="24"/>
          <w:szCs w:val="24"/>
        </w:rPr>
        <w:t xml:space="preserve">I studier af toksicitet efter gentagen oral administration af </w:t>
      </w:r>
      <w:proofErr w:type="spellStart"/>
      <w:r w:rsidRPr="00F82545">
        <w:rPr>
          <w:sz w:val="24"/>
          <w:szCs w:val="24"/>
        </w:rPr>
        <w:t>buspironhydrochlorid</w:t>
      </w:r>
      <w:proofErr w:type="spellEnd"/>
      <w:r w:rsidRPr="00F82545">
        <w:rPr>
          <w:sz w:val="24"/>
          <w:szCs w:val="24"/>
        </w:rPr>
        <w:t xml:space="preserve"> hos rotter (op til 160 mg/kg legemsvægt/dag) og mus (op til 200 mg/kg legemsvægt/dag) blev der set dosisrelateret vægttab. Der blev undertiden set </w:t>
      </w:r>
      <w:proofErr w:type="spellStart"/>
      <w:r w:rsidRPr="00F82545">
        <w:rPr>
          <w:sz w:val="24"/>
          <w:szCs w:val="24"/>
        </w:rPr>
        <w:t>tremor</w:t>
      </w:r>
      <w:proofErr w:type="spellEnd"/>
      <w:r w:rsidRPr="00F82545">
        <w:rPr>
          <w:sz w:val="24"/>
          <w:szCs w:val="24"/>
        </w:rPr>
        <w:t xml:space="preserve">, hyperventilation og </w:t>
      </w:r>
      <w:proofErr w:type="spellStart"/>
      <w:r w:rsidRPr="00F82545">
        <w:rPr>
          <w:sz w:val="24"/>
          <w:szCs w:val="24"/>
        </w:rPr>
        <w:t>takykardi</w:t>
      </w:r>
      <w:proofErr w:type="spellEnd"/>
      <w:r w:rsidRPr="00F82545">
        <w:rPr>
          <w:sz w:val="24"/>
          <w:szCs w:val="24"/>
        </w:rPr>
        <w:t xml:space="preserve"> hos rotter, og der blev set </w:t>
      </w:r>
      <w:proofErr w:type="spellStart"/>
      <w:r w:rsidRPr="00F82545">
        <w:rPr>
          <w:sz w:val="24"/>
          <w:szCs w:val="24"/>
        </w:rPr>
        <w:t>amyloidaflejringer</w:t>
      </w:r>
      <w:proofErr w:type="spellEnd"/>
      <w:r w:rsidRPr="00F82545">
        <w:rPr>
          <w:sz w:val="24"/>
          <w:szCs w:val="24"/>
        </w:rPr>
        <w:t xml:space="preserve"> i nyrer og testikelvæv (op til testikelatrofi) og i mave-tarm-kanalen hos mus.</w:t>
      </w:r>
    </w:p>
    <w:p w14:paraId="7268DADE" w14:textId="77777777" w:rsidR="00F82545" w:rsidRPr="00F82545" w:rsidRDefault="00F82545" w:rsidP="00F82545">
      <w:pPr>
        <w:ind w:left="851"/>
        <w:rPr>
          <w:sz w:val="24"/>
          <w:szCs w:val="24"/>
        </w:rPr>
      </w:pPr>
    </w:p>
    <w:p w14:paraId="3BA177AD" w14:textId="77777777" w:rsidR="00F82545" w:rsidRPr="00F82545" w:rsidRDefault="00F82545" w:rsidP="00F82545">
      <w:pPr>
        <w:ind w:left="851"/>
        <w:rPr>
          <w:sz w:val="24"/>
          <w:szCs w:val="24"/>
        </w:rPr>
      </w:pPr>
      <w:r w:rsidRPr="00F82545">
        <w:rPr>
          <w:sz w:val="24"/>
          <w:szCs w:val="24"/>
        </w:rPr>
        <w:t xml:space="preserve">Efter gentagen oral administration af </w:t>
      </w:r>
      <w:proofErr w:type="spellStart"/>
      <w:r w:rsidRPr="00F82545">
        <w:rPr>
          <w:sz w:val="24"/>
          <w:szCs w:val="24"/>
        </w:rPr>
        <w:t>buspiron</w:t>
      </w:r>
      <w:proofErr w:type="spellEnd"/>
      <w:r w:rsidRPr="00F82545">
        <w:rPr>
          <w:sz w:val="24"/>
          <w:szCs w:val="24"/>
        </w:rPr>
        <w:t xml:space="preserve"> hos aber blev der rapporteret om dosisafhængig mortalitet (&gt; 50 % ved 100 mg/kg legemsvægt/dag </w:t>
      </w:r>
      <w:proofErr w:type="spellStart"/>
      <w:r w:rsidRPr="00F82545">
        <w:rPr>
          <w:sz w:val="24"/>
          <w:szCs w:val="24"/>
        </w:rPr>
        <w:t>buspironhydrochlorid</w:t>
      </w:r>
      <w:proofErr w:type="spellEnd"/>
      <w:r w:rsidRPr="00F82545">
        <w:rPr>
          <w:sz w:val="24"/>
          <w:szCs w:val="24"/>
        </w:rPr>
        <w:t xml:space="preserve">) og CNS-toksicitet, herunder </w:t>
      </w:r>
      <w:proofErr w:type="spellStart"/>
      <w:r w:rsidRPr="00F82545">
        <w:rPr>
          <w:sz w:val="24"/>
          <w:szCs w:val="24"/>
        </w:rPr>
        <w:t>tremor</w:t>
      </w:r>
      <w:proofErr w:type="spellEnd"/>
      <w:r w:rsidRPr="00F82545">
        <w:rPr>
          <w:sz w:val="24"/>
          <w:szCs w:val="24"/>
        </w:rPr>
        <w:t xml:space="preserve">, </w:t>
      </w:r>
      <w:proofErr w:type="spellStart"/>
      <w:r w:rsidRPr="00F82545">
        <w:rPr>
          <w:sz w:val="24"/>
          <w:szCs w:val="24"/>
        </w:rPr>
        <w:t>hypoaktivitet</w:t>
      </w:r>
      <w:proofErr w:type="spellEnd"/>
      <w:r w:rsidRPr="00F82545">
        <w:rPr>
          <w:sz w:val="24"/>
          <w:szCs w:val="24"/>
        </w:rPr>
        <w:t xml:space="preserve">, </w:t>
      </w:r>
      <w:proofErr w:type="spellStart"/>
      <w:r w:rsidRPr="00F82545">
        <w:rPr>
          <w:sz w:val="24"/>
          <w:szCs w:val="24"/>
        </w:rPr>
        <w:t>katatoni</w:t>
      </w:r>
      <w:proofErr w:type="spellEnd"/>
      <w:r w:rsidRPr="00F82545">
        <w:rPr>
          <w:sz w:val="24"/>
          <w:szCs w:val="24"/>
        </w:rPr>
        <w:t xml:space="preserve">, </w:t>
      </w:r>
      <w:proofErr w:type="spellStart"/>
      <w:r w:rsidRPr="00F82545">
        <w:rPr>
          <w:sz w:val="24"/>
          <w:szCs w:val="24"/>
        </w:rPr>
        <w:t>sedering</w:t>
      </w:r>
      <w:proofErr w:type="spellEnd"/>
      <w:r w:rsidRPr="00F82545">
        <w:rPr>
          <w:sz w:val="24"/>
          <w:szCs w:val="24"/>
        </w:rPr>
        <w:t xml:space="preserve"> og abnorme tyggebevægelser.</w:t>
      </w:r>
    </w:p>
    <w:p w14:paraId="3C78F998" w14:textId="77777777" w:rsidR="00F82545" w:rsidRPr="00F82545" w:rsidRDefault="00F82545" w:rsidP="00F82545">
      <w:pPr>
        <w:ind w:left="851"/>
        <w:rPr>
          <w:sz w:val="24"/>
          <w:szCs w:val="24"/>
        </w:rPr>
      </w:pPr>
    </w:p>
    <w:p w14:paraId="080C1C95" w14:textId="77777777" w:rsidR="00F82545" w:rsidRPr="00F82545" w:rsidRDefault="00F82545" w:rsidP="00F82545">
      <w:pPr>
        <w:ind w:left="851"/>
        <w:rPr>
          <w:sz w:val="24"/>
          <w:szCs w:val="24"/>
        </w:rPr>
      </w:pPr>
      <w:r w:rsidRPr="00F82545">
        <w:rPr>
          <w:sz w:val="24"/>
          <w:szCs w:val="24"/>
        </w:rPr>
        <w:t>Der blev ikke set organspecifikke toksiske forandringer.</w:t>
      </w:r>
    </w:p>
    <w:p w14:paraId="53B123DE" w14:textId="77777777" w:rsidR="00F82545" w:rsidRPr="00F82545" w:rsidRDefault="00F82545" w:rsidP="00F82545">
      <w:pPr>
        <w:ind w:left="851"/>
        <w:rPr>
          <w:sz w:val="24"/>
          <w:szCs w:val="24"/>
        </w:rPr>
      </w:pPr>
    </w:p>
    <w:p w14:paraId="4DB9EE23" w14:textId="77777777" w:rsidR="00F82545" w:rsidRPr="00F82545" w:rsidRDefault="00F82545" w:rsidP="00F82545">
      <w:pPr>
        <w:ind w:left="851"/>
        <w:rPr>
          <w:sz w:val="24"/>
          <w:szCs w:val="24"/>
        </w:rPr>
      </w:pPr>
      <w:r w:rsidRPr="00F82545">
        <w:rPr>
          <w:sz w:val="24"/>
          <w:szCs w:val="24"/>
        </w:rPr>
        <w:t xml:space="preserve">I reproduktionstoksicitetsstudier hos rotter og kaniner blev der ikke set tegn på </w:t>
      </w:r>
      <w:proofErr w:type="spellStart"/>
      <w:r w:rsidRPr="00F82545">
        <w:rPr>
          <w:sz w:val="24"/>
          <w:szCs w:val="24"/>
        </w:rPr>
        <w:t>teratogene</w:t>
      </w:r>
      <w:proofErr w:type="spellEnd"/>
      <w:r w:rsidRPr="00F82545">
        <w:rPr>
          <w:sz w:val="24"/>
          <w:szCs w:val="24"/>
        </w:rPr>
        <w:t xml:space="preserve"> eller </w:t>
      </w:r>
      <w:proofErr w:type="spellStart"/>
      <w:r w:rsidRPr="00F82545">
        <w:rPr>
          <w:sz w:val="24"/>
          <w:szCs w:val="24"/>
        </w:rPr>
        <w:t>føtotoksiske</w:t>
      </w:r>
      <w:proofErr w:type="spellEnd"/>
      <w:r w:rsidRPr="00F82545">
        <w:rPr>
          <w:sz w:val="24"/>
          <w:szCs w:val="24"/>
        </w:rPr>
        <w:t xml:space="preserve"> virkninger af </w:t>
      </w:r>
      <w:proofErr w:type="spellStart"/>
      <w:r w:rsidRPr="00F82545">
        <w:rPr>
          <w:sz w:val="24"/>
          <w:szCs w:val="24"/>
        </w:rPr>
        <w:t>buspiron</w:t>
      </w:r>
      <w:proofErr w:type="spellEnd"/>
      <w:r w:rsidRPr="00F82545">
        <w:rPr>
          <w:sz w:val="24"/>
          <w:szCs w:val="24"/>
        </w:rPr>
        <w:t xml:space="preserve">. </w:t>
      </w:r>
      <w:proofErr w:type="spellStart"/>
      <w:r w:rsidRPr="00F82545">
        <w:rPr>
          <w:sz w:val="24"/>
          <w:szCs w:val="24"/>
        </w:rPr>
        <w:t>Buspiron</w:t>
      </w:r>
      <w:proofErr w:type="spellEnd"/>
      <w:r w:rsidRPr="00F82545">
        <w:rPr>
          <w:sz w:val="24"/>
          <w:szCs w:val="24"/>
        </w:rPr>
        <w:t xml:space="preserve"> (metabolit) blev udskilt i mælken hos diegivende rotter.</w:t>
      </w:r>
    </w:p>
    <w:p w14:paraId="70F1A388" w14:textId="77777777" w:rsidR="00F82545" w:rsidRPr="00F82545" w:rsidRDefault="00F82545" w:rsidP="00F82545">
      <w:pPr>
        <w:ind w:left="851"/>
        <w:rPr>
          <w:sz w:val="24"/>
          <w:szCs w:val="24"/>
        </w:rPr>
      </w:pPr>
    </w:p>
    <w:p w14:paraId="011B8B0D" w14:textId="77777777" w:rsidR="00F82545" w:rsidRPr="00F82545" w:rsidRDefault="00F82545" w:rsidP="00F82545">
      <w:pPr>
        <w:ind w:left="851"/>
        <w:rPr>
          <w:sz w:val="24"/>
          <w:szCs w:val="24"/>
        </w:rPr>
      </w:pPr>
      <w:r w:rsidRPr="00F82545">
        <w:rPr>
          <w:sz w:val="24"/>
          <w:szCs w:val="24"/>
        </w:rPr>
        <w:t xml:space="preserve">Der blev ikke set tegn på mutagene eller genotoksiske virkninger i </w:t>
      </w:r>
      <w:r w:rsidRPr="00F82545">
        <w:rPr>
          <w:i/>
          <w:sz w:val="24"/>
          <w:szCs w:val="24"/>
        </w:rPr>
        <w:t xml:space="preserve">in </w:t>
      </w:r>
      <w:proofErr w:type="spellStart"/>
      <w:r w:rsidRPr="00F82545">
        <w:rPr>
          <w:i/>
          <w:sz w:val="24"/>
          <w:szCs w:val="24"/>
        </w:rPr>
        <w:t>vitro</w:t>
      </w:r>
      <w:proofErr w:type="spellEnd"/>
      <w:r w:rsidRPr="00F82545">
        <w:rPr>
          <w:i/>
          <w:sz w:val="24"/>
          <w:szCs w:val="24"/>
        </w:rPr>
        <w:t>- og</w:t>
      </w:r>
      <w:r w:rsidRPr="00F82545">
        <w:rPr>
          <w:sz w:val="24"/>
          <w:szCs w:val="24"/>
        </w:rPr>
        <w:t xml:space="preserve"> </w:t>
      </w:r>
      <w:r w:rsidRPr="00F82545">
        <w:rPr>
          <w:i/>
          <w:sz w:val="24"/>
          <w:szCs w:val="24"/>
        </w:rPr>
        <w:t xml:space="preserve">in </w:t>
      </w:r>
      <w:proofErr w:type="spellStart"/>
      <w:r w:rsidRPr="00F82545">
        <w:rPr>
          <w:i/>
          <w:sz w:val="24"/>
          <w:szCs w:val="24"/>
        </w:rPr>
        <w:t>vivo</w:t>
      </w:r>
      <w:proofErr w:type="spellEnd"/>
      <w:r w:rsidRPr="00F82545">
        <w:rPr>
          <w:i/>
          <w:sz w:val="24"/>
          <w:szCs w:val="24"/>
        </w:rPr>
        <w:t>-</w:t>
      </w:r>
      <w:r w:rsidRPr="00F82545">
        <w:rPr>
          <w:sz w:val="24"/>
          <w:szCs w:val="24"/>
        </w:rPr>
        <w:t>studier.</w:t>
      </w:r>
    </w:p>
    <w:p w14:paraId="18B221E7" w14:textId="77777777" w:rsidR="00F82545" w:rsidRPr="00F82545" w:rsidRDefault="00F82545" w:rsidP="00F82545">
      <w:pPr>
        <w:ind w:left="851"/>
        <w:rPr>
          <w:sz w:val="24"/>
          <w:szCs w:val="24"/>
        </w:rPr>
      </w:pPr>
    </w:p>
    <w:p w14:paraId="04CB6CE5" w14:textId="77777777" w:rsidR="00F82545" w:rsidRPr="00F82545" w:rsidRDefault="00F82545" w:rsidP="00F82545">
      <w:pPr>
        <w:ind w:left="851"/>
        <w:rPr>
          <w:sz w:val="24"/>
          <w:szCs w:val="24"/>
        </w:rPr>
      </w:pPr>
      <w:r w:rsidRPr="00F82545">
        <w:rPr>
          <w:sz w:val="24"/>
          <w:szCs w:val="24"/>
        </w:rPr>
        <w:t xml:space="preserve">I langvarige studier blev der ikke set tegn på </w:t>
      </w:r>
      <w:proofErr w:type="spellStart"/>
      <w:r w:rsidRPr="00F82545">
        <w:rPr>
          <w:sz w:val="24"/>
          <w:szCs w:val="24"/>
        </w:rPr>
        <w:t>karcinogene</w:t>
      </w:r>
      <w:proofErr w:type="spellEnd"/>
      <w:r w:rsidRPr="00F82545">
        <w:rPr>
          <w:sz w:val="24"/>
          <w:szCs w:val="24"/>
        </w:rPr>
        <w:t xml:space="preserve"> virkninger ved administration af </w:t>
      </w:r>
      <w:proofErr w:type="spellStart"/>
      <w:r w:rsidRPr="00F82545">
        <w:rPr>
          <w:sz w:val="24"/>
          <w:szCs w:val="24"/>
        </w:rPr>
        <w:t>buspironhydrochlorid</w:t>
      </w:r>
      <w:proofErr w:type="spellEnd"/>
      <w:r w:rsidRPr="00F82545">
        <w:rPr>
          <w:sz w:val="24"/>
          <w:szCs w:val="24"/>
        </w:rPr>
        <w:t xml:space="preserve"> hos rotter (op til 160 mg/kg legemsvægt/dag i 2 år) og mus (op til 200 mg/kg legemsvægt/dag i 18 måneder).</w:t>
      </w:r>
    </w:p>
    <w:p w14:paraId="3385A073" w14:textId="77777777" w:rsidR="009260DE" w:rsidRPr="00F82545" w:rsidRDefault="009260DE" w:rsidP="009260DE">
      <w:pPr>
        <w:tabs>
          <w:tab w:val="left" w:pos="851"/>
        </w:tabs>
        <w:ind w:left="851"/>
        <w:rPr>
          <w:sz w:val="24"/>
          <w:szCs w:val="24"/>
        </w:rPr>
      </w:pPr>
    </w:p>
    <w:p w14:paraId="28692582" w14:textId="77777777" w:rsidR="009260DE" w:rsidRPr="00F82545" w:rsidRDefault="009260DE" w:rsidP="009260DE">
      <w:pPr>
        <w:tabs>
          <w:tab w:val="left" w:pos="851"/>
        </w:tabs>
        <w:ind w:left="851"/>
        <w:rPr>
          <w:sz w:val="24"/>
          <w:szCs w:val="24"/>
        </w:rPr>
      </w:pPr>
    </w:p>
    <w:p w14:paraId="64D0BBE0" w14:textId="77777777" w:rsidR="009260DE" w:rsidRPr="00F82545" w:rsidRDefault="009260DE" w:rsidP="009260DE">
      <w:pPr>
        <w:tabs>
          <w:tab w:val="left" w:pos="851"/>
        </w:tabs>
        <w:ind w:left="851" w:hanging="851"/>
        <w:rPr>
          <w:b/>
          <w:sz w:val="24"/>
          <w:szCs w:val="24"/>
        </w:rPr>
      </w:pPr>
      <w:r w:rsidRPr="00F82545">
        <w:rPr>
          <w:b/>
          <w:sz w:val="24"/>
          <w:szCs w:val="24"/>
        </w:rPr>
        <w:t>6.</w:t>
      </w:r>
      <w:r w:rsidRPr="00F82545">
        <w:rPr>
          <w:b/>
          <w:sz w:val="24"/>
          <w:szCs w:val="24"/>
        </w:rPr>
        <w:tab/>
        <w:t>FARMACEUTISKE OPLYSNINGER</w:t>
      </w:r>
    </w:p>
    <w:p w14:paraId="36C45D70" w14:textId="77777777" w:rsidR="009260DE" w:rsidRPr="00F82545" w:rsidRDefault="009260DE" w:rsidP="009260DE">
      <w:pPr>
        <w:tabs>
          <w:tab w:val="left" w:pos="851"/>
        </w:tabs>
        <w:ind w:left="851"/>
        <w:rPr>
          <w:sz w:val="24"/>
          <w:szCs w:val="24"/>
        </w:rPr>
      </w:pPr>
    </w:p>
    <w:p w14:paraId="26415C18" w14:textId="77777777" w:rsidR="009260DE" w:rsidRPr="00F82545" w:rsidRDefault="009260DE" w:rsidP="009260DE">
      <w:pPr>
        <w:tabs>
          <w:tab w:val="left" w:pos="851"/>
        </w:tabs>
        <w:ind w:left="851" w:hanging="851"/>
        <w:rPr>
          <w:b/>
          <w:sz w:val="24"/>
          <w:szCs w:val="24"/>
        </w:rPr>
      </w:pPr>
      <w:r w:rsidRPr="00F82545">
        <w:rPr>
          <w:b/>
          <w:sz w:val="24"/>
          <w:szCs w:val="24"/>
        </w:rPr>
        <w:t>6.1</w:t>
      </w:r>
      <w:r w:rsidRPr="00F82545">
        <w:rPr>
          <w:b/>
          <w:sz w:val="24"/>
          <w:szCs w:val="24"/>
        </w:rPr>
        <w:tab/>
        <w:t>Hjælpestoffer</w:t>
      </w:r>
    </w:p>
    <w:p w14:paraId="243A9823" w14:textId="77777777" w:rsidR="00F82545" w:rsidRPr="00F82545" w:rsidRDefault="00F82545" w:rsidP="00F82545">
      <w:pPr>
        <w:ind w:left="851"/>
        <w:rPr>
          <w:noProof/>
          <w:sz w:val="24"/>
          <w:szCs w:val="24"/>
        </w:rPr>
      </w:pPr>
      <w:r w:rsidRPr="00F82545">
        <w:rPr>
          <w:sz w:val="24"/>
          <w:szCs w:val="24"/>
        </w:rPr>
        <w:t>Cellulose, mikrokrystallinsk E460</w:t>
      </w:r>
    </w:p>
    <w:p w14:paraId="76EB4CBB" w14:textId="77777777" w:rsidR="00F82545" w:rsidRPr="00F82545" w:rsidRDefault="00F82545" w:rsidP="00F82545">
      <w:pPr>
        <w:ind w:left="851"/>
        <w:rPr>
          <w:noProof/>
          <w:sz w:val="24"/>
          <w:szCs w:val="24"/>
        </w:rPr>
      </w:pPr>
      <w:proofErr w:type="spellStart"/>
      <w:r w:rsidRPr="00F82545">
        <w:rPr>
          <w:sz w:val="24"/>
          <w:szCs w:val="24"/>
        </w:rPr>
        <w:t>Lactosemonohydrat</w:t>
      </w:r>
      <w:proofErr w:type="spellEnd"/>
    </w:p>
    <w:p w14:paraId="3BEB8FDB" w14:textId="77777777" w:rsidR="00F82545" w:rsidRPr="00F82545" w:rsidRDefault="00F82545" w:rsidP="00F82545">
      <w:pPr>
        <w:ind w:left="851"/>
        <w:rPr>
          <w:noProof/>
          <w:sz w:val="24"/>
          <w:szCs w:val="24"/>
        </w:rPr>
      </w:pPr>
      <w:proofErr w:type="spellStart"/>
      <w:r w:rsidRPr="00F82545">
        <w:rPr>
          <w:sz w:val="24"/>
          <w:szCs w:val="24"/>
        </w:rPr>
        <w:t>Natriumstivelsesglycolat</w:t>
      </w:r>
      <w:proofErr w:type="spellEnd"/>
    </w:p>
    <w:p w14:paraId="56FA8A04" w14:textId="77777777" w:rsidR="00F82545" w:rsidRPr="00F82545" w:rsidRDefault="00F82545" w:rsidP="00F82545">
      <w:pPr>
        <w:ind w:left="851"/>
        <w:rPr>
          <w:noProof/>
          <w:sz w:val="24"/>
          <w:szCs w:val="24"/>
        </w:rPr>
      </w:pPr>
      <w:proofErr w:type="spellStart"/>
      <w:r w:rsidRPr="00F82545">
        <w:rPr>
          <w:sz w:val="24"/>
          <w:szCs w:val="24"/>
        </w:rPr>
        <w:t>Silica</w:t>
      </w:r>
      <w:proofErr w:type="spellEnd"/>
      <w:r w:rsidRPr="00F82545">
        <w:rPr>
          <w:sz w:val="24"/>
          <w:szCs w:val="24"/>
        </w:rPr>
        <w:t>, kolloid vandfri</w:t>
      </w:r>
    </w:p>
    <w:p w14:paraId="648DA3E7" w14:textId="77777777" w:rsidR="00F82545" w:rsidRPr="00F82545" w:rsidRDefault="00F82545" w:rsidP="00F82545">
      <w:pPr>
        <w:ind w:left="851"/>
        <w:rPr>
          <w:sz w:val="24"/>
          <w:szCs w:val="24"/>
        </w:rPr>
      </w:pPr>
      <w:proofErr w:type="spellStart"/>
      <w:r w:rsidRPr="00F82545">
        <w:rPr>
          <w:sz w:val="24"/>
          <w:szCs w:val="24"/>
        </w:rPr>
        <w:t>Magnesiumstearat</w:t>
      </w:r>
      <w:proofErr w:type="spellEnd"/>
    </w:p>
    <w:p w14:paraId="4BA46F65" w14:textId="77777777" w:rsidR="009260DE" w:rsidRPr="00F82545" w:rsidRDefault="009260DE" w:rsidP="009260DE">
      <w:pPr>
        <w:tabs>
          <w:tab w:val="left" w:pos="851"/>
        </w:tabs>
        <w:ind w:left="851"/>
        <w:rPr>
          <w:sz w:val="24"/>
          <w:szCs w:val="24"/>
        </w:rPr>
      </w:pPr>
    </w:p>
    <w:p w14:paraId="7E524377" w14:textId="77777777" w:rsidR="009260DE" w:rsidRPr="00F82545" w:rsidRDefault="009260DE" w:rsidP="009260DE">
      <w:pPr>
        <w:tabs>
          <w:tab w:val="left" w:pos="851"/>
        </w:tabs>
        <w:ind w:left="851" w:hanging="851"/>
        <w:rPr>
          <w:b/>
          <w:sz w:val="24"/>
          <w:szCs w:val="24"/>
        </w:rPr>
      </w:pPr>
      <w:r w:rsidRPr="00F82545">
        <w:rPr>
          <w:b/>
          <w:sz w:val="24"/>
          <w:szCs w:val="24"/>
        </w:rPr>
        <w:t>6.2</w:t>
      </w:r>
      <w:r w:rsidRPr="00F82545">
        <w:rPr>
          <w:b/>
          <w:sz w:val="24"/>
          <w:szCs w:val="24"/>
        </w:rPr>
        <w:tab/>
        <w:t>Uforligeligheder</w:t>
      </w:r>
    </w:p>
    <w:p w14:paraId="7C9D1D57" w14:textId="77777777" w:rsidR="00F82545" w:rsidRPr="00F82545" w:rsidRDefault="00F82545" w:rsidP="00F82545">
      <w:pPr>
        <w:ind w:left="851"/>
        <w:rPr>
          <w:sz w:val="24"/>
          <w:szCs w:val="24"/>
        </w:rPr>
      </w:pPr>
      <w:r w:rsidRPr="00F82545">
        <w:rPr>
          <w:sz w:val="24"/>
          <w:szCs w:val="24"/>
        </w:rPr>
        <w:t>Ikke relevant.</w:t>
      </w:r>
    </w:p>
    <w:p w14:paraId="6D5BCE55" w14:textId="77777777" w:rsidR="009260DE" w:rsidRPr="00F82545" w:rsidRDefault="009260DE" w:rsidP="009260DE">
      <w:pPr>
        <w:tabs>
          <w:tab w:val="left" w:pos="851"/>
        </w:tabs>
        <w:ind w:left="851"/>
        <w:rPr>
          <w:sz w:val="24"/>
          <w:szCs w:val="24"/>
        </w:rPr>
      </w:pPr>
    </w:p>
    <w:p w14:paraId="7607787B" w14:textId="77777777" w:rsidR="009260DE" w:rsidRPr="00F82545" w:rsidRDefault="009260DE" w:rsidP="009260DE">
      <w:pPr>
        <w:tabs>
          <w:tab w:val="left" w:pos="851"/>
        </w:tabs>
        <w:ind w:left="851" w:hanging="851"/>
        <w:rPr>
          <w:b/>
          <w:sz w:val="24"/>
          <w:szCs w:val="24"/>
        </w:rPr>
      </w:pPr>
      <w:r w:rsidRPr="00F82545">
        <w:rPr>
          <w:b/>
          <w:sz w:val="24"/>
          <w:szCs w:val="24"/>
        </w:rPr>
        <w:lastRenderedPageBreak/>
        <w:t>6.3</w:t>
      </w:r>
      <w:r w:rsidRPr="00F82545">
        <w:rPr>
          <w:b/>
          <w:sz w:val="24"/>
          <w:szCs w:val="24"/>
        </w:rPr>
        <w:tab/>
        <w:t>Opbevaringstid</w:t>
      </w:r>
    </w:p>
    <w:p w14:paraId="2F0CC708" w14:textId="77777777" w:rsidR="00F82545" w:rsidRPr="00F82545" w:rsidRDefault="00F82545" w:rsidP="00F82545">
      <w:pPr>
        <w:ind w:left="851"/>
        <w:rPr>
          <w:sz w:val="24"/>
          <w:szCs w:val="24"/>
        </w:rPr>
      </w:pPr>
      <w:r w:rsidRPr="00F82545">
        <w:rPr>
          <w:sz w:val="24"/>
          <w:szCs w:val="24"/>
        </w:rPr>
        <w:t>2 år.</w:t>
      </w:r>
    </w:p>
    <w:p w14:paraId="5363B240" w14:textId="77777777" w:rsidR="009260DE" w:rsidRPr="00F82545" w:rsidRDefault="009260DE" w:rsidP="009260DE">
      <w:pPr>
        <w:tabs>
          <w:tab w:val="left" w:pos="851"/>
        </w:tabs>
        <w:ind w:left="851"/>
        <w:rPr>
          <w:sz w:val="24"/>
          <w:szCs w:val="24"/>
        </w:rPr>
      </w:pPr>
    </w:p>
    <w:p w14:paraId="32BA2AE6" w14:textId="77777777" w:rsidR="009260DE" w:rsidRPr="00F82545" w:rsidRDefault="009260DE" w:rsidP="009260DE">
      <w:pPr>
        <w:tabs>
          <w:tab w:val="left" w:pos="851"/>
        </w:tabs>
        <w:ind w:left="851" w:hanging="851"/>
        <w:rPr>
          <w:b/>
          <w:sz w:val="24"/>
          <w:szCs w:val="24"/>
        </w:rPr>
      </w:pPr>
      <w:r w:rsidRPr="00F82545">
        <w:rPr>
          <w:b/>
          <w:sz w:val="24"/>
          <w:szCs w:val="24"/>
        </w:rPr>
        <w:t>6.4</w:t>
      </w:r>
      <w:r w:rsidRPr="00F82545">
        <w:rPr>
          <w:b/>
          <w:sz w:val="24"/>
          <w:szCs w:val="24"/>
        </w:rPr>
        <w:tab/>
        <w:t>Særlige opbevaringsforhold</w:t>
      </w:r>
    </w:p>
    <w:p w14:paraId="493D31F4" w14:textId="77777777" w:rsidR="00F82545" w:rsidRPr="00F82545" w:rsidRDefault="00F82545" w:rsidP="00F82545">
      <w:pPr>
        <w:ind w:left="851"/>
        <w:rPr>
          <w:sz w:val="24"/>
          <w:szCs w:val="24"/>
        </w:rPr>
      </w:pPr>
      <w:r w:rsidRPr="00F82545">
        <w:rPr>
          <w:sz w:val="24"/>
          <w:szCs w:val="24"/>
        </w:rPr>
        <w:t>Der er ingen særlige krav vedrørende opbevaringstemperaturer for dette lægemiddel.</w:t>
      </w:r>
    </w:p>
    <w:p w14:paraId="4BB23D2C" w14:textId="77777777" w:rsidR="00F82545" w:rsidRPr="00F82545" w:rsidRDefault="00F82545" w:rsidP="00F82545">
      <w:pPr>
        <w:ind w:left="851"/>
        <w:rPr>
          <w:sz w:val="24"/>
          <w:szCs w:val="24"/>
        </w:rPr>
      </w:pPr>
      <w:r w:rsidRPr="00F82545">
        <w:rPr>
          <w:sz w:val="24"/>
          <w:szCs w:val="24"/>
        </w:rPr>
        <w:t>Opbevares i den originale yderpakning for at beskytte mod lys.</w:t>
      </w:r>
    </w:p>
    <w:p w14:paraId="1D2613DD" w14:textId="77777777" w:rsidR="009260DE" w:rsidRPr="00F82545" w:rsidRDefault="009260DE" w:rsidP="009260DE">
      <w:pPr>
        <w:tabs>
          <w:tab w:val="left" w:pos="851"/>
        </w:tabs>
        <w:ind w:left="851"/>
        <w:rPr>
          <w:sz w:val="24"/>
          <w:szCs w:val="24"/>
        </w:rPr>
      </w:pPr>
    </w:p>
    <w:p w14:paraId="58D4D5D5" w14:textId="77777777" w:rsidR="009260DE" w:rsidRPr="00F82545" w:rsidRDefault="009260DE" w:rsidP="009260DE">
      <w:pPr>
        <w:tabs>
          <w:tab w:val="left" w:pos="851"/>
        </w:tabs>
        <w:ind w:left="851" w:hanging="851"/>
        <w:rPr>
          <w:b/>
          <w:sz w:val="24"/>
          <w:szCs w:val="24"/>
        </w:rPr>
      </w:pPr>
      <w:r w:rsidRPr="00F82545">
        <w:rPr>
          <w:b/>
          <w:sz w:val="24"/>
          <w:szCs w:val="24"/>
        </w:rPr>
        <w:t>6.5</w:t>
      </w:r>
      <w:r w:rsidRPr="00F82545">
        <w:rPr>
          <w:b/>
          <w:sz w:val="24"/>
          <w:szCs w:val="24"/>
        </w:rPr>
        <w:tab/>
        <w:t>Emballagetype og pakningsstørrelser</w:t>
      </w:r>
    </w:p>
    <w:p w14:paraId="2E306D51" w14:textId="77777777" w:rsidR="00F82545" w:rsidRPr="00F82545" w:rsidRDefault="00F82545" w:rsidP="00F82545">
      <w:pPr>
        <w:ind w:left="851"/>
        <w:rPr>
          <w:sz w:val="24"/>
          <w:szCs w:val="24"/>
        </w:rPr>
      </w:pPr>
      <w:r w:rsidRPr="00F82545">
        <w:rPr>
          <w:sz w:val="24"/>
          <w:szCs w:val="24"/>
        </w:rPr>
        <w:t>Blister af PVC/PVDC/</w:t>
      </w:r>
      <w:proofErr w:type="spellStart"/>
      <w:r w:rsidRPr="00F82545">
        <w:rPr>
          <w:sz w:val="24"/>
          <w:szCs w:val="24"/>
        </w:rPr>
        <w:t>Alu</w:t>
      </w:r>
      <w:proofErr w:type="spellEnd"/>
      <w:r w:rsidRPr="00F82545">
        <w:rPr>
          <w:sz w:val="24"/>
          <w:szCs w:val="24"/>
        </w:rPr>
        <w:t>: 20, 30, 50, 60, 90 og 100 tabletter.</w:t>
      </w:r>
    </w:p>
    <w:p w14:paraId="12DE8BDA" w14:textId="77777777" w:rsidR="00F82545" w:rsidRPr="00F82545" w:rsidRDefault="00F82545" w:rsidP="00F82545">
      <w:pPr>
        <w:ind w:left="851"/>
        <w:rPr>
          <w:sz w:val="24"/>
          <w:szCs w:val="24"/>
        </w:rPr>
      </w:pPr>
      <w:r w:rsidRPr="00F82545">
        <w:rPr>
          <w:sz w:val="24"/>
          <w:szCs w:val="24"/>
        </w:rPr>
        <w:t>Beholder af HDPE med børnesikret lukke af polypropylen: 100 og 250 tabletter.</w:t>
      </w:r>
    </w:p>
    <w:p w14:paraId="7EA7F259" w14:textId="77777777" w:rsidR="00F82545" w:rsidRPr="00F82545" w:rsidRDefault="00F82545" w:rsidP="00F82545">
      <w:pPr>
        <w:ind w:left="851"/>
        <w:rPr>
          <w:sz w:val="24"/>
          <w:szCs w:val="24"/>
        </w:rPr>
      </w:pPr>
    </w:p>
    <w:p w14:paraId="0C093D77" w14:textId="77777777" w:rsidR="00F82545" w:rsidRPr="00F82545" w:rsidRDefault="00F82545" w:rsidP="00F82545">
      <w:pPr>
        <w:ind w:left="851"/>
        <w:rPr>
          <w:sz w:val="24"/>
          <w:szCs w:val="24"/>
        </w:rPr>
      </w:pPr>
      <w:r w:rsidRPr="00F82545">
        <w:rPr>
          <w:sz w:val="24"/>
          <w:szCs w:val="24"/>
        </w:rPr>
        <w:t>Ikke alle pakningsstørrelser er nødvendigvis markedsført.</w:t>
      </w:r>
    </w:p>
    <w:p w14:paraId="6C77128E" w14:textId="77777777" w:rsidR="009260DE" w:rsidRPr="00F82545" w:rsidRDefault="009260DE" w:rsidP="009260DE">
      <w:pPr>
        <w:tabs>
          <w:tab w:val="left" w:pos="851"/>
        </w:tabs>
        <w:ind w:left="851"/>
        <w:rPr>
          <w:sz w:val="24"/>
          <w:szCs w:val="24"/>
        </w:rPr>
      </w:pPr>
    </w:p>
    <w:p w14:paraId="2F0FBE29" w14:textId="77777777" w:rsidR="009260DE" w:rsidRPr="00F82545" w:rsidRDefault="009260DE" w:rsidP="009260DE">
      <w:pPr>
        <w:tabs>
          <w:tab w:val="left" w:pos="851"/>
        </w:tabs>
        <w:ind w:left="851" w:hanging="851"/>
        <w:rPr>
          <w:b/>
          <w:sz w:val="24"/>
          <w:szCs w:val="24"/>
        </w:rPr>
      </w:pPr>
      <w:r w:rsidRPr="00F82545">
        <w:rPr>
          <w:b/>
          <w:sz w:val="24"/>
          <w:szCs w:val="24"/>
        </w:rPr>
        <w:t>6.6</w:t>
      </w:r>
      <w:r w:rsidRPr="00F82545">
        <w:rPr>
          <w:b/>
          <w:sz w:val="24"/>
          <w:szCs w:val="24"/>
        </w:rPr>
        <w:tab/>
        <w:t xml:space="preserve">Regler for </w:t>
      </w:r>
      <w:r w:rsidR="00BD7931" w:rsidRPr="00F82545">
        <w:rPr>
          <w:b/>
          <w:sz w:val="24"/>
          <w:szCs w:val="24"/>
        </w:rPr>
        <w:t>bortskaffelse</w:t>
      </w:r>
      <w:r w:rsidRPr="00F82545">
        <w:rPr>
          <w:b/>
          <w:sz w:val="24"/>
          <w:szCs w:val="24"/>
        </w:rPr>
        <w:t xml:space="preserve"> og anden håndtering</w:t>
      </w:r>
    </w:p>
    <w:p w14:paraId="43CD8F9E" w14:textId="77777777" w:rsidR="00F82545" w:rsidRPr="00F82545" w:rsidRDefault="00F82545" w:rsidP="00F82545">
      <w:pPr>
        <w:ind w:left="851"/>
        <w:rPr>
          <w:sz w:val="24"/>
          <w:szCs w:val="24"/>
        </w:rPr>
      </w:pPr>
      <w:r w:rsidRPr="00F82545">
        <w:rPr>
          <w:sz w:val="24"/>
          <w:szCs w:val="24"/>
        </w:rPr>
        <w:t>Ikke anvendt lægemiddel samt affald heraf skal bortskaffes i henhold til lokale retningslinjer.</w:t>
      </w:r>
    </w:p>
    <w:p w14:paraId="12CAE6FF" w14:textId="77777777" w:rsidR="009260DE" w:rsidRPr="00F82545" w:rsidRDefault="009260DE" w:rsidP="000730CA">
      <w:pPr>
        <w:tabs>
          <w:tab w:val="left" w:pos="851"/>
        </w:tabs>
        <w:ind w:left="851"/>
        <w:rPr>
          <w:sz w:val="24"/>
          <w:szCs w:val="24"/>
        </w:rPr>
      </w:pPr>
    </w:p>
    <w:p w14:paraId="0D0C7951" w14:textId="77777777" w:rsidR="009260DE" w:rsidRPr="00F82545" w:rsidRDefault="009260DE" w:rsidP="009260DE">
      <w:pPr>
        <w:tabs>
          <w:tab w:val="left" w:pos="851"/>
        </w:tabs>
        <w:ind w:left="851" w:hanging="851"/>
        <w:rPr>
          <w:b/>
          <w:sz w:val="24"/>
          <w:szCs w:val="24"/>
        </w:rPr>
      </w:pPr>
      <w:r w:rsidRPr="00F82545">
        <w:rPr>
          <w:b/>
          <w:sz w:val="24"/>
          <w:szCs w:val="24"/>
        </w:rPr>
        <w:t>7.</w:t>
      </w:r>
      <w:r w:rsidRPr="00F82545">
        <w:rPr>
          <w:b/>
          <w:sz w:val="24"/>
          <w:szCs w:val="24"/>
        </w:rPr>
        <w:tab/>
        <w:t>INDEHAVER AF MARKEDSFØRINGSTILLADELSEN</w:t>
      </w:r>
    </w:p>
    <w:p w14:paraId="7BE52A9B" w14:textId="77777777" w:rsidR="00F82545" w:rsidRPr="00F82545" w:rsidRDefault="00F82545" w:rsidP="00F82545">
      <w:pPr>
        <w:ind w:left="851"/>
        <w:rPr>
          <w:sz w:val="24"/>
          <w:szCs w:val="24"/>
        </w:rPr>
      </w:pPr>
      <w:r w:rsidRPr="00F82545">
        <w:rPr>
          <w:sz w:val="24"/>
          <w:szCs w:val="24"/>
        </w:rPr>
        <w:t>2care4 Generics ApS</w:t>
      </w:r>
    </w:p>
    <w:p w14:paraId="21A07433" w14:textId="77777777" w:rsidR="00F82545" w:rsidRPr="00F82545" w:rsidRDefault="00F82545" w:rsidP="00F82545">
      <w:pPr>
        <w:ind w:left="851"/>
        <w:rPr>
          <w:sz w:val="24"/>
          <w:szCs w:val="24"/>
        </w:rPr>
      </w:pPr>
      <w:r w:rsidRPr="00F82545">
        <w:rPr>
          <w:sz w:val="24"/>
          <w:szCs w:val="24"/>
        </w:rPr>
        <w:t>Stenhuggervej 12-14</w:t>
      </w:r>
    </w:p>
    <w:p w14:paraId="239684B2" w14:textId="77777777" w:rsidR="00F82545" w:rsidRPr="00F82545" w:rsidRDefault="00F82545" w:rsidP="00F82545">
      <w:pPr>
        <w:ind w:left="851"/>
        <w:rPr>
          <w:sz w:val="24"/>
          <w:szCs w:val="24"/>
        </w:rPr>
      </w:pPr>
      <w:r w:rsidRPr="00F82545">
        <w:rPr>
          <w:sz w:val="24"/>
          <w:szCs w:val="24"/>
        </w:rPr>
        <w:t>6710 Esbjerg V</w:t>
      </w:r>
    </w:p>
    <w:p w14:paraId="2136A25C" w14:textId="77777777" w:rsidR="00641C65" w:rsidRPr="00F82545" w:rsidRDefault="00641C65" w:rsidP="009260DE">
      <w:pPr>
        <w:tabs>
          <w:tab w:val="left" w:pos="851"/>
        </w:tabs>
        <w:ind w:left="851"/>
        <w:rPr>
          <w:sz w:val="24"/>
          <w:szCs w:val="24"/>
        </w:rPr>
      </w:pPr>
    </w:p>
    <w:p w14:paraId="47FF558D" w14:textId="77777777" w:rsidR="009260DE" w:rsidRPr="00F82545" w:rsidRDefault="009260DE" w:rsidP="009260DE">
      <w:pPr>
        <w:tabs>
          <w:tab w:val="left" w:pos="851"/>
        </w:tabs>
        <w:ind w:left="851" w:hanging="851"/>
        <w:rPr>
          <w:b/>
          <w:sz w:val="24"/>
          <w:szCs w:val="24"/>
        </w:rPr>
      </w:pPr>
      <w:r w:rsidRPr="00F82545">
        <w:rPr>
          <w:b/>
          <w:sz w:val="24"/>
          <w:szCs w:val="24"/>
        </w:rPr>
        <w:t>8.</w:t>
      </w:r>
      <w:r w:rsidRPr="00F82545">
        <w:rPr>
          <w:b/>
          <w:sz w:val="24"/>
          <w:szCs w:val="24"/>
        </w:rPr>
        <w:tab/>
        <w:t>MARKEDSFØRINGSTILLADELSESNUMMER (</w:t>
      </w:r>
      <w:r w:rsidR="00BF6243" w:rsidRPr="00F82545">
        <w:rPr>
          <w:b/>
          <w:sz w:val="24"/>
          <w:szCs w:val="24"/>
        </w:rPr>
        <w:t>-</w:t>
      </w:r>
      <w:r w:rsidRPr="00F82545">
        <w:rPr>
          <w:b/>
          <w:sz w:val="24"/>
          <w:szCs w:val="24"/>
        </w:rPr>
        <w:t>NUMRE)</w:t>
      </w:r>
    </w:p>
    <w:p w14:paraId="67ED6EF5" w14:textId="0A37375D" w:rsidR="00F82545" w:rsidRPr="00F82545" w:rsidRDefault="00F82545" w:rsidP="00FB6E3D">
      <w:pPr>
        <w:tabs>
          <w:tab w:val="left" w:pos="1701"/>
        </w:tabs>
        <w:ind w:left="851"/>
        <w:rPr>
          <w:sz w:val="24"/>
          <w:szCs w:val="24"/>
        </w:rPr>
      </w:pPr>
      <w:r w:rsidRPr="00F82545">
        <w:rPr>
          <w:sz w:val="24"/>
          <w:szCs w:val="24"/>
        </w:rPr>
        <w:t xml:space="preserve">5 mg: </w:t>
      </w:r>
      <w:r w:rsidR="00FB6E3D">
        <w:rPr>
          <w:sz w:val="24"/>
          <w:szCs w:val="24"/>
        </w:rPr>
        <w:tab/>
      </w:r>
      <w:r w:rsidRPr="00F82545">
        <w:rPr>
          <w:sz w:val="24"/>
          <w:szCs w:val="24"/>
        </w:rPr>
        <w:t>69005</w:t>
      </w:r>
    </w:p>
    <w:p w14:paraId="1AC69B4D" w14:textId="0353A53C" w:rsidR="00F82545" w:rsidRPr="00F82545" w:rsidRDefault="00F82545" w:rsidP="00FB6E3D">
      <w:pPr>
        <w:tabs>
          <w:tab w:val="left" w:pos="1701"/>
        </w:tabs>
        <w:ind w:left="851"/>
        <w:rPr>
          <w:sz w:val="24"/>
          <w:szCs w:val="24"/>
        </w:rPr>
      </w:pPr>
      <w:r w:rsidRPr="00F82545">
        <w:rPr>
          <w:sz w:val="24"/>
          <w:szCs w:val="24"/>
        </w:rPr>
        <w:t xml:space="preserve">10 mg: </w:t>
      </w:r>
      <w:r w:rsidR="00FB6E3D">
        <w:rPr>
          <w:sz w:val="24"/>
          <w:szCs w:val="24"/>
        </w:rPr>
        <w:tab/>
      </w:r>
      <w:r w:rsidRPr="00F82545">
        <w:rPr>
          <w:sz w:val="24"/>
          <w:szCs w:val="24"/>
        </w:rPr>
        <w:t>69006</w:t>
      </w:r>
    </w:p>
    <w:p w14:paraId="75307B9A" w14:textId="77777777" w:rsidR="009260DE" w:rsidRPr="00F82545" w:rsidRDefault="009260DE" w:rsidP="009260DE">
      <w:pPr>
        <w:tabs>
          <w:tab w:val="left" w:pos="851"/>
        </w:tabs>
        <w:ind w:left="851"/>
        <w:jc w:val="both"/>
        <w:rPr>
          <w:sz w:val="24"/>
          <w:szCs w:val="24"/>
        </w:rPr>
      </w:pPr>
    </w:p>
    <w:p w14:paraId="6002BB34" w14:textId="77777777" w:rsidR="009260DE" w:rsidRPr="00F82545" w:rsidRDefault="009260DE" w:rsidP="009260DE">
      <w:pPr>
        <w:tabs>
          <w:tab w:val="left" w:pos="851"/>
        </w:tabs>
        <w:ind w:left="851" w:hanging="851"/>
        <w:rPr>
          <w:b/>
          <w:sz w:val="24"/>
          <w:szCs w:val="24"/>
        </w:rPr>
      </w:pPr>
      <w:r w:rsidRPr="00F82545">
        <w:rPr>
          <w:b/>
          <w:sz w:val="24"/>
          <w:szCs w:val="24"/>
        </w:rPr>
        <w:t>9.</w:t>
      </w:r>
      <w:r w:rsidRPr="00F82545">
        <w:rPr>
          <w:b/>
          <w:sz w:val="24"/>
          <w:szCs w:val="24"/>
        </w:rPr>
        <w:tab/>
        <w:t>DATO FOR FØRSTE MARKEDSFØRINGSTILLADELSE</w:t>
      </w:r>
    </w:p>
    <w:p w14:paraId="63D4A842" w14:textId="0A5BCD03" w:rsidR="009260DE" w:rsidRPr="00F82545" w:rsidRDefault="000D3303" w:rsidP="009260DE">
      <w:pPr>
        <w:tabs>
          <w:tab w:val="left" w:pos="851"/>
        </w:tabs>
        <w:ind w:left="851"/>
        <w:rPr>
          <w:sz w:val="24"/>
          <w:szCs w:val="24"/>
        </w:rPr>
      </w:pPr>
      <w:r>
        <w:rPr>
          <w:sz w:val="24"/>
          <w:szCs w:val="24"/>
        </w:rPr>
        <w:t>17. september 2024</w:t>
      </w:r>
    </w:p>
    <w:p w14:paraId="7047DB2B" w14:textId="77777777" w:rsidR="009260DE" w:rsidRPr="00F82545" w:rsidRDefault="009260DE" w:rsidP="009260DE">
      <w:pPr>
        <w:tabs>
          <w:tab w:val="left" w:pos="851"/>
        </w:tabs>
        <w:ind w:left="851"/>
        <w:rPr>
          <w:sz w:val="24"/>
          <w:szCs w:val="24"/>
        </w:rPr>
      </w:pPr>
    </w:p>
    <w:p w14:paraId="0FAFEFBE" w14:textId="77777777" w:rsidR="009260DE" w:rsidRPr="00F82545" w:rsidRDefault="009260DE" w:rsidP="009260DE">
      <w:pPr>
        <w:tabs>
          <w:tab w:val="left" w:pos="851"/>
        </w:tabs>
        <w:ind w:left="851" w:hanging="851"/>
        <w:rPr>
          <w:b/>
          <w:sz w:val="24"/>
          <w:szCs w:val="24"/>
        </w:rPr>
      </w:pPr>
      <w:r w:rsidRPr="00F82545">
        <w:rPr>
          <w:b/>
          <w:sz w:val="24"/>
          <w:szCs w:val="24"/>
        </w:rPr>
        <w:t>10.</w:t>
      </w:r>
      <w:r w:rsidRPr="00F82545">
        <w:rPr>
          <w:b/>
          <w:sz w:val="24"/>
          <w:szCs w:val="24"/>
        </w:rPr>
        <w:tab/>
        <w:t>DATO FOR ÆNDRING AF TEKSTEN</w:t>
      </w:r>
    </w:p>
    <w:p w14:paraId="6B8D0DE2" w14:textId="16B2637B" w:rsidR="009260DE" w:rsidRPr="00F82545" w:rsidRDefault="00F82545" w:rsidP="009260DE">
      <w:pPr>
        <w:tabs>
          <w:tab w:val="left" w:pos="851"/>
        </w:tabs>
        <w:ind w:left="851"/>
        <w:rPr>
          <w:sz w:val="24"/>
          <w:szCs w:val="24"/>
        </w:rPr>
      </w:pPr>
      <w:r w:rsidRPr="00F82545">
        <w:rPr>
          <w:sz w:val="24"/>
          <w:szCs w:val="24"/>
        </w:rPr>
        <w:t>-</w:t>
      </w:r>
    </w:p>
    <w:sectPr w:rsidR="009260DE" w:rsidRPr="00F8254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74E9" w14:textId="77777777" w:rsidR="006D241D" w:rsidRDefault="006D241D">
      <w:r>
        <w:separator/>
      </w:r>
    </w:p>
  </w:endnote>
  <w:endnote w:type="continuationSeparator" w:id="0">
    <w:p w14:paraId="47213BA7" w14:textId="77777777" w:rsidR="006D241D" w:rsidRDefault="006D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51BE" w14:textId="77777777" w:rsidR="000259B9" w:rsidRDefault="000259B9">
    <w:pPr>
      <w:pStyle w:val="Sidefod"/>
      <w:pBdr>
        <w:bottom w:val="single" w:sz="6" w:space="1" w:color="auto"/>
      </w:pBdr>
    </w:pPr>
  </w:p>
  <w:p w14:paraId="3118DF09" w14:textId="77777777" w:rsidR="000259B9" w:rsidRDefault="000259B9" w:rsidP="00C42586">
    <w:pPr>
      <w:pStyle w:val="Sidefod"/>
      <w:tabs>
        <w:tab w:val="clear" w:pos="4819"/>
        <w:tab w:val="left" w:pos="8505"/>
      </w:tabs>
      <w:rPr>
        <w:i/>
        <w:sz w:val="18"/>
        <w:szCs w:val="18"/>
      </w:rPr>
    </w:pPr>
  </w:p>
  <w:p w14:paraId="22311D3C" w14:textId="15E6423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B6E3D">
      <w:rPr>
        <w:i/>
        <w:noProof/>
        <w:sz w:val="18"/>
        <w:szCs w:val="18"/>
      </w:rPr>
      <w:t>Buripal, tabletter 5 mg og 10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7351" w14:textId="77777777" w:rsidR="006D241D" w:rsidRDefault="006D241D">
      <w:r>
        <w:separator/>
      </w:r>
    </w:p>
  </w:footnote>
  <w:footnote w:type="continuationSeparator" w:id="0">
    <w:p w14:paraId="6AA65CA7" w14:textId="77777777" w:rsidR="006D241D" w:rsidRDefault="006D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2B1F9B"/>
    <w:multiLevelType w:val="hybridMultilevel"/>
    <w:tmpl w:val="8908686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3391851"/>
    <w:multiLevelType w:val="hybridMultilevel"/>
    <w:tmpl w:val="1DE8CB58"/>
    <w:lvl w:ilvl="0" w:tplc="ED600D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D9D496A"/>
    <w:multiLevelType w:val="hybridMultilevel"/>
    <w:tmpl w:val="846E0936"/>
    <w:lvl w:ilvl="0" w:tplc="ED600DCA">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1D"/>
    <w:rsid w:val="000259B9"/>
    <w:rsid w:val="00041491"/>
    <w:rsid w:val="00050D16"/>
    <w:rsid w:val="000730CA"/>
    <w:rsid w:val="00074F2A"/>
    <w:rsid w:val="000A1CA8"/>
    <w:rsid w:val="000A466B"/>
    <w:rsid w:val="000B058C"/>
    <w:rsid w:val="000D3303"/>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C7D9F"/>
    <w:rsid w:val="004E3B12"/>
    <w:rsid w:val="00532310"/>
    <w:rsid w:val="00565F0F"/>
    <w:rsid w:val="00570FE7"/>
    <w:rsid w:val="00594A86"/>
    <w:rsid w:val="00596D86"/>
    <w:rsid w:val="00637F5A"/>
    <w:rsid w:val="00641C65"/>
    <w:rsid w:val="00651A05"/>
    <w:rsid w:val="006560B1"/>
    <w:rsid w:val="006756DD"/>
    <w:rsid w:val="006D241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15539"/>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82545"/>
    <w:rsid w:val="00FB6D01"/>
    <w:rsid w:val="00FB6E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F710D"/>
  <w15:chartTrackingRefBased/>
  <w15:docId w15:val="{FC2F6630-0957-4BDC-8595-F6AF3A76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F82545"/>
    <w:pPr>
      <w:widowControl w:val="0"/>
      <w:autoSpaceDE w:val="0"/>
      <w:autoSpaceDN w:val="0"/>
      <w:ind w:left="684" w:hanging="567"/>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F82545"/>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F82545"/>
    <w:rPr>
      <w:sz w:val="22"/>
      <w:szCs w:val="22"/>
      <w:lang w:eastAsia="en-US"/>
    </w:rPr>
  </w:style>
  <w:style w:type="character" w:customStyle="1" w:styleId="Overskrift2Tegn">
    <w:name w:val="Overskrift 2 Tegn"/>
    <w:basedOn w:val="Standardskrifttypeiafsnit"/>
    <w:link w:val="Overskrift2"/>
    <w:uiPriority w:val="9"/>
    <w:semiHidden/>
    <w:rsid w:val="00F82545"/>
    <w:rPr>
      <w:b/>
      <w:bCs/>
      <w:sz w:val="22"/>
      <w:szCs w:val="22"/>
      <w:lang w:eastAsia="en-US"/>
    </w:rPr>
  </w:style>
  <w:style w:type="paragraph" w:styleId="Listeafsnit">
    <w:name w:val="List Paragraph"/>
    <w:basedOn w:val="Normal"/>
    <w:uiPriority w:val="34"/>
    <w:qFormat/>
    <w:rsid w:val="004C7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58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531890">
      <w:bodyDiv w:val="1"/>
      <w:marLeft w:val="0"/>
      <w:marRight w:val="0"/>
      <w:marTop w:val="0"/>
      <w:marBottom w:val="0"/>
      <w:divBdr>
        <w:top w:val="none" w:sz="0" w:space="0" w:color="auto"/>
        <w:left w:val="none" w:sz="0" w:space="0" w:color="auto"/>
        <w:bottom w:val="none" w:sz="0" w:space="0" w:color="auto"/>
        <w:right w:val="none" w:sz="0" w:space="0" w:color="auto"/>
      </w:divBdr>
    </w:div>
    <w:div w:id="440614842">
      <w:bodyDiv w:val="1"/>
      <w:marLeft w:val="0"/>
      <w:marRight w:val="0"/>
      <w:marTop w:val="0"/>
      <w:marBottom w:val="0"/>
      <w:divBdr>
        <w:top w:val="none" w:sz="0" w:space="0" w:color="auto"/>
        <w:left w:val="none" w:sz="0" w:space="0" w:color="auto"/>
        <w:bottom w:val="none" w:sz="0" w:space="0" w:color="auto"/>
        <w:right w:val="none" w:sz="0" w:space="0" w:color="auto"/>
      </w:divBdr>
    </w:div>
    <w:div w:id="494415455">
      <w:bodyDiv w:val="1"/>
      <w:marLeft w:val="0"/>
      <w:marRight w:val="0"/>
      <w:marTop w:val="0"/>
      <w:marBottom w:val="0"/>
      <w:divBdr>
        <w:top w:val="none" w:sz="0" w:space="0" w:color="auto"/>
        <w:left w:val="none" w:sz="0" w:space="0" w:color="auto"/>
        <w:bottom w:val="none" w:sz="0" w:space="0" w:color="auto"/>
        <w:right w:val="none" w:sz="0" w:space="0" w:color="auto"/>
      </w:divBdr>
    </w:div>
    <w:div w:id="705060303">
      <w:bodyDiv w:val="1"/>
      <w:marLeft w:val="0"/>
      <w:marRight w:val="0"/>
      <w:marTop w:val="0"/>
      <w:marBottom w:val="0"/>
      <w:divBdr>
        <w:top w:val="none" w:sz="0" w:space="0" w:color="auto"/>
        <w:left w:val="none" w:sz="0" w:space="0" w:color="auto"/>
        <w:bottom w:val="none" w:sz="0" w:space="0" w:color="auto"/>
        <w:right w:val="none" w:sz="0" w:space="0" w:color="auto"/>
      </w:divBdr>
    </w:div>
    <w:div w:id="749542829">
      <w:bodyDiv w:val="1"/>
      <w:marLeft w:val="0"/>
      <w:marRight w:val="0"/>
      <w:marTop w:val="0"/>
      <w:marBottom w:val="0"/>
      <w:divBdr>
        <w:top w:val="none" w:sz="0" w:space="0" w:color="auto"/>
        <w:left w:val="none" w:sz="0" w:space="0" w:color="auto"/>
        <w:bottom w:val="none" w:sz="0" w:space="0" w:color="auto"/>
        <w:right w:val="none" w:sz="0" w:space="0" w:color="auto"/>
      </w:divBdr>
    </w:div>
    <w:div w:id="767123346">
      <w:bodyDiv w:val="1"/>
      <w:marLeft w:val="0"/>
      <w:marRight w:val="0"/>
      <w:marTop w:val="0"/>
      <w:marBottom w:val="0"/>
      <w:divBdr>
        <w:top w:val="none" w:sz="0" w:space="0" w:color="auto"/>
        <w:left w:val="none" w:sz="0" w:space="0" w:color="auto"/>
        <w:bottom w:val="none" w:sz="0" w:space="0" w:color="auto"/>
        <w:right w:val="none" w:sz="0" w:space="0" w:color="auto"/>
      </w:divBdr>
    </w:div>
    <w:div w:id="769397703">
      <w:bodyDiv w:val="1"/>
      <w:marLeft w:val="0"/>
      <w:marRight w:val="0"/>
      <w:marTop w:val="0"/>
      <w:marBottom w:val="0"/>
      <w:divBdr>
        <w:top w:val="none" w:sz="0" w:space="0" w:color="auto"/>
        <w:left w:val="none" w:sz="0" w:space="0" w:color="auto"/>
        <w:bottom w:val="none" w:sz="0" w:space="0" w:color="auto"/>
        <w:right w:val="none" w:sz="0" w:space="0" w:color="auto"/>
      </w:divBdr>
    </w:div>
    <w:div w:id="785581863">
      <w:bodyDiv w:val="1"/>
      <w:marLeft w:val="0"/>
      <w:marRight w:val="0"/>
      <w:marTop w:val="0"/>
      <w:marBottom w:val="0"/>
      <w:divBdr>
        <w:top w:val="none" w:sz="0" w:space="0" w:color="auto"/>
        <w:left w:val="none" w:sz="0" w:space="0" w:color="auto"/>
        <w:bottom w:val="none" w:sz="0" w:space="0" w:color="auto"/>
        <w:right w:val="none" w:sz="0" w:space="0" w:color="auto"/>
      </w:divBdr>
    </w:div>
    <w:div w:id="808017959">
      <w:bodyDiv w:val="1"/>
      <w:marLeft w:val="0"/>
      <w:marRight w:val="0"/>
      <w:marTop w:val="0"/>
      <w:marBottom w:val="0"/>
      <w:divBdr>
        <w:top w:val="none" w:sz="0" w:space="0" w:color="auto"/>
        <w:left w:val="none" w:sz="0" w:space="0" w:color="auto"/>
        <w:bottom w:val="none" w:sz="0" w:space="0" w:color="auto"/>
        <w:right w:val="none" w:sz="0" w:space="0" w:color="auto"/>
      </w:divBdr>
    </w:div>
    <w:div w:id="822308962">
      <w:bodyDiv w:val="1"/>
      <w:marLeft w:val="0"/>
      <w:marRight w:val="0"/>
      <w:marTop w:val="0"/>
      <w:marBottom w:val="0"/>
      <w:divBdr>
        <w:top w:val="none" w:sz="0" w:space="0" w:color="auto"/>
        <w:left w:val="none" w:sz="0" w:space="0" w:color="auto"/>
        <w:bottom w:val="none" w:sz="0" w:space="0" w:color="auto"/>
        <w:right w:val="none" w:sz="0" w:space="0" w:color="auto"/>
      </w:divBdr>
    </w:div>
    <w:div w:id="853349842">
      <w:bodyDiv w:val="1"/>
      <w:marLeft w:val="0"/>
      <w:marRight w:val="0"/>
      <w:marTop w:val="0"/>
      <w:marBottom w:val="0"/>
      <w:divBdr>
        <w:top w:val="none" w:sz="0" w:space="0" w:color="auto"/>
        <w:left w:val="none" w:sz="0" w:space="0" w:color="auto"/>
        <w:bottom w:val="none" w:sz="0" w:space="0" w:color="auto"/>
        <w:right w:val="none" w:sz="0" w:space="0" w:color="auto"/>
      </w:divBdr>
    </w:div>
    <w:div w:id="867259891">
      <w:bodyDiv w:val="1"/>
      <w:marLeft w:val="0"/>
      <w:marRight w:val="0"/>
      <w:marTop w:val="0"/>
      <w:marBottom w:val="0"/>
      <w:divBdr>
        <w:top w:val="none" w:sz="0" w:space="0" w:color="auto"/>
        <w:left w:val="none" w:sz="0" w:space="0" w:color="auto"/>
        <w:bottom w:val="none" w:sz="0" w:space="0" w:color="auto"/>
        <w:right w:val="none" w:sz="0" w:space="0" w:color="auto"/>
      </w:divBdr>
    </w:div>
    <w:div w:id="1144390170">
      <w:bodyDiv w:val="1"/>
      <w:marLeft w:val="0"/>
      <w:marRight w:val="0"/>
      <w:marTop w:val="0"/>
      <w:marBottom w:val="0"/>
      <w:divBdr>
        <w:top w:val="none" w:sz="0" w:space="0" w:color="auto"/>
        <w:left w:val="none" w:sz="0" w:space="0" w:color="auto"/>
        <w:bottom w:val="none" w:sz="0" w:space="0" w:color="auto"/>
        <w:right w:val="none" w:sz="0" w:space="0" w:color="auto"/>
      </w:divBdr>
    </w:div>
    <w:div w:id="1364093008">
      <w:bodyDiv w:val="1"/>
      <w:marLeft w:val="0"/>
      <w:marRight w:val="0"/>
      <w:marTop w:val="0"/>
      <w:marBottom w:val="0"/>
      <w:divBdr>
        <w:top w:val="none" w:sz="0" w:space="0" w:color="auto"/>
        <w:left w:val="none" w:sz="0" w:space="0" w:color="auto"/>
        <w:bottom w:val="none" w:sz="0" w:space="0" w:color="auto"/>
        <w:right w:val="none" w:sz="0" w:space="0" w:color="auto"/>
      </w:divBdr>
    </w:div>
    <w:div w:id="1375427199">
      <w:bodyDiv w:val="1"/>
      <w:marLeft w:val="0"/>
      <w:marRight w:val="0"/>
      <w:marTop w:val="0"/>
      <w:marBottom w:val="0"/>
      <w:divBdr>
        <w:top w:val="none" w:sz="0" w:space="0" w:color="auto"/>
        <w:left w:val="none" w:sz="0" w:space="0" w:color="auto"/>
        <w:bottom w:val="none" w:sz="0" w:space="0" w:color="auto"/>
        <w:right w:val="none" w:sz="0" w:space="0" w:color="auto"/>
      </w:divBdr>
    </w:div>
    <w:div w:id="1402219202">
      <w:bodyDiv w:val="1"/>
      <w:marLeft w:val="0"/>
      <w:marRight w:val="0"/>
      <w:marTop w:val="0"/>
      <w:marBottom w:val="0"/>
      <w:divBdr>
        <w:top w:val="none" w:sz="0" w:space="0" w:color="auto"/>
        <w:left w:val="none" w:sz="0" w:space="0" w:color="auto"/>
        <w:bottom w:val="none" w:sz="0" w:space="0" w:color="auto"/>
        <w:right w:val="none" w:sz="0" w:space="0" w:color="auto"/>
      </w:divBdr>
    </w:div>
    <w:div w:id="1785226732">
      <w:bodyDiv w:val="1"/>
      <w:marLeft w:val="0"/>
      <w:marRight w:val="0"/>
      <w:marTop w:val="0"/>
      <w:marBottom w:val="0"/>
      <w:divBdr>
        <w:top w:val="none" w:sz="0" w:space="0" w:color="auto"/>
        <w:left w:val="none" w:sz="0" w:space="0" w:color="auto"/>
        <w:bottom w:val="none" w:sz="0" w:space="0" w:color="auto"/>
        <w:right w:val="none" w:sz="0" w:space="0" w:color="auto"/>
      </w:divBdr>
    </w:div>
    <w:div w:id="1999377103">
      <w:bodyDiv w:val="1"/>
      <w:marLeft w:val="0"/>
      <w:marRight w:val="0"/>
      <w:marTop w:val="0"/>
      <w:marBottom w:val="0"/>
      <w:divBdr>
        <w:top w:val="none" w:sz="0" w:space="0" w:color="auto"/>
        <w:left w:val="none" w:sz="0" w:space="0" w:color="auto"/>
        <w:bottom w:val="none" w:sz="0" w:space="0" w:color="auto"/>
        <w:right w:val="none" w:sz="0" w:space="0" w:color="auto"/>
      </w:divBdr>
    </w:div>
    <w:div w:id="2020351726">
      <w:bodyDiv w:val="1"/>
      <w:marLeft w:val="0"/>
      <w:marRight w:val="0"/>
      <w:marTop w:val="0"/>
      <w:marBottom w:val="0"/>
      <w:divBdr>
        <w:top w:val="none" w:sz="0" w:space="0" w:color="auto"/>
        <w:left w:val="none" w:sz="0" w:space="0" w:color="auto"/>
        <w:bottom w:val="none" w:sz="0" w:space="0" w:color="auto"/>
        <w:right w:val="none" w:sz="0" w:space="0" w:color="auto"/>
      </w:divBdr>
    </w:div>
    <w:div w:id="2049839603">
      <w:bodyDiv w:val="1"/>
      <w:marLeft w:val="0"/>
      <w:marRight w:val="0"/>
      <w:marTop w:val="0"/>
      <w:marBottom w:val="0"/>
      <w:divBdr>
        <w:top w:val="none" w:sz="0" w:space="0" w:color="auto"/>
        <w:left w:val="none" w:sz="0" w:space="0" w:color="auto"/>
        <w:bottom w:val="none" w:sz="0" w:space="0" w:color="auto"/>
        <w:right w:val="none" w:sz="0" w:space="0" w:color="auto"/>
      </w:divBdr>
    </w:div>
    <w:div w:id="2105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13</Pages>
  <Words>3482</Words>
  <Characters>23150</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2023010995, MT</dc:description>
  <cp:lastModifiedBy>Gitte Jørgensen</cp:lastModifiedBy>
  <cp:revision>7</cp:revision>
  <cp:lastPrinted>2012-08-22T08:53:00Z</cp:lastPrinted>
  <dcterms:created xsi:type="dcterms:W3CDTF">2024-09-17T11:03:00Z</dcterms:created>
  <dcterms:modified xsi:type="dcterms:W3CDTF">2024-09-17T12:26:00Z</dcterms:modified>
</cp:coreProperties>
</file>