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44C" w:rsidRPr="00C313BD" w:rsidRDefault="003B6AFD" w:rsidP="0052244C">
      <w:pPr>
        <w:rPr>
          <w:sz w:val="24"/>
          <w:szCs w:val="24"/>
        </w:rPr>
      </w:pPr>
      <w:bookmarkStart w:id="0" w:name="_GoBack"/>
      <w:bookmarkEnd w:id="0"/>
      <w:r w:rsidRPr="008F3B10">
        <w:rPr>
          <w:noProof/>
          <w:sz w:val="24"/>
          <w:szCs w:val="24"/>
        </w:rPr>
        <w:drawing>
          <wp:inline distT="0" distB="0" distL="0" distR="0" wp14:anchorId="0943C575" wp14:editId="07FAD321">
            <wp:extent cx="2425700" cy="685800"/>
            <wp:effectExtent l="0" t="0" r="0" b="0"/>
            <wp:docPr id="2" name="Billede 3"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LMST_auto_s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5700" cy="685800"/>
                    </a:xfrm>
                    <a:prstGeom prst="rect">
                      <a:avLst/>
                    </a:prstGeom>
                    <a:noFill/>
                    <a:ln>
                      <a:noFill/>
                    </a:ln>
                  </pic:spPr>
                </pic:pic>
              </a:graphicData>
            </a:graphic>
          </wp:inline>
        </w:drawing>
      </w:r>
    </w:p>
    <w:p w:rsidR="0052244C" w:rsidRDefault="0052244C" w:rsidP="0052244C">
      <w:pPr>
        <w:pStyle w:val="Titel"/>
        <w:tabs>
          <w:tab w:val="right" w:pos="9356"/>
        </w:tabs>
        <w:jc w:val="left"/>
        <w:rPr>
          <w:b w:val="0"/>
          <w:szCs w:val="24"/>
          <w:lang w:eastAsia="en-US"/>
        </w:rPr>
      </w:pPr>
      <w:r w:rsidRPr="00C313BD">
        <w:rPr>
          <w:b w:val="0"/>
          <w:szCs w:val="24"/>
          <w:lang w:eastAsia="en-US"/>
        </w:rPr>
        <w:tab/>
      </w:r>
    </w:p>
    <w:p w:rsidR="0052244C" w:rsidRPr="00C313BD" w:rsidRDefault="003B6AFD" w:rsidP="0052244C">
      <w:pPr>
        <w:pStyle w:val="Titel"/>
        <w:tabs>
          <w:tab w:val="right" w:pos="9356"/>
        </w:tabs>
        <w:jc w:val="right"/>
        <w:rPr>
          <w:szCs w:val="24"/>
        </w:rPr>
      </w:pPr>
      <w:r>
        <w:rPr>
          <w:szCs w:val="24"/>
        </w:rPr>
        <w:t>21. april 2021</w:t>
      </w:r>
    </w:p>
    <w:p w:rsidR="0052244C" w:rsidRPr="00C313BD" w:rsidRDefault="0052244C" w:rsidP="0052244C">
      <w:pPr>
        <w:pStyle w:val="Titel"/>
        <w:tabs>
          <w:tab w:val="left" w:pos="8222"/>
        </w:tabs>
        <w:jc w:val="left"/>
        <w:rPr>
          <w:b w:val="0"/>
          <w:szCs w:val="24"/>
        </w:rPr>
      </w:pPr>
    </w:p>
    <w:p w:rsidR="0052244C" w:rsidRPr="00C313BD" w:rsidRDefault="0052244C" w:rsidP="0052244C">
      <w:pPr>
        <w:pStyle w:val="Titel"/>
        <w:jc w:val="left"/>
        <w:rPr>
          <w:b w:val="0"/>
          <w:szCs w:val="24"/>
        </w:rPr>
      </w:pPr>
    </w:p>
    <w:p w:rsidR="0052244C" w:rsidRPr="00C313BD" w:rsidRDefault="0052244C" w:rsidP="0052244C">
      <w:pPr>
        <w:jc w:val="center"/>
        <w:rPr>
          <w:b/>
          <w:sz w:val="24"/>
          <w:szCs w:val="24"/>
        </w:rPr>
      </w:pPr>
      <w:r w:rsidRPr="00C313BD">
        <w:rPr>
          <w:b/>
          <w:sz w:val="24"/>
          <w:szCs w:val="24"/>
        </w:rPr>
        <w:t>PRODUKTRESUMÉ</w:t>
      </w:r>
    </w:p>
    <w:p w:rsidR="0052244C" w:rsidRPr="00C313BD" w:rsidRDefault="0052244C" w:rsidP="0052244C">
      <w:pPr>
        <w:jc w:val="center"/>
        <w:rPr>
          <w:b/>
          <w:sz w:val="24"/>
          <w:szCs w:val="24"/>
        </w:rPr>
      </w:pPr>
    </w:p>
    <w:p w:rsidR="0052244C" w:rsidRPr="00C313BD" w:rsidRDefault="0052244C" w:rsidP="0052244C">
      <w:pPr>
        <w:jc w:val="center"/>
        <w:rPr>
          <w:b/>
          <w:sz w:val="24"/>
          <w:szCs w:val="24"/>
        </w:rPr>
      </w:pPr>
      <w:r w:rsidRPr="00C313BD">
        <w:rPr>
          <w:b/>
          <w:sz w:val="24"/>
          <w:szCs w:val="24"/>
        </w:rPr>
        <w:t>for</w:t>
      </w:r>
    </w:p>
    <w:p w:rsidR="0052244C" w:rsidRPr="00C313BD" w:rsidRDefault="0052244C" w:rsidP="0052244C">
      <w:pPr>
        <w:jc w:val="center"/>
        <w:rPr>
          <w:b/>
          <w:sz w:val="24"/>
          <w:szCs w:val="24"/>
        </w:rPr>
      </w:pPr>
    </w:p>
    <w:p w:rsidR="0052244C" w:rsidRPr="00C313BD" w:rsidRDefault="0052244C" w:rsidP="0052244C">
      <w:pPr>
        <w:jc w:val="center"/>
        <w:rPr>
          <w:b/>
          <w:sz w:val="24"/>
          <w:szCs w:val="24"/>
        </w:rPr>
      </w:pPr>
      <w:proofErr w:type="spellStart"/>
      <w:r w:rsidRPr="00C313BD">
        <w:rPr>
          <w:b/>
          <w:sz w:val="24"/>
          <w:szCs w:val="24"/>
        </w:rPr>
        <w:t>Buspirone</w:t>
      </w:r>
      <w:proofErr w:type="spellEnd"/>
      <w:r w:rsidRPr="00C313BD">
        <w:rPr>
          <w:b/>
          <w:sz w:val="24"/>
          <w:szCs w:val="24"/>
        </w:rPr>
        <w:t xml:space="preserve"> "Orion", tabletter</w:t>
      </w:r>
    </w:p>
    <w:p w:rsidR="0052244C" w:rsidRPr="00C313BD" w:rsidRDefault="0052244C" w:rsidP="0052244C">
      <w:pPr>
        <w:jc w:val="both"/>
        <w:rPr>
          <w:sz w:val="24"/>
          <w:szCs w:val="24"/>
        </w:rPr>
      </w:pPr>
    </w:p>
    <w:p w:rsidR="0052244C" w:rsidRPr="00C313BD" w:rsidRDefault="0052244C" w:rsidP="0052244C">
      <w:pPr>
        <w:jc w:val="both"/>
        <w:rPr>
          <w:sz w:val="24"/>
          <w:szCs w:val="24"/>
        </w:rPr>
      </w:pPr>
    </w:p>
    <w:p w:rsidR="0052244C" w:rsidRPr="00C313BD" w:rsidRDefault="0052244C" w:rsidP="0052244C">
      <w:pPr>
        <w:numPr>
          <w:ilvl w:val="0"/>
          <w:numId w:val="1"/>
        </w:numPr>
        <w:tabs>
          <w:tab w:val="clear" w:pos="855"/>
          <w:tab w:val="left" w:pos="851"/>
        </w:tabs>
        <w:rPr>
          <w:b/>
          <w:sz w:val="24"/>
          <w:szCs w:val="24"/>
        </w:rPr>
      </w:pPr>
      <w:r w:rsidRPr="00C313BD">
        <w:rPr>
          <w:b/>
          <w:sz w:val="24"/>
          <w:szCs w:val="24"/>
        </w:rPr>
        <w:t>D.SP.NR.</w:t>
      </w:r>
    </w:p>
    <w:p w:rsidR="0052244C" w:rsidRPr="00C313BD" w:rsidRDefault="0052244C" w:rsidP="0052244C">
      <w:pPr>
        <w:tabs>
          <w:tab w:val="left" w:pos="851"/>
        </w:tabs>
        <w:rPr>
          <w:sz w:val="24"/>
          <w:szCs w:val="24"/>
        </w:rPr>
      </w:pPr>
      <w:r w:rsidRPr="00C313BD">
        <w:rPr>
          <w:sz w:val="24"/>
          <w:szCs w:val="24"/>
        </w:rPr>
        <w:tab/>
        <w:t>27560</w:t>
      </w:r>
    </w:p>
    <w:p w:rsidR="0052244C" w:rsidRPr="00C313BD" w:rsidRDefault="0052244C" w:rsidP="0052244C">
      <w:pPr>
        <w:tabs>
          <w:tab w:val="left" w:pos="851"/>
        </w:tabs>
        <w:rPr>
          <w:sz w:val="24"/>
          <w:szCs w:val="24"/>
        </w:rPr>
      </w:pPr>
    </w:p>
    <w:p w:rsidR="0052244C" w:rsidRPr="00C313BD" w:rsidRDefault="0052244C" w:rsidP="0052244C">
      <w:pPr>
        <w:numPr>
          <w:ilvl w:val="0"/>
          <w:numId w:val="1"/>
        </w:numPr>
        <w:rPr>
          <w:b/>
          <w:sz w:val="24"/>
          <w:szCs w:val="24"/>
        </w:rPr>
      </w:pPr>
      <w:r w:rsidRPr="00C313BD">
        <w:rPr>
          <w:b/>
          <w:sz w:val="24"/>
          <w:szCs w:val="24"/>
        </w:rPr>
        <w:t>LÆGEMIDLETS NAVN</w:t>
      </w:r>
    </w:p>
    <w:p w:rsidR="0052244C" w:rsidRPr="00C313BD" w:rsidRDefault="0052244C" w:rsidP="0052244C">
      <w:pPr>
        <w:tabs>
          <w:tab w:val="left" w:pos="851"/>
        </w:tabs>
        <w:ind w:left="855"/>
        <w:rPr>
          <w:sz w:val="24"/>
          <w:szCs w:val="24"/>
        </w:rPr>
      </w:pPr>
      <w:proofErr w:type="spellStart"/>
      <w:r w:rsidRPr="00C313BD">
        <w:rPr>
          <w:sz w:val="24"/>
          <w:szCs w:val="24"/>
        </w:rPr>
        <w:t>Buspirone</w:t>
      </w:r>
      <w:proofErr w:type="spellEnd"/>
      <w:r w:rsidRPr="00C313BD">
        <w:rPr>
          <w:sz w:val="24"/>
          <w:szCs w:val="24"/>
        </w:rPr>
        <w:t xml:space="preserve"> "Orion"</w:t>
      </w:r>
    </w:p>
    <w:p w:rsidR="0052244C" w:rsidRPr="00C313BD" w:rsidRDefault="0052244C" w:rsidP="0052244C">
      <w:pPr>
        <w:tabs>
          <w:tab w:val="left" w:pos="851"/>
        </w:tabs>
        <w:rPr>
          <w:sz w:val="24"/>
          <w:szCs w:val="24"/>
        </w:rPr>
      </w:pPr>
      <w:r w:rsidRPr="00C313BD">
        <w:rPr>
          <w:sz w:val="24"/>
          <w:szCs w:val="24"/>
        </w:rPr>
        <w:tab/>
      </w:r>
    </w:p>
    <w:p w:rsidR="0052244C" w:rsidRPr="00C313BD" w:rsidRDefault="0052244C" w:rsidP="0052244C">
      <w:pPr>
        <w:numPr>
          <w:ilvl w:val="0"/>
          <w:numId w:val="1"/>
        </w:numPr>
        <w:rPr>
          <w:b/>
          <w:sz w:val="24"/>
          <w:szCs w:val="24"/>
        </w:rPr>
      </w:pPr>
      <w:r w:rsidRPr="00C313BD">
        <w:rPr>
          <w:b/>
          <w:sz w:val="24"/>
          <w:szCs w:val="24"/>
        </w:rPr>
        <w:t>KVALITATIV OG KVANTITATIV SAMMENSÆTNING</w:t>
      </w:r>
    </w:p>
    <w:p w:rsidR="0052244C" w:rsidRPr="00C313BD" w:rsidRDefault="0052244C" w:rsidP="0052244C">
      <w:pPr>
        <w:pStyle w:val="EMEAEnBodyText"/>
        <w:autoSpaceDE w:val="0"/>
        <w:autoSpaceDN w:val="0"/>
        <w:adjustRightInd w:val="0"/>
        <w:spacing w:before="0" w:after="0"/>
        <w:ind w:left="851"/>
        <w:jc w:val="left"/>
        <w:rPr>
          <w:sz w:val="24"/>
          <w:szCs w:val="24"/>
          <w:lang w:val="da-DK"/>
        </w:rPr>
      </w:pPr>
      <w:r w:rsidRPr="00C313BD">
        <w:rPr>
          <w:sz w:val="24"/>
          <w:szCs w:val="24"/>
          <w:lang w:val="da-DK"/>
        </w:rPr>
        <w:t>Hver tablet indeholder 5 elle</w:t>
      </w:r>
      <w:r>
        <w:rPr>
          <w:sz w:val="24"/>
          <w:szCs w:val="24"/>
          <w:lang w:val="da-DK"/>
        </w:rPr>
        <w:t>r</w:t>
      </w:r>
      <w:r w:rsidRPr="00C313BD">
        <w:rPr>
          <w:sz w:val="24"/>
          <w:szCs w:val="24"/>
          <w:lang w:val="da-DK"/>
        </w:rPr>
        <w:t xml:space="preserve"> 10 mg </w:t>
      </w:r>
      <w:proofErr w:type="spellStart"/>
      <w:r w:rsidRPr="00C313BD">
        <w:rPr>
          <w:sz w:val="24"/>
          <w:szCs w:val="24"/>
          <w:lang w:val="da-DK"/>
        </w:rPr>
        <w:t>buspironhydrochlorid</w:t>
      </w:r>
      <w:proofErr w:type="spellEnd"/>
      <w:r w:rsidRPr="00C313BD">
        <w:rPr>
          <w:sz w:val="24"/>
          <w:szCs w:val="24"/>
          <w:lang w:val="da-DK"/>
        </w:rPr>
        <w:t>.</w:t>
      </w:r>
    </w:p>
    <w:p w:rsidR="0052244C" w:rsidRPr="00C313BD" w:rsidRDefault="0052244C" w:rsidP="0052244C">
      <w:pPr>
        <w:pStyle w:val="EMEAEnBodyText"/>
        <w:autoSpaceDE w:val="0"/>
        <w:autoSpaceDN w:val="0"/>
        <w:adjustRightInd w:val="0"/>
        <w:spacing w:before="0" w:after="0"/>
        <w:ind w:left="851"/>
        <w:jc w:val="left"/>
        <w:rPr>
          <w:sz w:val="24"/>
          <w:szCs w:val="24"/>
          <w:lang w:val="da-DK"/>
        </w:rPr>
      </w:pPr>
    </w:p>
    <w:p w:rsidR="008950F2" w:rsidRDefault="008950F2" w:rsidP="008950F2">
      <w:pPr>
        <w:pStyle w:val="EMEAEnBodyText"/>
        <w:autoSpaceDE w:val="0"/>
        <w:autoSpaceDN w:val="0"/>
        <w:adjustRightInd w:val="0"/>
        <w:spacing w:before="0" w:after="0"/>
        <w:ind w:left="851"/>
        <w:jc w:val="left"/>
        <w:rPr>
          <w:sz w:val="24"/>
          <w:szCs w:val="24"/>
          <w:u w:val="single"/>
          <w:lang w:val="da-DK"/>
        </w:rPr>
      </w:pPr>
      <w:r>
        <w:rPr>
          <w:sz w:val="24"/>
          <w:szCs w:val="24"/>
          <w:u w:val="single"/>
          <w:lang w:val="da-DK"/>
        </w:rPr>
        <w:t>Hjælpestof(fer) med kendt effekt</w:t>
      </w:r>
    </w:p>
    <w:p w:rsidR="008950F2" w:rsidRDefault="008950F2" w:rsidP="008950F2">
      <w:pPr>
        <w:tabs>
          <w:tab w:val="left" w:pos="567"/>
        </w:tabs>
        <w:ind w:left="851"/>
        <w:rPr>
          <w:sz w:val="24"/>
          <w:szCs w:val="24"/>
        </w:rPr>
      </w:pPr>
      <w:r>
        <w:rPr>
          <w:sz w:val="24"/>
          <w:szCs w:val="24"/>
        </w:rPr>
        <w:t xml:space="preserve">5 mg tablet: Hver tablet indeholder 59,5 mg </w:t>
      </w:r>
      <w:proofErr w:type="spellStart"/>
      <w:r>
        <w:rPr>
          <w:sz w:val="24"/>
          <w:szCs w:val="24"/>
        </w:rPr>
        <w:t>lactose</w:t>
      </w:r>
      <w:proofErr w:type="spellEnd"/>
      <w:r>
        <w:rPr>
          <w:sz w:val="24"/>
          <w:szCs w:val="24"/>
        </w:rPr>
        <w:t xml:space="preserve"> (som monohydrat).</w:t>
      </w:r>
    </w:p>
    <w:p w:rsidR="008950F2" w:rsidRDefault="008950F2" w:rsidP="008950F2">
      <w:pPr>
        <w:tabs>
          <w:tab w:val="left" w:pos="567"/>
        </w:tabs>
        <w:ind w:left="851"/>
        <w:rPr>
          <w:sz w:val="24"/>
          <w:szCs w:val="24"/>
        </w:rPr>
      </w:pPr>
      <w:r>
        <w:rPr>
          <w:sz w:val="24"/>
          <w:szCs w:val="24"/>
        </w:rPr>
        <w:t xml:space="preserve">10 mg tablet: Hver tablet indeholder 118,9 mg </w:t>
      </w:r>
      <w:proofErr w:type="spellStart"/>
      <w:r>
        <w:rPr>
          <w:sz w:val="24"/>
          <w:szCs w:val="24"/>
        </w:rPr>
        <w:t>lactose</w:t>
      </w:r>
      <w:proofErr w:type="spellEnd"/>
      <w:r>
        <w:rPr>
          <w:sz w:val="24"/>
          <w:szCs w:val="24"/>
        </w:rPr>
        <w:t xml:space="preserve"> (som monohydrat).</w:t>
      </w:r>
    </w:p>
    <w:p w:rsidR="008950F2" w:rsidRDefault="008950F2" w:rsidP="008950F2">
      <w:pPr>
        <w:tabs>
          <w:tab w:val="left" w:pos="567"/>
        </w:tabs>
        <w:ind w:left="851"/>
        <w:rPr>
          <w:sz w:val="24"/>
          <w:szCs w:val="24"/>
        </w:rPr>
      </w:pPr>
    </w:p>
    <w:p w:rsidR="008950F2" w:rsidRDefault="008950F2" w:rsidP="008950F2">
      <w:pPr>
        <w:tabs>
          <w:tab w:val="left" w:pos="567"/>
        </w:tabs>
        <w:ind w:left="851"/>
        <w:rPr>
          <w:sz w:val="24"/>
          <w:szCs w:val="24"/>
        </w:rPr>
      </w:pPr>
      <w:r>
        <w:rPr>
          <w:sz w:val="24"/>
          <w:szCs w:val="24"/>
        </w:rPr>
        <w:t>Alle hjælpestoffer er anført under pkt. 6.1.</w:t>
      </w:r>
    </w:p>
    <w:p w:rsidR="0052244C" w:rsidRPr="00C313BD" w:rsidRDefault="0052244C" w:rsidP="0052244C">
      <w:pPr>
        <w:tabs>
          <w:tab w:val="left" w:pos="851"/>
        </w:tabs>
        <w:rPr>
          <w:sz w:val="24"/>
          <w:szCs w:val="24"/>
        </w:rPr>
      </w:pPr>
    </w:p>
    <w:p w:rsidR="0052244C" w:rsidRPr="00C313BD" w:rsidRDefault="0052244C" w:rsidP="0052244C">
      <w:pPr>
        <w:numPr>
          <w:ilvl w:val="0"/>
          <w:numId w:val="1"/>
        </w:numPr>
        <w:rPr>
          <w:b/>
          <w:sz w:val="24"/>
          <w:szCs w:val="24"/>
        </w:rPr>
      </w:pPr>
      <w:r w:rsidRPr="00C313BD">
        <w:rPr>
          <w:b/>
          <w:sz w:val="24"/>
          <w:szCs w:val="24"/>
        </w:rPr>
        <w:t>LÆGEMIDDELFORM</w:t>
      </w:r>
    </w:p>
    <w:p w:rsidR="0052244C" w:rsidRPr="00C313BD" w:rsidRDefault="0052244C" w:rsidP="0052244C">
      <w:pPr>
        <w:suppressAutoHyphens/>
        <w:ind w:left="851"/>
        <w:rPr>
          <w:spacing w:val="-3"/>
          <w:sz w:val="24"/>
          <w:szCs w:val="24"/>
        </w:rPr>
      </w:pPr>
      <w:r w:rsidRPr="00C313BD">
        <w:rPr>
          <w:spacing w:val="-3"/>
          <w:sz w:val="24"/>
          <w:szCs w:val="24"/>
        </w:rPr>
        <w:t>Tabletter</w:t>
      </w:r>
    </w:p>
    <w:p w:rsidR="0052244C" w:rsidRPr="00C313BD" w:rsidRDefault="0052244C" w:rsidP="0052244C">
      <w:pPr>
        <w:suppressAutoHyphens/>
        <w:ind w:left="851"/>
        <w:rPr>
          <w:spacing w:val="-3"/>
          <w:sz w:val="24"/>
          <w:szCs w:val="24"/>
        </w:rPr>
      </w:pPr>
    </w:p>
    <w:p w:rsidR="00D900C3" w:rsidRDefault="00D900C3" w:rsidP="00D900C3">
      <w:pPr>
        <w:suppressAutoHyphens/>
        <w:ind w:left="851"/>
        <w:rPr>
          <w:spacing w:val="-3"/>
          <w:sz w:val="24"/>
          <w:szCs w:val="24"/>
          <w:u w:val="single"/>
        </w:rPr>
      </w:pPr>
      <w:r>
        <w:rPr>
          <w:spacing w:val="-3"/>
          <w:sz w:val="24"/>
          <w:szCs w:val="24"/>
          <w:u w:val="single"/>
        </w:rPr>
        <w:t>5 mg tablet:</w:t>
      </w:r>
    </w:p>
    <w:p w:rsidR="0052244C" w:rsidRDefault="0052244C" w:rsidP="0052244C">
      <w:pPr>
        <w:suppressAutoHyphens/>
        <w:ind w:left="851"/>
        <w:rPr>
          <w:sz w:val="24"/>
          <w:szCs w:val="24"/>
        </w:rPr>
      </w:pPr>
      <w:r>
        <w:rPr>
          <w:sz w:val="24"/>
          <w:szCs w:val="24"/>
        </w:rPr>
        <w:t>Hvide eller næsten hvide, ovale tabletter mærket med ’ORN 30’ på den ene side og en delekærv på den anden side.</w:t>
      </w:r>
    </w:p>
    <w:p w:rsidR="0052244C" w:rsidRDefault="0052244C" w:rsidP="0052244C">
      <w:pPr>
        <w:suppressAutoHyphens/>
        <w:ind w:left="851"/>
        <w:rPr>
          <w:sz w:val="24"/>
          <w:szCs w:val="24"/>
        </w:rPr>
      </w:pPr>
    </w:p>
    <w:p w:rsidR="0052244C" w:rsidRDefault="0052244C" w:rsidP="0052244C">
      <w:pPr>
        <w:suppressAutoHyphens/>
        <w:ind w:left="851"/>
        <w:rPr>
          <w:sz w:val="24"/>
          <w:szCs w:val="24"/>
        </w:rPr>
      </w:pPr>
      <w:r>
        <w:rPr>
          <w:sz w:val="24"/>
          <w:szCs w:val="24"/>
        </w:rPr>
        <w:t>Tabletten kan deles i to lige store doser.</w:t>
      </w:r>
    </w:p>
    <w:p w:rsidR="0052244C" w:rsidRDefault="0052244C" w:rsidP="0052244C">
      <w:pPr>
        <w:suppressAutoHyphens/>
        <w:ind w:left="851"/>
        <w:rPr>
          <w:sz w:val="24"/>
          <w:szCs w:val="24"/>
        </w:rPr>
      </w:pPr>
    </w:p>
    <w:p w:rsidR="00D900C3" w:rsidRDefault="00D900C3" w:rsidP="00D900C3">
      <w:pPr>
        <w:suppressAutoHyphens/>
        <w:ind w:left="851"/>
        <w:rPr>
          <w:sz w:val="24"/>
          <w:szCs w:val="24"/>
          <w:u w:val="single"/>
        </w:rPr>
      </w:pPr>
      <w:r>
        <w:rPr>
          <w:sz w:val="24"/>
          <w:szCs w:val="24"/>
          <w:u w:val="single"/>
        </w:rPr>
        <w:t xml:space="preserve">10 mg tablet: </w:t>
      </w:r>
    </w:p>
    <w:p w:rsidR="0052244C" w:rsidRDefault="0052244C" w:rsidP="0052244C">
      <w:pPr>
        <w:suppressAutoHyphens/>
        <w:ind w:left="851"/>
        <w:rPr>
          <w:sz w:val="24"/>
          <w:szCs w:val="24"/>
        </w:rPr>
      </w:pPr>
      <w:r>
        <w:rPr>
          <w:sz w:val="24"/>
          <w:szCs w:val="24"/>
        </w:rPr>
        <w:t>Hvide eller næsten hvide, ovale tabletter mærket med ’ORN 31’ på den ene side og en delekærv på den anden side.</w:t>
      </w:r>
    </w:p>
    <w:p w:rsidR="0052244C" w:rsidRDefault="0052244C" w:rsidP="0052244C">
      <w:pPr>
        <w:suppressAutoHyphens/>
        <w:ind w:left="851"/>
        <w:rPr>
          <w:sz w:val="24"/>
          <w:szCs w:val="24"/>
        </w:rPr>
      </w:pPr>
    </w:p>
    <w:p w:rsidR="0052244C" w:rsidRDefault="0052244C" w:rsidP="0052244C">
      <w:pPr>
        <w:tabs>
          <w:tab w:val="left" w:pos="-720"/>
        </w:tabs>
        <w:suppressAutoHyphens/>
        <w:ind w:left="851" w:hanging="567"/>
        <w:rPr>
          <w:sz w:val="24"/>
          <w:szCs w:val="24"/>
        </w:rPr>
      </w:pPr>
      <w:r>
        <w:rPr>
          <w:sz w:val="24"/>
          <w:szCs w:val="24"/>
        </w:rPr>
        <w:tab/>
        <w:t>Tabletten kan deles i to lige store doser.</w:t>
      </w:r>
    </w:p>
    <w:p w:rsidR="0052244C" w:rsidRPr="00C313BD" w:rsidRDefault="0052244C" w:rsidP="0052244C">
      <w:pPr>
        <w:tabs>
          <w:tab w:val="left" w:pos="851"/>
        </w:tabs>
        <w:rPr>
          <w:sz w:val="24"/>
          <w:szCs w:val="24"/>
        </w:rPr>
      </w:pPr>
    </w:p>
    <w:p w:rsidR="0052244C" w:rsidRPr="00C313BD" w:rsidRDefault="0052244C" w:rsidP="0052244C">
      <w:pPr>
        <w:tabs>
          <w:tab w:val="left" w:pos="851"/>
        </w:tabs>
        <w:rPr>
          <w:sz w:val="24"/>
          <w:szCs w:val="24"/>
        </w:rPr>
      </w:pPr>
    </w:p>
    <w:p w:rsidR="0052244C" w:rsidRPr="00C313BD" w:rsidRDefault="0052244C" w:rsidP="0052244C">
      <w:pPr>
        <w:numPr>
          <w:ilvl w:val="0"/>
          <w:numId w:val="1"/>
        </w:numPr>
        <w:rPr>
          <w:b/>
          <w:sz w:val="24"/>
          <w:szCs w:val="24"/>
        </w:rPr>
      </w:pPr>
      <w:r w:rsidRPr="00C313BD">
        <w:rPr>
          <w:b/>
          <w:sz w:val="24"/>
          <w:szCs w:val="24"/>
        </w:rPr>
        <w:t>KLINISKE OPLYSNINGER</w:t>
      </w:r>
    </w:p>
    <w:p w:rsidR="0052244C" w:rsidRPr="00C313BD" w:rsidRDefault="0052244C" w:rsidP="0052244C">
      <w:pPr>
        <w:tabs>
          <w:tab w:val="left" w:pos="851"/>
        </w:tabs>
        <w:rPr>
          <w:b/>
          <w:sz w:val="24"/>
          <w:szCs w:val="24"/>
        </w:rPr>
      </w:pPr>
    </w:p>
    <w:p w:rsidR="0052244C" w:rsidRPr="00C313BD" w:rsidRDefault="0052244C" w:rsidP="0052244C">
      <w:pPr>
        <w:numPr>
          <w:ilvl w:val="1"/>
          <w:numId w:val="1"/>
        </w:numPr>
        <w:rPr>
          <w:b/>
          <w:sz w:val="24"/>
          <w:szCs w:val="24"/>
          <w:u w:val="single"/>
        </w:rPr>
      </w:pPr>
      <w:r w:rsidRPr="00C313BD">
        <w:rPr>
          <w:b/>
          <w:sz w:val="24"/>
          <w:szCs w:val="24"/>
        </w:rPr>
        <w:t>Terapeutiske indikationer</w:t>
      </w:r>
    </w:p>
    <w:p w:rsidR="0052244C" w:rsidRPr="00C313BD" w:rsidRDefault="0052244C" w:rsidP="0052244C">
      <w:pPr>
        <w:ind w:left="851"/>
        <w:rPr>
          <w:noProof/>
          <w:sz w:val="24"/>
          <w:szCs w:val="24"/>
        </w:rPr>
      </w:pPr>
      <w:r w:rsidRPr="00C313BD">
        <w:rPr>
          <w:sz w:val="24"/>
          <w:szCs w:val="24"/>
        </w:rPr>
        <w:lastRenderedPageBreak/>
        <w:t>Indikeret til symptomatisk behandling af klinisk relevante angsttilstande med følgende kardinalsymptomer: angst, agitation, anspændthed.</w:t>
      </w:r>
    </w:p>
    <w:p w:rsidR="0052244C" w:rsidRPr="00C313BD" w:rsidRDefault="0052244C" w:rsidP="0052244C">
      <w:pPr>
        <w:tabs>
          <w:tab w:val="left" w:pos="851"/>
        </w:tabs>
        <w:rPr>
          <w:sz w:val="24"/>
          <w:szCs w:val="24"/>
        </w:rPr>
      </w:pPr>
    </w:p>
    <w:p w:rsidR="0052244C" w:rsidRPr="00C313BD" w:rsidRDefault="0052244C" w:rsidP="0052244C">
      <w:pPr>
        <w:numPr>
          <w:ilvl w:val="1"/>
          <w:numId w:val="1"/>
        </w:numPr>
        <w:rPr>
          <w:b/>
          <w:sz w:val="24"/>
          <w:szCs w:val="24"/>
        </w:rPr>
      </w:pPr>
      <w:r w:rsidRPr="00C313BD">
        <w:rPr>
          <w:b/>
          <w:sz w:val="24"/>
          <w:szCs w:val="24"/>
        </w:rPr>
        <w:t>Dosering og indgivelsesmåde</w:t>
      </w:r>
    </w:p>
    <w:p w:rsidR="00D900C3" w:rsidRPr="00D900C3" w:rsidRDefault="00D900C3" w:rsidP="00D900C3">
      <w:pPr>
        <w:ind w:left="851"/>
        <w:rPr>
          <w:noProof/>
          <w:sz w:val="24"/>
          <w:szCs w:val="24"/>
          <w:u w:val="single"/>
        </w:rPr>
      </w:pPr>
      <w:r w:rsidRPr="00D900C3">
        <w:rPr>
          <w:noProof/>
          <w:sz w:val="24"/>
          <w:szCs w:val="24"/>
          <w:u w:val="single"/>
        </w:rPr>
        <w:t>Dosering</w:t>
      </w:r>
    </w:p>
    <w:p w:rsidR="00D900C3" w:rsidRPr="00D900C3" w:rsidRDefault="00D900C3" w:rsidP="00D900C3">
      <w:pPr>
        <w:ind w:left="851"/>
        <w:rPr>
          <w:noProof/>
          <w:sz w:val="24"/>
          <w:szCs w:val="24"/>
        </w:rPr>
      </w:pPr>
      <w:r w:rsidRPr="00D900C3">
        <w:rPr>
          <w:noProof/>
          <w:sz w:val="24"/>
          <w:szCs w:val="24"/>
        </w:rPr>
        <w:t>Dosis anhænger af patientens individuelle omstændigheder.</w:t>
      </w:r>
    </w:p>
    <w:p w:rsidR="00D900C3" w:rsidRPr="00D900C3" w:rsidRDefault="00D900C3" w:rsidP="00D900C3">
      <w:pPr>
        <w:ind w:left="851"/>
        <w:rPr>
          <w:noProof/>
          <w:sz w:val="24"/>
          <w:szCs w:val="24"/>
        </w:rPr>
      </w:pPr>
    </w:p>
    <w:p w:rsidR="00D900C3" w:rsidRPr="00D900C3" w:rsidRDefault="00D900C3" w:rsidP="00D900C3">
      <w:pPr>
        <w:ind w:left="851"/>
        <w:rPr>
          <w:i/>
          <w:noProof/>
          <w:sz w:val="24"/>
          <w:szCs w:val="24"/>
          <w:u w:val="single"/>
        </w:rPr>
      </w:pPr>
      <w:r w:rsidRPr="00D900C3">
        <w:rPr>
          <w:i/>
          <w:noProof/>
          <w:sz w:val="24"/>
          <w:szCs w:val="24"/>
          <w:u w:val="single"/>
        </w:rPr>
        <w:t>Voksne (over 18 år)</w:t>
      </w:r>
    </w:p>
    <w:p w:rsidR="00D900C3" w:rsidRPr="00D900C3" w:rsidRDefault="00D900C3" w:rsidP="00D900C3">
      <w:pPr>
        <w:ind w:left="851"/>
        <w:rPr>
          <w:noProof/>
          <w:sz w:val="24"/>
          <w:szCs w:val="24"/>
        </w:rPr>
      </w:pPr>
      <w:r w:rsidRPr="00D900C3">
        <w:rPr>
          <w:noProof/>
          <w:sz w:val="24"/>
          <w:szCs w:val="24"/>
        </w:rPr>
        <w:t>Behandlingen indledes med 5 mg buspironhydrochlorid 3 gange daglig. Dosis kan øges hver 2. til 3. dag.</w:t>
      </w:r>
    </w:p>
    <w:p w:rsidR="00D900C3" w:rsidRPr="00D900C3" w:rsidRDefault="00D900C3" w:rsidP="00D900C3">
      <w:pPr>
        <w:ind w:left="851"/>
        <w:rPr>
          <w:noProof/>
          <w:sz w:val="24"/>
          <w:szCs w:val="24"/>
        </w:rPr>
      </w:pPr>
      <w:r w:rsidRPr="00D900C3">
        <w:rPr>
          <w:noProof/>
          <w:sz w:val="24"/>
          <w:szCs w:val="24"/>
        </w:rPr>
        <w:t>Om nødvendigt, kan dosis øges op til 20-30 mg buspironhydrochlorid fordelt på flere individuelle doser.</w:t>
      </w:r>
    </w:p>
    <w:p w:rsidR="00D900C3" w:rsidRPr="00D900C3" w:rsidRDefault="00D900C3" w:rsidP="00D900C3">
      <w:pPr>
        <w:ind w:left="851"/>
        <w:rPr>
          <w:noProof/>
          <w:sz w:val="24"/>
          <w:szCs w:val="24"/>
        </w:rPr>
      </w:pPr>
    </w:p>
    <w:p w:rsidR="00D900C3" w:rsidRPr="00D900C3" w:rsidRDefault="00D900C3" w:rsidP="00D900C3">
      <w:pPr>
        <w:ind w:left="851"/>
        <w:rPr>
          <w:noProof/>
          <w:sz w:val="24"/>
          <w:szCs w:val="24"/>
        </w:rPr>
      </w:pPr>
      <w:r w:rsidRPr="00D900C3">
        <w:rPr>
          <w:noProof/>
          <w:sz w:val="24"/>
          <w:szCs w:val="24"/>
        </w:rPr>
        <w:t>Den maksimale daglige dosis af buspironhydrochlorid er 60 mg.</w:t>
      </w:r>
    </w:p>
    <w:p w:rsidR="00D900C3" w:rsidRPr="00D900C3" w:rsidRDefault="00D900C3" w:rsidP="00D900C3">
      <w:pPr>
        <w:ind w:left="851"/>
        <w:rPr>
          <w:noProof/>
          <w:sz w:val="24"/>
          <w:szCs w:val="24"/>
        </w:rPr>
      </w:pPr>
    </w:p>
    <w:p w:rsidR="00D900C3" w:rsidRPr="00D900C3" w:rsidRDefault="00D900C3" w:rsidP="00D900C3">
      <w:pPr>
        <w:ind w:left="851"/>
        <w:rPr>
          <w:noProof/>
          <w:sz w:val="24"/>
          <w:szCs w:val="24"/>
        </w:rPr>
      </w:pPr>
      <w:r w:rsidRPr="00D900C3">
        <w:rPr>
          <w:noProof/>
          <w:sz w:val="24"/>
          <w:szCs w:val="24"/>
        </w:rPr>
        <w:t>En enkeltdosis på 30 mg buspironhydrochlorid bør ikke overstiges.</w:t>
      </w:r>
    </w:p>
    <w:p w:rsidR="00D900C3" w:rsidRPr="00D900C3" w:rsidRDefault="00D900C3" w:rsidP="00D900C3">
      <w:pPr>
        <w:ind w:left="851"/>
        <w:rPr>
          <w:noProof/>
          <w:sz w:val="24"/>
          <w:szCs w:val="24"/>
        </w:rPr>
      </w:pPr>
    </w:p>
    <w:p w:rsidR="00D900C3" w:rsidRPr="00D900C3" w:rsidRDefault="00D900C3" w:rsidP="00D900C3">
      <w:pPr>
        <w:ind w:left="851"/>
        <w:rPr>
          <w:noProof/>
          <w:sz w:val="24"/>
          <w:szCs w:val="24"/>
        </w:rPr>
      </w:pPr>
      <w:r w:rsidRPr="00D900C3">
        <w:rPr>
          <w:noProof/>
          <w:sz w:val="24"/>
          <w:szCs w:val="24"/>
        </w:rPr>
        <w:t>Hvis buspiron administreres sammen med en potent CYP3A4-hæmmer, bør startdosis nedsættes og dosis bør kun øges gradvist efter medicinsk evaluering (se pkt. 4.5).</w:t>
      </w:r>
    </w:p>
    <w:p w:rsidR="00D900C3" w:rsidRPr="00D900C3" w:rsidRDefault="00D900C3" w:rsidP="00D900C3">
      <w:pPr>
        <w:ind w:left="851"/>
        <w:rPr>
          <w:noProof/>
          <w:sz w:val="24"/>
          <w:szCs w:val="24"/>
        </w:rPr>
      </w:pPr>
    </w:p>
    <w:p w:rsidR="00D900C3" w:rsidRPr="00D900C3" w:rsidRDefault="00D900C3" w:rsidP="00D900C3">
      <w:pPr>
        <w:ind w:left="851"/>
        <w:rPr>
          <w:noProof/>
          <w:sz w:val="24"/>
          <w:szCs w:val="24"/>
        </w:rPr>
      </w:pPr>
      <w:r w:rsidRPr="00D900C3">
        <w:rPr>
          <w:noProof/>
          <w:sz w:val="24"/>
          <w:szCs w:val="24"/>
        </w:rPr>
        <w:t>Grapefrugtjuice øger plasmakoncentrationen af buspiron. Patienter, som tager buspiron, bør undgå at indtage store mængder grapefrugtjuice (se pkt. 4.5).</w:t>
      </w:r>
    </w:p>
    <w:p w:rsidR="00D900C3" w:rsidRPr="00D900C3" w:rsidRDefault="00D900C3" w:rsidP="00D900C3">
      <w:pPr>
        <w:ind w:left="851"/>
        <w:rPr>
          <w:noProof/>
          <w:sz w:val="24"/>
          <w:szCs w:val="24"/>
        </w:rPr>
      </w:pPr>
    </w:p>
    <w:p w:rsidR="00D900C3" w:rsidRPr="00D900C3" w:rsidRDefault="00D900C3" w:rsidP="00D900C3">
      <w:pPr>
        <w:ind w:left="851"/>
        <w:rPr>
          <w:noProof/>
          <w:sz w:val="24"/>
          <w:szCs w:val="24"/>
        </w:rPr>
      </w:pPr>
      <w:r w:rsidRPr="00D900C3">
        <w:rPr>
          <w:noProof/>
          <w:sz w:val="24"/>
          <w:szCs w:val="24"/>
        </w:rPr>
        <w:t xml:space="preserve">Grundet forsinket virkning skal patienterne ikke forvente, at buspiron virker med det samme. </w:t>
      </w:r>
    </w:p>
    <w:p w:rsidR="00D900C3" w:rsidRPr="00D900C3" w:rsidRDefault="00D900C3" w:rsidP="00D900C3">
      <w:pPr>
        <w:ind w:left="851"/>
        <w:rPr>
          <w:noProof/>
          <w:sz w:val="24"/>
          <w:szCs w:val="24"/>
        </w:rPr>
      </w:pPr>
      <w:r w:rsidRPr="00D900C3">
        <w:rPr>
          <w:noProof/>
          <w:sz w:val="24"/>
          <w:szCs w:val="24"/>
        </w:rPr>
        <w:t>Hvis symptomerne ikke er forbedret inden for 4-8 uger, bør behandling med buspiron genovervejes. Behandlingsfordele og dosering bør genovervejes regelmæssigt (se pkt. 4.4).</w:t>
      </w:r>
    </w:p>
    <w:p w:rsidR="00D900C3" w:rsidRPr="00D900C3" w:rsidRDefault="00D900C3" w:rsidP="00D900C3">
      <w:pPr>
        <w:ind w:left="851"/>
        <w:rPr>
          <w:noProof/>
          <w:sz w:val="24"/>
          <w:szCs w:val="24"/>
        </w:rPr>
      </w:pPr>
    </w:p>
    <w:p w:rsidR="00D900C3" w:rsidRPr="00D900C3" w:rsidRDefault="00D900C3" w:rsidP="00D900C3">
      <w:pPr>
        <w:ind w:left="851"/>
        <w:rPr>
          <w:i/>
          <w:noProof/>
          <w:sz w:val="24"/>
          <w:szCs w:val="24"/>
          <w:u w:val="single"/>
        </w:rPr>
      </w:pPr>
      <w:r w:rsidRPr="00D900C3">
        <w:rPr>
          <w:i/>
          <w:noProof/>
          <w:sz w:val="24"/>
          <w:szCs w:val="24"/>
          <w:u w:val="single"/>
        </w:rPr>
        <w:t>Særlige patientgrupper</w:t>
      </w:r>
    </w:p>
    <w:p w:rsidR="00D900C3" w:rsidRPr="00D900C3" w:rsidRDefault="00D900C3" w:rsidP="00D900C3">
      <w:pPr>
        <w:ind w:left="851"/>
        <w:rPr>
          <w:sz w:val="24"/>
          <w:szCs w:val="24"/>
          <w:u w:val="single"/>
        </w:rPr>
      </w:pPr>
    </w:p>
    <w:p w:rsidR="00D900C3" w:rsidRPr="00D900C3" w:rsidRDefault="00D900C3" w:rsidP="00D900C3">
      <w:pPr>
        <w:ind w:left="851"/>
        <w:rPr>
          <w:i/>
          <w:sz w:val="24"/>
          <w:szCs w:val="24"/>
        </w:rPr>
      </w:pPr>
      <w:r w:rsidRPr="00D900C3">
        <w:rPr>
          <w:i/>
          <w:sz w:val="24"/>
          <w:szCs w:val="24"/>
        </w:rPr>
        <w:t>Nedsat nyrefunktion</w:t>
      </w:r>
    </w:p>
    <w:p w:rsidR="00D900C3" w:rsidRPr="00D900C3" w:rsidRDefault="00D900C3" w:rsidP="00D900C3">
      <w:pPr>
        <w:ind w:left="851"/>
        <w:rPr>
          <w:sz w:val="24"/>
          <w:szCs w:val="24"/>
        </w:rPr>
      </w:pPr>
      <w:r w:rsidRPr="00D900C3">
        <w:rPr>
          <w:sz w:val="24"/>
          <w:szCs w:val="24"/>
        </w:rPr>
        <w:t xml:space="preserve">Det anbefales, at </w:t>
      </w:r>
      <w:proofErr w:type="spellStart"/>
      <w:r w:rsidRPr="00D900C3">
        <w:rPr>
          <w:sz w:val="24"/>
          <w:szCs w:val="24"/>
        </w:rPr>
        <w:t>buspiron</w:t>
      </w:r>
      <w:proofErr w:type="spellEnd"/>
      <w:r w:rsidRPr="00D900C3">
        <w:rPr>
          <w:sz w:val="24"/>
          <w:szCs w:val="24"/>
        </w:rPr>
        <w:t xml:space="preserve"> administreres med forsigtighed og ved lav dosis 2 gange daglig til patienter med nedsat nyrefunktion (</w:t>
      </w:r>
      <w:proofErr w:type="spellStart"/>
      <w:r w:rsidRPr="00D900C3">
        <w:rPr>
          <w:sz w:val="24"/>
          <w:szCs w:val="24"/>
        </w:rPr>
        <w:t>kreatinin</w:t>
      </w:r>
      <w:proofErr w:type="spellEnd"/>
      <w:r w:rsidRPr="00D900C3">
        <w:rPr>
          <w:sz w:val="24"/>
          <w:szCs w:val="24"/>
        </w:rPr>
        <w:t xml:space="preserve"> </w:t>
      </w:r>
      <w:proofErr w:type="spellStart"/>
      <w:r w:rsidRPr="00D900C3">
        <w:rPr>
          <w:sz w:val="24"/>
          <w:szCs w:val="24"/>
        </w:rPr>
        <w:t>clearance</w:t>
      </w:r>
      <w:proofErr w:type="spellEnd"/>
      <w:r w:rsidRPr="00D900C3">
        <w:rPr>
          <w:sz w:val="24"/>
          <w:szCs w:val="24"/>
        </w:rPr>
        <w:t xml:space="preserve"> 20-49 ml/min/1,72 m</w:t>
      </w:r>
      <w:r w:rsidRPr="00D900C3">
        <w:rPr>
          <w:sz w:val="24"/>
          <w:szCs w:val="24"/>
          <w:vertAlign w:val="superscript"/>
        </w:rPr>
        <w:t>2</w:t>
      </w:r>
      <w:r w:rsidRPr="00D900C3">
        <w:rPr>
          <w:sz w:val="24"/>
          <w:szCs w:val="24"/>
        </w:rPr>
        <w:t xml:space="preserve">). Virkningen og symptomerne hos patienten bør evalueres omhyggeligt, før en eventuel øgning af dosis initieres. </w:t>
      </w:r>
      <w:proofErr w:type="spellStart"/>
      <w:r w:rsidRPr="00D900C3">
        <w:rPr>
          <w:sz w:val="24"/>
          <w:szCs w:val="24"/>
        </w:rPr>
        <w:t>Buspiron</w:t>
      </w:r>
      <w:proofErr w:type="spellEnd"/>
      <w:r w:rsidRPr="00D900C3">
        <w:rPr>
          <w:sz w:val="24"/>
          <w:szCs w:val="24"/>
        </w:rPr>
        <w:t xml:space="preserve"> bør ikke administreres til patienter, som har en </w:t>
      </w:r>
      <w:proofErr w:type="spellStart"/>
      <w:r w:rsidRPr="00D900C3">
        <w:rPr>
          <w:sz w:val="24"/>
          <w:szCs w:val="24"/>
        </w:rPr>
        <w:t>kreatinin</w:t>
      </w:r>
      <w:proofErr w:type="spellEnd"/>
      <w:r w:rsidRPr="00D900C3">
        <w:rPr>
          <w:sz w:val="24"/>
          <w:szCs w:val="24"/>
        </w:rPr>
        <w:t xml:space="preserve"> </w:t>
      </w:r>
      <w:proofErr w:type="spellStart"/>
      <w:r w:rsidRPr="00D900C3">
        <w:rPr>
          <w:sz w:val="24"/>
          <w:szCs w:val="24"/>
        </w:rPr>
        <w:t>clearance</w:t>
      </w:r>
      <w:proofErr w:type="spellEnd"/>
      <w:r w:rsidRPr="00D900C3">
        <w:rPr>
          <w:sz w:val="24"/>
          <w:szCs w:val="24"/>
        </w:rPr>
        <w:t xml:space="preserve"> på &lt; 20 ml/min/1,72 m</w:t>
      </w:r>
      <w:r w:rsidRPr="00D900C3">
        <w:rPr>
          <w:sz w:val="24"/>
          <w:szCs w:val="24"/>
          <w:vertAlign w:val="superscript"/>
        </w:rPr>
        <w:t>2</w:t>
      </w:r>
      <w:r w:rsidRPr="00D900C3">
        <w:rPr>
          <w:sz w:val="24"/>
          <w:szCs w:val="24"/>
        </w:rPr>
        <w:t xml:space="preserve">, og især ikke til </w:t>
      </w:r>
      <w:proofErr w:type="spellStart"/>
      <w:r w:rsidRPr="00D900C3">
        <w:rPr>
          <w:sz w:val="24"/>
          <w:szCs w:val="24"/>
        </w:rPr>
        <w:t>anuretiske</w:t>
      </w:r>
      <w:proofErr w:type="spellEnd"/>
      <w:r w:rsidRPr="00D900C3">
        <w:rPr>
          <w:sz w:val="24"/>
          <w:szCs w:val="24"/>
        </w:rPr>
        <w:t xml:space="preserve"> patienter, da der kan opstå forøgede niveauer af </w:t>
      </w:r>
      <w:proofErr w:type="spellStart"/>
      <w:r w:rsidRPr="00D900C3">
        <w:rPr>
          <w:sz w:val="24"/>
          <w:szCs w:val="24"/>
        </w:rPr>
        <w:t>buspiron</w:t>
      </w:r>
      <w:proofErr w:type="spellEnd"/>
      <w:r w:rsidRPr="00D900C3">
        <w:rPr>
          <w:sz w:val="24"/>
          <w:szCs w:val="24"/>
        </w:rPr>
        <w:t xml:space="preserve"> og dets metabolitter (se pkt. 4.3, 4.4 og 5.2).</w:t>
      </w:r>
    </w:p>
    <w:p w:rsidR="00D900C3" w:rsidRPr="00D900C3" w:rsidRDefault="00D900C3" w:rsidP="00D900C3">
      <w:pPr>
        <w:ind w:left="851"/>
        <w:rPr>
          <w:sz w:val="24"/>
          <w:szCs w:val="24"/>
        </w:rPr>
      </w:pPr>
    </w:p>
    <w:p w:rsidR="00D900C3" w:rsidRPr="00D900C3" w:rsidRDefault="00D900C3" w:rsidP="00D900C3">
      <w:pPr>
        <w:ind w:left="851"/>
        <w:rPr>
          <w:i/>
          <w:sz w:val="24"/>
          <w:szCs w:val="24"/>
        </w:rPr>
      </w:pPr>
      <w:r w:rsidRPr="00D900C3">
        <w:rPr>
          <w:i/>
          <w:sz w:val="24"/>
          <w:szCs w:val="24"/>
        </w:rPr>
        <w:t>Nedsat leverfunktion</w:t>
      </w:r>
    </w:p>
    <w:p w:rsidR="00D900C3" w:rsidRPr="00D900C3" w:rsidRDefault="00D900C3" w:rsidP="00D900C3">
      <w:pPr>
        <w:ind w:left="851"/>
        <w:rPr>
          <w:sz w:val="24"/>
          <w:szCs w:val="24"/>
        </w:rPr>
      </w:pPr>
      <w:r w:rsidRPr="00D900C3">
        <w:rPr>
          <w:sz w:val="24"/>
          <w:szCs w:val="24"/>
        </w:rPr>
        <w:t xml:space="preserve">Det anbefales, at </w:t>
      </w:r>
      <w:proofErr w:type="spellStart"/>
      <w:r w:rsidRPr="00D900C3">
        <w:rPr>
          <w:sz w:val="24"/>
          <w:szCs w:val="24"/>
        </w:rPr>
        <w:t>buspiron</w:t>
      </w:r>
      <w:proofErr w:type="spellEnd"/>
      <w:r w:rsidRPr="00D900C3">
        <w:rPr>
          <w:sz w:val="24"/>
          <w:szCs w:val="24"/>
        </w:rPr>
        <w:t xml:space="preserve"> administreres med forsigtighed til patienter med nedsat leverfunktion. Individuel dosis bør titreres forsigtigt for at nedsætte risiko for bivirkninger relateret til CNS, som kan forekomme på grund af høje maksimumkoncentrationer af </w:t>
      </w:r>
      <w:proofErr w:type="spellStart"/>
      <w:r w:rsidRPr="00D900C3">
        <w:rPr>
          <w:sz w:val="24"/>
          <w:szCs w:val="24"/>
        </w:rPr>
        <w:t>buspiron</w:t>
      </w:r>
      <w:proofErr w:type="spellEnd"/>
      <w:r w:rsidRPr="00D900C3">
        <w:rPr>
          <w:sz w:val="24"/>
          <w:szCs w:val="24"/>
        </w:rPr>
        <w:t xml:space="preserve">. Øgning af dosis bør overvejes nøje og bør først initieres 4-5 dage efter evaluering af den tidligere dosis (se pkt. 4.4 og 5.2). </w:t>
      </w:r>
      <w:proofErr w:type="spellStart"/>
      <w:r w:rsidRPr="00D900C3">
        <w:rPr>
          <w:sz w:val="24"/>
          <w:szCs w:val="24"/>
        </w:rPr>
        <w:t>Buspiron</w:t>
      </w:r>
      <w:proofErr w:type="spellEnd"/>
      <w:r w:rsidRPr="00D900C3">
        <w:rPr>
          <w:sz w:val="24"/>
          <w:szCs w:val="24"/>
        </w:rPr>
        <w:t xml:space="preserve"> er kontraindiceret til patienter med alvorligt nedsat leverfunktion (se pkt. 4.3).</w:t>
      </w:r>
    </w:p>
    <w:p w:rsidR="00D900C3" w:rsidRPr="00D900C3" w:rsidRDefault="00D900C3" w:rsidP="00D900C3">
      <w:pPr>
        <w:ind w:left="851"/>
        <w:rPr>
          <w:sz w:val="24"/>
          <w:szCs w:val="24"/>
        </w:rPr>
      </w:pPr>
    </w:p>
    <w:p w:rsidR="00D900C3" w:rsidRPr="00D900C3" w:rsidRDefault="00D900C3" w:rsidP="00D900C3">
      <w:pPr>
        <w:ind w:left="851"/>
        <w:rPr>
          <w:i/>
          <w:sz w:val="24"/>
          <w:szCs w:val="24"/>
        </w:rPr>
      </w:pPr>
      <w:r w:rsidRPr="00D900C3">
        <w:rPr>
          <w:i/>
          <w:sz w:val="24"/>
          <w:szCs w:val="24"/>
        </w:rPr>
        <w:t>Alder og køn</w:t>
      </w:r>
    </w:p>
    <w:p w:rsidR="00D900C3" w:rsidRPr="00D900C3" w:rsidRDefault="00D900C3" w:rsidP="00D900C3">
      <w:pPr>
        <w:ind w:left="851"/>
        <w:rPr>
          <w:sz w:val="24"/>
          <w:szCs w:val="24"/>
        </w:rPr>
      </w:pPr>
      <w:r w:rsidRPr="00D900C3">
        <w:rPr>
          <w:sz w:val="24"/>
          <w:szCs w:val="24"/>
        </w:rPr>
        <w:t xml:space="preserve">Gældende data tyder ikke på, at der bør initieres dosisændringer i forhold til patientens alder og køn. </w:t>
      </w:r>
    </w:p>
    <w:p w:rsidR="00D900C3" w:rsidRPr="00D900C3" w:rsidRDefault="00D900C3" w:rsidP="00D900C3">
      <w:pPr>
        <w:ind w:left="851"/>
        <w:rPr>
          <w:sz w:val="24"/>
          <w:szCs w:val="24"/>
        </w:rPr>
      </w:pPr>
    </w:p>
    <w:p w:rsidR="00D900C3" w:rsidRPr="00D900C3" w:rsidRDefault="00D900C3" w:rsidP="00D900C3">
      <w:pPr>
        <w:ind w:left="851"/>
        <w:rPr>
          <w:i/>
          <w:noProof/>
          <w:sz w:val="24"/>
          <w:szCs w:val="24"/>
        </w:rPr>
      </w:pPr>
      <w:r w:rsidRPr="00D900C3">
        <w:rPr>
          <w:i/>
          <w:noProof/>
          <w:sz w:val="24"/>
          <w:szCs w:val="24"/>
        </w:rPr>
        <w:t>Pædiatrisk population</w:t>
      </w:r>
    </w:p>
    <w:p w:rsidR="00D900C3" w:rsidRPr="00D900C3" w:rsidRDefault="00D900C3" w:rsidP="00D900C3">
      <w:pPr>
        <w:ind w:left="851"/>
        <w:rPr>
          <w:sz w:val="24"/>
          <w:szCs w:val="24"/>
        </w:rPr>
      </w:pPr>
      <w:proofErr w:type="spellStart"/>
      <w:r w:rsidRPr="00D900C3">
        <w:rPr>
          <w:sz w:val="24"/>
          <w:szCs w:val="24"/>
        </w:rPr>
        <w:lastRenderedPageBreak/>
        <w:t>Buspirone</w:t>
      </w:r>
      <w:proofErr w:type="spellEnd"/>
      <w:r w:rsidRPr="00D900C3">
        <w:rPr>
          <w:sz w:val="24"/>
          <w:szCs w:val="24"/>
        </w:rPr>
        <w:t xml:space="preserve"> "Orion" bør ikke anvendes til børn og unge under 18 år, da sikkerhed og virkning hos denne aldersgruppe ikke er klarlagt (se pkt. 5.1 og 5.2).</w:t>
      </w:r>
    </w:p>
    <w:p w:rsidR="00D900C3" w:rsidRPr="00D900C3" w:rsidRDefault="00D900C3" w:rsidP="00D900C3">
      <w:pPr>
        <w:ind w:left="851"/>
        <w:rPr>
          <w:sz w:val="24"/>
          <w:szCs w:val="24"/>
          <w:u w:val="single"/>
        </w:rPr>
      </w:pPr>
    </w:p>
    <w:p w:rsidR="00D900C3" w:rsidRPr="00D900C3" w:rsidRDefault="00D900C3" w:rsidP="00D900C3">
      <w:pPr>
        <w:ind w:left="851"/>
        <w:rPr>
          <w:sz w:val="24"/>
          <w:szCs w:val="24"/>
          <w:u w:val="single"/>
        </w:rPr>
      </w:pPr>
      <w:r w:rsidRPr="00D900C3">
        <w:rPr>
          <w:sz w:val="24"/>
          <w:szCs w:val="24"/>
          <w:u w:val="single"/>
        </w:rPr>
        <w:t>Administration</w:t>
      </w:r>
    </w:p>
    <w:p w:rsidR="00D900C3" w:rsidRPr="00D900C3" w:rsidRDefault="00D900C3" w:rsidP="00D900C3">
      <w:pPr>
        <w:ind w:left="851"/>
        <w:rPr>
          <w:noProof/>
          <w:sz w:val="24"/>
          <w:szCs w:val="24"/>
        </w:rPr>
      </w:pPr>
      <w:r w:rsidRPr="00D900C3">
        <w:rPr>
          <w:noProof/>
          <w:sz w:val="24"/>
          <w:szCs w:val="24"/>
        </w:rPr>
        <w:t>Buspirone "Orion" tabletter kan deles i to lige store doser. Tabletterne skal sluges sammen med væske. Buspirons biotilgængelighed øges ved samtidig fødeindtagelse. Buspiron bør tages hver dag på samme tidspunkt. Skal tages konsistent hver dag enten alene eller i forbindelse med et måltid.</w:t>
      </w:r>
    </w:p>
    <w:p w:rsidR="0052244C" w:rsidRPr="00C313BD" w:rsidRDefault="0052244C" w:rsidP="0052244C">
      <w:pPr>
        <w:tabs>
          <w:tab w:val="left" w:pos="851"/>
        </w:tabs>
        <w:rPr>
          <w:sz w:val="24"/>
          <w:szCs w:val="24"/>
        </w:rPr>
      </w:pPr>
    </w:p>
    <w:p w:rsidR="0052244C" w:rsidRPr="00C313BD" w:rsidRDefault="0052244C" w:rsidP="0052244C">
      <w:pPr>
        <w:numPr>
          <w:ilvl w:val="1"/>
          <w:numId w:val="1"/>
        </w:numPr>
        <w:rPr>
          <w:b/>
          <w:sz w:val="24"/>
          <w:szCs w:val="24"/>
        </w:rPr>
      </w:pPr>
      <w:r w:rsidRPr="00C313BD">
        <w:rPr>
          <w:b/>
          <w:sz w:val="24"/>
          <w:szCs w:val="24"/>
        </w:rPr>
        <w:t>Kontraindikationer</w:t>
      </w:r>
    </w:p>
    <w:p w:rsidR="00D900C3" w:rsidRDefault="00D900C3" w:rsidP="00D900C3">
      <w:pPr>
        <w:ind w:left="851"/>
        <w:rPr>
          <w:sz w:val="24"/>
          <w:szCs w:val="24"/>
        </w:rPr>
      </w:pPr>
      <w:proofErr w:type="spellStart"/>
      <w:r>
        <w:rPr>
          <w:sz w:val="24"/>
          <w:szCs w:val="24"/>
        </w:rPr>
        <w:t>Buspiron</w:t>
      </w:r>
      <w:proofErr w:type="spellEnd"/>
      <w:r>
        <w:rPr>
          <w:sz w:val="24"/>
          <w:szCs w:val="24"/>
        </w:rPr>
        <w:t xml:space="preserve"> bør ikke administreres ved:</w:t>
      </w:r>
    </w:p>
    <w:p w:rsidR="00D900C3" w:rsidRDefault="00D900C3" w:rsidP="00D900C3">
      <w:pPr>
        <w:numPr>
          <w:ilvl w:val="0"/>
          <w:numId w:val="8"/>
        </w:numPr>
        <w:ind w:left="1134" w:hanging="283"/>
        <w:rPr>
          <w:sz w:val="24"/>
          <w:szCs w:val="24"/>
        </w:rPr>
      </w:pPr>
      <w:r>
        <w:rPr>
          <w:sz w:val="24"/>
          <w:szCs w:val="24"/>
        </w:rPr>
        <w:t>overfølsomhed over for det aktive stof eller over for et eller flere af hjælpestofferne anført i pkt. 6.1</w:t>
      </w:r>
    </w:p>
    <w:p w:rsidR="00D900C3" w:rsidRDefault="00D900C3" w:rsidP="00D900C3">
      <w:pPr>
        <w:numPr>
          <w:ilvl w:val="0"/>
          <w:numId w:val="8"/>
        </w:numPr>
        <w:ind w:left="1134" w:hanging="283"/>
        <w:rPr>
          <w:sz w:val="24"/>
          <w:szCs w:val="24"/>
        </w:rPr>
      </w:pPr>
      <w:r>
        <w:rPr>
          <w:sz w:val="24"/>
          <w:szCs w:val="24"/>
        </w:rPr>
        <w:t xml:space="preserve">akut vinkel-lukket </w:t>
      </w:r>
      <w:proofErr w:type="spellStart"/>
      <w:r>
        <w:rPr>
          <w:sz w:val="24"/>
          <w:szCs w:val="24"/>
        </w:rPr>
        <w:t>glaukom</w:t>
      </w:r>
      <w:proofErr w:type="spellEnd"/>
    </w:p>
    <w:p w:rsidR="00D900C3" w:rsidRDefault="00D900C3" w:rsidP="00D900C3">
      <w:pPr>
        <w:numPr>
          <w:ilvl w:val="0"/>
          <w:numId w:val="8"/>
        </w:numPr>
        <w:ind w:left="1134" w:hanging="283"/>
        <w:rPr>
          <w:i/>
          <w:sz w:val="24"/>
          <w:szCs w:val="24"/>
        </w:rPr>
      </w:pPr>
      <w:proofErr w:type="spellStart"/>
      <w:r>
        <w:rPr>
          <w:i/>
          <w:sz w:val="24"/>
          <w:szCs w:val="24"/>
        </w:rPr>
        <w:t>myastenia</w:t>
      </w:r>
      <w:proofErr w:type="spellEnd"/>
      <w:r>
        <w:rPr>
          <w:i/>
          <w:sz w:val="24"/>
          <w:szCs w:val="24"/>
        </w:rPr>
        <w:t xml:space="preserve"> </w:t>
      </w:r>
      <w:proofErr w:type="spellStart"/>
      <w:r>
        <w:rPr>
          <w:i/>
          <w:sz w:val="24"/>
          <w:szCs w:val="24"/>
        </w:rPr>
        <w:t>gravis</w:t>
      </w:r>
      <w:proofErr w:type="spellEnd"/>
    </w:p>
    <w:p w:rsidR="00D900C3" w:rsidRDefault="00D900C3" w:rsidP="00D900C3">
      <w:pPr>
        <w:numPr>
          <w:ilvl w:val="0"/>
          <w:numId w:val="8"/>
        </w:numPr>
        <w:ind w:left="1134" w:hanging="283"/>
        <w:rPr>
          <w:sz w:val="24"/>
          <w:szCs w:val="24"/>
        </w:rPr>
      </w:pPr>
      <w:r>
        <w:rPr>
          <w:sz w:val="24"/>
          <w:szCs w:val="24"/>
        </w:rPr>
        <w:t>epilepsi</w:t>
      </w:r>
    </w:p>
    <w:p w:rsidR="00D900C3" w:rsidRDefault="00D900C3" w:rsidP="00D900C3">
      <w:pPr>
        <w:numPr>
          <w:ilvl w:val="0"/>
          <w:numId w:val="8"/>
        </w:numPr>
        <w:ind w:left="1134" w:hanging="283"/>
        <w:rPr>
          <w:sz w:val="24"/>
          <w:szCs w:val="24"/>
        </w:rPr>
      </w:pPr>
      <w:r>
        <w:rPr>
          <w:sz w:val="24"/>
          <w:szCs w:val="24"/>
        </w:rPr>
        <w:t xml:space="preserve">akut forgiftning med alkohol, </w:t>
      </w:r>
      <w:proofErr w:type="spellStart"/>
      <w:r>
        <w:rPr>
          <w:sz w:val="24"/>
          <w:szCs w:val="24"/>
        </w:rPr>
        <w:t>hypnotika</w:t>
      </w:r>
      <w:proofErr w:type="spellEnd"/>
      <w:r>
        <w:rPr>
          <w:sz w:val="24"/>
          <w:szCs w:val="24"/>
        </w:rPr>
        <w:t xml:space="preserve">, </w:t>
      </w:r>
      <w:proofErr w:type="spellStart"/>
      <w:r>
        <w:rPr>
          <w:sz w:val="24"/>
          <w:szCs w:val="24"/>
        </w:rPr>
        <w:t>analgetika</w:t>
      </w:r>
      <w:proofErr w:type="spellEnd"/>
      <w:r>
        <w:rPr>
          <w:sz w:val="24"/>
          <w:szCs w:val="24"/>
        </w:rPr>
        <w:t xml:space="preserve"> eller antipsykotika</w:t>
      </w:r>
    </w:p>
    <w:p w:rsidR="00D900C3" w:rsidRDefault="00D900C3" w:rsidP="00D900C3">
      <w:pPr>
        <w:numPr>
          <w:ilvl w:val="0"/>
          <w:numId w:val="8"/>
        </w:numPr>
        <w:ind w:left="1134" w:hanging="283"/>
        <w:rPr>
          <w:sz w:val="24"/>
          <w:szCs w:val="24"/>
        </w:rPr>
      </w:pPr>
      <w:r>
        <w:rPr>
          <w:sz w:val="24"/>
          <w:szCs w:val="24"/>
        </w:rPr>
        <w:t>alvorligt nedsat leverfunktion</w:t>
      </w:r>
    </w:p>
    <w:p w:rsidR="00D900C3" w:rsidRDefault="00D900C3" w:rsidP="00D900C3">
      <w:pPr>
        <w:numPr>
          <w:ilvl w:val="0"/>
          <w:numId w:val="8"/>
        </w:numPr>
        <w:ind w:left="1134" w:hanging="283"/>
        <w:rPr>
          <w:sz w:val="24"/>
          <w:szCs w:val="24"/>
        </w:rPr>
      </w:pPr>
      <w:r>
        <w:rPr>
          <w:sz w:val="24"/>
          <w:szCs w:val="24"/>
        </w:rPr>
        <w:t>alvorligt nedsat nyrefunktion (</w:t>
      </w:r>
      <w:proofErr w:type="spellStart"/>
      <w:r>
        <w:rPr>
          <w:sz w:val="24"/>
          <w:szCs w:val="24"/>
        </w:rPr>
        <w:t>kreatinin</w:t>
      </w:r>
      <w:proofErr w:type="spellEnd"/>
      <w:r>
        <w:rPr>
          <w:sz w:val="24"/>
          <w:szCs w:val="24"/>
        </w:rPr>
        <w:t xml:space="preserve"> </w:t>
      </w:r>
      <w:proofErr w:type="spellStart"/>
      <w:r>
        <w:rPr>
          <w:sz w:val="24"/>
          <w:szCs w:val="24"/>
        </w:rPr>
        <w:t>clearance</w:t>
      </w:r>
      <w:proofErr w:type="spellEnd"/>
      <w:r>
        <w:rPr>
          <w:sz w:val="24"/>
          <w:szCs w:val="24"/>
        </w:rPr>
        <w:t xml:space="preserve"> &lt; 20 ml/min/1,72 m</w:t>
      </w:r>
      <w:r>
        <w:rPr>
          <w:sz w:val="24"/>
          <w:szCs w:val="24"/>
          <w:vertAlign w:val="superscript"/>
        </w:rPr>
        <w:t>2</w:t>
      </w:r>
      <w:r>
        <w:rPr>
          <w:sz w:val="24"/>
          <w:szCs w:val="24"/>
        </w:rPr>
        <w:t>).</w:t>
      </w:r>
    </w:p>
    <w:p w:rsidR="0052244C" w:rsidRPr="00C313BD" w:rsidRDefault="0052244C" w:rsidP="0052244C">
      <w:pPr>
        <w:tabs>
          <w:tab w:val="left" w:pos="851"/>
        </w:tabs>
        <w:rPr>
          <w:sz w:val="24"/>
          <w:szCs w:val="24"/>
        </w:rPr>
      </w:pPr>
    </w:p>
    <w:p w:rsidR="0052244C" w:rsidRPr="00C313BD" w:rsidRDefault="0052244C" w:rsidP="0052244C">
      <w:pPr>
        <w:numPr>
          <w:ilvl w:val="1"/>
          <w:numId w:val="1"/>
        </w:numPr>
        <w:rPr>
          <w:b/>
          <w:sz w:val="24"/>
          <w:szCs w:val="24"/>
        </w:rPr>
      </w:pPr>
      <w:r w:rsidRPr="00C313BD">
        <w:rPr>
          <w:b/>
          <w:sz w:val="24"/>
          <w:szCs w:val="24"/>
        </w:rPr>
        <w:t>Særlige advarsler og forsigtighedsregler vedrørende brugen</w:t>
      </w:r>
    </w:p>
    <w:p w:rsidR="00D900C3" w:rsidRPr="00D900C3" w:rsidRDefault="00D900C3" w:rsidP="00D900C3">
      <w:pPr>
        <w:suppressAutoHyphens/>
        <w:ind w:left="851"/>
        <w:rPr>
          <w:b/>
          <w:i/>
          <w:noProof/>
          <w:sz w:val="24"/>
          <w:szCs w:val="24"/>
        </w:rPr>
      </w:pPr>
    </w:p>
    <w:p w:rsidR="00D900C3" w:rsidRPr="00D900C3" w:rsidRDefault="00D900C3" w:rsidP="00D900C3">
      <w:pPr>
        <w:suppressAutoHyphens/>
        <w:ind w:left="851"/>
        <w:rPr>
          <w:noProof/>
          <w:sz w:val="24"/>
          <w:szCs w:val="24"/>
          <w:u w:val="single"/>
        </w:rPr>
      </w:pPr>
      <w:r w:rsidRPr="00D900C3">
        <w:rPr>
          <w:noProof/>
          <w:sz w:val="24"/>
          <w:szCs w:val="24"/>
          <w:u w:val="single"/>
        </w:rPr>
        <w:t>Bemærk</w:t>
      </w:r>
    </w:p>
    <w:p w:rsidR="00D900C3" w:rsidRPr="00D900C3" w:rsidRDefault="00D900C3" w:rsidP="00D900C3">
      <w:pPr>
        <w:suppressAutoHyphens/>
        <w:ind w:left="851"/>
        <w:rPr>
          <w:noProof/>
          <w:sz w:val="24"/>
          <w:szCs w:val="24"/>
        </w:rPr>
      </w:pPr>
      <w:r w:rsidRPr="00D900C3">
        <w:rPr>
          <w:noProof/>
          <w:sz w:val="24"/>
          <w:szCs w:val="24"/>
        </w:rPr>
        <w:t>Ikke alle angsttilstande kræver medicinsk behandling. Angsttilstande kan også skyldes fysisk eller psykisk sygdom, og kan nogle gange kureres ved målrettet behandling af den underliggende sygdom.</w:t>
      </w:r>
    </w:p>
    <w:p w:rsidR="00D900C3" w:rsidRPr="00D900C3" w:rsidRDefault="00D900C3" w:rsidP="00D900C3">
      <w:pPr>
        <w:ind w:left="851"/>
        <w:rPr>
          <w:sz w:val="24"/>
          <w:szCs w:val="24"/>
        </w:rPr>
      </w:pPr>
    </w:p>
    <w:p w:rsidR="00D900C3" w:rsidRPr="00D900C3" w:rsidRDefault="00D900C3" w:rsidP="00D900C3">
      <w:pPr>
        <w:ind w:left="851"/>
        <w:rPr>
          <w:sz w:val="24"/>
          <w:szCs w:val="24"/>
        </w:rPr>
      </w:pPr>
      <w:r w:rsidRPr="00D900C3">
        <w:rPr>
          <w:sz w:val="24"/>
          <w:szCs w:val="24"/>
        </w:rPr>
        <w:t xml:space="preserve">I kliniske og eksperimentelle studier er der ikke fundet tegn på, at </w:t>
      </w:r>
      <w:proofErr w:type="spellStart"/>
      <w:r w:rsidRPr="00D900C3">
        <w:rPr>
          <w:sz w:val="24"/>
          <w:szCs w:val="24"/>
        </w:rPr>
        <w:t>buspiron</w:t>
      </w:r>
      <w:proofErr w:type="spellEnd"/>
      <w:r w:rsidRPr="00D900C3">
        <w:rPr>
          <w:sz w:val="24"/>
          <w:szCs w:val="24"/>
        </w:rPr>
        <w:t xml:space="preserve"> er vanedannende eller medfører risiko for afhængighed. Ikke desto mindre bør administreringen af </w:t>
      </w:r>
      <w:proofErr w:type="spellStart"/>
      <w:r w:rsidRPr="00D900C3">
        <w:rPr>
          <w:sz w:val="24"/>
          <w:szCs w:val="24"/>
        </w:rPr>
        <w:t>buspiron</w:t>
      </w:r>
      <w:proofErr w:type="spellEnd"/>
      <w:r w:rsidRPr="00D900C3">
        <w:rPr>
          <w:sz w:val="24"/>
          <w:szCs w:val="24"/>
        </w:rPr>
        <w:t xml:space="preserve"> monitoreres med henblik på dette, indtil der er opnået yderligere klinisk erfaring. </w:t>
      </w:r>
      <w:proofErr w:type="spellStart"/>
      <w:r w:rsidRPr="00D900C3">
        <w:rPr>
          <w:sz w:val="24"/>
          <w:szCs w:val="24"/>
        </w:rPr>
        <w:t>Buspiron</w:t>
      </w:r>
      <w:proofErr w:type="spellEnd"/>
      <w:r w:rsidRPr="00D900C3">
        <w:rPr>
          <w:sz w:val="24"/>
          <w:szCs w:val="24"/>
        </w:rPr>
        <w:t xml:space="preserve"> bør anvendes med forsigtighed til patienter med stofafhængighed.</w:t>
      </w:r>
    </w:p>
    <w:p w:rsidR="00D900C3" w:rsidRPr="00D900C3" w:rsidRDefault="00D900C3" w:rsidP="00D900C3">
      <w:pPr>
        <w:ind w:left="851"/>
        <w:rPr>
          <w:sz w:val="24"/>
          <w:szCs w:val="24"/>
        </w:rPr>
      </w:pPr>
    </w:p>
    <w:p w:rsidR="00D900C3" w:rsidRPr="00D900C3" w:rsidRDefault="00D900C3" w:rsidP="00D900C3">
      <w:pPr>
        <w:ind w:left="851"/>
        <w:rPr>
          <w:sz w:val="24"/>
          <w:szCs w:val="24"/>
        </w:rPr>
      </w:pPr>
      <w:proofErr w:type="spellStart"/>
      <w:r w:rsidRPr="00D900C3">
        <w:rPr>
          <w:sz w:val="24"/>
          <w:szCs w:val="24"/>
        </w:rPr>
        <w:t>Buspiron</w:t>
      </w:r>
      <w:proofErr w:type="spellEnd"/>
      <w:r w:rsidRPr="00D900C3">
        <w:rPr>
          <w:sz w:val="24"/>
          <w:szCs w:val="24"/>
        </w:rPr>
        <w:t xml:space="preserve"> bør anvendes med forsigtighed til patienter med nedsat lever- eller nyrefunktion (se pkt. 4.2). </w:t>
      </w:r>
    </w:p>
    <w:p w:rsidR="00D900C3" w:rsidRPr="00D900C3" w:rsidRDefault="00D900C3" w:rsidP="00D900C3">
      <w:pPr>
        <w:ind w:left="851"/>
        <w:rPr>
          <w:sz w:val="24"/>
          <w:szCs w:val="24"/>
        </w:rPr>
      </w:pPr>
    </w:p>
    <w:p w:rsidR="00D900C3" w:rsidRPr="00D900C3" w:rsidRDefault="00D900C3" w:rsidP="00D900C3">
      <w:pPr>
        <w:ind w:left="851"/>
        <w:rPr>
          <w:sz w:val="24"/>
          <w:szCs w:val="24"/>
        </w:rPr>
      </w:pPr>
      <w:r w:rsidRPr="00D900C3">
        <w:rPr>
          <w:sz w:val="24"/>
          <w:szCs w:val="24"/>
        </w:rPr>
        <w:t xml:space="preserve">Da </w:t>
      </w:r>
      <w:proofErr w:type="spellStart"/>
      <w:r w:rsidRPr="00D900C3">
        <w:rPr>
          <w:sz w:val="24"/>
          <w:szCs w:val="24"/>
        </w:rPr>
        <w:t>buspiron</w:t>
      </w:r>
      <w:proofErr w:type="spellEnd"/>
      <w:r w:rsidRPr="00D900C3">
        <w:rPr>
          <w:sz w:val="24"/>
          <w:szCs w:val="24"/>
        </w:rPr>
        <w:t xml:space="preserve"> ikke har krydstolerance med benzodiazepiner eller andre </w:t>
      </w:r>
      <w:proofErr w:type="spellStart"/>
      <w:r w:rsidRPr="00D900C3">
        <w:rPr>
          <w:sz w:val="24"/>
          <w:szCs w:val="24"/>
        </w:rPr>
        <w:t>sedativa</w:t>
      </w:r>
      <w:proofErr w:type="spellEnd"/>
      <w:r w:rsidRPr="00D900C3">
        <w:rPr>
          <w:sz w:val="24"/>
          <w:szCs w:val="24"/>
        </w:rPr>
        <w:t>/</w:t>
      </w:r>
      <w:proofErr w:type="spellStart"/>
      <w:r w:rsidRPr="00D900C3">
        <w:rPr>
          <w:sz w:val="24"/>
          <w:szCs w:val="24"/>
        </w:rPr>
        <w:t>hypnotika</w:t>
      </w:r>
      <w:proofErr w:type="spellEnd"/>
      <w:r w:rsidRPr="00D900C3">
        <w:rPr>
          <w:sz w:val="24"/>
          <w:szCs w:val="24"/>
        </w:rPr>
        <w:t xml:space="preserve">, vil det ikke blokere de abstinenssymptomer, der ofte forekommer ved behandlingsophør med disse præparater. Før behandlingen med </w:t>
      </w:r>
      <w:proofErr w:type="spellStart"/>
      <w:r w:rsidRPr="00D900C3">
        <w:rPr>
          <w:sz w:val="24"/>
          <w:szCs w:val="24"/>
        </w:rPr>
        <w:t>buspiron</w:t>
      </w:r>
      <w:proofErr w:type="spellEnd"/>
      <w:r w:rsidRPr="00D900C3">
        <w:rPr>
          <w:sz w:val="24"/>
          <w:szCs w:val="24"/>
        </w:rPr>
        <w:t xml:space="preserve"> initieres, bør disse lægemidler derfor seponeres gradvist. Dette er af særlig relevans for patienter, som har taget CNS-</w:t>
      </w:r>
      <w:proofErr w:type="spellStart"/>
      <w:r w:rsidRPr="00D900C3">
        <w:rPr>
          <w:sz w:val="24"/>
          <w:szCs w:val="24"/>
        </w:rPr>
        <w:t>depressanter</w:t>
      </w:r>
      <w:proofErr w:type="spellEnd"/>
      <w:r w:rsidRPr="00D900C3">
        <w:rPr>
          <w:sz w:val="24"/>
          <w:szCs w:val="24"/>
        </w:rPr>
        <w:t xml:space="preserve"> gennem længere tid. Der anbefales nøje overvågning ved brug af </w:t>
      </w:r>
      <w:proofErr w:type="spellStart"/>
      <w:r w:rsidRPr="00D900C3">
        <w:rPr>
          <w:sz w:val="24"/>
          <w:szCs w:val="24"/>
        </w:rPr>
        <w:t>buspiron</w:t>
      </w:r>
      <w:proofErr w:type="spellEnd"/>
      <w:r w:rsidRPr="00D900C3">
        <w:rPr>
          <w:sz w:val="24"/>
          <w:szCs w:val="24"/>
        </w:rPr>
        <w:t xml:space="preserve"> til patienter med krampeanfald i anamnesen.</w:t>
      </w:r>
    </w:p>
    <w:p w:rsidR="00D900C3" w:rsidRPr="00D900C3" w:rsidRDefault="00D900C3" w:rsidP="00D900C3">
      <w:pPr>
        <w:ind w:left="851"/>
        <w:rPr>
          <w:sz w:val="24"/>
          <w:szCs w:val="24"/>
        </w:rPr>
      </w:pPr>
      <w:r w:rsidRPr="00D900C3">
        <w:rPr>
          <w:sz w:val="24"/>
          <w:szCs w:val="24"/>
        </w:rPr>
        <w:t xml:space="preserve">I enkelte tilfælde blev der rapporteret om krampeanfald, når </w:t>
      </w:r>
      <w:proofErr w:type="spellStart"/>
      <w:r w:rsidRPr="00D900C3">
        <w:rPr>
          <w:sz w:val="24"/>
          <w:szCs w:val="24"/>
        </w:rPr>
        <w:t>buspiron</w:t>
      </w:r>
      <w:proofErr w:type="spellEnd"/>
      <w:r w:rsidRPr="00D900C3">
        <w:rPr>
          <w:sz w:val="24"/>
          <w:szCs w:val="24"/>
        </w:rPr>
        <w:t xml:space="preserve"> og SSRI-præparater blev administreret samtidigt (se pkt. 4.5).</w:t>
      </w:r>
    </w:p>
    <w:p w:rsidR="00D900C3" w:rsidRPr="00D900C3" w:rsidRDefault="00D900C3" w:rsidP="00D900C3">
      <w:pPr>
        <w:ind w:left="851"/>
        <w:rPr>
          <w:sz w:val="24"/>
          <w:szCs w:val="24"/>
        </w:rPr>
      </w:pPr>
    </w:p>
    <w:p w:rsidR="00D900C3" w:rsidRPr="00D900C3" w:rsidRDefault="00D900C3" w:rsidP="00D900C3">
      <w:pPr>
        <w:ind w:left="851"/>
        <w:rPr>
          <w:sz w:val="24"/>
          <w:szCs w:val="24"/>
        </w:rPr>
      </w:pPr>
      <w:r w:rsidRPr="00D900C3">
        <w:rPr>
          <w:sz w:val="24"/>
          <w:szCs w:val="24"/>
        </w:rPr>
        <w:t xml:space="preserve">Kombinationen af </w:t>
      </w:r>
      <w:proofErr w:type="spellStart"/>
      <w:r w:rsidRPr="00D900C3">
        <w:rPr>
          <w:sz w:val="24"/>
          <w:szCs w:val="24"/>
        </w:rPr>
        <w:t>buspiron</w:t>
      </w:r>
      <w:proofErr w:type="spellEnd"/>
      <w:r w:rsidRPr="00D900C3">
        <w:rPr>
          <w:sz w:val="24"/>
          <w:szCs w:val="24"/>
        </w:rPr>
        <w:t xml:space="preserve"> og MAO-</w:t>
      </w:r>
      <w:proofErr w:type="spellStart"/>
      <w:r w:rsidRPr="00D900C3">
        <w:rPr>
          <w:sz w:val="24"/>
          <w:szCs w:val="24"/>
        </w:rPr>
        <w:t>hæmmere</w:t>
      </w:r>
      <w:proofErr w:type="spellEnd"/>
      <w:r w:rsidRPr="00D900C3">
        <w:rPr>
          <w:sz w:val="24"/>
          <w:szCs w:val="24"/>
        </w:rPr>
        <w:t xml:space="preserve"> anbefales ikke på grund af risikoen for </w:t>
      </w:r>
      <w:proofErr w:type="spellStart"/>
      <w:r w:rsidRPr="00D900C3">
        <w:rPr>
          <w:sz w:val="24"/>
          <w:szCs w:val="24"/>
        </w:rPr>
        <w:t>hypertensive</w:t>
      </w:r>
      <w:proofErr w:type="spellEnd"/>
      <w:r w:rsidRPr="00D900C3">
        <w:rPr>
          <w:sz w:val="24"/>
          <w:szCs w:val="24"/>
        </w:rPr>
        <w:t xml:space="preserve"> reaktioner (se pkt. 4.5).</w:t>
      </w:r>
    </w:p>
    <w:p w:rsidR="00D900C3" w:rsidRPr="00D900C3" w:rsidRDefault="00D900C3" w:rsidP="00D900C3">
      <w:pPr>
        <w:ind w:left="851"/>
        <w:rPr>
          <w:sz w:val="24"/>
          <w:szCs w:val="24"/>
        </w:rPr>
      </w:pPr>
    </w:p>
    <w:p w:rsidR="00D900C3" w:rsidRPr="00D900C3" w:rsidRDefault="00D900C3" w:rsidP="00D900C3">
      <w:pPr>
        <w:ind w:left="851"/>
        <w:rPr>
          <w:sz w:val="24"/>
          <w:szCs w:val="24"/>
        </w:rPr>
      </w:pPr>
      <w:r w:rsidRPr="00D900C3">
        <w:rPr>
          <w:sz w:val="24"/>
          <w:szCs w:val="24"/>
        </w:rPr>
        <w:t xml:space="preserve">Der bør udvises forsigtighed ved samtidig anvendelse af </w:t>
      </w:r>
      <w:proofErr w:type="spellStart"/>
      <w:r w:rsidRPr="00D900C3">
        <w:rPr>
          <w:sz w:val="24"/>
          <w:szCs w:val="24"/>
        </w:rPr>
        <w:t>buspiron</w:t>
      </w:r>
      <w:proofErr w:type="spellEnd"/>
      <w:r w:rsidRPr="00D900C3">
        <w:rPr>
          <w:sz w:val="24"/>
          <w:szCs w:val="24"/>
        </w:rPr>
        <w:t xml:space="preserve"> og andre CNS-aktive lægemidler (se pkt. 4.5).</w:t>
      </w:r>
    </w:p>
    <w:p w:rsidR="00D900C3" w:rsidRPr="00D900C3" w:rsidRDefault="00D900C3" w:rsidP="00D900C3">
      <w:pPr>
        <w:ind w:left="851"/>
        <w:rPr>
          <w:sz w:val="24"/>
          <w:szCs w:val="24"/>
        </w:rPr>
      </w:pPr>
    </w:p>
    <w:p w:rsidR="00D900C3" w:rsidRPr="00D900C3" w:rsidRDefault="00D900C3" w:rsidP="00D900C3">
      <w:pPr>
        <w:ind w:left="851"/>
        <w:rPr>
          <w:sz w:val="24"/>
          <w:szCs w:val="24"/>
        </w:rPr>
      </w:pPr>
      <w:r w:rsidRPr="00D900C3">
        <w:rPr>
          <w:sz w:val="24"/>
          <w:szCs w:val="24"/>
        </w:rPr>
        <w:t xml:space="preserve">Hvis langtidsbehandling er nødvendig, bør denne overvåges nøje. Behovet for fortsat behandlingen bør evalueres med jævne mellemrum ved </w:t>
      </w:r>
      <w:proofErr w:type="spellStart"/>
      <w:r w:rsidRPr="00D900C3">
        <w:rPr>
          <w:sz w:val="24"/>
          <w:szCs w:val="24"/>
        </w:rPr>
        <w:t>seponering</w:t>
      </w:r>
      <w:proofErr w:type="spellEnd"/>
      <w:r w:rsidRPr="00D900C3">
        <w:rPr>
          <w:sz w:val="24"/>
          <w:szCs w:val="24"/>
        </w:rPr>
        <w:t xml:space="preserve"> af behandlingen over en længere periode (adskillige måneder).</w:t>
      </w:r>
    </w:p>
    <w:p w:rsidR="00D900C3" w:rsidRPr="00D900C3" w:rsidRDefault="00D900C3" w:rsidP="00D900C3">
      <w:pPr>
        <w:ind w:left="851"/>
        <w:rPr>
          <w:sz w:val="24"/>
          <w:szCs w:val="24"/>
        </w:rPr>
      </w:pPr>
      <w:proofErr w:type="spellStart"/>
      <w:r w:rsidRPr="00D900C3">
        <w:rPr>
          <w:sz w:val="24"/>
          <w:szCs w:val="24"/>
        </w:rPr>
        <w:t>Psyko</w:t>
      </w:r>
      <w:proofErr w:type="spellEnd"/>
      <w:r w:rsidRPr="00D900C3">
        <w:rPr>
          <w:sz w:val="24"/>
          <w:szCs w:val="24"/>
        </w:rPr>
        <w:t xml:space="preserve">- og socioterapeutiske tiltag bør ikke forsømmes under behandlingen med </w:t>
      </w:r>
      <w:proofErr w:type="spellStart"/>
      <w:r w:rsidRPr="00D900C3">
        <w:rPr>
          <w:sz w:val="24"/>
          <w:szCs w:val="24"/>
        </w:rPr>
        <w:t>buspiron</w:t>
      </w:r>
      <w:proofErr w:type="spellEnd"/>
      <w:r w:rsidRPr="00D900C3">
        <w:rPr>
          <w:sz w:val="24"/>
          <w:szCs w:val="24"/>
        </w:rPr>
        <w:t>.</w:t>
      </w:r>
    </w:p>
    <w:p w:rsidR="00D900C3" w:rsidRPr="00D900C3" w:rsidRDefault="00D900C3" w:rsidP="00D900C3">
      <w:pPr>
        <w:ind w:left="851"/>
        <w:rPr>
          <w:sz w:val="24"/>
          <w:szCs w:val="24"/>
        </w:rPr>
      </w:pPr>
      <w:r w:rsidRPr="00D900C3">
        <w:rPr>
          <w:sz w:val="24"/>
          <w:szCs w:val="24"/>
        </w:rPr>
        <w:t xml:space="preserve">Da virkningsmekanismen af </w:t>
      </w:r>
      <w:proofErr w:type="spellStart"/>
      <w:r w:rsidRPr="00D900C3">
        <w:rPr>
          <w:sz w:val="24"/>
          <w:szCs w:val="24"/>
        </w:rPr>
        <w:t>buspiron</w:t>
      </w:r>
      <w:proofErr w:type="spellEnd"/>
      <w:r w:rsidRPr="00D900C3">
        <w:rPr>
          <w:sz w:val="24"/>
          <w:szCs w:val="24"/>
        </w:rPr>
        <w:t xml:space="preserve"> ikke kendes fuldstændigt, kan den toksiske langtidspåvirkning af CNS eller andre systemorganklasser ikke forudsiges. Der er kun udført 6 måneders kontrollerede kliniske studier med </w:t>
      </w:r>
      <w:proofErr w:type="spellStart"/>
      <w:r w:rsidRPr="00D900C3">
        <w:rPr>
          <w:sz w:val="24"/>
          <w:szCs w:val="24"/>
        </w:rPr>
        <w:t>buspiron</w:t>
      </w:r>
      <w:proofErr w:type="spellEnd"/>
      <w:r w:rsidRPr="00D900C3">
        <w:rPr>
          <w:sz w:val="24"/>
          <w:szCs w:val="24"/>
        </w:rPr>
        <w:t>.</w:t>
      </w:r>
    </w:p>
    <w:p w:rsidR="00D900C3" w:rsidRPr="00D900C3" w:rsidRDefault="00D900C3" w:rsidP="00D900C3">
      <w:pPr>
        <w:ind w:left="851"/>
        <w:rPr>
          <w:sz w:val="24"/>
          <w:szCs w:val="24"/>
        </w:rPr>
      </w:pPr>
    </w:p>
    <w:p w:rsidR="00D900C3" w:rsidRPr="00D900C3" w:rsidRDefault="00D900C3" w:rsidP="00D900C3">
      <w:pPr>
        <w:ind w:left="851"/>
        <w:rPr>
          <w:sz w:val="24"/>
          <w:szCs w:val="24"/>
          <w:u w:val="single"/>
        </w:rPr>
      </w:pPr>
      <w:r w:rsidRPr="00D900C3">
        <w:rPr>
          <w:noProof/>
          <w:sz w:val="24"/>
          <w:szCs w:val="24"/>
          <w:u w:val="single"/>
        </w:rPr>
        <w:t>Pædiatrisk population</w:t>
      </w:r>
    </w:p>
    <w:p w:rsidR="00D900C3" w:rsidRPr="00D900C3" w:rsidRDefault="00D900C3" w:rsidP="00D900C3">
      <w:pPr>
        <w:ind w:left="851"/>
        <w:rPr>
          <w:sz w:val="24"/>
          <w:szCs w:val="24"/>
        </w:rPr>
      </w:pPr>
      <w:proofErr w:type="spellStart"/>
      <w:r w:rsidRPr="00D900C3">
        <w:rPr>
          <w:sz w:val="24"/>
          <w:szCs w:val="24"/>
        </w:rPr>
        <w:t>Buspiron</w:t>
      </w:r>
      <w:proofErr w:type="spellEnd"/>
      <w:r w:rsidRPr="00D900C3">
        <w:rPr>
          <w:sz w:val="24"/>
          <w:szCs w:val="24"/>
        </w:rPr>
        <w:t xml:space="preserve"> bør ikke anvendes til børn og unge under 18 år, da sikkerhed og virkning hos denne aldersgruppe ikke er klarlagt (se pkt. 5.1 og 5.2).</w:t>
      </w:r>
    </w:p>
    <w:p w:rsidR="00D900C3" w:rsidRPr="00D900C3" w:rsidRDefault="00D900C3" w:rsidP="00D900C3">
      <w:pPr>
        <w:ind w:left="851"/>
        <w:rPr>
          <w:sz w:val="24"/>
          <w:szCs w:val="24"/>
        </w:rPr>
      </w:pPr>
    </w:p>
    <w:p w:rsidR="00D900C3" w:rsidRPr="00D900C3" w:rsidRDefault="00D900C3" w:rsidP="00D900C3">
      <w:pPr>
        <w:ind w:left="851"/>
        <w:rPr>
          <w:sz w:val="24"/>
          <w:szCs w:val="24"/>
          <w:u w:val="single"/>
        </w:rPr>
      </w:pPr>
      <w:r w:rsidRPr="00D900C3">
        <w:rPr>
          <w:sz w:val="24"/>
          <w:szCs w:val="24"/>
          <w:u w:val="single"/>
        </w:rPr>
        <w:t>Hjælpestoffer</w:t>
      </w:r>
    </w:p>
    <w:p w:rsidR="00D900C3" w:rsidRPr="00D900C3" w:rsidRDefault="00D900C3" w:rsidP="00D900C3">
      <w:pPr>
        <w:ind w:left="851"/>
        <w:rPr>
          <w:sz w:val="24"/>
          <w:szCs w:val="24"/>
        </w:rPr>
      </w:pPr>
      <w:proofErr w:type="spellStart"/>
      <w:r w:rsidRPr="00D900C3">
        <w:rPr>
          <w:sz w:val="24"/>
          <w:szCs w:val="24"/>
        </w:rPr>
        <w:t>Buspirone</w:t>
      </w:r>
      <w:proofErr w:type="spellEnd"/>
      <w:r w:rsidRPr="00D900C3">
        <w:rPr>
          <w:sz w:val="24"/>
          <w:szCs w:val="24"/>
        </w:rPr>
        <w:t xml:space="preserve"> "Orion" indeholder </w:t>
      </w:r>
      <w:proofErr w:type="spellStart"/>
      <w:r w:rsidRPr="00D900C3">
        <w:rPr>
          <w:sz w:val="24"/>
          <w:szCs w:val="24"/>
        </w:rPr>
        <w:t>lactose</w:t>
      </w:r>
      <w:proofErr w:type="spellEnd"/>
      <w:r w:rsidRPr="00D900C3">
        <w:rPr>
          <w:sz w:val="24"/>
          <w:szCs w:val="24"/>
        </w:rPr>
        <w:t xml:space="preserve">. Bør ikke anvendes til patienter med hereditær </w:t>
      </w:r>
      <w:proofErr w:type="spellStart"/>
      <w:r w:rsidRPr="00D900C3">
        <w:rPr>
          <w:sz w:val="24"/>
          <w:szCs w:val="24"/>
        </w:rPr>
        <w:t>galactoseintolerans</w:t>
      </w:r>
      <w:proofErr w:type="spellEnd"/>
      <w:r w:rsidRPr="00D900C3">
        <w:rPr>
          <w:sz w:val="24"/>
          <w:szCs w:val="24"/>
        </w:rPr>
        <w:t xml:space="preserve">, total </w:t>
      </w:r>
      <w:proofErr w:type="spellStart"/>
      <w:r w:rsidRPr="00D900C3">
        <w:rPr>
          <w:sz w:val="24"/>
          <w:szCs w:val="24"/>
        </w:rPr>
        <w:t>lactasemangel</w:t>
      </w:r>
      <w:proofErr w:type="spellEnd"/>
      <w:r w:rsidRPr="00D900C3">
        <w:rPr>
          <w:sz w:val="24"/>
          <w:szCs w:val="24"/>
        </w:rPr>
        <w:t xml:space="preserve"> eller </w:t>
      </w:r>
      <w:proofErr w:type="spellStart"/>
      <w:r w:rsidRPr="00D900C3">
        <w:rPr>
          <w:sz w:val="24"/>
          <w:szCs w:val="24"/>
        </w:rPr>
        <w:t>glucose</w:t>
      </w:r>
      <w:proofErr w:type="spellEnd"/>
      <w:r w:rsidRPr="00D900C3">
        <w:rPr>
          <w:sz w:val="24"/>
          <w:szCs w:val="24"/>
        </w:rPr>
        <w:t>/</w:t>
      </w:r>
      <w:proofErr w:type="spellStart"/>
      <w:r w:rsidRPr="00D900C3">
        <w:rPr>
          <w:sz w:val="24"/>
          <w:szCs w:val="24"/>
        </w:rPr>
        <w:t>galactosemalabsorption</w:t>
      </w:r>
      <w:proofErr w:type="spellEnd"/>
      <w:r w:rsidRPr="00D900C3">
        <w:rPr>
          <w:sz w:val="24"/>
          <w:szCs w:val="24"/>
        </w:rPr>
        <w:t>.</w:t>
      </w:r>
    </w:p>
    <w:p w:rsidR="00D900C3" w:rsidRPr="00D900C3" w:rsidRDefault="00D900C3" w:rsidP="00D900C3">
      <w:pPr>
        <w:ind w:left="851"/>
        <w:rPr>
          <w:sz w:val="24"/>
          <w:szCs w:val="24"/>
        </w:rPr>
      </w:pPr>
    </w:p>
    <w:p w:rsidR="00D900C3" w:rsidRPr="00D900C3" w:rsidRDefault="00D900C3" w:rsidP="00D900C3">
      <w:pPr>
        <w:ind w:left="851"/>
        <w:rPr>
          <w:sz w:val="24"/>
          <w:szCs w:val="24"/>
        </w:rPr>
      </w:pPr>
      <w:r w:rsidRPr="00D900C3">
        <w:rPr>
          <w:sz w:val="24"/>
          <w:szCs w:val="24"/>
        </w:rPr>
        <w:t>Dette lægemiddel indeholder mindre end 1 mmol (23 mg) natrium pr. tablet dvs. det er i det væsentlige natriumfrit.</w:t>
      </w:r>
    </w:p>
    <w:p w:rsidR="0052244C" w:rsidRPr="00C313BD" w:rsidRDefault="0052244C" w:rsidP="0052244C">
      <w:pPr>
        <w:tabs>
          <w:tab w:val="left" w:pos="851"/>
        </w:tabs>
        <w:rPr>
          <w:sz w:val="24"/>
          <w:szCs w:val="24"/>
        </w:rPr>
      </w:pPr>
    </w:p>
    <w:p w:rsidR="0052244C" w:rsidRPr="00C313BD" w:rsidRDefault="0052244C" w:rsidP="0052244C">
      <w:pPr>
        <w:numPr>
          <w:ilvl w:val="1"/>
          <w:numId w:val="1"/>
        </w:numPr>
        <w:rPr>
          <w:b/>
          <w:sz w:val="24"/>
          <w:szCs w:val="24"/>
        </w:rPr>
      </w:pPr>
      <w:r w:rsidRPr="00C313BD">
        <w:rPr>
          <w:b/>
          <w:sz w:val="24"/>
          <w:szCs w:val="24"/>
        </w:rPr>
        <w:t>Interaktion med andre lægemidler og andre former for interaktion</w:t>
      </w:r>
    </w:p>
    <w:p w:rsidR="00D900C3" w:rsidRPr="00D900C3" w:rsidRDefault="00D900C3" w:rsidP="00D900C3">
      <w:pPr>
        <w:ind w:left="851"/>
        <w:rPr>
          <w:noProof/>
          <w:sz w:val="24"/>
          <w:szCs w:val="24"/>
        </w:rPr>
      </w:pPr>
      <w:r w:rsidRPr="00D900C3">
        <w:rPr>
          <w:noProof/>
          <w:sz w:val="24"/>
          <w:szCs w:val="24"/>
        </w:rPr>
        <w:t>Der findes ikke tilstrækkelige data omhandlende samtidig anvendelse af buspiron og andre anxiolytika/sedativa samt andre stoffer, som påvirker CNS (f.eks. antipsykotika og antidepressiva), såvel som antihypertensiva, antidiabetika, antikoagulantia, kontraceptiva og hjerteglykosider. Derfor bør samtidig anvendelse af buspiron og disse lægemidler overvåges nøje.</w:t>
      </w:r>
    </w:p>
    <w:p w:rsidR="00D900C3" w:rsidRPr="00D900C3" w:rsidRDefault="00D900C3" w:rsidP="00D900C3">
      <w:pPr>
        <w:ind w:left="851"/>
        <w:rPr>
          <w:noProof/>
          <w:sz w:val="24"/>
          <w:szCs w:val="24"/>
        </w:rPr>
      </w:pPr>
    </w:p>
    <w:p w:rsidR="00D900C3" w:rsidRPr="00D900C3" w:rsidRDefault="00D900C3" w:rsidP="00D900C3">
      <w:pPr>
        <w:ind w:left="851"/>
        <w:rPr>
          <w:noProof/>
          <w:sz w:val="24"/>
          <w:szCs w:val="24"/>
          <w:u w:val="single"/>
        </w:rPr>
      </w:pPr>
      <w:r w:rsidRPr="00D900C3">
        <w:rPr>
          <w:noProof/>
          <w:sz w:val="24"/>
          <w:szCs w:val="24"/>
          <w:u w:val="single"/>
        </w:rPr>
        <w:t>Effekten af andre lægemidler på buspiron</w:t>
      </w:r>
    </w:p>
    <w:p w:rsidR="00D900C3" w:rsidRPr="00D900C3" w:rsidRDefault="00D900C3" w:rsidP="00D900C3">
      <w:pPr>
        <w:ind w:left="851"/>
        <w:rPr>
          <w:b/>
          <w:noProof/>
          <w:sz w:val="24"/>
          <w:szCs w:val="24"/>
        </w:rPr>
      </w:pPr>
    </w:p>
    <w:p w:rsidR="00D900C3" w:rsidRPr="00D900C3" w:rsidRDefault="00D900C3" w:rsidP="00D900C3">
      <w:pPr>
        <w:ind w:left="851"/>
        <w:rPr>
          <w:i/>
          <w:noProof/>
          <w:sz w:val="24"/>
          <w:szCs w:val="24"/>
          <w:u w:val="single"/>
        </w:rPr>
      </w:pPr>
      <w:r w:rsidRPr="00D900C3">
        <w:rPr>
          <w:i/>
          <w:noProof/>
          <w:sz w:val="24"/>
          <w:szCs w:val="24"/>
          <w:u w:val="single"/>
        </w:rPr>
        <w:t>Samtidig administrering anbefales ikke:</w:t>
      </w:r>
    </w:p>
    <w:p w:rsidR="00D900C3" w:rsidRPr="00D900C3" w:rsidRDefault="00D900C3" w:rsidP="00D900C3">
      <w:pPr>
        <w:ind w:left="851"/>
        <w:rPr>
          <w:i/>
          <w:noProof/>
          <w:sz w:val="24"/>
          <w:szCs w:val="24"/>
        </w:rPr>
      </w:pPr>
    </w:p>
    <w:p w:rsidR="00D900C3" w:rsidRPr="00D900C3" w:rsidRDefault="00D900C3" w:rsidP="00D900C3">
      <w:pPr>
        <w:ind w:left="851"/>
        <w:rPr>
          <w:i/>
          <w:noProof/>
          <w:sz w:val="24"/>
          <w:szCs w:val="24"/>
        </w:rPr>
      </w:pPr>
      <w:r w:rsidRPr="00D900C3">
        <w:rPr>
          <w:i/>
          <w:noProof/>
          <w:sz w:val="24"/>
          <w:szCs w:val="24"/>
        </w:rPr>
        <w:t>MAO-hæmmere</w:t>
      </w:r>
    </w:p>
    <w:p w:rsidR="00D900C3" w:rsidRPr="00D900C3" w:rsidRDefault="00D900C3" w:rsidP="00D900C3">
      <w:pPr>
        <w:ind w:left="851"/>
        <w:rPr>
          <w:noProof/>
          <w:sz w:val="24"/>
          <w:szCs w:val="24"/>
        </w:rPr>
      </w:pPr>
      <w:r w:rsidRPr="00D900C3">
        <w:rPr>
          <w:noProof/>
          <w:sz w:val="24"/>
          <w:szCs w:val="24"/>
        </w:rPr>
        <w:t>Samtidig administrering af MAO-hæmmere kan medføre forhøjet blodtryk. Samtidig anvendelse af MAO-hæmmere og buspiron anbefales derfor ikke (se pkt. 4.4).</w:t>
      </w:r>
    </w:p>
    <w:p w:rsidR="00D900C3" w:rsidRPr="00D900C3" w:rsidRDefault="00D900C3" w:rsidP="00D900C3">
      <w:pPr>
        <w:ind w:left="851"/>
        <w:rPr>
          <w:noProof/>
          <w:sz w:val="24"/>
          <w:szCs w:val="24"/>
        </w:rPr>
      </w:pPr>
    </w:p>
    <w:p w:rsidR="00D900C3" w:rsidRPr="00D900C3" w:rsidRDefault="00D900C3" w:rsidP="00D900C3">
      <w:pPr>
        <w:ind w:left="851"/>
        <w:rPr>
          <w:i/>
          <w:noProof/>
          <w:sz w:val="24"/>
          <w:szCs w:val="24"/>
        </w:rPr>
      </w:pPr>
      <w:r w:rsidRPr="00D900C3">
        <w:rPr>
          <w:i/>
          <w:noProof/>
          <w:sz w:val="24"/>
          <w:szCs w:val="24"/>
        </w:rPr>
        <w:t>Erythromycin</w:t>
      </w:r>
    </w:p>
    <w:p w:rsidR="00D900C3" w:rsidRPr="00D900C3" w:rsidRDefault="00D900C3" w:rsidP="00D900C3">
      <w:pPr>
        <w:ind w:left="851"/>
        <w:rPr>
          <w:noProof/>
          <w:sz w:val="24"/>
          <w:szCs w:val="24"/>
        </w:rPr>
      </w:pPr>
      <w:r w:rsidRPr="00D900C3">
        <w:rPr>
          <w:noProof/>
          <w:sz w:val="24"/>
          <w:szCs w:val="24"/>
        </w:rPr>
        <w:t>Samtidig administrering af buspironhydrochlorid (10 mg som enkeltdosis) og erythromycin (1,5 mg en gang daglig i fire dage) hos raske, frivillige forsøgspersoner øgede plasmakoncentrationen af buspiron (C</w:t>
      </w:r>
      <w:r w:rsidRPr="00D900C3">
        <w:rPr>
          <w:noProof/>
          <w:sz w:val="24"/>
          <w:szCs w:val="24"/>
          <w:vertAlign w:val="subscript"/>
        </w:rPr>
        <w:t>max</w:t>
      </w:r>
      <w:r w:rsidRPr="00D900C3">
        <w:rPr>
          <w:noProof/>
          <w:sz w:val="24"/>
          <w:szCs w:val="24"/>
        </w:rPr>
        <w:t xml:space="preserve"> øgedes 5 gange og AUC øgedes 6 gange), sandsynligvis grundet CYP3A4-inhibition. Hvis buspiron og erythromycin skal anvendes samtidigt, anbefales en lav dosis af buspironhydrochlorid (f.eks. 2,5 mg to gange daglig). Efterfølgende dosisjusteringer af buspiron og/eller erythromycin bør baseres på det kliniske respons.</w:t>
      </w:r>
    </w:p>
    <w:p w:rsidR="00D900C3" w:rsidRPr="00D900C3" w:rsidRDefault="00D900C3" w:rsidP="00D900C3">
      <w:pPr>
        <w:ind w:left="851"/>
        <w:rPr>
          <w:noProof/>
          <w:sz w:val="24"/>
          <w:szCs w:val="24"/>
        </w:rPr>
      </w:pPr>
    </w:p>
    <w:p w:rsidR="00D900C3" w:rsidRPr="00D900C3" w:rsidRDefault="00D900C3" w:rsidP="00D900C3">
      <w:pPr>
        <w:ind w:left="851"/>
        <w:rPr>
          <w:i/>
          <w:noProof/>
          <w:sz w:val="24"/>
          <w:szCs w:val="24"/>
        </w:rPr>
      </w:pPr>
      <w:r w:rsidRPr="00D900C3">
        <w:rPr>
          <w:i/>
          <w:noProof/>
          <w:sz w:val="24"/>
          <w:szCs w:val="24"/>
        </w:rPr>
        <w:t>Itraconazol</w:t>
      </w:r>
    </w:p>
    <w:p w:rsidR="00D900C3" w:rsidRPr="00D900C3" w:rsidRDefault="00D900C3" w:rsidP="00D900C3">
      <w:pPr>
        <w:ind w:left="851"/>
        <w:rPr>
          <w:noProof/>
          <w:sz w:val="24"/>
          <w:szCs w:val="24"/>
        </w:rPr>
      </w:pPr>
      <w:r w:rsidRPr="00D900C3">
        <w:rPr>
          <w:noProof/>
          <w:sz w:val="24"/>
          <w:szCs w:val="24"/>
        </w:rPr>
        <w:t>Samtidig administrering af buspironhydrochlorid (10 mg som enkeltdosis) og itraconazol (200 mg en gang daglig i fire dage) hos raske, frivillige forsøgspersoner øgede plasmakoncentrationen af buspiron (C</w:t>
      </w:r>
      <w:r w:rsidRPr="00D900C3">
        <w:rPr>
          <w:noProof/>
          <w:sz w:val="24"/>
          <w:szCs w:val="24"/>
          <w:vertAlign w:val="subscript"/>
        </w:rPr>
        <w:t>max</w:t>
      </w:r>
      <w:r w:rsidRPr="00D900C3">
        <w:rPr>
          <w:noProof/>
          <w:sz w:val="24"/>
          <w:szCs w:val="24"/>
        </w:rPr>
        <w:t xml:space="preserve"> øgedes 13 gange og AUC øgedes 19 gange), sandsynligvis grundet CYP3A4-inhibition. Hvis buspiron og itraconazol skal anvendes samtidigt, anbefales en lav dosis af buspironhydrochlorid (f.eks. 2,5 mg en gang daglig). Efterfølgende dosisjusteringer af buspiron og/eller itraconazol bør baseres på det kliniske respons.</w:t>
      </w:r>
    </w:p>
    <w:p w:rsidR="00D900C3" w:rsidRPr="00D900C3" w:rsidRDefault="00D900C3" w:rsidP="00D900C3">
      <w:pPr>
        <w:ind w:left="851"/>
        <w:rPr>
          <w:noProof/>
          <w:sz w:val="24"/>
          <w:szCs w:val="24"/>
        </w:rPr>
      </w:pPr>
    </w:p>
    <w:p w:rsidR="00D900C3" w:rsidRPr="00D900C3" w:rsidRDefault="00D900C3" w:rsidP="00D900C3">
      <w:pPr>
        <w:ind w:left="851"/>
        <w:rPr>
          <w:i/>
          <w:noProof/>
          <w:sz w:val="24"/>
          <w:szCs w:val="24"/>
          <w:u w:val="single"/>
        </w:rPr>
      </w:pPr>
      <w:r w:rsidRPr="00D900C3">
        <w:rPr>
          <w:i/>
          <w:noProof/>
          <w:sz w:val="24"/>
          <w:szCs w:val="24"/>
          <w:u w:val="single"/>
        </w:rPr>
        <w:t>Forholdsregler ved samtidig administrering</w:t>
      </w:r>
    </w:p>
    <w:p w:rsidR="00D900C3" w:rsidRPr="00D900C3" w:rsidRDefault="00D900C3" w:rsidP="00D900C3">
      <w:pPr>
        <w:ind w:left="851"/>
        <w:rPr>
          <w:i/>
          <w:noProof/>
          <w:sz w:val="24"/>
          <w:szCs w:val="24"/>
        </w:rPr>
      </w:pPr>
    </w:p>
    <w:p w:rsidR="00D900C3" w:rsidRPr="00D900C3" w:rsidRDefault="00D900C3" w:rsidP="00D900C3">
      <w:pPr>
        <w:ind w:left="851"/>
        <w:rPr>
          <w:i/>
          <w:noProof/>
          <w:sz w:val="24"/>
          <w:szCs w:val="24"/>
        </w:rPr>
      </w:pPr>
      <w:r w:rsidRPr="00D900C3">
        <w:rPr>
          <w:i/>
          <w:noProof/>
          <w:sz w:val="24"/>
          <w:szCs w:val="24"/>
        </w:rPr>
        <w:t>Diltiazem</w:t>
      </w:r>
    </w:p>
    <w:p w:rsidR="00D900C3" w:rsidRPr="00D900C3" w:rsidRDefault="00D900C3" w:rsidP="00D900C3">
      <w:pPr>
        <w:ind w:left="851"/>
        <w:rPr>
          <w:noProof/>
          <w:sz w:val="24"/>
          <w:szCs w:val="24"/>
        </w:rPr>
      </w:pPr>
      <w:r w:rsidRPr="00D900C3">
        <w:rPr>
          <w:noProof/>
          <w:sz w:val="24"/>
          <w:szCs w:val="24"/>
        </w:rPr>
        <w:t>Samtidig administrering af buspironhydrochlorid (10 mg som enkeltdosis) og diltiazem (60 mg tre gang daglig) hos raske, frivillige forsøgspersoner øgede plasmakoncentrationen af buspiron (C</w:t>
      </w:r>
      <w:r w:rsidRPr="00D900C3">
        <w:rPr>
          <w:noProof/>
          <w:sz w:val="24"/>
          <w:szCs w:val="24"/>
          <w:vertAlign w:val="subscript"/>
        </w:rPr>
        <w:t>max</w:t>
      </w:r>
      <w:r w:rsidRPr="00D900C3">
        <w:rPr>
          <w:noProof/>
          <w:sz w:val="24"/>
          <w:szCs w:val="24"/>
        </w:rPr>
        <w:t xml:space="preserve"> øgedes 5,3 gange og AUC øgedes 4 gange), sandsynligvis grundet CYP3A4-inhibition af first-pass metabolismen. Forøget effekt og øget toksicitet af buspiron kan forekomme, når buspiron administreres samtidigt med diltiazem. Efterfølgende dosisjusteringer af buspiron og/eller diltiazem bør baseres på det kliniske respons.</w:t>
      </w:r>
    </w:p>
    <w:p w:rsidR="00D900C3" w:rsidRPr="00D900C3" w:rsidRDefault="00D900C3" w:rsidP="00D900C3">
      <w:pPr>
        <w:ind w:left="851"/>
        <w:rPr>
          <w:noProof/>
          <w:sz w:val="24"/>
          <w:szCs w:val="24"/>
        </w:rPr>
      </w:pPr>
    </w:p>
    <w:p w:rsidR="00D900C3" w:rsidRPr="00D900C3" w:rsidRDefault="00D900C3" w:rsidP="00D900C3">
      <w:pPr>
        <w:ind w:left="851"/>
        <w:rPr>
          <w:i/>
          <w:noProof/>
          <w:sz w:val="24"/>
          <w:szCs w:val="24"/>
        </w:rPr>
      </w:pPr>
      <w:r w:rsidRPr="00D900C3">
        <w:rPr>
          <w:i/>
          <w:noProof/>
          <w:sz w:val="24"/>
          <w:szCs w:val="24"/>
        </w:rPr>
        <w:t>Verapamil</w:t>
      </w:r>
    </w:p>
    <w:p w:rsidR="00D900C3" w:rsidRPr="00D900C3" w:rsidRDefault="00D900C3" w:rsidP="00D900C3">
      <w:pPr>
        <w:ind w:left="851"/>
        <w:rPr>
          <w:noProof/>
          <w:sz w:val="24"/>
          <w:szCs w:val="24"/>
        </w:rPr>
      </w:pPr>
      <w:r w:rsidRPr="00D900C3">
        <w:rPr>
          <w:noProof/>
          <w:sz w:val="24"/>
          <w:szCs w:val="24"/>
        </w:rPr>
        <w:t>Samtidig administrering af buspironhydrochlorid (10 mg som enkeltdosis) og verapamil (80 mg tre gang daglig) hos raske, frivillige forsøgspersoner øgede plasmakoncentrationen af buspiron (C</w:t>
      </w:r>
      <w:r w:rsidRPr="00D900C3">
        <w:rPr>
          <w:noProof/>
          <w:sz w:val="24"/>
          <w:szCs w:val="24"/>
          <w:vertAlign w:val="subscript"/>
        </w:rPr>
        <w:t>max</w:t>
      </w:r>
      <w:r w:rsidRPr="00D900C3">
        <w:rPr>
          <w:noProof/>
          <w:sz w:val="24"/>
          <w:szCs w:val="24"/>
        </w:rPr>
        <w:t xml:space="preserve"> og AUC øgedes 3,4 gange), sandsynligvis grundet CYP3A4-inhibition af first-pass metabolismen. Forøget effekt og øget toksicitet af buspiron kan forekomme, når buspiron administreres samtidigt med verapamil. Efterfølgende dosisjusteringer af buspiron og/eller verapamil bør baseres på det kliniske respons.</w:t>
      </w:r>
    </w:p>
    <w:p w:rsidR="00D900C3" w:rsidRPr="00D900C3" w:rsidRDefault="00D900C3" w:rsidP="00D900C3">
      <w:pPr>
        <w:ind w:left="851"/>
        <w:rPr>
          <w:noProof/>
          <w:sz w:val="24"/>
          <w:szCs w:val="24"/>
        </w:rPr>
      </w:pPr>
    </w:p>
    <w:p w:rsidR="00D900C3" w:rsidRPr="00D900C3" w:rsidRDefault="00D900C3" w:rsidP="00D900C3">
      <w:pPr>
        <w:ind w:left="851"/>
        <w:rPr>
          <w:i/>
          <w:noProof/>
          <w:sz w:val="24"/>
          <w:szCs w:val="24"/>
        </w:rPr>
      </w:pPr>
      <w:r w:rsidRPr="00D900C3">
        <w:rPr>
          <w:i/>
          <w:noProof/>
          <w:sz w:val="24"/>
          <w:szCs w:val="24"/>
        </w:rPr>
        <w:t>Rifampicin</w:t>
      </w:r>
    </w:p>
    <w:p w:rsidR="00D900C3" w:rsidRPr="00D900C3" w:rsidRDefault="00D900C3" w:rsidP="00D900C3">
      <w:pPr>
        <w:ind w:left="851"/>
        <w:rPr>
          <w:noProof/>
          <w:sz w:val="24"/>
          <w:szCs w:val="24"/>
        </w:rPr>
      </w:pPr>
      <w:r w:rsidRPr="00D900C3">
        <w:rPr>
          <w:noProof/>
          <w:sz w:val="24"/>
          <w:szCs w:val="24"/>
        </w:rPr>
        <w:t>Rifampicin inducerer metabolismen af buspiron via CYP3A4. Samtidig administrering af buspironhydrochlorid (30 mg som enkeltdosis) og rifampicin (600 mg en gang daglig i fem dage) hos raske frivillige forsøgspersoner reducerede plasmakoncentrationen (C</w:t>
      </w:r>
      <w:r w:rsidRPr="00D900C3">
        <w:rPr>
          <w:noProof/>
          <w:sz w:val="24"/>
          <w:szCs w:val="24"/>
          <w:vertAlign w:val="subscript"/>
        </w:rPr>
        <w:t>max</w:t>
      </w:r>
      <w:r w:rsidRPr="00D900C3">
        <w:rPr>
          <w:noProof/>
          <w:sz w:val="24"/>
          <w:szCs w:val="24"/>
        </w:rPr>
        <w:t xml:space="preserve"> reduceredes 84 % og AUC reduceredes 90 %) og den farmakodynamiske effekt af buspiron.</w:t>
      </w:r>
    </w:p>
    <w:p w:rsidR="00D900C3" w:rsidRPr="00D900C3" w:rsidRDefault="00D900C3" w:rsidP="00D900C3">
      <w:pPr>
        <w:ind w:left="851"/>
        <w:rPr>
          <w:noProof/>
          <w:sz w:val="24"/>
          <w:szCs w:val="24"/>
        </w:rPr>
      </w:pPr>
    </w:p>
    <w:p w:rsidR="00D900C3" w:rsidRPr="00D900C3" w:rsidRDefault="00D900C3" w:rsidP="00D900C3">
      <w:pPr>
        <w:ind w:left="851"/>
        <w:rPr>
          <w:i/>
          <w:noProof/>
          <w:sz w:val="24"/>
          <w:szCs w:val="24"/>
          <w:u w:val="single"/>
        </w:rPr>
      </w:pPr>
      <w:r w:rsidRPr="00D900C3">
        <w:rPr>
          <w:i/>
          <w:noProof/>
          <w:sz w:val="24"/>
          <w:szCs w:val="24"/>
          <w:u w:val="single"/>
        </w:rPr>
        <w:t>Hensyn ved samtidig administrering</w:t>
      </w:r>
    </w:p>
    <w:p w:rsidR="00D900C3" w:rsidRPr="00D900C3" w:rsidRDefault="00D900C3" w:rsidP="00D900C3">
      <w:pPr>
        <w:ind w:left="851"/>
        <w:rPr>
          <w:noProof/>
          <w:sz w:val="24"/>
          <w:szCs w:val="24"/>
          <w:u w:val="single"/>
        </w:rPr>
      </w:pPr>
    </w:p>
    <w:p w:rsidR="00D900C3" w:rsidRPr="00D900C3" w:rsidRDefault="00D900C3" w:rsidP="00D900C3">
      <w:pPr>
        <w:ind w:left="851"/>
        <w:rPr>
          <w:i/>
          <w:noProof/>
          <w:sz w:val="24"/>
          <w:szCs w:val="24"/>
        </w:rPr>
      </w:pPr>
      <w:r w:rsidRPr="00D900C3">
        <w:rPr>
          <w:i/>
          <w:noProof/>
          <w:sz w:val="24"/>
          <w:szCs w:val="24"/>
        </w:rPr>
        <w:t>SSRI</w:t>
      </w:r>
    </w:p>
    <w:p w:rsidR="00D900C3" w:rsidRPr="00D900C3" w:rsidRDefault="00D900C3" w:rsidP="00D900C3">
      <w:pPr>
        <w:ind w:left="851"/>
        <w:rPr>
          <w:noProof/>
          <w:sz w:val="24"/>
          <w:szCs w:val="24"/>
        </w:rPr>
      </w:pPr>
      <w:r w:rsidRPr="00D900C3">
        <w:rPr>
          <w:noProof/>
          <w:sz w:val="24"/>
          <w:szCs w:val="24"/>
        </w:rPr>
        <w:t xml:space="preserve">Kombinationen af buspiron og selektive serotoningenoptagelseshæmmere (SSRI) blev undersøgt i flere kliniske studier hos flere end 300.000 patienter. Selvom der ikke blev observeret alvorlig toksicitet, blev der i sjældne tilfælde set krampeanfald hos patienter, der tog SSRI og buspiron samtidigt. </w:t>
      </w:r>
    </w:p>
    <w:p w:rsidR="00D900C3" w:rsidRPr="00D900C3" w:rsidRDefault="00D900C3" w:rsidP="00D900C3">
      <w:pPr>
        <w:ind w:left="851"/>
        <w:rPr>
          <w:noProof/>
          <w:sz w:val="24"/>
          <w:szCs w:val="24"/>
        </w:rPr>
      </w:pPr>
    </w:p>
    <w:p w:rsidR="00D900C3" w:rsidRPr="00D900C3" w:rsidRDefault="00D900C3" w:rsidP="00D900C3">
      <w:pPr>
        <w:ind w:left="851"/>
        <w:rPr>
          <w:noProof/>
          <w:sz w:val="24"/>
          <w:szCs w:val="24"/>
        </w:rPr>
      </w:pPr>
      <w:r w:rsidRPr="00D900C3">
        <w:rPr>
          <w:noProof/>
          <w:sz w:val="24"/>
          <w:szCs w:val="24"/>
        </w:rPr>
        <w:t>Der er blevet rapporteret enkelte tilfælde af krampeanfald hos patienter i regelmæssig klinisk behandling med buspiron og SSRI samtidigt.</w:t>
      </w:r>
    </w:p>
    <w:p w:rsidR="00D900C3" w:rsidRPr="00D900C3" w:rsidRDefault="00D900C3" w:rsidP="00D900C3">
      <w:pPr>
        <w:ind w:left="851"/>
        <w:rPr>
          <w:noProof/>
          <w:sz w:val="24"/>
          <w:szCs w:val="24"/>
        </w:rPr>
      </w:pPr>
    </w:p>
    <w:p w:rsidR="00D900C3" w:rsidRPr="00D900C3" w:rsidRDefault="00D900C3" w:rsidP="00D900C3">
      <w:pPr>
        <w:ind w:left="851"/>
        <w:rPr>
          <w:noProof/>
          <w:sz w:val="24"/>
          <w:szCs w:val="24"/>
        </w:rPr>
      </w:pPr>
      <w:r w:rsidRPr="00D900C3">
        <w:rPr>
          <w:noProof/>
          <w:sz w:val="24"/>
          <w:szCs w:val="24"/>
        </w:rPr>
        <w:t>Buspiron bør anvendes med forsigtighed i kombination med serotonerge lægemidler (herunder MAO-hæmmere, L-tryptophan, triptaner, tramadol, buprenorphin, linezolid, SSRI, lithium og perikon), da der er rapporteret om enkelte tilfælde af serotoninsyndrom hos patienter, som samtidig fik SSRI-behandling. Hvis denne tilstand mistænkes, bør behandlingen med buspiron omgående seponeres, og understøttende symptomatisk behandling bør initieres.</w:t>
      </w:r>
    </w:p>
    <w:p w:rsidR="00D900C3" w:rsidRPr="00D900C3" w:rsidRDefault="00D900C3" w:rsidP="00D900C3">
      <w:pPr>
        <w:ind w:left="851"/>
        <w:rPr>
          <w:noProof/>
          <w:sz w:val="24"/>
          <w:szCs w:val="24"/>
        </w:rPr>
      </w:pPr>
    </w:p>
    <w:p w:rsidR="00D900C3" w:rsidRPr="00D900C3" w:rsidRDefault="00D900C3" w:rsidP="00D900C3">
      <w:pPr>
        <w:ind w:left="851"/>
        <w:rPr>
          <w:i/>
          <w:noProof/>
          <w:sz w:val="24"/>
          <w:szCs w:val="24"/>
        </w:rPr>
      </w:pPr>
      <w:r w:rsidRPr="00D900C3">
        <w:rPr>
          <w:i/>
          <w:noProof/>
          <w:sz w:val="24"/>
          <w:szCs w:val="24"/>
        </w:rPr>
        <w:t>Proteinbinding</w:t>
      </w:r>
    </w:p>
    <w:p w:rsidR="00D900C3" w:rsidRPr="00D900C3" w:rsidRDefault="00D900C3" w:rsidP="00D900C3">
      <w:pPr>
        <w:ind w:left="851"/>
        <w:rPr>
          <w:noProof/>
          <w:sz w:val="24"/>
          <w:szCs w:val="24"/>
        </w:rPr>
      </w:pPr>
      <w:r w:rsidRPr="00D900C3">
        <w:rPr>
          <w:i/>
          <w:noProof/>
          <w:sz w:val="24"/>
          <w:szCs w:val="24"/>
        </w:rPr>
        <w:t>In vitro</w:t>
      </w:r>
      <w:r w:rsidRPr="00D900C3">
        <w:rPr>
          <w:noProof/>
          <w:sz w:val="24"/>
          <w:szCs w:val="24"/>
        </w:rPr>
        <w:t xml:space="preserve"> kan buspiron fortrænge mindre stærkt proteinbundne lægemidler, såsom digoxin. Den kliniske relevans af denne egenskab er ukendt.</w:t>
      </w:r>
    </w:p>
    <w:p w:rsidR="00D900C3" w:rsidRPr="00D900C3" w:rsidRDefault="00D900C3" w:rsidP="00D900C3">
      <w:pPr>
        <w:ind w:left="851"/>
        <w:rPr>
          <w:noProof/>
          <w:sz w:val="24"/>
          <w:szCs w:val="24"/>
        </w:rPr>
      </w:pPr>
    </w:p>
    <w:p w:rsidR="00D900C3" w:rsidRPr="00D900C3" w:rsidRDefault="00D900C3" w:rsidP="00D900C3">
      <w:pPr>
        <w:ind w:left="851"/>
        <w:rPr>
          <w:i/>
          <w:noProof/>
          <w:sz w:val="24"/>
          <w:szCs w:val="24"/>
        </w:rPr>
      </w:pPr>
      <w:r w:rsidRPr="00D900C3">
        <w:rPr>
          <w:i/>
          <w:noProof/>
          <w:sz w:val="24"/>
          <w:szCs w:val="24"/>
        </w:rPr>
        <w:t>Nefazodon</w:t>
      </w:r>
    </w:p>
    <w:p w:rsidR="00D900C3" w:rsidRPr="00D900C3" w:rsidRDefault="00D900C3" w:rsidP="00D900C3">
      <w:pPr>
        <w:ind w:left="851"/>
        <w:rPr>
          <w:noProof/>
          <w:sz w:val="24"/>
          <w:szCs w:val="24"/>
        </w:rPr>
      </w:pPr>
      <w:r w:rsidRPr="00D900C3">
        <w:rPr>
          <w:noProof/>
          <w:sz w:val="24"/>
          <w:szCs w:val="24"/>
        </w:rPr>
        <w:t>Samtidig administrering af buspironhydrochlorid (2,5 eller 5 mg to gange daglig) og nefazodon (250 mg to gange daglig) hos raske, frivillige forsøgspersoner resulterede i markant øgede buspironplasmakoncentrationer (C</w:t>
      </w:r>
      <w:r w:rsidRPr="00D900C3">
        <w:rPr>
          <w:noProof/>
          <w:sz w:val="24"/>
          <w:szCs w:val="24"/>
          <w:vertAlign w:val="subscript"/>
        </w:rPr>
        <w:t>max</w:t>
      </w:r>
      <w:r w:rsidRPr="00D900C3">
        <w:rPr>
          <w:noProof/>
          <w:sz w:val="24"/>
          <w:szCs w:val="24"/>
        </w:rPr>
        <w:t xml:space="preserve"> øgedes op til 20 gange og AUC øgedes op til 50 gange), og statistisk signifikante reduktioner (omkring 50 %) i plasmakoncentrationen af buspironhydrochlorid’s metabolit, 1-pyrimidinylpiperazin, sandsynligvis grundet CYP3A4-inhibition. Med en buspironhydrochloriddosis på 5 mg to gange daglig blev der observeret en lille øgning i AUC for nefazodon (23 %) og dets metabolitter hydroxynefazodon (HO-NEF) (17 %) og mCPP (9 %). Der blev observeret en lille øgning i C</w:t>
      </w:r>
      <w:r w:rsidRPr="00D900C3">
        <w:rPr>
          <w:noProof/>
          <w:sz w:val="24"/>
          <w:szCs w:val="24"/>
          <w:vertAlign w:val="subscript"/>
        </w:rPr>
        <w:t>max</w:t>
      </w:r>
      <w:r w:rsidRPr="00D900C3">
        <w:rPr>
          <w:noProof/>
          <w:sz w:val="24"/>
          <w:szCs w:val="24"/>
        </w:rPr>
        <w:t xml:space="preserve"> for nefazodon (8 %) og dets metabolit HO-NEF (11 %).</w:t>
      </w:r>
    </w:p>
    <w:p w:rsidR="00D900C3" w:rsidRPr="00D900C3" w:rsidRDefault="00D900C3" w:rsidP="00D900C3">
      <w:pPr>
        <w:ind w:left="851"/>
        <w:rPr>
          <w:noProof/>
          <w:sz w:val="24"/>
          <w:szCs w:val="24"/>
        </w:rPr>
      </w:pPr>
    </w:p>
    <w:p w:rsidR="00D900C3" w:rsidRPr="00D900C3" w:rsidRDefault="00D900C3" w:rsidP="00D900C3">
      <w:pPr>
        <w:ind w:left="851"/>
        <w:rPr>
          <w:noProof/>
          <w:sz w:val="24"/>
          <w:szCs w:val="24"/>
        </w:rPr>
      </w:pPr>
      <w:r w:rsidRPr="00D900C3">
        <w:rPr>
          <w:noProof/>
          <w:sz w:val="24"/>
          <w:szCs w:val="24"/>
        </w:rPr>
        <w:t>Bivirkningsprofilen for personer, som fik buspironhydrochlorid 2,5 mg to gange daglig og nefazodon 250 mg to gange daglig, var den samme som for personer, som fik et af de to stoffer som monoterapi. Personer, som fik buspironhydrochlorid 5 mg to gange daglig og nefazodon 250 mg to gange daglig, oplevede bivirkninger, såsom uklarhed, asteni, svimmelhed og somnolens. Det anbefales, at buspirondosis nedsættes ved samtidig administrering af nefazodon. Efterfølgende dosisjusteringer af buspiron og/eller nefazodon bør baseres på det kliniske respons.</w:t>
      </w:r>
    </w:p>
    <w:p w:rsidR="00D900C3" w:rsidRPr="00D900C3" w:rsidRDefault="00D900C3" w:rsidP="00D900C3">
      <w:pPr>
        <w:ind w:left="851"/>
        <w:rPr>
          <w:noProof/>
          <w:sz w:val="24"/>
          <w:szCs w:val="24"/>
        </w:rPr>
      </w:pPr>
    </w:p>
    <w:p w:rsidR="00D900C3" w:rsidRPr="00D900C3" w:rsidRDefault="00D900C3" w:rsidP="00D900C3">
      <w:pPr>
        <w:ind w:left="851"/>
        <w:rPr>
          <w:i/>
          <w:noProof/>
          <w:sz w:val="24"/>
          <w:szCs w:val="24"/>
        </w:rPr>
      </w:pPr>
      <w:r w:rsidRPr="00D900C3">
        <w:rPr>
          <w:i/>
          <w:noProof/>
          <w:sz w:val="24"/>
          <w:szCs w:val="24"/>
        </w:rPr>
        <w:t>Grapefrugtjuice</w:t>
      </w:r>
    </w:p>
    <w:p w:rsidR="00D900C3" w:rsidRPr="00D900C3" w:rsidRDefault="00D900C3" w:rsidP="00D900C3">
      <w:pPr>
        <w:ind w:left="851"/>
        <w:rPr>
          <w:noProof/>
          <w:sz w:val="24"/>
          <w:szCs w:val="24"/>
        </w:rPr>
      </w:pPr>
      <w:r w:rsidRPr="00D900C3">
        <w:rPr>
          <w:noProof/>
          <w:sz w:val="24"/>
          <w:szCs w:val="24"/>
        </w:rPr>
        <w:t>Samtidig administrering af buspironhydrochlorid 10 mg  og grapefrugtjuice (dobbeltkoncentreret-200 ml i to dage) hos raske, frivillige forsøgspersoner øgede plasmakoncentrationen af buspiron (C</w:t>
      </w:r>
      <w:r w:rsidRPr="00D900C3">
        <w:rPr>
          <w:noProof/>
          <w:sz w:val="24"/>
          <w:szCs w:val="24"/>
          <w:vertAlign w:val="subscript"/>
        </w:rPr>
        <w:t>max</w:t>
      </w:r>
      <w:r w:rsidRPr="00D900C3">
        <w:rPr>
          <w:noProof/>
          <w:sz w:val="24"/>
          <w:szCs w:val="24"/>
        </w:rPr>
        <w:t xml:space="preserve"> øgedes 4,3 gange og AUC øgedes 9,2 gange). Patienter, som tager buspiron, bør undgå at indtage større mængder grapefrugtjuice.</w:t>
      </w:r>
    </w:p>
    <w:p w:rsidR="00D900C3" w:rsidRPr="00D900C3" w:rsidRDefault="00D900C3" w:rsidP="00D900C3">
      <w:pPr>
        <w:ind w:left="851"/>
        <w:rPr>
          <w:noProof/>
          <w:sz w:val="24"/>
          <w:szCs w:val="24"/>
        </w:rPr>
      </w:pPr>
    </w:p>
    <w:p w:rsidR="00D900C3" w:rsidRPr="00D900C3" w:rsidRDefault="00D900C3" w:rsidP="00D900C3">
      <w:pPr>
        <w:ind w:left="851"/>
        <w:rPr>
          <w:i/>
          <w:noProof/>
          <w:sz w:val="24"/>
          <w:szCs w:val="24"/>
        </w:rPr>
      </w:pPr>
      <w:r w:rsidRPr="00D900C3">
        <w:rPr>
          <w:i/>
          <w:noProof/>
          <w:sz w:val="24"/>
          <w:szCs w:val="24"/>
        </w:rPr>
        <w:t>Andre CYP3A4-hæmmere og CYP3A4-induktorer</w:t>
      </w:r>
    </w:p>
    <w:p w:rsidR="00D900C3" w:rsidRPr="00D900C3" w:rsidRDefault="00D900C3" w:rsidP="00D900C3">
      <w:pPr>
        <w:ind w:left="851"/>
        <w:rPr>
          <w:noProof/>
          <w:sz w:val="24"/>
          <w:szCs w:val="24"/>
        </w:rPr>
      </w:pPr>
      <w:r w:rsidRPr="00D900C3">
        <w:rPr>
          <w:noProof/>
          <w:sz w:val="24"/>
          <w:szCs w:val="24"/>
        </w:rPr>
        <w:t>Ved samtidig administrering af en potent CYP3A4-hæmmer anbefales det med forsigtighed at anvende en lav dosis af buspiron. Ved samtidig administrering af en potent CYP3A4-induktor, f. eks phenobarbital, phenytoin, carbamazepin, perikon, kan det være nødvendig at justere buspirondosis  for at opretholde den anxiolytiske virkning.</w:t>
      </w:r>
    </w:p>
    <w:p w:rsidR="00D900C3" w:rsidRPr="00D900C3" w:rsidRDefault="00D900C3" w:rsidP="00D900C3">
      <w:pPr>
        <w:ind w:left="851"/>
        <w:rPr>
          <w:noProof/>
          <w:sz w:val="24"/>
          <w:szCs w:val="24"/>
        </w:rPr>
      </w:pPr>
    </w:p>
    <w:p w:rsidR="00D900C3" w:rsidRPr="00D900C3" w:rsidRDefault="00D900C3" w:rsidP="00D900C3">
      <w:pPr>
        <w:ind w:left="851"/>
        <w:rPr>
          <w:i/>
          <w:noProof/>
          <w:sz w:val="24"/>
          <w:szCs w:val="24"/>
        </w:rPr>
      </w:pPr>
      <w:r w:rsidRPr="00D900C3">
        <w:rPr>
          <w:i/>
          <w:noProof/>
          <w:sz w:val="24"/>
          <w:szCs w:val="24"/>
        </w:rPr>
        <w:t>Fluvoxamin</w:t>
      </w:r>
    </w:p>
    <w:p w:rsidR="00D900C3" w:rsidRPr="00D900C3" w:rsidRDefault="00D900C3" w:rsidP="00D900C3">
      <w:pPr>
        <w:ind w:left="851"/>
        <w:rPr>
          <w:noProof/>
          <w:sz w:val="24"/>
          <w:szCs w:val="24"/>
        </w:rPr>
      </w:pPr>
      <w:r w:rsidRPr="00D900C3">
        <w:rPr>
          <w:noProof/>
          <w:sz w:val="24"/>
          <w:szCs w:val="24"/>
        </w:rPr>
        <w:t>Ved korttidsbehandling med fluvoxamin og buspiron blev der observeret dobbelt så høje plasmakoncentrationer af buspiron som ved monoterapi med buspiron.</w:t>
      </w:r>
    </w:p>
    <w:p w:rsidR="00D900C3" w:rsidRPr="00D900C3" w:rsidRDefault="00D900C3" w:rsidP="00D900C3">
      <w:pPr>
        <w:ind w:left="851"/>
        <w:rPr>
          <w:noProof/>
          <w:sz w:val="24"/>
          <w:szCs w:val="24"/>
        </w:rPr>
      </w:pPr>
    </w:p>
    <w:p w:rsidR="00D900C3" w:rsidRPr="00D900C3" w:rsidRDefault="00D900C3" w:rsidP="00D900C3">
      <w:pPr>
        <w:ind w:left="851"/>
        <w:rPr>
          <w:i/>
          <w:noProof/>
          <w:sz w:val="24"/>
          <w:szCs w:val="24"/>
        </w:rPr>
      </w:pPr>
      <w:r w:rsidRPr="00D900C3">
        <w:rPr>
          <w:i/>
          <w:noProof/>
          <w:sz w:val="24"/>
          <w:szCs w:val="24"/>
        </w:rPr>
        <w:t>Trazadon</w:t>
      </w:r>
    </w:p>
    <w:p w:rsidR="00D900C3" w:rsidRPr="00D900C3" w:rsidRDefault="00D900C3" w:rsidP="00D900C3">
      <w:pPr>
        <w:ind w:left="851"/>
        <w:rPr>
          <w:noProof/>
          <w:sz w:val="24"/>
          <w:szCs w:val="24"/>
        </w:rPr>
      </w:pPr>
      <w:r w:rsidRPr="00D900C3">
        <w:rPr>
          <w:noProof/>
          <w:sz w:val="24"/>
          <w:szCs w:val="24"/>
        </w:rPr>
        <w:t>Samtidig administrering af trazadon viste en øgning af ALAT på 3-6 gange hos nogle patienter.</w:t>
      </w:r>
    </w:p>
    <w:p w:rsidR="00D900C3" w:rsidRPr="00D900C3" w:rsidRDefault="00D900C3" w:rsidP="00D900C3">
      <w:pPr>
        <w:ind w:left="851"/>
        <w:rPr>
          <w:noProof/>
          <w:sz w:val="24"/>
          <w:szCs w:val="24"/>
        </w:rPr>
      </w:pPr>
    </w:p>
    <w:p w:rsidR="00D900C3" w:rsidRPr="00D900C3" w:rsidRDefault="00D900C3" w:rsidP="00D900C3">
      <w:pPr>
        <w:ind w:left="851"/>
        <w:rPr>
          <w:i/>
          <w:noProof/>
          <w:sz w:val="24"/>
          <w:szCs w:val="24"/>
        </w:rPr>
      </w:pPr>
      <w:r w:rsidRPr="00D900C3">
        <w:rPr>
          <w:i/>
          <w:noProof/>
          <w:sz w:val="24"/>
          <w:szCs w:val="24"/>
        </w:rPr>
        <w:t>Cimetidin</w:t>
      </w:r>
    </w:p>
    <w:p w:rsidR="00D900C3" w:rsidRPr="00D900C3" w:rsidRDefault="00D900C3" w:rsidP="00D900C3">
      <w:pPr>
        <w:ind w:left="851"/>
        <w:rPr>
          <w:noProof/>
          <w:sz w:val="24"/>
          <w:szCs w:val="24"/>
        </w:rPr>
      </w:pPr>
      <w:r w:rsidRPr="00D900C3">
        <w:rPr>
          <w:noProof/>
          <w:sz w:val="24"/>
          <w:szCs w:val="24"/>
        </w:rPr>
        <w:t>Samtidig administrering af buspiron og cimetidin har vist en lille øgning i buspirons metabolit, 1-(2-pyrimidinylpiperazin). Grundet buspirons stærke proteinbinding (omkring 95 %) anbefales det, at udvise forsigtighed, når lægemidler med høj proteinbinding administreres samtidigt.</w:t>
      </w:r>
    </w:p>
    <w:p w:rsidR="00D900C3" w:rsidRPr="00D900C3" w:rsidRDefault="00D900C3" w:rsidP="00D900C3">
      <w:pPr>
        <w:ind w:left="851"/>
        <w:rPr>
          <w:noProof/>
          <w:sz w:val="24"/>
          <w:szCs w:val="24"/>
        </w:rPr>
      </w:pPr>
    </w:p>
    <w:p w:rsidR="00D900C3" w:rsidRPr="00D900C3" w:rsidRDefault="00D900C3" w:rsidP="00D900C3">
      <w:pPr>
        <w:ind w:left="851"/>
        <w:rPr>
          <w:noProof/>
          <w:sz w:val="24"/>
          <w:szCs w:val="24"/>
        </w:rPr>
      </w:pPr>
      <w:r w:rsidRPr="00D900C3">
        <w:rPr>
          <w:noProof/>
          <w:sz w:val="24"/>
          <w:szCs w:val="24"/>
        </w:rPr>
        <w:t>Baclofen, lofexidin, nabilon og antihistaminer kan forstærke den sedative virkning.</w:t>
      </w:r>
    </w:p>
    <w:p w:rsidR="00D900C3" w:rsidRPr="00D900C3" w:rsidRDefault="00D900C3" w:rsidP="00D900C3">
      <w:pPr>
        <w:ind w:left="851"/>
        <w:rPr>
          <w:noProof/>
          <w:sz w:val="24"/>
          <w:szCs w:val="24"/>
        </w:rPr>
      </w:pPr>
    </w:p>
    <w:p w:rsidR="00D900C3" w:rsidRPr="00D900C3" w:rsidRDefault="00D900C3" w:rsidP="00D900C3">
      <w:pPr>
        <w:ind w:left="851"/>
        <w:rPr>
          <w:i/>
          <w:noProof/>
          <w:sz w:val="24"/>
          <w:szCs w:val="24"/>
          <w:u w:val="single"/>
        </w:rPr>
      </w:pPr>
      <w:r w:rsidRPr="00D900C3">
        <w:rPr>
          <w:i/>
          <w:noProof/>
          <w:sz w:val="24"/>
          <w:szCs w:val="24"/>
          <w:u w:val="single"/>
        </w:rPr>
        <w:t>Effekten af buspiron på andre lægemidler</w:t>
      </w:r>
    </w:p>
    <w:p w:rsidR="00D900C3" w:rsidRPr="00D900C3" w:rsidRDefault="00D900C3" w:rsidP="00D900C3">
      <w:pPr>
        <w:ind w:left="851"/>
        <w:rPr>
          <w:b/>
          <w:noProof/>
          <w:sz w:val="24"/>
          <w:szCs w:val="24"/>
        </w:rPr>
      </w:pPr>
    </w:p>
    <w:p w:rsidR="00D900C3" w:rsidRPr="00D900C3" w:rsidRDefault="00D900C3" w:rsidP="00D900C3">
      <w:pPr>
        <w:ind w:left="851"/>
        <w:rPr>
          <w:i/>
          <w:noProof/>
          <w:sz w:val="24"/>
          <w:szCs w:val="24"/>
        </w:rPr>
      </w:pPr>
      <w:r w:rsidRPr="00D900C3">
        <w:rPr>
          <w:i/>
          <w:noProof/>
          <w:sz w:val="24"/>
          <w:szCs w:val="24"/>
        </w:rPr>
        <w:t>Diazepam</w:t>
      </w:r>
    </w:p>
    <w:p w:rsidR="00D900C3" w:rsidRPr="00D900C3" w:rsidRDefault="00D900C3" w:rsidP="00D900C3">
      <w:pPr>
        <w:ind w:left="851"/>
        <w:rPr>
          <w:noProof/>
          <w:sz w:val="24"/>
          <w:szCs w:val="24"/>
        </w:rPr>
      </w:pPr>
      <w:r w:rsidRPr="00D900C3">
        <w:rPr>
          <w:noProof/>
          <w:sz w:val="24"/>
          <w:szCs w:val="24"/>
        </w:rPr>
        <w:t>Der blev ikke observeret statistisk signifikante ændringer i diazepams steady-state farmakokinetiske parametre (C</w:t>
      </w:r>
      <w:r w:rsidRPr="00D900C3">
        <w:rPr>
          <w:noProof/>
          <w:sz w:val="24"/>
          <w:szCs w:val="24"/>
          <w:vertAlign w:val="subscript"/>
        </w:rPr>
        <w:t>max</w:t>
      </w:r>
      <w:r w:rsidRPr="00D900C3">
        <w:rPr>
          <w:noProof/>
          <w:sz w:val="24"/>
          <w:szCs w:val="24"/>
        </w:rPr>
        <w:t>, AUC og C</w:t>
      </w:r>
      <w:r w:rsidRPr="00D900C3">
        <w:rPr>
          <w:noProof/>
          <w:sz w:val="24"/>
          <w:szCs w:val="24"/>
          <w:vertAlign w:val="subscript"/>
        </w:rPr>
        <w:t>min</w:t>
      </w:r>
      <w:r w:rsidRPr="00D900C3">
        <w:rPr>
          <w:noProof/>
          <w:sz w:val="24"/>
          <w:szCs w:val="24"/>
        </w:rPr>
        <w:t>) efter tilføjelse af buspiron til diazepams doseringsregime, men der blev observeret stigninger på ca. 15 % for nordiazepam, samt lettere kliniske bivirkninger (svimmelhed, hovedpine og kvalme).</w:t>
      </w:r>
    </w:p>
    <w:p w:rsidR="00D900C3" w:rsidRPr="00D900C3" w:rsidRDefault="00D900C3" w:rsidP="00D900C3">
      <w:pPr>
        <w:ind w:left="851"/>
        <w:rPr>
          <w:noProof/>
          <w:sz w:val="24"/>
          <w:szCs w:val="24"/>
        </w:rPr>
      </w:pPr>
    </w:p>
    <w:p w:rsidR="00D900C3" w:rsidRPr="00D900C3" w:rsidRDefault="00D900C3" w:rsidP="00D900C3">
      <w:pPr>
        <w:ind w:left="851"/>
        <w:rPr>
          <w:i/>
          <w:noProof/>
          <w:sz w:val="24"/>
          <w:szCs w:val="24"/>
        </w:rPr>
      </w:pPr>
      <w:r w:rsidRPr="00D900C3">
        <w:rPr>
          <w:i/>
          <w:noProof/>
          <w:sz w:val="24"/>
          <w:szCs w:val="24"/>
        </w:rPr>
        <w:t>Haloperidol</w:t>
      </w:r>
    </w:p>
    <w:p w:rsidR="00D900C3" w:rsidRPr="00D900C3" w:rsidRDefault="00D900C3" w:rsidP="00D900C3">
      <w:pPr>
        <w:ind w:left="851"/>
        <w:rPr>
          <w:noProof/>
          <w:sz w:val="24"/>
          <w:szCs w:val="24"/>
        </w:rPr>
      </w:pPr>
      <w:r w:rsidRPr="00D900C3">
        <w:rPr>
          <w:noProof/>
          <w:sz w:val="24"/>
          <w:szCs w:val="24"/>
        </w:rPr>
        <w:t>Samtidig administrering af haloperidol og buspiron kan øge serumhaloperidolniveauet.</w:t>
      </w:r>
    </w:p>
    <w:p w:rsidR="00D900C3" w:rsidRPr="00D900C3" w:rsidRDefault="00D900C3" w:rsidP="00D900C3">
      <w:pPr>
        <w:ind w:left="851"/>
        <w:rPr>
          <w:noProof/>
          <w:sz w:val="24"/>
          <w:szCs w:val="24"/>
        </w:rPr>
      </w:pPr>
    </w:p>
    <w:p w:rsidR="00D900C3" w:rsidRPr="00D900C3" w:rsidRDefault="00D900C3" w:rsidP="00D900C3">
      <w:pPr>
        <w:ind w:left="851"/>
        <w:rPr>
          <w:i/>
          <w:noProof/>
          <w:sz w:val="24"/>
          <w:szCs w:val="24"/>
        </w:rPr>
      </w:pPr>
      <w:r w:rsidRPr="00D900C3">
        <w:rPr>
          <w:i/>
          <w:noProof/>
          <w:sz w:val="24"/>
          <w:szCs w:val="24"/>
        </w:rPr>
        <w:t>Digoxin</w:t>
      </w:r>
    </w:p>
    <w:p w:rsidR="00D900C3" w:rsidRPr="00D900C3" w:rsidRDefault="00D900C3" w:rsidP="00D900C3">
      <w:pPr>
        <w:ind w:left="851"/>
        <w:rPr>
          <w:noProof/>
          <w:sz w:val="24"/>
          <w:szCs w:val="24"/>
        </w:rPr>
      </w:pPr>
      <w:r w:rsidRPr="00D900C3">
        <w:rPr>
          <w:noProof/>
          <w:sz w:val="24"/>
          <w:szCs w:val="24"/>
        </w:rPr>
        <w:t xml:space="preserve">Hos mennesker er ca. 95 % af buspiron i plasma proteinbundet. </w:t>
      </w:r>
      <w:r w:rsidRPr="00D900C3">
        <w:rPr>
          <w:i/>
          <w:noProof/>
          <w:sz w:val="24"/>
          <w:szCs w:val="24"/>
        </w:rPr>
        <w:t>In vitro</w:t>
      </w:r>
      <w:r w:rsidRPr="00D900C3">
        <w:rPr>
          <w:noProof/>
          <w:sz w:val="24"/>
          <w:szCs w:val="24"/>
        </w:rPr>
        <w:t xml:space="preserve"> fortrænger buspiron ikke kraftigt proteinbundne lægemidler (f.eks. warfarin) fra serumproteiner. </w:t>
      </w:r>
      <w:r w:rsidRPr="00D900C3">
        <w:rPr>
          <w:i/>
          <w:noProof/>
          <w:sz w:val="24"/>
          <w:szCs w:val="24"/>
        </w:rPr>
        <w:t>In vitro</w:t>
      </w:r>
      <w:r w:rsidRPr="00D900C3">
        <w:rPr>
          <w:noProof/>
          <w:sz w:val="24"/>
          <w:szCs w:val="24"/>
        </w:rPr>
        <w:t xml:space="preserve"> kan buspiron dog fortrænge lægemidler med mindre kraftige proteinbindinger, såsom digoxin. Den kliniske relevans af denne egenskab er ukendt.</w:t>
      </w:r>
    </w:p>
    <w:p w:rsidR="00D900C3" w:rsidRPr="00D900C3" w:rsidRDefault="00D900C3" w:rsidP="00D900C3">
      <w:pPr>
        <w:ind w:left="851"/>
        <w:rPr>
          <w:noProof/>
          <w:sz w:val="24"/>
          <w:szCs w:val="24"/>
        </w:rPr>
      </w:pPr>
    </w:p>
    <w:p w:rsidR="00D900C3" w:rsidRPr="00D900C3" w:rsidRDefault="00D900C3" w:rsidP="00D900C3">
      <w:pPr>
        <w:ind w:left="851"/>
        <w:rPr>
          <w:i/>
          <w:noProof/>
          <w:sz w:val="24"/>
          <w:szCs w:val="24"/>
        </w:rPr>
      </w:pPr>
      <w:r w:rsidRPr="00D900C3">
        <w:rPr>
          <w:i/>
          <w:noProof/>
          <w:sz w:val="24"/>
          <w:szCs w:val="24"/>
        </w:rPr>
        <w:t>Warfarin</w:t>
      </w:r>
    </w:p>
    <w:p w:rsidR="00D900C3" w:rsidRPr="00D900C3" w:rsidRDefault="00D900C3" w:rsidP="00D900C3">
      <w:pPr>
        <w:ind w:left="851"/>
        <w:rPr>
          <w:noProof/>
          <w:sz w:val="24"/>
          <w:szCs w:val="24"/>
        </w:rPr>
      </w:pPr>
      <w:r w:rsidRPr="00D900C3">
        <w:rPr>
          <w:noProof/>
          <w:sz w:val="24"/>
          <w:szCs w:val="24"/>
        </w:rPr>
        <w:t>Der er rapporteret om øget protrombintid efter tilføjelse af buspiron til et behandlingsregimen, som inkluderer warfarin.</w:t>
      </w:r>
    </w:p>
    <w:p w:rsidR="00D900C3" w:rsidRPr="00D900C3" w:rsidRDefault="00D900C3" w:rsidP="00D900C3">
      <w:pPr>
        <w:ind w:left="851"/>
        <w:rPr>
          <w:noProof/>
          <w:sz w:val="24"/>
          <w:szCs w:val="24"/>
        </w:rPr>
      </w:pPr>
    </w:p>
    <w:p w:rsidR="00D900C3" w:rsidRPr="00D900C3" w:rsidRDefault="00D900C3" w:rsidP="00D900C3">
      <w:pPr>
        <w:ind w:left="851"/>
        <w:rPr>
          <w:i/>
          <w:noProof/>
          <w:sz w:val="24"/>
          <w:szCs w:val="24"/>
        </w:rPr>
      </w:pPr>
      <w:r w:rsidRPr="00D900C3">
        <w:rPr>
          <w:i/>
          <w:noProof/>
          <w:sz w:val="24"/>
          <w:szCs w:val="24"/>
        </w:rPr>
        <w:t>Andre CNS-depressanter</w:t>
      </w:r>
    </w:p>
    <w:p w:rsidR="00D900C3" w:rsidRPr="00D900C3" w:rsidRDefault="00D900C3" w:rsidP="00D900C3">
      <w:pPr>
        <w:ind w:left="851"/>
        <w:rPr>
          <w:noProof/>
          <w:sz w:val="24"/>
          <w:szCs w:val="24"/>
        </w:rPr>
      </w:pPr>
      <w:r w:rsidRPr="00D900C3">
        <w:rPr>
          <w:noProof/>
          <w:sz w:val="24"/>
          <w:szCs w:val="24"/>
        </w:rPr>
        <w:t>Buspirons sedative virkning kan forstærkes, hvis buspiron administreres sammen med andre CNS-depressanter. Derfor bør samtidig anvendelse af buspiron og andre CNS- depressanter overvåges nøje.</w:t>
      </w:r>
    </w:p>
    <w:p w:rsidR="00D900C3" w:rsidRPr="00D900C3" w:rsidRDefault="00D900C3" w:rsidP="00D900C3">
      <w:pPr>
        <w:ind w:left="851"/>
        <w:rPr>
          <w:noProof/>
          <w:sz w:val="24"/>
          <w:szCs w:val="24"/>
        </w:rPr>
      </w:pPr>
    </w:p>
    <w:p w:rsidR="00D900C3" w:rsidRPr="00D900C3" w:rsidRDefault="00D900C3" w:rsidP="00D900C3">
      <w:pPr>
        <w:ind w:left="851"/>
        <w:rPr>
          <w:noProof/>
          <w:sz w:val="24"/>
          <w:szCs w:val="24"/>
        </w:rPr>
      </w:pPr>
      <w:r w:rsidRPr="00D900C3">
        <w:rPr>
          <w:noProof/>
          <w:sz w:val="24"/>
          <w:szCs w:val="24"/>
        </w:rPr>
        <w:t xml:space="preserve">Buspirons sedative virkning kan forstærkes, hvis det anvendes sammen med alkohol. Derfor bør samtidig indtagelse af alkohol undgås. </w:t>
      </w:r>
    </w:p>
    <w:p w:rsidR="0052244C" w:rsidRPr="00C313BD" w:rsidRDefault="0052244C" w:rsidP="0052244C">
      <w:pPr>
        <w:tabs>
          <w:tab w:val="left" w:pos="851"/>
        </w:tabs>
        <w:rPr>
          <w:sz w:val="24"/>
          <w:szCs w:val="24"/>
        </w:rPr>
      </w:pPr>
    </w:p>
    <w:p w:rsidR="0052244C" w:rsidRPr="00C313BD" w:rsidRDefault="0052244C" w:rsidP="0052244C">
      <w:pPr>
        <w:numPr>
          <w:ilvl w:val="1"/>
          <w:numId w:val="1"/>
        </w:numPr>
        <w:rPr>
          <w:b/>
          <w:sz w:val="24"/>
          <w:szCs w:val="24"/>
        </w:rPr>
      </w:pPr>
      <w:r w:rsidRPr="00C313BD">
        <w:rPr>
          <w:b/>
          <w:sz w:val="24"/>
          <w:szCs w:val="24"/>
        </w:rPr>
        <w:t>Graviditet og amning</w:t>
      </w:r>
    </w:p>
    <w:p w:rsidR="00D900C3" w:rsidRDefault="00D900C3" w:rsidP="00D900C3">
      <w:pPr>
        <w:rPr>
          <w:sz w:val="24"/>
          <w:szCs w:val="24"/>
        </w:rPr>
      </w:pPr>
    </w:p>
    <w:p w:rsidR="00D900C3" w:rsidRDefault="00D900C3" w:rsidP="00D900C3">
      <w:pPr>
        <w:ind w:left="851"/>
        <w:rPr>
          <w:sz w:val="24"/>
          <w:szCs w:val="24"/>
          <w:u w:val="single"/>
        </w:rPr>
      </w:pPr>
      <w:r>
        <w:rPr>
          <w:sz w:val="24"/>
          <w:szCs w:val="24"/>
          <w:u w:val="single"/>
        </w:rPr>
        <w:t>Graviditet</w:t>
      </w:r>
    </w:p>
    <w:p w:rsidR="00D900C3" w:rsidRDefault="00D900C3" w:rsidP="00D900C3">
      <w:pPr>
        <w:ind w:left="851"/>
        <w:rPr>
          <w:sz w:val="24"/>
          <w:szCs w:val="24"/>
        </w:rPr>
      </w:pPr>
      <w:r>
        <w:rPr>
          <w:sz w:val="24"/>
          <w:szCs w:val="24"/>
        </w:rPr>
        <w:t xml:space="preserve">I nogle dyrestudier medførte store doser </w:t>
      </w:r>
      <w:proofErr w:type="spellStart"/>
      <w:r>
        <w:rPr>
          <w:sz w:val="24"/>
          <w:szCs w:val="24"/>
        </w:rPr>
        <w:t>buspiron</w:t>
      </w:r>
      <w:proofErr w:type="spellEnd"/>
      <w:r>
        <w:rPr>
          <w:sz w:val="24"/>
          <w:szCs w:val="24"/>
        </w:rPr>
        <w:t xml:space="preserve"> under drægtigheden påvirkninger af overlevelse og af fødsels- og fravænningsvægt, selvom den </w:t>
      </w:r>
      <w:proofErr w:type="spellStart"/>
      <w:r>
        <w:rPr>
          <w:sz w:val="24"/>
          <w:szCs w:val="24"/>
        </w:rPr>
        <w:t>føtale</w:t>
      </w:r>
      <w:proofErr w:type="spellEnd"/>
      <w:r>
        <w:rPr>
          <w:sz w:val="24"/>
          <w:szCs w:val="24"/>
        </w:rPr>
        <w:t xml:space="preserve"> udvikling ikke blev påvirket. Da relevansen af dette fund ikke er klarlagt hos mennesker, bør </w:t>
      </w:r>
      <w:proofErr w:type="spellStart"/>
      <w:r>
        <w:rPr>
          <w:sz w:val="24"/>
          <w:szCs w:val="24"/>
        </w:rPr>
        <w:t>buspiron</w:t>
      </w:r>
      <w:proofErr w:type="spellEnd"/>
      <w:r>
        <w:rPr>
          <w:sz w:val="24"/>
          <w:szCs w:val="24"/>
        </w:rPr>
        <w:t xml:space="preserve"> kun anvendes på tvingende indikation under graviditet.</w:t>
      </w:r>
    </w:p>
    <w:p w:rsidR="00D900C3" w:rsidRDefault="00D900C3" w:rsidP="00D900C3">
      <w:pPr>
        <w:suppressAutoHyphens/>
        <w:ind w:left="851" w:hanging="570"/>
        <w:rPr>
          <w:b/>
          <w:sz w:val="24"/>
          <w:szCs w:val="24"/>
        </w:rPr>
      </w:pPr>
    </w:p>
    <w:p w:rsidR="00D900C3" w:rsidRDefault="00D900C3" w:rsidP="00D900C3">
      <w:pPr>
        <w:suppressAutoHyphens/>
        <w:ind w:left="851"/>
        <w:rPr>
          <w:sz w:val="24"/>
          <w:szCs w:val="24"/>
          <w:u w:val="single"/>
        </w:rPr>
      </w:pPr>
      <w:r>
        <w:rPr>
          <w:sz w:val="24"/>
          <w:szCs w:val="24"/>
          <w:u w:val="single"/>
        </w:rPr>
        <w:t>Amning</w:t>
      </w:r>
    </w:p>
    <w:p w:rsidR="00D900C3" w:rsidRDefault="00D900C3" w:rsidP="00D900C3">
      <w:pPr>
        <w:suppressAutoHyphens/>
        <w:ind w:left="851"/>
        <w:rPr>
          <w:sz w:val="24"/>
          <w:szCs w:val="24"/>
        </w:rPr>
      </w:pPr>
      <w:r>
        <w:rPr>
          <w:sz w:val="24"/>
          <w:szCs w:val="24"/>
        </w:rPr>
        <w:t xml:space="preserve">Tilgængelige toksikologiske data i dyr har vist, at </w:t>
      </w:r>
      <w:proofErr w:type="spellStart"/>
      <w:r>
        <w:rPr>
          <w:sz w:val="24"/>
          <w:szCs w:val="24"/>
        </w:rPr>
        <w:t>buspiron</w:t>
      </w:r>
      <w:proofErr w:type="spellEnd"/>
      <w:r>
        <w:rPr>
          <w:sz w:val="24"/>
          <w:szCs w:val="24"/>
        </w:rPr>
        <w:t xml:space="preserve"> (metabolit) udskilles i modermælken (for yderligere oplysninger se pkt. 5.3). Det kan ikke udelukkes, at der kan være en risiko for det ammende barn. Amning bør derfor ophøre under behandlingen med </w:t>
      </w:r>
      <w:proofErr w:type="spellStart"/>
      <w:r>
        <w:rPr>
          <w:sz w:val="24"/>
          <w:szCs w:val="24"/>
        </w:rPr>
        <w:t>buspiron</w:t>
      </w:r>
      <w:proofErr w:type="spellEnd"/>
      <w:r>
        <w:rPr>
          <w:sz w:val="24"/>
          <w:szCs w:val="24"/>
        </w:rPr>
        <w:t>.</w:t>
      </w:r>
    </w:p>
    <w:p w:rsidR="00D900C3" w:rsidRDefault="00D900C3" w:rsidP="00D900C3">
      <w:pPr>
        <w:suppressAutoHyphens/>
        <w:ind w:left="851"/>
        <w:rPr>
          <w:sz w:val="24"/>
          <w:szCs w:val="24"/>
        </w:rPr>
      </w:pPr>
    </w:p>
    <w:p w:rsidR="00D900C3" w:rsidRDefault="00D900C3" w:rsidP="00D900C3">
      <w:pPr>
        <w:suppressAutoHyphens/>
        <w:ind w:left="851"/>
        <w:rPr>
          <w:sz w:val="24"/>
          <w:szCs w:val="24"/>
          <w:u w:val="single"/>
        </w:rPr>
      </w:pPr>
      <w:r>
        <w:rPr>
          <w:sz w:val="24"/>
          <w:szCs w:val="24"/>
          <w:u w:val="single"/>
        </w:rPr>
        <w:t>Fertilitet</w:t>
      </w:r>
    </w:p>
    <w:p w:rsidR="00D900C3" w:rsidRDefault="00D900C3" w:rsidP="00D900C3">
      <w:pPr>
        <w:suppressAutoHyphens/>
        <w:ind w:left="851"/>
        <w:rPr>
          <w:sz w:val="24"/>
          <w:szCs w:val="24"/>
        </w:rPr>
      </w:pPr>
      <w:r>
        <w:rPr>
          <w:sz w:val="24"/>
          <w:szCs w:val="24"/>
        </w:rPr>
        <w:t>Der er ingen tilgængelige fertilitetsdata.</w:t>
      </w:r>
    </w:p>
    <w:p w:rsidR="0052244C" w:rsidRPr="00C313BD" w:rsidRDefault="0052244C" w:rsidP="0052244C">
      <w:pPr>
        <w:suppressAutoHyphens/>
        <w:ind w:left="851" w:hanging="570"/>
        <w:rPr>
          <w:sz w:val="24"/>
          <w:szCs w:val="24"/>
          <w:u w:val="single"/>
        </w:rPr>
      </w:pPr>
    </w:p>
    <w:p w:rsidR="0052244C" w:rsidRPr="00C313BD" w:rsidRDefault="0052244C" w:rsidP="0052244C">
      <w:pPr>
        <w:numPr>
          <w:ilvl w:val="1"/>
          <w:numId w:val="1"/>
        </w:numPr>
        <w:rPr>
          <w:b/>
          <w:sz w:val="24"/>
          <w:szCs w:val="24"/>
        </w:rPr>
      </w:pPr>
      <w:r w:rsidRPr="00C313BD">
        <w:rPr>
          <w:b/>
          <w:sz w:val="24"/>
          <w:szCs w:val="24"/>
        </w:rPr>
        <w:t>Virkninger på evnen til at føre motorkøretøj eller betjene maskiner</w:t>
      </w:r>
    </w:p>
    <w:p w:rsidR="0052244C" w:rsidRDefault="0052244C" w:rsidP="0052244C">
      <w:pPr>
        <w:tabs>
          <w:tab w:val="left" w:pos="851"/>
        </w:tabs>
        <w:ind w:left="855"/>
        <w:rPr>
          <w:sz w:val="24"/>
          <w:szCs w:val="24"/>
        </w:rPr>
      </w:pPr>
      <w:r w:rsidRPr="00C313BD">
        <w:rPr>
          <w:sz w:val="24"/>
          <w:szCs w:val="24"/>
        </w:rPr>
        <w:t>Ikke mærkning</w:t>
      </w:r>
    </w:p>
    <w:p w:rsidR="00D900C3" w:rsidRPr="00C313BD" w:rsidRDefault="00D900C3" w:rsidP="0052244C">
      <w:pPr>
        <w:tabs>
          <w:tab w:val="left" w:pos="851"/>
        </w:tabs>
        <w:ind w:left="855"/>
        <w:rPr>
          <w:sz w:val="24"/>
          <w:szCs w:val="24"/>
        </w:rPr>
      </w:pPr>
    </w:p>
    <w:p w:rsidR="0052244C" w:rsidRPr="00C313BD" w:rsidRDefault="0052244C" w:rsidP="0052244C">
      <w:pPr>
        <w:ind w:left="851"/>
        <w:rPr>
          <w:sz w:val="24"/>
          <w:szCs w:val="24"/>
        </w:rPr>
      </w:pPr>
      <w:r w:rsidRPr="00C313BD">
        <w:rPr>
          <w:sz w:val="24"/>
          <w:szCs w:val="24"/>
        </w:rPr>
        <w:t xml:space="preserve">Det kan ikke udelukkes, at </w:t>
      </w:r>
      <w:proofErr w:type="spellStart"/>
      <w:r w:rsidRPr="00C313BD">
        <w:rPr>
          <w:sz w:val="24"/>
          <w:szCs w:val="24"/>
        </w:rPr>
        <w:t>buspiron</w:t>
      </w:r>
      <w:proofErr w:type="spellEnd"/>
      <w:r w:rsidRPr="00C313BD">
        <w:rPr>
          <w:sz w:val="24"/>
          <w:szCs w:val="24"/>
        </w:rPr>
        <w:t xml:space="preserve"> påvirker reaktionstiden i en sådan grad, at det påvirker evnen til at føre motorkøretøj eller betjene maskiner. Dette forekommer især i starten af behandlingen samt ved dosisændringer, men det kan også forekomme under normal behandling.</w:t>
      </w:r>
    </w:p>
    <w:p w:rsidR="0052244C" w:rsidRPr="00C313BD" w:rsidRDefault="0052244C" w:rsidP="0052244C">
      <w:pPr>
        <w:ind w:left="851"/>
        <w:rPr>
          <w:sz w:val="24"/>
          <w:szCs w:val="24"/>
        </w:rPr>
      </w:pPr>
    </w:p>
    <w:p w:rsidR="0052244C" w:rsidRPr="00C313BD" w:rsidRDefault="0052244C" w:rsidP="0052244C">
      <w:pPr>
        <w:ind w:left="851"/>
        <w:rPr>
          <w:sz w:val="24"/>
          <w:szCs w:val="24"/>
        </w:rPr>
      </w:pPr>
      <w:r w:rsidRPr="00C313BD">
        <w:rPr>
          <w:sz w:val="24"/>
          <w:szCs w:val="24"/>
        </w:rPr>
        <w:t xml:space="preserve">Studier har vist, at </w:t>
      </w:r>
      <w:proofErr w:type="spellStart"/>
      <w:r w:rsidRPr="00C313BD">
        <w:rPr>
          <w:sz w:val="24"/>
          <w:szCs w:val="24"/>
        </w:rPr>
        <w:t>buspiron</w:t>
      </w:r>
      <w:proofErr w:type="spellEnd"/>
      <w:r w:rsidRPr="00C313BD">
        <w:rPr>
          <w:sz w:val="24"/>
          <w:szCs w:val="24"/>
        </w:rPr>
        <w:t xml:space="preserve"> har mindre sedativ effekt end andre </w:t>
      </w:r>
      <w:proofErr w:type="spellStart"/>
      <w:r w:rsidRPr="00C313BD">
        <w:rPr>
          <w:sz w:val="24"/>
          <w:szCs w:val="24"/>
        </w:rPr>
        <w:t>anxiolytika</w:t>
      </w:r>
      <w:proofErr w:type="spellEnd"/>
      <w:r w:rsidRPr="00C313BD">
        <w:rPr>
          <w:sz w:val="24"/>
          <w:szCs w:val="24"/>
        </w:rPr>
        <w:t xml:space="preserve">, hvilket bevirker, at </w:t>
      </w:r>
      <w:proofErr w:type="spellStart"/>
      <w:r w:rsidRPr="00C313BD">
        <w:rPr>
          <w:sz w:val="24"/>
          <w:szCs w:val="24"/>
        </w:rPr>
        <w:t>buspiron</w:t>
      </w:r>
      <w:proofErr w:type="spellEnd"/>
      <w:r w:rsidRPr="00C313BD">
        <w:rPr>
          <w:sz w:val="24"/>
          <w:szCs w:val="24"/>
        </w:rPr>
        <w:t xml:space="preserve"> ikke medfører signifikant </w:t>
      </w:r>
      <w:proofErr w:type="spellStart"/>
      <w:r w:rsidRPr="00C313BD">
        <w:rPr>
          <w:sz w:val="24"/>
          <w:szCs w:val="24"/>
        </w:rPr>
        <w:t>psykomotorisk</w:t>
      </w:r>
      <w:proofErr w:type="spellEnd"/>
      <w:r w:rsidRPr="00C313BD">
        <w:rPr>
          <w:sz w:val="24"/>
          <w:szCs w:val="24"/>
        </w:rPr>
        <w:t xml:space="preserve"> hæmning. </w:t>
      </w:r>
      <w:proofErr w:type="spellStart"/>
      <w:r w:rsidRPr="00C313BD">
        <w:rPr>
          <w:sz w:val="24"/>
          <w:szCs w:val="24"/>
        </w:rPr>
        <w:t>Buspirons</w:t>
      </w:r>
      <w:proofErr w:type="spellEnd"/>
      <w:r w:rsidRPr="00C313BD">
        <w:rPr>
          <w:sz w:val="24"/>
          <w:szCs w:val="24"/>
        </w:rPr>
        <w:t xml:space="preserve"> påvirkning af centralnervesystemet hos den enkelte patient kan dog ikke forudsiges. Derfor bør patienter opfordres til ikke at føre motorkøretøj og betjene komplekse maskiner, før de er rimelig sikre på, at </w:t>
      </w:r>
      <w:proofErr w:type="spellStart"/>
      <w:r w:rsidRPr="00C313BD">
        <w:rPr>
          <w:sz w:val="24"/>
          <w:szCs w:val="24"/>
        </w:rPr>
        <w:t>buspiron</w:t>
      </w:r>
      <w:proofErr w:type="spellEnd"/>
      <w:r w:rsidRPr="00C313BD">
        <w:rPr>
          <w:sz w:val="24"/>
          <w:szCs w:val="24"/>
        </w:rPr>
        <w:t xml:space="preserve"> ikke påvirker deres evne til dette.</w:t>
      </w:r>
    </w:p>
    <w:p w:rsidR="0052244C" w:rsidRPr="00C313BD" w:rsidRDefault="0052244C" w:rsidP="0052244C">
      <w:pPr>
        <w:tabs>
          <w:tab w:val="left" w:pos="851"/>
        </w:tabs>
        <w:rPr>
          <w:sz w:val="24"/>
          <w:szCs w:val="24"/>
        </w:rPr>
      </w:pPr>
    </w:p>
    <w:p w:rsidR="0052244C" w:rsidRPr="00C313BD" w:rsidRDefault="0052244C" w:rsidP="0052244C">
      <w:pPr>
        <w:numPr>
          <w:ilvl w:val="1"/>
          <w:numId w:val="1"/>
        </w:numPr>
        <w:rPr>
          <w:b/>
          <w:sz w:val="24"/>
          <w:szCs w:val="24"/>
        </w:rPr>
      </w:pPr>
      <w:r w:rsidRPr="00C313BD">
        <w:rPr>
          <w:b/>
          <w:sz w:val="24"/>
          <w:szCs w:val="24"/>
        </w:rPr>
        <w:t>Bivirkninger</w:t>
      </w:r>
    </w:p>
    <w:p w:rsidR="00D900C3" w:rsidRPr="00D900C3" w:rsidRDefault="00D900C3" w:rsidP="00D900C3">
      <w:pPr>
        <w:ind w:left="851"/>
        <w:rPr>
          <w:sz w:val="24"/>
          <w:szCs w:val="24"/>
        </w:rPr>
      </w:pPr>
      <w:r w:rsidRPr="00D900C3">
        <w:rPr>
          <w:sz w:val="24"/>
          <w:szCs w:val="24"/>
        </w:rPr>
        <w:lastRenderedPageBreak/>
        <w:t>Hyppigheden af bivirkninger anført nedenfor er defineret som følger:</w:t>
      </w:r>
    </w:p>
    <w:p w:rsidR="00D900C3" w:rsidRPr="00D900C3" w:rsidRDefault="00D900C3" w:rsidP="00D900C3">
      <w:pPr>
        <w:ind w:left="851"/>
        <w:rPr>
          <w:sz w:val="24"/>
          <w:szCs w:val="24"/>
        </w:rPr>
      </w:pPr>
      <w:r w:rsidRPr="00D900C3">
        <w:rPr>
          <w:sz w:val="24"/>
          <w:szCs w:val="24"/>
        </w:rPr>
        <w:t>Meget almindelig (</w:t>
      </w:r>
      <w:r w:rsidRPr="00D900C3">
        <w:rPr>
          <w:rFonts w:ascii="Symbol" w:hAnsi="Symbol"/>
          <w:sz w:val="24"/>
          <w:szCs w:val="24"/>
          <w:lang w:val="en-GB"/>
        </w:rPr>
        <w:t></w:t>
      </w:r>
      <w:r w:rsidRPr="00D900C3">
        <w:rPr>
          <w:sz w:val="24"/>
          <w:szCs w:val="24"/>
        </w:rPr>
        <w:t>1/10)</w:t>
      </w:r>
    </w:p>
    <w:p w:rsidR="00D900C3" w:rsidRPr="00D900C3" w:rsidRDefault="00D900C3" w:rsidP="00D900C3">
      <w:pPr>
        <w:ind w:left="851"/>
        <w:rPr>
          <w:sz w:val="24"/>
          <w:szCs w:val="24"/>
        </w:rPr>
      </w:pPr>
      <w:r w:rsidRPr="00D900C3">
        <w:rPr>
          <w:sz w:val="24"/>
          <w:szCs w:val="24"/>
        </w:rPr>
        <w:t>Almindelig (</w:t>
      </w:r>
      <w:r w:rsidRPr="00D900C3">
        <w:rPr>
          <w:rFonts w:ascii="Symbol" w:hAnsi="Symbol"/>
          <w:sz w:val="24"/>
          <w:szCs w:val="24"/>
          <w:lang w:val="en-GB"/>
        </w:rPr>
        <w:t></w:t>
      </w:r>
      <w:r w:rsidRPr="00D900C3">
        <w:rPr>
          <w:sz w:val="24"/>
          <w:szCs w:val="24"/>
        </w:rPr>
        <w:t>1/100 til &lt;1/10)</w:t>
      </w:r>
    </w:p>
    <w:p w:rsidR="00D900C3" w:rsidRPr="00D900C3" w:rsidRDefault="00D900C3" w:rsidP="00D900C3">
      <w:pPr>
        <w:ind w:left="851"/>
        <w:rPr>
          <w:sz w:val="24"/>
          <w:szCs w:val="24"/>
        </w:rPr>
      </w:pPr>
      <w:r w:rsidRPr="00D900C3">
        <w:rPr>
          <w:sz w:val="24"/>
          <w:szCs w:val="24"/>
        </w:rPr>
        <w:t>Ikke almindelig (</w:t>
      </w:r>
      <w:r w:rsidRPr="00D900C3">
        <w:rPr>
          <w:rFonts w:ascii="Symbol" w:hAnsi="Symbol"/>
          <w:sz w:val="24"/>
          <w:szCs w:val="24"/>
          <w:lang w:val="en-GB"/>
        </w:rPr>
        <w:t></w:t>
      </w:r>
      <w:r w:rsidRPr="00D900C3">
        <w:rPr>
          <w:sz w:val="24"/>
          <w:szCs w:val="24"/>
        </w:rPr>
        <w:t xml:space="preserve">1/1.000 til </w:t>
      </w:r>
      <w:r w:rsidRPr="00D900C3">
        <w:rPr>
          <w:rFonts w:ascii="Symbol" w:hAnsi="Symbol"/>
          <w:sz w:val="24"/>
          <w:szCs w:val="24"/>
          <w:lang w:val="en-GB"/>
        </w:rPr>
        <w:t></w:t>
      </w:r>
      <w:r w:rsidRPr="00D900C3">
        <w:rPr>
          <w:sz w:val="24"/>
          <w:szCs w:val="24"/>
        </w:rPr>
        <w:t>1/100)</w:t>
      </w:r>
    </w:p>
    <w:p w:rsidR="00D900C3" w:rsidRPr="00D900C3" w:rsidRDefault="00D900C3" w:rsidP="00D900C3">
      <w:pPr>
        <w:ind w:left="851"/>
        <w:rPr>
          <w:sz w:val="24"/>
          <w:szCs w:val="24"/>
        </w:rPr>
      </w:pPr>
      <w:r w:rsidRPr="00D900C3">
        <w:rPr>
          <w:sz w:val="24"/>
          <w:szCs w:val="24"/>
        </w:rPr>
        <w:t>Sj</w:t>
      </w:r>
      <w:r w:rsidRPr="00D900C3">
        <w:rPr>
          <w:sz w:val="24"/>
          <w:szCs w:val="24"/>
          <w:lang w:val="el-GR"/>
        </w:rPr>
        <w:t>æ</w:t>
      </w:r>
      <w:proofErr w:type="spellStart"/>
      <w:r w:rsidRPr="00D900C3">
        <w:rPr>
          <w:sz w:val="24"/>
          <w:szCs w:val="24"/>
        </w:rPr>
        <w:t>lden</w:t>
      </w:r>
      <w:proofErr w:type="spellEnd"/>
      <w:r w:rsidRPr="00D900C3">
        <w:rPr>
          <w:sz w:val="24"/>
          <w:szCs w:val="24"/>
          <w:lang w:val="el-GR"/>
        </w:rPr>
        <w:t xml:space="preserve"> (</w:t>
      </w:r>
      <w:r w:rsidRPr="00D900C3">
        <w:rPr>
          <w:rFonts w:ascii="Symbol" w:hAnsi="Symbol"/>
          <w:sz w:val="24"/>
          <w:szCs w:val="24"/>
          <w:lang w:val="en-GB"/>
        </w:rPr>
        <w:t></w:t>
      </w:r>
      <w:r w:rsidRPr="00D900C3">
        <w:rPr>
          <w:sz w:val="24"/>
          <w:szCs w:val="24"/>
          <w:lang w:val="el-GR"/>
        </w:rPr>
        <w:t>1/10</w:t>
      </w:r>
      <w:r w:rsidRPr="00D900C3">
        <w:rPr>
          <w:sz w:val="24"/>
          <w:szCs w:val="24"/>
        </w:rPr>
        <w:t>.</w:t>
      </w:r>
      <w:r w:rsidRPr="00D900C3">
        <w:rPr>
          <w:sz w:val="24"/>
          <w:szCs w:val="24"/>
          <w:lang w:val="el-GR"/>
        </w:rPr>
        <w:t>000</w:t>
      </w:r>
      <w:r w:rsidRPr="00D900C3">
        <w:rPr>
          <w:sz w:val="24"/>
          <w:szCs w:val="24"/>
        </w:rPr>
        <w:t xml:space="preserve"> til</w:t>
      </w:r>
      <w:r w:rsidRPr="00D900C3">
        <w:rPr>
          <w:sz w:val="24"/>
          <w:szCs w:val="24"/>
          <w:lang w:val="el-GR"/>
        </w:rPr>
        <w:t xml:space="preserve"> </w:t>
      </w:r>
      <w:r w:rsidRPr="00D900C3">
        <w:rPr>
          <w:rFonts w:ascii="Symbol" w:hAnsi="Symbol"/>
          <w:sz w:val="24"/>
          <w:szCs w:val="24"/>
          <w:lang w:val="en-GB"/>
        </w:rPr>
        <w:t></w:t>
      </w:r>
      <w:r w:rsidRPr="00D900C3">
        <w:rPr>
          <w:sz w:val="24"/>
          <w:szCs w:val="24"/>
          <w:lang w:val="el-GR"/>
        </w:rPr>
        <w:t>1/1</w:t>
      </w:r>
      <w:r w:rsidRPr="00D900C3">
        <w:rPr>
          <w:sz w:val="24"/>
          <w:szCs w:val="24"/>
        </w:rPr>
        <w:t>.</w:t>
      </w:r>
      <w:r w:rsidRPr="00D900C3">
        <w:rPr>
          <w:sz w:val="24"/>
          <w:szCs w:val="24"/>
          <w:lang w:val="el-GR"/>
        </w:rPr>
        <w:t>000)</w:t>
      </w:r>
    </w:p>
    <w:p w:rsidR="00D900C3" w:rsidRPr="00D900C3" w:rsidRDefault="00D900C3" w:rsidP="00D900C3">
      <w:pPr>
        <w:ind w:left="851"/>
        <w:rPr>
          <w:sz w:val="24"/>
          <w:szCs w:val="24"/>
        </w:rPr>
      </w:pPr>
      <w:r w:rsidRPr="00D900C3">
        <w:rPr>
          <w:sz w:val="24"/>
          <w:szCs w:val="24"/>
        </w:rPr>
        <w:t>Meget sjælden (</w:t>
      </w:r>
      <w:r w:rsidRPr="00D900C3">
        <w:rPr>
          <w:rFonts w:ascii="Symbol" w:hAnsi="Symbol"/>
          <w:sz w:val="24"/>
          <w:szCs w:val="24"/>
          <w:lang w:val="en-GB"/>
        </w:rPr>
        <w:t></w:t>
      </w:r>
      <w:r w:rsidRPr="00D900C3">
        <w:rPr>
          <w:sz w:val="24"/>
          <w:szCs w:val="24"/>
        </w:rPr>
        <w:t>1/10.000)</w:t>
      </w:r>
    </w:p>
    <w:p w:rsidR="00D900C3" w:rsidRPr="00D900C3" w:rsidRDefault="00D900C3" w:rsidP="00D900C3">
      <w:pPr>
        <w:ind w:left="851"/>
        <w:rPr>
          <w:sz w:val="24"/>
          <w:szCs w:val="24"/>
        </w:rPr>
      </w:pPr>
      <w:r w:rsidRPr="00D900C3">
        <w:rPr>
          <w:sz w:val="24"/>
          <w:szCs w:val="24"/>
        </w:rPr>
        <w:t>Ikke kendt (kan ikke estimeres ud fra forhåndenværende data)</w:t>
      </w:r>
    </w:p>
    <w:p w:rsidR="00D900C3" w:rsidRPr="00D900C3" w:rsidRDefault="00D900C3" w:rsidP="00D900C3">
      <w:pPr>
        <w:ind w:left="851"/>
        <w:rPr>
          <w:sz w:val="24"/>
          <w:szCs w:val="24"/>
        </w:rPr>
      </w:pPr>
    </w:p>
    <w:p w:rsidR="00D900C3" w:rsidRPr="00D900C3" w:rsidRDefault="00D900C3" w:rsidP="00D900C3">
      <w:pPr>
        <w:tabs>
          <w:tab w:val="left" w:pos="851"/>
          <w:tab w:val="left" w:pos="2835"/>
        </w:tabs>
        <w:ind w:left="851"/>
        <w:rPr>
          <w:i/>
          <w:sz w:val="24"/>
          <w:szCs w:val="24"/>
        </w:rPr>
      </w:pPr>
      <w:r w:rsidRPr="00D900C3">
        <w:rPr>
          <w:i/>
          <w:sz w:val="24"/>
          <w:szCs w:val="24"/>
        </w:rPr>
        <w:t>Blod og lymfesystem</w:t>
      </w:r>
    </w:p>
    <w:p w:rsidR="00D900C3" w:rsidRPr="00D900C3" w:rsidRDefault="00D900C3" w:rsidP="00D900C3">
      <w:pPr>
        <w:tabs>
          <w:tab w:val="left" w:pos="851"/>
          <w:tab w:val="left" w:pos="2835"/>
        </w:tabs>
        <w:ind w:left="851"/>
        <w:rPr>
          <w:sz w:val="24"/>
          <w:szCs w:val="24"/>
        </w:rPr>
      </w:pPr>
      <w:r w:rsidRPr="00D900C3">
        <w:rPr>
          <w:sz w:val="24"/>
          <w:szCs w:val="24"/>
        </w:rPr>
        <w:t>Sjælden:</w:t>
      </w:r>
      <w:r w:rsidRPr="00D900C3">
        <w:rPr>
          <w:sz w:val="24"/>
          <w:szCs w:val="24"/>
        </w:rPr>
        <w:tab/>
        <w:t>Ændringer i blodtælling (</w:t>
      </w:r>
      <w:proofErr w:type="spellStart"/>
      <w:r w:rsidRPr="00D900C3">
        <w:rPr>
          <w:sz w:val="24"/>
          <w:szCs w:val="24"/>
        </w:rPr>
        <w:t>eosinofili</w:t>
      </w:r>
      <w:proofErr w:type="spellEnd"/>
      <w:r w:rsidRPr="00D900C3">
        <w:rPr>
          <w:sz w:val="24"/>
          <w:szCs w:val="24"/>
        </w:rPr>
        <w:t xml:space="preserve">, </w:t>
      </w:r>
      <w:proofErr w:type="spellStart"/>
      <w:r w:rsidRPr="00D900C3">
        <w:rPr>
          <w:sz w:val="24"/>
          <w:szCs w:val="24"/>
        </w:rPr>
        <w:t>leukopeni</w:t>
      </w:r>
      <w:proofErr w:type="spellEnd"/>
      <w:r w:rsidRPr="00D900C3">
        <w:rPr>
          <w:sz w:val="24"/>
          <w:szCs w:val="24"/>
        </w:rPr>
        <w:t xml:space="preserve">, </w:t>
      </w:r>
      <w:proofErr w:type="spellStart"/>
      <w:r w:rsidRPr="00D900C3">
        <w:rPr>
          <w:sz w:val="24"/>
          <w:szCs w:val="24"/>
        </w:rPr>
        <w:t>trombocytopeni</w:t>
      </w:r>
      <w:proofErr w:type="spellEnd"/>
      <w:r w:rsidRPr="00D900C3">
        <w:rPr>
          <w:sz w:val="24"/>
          <w:szCs w:val="24"/>
        </w:rPr>
        <w:t>),</w:t>
      </w:r>
    </w:p>
    <w:p w:rsidR="00D900C3" w:rsidRPr="00D900C3" w:rsidRDefault="00D900C3" w:rsidP="00D900C3">
      <w:pPr>
        <w:tabs>
          <w:tab w:val="left" w:pos="851"/>
          <w:tab w:val="left" w:pos="2835"/>
        </w:tabs>
        <w:ind w:left="851"/>
        <w:rPr>
          <w:sz w:val="24"/>
          <w:szCs w:val="24"/>
        </w:rPr>
      </w:pPr>
      <w:r w:rsidRPr="00D900C3">
        <w:rPr>
          <w:sz w:val="24"/>
          <w:szCs w:val="24"/>
        </w:rPr>
        <w:tab/>
        <w:t>blødninger</w:t>
      </w:r>
    </w:p>
    <w:p w:rsidR="00D900C3" w:rsidRPr="00D900C3" w:rsidRDefault="00D900C3" w:rsidP="00D900C3">
      <w:pPr>
        <w:tabs>
          <w:tab w:val="left" w:pos="851"/>
          <w:tab w:val="left" w:pos="2835"/>
        </w:tabs>
        <w:ind w:left="851"/>
        <w:rPr>
          <w:sz w:val="24"/>
          <w:szCs w:val="24"/>
        </w:rPr>
      </w:pPr>
    </w:p>
    <w:p w:rsidR="00D900C3" w:rsidRPr="00D900C3" w:rsidRDefault="00D900C3" w:rsidP="00D900C3">
      <w:pPr>
        <w:tabs>
          <w:tab w:val="left" w:pos="851"/>
          <w:tab w:val="left" w:pos="2835"/>
        </w:tabs>
        <w:ind w:left="851"/>
        <w:rPr>
          <w:i/>
          <w:sz w:val="24"/>
          <w:szCs w:val="24"/>
        </w:rPr>
      </w:pPr>
      <w:r w:rsidRPr="00D900C3">
        <w:rPr>
          <w:i/>
          <w:sz w:val="24"/>
          <w:szCs w:val="24"/>
        </w:rPr>
        <w:t>Immunsystemet</w:t>
      </w:r>
    </w:p>
    <w:p w:rsidR="00D900C3" w:rsidRPr="00D900C3" w:rsidRDefault="00D900C3" w:rsidP="00D900C3">
      <w:pPr>
        <w:tabs>
          <w:tab w:val="left" w:pos="851"/>
          <w:tab w:val="left" w:pos="2835"/>
        </w:tabs>
        <w:ind w:left="851"/>
        <w:rPr>
          <w:sz w:val="24"/>
          <w:szCs w:val="24"/>
        </w:rPr>
      </w:pPr>
      <w:r w:rsidRPr="00D900C3">
        <w:rPr>
          <w:sz w:val="24"/>
          <w:szCs w:val="24"/>
        </w:rPr>
        <w:t xml:space="preserve">Sjælden: </w:t>
      </w:r>
      <w:r w:rsidRPr="00D900C3">
        <w:rPr>
          <w:sz w:val="24"/>
          <w:szCs w:val="24"/>
        </w:rPr>
        <w:tab/>
        <w:t>allergiske reaktioner</w:t>
      </w:r>
    </w:p>
    <w:p w:rsidR="00D900C3" w:rsidRPr="00D900C3" w:rsidRDefault="00D900C3" w:rsidP="00D900C3">
      <w:pPr>
        <w:tabs>
          <w:tab w:val="left" w:pos="851"/>
          <w:tab w:val="left" w:pos="2835"/>
        </w:tabs>
        <w:ind w:left="851"/>
        <w:rPr>
          <w:sz w:val="24"/>
          <w:szCs w:val="24"/>
        </w:rPr>
      </w:pPr>
    </w:p>
    <w:p w:rsidR="00D900C3" w:rsidRPr="00D900C3" w:rsidRDefault="00D900C3" w:rsidP="00D900C3">
      <w:pPr>
        <w:tabs>
          <w:tab w:val="left" w:pos="851"/>
          <w:tab w:val="left" w:pos="2835"/>
        </w:tabs>
        <w:ind w:left="851"/>
        <w:rPr>
          <w:i/>
          <w:sz w:val="24"/>
          <w:szCs w:val="24"/>
        </w:rPr>
      </w:pPr>
      <w:r w:rsidRPr="00D900C3">
        <w:rPr>
          <w:i/>
          <w:sz w:val="24"/>
          <w:szCs w:val="24"/>
        </w:rPr>
        <w:t>Det endokrine system</w:t>
      </w:r>
    </w:p>
    <w:p w:rsidR="00D900C3" w:rsidRPr="00D900C3" w:rsidRDefault="00D900C3" w:rsidP="00D900C3">
      <w:pPr>
        <w:tabs>
          <w:tab w:val="left" w:pos="851"/>
          <w:tab w:val="left" w:pos="2835"/>
        </w:tabs>
        <w:ind w:left="851"/>
        <w:rPr>
          <w:sz w:val="24"/>
          <w:szCs w:val="24"/>
        </w:rPr>
      </w:pPr>
      <w:r w:rsidRPr="00D900C3">
        <w:rPr>
          <w:sz w:val="24"/>
          <w:szCs w:val="24"/>
        </w:rPr>
        <w:t>Sjælden:</w:t>
      </w:r>
      <w:r w:rsidRPr="00D900C3">
        <w:rPr>
          <w:sz w:val="24"/>
          <w:szCs w:val="24"/>
        </w:rPr>
        <w:tab/>
      </w:r>
      <w:proofErr w:type="spellStart"/>
      <w:r w:rsidRPr="00D900C3">
        <w:rPr>
          <w:sz w:val="24"/>
          <w:szCs w:val="24"/>
        </w:rPr>
        <w:t>thyreoideadysfunktion</w:t>
      </w:r>
      <w:proofErr w:type="spellEnd"/>
    </w:p>
    <w:p w:rsidR="00D900C3" w:rsidRPr="00D900C3" w:rsidRDefault="00D900C3" w:rsidP="00D900C3">
      <w:pPr>
        <w:tabs>
          <w:tab w:val="left" w:pos="851"/>
          <w:tab w:val="left" w:pos="2835"/>
        </w:tabs>
        <w:ind w:left="851"/>
        <w:rPr>
          <w:sz w:val="24"/>
          <w:szCs w:val="24"/>
        </w:rPr>
      </w:pPr>
    </w:p>
    <w:p w:rsidR="00D900C3" w:rsidRPr="00D900C3" w:rsidRDefault="00D900C3" w:rsidP="00D900C3">
      <w:pPr>
        <w:tabs>
          <w:tab w:val="left" w:pos="851"/>
          <w:tab w:val="left" w:pos="2835"/>
        </w:tabs>
        <w:ind w:left="851"/>
        <w:rPr>
          <w:i/>
          <w:sz w:val="24"/>
          <w:szCs w:val="24"/>
        </w:rPr>
      </w:pPr>
      <w:r w:rsidRPr="00D900C3">
        <w:rPr>
          <w:i/>
          <w:sz w:val="24"/>
          <w:szCs w:val="24"/>
        </w:rPr>
        <w:t>Metabolisme og ernæring</w:t>
      </w:r>
    </w:p>
    <w:p w:rsidR="00D900C3" w:rsidRPr="00D900C3" w:rsidRDefault="00D900C3" w:rsidP="00D900C3">
      <w:pPr>
        <w:tabs>
          <w:tab w:val="left" w:pos="851"/>
          <w:tab w:val="left" w:pos="2835"/>
        </w:tabs>
        <w:ind w:left="851"/>
        <w:rPr>
          <w:sz w:val="24"/>
          <w:szCs w:val="24"/>
        </w:rPr>
      </w:pPr>
      <w:r w:rsidRPr="00D900C3">
        <w:rPr>
          <w:sz w:val="24"/>
          <w:szCs w:val="24"/>
        </w:rPr>
        <w:t>Ikke almindelig:</w:t>
      </w:r>
      <w:r w:rsidRPr="00D900C3">
        <w:rPr>
          <w:sz w:val="24"/>
          <w:szCs w:val="24"/>
        </w:rPr>
        <w:tab/>
        <w:t>øget appetit, anoreksi, vægtøgning, vægttab</w:t>
      </w:r>
    </w:p>
    <w:p w:rsidR="00D900C3" w:rsidRPr="00D900C3" w:rsidRDefault="00D900C3" w:rsidP="00D900C3">
      <w:pPr>
        <w:tabs>
          <w:tab w:val="left" w:pos="851"/>
          <w:tab w:val="left" w:pos="2835"/>
        </w:tabs>
        <w:ind w:left="851"/>
        <w:rPr>
          <w:sz w:val="24"/>
          <w:szCs w:val="24"/>
        </w:rPr>
      </w:pPr>
    </w:p>
    <w:p w:rsidR="00D900C3" w:rsidRPr="00D900C3" w:rsidRDefault="00D900C3" w:rsidP="00D900C3">
      <w:pPr>
        <w:tabs>
          <w:tab w:val="left" w:pos="851"/>
          <w:tab w:val="left" w:pos="2835"/>
        </w:tabs>
        <w:ind w:left="851"/>
        <w:rPr>
          <w:i/>
          <w:sz w:val="24"/>
          <w:szCs w:val="24"/>
        </w:rPr>
      </w:pPr>
      <w:r w:rsidRPr="00D900C3">
        <w:rPr>
          <w:i/>
          <w:sz w:val="24"/>
          <w:szCs w:val="24"/>
        </w:rPr>
        <w:t>Psykiske forstyrrelser</w:t>
      </w:r>
    </w:p>
    <w:p w:rsidR="00D900C3" w:rsidRPr="00D900C3" w:rsidRDefault="00D900C3" w:rsidP="00D900C3">
      <w:pPr>
        <w:tabs>
          <w:tab w:val="left" w:pos="851"/>
          <w:tab w:val="left" w:pos="2835"/>
        </w:tabs>
        <w:ind w:left="851"/>
        <w:rPr>
          <w:sz w:val="24"/>
          <w:szCs w:val="24"/>
        </w:rPr>
      </w:pPr>
      <w:r w:rsidRPr="00D900C3">
        <w:rPr>
          <w:sz w:val="24"/>
          <w:szCs w:val="24"/>
        </w:rPr>
        <w:t xml:space="preserve">Almindelig: </w:t>
      </w:r>
      <w:r w:rsidRPr="00D900C3">
        <w:rPr>
          <w:sz w:val="24"/>
          <w:szCs w:val="24"/>
        </w:rPr>
        <w:tab/>
        <w:t>mareridt, søvnløshed, nervøsitet, agitation, vrede, fjendtlighed, forvirring, depression</w:t>
      </w:r>
    </w:p>
    <w:p w:rsidR="00D900C3" w:rsidRPr="00D900C3" w:rsidRDefault="00D900C3" w:rsidP="00D900C3">
      <w:pPr>
        <w:tabs>
          <w:tab w:val="left" w:pos="851"/>
          <w:tab w:val="left" w:pos="2835"/>
        </w:tabs>
        <w:ind w:left="851"/>
        <w:rPr>
          <w:sz w:val="24"/>
          <w:szCs w:val="24"/>
        </w:rPr>
      </w:pPr>
      <w:r w:rsidRPr="00D900C3">
        <w:rPr>
          <w:sz w:val="24"/>
          <w:szCs w:val="24"/>
        </w:rPr>
        <w:t>Ikke almindelig:</w:t>
      </w:r>
      <w:r w:rsidRPr="00D900C3">
        <w:rPr>
          <w:sz w:val="24"/>
          <w:szCs w:val="24"/>
        </w:rPr>
        <w:tab/>
        <w:t xml:space="preserve">depersonalisering, eufori, </w:t>
      </w:r>
      <w:proofErr w:type="spellStart"/>
      <w:r w:rsidRPr="00D900C3">
        <w:rPr>
          <w:sz w:val="24"/>
          <w:szCs w:val="24"/>
        </w:rPr>
        <w:t>dysfori</w:t>
      </w:r>
      <w:proofErr w:type="spellEnd"/>
      <w:r w:rsidRPr="00D900C3">
        <w:rPr>
          <w:sz w:val="24"/>
          <w:szCs w:val="24"/>
        </w:rPr>
        <w:t>, uimodståelig trang til bevægelse, angst, ligegyldighed, associationsforstyrrelser, hallucinationer, selvmordstanker</w:t>
      </w:r>
    </w:p>
    <w:p w:rsidR="00D900C3" w:rsidRPr="00D900C3" w:rsidRDefault="00D900C3" w:rsidP="00D900C3">
      <w:pPr>
        <w:tabs>
          <w:tab w:val="left" w:pos="851"/>
          <w:tab w:val="left" w:pos="2835"/>
        </w:tabs>
        <w:ind w:left="851"/>
        <w:rPr>
          <w:sz w:val="24"/>
          <w:szCs w:val="24"/>
        </w:rPr>
      </w:pPr>
      <w:r w:rsidRPr="00D900C3">
        <w:rPr>
          <w:sz w:val="24"/>
          <w:szCs w:val="24"/>
        </w:rPr>
        <w:t>Sjælden:</w:t>
      </w:r>
      <w:r w:rsidRPr="00D900C3">
        <w:rPr>
          <w:sz w:val="24"/>
          <w:szCs w:val="24"/>
        </w:rPr>
        <w:tab/>
        <w:t>Humørsvingninger, klaustrofobi, psykose, alkoholmisbrug</w:t>
      </w:r>
    </w:p>
    <w:p w:rsidR="00D900C3" w:rsidRPr="00D900C3" w:rsidRDefault="00D900C3" w:rsidP="00D900C3">
      <w:pPr>
        <w:tabs>
          <w:tab w:val="left" w:pos="851"/>
          <w:tab w:val="left" w:pos="2835"/>
        </w:tabs>
        <w:ind w:left="851"/>
        <w:rPr>
          <w:sz w:val="24"/>
          <w:szCs w:val="24"/>
        </w:rPr>
      </w:pPr>
    </w:p>
    <w:p w:rsidR="00D900C3" w:rsidRPr="00D900C3" w:rsidRDefault="00D900C3" w:rsidP="00D900C3">
      <w:pPr>
        <w:tabs>
          <w:tab w:val="left" w:pos="851"/>
          <w:tab w:val="left" w:pos="2835"/>
        </w:tabs>
        <w:ind w:left="851"/>
        <w:rPr>
          <w:i/>
          <w:sz w:val="24"/>
          <w:szCs w:val="24"/>
        </w:rPr>
      </w:pPr>
      <w:r w:rsidRPr="00D900C3">
        <w:rPr>
          <w:i/>
          <w:sz w:val="24"/>
          <w:szCs w:val="24"/>
        </w:rPr>
        <w:t>Nervesystemet</w:t>
      </w:r>
    </w:p>
    <w:p w:rsidR="00D900C3" w:rsidRPr="00D900C3" w:rsidRDefault="00D900C3" w:rsidP="00D900C3">
      <w:pPr>
        <w:tabs>
          <w:tab w:val="left" w:pos="851"/>
          <w:tab w:val="left" w:pos="2835"/>
        </w:tabs>
        <w:ind w:left="851"/>
        <w:rPr>
          <w:sz w:val="24"/>
          <w:szCs w:val="24"/>
        </w:rPr>
      </w:pPr>
      <w:r w:rsidRPr="00D900C3">
        <w:rPr>
          <w:sz w:val="24"/>
          <w:szCs w:val="24"/>
        </w:rPr>
        <w:t xml:space="preserve">Almindelig: </w:t>
      </w:r>
      <w:r w:rsidRPr="00D900C3">
        <w:rPr>
          <w:sz w:val="24"/>
          <w:szCs w:val="24"/>
        </w:rPr>
        <w:tab/>
        <w:t>hovedpine, døsighed, svimmelhed, uklarhed, nedsat koncentrationsevne</w:t>
      </w:r>
    </w:p>
    <w:p w:rsidR="00D900C3" w:rsidRPr="00D900C3" w:rsidRDefault="00D900C3" w:rsidP="00D900C3">
      <w:pPr>
        <w:tabs>
          <w:tab w:val="left" w:pos="851"/>
          <w:tab w:val="left" w:pos="2835"/>
        </w:tabs>
        <w:ind w:left="851"/>
        <w:rPr>
          <w:sz w:val="24"/>
          <w:szCs w:val="24"/>
        </w:rPr>
      </w:pPr>
      <w:r w:rsidRPr="00D900C3">
        <w:rPr>
          <w:sz w:val="24"/>
          <w:szCs w:val="24"/>
        </w:rPr>
        <w:t>Ikke almindelig:</w:t>
      </w:r>
      <w:r w:rsidRPr="00D900C3">
        <w:rPr>
          <w:sz w:val="24"/>
          <w:szCs w:val="24"/>
        </w:rPr>
        <w:tab/>
        <w:t xml:space="preserve">følelsesløshed, føleforstyrrelser (f.eks. sovende/prikkende fornemmelse), tab af koordinationsevne, </w:t>
      </w:r>
      <w:proofErr w:type="spellStart"/>
      <w:r w:rsidRPr="00D900C3">
        <w:rPr>
          <w:sz w:val="24"/>
          <w:szCs w:val="24"/>
        </w:rPr>
        <w:t>tremor</w:t>
      </w:r>
      <w:proofErr w:type="spellEnd"/>
      <w:r w:rsidRPr="00D900C3">
        <w:rPr>
          <w:sz w:val="24"/>
          <w:szCs w:val="24"/>
        </w:rPr>
        <w:t xml:space="preserve">, krampeanfald, dunken i hovedet, smagsforstyrrelse, </w:t>
      </w:r>
      <w:proofErr w:type="spellStart"/>
      <w:r w:rsidRPr="00D900C3">
        <w:rPr>
          <w:sz w:val="24"/>
          <w:szCs w:val="24"/>
        </w:rPr>
        <w:t>savlen</w:t>
      </w:r>
      <w:proofErr w:type="spellEnd"/>
      <w:r w:rsidRPr="00D900C3">
        <w:rPr>
          <w:sz w:val="24"/>
          <w:szCs w:val="24"/>
        </w:rPr>
        <w:t>,</w:t>
      </w:r>
    </w:p>
    <w:p w:rsidR="00D900C3" w:rsidRPr="00D900C3" w:rsidRDefault="00D900C3" w:rsidP="00D900C3">
      <w:pPr>
        <w:tabs>
          <w:tab w:val="left" w:pos="851"/>
          <w:tab w:val="left" w:pos="2835"/>
        </w:tabs>
        <w:ind w:left="851"/>
        <w:rPr>
          <w:sz w:val="24"/>
          <w:szCs w:val="24"/>
        </w:rPr>
      </w:pPr>
      <w:r w:rsidRPr="00D900C3">
        <w:rPr>
          <w:sz w:val="24"/>
          <w:szCs w:val="24"/>
        </w:rPr>
        <w:t>Sjælden:</w:t>
      </w:r>
      <w:r w:rsidRPr="00D900C3">
        <w:rPr>
          <w:sz w:val="24"/>
          <w:szCs w:val="24"/>
        </w:rPr>
        <w:tab/>
        <w:t xml:space="preserve">ekstrapyramidale symptomer herunder tidlig og forsinket </w:t>
      </w:r>
      <w:proofErr w:type="spellStart"/>
      <w:r w:rsidRPr="00D900C3">
        <w:rPr>
          <w:sz w:val="24"/>
          <w:szCs w:val="24"/>
        </w:rPr>
        <w:t>dyskinesi</w:t>
      </w:r>
      <w:proofErr w:type="spellEnd"/>
      <w:r w:rsidRPr="00D900C3">
        <w:rPr>
          <w:sz w:val="24"/>
          <w:szCs w:val="24"/>
        </w:rPr>
        <w:t xml:space="preserve">, </w:t>
      </w:r>
      <w:proofErr w:type="spellStart"/>
      <w:r w:rsidRPr="00D900C3">
        <w:rPr>
          <w:sz w:val="24"/>
          <w:szCs w:val="24"/>
        </w:rPr>
        <w:t>dystoni</w:t>
      </w:r>
      <w:proofErr w:type="spellEnd"/>
      <w:r w:rsidRPr="00D900C3">
        <w:rPr>
          <w:sz w:val="24"/>
          <w:szCs w:val="24"/>
        </w:rPr>
        <w:t xml:space="preserve"> og rigiditet, parkinsonisme, </w:t>
      </w:r>
      <w:proofErr w:type="spellStart"/>
      <w:r w:rsidRPr="00D900C3">
        <w:rPr>
          <w:sz w:val="24"/>
          <w:szCs w:val="24"/>
        </w:rPr>
        <w:t>akatisi</w:t>
      </w:r>
      <w:proofErr w:type="spellEnd"/>
      <w:r w:rsidRPr="00D900C3">
        <w:rPr>
          <w:sz w:val="24"/>
          <w:szCs w:val="24"/>
        </w:rPr>
        <w:t>, uro i benene (</w:t>
      </w:r>
      <w:proofErr w:type="spellStart"/>
      <w:r w:rsidRPr="00D900C3">
        <w:rPr>
          <w:sz w:val="24"/>
          <w:szCs w:val="24"/>
        </w:rPr>
        <w:t>Restless</w:t>
      </w:r>
      <w:proofErr w:type="spellEnd"/>
      <w:r w:rsidRPr="00D900C3">
        <w:rPr>
          <w:sz w:val="24"/>
          <w:szCs w:val="24"/>
        </w:rPr>
        <w:t xml:space="preserve"> Legs </w:t>
      </w:r>
      <w:proofErr w:type="spellStart"/>
      <w:r w:rsidRPr="00D900C3">
        <w:rPr>
          <w:sz w:val="24"/>
          <w:szCs w:val="24"/>
        </w:rPr>
        <w:t>Syndrome</w:t>
      </w:r>
      <w:proofErr w:type="spellEnd"/>
      <w:r w:rsidRPr="00D900C3">
        <w:rPr>
          <w:sz w:val="24"/>
          <w:szCs w:val="24"/>
        </w:rPr>
        <w:t>), nedsat reaktionstid, ufrivillige bevægelser, sløvhed, sløret tale, forbigående huller i hukommelsen, serotoninsyndrom, tab af stemme</w:t>
      </w:r>
    </w:p>
    <w:p w:rsidR="00D900C3" w:rsidRPr="00D900C3" w:rsidRDefault="00D900C3" w:rsidP="00D900C3">
      <w:pPr>
        <w:tabs>
          <w:tab w:val="left" w:pos="851"/>
          <w:tab w:val="left" w:pos="2835"/>
        </w:tabs>
        <w:ind w:left="851"/>
        <w:rPr>
          <w:sz w:val="24"/>
          <w:szCs w:val="24"/>
        </w:rPr>
      </w:pPr>
    </w:p>
    <w:p w:rsidR="00D900C3" w:rsidRPr="00D900C3" w:rsidRDefault="00D900C3" w:rsidP="00D900C3">
      <w:pPr>
        <w:tabs>
          <w:tab w:val="left" w:pos="851"/>
          <w:tab w:val="left" w:pos="2835"/>
        </w:tabs>
        <w:ind w:left="851"/>
        <w:rPr>
          <w:i/>
          <w:sz w:val="24"/>
          <w:szCs w:val="24"/>
        </w:rPr>
      </w:pPr>
      <w:r w:rsidRPr="00D900C3">
        <w:rPr>
          <w:i/>
          <w:sz w:val="24"/>
          <w:szCs w:val="24"/>
        </w:rPr>
        <w:t>Øjne</w:t>
      </w:r>
    </w:p>
    <w:p w:rsidR="00D900C3" w:rsidRPr="00D900C3" w:rsidRDefault="00D900C3" w:rsidP="00D900C3">
      <w:pPr>
        <w:tabs>
          <w:tab w:val="left" w:pos="851"/>
          <w:tab w:val="left" w:pos="2835"/>
        </w:tabs>
        <w:ind w:left="851"/>
        <w:rPr>
          <w:sz w:val="24"/>
          <w:szCs w:val="24"/>
        </w:rPr>
      </w:pPr>
      <w:r w:rsidRPr="00D900C3">
        <w:rPr>
          <w:sz w:val="24"/>
          <w:szCs w:val="24"/>
        </w:rPr>
        <w:t>Almindelig:</w:t>
      </w:r>
      <w:r w:rsidRPr="00D900C3">
        <w:rPr>
          <w:sz w:val="24"/>
          <w:szCs w:val="24"/>
        </w:rPr>
        <w:tab/>
        <w:t>Sløret syn</w:t>
      </w:r>
    </w:p>
    <w:p w:rsidR="00D900C3" w:rsidRPr="00D900C3" w:rsidRDefault="00D900C3" w:rsidP="00D900C3">
      <w:pPr>
        <w:tabs>
          <w:tab w:val="left" w:pos="851"/>
          <w:tab w:val="left" w:pos="2835"/>
        </w:tabs>
        <w:ind w:left="851"/>
        <w:rPr>
          <w:sz w:val="24"/>
          <w:szCs w:val="24"/>
        </w:rPr>
      </w:pPr>
      <w:r w:rsidRPr="00D900C3">
        <w:rPr>
          <w:sz w:val="24"/>
          <w:szCs w:val="24"/>
        </w:rPr>
        <w:t>Ikke almindelig:</w:t>
      </w:r>
      <w:r w:rsidRPr="00D900C3">
        <w:rPr>
          <w:sz w:val="24"/>
          <w:szCs w:val="24"/>
        </w:rPr>
        <w:tab/>
        <w:t xml:space="preserve">Røde øjne, kløende øjne, </w:t>
      </w:r>
      <w:proofErr w:type="spellStart"/>
      <w:r w:rsidRPr="00D900C3">
        <w:rPr>
          <w:sz w:val="24"/>
          <w:szCs w:val="24"/>
        </w:rPr>
        <w:t>konjunktivit</w:t>
      </w:r>
      <w:proofErr w:type="spellEnd"/>
      <w:r w:rsidRPr="00D900C3">
        <w:rPr>
          <w:sz w:val="24"/>
          <w:szCs w:val="24"/>
        </w:rPr>
        <w:t>,</w:t>
      </w:r>
    </w:p>
    <w:p w:rsidR="00D900C3" w:rsidRPr="00D900C3" w:rsidRDefault="00D900C3" w:rsidP="00D900C3">
      <w:pPr>
        <w:tabs>
          <w:tab w:val="left" w:pos="851"/>
          <w:tab w:val="left" w:pos="2835"/>
        </w:tabs>
        <w:ind w:left="851"/>
        <w:rPr>
          <w:sz w:val="24"/>
          <w:szCs w:val="24"/>
        </w:rPr>
      </w:pPr>
      <w:r w:rsidRPr="00D900C3">
        <w:rPr>
          <w:sz w:val="24"/>
          <w:szCs w:val="24"/>
        </w:rPr>
        <w:t>Sjælden:</w:t>
      </w:r>
      <w:r w:rsidRPr="00D900C3">
        <w:rPr>
          <w:sz w:val="24"/>
          <w:szCs w:val="24"/>
        </w:rPr>
        <w:tab/>
        <w:t>Øjensmerter, fotofobi, følelse af tryk på øjnene, tunnelsyn</w:t>
      </w:r>
    </w:p>
    <w:p w:rsidR="00D900C3" w:rsidRPr="00D900C3" w:rsidRDefault="00D900C3" w:rsidP="00D900C3">
      <w:pPr>
        <w:tabs>
          <w:tab w:val="left" w:pos="851"/>
          <w:tab w:val="left" w:pos="2835"/>
        </w:tabs>
        <w:ind w:left="851"/>
        <w:rPr>
          <w:sz w:val="24"/>
          <w:szCs w:val="24"/>
        </w:rPr>
      </w:pPr>
    </w:p>
    <w:p w:rsidR="00D900C3" w:rsidRPr="00D900C3" w:rsidRDefault="00D900C3" w:rsidP="009F49CC">
      <w:pPr>
        <w:keepNext/>
        <w:tabs>
          <w:tab w:val="left" w:pos="851"/>
          <w:tab w:val="left" w:pos="2835"/>
        </w:tabs>
        <w:ind w:left="851"/>
        <w:rPr>
          <w:i/>
          <w:sz w:val="24"/>
          <w:szCs w:val="24"/>
        </w:rPr>
      </w:pPr>
      <w:r w:rsidRPr="00D900C3">
        <w:rPr>
          <w:i/>
          <w:sz w:val="24"/>
          <w:szCs w:val="24"/>
        </w:rPr>
        <w:t>Øre og labyrint</w:t>
      </w:r>
    </w:p>
    <w:p w:rsidR="00D900C3" w:rsidRPr="00D900C3" w:rsidRDefault="00D900C3" w:rsidP="009F49CC">
      <w:pPr>
        <w:keepNext/>
        <w:tabs>
          <w:tab w:val="left" w:pos="851"/>
          <w:tab w:val="left" w:pos="2835"/>
        </w:tabs>
        <w:ind w:left="851"/>
        <w:rPr>
          <w:sz w:val="24"/>
          <w:szCs w:val="24"/>
        </w:rPr>
      </w:pPr>
      <w:r w:rsidRPr="00D900C3">
        <w:rPr>
          <w:sz w:val="24"/>
          <w:szCs w:val="24"/>
        </w:rPr>
        <w:t>Almindelig:</w:t>
      </w:r>
      <w:r w:rsidRPr="00D900C3">
        <w:rPr>
          <w:sz w:val="24"/>
          <w:szCs w:val="24"/>
        </w:rPr>
        <w:tab/>
        <w:t>tinnitus</w:t>
      </w:r>
    </w:p>
    <w:p w:rsidR="00D900C3" w:rsidRPr="00D900C3" w:rsidRDefault="00D900C3" w:rsidP="00D900C3">
      <w:pPr>
        <w:tabs>
          <w:tab w:val="left" w:pos="851"/>
          <w:tab w:val="left" w:pos="2835"/>
        </w:tabs>
        <w:ind w:left="851"/>
        <w:rPr>
          <w:sz w:val="24"/>
          <w:szCs w:val="24"/>
        </w:rPr>
      </w:pPr>
      <w:r w:rsidRPr="00D900C3">
        <w:rPr>
          <w:sz w:val="24"/>
          <w:szCs w:val="24"/>
        </w:rPr>
        <w:t>Ikke almindelig:</w:t>
      </w:r>
      <w:r w:rsidRPr="00D900C3">
        <w:rPr>
          <w:sz w:val="24"/>
          <w:szCs w:val="24"/>
        </w:rPr>
        <w:tab/>
      </w:r>
      <w:proofErr w:type="spellStart"/>
      <w:r w:rsidRPr="00D900C3">
        <w:rPr>
          <w:sz w:val="24"/>
          <w:szCs w:val="24"/>
        </w:rPr>
        <w:t>hyperakusi</w:t>
      </w:r>
      <w:proofErr w:type="spellEnd"/>
      <w:r w:rsidRPr="00D900C3">
        <w:rPr>
          <w:sz w:val="24"/>
          <w:szCs w:val="24"/>
        </w:rPr>
        <w:t xml:space="preserve"> </w:t>
      </w:r>
    </w:p>
    <w:p w:rsidR="00D900C3" w:rsidRPr="00D900C3" w:rsidRDefault="00D900C3" w:rsidP="00D900C3">
      <w:pPr>
        <w:tabs>
          <w:tab w:val="left" w:pos="851"/>
          <w:tab w:val="left" w:pos="2835"/>
        </w:tabs>
        <w:ind w:left="851"/>
        <w:rPr>
          <w:sz w:val="24"/>
          <w:szCs w:val="24"/>
        </w:rPr>
      </w:pPr>
    </w:p>
    <w:p w:rsidR="00D900C3" w:rsidRPr="00D900C3" w:rsidRDefault="00D900C3" w:rsidP="00D900C3">
      <w:pPr>
        <w:tabs>
          <w:tab w:val="left" w:pos="851"/>
          <w:tab w:val="left" w:pos="2835"/>
        </w:tabs>
        <w:ind w:left="851"/>
        <w:rPr>
          <w:i/>
          <w:sz w:val="24"/>
          <w:szCs w:val="24"/>
        </w:rPr>
      </w:pPr>
      <w:r w:rsidRPr="00D900C3">
        <w:rPr>
          <w:i/>
          <w:sz w:val="24"/>
          <w:szCs w:val="24"/>
        </w:rPr>
        <w:t>Hjerte</w:t>
      </w:r>
    </w:p>
    <w:p w:rsidR="00D900C3" w:rsidRPr="00D900C3" w:rsidRDefault="00D900C3" w:rsidP="00D900C3">
      <w:pPr>
        <w:tabs>
          <w:tab w:val="left" w:pos="851"/>
          <w:tab w:val="left" w:pos="2835"/>
        </w:tabs>
        <w:ind w:left="851"/>
        <w:rPr>
          <w:sz w:val="24"/>
          <w:szCs w:val="24"/>
        </w:rPr>
      </w:pPr>
      <w:r w:rsidRPr="00D900C3">
        <w:rPr>
          <w:sz w:val="24"/>
          <w:szCs w:val="24"/>
        </w:rPr>
        <w:t>Almindelig:</w:t>
      </w:r>
      <w:r w:rsidRPr="00D900C3">
        <w:rPr>
          <w:sz w:val="24"/>
          <w:szCs w:val="24"/>
        </w:rPr>
        <w:tab/>
        <w:t>non-specifikke brystsmerter</w:t>
      </w:r>
    </w:p>
    <w:p w:rsidR="00D900C3" w:rsidRPr="00D900C3" w:rsidRDefault="00D900C3" w:rsidP="00D900C3">
      <w:pPr>
        <w:tabs>
          <w:tab w:val="left" w:pos="851"/>
          <w:tab w:val="left" w:pos="2835"/>
        </w:tabs>
        <w:ind w:left="851"/>
        <w:rPr>
          <w:sz w:val="24"/>
          <w:szCs w:val="24"/>
        </w:rPr>
      </w:pPr>
      <w:r w:rsidRPr="00D900C3">
        <w:rPr>
          <w:sz w:val="24"/>
          <w:szCs w:val="24"/>
        </w:rPr>
        <w:t>Ikke almindelig:</w:t>
      </w:r>
      <w:r w:rsidRPr="00D900C3">
        <w:rPr>
          <w:sz w:val="24"/>
          <w:szCs w:val="24"/>
        </w:rPr>
        <w:tab/>
      </w:r>
      <w:proofErr w:type="spellStart"/>
      <w:r w:rsidRPr="00D900C3">
        <w:rPr>
          <w:sz w:val="24"/>
          <w:szCs w:val="24"/>
        </w:rPr>
        <w:t>takykardi</w:t>
      </w:r>
      <w:proofErr w:type="spellEnd"/>
      <w:r w:rsidRPr="00D900C3">
        <w:rPr>
          <w:sz w:val="24"/>
          <w:szCs w:val="24"/>
        </w:rPr>
        <w:t>/</w:t>
      </w:r>
      <w:proofErr w:type="spellStart"/>
      <w:r w:rsidRPr="00D900C3">
        <w:rPr>
          <w:sz w:val="24"/>
          <w:szCs w:val="24"/>
        </w:rPr>
        <w:t>palpitationer</w:t>
      </w:r>
      <w:proofErr w:type="spellEnd"/>
    </w:p>
    <w:p w:rsidR="00D900C3" w:rsidRPr="00D900C3" w:rsidRDefault="00D900C3" w:rsidP="00D900C3">
      <w:pPr>
        <w:tabs>
          <w:tab w:val="left" w:pos="851"/>
          <w:tab w:val="left" w:pos="2835"/>
        </w:tabs>
        <w:ind w:left="851"/>
        <w:rPr>
          <w:sz w:val="24"/>
          <w:szCs w:val="24"/>
        </w:rPr>
      </w:pPr>
      <w:r w:rsidRPr="00D900C3">
        <w:rPr>
          <w:sz w:val="24"/>
          <w:szCs w:val="24"/>
        </w:rPr>
        <w:t>Sjælden:</w:t>
      </w:r>
      <w:r w:rsidRPr="00D900C3">
        <w:rPr>
          <w:sz w:val="24"/>
          <w:szCs w:val="24"/>
        </w:rPr>
        <w:tab/>
        <w:t xml:space="preserve">hjertesvigt, hjerteanfald, </w:t>
      </w:r>
      <w:proofErr w:type="spellStart"/>
      <w:r w:rsidRPr="00D900C3">
        <w:rPr>
          <w:sz w:val="24"/>
          <w:szCs w:val="24"/>
        </w:rPr>
        <w:t>kardiomyopati</w:t>
      </w:r>
      <w:proofErr w:type="spellEnd"/>
      <w:r w:rsidRPr="00D900C3">
        <w:rPr>
          <w:sz w:val="24"/>
          <w:szCs w:val="24"/>
        </w:rPr>
        <w:t>, bradykardi</w:t>
      </w:r>
    </w:p>
    <w:p w:rsidR="00D900C3" w:rsidRPr="00D900C3" w:rsidRDefault="00D900C3" w:rsidP="00D900C3">
      <w:pPr>
        <w:tabs>
          <w:tab w:val="left" w:pos="851"/>
          <w:tab w:val="left" w:pos="2835"/>
        </w:tabs>
        <w:ind w:left="851"/>
        <w:rPr>
          <w:sz w:val="24"/>
          <w:szCs w:val="24"/>
        </w:rPr>
      </w:pPr>
    </w:p>
    <w:p w:rsidR="00D900C3" w:rsidRPr="00D900C3" w:rsidRDefault="00D900C3" w:rsidP="00D900C3">
      <w:pPr>
        <w:tabs>
          <w:tab w:val="left" w:pos="851"/>
          <w:tab w:val="left" w:pos="2835"/>
        </w:tabs>
        <w:ind w:left="851"/>
        <w:rPr>
          <w:i/>
          <w:sz w:val="24"/>
          <w:szCs w:val="24"/>
        </w:rPr>
      </w:pPr>
      <w:proofErr w:type="spellStart"/>
      <w:r w:rsidRPr="00D900C3">
        <w:rPr>
          <w:i/>
          <w:sz w:val="24"/>
          <w:szCs w:val="24"/>
        </w:rPr>
        <w:t>Vaskulære</w:t>
      </w:r>
      <w:proofErr w:type="spellEnd"/>
      <w:r w:rsidRPr="00D900C3">
        <w:rPr>
          <w:i/>
          <w:sz w:val="24"/>
          <w:szCs w:val="24"/>
        </w:rPr>
        <w:t xml:space="preserve"> sygdomme</w:t>
      </w:r>
    </w:p>
    <w:p w:rsidR="00D900C3" w:rsidRPr="00D900C3" w:rsidRDefault="00D900C3" w:rsidP="00D900C3">
      <w:pPr>
        <w:tabs>
          <w:tab w:val="left" w:pos="851"/>
          <w:tab w:val="left" w:pos="2835"/>
        </w:tabs>
        <w:ind w:left="851"/>
        <w:rPr>
          <w:sz w:val="24"/>
          <w:szCs w:val="24"/>
        </w:rPr>
      </w:pPr>
      <w:r w:rsidRPr="00D900C3">
        <w:rPr>
          <w:sz w:val="24"/>
          <w:szCs w:val="24"/>
        </w:rPr>
        <w:t>Ikke almindelig:</w:t>
      </w:r>
      <w:r w:rsidRPr="00D900C3">
        <w:rPr>
          <w:sz w:val="24"/>
          <w:szCs w:val="24"/>
        </w:rPr>
        <w:tab/>
        <w:t xml:space="preserve">korte besvimelsesanfald, </w:t>
      </w:r>
      <w:proofErr w:type="spellStart"/>
      <w:r w:rsidRPr="00D900C3">
        <w:rPr>
          <w:sz w:val="24"/>
          <w:szCs w:val="24"/>
        </w:rPr>
        <w:t>hypo</w:t>
      </w:r>
      <w:proofErr w:type="spellEnd"/>
      <w:r w:rsidRPr="00D900C3">
        <w:rPr>
          <w:sz w:val="24"/>
          <w:szCs w:val="24"/>
        </w:rPr>
        <w:t>- eller hypertension</w:t>
      </w:r>
    </w:p>
    <w:p w:rsidR="00D900C3" w:rsidRPr="00D900C3" w:rsidRDefault="00D900C3" w:rsidP="00D900C3">
      <w:pPr>
        <w:tabs>
          <w:tab w:val="left" w:pos="851"/>
          <w:tab w:val="left" w:pos="2835"/>
        </w:tabs>
        <w:ind w:left="851"/>
        <w:rPr>
          <w:sz w:val="24"/>
          <w:szCs w:val="24"/>
        </w:rPr>
      </w:pPr>
      <w:r w:rsidRPr="00D900C3">
        <w:rPr>
          <w:sz w:val="24"/>
          <w:szCs w:val="24"/>
        </w:rPr>
        <w:t>Sjælden:</w:t>
      </w:r>
      <w:r w:rsidRPr="00D900C3">
        <w:rPr>
          <w:sz w:val="24"/>
          <w:szCs w:val="24"/>
        </w:rPr>
        <w:tab/>
        <w:t>cerebrale blodforsyningsforstyrrelser</w:t>
      </w:r>
    </w:p>
    <w:p w:rsidR="00D900C3" w:rsidRPr="00D900C3" w:rsidRDefault="00D900C3" w:rsidP="00D900C3">
      <w:pPr>
        <w:tabs>
          <w:tab w:val="left" w:pos="851"/>
          <w:tab w:val="left" w:pos="2835"/>
        </w:tabs>
        <w:ind w:left="851"/>
        <w:rPr>
          <w:sz w:val="24"/>
          <w:szCs w:val="24"/>
        </w:rPr>
      </w:pPr>
    </w:p>
    <w:p w:rsidR="00D900C3" w:rsidRPr="00D900C3" w:rsidRDefault="00D900C3" w:rsidP="00D900C3">
      <w:pPr>
        <w:tabs>
          <w:tab w:val="left" w:pos="851"/>
          <w:tab w:val="left" w:pos="2835"/>
        </w:tabs>
        <w:ind w:left="851"/>
        <w:rPr>
          <w:i/>
          <w:sz w:val="24"/>
          <w:szCs w:val="24"/>
        </w:rPr>
      </w:pPr>
      <w:r w:rsidRPr="00D900C3">
        <w:rPr>
          <w:i/>
          <w:sz w:val="24"/>
          <w:szCs w:val="24"/>
        </w:rPr>
        <w:t xml:space="preserve">Luftveje, thorax og </w:t>
      </w:r>
      <w:proofErr w:type="spellStart"/>
      <w:r w:rsidRPr="00D900C3">
        <w:rPr>
          <w:i/>
          <w:sz w:val="24"/>
          <w:szCs w:val="24"/>
        </w:rPr>
        <w:t>mediastinum</w:t>
      </w:r>
      <w:proofErr w:type="spellEnd"/>
    </w:p>
    <w:p w:rsidR="00D900C3" w:rsidRPr="00D900C3" w:rsidRDefault="00D900C3" w:rsidP="00D900C3">
      <w:pPr>
        <w:tabs>
          <w:tab w:val="left" w:pos="851"/>
          <w:tab w:val="left" w:pos="2835"/>
        </w:tabs>
        <w:ind w:left="851"/>
        <w:rPr>
          <w:sz w:val="24"/>
          <w:szCs w:val="24"/>
        </w:rPr>
      </w:pPr>
      <w:r w:rsidRPr="00D900C3">
        <w:rPr>
          <w:sz w:val="24"/>
          <w:szCs w:val="24"/>
        </w:rPr>
        <w:t>Almindelig:</w:t>
      </w:r>
      <w:r w:rsidRPr="00D900C3">
        <w:rPr>
          <w:sz w:val="24"/>
          <w:szCs w:val="24"/>
        </w:rPr>
        <w:tab/>
        <w:t>ondt i halsen, stoppet næse</w:t>
      </w:r>
    </w:p>
    <w:p w:rsidR="00D900C3" w:rsidRPr="00D900C3" w:rsidRDefault="00D900C3" w:rsidP="00D900C3">
      <w:pPr>
        <w:tabs>
          <w:tab w:val="left" w:pos="851"/>
          <w:tab w:val="left" w:pos="2835"/>
        </w:tabs>
        <w:ind w:left="851"/>
        <w:rPr>
          <w:sz w:val="24"/>
          <w:szCs w:val="24"/>
        </w:rPr>
      </w:pPr>
      <w:r w:rsidRPr="00D900C3">
        <w:rPr>
          <w:sz w:val="24"/>
          <w:szCs w:val="24"/>
        </w:rPr>
        <w:t>Ikke almindelig:</w:t>
      </w:r>
      <w:r w:rsidRPr="00D900C3">
        <w:rPr>
          <w:sz w:val="24"/>
          <w:szCs w:val="24"/>
        </w:rPr>
        <w:tab/>
        <w:t>signifikant øget vejrtrækningsfrekvens, åndenød, trykken i brystet, ændret lugtesans</w:t>
      </w:r>
    </w:p>
    <w:p w:rsidR="00D900C3" w:rsidRPr="00D900C3" w:rsidRDefault="00D900C3" w:rsidP="00D900C3">
      <w:pPr>
        <w:tabs>
          <w:tab w:val="left" w:pos="851"/>
          <w:tab w:val="left" w:pos="2835"/>
        </w:tabs>
        <w:ind w:left="851"/>
        <w:rPr>
          <w:sz w:val="24"/>
          <w:szCs w:val="24"/>
        </w:rPr>
      </w:pPr>
      <w:r w:rsidRPr="00D900C3">
        <w:rPr>
          <w:sz w:val="24"/>
          <w:szCs w:val="24"/>
        </w:rPr>
        <w:t>Sjælden:</w:t>
      </w:r>
      <w:r w:rsidRPr="00D900C3">
        <w:rPr>
          <w:sz w:val="24"/>
          <w:szCs w:val="24"/>
        </w:rPr>
        <w:tab/>
        <w:t>Næseblod</w:t>
      </w:r>
    </w:p>
    <w:p w:rsidR="00D900C3" w:rsidRPr="00D900C3" w:rsidRDefault="00D900C3" w:rsidP="00D900C3">
      <w:pPr>
        <w:tabs>
          <w:tab w:val="left" w:pos="851"/>
          <w:tab w:val="left" w:pos="2835"/>
        </w:tabs>
        <w:ind w:left="851"/>
        <w:rPr>
          <w:sz w:val="24"/>
          <w:szCs w:val="24"/>
        </w:rPr>
      </w:pPr>
    </w:p>
    <w:p w:rsidR="00D900C3" w:rsidRPr="00D900C3" w:rsidRDefault="00D900C3" w:rsidP="00D900C3">
      <w:pPr>
        <w:tabs>
          <w:tab w:val="left" w:pos="851"/>
          <w:tab w:val="left" w:pos="2835"/>
        </w:tabs>
        <w:ind w:left="851"/>
        <w:rPr>
          <w:i/>
          <w:sz w:val="24"/>
          <w:szCs w:val="24"/>
        </w:rPr>
      </w:pPr>
      <w:r w:rsidRPr="00D900C3">
        <w:rPr>
          <w:i/>
          <w:sz w:val="24"/>
          <w:szCs w:val="24"/>
        </w:rPr>
        <w:t>Mave-tarm-kanalen</w:t>
      </w:r>
    </w:p>
    <w:p w:rsidR="00D900C3" w:rsidRPr="00D900C3" w:rsidRDefault="00D900C3" w:rsidP="00D900C3">
      <w:pPr>
        <w:tabs>
          <w:tab w:val="left" w:pos="851"/>
          <w:tab w:val="left" w:pos="2835"/>
        </w:tabs>
        <w:ind w:left="851"/>
        <w:rPr>
          <w:sz w:val="24"/>
          <w:szCs w:val="24"/>
        </w:rPr>
      </w:pPr>
      <w:r w:rsidRPr="00D900C3">
        <w:rPr>
          <w:sz w:val="24"/>
          <w:szCs w:val="24"/>
        </w:rPr>
        <w:t>Almindelig:</w:t>
      </w:r>
      <w:r w:rsidRPr="00D900C3">
        <w:rPr>
          <w:sz w:val="24"/>
          <w:szCs w:val="24"/>
        </w:rPr>
        <w:tab/>
        <w:t xml:space="preserve">kvalme, mundtørhed, </w:t>
      </w:r>
      <w:proofErr w:type="spellStart"/>
      <w:r w:rsidRPr="00D900C3">
        <w:rPr>
          <w:sz w:val="24"/>
          <w:szCs w:val="24"/>
        </w:rPr>
        <w:t>gastrointestinale</w:t>
      </w:r>
      <w:proofErr w:type="spellEnd"/>
      <w:r w:rsidRPr="00D900C3">
        <w:rPr>
          <w:sz w:val="24"/>
          <w:szCs w:val="24"/>
        </w:rPr>
        <w:t xml:space="preserve"> symptomer, diarré</w:t>
      </w:r>
    </w:p>
    <w:p w:rsidR="00D900C3" w:rsidRPr="00D900C3" w:rsidRDefault="00D900C3" w:rsidP="00D900C3">
      <w:pPr>
        <w:tabs>
          <w:tab w:val="left" w:pos="851"/>
          <w:tab w:val="left" w:pos="2835"/>
        </w:tabs>
        <w:ind w:left="851"/>
        <w:rPr>
          <w:sz w:val="24"/>
          <w:szCs w:val="24"/>
        </w:rPr>
      </w:pPr>
      <w:r w:rsidRPr="00D900C3">
        <w:rPr>
          <w:sz w:val="24"/>
          <w:szCs w:val="24"/>
        </w:rPr>
        <w:t>Ikke almindelig:</w:t>
      </w:r>
      <w:r w:rsidRPr="00D900C3">
        <w:rPr>
          <w:sz w:val="24"/>
          <w:szCs w:val="24"/>
        </w:rPr>
        <w:tab/>
      </w:r>
      <w:proofErr w:type="spellStart"/>
      <w:r w:rsidRPr="00D900C3">
        <w:rPr>
          <w:sz w:val="24"/>
          <w:szCs w:val="24"/>
        </w:rPr>
        <w:t>rektal</w:t>
      </w:r>
      <w:proofErr w:type="spellEnd"/>
      <w:r w:rsidRPr="00D900C3">
        <w:rPr>
          <w:sz w:val="24"/>
          <w:szCs w:val="24"/>
        </w:rPr>
        <w:t xml:space="preserve"> blødning, obstipation, </w:t>
      </w:r>
      <w:proofErr w:type="spellStart"/>
      <w:r w:rsidRPr="00D900C3">
        <w:rPr>
          <w:sz w:val="24"/>
          <w:szCs w:val="24"/>
        </w:rPr>
        <w:t>flatulens</w:t>
      </w:r>
      <w:proofErr w:type="spellEnd"/>
      <w:r w:rsidRPr="00D900C3">
        <w:rPr>
          <w:sz w:val="24"/>
          <w:szCs w:val="24"/>
        </w:rPr>
        <w:t xml:space="preserve">, </w:t>
      </w:r>
      <w:proofErr w:type="gramStart"/>
      <w:r w:rsidRPr="00D900C3">
        <w:rPr>
          <w:sz w:val="24"/>
          <w:szCs w:val="24"/>
        </w:rPr>
        <w:t>irritabel kolon</w:t>
      </w:r>
      <w:proofErr w:type="gramEnd"/>
      <w:r w:rsidRPr="00D900C3">
        <w:rPr>
          <w:sz w:val="24"/>
          <w:szCs w:val="24"/>
        </w:rPr>
        <w:t>, opkastning</w:t>
      </w:r>
    </w:p>
    <w:p w:rsidR="00D900C3" w:rsidRPr="00D900C3" w:rsidRDefault="00D900C3" w:rsidP="00D900C3">
      <w:pPr>
        <w:tabs>
          <w:tab w:val="left" w:pos="851"/>
          <w:tab w:val="left" w:pos="2835"/>
        </w:tabs>
        <w:ind w:left="851"/>
        <w:rPr>
          <w:sz w:val="24"/>
          <w:szCs w:val="24"/>
        </w:rPr>
      </w:pPr>
      <w:r w:rsidRPr="00D900C3">
        <w:rPr>
          <w:sz w:val="24"/>
          <w:szCs w:val="24"/>
        </w:rPr>
        <w:t>Sjælden:</w:t>
      </w:r>
      <w:r w:rsidRPr="00D900C3">
        <w:rPr>
          <w:sz w:val="24"/>
          <w:szCs w:val="24"/>
        </w:rPr>
        <w:tab/>
        <w:t>brændende fornemmelse i tungen, hikke</w:t>
      </w:r>
    </w:p>
    <w:p w:rsidR="00D900C3" w:rsidRPr="00D900C3" w:rsidRDefault="00D900C3" w:rsidP="00D900C3">
      <w:pPr>
        <w:tabs>
          <w:tab w:val="left" w:pos="851"/>
          <w:tab w:val="left" w:pos="2835"/>
        </w:tabs>
        <w:ind w:left="851"/>
        <w:rPr>
          <w:sz w:val="24"/>
          <w:szCs w:val="24"/>
        </w:rPr>
      </w:pPr>
    </w:p>
    <w:p w:rsidR="00D900C3" w:rsidRPr="00D900C3" w:rsidRDefault="00D900C3" w:rsidP="00D900C3">
      <w:pPr>
        <w:tabs>
          <w:tab w:val="left" w:pos="851"/>
          <w:tab w:val="left" w:pos="2835"/>
        </w:tabs>
        <w:ind w:left="851"/>
        <w:rPr>
          <w:i/>
          <w:sz w:val="24"/>
          <w:szCs w:val="24"/>
        </w:rPr>
      </w:pPr>
      <w:r w:rsidRPr="00D900C3">
        <w:rPr>
          <w:i/>
          <w:sz w:val="24"/>
          <w:szCs w:val="24"/>
        </w:rPr>
        <w:t>Lever og galdeveje</w:t>
      </w:r>
    </w:p>
    <w:p w:rsidR="00D900C3" w:rsidRPr="00D900C3" w:rsidRDefault="00D900C3" w:rsidP="00D900C3">
      <w:pPr>
        <w:tabs>
          <w:tab w:val="left" w:pos="851"/>
          <w:tab w:val="left" w:pos="2835"/>
        </w:tabs>
        <w:ind w:left="851"/>
        <w:rPr>
          <w:sz w:val="24"/>
          <w:szCs w:val="24"/>
        </w:rPr>
      </w:pPr>
      <w:r w:rsidRPr="00D900C3">
        <w:rPr>
          <w:sz w:val="24"/>
          <w:szCs w:val="24"/>
        </w:rPr>
        <w:t>Ikke almindelig:</w:t>
      </w:r>
      <w:r w:rsidRPr="00D900C3">
        <w:rPr>
          <w:sz w:val="24"/>
          <w:szCs w:val="24"/>
        </w:rPr>
        <w:tab/>
        <w:t>Forhøjede leverenzymniveauer</w:t>
      </w:r>
    </w:p>
    <w:p w:rsidR="00D900C3" w:rsidRPr="00D900C3" w:rsidRDefault="00D900C3" w:rsidP="00D900C3">
      <w:pPr>
        <w:tabs>
          <w:tab w:val="left" w:pos="851"/>
          <w:tab w:val="left" w:pos="2835"/>
        </w:tabs>
        <w:ind w:left="851"/>
        <w:rPr>
          <w:sz w:val="24"/>
          <w:szCs w:val="24"/>
        </w:rPr>
      </w:pPr>
    </w:p>
    <w:p w:rsidR="00D900C3" w:rsidRPr="00D900C3" w:rsidRDefault="00D900C3" w:rsidP="00D900C3">
      <w:pPr>
        <w:tabs>
          <w:tab w:val="left" w:pos="851"/>
          <w:tab w:val="left" w:pos="2835"/>
        </w:tabs>
        <w:ind w:left="851"/>
        <w:rPr>
          <w:i/>
          <w:sz w:val="24"/>
          <w:szCs w:val="24"/>
        </w:rPr>
      </w:pPr>
      <w:r w:rsidRPr="00D900C3">
        <w:rPr>
          <w:i/>
          <w:sz w:val="24"/>
          <w:szCs w:val="24"/>
        </w:rPr>
        <w:t>Hud og subkutane væv</w:t>
      </w:r>
    </w:p>
    <w:p w:rsidR="00D900C3" w:rsidRPr="00D900C3" w:rsidRDefault="00D900C3" w:rsidP="00D900C3">
      <w:pPr>
        <w:tabs>
          <w:tab w:val="left" w:pos="851"/>
          <w:tab w:val="left" w:pos="2835"/>
        </w:tabs>
        <w:ind w:left="851"/>
        <w:rPr>
          <w:sz w:val="24"/>
          <w:szCs w:val="24"/>
        </w:rPr>
      </w:pPr>
      <w:r w:rsidRPr="00D900C3">
        <w:rPr>
          <w:sz w:val="24"/>
          <w:szCs w:val="24"/>
        </w:rPr>
        <w:t>Ikke almindelig:</w:t>
      </w:r>
      <w:r w:rsidRPr="00D900C3">
        <w:rPr>
          <w:sz w:val="24"/>
          <w:szCs w:val="24"/>
        </w:rPr>
        <w:tab/>
        <w:t xml:space="preserve">nældefeber, rødmen, øget tendens til at få blå mærker, hårtab, tør hud, eksem, </w:t>
      </w:r>
      <w:proofErr w:type="spellStart"/>
      <w:r w:rsidRPr="00D900C3">
        <w:rPr>
          <w:sz w:val="24"/>
          <w:szCs w:val="24"/>
        </w:rPr>
        <w:t>vesicula</w:t>
      </w:r>
      <w:proofErr w:type="spellEnd"/>
    </w:p>
    <w:p w:rsidR="00D900C3" w:rsidRPr="00D900C3" w:rsidRDefault="00D900C3" w:rsidP="00D900C3">
      <w:pPr>
        <w:tabs>
          <w:tab w:val="left" w:pos="851"/>
          <w:tab w:val="left" w:pos="2835"/>
        </w:tabs>
        <w:ind w:left="851"/>
        <w:rPr>
          <w:sz w:val="24"/>
          <w:szCs w:val="24"/>
        </w:rPr>
      </w:pPr>
      <w:r w:rsidRPr="00D900C3">
        <w:rPr>
          <w:sz w:val="24"/>
          <w:szCs w:val="24"/>
        </w:rPr>
        <w:t>Sjælden:</w:t>
      </w:r>
      <w:r w:rsidRPr="00D900C3">
        <w:rPr>
          <w:sz w:val="24"/>
          <w:szCs w:val="24"/>
        </w:rPr>
        <w:tab/>
        <w:t>små blødninger i huden, akne, skrøbelige negle</w:t>
      </w:r>
    </w:p>
    <w:p w:rsidR="00D900C3" w:rsidRPr="00D900C3" w:rsidRDefault="00D900C3" w:rsidP="00D900C3">
      <w:pPr>
        <w:tabs>
          <w:tab w:val="left" w:pos="851"/>
          <w:tab w:val="left" w:pos="2835"/>
        </w:tabs>
        <w:ind w:left="851"/>
        <w:rPr>
          <w:sz w:val="24"/>
          <w:szCs w:val="24"/>
        </w:rPr>
      </w:pPr>
    </w:p>
    <w:p w:rsidR="00D900C3" w:rsidRPr="00D900C3" w:rsidRDefault="00D900C3" w:rsidP="00D900C3">
      <w:pPr>
        <w:tabs>
          <w:tab w:val="left" w:pos="851"/>
          <w:tab w:val="left" w:pos="2835"/>
        </w:tabs>
        <w:ind w:left="851"/>
        <w:rPr>
          <w:i/>
          <w:sz w:val="24"/>
          <w:szCs w:val="24"/>
        </w:rPr>
      </w:pPr>
      <w:r w:rsidRPr="00D900C3">
        <w:rPr>
          <w:i/>
          <w:sz w:val="24"/>
          <w:szCs w:val="24"/>
        </w:rPr>
        <w:t>Knogler, led, muskler og bindevæv</w:t>
      </w:r>
    </w:p>
    <w:p w:rsidR="00D900C3" w:rsidRPr="00D900C3" w:rsidRDefault="00D900C3" w:rsidP="00D900C3">
      <w:pPr>
        <w:tabs>
          <w:tab w:val="left" w:pos="851"/>
          <w:tab w:val="left" w:pos="2835"/>
        </w:tabs>
        <w:ind w:left="851"/>
        <w:rPr>
          <w:sz w:val="24"/>
          <w:szCs w:val="24"/>
        </w:rPr>
      </w:pPr>
      <w:r w:rsidRPr="00D900C3">
        <w:rPr>
          <w:sz w:val="24"/>
          <w:szCs w:val="24"/>
        </w:rPr>
        <w:t>Ikke almindelig:</w:t>
      </w:r>
      <w:r w:rsidRPr="00D900C3">
        <w:rPr>
          <w:sz w:val="24"/>
          <w:szCs w:val="24"/>
        </w:rPr>
        <w:tab/>
        <w:t>muskelkramper, muskelsmerter, muskelspændinger, ledsmerter</w:t>
      </w:r>
    </w:p>
    <w:p w:rsidR="00D900C3" w:rsidRPr="00D900C3" w:rsidRDefault="00D900C3" w:rsidP="00D900C3">
      <w:pPr>
        <w:tabs>
          <w:tab w:val="left" w:pos="851"/>
          <w:tab w:val="left" w:pos="2835"/>
        </w:tabs>
        <w:ind w:left="851"/>
        <w:rPr>
          <w:sz w:val="24"/>
          <w:szCs w:val="24"/>
        </w:rPr>
      </w:pPr>
      <w:r w:rsidRPr="00D900C3">
        <w:rPr>
          <w:sz w:val="24"/>
          <w:szCs w:val="24"/>
        </w:rPr>
        <w:t>Sjælden:</w:t>
      </w:r>
      <w:r w:rsidRPr="00D900C3">
        <w:rPr>
          <w:sz w:val="24"/>
          <w:szCs w:val="24"/>
        </w:rPr>
        <w:tab/>
        <w:t>muskelsvaghed</w:t>
      </w:r>
    </w:p>
    <w:p w:rsidR="00D900C3" w:rsidRPr="00D900C3" w:rsidRDefault="00D900C3" w:rsidP="00D900C3">
      <w:pPr>
        <w:tabs>
          <w:tab w:val="left" w:pos="851"/>
          <w:tab w:val="left" w:pos="2835"/>
        </w:tabs>
        <w:ind w:left="851"/>
        <w:rPr>
          <w:sz w:val="24"/>
          <w:szCs w:val="24"/>
        </w:rPr>
      </w:pPr>
    </w:p>
    <w:p w:rsidR="00D900C3" w:rsidRPr="00D900C3" w:rsidRDefault="00D900C3" w:rsidP="00D900C3">
      <w:pPr>
        <w:tabs>
          <w:tab w:val="left" w:pos="851"/>
          <w:tab w:val="left" w:pos="2835"/>
        </w:tabs>
        <w:ind w:left="851"/>
        <w:rPr>
          <w:i/>
          <w:sz w:val="24"/>
          <w:szCs w:val="24"/>
        </w:rPr>
      </w:pPr>
      <w:r w:rsidRPr="00D900C3">
        <w:rPr>
          <w:i/>
          <w:sz w:val="24"/>
          <w:szCs w:val="24"/>
        </w:rPr>
        <w:t>Nyrer og urinveje</w:t>
      </w:r>
    </w:p>
    <w:p w:rsidR="00D900C3" w:rsidRPr="00D900C3" w:rsidRDefault="00D900C3" w:rsidP="00D900C3">
      <w:pPr>
        <w:tabs>
          <w:tab w:val="left" w:pos="851"/>
          <w:tab w:val="left" w:pos="2835"/>
        </w:tabs>
        <w:ind w:left="851"/>
        <w:rPr>
          <w:sz w:val="24"/>
          <w:szCs w:val="24"/>
        </w:rPr>
      </w:pPr>
      <w:r w:rsidRPr="00D900C3">
        <w:rPr>
          <w:sz w:val="24"/>
          <w:szCs w:val="24"/>
        </w:rPr>
        <w:t>Ikke almindelig:</w:t>
      </w:r>
      <w:r w:rsidRPr="00D900C3">
        <w:rPr>
          <w:sz w:val="24"/>
          <w:szCs w:val="24"/>
        </w:rPr>
        <w:tab/>
        <w:t>symptomer i de nedre urinveje</w:t>
      </w:r>
    </w:p>
    <w:p w:rsidR="00D900C3" w:rsidRPr="00D900C3" w:rsidRDefault="00D900C3" w:rsidP="00D900C3">
      <w:pPr>
        <w:tabs>
          <w:tab w:val="left" w:pos="851"/>
          <w:tab w:val="left" w:pos="2835"/>
        </w:tabs>
        <w:ind w:left="851"/>
        <w:rPr>
          <w:sz w:val="24"/>
          <w:szCs w:val="24"/>
        </w:rPr>
      </w:pPr>
      <w:r w:rsidRPr="00D900C3">
        <w:rPr>
          <w:sz w:val="24"/>
          <w:szCs w:val="24"/>
        </w:rPr>
        <w:t>Sjælden:</w:t>
      </w:r>
      <w:r w:rsidRPr="00D900C3">
        <w:rPr>
          <w:sz w:val="24"/>
          <w:szCs w:val="24"/>
        </w:rPr>
        <w:tab/>
      </w:r>
      <w:proofErr w:type="spellStart"/>
      <w:r w:rsidRPr="00D900C3">
        <w:rPr>
          <w:sz w:val="24"/>
          <w:szCs w:val="24"/>
        </w:rPr>
        <w:t>enuresis</w:t>
      </w:r>
      <w:proofErr w:type="spellEnd"/>
      <w:r w:rsidRPr="00D900C3">
        <w:rPr>
          <w:sz w:val="24"/>
          <w:szCs w:val="24"/>
        </w:rPr>
        <w:t xml:space="preserve">, </w:t>
      </w:r>
      <w:proofErr w:type="spellStart"/>
      <w:r w:rsidRPr="00D900C3">
        <w:rPr>
          <w:sz w:val="24"/>
          <w:szCs w:val="24"/>
        </w:rPr>
        <w:t>nykturi</w:t>
      </w:r>
      <w:proofErr w:type="spellEnd"/>
    </w:p>
    <w:p w:rsidR="00D900C3" w:rsidRPr="00D900C3" w:rsidRDefault="00D900C3" w:rsidP="00D900C3">
      <w:pPr>
        <w:tabs>
          <w:tab w:val="left" w:pos="851"/>
          <w:tab w:val="left" w:pos="2835"/>
        </w:tabs>
        <w:ind w:left="851"/>
        <w:rPr>
          <w:sz w:val="24"/>
          <w:szCs w:val="24"/>
        </w:rPr>
      </w:pPr>
    </w:p>
    <w:p w:rsidR="00D900C3" w:rsidRPr="00D900C3" w:rsidRDefault="00D900C3" w:rsidP="00D900C3">
      <w:pPr>
        <w:tabs>
          <w:tab w:val="left" w:pos="851"/>
          <w:tab w:val="left" w:pos="2835"/>
        </w:tabs>
        <w:ind w:left="851"/>
        <w:rPr>
          <w:i/>
          <w:sz w:val="24"/>
          <w:szCs w:val="24"/>
        </w:rPr>
      </w:pPr>
      <w:r w:rsidRPr="00D900C3">
        <w:rPr>
          <w:i/>
          <w:sz w:val="24"/>
          <w:szCs w:val="24"/>
        </w:rPr>
        <w:t>Det reproduktive system og mammae</w:t>
      </w:r>
    </w:p>
    <w:p w:rsidR="00D900C3" w:rsidRPr="00D900C3" w:rsidRDefault="00D900C3" w:rsidP="00D900C3">
      <w:pPr>
        <w:tabs>
          <w:tab w:val="left" w:pos="851"/>
          <w:tab w:val="left" w:pos="2835"/>
        </w:tabs>
        <w:ind w:left="851"/>
        <w:rPr>
          <w:sz w:val="24"/>
          <w:szCs w:val="24"/>
        </w:rPr>
      </w:pPr>
      <w:r w:rsidRPr="00D900C3">
        <w:rPr>
          <w:sz w:val="24"/>
          <w:szCs w:val="24"/>
        </w:rPr>
        <w:t>Ikke almindelig:</w:t>
      </w:r>
      <w:r w:rsidRPr="00D900C3">
        <w:rPr>
          <w:sz w:val="24"/>
          <w:szCs w:val="24"/>
        </w:rPr>
        <w:tab/>
        <w:t>menstruationsforstyrrelser, nedsat eller øget libido</w:t>
      </w:r>
    </w:p>
    <w:p w:rsidR="00D900C3" w:rsidRPr="00D900C3" w:rsidRDefault="00D900C3" w:rsidP="00D900C3">
      <w:pPr>
        <w:tabs>
          <w:tab w:val="left" w:pos="851"/>
          <w:tab w:val="left" w:pos="2835"/>
        </w:tabs>
        <w:ind w:left="851"/>
        <w:rPr>
          <w:sz w:val="24"/>
          <w:szCs w:val="24"/>
        </w:rPr>
      </w:pPr>
      <w:r w:rsidRPr="00D900C3">
        <w:rPr>
          <w:sz w:val="24"/>
          <w:szCs w:val="24"/>
        </w:rPr>
        <w:t>Sjælden:</w:t>
      </w:r>
      <w:r w:rsidRPr="00D900C3">
        <w:rPr>
          <w:sz w:val="24"/>
          <w:szCs w:val="24"/>
        </w:rPr>
        <w:tab/>
      </w:r>
      <w:proofErr w:type="spellStart"/>
      <w:r w:rsidRPr="00D900C3">
        <w:rPr>
          <w:sz w:val="24"/>
          <w:szCs w:val="24"/>
        </w:rPr>
        <w:t>amenorré</w:t>
      </w:r>
      <w:proofErr w:type="spellEnd"/>
      <w:r w:rsidRPr="00D900C3">
        <w:rPr>
          <w:sz w:val="24"/>
          <w:szCs w:val="24"/>
        </w:rPr>
        <w:t xml:space="preserve">, underlivsbetændelse, ejakulationsforstyrrelser, impotens, </w:t>
      </w:r>
      <w:proofErr w:type="spellStart"/>
      <w:r w:rsidRPr="00D900C3">
        <w:rPr>
          <w:sz w:val="24"/>
          <w:szCs w:val="24"/>
        </w:rPr>
        <w:t>galaktoré</w:t>
      </w:r>
      <w:proofErr w:type="spellEnd"/>
      <w:r w:rsidRPr="00D900C3">
        <w:rPr>
          <w:sz w:val="24"/>
          <w:szCs w:val="24"/>
        </w:rPr>
        <w:t xml:space="preserve">, </w:t>
      </w:r>
      <w:proofErr w:type="spellStart"/>
      <w:r w:rsidRPr="00D900C3">
        <w:rPr>
          <w:sz w:val="24"/>
          <w:szCs w:val="24"/>
        </w:rPr>
        <w:t>gynækomasti</w:t>
      </w:r>
      <w:proofErr w:type="spellEnd"/>
      <w:r w:rsidRPr="00D900C3">
        <w:rPr>
          <w:sz w:val="24"/>
          <w:szCs w:val="24"/>
        </w:rPr>
        <w:t xml:space="preserve"> </w:t>
      </w:r>
    </w:p>
    <w:p w:rsidR="00D900C3" w:rsidRPr="00D900C3" w:rsidRDefault="00D900C3" w:rsidP="00D900C3">
      <w:pPr>
        <w:tabs>
          <w:tab w:val="left" w:pos="851"/>
          <w:tab w:val="left" w:pos="2835"/>
        </w:tabs>
        <w:ind w:left="851"/>
        <w:rPr>
          <w:sz w:val="24"/>
          <w:szCs w:val="24"/>
        </w:rPr>
      </w:pPr>
    </w:p>
    <w:p w:rsidR="00D900C3" w:rsidRPr="00D900C3" w:rsidRDefault="00D900C3" w:rsidP="00D900C3">
      <w:pPr>
        <w:tabs>
          <w:tab w:val="left" w:pos="851"/>
          <w:tab w:val="left" w:pos="2835"/>
        </w:tabs>
        <w:ind w:left="851"/>
        <w:rPr>
          <w:i/>
          <w:sz w:val="24"/>
          <w:szCs w:val="24"/>
        </w:rPr>
      </w:pPr>
      <w:r w:rsidRPr="00D900C3">
        <w:rPr>
          <w:i/>
          <w:sz w:val="24"/>
          <w:szCs w:val="24"/>
        </w:rPr>
        <w:t>Almene symptomer og reaktioner på administrationsstedet</w:t>
      </w:r>
    </w:p>
    <w:p w:rsidR="00D900C3" w:rsidRPr="00D900C3" w:rsidRDefault="00D900C3" w:rsidP="00D900C3">
      <w:pPr>
        <w:tabs>
          <w:tab w:val="left" w:pos="851"/>
          <w:tab w:val="left" w:pos="2835"/>
        </w:tabs>
        <w:ind w:left="851"/>
        <w:rPr>
          <w:sz w:val="24"/>
          <w:szCs w:val="24"/>
        </w:rPr>
      </w:pPr>
      <w:r w:rsidRPr="00D900C3">
        <w:rPr>
          <w:sz w:val="24"/>
          <w:szCs w:val="24"/>
        </w:rPr>
        <w:t>Almindelig:</w:t>
      </w:r>
      <w:r w:rsidRPr="00D900C3">
        <w:rPr>
          <w:sz w:val="24"/>
          <w:szCs w:val="24"/>
        </w:rPr>
        <w:tab/>
        <w:t>svaghed</w:t>
      </w:r>
    </w:p>
    <w:p w:rsidR="00D900C3" w:rsidRPr="00D900C3" w:rsidRDefault="00D900C3" w:rsidP="00D900C3">
      <w:pPr>
        <w:tabs>
          <w:tab w:val="left" w:pos="851"/>
          <w:tab w:val="left" w:pos="2835"/>
        </w:tabs>
        <w:ind w:left="851"/>
        <w:rPr>
          <w:sz w:val="24"/>
          <w:szCs w:val="24"/>
        </w:rPr>
      </w:pPr>
      <w:r w:rsidRPr="00D900C3">
        <w:rPr>
          <w:sz w:val="24"/>
          <w:szCs w:val="24"/>
        </w:rPr>
        <w:t>Ikke almindelig:</w:t>
      </w:r>
      <w:r w:rsidRPr="00D900C3">
        <w:rPr>
          <w:sz w:val="24"/>
          <w:szCs w:val="24"/>
        </w:rPr>
        <w:tab/>
        <w:t>feber, almen utilpashed, træthed, svedtendens, fugtige hænder, ødemer, ansigtsødemer</w:t>
      </w:r>
    </w:p>
    <w:p w:rsidR="00D900C3" w:rsidRPr="00D900C3" w:rsidRDefault="00D900C3" w:rsidP="00D900C3">
      <w:pPr>
        <w:tabs>
          <w:tab w:val="left" w:pos="851"/>
          <w:tab w:val="left" w:pos="2835"/>
        </w:tabs>
        <w:ind w:left="851"/>
        <w:rPr>
          <w:sz w:val="24"/>
          <w:szCs w:val="24"/>
        </w:rPr>
      </w:pPr>
      <w:r w:rsidRPr="00D900C3">
        <w:rPr>
          <w:sz w:val="24"/>
          <w:szCs w:val="24"/>
        </w:rPr>
        <w:t>Sjælden:</w:t>
      </w:r>
      <w:r w:rsidRPr="00D900C3">
        <w:rPr>
          <w:sz w:val="24"/>
          <w:szCs w:val="24"/>
        </w:rPr>
        <w:tab/>
        <w:t xml:space="preserve">kuldeintolerance </w:t>
      </w:r>
    </w:p>
    <w:p w:rsidR="00D900C3" w:rsidRPr="00D900C3" w:rsidRDefault="00D900C3" w:rsidP="00D900C3">
      <w:pPr>
        <w:tabs>
          <w:tab w:val="left" w:pos="851"/>
          <w:tab w:val="left" w:pos="2835"/>
        </w:tabs>
        <w:ind w:left="851"/>
        <w:rPr>
          <w:sz w:val="24"/>
          <w:szCs w:val="24"/>
        </w:rPr>
      </w:pPr>
    </w:p>
    <w:p w:rsidR="00D900C3" w:rsidRPr="00D900C3" w:rsidRDefault="00D900C3" w:rsidP="00D900C3">
      <w:pPr>
        <w:tabs>
          <w:tab w:val="left" w:pos="851"/>
        </w:tabs>
        <w:ind w:left="851"/>
        <w:rPr>
          <w:sz w:val="24"/>
          <w:szCs w:val="24"/>
          <w:u w:val="single"/>
        </w:rPr>
      </w:pPr>
      <w:r w:rsidRPr="00D900C3">
        <w:rPr>
          <w:sz w:val="24"/>
          <w:szCs w:val="24"/>
          <w:u w:val="single"/>
        </w:rPr>
        <w:t>Indberetning af formodede bivirkninger</w:t>
      </w:r>
    </w:p>
    <w:p w:rsidR="00D900C3" w:rsidRPr="00D900C3" w:rsidRDefault="00D900C3" w:rsidP="00D900C3">
      <w:pPr>
        <w:tabs>
          <w:tab w:val="left" w:pos="851"/>
        </w:tabs>
        <w:ind w:left="851"/>
        <w:rPr>
          <w:sz w:val="24"/>
          <w:szCs w:val="24"/>
        </w:rPr>
      </w:pPr>
      <w:r w:rsidRPr="00D900C3">
        <w:rPr>
          <w:sz w:val="24"/>
          <w:szCs w:val="24"/>
        </w:rPr>
        <w:t>Når lægemidlet er godkendt, er indberetning af formodede bivirkninger vigtig. Det muliggør løbende overvågning af benefit/</w:t>
      </w:r>
      <w:proofErr w:type="spellStart"/>
      <w:r w:rsidRPr="00D900C3">
        <w:rPr>
          <w:sz w:val="24"/>
          <w:szCs w:val="24"/>
        </w:rPr>
        <w:t>risk</w:t>
      </w:r>
      <w:proofErr w:type="spellEnd"/>
      <w:r w:rsidRPr="00D900C3">
        <w:rPr>
          <w:sz w:val="24"/>
          <w:szCs w:val="24"/>
        </w:rPr>
        <w:t>-forholdet for lægemidlet. Sundhedspersoner anmodes om at indberette alle formodede bivirkninger via:</w:t>
      </w:r>
    </w:p>
    <w:p w:rsidR="00D900C3" w:rsidRPr="00D900C3" w:rsidRDefault="00D900C3" w:rsidP="00D900C3">
      <w:pPr>
        <w:tabs>
          <w:tab w:val="left" w:pos="851"/>
        </w:tabs>
        <w:ind w:left="851"/>
        <w:rPr>
          <w:sz w:val="24"/>
          <w:szCs w:val="24"/>
        </w:rPr>
      </w:pPr>
    </w:p>
    <w:p w:rsidR="00D900C3" w:rsidRPr="00D900C3" w:rsidRDefault="00D900C3" w:rsidP="00D900C3">
      <w:pPr>
        <w:tabs>
          <w:tab w:val="left" w:pos="851"/>
        </w:tabs>
        <w:ind w:left="851"/>
        <w:rPr>
          <w:sz w:val="24"/>
          <w:szCs w:val="24"/>
        </w:rPr>
      </w:pPr>
      <w:r w:rsidRPr="00D900C3">
        <w:rPr>
          <w:sz w:val="24"/>
          <w:szCs w:val="24"/>
        </w:rPr>
        <w:t>Lægemiddelstyrelsen</w:t>
      </w:r>
    </w:p>
    <w:p w:rsidR="00D900C3" w:rsidRPr="00D900C3" w:rsidRDefault="00D900C3" w:rsidP="00D900C3">
      <w:pPr>
        <w:tabs>
          <w:tab w:val="left" w:pos="851"/>
        </w:tabs>
        <w:ind w:left="851"/>
        <w:rPr>
          <w:sz w:val="24"/>
          <w:szCs w:val="24"/>
        </w:rPr>
      </w:pPr>
      <w:r w:rsidRPr="00D900C3">
        <w:rPr>
          <w:sz w:val="24"/>
          <w:szCs w:val="24"/>
        </w:rPr>
        <w:t>Axel Heides Gade 1</w:t>
      </w:r>
    </w:p>
    <w:p w:rsidR="00D900C3" w:rsidRPr="00D900C3" w:rsidRDefault="00D900C3" w:rsidP="00D900C3">
      <w:pPr>
        <w:tabs>
          <w:tab w:val="left" w:pos="851"/>
        </w:tabs>
        <w:ind w:left="851"/>
        <w:rPr>
          <w:sz w:val="24"/>
          <w:szCs w:val="24"/>
        </w:rPr>
      </w:pPr>
      <w:r w:rsidRPr="00D900C3">
        <w:rPr>
          <w:sz w:val="24"/>
          <w:szCs w:val="24"/>
        </w:rPr>
        <w:t xml:space="preserve"> 2300 København S.</w:t>
      </w:r>
    </w:p>
    <w:p w:rsidR="00D900C3" w:rsidRPr="00D900C3" w:rsidRDefault="00D900C3" w:rsidP="00D900C3">
      <w:pPr>
        <w:tabs>
          <w:tab w:val="left" w:pos="-720"/>
          <w:tab w:val="left" w:pos="851"/>
        </w:tabs>
        <w:suppressAutoHyphens/>
        <w:ind w:left="851"/>
        <w:rPr>
          <w:rFonts w:eastAsia="Calibri"/>
          <w:noProof/>
          <w:sz w:val="24"/>
          <w:szCs w:val="24"/>
          <w:lang w:eastAsia="zh-CN"/>
        </w:rPr>
      </w:pPr>
      <w:r w:rsidRPr="00D900C3">
        <w:rPr>
          <w:rFonts w:eastAsia="Calibri"/>
          <w:sz w:val="24"/>
          <w:szCs w:val="24"/>
          <w:lang w:eastAsia="zh-CN"/>
        </w:rPr>
        <w:t>Websted</w:t>
      </w:r>
      <w:r w:rsidRPr="00D900C3">
        <w:rPr>
          <w:rFonts w:eastAsia="Calibri"/>
          <w:noProof/>
          <w:sz w:val="24"/>
          <w:szCs w:val="24"/>
          <w:lang w:eastAsia="zh-CN"/>
        </w:rPr>
        <w:t xml:space="preserve">: </w:t>
      </w:r>
      <w:hyperlink r:id="rId8" w:history="1">
        <w:r w:rsidRPr="00D900C3">
          <w:rPr>
            <w:rStyle w:val="Hyperlink"/>
            <w:rFonts w:eastAsia="Calibri"/>
            <w:noProof/>
            <w:color w:val="0000FF"/>
            <w:sz w:val="24"/>
            <w:szCs w:val="24"/>
            <w:lang w:eastAsia="zh-CN"/>
          </w:rPr>
          <w:t>www.meldenbivirkning.dk</w:t>
        </w:r>
      </w:hyperlink>
    </w:p>
    <w:p w:rsidR="0052244C" w:rsidRPr="00410A2A" w:rsidRDefault="0052244C" w:rsidP="0052244C">
      <w:pPr>
        <w:tabs>
          <w:tab w:val="left" w:pos="851"/>
          <w:tab w:val="left" w:pos="2835"/>
        </w:tabs>
        <w:ind w:left="2835" w:hanging="1984"/>
        <w:rPr>
          <w:sz w:val="24"/>
          <w:szCs w:val="24"/>
          <w:lang w:val="en-US"/>
        </w:rPr>
      </w:pPr>
    </w:p>
    <w:p w:rsidR="0052244C" w:rsidRPr="00C313BD" w:rsidRDefault="0052244C" w:rsidP="0052244C">
      <w:pPr>
        <w:numPr>
          <w:ilvl w:val="1"/>
          <w:numId w:val="1"/>
        </w:numPr>
        <w:rPr>
          <w:b/>
          <w:sz w:val="24"/>
          <w:szCs w:val="24"/>
        </w:rPr>
      </w:pPr>
      <w:r w:rsidRPr="00C313BD">
        <w:rPr>
          <w:b/>
          <w:sz w:val="24"/>
          <w:szCs w:val="24"/>
        </w:rPr>
        <w:t>Overdosering</w:t>
      </w:r>
    </w:p>
    <w:p w:rsidR="0052244C" w:rsidRPr="00C313BD" w:rsidRDefault="0052244C" w:rsidP="0052244C">
      <w:pPr>
        <w:ind w:left="851"/>
        <w:rPr>
          <w:sz w:val="24"/>
          <w:szCs w:val="24"/>
          <w:u w:val="single"/>
        </w:rPr>
      </w:pPr>
      <w:r w:rsidRPr="00C313BD">
        <w:rPr>
          <w:sz w:val="24"/>
          <w:szCs w:val="24"/>
          <w:u w:val="single"/>
        </w:rPr>
        <w:t>Symptomer</w:t>
      </w:r>
    </w:p>
    <w:p w:rsidR="0052244C" w:rsidRPr="00C313BD" w:rsidRDefault="0052244C" w:rsidP="0052244C">
      <w:pPr>
        <w:ind w:left="851"/>
        <w:rPr>
          <w:sz w:val="24"/>
          <w:szCs w:val="24"/>
        </w:rPr>
      </w:pPr>
      <w:r w:rsidRPr="00C313BD">
        <w:rPr>
          <w:sz w:val="24"/>
          <w:szCs w:val="24"/>
        </w:rPr>
        <w:t xml:space="preserve">Følgende symptomer er hovedsageligt blevet observeret: kvalme, opkastning, svimmelhed, træthed, pupilsammentrækning og maveproblemer. Selv med daglige doser på op til 2.400 mg hos mennesker blev der ikke observeret alvorlige komplikationer. </w:t>
      </w:r>
    </w:p>
    <w:p w:rsidR="0052244C" w:rsidRPr="00C313BD" w:rsidRDefault="0052244C" w:rsidP="0052244C">
      <w:pPr>
        <w:ind w:left="851"/>
        <w:rPr>
          <w:sz w:val="24"/>
          <w:szCs w:val="24"/>
        </w:rPr>
      </w:pPr>
    </w:p>
    <w:p w:rsidR="0052244C" w:rsidRPr="00C313BD" w:rsidRDefault="0052244C" w:rsidP="0052244C">
      <w:pPr>
        <w:ind w:left="851"/>
        <w:rPr>
          <w:sz w:val="24"/>
          <w:szCs w:val="24"/>
          <w:u w:val="single"/>
        </w:rPr>
      </w:pPr>
      <w:r w:rsidRPr="00C313BD">
        <w:rPr>
          <w:sz w:val="24"/>
          <w:szCs w:val="24"/>
          <w:u w:val="single"/>
        </w:rPr>
        <w:t>Terapeutiske forholdsregler</w:t>
      </w:r>
    </w:p>
    <w:p w:rsidR="0052244C" w:rsidRPr="00C313BD" w:rsidRDefault="0052244C" w:rsidP="0052244C">
      <w:pPr>
        <w:ind w:left="851"/>
        <w:rPr>
          <w:sz w:val="24"/>
          <w:szCs w:val="24"/>
        </w:rPr>
      </w:pPr>
      <w:r w:rsidRPr="00C313BD">
        <w:rPr>
          <w:sz w:val="24"/>
          <w:szCs w:val="24"/>
        </w:rPr>
        <w:t xml:space="preserve">Ved forgiftning bør der, ud over generel symptomatisk behandling, omgående foretages en ventrikelskylning. Som ved andre tilfælde af overdosering bør vejrtrækning, puls og blodtryk overvåges. Der kendes ingen specifik </w:t>
      </w:r>
      <w:proofErr w:type="spellStart"/>
      <w:r w:rsidRPr="00C313BD">
        <w:rPr>
          <w:sz w:val="24"/>
          <w:szCs w:val="24"/>
        </w:rPr>
        <w:t>antidot</w:t>
      </w:r>
      <w:proofErr w:type="spellEnd"/>
      <w:r w:rsidRPr="00C313BD">
        <w:rPr>
          <w:sz w:val="24"/>
          <w:szCs w:val="24"/>
        </w:rPr>
        <w:t xml:space="preserve">. </w:t>
      </w:r>
      <w:proofErr w:type="spellStart"/>
      <w:r w:rsidRPr="00C313BD">
        <w:rPr>
          <w:sz w:val="24"/>
          <w:szCs w:val="24"/>
        </w:rPr>
        <w:t>Buspiron</w:t>
      </w:r>
      <w:proofErr w:type="spellEnd"/>
      <w:r w:rsidRPr="00C313BD">
        <w:rPr>
          <w:sz w:val="24"/>
          <w:szCs w:val="24"/>
        </w:rPr>
        <w:t xml:space="preserve"> fjernes ikke ved hæmodialyse, metabolitten 1-PP fjernes delvist ved hæmodialyse.  </w:t>
      </w:r>
    </w:p>
    <w:p w:rsidR="0052244C" w:rsidRPr="00C313BD" w:rsidRDefault="0052244C" w:rsidP="0052244C">
      <w:pPr>
        <w:tabs>
          <w:tab w:val="left" w:pos="851"/>
        </w:tabs>
        <w:rPr>
          <w:sz w:val="24"/>
          <w:szCs w:val="24"/>
        </w:rPr>
      </w:pPr>
    </w:p>
    <w:p w:rsidR="0052244C" w:rsidRPr="00C313BD" w:rsidRDefault="0052244C" w:rsidP="0052244C">
      <w:pPr>
        <w:numPr>
          <w:ilvl w:val="1"/>
          <w:numId w:val="1"/>
        </w:numPr>
        <w:rPr>
          <w:b/>
          <w:sz w:val="24"/>
          <w:szCs w:val="24"/>
        </w:rPr>
      </w:pPr>
      <w:r w:rsidRPr="00C313BD">
        <w:rPr>
          <w:b/>
          <w:sz w:val="24"/>
          <w:szCs w:val="24"/>
        </w:rPr>
        <w:t>Udlevering</w:t>
      </w:r>
    </w:p>
    <w:p w:rsidR="0052244C" w:rsidRPr="00C313BD" w:rsidRDefault="0052244C" w:rsidP="0052244C">
      <w:pPr>
        <w:tabs>
          <w:tab w:val="left" w:pos="851"/>
        </w:tabs>
        <w:ind w:left="851" w:hanging="851"/>
        <w:rPr>
          <w:sz w:val="24"/>
          <w:szCs w:val="24"/>
        </w:rPr>
      </w:pPr>
      <w:r w:rsidRPr="00C313BD">
        <w:rPr>
          <w:sz w:val="24"/>
          <w:szCs w:val="24"/>
        </w:rPr>
        <w:tab/>
        <w:t>A</w:t>
      </w:r>
    </w:p>
    <w:p w:rsidR="0052244C" w:rsidRPr="00C313BD" w:rsidRDefault="0052244C" w:rsidP="0052244C">
      <w:pPr>
        <w:tabs>
          <w:tab w:val="left" w:pos="851"/>
        </w:tabs>
        <w:rPr>
          <w:sz w:val="24"/>
          <w:szCs w:val="24"/>
        </w:rPr>
      </w:pPr>
    </w:p>
    <w:p w:rsidR="0052244C" w:rsidRPr="00C313BD" w:rsidRDefault="0052244C" w:rsidP="0052244C">
      <w:pPr>
        <w:tabs>
          <w:tab w:val="left" w:pos="851"/>
        </w:tabs>
        <w:rPr>
          <w:sz w:val="24"/>
          <w:szCs w:val="24"/>
        </w:rPr>
      </w:pPr>
    </w:p>
    <w:p w:rsidR="0052244C" w:rsidRPr="00C313BD" w:rsidRDefault="0052244C" w:rsidP="0052244C">
      <w:pPr>
        <w:numPr>
          <w:ilvl w:val="0"/>
          <w:numId w:val="1"/>
        </w:numPr>
        <w:rPr>
          <w:b/>
          <w:sz w:val="24"/>
          <w:szCs w:val="24"/>
        </w:rPr>
      </w:pPr>
      <w:r w:rsidRPr="00C313BD">
        <w:rPr>
          <w:b/>
          <w:sz w:val="24"/>
          <w:szCs w:val="24"/>
        </w:rPr>
        <w:t>FARMAKOLOGISKE EGENSKABER</w:t>
      </w:r>
    </w:p>
    <w:p w:rsidR="0052244C" w:rsidRPr="00C313BD" w:rsidRDefault="0052244C" w:rsidP="0052244C">
      <w:pPr>
        <w:tabs>
          <w:tab w:val="left" w:pos="851"/>
        </w:tabs>
        <w:rPr>
          <w:sz w:val="24"/>
          <w:szCs w:val="24"/>
        </w:rPr>
      </w:pPr>
    </w:p>
    <w:p w:rsidR="0052244C" w:rsidRPr="00C313BD" w:rsidRDefault="0052244C" w:rsidP="0052244C">
      <w:pPr>
        <w:numPr>
          <w:ilvl w:val="0"/>
          <w:numId w:val="2"/>
        </w:numPr>
        <w:rPr>
          <w:b/>
          <w:sz w:val="24"/>
          <w:szCs w:val="24"/>
        </w:rPr>
      </w:pPr>
      <w:r w:rsidRPr="00C313BD">
        <w:rPr>
          <w:b/>
          <w:sz w:val="24"/>
          <w:szCs w:val="24"/>
        </w:rPr>
        <w:t>Terapeutisk klassifikation</w:t>
      </w:r>
    </w:p>
    <w:p w:rsidR="0052244C" w:rsidRPr="00C313BD" w:rsidRDefault="0052244C" w:rsidP="0052244C">
      <w:pPr>
        <w:suppressAutoHyphens/>
        <w:ind w:left="851"/>
        <w:rPr>
          <w:sz w:val="24"/>
          <w:szCs w:val="24"/>
        </w:rPr>
      </w:pPr>
      <w:r w:rsidRPr="00C313BD">
        <w:rPr>
          <w:sz w:val="24"/>
          <w:szCs w:val="24"/>
        </w:rPr>
        <w:t xml:space="preserve">ATC-kode: N 05 BE 01. </w:t>
      </w:r>
      <w:proofErr w:type="spellStart"/>
      <w:r w:rsidR="00D900C3">
        <w:rPr>
          <w:sz w:val="24"/>
          <w:szCs w:val="24"/>
        </w:rPr>
        <w:t>Psykoleptika</w:t>
      </w:r>
      <w:proofErr w:type="spellEnd"/>
      <w:r w:rsidR="00D900C3">
        <w:rPr>
          <w:sz w:val="24"/>
          <w:szCs w:val="24"/>
        </w:rPr>
        <w:t xml:space="preserve">; </w:t>
      </w:r>
      <w:proofErr w:type="spellStart"/>
      <w:r w:rsidR="00D900C3">
        <w:rPr>
          <w:sz w:val="24"/>
          <w:szCs w:val="24"/>
        </w:rPr>
        <w:t>azaspirodecanedion</w:t>
      </w:r>
      <w:proofErr w:type="spellEnd"/>
      <w:r w:rsidR="00D900C3">
        <w:rPr>
          <w:sz w:val="24"/>
          <w:szCs w:val="24"/>
        </w:rPr>
        <w:t>-derivater.</w:t>
      </w:r>
    </w:p>
    <w:p w:rsidR="0052244C" w:rsidRPr="00C313BD" w:rsidRDefault="0052244C" w:rsidP="0052244C">
      <w:pPr>
        <w:tabs>
          <w:tab w:val="left" w:pos="851"/>
        </w:tabs>
        <w:rPr>
          <w:sz w:val="24"/>
          <w:szCs w:val="24"/>
        </w:rPr>
      </w:pPr>
    </w:p>
    <w:p w:rsidR="0052244C" w:rsidRPr="00C313BD" w:rsidRDefault="0052244C" w:rsidP="0052244C">
      <w:pPr>
        <w:numPr>
          <w:ilvl w:val="1"/>
          <w:numId w:val="2"/>
        </w:numPr>
        <w:tabs>
          <w:tab w:val="num" w:pos="851"/>
        </w:tabs>
        <w:ind w:left="851" w:hanging="851"/>
        <w:rPr>
          <w:b/>
          <w:sz w:val="24"/>
          <w:szCs w:val="24"/>
        </w:rPr>
      </w:pPr>
      <w:proofErr w:type="spellStart"/>
      <w:r w:rsidRPr="00C313BD">
        <w:rPr>
          <w:b/>
          <w:sz w:val="24"/>
          <w:szCs w:val="24"/>
        </w:rPr>
        <w:t>Farmakodynamiske</w:t>
      </w:r>
      <w:proofErr w:type="spellEnd"/>
      <w:r w:rsidRPr="00C313BD">
        <w:rPr>
          <w:b/>
          <w:sz w:val="24"/>
          <w:szCs w:val="24"/>
        </w:rPr>
        <w:t xml:space="preserve"> egenskaber</w:t>
      </w:r>
    </w:p>
    <w:p w:rsidR="0052244C" w:rsidRPr="00C313BD" w:rsidRDefault="0052244C" w:rsidP="0052244C">
      <w:pPr>
        <w:suppressAutoHyphens/>
        <w:ind w:left="851"/>
        <w:rPr>
          <w:sz w:val="24"/>
          <w:szCs w:val="24"/>
        </w:rPr>
      </w:pPr>
      <w:proofErr w:type="spellStart"/>
      <w:r w:rsidRPr="00C313BD">
        <w:rPr>
          <w:sz w:val="24"/>
          <w:szCs w:val="24"/>
        </w:rPr>
        <w:t>Buspiron</w:t>
      </w:r>
      <w:proofErr w:type="spellEnd"/>
      <w:r w:rsidRPr="00C313BD">
        <w:rPr>
          <w:sz w:val="24"/>
          <w:szCs w:val="24"/>
        </w:rPr>
        <w:t xml:space="preserve"> repræsenterer det første </w:t>
      </w:r>
      <w:proofErr w:type="spellStart"/>
      <w:r w:rsidRPr="00C313BD">
        <w:rPr>
          <w:sz w:val="24"/>
          <w:szCs w:val="24"/>
        </w:rPr>
        <w:t>anxiolytika</w:t>
      </w:r>
      <w:proofErr w:type="spellEnd"/>
      <w:r w:rsidRPr="00C313BD">
        <w:rPr>
          <w:sz w:val="24"/>
          <w:szCs w:val="24"/>
        </w:rPr>
        <w:t xml:space="preserve"> i klassen af aktive stoffer, som kaldes </w:t>
      </w:r>
      <w:proofErr w:type="spellStart"/>
      <w:r w:rsidRPr="00C313BD">
        <w:rPr>
          <w:sz w:val="24"/>
          <w:szCs w:val="24"/>
        </w:rPr>
        <w:t>azaspironer</w:t>
      </w:r>
      <w:proofErr w:type="spellEnd"/>
      <w:r w:rsidRPr="00C313BD">
        <w:rPr>
          <w:sz w:val="24"/>
          <w:szCs w:val="24"/>
        </w:rPr>
        <w:t xml:space="preserve">. Disse er hverken kemisk eller farmakologisk relateret til benzodiazepiner, barbiturater eller andre psykofarmaka. </w:t>
      </w:r>
    </w:p>
    <w:p w:rsidR="0052244C" w:rsidRPr="00C313BD" w:rsidRDefault="0052244C" w:rsidP="0052244C">
      <w:pPr>
        <w:suppressAutoHyphens/>
        <w:ind w:left="851"/>
        <w:rPr>
          <w:sz w:val="24"/>
          <w:szCs w:val="24"/>
        </w:rPr>
      </w:pPr>
    </w:p>
    <w:p w:rsidR="0052244C" w:rsidRPr="00C313BD" w:rsidRDefault="0052244C" w:rsidP="0052244C">
      <w:pPr>
        <w:suppressAutoHyphens/>
        <w:ind w:left="851"/>
        <w:rPr>
          <w:sz w:val="24"/>
          <w:szCs w:val="24"/>
        </w:rPr>
      </w:pPr>
      <w:proofErr w:type="spellStart"/>
      <w:r w:rsidRPr="00C313BD">
        <w:rPr>
          <w:sz w:val="24"/>
          <w:szCs w:val="24"/>
        </w:rPr>
        <w:t>Buspiron</w:t>
      </w:r>
      <w:proofErr w:type="spellEnd"/>
      <w:r w:rsidRPr="00C313BD">
        <w:rPr>
          <w:sz w:val="24"/>
          <w:szCs w:val="24"/>
        </w:rPr>
        <w:t xml:space="preserve"> er en komplet agonist til </w:t>
      </w:r>
      <w:proofErr w:type="spellStart"/>
      <w:r w:rsidRPr="00C313BD">
        <w:rPr>
          <w:sz w:val="24"/>
          <w:szCs w:val="24"/>
        </w:rPr>
        <w:t>præsynaptiske</w:t>
      </w:r>
      <w:proofErr w:type="spellEnd"/>
      <w:r w:rsidRPr="00C313BD">
        <w:rPr>
          <w:sz w:val="24"/>
          <w:szCs w:val="24"/>
        </w:rPr>
        <w:t xml:space="preserve"> 5-hydroxytryptamin type-1A receptorer og en delvis agonist til </w:t>
      </w:r>
      <w:proofErr w:type="spellStart"/>
      <w:r w:rsidRPr="00C313BD">
        <w:rPr>
          <w:sz w:val="24"/>
          <w:szCs w:val="24"/>
        </w:rPr>
        <w:t>postsynaptiske</w:t>
      </w:r>
      <w:proofErr w:type="spellEnd"/>
      <w:r w:rsidRPr="00C313BD">
        <w:rPr>
          <w:sz w:val="24"/>
          <w:szCs w:val="24"/>
        </w:rPr>
        <w:t xml:space="preserve"> 5-hydroxytryptamin type-1A receptorer i CNS.</w:t>
      </w:r>
    </w:p>
    <w:p w:rsidR="0052244C" w:rsidRPr="00C313BD" w:rsidRDefault="0052244C" w:rsidP="0052244C">
      <w:pPr>
        <w:suppressAutoHyphens/>
        <w:ind w:left="851"/>
        <w:rPr>
          <w:sz w:val="24"/>
          <w:szCs w:val="24"/>
        </w:rPr>
      </w:pPr>
    </w:p>
    <w:p w:rsidR="0052244C" w:rsidRPr="00C313BD" w:rsidRDefault="0052244C" w:rsidP="0052244C">
      <w:pPr>
        <w:suppressAutoHyphens/>
        <w:ind w:left="851"/>
        <w:rPr>
          <w:sz w:val="24"/>
          <w:szCs w:val="24"/>
        </w:rPr>
      </w:pPr>
      <w:r w:rsidRPr="00C313BD">
        <w:rPr>
          <w:sz w:val="24"/>
          <w:szCs w:val="24"/>
        </w:rPr>
        <w:t xml:space="preserve">Den adaptive regulering af 5-HT </w:t>
      </w:r>
      <w:proofErr w:type="spellStart"/>
      <w:r w:rsidRPr="00C313BD">
        <w:rPr>
          <w:sz w:val="24"/>
          <w:szCs w:val="24"/>
        </w:rPr>
        <w:t>neurotransmission</w:t>
      </w:r>
      <w:proofErr w:type="spellEnd"/>
      <w:r w:rsidRPr="00C313BD">
        <w:rPr>
          <w:sz w:val="24"/>
          <w:szCs w:val="24"/>
        </w:rPr>
        <w:t xml:space="preserve"> spiller en vigtig rolle for </w:t>
      </w:r>
      <w:proofErr w:type="spellStart"/>
      <w:r w:rsidRPr="00C313BD">
        <w:rPr>
          <w:sz w:val="24"/>
          <w:szCs w:val="24"/>
        </w:rPr>
        <w:t>buspirons</w:t>
      </w:r>
      <w:proofErr w:type="spellEnd"/>
      <w:r w:rsidRPr="00C313BD">
        <w:rPr>
          <w:sz w:val="24"/>
          <w:szCs w:val="24"/>
        </w:rPr>
        <w:t xml:space="preserve"> </w:t>
      </w:r>
      <w:proofErr w:type="spellStart"/>
      <w:r w:rsidRPr="00C313BD">
        <w:rPr>
          <w:sz w:val="24"/>
          <w:szCs w:val="24"/>
        </w:rPr>
        <w:t>anxiolytiske</w:t>
      </w:r>
      <w:proofErr w:type="spellEnd"/>
      <w:r w:rsidRPr="00C313BD">
        <w:rPr>
          <w:sz w:val="24"/>
          <w:szCs w:val="24"/>
        </w:rPr>
        <w:t xml:space="preserve"> virkning efter gentagne administreringer. Dette bevirker, at virkningen af </w:t>
      </w:r>
      <w:proofErr w:type="spellStart"/>
      <w:r w:rsidRPr="00C313BD">
        <w:rPr>
          <w:sz w:val="24"/>
          <w:szCs w:val="24"/>
        </w:rPr>
        <w:t>buspiron</w:t>
      </w:r>
      <w:proofErr w:type="spellEnd"/>
      <w:r w:rsidRPr="00C313BD">
        <w:rPr>
          <w:sz w:val="24"/>
          <w:szCs w:val="24"/>
        </w:rPr>
        <w:t xml:space="preserve"> først indtræder forsinket og efter 2-4 ugers behandling.</w:t>
      </w:r>
    </w:p>
    <w:p w:rsidR="0052244C" w:rsidRPr="00C313BD" w:rsidRDefault="0052244C" w:rsidP="0052244C">
      <w:pPr>
        <w:suppressAutoHyphens/>
        <w:ind w:left="851"/>
        <w:rPr>
          <w:sz w:val="24"/>
          <w:szCs w:val="24"/>
        </w:rPr>
      </w:pPr>
    </w:p>
    <w:p w:rsidR="0052244C" w:rsidRPr="00C313BD" w:rsidRDefault="0052244C" w:rsidP="0052244C">
      <w:pPr>
        <w:suppressAutoHyphens/>
        <w:ind w:left="851"/>
        <w:rPr>
          <w:sz w:val="24"/>
          <w:szCs w:val="24"/>
        </w:rPr>
      </w:pPr>
      <w:proofErr w:type="spellStart"/>
      <w:r w:rsidRPr="00C313BD">
        <w:rPr>
          <w:sz w:val="24"/>
          <w:szCs w:val="24"/>
        </w:rPr>
        <w:t>Buspirons</w:t>
      </w:r>
      <w:proofErr w:type="spellEnd"/>
      <w:r w:rsidRPr="00C313BD">
        <w:rPr>
          <w:sz w:val="24"/>
          <w:szCs w:val="24"/>
        </w:rPr>
        <w:t xml:space="preserve"> metabolit 1-(2-pyrimidinylpiperazin) (1-PP) er en potent α-2-antagonist og har således indflydelse på det </w:t>
      </w:r>
      <w:proofErr w:type="spellStart"/>
      <w:r w:rsidRPr="00C313BD">
        <w:rPr>
          <w:sz w:val="24"/>
          <w:szCs w:val="24"/>
        </w:rPr>
        <w:t>noradrenerge</w:t>
      </w:r>
      <w:proofErr w:type="spellEnd"/>
      <w:r w:rsidRPr="00C313BD">
        <w:rPr>
          <w:sz w:val="24"/>
          <w:szCs w:val="24"/>
        </w:rPr>
        <w:t xml:space="preserve"> system, som har sammenhæng med </w:t>
      </w:r>
      <w:proofErr w:type="spellStart"/>
      <w:r w:rsidRPr="00C313BD">
        <w:rPr>
          <w:sz w:val="24"/>
          <w:szCs w:val="24"/>
        </w:rPr>
        <w:t>buspirons</w:t>
      </w:r>
      <w:proofErr w:type="spellEnd"/>
      <w:r w:rsidRPr="00C313BD">
        <w:rPr>
          <w:sz w:val="24"/>
          <w:szCs w:val="24"/>
        </w:rPr>
        <w:t xml:space="preserve"> </w:t>
      </w:r>
      <w:proofErr w:type="spellStart"/>
      <w:r w:rsidRPr="00C313BD">
        <w:rPr>
          <w:sz w:val="24"/>
          <w:szCs w:val="24"/>
        </w:rPr>
        <w:t>psykostimulatoriske</w:t>
      </w:r>
      <w:proofErr w:type="spellEnd"/>
      <w:r w:rsidRPr="00C313BD">
        <w:rPr>
          <w:sz w:val="24"/>
          <w:szCs w:val="24"/>
        </w:rPr>
        <w:t xml:space="preserve"> og antidepressive virkning.</w:t>
      </w:r>
    </w:p>
    <w:p w:rsidR="0052244C" w:rsidRPr="00C313BD" w:rsidRDefault="0052244C" w:rsidP="0052244C">
      <w:pPr>
        <w:suppressAutoHyphens/>
        <w:ind w:left="851"/>
        <w:rPr>
          <w:sz w:val="24"/>
          <w:szCs w:val="24"/>
        </w:rPr>
      </w:pPr>
    </w:p>
    <w:p w:rsidR="0052244C" w:rsidRPr="00C313BD" w:rsidRDefault="0052244C" w:rsidP="0052244C">
      <w:pPr>
        <w:suppressAutoHyphens/>
        <w:ind w:left="851"/>
        <w:rPr>
          <w:sz w:val="24"/>
          <w:szCs w:val="24"/>
        </w:rPr>
      </w:pPr>
      <w:r w:rsidRPr="00C313BD">
        <w:rPr>
          <w:sz w:val="24"/>
          <w:szCs w:val="24"/>
        </w:rPr>
        <w:t xml:space="preserve">Forebyggelsen eller behandlingen af stress-inducerede adfærdsforstyrrelser kan betragtes som </w:t>
      </w:r>
      <w:proofErr w:type="spellStart"/>
      <w:r w:rsidRPr="00C313BD">
        <w:rPr>
          <w:sz w:val="24"/>
          <w:szCs w:val="24"/>
        </w:rPr>
        <w:t>buspiron</w:t>
      </w:r>
      <w:proofErr w:type="spellEnd"/>
      <w:r w:rsidRPr="00C313BD">
        <w:rPr>
          <w:sz w:val="24"/>
          <w:szCs w:val="24"/>
        </w:rPr>
        <w:t xml:space="preserve"> og andre 5HT</w:t>
      </w:r>
      <w:r w:rsidRPr="00C313BD">
        <w:rPr>
          <w:sz w:val="24"/>
          <w:szCs w:val="24"/>
          <w:vertAlign w:val="subscript"/>
        </w:rPr>
        <w:t>1A</w:t>
      </w:r>
      <w:r w:rsidRPr="00C313BD">
        <w:rPr>
          <w:sz w:val="24"/>
          <w:szCs w:val="24"/>
        </w:rPr>
        <w:t xml:space="preserve">-agonisters fundamentale karakteristik. I et antal prækliniske studier viste </w:t>
      </w:r>
      <w:proofErr w:type="spellStart"/>
      <w:r w:rsidRPr="00C313BD">
        <w:rPr>
          <w:sz w:val="24"/>
          <w:szCs w:val="24"/>
        </w:rPr>
        <w:t>buspiron</w:t>
      </w:r>
      <w:proofErr w:type="spellEnd"/>
      <w:r w:rsidRPr="00C313BD">
        <w:rPr>
          <w:sz w:val="24"/>
          <w:szCs w:val="24"/>
        </w:rPr>
        <w:t xml:space="preserve"> egenskaber, som er karakteristiske for </w:t>
      </w:r>
      <w:proofErr w:type="spellStart"/>
      <w:r w:rsidRPr="00C313BD">
        <w:rPr>
          <w:sz w:val="24"/>
          <w:szCs w:val="24"/>
        </w:rPr>
        <w:t>anxiolytika</w:t>
      </w:r>
      <w:proofErr w:type="spellEnd"/>
      <w:r w:rsidRPr="00C313BD">
        <w:rPr>
          <w:sz w:val="24"/>
          <w:szCs w:val="24"/>
        </w:rPr>
        <w:t xml:space="preserve"> og </w:t>
      </w:r>
      <w:proofErr w:type="spellStart"/>
      <w:r w:rsidRPr="00C313BD">
        <w:rPr>
          <w:sz w:val="24"/>
          <w:szCs w:val="24"/>
        </w:rPr>
        <w:t>antidepressiva</w:t>
      </w:r>
      <w:proofErr w:type="spellEnd"/>
      <w:r w:rsidRPr="00C313BD">
        <w:rPr>
          <w:sz w:val="24"/>
          <w:szCs w:val="24"/>
        </w:rPr>
        <w:t>.</w:t>
      </w:r>
    </w:p>
    <w:p w:rsidR="0052244C" w:rsidRPr="00C313BD" w:rsidRDefault="0052244C" w:rsidP="0052244C">
      <w:pPr>
        <w:suppressAutoHyphens/>
        <w:ind w:left="851"/>
        <w:rPr>
          <w:sz w:val="24"/>
          <w:szCs w:val="24"/>
        </w:rPr>
      </w:pPr>
    </w:p>
    <w:p w:rsidR="0052244C" w:rsidRPr="00C313BD" w:rsidRDefault="0052244C" w:rsidP="0052244C">
      <w:pPr>
        <w:suppressAutoHyphens/>
        <w:ind w:left="851"/>
        <w:rPr>
          <w:sz w:val="24"/>
          <w:szCs w:val="24"/>
        </w:rPr>
      </w:pPr>
      <w:proofErr w:type="spellStart"/>
      <w:r w:rsidRPr="00C313BD">
        <w:rPr>
          <w:sz w:val="24"/>
          <w:szCs w:val="24"/>
        </w:rPr>
        <w:lastRenderedPageBreak/>
        <w:t>Buspiron</w:t>
      </w:r>
      <w:proofErr w:type="spellEnd"/>
      <w:r w:rsidRPr="00C313BD">
        <w:rPr>
          <w:sz w:val="24"/>
          <w:szCs w:val="24"/>
        </w:rPr>
        <w:t xml:space="preserve"> eller 1-PP interagerer ikke med GABA-benzodiazepin-receptorkomplekset. I modsætning til benzodiazepiner viste </w:t>
      </w:r>
      <w:proofErr w:type="spellStart"/>
      <w:r w:rsidRPr="00C313BD">
        <w:rPr>
          <w:sz w:val="24"/>
          <w:szCs w:val="24"/>
        </w:rPr>
        <w:t>buspiron</w:t>
      </w:r>
      <w:proofErr w:type="spellEnd"/>
      <w:r w:rsidRPr="00C313BD">
        <w:rPr>
          <w:sz w:val="24"/>
          <w:szCs w:val="24"/>
        </w:rPr>
        <w:t xml:space="preserve"> ikke hypnotisk-sedativ, muskelafslappende, krampestillende eller alkoholmisbrugs/vanedannende effekt. I modsætning til benzodiazepiner er det usandsynligt, at der vil forekomme abstinenssymptomer eller hurtig </w:t>
      </w:r>
      <w:proofErr w:type="spellStart"/>
      <w:r w:rsidRPr="00C313BD">
        <w:rPr>
          <w:sz w:val="24"/>
          <w:szCs w:val="24"/>
        </w:rPr>
        <w:t>rebound</w:t>
      </w:r>
      <w:proofErr w:type="spellEnd"/>
      <w:r w:rsidRPr="00C313BD">
        <w:rPr>
          <w:sz w:val="24"/>
          <w:szCs w:val="24"/>
        </w:rPr>
        <w:t xml:space="preserve"> af angstsymptomer efter </w:t>
      </w:r>
      <w:proofErr w:type="spellStart"/>
      <w:r w:rsidRPr="00C313BD">
        <w:rPr>
          <w:sz w:val="24"/>
          <w:szCs w:val="24"/>
        </w:rPr>
        <w:t>seponering</w:t>
      </w:r>
      <w:proofErr w:type="spellEnd"/>
      <w:r w:rsidRPr="00C313BD">
        <w:rPr>
          <w:sz w:val="24"/>
          <w:szCs w:val="24"/>
        </w:rPr>
        <w:t xml:space="preserve"> af </w:t>
      </w:r>
      <w:proofErr w:type="spellStart"/>
      <w:r w:rsidRPr="00C313BD">
        <w:rPr>
          <w:sz w:val="24"/>
          <w:szCs w:val="24"/>
        </w:rPr>
        <w:t>buspiron</w:t>
      </w:r>
      <w:proofErr w:type="spellEnd"/>
      <w:r w:rsidRPr="00C313BD">
        <w:rPr>
          <w:sz w:val="24"/>
          <w:szCs w:val="24"/>
        </w:rPr>
        <w:t>.</w:t>
      </w:r>
    </w:p>
    <w:p w:rsidR="0052244C" w:rsidRPr="00C313BD" w:rsidRDefault="0052244C" w:rsidP="0052244C">
      <w:pPr>
        <w:suppressAutoHyphens/>
        <w:ind w:left="851"/>
        <w:rPr>
          <w:sz w:val="24"/>
          <w:szCs w:val="24"/>
        </w:rPr>
      </w:pPr>
    </w:p>
    <w:p w:rsidR="0052244C" w:rsidRPr="00C313BD" w:rsidRDefault="0052244C" w:rsidP="0052244C">
      <w:pPr>
        <w:suppressAutoHyphens/>
        <w:ind w:left="851"/>
        <w:rPr>
          <w:sz w:val="24"/>
          <w:szCs w:val="24"/>
          <w:u w:val="single"/>
        </w:rPr>
      </w:pPr>
      <w:r w:rsidRPr="00C313BD">
        <w:rPr>
          <w:sz w:val="24"/>
          <w:szCs w:val="24"/>
          <w:u w:val="single"/>
        </w:rPr>
        <w:t>Pædiatrisk population</w:t>
      </w:r>
    </w:p>
    <w:p w:rsidR="0052244C" w:rsidRPr="00C313BD" w:rsidRDefault="0052244C" w:rsidP="0052244C">
      <w:pPr>
        <w:suppressAutoHyphens/>
        <w:ind w:left="851"/>
        <w:rPr>
          <w:sz w:val="24"/>
          <w:szCs w:val="24"/>
        </w:rPr>
      </w:pPr>
      <w:r w:rsidRPr="00C313BD">
        <w:rPr>
          <w:sz w:val="24"/>
          <w:szCs w:val="24"/>
        </w:rPr>
        <w:t xml:space="preserve">Placebokontrollerede studier, hvor 334 patienter blev behandlet med </w:t>
      </w:r>
      <w:proofErr w:type="spellStart"/>
      <w:r w:rsidRPr="00C313BD">
        <w:rPr>
          <w:sz w:val="24"/>
          <w:szCs w:val="24"/>
        </w:rPr>
        <w:t>buspiron</w:t>
      </w:r>
      <w:proofErr w:type="spellEnd"/>
      <w:r w:rsidRPr="00C313BD">
        <w:rPr>
          <w:sz w:val="24"/>
          <w:szCs w:val="24"/>
        </w:rPr>
        <w:t xml:space="preserve"> i up til 6 uger, har ikke vist, at </w:t>
      </w:r>
      <w:proofErr w:type="spellStart"/>
      <w:r w:rsidRPr="00C313BD">
        <w:rPr>
          <w:sz w:val="24"/>
          <w:szCs w:val="24"/>
        </w:rPr>
        <w:t>buspiron</w:t>
      </w:r>
      <w:proofErr w:type="spellEnd"/>
      <w:r w:rsidRPr="00C313BD">
        <w:rPr>
          <w:sz w:val="24"/>
          <w:szCs w:val="24"/>
        </w:rPr>
        <w:t xml:space="preserve"> i anbefalede doser til voksne er en effektiv behandling mod generaliserede angstlidelser hos børn under 18 år.</w:t>
      </w:r>
    </w:p>
    <w:p w:rsidR="0052244C" w:rsidRPr="00C313BD" w:rsidRDefault="0052244C" w:rsidP="0052244C">
      <w:pPr>
        <w:ind w:left="851"/>
        <w:rPr>
          <w:sz w:val="24"/>
          <w:szCs w:val="24"/>
        </w:rPr>
      </w:pPr>
    </w:p>
    <w:p w:rsidR="0052244C" w:rsidRPr="00C313BD" w:rsidRDefault="0052244C" w:rsidP="0052244C">
      <w:pPr>
        <w:numPr>
          <w:ilvl w:val="1"/>
          <w:numId w:val="3"/>
        </w:numPr>
        <w:rPr>
          <w:b/>
          <w:sz w:val="24"/>
          <w:szCs w:val="24"/>
        </w:rPr>
      </w:pPr>
      <w:proofErr w:type="spellStart"/>
      <w:r w:rsidRPr="00C313BD">
        <w:rPr>
          <w:b/>
          <w:sz w:val="24"/>
          <w:szCs w:val="24"/>
        </w:rPr>
        <w:t>Farmakokinetiske</w:t>
      </w:r>
      <w:proofErr w:type="spellEnd"/>
      <w:r w:rsidRPr="00C313BD">
        <w:rPr>
          <w:b/>
          <w:sz w:val="24"/>
          <w:szCs w:val="24"/>
        </w:rPr>
        <w:t xml:space="preserve"> egenskaber</w:t>
      </w:r>
    </w:p>
    <w:p w:rsidR="0052244C" w:rsidRPr="00C313BD" w:rsidRDefault="0052244C" w:rsidP="0052244C">
      <w:pPr>
        <w:ind w:left="851"/>
        <w:rPr>
          <w:sz w:val="24"/>
          <w:szCs w:val="24"/>
          <w:u w:val="single"/>
        </w:rPr>
      </w:pPr>
      <w:r w:rsidRPr="00C313BD">
        <w:rPr>
          <w:sz w:val="24"/>
          <w:szCs w:val="24"/>
          <w:u w:val="single"/>
        </w:rPr>
        <w:t>Absorption</w:t>
      </w:r>
    </w:p>
    <w:p w:rsidR="0052244C" w:rsidRPr="00C313BD" w:rsidRDefault="0052244C" w:rsidP="0052244C">
      <w:pPr>
        <w:ind w:left="851"/>
        <w:rPr>
          <w:sz w:val="24"/>
          <w:szCs w:val="24"/>
        </w:rPr>
      </w:pPr>
      <w:r w:rsidRPr="00C313BD">
        <w:rPr>
          <w:sz w:val="24"/>
          <w:szCs w:val="24"/>
        </w:rPr>
        <w:t xml:space="preserve">Efter oral administrering absorberes </w:t>
      </w:r>
      <w:proofErr w:type="spellStart"/>
      <w:r w:rsidRPr="00C313BD">
        <w:rPr>
          <w:sz w:val="24"/>
          <w:szCs w:val="24"/>
        </w:rPr>
        <w:t>buspiron</w:t>
      </w:r>
      <w:proofErr w:type="spellEnd"/>
      <w:r w:rsidRPr="00C313BD">
        <w:rPr>
          <w:sz w:val="24"/>
          <w:szCs w:val="24"/>
        </w:rPr>
        <w:t xml:space="preserve"> hurtigt hos mennesker, dog undergår lægemidlet omfattende </w:t>
      </w:r>
      <w:proofErr w:type="spellStart"/>
      <w:r w:rsidRPr="00C313BD">
        <w:rPr>
          <w:sz w:val="24"/>
          <w:szCs w:val="24"/>
        </w:rPr>
        <w:t>first-pass</w:t>
      </w:r>
      <w:proofErr w:type="spellEnd"/>
      <w:r w:rsidRPr="00C313BD">
        <w:rPr>
          <w:sz w:val="24"/>
          <w:szCs w:val="24"/>
        </w:rPr>
        <w:t xml:space="preserve"> metabolisme, hvor kun 4 % af dosis når den systemiske cirkulation. Maksimale plasmaniveauer nås efter 60 til 90 minutter; disse blev fundet værende lineært relaterede til den administrerede dosis inden for hele det terapeutiske eksponeringsområde. </w:t>
      </w:r>
    </w:p>
    <w:p w:rsidR="0052244C" w:rsidRPr="00C313BD" w:rsidRDefault="0052244C" w:rsidP="0052244C">
      <w:pPr>
        <w:ind w:left="851"/>
        <w:rPr>
          <w:sz w:val="24"/>
          <w:szCs w:val="24"/>
        </w:rPr>
      </w:pPr>
    </w:p>
    <w:p w:rsidR="0052244C" w:rsidRPr="00C313BD" w:rsidRDefault="0052244C" w:rsidP="0052244C">
      <w:pPr>
        <w:ind w:left="851"/>
        <w:rPr>
          <w:sz w:val="24"/>
          <w:szCs w:val="24"/>
          <w:u w:val="single"/>
        </w:rPr>
      </w:pPr>
      <w:r w:rsidRPr="00C313BD">
        <w:rPr>
          <w:sz w:val="24"/>
          <w:szCs w:val="24"/>
          <w:u w:val="single"/>
        </w:rPr>
        <w:t>Distribution</w:t>
      </w:r>
    </w:p>
    <w:p w:rsidR="0052244C" w:rsidRPr="00C313BD" w:rsidRDefault="0052244C" w:rsidP="0052244C">
      <w:pPr>
        <w:ind w:left="851"/>
        <w:rPr>
          <w:sz w:val="24"/>
          <w:szCs w:val="24"/>
        </w:rPr>
      </w:pPr>
      <w:r w:rsidRPr="00C313BD">
        <w:rPr>
          <w:sz w:val="24"/>
          <w:szCs w:val="24"/>
        </w:rPr>
        <w:t xml:space="preserve">Plasmahalveringstiden er 2-3 timer. Mere end 95 % af det aktive stof i plasma er proteinbundet. </w:t>
      </w:r>
      <w:r w:rsidRPr="00C313BD">
        <w:rPr>
          <w:i/>
          <w:sz w:val="24"/>
          <w:szCs w:val="24"/>
        </w:rPr>
        <w:t xml:space="preserve">In </w:t>
      </w:r>
      <w:proofErr w:type="spellStart"/>
      <w:r w:rsidRPr="00C313BD">
        <w:rPr>
          <w:i/>
          <w:sz w:val="24"/>
          <w:szCs w:val="24"/>
        </w:rPr>
        <w:t>vitro</w:t>
      </w:r>
      <w:proofErr w:type="spellEnd"/>
      <w:r w:rsidRPr="00C313BD">
        <w:rPr>
          <w:i/>
          <w:sz w:val="24"/>
          <w:szCs w:val="24"/>
        </w:rPr>
        <w:t xml:space="preserve"> </w:t>
      </w:r>
      <w:proofErr w:type="spellStart"/>
      <w:r w:rsidRPr="00C313BD">
        <w:rPr>
          <w:sz w:val="24"/>
          <w:szCs w:val="24"/>
        </w:rPr>
        <w:t>displaceres</w:t>
      </w:r>
      <w:proofErr w:type="spellEnd"/>
      <w:r w:rsidRPr="00C313BD">
        <w:rPr>
          <w:sz w:val="24"/>
          <w:szCs w:val="24"/>
        </w:rPr>
        <w:t xml:space="preserve"> andre proteiner med høj proteinbinding i plasma, såsom </w:t>
      </w:r>
      <w:proofErr w:type="spellStart"/>
      <w:r w:rsidRPr="00C313BD">
        <w:rPr>
          <w:sz w:val="24"/>
          <w:szCs w:val="24"/>
        </w:rPr>
        <w:t>phenytoin</w:t>
      </w:r>
      <w:proofErr w:type="spellEnd"/>
      <w:r w:rsidRPr="00C313BD">
        <w:rPr>
          <w:sz w:val="24"/>
          <w:szCs w:val="24"/>
        </w:rPr>
        <w:t xml:space="preserve">, </w:t>
      </w:r>
      <w:proofErr w:type="spellStart"/>
      <w:r w:rsidRPr="00C313BD">
        <w:rPr>
          <w:sz w:val="24"/>
          <w:szCs w:val="24"/>
        </w:rPr>
        <w:t>propranolol</w:t>
      </w:r>
      <w:proofErr w:type="spellEnd"/>
      <w:r w:rsidRPr="00C313BD">
        <w:rPr>
          <w:sz w:val="24"/>
          <w:szCs w:val="24"/>
        </w:rPr>
        <w:t xml:space="preserve"> og </w:t>
      </w:r>
      <w:proofErr w:type="spellStart"/>
      <w:r w:rsidRPr="00C313BD">
        <w:rPr>
          <w:sz w:val="24"/>
          <w:szCs w:val="24"/>
        </w:rPr>
        <w:t>warfarin</w:t>
      </w:r>
      <w:proofErr w:type="spellEnd"/>
      <w:r w:rsidRPr="00C313BD">
        <w:rPr>
          <w:sz w:val="24"/>
          <w:szCs w:val="24"/>
        </w:rPr>
        <w:t xml:space="preserve">, ikke af </w:t>
      </w:r>
      <w:proofErr w:type="spellStart"/>
      <w:r w:rsidRPr="00C313BD">
        <w:rPr>
          <w:sz w:val="24"/>
          <w:szCs w:val="24"/>
        </w:rPr>
        <w:t>buspiron</w:t>
      </w:r>
      <w:proofErr w:type="spellEnd"/>
      <w:r w:rsidRPr="00C313BD">
        <w:rPr>
          <w:sz w:val="24"/>
          <w:szCs w:val="24"/>
        </w:rPr>
        <w:t xml:space="preserve"> ved klinisk relevante </w:t>
      </w:r>
      <w:proofErr w:type="spellStart"/>
      <w:r w:rsidRPr="00C313BD">
        <w:rPr>
          <w:sz w:val="24"/>
          <w:szCs w:val="24"/>
        </w:rPr>
        <w:t>buspironkoncentrationer</w:t>
      </w:r>
      <w:proofErr w:type="spellEnd"/>
      <w:r w:rsidRPr="00C313BD">
        <w:rPr>
          <w:sz w:val="24"/>
          <w:szCs w:val="24"/>
        </w:rPr>
        <w:t xml:space="preserve">. Ved høje koncentrationer </w:t>
      </w:r>
      <w:r w:rsidRPr="00C313BD">
        <w:rPr>
          <w:i/>
          <w:sz w:val="24"/>
          <w:szCs w:val="24"/>
        </w:rPr>
        <w:t xml:space="preserve">in </w:t>
      </w:r>
      <w:proofErr w:type="spellStart"/>
      <w:r w:rsidRPr="00C313BD">
        <w:rPr>
          <w:i/>
          <w:sz w:val="24"/>
          <w:szCs w:val="24"/>
        </w:rPr>
        <w:t>vitro</w:t>
      </w:r>
      <w:proofErr w:type="spellEnd"/>
      <w:r w:rsidRPr="00C313BD">
        <w:rPr>
          <w:sz w:val="24"/>
          <w:szCs w:val="24"/>
        </w:rPr>
        <w:t xml:space="preserve"> </w:t>
      </w:r>
      <w:proofErr w:type="spellStart"/>
      <w:r w:rsidRPr="00C313BD">
        <w:rPr>
          <w:sz w:val="24"/>
          <w:szCs w:val="24"/>
        </w:rPr>
        <w:t>displaceres</w:t>
      </w:r>
      <w:proofErr w:type="spellEnd"/>
      <w:r w:rsidRPr="00C313BD">
        <w:rPr>
          <w:sz w:val="24"/>
          <w:szCs w:val="24"/>
        </w:rPr>
        <w:t xml:space="preserve"> </w:t>
      </w:r>
      <w:proofErr w:type="spellStart"/>
      <w:r w:rsidRPr="00C313BD">
        <w:rPr>
          <w:sz w:val="24"/>
          <w:szCs w:val="24"/>
        </w:rPr>
        <w:t>digoxin</w:t>
      </w:r>
      <w:proofErr w:type="spellEnd"/>
      <w:r w:rsidRPr="00C313BD">
        <w:rPr>
          <w:sz w:val="24"/>
          <w:szCs w:val="24"/>
        </w:rPr>
        <w:t xml:space="preserve"> af </w:t>
      </w:r>
      <w:proofErr w:type="spellStart"/>
      <w:r w:rsidRPr="00C313BD">
        <w:rPr>
          <w:sz w:val="24"/>
          <w:szCs w:val="24"/>
        </w:rPr>
        <w:t>buspiron</w:t>
      </w:r>
      <w:proofErr w:type="spellEnd"/>
      <w:r w:rsidRPr="00C313BD">
        <w:rPr>
          <w:sz w:val="24"/>
          <w:szCs w:val="24"/>
        </w:rPr>
        <w:t>. Den kliniske relevans af denne observation er ukendt.</w:t>
      </w:r>
    </w:p>
    <w:p w:rsidR="0052244C" w:rsidRPr="00C313BD" w:rsidRDefault="0052244C" w:rsidP="0052244C">
      <w:pPr>
        <w:ind w:left="851"/>
        <w:rPr>
          <w:sz w:val="24"/>
          <w:szCs w:val="24"/>
        </w:rPr>
      </w:pPr>
    </w:p>
    <w:p w:rsidR="0052244C" w:rsidRPr="00C313BD" w:rsidRDefault="0052244C" w:rsidP="0052244C">
      <w:pPr>
        <w:ind w:left="851"/>
        <w:rPr>
          <w:sz w:val="24"/>
          <w:szCs w:val="24"/>
          <w:u w:val="single"/>
        </w:rPr>
      </w:pPr>
      <w:r w:rsidRPr="00C313BD">
        <w:rPr>
          <w:sz w:val="24"/>
          <w:szCs w:val="24"/>
          <w:u w:val="single"/>
        </w:rPr>
        <w:t>Biotransformation</w:t>
      </w:r>
    </w:p>
    <w:p w:rsidR="0052244C" w:rsidRPr="00C313BD" w:rsidRDefault="0052244C" w:rsidP="0052244C">
      <w:pPr>
        <w:ind w:left="851"/>
        <w:rPr>
          <w:sz w:val="24"/>
          <w:szCs w:val="24"/>
        </w:rPr>
      </w:pPr>
      <w:proofErr w:type="spellStart"/>
      <w:r w:rsidRPr="00C313BD">
        <w:rPr>
          <w:sz w:val="24"/>
          <w:szCs w:val="24"/>
        </w:rPr>
        <w:t>Buspiron</w:t>
      </w:r>
      <w:proofErr w:type="spellEnd"/>
      <w:r w:rsidRPr="00C313BD">
        <w:rPr>
          <w:sz w:val="24"/>
          <w:szCs w:val="24"/>
        </w:rPr>
        <w:t xml:space="preserve"> </w:t>
      </w:r>
      <w:proofErr w:type="spellStart"/>
      <w:r w:rsidRPr="00C313BD">
        <w:rPr>
          <w:sz w:val="24"/>
          <w:szCs w:val="24"/>
        </w:rPr>
        <w:t>metaboliseres</w:t>
      </w:r>
      <w:proofErr w:type="spellEnd"/>
      <w:r w:rsidRPr="00C313BD">
        <w:rPr>
          <w:sz w:val="24"/>
          <w:szCs w:val="24"/>
        </w:rPr>
        <w:t xml:space="preserve"> primært ved oxidation. Involvering af </w:t>
      </w:r>
      <w:proofErr w:type="spellStart"/>
      <w:r w:rsidRPr="00C313BD">
        <w:rPr>
          <w:sz w:val="24"/>
          <w:szCs w:val="24"/>
        </w:rPr>
        <w:t>cytokrom</w:t>
      </w:r>
      <w:proofErr w:type="spellEnd"/>
      <w:r w:rsidRPr="00C313BD">
        <w:rPr>
          <w:sz w:val="24"/>
          <w:szCs w:val="24"/>
        </w:rPr>
        <w:t xml:space="preserve"> P450 3A4 (CYP3A4) blev vist </w:t>
      </w:r>
      <w:r w:rsidRPr="00C313BD">
        <w:rPr>
          <w:i/>
          <w:sz w:val="24"/>
          <w:szCs w:val="24"/>
        </w:rPr>
        <w:t xml:space="preserve">in </w:t>
      </w:r>
      <w:proofErr w:type="spellStart"/>
      <w:r w:rsidRPr="00C313BD">
        <w:rPr>
          <w:i/>
          <w:sz w:val="24"/>
          <w:szCs w:val="24"/>
        </w:rPr>
        <w:t>vitro</w:t>
      </w:r>
      <w:proofErr w:type="spellEnd"/>
      <w:r w:rsidRPr="00C313BD">
        <w:rPr>
          <w:sz w:val="24"/>
          <w:szCs w:val="24"/>
        </w:rPr>
        <w:t xml:space="preserve">. Der blev dannet flere </w:t>
      </w:r>
      <w:proofErr w:type="spellStart"/>
      <w:r w:rsidRPr="00C313BD">
        <w:rPr>
          <w:sz w:val="24"/>
          <w:szCs w:val="24"/>
        </w:rPr>
        <w:t>hydroxylerede</w:t>
      </w:r>
      <w:proofErr w:type="spellEnd"/>
      <w:r w:rsidRPr="00C313BD">
        <w:rPr>
          <w:sz w:val="24"/>
          <w:szCs w:val="24"/>
        </w:rPr>
        <w:t xml:space="preserve"> derivater og to farmakologisk aktive metabolitter, 6-hydroxybuspiron (6-OHB) og 1-pyrimidinylpiperazin (1-PP).</w:t>
      </w:r>
    </w:p>
    <w:p w:rsidR="0052244C" w:rsidRPr="00C313BD" w:rsidRDefault="0052244C" w:rsidP="0052244C">
      <w:pPr>
        <w:ind w:left="851"/>
        <w:rPr>
          <w:sz w:val="24"/>
          <w:szCs w:val="24"/>
        </w:rPr>
      </w:pPr>
      <w:r w:rsidRPr="00C313BD">
        <w:rPr>
          <w:sz w:val="24"/>
          <w:szCs w:val="24"/>
        </w:rPr>
        <w:t xml:space="preserve">I dyrestudier, som undersøgte det </w:t>
      </w:r>
      <w:proofErr w:type="spellStart"/>
      <w:r w:rsidRPr="00C313BD">
        <w:rPr>
          <w:sz w:val="24"/>
          <w:szCs w:val="24"/>
        </w:rPr>
        <w:t>anxiolytiske</w:t>
      </w:r>
      <w:proofErr w:type="spellEnd"/>
      <w:r w:rsidRPr="00C313BD">
        <w:rPr>
          <w:sz w:val="24"/>
          <w:szCs w:val="24"/>
        </w:rPr>
        <w:t xml:space="preserve"> potentiale, viste 6-OHB samme virkningsprofil som </w:t>
      </w:r>
      <w:proofErr w:type="spellStart"/>
      <w:r w:rsidRPr="00C313BD">
        <w:rPr>
          <w:sz w:val="24"/>
          <w:szCs w:val="24"/>
        </w:rPr>
        <w:t>buspiron</w:t>
      </w:r>
      <w:proofErr w:type="spellEnd"/>
      <w:r w:rsidRPr="00C313BD">
        <w:rPr>
          <w:sz w:val="24"/>
          <w:szCs w:val="24"/>
        </w:rPr>
        <w:t>.</w:t>
      </w:r>
    </w:p>
    <w:p w:rsidR="0052244C" w:rsidRPr="00C313BD" w:rsidRDefault="0052244C" w:rsidP="0052244C">
      <w:pPr>
        <w:ind w:left="851"/>
        <w:rPr>
          <w:sz w:val="24"/>
          <w:szCs w:val="24"/>
        </w:rPr>
      </w:pPr>
      <w:r w:rsidRPr="00C313BD">
        <w:rPr>
          <w:sz w:val="24"/>
          <w:szCs w:val="24"/>
        </w:rPr>
        <w:t xml:space="preserve">Hos raske, frivillige forsøgspersoner, som fik </w:t>
      </w:r>
      <w:proofErr w:type="spellStart"/>
      <w:r w:rsidRPr="00C313BD">
        <w:rPr>
          <w:sz w:val="24"/>
          <w:szCs w:val="24"/>
        </w:rPr>
        <w:t>buspiron</w:t>
      </w:r>
      <w:proofErr w:type="spellEnd"/>
      <w:r w:rsidRPr="00C313BD">
        <w:rPr>
          <w:sz w:val="24"/>
          <w:szCs w:val="24"/>
        </w:rPr>
        <w:t xml:space="preserve"> oralt, var plasmakoncentrationen af 6-OHB ca. 40 gange højere end for </w:t>
      </w:r>
      <w:proofErr w:type="spellStart"/>
      <w:r w:rsidRPr="00C313BD">
        <w:rPr>
          <w:sz w:val="24"/>
          <w:szCs w:val="24"/>
        </w:rPr>
        <w:t>buspiron</w:t>
      </w:r>
      <w:proofErr w:type="spellEnd"/>
      <w:r w:rsidRPr="00C313BD">
        <w:rPr>
          <w:sz w:val="24"/>
          <w:szCs w:val="24"/>
        </w:rPr>
        <w:t xml:space="preserve">. Dette leder til en formodning om, at det hovedsageligt er denne metabolit, der bidrager til den kliniske </w:t>
      </w:r>
      <w:proofErr w:type="spellStart"/>
      <w:r w:rsidRPr="00C313BD">
        <w:rPr>
          <w:sz w:val="24"/>
          <w:szCs w:val="24"/>
        </w:rPr>
        <w:t>anxiolytiske</w:t>
      </w:r>
      <w:proofErr w:type="spellEnd"/>
      <w:r w:rsidRPr="00C313BD">
        <w:rPr>
          <w:sz w:val="24"/>
          <w:szCs w:val="24"/>
        </w:rPr>
        <w:t xml:space="preserve"> virkning. </w:t>
      </w:r>
    </w:p>
    <w:p w:rsidR="0052244C" w:rsidRPr="00C313BD" w:rsidRDefault="0052244C" w:rsidP="0052244C">
      <w:pPr>
        <w:ind w:left="851"/>
        <w:rPr>
          <w:sz w:val="24"/>
          <w:szCs w:val="24"/>
        </w:rPr>
      </w:pPr>
      <w:r w:rsidRPr="00C313BD">
        <w:rPr>
          <w:sz w:val="24"/>
          <w:szCs w:val="24"/>
        </w:rPr>
        <w:t xml:space="preserve">I dyrestudier, som har ført til konklusionen af </w:t>
      </w:r>
      <w:proofErr w:type="spellStart"/>
      <w:r w:rsidRPr="00C313BD">
        <w:rPr>
          <w:sz w:val="24"/>
          <w:szCs w:val="24"/>
        </w:rPr>
        <w:t>anxiolytisk</w:t>
      </w:r>
      <w:proofErr w:type="spellEnd"/>
      <w:r w:rsidRPr="00C313BD">
        <w:rPr>
          <w:sz w:val="24"/>
          <w:szCs w:val="24"/>
        </w:rPr>
        <w:t xml:space="preserve"> potentiale, er aktiviteten af 1-PP ca. 25 % eller mindre sammenlignet med aktiviteten for </w:t>
      </w:r>
      <w:proofErr w:type="spellStart"/>
      <w:r w:rsidRPr="00C313BD">
        <w:rPr>
          <w:sz w:val="24"/>
          <w:szCs w:val="24"/>
        </w:rPr>
        <w:t>buspiron</w:t>
      </w:r>
      <w:proofErr w:type="spellEnd"/>
      <w:r w:rsidRPr="00C313BD">
        <w:rPr>
          <w:sz w:val="24"/>
          <w:szCs w:val="24"/>
        </w:rPr>
        <w:t>.</w:t>
      </w:r>
    </w:p>
    <w:p w:rsidR="0052244C" w:rsidRPr="00C313BD" w:rsidRDefault="0052244C" w:rsidP="0052244C">
      <w:pPr>
        <w:ind w:left="851"/>
        <w:rPr>
          <w:sz w:val="24"/>
          <w:szCs w:val="24"/>
        </w:rPr>
      </w:pPr>
    </w:p>
    <w:p w:rsidR="0052244C" w:rsidRPr="00C313BD" w:rsidRDefault="0052244C" w:rsidP="0052244C">
      <w:pPr>
        <w:ind w:left="851"/>
        <w:rPr>
          <w:sz w:val="24"/>
          <w:szCs w:val="24"/>
          <w:u w:val="single"/>
        </w:rPr>
      </w:pPr>
      <w:r w:rsidRPr="00C313BD">
        <w:rPr>
          <w:sz w:val="24"/>
          <w:szCs w:val="24"/>
          <w:u w:val="single"/>
        </w:rPr>
        <w:t>Elimination</w:t>
      </w:r>
    </w:p>
    <w:p w:rsidR="0052244C" w:rsidRPr="00C313BD" w:rsidRDefault="0052244C" w:rsidP="0052244C">
      <w:pPr>
        <w:ind w:left="851"/>
        <w:rPr>
          <w:sz w:val="24"/>
          <w:szCs w:val="24"/>
        </w:rPr>
      </w:pPr>
      <w:r w:rsidRPr="00C313BD">
        <w:rPr>
          <w:sz w:val="24"/>
          <w:szCs w:val="24"/>
        </w:rPr>
        <w:t xml:space="preserve">Udskillelse af </w:t>
      </w:r>
      <w:proofErr w:type="spellStart"/>
      <w:r w:rsidRPr="00C313BD">
        <w:rPr>
          <w:sz w:val="24"/>
          <w:szCs w:val="24"/>
        </w:rPr>
        <w:t>buspiron</w:t>
      </w:r>
      <w:proofErr w:type="spellEnd"/>
      <w:r w:rsidRPr="00C313BD">
        <w:rPr>
          <w:sz w:val="24"/>
          <w:szCs w:val="24"/>
        </w:rPr>
        <w:t xml:space="preserve"> og dets metabolitter er ca. 29-63 % via urinen og 18-38 % via fæces. Eliminationen af </w:t>
      </w:r>
      <w:proofErr w:type="spellStart"/>
      <w:r w:rsidRPr="00C313BD">
        <w:rPr>
          <w:sz w:val="24"/>
          <w:szCs w:val="24"/>
        </w:rPr>
        <w:t>buspiron</w:t>
      </w:r>
      <w:proofErr w:type="spellEnd"/>
      <w:r w:rsidRPr="00C313BD">
        <w:rPr>
          <w:sz w:val="24"/>
          <w:szCs w:val="24"/>
        </w:rPr>
        <w:t xml:space="preserve"> er reduceret hos patienter med nedsat lever- eller nyrefunktion. Det var ingen signifikante forskelle i </w:t>
      </w:r>
      <w:proofErr w:type="spellStart"/>
      <w:r w:rsidRPr="00C313BD">
        <w:rPr>
          <w:sz w:val="24"/>
          <w:szCs w:val="24"/>
        </w:rPr>
        <w:t>buspirons</w:t>
      </w:r>
      <w:proofErr w:type="spellEnd"/>
      <w:r w:rsidRPr="00C313BD">
        <w:rPr>
          <w:sz w:val="24"/>
          <w:szCs w:val="24"/>
        </w:rPr>
        <w:t xml:space="preserve"> farmakokinetik i forhold til alder og køn. </w:t>
      </w:r>
    </w:p>
    <w:p w:rsidR="0052244C" w:rsidRPr="00C313BD" w:rsidRDefault="0052244C" w:rsidP="0052244C">
      <w:pPr>
        <w:ind w:left="851"/>
        <w:rPr>
          <w:sz w:val="24"/>
          <w:szCs w:val="24"/>
        </w:rPr>
      </w:pPr>
    </w:p>
    <w:p w:rsidR="0052244C" w:rsidRPr="00C313BD" w:rsidRDefault="0052244C" w:rsidP="0052244C">
      <w:pPr>
        <w:ind w:left="851"/>
        <w:rPr>
          <w:sz w:val="24"/>
          <w:szCs w:val="24"/>
          <w:u w:val="single"/>
        </w:rPr>
      </w:pPr>
      <w:r w:rsidRPr="00C313BD">
        <w:rPr>
          <w:sz w:val="24"/>
          <w:szCs w:val="24"/>
          <w:u w:val="single"/>
        </w:rPr>
        <w:t>Nedsat nyrefunktion</w:t>
      </w:r>
    </w:p>
    <w:p w:rsidR="0052244C" w:rsidRPr="00C313BD" w:rsidRDefault="0052244C" w:rsidP="0052244C">
      <w:pPr>
        <w:ind w:left="851"/>
        <w:rPr>
          <w:sz w:val="24"/>
          <w:szCs w:val="24"/>
        </w:rPr>
      </w:pPr>
      <w:r w:rsidRPr="00C313BD">
        <w:rPr>
          <w:sz w:val="24"/>
          <w:szCs w:val="24"/>
        </w:rPr>
        <w:t>Efter en enkelt administrering til patienter med nedsat nyrefunktion (</w:t>
      </w:r>
      <w:proofErr w:type="spellStart"/>
      <w:r>
        <w:rPr>
          <w:sz w:val="24"/>
          <w:szCs w:val="24"/>
        </w:rPr>
        <w:t>kreatinin</w:t>
      </w:r>
      <w:proofErr w:type="spellEnd"/>
      <w:r>
        <w:rPr>
          <w:sz w:val="24"/>
          <w:szCs w:val="24"/>
        </w:rPr>
        <w:t xml:space="preserve"> </w:t>
      </w:r>
      <w:proofErr w:type="spellStart"/>
      <w:r>
        <w:rPr>
          <w:sz w:val="24"/>
          <w:szCs w:val="24"/>
        </w:rPr>
        <w:t>clearance</w:t>
      </w:r>
      <w:proofErr w:type="spellEnd"/>
      <w:r w:rsidRPr="00C313BD">
        <w:rPr>
          <w:sz w:val="24"/>
          <w:szCs w:val="24"/>
        </w:rPr>
        <w:t xml:space="preserve"> 20-49 ml/min/1,72 m</w:t>
      </w:r>
      <w:r w:rsidRPr="00C313BD">
        <w:rPr>
          <w:sz w:val="24"/>
          <w:szCs w:val="24"/>
          <w:vertAlign w:val="superscript"/>
        </w:rPr>
        <w:t>2</w:t>
      </w:r>
      <w:r w:rsidRPr="00C313BD">
        <w:rPr>
          <w:sz w:val="24"/>
          <w:szCs w:val="24"/>
        </w:rPr>
        <w:t xml:space="preserve">) blev der observeret en lille øgning i indholdet af </w:t>
      </w:r>
      <w:proofErr w:type="spellStart"/>
      <w:r w:rsidRPr="00C313BD">
        <w:rPr>
          <w:sz w:val="24"/>
          <w:szCs w:val="24"/>
        </w:rPr>
        <w:t>buspiron</w:t>
      </w:r>
      <w:proofErr w:type="spellEnd"/>
      <w:r w:rsidRPr="00C313BD">
        <w:rPr>
          <w:sz w:val="24"/>
          <w:szCs w:val="24"/>
        </w:rPr>
        <w:t xml:space="preserve"> i plasma, uden at halveringstiden blev forlænget. En enkelt administrering til </w:t>
      </w:r>
      <w:proofErr w:type="spellStart"/>
      <w:r w:rsidRPr="00C313BD">
        <w:rPr>
          <w:sz w:val="24"/>
          <w:szCs w:val="24"/>
        </w:rPr>
        <w:t>anuretiske</w:t>
      </w:r>
      <w:proofErr w:type="spellEnd"/>
      <w:r w:rsidRPr="00C313BD">
        <w:rPr>
          <w:sz w:val="24"/>
          <w:szCs w:val="24"/>
        </w:rPr>
        <w:t xml:space="preserve"> patienter medfører en stigning i plasmaniveauet af metabolitten 1-</w:t>
      </w:r>
      <w:r w:rsidRPr="00C313BD">
        <w:rPr>
          <w:noProof/>
          <w:sz w:val="24"/>
          <w:szCs w:val="24"/>
        </w:rPr>
        <w:t>pyrimidinylpiperazin</w:t>
      </w:r>
      <w:r w:rsidRPr="00C313BD">
        <w:rPr>
          <w:sz w:val="24"/>
          <w:szCs w:val="24"/>
        </w:rPr>
        <w:t xml:space="preserve"> (1-PP). Det </w:t>
      </w:r>
      <w:r w:rsidRPr="00C313BD">
        <w:rPr>
          <w:sz w:val="24"/>
          <w:szCs w:val="24"/>
        </w:rPr>
        <w:lastRenderedPageBreak/>
        <w:t xml:space="preserve">blev ikke påvist, at dialyse have indvirkning på hverken </w:t>
      </w:r>
      <w:proofErr w:type="spellStart"/>
      <w:r w:rsidRPr="00C313BD">
        <w:rPr>
          <w:sz w:val="24"/>
          <w:szCs w:val="24"/>
        </w:rPr>
        <w:t>buspironniveauet</w:t>
      </w:r>
      <w:proofErr w:type="spellEnd"/>
      <w:r w:rsidRPr="00C313BD">
        <w:rPr>
          <w:sz w:val="24"/>
          <w:szCs w:val="24"/>
        </w:rPr>
        <w:t xml:space="preserve"> eller 1-PP-niveauet.</w:t>
      </w:r>
    </w:p>
    <w:p w:rsidR="0052244C" w:rsidRPr="00C313BD" w:rsidRDefault="0052244C" w:rsidP="0052244C">
      <w:pPr>
        <w:ind w:left="851"/>
        <w:rPr>
          <w:sz w:val="24"/>
          <w:szCs w:val="24"/>
        </w:rPr>
      </w:pPr>
    </w:p>
    <w:p w:rsidR="0052244C" w:rsidRPr="00C313BD" w:rsidRDefault="0052244C" w:rsidP="0052244C">
      <w:pPr>
        <w:ind w:left="851"/>
        <w:rPr>
          <w:sz w:val="24"/>
          <w:szCs w:val="24"/>
          <w:u w:val="single"/>
        </w:rPr>
      </w:pPr>
      <w:r w:rsidRPr="00C313BD">
        <w:rPr>
          <w:sz w:val="24"/>
          <w:szCs w:val="24"/>
          <w:u w:val="single"/>
        </w:rPr>
        <w:t>Nedsat leverfunktion</w:t>
      </w:r>
    </w:p>
    <w:p w:rsidR="0052244C" w:rsidRPr="00C313BD" w:rsidRDefault="0052244C" w:rsidP="0052244C">
      <w:pPr>
        <w:ind w:left="851"/>
        <w:rPr>
          <w:sz w:val="24"/>
          <w:szCs w:val="24"/>
        </w:rPr>
      </w:pPr>
      <w:r w:rsidRPr="00C313BD">
        <w:rPr>
          <w:sz w:val="24"/>
          <w:szCs w:val="24"/>
        </w:rPr>
        <w:t xml:space="preserve">Som det kan forventes, når stoffer som </w:t>
      </w:r>
      <w:proofErr w:type="spellStart"/>
      <w:r w:rsidRPr="00C313BD">
        <w:rPr>
          <w:sz w:val="24"/>
          <w:szCs w:val="24"/>
        </w:rPr>
        <w:t>buspiron</w:t>
      </w:r>
      <w:proofErr w:type="spellEnd"/>
      <w:r w:rsidRPr="00C313BD">
        <w:rPr>
          <w:sz w:val="24"/>
          <w:szCs w:val="24"/>
        </w:rPr>
        <w:t xml:space="preserve"> anvendes til patienter med nedsat leverfunktion, blev der påvist reduceret </w:t>
      </w:r>
      <w:proofErr w:type="spellStart"/>
      <w:r w:rsidRPr="00C313BD">
        <w:rPr>
          <w:sz w:val="24"/>
          <w:szCs w:val="24"/>
        </w:rPr>
        <w:t>first</w:t>
      </w:r>
      <w:proofErr w:type="spellEnd"/>
      <w:r w:rsidRPr="00C313BD">
        <w:rPr>
          <w:sz w:val="24"/>
          <w:szCs w:val="24"/>
        </w:rPr>
        <w:t>-</w:t>
      </w:r>
      <w:proofErr w:type="spellStart"/>
      <w:r w:rsidRPr="00C313BD">
        <w:rPr>
          <w:sz w:val="24"/>
          <w:szCs w:val="24"/>
        </w:rPr>
        <w:t>pass</w:t>
      </w:r>
      <w:proofErr w:type="spellEnd"/>
      <w:r w:rsidRPr="00C313BD">
        <w:rPr>
          <w:sz w:val="24"/>
          <w:szCs w:val="24"/>
        </w:rPr>
        <w:t xml:space="preserve">-effekt. Efter en enkelt administrering til patienter med </w:t>
      </w:r>
      <w:proofErr w:type="spellStart"/>
      <w:r w:rsidRPr="00C313BD">
        <w:rPr>
          <w:sz w:val="24"/>
          <w:szCs w:val="24"/>
        </w:rPr>
        <w:t>levercirrhose</w:t>
      </w:r>
      <w:proofErr w:type="spellEnd"/>
      <w:r w:rsidRPr="00C313BD">
        <w:rPr>
          <w:sz w:val="24"/>
          <w:szCs w:val="24"/>
        </w:rPr>
        <w:t xml:space="preserve"> blev der observeret højere maksimumkoncentrationer af </w:t>
      </w:r>
      <w:proofErr w:type="spellStart"/>
      <w:r w:rsidRPr="00C313BD">
        <w:rPr>
          <w:sz w:val="24"/>
          <w:szCs w:val="24"/>
        </w:rPr>
        <w:t>uomdannet</w:t>
      </w:r>
      <w:proofErr w:type="spellEnd"/>
      <w:r w:rsidRPr="00C313BD">
        <w:rPr>
          <w:sz w:val="24"/>
          <w:szCs w:val="24"/>
        </w:rPr>
        <w:t xml:space="preserve"> </w:t>
      </w:r>
      <w:proofErr w:type="spellStart"/>
      <w:r w:rsidRPr="00C313BD">
        <w:rPr>
          <w:sz w:val="24"/>
          <w:szCs w:val="24"/>
        </w:rPr>
        <w:t>buspiron</w:t>
      </w:r>
      <w:proofErr w:type="spellEnd"/>
      <w:r w:rsidRPr="00C313BD">
        <w:rPr>
          <w:sz w:val="24"/>
          <w:szCs w:val="24"/>
        </w:rPr>
        <w:t xml:space="preserve"> med en øget halveringstid.</w:t>
      </w:r>
    </w:p>
    <w:p w:rsidR="0052244C" w:rsidRPr="00C313BD" w:rsidRDefault="0052244C" w:rsidP="0052244C">
      <w:pPr>
        <w:ind w:left="851"/>
        <w:rPr>
          <w:sz w:val="24"/>
          <w:szCs w:val="24"/>
        </w:rPr>
      </w:pPr>
    </w:p>
    <w:p w:rsidR="0052244C" w:rsidRPr="00C313BD" w:rsidRDefault="0052244C" w:rsidP="0052244C">
      <w:pPr>
        <w:ind w:left="851"/>
        <w:rPr>
          <w:sz w:val="24"/>
          <w:szCs w:val="24"/>
          <w:u w:val="single"/>
        </w:rPr>
      </w:pPr>
      <w:r w:rsidRPr="00C313BD">
        <w:rPr>
          <w:sz w:val="24"/>
          <w:szCs w:val="24"/>
          <w:u w:val="single"/>
        </w:rPr>
        <w:t>Pædiatrisk population</w:t>
      </w:r>
    </w:p>
    <w:p w:rsidR="0052244C" w:rsidRPr="00C313BD" w:rsidRDefault="0052244C" w:rsidP="0052244C">
      <w:pPr>
        <w:ind w:left="851"/>
        <w:rPr>
          <w:sz w:val="24"/>
          <w:szCs w:val="24"/>
        </w:rPr>
      </w:pPr>
      <w:r w:rsidRPr="00C313BD">
        <w:rPr>
          <w:sz w:val="24"/>
          <w:szCs w:val="24"/>
        </w:rPr>
        <w:t xml:space="preserve">Plasmakoncentrationerne af </w:t>
      </w:r>
      <w:proofErr w:type="spellStart"/>
      <w:r w:rsidRPr="00C313BD">
        <w:rPr>
          <w:sz w:val="24"/>
          <w:szCs w:val="24"/>
        </w:rPr>
        <w:t>buspiron</w:t>
      </w:r>
      <w:proofErr w:type="spellEnd"/>
      <w:r w:rsidRPr="00C313BD">
        <w:rPr>
          <w:sz w:val="24"/>
          <w:szCs w:val="24"/>
        </w:rPr>
        <w:t xml:space="preserve"> og dets aktive metabolit var højere hos pædiatriske patienter sammenlignet med hos voksne, som fik tilsvarende doser.</w:t>
      </w:r>
    </w:p>
    <w:p w:rsidR="0052244C" w:rsidRPr="00C313BD" w:rsidRDefault="0052244C" w:rsidP="0052244C">
      <w:pPr>
        <w:tabs>
          <w:tab w:val="left" w:pos="851"/>
        </w:tabs>
        <w:rPr>
          <w:sz w:val="24"/>
          <w:szCs w:val="24"/>
        </w:rPr>
      </w:pPr>
    </w:p>
    <w:p w:rsidR="0052244C" w:rsidRPr="00C313BD" w:rsidRDefault="0052244C" w:rsidP="0052244C">
      <w:pPr>
        <w:numPr>
          <w:ilvl w:val="1"/>
          <w:numId w:val="4"/>
        </w:numPr>
        <w:rPr>
          <w:b/>
          <w:sz w:val="24"/>
          <w:szCs w:val="24"/>
        </w:rPr>
      </w:pPr>
      <w:r w:rsidRPr="00C313BD">
        <w:rPr>
          <w:b/>
          <w:sz w:val="24"/>
          <w:szCs w:val="24"/>
        </w:rPr>
        <w:t>Prækliniske sikkerhedsdata</w:t>
      </w:r>
    </w:p>
    <w:p w:rsidR="0052244C" w:rsidRDefault="0052244C" w:rsidP="0052244C">
      <w:pPr>
        <w:ind w:left="851"/>
        <w:rPr>
          <w:sz w:val="24"/>
          <w:szCs w:val="24"/>
        </w:rPr>
      </w:pPr>
      <w:r w:rsidRPr="00C313BD">
        <w:rPr>
          <w:sz w:val="24"/>
          <w:szCs w:val="24"/>
        </w:rPr>
        <w:t xml:space="preserve">I dyrestudier med forskellige dyrearter blev der bestemt en moderat akut toksicitet af </w:t>
      </w:r>
      <w:proofErr w:type="spellStart"/>
      <w:r w:rsidRPr="00C313BD">
        <w:rPr>
          <w:sz w:val="24"/>
          <w:szCs w:val="24"/>
        </w:rPr>
        <w:t>buspironhydrochlorid</w:t>
      </w:r>
      <w:proofErr w:type="spellEnd"/>
      <w:r w:rsidRPr="00C313BD">
        <w:rPr>
          <w:sz w:val="24"/>
          <w:szCs w:val="24"/>
        </w:rPr>
        <w:t>. Efter oral behandling var LD</w:t>
      </w:r>
      <w:r w:rsidRPr="00C313BD">
        <w:rPr>
          <w:sz w:val="24"/>
          <w:szCs w:val="24"/>
          <w:vertAlign w:val="subscript"/>
        </w:rPr>
        <w:t>50</w:t>
      </w:r>
      <w:r w:rsidRPr="00C313BD">
        <w:rPr>
          <w:sz w:val="24"/>
          <w:szCs w:val="24"/>
        </w:rPr>
        <w:t xml:space="preserve"> 330-660 mg/kg BW i rotter, 200-400 mg/kg BW i mus, omkring 300 mg/kg BW i hunde og omkring 350 mg/kg BW i aber.</w:t>
      </w:r>
    </w:p>
    <w:p w:rsidR="0052244C" w:rsidRPr="00C313BD" w:rsidRDefault="0052244C" w:rsidP="0052244C">
      <w:pPr>
        <w:ind w:left="851"/>
        <w:rPr>
          <w:sz w:val="24"/>
          <w:szCs w:val="24"/>
        </w:rPr>
      </w:pPr>
      <w:r>
        <w:rPr>
          <w:sz w:val="24"/>
          <w:szCs w:val="24"/>
        </w:rPr>
        <w:t xml:space="preserve">Død optrådte hyppigst straks efter administration af </w:t>
      </w:r>
      <w:proofErr w:type="spellStart"/>
      <w:r>
        <w:rPr>
          <w:sz w:val="24"/>
          <w:szCs w:val="24"/>
        </w:rPr>
        <w:t>buspironhydrochlorid</w:t>
      </w:r>
      <w:proofErr w:type="spellEnd"/>
      <w:r>
        <w:rPr>
          <w:sz w:val="24"/>
          <w:szCs w:val="24"/>
        </w:rPr>
        <w:t xml:space="preserve"> og var ledsaget af tonisk-kloniske anfald, legemsstivhed og andre tegn på CNS-toksicitet.</w:t>
      </w:r>
    </w:p>
    <w:p w:rsidR="0052244C" w:rsidRPr="00C313BD" w:rsidRDefault="0052244C" w:rsidP="0052244C">
      <w:pPr>
        <w:ind w:left="851"/>
        <w:rPr>
          <w:sz w:val="24"/>
          <w:szCs w:val="24"/>
        </w:rPr>
      </w:pPr>
    </w:p>
    <w:p w:rsidR="0052244C" w:rsidRPr="00C313BD" w:rsidRDefault="0052244C" w:rsidP="0052244C">
      <w:pPr>
        <w:ind w:left="851"/>
        <w:rPr>
          <w:sz w:val="24"/>
          <w:szCs w:val="24"/>
        </w:rPr>
      </w:pPr>
      <w:r w:rsidRPr="00C313BD">
        <w:rPr>
          <w:sz w:val="24"/>
          <w:szCs w:val="24"/>
        </w:rPr>
        <w:t xml:space="preserve">Toksicitetsstudier efter gentagen oral administrering af </w:t>
      </w:r>
      <w:proofErr w:type="spellStart"/>
      <w:r w:rsidRPr="00C313BD">
        <w:rPr>
          <w:sz w:val="24"/>
          <w:szCs w:val="24"/>
        </w:rPr>
        <w:t>buspironhydrochlorid</w:t>
      </w:r>
      <w:proofErr w:type="spellEnd"/>
      <w:r w:rsidRPr="00C313BD">
        <w:rPr>
          <w:sz w:val="24"/>
          <w:szCs w:val="24"/>
        </w:rPr>
        <w:t xml:space="preserve"> i rotter (op til 160 mg/kg BW/d) og mus (op til 200 mg/kg BW/d) viste dosisrelateret vægttab. Der blev i nogle tilfælde set </w:t>
      </w:r>
      <w:proofErr w:type="spellStart"/>
      <w:r w:rsidRPr="00C313BD">
        <w:rPr>
          <w:sz w:val="24"/>
          <w:szCs w:val="24"/>
        </w:rPr>
        <w:t>tremor</w:t>
      </w:r>
      <w:proofErr w:type="spellEnd"/>
      <w:r w:rsidRPr="00C313BD">
        <w:rPr>
          <w:sz w:val="24"/>
          <w:szCs w:val="24"/>
        </w:rPr>
        <w:t xml:space="preserve">, hyperventilation og </w:t>
      </w:r>
      <w:proofErr w:type="spellStart"/>
      <w:r w:rsidRPr="00C313BD">
        <w:rPr>
          <w:sz w:val="24"/>
          <w:szCs w:val="24"/>
        </w:rPr>
        <w:t>takykardi</w:t>
      </w:r>
      <w:proofErr w:type="spellEnd"/>
      <w:r w:rsidRPr="00C313BD">
        <w:rPr>
          <w:sz w:val="24"/>
          <w:szCs w:val="24"/>
        </w:rPr>
        <w:t xml:space="preserve"> i rotter, og der blev set </w:t>
      </w:r>
      <w:proofErr w:type="spellStart"/>
      <w:r w:rsidRPr="00C313BD">
        <w:rPr>
          <w:sz w:val="24"/>
          <w:szCs w:val="24"/>
        </w:rPr>
        <w:t>amyloidaflejringer</w:t>
      </w:r>
      <w:proofErr w:type="spellEnd"/>
      <w:r w:rsidRPr="00C313BD">
        <w:rPr>
          <w:sz w:val="24"/>
          <w:szCs w:val="24"/>
        </w:rPr>
        <w:t xml:space="preserve"> i nyrerne, testikelvævet (strakte sig til testikelatrofi) og i mave-tarm-kanalen </w:t>
      </w:r>
      <w:r>
        <w:rPr>
          <w:sz w:val="24"/>
          <w:szCs w:val="24"/>
        </w:rPr>
        <w:t xml:space="preserve">hos </w:t>
      </w:r>
      <w:r w:rsidRPr="00C313BD">
        <w:rPr>
          <w:sz w:val="24"/>
          <w:szCs w:val="24"/>
        </w:rPr>
        <w:t>mus.</w:t>
      </w:r>
    </w:p>
    <w:p w:rsidR="0052244C" w:rsidRPr="00C313BD" w:rsidRDefault="0052244C" w:rsidP="0052244C">
      <w:pPr>
        <w:ind w:left="851"/>
        <w:rPr>
          <w:sz w:val="24"/>
          <w:szCs w:val="24"/>
        </w:rPr>
      </w:pPr>
    </w:p>
    <w:p w:rsidR="0052244C" w:rsidRPr="00C313BD" w:rsidRDefault="0052244C" w:rsidP="0052244C">
      <w:pPr>
        <w:ind w:left="851"/>
        <w:rPr>
          <w:sz w:val="24"/>
          <w:szCs w:val="24"/>
        </w:rPr>
      </w:pPr>
      <w:r w:rsidRPr="00C313BD">
        <w:rPr>
          <w:sz w:val="24"/>
          <w:szCs w:val="24"/>
        </w:rPr>
        <w:t xml:space="preserve">Efter gentagen oral administrering of </w:t>
      </w:r>
      <w:proofErr w:type="spellStart"/>
      <w:r w:rsidRPr="00C313BD">
        <w:rPr>
          <w:sz w:val="24"/>
          <w:szCs w:val="24"/>
        </w:rPr>
        <w:t>buspiron</w:t>
      </w:r>
      <w:proofErr w:type="spellEnd"/>
      <w:r w:rsidRPr="00C313BD">
        <w:rPr>
          <w:sz w:val="24"/>
          <w:szCs w:val="24"/>
        </w:rPr>
        <w:t xml:space="preserve"> i aber blev der rapporteret om dosis</w:t>
      </w:r>
      <w:r>
        <w:rPr>
          <w:sz w:val="24"/>
          <w:szCs w:val="24"/>
        </w:rPr>
        <w:t>afhængig</w:t>
      </w:r>
      <w:r w:rsidRPr="00C313BD">
        <w:rPr>
          <w:sz w:val="24"/>
          <w:szCs w:val="24"/>
        </w:rPr>
        <w:t xml:space="preserve"> mortalitet (&gt; 50 % ved 100 mg/kg BW/d </w:t>
      </w:r>
      <w:proofErr w:type="spellStart"/>
      <w:r w:rsidRPr="00C313BD">
        <w:rPr>
          <w:sz w:val="24"/>
          <w:szCs w:val="24"/>
        </w:rPr>
        <w:t>buspironhydrochlorid</w:t>
      </w:r>
      <w:proofErr w:type="spellEnd"/>
      <w:r w:rsidRPr="00C313BD">
        <w:rPr>
          <w:sz w:val="24"/>
          <w:szCs w:val="24"/>
        </w:rPr>
        <w:t xml:space="preserve">) og CNS-toksicitet, herunder </w:t>
      </w:r>
      <w:proofErr w:type="spellStart"/>
      <w:r w:rsidRPr="00C313BD">
        <w:rPr>
          <w:sz w:val="24"/>
          <w:szCs w:val="24"/>
        </w:rPr>
        <w:t>tremor</w:t>
      </w:r>
      <w:proofErr w:type="spellEnd"/>
      <w:r w:rsidRPr="00C313BD">
        <w:rPr>
          <w:sz w:val="24"/>
          <w:szCs w:val="24"/>
        </w:rPr>
        <w:t xml:space="preserve">, </w:t>
      </w:r>
      <w:proofErr w:type="spellStart"/>
      <w:r w:rsidRPr="00C313BD">
        <w:rPr>
          <w:sz w:val="24"/>
          <w:szCs w:val="24"/>
        </w:rPr>
        <w:t>hypoaktivitet</w:t>
      </w:r>
      <w:proofErr w:type="spellEnd"/>
      <w:r w:rsidRPr="00C313BD">
        <w:rPr>
          <w:sz w:val="24"/>
          <w:szCs w:val="24"/>
        </w:rPr>
        <w:t xml:space="preserve">, </w:t>
      </w:r>
      <w:proofErr w:type="spellStart"/>
      <w:r w:rsidRPr="00C313BD">
        <w:rPr>
          <w:sz w:val="24"/>
          <w:szCs w:val="24"/>
        </w:rPr>
        <w:t>katatoni</w:t>
      </w:r>
      <w:proofErr w:type="spellEnd"/>
      <w:r w:rsidRPr="00C313BD">
        <w:rPr>
          <w:sz w:val="24"/>
          <w:szCs w:val="24"/>
        </w:rPr>
        <w:t>, sedation og unormale tyggebevægelser.</w:t>
      </w:r>
    </w:p>
    <w:p w:rsidR="0052244C" w:rsidRPr="00C313BD" w:rsidRDefault="0052244C" w:rsidP="0052244C">
      <w:pPr>
        <w:ind w:left="851"/>
        <w:rPr>
          <w:sz w:val="24"/>
          <w:szCs w:val="24"/>
        </w:rPr>
      </w:pPr>
    </w:p>
    <w:p w:rsidR="0052244C" w:rsidRPr="00C313BD" w:rsidRDefault="0052244C" w:rsidP="0052244C">
      <w:pPr>
        <w:ind w:left="851"/>
        <w:rPr>
          <w:sz w:val="24"/>
          <w:szCs w:val="24"/>
        </w:rPr>
      </w:pPr>
      <w:r w:rsidRPr="00C313BD">
        <w:rPr>
          <w:sz w:val="24"/>
          <w:szCs w:val="24"/>
        </w:rPr>
        <w:t>Der blev ikke observeret organspecifik toksicitet.</w:t>
      </w:r>
    </w:p>
    <w:p w:rsidR="0052244C" w:rsidRPr="00C313BD" w:rsidRDefault="0052244C" w:rsidP="0052244C">
      <w:pPr>
        <w:ind w:left="851"/>
        <w:rPr>
          <w:sz w:val="24"/>
          <w:szCs w:val="24"/>
        </w:rPr>
      </w:pPr>
    </w:p>
    <w:p w:rsidR="0052244C" w:rsidRPr="00C313BD" w:rsidRDefault="0052244C" w:rsidP="0052244C">
      <w:pPr>
        <w:ind w:left="851"/>
        <w:rPr>
          <w:sz w:val="24"/>
          <w:szCs w:val="24"/>
        </w:rPr>
      </w:pPr>
      <w:r w:rsidRPr="00C313BD">
        <w:rPr>
          <w:sz w:val="24"/>
          <w:szCs w:val="24"/>
        </w:rPr>
        <w:t xml:space="preserve">Der blev ikke påvist </w:t>
      </w:r>
      <w:proofErr w:type="spellStart"/>
      <w:r w:rsidRPr="00C313BD">
        <w:rPr>
          <w:sz w:val="24"/>
          <w:szCs w:val="24"/>
        </w:rPr>
        <w:t>teratogene</w:t>
      </w:r>
      <w:proofErr w:type="spellEnd"/>
      <w:r w:rsidRPr="00C313BD">
        <w:rPr>
          <w:sz w:val="24"/>
          <w:szCs w:val="24"/>
        </w:rPr>
        <w:t xml:space="preserve"> eller </w:t>
      </w:r>
      <w:proofErr w:type="spellStart"/>
      <w:r w:rsidRPr="00C313BD">
        <w:rPr>
          <w:sz w:val="24"/>
          <w:szCs w:val="24"/>
        </w:rPr>
        <w:t>fetotoksiske</w:t>
      </w:r>
      <w:proofErr w:type="spellEnd"/>
      <w:r w:rsidRPr="00C313BD">
        <w:rPr>
          <w:sz w:val="24"/>
          <w:szCs w:val="24"/>
        </w:rPr>
        <w:t xml:space="preserve"> virkninger af </w:t>
      </w:r>
      <w:proofErr w:type="spellStart"/>
      <w:r w:rsidRPr="00C313BD">
        <w:rPr>
          <w:sz w:val="24"/>
          <w:szCs w:val="24"/>
        </w:rPr>
        <w:t>buspiron</w:t>
      </w:r>
      <w:proofErr w:type="spellEnd"/>
      <w:r w:rsidRPr="00C313BD">
        <w:rPr>
          <w:sz w:val="24"/>
          <w:szCs w:val="24"/>
        </w:rPr>
        <w:t xml:space="preserve"> i rotter og kaniner i reproduktive toksicitetsstudier. </w:t>
      </w:r>
    </w:p>
    <w:p w:rsidR="0052244C" w:rsidRPr="00C313BD" w:rsidRDefault="0052244C" w:rsidP="0052244C">
      <w:pPr>
        <w:ind w:left="851"/>
        <w:rPr>
          <w:sz w:val="24"/>
          <w:szCs w:val="24"/>
        </w:rPr>
      </w:pPr>
    </w:p>
    <w:p w:rsidR="0052244C" w:rsidRPr="00C313BD" w:rsidRDefault="0052244C" w:rsidP="0052244C">
      <w:pPr>
        <w:ind w:left="851"/>
        <w:rPr>
          <w:i/>
          <w:sz w:val="24"/>
          <w:szCs w:val="24"/>
        </w:rPr>
      </w:pPr>
      <w:proofErr w:type="spellStart"/>
      <w:r w:rsidRPr="00C313BD">
        <w:rPr>
          <w:sz w:val="24"/>
          <w:szCs w:val="24"/>
        </w:rPr>
        <w:t>Buspiron</w:t>
      </w:r>
      <w:proofErr w:type="spellEnd"/>
      <w:r w:rsidRPr="00C313BD">
        <w:rPr>
          <w:sz w:val="24"/>
          <w:szCs w:val="24"/>
        </w:rPr>
        <w:t xml:space="preserve"> viste ingen mutagene eller genotoksiske virkninger </w:t>
      </w:r>
      <w:r w:rsidRPr="00C313BD">
        <w:rPr>
          <w:i/>
          <w:sz w:val="24"/>
          <w:szCs w:val="24"/>
        </w:rPr>
        <w:t xml:space="preserve">in </w:t>
      </w:r>
      <w:proofErr w:type="spellStart"/>
      <w:r w:rsidRPr="00C313BD">
        <w:rPr>
          <w:i/>
          <w:sz w:val="24"/>
          <w:szCs w:val="24"/>
        </w:rPr>
        <w:t>vitro</w:t>
      </w:r>
      <w:proofErr w:type="spellEnd"/>
      <w:r w:rsidRPr="00C313BD">
        <w:rPr>
          <w:sz w:val="24"/>
          <w:szCs w:val="24"/>
        </w:rPr>
        <w:t xml:space="preserve"> og </w:t>
      </w:r>
      <w:r w:rsidRPr="00C313BD">
        <w:rPr>
          <w:i/>
          <w:sz w:val="24"/>
          <w:szCs w:val="24"/>
        </w:rPr>
        <w:t xml:space="preserve">in </w:t>
      </w:r>
      <w:proofErr w:type="spellStart"/>
      <w:r w:rsidRPr="00C313BD">
        <w:rPr>
          <w:i/>
          <w:sz w:val="24"/>
          <w:szCs w:val="24"/>
        </w:rPr>
        <w:t>vivo</w:t>
      </w:r>
      <w:proofErr w:type="spellEnd"/>
      <w:r w:rsidRPr="00C313BD">
        <w:rPr>
          <w:i/>
          <w:sz w:val="24"/>
          <w:szCs w:val="24"/>
        </w:rPr>
        <w:t>.</w:t>
      </w:r>
    </w:p>
    <w:p w:rsidR="0052244C" w:rsidRPr="00C313BD" w:rsidRDefault="0052244C" w:rsidP="0052244C">
      <w:pPr>
        <w:ind w:left="851"/>
        <w:rPr>
          <w:sz w:val="24"/>
          <w:szCs w:val="24"/>
        </w:rPr>
      </w:pPr>
    </w:p>
    <w:p w:rsidR="0052244C" w:rsidRPr="00C313BD" w:rsidRDefault="0052244C" w:rsidP="0052244C">
      <w:pPr>
        <w:ind w:left="851"/>
        <w:rPr>
          <w:sz w:val="24"/>
          <w:szCs w:val="24"/>
        </w:rPr>
      </w:pPr>
      <w:r w:rsidRPr="00C313BD">
        <w:rPr>
          <w:sz w:val="24"/>
          <w:szCs w:val="24"/>
        </w:rPr>
        <w:t xml:space="preserve">Længerevarende studier viste ikke </w:t>
      </w:r>
      <w:proofErr w:type="spellStart"/>
      <w:r w:rsidRPr="00C313BD">
        <w:rPr>
          <w:sz w:val="24"/>
          <w:szCs w:val="24"/>
        </w:rPr>
        <w:t>karcinogene</w:t>
      </w:r>
      <w:proofErr w:type="spellEnd"/>
      <w:r w:rsidRPr="00C313BD">
        <w:rPr>
          <w:sz w:val="24"/>
          <w:szCs w:val="24"/>
        </w:rPr>
        <w:t xml:space="preserve"> virkninger, når </w:t>
      </w:r>
      <w:proofErr w:type="spellStart"/>
      <w:r w:rsidRPr="00C313BD">
        <w:rPr>
          <w:sz w:val="24"/>
          <w:szCs w:val="24"/>
        </w:rPr>
        <w:t>buspironhydrochlorid</w:t>
      </w:r>
      <w:proofErr w:type="spellEnd"/>
      <w:r w:rsidRPr="00C313BD">
        <w:rPr>
          <w:sz w:val="24"/>
          <w:szCs w:val="24"/>
        </w:rPr>
        <w:t xml:space="preserve"> blev administreret til rotter (op til 160 mg/kg BW/d i 2 år) og mus (op til 200 mg/kg BW/d i 18 måneder).</w:t>
      </w:r>
    </w:p>
    <w:p w:rsidR="0052244C" w:rsidRPr="00C313BD" w:rsidRDefault="0052244C" w:rsidP="0052244C">
      <w:pPr>
        <w:tabs>
          <w:tab w:val="left" w:pos="851"/>
        </w:tabs>
        <w:rPr>
          <w:sz w:val="24"/>
          <w:szCs w:val="24"/>
        </w:rPr>
      </w:pPr>
    </w:p>
    <w:p w:rsidR="0052244C" w:rsidRPr="00C313BD" w:rsidRDefault="0052244C" w:rsidP="0052244C">
      <w:pPr>
        <w:tabs>
          <w:tab w:val="left" w:pos="851"/>
        </w:tabs>
        <w:rPr>
          <w:sz w:val="24"/>
          <w:szCs w:val="24"/>
        </w:rPr>
      </w:pPr>
    </w:p>
    <w:p w:rsidR="0052244C" w:rsidRPr="00C313BD" w:rsidRDefault="0052244C" w:rsidP="0052244C">
      <w:pPr>
        <w:numPr>
          <w:ilvl w:val="0"/>
          <w:numId w:val="3"/>
        </w:numPr>
        <w:rPr>
          <w:b/>
          <w:sz w:val="24"/>
          <w:szCs w:val="24"/>
        </w:rPr>
      </w:pPr>
      <w:r w:rsidRPr="00C313BD">
        <w:rPr>
          <w:b/>
          <w:sz w:val="24"/>
          <w:szCs w:val="24"/>
        </w:rPr>
        <w:t>FARMACEUTISKE OPLYSNINGER</w:t>
      </w:r>
    </w:p>
    <w:p w:rsidR="0052244C" w:rsidRPr="00C313BD" w:rsidRDefault="0052244C" w:rsidP="0052244C">
      <w:pPr>
        <w:tabs>
          <w:tab w:val="left" w:pos="851"/>
        </w:tabs>
        <w:rPr>
          <w:b/>
          <w:sz w:val="24"/>
          <w:szCs w:val="24"/>
        </w:rPr>
      </w:pPr>
    </w:p>
    <w:p w:rsidR="0052244C" w:rsidRPr="00C313BD" w:rsidRDefault="0052244C" w:rsidP="0052244C">
      <w:pPr>
        <w:numPr>
          <w:ilvl w:val="1"/>
          <w:numId w:val="5"/>
        </w:numPr>
        <w:rPr>
          <w:b/>
          <w:sz w:val="24"/>
          <w:szCs w:val="24"/>
        </w:rPr>
      </w:pPr>
      <w:r w:rsidRPr="00C313BD">
        <w:rPr>
          <w:b/>
          <w:sz w:val="24"/>
          <w:szCs w:val="24"/>
        </w:rPr>
        <w:t>Hjælpestoffer</w:t>
      </w:r>
    </w:p>
    <w:p w:rsidR="0052244C" w:rsidRDefault="0052244C" w:rsidP="0052244C">
      <w:pPr>
        <w:ind w:left="851"/>
        <w:rPr>
          <w:sz w:val="24"/>
          <w:szCs w:val="24"/>
        </w:rPr>
      </w:pPr>
      <w:proofErr w:type="spellStart"/>
      <w:r>
        <w:rPr>
          <w:sz w:val="24"/>
          <w:szCs w:val="24"/>
        </w:rPr>
        <w:t>Lactosemonohydrat</w:t>
      </w:r>
      <w:proofErr w:type="spellEnd"/>
    </w:p>
    <w:p w:rsidR="0052244C" w:rsidRDefault="0052244C" w:rsidP="0052244C">
      <w:pPr>
        <w:ind w:left="851"/>
        <w:rPr>
          <w:sz w:val="24"/>
          <w:szCs w:val="24"/>
        </w:rPr>
      </w:pPr>
      <w:proofErr w:type="spellStart"/>
      <w:r>
        <w:rPr>
          <w:sz w:val="24"/>
          <w:szCs w:val="24"/>
        </w:rPr>
        <w:t>Silica</w:t>
      </w:r>
      <w:proofErr w:type="spellEnd"/>
      <w:r>
        <w:rPr>
          <w:sz w:val="24"/>
          <w:szCs w:val="24"/>
        </w:rPr>
        <w:t>, kolloid vandfri</w:t>
      </w:r>
    </w:p>
    <w:p w:rsidR="0052244C" w:rsidRDefault="0052244C" w:rsidP="0052244C">
      <w:pPr>
        <w:ind w:left="851"/>
        <w:rPr>
          <w:sz w:val="24"/>
          <w:szCs w:val="24"/>
        </w:rPr>
      </w:pPr>
      <w:r>
        <w:rPr>
          <w:sz w:val="24"/>
          <w:szCs w:val="24"/>
        </w:rPr>
        <w:t>Cellulose, mikrokrystallinsk</w:t>
      </w:r>
    </w:p>
    <w:p w:rsidR="0052244C" w:rsidRDefault="0052244C" w:rsidP="0052244C">
      <w:pPr>
        <w:ind w:left="851"/>
        <w:rPr>
          <w:sz w:val="24"/>
          <w:szCs w:val="24"/>
        </w:rPr>
      </w:pPr>
      <w:proofErr w:type="spellStart"/>
      <w:r>
        <w:rPr>
          <w:sz w:val="24"/>
          <w:szCs w:val="24"/>
        </w:rPr>
        <w:t>Natriumstivelsesglycolat</w:t>
      </w:r>
      <w:proofErr w:type="spellEnd"/>
      <w:r>
        <w:rPr>
          <w:sz w:val="24"/>
          <w:szCs w:val="24"/>
        </w:rPr>
        <w:t xml:space="preserve"> (type A)</w:t>
      </w:r>
    </w:p>
    <w:p w:rsidR="0052244C" w:rsidRDefault="0052244C" w:rsidP="0052244C">
      <w:pPr>
        <w:ind w:left="851"/>
        <w:rPr>
          <w:sz w:val="24"/>
          <w:szCs w:val="24"/>
        </w:rPr>
      </w:pPr>
      <w:proofErr w:type="spellStart"/>
      <w:r>
        <w:rPr>
          <w:sz w:val="24"/>
          <w:szCs w:val="24"/>
        </w:rPr>
        <w:t>Magnesiumstearat</w:t>
      </w:r>
      <w:proofErr w:type="spellEnd"/>
    </w:p>
    <w:p w:rsidR="0052244C" w:rsidRDefault="0052244C" w:rsidP="0052244C">
      <w:pPr>
        <w:ind w:left="851"/>
        <w:rPr>
          <w:sz w:val="24"/>
          <w:szCs w:val="24"/>
        </w:rPr>
      </w:pPr>
    </w:p>
    <w:p w:rsidR="0052244C" w:rsidRDefault="0052244C" w:rsidP="0052244C">
      <w:pPr>
        <w:suppressAutoHyphens/>
        <w:ind w:left="851" w:hanging="851"/>
        <w:rPr>
          <w:sz w:val="24"/>
          <w:szCs w:val="24"/>
        </w:rPr>
      </w:pPr>
      <w:r>
        <w:rPr>
          <w:b/>
          <w:sz w:val="24"/>
          <w:szCs w:val="24"/>
        </w:rPr>
        <w:lastRenderedPageBreak/>
        <w:t>6.2</w:t>
      </w:r>
      <w:r>
        <w:rPr>
          <w:b/>
          <w:sz w:val="24"/>
          <w:szCs w:val="24"/>
        </w:rPr>
        <w:tab/>
        <w:t>Uforligeligheder</w:t>
      </w:r>
    </w:p>
    <w:p w:rsidR="0052244C" w:rsidRDefault="0052244C" w:rsidP="0052244C">
      <w:pPr>
        <w:ind w:left="851"/>
        <w:rPr>
          <w:sz w:val="24"/>
          <w:szCs w:val="24"/>
        </w:rPr>
      </w:pPr>
      <w:r>
        <w:rPr>
          <w:sz w:val="24"/>
          <w:szCs w:val="24"/>
        </w:rPr>
        <w:t>Ikke relevant.</w:t>
      </w:r>
    </w:p>
    <w:p w:rsidR="0052244C" w:rsidRDefault="0052244C" w:rsidP="0052244C">
      <w:pPr>
        <w:suppressAutoHyphens/>
        <w:ind w:left="851" w:hanging="570"/>
        <w:rPr>
          <w:b/>
          <w:sz w:val="24"/>
          <w:szCs w:val="24"/>
        </w:rPr>
      </w:pPr>
    </w:p>
    <w:p w:rsidR="0052244C" w:rsidRDefault="0052244C" w:rsidP="0052244C">
      <w:pPr>
        <w:suppressAutoHyphens/>
        <w:ind w:left="851" w:hanging="851"/>
        <w:rPr>
          <w:sz w:val="24"/>
          <w:szCs w:val="24"/>
        </w:rPr>
      </w:pPr>
      <w:r>
        <w:rPr>
          <w:b/>
          <w:sz w:val="24"/>
          <w:szCs w:val="24"/>
        </w:rPr>
        <w:t>6.3</w:t>
      </w:r>
      <w:r>
        <w:rPr>
          <w:b/>
          <w:sz w:val="24"/>
          <w:szCs w:val="24"/>
        </w:rPr>
        <w:tab/>
        <w:t>Opbevaringstid</w:t>
      </w:r>
    </w:p>
    <w:p w:rsidR="0052244C" w:rsidRDefault="0052244C" w:rsidP="0052244C">
      <w:pPr>
        <w:ind w:left="851"/>
        <w:rPr>
          <w:sz w:val="24"/>
          <w:szCs w:val="24"/>
          <w:u w:val="single"/>
        </w:rPr>
      </w:pPr>
      <w:r w:rsidRPr="00E04571">
        <w:rPr>
          <w:sz w:val="24"/>
          <w:szCs w:val="24"/>
          <w:u w:val="single"/>
        </w:rPr>
        <w:t>Blister</w:t>
      </w:r>
    </w:p>
    <w:p w:rsidR="0052244C" w:rsidRDefault="0052244C" w:rsidP="0052244C">
      <w:pPr>
        <w:ind w:left="851"/>
        <w:rPr>
          <w:sz w:val="24"/>
          <w:szCs w:val="24"/>
        </w:rPr>
      </w:pPr>
      <w:r>
        <w:rPr>
          <w:sz w:val="24"/>
          <w:szCs w:val="24"/>
        </w:rPr>
        <w:t>3 år.</w:t>
      </w:r>
    </w:p>
    <w:p w:rsidR="0052244C" w:rsidRDefault="0052244C" w:rsidP="0052244C">
      <w:pPr>
        <w:pStyle w:val="Sidehoved"/>
        <w:tabs>
          <w:tab w:val="left" w:pos="1304"/>
        </w:tabs>
        <w:ind w:left="851"/>
        <w:rPr>
          <w:szCs w:val="24"/>
        </w:rPr>
      </w:pPr>
    </w:p>
    <w:p w:rsidR="0052244C" w:rsidRPr="00E04571" w:rsidRDefault="0052244C" w:rsidP="0052244C">
      <w:pPr>
        <w:pStyle w:val="Sidehoved"/>
        <w:tabs>
          <w:tab w:val="left" w:pos="1304"/>
        </w:tabs>
        <w:ind w:left="851"/>
        <w:rPr>
          <w:szCs w:val="24"/>
          <w:u w:val="single"/>
        </w:rPr>
      </w:pPr>
      <w:r>
        <w:rPr>
          <w:szCs w:val="24"/>
          <w:u w:val="single"/>
        </w:rPr>
        <w:t>T</w:t>
      </w:r>
      <w:r w:rsidRPr="00E04571">
        <w:rPr>
          <w:szCs w:val="24"/>
          <w:u w:val="single"/>
        </w:rPr>
        <w:t>abletbeholder</w:t>
      </w:r>
    </w:p>
    <w:p w:rsidR="0052244C" w:rsidRDefault="0052244C" w:rsidP="0052244C">
      <w:pPr>
        <w:pStyle w:val="Sidehoved"/>
        <w:tabs>
          <w:tab w:val="left" w:pos="1304"/>
        </w:tabs>
        <w:ind w:left="851"/>
        <w:rPr>
          <w:szCs w:val="24"/>
        </w:rPr>
      </w:pPr>
      <w:r>
        <w:rPr>
          <w:szCs w:val="24"/>
        </w:rPr>
        <w:t>3 år.</w:t>
      </w:r>
    </w:p>
    <w:p w:rsidR="0052244C" w:rsidRDefault="0052244C" w:rsidP="0052244C">
      <w:pPr>
        <w:pStyle w:val="Sidehoved"/>
        <w:tabs>
          <w:tab w:val="left" w:pos="1304"/>
        </w:tabs>
        <w:ind w:left="851"/>
        <w:rPr>
          <w:szCs w:val="24"/>
        </w:rPr>
      </w:pPr>
      <w:r>
        <w:rPr>
          <w:szCs w:val="24"/>
        </w:rPr>
        <w:t>Efter åbning: 1 år.</w:t>
      </w:r>
    </w:p>
    <w:p w:rsidR="0052244C" w:rsidRDefault="0052244C" w:rsidP="0052244C">
      <w:pPr>
        <w:pStyle w:val="Sidehoved"/>
        <w:tabs>
          <w:tab w:val="left" w:pos="1304"/>
        </w:tabs>
        <w:ind w:left="851"/>
        <w:rPr>
          <w:szCs w:val="24"/>
        </w:rPr>
      </w:pPr>
    </w:p>
    <w:p w:rsidR="0052244C" w:rsidRDefault="0052244C" w:rsidP="0052244C">
      <w:pPr>
        <w:suppressAutoHyphens/>
        <w:ind w:left="851" w:hanging="851"/>
        <w:rPr>
          <w:sz w:val="24"/>
          <w:szCs w:val="24"/>
        </w:rPr>
      </w:pPr>
      <w:r>
        <w:rPr>
          <w:b/>
          <w:sz w:val="24"/>
          <w:szCs w:val="24"/>
        </w:rPr>
        <w:t>6.4</w:t>
      </w:r>
      <w:r>
        <w:rPr>
          <w:b/>
          <w:sz w:val="24"/>
          <w:szCs w:val="24"/>
        </w:rPr>
        <w:tab/>
        <w:t>Særlige opbevaringsforhold</w:t>
      </w:r>
    </w:p>
    <w:p w:rsidR="0052244C" w:rsidRDefault="0052244C" w:rsidP="0052244C">
      <w:pPr>
        <w:tabs>
          <w:tab w:val="left" w:pos="1545"/>
        </w:tabs>
        <w:ind w:left="851"/>
        <w:rPr>
          <w:sz w:val="24"/>
          <w:szCs w:val="24"/>
        </w:rPr>
      </w:pPr>
      <w:r w:rsidRPr="008D242B">
        <w:rPr>
          <w:sz w:val="24"/>
          <w:szCs w:val="24"/>
          <w:u w:val="single"/>
        </w:rPr>
        <w:t>Blister</w:t>
      </w:r>
      <w:r>
        <w:rPr>
          <w:sz w:val="24"/>
          <w:szCs w:val="24"/>
        </w:rPr>
        <w:t xml:space="preserve"> </w:t>
      </w:r>
    </w:p>
    <w:p w:rsidR="0052244C" w:rsidRDefault="0052244C" w:rsidP="0052244C">
      <w:pPr>
        <w:tabs>
          <w:tab w:val="left" w:pos="1545"/>
        </w:tabs>
        <w:ind w:left="851"/>
        <w:rPr>
          <w:sz w:val="24"/>
          <w:szCs w:val="24"/>
        </w:rPr>
      </w:pPr>
      <w:r>
        <w:rPr>
          <w:sz w:val="24"/>
          <w:szCs w:val="24"/>
        </w:rPr>
        <w:t>Opbevares i den originale ydre karton for at beskytte mod lys.</w:t>
      </w:r>
    </w:p>
    <w:p w:rsidR="0052244C" w:rsidRDefault="0052244C" w:rsidP="0052244C">
      <w:pPr>
        <w:ind w:left="851"/>
        <w:rPr>
          <w:sz w:val="24"/>
          <w:szCs w:val="24"/>
          <w:highlight w:val="yellow"/>
        </w:rPr>
      </w:pPr>
    </w:p>
    <w:p w:rsidR="0052244C" w:rsidRDefault="0052244C" w:rsidP="0052244C">
      <w:pPr>
        <w:numPr>
          <w:ilvl w:val="1"/>
          <w:numId w:val="7"/>
        </w:numPr>
        <w:tabs>
          <w:tab w:val="clear" w:pos="570"/>
        </w:tabs>
        <w:suppressAutoHyphens/>
        <w:ind w:left="851" w:hanging="851"/>
        <w:rPr>
          <w:b/>
          <w:sz w:val="24"/>
          <w:szCs w:val="24"/>
        </w:rPr>
      </w:pPr>
      <w:r>
        <w:rPr>
          <w:b/>
          <w:sz w:val="24"/>
          <w:szCs w:val="24"/>
        </w:rPr>
        <w:t>Emballagetyper og pakningsstørrelser</w:t>
      </w:r>
    </w:p>
    <w:p w:rsidR="0052244C" w:rsidRDefault="0052244C" w:rsidP="0052244C">
      <w:pPr>
        <w:suppressAutoHyphens/>
        <w:ind w:left="851"/>
        <w:rPr>
          <w:sz w:val="24"/>
          <w:szCs w:val="24"/>
        </w:rPr>
      </w:pPr>
      <w:r>
        <w:rPr>
          <w:sz w:val="24"/>
          <w:szCs w:val="24"/>
        </w:rPr>
        <w:t>PVC/PVDC-aluminium blister</w:t>
      </w:r>
    </w:p>
    <w:p w:rsidR="0052244C" w:rsidRDefault="0052244C" w:rsidP="0052244C">
      <w:pPr>
        <w:suppressAutoHyphens/>
        <w:ind w:left="851"/>
        <w:rPr>
          <w:sz w:val="24"/>
          <w:szCs w:val="24"/>
        </w:rPr>
      </w:pPr>
      <w:r>
        <w:rPr>
          <w:sz w:val="24"/>
          <w:szCs w:val="24"/>
        </w:rPr>
        <w:t>20, 30, 50, 60, 90 eller 100 tabletter.</w:t>
      </w:r>
    </w:p>
    <w:p w:rsidR="0052244C" w:rsidRDefault="0052244C" w:rsidP="0052244C">
      <w:pPr>
        <w:suppressAutoHyphens/>
        <w:ind w:left="851"/>
        <w:rPr>
          <w:sz w:val="24"/>
          <w:szCs w:val="24"/>
        </w:rPr>
      </w:pPr>
    </w:p>
    <w:p w:rsidR="0052244C" w:rsidRDefault="0052244C" w:rsidP="0052244C">
      <w:pPr>
        <w:suppressAutoHyphens/>
        <w:ind w:left="851"/>
        <w:rPr>
          <w:sz w:val="24"/>
          <w:szCs w:val="24"/>
        </w:rPr>
      </w:pPr>
      <w:r>
        <w:rPr>
          <w:sz w:val="24"/>
          <w:szCs w:val="24"/>
        </w:rPr>
        <w:t>HDPE-tabletbeholder (60 ml) beholder lukket med et rundt, børnesikret, forseglet PP-skruelåg (diameter 38 mm): 250 tabletter.</w:t>
      </w:r>
    </w:p>
    <w:p w:rsidR="0052244C" w:rsidRDefault="0052244C" w:rsidP="0052244C">
      <w:pPr>
        <w:suppressAutoHyphens/>
        <w:ind w:left="851"/>
        <w:rPr>
          <w:sz w:val="24"/>
          <w:szCs w:val="24"/>
        </w:rPr>
      </w:pPr>
    </w:p>
    <w:p w:rsidR="0052244C" w:rsidRDefault="0052244C" w:rsidP="0052244C">
      <w:pPr>
        <w:suppressAutoHyphens/>
        <w:ind w:left="851"/>
        <w:rPr>
          <w:sz w:val="24"/>
          <w:szCs w:val="24"/>
        </w:rPr>
      </w:pPr>
      <w:r>
        <w:rPr>
          <w:sz w:val="24"/>
          <w:szCs w:val="24"/>
        </w:rPr>
        <w:t>Ikke alle pakningsstørrelser er nødvendigvis markedsført.</w:t>
      </w:r>
    </w:p>
    <w:p w:rsidR="0052244C" w:rsidRPr="00410A2A" w:rsidRDefault="0052244C" w:rsidP="0052244C">
      <w:pPr>
        <w:suppressAutoHyphens/>
        <w:ind w:left="851"/>
        <w:rPr>
          <w:bCs/>
          <w:sz w:val="24"/>
          <w:szCs w:val="24"/>
        </w:rPr>
      </w:pPr>
    </w:p>
    <w:p w:rsidR="0052244C" w:rsidRDefault="0052244C" w:rsidP="0052244C">
      <w:pPr>
        <w:suppressAutoHyphens/>
        <w:ind w:left="851" w:hanging="851"/>
        <w:rPr>
          <w:sz w:val="24"/>
          <w:szCs w:val="24"/>
        </w:rPr>
      </w:pPr>
      <w:r>
        <w:rPr>
          <w:b/>
          <w:sz w:val="24"/>
          <w:szCs w:val="24"/>
        </w:rPr>
        <w:t>6.6</w:t>
      </w:r>
      <w:r>
        <w:rPr>
          <w:b/>
          <w:sz w:val="24"/>
          <w:szCs w:val="24"/>
        </w:rPr>
        <w:tab/>
      </w:r>
      <w:r>
        <w:rPr>
          <w:b/>
          <w:noProof/>
          <w:sz w:val="24"/>
          <w:szCs w:val="24"/>
        </w:rPr>
        <w:t>Regler for destruktion og anden håndtering</w:t>
      </w:r>
    </w:p>
    <w:p w:rsidR="00D900C3" w:rsidRDefault="00D900C3" w:rsidP="00D900C3">
      <w:pPr>
        <w:ind w:left="851"/>
        <w:rPr>
          <w:sz w:val="24"/>
          <w:szCs w:val="24"/>
        </w:rPr>
      </w:pPr>
      <w:r>
        <w:rPr>
          <w:sz w:val="24"/>
          <w:szCs w:val="24"/>
        </w:rPr>
        <w:t>Ikke anvendt lægemiddel samt affald heraf skal bortskaffes i henhold til lokale retningslinjer.</w:t>
      </w:r>
    </w:p>
    <w:p w:rsidR="0052244C" w:rsidRDefault="0052244C" w:rsidP="0052244C">
      <w:pPr>
        <w:ind w:left="851"/>
        <w:rPr>
          <w:sz w:val="24"/>
          <w:szCs w:val="24"/>
        </w:rPr>
      </w:pPr>
    </w:p>
    <w:p w:rsidR="0052244C" w:rsidRDefault="0052244C" w:rsidP="0052244C">
      <w:pPr>
        <w:suppressAutoHyphens/>
        <w:ind w:left="851" w:hanging="851"/>
        <w:rPr>
          <w:sz w:val="24"/>
          <w:szCs w:val="24"/>
        </w:rPr>
      </w:pPr>
      <w:r>
        <w:rPr>
          <w:b/>
          <w:sz w:val="24"/>
          <w:szCs w:val="24"/>
        </w:rPr>
        <w:t>7.</w:t>
      </w:r>
      <w:r>
        <w:rPr>
          <w:b/>
          <w:sz w:val="24"/>
          <w:szCs w:val="24"/>
        </w:rPr>
        <w:tab/>
        <w:t>INDEHAVER AF MARKEDSFØRINGSTILLADELSEN</w:t>
      </w:r>
    </w:p>
    <w:p w:rsidR="0052244C" w:rsidRPr="007752B1" w:rsidRDefault="0052244C" w:rsidP="0052244C">
      <w:pPr>
        <w:ind w:left="851"/>
        <w:rPr>
          <w:spacing w:val="-3"/>
          <w:sz w:val="24"/>
          <w:szCs w:val="24"/>
          <w:lang w:val="en-US"/>
        </w:rPr>
      </w:pPr>
      <w:r w:rsidRPr="007752B1">
        <w:rPr>
          <w:spacing w:val="-3"/>
          <w:sz w:val="24"/>
          <w:szCs w:val="24"/>
          <w:lang w:val="en-US"/>
        </w:rPr>
        <w:t>Orion Co</w:t>
      </w:r>
      <w:r>
        <w:rPr>
          <w:spacing w:val="-3"/>
          <w:sz w:val="24"/>
          <w:szCs w:val="24"/>
          <w:lang w:val="en-US"/>
        </w:rPr>
        <w:t>r</w:t>
      </w:r>
      <w:r w:rsidRPr="007752B1">
        <w:rPr>
          <w:spacing w:val="-3"/>
          <w:sz w:val="24"/>
          <w:szCs w:val="24"/>
          <w:lang w:val="en-US"/>
        </w:rPr>
        <w:t>poration</w:t>
      </w:r>
    </w:p>
    <w:p w:rsidR="0052244C" w:rsidRPr="007752B1" w:rsidRDefault="0052244C" w:rsidP="0052244C">
      <w:pPr>
        <w:ind w:left="851"/>
        <w:rPr>
          <w:spacing w:val="-3"/>
          <w:sz w:val="24"/>
          <w:szCs w:val="24"/>
          <w:lang w:val="en-US"/>
        </w:rPr>
      </w:pPr>
      <w:proofErr w:type="spellStart"/>
      <w:r w:rsidRPr="007752B1">
        <w:rPr>
          <w:spacing w:val="-3"/>
          <w:sz w:val="24"/>
          <w:szCs w:val="24"/>
          <w:lang w:val="en-US"/>
        </w:rPr>
        <w:t>Orionintie</w:t>
      </w:r>
      <w:proofErr w:type="spellEnd"/>
      <w:r w:rsidRPr="007752B1">
        <w:rPr>
          <w:spacing w:val="-3"/>
          <w:sz w:val="24"/>
          <w:szCs w:val="24"/>
          <w:lang w:val="en-US"/>
        </w:rPr>
        <w:t xml:space="preserve"> 1</w:t>
      </w:r>
    </w:p>
    <w:p w:rsidR="0052244C" w:rsidRPr="000D5892" w:rsidRDefault="0052244C" w:rsidP="0052244C">
      <w:pPr>
        <w:ind w:left="851"/>
        <w:rPr>
          <w:spacing w:val="-3"/>
          <w:sz w:val="24"/>
          <w:szCs w:val="24"/>
          <w:lang w:val="en-US"/>
        </w:rPr>
      </w:pPr>
      <w:r w:rsidRPr="000D5892">
        <w:rPr>
          <w:spacing w:val="-3"/>
          <w:sz w:val="24"/>
          <w:szCs w:val="24"/>
          <w:lang w:val="en-US"/>
        </w:rPr>
        <w:t>02200 Espoo</w:t>
      </w:r>
    </w:p>
    <w:p w:rsidR="0052244C" w:rsidRDefault="0052244C" w:rsidP="0052244C">
      <w:pPr>
        <w:ind w:left="851"/>
        <w:rPr>
          <w:sz w:val="24"/>
          <w:szCs w:val="24"/>
          <w:lang w:val="en-US"/>
        </w:rPr>
      </w:pPr>
      <w:r w:rsidRPr="000D5892">
        <w:rPr>
          <w:spacing w:val="-3"/>
          <w:sz w:val="24"/>
          <w:szCs w:val="24"/>
          <w:lang w:val="en-US"/>
        </w:rPr>
        <w:t>Finland</w:t>
      </w:r>
    </w:p>
    <w:p w:rsidR="0052244C" w:rsidRPr="000D5892" w:rsidRDefault="0052244C" w:rsidP="0052244C">
      <w:pPr>
        <w:ind w:left="851"/>
        <w:rPr>
          <w:sz w:val="24"/>
          <w:szCs w:val="24"/>
          <w:lang w:val="en-US"/>
        </w:rPr>
      </w:pPr>
    </w:p>
    <w:p w:rsidR="0052244C" w:rsidRDefault="0052244C" w:rsidP="0052244C">
      <w:pPr>
        <w:numPr>
          <w:ilvl w:val="12"/>
          <w:numId w:val="0"/>
        </w:numPr>
        <w:ind w:left="851" w:right="-2"/>
        <w:rPr>
          <w:sz w:val="24"/>
          <w:szCs w:val="24"/>
          <w:lang w:val="en-US"/>
        </w:rPr>
      </w:pPr>
      <w:proofErr w:type="spellStart"/>
      <w:r>
        <w:rPr>
          <w:b/>
          <w:sz w:val="24"/>
          <w:szCs w:val="24"/>
          <w:lang w:val="en-US"/>
        </w:rPr>
        <w:t>Repræsentant</w:t>
      </w:r>
      <w:proofErr w:type="spellEnd"/>
    </w:p>
    <w:p w:rsidR="0052244C" w:rsidRPr="009D1045" w:rsidRDefault="0052244C" w:rsidP="0052244C">
      <w:pPr>
        <w:numPr>
          <w:ilvl w:val="12"/>
          <w:numId w:val="0"/>
        </w:numPr>
        <w:ind w:left="851" w:right="-2"/>
        <w:rPr>
          <w:bCs/>
          <w:sz w:val="24"/>
          <w:szCs w:val="24"/>
          <w:lang w:val="en-US"/>
        </w:rPr>
      </w:pPr>
      <w:r>
        <w:rPr>
          <w:bCs/>
          <w:sz w:val="24"/>
          <w:szCs w:val="24"/>
          <w:lang w:val="en-US"/>
        </w:rPr>
        <w:t>Orion Pharma A/S</w:t>
      </w:r>
    </w:p>
    <w:p w:rsidR="0052244C" w:rsidRPr="00614A9A" w:rsidRDefault="0052244C" w:rsidP="0052244C">
      <w:pPr>
        <w:numPr>
          <w:ilvl w:val="12"/>
          <w:numId w:val="0"/>
        </w:numPr>
        <w:ind w:left="851" w:right="-2"/>
        <w:rPr>
          <w:bCs/>
          <w:sz w:val="24"/>
          <w:szCs w:val="24"/>
          <w:lang w:val="en-US"/>
        </w:rPr>
      </w:pPr>
      <w:proofErr w:type="spellStart"/>
      <w:r w:rsidRPr="00614A9A">
        <w:rPr>
          <w:bCs/>
          <w:sz w:val="24"/>
          <w:szCs w:val="24"/>
          <w:lang w:val="en-US"/>
        </w:rPr>
        <w:t>Ørestads</w:t>
      </w:r>
      <w:proofErr w:type="spellEnd"/>
      <w:r w:rsidRPr="00614A9A">
        <w:rPr>
          <w:bCs/>
          <w:sz w:val="24"/>
          <w:szCs w:val="24"/>
          <w:lang w:val="en-US"/>
        </w:rPr>
        <w:t xml:space="preserve"> Boulevard 73</w:t>
      </w:r>
    </w:p>
    <w:p w:rsidR="0052244C" w:rsidRPr="00614A9A" w:rsidRDefault="0052244C" w:rsidP="0052244C">
      <w:pPr>
        <w:numPr>
          <w:ilvl w:val="12"/>
          <w:numId w:val="0"/>
        </w:numPr>
        <w:ind w:left="851" w:right="-2"/>
        <w:rPr>
          <w:bCs/>
          <w:sz w:val="24"/>
          <w:szCs w:val="24"/>
        </w:rPr>
      </w:pPr>
      <w:r>
        <w:rPr>
          <w:sz w:val="24"/>
          <w:szCs w:val="24"/>
        </w:rPr>
        <w:t>2300 København S</w:t>
      </w:r>
    </w:p>
    <w:p w:rsidR="0052244C" w:rsidRDefault="0052244C" w:rsidP="0052244C">
      <w:pPr>
        <w:ind w:left="851"/>
        <w:rPr>
          <w:sz w:val="24"/>
          <w:szCs w:val="24"/>
        </w:rPr>
      </w:pPr>
    </w:p>
    <w:p w:rsidR="0052244C" w:rsidRDefault="0052244C" w:rsidP="0052244C">
      <w:pPr>
        <w:suppressAutoHyphens/>
        <w:ind w:left="851" w:hanging="851"/>
        <w:rPr>
          <w:sz w:val="24"/>
          <w:szCs w:val="24"/>
        </w:rPr>
      </w:pPr>
      <w:r>
        <w:rPr>
          <w:b/>
          <w:sz w:val="24"/>
          <w:szCs w:val="24"/>
        </w:rPr>
        <w:t>8.</w:t>
      </w:r>
      <w:r>
        <w:rPr>
          <w:b/>
          <w:sz w:val="24"/>
          <w:szCs w:val="24"/>
        </w:rPr>
        <w:tab/>
        <w:t>MARKEDSFØRINGSTILLADELSESNUMMER (NUMRE)</w:t>
      </w:r>
    </w:p>
    <w:p w:rsidR="0052244C" w:rsidRDefault="0052244C" w:rsidP="0052244C">
      <w:pPr>
        <w:tabs>
          <w:tab w:val="left" w:pos="1560"/>
        </w:tabs>
        <w:ind w:left="851"/>
        <w:rPr>
          <w:sz w:val="24"/>
          <w:szCs w:val="24"/>
        </w:rPr>
      </w:pPr>
      <w:r>
        <w:rPr>
          <w:sz w:val="24"/>
          <w:szCs w:val="24"/>
        </w:rPr>
        <w:t>5 mg:</w:t>
      </w:r>
      <w:r>
        <w:rPr>
          <w:sz w:val="24"/>
          <w:szCs w:val="24"/>
        </w:rPr>
        <w:tab/>
        <w:t>47852</w:t>
      </w:r>
    </w:p>
    <w:p w:rsidR="0052244C" w:rsidRDefault="0052244C" w:rsidP="0052244C">
      <w:pPr>
        <w:tabs>
          <w:tab w:val="left" w:pos="1560"/>
        </w:tabs>
        <w:ind w:left="851"/>
        <w:rPr>
          <w:sz w:val="24"/>
          <w:szCs w:val="24"/>
        </w:rPr>
      </w:pPr>
      <w:r>
        <w:rPr>
          <w:sz w:val="24"/>
          <w:szCs w:val="24"/>
        </w:rPr>
        <w:t>10 mg:</w:t>
      </w:r>
      <w:r>
        <w:rPr>
          <w:sz w:val="24"/>
          <w:szCs w:val="24"/>
        </w:rPr>
        <w:tab/>
        <w:t>47853</w:t>
      </w:r>
    </w:p>
    <w:p w:rsidR="0052244C" w:rsidRDefault="0052244C" w:rsidP="0052244C">
      <w:pPr>
        <w:ind w:left="851" w:hanging="851"/>
        <w:rPr>
          <w:sz w:val="24"/>
          <w:szCs w:val="24"/>
        </w:rPr>
      </w:pPr>
    </w:p>
    <w:p w:rsidR="0052244C" w:rsidRDefault="0052244C" w:rsidP="0052244C">
      <w:pPr>
        <w:suppressAutoHyphens/>
        <w:ind w:left="851" w:hanging="851"/>
        <w:rPr>
          <w:sz w:val="24"/>
          <w:szCs w:val="24"/>
        </w:rPr>
      </w:pPr>
      <w:r>
        <w:rPr>
          <w:b/>
          <w:sz w:val="24"/>
          <w:szCs w:val="24"/>
        </w:rPr>
        <w:t>9.</w:t>
      </w:r>
      <w:r>
        <w:rPr>
          <w:b/>
          <w:sz w:val="24"/>
          <w:szCs w:val="24"/>
        </w:rPr>
        <w:tab/>
        <w:t>DATO FOR FØRSTE MARKEDSFØRINGSTILLADELSE</w:t>
      </w:r>
    </w:p>
    <w:p w:rsidR="0052244C" w:rsidRDefault="0052244C" w:rsidP="0052244C">
      <w:pPr>
        <w:ind w:left="851"/>
        <w:rPr>
          <w:sz w:val="24"/>
          <w:szCs w:val="24"/>
        </w:rPr>
      </w:pPr>
      <w:r>
        <w:rPr>
          <w:sz w:val="24"/>
          <w:szCs w:val="24"/>
        </w:rPr>
        <w:t>18. juli 2012</w:t>
      </w:r>
    </w:p>
    <w:p w:rsidR="0052244C" w:rsidRDefault="0052244C" w:rsidP="0052244C">
      <w:pPr>
        <w:ind w:left="851"/>
        <w:rPr>
          <w:sz w:val="24"/>
          <w:szCs w:val="24"/>
        </w:rPr>
      </w:pPr>
    </w:p>
    <w:p w:rsidR="0052244C" w:rsidRDefault="0052244C" w:rsidP="0052244C">
      <w:pPr>
        <w:suppressAutoHyphens/>
        <w:ind w:left="851" w:hanging="851"/>
        <w:rPr>
          <w:sz w:val="24"/>
          <w:szCs w:val="24"/>
        </w:rPr>
      </w:pPr>
      <w:r>
        <w:rPr>
          <w:b/>
          <w:sz w:val="24"/>
          <w:szCs w:val="24"/>
        </w:rPr>
        <w:t>10.</w:t>
      </w:r>
      <w:r>
        <w:rPr>
          <w:b/>
          <w:sz w:val="24"/>
          <w:szCs w:val="24"/>
        </w:rPr>
        <w:tab/>
        <w:t>DATO FOR ÆNDRING AF TEKSTEN</w:t>
      </w:r>
    </w:p>
    <w:p w:rsidR="0052244C" w:rsidRPr="00C313BD" w:rsidRDefault="0052244C" w:rsidP="0052244C">
      <w:pPr>
        <w:suppressAutoHyphens/>
        <w:ind w:left="851" w:hanging="851"/>
        <w:rPr>
          <w:sz w:val="24"/>
          <w:szCs w:val="24"/>
        </w:rPr>
      </w:pPr>
      <w:r>
        <w:rPr>
          <w:sz w:val="24"/>
          <w:szCs w:val="24"/>
        </w:rPr>
        <w:tab/>
      </w:r>
      <w:r w:rsidR="003B6AFD" w:rsidRPr="003B6AFD">
        <w:rPr>
          <w:sz w:val="24"/>
          <w:szCs w:val="24"/>
        </w:rPr>
        <w:t>21. april 2021</w:t>
      </w:r>
    </w:p>
    <w:p w:rsidR="0052244C" w:rsidRPr="001F52BB" w:rsidRDefault="0052244C" w:rsidP="0052244C"/>
    <w:p w:rsidR="0052244C" w:rsidRPr="003068EC" w:rsidRDefault="0052244C" w:rsidP="0052244C"/>
    <w:p w:rsidR="009260DE" w:rsidRPr="0052244C" w:rsidRDefault="009260DE" w:rsidP="0052244C"/>
    <w:sectPr w:rsidR="009260DE" w:rsidRPr="0052244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44C" w:rsidRDefault="0052244C">
      <w:r>
        <w:separator/>
      </w:r>
    </w:p>
  </w:endnote>
  <w:endnote w:type="continuationSeparator" w:id="0">
    <w:p w:rsidR="0052244C" w:rsidRDefault="0052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900C3">
      <w:rPr>
        <w:i/>
        <w:noProof/>
        <w:sz w:val="18"/>
        <w:szCs w:val="18"/>
      </w:rPr>
      <w:t>Buspirone Orion, tabletter 5 mg og 10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44C" w:rsidRDefault="0052244C">
      <w:r>
        <w:separator/>
      </w:r>
    </w:p>
  </w:footnote>
  <w:footnote w:type="continuationSeparator" w:id="0">
    <w:p w:rsidR="0052244C" w:rsidRDefault="00522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BC64F69"/>
    <w:multiLevelType w:val="multilevel"/>
    <w:tmpl w:val="5328BEF6"/>
    <w:lvl w:ilvl="0">
      <w:start w:val="6"/>
      <w:numFmt w:val="decimal"/>
      <w:lvlText w:val="%1"/>
      <w:lvlJc w:val="left"/>
      <w:pPr>
        <w:tabs>
          <w:tab w:val="num" w:pos="570"/>
        </w:tabs>
        <w:ind w:left="570" w:hanging="570"/>
      </w:pPr>
    </w:lvl>
    <w:lvl w:ilvl="1">
      <w:start w:val="5"/>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71DC5E83"/>
    <w:multiLevelType w:val="hybridMultilevel"/>
    <w:tmpl w:val="62AE2CB4"/>
    <w:lvl w:ilvl="0" w:tplc="7A3A91F0">
      <w:start w:val="1"/>
      <w:numFmt w:val="bullet"/>
      <w:lvlText w:val=""/>
      <w:lvlJc w:val="left"/>
      <w:pPr>
        <w:ind w:left="3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44C"/>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B6AFD"/>
    <w:rsid w:val="003C769A"/>
    <w:rsid w:val="003F1838"/>
    <w:rsid w:val="0045746C"/>
    <w:rsid w:val="0049104B"/>
    <w:rsid w:val="004D0CE5"/>
    <w:rsid w:val="004E3B12"/>
    <w:rsid w:val="00517EBF"/>
    <w:rsid w:val="0052244C"/>
    <w:rsid w:val="00532310"/>
    <w:rsid w:val="00560ECC"/>
    <w:rsid w:val="00565F0F"/>
    <w:rsid w:val="00594A86"/>
    <w:rsid w:val="00596D86"/>
    <w:rsid w:val="006118CC"/>
    <w:rsid w:val="00637F5A"/>
    <w:rsid w:val="006560B1"/>
    <w:rsid w:val="006756DD"/>
    <w:rsid w:val="00737275"/>
    <w:rsid w:val="00740EEC"/>
    <w:rsid w:val="0078011A"/>
    <w:rsid w:val="00782AF4"/>
    <w:rsid w:val="00790EE7"/>
    <w:rsid w:val="007B6649"/>
    <w:rsid w:val="0081546F"/>
    <w:rsid w:val="0082576E"/>
    <w:rsid w:val="008950F2"/>
    <w:rsid w:val="00907F75"/>
    <w:rsid w:val="009260DE"/>
    <w:rsid w:val="0093258A"/>
    <w:rsid w:val="009C7BA3"/>
    <w:rsid w:val="009D1F5A"/>
    <w:rsid w:val="009F49CC"/>
    <w:rsid w:val="00B003BF"/>
    <w:rsid w:val="00B373D7"/>
    <w:rsid w:val="00C36276"/>
    <w:rsid w:val="00C42586"/>
    <w:rsid w:val="00C60CCD"/>
    <w:rsid w:val="00C84483"/>
    <w:rsid w:val="00C95551"/>
    <w:rsid w:val="00CB20D7"/>
    <w:rsid w:val="00D020B0"/>
    <w:rsid w:val="00D11748"/>
    <w:rsid w:val="00D366CF"/>
    <w:rsid w:val="00D900C3"/>
    <w:rsid w:val="00DE1E62"/>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E5C58"/>
  <w15:chartTrackingRefBased/>
  <w15:docId w15:val="{D015892F-9E47-4256-9B39-1EEB017B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52244C"/>
    <w:pPr>
      <w:spacing w:before="120" w:after="120"/>
      <w:jc w:val="both"/>
    </w:pPr>
    <w:rPr>
      <w:sz w:val="22"/>
      <w:lang w:val="en-US"/>
    </w:rPr>
  </w:style>
  <w:style w:type="character" w:styleId="Hyperlink">
    <w:name w:val="Hyperlink"/>
    <w:basedOn w:val="Standardskrifttypeiafsnit"/>
    <w:uiPriority w:val="99"/>
    <w:unhideWhenUsed/>
    <w:rsid w:val="0052244C"/>
    <w:rPr>
      <w:color w:val="0563C1" w:themeColor="hyperlink"/>
      <w:u w:val="single"/>
    </w:rPr>
  </w:style>
  <w:style w:type="paragraph" w:styleId="Listeafsnit">
    <w:name w:val="List Paragraph"/>
    <w:basedOn w:val="Normal"/>
    <w:uiPriority w:val="34"/>
    <w:qFormat/>
    <w:rsid w:val="00D90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1533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18732422">
      <w:bodyDiv w:val="1"/>
      <w:marLeft w:val="0"/>
      <w:marRight w:val="0"/>
      <w:marTop w:val="0"/>
      <w:marBottom w:val="0"/>
      <w:divBdr>
        <w:top w:val="none" w:sz="0" w:space="0" w:color="auto"/>
        <w:left w:val="none" w:sz="0" w:space="0" w:color="auto"/>
        <w:bottom w:val="none" w:sz="0" w:space="0" w:color="auto"/>
        <w:right w:val="none" w:sz="0" w:space="0" w:color="auto"/>
      </w:divBdr>
    </w:div>
    <w:div w:id="567956147">
      <w:bodyDiv w:val="1"/>
      <w:marLeft w:val="0"/>
      <w:marRight w:val="0"/>
      <w:marTop w:val="0"/>
      <w:marBottom w:val="0"/>
      <w:divBdr>
        <w:top w:val="none" w:sz="0" w:space="0" w:color="auto"/>
        <w:left w:val="none" w:sz="0" w:space="0" w:color="auto"/>
        <w:bottom w:val="none" w:sz="0" w:space="0" w:color="auto"/>
        <w:right w:val="none" w:sz="0" w:space="0" w:color="auto"/>
      </w:divBdr>
    </w:div>
    <w:div w:id="856501458">
      <w:bodyDiv w:val="1"/>
      <w:marLeft w:val="0"/>
      <w:marRight w:val="0"/>
      <w:marTop w:val="0"/>
      <w:marBottom w:val="0"/>
      <w:divBdr>
        <w:top w:val="none" w:sz="0" w:space="0" w:color="auto"/>
        <w:left w:val="none" w:sz="0" w:space="0" w:color="auto"/>
        <w:bottom w:val="none" w:sz="0" w:space="0" w:color="auto"/>
        <w:right w:val="none" w:sz="0" w:space="0" w:color="auto"/>
      </w:divBdr>
    </w:div>
    <w:div w:id="1272588740">
      <w:bodyDiv w:val="1"/>
      <w:marLeft w:val="0"/>
      <w:marRight w:val="0"/>
      <w:marTop w:val="0"/>
      <w:marBottom w:val="0"/>
      <w:divBdr>
        <w:top w:val="none" w:sz="0" w:space="0" w:color="auto"/>
        <w:left w:val="none" w:sz="0" w:space="0" w:color="auto"/>
        <w:bottom w:val="none" w:sz="0" w:space="0" w:color="auto"/>
        <w:right w:val="none" w:sz="0" w:space="0" w:color="auto"/>
      </w:divBdr>
    </w:div>
    <w:div w:id="1283144935">
      <w:bodyDiv w:val="1"/>
      <w:marLeft w:val="0"/>
      <w:marRight w:val="0"/>
      <w:marTop w:val="0"/>
      <w:marBottom w:val="0"/>
      <w:divBdr>
        <w:top w:val="none" w:sz="0" w:space="0" w:color="auto"/>
        <w:left w:val="none" w:sz="0" w:space="0" w:color="auto"/>
        <w:bottom w:val="none" w:sz="0" w:space="0" w:color="auto"/>
        <w:right w:val="none" w:sz="0" w:space="0" w:color="auto"/>
      </w:divBdr>
    </w:div>
    <w:div w:id="1345211074">
      <w:bodyDiv w:val="1"/>
      <w:marLeft w:val="0"/>
      <w:marRight w:val="0"/>
      <w:marTop w:val="0"/>
      <w:marBottom w:val="0"/>
      <w:divBdr>
        <w:top w:val="none" w:sz="0" w:space="0" w:color="auto"/>
        <w:left w:val="none" w:sz="0" w:space="0" w:color="auto"/>
        <w:bottom w:val="none" w:sz="0" w:space="0" w:color="auto"/>
        <w:right w:val="none" w:sz="0" w:space="0" w:color="auto"/>
      </w:divBdr>
    </w:div>
    <w:div w:id="1636176783">
      <w:bodyDiv w:val="1"/>
      <w:marLeft w:val="0"/>
      <w:marRight w:val="0"/>
      <w:marTop w:val="0"/>
      <w:marBottom w:val="0"/>
      <w:divBdr>
        <w:top w:val="none" w:sz="0" w:space="0" w:color="auto"/>
        <w:left w:val="none" w:sz="0" w:space="0" w:color="auto"/>
        <w:bottom w:val="none" w:sz="0" w:space="0" w:color="auto"/>
        <w:right w:val="none" w:sz="0" w:space="0" w:color="auto"/>
      </w:divBdr>
    </w:div>
    <w:div w:id="1817642737">
      <w:bodyDiv w:val="1"/>
      <w:marLeft w:val="0"/>
      <w:marRight w:val="0"/>
      <w:marTop w:val="0"/>
      <w:marBottom w:val="0"/>
      <w:divBdr>
        <w:top w:val="none" w:sz="0" w:space="0" w:color="auto"/>
        <w:left w:val="none" w:sz="0" w:space="0" w:color="auto"/>
        <w:bottom w:val="none" w:sz="0" w:space="0" w:color="auto"/>
        <w:right w:val="none" w:sz="0" w:space="0" w:color="auto"/>
      </w:divBdr>
    </w:div>
    <w:div w:id="1930919096">
      <w:bodyDiv w:val="1"/>
      <w:marLeft w:val="0"/>
      <w:marRight w:val="0"/>
      <w:marTop w:val="0"/>
      <w:marBottom w:val="0"/>
      <w:divBdr>
        <w:top w:val="none" w:sz="0" w:space="0" w:color="auto"/>
        <w:left w:val="none" w:sz="0" w:space="0" w:color="auto"/>
        <w:bottom w:val="none" w:sz="0" w:space="0" w:color="auto"/>
        <w:right w:val="none" w:sz="0" w:space="0" w:color="auto"/>
      </w:divBdr>
    </w:div>
    <w:div w:id="212677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8</TotalTime>
  <Pages>13</Pages>
  <Words>3663</Words>
  <Characters>24516</Characters>
  <Application>Microsoft Office Word</Application>
  <DocSecurity>0</DocSecurity>
  <Lines>204</Lines>
  <Paragraphs>56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2020121057_x000d_
SPC pkt. 2, 3, 4.2-4.6, 4.8, 5.0, 6.6</dc:description>
  <cp:lastModifiedBy>Betty Winther Andersen</cp:lastModifiedBy>
  <cp:revision>7</cp:revision>
  <cp:lastPrinted>2012-08-22T08:53:00Z</cp:lastPrinted>
  <dcterms:created xsi:type="dcterms:W3CDTF">2021-04-19T10:22:00Z</dcterms:created>
  <dcterms:modified xsi:type="dcterms:W3CDTF">2021-04-19T10:50:00Z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