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2B6D8" w14:textId="4F6299A8" w:rsidR="009260DE" w:rsidRPr="00E85381" w:rsidRDefault="0021526C" w:rsidP="00E85381">
      <w:pPr>
        <w:rPr>
          <w:sz w:val="24"/>
          <w:szCs w:val="24"/>
        </w:rPr>
      </w:pPr>
      <w:r w:rsidRPr="00E85381">
        <w:rPr>
          <w:noProof/>
          <w:sz w:val="24"/>
          <w:szCs w:val="24"/>
          <w:lang w:eastAsia="da-DK"/>
        </w:rPr>
        <w:drawing>
          <wp:anchor distT="0" distB="0" distL="114300" distR="114300" simplePos="0" relativeHeight="251658240" behindDoc="0" locked="0" layoutInCell="1" allowOverlap="1" wp14:anchorId="063D364E" wp14:editId="75590C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85381">
        <w:rPr>
          <w:sz w:val="24"/>
          <w:szCs w:val="24"/>
        </w:rPr>
        <w:br w:type="textWrapping" w:clear="all"/>
      </w:r>
    </w:p>
    <w:p w14:paraId="497D6465" w14:textId="3A32D801" w:rsidR="009260DE" w:rsidRPr="00BE09B4" w:rsidRDefault="009260DE" w:rsidP="009260DE">
      <w:pPr>
        <w:pStyle w:val="Titel"/>
        <w:tabs>
          <w:tab w:val="right" w:pos="9356"/>
        </w:tabs>
        <w:jc w:val="left"/>
        <w:rPr>
          <w:b w:val="0"/>
          <w:szCs w:val="24"/>
          <w:lang w:eastAsia="en-US"/>
        </w:rPr>
      </w:pPr>
      <w:r w:rsidRPr="00E85381">
        <w:rPr>
          <w:b w:val="0"/>
          <w:szCs w:val="24"/>
          <w:lang w:eastAsia="en-US"/>
        </w:rPr>
        <w:tab/>
      </w:r>
      <w:r w:rsidR="006D506F">
        <w:rPr>
          <w:szCs w:val="24"/>
        </w:rPr>
        <w:t>24</w:t>
      </w:r>
      <w:r w:rsidR="00BE09B4">
        <w:rPr>
          <w:szCs w:val="24"/>
        </w:rPr>
        <w:t xml:space="preserve">. </w:t>
      </w:r>
      <w:r w:rsidR="006D506F">
        <w:rPr>
          <w:szCs w:val="24"/>
        </w:rPr>
        <w:t xml:space="preserve">juli </w:t>
      </w:r>
      <w:r w:rsidR="00BE09B4">
        <w:rPr>
          <w:szCs w:val="24"/>
        </w:rPr>
        <w:t>2024</w:t>
      </w:r>
    </w:p>
    <w:p w14:paraId="7D9C6758" w14:textId="6B4246BC" w:rsidR="009260DE" w:rsidRDefault="009260DE" w:rsidP="009260DE">
      <w:pPr>
        <w:pStyle w:val="Titel"/>
        <w:jc w:val="left"/>
        <w:rPr>
          <w:b w:val="0"/>
          <w:szCs w:val="24"/>
        </w:rPr>
      </w:pPr>
    </w:p>
    <w:p w14:paraId="68A08598" w14:textId="77777777" w:rsidR="006D506F" w:rsidRPr="00BE09B4" w:rsidRDefault="006D506F" w:rsidP="009260DE">
      <w:pPr>
        <w:pStyle w:val="Titel"/>
        <w:jc w:val="left"/>
        <w:rPr>
          <w:b w:val="0"/>
          <w:szCs w:val="24"/>
        </w:rPr>
      </w:pPr>
    </w:p>
    <w:p w14:paraId="74358943" w14:textId="77777777" w:rsidR="009260DE" w:rsidRPr="00BE09B4" w:rsidRDefault="009260DE" w:rsidP="009260DE">
      <w:pPr>
        <w:pStyle w:val="Titel"/>
        <w:jc w:val="left"/>
        <w:rPr>
          <w:b w:val="0"/>
          <w:szCs w:val="24"/>
        </w:rPr>
      </w:pPr>
    </w:p>
    <w:p w14:paraId="44DFB791" w14:textId="77777777" w:rsidR="009260DE" w:rsidRPr="00BE09B4" w:rsidRDefault="009260DE" w:rsidP="009260DE">
      <w:pPr>
        <w:jc w:val="center"/>
        <w:rPr>
          <w:b/>
          <w:sz w:val="24"/>
          <w:szCs w:val="24"/>
        </w:rPr>
      </w:pPr>
      <w:r w:rsidRPr="00BE09B4">
        <w:rPr>
          <w:b/>
          <w:sz w:val="24"/>
          <w:szCs w:val="24"/>
        </w:rPr>
        <w:t>PRODUKTRESUMÉ</w:t>
      </w:r>
    </w:p>
    <w:p w14:paraId="559202A0" w14:textId="77777777" w:rsidR="009260DE" w:rsidRPr="00BE09B4" w:rsidRDefault="009260DE" w:rsidP="009260DE">
      <w:pPr>
        <w:jc w:val="center"/>
        <w:rPr>
          <w:b/>
          <w:sz w:val="24"/>
          <w:szCs w:val="24"/>
        </w:rPr>
      </w:pPr>
    </w:p>
    <w:p w14:paraId="5D7BA2DE" w14:textId="77777777" w:rsidR="009260DE" w:rsidRPr="00BE09B4" w:rsidRDefault="009260DE" w:rsidP="009260DE">
      <w:pPr>
        <w:jc w:val="center"/>
        <w:rPr>
          <w:b/>
          <w:sz w:val="24"/>
          <w:szCs w:val="24"/>
        </w:rPr>
      </w:pPr>
      <w:r w:rsidRPr="00BE09B4">
        <w:rPr>
          <w:b/>
          <w:sz w:val="24"/>
          <w:szCs w:val="24"/>
        </w:rPr>
        <w:t>for</w:t>
      </w:r>
    </w:p>
    <w:p w14:paraId="6B240A51" w14:textId="77777777" w:rsidR="000B058C" w:rsidRPr="00BE09B4" w:rsidRDefault="000B058C" w:rsidP="009260DE">
      <w:pPr>
        <w:jc w:val="center"/>
        <w:rPr>
          <w:b/>
          <w:sz w:val="24"/>
          <w:szCs w:val="24"/>
        </w:rPr>
      </w:pPr>
    </w:p>
    <w:p w14:paraId="60ACC64D" w14:textId="5FEAF83C" w:rsidR="009260DE" w:rsidRPr="00BE09B4" w:rsidRDefault="00BC2428" w:rsidP="009260DE">
      <w:pPr>
        <w:jc w:val="center"/>
        <w:rPr>
          <w:b/>
          <w:sz w:val="24"/>
          <w:szCs w:val="24"/>
        </w:rPr>
      </w:pPr>
      <w:proofErr w:type="spellStart"/>
      <w:r w:rsidRPr="00BE09B4">
        <w:rPr>
          <w:b/>
          <w:sz w:val="24"/>
          <w:szCs w:val="24"/>
        </w:rPr>
        <w:t>Carbidopa</w:t>
      </w:r>
      <w:proofErr w:type="spellEnd"/>
      <w:r w:rsidRPr="00BE09B4">
        <w:rPr>
          <w:b/>
          <w:sz w:val="24"/>
          <w:szCs w:val="24"/>
        </w:rPr>
        <w:t>/</w:t>
      </w:r>
      <w:proofErr w:type="spellStart"/>
      <w:r w:rsidRPr="00BE09B4">
        <w:rPr>
          <w:b/>
          <w:sz w:val="24"/>
          <w:szCs w:val="24"/>
        </w:rPr>
        <w:t>Levodopa</w:t>
      </w:r>
      <w:proofErr w:type="spellEnd"/>
      <w:r w:rsidRPr="00BE09B4">
        <w:rPr>
          <w:b/>
          <w:sz w:val="24"/>
          <w:szCs w:val="24"/>
        </w:rPr>
        <w:t xml:space="preserve"> "</w:t>
      </w:r>
      <w:proofErr w:type="spellStart"/>
      <w:r w:rsidRPr="00BE09B4">
        <w:rPr>
          <w:b/>
          <w:sz w:val="24"/>
          <w:szCs w:val="24"/>
        </w:rPr>
        <w:t>Orifarm</w:t>
      </w:r>
      <w:proofErr w:type="spellEnd"/>
      <w:r w:rsidRPr="00BE09B4">
        <w:rPr>
          <w:b/>
          <w:sz w:val="24"/>
          <w:szCs w:val="24"/>
        </w:rPr>
        <w:t>", tabletter</w:t>
      </w:r>
    </w:p>
    <w:p w14:paraId="5F4061FF" w14:textId="77777777" w:rsidR="009260DE" w:rsidRPr="00BE09B4" w:rsidRDefault="009260DE" w:rsidP="009260DE">
      <w:pPr>
        <w:jc w:val="both"/>
        <w:rPr>
          <w:sz w:val="24"/>
          <w:szCs w:val="24"/>
        </w:rPr>
      </w:pPr>
    </w:p>
    <w:p w14:paraId="43FC4E4D" w14:textId="77777777" w:rsidR="009260DE" w:rsidRPr="00BE09B4" w:rsidRDefault="009260DE" w:rsidP="009260DE">
      <w:pPr>
        <w:jc w:val="both"/>
        <w:rPr>
          <w:sz w:val="24"/>
          <w:szCs w:val="24"/>
        </w:rPr>
      </w:pPr>
    </w:p>
    <w:p w14:paraId="4154B192" w14:textId="77777777" w:rsidR="009260DE" w:rsidRPr="00BE09B4" w:rsidRDefault="009260DE" w:rsidP="009260DE">
      <w:pPr>
        <w:tabs>
          <w:tab w:val="left" w:pos="851"/>
        </w:tabs>
        <w:ind w:left="851" w:hanging="851"/>
        <w:rPr>
          <w:b/>
          <w:sz w:val="24"/>
          <w:szCs w:val="24"/>
        </w:rPr>
      </w:pPr>
      <w:r w:rsidRPr="00BE09B4">
        <w:rPr>
          <w:b/>
          <w:sz w:val="24"/>
          <w:szCs w:val="24"/>
        </w:rPr>
        <w:t>0.</w:t>
      </w:r>
      <w:r w:rsidRPr="00BE09B4">
        <w:rPr>
          <w:b/>
          <w:sz w:val="24"/>
          <w:szCs w:val="24"/>
        </w:rPr>
        <w:tab/>
        <w:t>D.SP.NR.</w:t>
      </w:r>
    </w:p>
    <w:p w14:paraId="692D0075" w14:textId="5317D658" w:rsidR="009260DE" w:rsidRPr="00E85381" w:rsidRDefault="00BC2428" w:rsidP="009260DE">
      <w:pPr>
        <w:tabs>
          <w:tab w:val="left" w:pos="851"/>
        </w:tabs>
        <w:ind w:left="851"/>
        <w:rPr>
          <w:sz w:val="24"/>
          <w:szCs w:val="24"/>
        </w:rPr>
      </w:pPr>
      <w:r w:rsidRPr="00E85381">
        <w:rPr>
          <w:sz w:val="24"/>
          <w:szCs w:val="24"/>
        </w:rPr>
        <w:t>33024</w:t>
      </w:r>
    </w:p>
    <w:p w14:paraId="7E778136" w14:textId="77777777" w:rsidR="009260DE" w:rsidRPr="00E85381" w:rsidRDefault="009260DE" w:rsidP="009260DE">
      <w:pPr>
        <w:tabs>
          <w:tab w:val="left" w:pos="851"/>
        </w:tabs>
        <w:ind w:left="851"/>
        <w:rPr>
          <w:sz w:val="24"/>
          <w:szCs w:val="24"/>
        </w:rPr>
      </w:pPr>
    </w:p>
    <w:p w14:paraId="49A4E65C" w14:textId="77777777" w:rsidR="009260DE" w:rsidRPr="00E85381" w:rsidRDefault="009260DE" w:rsidP="009260DE">
      <w:pPr>
        <w:tabs>
          <w:tab w:val="left" w:pos="851"/>
        </w:tabs>
        <w:ind w:left="851" w:hanging="851"/>
        <w:rPr>
          <w:b/>
          <w:sz w:val="24"/>
          <w:szCs w:val="24"/>
        </w:rPr>
      </w:pPr>
      <w:r w:rsidRPr="00E85381">
        <w:rPr>
          <w:b/>
          <w:sz w:val="24"/>
          <w:szCs w:val="24"/>
        </w:rPr>
        <w:t>1.</w:t>
      </w:r>
      <w:r w:rsidRPr="00E85381">
        <w:rPr>
          <w:b/>
          <w:sz w:val="24"/>
          <w:szCs w:val="24"/>
        </w:rPr>
        <w:tab/>
        <w:t>LÆGEMIDLETS NAVN</w:t>
      </w:r>
    </w:p>
    <w:p w14:paraId="56262712" w14:textId="76D98F38" w:rsidR="009260DE" w:rsidRPr="00E85381" w:rsidRDefault="00BC2428" w:rsidP="009260DE">
      <w:pPr>
        <w:tabs>
          <w:tab w:val="left" w:pos="851"/>
        </w:tabs>
        <w:ind w:left="851"/>
        <w:rPr>
          <w:sz w:val="24"/>
          <w:szCs w:val="24"/>
        </w:rPr>
      </w:pP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proofErr w:type="spellStart"/>
      <w:r w:rsidRPr="00E85381">
        <w:rPr>
          <w:sz w:val="24"/>
          <w:szCs w:val="24"/>
        </w:rPr>
        <w:t>Orifarm</w:t>
      </w:r>
      <w:proofErr w:type="spellEnd"/>
      <w:r w:rsidRPr="00E85381">
        <w:rPr>
          <w:sz w:val="24"/>
          <w:szCs w:val="24"/>
        </w:rPr>
        <w:t>"</w:t>
      </w:r>
    </w:p>
    <w:p w14:paraId="10B5BA9A" w14:textId="77777777" w:rsidR="009260DE" w:rsidRPr="00E85381" w:rsidRDefault="009260DE" w:rsidP="009260DE">
      <w:pPr>
        <w:tabs>
          <w:tab w:val="left" w:pos="851"/>
        </w:tabs>
        <w:ind w:left="851"/>
        <w:rPr>
          <w:sz w:val="24"/>
          <w:szCs w:val="24"/>
        </w:rPr>
      </w:pPr>
    </w:p>
    <w:p w14:paraId="26C4705A" w14:textId="77777777" w:rsidR="009260DE" w:rsidRPr="00E85381" w:rsidRDefault="009260DE" w:rsidP="009260DE">
      <w:pPr>
        <w:tabs>
          <w:tab w:val="left" w:pos="851"/>
        </w:tabs>
        <w:ind w:left="851" w:hanging="851"/>
        <w:rPr>
          <w:b/>
          <w:sz w:val="24"/>
          <w:szCs w:val="24"/>
        </w:rPr>
      </w:pPr>
      <w:r w:rsidRPr="00E85381">
        <w:rPr>
          <w:b/>
          <w:sz w:val="24"/>
          <w:szCs w:val="24"/>
        </w:rPr>
        <w:t>2.</w:t>
      </w:r>
      <w:r w:rsidRPr="00E85381">
        <w:rPr>
          <w:b/>
          <w:sz w:val="24"/>
          <w:szCs w:val="24"/>
        </w:rPr>
        <w:tab/>
        <w:t>KVALITATIV OG KVANTITATIV SAMMENSÆTNING</w:t>
      </w:r>
    </w:p>
    <w:p w14:paraId="39181548" w14:textId="77777777" w:rsidR="00D7688E" w:rsidRPr="00E85381" w:rsidRDefault="00D7688E" w:rsidP="00323233">
      <w:pPr>
        <w:ind w:left="851"/>
        <w:rPr>
          <w:sz w:val="24"/>
          <w:szCs w:val="24"/>
        </w:rPr>
      </w:pPr>
      <w:r w:rsidRPr="00E85381">
        <w:rPr>
          <w:sz w:val="24"/>
          <w:szCs w:val="24"/>
        </w:rPr>
        <w:t>12,5 mg/50 mg tabletter:</w:t>
      </w:r>
    </w:p>
    <w:p w14:paraId="6BF53795" w14:textId="65F9FADB" w:rsidR="00D7688E" w:rsidRPr="00E85381" w:rsidRDefault="00D7688E" w:rsidP="00323233">
      <w:pPr>
        <w:ind w:left="851"/>
        <w:rPr>
          <w:sz w:val="24"/>
          <w:szCs w:val="24"/>
          <w:u w:val="single"/>
        </w:rPr>
      </w:pPr>
      <w:r w:rsidRPr="00E85381">
        <w:rPr>
          <w:sz w:val="24"/>
          <w:szCs w:val="24"/>
        </w:rPr>
        <w:t xml:space="preserve">En tablet indeholder </w:t>
      </w:r>
      <w:proofErr w:type="spellStart"/>
      <w:r w:rsidRPr="00E85381">
        <w:rPr>
          <w:sz w:val="24"/>
          <w:szCs w:val="24"/>
        </w:rPr>
        <w:t>carbidopamonohydrat</w:t>
      </w:r>
      <w:proofErr w:type="spellEnd"/>
      <w:r w:rsidRPr="00E85381">
        <w:rPr>
          <w:sz w:val="24"/>
          <w:szCs w:val="24"/>
        </w:rPr>
        <w:t xml:space="preserve"> svarende til 12,5 mg vandfri </w:t>
      </w:r>
      <w:proofErr w:type="spellStart"/>
      <w:r w:rsidRPr="00E85381">
        <w:rPr>
          <w:sz w:val="24"/>
          <w:szCs w:val="24"/>
        </w:rPr>
        <w:t>carbidopa</w:t>
      </w:r>
      <w:proofErr w:type="spellEnd"/>
      <w:r w:rsidRPr="00E85381">
        <w:rPr>
          <w:sz w:val="24"/>
          <w:szCs w:val="24"/>
        </w:rPr>
        <w:t xml:space="preserve"> og 50</w:t>
      </w:r>
      <w:r w:rsidR="008B4349">
        <w:rPr>
          <w:sz w:val="24"/>
          <w:szCs w:val="24"/>
        </w:rPr>
        <w:t> </w:t>
      </w:r>
      <w:r w:rsidRPr="00E85381">
        <w:rPr>
          <w:sz w:val="24"/>
          <w:szCs w:val="24"/>
        </w:rPr>
        <w:t xml:space="preserve">mg </w:t>
      </w:r>
      <w:proofErr w:type="spellStart"/>
      <w:r w:rsidRPr="00E85381">
        <w:rPr>
          <w:sz w:val="24"/>
          <w:szCs w:val="24"/>
        </w:rPr>
        <w:t>levodopa</w:t>
      </w:r>
      <w:proofErr w:type="spellEnd"/>
      <w:r w:rsidRPr="00E85381">
        <w:rPr>
          <w:sz w:val="24"/>
          <w:szCs w:val="24"/>
        </w:rPr>
        <w:t>.</w:t>
      </w:r>
      <w:r w:rsidRPr="00E85381">
        <w:rPr>
          <w:sz w:val="24"/>
          <w:szCs w:val="24"/>
        </w:rPr>
        <w:br/>
      </w:r>
    </w:p>
    <w:p w14:paraId="39623375" w14:textId="77777777" w:rsidR="00D7688E" w:rsidRPr="00E85381" w:rsidRDefault="00D7688E" w:rsidP="00323233">
      <w:pPr>
        <w:ind w:left="851"/>
        <w:rPr>
          <w:sz w:val="24"/>
          <w:szCs w:val="24"/>
        </w:rPr>
      </w:pPr>
      <w:r w:rsidRPr="00E85381">
        <w:rPr>
          <w:sz w:val="24"/>
          <w:szCs w:val="24"/>
        </w:rPr>
        <w:t>25 mg/100 mg tabletter:</w:t>
      </w:r>
    </w:p>
    <w:p w14:paraId="075CF1BD" w14:textId="6964E746" w:rsidR="00D7688E" w:rsidRPr="00E85381" w:rsidRDefault="00D7688E" w:rsidP="00323233">
      <w:pPr>
        <w:ind w:left="851"/>
        <w:rPr>
          <w:sz w:val="24"/>
          <w:szCs w:val="24"/>
        </w:rPr>
      </w:pPr>
      <w:r w:rsidRPr="00E85381">
        <w:rPr>
          <w:sz w:val="24"/>
          <w:szCs w:val="24"/>
        </w:rPr>
        <w:t xml:space="preserve">En tablet indeholder </w:t>
      </w:r>
      <w:proofErr w:type="spellStart"/>
      <w:r w:rsidRPr="00E85381">
        <w:rPr>
          <w:sz w:val="24"/>
          <w:szCs w:val="24"/>
        </w:rPr>
        <w:t>carbidopamonohydrat</w:t>
      </w:r>
      <w:proofErr w:type="spellEnd"/>
      <w:r w:rsidRPr="00E85381">
        <w:rPr>
          <w:sz w:val="24"/>
          <w:szCs w:val="24"/>
        </w:rPr>
        <w:t xml:space="preserve"> svarende til 25 mg vandfri </w:t>
      </w:r>
      <w:proofErr w:type="spellStart"/>
      <w:r w:rsidRPr="00E85381">
        <w:rPr>
          <w:sz w:val="24"/>
          <w:szCs w:val="24"/>
        </w:rPr>
        <w:t>carbidopa</w:t>
      </w:r>
      <w:proofErr w:type="spellEnd"/>
      <w:r w:rsidRPr="00E85381">
        <w:rPr>
          <w:sz w:val="24"/>
          <w:szCs w:val="24"/>
        </w:rPr>
        <w:t xml:space="preserve"> og 100</w:t>
      </w:r>
      <w:r w:rsidR="008B4349">
        <w:rPr>
          <w:sz w:val="24"/>
          <w:szCs w:val="24"/>
        </w:rPr>
        <w:t> </w:t>
      </w:r>
      <w:r w:rsidRPr="00E85381">
        <w:rPr>
          <w:sz w:val="24"/>
          <w:szCs w:val="24"/>
        </w:rPr>
        <w:t xml:space="preserve">mg </w:t>
      </w:r>
      <w:proofErr w:type="spellStart"/>
      <w:r w:rsidRPr="00E85381">
        <w:rPr>
          <w:sz w:val="24"/>
          <w:szCs w:val="24"/>
        </w:rPr>
        <w:t>levodopa</w:t>
      </w:r>
      <w:proofErr w:type="spellEnd"/>
      <w:r w:rsidRPr="00E85381">
        <w:rPr>
          <w:sz w:val="24"/>
          <w:szCs w:val="24"/>
        </w:rPr>
        <w:t>.</w:t>
      </w:r>
      <w:r w:rsidRPr="00E85381">
        <w:rPr>
          <w:sz w:val="24"/>
          <w:szCs w:val="24"/>
          <w:u w:val="single"/>
        </w:rPr>
        <w:br/>
      </w:r>
    </w:p>
    <w:p w14:paraId="13B29829" w14:textId="77777777" w:rsidR="00D7688E" w:rsidRPr="00E85381" w:rsidRDefault="00D7688E" w:rsidP="00323233">
      <w:pPr>
        <w:ind w:left="851"/>
        <w:rPr>
          <w:sz w:val="24"/>
          <w:szCs w:val="24"/>
        </w:rPr>
      </w:pPr>
      <w:r w:rsidRPr="00E85381">
        <w:rPr>
          <w:sz w:val="24"/>
          <w:szCs w:val="24"/>
        </w:rPr>
        <w:t>Alle hjælpestoffer er anført under pkt. 6.1.</w:t>
      </w:r>
    </w:p>
    <w:p w14:paraId="5FC21136" w14:textId="77777777" w:rsidR="009260DE" w:rsidRPr="00E85381" w:rsidRDefault="009260DE" w:rsidP="009260DE">
      <w:pPr>
        <w:tabs>
          <w:tab w:val="left" w:pos="851"/>
        </w:tabs>
        <w:ind w:left="851"/>
        <w:rPr>
          <w:sz w:val="24"/>
          <w:szCs w:val="24"/>
        </w:rPr>
      </w:pPr>
    </w:p>
    <w:p w14:paraId="331B38C2" w14:textId="77777777" w:rsidR="009260DE" w:rsidRPr="00E85381" w:rsidRDefault="009260DE" w:rsidP="009260DE">
      <w:pPr>
        <w:tabs>
          <w:tab w:val="left" w:pos="851"/>
        </w:tabs>
        <w:ind w:left="851" w:hanging="851"/>
        <w:rPr>
          <w:b/>
          <w:sz w:val="24"/>
          <w:szCs w:val="24"/>
        </w:rPr>
      </w:pPr>
      <w:r w:rsidRPr="00E85381">
        <w:rPr>
          <w:b/>
          <w:sz w:val="24"/>
          <w:szCs w:val="24"/>
        </w:rPr>
        <w:t>3.</w:t>
      </w:r>
      <w:r w:rsidRPr="00E85381">
        <w:rPr>
          <w:b/>
          <w:sz w:val="24"/>
          <w:szCs w:val="24"/>
        </w:rPr>
        <w:tab/>
        <w:t>LÆGEMIDDELFORM</w:t>
      </w:r>
    </w:p>
    <w:p w14:paraId="7454EE06" w14:textId="14ADB367" w:rsidR="00D7688E" w:rsidRPr="00E85381" w:rsidRDefault="00D7688E" w:rsidP="00323233">
      <w:pPr>
        <w:ind w:left="851"/>
        <w:rPr>
          <w:sz w:val="24"/>
          <w:szCs w:val="24"/>
        </w:rPr>
      </w:pPr>
      <w:r w:rsidRPr="00E85381">
        <w:rPr>
          <w:sz w:val="24"/>
          <w:szCs w:val="24"/>
        </w:rPr>
        <w:t>Tabletter</w:t>
      </w:r>
    </w:p>
    <w:p w14:paraId="793C4321" w14:textId="77777777" w:rsidR="00D7688E" w:rsidRPr="00E85381" w:rsidRDefault="00D7688E" w:rsidP="00323233">
      <w:pPr>
        <w:ind w:left="851"/>
        <w:rPr>
          <w:sz w:val="24"/>
          <w:szCs w:val="24"/>
        </w:rPr>
      </w:pPr>
    </w:p>
    <w:p w14:paraId="17E83902" w14:textId="77777777" w:rsidR="00D7688E" w:rsidRPr="00E85381" w:rsidRDefault="00D7688E" w:rsidP="00323233">
      <w:pPr>
        <w:ind w:left="851"/>
        <w:rPr>
          <w:sz w:val="24"/>
          <w:szCs w:val="24"/>
        </w:rPr>
      </w:pPr>
      <w:bookmarkStart w:id="0" w:name="_Hlk102992499"/>
      <w:r w:rsidRPr="00E85381">
        <w:rPr>
          <w:sz w:val="24"/>
          <w:szCs w:val="24"/>
        </w:rPr>
        <w:t xml:space="preserve">12,5 mg/50 mg tabletter: Lysegule, runde, præget med ‘C’ på den ene side og ‘17’ på den anden side af tabletten. Tabletten har en diameter på 6 mm. </w:t>
      </w:r>
    </w:p>
    <w:p w14:paraId="6B46E591" w14:textId="77777777" w:rsidR="002118F1" w:rsidRDefault="002118F1" w:rsidP="00323233">
      <w:pPr>
        <w:ind w:left="851"/>
        <w:rPr>
          <w:sz w:val="24"/>
          <w:szCs w:val="24"/>
        </w:rPr>
      </w:pPr>
    </w:p>
    <w:p w14:paraId="42DFCA7B" w14:textId="0C2B1164" w:rsidR="00D7688E" w:rsidRPr="00E85381" w:rsidRDefault="00D7688E" w:rsidP="00323233">
      <w:pPr>
        <w:ind w:left="851"/>
        <w:rPr>
          <w:sz w:val="24"/>
          <w:szCs w:val="24"/>
        </w:rPr>
      </w:pPr>
      <w:r w:rsidRPr="00E85381">
        <w:rPr>
          <w:sz w:val="24"/>
          <w:szCs w:val="24"/>
        </w:rPr>
        <w:t xml:space="preserve">25 mg/100 mg tabletter: Lysegule, runde, præget med ‘C’ på den ene side og ‘19’ på den anden side af tabletten. Tabletten har en diameter på 8 mm. </w:t>
      </w:r>
      <w:bookmarkEnd w:id="0"/>
    </w:p>
    <w:p w14:paraId="3072075C" w14:textId="77777777" w:rsidR="009260DE" w:rsidRPr="00E85381" w:rsidRDefault="009260DE" w:rsidP="009260DE">
      <w:pPr>
        <w:tabs>
          <w:tab w:val="left" w:pos="851"/>
        </w:tabs>
        <w:ind w:left="851"/>
        <w:rPr>
          <w:sz w:val="24"/>
          <w:szCs w:val="24"/>
        </w:rPr>
      </w:pPr>
    </w:p>
    <w:p w14:paraId="2191330F" w14:textId="77777777" w:rsidR="009260DE" w:rsidRPr="00E85381" w:rsidRDefault="009260DE" w:rsidP="009260DE">
      <w:pPr>
        <w:tabs>
          <w:tab w:val="left" w:pos="851"/>
        </w:tabs>
        <w:ind w:left="851"/>
        <w:rPr>
          <w:sz w:val="24"/>
          <w:szCs w:val="24"/>
        </w:rPr>
      </w:pPr>
    </w:p>
    <w:p w14:paraId="5A6089BC" w14:textId="77777777" w:rsidR="009260DE" w:rsidRPr="00E85381" w:rsidRDefault="009260DE" w:rsidP="009260DE">
      <w:pPr>
        <w:tabs>
          <w:tab w:val="left" w:pos="851"/>
        </w:tabs>
        <w:ind w:left="851" w:hanging="851"/>
        <w:rPr>
          <w:b/>
          <w:sz w:val="24"/>
          <w:szCs w:val="24"/>
        </w:rPr>
      </w:pPr>
      <w:r w:rsidRPr="00E85381">
        <w:rPr>
          <w:b/>
          <w:sz w:val="24"/>
          <w:szCs w:val="24"/>
        </w:rPr>
        <w:t>4.</w:t>
      </w:r>
      <w:r w:rsidRPr="00E85381">
        <w:rPr>
          <w:b/>
          <w:sz w:val="24"/>
          <w:szCs w:val="24"/>
        </w:rPr>
        <w:tab/>
        <w:t>KLINISKE OPLYSNINGER</w:t>
      </w:r>
    </w:p>
    <w:p w14:paraId="4490CF7B" w14:textId="77777777" w:rsidR="009260DE" w:rsidRPr="00E85381" w:rsidRDefault="009260DE" w:rsidP="009260DE">
      <w:pPr>
        <w:tabs>
          <w:tab w:val="left" w:pos="851"/>
        </w:tabs>
        <w:ind w:left="851"/>
        <w:rPr>
          <w:b/>
          <w:sz w:val="24"/>
          <w:szCs w:val="24"/>
        </w:rPr>
      </w:pPr>
    </w:p>
    <w:p w14:paraId="027487E4" w14:textId="77777777" w:rsidR="009260DE" w:rsidRPr="00E85381" w:rsidRDefault="009260DE" w:rsidP="009260DE">
      <w:pPr>
        <w:tabs>
          <w:tab w:val="left" w:pos="851"/>
        </w:tabs>
        <w:ind w:left="851" w:hanging="851"/>
        <w:rPr>
          <w:b/>
          <w:sz w:val="24"/>
          <w:szCs w:val="24"/>
          <w:u w:val="single"/>
        </w:rPr>
      </w:pPr>
      <w:r w:rsidRPr="00E85381">
        <w:rPr>
          <w:b/>
          <w:sz w:val="24"/>
          <w:szCs w:val="24"/>
        </w:rPr>
        <w:t>4.1</w:t>
      </w:r>
      <w:r w:rsidRPr="00E85381">
        <w:rPr>
          <w:b/>
          <w:sz w:val="24"/>
          <w:szCs w:val="24"/>
        </w:rPr>
        <w:tab/>
        <w:t>Terapeutiske indikationer</w:t>
      </w:r>
    </w:p>
    <w:p w14:paraId="1298ECD6" w14:textId="77777777" w:rsidR="00D7688E" w:rsidRPr="00E85381" w:rsidRDefault="00D7688E" w:rsidP="00323233">
      <w:pPr>
        <w:ind w:left="851"/>
        <w:rPr>
          <w:sz w:val="24"/>
          <w:szCs w:val="24"/>
        </w:rPr>
      </w:pPr>
      <w:r w:rsidRPr="00E85381">
        <w:rPr>
          <w:sz w:val="24"/>
          <w:szCs w:val="24"/>
        </w:rPr>
        <w:t>Til behandling af Parkinsons sygdom og Parkinsons syndrom hos voksne.</w:t>
      </w:r>
    </w:p>
    <w:p w14:paraId="1CD7B70D" w14:textId="25F15123" w:rsidR="00FF5585" w:rsidRDefault="00FF5585">
      <w:pPr>
        <w:rPr>
          <w:sz w:val="24"/>
          <w:szCs w:val="24"/>
        </w:rPr>
      </w:pPr>
      <w:r>
        <w:rPr>
          <w:sz w:val="24"/>
          <w:szCs w:val="24"/>
        </w:rPr>
        <w:br w:type="page"/>
      </w:r>
    </w:p>
    <w:p w14:paraId="35C2694F" w14:textId="77777777" w:rsidR="009260DE" w:rsidRPr="00E85381" w:rsidRDefault="009260DE" w:rsidP="009260DE">
      <w:pPr>
        <w:tabs>
          <w:tab w:val="left" w:pos="851"/>
        </w:tabs>
        <w:ind w:left="851"/>
        <w:rPr>
          <w:sz w:val="24"/>
          <w:szCs w:val="24"/>
        </w:rPr>
      </w:pPr>
    </w:p>
    <w:p w14:paraId="1A961DAE" w14:textId="77777777" w:rsidR="009260DE" w:rsidRPr="00E85381" w:rsidRDefault="009260DE" w:rsidP="009260DE">
      <w:pPr>
        <w:tabs>
          <w:tab w:val="left" w:pos="851"/>
        </w:tabs>
        <w:ind w:left="851" w:hanging="851"/>
        <w:rPr>
          <w:b/>
          <w:sz w:val="24"/>
          <w:szCs w:val="24"/>
        </w:rPr>
      </w:pPr>
      <w:r w:rsidRPr="00E85381">
        <w:rPr>
          <w:b/>
          <w:sz w:val="24"/>
          <w:szCs w:val="24"/>
        </w:rPr>
        <w:t>4.2</w:t>
      </w:r>
      <w:r w:rsidRPr="00E85381">
        <w:rPr>
          <w:b/>
          <w:sz w:val="24"/>
          <w:szCs w:val="24"/>
        </w:rPr>
        <w:tab/>
        <w:t xml:space="preserve">Dosering og </w:t>
      </w:r>
      <w:r w:rsidR="002C1EC0" w:rsidRPr="00E85381">
        <w:rPr>
          <w:b/>
          <w:sz w:val="24"/>
          <w:szCs w:val="24"/>
        </w:rPr>
        <w:t>administration</w:t>
      </w:r>
    </w:p>
    <w:p w14:paraId="0B5C65E7" w14:textId="77777777" w:rsidR="002118F1" w:rsidRDefault="002118F1" w:rsidP="00323233">
      <w:pPr>
        <w:ind w:left="851"/>
        <w:rPr>
          <w:sz w:val="24"/>
          <w:szCs w:val="24"/>
        </w:rPr>
      </w:pPr>
    </w:p>
    <w:p w14:paraId="79CD15BD" w14:textId="19E1ED61" w:rsidR="00D7688E" w:rsidRPr="002118F1" w:rsidRDefault="00D7688E" w:rsidP="00323233">
      <w:pPr>
        <w:ind w:left="851"/>
        <w:rPr>
          <w:sz w:val="24"/>
          <w:szCs w:val="24"/>
          <w:u w:val="single"/>
        </w:rPr>
      </w:pPr>
      <w:r w:rsidRPr="002118F1">
        <w:rPr>
          <w:sz w:val="24"/>
          <w:szCs w:val="24"/>
          <w:u w:val="single"/>
        </w:rPr>
        <w:t>Dosering</w:t>
      </w:r>
    </w:p>
    <w:p w14:paraId="4BC7F1EA" w14:textId="77777777" w:rsidR="00D7688E" w:rsidRPr="00E85381" w:rsidRDefault="00D7688E" w:rsidP="00323233">
      <w:pPr>
        <w:ind w:left="851"/>
        <w:rPr>
          <w:sz w:val="24"/>
          <w:szCs w:val="24"/>
        </w:rPr>
      </w:pPr>
    </w:p>
    <w:p w14:paraId="50987A65" w14:textId="77777777" w:rsidR="00D7688E" w:rsidRPr="00E85381" w:rsidRDefault="00D7688E" w:rsidP="00323233">
      <w:pPr>
        <w:ind w:left="851"/>
        <w:rPr>
          <w:i/>
          <w:sz w:val="24"/>
          <w:szCs w:val="24"/>
        </w:rPr>
      </w:pPr>
      <w:r w:rsidRPr="00E85381">
        <w:rPr>
          <w:sz w:val="24"/>
          <w:szCs w:val="24"/>
        </w:rPr>
        <w:t xml:space="preserve">Den optimale daglige dosis af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skal bestemmes ved omhyggelig titrering hos hver enkelt patient. Dette kan kræve justering af både den individuelle dosis og administrationshyppighed.</w:t>
      </w:r>
    </w:p>
    <w:p w14:paraId="049C4D1C" w14:textId="77777777" w:rsidR="00D7688E" w:rsidRPr="00E85381" w:rsidRDefault="00D7688E" w:rsidP="00323233">
      <w:pPr>
        <w:ind w:left="851"/>
        <w:rPr>
          <w:i/>
          <w:sz w:val="24"/>
          <w:szCs w:val="24"/>
        </w:rPr>
      </w:pPr>
    </w:p>
    <w:p w14:paraId="7B46EB88" w14:textId="77777777" w:rsidR="00D7688E" w:rsidRPr="002118F1" w:rsidRDefault="00D7688E" w:rsidP="00323233">
      <w:pPr>
        <w:ind w:left="851"/>
        <w:rPr>
          <w:sz w:val="24"/>
          <w:szCs w:val="24"/>
          <w:u w:val="single"/>
        </w:rPr>
      </w:pPr>
      <w:r w:rsidRPr="002118F1">
        <w:rPr>
          <w:sz w:val="24"/>
          <w:szCs w:val="24"/>
          <w:u w:val="single"/>
        </w:rPr>
        <w:t>Generelle overvejelser</w:t>
      </w:r>
    </w:p>
    <w:p w14:paraId="6AC6C1BB" w14:textId="77777777" w:rsidR="00D7688E" w:rsidRPr="00E85381" w:rsidRDefault="00D7688E" w:rsidP="00323233">
      <w:pPr>
        <w:ind w:left="851"/>
        <w:rPr>
          <w:sz w:val="24"/>
          <w:szCs w:val="24"/>
        </w:rPr>
      </w:pPr>
      <w:r w:rsidRPr="00E85381">
        <w:rPr>
          <w:sz w:val="24"/>
          <w:szCs w:val="24"/>
        </w:rPr>
        <w:t xml:space="preserve">Undersøgelser viser, at perifer </w:t>
      </w:r>
      <w:proofErr w:type="spellStart"/>
      <w:r w:rsidRPr="00E85381">
        <w:rPr>
          <w:sz w:val="24"/>
          <w:szCs w:val="24"/>
        </w:rPr>
        <w:t>dopa-decarboxylase</w:t>
      </w:r>
      <w:proofErr w:type="spellEnd"/>
      <w:r w:rsidRPr="00E85381">
        <w:rPr>
          <w:sz w:val="24"/>
          <w:szCs w:val="24"/>
        </w:rPr>
        <w:t xml:space="preserve"> er mættet af </w:t>
      </w:r>
      <w:proofErr w:type="spellStart"/>
      <w:r w:rsidRPr="00E85381">
        <w:rPr>
          <w:sz w:val="24"/>
          <w:szCs w:val="24"/>
        </w:rPr>
        <w:t>carbidopa</w:t>
      </w:r>
      <w:proofErr w:type="spellEnd"/>
      <w:r w:rsidRPr="00E85381">
        <w:rPr>
          <w:sz w:val="24"/>
          <w:szCs w:val="24"/>
        </w:rPr>
        <w:t xml:space="preserve"> ved en dosis på 70-100 mg pr. dag. Patienter, der får en mindre dosis </w:t>
      </w:r>
      <w:proofErr w:type="spellStart"/>
      <w:r w:rsidRPr="00E85381">
        <w:rPr>
          <w:sz w:val="24"/>
          <w:szCs w:val="24"/>
        </w:rPr>
        <w:t>carbidopa</w:t>
      </w:r>
      <w:proofErr w:type="spellEnd"/>
      <w:r w:rsidRPr="00E85381">
        <w:rPr>
          <w:sz w:val="24"/>
          <w:szCs w:val="24"/>
        </w:rPr>
        <w:t xml:space="preserve">, har større sandsynlighed for at opleve kvalme og opkastning. </w:t>
      </w:r>
    </w:p>
    <w:p w14:paraId="6603108D" w14:textId="77777777" w:rsidR="00D7688E" w:rsidRPr="00E85381" w:rsidRDefault="00D7688E" w:rsidP="00323233">
      <w:pPr>
        <w:ind w:left="851"/>
        <w:rPr>
          <w:sz w:val="24"/>
          <w:szCs w:val="24"/>
        </w:rPr>
      </w:pPr>
    </w:p>
    <w:p w14:paraId="1E9EE789" w14:textId="77777777" w:rsidR="00D7688E" w:rsidRPr="00E85381" w:rsidRDefault="00D7688E" w:rsidP="00323233">
      <w:pPr>
        <w:ind w:left="851"/>
        <w:rPr>
          <w:sz w:val="24"/>
          <w:szCs w:val="24"/>
        </w:rPr>
      </w:pPr>
      <w:r w:rsidRPr="00E85381">
        <w:rPr>
          <w:sz w:val="24"/>
          <w:szCs w:val="24"/>
        </w:rPr>
        <w:t xml:space="preserve">Behandling med andre </w:t>
      </w:r>
      <w:proofErr w:type="spellStart"/>
      <w:r w:rsidRPr="00E85381">
        <w:rPr>
          <w:sz w:val="24"/>
          <w:szCs w:val="24"/>
        </w:rPr>
        <w:t>antiparkinson</w:t>
      </w:r>
      <w:proofErr w:type="spellEnd"/>
      <w:r w:rsidRPr="00E85381">
        <w:rPr>
          <w:sz w:val="24"/>
          <w:szCs w:val="24"/>
        </w:rPr>
        <w:t xml:space="preserve"> lægemidler end </w:t>
      </w:r>
      <w:proofErr w:type="spellStart"/>
      <w:r w:rsidRPr="00E85381">
        <w:rPr>
          <w:sz w:val="24"/>
          <w:szCs w:val="24"/>
        </w:rPr>
        <w:t>levodopa</w:t>
      </w:r>
      <w:proofErr w:type="spellEnd"/>
      <w:r w:rsidRPr="00E85381">
        <w:rPr>
          <w:sz w:val="24"/>
          <w:szCs w:val="24"/>
        </w:rPr>
        <w:t xml:space="preserve"> alene kan fortsætte, mens </w:t>
      </w:r>
      <w:proofErr w:type="spellStart"/>
      <w:r w:rsidRPr="00E85381">
        <w:rPr>
          <w:bCs/>
          <w:sz w:val="24"/>
          <w:szCs w:val="24"/>
        </w:rPr>
        <w:t>carbidopa</w:t>
      </w:r>
      <w:proofErr w:type="spellEnd"/>
      <w:r w:rsidRPr="00E85381">
        <w:rPr>
          <w:bCs/>
          <w:sz w:val="24"/>
          <w:szCs w:val="24"/>
        </w:rPr>
        <w:t>/</w:t>
      </w:r>
      <w:proofErr w:type="spellStart"/>
      <w:r w:rsidRPr="00E85381">
        <w:rPr>
          <w:bCs/>
          <w:sz w:val="24"/>
          <w:szCs w:val="24"/>
        </w:rPr>
        <w:t>levodopa</w:t>
      </w:r>
      <w:proofErr w:type="spellEnd"/>
      <w:r w:rsidRPr="00E85381">
        <w:rPr>
          <w:sz w:val="24"/>
          <w:szCs w:val="24"/>
        </w:rPr>
        <w:t xml:space="preserve"> administreres, omend dosisjustering af disse lægemidler kan blive nødvendig.</w:t>
      </w:r>
    </w:p>
    <w:p w14:paraId="51254557" w14:textId="77777777" w:rsidR="00D7688E" w:rsidRPr="00E85381" w:rsidRDefault="00D7688E" w:rsidP="00323233">
      <w:pPr>
        <w:ind w:left="851"/>
        <w:rPr>
          <w:sz w:val="24"/>
          <w:szCs w:val="24"/>
        </w:rPr>
      </w:pPr>
    </w:p>
    <w:p w14:paraId="1DE1FAE4" w14:textId="77777777" w:rsidR="00D7688E" w:rsidRPr="00E85381" w:rsidRDefault="00D7688E" w:rsidP="00323233">
      <w:pPr>
        <w:ind w:left="851"/>
        <w:rPr>
          <w:bCs/>
          <w:sz w:val="24"/>
          <w:szCs w:val="24"/>
        </w:rPr>
      </w:pPr>
      <w:r w:rsidRPr="00E85381">
        <w:rPr>
          <w:bCs/>
          <w:sz w:val="24"/>
          <w:szCs w:val="24"/>
        </w:rPr>
        <w:t xml:space="preserve">Patienter bør monitoreres tæt i perioden med dosisjustering. Ufrivillige bevægelser, især </w:t>
      </w:r>
      <w:proofErr w:type="spellStart"/>
      <w:r w:rsidRPr="00E85381">
        <w:rPr>
          <w:bCs/>
          <w:sz w:val="24"/>
          <w:szCs w:val="24"/>
        </w:rPr>
        <w:t>blefarospasme</w:t>
      </w:r>
      <w:proofErr w:type="spellEnd"/>
      <w:r w:rsidRPr="00E85381">
        <w:rPr>
          <w:bCs/>
          <w:sz w:val="24"/>
          <w:szCs w:val="24"/>
        </w:rPr>
        <w:t>, er hos nogle patienter et tidlig tegn på en for høj dosis (se pkt. 4.9).</w:t>
      </w:r>
    </w:p>
    <w:p w14:paraId="0162BFF8" w14:textId="77777777" w:rsidR="00D7688E" w:rsidRPr="00E85381" w:rsidRDefault="00D7688E" w:rsidP="00323233">
      <w:pPr>
        <w:ind w:left="851"/>
        <w:rPr>
          <w:bCs/>
          <w:sz w:val="24"/>
          <w:szCs w:val="24"/>
        </w:rPr>
      </w:pPr>
    </w:p>
    <w:p w14:paraId="446B36FB" w14:textId="6F0EC0C4" w:rsidR="00D7688E" w:rsidRPr="00E85381" w:rsidRDefault="00D7688E" w:rsidP="00323233">
      <w:pPr>
        <w:ind w:left="851"/>
        <w:rPr>
          <w:bCs/>
          <w:sz w:val="24"/>
          <w:szCs w:val="24"/>
        </w:rPr>
      </w:pPr>
      <w:r w:rsidRPr="00E85381">
        <w:rPr>
          <w:bCs/>
          <w:sz w:val="24"/>
          <w:szCs w:val="24"/>
        </w:rPr>
        <w:t xml:space="preserve">Doseringen indledes bedst med 1 tablet på 25 mg/100 mg tre gange dagligt. Denne dosisplan giver 75 mg </w:t>
      </w:r>
      <w:proofErr w:type="spellStart"/>
      <w:r w:rsidRPr="00E85381">
        <w:rPr>
          <w:bCs/>
          <w:sz w:val="24"/>
          <w:szCs w:val="24"/>
        </w:rPr>
        <w:t>carbidopa</w:t>
      </w:r>
      <w:proofErr w:type="spellEnd"/>
      <w:r w:rsidRPr="00E85381">
        <w:rPr>
          <w:bCs/>
          <w:sz w:val="24"/>
          <w:szCs w:val="24"/>
        </w:rPr>
        <w:t xml:space="preserve"> dagligt. Dosis kan, efter behov, øges med 1 tablet på 12,5</w:t>
      </w:r>
      <w:r w:rsidR="00FF5585">
        <w:rPr>
          <w:bCs/>
          <w:sz w:val="24"/>
          <w:szCs w:val="24"/>
        </w:rPr>
        <w:t> </w:t>
      </w:r>
      <w:r w:rsidRPr="00E85381">
        <w:rPr>
          <w:bCs/>
          <w:sz w:val="24"/>
          <w:szCs w:val="24"/>
        </w:rPr>
        <w:t xml:space="preserve">mg/50 mg eller 1 tablet på 25 mg/100 hver anden dag, indtil en dosis svarende til 8 tabletter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w:t>
      </w:r>
      <w:r w:rsidRPr="00E85381">
        <w:rPr>
          <w:bCs/>
          <w:sz w:val="24"/>
          <w:szCs w:val="24"/>
        </w:rPr>
        <w:t>25 mg/100 mg dagligt er nået.</w:t>
      </w:r>
    </w:p>
    <w:p w14:paraId="60290344" w14:textId="77777777" w:rsidR="00D7688E" w:rsidRPr="00E85381" w:rsidRDefault="00D7688E" w:rsidP="00323233">
      <w:pPr>
        <w:ind w:left="851"/>
        <w:rPr>
          <w:bCs/>
          <w:sz w:val="24"/>
          <w:szCs w:val="24"/>
        </w:rPr>
      </w:pPr>
    </w:p>
    <w:p w14:paraId="206F22F8" w14:textId="77777777" w:rsidR="00D7688E" w:rsidRPr="00E85381" w:rsidRDefault="00D7688E" w:rsidP="00323233">
      <w:pPr>
        <w:ind w:left="851"/>
        <w:rPr>
          <w:bCs/>
          <w:sz w:val="24"/>
          <w:szCs w:val="24"/>
        </w:rPr>
      </w:pPr>
      <w:r w:rsidRPr="00E85381">
        <w:rPr>
          <w:bCs/>
          <w:sz w:val="24"/>
          <w:szCs w:val="24"/>
        </w:rPr>
        <w:t xml:space="preserve">Hvis der anvendes 12,5 mg/50 mg tabletter, kan dosis initieres med en tablet 3 eller 4 gange dagligt. Opadgående dosistitrering kan hos nogle patienter være nødvendigt for at nå den optimale dosis af </w:t>
      </w:r>
      <w:proofErr w:type="spellStart"/>
      <w:r w:rsidRPr="00E85381">
        <w:rPr>
          <w:bCs/>
          <w:sz w:val="24"/>
          <w:szCs w:val="24"/>
        </w:rPr>
        <w:t>carbidopa</w:t>
      </w:r>
      <w:proofErr w:type="spellEnd"/>
      <w:r w:rsidRPr="00E85381">
        <w:rPr>
          <w:bCs/>
          <w:sz w:val="24"/>
          <w:szCs w:val="24"/>
        </w:rPr>
        <w:t>. Dosis kan øges med 1 tablet hver dag eller 1 tablet hver anden dag, indtil i alt 8 tabletter (to tabletter fire gang dagligt) er nået.</w:t>
      </w:r>
    </w:p>
    <w:p w14:paraId="629D40B5" w14:textId="77777777" w:rsidR="00D7688E" w:rsidRPr="00E85381" w:rsidRDefault="00D7688E" w:rsidP="00323233">
      <w:pPr>
        <w:ind w:left="851"/>
        <w:rPr>
          <w:bCs/>
          <w:sz w:val="24"/>
          <w:szCs w:val="24"/>
        </w:rPr>
      </w:pPr>
    </w:p>
    <w:p w14:paraId="45C85DEF" w14:textId="77777777" w:rsidR="00D7688E" w:rsidRPr="00E85381" w:rsidRDefault="00D7688E" w:rsidP="00323233">
      <w:pPr>
        <w:ind w:left="851"/>
        <w:rPr>
          <w:bCs/>
          <w:sz w:val="24"/>
          <w:szCs w:val="24"/>
        </w:rPr>
      </w:pPr>
      <w:r w:rsidRPr="00E85381">
        <w:rPr>
          <w:bCs/>
          <w:sz w:val="24"/>
          <w:szCs w:val="24"/>
        </w:rPr>
        <w:t xml:space="preserve">Der er observeret behandlingsrespons på en dag og i nogle tilfælde efter en dosis. Optimal virksom dosering opnås sædvanligvis inden for 7 dage sammenlignet med uger eller måneder med </w:t>
      </w:r>
      <w:proofErr w:type="spellStart"/>
      <w:r w:rsidRPr="00E85381">
        <w:rPr>
          <w:bCs/>
          <w:sz w:val="24"/>
          <w:szCs w:val="24"/>
        </w:rPr>
        <w:t>levodopa</w:t>
      </w:r>
      <w:proofErr w:type="spellEnd"/>
      <w:r w:rsidRPr="00E85381">
        <w:rPr>
          <w:bCs/>
          <w:sz w:val="24"/>
          <w:szCs w:val="24"/>
        </w:rPr>
        <w:t xml:space="preserve"> alene.</w:t>
      </w:r>
    </w:p>
    <w:p w14:paraId="32C86F2B" w14:textId="77777777" w:rsidR="00D7688E" w:rsidRPr="00E85381" w:rsidRDefault="00D7688E" w:rsidP="00323233">
      <w:pPr>
        <w:ind w:left="851"/>
        <w:rPr>
          <w:bCs/>
          <w:sz w:val="24"/>
          <w:szCs w:val="24"/>
        </w:rPr>
      </w:pPr>
    </w:p>
    <w:p w14:paraId="4E5D9A30" w14:textId="77777777" w:rsidR="00D7688E" w:rsidRPr="00E85381" w:rsidRDefault="00D7688E" w:rsidP="00323233">
      <w:pPr>
        <w:ind w:left="851"/>
        <w:rPr>
          <w:spacing w:val="-3"/>
          <w:sz w:val="24"/>
          <w:szCs w:val="24"/>
        </w:rPr>
      </w:pPr>
      <w:r w:rsidRPr="00E85381">
        <w:rPr>
          <w:bCs/>
          <w:sz w:val="24"/>
          <w:szCs w:val="24"/>
        </w:rPr>
        <w:t xml:space="preserve">12,5 mg/50 mg tabletterne </w:t>
      </w:r>
      <w:r w:rsidRPr="00E85381">
        <w:rPr>
          <w:spacing w:val="-3"/>
          <w:sz w:val="24"/>
          <w:szCs w:val="24"/>
        </w:rPr>
        <w:t>kan anvendes for at lette dosistitreringen i henhold til den enkelte patients behov.</w:t>
      </w:r>
    </w:p>
    <w:p w14:paraId="77F10DE8" w14:textId="77777777" w:rsidR="00D7688E" w:rsidRPr="00E85381" w:rsidRDefault="00D7688E" w:rsidP="00323233">
      <w:pPr>
        <w:ind w:left="851"/>
        <w:rPr>
          <w:sz w:val="24"/>
          <w:szCs w:val="24"/>
        </w:rPr>
      </w:pPr>
    </w:p>
    <w:p w14:paraId="75AF81C0" w14:textId="77777777" w:rsidR="00D7688E" w:rsidRPr="002118F1" w:rsidRDefault="00D7688E" w:rsidP="00323233">
      <w:pPr>
        <w:ind w:left="851"/>
        <w:rPr>
          <w:sz w:val="24"/>
          <w:szCs w:val="24"/>
          <w:u w:val="single"/>
        </w:rPr>
      </w:pPr>
      <w:r w:rsidRPr="002118F1">
        <w:rPr>
          <w:sz w:val="24"/>
          <w:szCs w:val="24"/>
          <w:u w:val="single"/>
        </w:rPr>
        <w:t>Vedligeholdelsesdosis</w:t>
      </w:r>
    </w:p>
    <w:p w14:paraId="6911A858" w14:textId="151BA224" w:rsidR="00D7688E" w:rsidRPr="00E85381" w:rsidRDefault="00D7688E" w:rsidP="00323233">
      <w:pPr>
        <w:ind w:left="851"/>
        <w:rPr>
          <w:bCs/>
          <w:sz w:val="24"/>
          <w:szCs w:val="24"/>
        </w:rPr>
      </w:pPr>
      <w:r w:rsidRPr="00E85381">
        <w:rPr>
          <w:bCs/>
          <w:sz w:val="24"/>
          <w:szCs w:val="24"/>
        </w:rPr>
        <w:t xml:space="preserve">Behandling med </w:t>
      </w:r>
      <w:proofErr w:type="spellStart"/>
      <w:r w:rsidRPr="00E85381">
        <w:rPr>
          <w:bCs/>
          <w:sz w:val="24"/>
          <w:szCs w:val="24"/>
        </w:rPr>
        <w:t>carbidopa</w:t>
      </w:r>
      <w:proofErr w:type="spellEnd"/>
      <w:r w:rsidRPr="00E85381">
        <w:rPr>
          <w:bCs/>
          <w:sz w:val="24"/>
          <w:szCs w:val="24"/>
        </w:rPr>
        <w:t>/</w:t>
      </w:r>
      <w:proofErr w:type="spellStart"/>
      <w:r w:rsidRPr="00E85381">
        <w:rPr>
          <w:bCs/>
          <w:sz w:val="24"/>
          <w:szCs w:val="24"/>
        </w:rPr>
        <w:t>levodopa</w:t>
      </w:r>
      <w:proofErr w:type="spellEnd"/>
      <w:r w:rsidRPr="00E85381">
        <w:rPr>
          <w:bCs/>
          <w:sz w:val="24"/>
          <w:szCs w:val="24"/>
        </w:rPr>
        <w:t xml:space="preserve"> tabletter bør tilpasses den enkelte patient og justeres gradvist i henhold til patientens respons. Hvis det er nødvendigt, kan doseringen med 25</w:t>
      </w:r>
      <w:r w:rsidR="00FF5585">
        <w:rPr>
          <w:bCs/>
          <w:sz w:val="24"/>
          <w:szCs w:val="24"/>
        </w:rPr>
        <w:t> </w:t>
      </w:r>
      <w:r w:rsidRPr="00E85381">
        <w:rPr>
          <w:bCs/>
          <w:sz w:val="24"/>
          <w:szCs w:val="24"/>
        </w:rPr>
        <w:t xml:space="preserve">mg/100 mg tabletter øges med en tablet hver dag eller en tablet hver anden dag op til 8 tabletter dagligt. Erfaring med en samlet daglig dosis over 200 mg </w:t>
      </w:r>
      <w:proofErr w:type="spellStart"/>
      <w:r w:rsidRPr="00E85381">
        <w:rPr>
          <w:bCs/>
          <w:sz w:val="24"/>
          <w:szCs w:val="24"/>
        </w:rPr>
        <w:t>carbidopa</w:t>
      </w:r>
      <w:proofErr w:type="spellEnd"/>
      <w:r w:rsidRPr="00E85381">
        <w:rPr>
          <w:bCs/>
          <w:sz w:val="24"/>
          <w:szCs w:val="24"/>
        </w:rPr>
        <w:t xml:space="preserve"> er begrænset.</w:t>
      </w:r>
    </w:p>
    <w:p w14:paraId="65743313" w14:textId="77777777" w:rsidR="00D7688E" w:rsidRPr="00E85381" w:rsidRDefault="00D7688E" w:rsidP="00323233">
      <w:pPr>
        <w:ind w:left="851"/>
        <w:rPr>
          <w:sz w:val="24"/>
          <w:szCs w:val="24"/>
        </w:rPr>
      </w:pPr>
    </w:p>
    <w:p w14:paraId="35D84A74" w14:textId="77777777" w:rsidR="00D7688E" w:rsidRPr="002118F1" w:rsidRDefault="00D7688E" w:rsidP="00323233">
      <w:pPr>
        <w:ind w:left="851"/>
        <w:rPr>
          <w:bCs/>
          <w:sz w:val="24"/>
          <w:szCs w:val="24"/>
          <w:u w:val="single"/>
        </w:rPr>
      </w:pPr>
      <w:r w:rsidRPr="002118F1">
        <w:rPr>
          <w:bCs/>
          <w:sz w:val="24"/>
          <w:szCs w:val="24"/>
          <w:u w:val="single"/>
        </w:rPr>
        <w:t xml:space="preserve">Patienter der behandles med </w:t>
      </w:r>
      <w:proofErr w:type="spellStart"/>
      <w:r w:rsidRPr="002118F1">
        <w:rPr>
          <w:bCs/>
          <w:sz w:val="24"/>
          <w:szCs w:val="24"/>
          <w:u w:val="single"/>
        </w:rPr>
        <w:t>levodopa</w:t>
      </w:r>
      <w:proofErr w:type="spellEnd"/>
      <w:r w:rsidRPr="002118F1">
        <w:rPr>
          <w:bCs/>
          <w:sz w:val="24"/>
          <w:szCs w:val="24"/>
          <w:u w:val="single"/>
        </w:rPr>
        <w:t xml:space="preserve"> sammen med en anden </w:t>
      </w:r>
      <w:proofErr w:type="spellStart"/>
      <w:r w:rsidRPr="002118F1">
        <w:rPr>
          <w:bCs/>
          <w:sz w:val="24"/>
          <w:szCs w:val="24"/>
          <w:u w:val="single"/>
        </w:rPr>
        <w:t>decarboxylasehæmmer</w:t>
      </w:r>
      <w:proofErr w:type="spellEnd"/>
    </w:p>
    <w:p w14:paraId="45AD02DB" w14:textId="77777777" w:rsidR="00D7688E" w:rsidRPr="00E85381" w:rsidRDefault="00D7688E" w:rsidP="00323233">
      <w:pPr>
        <w:ind w:left="851"/>
        <w:rPr>
          <w:bCs/>
          <w:sz w:val="24"/>
          <w:szCs w:val="24"/>
        </w:rPr>
      </w:pPr>
      <w:r w:rsidRPr="00E85381">
        <w:rPr>
          <w:bCs/>
          <w:sz w:val="24"/>
          <w:szCs w:val="24"/>
        </w:rPr>
        <w:t xml:space="preserve">Behandling med </w:t>
      </w:r>
      <w:proofErr w:type="spellStart"/>
      <w:r w:rsidRPr="00E85381">
        <w:rPr>
          <w:bCs/>
          <w:sz w:val="24"/>
          <w:szCs w:val="24"/>
        </w:rPr>
        <w:t>carbidopa</w:t>
      </w:r>
      <w:proofErr w:type="spellEnd"/>
      <w:r w:rsidRPr="00E85381">
        <w:rPr>
          <w:bCs/>
          <w:sz w:val="24"/>
          <w:szCs w:val="24"/>
        </w:rPr>
        <w:t>/</w:t>
      </w:r>
      <w:proofErr w:type="spellStart"/>
      <w:r w:rsidRPr="00E85381">
        <w:rPr>
          <w:bCs/>
          <w:sz w:val="24"/>
          <w:szCs w:val="24"/>
        </w:rPr>
        <w:t>levodopa</w:t>
      </w:r>
      <w:proofErr w:type="spellEnd"/>
      <w:r w:rsidRPr="00E85381">
        <w:rPr>
          <w:bCs/>
          <w:sz w:val="24"/>
          <w:szCs w:val="24"/>
        </w:rPr>
        <w:t xml:space="preserve"> skal initieres med en dosering, der indeholder samme mængde </w:t>
      </w:r>
      <w:proofErr w:type="spellStart"/>
      <w:r w:rsidRPr="00E85381">
        <w:rPr>
          <w:bCs/>
          <w:sz w:val="24"/>
          <w:szCs w:val="24"/>
        </w:rPr>
        <w:t>levodopa</w:t>
      </w:r>
      <w:proofErr w:type="spellEnd"/>
      <w:r w:rsidRPr="00E85381">
        <w:rPr>
          <w:bCs/>
          <w:sz w:val="24"/>
          <w:szCs w:val="24"/>
        </w:rPr>
        <w:t xml:space="preserve"> som i den anden </w:t>
      </w:r>
      <w:proofErr w:type="spellStart"/>
      <w:r w:rsidRPr="00E85381">
        <w:rPr>
          <w:bCs/>
          <w:sz w:val="24"/>
          <w:szCs w:val="24"/>
        </w:rPr>
        <w:t>levodopa</w:t>
      </w:r>
      <w:proofErr w:type="spellEnd"/>
      <w:r w:rsidRPr="00E85381">
        <w:rPr>
          <w:bCs/>
          <w:sz w:val="24"/>
          <w:szCs w:val="24"/>
        </w:rPr>
        <w:t>/</w:t>
      </w:r>
      <w:proofErr w:type="spellStart"/>
      <w:r w:rsidRPr="00E85381">
        <w:rPr>
          <w:bCs/>
          <w:sz w:val="24"/>
          <w:szCs w:val="24"/>
        </w:rPr>
        <w:t>decarboxylasehæmmer</w:t>
      </w:r>
      <w:proofErr w:type="spellEnd"/>
      <w:r w:rsidRPr="00E85381">
        <w:rPr>
          <w:bCs/>
          <w:sz w:val="24"/>
          <w:szCs w:val="24"/>
        </w:rPr>
        <w:t>-kombination.</w:t>
      </w:r>
    </w:p>
    <w:p w14:paraId="195366AD" w14:textId="6028006A" w:rsidR="00FF5585" w:rsidRDefault="00FF5585">
      <w:pPr>
        <w:rPr>
          <w:bCs/>
          <w:sz w:val="24"/>
          <w:szCs w:val="24"/>
        </w:rPr>
      </w:pPr>
      <w:r>
        <w:rPr>
          <w:bCs/>
          <w:sz w:val="24"/>
          <w:szCs w:val="24"/>
        </w:rPr>
        <w:br w:type="page"/>
      </w:r>
    </w:p>
    <w:p w14:paraId="79A4CB54" w14:textId="77777777" w:rsidR="00D7688E" w:rsidRPr="00E85381" w:rsidRDefault="00D7688E" w:rsidP="00323233">
      <w:pPr>
        <w:ind w:left="851"/>
        <w:rPr>
          <w:bCs/>
          <w:sz w:val="24"/>
          <w:szCs w:val="24"/>
        </w:rPr>
      </w:pPr>
    </w:p>
    <w:p w14:paraId="2F96A988" w14:textId="77777777" w:rsidR="00D7688E" w:rsidRPr="002118F1" w:rsidRDefault="00D7688E" w:rsidP="00323233">
      <w:pPr>
        <w:ind w:left="851"/>
        <w:rPr>
          <w:bCs/>
          <w:sz w:val="24"/>
          <w:szCs w:val="24"/>
          <w:u w:val="single"/>
        </w:rPr>
      </w:pPr>
      <w:r w:rsidRPr="002118F1">
        <w:rPr>
          <w:bCs/>
          <w:sz w:val="24"/>
          <w:szCs w:val="24"/>
          <w:u w:val="single"/>
        </w:rPr>
        <w:t xml:space="preserve">Patienter der får andre </w:t>
      </w:r>
      <w:proofErr w:type="spellStart"/>
      <w:r w:rsidRPr="002118F1">
        <w:rPr>
          <w:bCs/>
          <w:sz w:val="24"/>
          <w:szCs w:val="24"/>
          <w:u w:val="single"/>
        </w:rPr>
        <w:t>antiparkinson</w:t>
      </w:r>
      <w:proofErr w:type="spellEnd"/>
      <w:r w:rsidRPr="002118F1">
        <w:rPr>
          <w:bCs/>
          <w:sz w:val="24"/>
          <w:szCs w:val="24"/>
          <w:u w:val="single"/>
        </w:rPr>
        <w:t xml:space="preserve"> lægemidler </w:t>
      </w:r>
    </w:p>
    <w:p w14:paraId="41F2801A" w14:textId="77777777" w:rsidR="00D7688E" w:rsidRPr="00E85381" w:rsidRDefault="00D7688E" w:rsidP="00323233">
      <w:pPr>
        <w:ind w:left="851"/>
        <w:rPr>
          <w:bCs/>
          <w:sz w:val="24"/>
          <w:szCs w:val="24"/>
        </w:rPr>
      </w:pPr>
      <w:r w:rsidRPr="00E85381">
        <w:rPr>
          <w:bCs/>
          <w:sz w:val="24"/>
          <w:szCs w:val="24"/>
        </w:rPr>
        <w:t xml:space="preserve">Eksisterende data tyder på, at behandling med andre </w:t>
      </w:r>
      <w:proofErr w:type="spellStart"/>
      <w:r w:rsidRPr="00E85381">
        <w:rPr>
          <w:bCs/>
          <w:sz w:val="24"/>
          <w:szCs w:val="24"/>
        </w:rPr>
        <w:t>antiparkinson</w:t>
      </w:r>
      <w:proofErr w:type="spellEnd"/>
      <w:r w:rsidRPr="00E85381">
        <w:rPr>
          <w:bCs/>
          <w:sz w:val="24"/>
          <w:szCs w:val="24"/>
        </w:rPr>
        <w:t xml:space="preserve"> lægemidler kan fortsætte, når </w:t>
      </w:r>
      <w:proofErr w:type="spellStart"/>
      <w:r w:rsidRPr="00E85381">
        <w:rPr>
          <w:bCs/>
          <w:sz w:val="24"/>
          <w:szCs w:val="24"/>
        </w:rPr>
        <w:t>carbidopa</w:t>
      </w:r>
      <w:proofErr w:type="spellEnd"/>
      <w:r w:rsidRPr="00E85381">
        <w:rPr>
          <w:bCs/>
          <w:sz w:val="24"/>
          <w:szCs w:val="24"/>
        </w:rPr>
        <w:t>/</w:t>
      </w:r>
      <w:proofErr w:type="spellStart"/>
      <w:r w:rsidRPr="00E85381">
        <w:rPr>
          <w:bCs/>
          <w:sz w:val="24"/>
          <w:szCs w:val="24"/>
        </w:rPr>
        <w:t>levodopa</w:t>
      </w:r>
      <w:proofErr w:type="spellEnd"/>
      <w:r w:rsidRPr="00E85381">
        <w:rPr>
          <w:bCs/>
          <w:sz w:val="24"/>
          <w:szCs w:val="24"/>
        </w:rPr>
        <w:t xml:space="preserve"> introduceres. Dog bør dosis justeres i overensstemmelse med fremstillerens anbefalinger (se pkt. 4.5).</w:t>
      </w:r>
    </w:p>
    <w:p w14:paraId="0F293A0B" w14:textId="77777777" w:rsidR="00D7688E" w:rsidRPr="00E85381" w:rsidRDefault="00D7688E" w:rsidP="00323233">
      <w:pPr>
        <w:ind w:left="851"/>
        <w:rPr>
          <w:sz w:val="24"/>
          <w:szCs w:val="24"/>
        </w:rPr>
      </w:pPr>
    </w:p>
    <w:p w14:paraId="3BA46E3F" w14:textId="77777777" w:rsidR="00D7688E" w:rsidRPr="00E85381" w:rsidRDefault="00D7688E" w:rsidP="00323233">
      <w:pPr>
        <w:ind w:left="851"/>
        <w:rPr>
          <w:sz w:val="24"/>
          <w:szCs w:val="24"/>
        </w:rPr>
      </w:pPr>
      <w:r w:rsidRPr="00E85381">
        <w:rPr>
          <w:i/>
          <w:sz w:val="24"/>
          <w:szCs w:val="24"/>
        </w:rPr>
        <w:t>Pædiatrisk population</w:t>
      </w:r>
    </w:p>
    <w:p w14:paraId="2E262DD8" w14:textId="77777777" w:rsidR="00D7688E" w:rsidRPr="00E85381" w:rsidRDefault="00D7688E" w:rsidP="00323233">
      <w:pPr>
        <w:ind w:left="851"/>
        <w:rPr>
          <w:i/>
          <w:sz w:val="24"/>
          <w:szCs w:val="24"/>
        </w:rPr>
      </w:pPr>
    </w:p>
    <w:p w14:paraId="09B991D6" w14:textId="77777777" w:rsidR="00D7688E" w:rsidRPr="00E85381" w:rsidRDefault="00D7688E" w:rsidP="00323233">
      <w:pPr>
        <w:ind w:left="851"/>
        <w:rPr>
          <w:sz w:val="24"/>
          <w:szCs w:val="24"/>
        </w:rPr>
      </w:pPr>
      <w:proofErr w:type="spellStart"/>
      <w:r w:rsidRPr="00E85381">
        <w:rPr>
          <w:sz w:val="24"/>
          <w:szCs w:val="24"/>
        </w:rPr>
        <w:t>Carbidopa</w:t>
      </w:r>
      <w:proofErr w:type="spellEnd"/>
      <w:r w:rsidRPr="00E85381">
        <w:rPr>
          <w:sz w:val="24"/>
          <w:szCs w:val="24"/>
        </w:rPr>
        <w:t>/</w:t>
      </w:r>
      <w:proofErr w:type="spellStart"/>
      <w:r w:rsidRPr="00E85381">
        <w:rPr>
          <w:sz w:val="24"/>
          <w:szCs w:val="24"/>
        </w:rPr>
        <w:t>levodopas</w:t>
      </w:r>
      <w:proofErr w:type="spellEnd"/>
      <w:r w:rsidRPr="00E85381">
        <w:rPr>
          <w:sz w:val="24"/>
          <w:szCs w:val="24"/>
        </w:rPr>
        <w:t xml:space="preserve"> sikkerhed hos patienter under 18 år er ikke klarlagt.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bør ikke anvendes til børn under 18 år.</w:t>
      </w:r>
    </w:p>
    <w:p w14:paraId="2F1C7478" w14:textId="77777777" w:rsidR="00D7688E" w:rsidRPr="00E85381" w:rsidRDefault="00D7688E" w:rsidP="00323233">
      <w:pPr>
        <w:ind w:left="851"/>
        <w:rPr>
          <w:i/>
          <w:sz w:val="24"/>
          <w:szCs w:val="24"/>
        </w:rPr>
      </w:pPr>
    </w:p>
    <w:p w14:paraId="71ACDC22" w14:textId="77777777" w:rsidR="00D7688E" w:rsidRPr="002118F1" w:rsidRDefault="00D7688E" w:rsidP="00323233">
      <w:pPr>
        <w:ind w:left="851"/>
        <w:rPr>
          <w:bCs/>
          <w:iCs/>
          <w:sz w:val="24"/>
          <w:szCs w:val="24"/>
          <w:u w:val="single"/>
        </w:rPr>
      </w:pPr>
      <w:r w:rsidRPr="002118F1">
        <w:rPr>
          <w:bCs/>
          <w:iCs/>
          <w:sz w:val="24"/>
          <w:szCs w:val="24"/>
          <w:u w:val="single"/>
        </w:rPr>
        <w:t>Patienter med nedsat leverfunktion</w:t>
      </w:r>
    </w:p>
    <w:p w14:paraId="0F85FB91" w14:textId="418C78E2" w:rsidR="00D7688E" w:rsidRPr="00E85381" w:rsidRDefault="00D7688E" w:rsidP="00323233">
      <w:pPr>
        <w:ind w:left="851"/>
        <w:rPr>
          <w:sz w:val="24"/>
          <w:szCs w:val="24"/>
        </w:rPr>
      </w:pPr>
      <w:proofErr w:type="spellStart"/>
      <w:r w:rsidRPr="00E85381">
        <w:rPr>
          <w:bCs/>
          <w:iCs/>
          <w:sz w:val="24"/>
          <w:szCs w:val="24"/>
        </w:rPr>
        <w:t>Carbidopa</w:t>
      </w:r>
      <w:proofErr w:type="spellEnd"/>
      <w:r w:rsidRPr="00E85381">
        <w:rPr>
          <w:bCs/>
          <w:iCs/>
          <w:sz w:val="24"/>
          <w:szCs w:val="24"/>
        </w:rPr>
        <w:t>/</w:t>
      </w:r>
      <w:proofErr w:type="spellStart"/>
      <w:r w:rsidRPr="00E85381">
        <w:rPr>
          <w:bCs/>
          <w:iCs/>
          <w:sz w:val="24"/>
          <w:szCs w:val="24"/>
        </w:rPr>
        <w:t>Levodopa</w:t>
      </w:r>
      <w:proofErr w:type="spellEnd"/>
      <w:r w:rsidRPr="00E85381">
        <w:rPr>
          <w:bCs/>
          <w:iCs/>
          <w:sz w:val="24"/>
          <w:szCs w:val="24"/>
        </w:rPr>
        <w:t xml:space="preserve"> </w:t>
      </w:r>
      <w:r w:rsidR="00FF5585">
        <w:rPr>
          <w:bCs/>
          <w:iCs/>
          <w:sz w:val="24"/>
          <w:szCs w:val="24"/>
        </w:rPr>
        <w:t>"</w:t>
      </w:r>
      <w:proofErr w:type="spellStart"/>
      <w:r w:rsidR="00FF5585">
        <w:rPr>
          <w:bCs/>
          <w:iCs/>
          <w:sz w:val="24"/>
          <w:szCs w:val="24"/>
        </w:rPr>
        <w:t>Orifarm</w:t>
      </w:r>
      <w:proofErr w:type="spellEnd"/>
      <w:r w:rsidR="00FF5585">
        <w:rPr>
          <w:bCs/>
          <w:iCs/>
          <w:sz w:val="24"/>
          <w:szCs w:val="24"/>
        </w:rPr>
        <w:t>"</w:t>
      </w:r>
      <w:r w:rsidRPr="00E85381">
        <w:rPr>
          <w:bCs/>
          <w:iCs/>
          <w:sz w:val="24"/>
          <w:szCs w:val="24"/>
        </w:rPr>
        <w:t xml:space="preserve"> skal administreres med forsigtighed til patienter med nedsat leverfunktion. </w:t>
      </w:r>
      <w:r w:rsidRPr="00E85381">
        <w:rPr>
          <w:sz w:val="24"/>
          <w:szCs w:val="24"/>
        </w:rPr>
        <w:t>Dosis bør titreres individuelt.</w:t>
      </w:r>
    </w:p>
    <w:p w14:paraId="22109CDB" w14:textId="72BE0337" w:rsidR="00D7688E" w:rsidRPr="002118F1" w:rsidRDefault="00D7688E" w:rsidP="00323233">
      <w:pPr>
        <w:ind w:left="851"/>
        <w:rPr>
          <w:sz w:val="24"/>
          <w:szCs w:val="24"/>
          <w:highlight w:val="cyan"/>
        </w:rPr>
      </w:pPr>
    </w:p>
    <w:p w14:paraId="725E335B" w14:textId="77777777" w:rsidR="00D7688E" w:rsidRPr="002118F1" w:rsidRDefault="00D7688E" w:rsidP="00323233">
      <w:pPr>
        <w:ind w:left="851"/>
        <w:rPr>
          <w:sz w:val="24"/>
          <w:szCs w:val="24"/>
          <w:u w:val="single"/>
        </w:rPr>
      </w:pPr>
      <w:r w:rsidRPr="002118F1">
        <w:rPr>
          <w:sz w:val="24"/>
          <w:szCs w:val="24"/>
          <w:u w:val="single"/>
        </w:rPr>
        <w:t>Patienter med nedsat nyrefunktion</w:t>
      </w:r>
    </w:p>
    <w:p w14:paraId="22E513EF" w14:textId="1DA028F3" w:rsidR="00D7688E" w:rsidRPr="00E85381" w:rsidRDefault="00D7688E" w:rsidP="00323233">
      <w:pPr>
        <w:ind w:left="851"/>
        <w:rPr>
          <w:bCs/>
          <w:iCs/>
          <w:sz w:val="24"/>
          <w:szCs w:val="24"/>
        </w:rPr>
      </w:pPr>
      <w:r w:rsidRPr="00E85381">
        <w:rPr>
          <w:bCs/>
          <w:iCs/>
          <w:sz w:val="24"/>
          <w:szCs w:val="24"/>
        </w:rPr>
        <w:t xml:space="preserve">Nedsat nyrefunktion påvirker kun i begrænset grad </w:t>
      </w:r>
      <w:proofErr w:type="spellStart"/>
      <w:r w:rsidRPr="00E85381">
        <w:rPr>
          <w:bCs/>
          <w:i/>
          <w:sz w:val="24"/>
          <w:szCs w:val="24"/>
        </w:rPr>
        <w:t>clearance</w:t>
      </w:r>
      <w:proofErr w:type="spellEnd"/>
      <w:r w:rsidRPr="00E85381">
        <w:rPr>
          <w:bCs/>
          <w:iCs/>
          <w:sz w:val="24"/>
          <w:szCs w:val="24"/>
        </w:rPr>
        <w:t xml:space="preserve"> af </w:t>
      </w:r>
      <w:proofErr w:type="spellStart"/>
      <w:r w:rsidRPr="00E85381">
        <w:rPr>
          <w:bCs/>
          <w:iCs/>
          <w:sz w:val="24"/>
          <w:szCs w:val="24"/>
        </w:rPr>
        <w:t>levodopa</w:t>
      </w:r>
      <w:proofErr w:type="spellEnd"/>
      <w:r w:rsidRPr="00E85381">
        <w:rPr>
          <w:bCs/>
          <w:iCs/>
          <w:sz w:val="24"/>
          <w:szCs w:val="24"/>
        </w:rPr>
        <w:t>/</w:t>
      </w:r>
      <w:proofErr w:type="spellStart"/>
      <w:r w:rsidRPr="00E85381">
        <w:rPr>
          <w:bCs/>
          <w:iCs/>
          <w:sz w:val="24"/>
          <w:szCs w:val="24"/>
        </w:rPr>
        <w:t>carbidopa</w:t>
      </w:r>
      <w:proofErr w:type="spellEnd"/>
      <w:r w:rsidRPr="00E85381">
        <w:rPr>
          <w:bCs/>
          <w:iCs/>
          <w:sz w:val="24"/>
          <w:szCs w:val="24"/>
        </w:rPr>
        <w:t xml:space="preserve">.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bør administreres med forsigtighed til patienter med nedsat nyrefunktion</w:t>
      </w:r>
      <w:r w:rsidRPr="00E85381">
        <w:rPr>
          <w:bCs/>
          <w:iCs/>
          <w:sz w:val="24"/>
          <w:szCs w:val="24"/>
        </w:rPr>
        <w:t>. Dosis bør titreres individuelt.</w:t>
      </w:r>
    </w:p>
    <w:p w14:paraId="493A84A0" w14:textId="77777777" w:rsidR="00D7688E" w:rsidRPr="002118F1" w:rsidRDefault="00D7688E" w:rsidP="00323233">
      <w:pPr>
        <w:ind w:left="851"/>
        <w:rPr>
          <w:iCs/>
          <w:sz w:val="24"/>
          <w:szCs w:val="24"/>
        </w:rPr>
      </w:pPr>
    </w:p>
    <w:p w14:paraId="64FECEEE" w14:textId="77777777" w:rsidR="00D7688E" w:rsidRPr="002118F1" w:rsidRDefault="00D7688E" w:rsidP="00323233">
      <w:pPr>
        <w:ind w:left="851"/>
        <w:rPr>
          <w:bCs/>
          <w:iCs/>
          <w:sz w:val="24"/>
          <w:szCs w:val="24"/>
          <w:u w:val="single"/>
        </w:rPr>
      </w:pPr>
      <w:r w:rsidRPr="002118F1">
        <w:rPr>
          <w:bCs/>
          <w:iCs/>
          <w:sz w:val="24"/>
          <w:szCs w:val="24"/>
          <w:u w:val="single"/>
        </w:rPr>
        <w:t>Ældre</w:t>
      </w:r>
    </w:p>
    <w:p w14:paraId="1E557461" w14:textId="77777777" w:rsidR="00D7688E" w:rsidRPr="002118F1" w:rsidRDefault="00D7688E" w:rsidP="00323233">
      <w:pPr>
        <w:ind w:left="851"/>
        <w:rPr>
          <w:iCs/>
          <w:sz w:val="24"/>
          <w:szCs w:val="24"/>
        </w:rPr>
      </w:pPr>
      <w:r w:rsidRPr="00E85381">
        <w:rPr>
          <w:bCs/>
          <w:iCs/>
          <w:sz w:val="24"/>
          <w:szCs w:val="24"/>
        </w:rPr>
        <w:t xml:space="preserve">Der er omfattende erfaring med kombinationen </w:t>
      </w:r>
      <w:proofErr w:type="spellStart"/>
      <w:r w:rsidRPr="00E85381">
        <w:rPr>
          <w:bCs/>
          <w:iCs/>
          <w:sz w:val="24"/>
          <w:szCs w:val="24"/>
        </w:rPr>
        <w:t>levodopa</w:t>
      </w:r>
      <w:proofErr w:type="spellEnd"/>
      <w:r w:rsidRPr="00E85381">
        <w:rPr>
          <w:bCs/>
          <w:iCs/>
          <w:sz w:val="24"/>
          <w:szCs w:val="24"/>
        </w:rPr>
        <w:t>/</w:t>
      </w:r>
      <w:proofErr w:type="spellStart"/>
      <w:r w:rsidRPr="00E85381">
        <w:rPr>
          <w:bCs/>
          <w:iCs/>
          <w:sz w:val="24"/>
          <w:szCs w:val="24"/>
        </w:rPr>
        <w:t>carbidopa</w:t>
      </w:r>
      <w:proofErr w:type="spellEnd"/>
      <w:r w:rsidRPr="00E85381">
        <w:rPr>
          <w:bCs/>
          <w:iCs/>
          <w:sz w:val="24"/>
          <w:szCs w:val="24"/>
        </w:rPr>
        <w:t xml:space="preserve"> til behandling af ældre patienter. Anbefalingerne ovenfor afspejler de kliniske data baseret på denne erfaring.</w:t>
      </w:r>
    </w:p>
    <w:p w14:paraId="4F5E60A3" w14:textId="77777777" w:rsidR="00D7688E" w:rsidRPr="002118F1" w:rsidRDefault="00D7688E" w:rsidP="00323233">
      <w:pPr>
        <w:ind w:left="851"/>
        <w:rPr>
          <w:sz w:val="24"/>
          <w:szCs w:val="24"/>
        </w:rPr>
      </w:pPr>
    </w:p>
    <w:p w14:paraId="72AE3E47" w14:textId="77777777" w:rsidR="00D7688E" w:rsidRPr="002118F1" w:rsidRDefault="00D7688E" w:rsidP="00323233">
      <w:pPr>
        <w:ind w:left="851"/>
        <w:rPr>
          <w:sz w:val="24"/>
          <w:szCs w:val="24"/>
          <w:u w:val="single"/>
        </w:rPr>
      </w:pPr>
      <w:r w:rsidRPr="002118F1">
        <w:rPr>
          <w:sz w:val="24"/>
          <w:szCs w:val="24"/>
          <w:u w:val="single"/>
        </w:rPr>
        <w:t>Administration</w:t>
      </w:r>
    </w:p>
    <w:p w14:paraId="21982DAB" w14:textId="77777777" w:rsidR="00D7688E" w:rsidRPr="00E85381" w:rsidRDefault="00D7688E" w:rsidP="00323233">
      <w:pPr>
        <w:ind w:left="851"/>
        <w:rPr>
          <w:sz w:val="24"/>
          <w:szCs w:val="24"/>
        </w:rPr>
      </w:pPr>
      <w:r w:rsidRPr="00E85381">
        <w:rPr>
          <w:sz w:val="24"/>
          <w:szCs w:val="24"/>
        </w:rPr>
        <w:t>Til oral anvendelse.</w:t>
      </w:r>
    </w:p>
    <w:p w14:paraId="1156D40F" w14:textId="77777777" w:rsidR="009260DE" w:rsidRPr="00E85381" w:rsidRDefault="009260DE" w:rsidP="009260DE">
      <w:pPr>
        <w:tabs>
          <w:tab w:val="left" w:pos="851"/>
        </w:tabs>
        <w:ind w:left="851"/>
        <w:rPr>
          <w:sz w:val="24"/>
          <w:szCs w:val="24"/>
        </w:rPr>
      </w:pPr>
    </w:p>
    <w:p w14:paraId="4B120011" w14:textId="77777777" w:rsidR="009260DE" w:rsidRPr="00E85381" w:rsidRDefault="009260DE" w:rsidP="009260DE">
      <w:pPr>
        <w:tabs>
          <w:tab w:val="left" w:pos="851"/>
        </w:tabs>
        <w:ind w:left="851" w:hanging="851"/>
        <w:rPr>
          <w:b/>
          <w:sz w:val="24"/>
          <w:szCs w:val="24"/>
        </w:rPr>
      </w:pPr>
      <w:r w:rsidRPr="00E85381">
        <w:rPr>
          <w:b/>
          <w:sz w:val="24"/>
          <w:szCs w:val="24"/>
        </w:rPr>
        <w:t>4.3</w:t>
      </w:r>
      <w:r w:rsidRPr="00E85381">
        <w:rPr>
          <w:b/>
          <w:sz w:val="24"/>
          <w:szCs w:val="24"/>
        </w:rPr>
        <w:tab/>
        <w:t>Kontraindikationer</w:t>
      </w:r>
    </w:p>
    <w:p w14:paraId="4B29F8FE" w14:textId="77777777" w:rsidR="00D7688E" w:rsidRPr="00E85381" w:rsidRDefault="00D7688E" w:rsidP="00323233">
      <w:pPr>
        <w:ind w:left="851"/>
        <w:rPr>
          <w:sz w:val="24"/>
          <w:szCs w:val="24"/>
        </w:rPr>
      </w:pPr>
      <w:r w:rsidRPr="00E85381">
        <w:rPr>
          <w:sz w:val="24"/>
          <w:szCs w:val="24"/>
        </w:rPr>
        <w:t>Overfølsomhed over for det aktive stof eller over for et eller flere af hjælpestofferne anført i pkt. 6.1.</w:t>
      </w:r>
    </w:p>
    <w:p w14:paraId="2441FEF8" w14:textId="77777777" w:rsidR="00D7688E" w:rsidRPr="00E85381" w:rsidRDefault="00D7688E" w:rsidP="00323233">
      <w:pPr>
        <w:ind w:left="851"/>
        <w:rPr>
          <w:sz w:val="24"/>
          <w:szCs w:val="24"/>
        </w:rPr>
      </w:pPr>
    </w:p>
    <w:p w14:paraId="12DF29A4" w14:textId="21E3C8C4" w:rsidR="00D7688E" w:rsidRPr="00E85381" w:rsidRDefault="00D7688E" w:rsidP="00323233">
      <w:pPr>
        <w:ind w:left="851"/>
        <w:rPr>
          <w:sz w:val="24"/>
          <w:szCs w:val="24"/>
        </w:rPr>
      </w:pPr>
      <w:r w:rsidRPr="00E85381">
        <w:rPr>
          <w:sz w:val="24"/>
          <w:szCs w:val="24"/>
        </w:rPr>
        <w:t xml:space="preserve">Non-selektive </w:t>
      </w:r>
      <w:proofErr w:type="spellStart"/>
      <w:r w:rsidRPr="00E85381">
        <w:rPr>
          <w:sz w:val="24"/>
          <w:szCs w:val="24"/>
        </w:rPr>
        <w:t>monoaminooxidasehæmmere</w:t>
      </w:r>
      <w:proofErr w:type="spellEnd"/>
      <w:r w:rsidRPr="00E85381">
        <w:rPr>
          <w:sz w:val="24"/>
          <w:szCs w:val="24"/>
        </w:rPr>
        <w:t xml:space="preserve"> (MAO-</w:t>
      </w:r>
      <w:proofErr w:type="spellStart"/>
      <w:r w:rsidRPr="00E85381">
        <w:rPr>
          <w:sz w:val="24"/>
          <w:szCs w:val="24"/>
        </w:rPr>
        <w:t>hæmmere</w:t>
      </w:r>
      <w:proofErr w:type="spellEnd"/>
      <w:r w:rsidRPr="00E85381">
        <w:rPr>
          <w:sz w:val="24"/>
          <w:szCs w:val="24"/>
        </w:rPr>
        <w:t>) og selektive MAO-A-</w:t>
      </w:r>
      <w:proofErr w:type="spellStart"/>
      <w:r w:rsidRPr="00E85381">
        <w:rPr>
          <w:sz w:val="24"/>
          <w:szCs w:val="24"/>
        </w:rPr>
        <w:t>hæmmere</w:t>
      </w:r>
      <w:proofErr w:type="spellEnd"/>
      <w:r w:rsidRPr="00E85381">
        <w:rPr>
          <w:sz w:val="24"/>
          <w:szCs w:val="24"/>
        </w:rPr>
        <w:t xml:space="preserve"> er kontraindiceret under behandling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w:t>
      </w:r>
    </w:p>
    <w:p w14:paraId="164D3F3D" w14:textId="77777777" w:rsidR="00D7688E" w:rsidRPr="00E85381" w:rsidRDefault="00D7688E" w:rsidP="00323233">
      <w:pPr>
        <w:ind w:left="851"/>
        <w:rPr>
          <w:sz w:val="24"/>
          <w:szCs w:val="24"/>
        </w:rPr>
      </w:pPr>
      <w:r w:rsidRPr="00E85381">
        <w:rPr>
          <w:sz w:val="24"/>
          <w:szCs w:val="24"/>
        </w:rPr>
        <w:t>Behandling med disse MAO-</w:t>
      </w:r>
      <w:proofErr w:type="spellStart"/>
      <w:r w:rsidRPr="00E85381">
        <w:rPr>
          <w:sz w:val="24"/>
          <w:szCs w:val="24"/>
        </w:rPr>
        <w:t>hæmmere</w:t>
      </w:r>
      <w:proofErr w:type="spellEnd"/>
      <w:r w:rsidRPr="00E85381">
        <w:rPr>
          <w:sz w:val="24"/>
          <w:szCs w:val="24"/>
        </w:rPr>
        <w:t xml:space="preserve"> skal seponeres mindst to uger før behandling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initieres.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kan administreres samtidig med den anbefalede dosis af en MAO-hæmmer, der er selektiv for MAO-B (f.eks. </w:t>
      </w:r>
      <w:proofErr w:type="spellStart"/>
      <w:r w:rsidRPr="00E85381">
        <w:rPr>
          <w:sz w:val="24"/>
          <w:szCs w:val="24"/>
        </w:rPr>
        <w:t>selegilinhydrochlorid</w:t>
      </w:r>
      <w:proofErr w:type="spellEnd"/>
      <w:r w:rsidRPr="00E85381">
        <w:rPr>
          <w:sz w:val="24"/>
          <w:szCs w:val="24"/>
        </w:rPr>
        <w:t>) (se pkt. 4.5).</w:t>
      </w:r>
    </w:p>
    <w:p w14:paraId="2C7FC5A7" w14:textId="77777777" w:rsidR="00D7688E" w:rsidRPr="00E85381" w:rsidRDefault="00D7688E" w:rsidP="00323233">
      <w:pPr>
        <w:ind w:left="851"/>
        <w:rPr>
          <w:sz w:val="24"/>
          <w:szCs w:val="24"/>
        </w:rPr>
      </w:pPr>
    </w:p>
    <w:p w14:paraId="3CCE5DE0" w14:textId="38F15BFC" w:rsidR="00D7688E" w:rsidRPr="00E85381" w:rsidRDefault="00D7688E" w:rsidP="00323233">
      <w:pPr>
        <w:ind w:left="851"/>
        <w:rPr>
          <w:sz w:val="24"/>
          <w:szCs w:val="24"/>
        </w:rPr>
      </w:pP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er kontraindiceret hos patienter med snævervinklet </w:t>
      </w:r>
      <w:proofErr w:type="spellStart"/>
      <w:r w:rsidRPr="00E85381">
        <w:rPr>
          <w:sz w:val="24"/>
          <w:szCs w:val="24"/>
        </w:rPr>
        <w:t>glaukom</w:t>
      </w:r>
      <w:proofErr w:type="spellEnd"/>
      <w:r w:rsidRPr="00E85381">
        <w:rPr>
          <w:sz w:val="24"/>
          <w:szCs w:val="24"/>
        </w:rPr>
        <w:t>.</w:t>
      </w:r>
    </w:p>
    <w:p w14:paraId="53F43BC8" w14:textId="77777777" w:rsidR="00D7688E" w:rsidRPr="00E85381" w:rsidRDefault="00D7688E" w:rsidP="00323233">
      <w:pPr>
        <w:ind w:left="851"/>
        <w:rPr>
          <w:sz w:val="24"/>
          <w:szCs w:val="24"/>
        </w:rPr>
      </w:pPr>
    </w:p>
    <w:p w14:paraId="5BA64697" w14:textId="4870FB2C" w:rsidR="00D7688E" w:rsidRPr="00E85381" w:rsidRDefault="00D7688E" w:rsidP="00323233">
      <w:pPr>
        <w:ind w:left="851"/>
        <w:rPr>
          <w:sz w:val="24"/>
          <w:szCs w:val="24"/>
        </w:rPr>
      </w:pP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er kontraindiceret hos patienter med mistænkelige ikke-diagnosticerede hudlæsioner eller melanomer i anamnesen, da </w:t>
      </w:r>
      <w:proofErr w:type="spellStart"/>
      <w:r w:rsidRPr="00E85381">
        <w:rPr>
          <w:sz w:val="24"/>
          <w:szCs w:val="24"/>
        </w:rPr>
        <w:t>levodopa</w:t>
      </w:r>
      <w:proofErr w:type="spellEnd"/>
      <w:r w:rsidRPr="00E85381">
        <w:rPr>
          <w:sz w:val="24"/>
          <w:szCs w:val="24"/>
        </w:rPr>
        <w:t xml:space="preserve"> kan aktivere et malignt melanom.</w:t>
      </w:r>
    </w:p>
    <w:p w14:paraId="14EEEE04" w14:textId="77777777" w:rsidR="00D7688E" w:rsidRPr="00E85381" w:rsidRDefault="00D7688E" w:rsidP="00323233">
      <w:pPr>
        <w:ind w:left="851"/>
        <w:rPr>
          <w:sz w:val="24"/>
          <w:szCs w:val="24"/>
        </w:rPr>
      </w:pPr>
    </w:p>
    <w:p w14:paraId="2D2DDD28" w14:textId="77777777" w:rsidR="00D7688E" w:rsidRPr="00E85381" w:rsidRDefault="00D7688E" w:rsidP="00323233">
      <w:pPr>
        <w:ind w:left="851"/>
        <w:rPr>
          <w:sz w:val="24"/>
          <w:szCs w:val="24"/>
        </w:rPr>
      </w:pPr>
      <w:proofErr w:type="spellStart"/>
      <w:r w:rsidRPr="00E85381">
        <w:rPr>
          <w:sz w:val="24"/>
          <w:szCs w:val="24"/>
        </w:rPr>
        <w:t>Adrenerge</w:t>
      </w:r>
      <w:proofErr w:type="spellEnd"/>
      <w:r w:rsidRPr="00E85381">
        <w:rPr>
          <w:sz w:val="24"/>
          <w:szCs w:val="24"/>
        </w:rPr>
        <w:t xml:space="preserve"> lægemidler er kontraindiceret ved tilstande som f.eks. </w:t>
      </w:r>
      <w:proofErr w:type="spellStart"/>
      <w:r w:rsidRPr="00E85381">
        <w:rPr>
          <w:sz w:val="24"/>
          <w:szCs w:val="24"/>
        </w:rPr>
        <w:t>fæokromocytom</w:t>
      </w:r>
      <w:proofErr w:type="spellEnd"/>
      <w:r w:rsidRPr="00E85381">
        <w:rPr>
          <w:sz w:val="24"/>
          <w:szCs w:val="24"/>
        </w:rPr>
        <w:t xml:space="preserve">, </w:t>
      </w:r>
      <w:proofErr w:type="spellStart"/>
      <w:r w:rsidRPr="00E85381">
        <w:rPr>
          <w:sz w:val="24"/>
          <w:szCs w:val="24"/>
        </w:rPr>
        <w:t>hyperthyroidisme</w:t>
      </w:r>
      <w:proofErr w:type="spellEnd"/>
      <w:r w:rsidRPr="00E85381">
        <w:rPr>
          <w:sz w:val="24"/>
          <w:szCs w:val="24"/>
        </w:rPr>
        <w:t xml:space="preserve">, </w:t>
      </w:r>
      <w:proofErr w:type="spellStart"/>
      <w:r w:rsidRPr="00E85381">
        <w:rPr>
          <w:sz w:val="24"/>
          <w:szCs w:val="24"/>
        </w:rPr>
        <w:t>Cushings</w:t>
      </w:r>
      <w:proofErr w:type="spellEnd"/>
      <w:r w:rsidRPr="00E85381">
        <w:rPr>
          <w:sz w:val="24"/>
          <w:szCs w:val="24"/>
        </w:rPr>
        <w:t xml:space="preserve"> syndrom, alvorlig </w:t>
      </w:r>
      <w:proofErr w:type="spellStart"/>
      <w:r w:rsidRPr="00E85381">
        <w:rPr>
          <w:sz w:val="24"/>
          <w:szCs w:val="24"/>
        </w:rPr>
        <w:t>kardiovaskulær</w:t>
      </w:r>
      <w:proofErr w:type="spellEnd"/>
      <w:r w:rsidRPr="00E85381">
        <w:rPr>
          <w:sz w:val="24"/>
          <w:szCs w:val="24"/>
        </w:rPr>
        <w:t xml:space="preserve"> sygdom.</w:t>
      </w:r>
    </w:p>
    <w:p w14:paraId="739DDC9D" w14:textId="77777777" w:rsidR="009260DE" w:rsidRPr="00E85381" w:rsidRDefault="009260DE" w:rsidP="009260DE">
      <w:pPr>
        <w:tabs>
          <w:tab w:val="left" w:pos="851"/>
        </w:tabs>
        <w:ind w:left="851"/>
        <w:rPr>
          <w:sz w:val="24"/>
          <w:szCs w:val="24"/>
        </w:rPr>
      </w:pPr>
    </w:p>
    <w:p w14:paraId="0A256EF8" w14:textId="77777777" w:rsidR="009260DE" w:rsidRPr="00E85381" w:rsidRDefault="009260DE" w:rsidP="009260DE">
      <w:pPr>
        <w:tabs>
          <w:tab w:val="left" w:pos="851"/>
        </w:tabs>
        <w:ind w:left="851" w:hanging="851"/>
        <w:rPr>
          <w:b/>
          <w:sz w:val="24"/>
          <w:szCs w:val="24"/>
        </w:rPr>
      </w:pPr>
      <w:r w:rsidRPr="00E85381">
        <w:rPr>
          <w:b/>
          <w:sz w:val="24"/>
          <w:szCs w:val="24"/>
        </w:rPr>
        <w:t>4.4</w:t>
      </w:r>
      <w:r w:rsidRPr="00E85381">
        <w:rPr>
          <w:b/>
          <w:sz w:val="24"/>
          <w:szCs w:val="24"/>
        </w:rPr>
        <w:tab/>
        <w:t>Særlige advarsler og forsigtighedsregler vedrørende brugen</w:t>
      </w:r>
    </w:p>
    <w:p w14:paraId="58957721" w14:textId="661FECA1" w:rsidR="00D7688E" w:rsidRPr="00E85381" w:rsidRDefault="00D7688E" w:rsidP="00323233">
      <w:pPr>
        <w:ind w:left="851"/>
        <w:rPr>
          <w:sz w:val="24"/>
          <w:szCs w:val="24"/>
          <w:lang w:eastAsia="en-GB"/>
        </w:rPr>
      </w:pP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anbefales ikke til behandling af lægemiddelinducerede ekstrapyramidale reaktioner.</w:t>
      </w:r>
    </w:p>
    <w:p w14:paraId="79080420" w14:textId="77777777" w:rsidR="00D7688E" w:rsidRPr="00E85381" w:rsidRDefault="00D7688E" w:rsidP="00323233">
      <w:pPr>
        <w:ind w:left="851"/>
        <w:rPr>
          <w:sz w:val="24"/>
          <w:szCs w:val="24"/>
          <w:lang w:eastAsia="en-GB"/>
        </w:rPr>
      </w:pPr>
    </w:p>
    <w:p w14:paraId="43934958" w14:textId="4AE4AFAF" w:rsidR="00D7688E" w:rsidRPr="00E85381" w:rsidRDefault="00D7688E" w:rsidP="00323233">
      <w:pPr>
        <w:ind w:left="851"/>
        <w:rPr>
          <w:sz w:val="24"/>
          <w:szCs w:val="24"/>
          <w:lang w:eastAsia="en-GB"/>
        </w:rPr>
      </w:pP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skal anvendes med forsigtighed hos patienter med alvorlig </w:t>
      </w:r>
      <w:proofErr w:type="spellStart"/>
      <w:r w:rsidRPr="00E85381">
        <w:rPr>
          <w:sz w:val="24"/>
          <w:szCs w:val="24"/>
          <w:lang w:eastAsia="en-GB"/>
        </w:rPr>
        <w:t>kardiovaskulær</w:t>
      </w:r>
      <w:proofErr w:type="spellEnd"/>
      <w:r w:rsidRPr="00E85381">
        <w:rPr>
          <w:sz w:val="24"/>
          <w:szCs w:val="24"/>
          <w:lang w:eastAsia="en-GB"/>
        </w:rPr>
        <w:t xml:space="preserve"> sygdom eller lungesygdom, astma bronkiale, nyre-, lever- eller endokrin sygdom eller tidligere tilfælde af </w:t>
      </w:r>
      <w:proofErr w:type="spellStart"/>
      <w:r w:rsidRPr="00E85381">
        <w:rPr>
          <w:sz w:val="24"/>
          <w:szCs w:val="24"/>
          <w:lang w:eastAsia="en-GB"/>
        </w:rPr>
        <w:t>peptisk</w:t>
      </w:r>
      <w:proofErr w:type="spellEnd"/>
      <w:r w:rsidRPr="00E85381">
        <w:rPr>
          <w:sz w:val="24"/>
          <w:szCs w:val="24"/>
          <w:lang w:eastAsia="en-GB"/>
        </w:rPr>
        <w:t xml:space="preserve"> ulcus (på grund af risiko for øvre </w:t>
      </w:r>
      <w:proofErr w:type="spellStart"/>
      <w:r w:rsidRPr="00E85381">
        <w:rPr>
          <w:sz w:val="24"/>
          <w:szCs w:val="24"/>
          <w:lang w:eastAsia="en-GB"/>
        </w:rPr>
        <w:t>gastrointestinal</w:t>
      </w:r>
      <w:proofErr w:type="spellEnd"/>
      <w:r w:rsidRPr="00E85381">
        <w:rPr>
          <w:sz w:val="24"/>
          <w:szCs w:val="24"/>
          <w:lang w:eastAsia="en-GB"/>
        </w:rPr>
        <w:t xml:space="preserve"> blødning).</w:t>
      </w:r>
    </w:p>
    <w:p w14:paraId="0471896B" w14:textId="77777777" w:rsidR="00D7688E" w:rsidRPr="00E85381" w:rsidRDefault="00D7688E" w:rsidP="00323233">
      <w:pPr>
        <w:ind w:left="851"/>
        <w:rPr>
          <w:sz w:val="24"/>
          <w:szCs w:val="24"/>
          <w:lang w:eastAsia="en-GB"/>
        </w:rPr>
      </w:pPr>
    </w:p>
    <w:p w14:paraId="12B17630" w14:textId="7A95EE85" w:rsidR="00D7688E" w:rsidRPr="00E85381" w:rsidRDefault="00D7688E" w:rsidP="00323233">
      <w:pPr>
        <w:ind w:left="851"/>
        <w:rPr>
          <w:sz w:val="24"/>
          <w:szCs w:val="24"/>
          <w:lang w:eastAsia="en-GB"/>
        </w:rPr>
      </w:pPr>
      <w:r w:rsidRPr="00E85381">
        <w:rPr>
          <w:sz w:val="24"/>
          <w:szCs w:val="24"/>
          <w:lang w:eastAsia="en-GB"/>
        </w:rPr>
        <w:t xml:space="preserve">Der skal udvises forsigtighed, når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administreres til patienter med tidligere myokardieinfarkt, og som har residual </w:t>
      </w:r>
      <w:proofErr w:type="spellStart"/>
      <w:r w:rsidRPr="00E85381">
        <w:rPr>
          <w:sz w:val="24"/>
          <w:szCs w:val="24"/>
          <w:lang w:eastAsia="en-GB"/>
        </w:rPr>
        <w:t>atriale</w:t>
      </w:r>
      <w:proofErr w:type="spellEnd"/>
      <w:r w:rsidRPr="00E85381">
        <w:rPr>
          <w:sz w:val="24"/>
          <w:szCs w:val="24"/>
          <w:lang w:eastAsia="en-GB"/>
        </w:rPr>
        <w:t xml:space="preserve">-, </w:t>
      </w:r>
      <w:proofErr w:type="spellStart"/>
      <w:r w:rsidRPr="00E85381">
        <w:rPr>
          <w:sz w:val="24"/>
          <w:szCs w:val="24"/>
          <w:lang w:eastAsia="en-GB"/>
        </w:rPr>
        <w:t>nodale</w:t>
      </w:r>
      <w:proofErr w:type="spellEnd"/>
      <w:r w:rsidRPr="00E85381">
        <w:rPr>
          <w:sz w:val="24"/>
          <w:szCs w:val="24"/>
          <w:lang w:eastAsia="en-GB"/>
        </w:rPr>
        <w:t xml:space="preserve"> eller </w:t>
      </w:r>
      <w:proofErr w:type="spellStart"/>
      <w:r w:rsidRPr="00E85381">
        <w:rPr>
          <w:sz w:val="24"/>
          <w:szCs w:val="24"/>
          <w:lang w:eastAsia="en-GB"/>
        </w:rPr>
        <w:t>ventrikulære</w:t>
      </w:r>
      <w:proofErr w:type="spellEnd"/>
      <w:r w:rsidRPr="00E85381">
        <w:rPr>
          <w:sz w:val="24"/>
          <w:szCs w:val="24"/>
          <w:lang w:eastAsia="en-GB"/>
        </w:rPr>
        <w:t xml:space="preserve"> </w:t>
      </w:r>
      <w:proofErr w:type="spellStart"/>
      <w:r w:rsidRPr="00E85381">
        <w:rPr>
          <w:sz w:val="24"/>
          <w:szCs w:val="24"/>
          <w:lang w:eastAsia="en-GB"/>
        </w:rPr>
        <w:t>arytmier</w:t>
      </w:r>
      <w:proofErr w:type="spellEnd"/>
      <w:r w:rsidRPr="00E85381">
        <w:rPr>
          <w:sz w:val="24"/>
          <w:szCs w:val="24"/>
          <w:lang w:eastAsia="en-GB"/>
        </w:rPr>
        <w:t>. Hjertefunktionen skal monitoreres omhyggeligt hos disse patienter, især under den initiale dosistitrering.</w:t>
      </w:r>
    </w:p>
    <w:p w14:paraId="3D0FB846" w14:textId="77777777" w:rsidR="00D7688E" w:rsidRPr="00E85381" w:rsidRDefault="00D7688E" w:rsidP="00323233">
      <w:pPr>
        <w:ind w:left="851"/>
        <w:rPr>
          <w:sz w:val="24"/>
          <w:szCs w:val="24"/>
          <w:lang w:eastAsia="en-GB"/>
        </w:rPr>
      </w:pPr>
    </w:p>
    <w:p w14:paraId="1F1D2F0C" w14:textId="435A00CF" w:rsidR="00D7688E" w:rsidRPr="00E85381" w:rsidRDefault="00D7688E" w:rsidP="00323233">
      <w:pPr>
        <w:ind w:left="851"/>
        <w:rPr>
          <w:sz w:val="24"/>
          <w:szCs w:val="24"/>
          <w:lang w:eastAsia="en-GB"/>
        </w:rPr>
      </w:pP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kan inducere </w:t>
      </w:r>
      <w:proofErr w:type="spellStart"/>
      <w:r w:rsidRPr="00E85381">
        <w:rPr>
          <w:sz w:val="24"/>
          <w:szCs w:val="24"/>
          <w:lang w:eastAsia="en-GB"/>
        </w:rPr>
        <w:t>ortostatisk</w:t>
      </w:r>
      <w:proofErr w:type="spellEnd"/>
      <w:r w:rsidRPr="00E85381">
        <w:rPr>
          <w:sz w:val="24"/>
          <w:szCs w:val="24"/>
          <w:lang w:eastAsia="en-GB"/>
        </w:rPr>
        <w:t xml:space="preserve"> hypotension.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bør derfor gives med forsigtighed til patienter, der anvender andre lægemidler, som kan forårsage </w:t>
      </w:r>
      <w:proofErr w:type="spellStart"/>
      <w:r w:rsidRPr="00E85381">
        <w:rPr>
          <w:sz w:val="24"/>
          <w:szCs w:val="24"/>
          <w:lang w:eastAsia="en-GB"/>
        </w:rPr>
        <w:t>ortostatisk</w:t>
      </w:r>
      <w:proofErr w:type="spellEnd"/>
      <w:r w:rsidRPr="00E85381">
        <w:rPr>
          <w:sz w:val="24"/>
          <w:szCs w:val="24"/>
          <w:lang w:eastAsia="en-GB"/>
        </w:rPr>
        <w:t xml:space="preserve"> hypotension.</w:t>
      </w:r>
    </w:p>
    <w:p w14:paraId="3DA29C20" w14:textId="77777777" w:rsidR="00D7688E" w:rsidRPr="00E85381" w:rsidRDefault="00D7688E" w:rsidP="00323233">
      <w:pPr>
        <w:ind w:left="851"/>
        <w:rPr>
          <w:sz w:val="24"/>
          <w:szCs w:val="24"/>
          <w:lang w:eastAsia="en-GB"/>
        </w:rPr>
      </w:pPr>
    </w:p>
    <w:p w14:paraId="224C5D61" w14:textId="77777777" w:rsidR="00D7688E" w:rsidRPr="00E85381" w:rsidRDefault="00D7688E" w:rsidP="00323233">
      <w:pPr>
        <w:ind w:left="851"/>
        <w:rPr>
          <w:sz w:val="24"/>
          <w:szCs w:val="24"/>
          <w:lang w:eastAsia="en-GB"/>
        </w:rPr>
      </w:pPr>
      <w:proofErr w:type="spellStart"/>
      <w:r w:rsidRPr="00E85381">
        <w:rPr>
          <w:sz w:val="24"/>
          <w:szCs w:val="24"/>
          <w:lang w:eastAsia="en-GB"/>
        </w:rPr>
        <w:t>Levodopa</w:t>
      </w:r>
      <w:proofErr w:type="spellEnd"/>
      <w:r w:rsidRPr="00E85381">
        <w:rPr>
          <w:sz w:val="24"/>
          <w:szCs w:val="24"/>
          <w:lang w:eastAsia="en-GB"/>
        </w:rPr>
        <w:t xml:space="preserve"> er blevet associeret med </w:t>
      </w:r>
      <w:proofErr w:type="spellStart"/>
      <w:r w:rsidRPr="00E85381">
        <w:rPr>
          <w:sz w:val="24"/>
          <w:szCs w:val="24"/>
          <w:lang w:eastAsia="en-GB"/>
        </w:rPr>
        <w:t>somnolens</w:t>
      </w:r>
      <w:proofErr w:type="spellEnd"/>
      <w:r w:rsidRPr="00E85381">
        <w:rPr>
          <w:sz w:val="24"/>
          <w:szCs w:val="24"/>
          <w:lang w:eastAsia="en-GB"/>
        </w:rPr>
        <w:t xml:space="preserve"> og pludseligt indsættende søvnanfald. Der er i meget sjældne tilfælde rapporteret om patienter, der pludseligt falder i søvn under daglige gøremål, og i nogen tilfælde uden forudgående advarselssignaler. Patienterne skal informeres om dette, og de bør rådes til at være forsigtige, hvis de fører motorkøretøj eller betjener maskiner, mens de er i behandling med </w:t>
      </w:r>
      <w:proofErr w:type="spellStart"/>
      <w:r w:rsidRPr="00E85381">
        <w:rPr>
          <w:sz w:val="24"/>
          <w:szCs w:val="24"/>
          <w:lang w:eastAsia="en-GB"/>
        </w:rPr>
        <w:t>levodopa</w:t>
      </w:r>
      <w:proofErr w:type="spellEnd"/>
      <w:r w:rsidRPr="00E85381">
        <w:rPr>
          <w:sz w:val="24"/>
          <w:szCs w:val="24"/>
          <w:lang w:eastAsia="en-GB"/>
        </w:rPr>
        <w:t xml:space="preserve"> (se pkt. 4.7). Patienter, der har oplevet </w:t>
      </w:r>
      <w:proofErr w:type="spellStart"/>
      <w:r w:rsidRPr="00E85381">
        <w:rPr>
          <w:sz w:val="24"/>
          <w:szCs w:val="24"/>
          <w:lang w:eastAsia="en-GB"/>
        </w:rPr>
        <w:t>somnolens</w:t>
      </w:r>
      <w:proofErr w:type="spellEnd"/>
      <w:r w:rsidRPr="00E85381">
        <w:rPr>
          <w:sz w:val="24"/>
          <w:szCs w:val="24"/>
          <w:lang w:eastAsia="en-GB"/>
        </w:rPr>
        <w:t xml:space="preserve"> og/eller episoder, hvor de pludseligt falder i søvn, skal undlade at føre motorkøretøj eller betjene maskiner. Reduktion af dosis eller </w:t>
      </w:r>
      <w:proofErr w:type="spellStart"/>
      <w:r w:rsidRPr="00E85381">
        <w:rPr>
          <w:sz w:val="24"/>
          <w:szCs w:val="24"/>
          <w:lang w:eastAsia="en-GB"/>
        </w:rPr>
        <w:t>seponering</w:t>
      </w:r>
      <w:proofErr w:type="spellEnd"/>
      <w:r w:rsidRPr="00E85381">
        <w:rPr>
          <w:sz w:val="24"/>
          <w:szCs w:val="24"/>
          <w:lang w:eastAsia="en-GB"/>
        </w:rPr>
        <w:t xml:space="preserve"> af behandlingen bør desuden overvejes.</w:t>
      </w:r>
    </w:p>
    <w:p w14:paraId="66A71F56" w14:textId="77777777" w:rsidR="00D7688E" w:rsidRPr="00E85381" w:rsidRDefault="00D7688E" w:rsidP="00323233">
      <w:pPr>
        <w:ind w:left="851"/>
        <w:rPr>
          <w:sz w:val="24"/>
          <w:szCs w:val="24"/>
          <w:lang w:eastAsia="en-GB"/>
        </w:rPr>
      </w:pPr>
    </w:p>
    <w:p w14:paraId="346A22ED" w14:textId="77777777" w:rsidR="00D7688E" w:rsidRPr="00E85381" w:rsidRDefault="00D7688E" w:rsidP="00323233">
      <w:pPr>
        <w:ind w:left="851"/>
        <w:rPr>
          <w:sz w:val="24"/>
          <w:szCs w:val="24"/>
          <w:lang w:eastAsia="en-GB"/>
        </w:rPr>
      </w:pPr>
      <w:r w:rsidRPr="00E85381">
        <w:rPr>
          <w:sz w:val="24"/>
          <w:szCs w:val="24"/>
          <w:lang w:eastAsia="en-GB"/>
        </w:rPr>
        <w:t xml:space="preserve">Alle patienter bør monitoreres nøje for psykiske forandringer, depression med </w:t>
      </w:r>
      <w:proofErr w:type="spellStart"/>
      <w:r w:rsidRPr="00E85381">
        <w:rPr>
          <w:sz w:val="24"/>
          <w:szCs w:val="24"/>
          <w:lang w:eastAsia="en-GB"/>
        </w:rPr>
        <w:t>suicidale</w:t>
      </w:r>
      <w:proofErr w:type="spellEnd"/>
      <w:r w:rsidRPr="00E85381">
        <w:rPr>
          <w:sz w:val="24"/>
          <w:szCs w:val="24"/>
          <w:lang w:eastAsia="en-GB"/>
        </w:rPr>
        <w:t xml:space="preserve"> tendenser og anden alvorligt ændret social adfærd. Patienter, der har eller tidligere har haft psykose, bør behandles med forsigtighed.</w:t>
      </w:r>
    </w:p>
    <w:p w14:paraId="66CA9B2A" w14:textId="77777777" w:rsidR="00D7688E" w:rsidRPr="00E85381" w:rsidRDefault="00D7688E" w:rsidP="00323233">
      <w:pPr>
        <w:ind w:left="851"/>
        <w:rPr>
          <w:sz w:val="24"/>
          <w:szCs w:val="24"/>
          <w:lang w:eastAsia="en-GB"/>
        </w:rPr>
      </w:pPr>
    </w:p>
    <w:p w14:paraId="05AF7586" w14:textId="77777777" w:rsidR="00D7688E" w:rsidRPr="00E85381" w:rsidRDefault="00D7688E" w:rsidP="00323233">
      <w:pPr>
        <w:ind w:left="851"/>
        <w:rPr>
          <w:sz w:val="24"/>
          <w:szCs w:val="24"/>
          <w:lang w:eastAsia="en-GB"/>
        </w:rPr>
      </w:pPr>
      <w:r w:rsidRPr="00E85381">
        <w:rPr>
          <w:sz w:val="24"/>
          <w:szCs w:val="24"/>
          <w:lang w:eastAsia="en-GB"/>
        </w:rPr>
        <w:t xml:space="preserve">Der kan opstå </w:t>
      </w:r>
      <w:proofErr w:type="spellStart"/>
      <w:r w:rsidRPr="00E85381">
        <w:rPr>
          <w:sz w:val="24"/>
          <w:szCs w:val="24"/>
          <w:lang w:eastAsia="en-GB"/>
        </w:rPr>
        <w:t>dyskinesi</w:t>
      </w:r>
      <w:proofErr w:type="spellEnd"/>
      <w:r w:rsidRPr="00E85381">
        <w:rPr>
          <w:sz w:val="24"/>
          <w:szCs w:val="24"/>
          <w:lang w:eastAsia="en-GB"/>
        </w:rPr>
        <w:t xml:space="preserve"> hos patienter, der tidligere har været i behandling med </w:t>
      </w:r>
      <w:proofErr w:type="spellStart"/>
      <w:r w:rsidRPr="00E85381">
        <w:rPr>
          <w:sz w:val="24"/>
          <w:szCs w:val="24"/>
          <w:lang w:eastAsia="en-GB"/>
        </w:rPr>
        <w:t>levodopa</w:t>
      </w:r>
      <w:proofErr w:type="spellEnd"/>
      <w:r w:rsidRPr="00E85381">
        <w:rPr>
          <w:sz w:val="24"/>
          <w:szCs w:val="24"/>
          <w:lang w:eastAsia="en-GB"/>
        </w:rPr>
        <w:t xml:space="preserve"> som monoterapi, da </w:t>
      </w:r>
      <w:proofErr w:type="spellStart"/>
      <w:r w:rsidRPr="00E85381">
        <w:rPr>
          <w:sz w:val="24"/>
          <w:szCs w:val="24"/>
          <w:lang w:eastAsia="en-GB"/>
        </w:rPr>
        <w:t>carbidopa</w:t>
      </w:r>
      <w:proofErr w:type="spellEnd"/>
      <w:r w:rsidRPr="00E85381">
        <w:rPr>
          <w:sz w:val="24"/>
          <w:szCs w:val="24"/>
          <w:lang w:eastAsia="en-GB"/>
        </w:rPr>
        <w:t xml:space="preserve"> øger tilførslen af </w:t>
      </w:r>
      <w:proofErr w:type="spellStart"/>
      <w:r w:rsidRPr="00E85381">
        <w:rPr>
          <w:sz w:val="24"/>
          <w:szCs w:val="24"/>
          <w:lang w:eastAsia="en-GB"/>
        </w:rPr>
        <w:t>levodopa</w:t>
      </w:r>
      <w:proofErr w:type="spellEnd"/>
      <w:r w:rsidRPr="00E85381">
        <w:rPr>
          <w:sz w:val="24"/>
          <w:szCs w:val="24"/>
          <w:lang w:eastAsia="en-GB"/>
        </w:rPr>
        <w:t xml:space="preserve"> til hjernen, og dermed øger dannelsen af dopamin. Forekomsten af </w:t>
      </w:r>
      <w:proofErr w:type="spellStart"/>
      <w:r w:rsidRPr="00E85381">
        <w:rPr>
          <w:sz w:val="24"/>
          <w:szCs w:val="24"/>
          <w:lang w:eastAsia="en-GB"/>
        </w:rPr>
        <w:t>dyskinesi</w:t>
      </w:r>
      <w:proofErr w:type="spellEnd"/>
      <w:r w:rsidRPr="00E85381">
        <w:rPr>
          <w:sz w:val="24"/>
          <w:szCs w:val="24"/>
          <w:lang w:eastAsia="en-GB"/>
        </w:rPr>
        <w:t xml:space="preserve"> kan kræve en dosisreduktion.</w:t>
      </w:r>
    </w:p>
    <w:p w14:paraId="373C524C" w14:textId="77777777" w:rsidR="00D7688E" w:rsidRPr="00E85381" w:rsidRDefault="00D7688E" w:rsidP="00323233">
      <w:pPr>
        <w:ind w:left="851"/>
        <w:rPr>
          <w:sz w:val="24"/>
          <w:szCs w:val="24"/>
          <w:lang w:eastAsia="en-GB"/>
        </w:rPr>
      </w:pPr>
    </w:p>
    <w:p w14:paraId="202E056D" w14:textId="5FF59CE5" w:rsidR="00D7688E" w:rsidRPr="00E85381" w:rsidRDefault="00D7688E" w:rsidP="00323233">
      <w:pPr>
        <w:ind w:left="851"/>
        <w:rPr>
          <w:sz w:val="24"/>
          <w:szCs w:val="24"/>
          <w:lang w:eastAsia="en-GB"/>
        </w:rPr>
      </w:pPr>
      <w:r w:rsidRPr="00E85381">
        <w:rPr>
          <w:sz w:val="24"/>
          <w:szCs w:val="24"/>
          <w:lang w:eastAsia="en-GB"/>
        </w:rPr>
        <w:t xml:space="preserve">Som med </w:t>
      </w:r>
      <w:proofErr w:type="spellStart"/>
      <w:r w:rsidRPr="00E85381">
        <w:rPr>
          <w:sz w:val="24"/>
          <w:szCs w:val="24"/>
          <w:lang w:eastAsia="en-GB"/>
        </w:rPr>
        <w:t>levodopa</w:t>
      </w:r>
      <w:proofErr w:type="spellEnd"/>
      <w:r w:rsidRPr="00E85381">
        <w:rPr>
          <w:sz w:val="24"/>
          <w:szCs w:val="24"/>
          <w:lang w:eastAsia="en-GB"/>
        </w:rPr>
        <w:t xml:space="preserve"> kan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forårsage ufrivillige bevægelser og psykiske forandringer. Patienter med alvorlige ufrivillige bevægelser eller psykotiske episoder under behandling med </w:t>
      </w:r>
      <w:proofErr w:type="spellStart"/>
      <w:r w:rsidRPr="00E85381">
        <w:rPr>
          <w:sz w:val="24"/>
          <w:szCs w:val="24"/>
          <w:lang w:eastAsia="en-GB"/>
        </w:rPr>
        <w:t>levodopa</w:t>
      </w:r>
      <w:proofErr w:type="spellEnd"/>
      <w:r w:rsidRPr="00E85381">
        <w:rPr>
          <w:sz w:val="24"/>
          <w:szCs w:val="24"/>
          <w:lang w:eastAsia="en-GB"/>
        </w:rPr>
        <w:t xml:space="preserve"> som monoterapi i anamnesen bør monitoreres tæt ved behandling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Disse reaktioner skyldes formodentlig en stigning i dopamin i hjernen efter administration af </w:t>
      </w:r>
      <w:proofErr w:type="spellStart"/>
      <w:r w:rsidRPr="00E85381">
        <w:rPr>
          <w:sz w:val="24"/>
          <w:szCs w:val="24"/>
          <w:lang w:eastAsia="en-GB"/>
        </w:rPr>
        <w:t>levodopa</w:t>
      </w:r>
      <w:proofErr w:type="spellEnd"/>
      <w:r w:rsidRPr="00E85381">
        <w:rPr>
          <w:sz w:val="24"/>
          <w:szCs w:val="24"/>
          <w:lang w:eastAsia="en-GB"/>
        </w:rPr>
        <w:t xml:space="preserve">, og anvendelsen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kan muligvis forårsage tilbagefald.</w:t>
      </w:r>
    </w:p>
    <w:p w14:paraId="2092FBF1" w14:textId="77777777" w:rsidR="00D7688E" w:rsidRPr="00E85381" w:rsidRDefault="00D7688E" w:rsidP="00323233">
      <w:pPr>
        <w:ind w:left="851"/>
        <w:rPr>
          <w:sz w:val="24"/>
          <w:szCs w:val="24"/>
          <w:lang w:eastAsia="en-GB"/>
        </w:rPr>
      </w:pPr>
    </w:p>
    <w:p w14:paraId="41D8221E" w14:textId="77777777" w:rsidR="00D7688E" w:rsidRPr="00E85381" w:rsidRDefault="00D7688E" w:rsidP="00323233">
      <w:pPr>
        <w:ind w:left="851"/>
        <w:rPr>
          <w:sz w:val="24"/>
          <w:szCs w:val="24"/>
          <w:lang w:eastAsia="en-GB"/>
        </w:rPr>
      </w:pPr>
      <w:r w:rsidRPr="00E85381">
        <w:rPr>
          <w:sz w:val="24"/>
          <w:szCs w:val="24"/>
          <w:lang w:eastAsia="en-GB"/>
        </w:rPr>
        <w:t xml:space="preserve">Der er rapporteret et syndrom, der ligner malignt </w:t>
      </w:r>
      <w:proofErr w:type="spellStart"/>
      <w:r w:rsidRPr="00E85381">
        <w:rPr>
          <w:sz w:val="24"/>
          <w:szCs w:val="24"/>
          <w:lang w:eastAsia="en-GB"/>
        </w:rPr>
        <w:t>neuroleptikasyndrom</w:t>
      </w:r>
      <w:proofErr w:type="spellEnd"/>
      <w:r w:rsidRPr="00E85381">
        <w:rPr>
          <w:sz w:val="24"/>
          <w:szCs w:val="24"/>
          <w:lang w:eastAsia="en-GB"/>
        </w:rPr>
        <w:t xml:space="preserve"> og omfatter muskelrigiditet, forhøjet kropstemperatur, psykiske forandringer samt øget serum </w:t>
      </w:r>
      <w:proofErr w:type="spellStart"/>
      <w:r w:rsidRPr="00E85381">
        <w:rPr>
          <w:sz w:val="24"/>
          <w:szCs w:val="24"/>
          <w:lang w:eastAsia="en-GB"/>
        </w:rPr>
        <w:t>kreatininfosfokinase</w:t>
      </w:r>
      <w:proofErr w:type="spellEnd"/>
      <w:r w:rsidRPr="00E85381">
        <w:rPr>
          <w:sz w:val="24"/>
          <w:szCs w:val="24"/>
          <w:lang w:eastAsia="en-GB"/>
        </w:rPr>
        <w:t xml:space="preserve"> ved pludselig </w:t>
      </w:r>
      <w:proofErr w:type="spellStart"/>
      <w:r w:rsidRPr="00E85381">
        <w:rPr>
          <w:sz w:val="24"/>
          <w:szCs w:val="24"/>
          <w:lang w:eastAsia="en-GB"/>
        </w:rPr>
        <w:t>seponering</w:t>
      </w:r>
      <w:proofErr w:type="spellEnd"/>
      <w:r w:rsidRPr="00E85381">
        <w:rPr>
          <w:sz w:val="24"/>
          <w:szCs w:val="24"/>
          <w:lang w:eastAsia="en-GB"/>
        </w:rPr>
        <w:t xml:space="preserve"> af </w:t>
      </w:r>
      <w:proofErr w:type="spellStart"/>
      <w:r w:rsidRPr="00E85381">
        <w:rPr>
          <w:sz w:val="24"/>
          <w:szCs w:val="24"/>
          <w:lang w:eastAsia="en-GB"/>
        </w:rPr>
        <w:t>antiparkinsonmidler</w:t>
      </w:r>
      <w:proofErr w:type="spellEnd"/>
      <w:r w:rsidRPr="00E85381">
        <w:rPr>
          <w:sz w:val="24"/>
          <w:szCs w:val="24"/>
          <w:lang w:eastAsia="en-GB"/>
        </w:rPr>
        <w:t xml:space="preserve">. Patienten bør derfor observeres omhyggeligt ved pludselig dosisreduktion eller </w:t>
      </w:r>
      <w:proofErr w:type="spellStart"/>
      <w:r w:rsidRPr="00E85381">
        <w:rPr>
          <w:sz w:val="24"/>
          <w:szCs w:val="24"/>
          <w:lang w:eastAsia="en-GB"/>
        </w:rPr>
        <w:t>seponering</w:t>
      </w:r>
      <w:proofErr w:type="spellEnd"/>
      <w:r w:rsidRPr="00E85381">
        <w:rPr>
          <w:sz w:val="24"/>
          <w:szCs w:val="24"/>
          <w:lang w:eastAsia="en-GB"/>
        </w:rPr>
        <w:t xml:space="preserve">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især hvis patienten er i samtidig behandling med </w:t>
      </w:r>
      <w:proofErr w:type="spellStart"/>
      <w:r w:rsidRPr="00E85381">
        <w:rPr>
          <w:sz w:val="24"/>
          <w:szCs w:val="24"/>
          <w:lang w:eastAsia="en-GB"/>
        </w:rPr>
        <w:t>neuroleptika</w:t>
      </w:r>
      <w:proofErr w:type="spellEnd"/>
      <w:r w:rsidRPr="00E85381">
        <w:rPr>
          <w:sz w:val="24"/>
          <w:szCs w:val="24"/>
          <w:lang w:eastAsia="en-GB"/>
        </w:rPr>
        <w:t>.</w:t>
      </w:r>
    </w:p>
    <w:p w14:paraId="1BA1C360" w14:textId="77777777" w:rsidR="00D7688E" w:rsidRPr="00E85381" w:rsidRDefault="00D7688E" w:rsidP="00323233">
      <w:pPr>
        <w:ind w:left="851"/>
        <w:rPr>
          <w:sz w:val="24"/>
          <w:szCs w:val="24"/>
          <w:lang w:eastAsia="en-GB"/>
        </w:rPr>
      </w:pPr>
    </w:p>
    <w:p w14:paraId="27D0F1A0" w14:textId="77777777" w:rsidR="00D7688E" w:rsidRPr="00E85381" w:rsidRDefault="00D7688E" w:rsidP="00323233">
      <w:pPr>
        <w:ind w:left="851"/>
        <w:rPr>
          <w:sz w:val="24"/>
          <w:szCs w:val="24"/>
          <w:lang w:eastAsia="en-GB"/>
        </w:rPr>
      </w:pPr>
      <w:proofErr w:type="spellStart"/>
      <w:r w:rsidRPr="00E85381">
        <w:rPr>
          <w:sz w:val="24"/>
          <w:szCs w:val="24"/>
          <w:lang w:eastAsia="en-GB"/>
        </w:rPr>
        <w:t>Dopaminergt</w:t>
      </w:r>
      <w:proofErr w:type="spellEnd"/>
      <w:r w:rsidRPr="00E85381">
        <w:rPr>
          <w:sz w:val="24"/>
          <w:szCs w:val="24"/>
          <w:lang w:eastAsia="en-GB"/>
        </w:rPr>
        <w:t xml:space="preserve"> </w:t>
      </w:r>
      <w:proofErr w:type="spellStart"/>
      <w:r w:rsidRPr="00E85381">
        <w:rPr>
          <w:sz w:val="24"/>
          <w:szCs w:val="24"/>
          <w:lang w:eastAsia="en-GB"/>
        </w:rPr>
        <w:t>dysreguleringssyndrom</w:t>
      </w:r>
      <w:proofErr w:type="spellEnd"/>
      <w:r w:rsidRPr="00E85381">
        <w:rPr>
          <w:sz w:val="24"/>
          <w:szCs w:val="24"/>
          <w:lang w:eastAsia="en-GB"/>
        </w:rPr>
        <w:t xml:space="preserve"> (DDS) er en </w:t>
      </w:r>
      <w:proofErr w:type="spellStart"/>
      <w:r w:rsidRPr="00E85381">
        <w:rPr>
          <w:sz w:val="24"/>
          <w:szCs w:val="24"/>
          <w:lang w:eastAsia="en-GB"/>
        </w:rPr>
        <w:t>addiktiv</w:t>
      </w:r>
      <w:proofErr w:type="spellEnd"/>
      <w:r w:rsidRPr="00E85381">
        <w:rPr>
          <w:sz w:val="24"/>
          <w:szCs w:val="24"/>
          <w:lang w:eastAsia="en-GB"/>
        </w:rPr>
        <w:t xml:space="preserve"> forstyrrelse, der medfører overdreven brug af lægemidlet, som er set hos visse patienter, der er blevet behandlet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Før initiering af behandlingen skal patienter og behandlere advares om den potentielle risiko for udvikling af DDS (se også pkt. 4.8).</w:t>
      </w:r>
    </w:p>
    <w:p w14:paraId="15D24000" w14:textId="42195A24" w:rsidR="00FF5585" w:rsidRDefault="00FF5585">
      <w:pPr>
        <w:rPr>
          <w:sz w:val="24"/>
          <w:szCs w:val="24"/>
          <w:lang w:eastAsia="en-GB"/>
        </w:rPr>
      </w:pPr>
      <w:r>
        <w:rPr>
          <w:sz w:val="24"/>
          <w:szCs w:val="24"/>
          <w:lang w:eastAsia="en-GB"/>
        </w:rPr>
        <w:br w:type="page"/>
      </w:r>
    </w:p>
    <w:p w14:paraId="61A3DE09" w14:textId="77777777" w:rsidR="00D7688E" w:rsidRPr="00E85381" w:rsidRDefault="00D7688E" w:rsidP="00323233">
      <w:pPr>
        <w:ind w:left="851"/>
        <w:rPr>
          <w:sz w:val="24"/>
          <w:szCs w:val="24"/>
          <w:lang w:eastAsia="en-GB"/>
        </w:rPr>
      </w:pPr>
    </w:p>
    <w:p w14:paraId="3DEDEE4E" w14:textId="77777777" w:rsidR="00D7688E" w:rsidRPr="00E85381" w:rsidRDefault="00D7688E" w:rsidP="00323233">
      <w:pPr>
        <w:ind w:left="851"/>
        <w:rPr>
          <w:iCs/>
          <w:sz w:val="24"/>
          <w:szCs w:val="24"/>
          <w:u w:val="single"/>
        </w:rPr>
      </w:pPr>
      <w:r w:rsidRPr="00E85381">
        <w:rPr>
          <w:iCs/>
          <w:sz w:val="24"/>
          <w:szCs w:val="24"/>
          <w:u w:val="single"/>
        </w:rPr>
        <w:t>Manglende impulskontrol</w:t>
      </w:r>
    </w:p>
    <w:p w14:paraId="6BDC09EA" w14:textId="0E4DC049" w:rsidR="00D7688E" w:rsidRPr="00E85381" w:rsidRDefault="00D7688E" w:rsidP="00323233">
      <w:pPr>
        <w:ind w:left="851"/>
        <w:rPr>
          <w:sz w:val="24"/>
          <w:szCs w:val="24"/>
          <w:lang w:eastAsia="en-GB"/>
        </w:rPr>
      </w:pPr>
      <w:r w:rsidRPr="00E85381">
        <w:rPr>
          <w:sz w:val="24"/>
          <w:szCs w:val="24"/>
          <w:lang w:eastAsia="en-GB"/>
        </w:rPr>
        <w:t xml:space="preserve">Patienter skal monitoreres regelmæssigt for udvikling af patologiske vane- og impulshandlinger. Patienter og omsorgspersoner skal gøres opmærksomme på, at der kan forekomme adfærdssymptomer på impulskontrolforstyrrelser inklusive patologisk spilletrang, øget libido, </w:t>
      </w:r>
      <w:proofErr w:type="spellStart"/>
      <w:r w:rsidRPr="00E85381">
        <w:rPr>
          <w:sz w:val="24"/>
          <w:szCs w:val="24"/>
          <w:lang w:eastAsia="en-GB"/>
        </w:rPr>
        <w:t>hyperseksualitet</w:t>
      </w:r>
      <w:proofErr w:type="spellEnd"/>
      <w:r w:rsidRPr="00E85381">
        <w:rPr>
          <w:sz w:val="24"/>
          <w:szCs w:val="24"/>
          <w:lang w:eastAsia="en-GB"/>
        </w:rPr>
        <w:t xml:space="preserve">, tvangsforbrug eller sygelig købelyst, udtalt overspisning og spiseforstyrrelser hos patienter, som behandles med dopaminagonister og/eller andre </w:t>
      </w:r>
      <w:proofErr w:type="spellStart"/>
      <w:r w:rsidRPr="00E85381">
        <w:rPr>
          <w:sz w:val="24"/>
          <w:szCs w:val="24"/>
          <w:lang w:eastAsia="en-GB"/>
        </w:rPr>
        <w:t>dopaminerge</w:t>
      </w:r>
      <w:proofErr w:type="spellEnd"/>
      <w:r w:rsidRPr="00E85381">
        <w:rPr>
          <w:sz w:val="24"/>
          <w:szCs w:val="24"/>
          <w:lang w:eastAsia="en-GB"/>
        </w:rPr>
        <w:t xml:space="preserve"> lægemidler, der indeholder </w:t>
      </w:r>
      <w:proofErr w:type="spellStart"/>
      <w:r w:rsidRPr="00E85381">
        <w:rPr>
          <w:sz w:val="24"/>
          <w:szCs w:val="24"/>
          <w:lang w:eastAsia="en-GB"/>
        </w:rPr>
        <w:t>levodopa</w:t>
      </w:r>
      <w:proofErr w:type="spellEnd"/>
      <w:r w:rsidRPr="00E85381">
        <w:rPr>
          <w:sz w:val="24"/>
          <w:szCs w:val="24"/>
          <w:lang w:eastAsia="en-GB"/>
        </w:rPr>
        <w:t xml:space="preserve">, herunder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Det anbefales at evaluere behandlingen, hvis disse symptomer opstår.</w:t>
      </w:r>
    </w:p>
    <w:p w14:paraId="73753F34" w14:textId="77777777" w:rsidR="00D7688E" w:rsidRPr="00E85381" w:rsidRDefault="00D7688E" w:rsidP="00323233">
      <w:pPr>
        <w:ind w:left="851"/>
        <w:rPr>
          <w:sz w:val="24"/>
          <w:szCs w:val="24"/>
          <w:lang w:eastAsia="en-GB"/>
        </w:rPr>
      </w:pPr>
    </w:p>
    <w:p w14:paraId="7406AEFD" w14:textId="77777777" w:rsidR="00D7688E" w:rsidRPr="00E85381" w:rsidRDefault="00D7688E" w:rsidP="00323233">
      <w:pPr>
        <w:ind w:left="851"/>
        <w:rPr>
          <w:sz w:val="24"/>
          <w:szCs w:val="24"/>
          <w:lang w:eastAsia="en-GB"/>
        </w:rPr>
      </w:pPr>
      <w:r w:rsidRPr="00E85381">
        <w:rPr>
          <w:sz w:val="24"/>
          <w:szCs w:val="24"/>
          <w:lang w:eastAsia="en-GB"/>
        </w:rPr>
        <w:t xml:space="preserve">Samtidig administration af antipsykotiske lægemidler med dopaminreceptor-blokerende egenskaber, specielt D2-receptorantagonister bør ske med forsigtighed, og patienten bør følges omhyggeligt for aftagende </w:t>
      </w:r>
      <w:proofErr w:type="spellStart"/>
      <w:r w:rsidRPr="00E85381">
        <w:rPr>
          <w:sz w:val="24"/>
          <w:szCs w:val="24"/>
          <w:lang w:eastAsia="en-GB"/>
        </w:rPr>
        <w:t>antiparkinson</w:t>
      </w:r>
      <w:proofErr w:type="spellEnd"/>
      <w:r w:rsidRPr="00E85381">
        <w:rPr>
          <w:sz w:val="24"/>
          <w:szCs w:val="24"/>
          <w:lang w:eastAsia="en-GB"/>
        </w:rPr>
        <w:t xml:space="preserve">-virkning eller forværring af </w:t>
      </w:r>
      <w:proofErr w:type="spellStart"/>
      <w:r w:rsidRPr="00E85381">
        <w:rPr>
          <w:sz w:val="24"/>
          <w:szCs w:val="24"/>
          <w:lang w:eastAsia="en-GB"/>
        </w:rPr>
        <w:t>parkinson</w:t>
      </w:r>
      <w:proofErr w:type="spellEnd"/>
      <w:r w:rsidRPr="00E85381">
        <w:rPr>
          <w:sz w:val="24"/>
          <w:szCs w:val="24"/>
          <w:lang w:eastAsia="en-GB"/>
        </w:rPr>
        <w:t>-symptomer.</w:t>
      </w:r>
    </w:p>
    <w:p w14:paraId="3F741EEA" w14:textId="77777777" w:rsidR="00D7688E" w:rsidRPr="00E85381" w:rsidRDefault="00D7688E" w:rsidP="00323233">
      <w:pPr>
        <w:ind w:left="851"/>
        <w:rPr>
          <w:sz w:val="24"/>
          <w:szCs w:val="24"/>
          <w:lang w:eastAsia="en-GB"/>
        </w:rPr>
      </w:pPr>
    </w:p>
    <w:p w14:paraId="64D2CC59" w14:textId="77777777" w:rsidR="00D7688E" w:rsidRPr="00E85381" w:rsidRDefault="00D7688E" w:rsidP="00323233">
      <w:pPr>
        <w:ind w:left="851"/>
        <w:rPr>
          <w:sz w:val="24"/>
          <w:szCs w:val="24"/>
          <w:lang w:eastAsia="en-GB"/>
        </w:rPr>
      </w:pPr>
      <w:r w:rsidRPr="00E85381">
        <w:rPr>
          <w:sz w:val="24"/>
          <w:szCs w:val="24"/>
          <w:lang w:eastAsia="en-GB"/>
        </w:rPr>
        <w:t>Patienter med krampeanfald i anamnesen bør behandles med forsigtighed.</w:t>
      </w:r>
    </w:p>
    <w:p w14:paraId="05F66E44" w14:textId="77777777" w:rsidR="00D7688E" w:rsidRPr="00E85381" w:rsidRDefault="00D7688E" w:rsidP="00323233">
      <w:pPr>
        <w:ind w:left="851"/>
        <w:rPr>
          <w:sz w:val="24"/>
          <w:szCs w:val="24"/>
          <w:lang w:eastAsia="en-GB"/>
        </w:rPr>
      </w:pPr>
    </w:p>
    <w:p w14:paraId="59F0EAD0" w14:textId="56BB7FD3" w:rsidR="00D7688E" w:rsidRPr="00E85381" w:rsidRDefault="00D7688E" w:rsidP="00323233">
      <w:pPr>
        <w:ind w:left="851"/>
        <w:rPr>
          <w:sz w:val="24"/>
          <w:szCs w:val="24"/>
          <w:lang w:eastAsia="en-GB"/>
        </w:rPr>
      </w:pPr>
      <w:r w:rsidRPr="00E85381">
        <w:rPr>
          <w:sz w:val="24"/>
          <w:szCs w:val="24"/>
          <w:lang w:eastAsia="en-GB"/>
        </w:rPr>
        <w:t xml:space="preserve">Som med </w:t>
      </w:r>
      <w:proofErr w:type="spellStart"/>
      <w:r w:rsidRPr="00E85381">
        <w:rPr>
          <w:sz w:val="24"/>
          <w:szCs w:val="24"/>
          <w:lang w:eastAsia="en-GB"/>
        </w:rPr>
        <w:t>levodopa</w:t>
      </w:r>
      <w:proofErr w:type="spellEnd"/>
      <w:r w:rsidRPr="00E85381">
        <w:rPr>
          <w:sz w:val="24"/>
          <w:szCs w:val="24"/>
          <w:lang w:eastAsia="en-GB"/>
        </w:rPr>
        <w:t xml:space="preserve"> anbefales det jævnligt at vurdere lever-, </w:t>
      </w:r>
      <w:proofErr w:type="spellStart"/>
      <w:r w:rsidRPr="00E85381">
        <w:rPr>
          <w:sz w:val="24"/>
          <w:szCs w:val="24"/>
          <w:lang w:eastAsia="en-GB"/>
        </w:rPr>
        <w:t>hæmatopoietisk</w:t>
      </w:r>
      <w:proofErr w:type="spellEnd"/>
      <w:r w:rsidRPr="00E85381">
        <w:rPr>
          <w:sz w:val="24"/>
          <w:szCs w:val="24"/>
          <w:lang w:eastAsia="en-GB"/>
        </w:rPr>
        <w:t xml:space="preserve">-, </w:t>
      </w:r>
      <w:proofErr w:type="spellStart"/>
      <w:r w:rsidRPr="00E85381">
        <w:rPr>
          <w:sz w:val="24"/>
          <w:szCs w:val="24"/>
          <w:lang w:eastAsia="en-GB"/>
        </w:rPr>
        <w:t>kardiovaskulær</w:t>
      </w:r>
      <w:proofErr w:type="spellEnd"/>
      <w:r w:rsidRPr="00E85381">
        <w:rPr>
          <w:sz w:val="24"/>
          <w:szCs w:val="24"/>
          <w:lang w:eastAsia="en-GB"/>
        </w:rPr>
        <w:t xml:space="preserve"> funktion og nyrefunktion ved forlænget behandling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w:t>
      </w:r>
    </w:p>
    <w:p w14:paraId="0A6D0BAD" w14:textId="77777777" w:rsidR="00D7688E" w:rsidRPr="00E85381" w:rsidRDefault="00D7688E" w:rsidP="00323233">
      <w:pPr>
        <w:ind w:left="851"/>
        <w:rPr>
          <w:sz w:val="24"/>
          <w:szCs w:val="24"/>
          <w:lang w:eastAsia="en-GB"/>
        </w:rPr>
      </w:pPr>
    </w:p>
    <w:p w14:paraId="1465A4B9" w14:textId="5D7826C5" w:rsidR="00D7688E" w:rsidRPr="00E85381" w:rsidRDefault="00D7688E" w:rsidP="00323233">
      <w:pPr>
        <w:ind w:left="851"/>
        <w:rPr>
          <w:sz w:val="24"/>
          <w:szCs w:val="24"/>
          <w:lang w:eastAsia="en-GB"/>
        </w:rPr>
      </w:pPr>
      <w:r w:rsidRPr="00E85381">
        <w:rPr>
          <w:sz w:val="24"/>
          <w:szCs w:val="24"/>
          <w:lang w:eastAsia="en-GB"/>
        </w:rPr>
        <w:t xml:space="preserve">Patienter med kronisk åbenvinklet </w:t>
      </w:r>
      <w:proofErr w:type="spellStart"/>
      <w:r w:rsidRPr="00E85381">
        <w:rPr>
          <w:sz w:val="24"/>
          <w:szCs w:val="24"/>
          <w:lang w:eastAsia="en-GB"/>
        </w:rPr>
        <w:t>glaukom</w:t>
      </w:r>
      <w:proofErr w:type="spellEnd"/>
      <w:r w:rsidRPr="00E85381">
        <w:rPr>
          <w:sz w:val="24"/>
          <w:szCs w:val="24"/>
          <w:lang w:eastAsia="en-GB"/>
        </w:rPr>
        <w:t xml:space="preserve"> kan behandles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med forsigtighed, hvis det </w:t>
      </w:r>
      <w:proofErr w:type="spellStart"/>
      <w:r w:rsidRPr="00E85381">
        <w:rPr>
          <w:sz w:val="24"/>
          <w:szCs w:val="24"/>
          <w:lang w:eastAsia="en-GB"/>
        </w:rPr>
        <w:t>intraokulære</w:t>
      </w:r>
      <w:proofErr w:type="spellEnd"/>
      <w:r w:rsidRPr="00E85381">
        <w:rPr>
          <w:sz w:val="24"/>
          <w:szCs w:val="24"/>
          <w:lang w:eastAsia="en-GB"/>
        </w:rPr>
        <w:t xml:space="preserve"> tryk er velkontrolleret, og patienten overvåges nøje med hensyn til ændringer i det </w:t>
      </w:r>
      <w:proofErr w:type="spellStart"/>
      <w:r w:rsidRPr="00E85381">
        <w:rPr>
          <w:sz w:val="24"/>
          <w:szCs w:val="24"/>
          <w:lang w:eastAsia="en-GB"/>
        </w:rPr>
        <w:t>intraokulære</w:t>
      </w:r>
      <w:proofErr w:type="spellEnd"/>
      <w:r w:rsidRPr="00E85381">
        <w:rPr>
          <w:sz w:val="24"/>
          <w:szCs w:val="24"/>
          <w:lang w:eastAsia="en-GB"/>
        </w:rPr>
        <w:t xml:space="preserve"> tryk under behandlingen.</w:t>
      </w:r>
    </w:p>
    <w:p w14:paraId="1A6CFB84" w14:textId="77777777" w:rsidR="00D7688E" w:rsidRPr="00E85381" w:rsidRDefault="00D7688E" w:rsidP="00323233">
      <w:pPr>
        <w:ind w:left="851"/>
        <w:rPr>
          <w:sz w:val="24"/>
          <w:szCs w:val="24"/>
          <w:lang w:eastAsia="en-GB"/>
        </w:rPr>
      </w:pPr>
    </w:p>
    <w:p w14:paraId="61F9B42B" w14:textId="34FEC074" w:rsidR="00D7688E" w:rsidRPr="00E85381" w:rsidRDefault="00D7688E" w:rsidP="00323233">
      <w:pPr>
        <w:ind w:left="851"/>
        <w:rPr>
          <w:sz w:val="24"/>
          <w:szCs w:val="24"/>
          <w:lang w:eastAsia="en-GB"/>
        </w:rPr>
      </w:pPr>
      <w:r w:rsidRPr="00E85381">
        <w:rPr>
          <w:sz w:val="24"/>
          <w:szCs w:val="24"/>
          <w:lang w:eastAsia="en-GB"/>
        </w:rPr>
        <w:t xml:space="preserve">Hvis der er behov for generel anæstesi, kan behandling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fortsætte så længe patienten kan indtage væske og medicin oralt. Hvis det er nødvendigt at afbryde behandlingen midlertidigt, kan den genoptages, så snart oral medicin kan indtages, med samme daglige dosis som tidligere.</w:t>
      </w:r>
    </w:p>
    <w:p w14:paraId="4381BED2" w14:textId="77777777" w:rsidR="00D7688E" w:rsidRPr="00E85381" w:rsidRDefault="00D7688E" w:rsidP="00323233">
      <w:pPr>
        <w:ind w:left="851"/>
        <w:rPr>
          <w:sz w:val="24"/>
          <w:szCs w:val="24"/>
          <w:lang w:eastAsia="en-GB"/>
        </w:rPr>
      </w:pPr>
    </w:p>
    <w:p w14:paraId="63825906" w14:textId="61A35EA1" w:rsidR="00D7688E" w:rsidRPr="00E85381" w:rsidRDefault="00D7688E" w:rsidP="00323233">
      <w:pPr>
        <w:ind w:left="851"/>
        <w:rPr>
          <w:sz w:val="24"/>
          <w:szCs w:val="24"/>
          <w:lang w:eastAsia="en-GB"/>
        </w:rPr>
      </w:pPr>
      <w:r w:rsidRPr="00E85381">
        <w:rPr>
          <w:sz w:val="24"/>
          <w:szCs w:val="24"/>
          <w:lang w:eastAsia="en-GB"/>
        </w:rPr>
        <w:t xml:space="preserve">Epidemiologiske undersøgelser har vist, at patienter med Parkinsons sygdom har en højere risiko (2-6 gange højere) for at udvikle melanom end den almene befolkning. Det er uklart, om den observerede øgede risiko skyldtes Parkinsons sygdom eller andre faktorer, såsom lægemidler, der anvendes til at behandle Parkinsons sygdom. Derfor rådes patienter og den ordinerende læge til at holde øje med melanomer ofte og regelmæssigt i forbindelse med anvendelse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til enhver indikation. Ideelt anbefales det at få foretaget regelmæssige </w:t>
      </w:r>
      <w:proofErr w:type="spellStart"/>
      <w:r w:rsidRPr="00E85381">
        <w:rPr>
          <w:sz w:val="24"/>
          <w:szCs w:val="24"/>
          <w:lang w:eastAsia="en-GB"/>
        </w:rPr>
        <w:t>hudundersøgelser</w:t>
      </w:r>
      <w:proofErr w:type="spellEnd"/>
      <w:r w:rsidRPr="00E85381">
        <w:rPr>
          <w:sz w:val="24"/>
          <w:szCs w:val="24"/>
          <w:lang w:eastAsia="en-GB"/>
        </w:rPr>
        <w:t xml:space="preserve"> af behørigt kvalificerede personer (f.eks. hudlæger).</w:t>
      </w:r>
    </w:p>
    <w:p w14:paraId="1A9E3A1C" w14:textId="77777777" w:rsidR="00D7688E" w:rsidRPr="00E85381" w:rsidRDefault="00D7688E" w:rsidP="00323233">
      <w:pPr>
        <w:ind w:left="851"/>
        <w:rPr>
          <w:sz w:val="24"/>
          <w:szCs w:val="24"/>
          <w:lang w:eastAsia="en-GB"/>
        </w:rPr>
      </w:pPr>
    </w:p>
    <w:p w14:paraId="43281279" w14:textId="77777777" w:rsidR="00D7688E" w:rsidRPr="00E85381" w:rsidRDefault="00D7688E" w:rsidP="00323233">
      <w:pPr>
        <w:ind w:left="851"/>
        <w:rPr>
          <w:sz w:val="24"/>
          <w:szCs w:val="24"/>
          <w:u w:val="single"/>
          <w:lang w:eastAsia="en-GB"/>
        </w:rPr>
      </w:pPr>
      <w:r w:rsidRPr="00E85381">
        <w:rPr>
          <w:sz w:val="24"/>
          <w:szCs w:val="24"/>
          <w:u w:val="single"/>
          <w:lang w:eastAsia="en-GB"/>
        </w:rPr>
        <w:t>Laboratorietest</w:t>
      </w:r>
    </w:p>
    <w:p w14:paraId="73597EAD" w14:textId="77777777" w:rsidR="00D7688E" w:rsidRPr="00E85381" w:rsidRDefault="00D7688E" w:rsidP="00323233">
      <w:pPr>
        <w:ind w:left="851"/>
        <w:rPr>
          <w:sz w:val="24"/>
          <w:szCs w:val="24"/>
          <w:lang w:eastAsia="en-GB"/>
        </w:rPr>
      </w:pPr>
      <w:r w:rsidRPr="00E85381">
        <w:rPr>
          <w:sz w:val="24"/>
          <w:szCs w:val="24"/>
          <w:lang w:eastAsia="en-GB"/>
        </w:rPr>
        <w:t xml:space="preserve">Sædvanligvis er </w:t>
      </w:r>
      <w:proofErr w:type="spellStart"/>
      <w:r w:rsidRPr="00E85381">
        <w:rPr>
          <w:sz w:val="24"/>
          <w:szCs w:val="24"/>
          <w:lang w:eastAsia="en-GB"/>
        </w:rPr>
        <w:t>carbamid</w:t>
      </w:r>
      <w:proofErr w:type="spellEnd"/>
      <w:r w:rsidRPr="00E85381">
        <w:rPr>
          <w:sz w:val="24"/>
          <w:szCs w:val="24"/>
          <w:lang w:eastAsia="en-GB"/>
        </w:rPr>
        <w:t xml:space="preserve">, </w:t>
      </w:r>
      <w:proofErr w:type="spellStart"/>
      <w:r w:rsidRPr="00E85381">
        <w:rPr>
          <w:sz w:val="24"/>
          <w:szCs w:val="24"/>
          <w:lang w:eastAsia="en-GB"/>
        </w:rPr>
        <w:t>kreatinin</w:t>
      </w:r>
      <w:proofErr w:type="spellEnd"/>
      <w:r w:rsidRPr="00E85381">
        <w:rPr>
          <w:sz w:val="24"/>
          <w:szCs w:val="24"/>
          <w:lang w:eastAsia="en-GB"/>
        </w:rPr>
        <w:t xml:space="preserve"> og urinsyre lavere under behandlingen med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end med </w:t>
      </w:r>
      <w:proofErr w:type="spellStart"/>
      <w:r w:rsidRPr="00E85381">
        <w:rPr>
          <w:sz w:val="24"/>
          <w:szCs w:val="24"/>
          <w:lang w:eastAsia="en-GB"/>
        </w:rPr>
        <w:t>levodopa</w:t>
      </w:r>
      <w:proofErr w:type="spellEnd"/>
      <w:r w:rsidRPr="00E85381">
        <w:rPr>
          <w:sz w:val="24"/>
          <w:szCs w:val="24"/>
          <w:lang w:eastAsia="en-GB"/>
        </w:rPr>
        <w:t xml:space="preserve">. Forbigående </w:t>
      </w:r>
      <w:proofErr w:type="spellStart"/>
      <w:r w:rsidRPr="00E85381">
        <w:rPr>
          <w:sz w:val="24"/>
          <w:szCs w:val="24"/>
          <w:lang w:eastAsia="en-GB"/>
        </w:rPr>
        <w:t>anomaliteter</w:t>
      </w:r>
      <w:proofErr w:type="spellEnd"/>
      <w:r w:rsidRPr="00E85381">
        <w:rPr>
          <w:sz w:val="24"/>
          <w:szCs w:val="24"/>
          <w:lang w:eastAsia="en-GB"/>
        </w:rPr>
        <w:t xml:space="preserve"> omfatter forhøjet niveau af urinstof i blodet, ASAT (SGOT), ALAT (SGPT), LDH, bilirubin og basisk </w:t>
      </w:r>
      <w:proofErr w:type="spellStart"/>
      <w:r w:rsidRPr="00E85381">
        <w:rPr>
          <w:sz w:val="24"/>
          <w:szCs w:val="24"/>
          <w:lang w:eastAsia="en-GB"/>
        </w:rPr>
        <w:t>phosphatase</w:t>
      </w:r>
      <w:proofErr w:type="spellEnd"/>
      <w:r w:rsidRPr="00E85381">
        <w:rPr>
          <w:sz w:val="24"/>
          <w:szCs w:val="24"/>
          <w:lang w:eastAsia="en-GB"/>
        </w:rPr>
        <w:t>.</w:t>
      </w:r>
    </w:p>
    <w:p w14:paraId="4B5DA111" w14:textId="77777777" w:rsidR="00D7688E" w:rsidRPr="00E85381" w:rsidRDefault="00D7688E" w:rsidP="00323233">
      <w:pPr>
        <w:ind w:left="851"/>
        <w:rPr>
          <w:sz w:val="24"/>
          <w:szCs w:val="24"/>
          <w:lang w:eastAsia="en-GB"/>
        </w:rPr>
      </w:pPr>
      <w:r w:rsidRPr="00E85381">
        <w:rPr>
          <w:sz w:val="24"/>
          <w:szCs w:val="24"/>
          <w:lang w:eastAsia="en-GB"/>
        </w:rPr>
        <w:t xml:space="preserve">Der er rapporteret reduceret hæmoglobin, </w:t>
      </w:r>
      <w:proofErr w:type="spellStart"/>
      <w:r w:rsidRPr="00E85381">
        <w:rPr>
          <w:sz w:val="24"/>
          <w:szCs w:val="24"/>
          <w:lang w:eastAsia="en-GB"/>
        </w:rPr>
        <w:t>hæmatocrit</w:t>
      </w:r>
      <w:proofErr w:type="spellEnd"/>
      <w:r w:rsidRPr="00E85381">
        <w:rPr>
          <w:sz w:val="24"/>
          <w:szCs w:val="24"/>
          <w:lang w:eastAsia="en-GB"/>
        </w:rPr>
        <w:t xml:space="preserve">, forhøjet </w:t>
      </w:r>
      <w:proofErr w:type="spellStart"/>
      <w:r w:rsidRPr="00E85381">
        <w:rPr>
          <w:sz w:val="24"/>
          <w:szCs w:val="24"/>
          <w:lang w:eastAsia="en-GB"/>
        </w:rPr>
        <w:t>serumglucose</w:t>
      </w:r>
      <w:proofErr w:type="spellEnd"/>
      <w:r w:rsidRPr="00E85381">
        <w:rPr>
          <w:sz w:val="24"/>
          <w:szCs w:val="24"/>
          <w:lang w:eastAsia="en-GB"/>
        </w:rPr>
        <w:t xml:space="preserve"> og hvide blodlegemer, bakterier og blod i urinen.</w:t>
      </w:r>
    </w:p>
    <w:p w14:paraId="61F8EA82" w14:textId="5FF25E49" w:rsidR="00D7688E" w:rsidRPr="00E85381" w:rsidRDefault="00D7688E" w:rsidP="00323233">
      <w:pPr>
        <w:ind w:left="851"/>
        <w:rPr>
          <w:sz w:val="24"/>
          <w:szCs w:val="24"/>
          <w:lang w:eastAsia="en-GB"/>
        </w:rPr>
      </w:pPr>
      <w:r w:rsidRPr="00E85381">
        <w:rPr>
          <w:sz w:val="24"/>
          <w:szCs w:val="24"/>
          <w:lang w:eastAsia="en-GB"/>
        </w:rPr>
        <w:t xml:space="preserve">Der er rapporteret positive </w:t>
      </w:r>
      <w:proofErr w:type="spellStart"/>
      <w:r w:rsidRPr="00E85381">
        <w:rPr>
          <w:sz w:val="24"/>
          <w:szCs w:val="24"/>
          <w:lang w:eastAsia="en-GB"/>
        </w:rPr>
        <w:t>Coombs</w:t>
      </w:r>
      <w:proofErr w:type="spellEnd"/>
      <w:r w:rsidRPr="00E85381">
        <w:rPr>
          <w:sz w:val="24"/>
          <w:szCs w:val="24"/>
          <w:lang w:eastAsia="en-GB"/>
        </w:rPr>
        <w:t xml:space="preserve"> test med både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og </w:t>
      </w:r>
      <w:proofErr w:type="spellStart"/>
      <w:r w:rsidRPr="00E85381">
        <w:rPr>
          <w:sz w:val="24"/>
          <w:szCs w:val="24"/>
          <w:lang w:eastAsia="en-GB"/>
        </w:rPr>
        <w:t>levodopa</w:t>
      </w:r>
      <w:proofErr w:type="spellEnd"/>
      <w:r w:rsidRPr="00E85381">
        <w:rPr>
          <w:sz w:val="24"/>
          <w:szCs w:val="24"/>
          <w:lang w:eastAsia="en-GB"/>
        </w:rPr>
        <w:t xml:space="preserve"> alene.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kan resultere i falsk positive resultater, når der anvendes en </w:t>
      </w:r>
      <w:proofErr w:type="spellStart"/>
      <w:r w:rsidRPr="00E85381">
        <w:rPr>
          <w:sz w:val="24"/>
          <w:szCs w:val="24"/>
          <w:lang w:eastAsia="en-GB"/>
        </w:rPr>
        <w:t>dipstick</w:t>
      </w:r>
      <w:proofErr w:type="spellEnd"/>
      <w:r w:rsidRPr="00E85381">
        <w:rPr>
          <w:sz w:val="24"/>
          <w:szCs w:val="24"/>
          <w:lang w:eastAsia="en-GB"/>
        </w:rPr>
        <w:t xml:space="preserve"> til at teste for keton i urinen. Denne reaktion kan ikke ændres ved at koge urinen. Anvendelse af </w:t>
      </w:r>
      <w:proofErr w:type="spellStart"/>
      <w:r w:rsidRPr="00E85381">
        <w:rPr>
          <w:sz w:val="24"/>
          <w:szCs w:val="24"/>
          <w:lang w:eastAsia="en-GB"/>
        </w:rPr>
        <w:t>glucoseoxidase</w:t>
      </w:r>
      <w:proofErr w:type="spellEnd"/>
      <w:r w:rsidRPr="00E85381">
        <w:rPr>
          <w:sz w:val="24"/>
          <w:szCs w:val="24"/>
          <w:lang w:eastAsia="en-GB"/>
        </w:rPr>
        <w:t xml:space="preserve">-metoder kan give falsk negative resultater af </w:t>
      </w:r>
      <w:proofErr w:type="spellStart"/>
      <w:r w:rsidRPr="00E85381">
        <w:rPr>
          <w:sz w:val="24"/>
          <w:szCs w:val="24"/>
          <w:lang w:eastAsia="en-GB"/>
        </w:rPr>
        <w:t>glykosuri</w:t>
      </w:r>
      <w:proofErr w:type="spellEnd"/>
      <w:r w:rsidRPr="00E85381">
        <w:rPr>
          <w:sz w:val="24"/>
          <w:szCs w:val="24"/>
          <w:lang w:eastAsia="en-GB"/>
        </w:rPr>
        <w:t>-test.</w:t>
      </w:r>
    </w:p>
    <w:p w14:paraId="112B3CBF" w14:textId="77777777" w:rsidR="009260DE" w:rsidRPr="00E85381" w:rsidRDefault="009260DE" w:rsidP="009260DE">
      <w:pPr>
        <w:tabs>
          <w:tab w:val="left" w:pos="851"/>
        </w:tabs>
        <w:ind w:left="851"/>
        <w:rPr>
          <w:sz w:val="24"/>
          <w:szCs w:val="24"/>
        </w:rPr>
      </w:pPr>
    </w:p>
    <w:p w14:paraId="42C61C04" w14:textId="77777777" w:rsidR="009260DE" w:rsidRPr="00E85381" w:rsidRDefault="009260DE" w:rsidP="009260DE">
      <w:pPr>
        <w:tabs>
          <w:tab w:val="left" w:pos="851"/>
        </w:tabs>
        <w:ind w:left="851" w:hanging="851"/>
        <w:rPr>
          <w:b/>
          <w:sz w:val="24"/>
          <w:szCs w:val="24"/>
        </w:rPr>
      </w:pPr>
      <w:r w:rsidRPr="00E85381">
        <w:rPr>
          <w:b/>
          <w:sz w:val="24"/>
          <w:szCs w:val="24"/>
        </w:rPr>
        <w:lastRenderedPageBreak/>
        <w:t>4.5</w:t>
      </w:r>
      <w:r w:rsidRPr="00E85381">
        <w:rPr>
          <w:b/>
          <w:sz w:val="24"/>
          <w:szCs w:val="24"/>
        </w:rPr>
        <w:tab/>
        <w:t>Interaktion med andre lægemidler og andre former for interaktion</w:t>
      </w:r>
    </w:p>
    <w:p w14:paraId="7503F518" w14:textId="77777777" w:rsidR="00D7688E" w:rsidRPr="00E85381" w:rsidRDefault="00D7688E" w:rsidP="00323233">
      <w:pPr>
        <w:ind w:left="851"/>
        <w:rPr>
          <w:sz w:val="24"/>
          <w:szCs w:val="24"/>
        </w:rPr>
      </w:pPr>
      <w:r w:rsidRPr="00E85381">
        <w:rPr>
          <w:sz w:val="24"/>
          <w:szCs w:val="24"/>
        </w:rPr>
        <w:t xml:space="preserve">Forsigtighed bør udvises ved samtidig brug af følgende aktive stoffer og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w:t>
      </w:r>
    </w:p>
    <w:p w14:paraId="33DEA0AA" w14:textId="77777777" w:rsidR="00D7688E" w:rsidRPr="00E85381" w:rsidRDefault="00D7688E" w:rsidP="00323233">
      <w:pPr>
        <w:ind w:left="851"/>
        <w:rPr>
          <w:sz w:val="24"/>
          <w:szCs w:val="24"/>
        </w:rPr>
      </w:pPr>
    </w:p>
    <w:p w14:paraId="7EC678D7" w14:textId="77777777" w:rsidR="00D7688E" w:rsidRPr="00E85381" w:rsidRDefault="00D7688E" w:rsidP="00323233">
      <w:pPr>
        <w:ind w:left="851"/>
        <w:rPr>
          <w:sz w:val="24"/>
          <w:szCs w:val="24"/>
          <w:u w:val="single"/>
        </w:rPr>
      </w:pPr>
      <w:proofErr w:type="spellStart"/>
      <w:r w:rsidRPr="00E85381">
        <w:rPr>
          <w:sz w:val="24"/>
          <w:szCs w:val="24"/>
          <w:u w:val="single"/>
        </w:rPr>
        <w:t>Antihypertensiva</w:t>
      </w:r>
      <w:proofErr w:type="spellEnd"/>
    </w:p>
    <w:p w14:paraId="1F16BD34" w14:textId="77777777" w:rsidR="00D7688E" w:rsidRPr="00E85381" w:rsidRDefault="00D7688E" w:rsidP="00323233">
      <w:pPr>
        <w:ind w:left="851"/>
        <w:rPr>
          <w:sz w:val="24"/>
          <w:szCs w:val="24"/>
        </w:rPr>
      </w:pPr>
      <w:r w:rsidRPr="00E85381">
        <w:rPr>
          <w:sz w:val="24"/>
          <w:szCs w:val="24"/>
        </w:rPr>
        <w:t xml:space="preserve">Der kan opstå </w:t>
      </w:r>
      <w:proofErr w:type="spellStart"/>
      <w:r w:rsidRPr="00E85381">
        <w:rPr>
          <w:sz w:val="24"/>
          <w:szCs w:val="24"/>
        </w:rPr>
        <w:t>postural</w:t>
      </w:r>
      <w:proofErr w:type="spellEnd"/>
      <w:r w:rsidRPr="00E85381">
        <w:rPr>
          <w:sz w:val="24"/>
          <w:szCs w:val="24"/>
        </w:rPr>
        <w:t xml:space="preserve"> hypotension, når patienter, som allerede anvender </w:t>
      </w:r>
      <w:proofErr w:type="spellStart"/>
      <w:r w:rsidRPr="00E85381">
        <w:rPr>
          <w:sz w:val="24"/>
          <w:szCs w:val="24"/>
        </w:rPr>
        <w:t>antihypertensiva</w:t>
      </w:r>
      <w:proofErr w:type="spellEnd"/>
      <w:r w:rsidRPr="00E85381">
        <w:rPr>
          <w:sz w:val="24"/>
          <w:szCs w:val="24"/>
        </w:rPr>
        <w:t xml:space="preserve">, får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i tillæg. Dosisjustering af </w:t>
      </w:r>
      <w:proofErr w:type="spellStart"/>
      <w:r w:rsidRPr="00E85381">
        <w:rPr>
          <w:sz w:val="24"/>
          <w:szCs w:val="24"/>
        </w:rPr>
        <w:t>antihypersentivt</w:t>
      </w:r>
      <w:proofErr w:type="spellEnd"/>
      <w:r w:rsidRPr="00E85381">
        <w:rPr>
          <w:sz w:val="24"/>
          <w:szCs w:val="24"/>
        </w:rPr>
        <w:t xml:space="preserve"> lægemiddel kan være nødvendigt.</w:t>
      </w:r>
    </w:p>
    <w:p w14:paraId="46653959" w14:textId="77777777" w:rsidR="00D7688E" w:rsidRPr="00E85381" w:rsidRDefault="00D7688E" w:rsidP="00323233">
      <w:pPr>
        <w:ind w:left="851"/>
        <w:rPr>
          <w:sz w:val="24"/>
          <w:szCs w:val="24"/>
        </w:rPr>
      </w:pPr>
    </w:p>
    <w:p w14:paraId="3455F3C8" w14:textId="77777777" w:rsidR="00D7688E" w:rsidRPr="00E85381" w:rsidRDefault="00D7688E" w:rsidP="00323233">
      <w:pPr>
        <w:ind w:left="851"/>
        <w:rPr>
          <w:sz w:val="24"/>
          <w:szCs w:val="24"/>
          <w:u w:val="single"/>
        </w:rPr>
      </w:pPr>
      <w:proofErr w:type="spellStart"/>
      <w:r w:rsidRPr="00E85381">
        <w:rPr>
          <w:sz w:val="24"/>
          <w:szCs w:val="24"/>
          <w:u w:val="single"/>
        </w:rPr>
        <w:t>Antidepressiva</w:t>
      </w:r>
      <w:proofErr w:type="spellEnd"/>
    </w:p>
    <w:p w14:paraId="60762170" w14:textId="77777777" w:rsidR="00D7688E" w:rsidRPr="00E85381" w:rsidRDefault="00D7688E" w:rsidP="00323233">
      <w:pPr>
        <w:ind w:left="851"/>
        <w:rPr>
          <w:sz w:val="24"/>
          <w:szCs w:val="24"/>
        </w:rPr>
      </w:pPr>
      <w:r w:rsidRPr="00E85381">
        <w:rPr>
          <w:sz w:val="24"/>
          <w:szCs w:val="24"/>
        </w:rPr>
        <w:t xml:space="preserve">I sjældne tilfælde er der rapporteret reaktioner, inklusive hypertension og </w:t>
      </w:r>
      <w:proofErr w:type="spellStart"/>
      <w:r w:rsidRPr="00E85381">
        <w:rPr>
          <w:sz w:val="24"/>
          <w:szCs w:val="24"/>
        </w:rPr>
        <w:t>dyskinesier</w:t>
      </w:r>
      <w:proofErr w:type="spellEnd"/>
      <w:r w:rsidRPr="00E85381">
        <w:rPr>
          <w:sz w:val="24"/>
          <w:szCs w:val="24"/>
        </w:rPr>
        <w:t xml:space="preserve"> ved samtidig anvendelse af tricykliske </w:t>
      </w:r>
      <w:proofErr w:type="spellStart"/>
      <w:r w:rsidRPr="00E85381">
        <w:rPr>
          <w:sz w:val="24"/>
          <w:szCs w:val="24"/>
        </w:rPr>
        <w:t>antidepressiva</w:t>
      </w:r>
      <w:proofErr w:type="spellEnd"/>
      <w:r w:rsidRPr="00E85381">
        <w:rPr>
          <w:sz w:val="24"/>
          <w:szCs w:val="24"/>
        </w:rPr>
        <w:t xml:space="preserve"> (se første afsnit i pkt. 4.3).</w:t>
      </w:r>
    </w:p>
    <w:p w14:paraId="2EEDA11A" w14:textId="77777777" w:rsidR="00D7688E" w:rsidRPr="00E85381" w:rsidRDefault="00D7688E" w:rsidP="00323233">
      <w:pPr>
        <w:ind w:left="851"/>
        <w:rPr>
          <w:sz w:val="24"/>
          <w:szCs w:val="24"/>
        </w:rPr>
      </w:pPr>
    </w:p>
    <w:p w14:paraId="6D4A2CFF" w14:textId="77777777" w:rsidR="00D7688E" w:rsidRPr="00E85381" w:rsidRDefault="00D7688E" w:rsidP="00323233">
      <w:pPr>
        <w:ind w:left="851"/>
        <w:rPr>
          <w:sz w:val="24"/>
          <w:szCs w:val="24"/>
          <w:u w:val="single"/>
        </w:rPr>
      </w:pPr>
      <w:proofErr w:type="spellStart"/>
      <w:r w:rsidRPr="00E85381">
        <w:rPr>
          <w:sz w:val="24"/>
          <w:szCs w:val="24"/>
          <w:u w:val="single"/>
        </w:rPr>
        <w:t>Antikolinergika</w:t>
      </w:r>
      <w:proofErr w:type="spellEnd"/>
    </w:p>
    <w:p w14:paraId="51AD2893" w14:textId="627AFEEF" w:rsidR="00D7688E" w:rsidRPr="00E85381" w:rsidRDefault="00D7688E" w:rsidP="00323233">
      <w:pPr>
        <w:ind w:left="851"/>
        <w:rPr>
          <w:sz w:val="24"/>
          <w:szCs w:val="24"/>
        </w:rPr>
      </w:pPr>
      <w:proofErr w:type="spellStart"/>
      <w:r w:rsidRPr="00E85381">
        <w:rPr>
          <w:spacing w:val="-3"/>
          <w:sz w:val="24"/>
          <w:szCs w:val="24"/>
        </w:rPr>
        <w:t>Antikolinergika</w:t>
      </w:r>
      <w:proofErr w:type="spellEnd"/>
      <w:r w:rsidRPr="00E85381">
        <w:rPr>
          <w:sz w:val="24"/>
          <w:szCs w:val="24"/>
        </w:rPr>
        <w:t xml:space="preserve"> kan virke </w:t>
      </w:r>
      <w:proofErr w:type="spellStart"/>
      <w:r w:rsidRPr="00E85381">
        <w:rPr>
          <w:sz w:val="24"/>
          <w:szCs w:val="24"/>
        </w:rPr>
        <w:t>synergistisk</w:t>
      </w:r>
      <w:proofErr w:type="spellEnd"/>
      <w:r w:rsidRPr="00E85381">
        <w:rPr>
          <w:sz w:val="24"/>
          <w:szCs w:val="24"/>
        </w:rPr>
        <w:t xml:space="preserve"> med </w:t>
      </w:r>
      <w:proofErr w:type="spellStart"/>
      <w:r w:rsidRPr="00E85381">
        <w:rPr>
          <w:sz w:val="24"/>
          <w:szCs w:val="24"/>
        </w:rPr>
        <w:t>levodopa</w:t>
      </w:r>
      <w:proofErr w:type="spellEnd"/>
      <w:r w:rsidRPr="00E85381">
        <w:rPr>
          <w:sz w:val="24"/>
          <w:szCs w:val="24"/>
        </w:rPr>
        <w:t xml:space="preserve"> for at mindske </w:t>
      </w:r>
      <w:proofErr w:type="spellStart"/>
      <w:r w:rsidRPr="00E85381">
        <w:rPr>
          <w:sz w:val="24"/>
          <w:szCs w:val="24"/>
        </w:rPr>
        <w:t>tremor</w:t>
      </w:r>
      <w:proofErr w:type="spellEnd"/>
      <w:r w:rsidRPr="00E85381">
        <w:rPr>
          <w:sz w:val="24"/>
          <w:szCs w:val="24"/>
        </w:rPr>
        <w:t xml:space="preserve">. Samtidig anvendelse kan imidlertid forværre abnorme ufrivillige bevægelser. </w:t>
      </w:r>
      <w:proofErr w:type="spellStart"/>
      <w:r w:rsidRPr="00E85381">
        <w:rPr>
          <w:spacing w:val="-3"/>
          <w:sz w:val="24"/>
          <w:szCs w:val="24"/>
        </w:rPr>
        <w:t>Antikolinergika</w:t>
      </w:r>
      <w:proofErr w:type="spellEnd"/>
      <w:r w:rsidRPr="00E85381">
        <w:rPr>
          <w:sz w:val="24"/>
          <w:szCs w:val="24"/>
        </w:rPr>
        <w:t xml:space="preserve"> kan reducere </w:t>
      </w:r>
      <w:proofErr w:type="spellStart"/>
      <w:r w:rsidRPr="00E85381">
        <w:rPr>
          <w:sz w:val="24"/>
          <w:szCs w:val="24"/>
        </w:rPr>
        <w:t>levodopas</w:t>
      </w:r>
      <w:proofErr w:type="spellEnd"/>
      <w:r w:rsidRPr="00E85381">
        <w:rPr>
          <w:sz w:val="24"/>
          <w:szCs w:val="24"/>
        </w:rPr>
        <w:t xml:space="preserve"> virkning ved at forsinke dets absorption. Det kan være nødvendigt at justere dosis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rPr>
        <w:t>.</w:t>
      </w:r>
    </w:p>
    <w:p w14:paraId="7AFA65A4" w14:textId="77777777" w:rsidR="00D7688E" w:rsidRPr="00E85381" w:rsidRDefault="00D7688E" w:rsidP="00323233">
      <w:pPr>
        <w:ind w:left="851"/>
        <w:rPr>
          <w:sz w:val="24"/>
          <w:szCs w:val="24"/>
        </w:rPr>
      </w:pPr>
    </w:p>
    <w:p w14:paraId="731A4766" w14:textId="77777777" w:rsidR="00D7688E" w:rsidRPr="00E85381" w:rsidRDefault="00D7688E" w:rsidP="00323233">
      <w:pPr>
        <w:ind w:left="851"/>
        <w:rPr>
          <w:sz w:val="24"/>
          <w:szCs w:val="24"/>
          <w:u w:val="single"/>
        </w:rPr>
      </w:pPr>
      <w:r w:rsidRPr="00E85381">
        <w:rPr>
          <w:sz w:val="24"/>
          <w:szCs w:val="24"/>
          <w:u w:val="single"/>
        </w:rPr>
        <w:t>COMT-</w:t>
      </w:r>
      <w:proofErr w:type="spellStart"/>
      <w:r w:rsidRPr="00E85381">
        <w:rPr>
          <w:sz w:val="24"/>
          <w:szCs w:val="24"/>
          <w:u w:val="single"/>
        </w:rPr>
        <w:t>hæmmere</w:t>
      </w:r>
      <w:proofErr w:type="spellEnd"/>
      <w:r w:rsidRPr="00E85381">
        <w:rPr>
          <w:sz w:val="24"/>
          <w:szCs w:val="24"/>
          <w:u w:val="single"/>
        </w:rPr>
        <w:t xml:space="preserve"> (</w:t>
      </w:r>
      <w:proofErr w:type="spellStart"/>
      <w:r w:rsidRPr="00E85381">
        <w:rPr>
          <w:sz w:val="24"/>
          <w:szCs w:val="24"/>
          <w:u w:val="single"/>
        </w:rPr>
        <w:t>tolcapone</w:t>
      </w:r>
      <w:proofErr w:type="spellEnd"/>
      <w:r w:rsidRPr="00E85381">
        <w:rPr>
          <w:sz w:val="24"/>
          <w:szCs w:val="24"/>
          <w:u w:val="single"/>
        </w:rPr>
        <w:t xml:space="preserve">, </w:t>
      </w:r>
      <w:proofErr w:type="spellStart"/>
      <w:r w:rsidRPr="00E85381">
        <w:rPr>
          <w:sz w:val="24"/>
          <w:szCs w:val="24"/>
          <w:u w:val="single"/>
        </w:rPr>
        <w:t>entacapone</w:t>
      </w:r>
      <w:proofErr w:type="spellEnd"/>
      <w:r w:rsidRPr="00E85381">
        <w:rPr>
          <w:sz w:val="24"/>
          <w:szCs w:val="24"/>
          <w:u w:val="single"/>
        </w:rPr>
        <w:t>)</w:t>
      </w:r>
    </w:p>
    <w:p w14:paraId="523219F3" w14:textId="081D9B63" w:rsidR="00D7688E" w:rsidRPr="00E85381" w:rsidRDefault="00D7688E" w:rsidP="00323233">
      <w:pPr>
        <w:ind w:left="851"/>
        <w:rPr>
          <w:sz w:val="24"/>
          <w:szCs w:val="24"/>
          <w:lang w:eastAsia="en-GB"/>
        </w:rPr>
      </w:pPr>
      <w:r w:rsidRPr="00E85381">
        <w:rPr>
          <w:sz w:val="24"/>
          <w:szCs w:val="24"/>
        </w:rPr>
        <w:t xml:space="preserve">Samtidig anvendelse af </w:t>
      </w:r>
      <w:proofErr w:type="spellStart"/>
      <w:r w:rsidRPr="00E85381">
        <w:rPr>
          <w:sz w:val="24"/>
          <w:szCs w:val="24"/>
        </w:rPr>
        <w:t>catechol</w:t>
      </w:r>
      <w:proofErr w:type="spellEnd"/>
      <w:r w:rsidRPr="00E85381">
        <w:rPr>
          <w:sz w:val="24"/>
          <w:szCs w:val="24"/>
        </w:rPr>
        <w:t>-O-</w:t>
      </w:r>
      <w:proofErr w:type="spellStart"/>
      <w:r w:rsidRPr="00E85381">
        <w:rPr>
          <w:sz w:val="24"/>
          <w:szCs w:val="24"/>
        </w:rPr>
        <w:t>methyltransferasehæmmere</w:t>
      </w:r>
      <w:proofErr w:type="spellEnd"/>
      <w:r w:rsidRPr="00E85381">
        <w:rPr>
          <w:sz w:val="24"/>
          <w:szCs w:val="24"/>
        </w:rPr>
        <w:t xml:space="preserve"> (COMT-</w:t>
      </w:r>
      <w:proofErr w:type="spellStart"/>
      <w:r w:rsidRPr="00E85381">
        <w:rPr>
          <w:sz w:val="24"/>
          <w:szCs w:val="24"/>
        </w:rPr>
        <w:t>hæmmere</w:t>
      </w:r>
      <w:proofErr w:type="spellEnd"/>
      <w:r w:rsidRPr="00E85381">
        <w:rPr>
          <w:sz w:val="24"/>
          <w:szCs w:val="24"/>
        </w:rPr>
        <w:t xml:space="preserve">) og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"Orifarm"</w:t>
      </w:r>
      <w:r w:rsidRPr="00E85381">
        <w:rPr>
          <w:sz w:val="24"/>
          <w:szCs w:val="24"/>
          <w:lang w:eastAsia="en-GB"/>
        </w:rPr>
        <w:t xml:space="preserve"> </w:t>
      </w:r>
      <w:r w:rsidRPr="00E85381">
        <w:rPr>
          <w:sz w:val="24"/>
          <w:szCs w:val="24"/>
        </w:rPr>
        <w:t xml:space="preserve">kan øge biotilgængeligheden af </w:t>
      </w:r>
      <w:proofErr w:type="spellStart"/>
      <w:r w:rsidRPr="00E85381">
        <w:rPr>
          <w:sz w:val="24"/>
          <w:szCs w:val="24"/>
        </w:rPr>
        <w:t>levodopa</w:t>
      </w:r>
      <w:proofErr w:type="spellEnd"/>
      <w:r w:rsidRPr="00E85381">
        <w:rPr>
          <w:sz w:val="24"/>
          <w:szCs w:val="24"/>
        </w:rPr>
        <w:t xml:space="preserve">. Det kan være nødvendigt at justere dosis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w:t>
      </w:r>
    </w:p>
    <w:p w14:paraId="671A6FE4" w14:textId="77777777" w:rsidR="00D7688E" w:rsidRPr="00E85381" w:rsidRDefault="00D7688E" w:rsidP="00323233">
      <w:pPr>
        <w:ind w:left="851"/>
        <w:rPr>
          <w:sz w:val="24"/>
          <w:szCs w:val="24"/>
          <w:lang w:eastAsia="en-GB"/>
        </w:rPr>
      </w:pPr>
    </w:p>
    <w:p w14:paraId="7C437E40" w14:textId="77777777" w:rsidR="00D7688E" w:rsidRPr="00E85381" w:rsidRDefault="00D7688E" w:rsidP="00323233">
      <w:pPr>
        <w:ind w:left="851"/>
        <w:rPr>
          <w:sz w:val="24"/>
          <w:szCs w:val="24"/>
          <w:u w:val="single"/>
          <w:lang w:eastAsia="en-GB"/>
        </w:rPr>
      </w:pPr>
      <w:r w:rsidRPr="00E85381">
        <w:rPr>
          <w:sz w:val="24"/>
          <w:szCs w:val="24"/>
          <w:u w:val="single"/>
          <w:lang w:eastAsia="en-GB"/>
        </w:rPr>
        <w:t>Jern</w:t>
      </w:r>
    </w:p>
    <w:p w14:paraId="444F6A31" w14:textId="68D4C7B9" w:rsidR="00D7688E" w:rsidRPr="00E85381" w:rsidRDefault="00D7688E" w:rsidP="00323233">
      <w:pPr>
        <w:ind w:left="851"/>
        <w:rPr>
          <w:sz w:val="24"/>
          <w:szCs w:val="24"/>
          <w:lang w:eastAsia="en-GB"/>
        </w:rPr>
      </w:pPr>
      <w:r w:rsidRPr="00E85381">
        <w:rPr>
          <w:sz w:val="24"/>
          <w:szCs w:val="24"/>
          <w:lang w:eastAsia="en-GB"/>
        </w:rPr>
        <w:t xml:space="preserve">Studier viser, at </w:t>
      </w:r>
      <w:proofErr w:type="spellStart"/>
      <w:r w:rsidRPr="00E85381">
        <w:rPr>
          <w:sz w:val="24"/>
          <w:szCs w:val="24"/>
        </w:rPr>
        <w:t>carbidopa</w:t>
      </w:r>
      <w:proofErr w:type="spellEnd"/>
      <w:r w:rsidRPr="00E85381">
        <w:rPr>
          <w:sz w:val="24"/>
          <w:szCs w:val="24"/>
        </w:rPr>
        <w:t xml:space="preserve"> og/eller </w:t>
      </w:r>
      <w:proofErr w:type="spellStart"/>
      <w:r w:rsidRPr="00E85381">
        <w:rPr>
          <w:sz w:val="24"/>
          <w:szCs w:val="24"/>
        </w:rPr>
        <w:t>levodopas</w:t>
      </w:r>
      <w:proofErr w:type="spellEnd"/>
      <w:r w:rsidRPr="00E85381">
        <w:rPr>
          <w:sz w:val="24"/>
          <w:szCs w:val="24"/>
        </w:rPr>
        <w:t xml:space="preserve"> biotilgængelighed nedsættes, når det indtages sammen med </w:t>
      </w:r>
      <w:proofErr w:type="spellStart"/>
      <w:r w:rsidRPr="00E85381">
        <w:rPr>
          <w:sz w:val="24"/>
          <w:szCs w:val="24"/>
        </w:rPr>
        <w:t>f</w:t>
      </w:r>
      <w:r w:rsidRPr="00E85381">
        <w:rPr>
          <w:sz w:val="24"/>
          <w:szCs w:val="24"/>
          <w:lang w:eastAsia="en-GB"/>
        </w:rPr>
        <w:t>errosulfat</w:t>
      </w:r>
      <w:proofErr w:type="spellEnd"/>
      <w:r w:rsidRPr="00E85381">
        <w:rPr>
          <w:sz w:val="24"/>
          <w:szCs w:val="24"/>
          <w:lang w:eastAsia="en-GB"/>
        </w:rPr>
        <w:t xml:space="preserve"> eller </w:t>
      </w:r>
      <w:proofErr w:type="spellStart"/>
      <w:r w:rsidRPr="00E85381">
        <w:rPr>
          <w:sz w:val="24"/>
          <w:szCs w:val="24"/>
          <w:lang w:eastAsia="en-GB"/>
        </w:rPr>
        <w:t>ferrogluconat</w:t>
      </w:r>
      <w:proofErr w:type="spellEnd"/>
      <w:r w:rsidRPr="00E85381">
        <w:rPr>
          <w:sz w:val="24"/>
          <w:szCs w:val="24"/>
          <w:lang w:eastAsia="en-GB"/>
        </w:rPr>
        <w:t xml:space="preserve">. Derfor bør administration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og jernpræparater anvendes med størst mulig forskydning af anvendelsestidspunktet.</w:t>
      </w:r>
    </w:p>
    <w:p w14:paraId="35A9A6E7" w14:textId="77777777" w:rsidR="00D7688E" w:rsidRPr="00E85381" w:rsidRDefault="00D7688E" w:rsidP="00323233">
      <w:pPr>
        <w:ind w:left="851"/>
        <w:rPr>
          <w:sz w:val="24"/>
          <w:szCs w:val="24"/>
          <w:lang w:eastAsia="en-GB"/>
        </w:rPr>
      </w:pPr>
    </w:p>
    <w:p w14:paraId="4874C23C" w14:textId="77777777" w:rsidR="00D7688E" w:rsidRPr="00E85381" w:rsidRDefault="00D7688E" w:rsidP="00323233">
      <w:pPr>
        <w:ind w:left="851"/>
        <w:rPr>
          <w:spacing w:val="-3"/>
          <w:sz w:val="24"/>
          <w:szCs w:val="24"/>
          <w:u w:val="single"/>
        </w:rPr>
      </w:pPr>
      <w:r w:rsidRPr="00E85381">
        <w:rPr>
          <w:spacing w:val="-3"/>
          <w:sz w:val="24"/>
          <w:szCs w:val="24"/>
          <w:u w:val="single"/>
        </w:rPr>
        <w:t>Andre lægemidler</w:t>
      </w:r>
    </w:p>
    <w:p w14:paraId="424C5B3A" w14:textId="60342607" w:rsidR="00D7688E" w:rsidRPr="00E85381" w:rsidRDefault="00D7688E" w:rsidP="00323233">
      <w:pPr>
        <w:ind w:left="851"/>
        <w:rPr>
          <w:spacing w:val="-3"/>
          <w:sz w:val="24"/>
          <w:szCs w:val="24"/>
        </w:rPr>
      </w:pPr>
      <w:r w:rsidRPr="00E85381">
        <w:rPr>
          <w:spacing w:val="-3"/>
          <w:sz w:val="24"/>
          <w:szCs w:val="24"/>
        </w:rPr>
        <w:t>Indtil nu har der ikke været tegn på interaktioner, der udelukker samtidig brug af standard-</w:t>
      </w:r>
      <w:proofErr w:type="spellStart"/>
      <w:r w:rsidRPr="00E85381">
        <w:rPr>
          <w:spacing w:val="-3"/>
          <w:sz w:val="24"/>
          <w:szCs w:val="24"/>
        </w:rPr>
        <w:t>antiparkinson</w:t>
      </w:r>
      <w:proofErr w:type="spellEnd"/>
      <w:r w:rsidRPr="00E85381">
        <w:rPr>
          <w:spacing w:val="-3"/>
          <w:sz w:val="24"/>
          <w:szCs w:val="24"/>
        </w:rPr>
        <w:t xml:space="preserve">-lægemidler og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pacing w:val="-3"/>
          <w:sz w:val="24"/>
          <w:szCs w:val="24"/>
        </w:rPr>
        <w:t>.</w:t>
      </w:r>
    </w:p>
    <w:p w14:paraId="06549B56" w14:textId="77777777" w:rsidR="00D7688E" w:rsidRPr="00E85381" w:rsidRDefault="00D7688E" w:rsidP="00323233">
      <w:pPr>
        <w:ind w:left="851"/>
        <w:rPr>
          <w:spacing w:val="-3"/>
          <w:sz w:val="24"/>
          <w:szCs w:val="24"/>
          <w:u w:val="single"/>
        </w:rPr>
      </w:pPr>
    </w:p>
    <w:p w14:paraId="76D7EEDB" w14:textId="77777777" w:rsidR="00D7688E" w:rsidRPr="00E85381" w:rsidRDefault="00D7688E" w:rsidP="00323233">
      <w:pPr>
        <w:ind w:left="851"/>
        <w:rPr>
          <w:sz w:val="24"/>
          <w:szCs w:val="24"/>
        </w:rPr>
      </w:pPr>
      <w:r w:rsidRPr="00E85381">
        <w:rPr>
          <w:sz w:val="24"/>
          <w:szCs w:val="24"/>
        </w:rPr>
        <w:t>Dopamin D</w:t>
      </w:r>
      <w:r w:rsidRPr="00E85381">
        <w:rPr>
          <w:sz w:val="24"/>
          <w:szCs w:val="24"/>
          <w:vertAlign w:val="subscript"/>
        </w:rPr>
        <w:t>2</w:t>
      </w:r>
      <w:r w:rsidRPr="00E85381">
        <w:rPr>
          <w:sz w:val="24"/>
          <w:szCs w:val="24"/>
        </w:rPr>
        <w:t xml:space="preserve">-receptor antagonister (f.eks. </w:t>
      </w:r>
      <w:proofErr w:type="spellStart"/>
      <w:r w:rsidRPr="00E85381">
        <w:rPr>
          <w:sz w:val="24"/>
          <w:szCs w:val="24"/>
        </w:rPr>
        <w:t>phenothiaziner</w:t>
      </w:r>
      <w:proofErr w:type="spellEnd"/>
      <w:r w:rsidRPr="00E85381">
        <w:rPr>
          <w:sz w:val="24"/>
          <w:szCs w:val="24"/>
        </w:rPr>
        <w:t xml:space="preserve">, </w:t>
      </w:r>
      <w:proofErr w:type="spellStart"/>
      <w:r w:rsidRPr="00E85381">
        <w:rPr>
          <w:sz w:val="24"/>
          <w:szCs w:val="24"/>
        </w:rPr>
        <w:t>butyrophenoner</w:t>
      </w:r>
      <w:proofErr w:type="spellEnd"/>
      <w:r w:rsidRPr="00E85381">
        <w:rPr>
          <w:sz w:val="24"/>
          <w:szCs w:val="24"/>
        </w:rPr>
        <w:t xml:space="preserve"> og </w:t>
      </w:r>
      <w:proofErr w:type="spellStart"/>
      <w:r w:rsidRPr="00E85381">
        <w:rPr>
          <w:sz w:val="24"/>
          <w:szCs w:val="24"/>
        </w:rPr>
        <w:t>risperidon</w:t>
      </w:r>
      <w:proofErr w:type="spellEnd"/>
      <w:r w:rsidRPr="00E85381">
        <w:rPr>
          <w:sz w:val="24"/>
          <w:szCs w:val="24"/>
        </w:rPr>
        <w:t xml:space="preserve">) og </w:t>
      </w:r>
      <w:proofErr w:type="spellStart"/>
      <w:r w:rsidRPr="00E85381">
        <w:rPr>
          <w:sz w:val="24"/>
          <w:szCs w:val="24"/>
        </w:rPr>
        <w:t>isoniazid</w:t>
      </w:r>
      <w:proofErr w:type="spellEnd"/>
      <w:r w:rsidRPr="00E85381">
        <w:rPr>
          <w:sz w:val="24"/>
          <w:szCs w:val="24"/>
        </w:rPr>
        <w:t xml:space="preserve"> kan reducere </w:t>
      </w:r>
      <w:proofErr w:type="spellStart"/>
      <w:r w:rsidRPr="00E85381">
        <w:rPr>
          <w:sz w:val="24"/>
          <w:szCs w:val="24"/>
        </w:rPr>
        <w:t>levodopas</w:t>
      </w:r>
      <w:proofErr w:type="spellEnd"/>
      <w:r w:rsidRPr="00E85381">
        <w:rPr>
          <w:sz w:val="24"/>
          <w:szCs w:val="24"/>
        </w:rPr>
        <w:t xml:space="preserve"> terapeutiske effekt. Det har været rapporteret, at den gunstige virkning af </w:t>
      </w:r>
      <w:proofErr w:type="spellStart"/>
      <w:r w:rsidRPr="00E85381">
        <w:rPr>
          <w:sz w:val="24"/>
          <w:szCs w:val="24"/>
        </w:rPr>
        <w:t>levodopa</w:t>
      </w:r>
      <w:proofErr w:type="spellEnd"/>
      <w:r w:rsidRPr="00E85381">
        <w:rPr>
          <w:sz w:val="24"/>
          <w:szCs w:val="24"/>
        </w:rPr>
        <w:t xml:space="preserve"> ved Parkinsons sygdom modvirkes af </w:t>
      </w:r>
      <w:proofErr w:type="spellStart"/>
      <w:r w:rsidRPr="00E85381">
        <w:rPr>
          <w:sz w:val="24"/>
          <w:szCs w:val="24"/>
        </w:rPr>
        <w:t>phenytoin</w:t>
      </w:r>
      <w:proofErr w:type="spellEnd"/>
      <w:r w:rsidRPr="00E85381">
        <w:rPr>
          <w:sz w:val="24"/>
          <w:szCs w:val="24"/>
        </w:rPr>
        <w:t xml:space="preserve"> og </w:t>
      </w:r>
      <w:proofErr w:type="spellStart"/>
      <w:r w:rsidRPr="00E85381">
        <w:rPr>
          <w:sz w:val="24"/>
          <w:szCs w:val="24"/>
        </w:rPr>
        <w:t>papaverin</w:t>
      </w:r>
      <w:proofErr w:type="spellEnd"/>
      <w:r w:rsidRPr="00E85381">
        <w:rPr>
          <w:sz w:val="24"/>
          <w:szCs w:val="24"/>
        </w:rPr>
        <w:t xml:space="preserve">. Patienter, der tager disse lægemidler samtidig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skal observeres omhyggeligt for nedsat terapeutisk respons.</w:t>
      </w:r>
    </w:p>
    <w:p w14:paraId="54F345BD" w14:textId="77777777" w:rsidR="00D7688E" w:rsidRPr="00E85381" w:rsidRDefault="00D7688E" w:rsidP="00323233">
      <w:pPr>
        <w:ind w:left="851"/>
        <w:rPr>
          <w:sz w:val="24"/>
          <w:szCs w:val="24"/>
        </w:rPr>
      </w:pPr>
    </w:p>
    <w:p w14:paraId="13C73902" w14:textId="77777777" w:rsidR="00D7688E" w:rsidRPr="00E85381" w:rsidRDefault="00D7688E" w:rsidP="00323233">
      <w:pPr>
        <w:ind w:left="851"/>
        <w:rPr>
          <w:sz w:val="24"/>
          <w:szCs w:val="24"/>
        </w:rPr>
      </w:pPr>
      <w:r w:rsidRPr="00E85381">
        <w:rPr>
          <w:sz w:val="24"/>
          <w:szCs w:val="24"/>
        </w:rPr>
        <w:t xml:space="preserve">Samtidig behandling med </w:t>
      </w:r>
      <w:proofErr w:type="spellStart"/>
      <w:r w:rsidRPr="00E85381">
        <w:rPr>
          <w:sz w:val="24"/>
          <w:szCs w:val="24"/>
        </w:rPr>
        <w:t>selegilin</w:t>
      </w:r>
      <w:proofErr w:type="spellEnd"/>
      <w:r w:rsidRPr="00E85381">
        <w:rPr>
          <w:sz w:val="24"/>
          <w:szCs w:val="24"/>
        </w:rPr>
        <w:t xml:space="preserve"> og </w:t>
      </w:r>
      <w:proofErr w:type="spellStart"/>
      <w:r w:rsidRPr="00E85381">
        <w:rPr>
          <w:sz w:val="24"/>
          <w:szCs w:val="24"/>
        </w:rPr>
        <w:t>carbidopa-levodopa</w:t>
      </w:r>
      <w:proofErr w:type="spellEnd"/>
      <w:r w:rsidRPr="00E85381">
        <w:rPr>
          <w:sz w:val="24"/>
          <w:szCs w:val="24"/>
        </w:rPr>
        <w:t xml:space="preserve"> kan være associeret med svær </w:t>
      </w:r>
      <w:proofErr w:type="spellStart"/>
      <w:r w:rsidRPr="00E85381">
        <w:rPr>
          <w:sz w:val="24"/>
          <w:szCs w:val="24"/>
        </w:rPr>
        <w:t>ortostatisk</w:t>
      </w:r>
      <w:proofErr w:type="spellEnd"/>
      <w:r w:rsidRPr="00E85381">
        <w:rPr>
          <w:sz w:val="24"/>
          <w:szCs w:val="24"/>
        </w:rPr>
        <w:t xml:space="preserve"> hypotension, som ikke kun kan tilskrives </w:t>
      </w:r>
      <w:proofErr w:type="spellStart"/>
      <w:r w:rsidRPr="00E85381">
        <w:rPr>
          <w:sz w:val="24"/>
          <w:szCs w:val="24"/>
        </w:rPr>
        <w:t>carbidopa-levodopa</w:t>
      </w:r>
      <w:proofErr w:type="spellEnd"/>
      <w:r w:rsidRPr="00E85381">
        <w:rPr>
          <w:sz w:val="24"/>
          <w:szCs w:val="24"/>
        </w:rPr>
        <w:t xml:space="preserve"> alene (se pkt. 4.3).</w:t>
      </w:r>
    </w:p>
    <w:p w14:paraId="5CE2B0EE" w14:textId="77777777" w:rsidR="00D7688E" w:rsidRPr="00E85381" w:rsidRDefault="00D7688E" w:rsidP="00323233">
      <w:pPr>
        <w:ind w:left="851"/>
        <w:rPr>
          <w:sz w:val="24"/>
          <w:szCs w:val="24"/>
        </w:rPr>
      </w:pPr>
    </w:p>
    <w:p w14:paraId="7FAA84EE" w14:textId="77777777" w:rsidR="00D7688E" w:rsidRPr="00E85381" w:rsidRDefault="00D7688E" w:rsidP="00323233">
      <w:pPr>
        <w:ind w:left="851"/>
        <w:rPr>
          <w:sz w:val="24"/>
          <w:szCs w:val="24"/>
        </w:rPr>
      </w:pPr>
      <w:r w:rsidRPr="00E85381">
        <w:rPr>
          <w:sz w:val="24"/>
          <w:szCs w:val="24"/>
        </w:rPr>
        <w:t xml:space="preserve">Eftersom </w:t>
      </w:r>
      <w:proofErr w:type="spellStart"/>
      <w:r w:rsidRPr="00E85381">
        <w:rPr>
          <w:sz w:val="24"/>
          <w:szCs w:val="24"/>
        </w:rPr>
        <w:t>levodopa</w:t>
      </w:r>
      <w:proofErr w:type="spellEnd"/>
      <w:r w:rsidRPr="00E85381">
        <w:rPr>
          <w:sz w:val="24"/>
          <w:szCs w:val="24"/>
        </w:rPr>
        <w:t xml:space="preserve"> konkurrerer med visse aminosyrer, kan absorptionen af </w:t>
      </w:r>
      <w:proofErr w:type="spellStart"/>
      <w:r w:rsidRPr="00E85381">
        <w:rPr>
          <w:sz w:val="24"/>
          <w:szCs w:val="24"/>
        </w:rPr>
        <w:t>levodopa</w:t>
      </w:r>
      <w:proofErr w:type="spellEnd"/>
      <w:r w:rsidRPr="00E85381">
        <w:rPr>
          <w:sz w:val="24"/>
          <w:szCs w:val="24"/>
        </w:rPr>
        <w:t xml:space="preserve"> være nedsat hos nogle patienter på en proteinrig kost.</w:t>
      </w:r>
    </w:p>
    <w:p w14:paraId="4BBAA2EF" w14:textId="77777777" w:rsidR="00D7688E" w:rsidRPr="00E85381" w:rsidRDefault="00D7688E" w:rsidP="00323233">
      <w:pPr>
        <w:ind w:left="851"/>
        <w:rPr>
          <w:sz w:val="24"/>
          <w:szCs w:val="24"/>
        </w:rPr>
      </w:pPr>
      <w:r w:rsidRPr="00E85381">
        <w:rPr>
          <w:sz w:val="24"/>
          <w:szCs w:val="24"/>
        </w:rPr>
        <w:t xml:space="preserve"> </w:t>
      </w:r>
    </w:p>
    <w:p w14:paraId="52098A0F" w14:textId="77777777" w:rsidR="00D7688E" w:rsidRPr="00E85381" w:rsidRDefault="00D7688E" w:rsidP="00323233">
      <w:pPr>
        <w:ind w:left="851"/>
        <w:rPr>
          <w:sz w:val="24"/>
          <w:szCs w:val="24"/>
        </w:rPr>
      </w:pPr>
      <w:r w:rsidRPr="00E85381">
        <w:rPr>
          <w:sz w:val="24"/>
          <w:szCs w:val="24"/>
        </w:rPr>
        <w:t xml:space="preserve">Påvirkningen af samtidig administration af </w:t>
      </w:r>
      <w:proofErr w:type="spellStart"/>
      <w:r w:rsidRPr="00E85381">
        <w:rPr>
          <w:sz w:val="24"/>
          <w:szCs w:val="24"/>
        </w:rPr>
        <w:t>antacider</w:t>
      </w:r>
      <w:proofErr w:type="spellEnd"/>
      <w:r w:rsidRPr="00E85381">
        <w:rPr>
          <w:sz w:val="24"/>
          <w:szCs w:val="24"/>
        </w:rPr>
        <w:t xml:space="preserve"> og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på </w:t>
      </w:r>
      <w:proofErr w:type="spellStart"/>
      <w:r w:rsidRPr="00E85381">
        <w:rPr>
          <w:sz w:val="24"/>
          <w:szCs w:val="24"/>
        </w:rPr>
        <w:t>levodopas</w:t>
      </w:r>
      <w:proofErr w:type="spellEnd"/>
      <w:r w:rsidRPr="00E85381">
        <w:rPr>
          <w:sz w:val="24"/>
          <w:szCs w:val="24"/>
        </w:rPr>
        <w:t xml:space="preserve"> biotilgængelighed er ikke blevet undersøgt.</w:t>
      </w:r>
    </w:p>
    <w:p w14:paraId="5302361E" w14:textId="77777777" w:rsidR="00D7688E" w:rsidRPr="00E85381" w:rsidRDefault="00D7688E" w:rsidP="00323233">
      <w:pPr>
        <w:ind w:left="851"/>
        <w:rPr>
          <w:sz w:val="24"/>
          <w:szCs w:val="24"/>
        </w:rPr>
      </w:pPr>
    </w:p>
    <w:p w14:paraId="16E3007B" w14:textId="77777777" w:rsidR="00D7688E" w:rsidRPr="00E85381" w:rsidRDefault="00D7688E" w:rsidP="00323233">
      <w:pPr>
        <w:ind w:left="851"/>
        <w:rPr>
          <w:sz w:val="24"/>
          <w:szCs w:val="24"/>
        </w:rPr>
      </w:pPr>
      <w:proofErr w:type="spellStart"/>
      <w:r w:rsidRPr="00E85381">
        <w:rPr>
          <w:sz w:val="24"/>
          <w:szCs w:val="24"/>
        </w:rPr>
        <w:lastRenderedPageBreak/>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kan gives til patienter med Parkinsons sygdom og Parkinsons syndrom, som tager vitaminpræparater indeholdende </w:t>
      </w:r>
      <w:proofErr w:type="spellStart"/>
      <w:r w:rsidRPr="00E85381">
        <w:rPr>
          <w:sz w:val="24"/>
          <w:szCs w:val="24"/>
        </w:rPr>
        <w:t>pyridoxinhydrochlorid</w:t>
      </w:r>
      <w:proofErr w:type="spellEnd"/>
      <w:r w:rsidRPr="00E85381">
        <w:rPr>
          <w:sz w:val="24"/>
          <w:szCs w:val="24"/>
        </w:rPr>
        <w:t xml:space="preserve"> (B6-vitamin).</w:t>
      </w:r>
    </w:p>
    <w:p w14:paraId="1D963186" w14:textId="77777777" w:rsidR="00D7688E" w:rsidRPr="00E85381" w:rsidRDefault="00D7688E" w:rsidP="00323233">
      <w:pPr>
        <w:ind w:left="851"/>
        <w:rPr>
          <w:sz w:val="24"/>
          <w:szCs w:val="24"/>
        </w:rPr>
      </w:pPr>
    </w:p>
    <w:p w14:paraId="25F6960E" w14:textId="62ADA0E0" w:rsidR="00D7688E" w:rsidRPr="00E85381" w:rsidRDefault="00D7688E" w:rsidP="00323233">
      <w:pPr>
        <w:ind w:left="851"/>
        <w:rPr>
          <w:sz w:val="24"/>
          <w:szCs w:val="24"/>
        </w:rPr>
      </w:pPr>
      <w:proofErr w:type="spellStart"/>
      <w:r w:rsidRPr="00E85381">
        <w:rPr>
          <w:sz w:val="24"/>
          <w:szCs w:val="24"/>
        </w:rPr>
        <w:t>Amantadin</w:t>
      </w:r>
      <w:proofErr w:type="spellEnd"/>
      <w:r w:rsidRPr="00E85381">
        <w:rPr>
          <w:sz w:val="24"/>
          <w:szCs w:val="24"/>
        </w:rPr>
        <w:t xml:space="preserve"> har </w:t>
      </w:r>
      <w:proofErr w:type="spellStart"/>
      <w:r w:rsidRPr="00E85381">
        <w:rPr>
          <w:sz w:val="24"/>
          <w:szCs w:val="24"/>
        </w:rPr>
        <w:t>synergistisk</w:t>
      </w:r>
      <w:proofErr w:type="spellEnd"/>
      <w:r w:rsidRPr="00E85381">
        <w:rPr>
          <w:sz w:val="24"/>
          <w:szCs w:val="24"/>
        </w:rPr>
        <w:t xml:space="preserve"> virkning med </w:t>
      </w:r>
      <w:proofErr w:type="spellStart"/>
      <w:r w:rsidRPr="00E85381">
        <w:rPr>
          <w:sz w:val="24"/>
          <w:szCs w:val="24"/>
        </w:rPr>
        <w:t>levodopa</w:t>
      </w:r>
      <w:proofErr w:type="spellEnd"/>
      <w:r w:rsidRPr="00E85381">
        <w:rPr>
          <w:sz w:val="24"/>
          <w:szCs w:val="24"/>
        </w:rPr>
        <w:t xml:space="preserve"> og kan øge bivirkningerne ved </w:t>
      </w:r>
      <w:proofErr w:type="spellStart"/>
      <w:r w:rsidRPr="00E85381">
        <w:rPr>
          <w:sz w:val="24"/>
          <w:szCs w:val="24"/>
        </w:rPr>
        <w:t>levodopa</w:t>
      </w:r>
      <w:proofErr w:type="spellEnd"/>
      <w:r w:rsidRPr="00E85381">
        <w:rPr>
          <w:sz w:val="24"/>
          <w:szCs w:val="24"/>
        </w:rPr>
        <w:t xml:space="preserve">. Det kan være nødvendigt at justere dosis af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rPr>
        <w:t>.</w:t>
      </w:r>
    </w:p>
    <w:p w14:paraId="7FE76FA6" w14:textId="77777777" w:rsidR="00D7688E" w:rsidRPr="00E85381" w:rsidRDefault="00D7688E" w:rsidP="00323233">
      <w:pPr>
        <w:ind w:left="851"/>
        <w:rPr>
          <w:sz w:val="24"/>
          <w:szCs w:val="24"/>
        </w:rPr>
      </w:pPr>
    </w:p>
    <w:p w14:paraId="6CB327F7" w14:textId="77777777" w:rsidR="00D7688E" w:rsidRPr="00E85381" w:rsidRDefault="00D7688E" w:rsidP="00323233">
      <w:pPr>
        <w:ind w:left="851"/>
        <w:rPr>
          <w:sz w:val="24"/>
          <w:szCs w:val="24"/>
        </w:rPr>
      </w:pPr>
      <w:proofErr w:type="spellStart"/>
      <w:r w:rsidRPr="00E85381">
        <w:rPr>
          <w:sz w:val="24"/>
          <w:szCs w:val="24"/>
        </w:rPr>
        <w:t>Sympatomimetika</w:t>
      </w:r>
      <w:proofErr w:type="spellEnd"/>
      <w:r w:rsidRPr="00E85381">
        <w:rPr>
          <w:sz w:val="24"/>
          <w:szCs w:val="24"/>
        </w:rPr>
        <w:t xml:space="preserve"> kan øge de </w:t>
      </w:r>
      <w:proofErr w:type="spellStart"/>
      <w:r w:rsidRPr="00E85381">
        <w:rPr>
          <w:sz w:val="24"/>
          <w:szCs w:val="24"/>
        </w:rPr>
        <w:t>kardiovaskulære</w:t>
      </w:r>
      <w:proofErr w:type="spellEnd"/>
      <w:r w:rsidRPr="00E85381">
        <w:rPr>
          <w:sz w:val="24"/>
          <w:szCs w:val="24"/>
        </w:rPr>
        <w:t xml:space="preserve"> bivirkninger ved </w:t>
      </w:r>
      <w:proofErr w:type="spellStart"/>
      <w:r w:rsidRPr="00E85381">
        <w:rPr>
          <w:sz w:val="24"/>
          <w:szCs w:val="24"/>
        </w:rPr>
        <w:t>levodopa</w:t>
      </w:r>
      <w:proofErr w:type="spellEnd"/>
      <w:r w:rsidRPr="00E85381">
        <w:rPr>
          <w:sz w:val="24"/>
          <w:szCs w:val="24"/>
        </w:rPr>
        <w:t>.</w:t>
      </w:r>
    </w:p>
    <w:p w14:paraId="019B398D" w14:textId="77777777" w:rsidR="009260DE" w:rsidRPr="00E85381" w:rsidRDefault="009260DE" w:rsidP="009260DE">
      <w:pPr>
        <w:tabs>
          <w:tab w:val="left" w:pos="851"/>
        </w:tabs>
        <w:ind w:left="851"/>
        <w:rPr>
          <w:sz w:val="24"/>
          <w:szCs w:val="24"/>
        </w:rPr>
      </w:pPr>
    </w:p>
    <w:p w14:paraId="3AFB9636" w14:textId="77777777" w:rsidR="009260DE" w:rsidRPr="00E85381" w:rsidRDefault="009260DE" w:rsidP="009260DE">
      <w:pPr>
        <w:tabs>
          <w:tab w:val="left" w:pos="851"/>
        </w:tabs>
        <w:ind w:left="851" w:hanging="851"/>
        <w:rPr>
          <w:b/>
          <w:sz w:val="24"/>
          <w:szCs w:val="24"/>
        </w:rPr>
      </w:pPr>
      <w:r w:rsidRPr="00E85381">
        <w:rPr>
          <w:b/>
          <w:sz w:val="24"/>
          <w:szCs w:val="24"/>
        </w:rPr>
        <w:t>4.6</w:t>
      </w:r>
      <w:r w:rsidRPr="00E85381">
        <w:rPr>
          <w:b/>
          <w:sz w:val="24"/>
          <w:szCs w:val="24"/>
        </w:rPr>
        <w:tab/>
      </w:r>
      <w:r w:rsidR="0071241E" w:rsidRPr="00E85381">
        <w:rPr>
          <w:b/>
          <w:sz w:val="24"/>
          <w:szCs w:val="24"/>
        </w:rPr>
        <w:t>Fertilitet, g</w:t>
      </w:r>
      <w:r w:rsidRPr="00E85381">
        <w:rPr>
          <w:b/>
          <w:sz w:val="24"/>
          <w:szCs w:val="24"/>
        </w:rPr>
        <w:t>raviditet og amning</w:t>
      </w:r>
    </w:p>
    <w:p w14:paraId="509DBD74" w14:textId="77777777" w:rsidR="004A6EBC" w:rsidRDefault="004A6EBC" w:rsidP="00323233">
      <w:pPr>
        <w:ind w:left="851"/>
        <w:rPr>
          <w:sz w:val="24"/>
          <w:szCs w:val="24"/>
        </w:rPr>
      </w:pPr>
    </w:p>
    <w:p w14:paraId="3336E959" w14:textId="74A3F292" w:rsidR="00D7688E" w:rsidRPr="004A6EBC" w:rsidRDefault="00D7688E" w:rsidP="00323233">
      <w:pPr>
        <w:ind w:left="851"/>
        <w:rPr>
          <w:sz w:val="24"/>
          <w:szCs w:val="24"/>
          <w:u w:val="single"/>
        </w:rPr>
      </w:pPr>
      <w:r w:rsidRPr="004A6EBC">
        <w:rPr>
          <w:sz w:val="24"/>
          <w:szCs w:val="24"/>
          <w:u w:val="single"/>
        </w:rPr>
        <w:t>Graviditet</w:t>
      </w:r>
    </w:p>
    <w:p w14:paraId="5CA2BC98" w14:textId="6A34F868" w:rsidR="00D7688E" w:rsidRPr="00E85381" w:rsidRDefault="00D7688E" w:rsidP="00323233">
      <w:pPr>
        <w:ind w:left="851"/>
        <w:rPr>
          <w:sz w:val="24"/>
          <w:szCs w:val="24"/>
        </w:rPr>
      </w:pPr>
      <w:r w:rsidRPr="00E85381">
        <w:rPr>
          <w:sz w:val="24"/>
          <w:szCs w:val="24"/>
        </w:rPr>
        <w:t xml:space="preserve">Der foreligger ikke tilstrækkelige data fra brug af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hos gravide kvinder. Dyrestudier har vist reproduktionstoksicitet (se pkt. 5.3). </w:t>
      </w:r>
      <w:proofErr w:type="spellStart"/>
      <w:r w:rsidRPr="00E85381">
        <w:rPr>
          <w:sz w:val="24"/>
          <w:szCs w:val="24"/>
          <w:lang w:eastAsia="en-GB"/>
        </w:rPr>
        <w:t>Carbidopa</w:t>
      </w:r>
      <w:proofErr w:type="spellEnd"/>
      <w:r w:rsidRPr="00E85381">
        <w:rPr>
          <w:sz w:val="24"/>
          <w:szCs w:val="24"/>
          <w:lang w:eastAsia="en-GB"/>
        </w:rPr>
        <w:t>/</w:t>
      </w:r>
      <w:proofErr w:type="spellStart"/>
      <w:r w:rsidRPr="00E85381">
        <w:rPr>
          <w:sz w:val="24"/>
          <w:szCs w:val="24"/>
          <w:lang w:eastAsia="en-GB"/>
        </w:rPr>
        <w:t>Levodopa</w:t>
      </w:r>
      <w:proofErr w:type="spellEnd"/>
      <w:r w:rsidRPr="00E85381">
        <w:rPr>
          <w:sz w:val="24"/>
          <w:szCs w:val="24"/>
          <w:lang w:eastAsia="en-GB"/>
        </w:rPr>
        <w:t xml:space="preserve"> </w:t>
      </w:r>
      <w:r w:rsidR="00FF5585">
        <w:rPr>
          <w:sz w:val="24"/>
          <w:szCs w:val="24"/>
          <w:lang w:eastAsia="en-GB"/>
        </w:rPr>
        <w:t>"</w:t>
      </w:r>
      <w:proofErr w:type="spellStart"/>
      <w:r w:rsidR="00FF5585">
        <w:rPr>
          <w:sz w:val="24"/>
          <w:szCs w:val="24"/>
          <w:lang w:eastAsia="en-GB"/>
        </w:rPr>
        <w:t>Orifarm</w:t>
      </w:r>
      <w:proofErr w:type="spellEnd"/>
      <w:r w:rsidR="00FF5585">
        <w:rPr>
          <w:sz w:val="24"/>
          <w:szCs w:val="24"/>
          <w:lang w:eastAsia="en-GB"/>
        </w:rPr>
        <w:t>"</w:t>
      </w:r>
      <w:r w:rsidRPr="00E85381">
        <w:rPr>
          <w:sz w:val="24"/>
          <w:szCs w:val="24"/>
          <w:lang w:eastAsia="en-GB"/>
        </w:rPr>
        <w:t xml:space="preserve"> </w:t>
      </w:r>
      <w:r w:rsidRPr="00E85381">
        <w:rPr>
          <w:sz w:val="24"/>
          <w:szCs w:val="24"/>
        </w:rPr>
        <w:t xml:space="preserve">bør ikke anvendes under graviditet eller til kvinder i den fødedygtige alder, der ikke anvender </w:t>
      </w:r>
      <w:proofErr w:type="spellStart"/>
      <w:r w:rsidRPr="00E85381">
        <w:rPr>
          <w:sz w:val="24"/>
          <w:szCs w:val="24"/>
        </w:rPr>
        <w:t>kontraception</w:t>
      </w:r>
      <w:proofErr w:type="spellEnd"/>
      <w:r w:rsidRPr="00E85381">
        <w:rPr>
          <w:sz w:val="24"/>
          <w:szCs w:val="24"/>
        </w:rPr>
        <w:t>, medmindre fordelene for moderen opvejer de mulige risici for fosteret.</w:t>
      </w:r>
    </w:p>
    <w:p w14:paraId="6A29F513" w14:textId="77777777" w:rsidR="00D7688E" w:rsidRPr="00E85381" w:rsidRDefault="00D7688E" w:rsidP="00323233">
      <w:pPr>
        <w:ind w:left="851"/>
        <w:rPr>
          <w:sz w:val="24"/>
          <w:szCs w:val="24"/>
        </w:rPr>
      </w:pPr>
    </w:p>
    <w:p w14:paraId="66ABBC48" w14:textId="77777777" w:rsidR="00D7688E" w:rsidRPr="004A6EBC" w:rsidRDefault="00D7688E" w:rsidP="00323233">
      <w:pPr>
        <w:ind w:left="851"/>
        <w:rPr>
          <w:sz w:val="24"/>
          <w:szCs w:val="24"/>
          <w:u w:val="single"/>
        </w:rPr>
      </w:pPr>
      <w:r w:rsidRPr="004A6EBC">
        <w:rPr>
          <w:sz w:val="24"/>
          <w:szCs w:val="24"/>
          <w:u w:val="single"/>
        </w:rPr>
        <w:t>Amning</w:t>
      </w:r>
    </w:p>
    <w:p w14:paraId="656302F3" w14:textId="3692CE8D" w:rsidR="00D7688E" w:rsidRPr="00E85381" w:rsidRDefault="00D7688E" w:rsidP="00323233">
      <w:pPr>
        <w:ind w:left="851"/>
        <w:rPr>
          <w:sz w:val="24"/>
          <w:szCs w:val="24"/>
        </w:rPr>
      </w:pPr>
      <w:r w:rsidRPr="00E85381">
        <w:rPr>
          <w:iCs/>
          <w:sz w:val="24"/>
          <w:szCs w:val="24"/>
        </w:rPr>
        <w:t xml:space="preserve">Det er ukendt, om </w:t>
      </w:r>
      <w:proofErr w:type="spellStart"/>
      <w:r w:rsidRPr="00E85381">
        <w:rPr>
          <w:iCs/>
          <w:sz w:val="24"/>
          <w:szCs w:val="24"/>
        </w:rPr>
        <w:t>carbidopa</w:t>
      </w:r>
      <w:proofErr w:type="spellEnd"/>
      <w:r w:rsidRPr="00E85381">
        <w:rPr>
          <w:iCs/>
          <w:sz w:val="24"/>
          <w:szCs w:val="24"/>
        </w:rPr>
        <w:t xml:space="preserve"> eller dets metabolitter udskilles i modermælk. Dyrestudier har vist, at </w:t>
      </w:r>
      <w:proofErr w:type="spellStart"/>
      <w:r w:rsidRPr="00E85381">
        <w:rPr>
          <w:iCs/>
          <w:sz w:val="24"/>
          <w:szCs w:val="24"/>
        </w:rPr>
        <w:t>carbidopa</w:t>
      </w:r>
      <w:proofErr w:type="spellEnd"/>
      <w:r w:rsidRPr="00E85381">
        <w:rPr>
          <w:iCs/>
          <w:sz w:val="24"/>
          <w:szCs w:val="24"/>
        </w:rPr>
        <w:t xml:space="preserve"> udskilles i mælken hos dyr. </w:t>
      </w:r>
      <w:proofErr w:type="spellStart"/>
      <w:r w:rsidRPr="00E85381">
        <w:rPr>
          <w:iCs/>
          <w:sz w:val="24"/>
          <w:szCs w:val="24"/>
        </w:rPr>
        <w:t>Levodopa</w:t>
      </w:r>
      <w:proofErr w:type="spellEnd"/>
      <w:r w:rsidRPr="00E85381">
        <w:rPr>
          <w:iCs/>
          <w:sz w:val="24"/>
          <w:szCs w:val="24"/>
        </w:rPr>
        <w:t xml:space="preserve"> og muligvis dets metabolitter udskilles i modermælk. Der foreligger utilstrækkelige data om påvirkningen af kombinationen </w:t>
      </w:r>
      <w:proofErr w:type="spellStart"/>
      <w:r w:rsidRPr="00E85381">
        <w:rPr>
          <w:iCs/>
          <w:sz w:val="24"/>
          <w:szCs w:val="24"/>
        </w:rPr>
        <w:t>carbidopa</w:t>
      </w:r>
      <w:proofErr w:type="spellEnd"/>
      <w:r w:rsidRPr="00E85381">
        <w:rPr>
          <w:iCs/>
          <w:sz w:val="24"/>
          <w:szCs w:val="24"/>
        </w:rPr>
        <w:t>/</w:t>
      </w:r>
      <w:proofErr w:type="spellStart"/>
      <w:r w:rsidRPr="00E85381">
        <w:rPr>
          <w:iCs/>
          <w:sz w:val="24"/>
          <w:szCs w:val="24"/>
        </w:rPr>
        <w:t>levodopa</w:t>
      </w:r>
      <w:proofErr w:type="spellEnd"/>
      <w:r w:rsidRPr="00E85381">
        <w:rPr>
          <w:iCs/>
          <w:sz w:val="24"/>
          <w:szCs w:val="24"/>
        </w:rPr>
        <w:t xml:space="preserve"> eller deres metabolitter på nyfødte/spædbørn. </w:t>
      </w:r>
      <w:r w:rsidRPr="00E85381">
        <w:rPr>
          <w:sz w:val="24"/>
          <w:szCs w:val="24"/>
        </w:rPr>
        <w:t xml:space="preserve">Kvinder </w:t>
      </w:r>
      <w:r w:rsidRPr="00E85381">
        <w:rPr>
          <w:iCs/>
          <w:sz w:val="24"/>
          <w:szCs w:val="24"/>
        </w:rPr>
        <w:t xml:space="preserve">bør ikke amme, når de er i behandling med </w:t>
      </w:r>
      <w:proofErr w:type="spellStart"/>
      <w:r w:rsidRPr="00E85381">
        <w:rPr>
          <w:iCs/>
          <w:sz w:val="24"/>
          <w:szCs w:val="24"/>
        </w:rPr>
        <w:t>Carbidopa</w:t>
      </w:r>
      <w:proofErr w:type="spellEnd"/>
      <w:r w:rsidRPr="00E85381">
        <w:rPr>
          <w:iCs/>
          <w:sz w:val="24"/>
          <w:szCs w:val="24"/>
        </w:rPr>
        <w:t>/</w:t>
      </w:r>
      <w:proofErr w:type="spellStart"/>
      <w:r w:rsidRPr="00E85381">
        <w:rPr>
          <w:iCs/>
          <w:sz w:val="24"/>
          <w:szCs w:val="24"/>
        </w:rPr>
        <w:t>Levodopa</w:t>
      </w:r>
      <w:proofErr w:type="spellEnd"/>
      <w:r w:rsidRPr="00E85381">
        <w:rPr>
          <w:iCs/>
          <w:sz w:val="24"/>
          <w:szCs w:val="24"/>
        </w:rPr>
        <w:t xml:space="preserve"> </w:t>
      </w:r>
      <w:r w:rsidR="00FF5585">
        <w:rPr>
          <w:iCs/>
          <w:sz w:val="24"/>
          <w:szCs w:val="24"/>
        </w:rPr>
        <w:t>"</w:t>
      </w:r>
      <w:proofErr w:type="spellStart"/>
      <w:r w:rsidR="00FF5585">
        <w:rPr>
          <w:iCs/>
          <w:sz w:val="24"/>
          <w:szCs w:val="24"/>
        </w:rPr>
        <w:t>Orifarm</w:t>
      </w:r>
      <w:proofErr w:type="spellEnd"/>
      <w:r w:rsidR="00FF5585">
        <w:rPr>
          <w:iCs/>
          <w:sz w:val="24"/>
          <w:szCs w:val="24"/>
        </w:rPr>
        <w:t>"</w:t>
      </w:r>
      <w:r w:rsidRPr="00E85381">
        <w:rPr>
          <w:iCs/>
          <w:sz w:val="24"/>
          <w:szCs w:val="24"/>
        </w:rPr>
        <w:t>.</w:t>
      </w:r>
    </w:p>
    <w:p w14:paraId="22751A97" w14:textId="77777777" w:rsidR="00D7688E" w:rsidRPr="00E85381" w:rsidRDefault="00D7688E" w:rsidP="00323233">
      <w:pPr>
        <w:ind w:left="851"/>
        <w:rPr>
          <w:sz w:val="24"/>
          <w:szCs w:val="24"/>
        </w:rPr>
      </w:pPr>
    </w:p>
    <w:p w14:paraId="0189E56E" w14:textId="77777777" w:rsidR="00D7688E" w:rsidRPr="004A6EBC" w:rsidRDefault="00D7688E" w:rsidP="00323233">
      <w:pPr>
        <w:ind w:left="851"/>
        <w:rPr>
          <w:iCs/>
          <w:sz w:val="24"/>
          <w:szCs w:val="24"/>
          <w:u w:val="single"/>
        </w:rPr>
      </w:pPr>
      <w:r w:rsidRPr="004A6EBC">
        <w:rPr>
          <w:sz w:val="24"/>
          <w:szCs w:val="24"/>
          <w:u w:val="single"/>
        </w:rPr>
        <w:t>Fertilitet</w:t>
      </w:r>
    </w:p>
    <w:p w14:paraId="223366E2" w14:textId="77777777" w:rsidR="00D7688E" w:rsidRPr="00E85381" w:rsidRDefault="00D7688E" w:rsidP="00323233">
      <w:pPr>
        <w:ind w:left="851"/>
        <w:rPr>
          <w:sz w:val="24"/>
          <w:szCs w:val="24"/>
        </w:rPr>
      </w:pPr>
      <w:r w:rsidRPr="00E85381">
        <w:rPr>
          <w:iCs/>
          <w:sz w:val="24"/>
          <w:szCs w:val="24"/>
        </w:rPr>
        <w:t xml:space="preserve">Der foreligger ingen data om </w:t>
      </w:r>
      <w:proofErr w:type="spellStart"/>
      <w:r w:rsidRPr="00E85381">
        <w:rPr>
          <w:sz w:val="24"/>
          <w:szCs w:val="24"/>
        </w:rPr>
        <w:t>carbidopa</w:t>
      </w:r>
      <w:proofErr w:type="spellEnd"/>
      <w:r w:rsidRPr="00E85381">
        <w:rPr>
          <w:iCs/>
          <w:sz w:val="24"/>
          <w:szCs w:val="24"/>
        </w:rPr>
        <w:t>/</w:t>
      </w:r>
      <w:proofErr w:type="spellStart"/>
      <w:r w:rsidRPr="00E85381">
        <w:rPr>
          <w:sz w:val="24"/>
          <w:szCs w:val="24"/>
        </w:rPr>
        <w:t>levodopas</w:t>
      </w:r>
      <w:proofErr w:type="spellEnd"/>
      <w:r w:rsidRPr="00E85381">
        <w:rPr>
          <w:sz w:val="24"/>
          <w:szCs w:val="24"/>
        </w:rPr>
        <w:t xml:space="preserve"> påvirkning af </w:t>
      </w:r>
      <w:r w:rsidRPr="00E85381">
        <w:rPr>
          <w:iCs/>
          <w:sz w:val="24"/>
          <w:szCs w:val="24"/>
        </w:rPr>
        <w:t xml:space="preserve">fertiliteten hos mennesker. I dyrestudier med </w:t>
      </w:r>
      <w:proofErr w:type="spellStart"/>
      <w:r w:rsidRPr="00E85381">
        <w:rPr>
          <w:iCs/>
          <w:sz w:val="24"/>
          <w:szCs w:val="24"/>
        </w:rPr>
        <w:t>levodopa</w:t>
      </w:r>
      <w:proofErr w:type="spellEnd"/>
      <w:r w:rsidRPr="00E85381">
        <w:rPr>
          <w:iCs/>
          <w:sz w:val="24"/>
          <w:szCs w:val="24"/>
        </w:rPr>
        <w:t xml:space="preserve"> som monoterapi er der ikke observeret negative virkninger på fertiliteten</w:t>
      </w:r>
      <w:r w:rsidRPr="00E85381">
        <w:rPr>
          <w:sz w:val="24"/>
          <w:szCs w:val="24"/>
        </w:rPr>
        <w:t>. Der er ikke udført f</w:t>
      </w:r>
      <w:r w:rsidRPr="00E85381">
        <w:rPr>
          <w:color w:val="000000"/>
          <w:sz w:val="24"/>
          <w:szCs w:val="24"/>
        </w:rPr>
        <w:t xml:space="preserve">ertilitetsstudier med dyr med kombinationen </w:t>
      </w:r>
      <w:proofErr w:type="spellStart"/>
      <w:r w:rsidRPr="00E85381">
        <w:rPr>
          <w:color w:val="000000"/>
          <w:sz w:val="24"/>
          <w:szCs w:val="24"/>
        </w:rPr>
        <w:t>levodopa</w:t>
      </w:r>
      <w:proofErr w:type="spellEnd"/>
      <w:r w:rsidRPr="00E85381">
        <w:rPr>
          <w:color w:val="000000"/>
          <w:sz w:val="24"/>
          <w:szCs w:val="24"/>
        </w:rPr>
        <w:t>/</w:t>
      </w:r>
      <w:proofErr w:type="spellStart"/>
      <w:r w:rsidRPr="00E85381">
        <w:rPr>
          <w:color w:val="000000"/>
          <w:sz w:val="24"/>
          <w:szCs w:val="24"/>
        </w:rPr>
        <w:t>carbidopa</w:t>
      </w:r>
      <w:proofErr w:type="spellEnd"/>
      <w:r w:rsidRPr="00E85381">
        <w:rPr>
          <w:color w:val="000000"/>
          <w:sz w:val="24"/>
          <w:szCs w:val="24"/>
        </w:rPr>
        <w:t>.</w:t>
      </w:r>
    </w:p>
    <w:p w14:paraId="0578F0A0" w14:textId="77777777" w:rsidR="009260DE" w:rsidRPr="00E85381" w:rsidRDefault="009260DE" w:rsidP="009260DE">
      <w:pPr>
        <w:tabs>
          <w:tab w:val="left" w:pos="851"/>
        </w:tabs>
        <w:ind w:left="851"/>
        <w:rPr>
          <w:sz w:val="24"/>
          <w:szCs w:val="24"/>
        </w:rPr>
      </w:pPr>
    </w:p>
    <w:p w14:paraId="0BB3E22D" w14:textId="77777777" w:rsidR="009260DE" w:rsidRPr="00E85381" w:rsidRDefault="009260DE" w:rsidP="009260DE">
      <w:pPr>
        <w:tabs>
          <w:tab w:val="left" w:pos="851"/>
        </w:tabs>
        <w:ind w:left="851" w:hanging="851"/>
        <w:rPr>
          <w:b/>
          <w:sz w:val="24"/>
          <w:szCs w:val="24"/>
        </w:rPr>
      </w:pPr>
      <w:r w:rsidRPr="00E85381">
        <w:rPr>
          <w:b/>
          <w:sz w:val="24"/>
          <w:szCs w:val="24"/>
        </w:rPr>
        <w:t>4.7</w:t>
      </w:r>
      <w:r w:rsidRPr="00E85381">
        <w:rPr>
          <w:b/>
          <w:sz w:val="24"/>
          <w:szCs w:val="24"/>
        </w:rPr>
        <w:tab/>
        <w:t xml:space="preserve">Virkning på evnen til at føre motorkøretøj </w:t>
      </w:r>
      <w:r w:rsidR="0071241E" w:rsidRPr="00E85381">
        <w:rPr>
          <w:b/>
          <w:sz w:val="24"/>
          <w:szCs w:val="24"/>
        </w:rPr>
        <w:t>og</w:t>
      </w:r>
      <w:r w:rsidRPr="00E85381">
        <w:rPr>
          <w:b/>
          <w:sz w:val="24"/>
          <w:szCs w:val="24"/>
        </w:rPr>
        <w:t xml:space="preserve"> betjene maskiner</w:t>
      </w:r>
    </w:p>
    <w:p w14:paraId="0F82479A" w14:textId="77777777" w:rsidR="004A6EBC" w:rsidRDefault="004A6EBC" w:rsidP="00323233">
      <w:pPr>
        <w:ind w:left="851"/>
        <w:rPr>
          <w:sz w:val="24"/>
          <w:szCs w:val="24"/>
        </w:rPr>
      </w:pPr>
      <w:r>
        <w:rPr>
          <w:sz w:val="24"/>
          <w:szCs w:val="24"/>
        </w:rPr>
        <w:t>Ikke mærkning.</w:t>
      </w:r>
    </w:p>
    <w:p w14:paraId="0212593C" w14:textId="6130282E" w:rsidR="00D7688E" w:rsidRPr="00E85381" w:rsidRDefault="00D7688E" w:rsidP="00323233">
      <w:pPr>
        <w:ind w:left="851"/>
        <w:rPr>
          <w:sz w:val="24"/>
          <w:szCs w:val="24"/>
        </w:rPr>
      </w:pPr>
      <w:r w:rsidRPr="00E85381">
        <w:rPr>
          <w:sz w:val="24"/>
          <w:szCs w:val="24"/>
        </w:rPr>
        <w:t xml:space="preserve">Den enkelte patients respons på lægemidlet kan variere, og nogle af de bivirkninger, der er rapporteret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kan påvirke nogle patienters evne til føre motorkøretøj eller betjene maskiner.</w:t>
      </w:r>
    </w:p>
    <w:p w14:paraId="14F5FF02" w14:textId="77777777" w:rsidR="00D7688E" w:rsidRPr="00E85381" w:rsidRDefault="00D7688E" w:rsidP="00323233">
      <w:pPr>
        <w:ind w:left="851"/>
        <w:rPr>
          <w:sz w:val="24"/>
          <w:szCs w:val="24"/>
        </w:rPr>
      </w:pPr>
      <w:r w:rsidRPr="00E85381">
        <w:rPr>
          <w:sz w:val="24"/>
          <w:szCs w:val="24"/>
        </w:rPr>
        <w:t xml:space="preserve">Patienter, som er i behandling med </w:t>
      </w:r>
      <w:proofErr w:type="spellStart"/>
      <w:r w:rsidRPr="00E85381">
        <w:rPr>
          <w:sz w:val="24"/>
          <w:szCs w:val="24"/>
        </w:rPr>
        <w:t>levodopa</w:t>
      </w:r>
      <w:proofErr w:type="spellEnd"/>
      <w:r w:rsidRPr="00E85381">
        <w:rPr>
          <w:sz w:val="24"/>
          <w:szCs w:val="24"/>
        </w:rPr>
        <w:t xml:space="preserve">, og som oplever </w:t>
      </w:r>
      <w:proofErr w:type="spellStart"/>
      <w:r w:rsidRPr="00E85381">
        <w:rPr>
          <w:sz w:val="24"/>
          <w:szCs w:val="24"/>
        </w:rPr>
        <w:t>somnolens</w:t>
      </w:r>
      <w:proofErr w:type="spellEnd"/>
      <w:r w:rsidRPr="00E85381">
        <w:rPr>
          <w:sz w:val="24"/>
          <w:szCs w:val="24"/>
        </w:rPr>
        <w:t xml:space="preserve"> og/eller pludselige søvnanfald, skal oplyses om, at de bør afholde sig fra at køre bil eller deltage i aktiviteter, hvor nedsat årvågenhed kan være til alvorlig fare for dem selv eller andre (f.eks. maskinbetjening), indtil de tilbagevendende anfald og </w:t>
      </w:r>
      <w:proofErr w:type="spellStart"/>
      <w:r w:rsidRPr="00E85381">
        <w:rPr>
          <w:sz w:val="24"/>
          <w:szCs w:val="24"/>
        </w:rPr>
        <w:t>somnolens</w:t>
      </w:r>
      <w:proofErr w:type="spellEnd"/>
      <w:r w:rsidRPr="00E85381">
        <w:rPr>
          <w:sz w:val="24"/>
          <w:szCs w:val="24"/>
        </w:rPr>
        <w:t xml:space="preserve"> er afhjulpet (se også pkt. 4.4).</w:t>
      </w:r>
    </w:p>
    <w:p w14:paraId="6F55781E" w14:textId="77777777" w:rsidR="009260DE" w:rsidRPr="00E85381" w:rsidRDefault="009260DE" w:rsidP="009260DE">
      <w:pPr>
        <w:tabs>
          <w:tab w:val="left" w:pos="851"/>
        </w:tabs>
        <w:ind w:left="851"/>
        <w:rPr>
          <w:sz w:val="24"/>
          <w:szCs w:val="24"/>
        </w:rPr>
      </w:pPr>
    </w:p>
    <w:p w14:paraId="3CEDFBFA" w14:textId="77777777" w:rsidR="009260DE" w:rsidRPr="00E85381" w:rsidRDefault="009260DE" w:rsidP="009260DE">
      <w:pPr>
        <w:tabs>
          <w:tab w:val="left" w:pos="851"/>
        </w:tabs>
        <w:ind w:left="851" w:hanging="851"/>
        <w:rPr>
          <w:b/>
          <w:sz w:val="24"/>
          <w:szCs w:val="24"/>
        </w:rPr>
      </w:pPr>
      <w:r w:rsidRPr="00E85381">
        <w:rPr>
          <w:b/>
          <w:sz w:val="24"/>
          <w:szCs w:val="24"/>
        </w:rPr>
        <w:t>4.8</w:t>
      </w:r>
      <w:r w:rsidRPr="00E85381">
        <w:rPr>
          <w:b/>
          <w:sz w:val="24"/>
          <w:szCs w:val="24"/>
        </w:rPr>
        <w:tab/>
        <w:t>Bivirkninger</w:t>
      </w:r>
    </w:p>
    <w:p w14:paraId="1D40D50D" w14:textId="77777777" w:rsidR="004A6EBC" w:rsidRDefault="004A6EBC" w:rsidP="00323233">
      <w:pPr>
        <w:ind w:left="851"/>
        <w:rPr>
          <w:sz w:val="24"/>
          <w:szCs w:val="24"/>
        </w:rPr>
      </w:pPr>
    </w:p>
    <w:p w14:paraId="1248FB22" w14:textId="14019F16" w:rsidR="00D7688E" w:rsidRPr="004A6EBC" w:rsidRDefault="00D7688E" w:rsidP="00323233">
      <w:pPr>
        <w:ind w:left="851"/>
        <w:rPr>
          <w:sz w:val="24"/>
          <w:szCs w:val="24"/>
          <w:u w:val="single"/>
        </w:rPr>
      </w:pPr>
      <w:r w:rsidRPr="004A6EBC">
        <w:rPr>
          <w:sz w:val="24"/>
          <w:szCs w:val="24"/>
          <w:u w:val="single"/>
        </w:rPr>
        <w:t>Sammendrag af sikkerhedsprofilen</w:t>
      </w:r>
    </w:p>
    <w:p w14:paraId="14D6F450" w14:textId="77777777" w:rsidR="00D7688E" w:rsidRPr="00E85381" w:rsidRDefault="00D7688E" w:rsidP="00323233">
      <w:pPr>
        <w:ind w:left="851"/>
        <w:rPr>
          <w:sz w:val="24"/>
          <w:szCs w:val="24"/>
        </w:rPr>
      </w:pPr>
      <w:r w:rsidRPr="00E85381">
        <w:rPr>
          <w:sz w:val="24"/>
          <w:szCs w:val="24"/>
        </w:rPr>
        <w:t xml:space="preserve">De bivirkninger, som hyppigt opstår ved brug af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skyldes dopamins centrale </w:t>
      </w:r>
      <w:proofErr w:type="spellStart"/>
      <w:r w:rsidRPr="00E85381">
        <w:rPr>
          <w:sz w:val="24"/>
          <w:szCs w:val="24"/>
        </w:rPr>
        <w:t>neurofarmakologiske</w:t>
      </w:r>
      <w:proofErr w:type="spellEnd"/>
      <w:r w:rsidRPr="00E85381">
        <w:rPr>
          <w:sz w:val="24"/>
          <w:szCs w:val="24"/>
        </w:rPr>
        <w:t xml:space="preserve"> aktivitet. Disse bivirkninger kan sædvanligvis mindskes ved dosisreduktion. De mest almindelige bivirkninger er </w:t>
      </w:r>
      <w:proofErr w:type="spellStart"/>
      <w:r w:rsidRPr="00E85381">
        <w:rPr>
          <w:sz w:val="24"/>
          <w:szCs w:val="24"/>
        </w:rPr>
        <w:t>dyskinesi</w:t>
      </w:r>
      <w:proofErr w:type="spellEnd"/>
      <w:r w:rsidRPr="00E85381">
        <w:rPr>
          <w:sz w:val="24"/>
          <w:szCs w:val="24"/>
        </w:rPr>
        <w:t xml:space="preserve">, inklusive </w:t>
      </w:r>
      <w:proofErr w:type="spellStart"/>
      <w:r w:rsidRPr="00E85381">
        <w:rPr>
          <w:sz w:val="24"/>
          <w:szCs w:val="24"/>
        </w:rPr>
        <w:t>chorea</w:t>
      </w:r>
      <w:proofErr w:type="spellEnd"/>
      <w:r w:rsidRPr="00E85381">
        <w:rPr>
          <w:sz w:val="24"/>
          <w:szCs w:val="24"/>
        </w:rPr>
        <w:t xml:space="preserve">, </w:t>
      </w:r>
      <w:proofErr w:type="spellStart"/>
      <w:r w:rsidRPr="00E85381">
        <w:rPr>
          <w:sz w:val="24"/>
          <w:szCs w:val="24"/>
        </w:rPr>
        <w:t>dystoni</w:t>
      </w:r>
      <w:proofErr w:type="spellEnd"/>
      <w:r w:rsidRPr="00E85381">
        <w:rPr>
          <w:sz w:val="24"/>
          <w:szCs w:val="24"/>
        </w:rPr>
        <w:t xml:space="preserve"> og andre ufrivillige bevægelser samt kvalme. Muskeltrækninger og </w:t>
      </w:r>
      <w:proofErr w:type="spellStart"/>
      <w:r w:rsidRPr="00E85381">
        <w:rPr>
          <w:sz w:val="24"/>
          <w:szCs w:val="24"/>
        </w:rPr>
        <w:t>blefarospasme</w:t>
      </w:r>
      <w:proofErr w:type="spellEnd"/>
      <w:r w:rsidRPr="00E85381">
        <w:rPr>
          <w:sz w:val="24"/>
          <w:szCs w:val="24"/>
        </w:rPr>
        <w:t xml:space="preserve"> kan være tidlige tegn på, at en dosisreduktion bør overvejes. </w:t>
      </w:r>
    </w:p>
    <w:p w14:paraId="156753F1" w14:textId="6689D9A2" w:rsidR="00FF5585" w:rsidRDefault="00FF5585">
      <w:pPr>
        <w:rPr>
          <w:sz w:val="24"/>
          <w:szCs w:val="24"/>
          <w:highlight w:val="cyan"/>
        </w:rPr>
      </w:pPr>
      <w:r>
        <w:rPr>
          <w:sz w:val="24"/>
          <w:szCs w:val="24"/>
          <w:highlight w:val="cyan"/>
        </w:rPr>
        <w:br w:type="page"/>
      </w:r>
    </w:p>
    <w:p w14:paraId="516EF7F0" w14:textId="77777777" w:rsidR="00D7688E" w:rsidRPr="00E85381" w:rsidRDefault="00D7688E" w:rsidP="00323233">
      <w:pPr>
        <w:ind w:left="851"/>
        <w:rPr>
          <w:sz w:val="24"/>
          <w:szCs w:val="24"/>
          <w:highlight w:val="cyan"/>
        </w:rPr>
      </w:pPr>
    </w:p>
    <w:p w14:paraId="380C04D7" w14:textId="77777777" w:rsidR="00D7688E" w:rsidRPr="004A6EBC" w:rsidRDefault="00D7688E" w:rsidP="00323233">
      <w:pPr>
        <w:rPr>
          <w:sz w:val="24"/>
          <w:szCs w:val="24"/>
          <w:u w:val="single"/>
        </w:rPr>
      </w:pPr>
      <w:r w:rsidRPr="004A6EBC">
        <w:rPr>
          <w:sz w:val="24"/>
          <w:szCs w:val="24"/>
          <w:u w:val="single"/>
        </w:rPr>
        <w:t>Tabel over bivirkninger</w:t>
      </w:r>
    </w:p>
    <w:p w14:paraId="4022801A" w14:textId="77777777" w:rsidR="00D7688E" w:rsidRPr="00E85381" w:rsidRDefault="00D7688E" w:rsidP="00323233">
      <w:pPr>
        <w:rPr>
          <w:i/>
          <w:sz w:val="24"/>
          <w:szCs w:val="24"/>
        </w:rPr>
      </w:pPr>
    </w:p>
    <w:tbl>
      <w:tblPr>
        <w:tblStyle w:val="Tabel-Gitter"/>
        <w:tblW w:w="5000" w:type="pct"/>
        <w:tblInd w:w="0" w:type="dxa"/>
        <w:tblLook w:val="04A0" w:firstRow="1" w:lastRow="0" w:firstColumn="1" w:lastColumn="0" w:noHBand="0" w:noVBand="1"/>
      </w:tblPr>
      <w:tblGrid>
        <w:gridCol w:w="1364"/>
        <w:gridCol w:w="1264"/>
        <w:gridCol w:w="1647"/>
        <w:gridCol w:w="1191"/>
        <w:gridCol w:w="1401"/>
        <w:gridCol w:w="1265"/>
        <w:gridCol w:w="1496"/>
      </w:tblGrid>
      <w:tr w:rsidR="004A6EBC" w:rsidRPr="004A6EBC" w14:paraId="57992D63" w14:textId="77777777" w:rsidTr="00323233">
        <w:trPr>
          <w:trHeight w:val="1307"/>
          <w:tblHeader/>
        </w:trPr>
        <w:tc>
          <w:tcPr>
            <w:tcW w:w="725" w:type="pct"/>
            <w:tcBorders>
              <w:top w:val="single" w:sz="4" w:space="0" w:color="auto"/>
              <w:left w:val="single" w:sz="4" w:space="0" w:color="auto"/>
              <w:bottom w:val="single" w:sz="4" w:space="0" w:color="auto"/>
              <w:right w:val="single" w:sz="4" w:space="0" w:color="auto"/>
            </w:tcBorders>
            <w:hideMark/>
          </w:tcPr>
          <w:p w14:paraId="069930AD" w14:textId="77777777" w:rsidR="00D7688E" w:rsidRPr="004A6EBC" w:rsidRDefault="00D7688E">
            <w:pPr>
              <w:rPr>
                <w:b/>
                <w:iCs/>
                <w:sz w:val="22"/>
                <w:szCs w:val="22"/>
                <w:lang w:val="da-DK"/>
              </w:rPr>
            </w:pPr>
            <w:proofErr w:type="spellStart"/>
            <w:r w:rsidRPr="004A6EBC">
              <w:rPr>
                <w:b/>
                <w:iCs/>
                <w:sz w:val="22"/>
                <w:szCs w:val="22"/>
                <w:lang w:val="da-DK"/>
              </w:rPr>
              <w:t>MedDRA</w:t>
            </w:r>
            <w:proofErr w:type="spellEnd"/>
            <w:r w:rsidRPr="004A6EBC">
              <w:rPr>
                <w:b/>
                <w:iCs/>
                <w:sz w:val="22"/>
                <w:szCs w:val="22"/>
                <w:lang w:val="da-DK"/>
              </w:rPr>
              <w:t xml:space="preserve"> organklasse-system</w:t>
            </w:r>
          </w:p>
        </w:tc>
        <w:tc>
          <w:tcPr>
            <w:tcW w:w="673" w:type="pct"/>
            <w:tcBorders>
              <w:top w:val="single" w:sz="4" w:space="0" w:color="auto"/>
              <w:left w:val="single" w:sz="4" w:space="0" w:color="auto"/>
              <w:bottom w:val="single" w:sz="4" w:space="0" w:color="auto"/>
              <w:right w:val="single" w:sz="4" w:space="0" w:color="auto"/>
            </w:tcBorders>
            <w:hideMark/>
          </w:tcPr>
          <w:p w14:paraId="3DED1E69" w14:textId="77777777" w:rsidR="00D7688E" w:rsidRPr="004A6EBC" w:rsidRDefault="00D7688E">
            <w:pPr>
              <w:rPr>
                <w:b/>
                <w:iCs/>
                <w:sz w:val="22"/>
                <w:szCs w:val="22"/>
                <w:lang w:val="da-DK"/>
              </w:rPr>
            </w:pPr>
            <w:r w:rsidRPr="004A6EBC">
              <w:rPr>
                <w:b/>
                <w:iCs/>
                <w:sz w:val="22"/>
                <w:szCs w:val="22"/>
                <w:lang w:val="da-DK"/>
              </w:rPr>
              <w:t>Meget almindelig (&gt;1/10)</w:t>
            </w:r>
          </w:p>
        </w:tc>
        <w:tc>
          <w:tcPr>
            <w:tcW w:w="872" w:type="pct"/>
            <w:tcBorders>
              <w:top w:val="single" w:sz="4" w:space="0" w:color="auto"/>
              <w:left w:val="single" w:sz="4" w:space="0" w:color="auto"/>
              <w:bottom w:val="single" w:sz="4" w:space="0" w:color="auto"/>
              <w:right w:val="single" w:sz="4" w:space="0" w:color="auto"/>
            </w:tcBorders>
            <w:hideMark/>
          </w:tcPr>
          <w:p w14:paraId="4CB47983" w14:textId="77777777" w:rsidR="00D7688E" w:rsidRPr="004A6EBC" w:rsidRDefault="00D7688E">
            <w:pPr>
              <w:rPr>
                <w:b/>
                <w:iCs/>
                <w:sz w:val="22"/>
                <w:szCs w:val="22"/>
                <w:u w:val="single"/>
                <w:lang w:val="da-DK"/>
              </w:rPr>
            </w:pPr>
            <w:r w:rsidRPr="004A6EBC">
              <w:rPr>
                <w:b/>
                <w:iCs/>
                <w:sz w:val="22"/>
                <w:szCs w:val="22"/>
                <w:lang w:val="da-DK"/>
              </w:rPr>
              <w:t>Almindelig (</w:t>
            </w:r>
            <w:r w:rsidRPr="004A6EBC">
              <w:rPr>
                <w:b/>
                <w:iCs/>
                <w:sz w:val="22"/>
                <w:szCs w:val="22"/>
                <w:lang w:val="da-DK"/>
              </w:rPr>
              <w:sym w:font="Symbol" w:char="F0B3"/>
            </w:r>
            <w:r w:rsidRPr="004A6EBC">
              <w:rPr>
                <w:b/>
                <w:iCs/>
                <w:sz w:val="22"/>
                <w:szCs w:val="22"/>
                <w:lang w:val="da-DK"/>
              </w:rPr>
              <w:t>1/100 til &lt;1/10)</w:t>
            </w:r>
          </w:p>
        </w:tc>
        <w:tc>
          <w:tcPr>
            <w:tcW w:w="635" w:type="pct"/>
            <w:tcBorders>
              <w:top w:val="single" w:sz="4" w:space="0" w:color="auto"/>
              <w:left w:val="single" w:sz="4" w:space="0" w:color="auto"/>
              <w:bottom w:val="single" w:sz="4" w:space="0" w:color="auto"/>
              <w:right w:val="single" w:sz="4" w:space="0" w:color="auto"/>
            </w:tcBorders>
            <w:hideMark/>
          </w:tcPr>
          <w:p w14:paraId="42A6687D" w14:textId="77777777" w:rsidR="00D7688E" w:rsidRPr="004A6EBC" w:rsidRDefault="00D7688E">
            <w:pPr>
              <w:rPr>
                <w:b/>
                <w:iCs/>
                <w:sz w:val="22"/>
                <w:szCs w:val="22"/>
                <w:u w:val="single"/>
                <w:lang w:val="da-DK"/>
              </w:rPr>
            </w:pPr>
            <w:r w:rsidRPr="004A6EBC">
              <w:rPr>
                <w:b/>
                <w:iCs/>
                <w:sz w:val="22"/>
                <w:szCs w:val="22"/>
                <w:lang w:val="da-DK"/>
              </w:rPr>
              <w:t>Ikke almindelig (</w:t>
            </w:r>
            <w:r w:rsidRPr="004A6EBC">
              <w:rPr>
                <w:b/>
                <w:iCs/>
                <w:sz w:val="22"/>
                <w:szCs w:val="22"/>
                <w:lang w:val="da-DK"/>
              </w:rPr>
              <w:sym w:font="Symbol" w:char="F0B3"/>
            </w:r>
            <w:r w:rsidRPr="004A6EBC">
              <w:rPr>
                <w:b/>
                <w:iCs/>
                <w:sz w:val="22"/>
                <w:szCs w:val="22"/>
                <w:lang w:val="da-DK"/>
              </w:rPr>
              <w:t>1/1.000 til &lt;1/100)</w:t>
            </w:r>
          </w:p>
        </w:tc>
        <w:tc>
          <w:tcPr>
            <w:tcW w:w="744" w:type="pct"/>
            <w:tcBorders>
              <w:top w:val="single" w:sz="4" w:space="0" w:color="auto"/>
              <w:left w:val="single" w:sz="4" w:space="0" w:color="auto"/>
              <w:bottom w:val="single" w:sz="4" w:space="0" w:color="auto"/>
              <w:right w:val="single" w:sz="4" w:space="0" w:color="auto"/>
            </w:tcBorders>
            <w:hideMark/>
          </w:tcPr>
          <w:p w14:paraId="05034B58" w14:textId="77777777" w:rsidR="00D7688E" w:rsidRPr="004A6EBC" w:rsidRDefault="00D7688E">
            <w:pPr>
              <w:rPr>
                <w:b/>
                <w:iCs/>
                <w:sz w:val="22"/>
                <w:szCs w:val="22"/>
                <w:u w:val="single"/>
                <w:lang w:val="da-DK"/>
              </w:rPr>
            </w:pPr>
            <w:r w:rsidRPr="004A6EBC">
              <w:rPr>
                <w:b/>
                <w:iCs/>
                <w:sz w:val="22"/>
                <w:szCs w:val="22"/>
                <w:lang w:val="da-DK"/>
              </w:rPr>
              <w:t>Sjælden (</w:t>
            </w:r>
            <w:r w:rsidRPr="004A6EBC">
              <w:rPr>
                <w:b/>
                <w:iCs/>
                <w:sz w:val="22"/>
                <w:szCs w:val="22"/>
                <w:lang w:val="da-DK"/>
              </w:rPr>
              <w:sym w:font="Symbol" w:char="F0B3"/>
            </w:r>
            <w:r w:rsidRPr="004A6EBC">
              <w:rPr>
                <w:b/>
                <w:iCs/>
                <w:sz w:val="22"/>
                <w:szCs w:val="22"/>
                <w:lang w:val="da-DK"/>
              </w:rPr>
              <w:t>1/10.000 til &lt;1/1.000)</w:t>
            </w:r>
          </w:p>
        </w:tc>
        <w:tc>
          <w:tcPr>
            <w:tcW w:w="558" w:type="pct"/>
            <w:tcBorders>
              <w:top w:val="single" w:sz="4" w:space="0" w:color="auto"/>
              <w:left w:val="single" w:sz="4" w:space="0" w:color="auto"/>
              <w:bottom w:val="single" w:sz="4" w:space="0" w:color="auto"/>
              <w:right w:val="single" w:sz="4" w:space="0" w:color="auto"/>
            </w:tcBorders>
            <w:hideMark/>
          </w:tcPr>
          <w:p w14:paraId="6A6E30D4" w14:textId="77777777" w:rsidR="00D7688E" w:rsidRPr="004A6EBC" w:rsidRDefault="00D7688E">
            <w:pPr>
              <w:rPr>
                <w:b/>
                <w:iCs/>
                <w:sz w:val="22"/>
                <w:szCs w:val="22"/>
                <w:u w:val="single"/>
                <w:lang w:val="da-DK"/>
              </w:rPr>
            </w:pPr>
            <w:r w:rsidRPr="004A6EBC">
              <w:rPr>
                <w:b/>
                <w:iCs/>
                <w:sz w:val="22"/>
                <w:szCs w:val="22"/>
                <w:lang w:val="da-DK"/>
              </w:rPr>
              <w:t>Meget sjælden (&lt;1/10.000)</w:t>
            </w:r>
          </w:p>
        </w:tc>
        <w:tc>
          <w:tcPr>
            <w:tcW w:w="793" w:type="pct"/>
            <w:tcBorders>
              <w:top w:val="single" w:sz="4" w:space="0" w:color="auto"/>
              <w:left w:val="single" w:sz="4" w:space="0" w:color="auto"/>
              <w:bottom w:val="single" w:sz="4" w:space="0" w:color="auto"/>
              <w:right w:val="single" w:sz="4" w:space="0" w:color="auto"/>
            </w:tcBorders>
            <w:hideMark/>
          </w:tcPr>
          <w:p w14:paraId="20542842" w14:textId="77777777" w:rsidR="00D7688E" w:rsidRPr="004A6EBC" w:rsidRDefault="00D7688E">
            <w:pPr>
              <w:rPr>
                <w:b/>
                <w:iCs/>
                <w:sz w:val="22"/>
                <w:szCs w:val="22"/>
                <w:u w:val="single"/>
                <w:lang w:val="da-DK"/>
              </w:rPr>
            </w:pPr>
            <w:r w:rsidRPr="004A6EBC">
              <w:rPr>
                <w:b/>
                <w:iCs/>
                <w:sz w:val="22"/>
                <w:szCs w:val="22"/>
                <w:lang w:val="da-DK"/>
              </w:rPr>
              <w:t>Ikke kendt (kan ikke estimeres ud fra forhåndenværende data)</w:t>
            </w:r>
          </w:p>
        </w:tc>
      </w:tr>
      <w:tr w:rsidR="004A6EBC" w:rsidRPr="004A6EBC" w14:paraId="6A00B2F9" w14:textId="77777777" w:rsidTr="00323233">
        <w:trPr>
          <w:trHeight w:val="427"/>
        </w:trPr>
        <w:tc>
          <w:tcPr>
            <w:tcW w:w="725" w:type="pct"/>
            <w:tcBorders>
              <w:top w:val="single" w:sz="4" w:space="0" w:color="auto"/>
              <w:left w:val="single" w:sz="4" w:space="0" w:color="auto"/>
              <w:bottom w:val="single" w:sz="4" w:space="0" w:color="auto"/>
              <w:right w:val="single" w:sz="4" w:space="0" w:color="auto"/>
            </w:tcBorders>
            <w:hideMark/>
          </w:tcPr>
          <w:p w14:paraId="2A6F1EC2" w14:textId="77777777" w:rsidR="00D7688E" w:rsidRPr="004A6EBC" w:rsidRDefault="00D7688E">
            <w:pPr>
              <w:rPr>
                <w:b/>
                <w:iCs/>
                <w:sz w:val="22"/>
                <w:szCs w:val="22"/>
                <w:lang w:val="da-DK"/>
              </w:rPr>
            </w:pPr>
            <w:r w:rsidRPr="004A6EBC">
              <w:rPr>
                <w:iCs/>
                <w:sz w:val="22"/>
                <w:szCs w:val="22"/>
                <w:lang w:val="da-DK"/>
              </w:rPr>
              <w:t>Infektioner og parasitære sygdomme</w:t>
            </w:r>
          </w:p>
        </w:tc>
        <w:tc>
          <w:tcPr>
            <w:tcW w:w="673" w:type="pct"/>
            <w:tcBorders>
              <w:top w:val="single" w:sz="4" w:space="0" w:color="auto"/>
              <w:left w:val="single" w:sz="4" w:space="0" w:color="auto"/>
              <w:bottom w:val="single" w:sz="4" w:space="0" w:color="auto"/>
              <w:right w:val="single" w:sz="4" w:space="0" w:color="auto"/>
            </w:tcBorders>
            <w:hideMark/>
          </w:tcPr>
          <w:p w14:paraId="03FBD29F" w14:textId="77777777" w:rsidR="00D7688E" w:rsidRPr="004A6EBC" w:rsidRDefault="00D7688E">
            <w:pPr>
              <w:rPr>
                <w:b/>
                <w:iCs/>
                <w:sz w:val="22"/>
                <w:szCs w:val="22"/>
                <w:lang w:val="da-DK"/>
              </w:rPr>
            </w:pPr>
            <w:r w:rsidRPr="004A6EBC">
              <w:rPr>
                <w:bCs/>
                <w:iCs/>
                <w:sz w:val="22"/>
                <w:szCs w:val="22"/>
                <w:lang w:val="da-DK"/>
              </w:rPr>
              <w:t>Urinvejsinfektioner</w:t>
            </w:r>
          </w:p>
        </w:tc>
        <w:tc>
          <w:tcPr>
            <w:tcW w:w="872" w:type="pct"/>
            <w:tcBorders>
              <w:top w:val="single" w:sz="4" w:space="0" w:color="auto"/>
              <w:left w:val="single" w:sz="4" w:space="0" w:color="auto"/>
              <w:bottom w:val="single" w:sz="4" w:space="0" w:color="auto"/>
              <w:right w:val="single" w:sz="4" w:space="0" w:color="auto"/>
            </w:tcBorders>
          </w:tcPr>
          <w:p w14:paraId="6ECBBE94" w14:textId="77777777" w:rsidR="00D7688E" w:rsidRPr="004A6EBC" w:rsidRDefault="00D7688E">
            <w:pPr>
              <w:rPr>
                <w:b/>
                <w:iCs/>
                <w:sz w:val="22"/>
                <w:szCs w:val="22"/>
                <w:lang w:val="da-DK"/>
              </w:rPr>
            </w:pPr>
          </w:p>
        </w:tc>
        <w:tc>
          <w:tcPr>
            <w:tcW w:w="635" w:type="pct"/>
            <w:tcBorders>
              <w:top w:val="single" w:sz="4" w:space="0" w:color="auto"/>
              <w:left w:val="single" w:sz="4" w:space="0" w:color="auto"/>
              <w:bottom w:val="single" w:sz="4" w:space="0" w:color="auto"/>
              <w:right w:val="single" w:sz="4" w:space="0" w:color="auto"/>
            </w:tcBorders>
          </w:tcPr>
          <w:p w14:paraId="195B2309" w14:textId="77777777" w:rsidR="00D7688E" w:rsidRPr="004A6EBC" w:rsidRDefault="00D7688E">
            <w:pPr>
              <w:rPr>
                <w:b/>
                <w:iCs/>
                <w:sz w:val="22"/>
                <w:szCs w:val="22"/>
                <w:lang w:val="da-DK"/>
              </w:rPr>
            </w:pPr>
          </w:p>
        </w:tc>
        <w:tc>
          <w:tcPr>
            <w:tcW w:w="744" w:type="pct"/>
            <w:tcBorders>
              <w:top w:val="single" w:sz="4" w:space="0" w:color="auto"/>
              <w:left w:val="single" w:sz="4" w:space="0" w:color="auto"/>
              <w:bottom w:val="single" w:sz="4" w:space="0" w:color="auto"/>
              <w:right w:val="single" w:sz="4" w:space="0" w:color="auto"/>
            </w:tcBorders>
          </w:tcPr>
          <w:p w14:paraId="585BE011" w14:textId="77777777" w:rsidR="00D7688E" w:rsidRPr="004A6EBC" w:rsidRDefault="00D7688E">
            <w:pPr>
              <w:rPr>
                <w:b/>
                <w:iCs/>
                <w:sz w:val="22"/>
                <w:szCs w:val="22"/>
                <w:lang w:val="da-DK"/>
              </w:rPr>
            </w:pPr>
          </w:p>
        </w:tc>
        <w:tc>
          <w:tcPr>
            <w:tcW w:w="558" w:type="pct"/>
            <w:tcBorders>
              <w:top w:val="single" w:sz="4" w:space="0" w:color="auto"/>
              <w:left w:val="single" w:sz="4" w:space="0" w:color="auto"/>
              <w:bottom w:val="single" w:sz="4" w:space="0" w:color="auto"/>
              <w:right w:val="single" w:sz="4" w:space="0" w:color="auto"/>
            </w:tcBorders>
          </w:tcPr>
          <w:p w14:paraId="57AFD72C" w14:textId="77777777" w:rsidR="00D7688E" w:rsidRPr="004A6EBC" w:rsidRDefault="00D7688E">
            <w:pPr>
              <w:rPr>
                <w:b/>
                <w:iCs/>
                <w:sz w:val="22"/>
                <w:szCs w:val="22"/>
                <w:lang w:val="da-DK"/>
              </w:rPr>
            </w:pPr>
          </w:p>
        </w:tc>
        <w:tc>
          <w:tcPr>
            <w:tcW w:w="793" w:type="pct"/>
            <w:tcBorders>
              <w:top w:val="single" w:sz="4" w:space="0" w:color="auto"/>
              <w:left w:val="single" w:sz="4" w:space="0" w:color="auto"/>
              <w:bottom w:val="single" w:sz="4" w:space="0" w:color="auto"/>
              <w:right w:val="single" w:sz="4" w:space="0" w:color="auto"/>
            </w:tcBorders>
          </w:tcPr>
          <w:p w14:paraId="0FDE9B83" w14:textId="77777777" w:rsidR="00D7688E" w:rsidRPr="004A6EBC" w:rsidRDefault="00D7688E">
            <w:pPr>
              <w:rPr>
                <w:b/>
                <w:iCs/>
                <w:sz w:val="22"/>
                <w:szCs w:val="22"/>
                <w:lang w:val="da-DK"/>
              </w:rPr>
            </w:pPr>
          </w:p>
        </w:tc>
      </w:tr>
      <w:tr w:rsidR="004A6EBC" w:rsidRPr="004A6EBC" w14:paraId="35ED1488" w14:textId="77777777" w:rsidTr="00323233">
        <w:trPr>
          <w:trHeight w:val="867"/>
        </w:trPr>
        <w:tc>
          <w:tcPr>
            <w:tcW w:w="725" w:type="pct"/>
            <w:tcBorders>
              <w:top w:val="single" w:sz="4" w:space="0" w:color="auto"/>
              <w:left w:val="single" w:sz="4" w:space="0" w:color="auto"/>
              <w:bottom w:val="single" w:sz="4" w:space="0" w:color="auto"/>
              <w:right w:val="single" w:sz="4" w:space="0" w:color="auto"/>
            </w:tcBorders>
            <w:hideMark/>
          </w:tcPr>
          <w:p w14:paraId="37DEF81D" w14:textId="77777777" w:rsidR="00D7688E" w:rsidRPr="004A6EBC" w:rsidRDefault="00D7688E">
            <w:pPr>
              <w:rPr>
                <w:iCs/>
                <w:sz w:val="22"/>
                <w:szCs w:val="22"/>
                <w:u w:val="single"/>
                <w:lang w:val="da-DK"/>
              </w:rPr>
            </w:pPr>
            <w:r w:rsidRPr="004A6EBC">
              <w:rPr>
                <w:iCs/>
                <w:sz w:val="22"/>
                <w:szCs w:val="22"/>
                <w:lang w:val="da-DK"/>
              </w:rPr>
              <w:t>Blod og lymfesystem</w:t>
            </w:r>
          </w:p>
        </w:tc>
        <w:tc>
          <w:tcPr>
            <w:tcW w:w="673" w:type="pct"/>
            <w:tcBorders>
              <w:top w:val="single" w:sz="4" w:space="0" w:color="auto"/>
              <w:left w:val="single" w:sz="4" w:space="0" w:color="auto"/>
              <w:bottom w:val="single" w:sz="4" w:space="0" w:color="auto"/>
              <w:right w:val="single" w:sz="4" w:space="0" w:color="auto"/>
            </w:tcBorders>
          </w:tcPr>
          <w:p w14:paraId="7FE13B76" w14:textId="77777777" w:rsidR="00D7688E" w:rsidRPr="004A6EBC" w:rsidRDefault="00D7688E">
            <w:pPr>
              <w:rPr>
                <w:iCs/>
                <w:sz w:val="22"/>
                <w:szCs w:val="22"/>
                <w:u w:val="single"/>
                <w:lang w:val="da-DK"/>
              </w:rPr>
            </w:pPr>
          </w:p>
        </w:tc>
        <w:tc>
          <w:tcPr>
            <w:tcW w:w="872" w:type="pct"/>
            <w:tcBorders>
              <w:top w:val="single" w:sz="4" w:space="0" w:color="auto"/>
              <w:left w:val="single" w:sz="4" w:space="0" w:color="auto"/>
              <w:bottom w:val="single" w:sz="4" w:space="0" w:color="auto"/>
              <w:right w:val="single" w:sz="4" w:space="0" w:color="auto"/>
            </w:tcBorders>
          </w:tcPr>
          <w:p w14:paraId="7EB31047" w14:textId="77777777" w:rsidR="00D7688E" w:rsidRPr="004A6EBC" w:rsidRDefault="00D7688E">
            <w:pPr>
              <w:rPr>
                <w:iCs/>
                <w:sz w:val="22"/>
                <w:szCs w:val="22"/>
                <w:u w:val="single"/>
                <w:lang w:val="da-DK"/>
              </w:rPr>
            </w:pPr>
          </w:p>
        </w:tc>
        <w:tc>
          <w:tcPr>
            <w:tcW w:w="635" w:type="pct"/>
            <w:tcBorders>
              <w:top w:val="single" w:sz="4" w:space="0" w:color="auto"/>
              <w:left w:val="single" w:sz="4" w:space="0" w:color="auto"/>
              <w:bottom w:val="single" w:sz="4" w:space="0" w:color="auto"/>
              <w:right w:val="single" w:sz="4" w:space="0" w:color="auto"/>
            </w:tcBorders>
          </w:tcPr>
          <w:p w14:paraId="36848215" w14:textId="77777777" w:rsidR="00D7688E" w:rsidRPr="004A6EBC" w:rsidRDefault="00D7688E">
            <w:pPr>
              <w:rPr>
                <w:iCs/>
                <w:sz w:val="22"/>
                <w:szCs w:val="22"/>
                <w:u w:val="single"/>
                <w:lang w:val="da-DK"/>
              </w:rPr>
            </w:pPr>
          </w:p>
        </w:tc>
        <w:tc>
          <w:tcPr>
            <w:tcW w:w="744" w:type="pct"/>
            <w:tcBorders>
              <w:top w:val="single" w:sz="4" w:space="0" w:color="auto"/>
              <w:left w:val="single" w:sz="4" w:space="0" w:color="auto"/>
              <w:bottom w:val="single" w:sz="4" w:space="0" w:color="auto"/>
              <w:right w:val="single" w:sz="4" w:space="0" w:color="auto"/>
            </w:tcBorders>
            <w:hideMark/>
          </w:tcPr>
          <w:p w14:paraId="147F3713" w14:textId="77777777" w:rsidR="00D7688E" w:rsidRPr="004A6EBC" w:rsidRDefault="00D7688E">
            <w:pPr>
              <w:rPr>
                <w:iCs/>
                <w:sz w:val="22"/>
                <w:szCs w:val="22"/>
                <w:u w:val="single"/>
                <w:lang w:val="da-DK"/>
              </w:rPr>
            </w:pPr>
            <w:proofErr w:type="spellStart"/>
            <w:r w:rsidRPr="004A6EBC">
              <w:rPr>
                <w:iCs/>
                <w:sz w:val="22"/>
                <w:szCs w:val="22"/>
                <w:lang w:val="da-DK"/>
              </w:rPr>
              <w:t>Leukopeni</w:t>
            </w:r>
            <w:proofErr w:type="spellEnd"/>
            <w:r w:rsidRPr="004A6EBC">
              <w:rPr>
                <w:iCs/>
                <w:sz w:val="22"/>
                <w:szCs w:val="22"/>
                <w:lang w:val="da-DK"/>
              </w:rPr>
              <w:t xml:space="preserve">, </w:t>
            </w:r>
            <w:proofErr w:type="spellStart"/>
            <w:r w:rsidRPr="004A6EBC">
              <w:rPr>
                <w:iCs/>
                <w:sz w:val="22"/>
                <w:szCs w:val="22"/>
                <w:lang w:val="da-DK"/>
              </w:rPr>
              <w:t>hæmolytisk</w:t>
            </w:r>
            <w:proofErr w:type="spellEnd"/>
            <w:r w:rsidRPr="004A6EBC">
              <w:rPr>
                <w:iCs/>
                <w:sz w:val="22"/>
                <w:szCs w:val="22"/>
                <w:lang w:val="da-DK"/>
              </w:rPr>
              <w:t xml:space="preserve"> og non-</w:t>
            </w:r>
            <w:proofErr w:type="spellStart"/>
            <w:r w:rsidRPr="004A6EBC">
              <w:rPr>
                <w:iCs/>
                <w:sz w:val="22"/>
                <w:szCs w:val="22"/>
                <w:lang w:val="da-DK"/>
              </w:rPr>
              <w:t>hæmolytisk</w:t>
            </w:r>
            <w:proofErr w:type="spellEnd"/>
            <w:r w:rsidRPr="004A6EBC">
              <w:rPr>
                <w:iCs/>
                <w:sz w:val="22"/>
                <w:szCs w:val="22"/>
                <w:lang w:val="da-DK"/>
              </w:rPr>
              <w:t xml:space="preserve"> anæmi, </w:t>
            </w:r>
            <w:proofErr w:type="spellStart"/>
            <w:r w:rsidRPr="004A6EBC">
              <w:rPr>
                <w:iCs/>
                <w:sz w:val="22"/>
                <w:szCs w:val="22"/>
                <w:lang w:val="da-DK"/>
              </w:rPr>
              <w:t>trombocytopeni</w:t>
            </w:r>
            <w:proofErr w:type="spellEnd"/>
          </w:p>
        </w:tc>
        <w:tc>
          <w:tcPr>
            <w:tcW w:w="558" w:type="pct"/>
            <w:tcBorders>
              <w:top w:val="single" w:sz="4" w:space="0" w:color="auto"/>
              <w:left w:val="single" w:sz="4" w:space="0" w:color="auto"/>
              <w:bottom w:val="single" w:sz="4" w:space="0" w:color="auto"/>
              <w:right w:val="single" w:sz="4" w:space="0" w:color="auto"/>
            </w:tcBorders>
            <w:hideMark/>
          </w:tcPr>
          <w:p w14:paraId="6F708667" w14:textId="77777777" w:rsidR="00D7688E" w:rsidRPr="004A6EBC" w:rsidRDefault="00D7688E">
            <w:pPr>
              <w:rPr>
                <w:iCs/>
                <w:sz w:val="22"/>
                <w:szCs w:val="22"/>
                <w:u w:val="single"/>
                <w:lang w:val="da-DK"/>
              </w:rPr>
            </w:pPr>
            <w:proofErr w:type="spellStart"/>
            <w:r w:rsidRPr="004A6EBC">
              <w:rPr>
                <w:iCs/>
                <w:sz w:val="22"/>
                <w:szCs w:val="22"/>
                <w:lang w:val="da-DK"/>
              </w:rPr>
              <w:t>Agranulocytose</w:t>
            </w:r>
            <w:proofErr w:type="spellEnd"/>
          </w:p>
        </w:tc>
        <w:tc>
          <w:tcPr>
            <w:tcW w:w="793" w:type="pct"/>
            <w:tcBorders>
              <w:top w:val="single" w:sz="4" w:space="0" w:color="auto"/>
              <w:left w:val="single" w:sz="4" w:space="0" w:color="auto"/>
              <w:bottom w:val="single" w:sz="4" w:space="0" w:color="auto"/>
              <w:right w:val="single" w:sz="4" w:space="0" w:color="auto"/>
            </w:tcBorders>
          </w:tcPr>
          <w:p w14:paraId="4AE10797" w14:textId="77777777" w:rsidR="00D7688E" w:rsidRPr="004A6EBC" w:rsidRDefault="00D7688E">
            <w:pPr>
              <w:rPr>
                <w:iCs/>
                <w:sz w:val="22"/>
                <w:szCs w:val="22"/>
                <w:u w:val="single"/>
                <w:lang w:val="da-DK"/>
              </w:rPr>
            </w:pPr>
          </w:p>
        </w:tc>
      </w:tr>
      <w:tr w:rsidR="004A6EBC" w:rsidRPr="004A6EBC" w14:paraId="35A54557" w14:textId="77777777" w:rsidTr="00323233">
        <w:trPr>
          <w:trHeight w:val="653"/>
        </w:trPr>
        <w:tc>
          <w:tcPr>
            <w:tcW w:w="725" w:type="pct"/>
            <w:tcBorders>
              <w:top w:val="single" w:sz="4" w:space="0" w:color="auto"/>
              <w:left w:val="single" w:sz="4" w:space="0" w:color="auto"/>
              <w:bottom w:val="single" w:sz="4" w:space="0" w:color="auto"/>
              <w:right w:val="single" w:sz="4" w:space="0" w:color="auto"/>
            </w:tcBorders>
            <w:hideMark/>
          </w:tcPr>
          <w:p w14:paraId="633975BA" w14:textId="77777777" w:rsidR="00D7688E" w:rsidRPr="004A6EBC" w:rsidRDefault="00D7688E">
            <w:pPr>
              <w:rPr>
                <w:iCs/>
                <w:sz w:val="22"/>
                <w:szCs w:val="22"/>
                <w:u w:val="single"/>
                <w:lang w:val="da-DK"/>
              </w:rPr>
            </w:pPr>
            <w:r w:rsidRPr="004A6EBC">
              <w:rPr>
                <w:iCs/>
                <w:sz w:val="22"/>
                <w:szCs w:val="22"/>
                <w:lang w:val="da-DK"/>
              </w:rPr>
              <w:t>Metabolisme og ernæring</w:t>
            </w:r>
          </w:p>
        </w:tc>
        <w:tc>
          <w:tcPr>
            <w:tcW w:w="673" w:type="pct"/>
            <w:tcBorders>
              <w:top w:val="single" w:sz="4" w:space="0" w:color="auto"/>
              <w:left w:val="single" w:sz="4" w:space="0" w:color="auto"/>
              <w:bottom w:val="single" w:sz="4" w:space="0" w:color="auto"/>
              <w:right w:val="single" w:sz="4" w:space="0" w:color="auto"/>
            </w:tcBorders>
          </w:tcPr>
          <w:p w14:paraId="2E6655FC" w14:textId="77777777" w:rsidR="00D7688E" w:rsidRPr="004A6EBC" w:rsidRDefault="00D7688E">
            <w:pPr>
              <w:rPr>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hideMark/>
          </w:tcPr>
          <w:p w14:paraId="26FD703A" w14:textId="77777777" w:rsidR="00D7688E" w:rsidRPr="004A6EBC" w:rsidRDefault="00D7688E">
            <w:pPr>
              <w:rPr>
                <w:iCs/>
                <w:sz w:val="22"/>
                <w:szCs w:val="22"/>
                <w:u w:val="single"/>
                <w:lang w:val="da-DK"/>
              </w:rPr>
            </w:pPr>
            <w:r w:rsidRPr="004A6EBC">
              <w:rPr>
                <w:iCs/>
                <w:sz w:val="22"/>
                <w:szCs w:val="22"/>
                <w:lang w:val="da-DK"/>
              </w:rPr>
              <w:t>Anoreksi</w:t>
            </w:r>
          </w:p>
        </w:tc>
        <w:tc>
          <w:tcPr>
            <w:tcW w:w="635" w:type="pct"/>
            <w:tcBorders>
              <w:top w:val="single" w:sz="4" w:space="0" w:color="auto"/>
              <w:left w:val="single" w:sz="4" w:space="0" w:color="auto"/>
              <w:bottom w:val="single" w:sz="4" w:space="0" w:color="auto"/>
              <w:right w:val="single" w:sz="4" w:space="0" w:color="auto"/>
            </w:tcBorders>
            <w:hideMark/>
          </w:tcPr>
          <w:p w14:paraId="63C72614" w14:textId="77777777" w:rsidR="00D7688E" w:rsidRPr="004A6EBC" w:rsidRDefault="00D7688E">
            <w:pPr>
              <w:rPr>
                <w:bCs/>
                <w:iCs/>
                <w:sz w:val="22"/>
                <w:szCs w:val="22"/>
                <w:u w:val="single"/>
                <w:lang w:val="da-DK"/>
              </w:rPr>
            </w:pPr>
            <w:r w:rsidRPr="004A6EBC">
              <w:rPr>
                <w:iCs/>
                <w:sz w:val="22"/>
                <w:szCs w:val="22"/>
                <w:lang w:val="da-DK"/>
              </w:rPr>
              <w:t>Vægtstigning eller vægttab</w:t>
            </w:r>
          </w:p>
        </w:tc>
        <w:tc>
          <w:tcPr>
            <w:tcW w:w="744" w:type="pct"/>
            <w:tcBorders>
              <w:top w:val="single" w:sz="4" w:space="0" w:color="auto"/>
              <w:left w:val="single" w:sz="4" w:space="0" w:color="auto"/>
              <w:bottom w:val="single" w:sz="4" w:space="0" w:color="auto"/>
              <w:right w:val="single" w:sz="4" w:space="0" w:color="auto"/>
            </w:tcBorders>
          </w:tcPr>
          <w:p w14:paraId="6A0CB244" w14:textId="77777777" w:rsidR="00D7688E" w:rsidRPr="004A6EBC" w:rsidRDefault="00D7688E">
            <w:pPr>
              <w:rPr>
                <w:bCs/>
                <w:iCs/>
                <w:sz w:val="22"/>
                <w:szCs w:val="22"/>
                <w:u w:val="single"/>
                <w:lang w:val="da-DK"/>
              </w:rPr>
            </w:pPr>
          </w:p>
        </w:tc>
        <w:tc>
          <w:tcPr>
            <w:tcW w:w="558" w:type="pct"/>
            <w:tcBorders>
              <w:top w:val="single" w:sz="4" w:space="0" w:color="auto"/>
              <w:left w:val="single" w:sz="4" w:space="0" w:color="auto"/>
              <w:bottom w:val="single" w:sz="4" w:space="0" w:color="auto"/>
              <w:right w:val="single" w:sz="4" w:space="0" w:color="auto"/>
            </w:tcBorders>
          </w:tcPr>
          <w:p w14:paraId="041FD537"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544351C8" w14:textId="77777777" w:rsidR="00D7688E" w:rsidRPr="004A6EBC" w:rsidRDefault="00D7688E">
            <w:pPr>
              <w:rPr>
                <w:bCs/>
                <w:iCs/>
                <w:sz w:val="22"/>
                <w:szCs w:val="22"/>
                <w:highlight w:val="cyan"/>
                <w:u w:val="single"/>
                <w:lang w:val="da-DK"/>
              </w:rPr>
            </w:pPr>
          </w:p>
        </w:tc>
      </w:tr>
      <w:tr w:rsidR="004A6EBC" w:rsidRPr="004A6EBC" w14:paraId="78FFDF86" w14:textId="77777777" w:rsidTr="00323233">
        <w:trPr>
          <w:trHeight w:val="1949"/>
        </w:trPr>
        <w:tc>
          <w:tcPr>
            <w:tcW w:w="725" w:type="pct"/>
            <w:tcBorders>
              <w:top w:val="single" w:sz="4" w:space="0" w:color="auto"/>
              <w:left w:val="single" w:sz="4" w:space="0" w:color="auto"/>
              <w:bottom w:val="single" w:sz="4" w:space="0" w:color="auto"/>
              <w:right w:val="single" w:sz="4" w:space="0" w:color="auto"/>
            </w:tcBorders>
            <w:hideMark/>
          </w:tcPr>
          <w:p w14:paraId="2061F2B9" w14:textId="77777777" w:rsidR="00D7688E" w:rsidRPr="004A6EBC" w:rsidRDefault="00D7688E">
            <w:pPr>
              <w:rPr>
                <w:iCs/>
                <w:sz w:val="22"/>
                <w:szCs w:val="22"/>
                <w:u w:val="single"/>
                <w:lang w:val="da-DK"/>
              </w:rPr>
            </w:pPr>
            <w:r w:rsidRPr="004A6EBC">
              <w:rPr>
                <w:iCs/>
                <w:sz w:val="22"/>
                <w:szCs w:val="22"/>
                <w:lang w:val="da-DK"/>
              </w:rPr>
              <w:t>Psykiske forstyrrelser</w:t>
            </w:r>
          </w:p>
        </w:tc>
        <w:tc>
          <w:tcPr>
            <w:tcW w:w="673" w:type="pct"/>
            <w:tcBorders>
              <w:top w:val="single" w:sz="4" w:space="0" w:color="auto"/>
              <w:left w:val="single" w:sz="4" w:space="0" w:color="auto"/>
              <w:bottom w:val="single" w:sz="4" w:space="0" w:color="auto"/>
              <w:right w:val="single" w:sz="4" w:space="0" w:color="auto"/>
            </w:tcBorders>
          </w:tcPr>
          <w:p w14:paraId="68A96E0F" w14:textId="77777777" w:rsidR="00D7688E" w:rsidRPr="004A6EBC" w:rsidRDefault="00D7688E">
            <w:pPr>
              <w:rPr>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hideMark/>
          </w:tcPr>
          <w:p w14:paraId="46F020E5" w14:textId="77777777" w:rsidR="00D7688E" w:rsidRPr="004A6EBC" w:rsidRDefault="00D7688E">
            <w:pPr>
              <w:rPr>
                <w:bCs/>
                <w:iCs/>
                <w:sz w:val="22"/>
                <w:szCs w:val="22"/>
                <w:u w:val="single"/>
                <w:lang w:val="da-DK"/>
              </w:rPr>
            </w:pPr>
            <w:r w:rsidRPr="004A6EBC">
              <w:rPr>
                <w:iCs/>
                <w:sz w:val="22"/>
                <w:szCs w:val="22"/>
                <w:lang w:val="da-DK"/>
              </w:rPr>
              <w:t xml:space="preserve">Hallucinationer, konfusion, svimmelhed, mareridt, søvnighed, udmattelse, </w:t>
            </w:r>
            <w:proofErr w:type="spellStart"/>
            <w:r w:rsidRPr="004A6EBC">
              <w:rPr>
                <w:iCs/>
                <w:sz w:val="22"/>
                <w:szCs w:val="22"/>
                <w:lang w:val="da-DK"/>
              </w:rPr>
              <w:t>insomni</w:t>
            </w:r>
            <w:proofErr w:type="spellEnd"/>
            <w:r w:rsidRPr="004A6EBC">
              <w:rPr>
                <w:iCs/>
                <w:sz w:val="22"/>
                <w:szCs w:val="22"/>
                <w:lang w:val="da-DK"/>
              </w:rPr>
              <w:t>, depression med meget sjældne selvmordsforsøg, eufori, demens, stimuleringsfornemmelse, abnorme drømme</w:t>
            </w:r>
          </w:p>
        </w:tc>
        <w:tc>
          <w:tcPr>
            <w:tcW w:w="635" w:type="pct"/>
            <w:tcBorders>
              <w:top w:val="single" w:sz="4" w:space="0" w:color="auto"/>
              <w:left w:val="single" w:sz="4" w:space="0" w:color="auto"/>
              <w:bottom w:val="single" w:sz="4" w:space="0" w:color="auto"/>
              <w:right w:val="single" w:sz="4" w:space="0" w:color="auto"/>
            </w:tcBorders>
          </w:tcPr>
          <w:p w14:paraId="052ADD2B" w14:textId="77777777" w:rsidR="00D7688E" w:rsidRPr="004A6EBC" w:rsidRDefault="00D7688E">
            <w:pPr>
              <w:rPr>
                <w:bCs/>
                <w:iCs/>
                <w:sz w:val="22"/>
                <w:szCs w:val="22"/>
                <w:highlight w:val="cyan"/>
                <w:u w:val="single"/>
                <w:lang w:val="da-DK"/>
              </w:rPr>
            </w:pPr>
          </w:p>
        </w:tc>
        <w:tc>
          <w:tcPr>
            <w:tcW w:w="744" w:type="pct"/>
            <w:tcBorders>
              <w:top w:val="single" w:sz="4" w:space="0" w:color="auto"/>
              <w:left w:val="single" w:sz="4" w:space="0" w:color="auto"/>
              <w:bottom w:val="single" w:sz="4" w:space="0" w:color="auto"/>
              <w:right w:val="single" w:sz="4" w:space="0" w:color="auto"/>
            </w:tcBorders>
            <w:hideMark/>
          </w:tcPr>
          <w:p w14:paraId="58736448" w14:textId="0999AC46" w:rsidR="00D7688E" w:rsidRPr="004A6EBC" w:rsidRDefault="00D7688E">
            <w:pPr>
              <w:rPr>
                <w:bCs/>
                <w:iCs/>
                <w:sz w:val="22"/>
                <w:szCs w:val="22"/>
                <w:highlight w:val="cyan"/>
                <w:u w:val="single"/>
                <w:lang w:val="da-DK"/>
              </w:rPr>
            </w:pPr>
            <w:r w:rsidRPr="004A6EBC">
              <w:rPr>
                <w:iCs/>
                <w:sz w:val="22"/>
                <w:szCs w:val="22"/>
                <w:lang w:val="da-DK"/>
              </w:rPr>
              <w:t>Agitation, angst, nedsat mental funktion, desorientering, hovedpine, øget libido, følelsesløshed og krampeanfald, psykoser in</w:t>
            </w:r>
            <w:r w:rsidR="004A6EBC" w:rsidRPr="004A6EBC">
              <w:rPr>
                <w:iCs/>
                <w:sz w:val="22"/>
                <w:szCs w:val="22"/>
                <w:lang w:val="da-DK"/>
              </w:rPr>
              <w:t>k</w:t>
            </w:r>
            <w:r w:rsidRPr="004A6EBC">
              <w:rPr>
                <w:iCs/>
                <w:sz w:val="22"/>
                <w:szCs w:val="22"/>
                <w:lang w:val="da-DK"/>
              </w:rPr>
              <w:t>l. vrangforestillinger og paranoide forestillinger</w:t>
            </w:r>
          </w:p>
        </w:tc>
        <w:tc>
          <w:tcPr>
            <w:tcW w:w="558" w:type="pct"/>
            <w:tcBorders>
              <w:top w:val="single" w:sz="4" w:space="0" w:color="auto"/>
              <w:left w:val="single" w:sz="4" w:space="0" w:color="auto"/>
              <w:bottom w:val="single" w:sz="4" w:space="0" w:color="auto"/>
              <w:right w:val="single" w:sz="4" w:space="0" w:color="auto"/>
            </w:tcBorders>
          </w:tcPr>
          <w:p w14:paraId="5DDAF7B2"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hideMark/>
          </w:tcPr>
          <w:p w14:paraId="345D43D4" w14:textId="77777777" w:rsidR="00D7688E" w:rsidRPr="004A6EBC" w:rsidRDefault="00D7688E">
            <w:pPr>
              <w:rPr>
                <w:bCs/>
                <w:iCs/>
                <w:sz w:val="22"/>
                <w:szCs w:val="22"/>
                <w:highlight w:val="cyan"/>
                <w:u w:val="single"/>
                <w:lang w:val="da-DK"/>
              </w:rPr>
            </w:pPr>
            <w:proofErr w:type="spellStart"/>
            <w:r w:rsidRPr="004A6EBC">
              <w:rPr>
                <w:iCs/>
                <w:sz w:val="22"/>
                <w:szCs w:val="22"/>
                <w:lang w:val="da-DK"/>
              </w:rPr>
              <w:t>Dopaminergt</w:t>
            </w:r>
            <w:proofErr w:type="spellEnd"/>
            <w:r w:rsidRPr="004A6EBC">
              <w:rPr>
                <w:iCs/>
                <w:sz w:val="22"/>
                <w:szCs w:val="22"/>
                <w:lang w:val="da-DK"/>
              </w:rPr>
              <w:t xml:space="preserve"> </w:t>
            </w:r>
            <w:proofErr w:type="spellStart"/>
            <w:r w:rsidRPr="004A6EBC">
              <w:rPr>
                <w:iCs/>
                <w:sz w:val="22"/>
                <w:szCs w:val="22"/>
                <w:lang w:val="da-DK"/>
              </w:rPr>
              <w:t>dysreguleringssyndrom</w:t>
            </w:r>
            <w:proofErr w:type="spellEnd"/>
          </w:p>
        </w:tc>
      </w:tr>
      <w:tr w:rsidR="004A6EBC" w:rsidRPr="004A6EBC" w14:paraId="36E622AE"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0B2F0AC6" w14:textId="77777777" w:rsidR="00D7688E" w:rsidRPr="004A6EBC" w:rsidRDefault="00D7688E">
            <w:pPr>
              <w:rPr>
                <w:iCs/>
                <w:sz w:val="22"/>
                <w:szCs w:val="22"/>
                <w:highlight w:val="cyan"/>
                <w:u w:val="single"/>
                <w:lang w:val="da-DK"/>
              </w:rPr>
            </w:pPr>
            <w:r w:rsidRPr="004A6EBC">
              <w:rPr>
                <w:iCs/>
                <w:sz w:val="22"/>
                <w:szCs w:val="22"/>
                <w:lang w:val="da-DK"/>
              </w:rPr>
              <w:t>Nervesystemet</w:t>
            </w:r>
          </w:p>
        </w:tc>
        <w:tc>
          <w:tcPr>
            <w:tcW w:w="673" w:type="pct"/>
            <w:tcBorders>
              <w:top w:val="single" w:sz="4" w:space="0" w:color="auto"/>
              <w:left w:val="single" w:sz="4" w:space="0" w:color="auto"/>
              <w:bottom w:val="single" w:sz="4" w:space="0" w:color="auto"/>
              <w:right w:val="single" w:sz="4" w:space="0" w:color="auto"/>
            </w:tcBorders>
          </w:tcPr>
          <w:p w14:paraId="26BD0168" w14:textId="77777777" w:rsidR="00D7688E" w:rsidRPr="004A6EBC" w:rsidRDefault="00D7688E">
            <w:pPr>
              <w:rPr>
                <w:iCs/>
                <w:sz w:val="22"/>
                <w:szCs w:val="22"/>
                <w:highlight w:val="cyan"/>
                <w:lang w:val="da-DK"/>
              </w:rPr>
            </w:pPr>
          </w:p>
        </w:tc>
        <w:tc>
          <w:tcPr>
            <w:tcW w:w="872" w:type="pct"/>
            <w:tcBorders>
              <w:top w:val="single" w:sz="4" w:space="0" w:color="auto"/>
              <w:left w:val="single" w:sz="4" w:space="0" w:color="auto"/>
              <w:bottom w:val="single" w:sz="4" w:space="0" w:color="auto"/>
              <w:right w:val="single" w:sz="4" w:space="0" w:color="auto"/>
            </w:tcBorders>
            <w:hideMark/>
          </w:tcPr>
          <w:p w14:paraId="5EDC6F87" w14:textId="10011E3F" w:rsidR="00D7688E" w:rsidRPr="004A6EBC" w:rsidRDefault="00D7688E" w:rsidP="000E1DE7">
            <w:pPr>
              <w:rPr>
                <w:bCs/>
                <w:iCs/>
                <w:sz w:val="22"/>
                <w:szCs w:val="22"/>
                <w:highlight w:val="cyan"/>
                <w:u w:val="single"/>
                <w:lang w:val="da-DK"/>
              </w:rPr>
            </w:pPr>
            <w:proofErr w:type="spellStart"/>
            <w:r w:rsidRPr="004A6EBC">
              <w:rPr>
                <w:iCs/>
                <w:sz w:val="22"/>
                <w:szCs w:val="22"/>
                <w:lang w:val="da-DK"/>
              </w:rPr>
              <w:t>Dyskinesi</w:t>
            </w:r>
            <w:proofErr w:type="spellEnd"/>
            <w:r w:rsidRPr="004A6EBC">
              <w:rPr>
                <w:iCs/>
                <w:sz w:val="22"/>
                <w:szCs w:val="22"/>
                <w:lang w:val="da-DK"/>
              </w:rPr>
              <w:t xml:space="preserve">, </w:t>
            </w:r>
            <w:proofErr w:type="spellStart"/>
            <w:r w:rsidRPr="004A6EBC">
              <w:rPr>
                <w:iCs/>
                <w:sz w:val="22"/>
                <w:szCs w:val="22"/>
                <w:lang w:val="da-DK"/>
              </w:rPr>
              <w:t>chorea</w:t>
            </w:r>
            <w:proofErr w:type="spellEnd"/>
            <w:r w:rsidRPr="004A6EBC">
              <w:rPr>
                <w:iCs/>
                <w:sz w:val="22"/>
                <w:szCs w:val="22"/>
                <w:lang w:val="da-DK"/>
              </w:rPr>
              <w:t xml:space="preserve">, </w:t>
            </w:r>
            <w:proofErr w:type="spellStart"/>
            <w:r w:rsidRPr="004A6EBC">
              <w:rPr>
                <w:iCs/>
                <w:sz w:val="22"/>
                <w:szCs w:val="22"/>
                <w:lang w:val="da-DK"/>
              </w:rPr>
              <w:t>dystoni</w:t>
            </w:r>
            <w:proofErr w:type="spellEnd"/>
            <w:r w:rsidRPr="004A6EBC">
              <w:rPr>
                <w:iCs/>
                <w:sz w:val="22"/>
                <w:szCs w:val="22"/>
                <w:lang w:val="da-DK"/>
              </w:rPr>
              <w:t>, ekstrapyramidale og bevægelsesforstyrrelser, bradykinetiske episoder</w:t>
            </w:r>
            <w:r w:rsidR="000E1DE7">
              <w:rPr>
                <w:iCs/>
                <w:sz w:val="22"/>
                <w:szCs w:val="22"/>
                <w:lang w:val="da-DK"/>
              </w:rPr>
              <w:t xml:space="preserve"> </w:t>
            </w:r>
            <w:r w:rsidRPr="004A6EBC">
              <w:rPr>
                <w:iCs/>
                <w:sz w:val="22"/>
                <w:szCs w:val="22"/>
                <w:lang w:val="da-DK"/>
              </w:rPr>
              <w:t>(</w:t>
            </w:r>
            <w:r w:rsidRPr="004A6EBC">
              <w:rPr>
                <w:i/>
                <w:sz w:val="22"/>
                <w:szCs w:val="22"/>
                <w:lang w:val="da-DK"/>
              </w:rPr>
              <w:t>on-</w:t>
            </w:r>
            <w:proofErr w:type="spellStart"/>
            <w:r w:rsidRPr="004A6EBC">
              <w:rPr>
                <w:i/>
                <w:sz w:val="22"/>
                <w:szCs w:val="22"/>
                <w:lang w:val="da-DK"/>
              </w:rPr>
              <w:t>off</w:t>
            </w:r>
            <w:proofErr w:type="spellEnd"/>
            <w:r w:rsidR="000E1DE7">
              <w:rPr>
                <w:i/>
                <w:sz w:val="22"/>
                <w:szCs w:val="22"/>
                <w:lang w:val="da-DK"/>
              </w:rPr>
              <w:t xml:space="preserve"> </w:t>
            </w:r>
            <w:r w:rsidRPr="004A6EBC">
              <w:rPr>
                <w:iCs/>
                <w:sz w:val="22"/>
                <w:szCs w:val="22"/>
                <w:lang w:val="da-DK"/>
              </w:rPr>
              <w:t xml:space="preserve">fænomenet kan opstå måneder til år efter behandlingsstat med </w:t>
            </w:r>
            <w:proofErr w:type="spellStart"/>
            <w:r w:rsidRPr="004A6EBC">
              <w:rPr>
                <w:iCs/>
                <w:sz w:val="22"/>
                <w:szCs w:val="22"/>
                <w:lang w:val="da-DK"/>
              </w:rPr>
              <w:t>levodopa</w:t>
            </w:r>
            <w:proofErr w:type="spellEnd"/>
            <w:r w:rsidRPr="004A6EBC">
              <w:rPr>
                <w:iCs/>
                <w:sz w:val="22"/>
                <w:szCs w:val="22"/>
                <w:lang w:val="da-DK"/>
              </w:rPr>
              <w:t xml:space="preserve"> og er sandsynligvis relateret til sygdomsprogression. Det kan </w:t>
            </w:r>
            <w:r w:rsidRPr="004A6EBC">
              <w:rPr>
                <w:iCs/>
                <w:sz w:val="22"/>
                <w:szCs w:val="22"/>
                <w:lang w:val="da-DK"/>
              </w:rPr>
              <w:lastRenderedPageBreak/>
              <w:t>være nødvendigt at tilpasse doseringsplan og dosisinterval.</w:t>
            </w:r>
          </w:p>
        </w:tc>
        <w:tc>
          <w:tcPr>
            <w:tcW w:w="635" w:type="pct"/>
            <w:tcBorders>
              <w:top w:val="single" w:sz="4" w:space="0" w:color="auto"/>
              <w:left w:val="single" w:sz="4" w:space="0" w:color="auto"/>
              <w:bottom w:val="single" w:sz="4" w:space="0" w:color="auto"/>
              <w:right w:val="single" w:sz="4" w:space="0" w:color="auto"/>
            </w:tcBorders>
            <w:hideMark/>
          </w:tcPr>
          <w:p w14:paraId="49AF82A2" w14:textId="77777777" w:rsidR="00D7688E" w:rsidRPr="004A6EBC" w:rsidRDefault="00D7688E">
            <w:pPr>
              <w:rPr>
                <w:bCs/>
                <w:iCs/>
                <w:sz w:val="22"/>
                <w:szCs w:val="22"/>
                <w:highlight w:val="cyan"/>
                <w:u w:val="single"/>
                <w:lang w:val="da-DK"/>
              </w:rPr>
            </w:pPr>
            <w:proofErr w:type="spellStart"/>
            <w:r w:rsidRPr="004A6EBC">
              <w:rPr>
                <w:iCs/>
                <w:sz w:val="22"/>
                <w:szCs w:val="22"/>
                <w:lang w:val="da-DK"/>
              </w:rPr>
              <w:lastRenderedPageBreak/>
              <w:t>Ataksi</w:t>
            </w:r>
            <w:proofErr w:type="spellEnd"/>
            <w:r w:rsidRPr="004A6EBC">
              <w:rPr>
                <w:iCs/>
                <w:sz w:val="22"/>
                <w:szCs w:val="22"/>
                <w:lang w:val="da-DK"/>
              </w:rPr>
              <w:t>, øget rysten på hænderne</w:t>
            </w:r>
          </w:p>
        </w:tc>
        <w:tc>
          <w:tcPr>
            <w:tcW w:w="744" w:type="pct"/>
            <w:tcBorders>
              <w:top w:val="single" w:sz="4" w:space="0" w:color="auto"/>
              <w:left w:val="single" w:sz="4" w:space="0" w:color="auto"/>
              <w:bottom w:val="single" w:sz="4" w:space="0" w:color="auto"/>
              <w:right w:val="single" w:sz="4" w:space="0" w:color="auto"/>
            </w:tcBorders>
            <w:hideMark/>
          </w:tcPr>
          <w:p w14:paraId="6D334C9A" w14:textId="77777777" w:rsidR="00D7688E" w:rsidRPr="004A6EBC" w:rsidRDefault="00D7688E">
            <w:pPr>
              <w:rPr>
                <w:bCs/>
                <w:iCs/>
                <w:sz w:val="22"/>
                <w:szCs w:val="22"/>
                <w:highlight w:val="cyan"/>
                <w:u w:val="single"/>
                <w:lang w:val="da-DK"/>
              </w:rPr>
            </w:pPr>
            <w:r w:rsidRPr="004A6EBC">
              <w:rPr>
                <w:iCs/>
                <w:sz w:val="22"/>
                <w:szCs w:val="22"/>
                <w:lang w:val="da-DK"/>
              </w:rPr>
              <w:t xml:space="preserve">Malignt </w:t>
            </w:r>
            <w:proofErr w:type="spellStart"/>
            <w:r w:rsidRPr="004A6EBC">
              <w:rPr>
                <w:iCs/>
                <w:sz w:val="22"/>
                <w:szCs w:val="22"/>
                <w:lang w:val="da-DK"/>
              </w:rPr>
              <w:t>neuroleptikasyndrom</w:t>
            </w:r>
            <w:proofErr w:type="spellEnd"/>
            <w:r w:rsidRPr="004A6EBC">
              <w:rPr>
                <w:iCs/>
                <w:sz w:val="22"/>
                <w:szCs w:val="22"/>
                <w:lang w:val="da-DK"/>
              </w:rPr>
              <w:t xml:space="preserve">, </w:t>
            </w:r>
            <w:proofErr w:type="spellStart"/>
            <w:r w:rsidRPr="004A6EBC">
              <w:rPr>
                <w:iCs/>
                <w:sz w:val="22"/>
                <w:szCs w:val="22"/>
                <w:lang w:val="da-DK"/>
              </w:rPr>
              <w:t>paræstesi</w:t>
            </w:r>
            <w:proofErr w:type="spellEnd"/>
            <w:r w:rsidRPr="004A6EBC">
              <w:rPr>
                <w:iCs/>
                <w:sz w:val="22"/>
                <w:szCs w:val="22"/>
                <w:lang w:val="da-DK"/>
              </w:rPr>
              <w:t xml:space="preserve">, faldulykker, gangfejl, </w:t>
            </w:r>
            <w:proofErr w:type="spellStart"/>
            <w:r w:rsidRPr="004A6EBC">
              <w:rPr>
                <w:iCs/>
                <w:sz w:val="22"/>
                <w:szCs w:val="22"/>
                <w:lang w:val="da-DK"/>
              </w:rPr>
              <w:t>trismus</w:t>
            </w:r>
            <w:proofErr w:type="spellEnd"/>
          </w:p>
        </w:tc>
        <w:tc>
          <w:tcPr>
            <w:tcW w:w="558" w:type="pct"/>
            <w:tcBorders>
              <w:top w:val="single" w:sz="4" w:space="0" w:color="auto"/>
              <w:left w:val="single" w:sz="4" w:space="0" w:color="auto"/>
              <w:bottom w:val="single" w:sz="4" w:space="0" w:color="auto"/>
              <w:right w:val="single" w:sz="4" w:space="0" w:color="auto"/>
            </w:tcBorders>
            <w:hideMark/>
          </w:tcPr>
          <w:p w14:paraId="640EA249" w14:textId="292A9518" w:rsidR="00D7688E" w:rsidRPr="004A6EBC" w:rsidRDefault="00D7688E">
            <w:pPr>
              <w:rPr>
                <w:bCs/>
                <w:iCs/>
                <w:sz w:val="22"/>
                <w:szCs w:val="22"/>
                <w:u w:val="single"/>
                <w:lang w:val="da-DK"/>
              </w:rPr>
            </w:pPr>
            <w:proofErr w:type="spellStart"/>
            <w:r w:rsidRPr="004A6EBC">
              <w:rPr>
                <w:iCs/>
                <w:sz w:val="22"/>
                <w:szCs w:val="22"/>
                <w:lang w:val="da-DK"/>
              </w:rPr>
              <w:t>Levodopa</w:t>
            </w:r>
            <w:proofErr w:type="spellEnd"/>
            <w:r w:rsidRPr="004A6EBC">
              <w:rPr>
                <w:iCs/>
                <w:sz w:val="22"/>
                <w:szCs w:val="22"/>
                <w:lang w:val="da-DK"/>
              </w:rPr>
              <w:t>/</w:t>
            </w:r>
            <w:r w:rsidRPr="004A6EBC">
              <w:rPr>
                <w:iCs/>
                <w:sz w:val="22"/>
                <w:szCs w:val="22"/>
                <w:lang w:val="da-DK"/>
              </w:rPr>
              <w:br/>
            </w:r>
            <w:proofErr w:type="spellStart"/>
            <w:r w:rsidRPr="004A6EBC">
              <w:rPr>
                <w:iCs/>
                <w:sz w:val="22"/>
                <w:szCs w:val="22"/>
                <w:lang w:val="da-DK"/>
              </w:rPr>
              <w:t>carbidopa</w:t>
            </w:r>
            <w:proofErr w:type="spellEnd"/>
            <w:r w:rsidRPr="004A6EBC">
              <w:rPr>
                <w:iCs/>
                <w:sz w:val="22"/>
                <w:szCs w:val="22"/>
                <w:lang w:val="da-DK"/>
              </w:rPr>
              <w:t xml:space="preserve"> er associeret med </w:t>
            </w:r>
            <w:proofErr w:type="spellStart"/>
            <w:r w:rsidRPr="004A6EBC">
              <w:rPr>
                <w:iCs/>
                <w:sz w:val="22"/>
                <w:szCs w:val="22"/>
                <w:lang w:val="da-DK"/>
              </w:rPr>
              <w:t>somnoles</w:t>
            </w:r>
            <w:proofErr w:type="spellEnd"/>
            <w:r w:rsidRPr="004A6EBC">
              <w:rPr>
                <w:iCs/>
                <w:sz w:val="22"/>
                <w:szCs w:val="22"/>
                <w:lang w:val="da-DK"/>
              </w:rPr>
              <w:t xml:space="preserve"> </w:t>
            </w:r>
            <w:r w:rsidRPr="004A6EBC">
              <w:rPr>
                <w:sz w:val="22"/>
                <w:szCs w:val="22"/>
                <w:lang w:val="da-DK"/>
              </w:rPr>
              <w:t>inklusiv</w:t>
            </w:r>
            <w:r w:rsidR="00FF5585">
              <w:rPr>
                <w:sz w:val="22"/>
                <w:szCs w:val="22"/>
                <w:lang w:val="da-DK"/>
              </w:rPr>
              <w:t>e</w:t>
            </w:r>
            <w:r w:rsidRPr="004A6EBC">
              <w:rPr>
                <w:sz w:val="22"/>
                <w:szCs w:val="22"/>
                <w:lang w:val="da-DK"/>
              </w:rPr>
              <w:t xml:space="preserve"> meget sjældent forekommende udtalt træthed i dagtimerne og</w:t>
            </w:r>
            <w:r w:rsidRPr="004A6EBC">
              <w:rPr>
                <w:iCs/>
                <w:sz w:val="22"/>
                <w:szCs w:val="22"/>
                <w:lang w:val="da-DK"/>
              </w:rPr>
              <w:t xml:space="preserve"> </w:t>
            </w:r>
            <w:r w:rsidRPr="004A6EBC">
              <w:rPr>
                <w:sz w:val="22"/>
                <w:szCs w:val="22"/>
                <w:lang w:val="da-DK" w:eastAsia="en-GB"/>
              </w:rPr>
              <w:t>pludseligt indsættende søvnanfald</w:t>
            </w:r>
            <w:r w:rsidRPr="004A6EBC">
              <w:rPr>
                <w:iCs/>
                <w:sz w:val="22"/>
                <w:szCs w:val="22"/>
                <w:lang w:val="da-DK"/>
              </w:rPr>
              <w:t>.</w:t>
            </w:r>
          </w:p>
        </w:tc>
        <w:tc>
          <w:tcPr>
            <w:tcW w:w="793" w:type="pct"/>
            <w:tcBorders>
              <w:top w:val="single" w:sz="4" w:space="0" w:color="auto"/>
              <w:left w:val="single" w:sz="4" w:space="0" w:color="auto"/>
              <w:bottom w:val="single" w:sz="4" w:space="0" w:color="auto"/>
              <w:right w:val="single" w:sz="4" w:space="0" w:color="auto"/>
            </w:tcBorders>
            <w:hideMark/>
          </w:tcPr>
          <w:p w14:paraId="2074AB8E" w14:textId="77777777" w:rsidR="00D7688E" w:rsidRPr="004A6EBC" w:rsidRDefault="00D7688E">
            <w:pPr>
              <w:rPr>
                <w:bCs/>
                <w:iCs/>
                <w:sz w:val="22"/>
                <w:szCs w:val="22"/>
                <w:u w:val="single"/>
                <w:lang w:val="da-DK"/>
              </w:rPr>
            </w:pPr>
            <w:r w:rsidRPr="004A6EBC">
              <w:rPr>
                <w:iCs/>
                <w:sz w:val="22"/>
                <w:szCs w:val="22"/>
                <w:lang w:val="da-DK"/>
              </w:rPr>
              <w:t>Muskeltrækninger</w:t>
            </w:r>
          </w:p>
        </w:tc>
      </w:tr>
      <w:tr w:rsidR="004A6EBC" w:rsidRPr="004A6EBC" w14:paraId="725F6928"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35CD3A9D" w14:textId="77777777" w:rsidR="00D7688E" w:rsidRPr="004A6EBC" w:rsidRDefault="00D7688E">
            <w:pPr>
              <w:rPr>
                <w:iCs/>
                <w:sz w:val="22"/>
                <w:szCs w:val="22"/>
                <w:highlight w:val="cyan"/>
                <w:u w:val="single"/>
                <w:lang w:val="da-DK"/>
              </w:rPr>
            </w:pPr>
            <w:r w:rsidRPr="004A6EBC">
              <w:rPr>
                <w:iCs/>
                <w:sz w:val="22"/>
                <w:szCs w:val="22"/>
                <w:lang w:val="da-DK"/>
              </w:rPr>
              <w:t>Øjne</w:t>
            </w:r>
          </w:p>
        </w:tc>
        <w:tc>
          <w:tcPr>
            <w:tcW w:w="673" w:type="pct"/>
            <w:tcBorders>
              <w:top w:val="single" w:sz="4" w:space="0" w:color="auto"/>
              <w:left w:val="single" w:sz="4" w:space="0" w:color="auto"/>
              <w:bottom w:val="single" w:sz="4" w:space="0" w:color="auto"/>
              <w:right w:val="single" w:sz="4" w:space="0" w:color="auto"/>
            </w:tcBorders>
          </w:tcPr>
          <w:p w14:paraId="1D4E64DD" w14:textId="77777777" w:rsidR="00D7688E" w:rsidRPr="004A6EBC" w:rsidRDefault="00D7688E">
            <w:pPr>
              <w:rPr>
                <w:bCs/>
                <w:iCs/>
                <w:sz w:val="22"/>
                <w:szCs w:val="22"/>
                <w:highlight w:val="cyan"/>
                <w:u w:val="single"/>
                <w:lang w:val="da-DK"/>
              </w:rPr>
            </w:pPr>
          </w:p>
        </w:tc>
        <w:tc>
          <w:tcPr>
            <w:tcW w:w="872" w:type="pct"/>
            <w:tcBorders>
              <w:top w:val="single" w:sz="4" w:space="0" w:color="auto"/>
              <w:left w:val="single" w:sz="4" w:space="0" w:color="auto"/>
              <w:bottom w:val="single" w:sz="4" w:space="0" w:color="auto"/>
              <w:right w:val="single" w:sz="4" w:space="0" w:color="auto"/>
            </w:tcBorders>
          </w:tcPr>
          <w:p w14:paraId="6380453B" w14:textId="77777777" w:rsidR="00D7688E" w:rsidRPr="004A6EBC" w:rsidRDefault="00D7688E">
            <w:pPr>
              <w:rPr>
                <w:bCs/>
                <w:iCs/>
                <w:sz w:val="22"/>
                <w:szCs w:val="22"/>
                <w:highlight w:val="cyan"/>
                <w:u w:val="single"/>
                <w:lang w:val="da-DK"/>
              </w:rPr>
            </w:pPr>
          </w:p>
        </w:tc>
        <w:tc>
          <w:tcPr>
            <w:tcW w:w="635" w:type="pct"/>
            <w:tcBorders>
              <w:top w:val="single" w:sz="4" w:space="0" w:color="auto"/>
              <w:left w:val="single" w:sz="4" w:space="0" w:color="auto"/>
              <w:bottom w:val="single" w:sz="4" w:space="0" w:color="auto"/>
              <w:right w:val="single" w:sz="4" w:space="0" w:color="auto"/>
            </w:tcBorders>
          </w:tcPr>
          <w:p w14:paraId="4AECC532" w14:textId="77777777" w:rsidR="00D7688E" w:rsidRPr="004A6EBC" w:rsidRDefault="00D7688E">
            <w:pPr>
              <w:rPr>
                <w:bCs/>
                <w:iCs/>
                <w:sz w:val="22"/>
                <w:szCs w:val="22"/>
                <w:highlight w:val="cyan"/>
                <w:u w:val="single"/>
                <w:lang w:val="da-DK"/>
              </w:rPr>
            </w:pPr>
          </w:p>
        </w:tc>
        <w:tc>
          <w:tcPr>
            <w:tcW w:w="744" w:type="pct"/>
            <w:tcBorders>
              <w:top w:val="single" w:sz="4" w:space="0" w:color="auto"/>
              <w:left w:val="single" w:sz="4" w:space="0" w:color="auto"/>
              <w:bottom w:val="single" w:sz="4" w:space="0" w:color="auto"/>
              <w:right w:val="single" w:sz="4" w:space="0" w:color="auto"/>
            </w:tcBorders>
          </w:tcPr>
          <w:p w14:paraId="121AE593" w14:textId="15F21096" w:rsidR="00D7688E" w:rsidRPr="004A6EBC" w:rsidRDefault="00D7688E" w:rsidP="000E1DE7">
            <w:pPr>
              <w:rPr>
                <w:bCs/>
                <w:iCs/>
                <w:sz w:val="22"/>
                <w:szCs w:val="22"/>
                <w:highlight w:val="cyan"/>
                <w:u w:val="single"/>
                <w:lang w:val="da-DK"/>
              </w:rPr>
            </w:pPr>
            <w:r w:rsidRPr="004A6EBC">
              <w:rPr>
                <w:iCs/>
                <w:sz w:val="22"/>
                <w:szCs w:val="22"/>
                <w:lang w:val="da-DK"/>
              </w:rPr>
              <w:t xml:space="preserve">Sløret syn, </w:t>
            </w:r>
            <w:proofErr w:type="spellStart"/>
            <w:r w:rsidRPr="004A6EBC">
              <w:rPr>
                <w:iCs/>
                <w:sz w:val="22"/>
                <w:szCs w:val="22"/>
                <w:lang w:val="da-DK"/>
              </w:rPr>
              <w:t>blefarospasme</w:t>
            </w:r>
            <w:proofErr w:type="spellEnd"/>
            <w:r w:rsidRPr="004A6EBC">
              <w:rPr>
                <w:iCs/>
                <w:sz w:val="22"/>
                <w:szCs w:val="22"/>
                <w:lang w:val="da-DK"/>
              </w:rPr>
              <w:t xml:space="preserve">, aktivering af latent </w:t>
            </w:r>
            <w:proofErr w:type="spellStart"/>
            <w:r w:rsidRPr="004A6EBC">
              <w:rPr>
                <w:iCs/>
                <w:sz w:val="22"/>
                <w:szCs w:val="22"/>
                <w:lang w:val="da-DK"/>
              </w:rPr>
              <w:t>Horners</w:t>
            </w:r>
            <w:proofErr w:type="spellEnd"/>
            <w:r w:rsidRPr="004A6EBC">
              <w:rPr>
                <w:iCs/>
                <w:sz w:val="22"/>
                <w:szCs w:val="22"/>
                <w:lang w:val="da-DK"/>
              </w:rPr>
              <w:t xml:space="preserve"> syndrom, </w:t>
            </w:r>
            <w:proofErr w:type="spellStart"/>
            <w:r w:rsidRPr="004A6EBC">
              <w:rPr>
                <w:iCs/>
                <w:sz w:val="22"/>
                <w:szCs w:val="22"/>
                <w:lang w:val="da-DK"/>
              </w:rPr>
              <w:t>diplopi</w:t>
            </w:r>
            <w:proofErr w:type="spellEnd"/>
            <w:r w:rsidRPr="004A6EBC">
              <w:rPr>
                <w:iCs/>
                <w:sz w:val="22"/>
                <w:szCs w:val="22"/>
                <w:lang w:val="da-DK"/>
              </w:rPr>
              <w:t>,</w:t>
            </w:r>
            <w:r w:rsidRPr="004A6EBC">
              <w:rPr>
                <w:iCs/>
                <w:sz w:val="22"/>
                <w:szCs w:val="22"/>
                <w:lang w:val="da-DK"/>
              </w:rPr>
              <w:br/>
            </w:r>
            <w:proofErr w:type="spellStart"/>
            <w:r w:rsidRPr="004A6EBC">
              <w:rPr>
                <w:iCs/>
                <w:sz w:val="22"/>
                <w:szCs w:val="22"/>
                <w:lang w:val="da-DK"/>
              </w:rPr>
              <w:t>dilaterede</w:t>
            </w:r>
            <w:proofErr w:type="spellEnd"/>
            <w:r w:rsidRPr="004A6EBC">
              <w:rPr>
                <w:iCs/>
                <w:sz w:val="22"/>
                <w:szCs w:val="22"/>
                <w:lang w:val="da-DK"/>
              </w:rPr>
              <w:t xml:space="preserve"> pupiller og </w:t>
            </w:r>
            <w:proofErr w:type="spellStart"/>
            <w:r w:rsidRPr="004A6EBC">
              <w:rPr>
                <w:sz w:val="22"/>
                <w:szCs w:val="22"/>
                <w:lang w:val="da-DK"/>
              </w:rPr>
              <w:t>okulogyre</w:t>
            </w:r>
            <w:proofErr w:type="spellEnd"/>
            <w:r w:rsidRPr="004A6EBC">
              <w:rPr>
                <w:sz w:val="22"/>
                <w:szCs w:val="22"/>
                <w:lang w:val="da-DK"/>
              </w:rPr>
              <w:t xml:space="preserve"> kriser</w:t>
            </w:r>
            <w:r w:rsidRPr="004A6EBC">
              <w:rPr>
                <w:iCs/>
                <w:sz w:val="22"/>
                <w:szCs w:val="22"/>
                <w:lang w:val="da-DK"/>
              </w:rPr>
              <w:t xml:space="preserve">. </w:t>
            </w:r>
            <w:proofErr w:type="spellStart"/>
            <w:r w:rsidRPr="004A6EBC">
              <w:rPr>
                <w:iCs/>
                <w:sz w:val="22"/>
                <w:szCs w:val="22"/>
                <w:lang w:val="da-DK"/>
              </w:rPr>
              <w:t>Blefarospasme</w:t>
            </w:r>
            <w:proofErr w:type="spellEnd"/>
            <w:r w:rsidRPr="004A6EBC">
              <w:rPr>
                <w:iCs/>
                <w:sz w:val="22"/>
                <w:szCs w:val="22"/>
                <w:lang w:val="da-DK"/>
              </w:rPr>
              <w:t xml:space="preserve"> kan være et tidligt tegn på overdosering.</w:t>
            </w:r>
          </w:p>
        </w:tc>
        <w:tc>
          <w:tcPr>
            <w:tcW w:w="558" w:type="pct"/>
            <w:tcBorders>
              <w:top w:val="single" w:sz="4" w:space="0" w:color="auto"/>
              <w:left w:val="single" w:sz="4" w:space="0" w:color="auto"/>
              <w:bottom w:val="single" w:sz="4" w:space="0" w:color="auto"/>
              <w:right w:val="single" w:sz="4" w:space="0" w:color="auto"/>
            </w:tcBorders>
          </w:tcPr>
          <w:p w14:paraId="2CE5EEE0"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0C09E33E" w14:textId="77777777" w:rsidR="00D7688E" w:rsidRPr="004A6EBC" w:rsidRDefault="00D7688E">
            <w:pPr>
              <w:rPr>
                <w:bCs/>
                <w:iCs/>
                <w:sz w:val="22"/>
                <w:szCs w:val="22"/>
                <w:highlight w:val="cyan"/>
                <w:u w:val="single"/>
                <w:lang w:val="da-DK"/>
              </w:rPr>
            </w:pPr>
          </w:p>
        </w:tc>
      </w:tr>
      <w:tr w:rsidR="004A6EBC" w:rsidRPr="004A6EBC" w14:paraId="0A75855F"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5152271B" w14:textId="77777777" w:rsidR="00D7688E" w:rsidRPr="004A6EBC" w:rsidRDefault="00D7688E">
            <w:pPr>
              <w:rPr>
                <w:iCs/>
                <w:sz w:val="22"/>
                <w:szCs w:val="22"/>
                <w:u w:val="single"/>
                <w:lang w:val="da-DK"/>
              </w:rPr>
            </w:pPr>
            <w:r w:rsidRPr="004A6EBC">
              <w:rPr>
                <w:iCs/>
                <w:sz w:val="22"/>
                <w:szCs w:val="22"/>
                <w:lang w:val="da-DK"/>
              </w:rPr>
              <w:t>Hjerte</w:t>
            </w:r>
          </w:p>
        </w:tc>
        <w:tc>
          <w:tcPr>
            <w:tcW w:w="673" w:type="pct"/>
            <w:tcBorders>
              <w:top w:val="single" w:sz="4" w:space="0" w:color="auto"/>
              <w:left w:val="single" w:sz="4" w:space="0" w:color="auto"/>
              <w:bottom w:val="single" w:sz="4" w:space="0" w:color="auto"/>
              <w:right w:val="single" w:sz="4" w:space="0" w:color="auto"/>
            </w:tcBorders>
          </w:tcPr>
          <w:p w14:paraId="57B30F26" w14:textId="77777777" w:rsidR="00D7688E" w:rsidRPr="004A6EBC" w:rsidRDefault="00D7688E">
            <w:pPr>
              <w:rPr>
                <w:bCs/>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hideMark/>
          </w:tcPr>
          <w:p w14:paraId="0B590491" w14:textId="77777777" w:rsidR="00D7688E" w:rsidRPr="004A6EBC" w:rsidRDefault="00D7688E">
            <w:pPr>
              <w:rPr>
                <w:bCs/>
                <w:iCs/>
                <w:sz w:val="22"/>
                <w:szCs w:val="22"/>
                <w:lang w:val="da-DK"/>
              </w:rPr>
            </w:pPr>
            <w:proofErr w:type="spellStart"/>
            <w:r w:rsidRPr="004A6EBC">
              <w:rPr>
                <w:bCs/>
                <w:iCs/>
                <w:sz w:val="22"/>
                <w:szCs w:val="22"/>
                <w:lang w:val="da-DK"/>
              </w:rPr>
              <w:t>Palpitationer</w:t>
            </w:r>
            <w:proofErr w:type="spellEnd"/>
            <w:r w:rsidRPr="004A6EBC">
              <w:rPr>
                <w:bCs/>
                <w:iCs/>
                <w:sz w:val="22"/>
                <w:szCs w:val="22"/>
                <w:lang w:val="da-DK"/>
              </w:rPr>
              <w:t>, uregelmæssig hjerterytme</w:t>
            </w:r>
          </w:p>
        </w:tc>
        <w:tc>
          <w:tcPr>
            <w:tcW w:w="635" w:type="pct"/>
            <w:tcBorders>
              <w:top w:val="single" w:sz="4" w:space="0" w:color="auto"/>
              <w:left w:val="single" w:sz="4" w:space="0" w:color="auto"/>
              <w:bottom w:val="single" w:sz="4" w:space="0" w:color="auto"/>
              <w:right w:val="single" w:sz="4" w:space="0" w:color="auto"/>
            </w:tcBorders>
          </w:tcPr>
          <w:p w14:paraId="7110E765" w14:textId="77777777" w:rsidR="00D7688E" w:rsidRPr="004A6EBC" w:rsidRDefault="00D7688E">
            <w:pPr>
              <w:rPr>
                <w:bCs/>
                <w:iCs/>
                <w:sz w:val="22"/>
                <w:szCs w:val="22"/>
                <w:highlight w:val="cyan"/>
                <w:u w:val="single"/>
                <w:lang w:val="da-DK"/>
              </w:rPr>
            </w:pPr>
          </w:p>
        </w:tc>
        <w:tc>
          <w:tcPr>
            <w:tcW w:w="744" w:type="pct"/>
            <w:tcBorders>
              <w:top w:val="single" w:sz="4" w:space="0" w:color="auto"/>
              <w:left w:val="single" w:sz="4" w:space="0" w:color="auto"/>
              <w:bottom w:val="single" w:sz="4" w:space="0" w:color="auto"/>
              <w:right w:val="single" w:sz="4" w:space="0" w:color="auto"/>
            </w:tcBorders>
          </w:tcPr>
          <w:p w14:paraId="3089FACA" w14:textId="77777777" w:rsidR="00D7688E" w:rsidRPr="004A6EBC" w:rsidRDefault="00D7688E">
            <w:pPr>
              <w:rPr>
                <w:bCs/>
                <w:iCs/>
                <w:sz w:val="22"/>
                <w:szCs w:val="22"/>
                <w:highlight w:val="cyan"/>
                <w:u w:val="single"/>
                <w:lang w:val="da-DK"/>
              </w:rPr>
            </w:pPr>
          </w:p>
        </w:tc>
        <w:tc>
          <w:tcPr>
            <w:tcW w:w="558" w:type="pct"/>
            <w:tcBorders>
              <w:top w:val="single" w:sz="4" w:space="0" w:color="auto"/>
              <w:left w:val="single" w:sz="4" w:space="0" w:color="auto"/>
              <w:bottom w:val="single" w:sz="4" w:space="0" w:color="auto"/>
              <w:right w:val="single" w:sz="4" w:space="0" w:color="auto"/>
            </w:tcBorders>
          </w:tcPr>
          <w:p w14:paraId="3866DCD8"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5D330C8E" w14:textId="77777777" w:rsidR="00D7688E" w:rsidRPr="004A6EBC" w:rsidRDefault="00D7688E">
            <w:pPr>
              <w:rPr>
                <w:bCs/>
                <w:iCs/>
                <w:sz w:val="22"/>
                <w:szCs w:val="22"/>
                <w:highlight w:val="cyan"/>
                <w:u w:val="single"/>
                <w:lang w:val="da-DK"/>
              </w:rPr>
            </w:pPr>
          </w:p>
        </w:tc>
      </w:tr>
      <w:tr w:rsidR="004A6EBC" w:rsidRPr="004A6EBC" w14:paraId="081EC48C"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598A428F" w14:textId="77777777" w:rsidR="00D7688E" w:rsidRPr="004A6EBC" w:rsidRDefault="00D7688E">
            <w:pPr>
              <w:rPr>
                <w:iCs/>
                <w:sz w:val="22"/>
                <w:szCs w:val="22"/>
                <w:u w:val="single"/>
                <w:lang w:val="da-DK"/>
              </w:rPr>
            </w:pPr>
            <w:proofErr w:type="spellStart"/>
            <w:r w:rsidRPr="004A6EBC">
              <w:rPr>
                <w:iCs/>
                <w:sz w:val="22"/>
                <w:szCs w:val="22"/>
                <w:lang w:val="da-DK"/>
              </w:rPr>
              <w:t>Vaskulære</w:t>
            </w:r>
            <w:proofErr w:type="spellEnd"/>
            <w:r w:rsidRPr="004A6EBC">
              <w:rPr>
                <w:iCs/>
                <w:sz w:val="22"/>
                <w:szCs w:val="22"/>
                <w:lang w:val="da-DK"/>
              </w:rPr>
              <w:t xml:space="preserve"> sygdomme</w:t>
            </w:r>
          </w:p>
        </w:tc>
        <w:tc>
          <w:tcPr>
            <w:tcW w:w="673" w:type="pct"/>
            <w:tcBorders>
              <w:top w:val="single" w:sz="4" w:space="0" w:color="auto"/>
              <w:left w:val="single" w:sz="4" w:space="0" w:color="auto"/>
              <w:bottom w:val="single" w:sz="4" w:space="0" w:color="auto"/>
              <w:right w:val="single" w:sz="4" w:space="0" w:color="auto"/>
            </w:tcBorders>
          </w:tcPr>
          <w:p w14:paraId="282858DE" w14:textId="77777777" w:rsidR="00D7688E" w:rsidRPr="004A6EBC" w:rsidRDefault="00D7688E">
            <w:pPr>
              <w:rPr>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hideMark/>
          </w:tcPr>
          <w:p w14:paraId="2EE60C39" w14:textId="77777777" w:rsidR="00D7688E" w:rsidRPr="004A6EBC" w:rsidRDefault="00D7688E">
            <w:pPr>
              <w:rPr>
                <w:bCs/>
                <w:iCs/>
                <w:sz w:val="22"/>
                <w:szCs w:val="22"/>
                <w:highlight w:val="cyan"/>
                <w:u w:val="single"/>
                <w:lang w:val="da-DK"/>
              </w:rPr>
            </w:pPr>
            <w:proofErr w:type="spellStart"/>
            <w:r w:rsidRPr="004A6EBC">
              <w:rPr>
                <w:iCs/>
                <w:sz w:val="22"/>
                <w:szCs w:val="22"/>
                <w:lang w:val="da-DK"/>
              </w:rPr>
              <w:t>Ortostatisk</w:t>
            </w:r>
            <w:proofErr w:type="spellEnd"/>
            <w:r w:rsidRPr="004A6EBC">
              <w:rPr>
                <w:iCs/>
                <w:sz w:val="22"/>
                <w:szCs w:val="22"/>
                <w:lang w:val="da-DK"/>
              </w:rPr>
              <w:t xml:space="preserve"> hypotension, tendens til at besvime, synkope</w:t>
            </w:r>
          </w:p>
        </w:tc>
        <w:tc>
          <w:tcPr>
            <w:tcW w:w="635" w:type="pct"/>
            <w:tcBorders>
              <w:top w:val="single" w:sz="4" w:space="0" w:color="auto"/>
              <w:left w:val="single" w:sz="4" w:space="0" w:color="auto"/>
              <w:bottom w:val="single" w:sz="4" w:space="0" w:color="auto"/>
              <w:right w:val="single" w:sz="4" w:space="0" w:color="auto"/>
            </w:tcBorders>
            <w:hideMark/>
          </w:tcPr>
          <w:p w14:paraId="4A6FBCCD" w14:textId="77777777" w:rsidR="00D7688E" w:rsidRPr="004A6EBC" w:rsidRDefault="00D7688E">
            <w:pPr>
              <w:rPr>
                <w:bCs/>
                <w:iCs/>
                <w:sz w:val="22"/>
                <w:szCs w:val="22"/>
                <w:highlight w:val="cyan"/>
                <w:u w:val="single"/>
                <w:lang w:val="da-DK"/>
              </w:rPr>
            </w:pPr>
            <w:r w:rsidRPr="004A6EBC">
              <w:rPr>
                <w:iCs/>
                <w:sz w:val="22"/>
                <w:szCs w:val="22"/>
                <w:lang w:val="da-DK"/>
              </w:rPr>
              <w:t>Hypertension</w:t>
            </w:r>
          </w:p>
        </w:tc>
        <w:tc>
          <w:tcPr>
            <w:tcW w:w="744" w:type="pct"/>
            <w:tcBorders>
              <w:top w:val="single" w:sz="4" w:space="0" w:color="auto"/>
              <w:left w:val="single" w:sz="4" w:space="0" w:color="auto"/>
              <w:bottom w:val="single" w:sz="4" w:space="0" w:color="auto"/>
              <w:right w:val="single" w:sz="4" w:space="0" w:color="auto"/>
            </w:tcBorders>
            <w:hideMark/>
          </w:tcPr>
          <w:p w14:paraId="3BAAD300" w14:textId="77777777" w:rsidR="00D7688E" w:rsidRPr="004A6EBC" w:rsidRDefault="00D7688E">
            <w:pPr>
              <w:rPr>
                <w:bCs/>
                <w:iCs/>
                <w:sz w:val="22"/>
                <w:szCs w:val="22"/>
                <w:highlight w:val="cyan"/>
                <w:u w:val="single"/>
                <w:lang w:val="da-DK"/>
              </w:rPr>
            </w:pPr>
            <w:proofErr w:type="spellStart"/>
            <w:r w:rsidRPr="004A6EBC">
              <w:rPr>
                <w:iCs/>
                <w:sz w:val="22"/>
                <w:szCs w:val="22"/>
                <w:lang w:val="da-DK"/>
              </w:rPr>
              <w:t>Flebitis</w:t>
            </w:r>
            <w:proofErr w:type="spellEnd"/>
          </w:p>
        </w:tc>
        <w:tc>
          <w:tcPr>
            <w:tcW w:w="558" w:type="pct"/>
            <w:tcBorders>
              <w:top w:val="single" w:sz="4" w:space="0" w:color="auto"/>
              <w:left w:val="single" w:sz="4" w:space="0" w:color="auto"/>
              <w:bottom w:val="single" w:sz="4" w:space="0" w:color="auto"/>
              <w:right w:val="single" w:sz="4" w:space="0" w:color="auto"/>
            </w:tcBorders>
          </w:tcPr>
          <w:p w14:paraId="236D6844"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3745B432" w14:textId="77777777" w:rsidR="00D7688E" w:rsidRPr="004A6EBC" w:rsidRDefault="00D7688E">
            <w:pPr>
              <w:rPr>
                <w:bCs/>
                <w:iCs/>
                <w:sz w:val="22"/>
                <w:szCs w:val="22"/>
                <w:highlight w:val="cyan"/>
                <w:u w:val="single"/>
                <w:lang w:val="da-DK"/>
              </w:rPr>
            </w:pPr>
          </w:p>
        </w:tc>
      </w:tr>
      <w:tr w:rsidR="004A6EBC" w:rsidRPr="004A6EBC" w14:paraId="310D9EBB" w14:textId="77777777" w:rsidTr="00323233">
        <w:trPr>
          <w:trHeight w:val="427"/>
        </w:trPr>
        <w:tc>
          <w:tcPr>
            <w:tcW w:w="725" w:type="pct"/>
            <w:tcBorders>
              <w:top w:val="single" w:sz="4" w:space="0" w:color="auto"/>
              <w:left w:val="single" w:sz="4" w:space="0" w:color="auto"/>
              <w:bottom w:val="single" w:sz="4" w:space="0" w:color="auto"/>
              <w:right w:val="single" w:sz="4" w:space="0" w:color="auto"/>
            </w:tcBorders>
          </w:tcPr>
          <w:p w14:paraId="4BDD0E32" w14:textId="5465183F" w:rsidR="00D7688E" w:rsidRPr="004A6EBC" w:rsidRDefault="00D7688E" w:rsidP="000E1DE7">
            <w:pPr>
              <w:rPr>
                <w:iCs/>
                <w:sz w:val="22"/>
                <w:szCs w:val="22"/>
                <w:highlight w:val="cyan"/>
                <w:lang w:val="da-DK"/>
              </w:rPr>
            </w:pPr>
            <w:r w:rsidRPr="004A6EBC">
              <w:rPr>
                <w:iCs/>
                <w:sz w:val="22"/>
                <w:szCs w:val="22"/>
                <w:lang w:val="da-DK"/>
              </w:rPr>
              <w:t xml:space="preserve">Luftveje, thorax og </w:t>
            </w:r>
            <w:proofErr w:type="spellStart"/>
            <w:r w:rsidRPr="004A6EBC">
              <w:rPr>
                <w:iCs/>
                <w:sz w:val="22"/>
                <w:szCs w:val="22"/>
                <w:lang w:val="da-DK"/>
              </w:rPr>
              <w:t>mediastinum</w:t>
            </w:r>
            <w:proofErr w:type="spellEnd"/>
          </w:p>
        </w:tc>
        <w:tc>
          <w:tcPr>
            <w:tcW w:w="673" w:type="pct"/>
            <w:tcBorders>
              <w:top w:val="single" w:sz="4" w:space="0" w:color="auto"/>
              <w:left w:val="single" w:sz="4" w:space="0" w:color="auto"/>
              <w:bottom w:val="single" w:sz="4" w:space="0" w:color="auto"/>
              <w:right w:val="single" w:sz="4" w:space="0" w:color="auto"/>
            </w:tcBorders>
          </w:tcPr>
          <w:p w14:paraId="7A7666BB" w14:textId="77777777" w:rsidR="00D7688E" w:rsidRPr="004A6EBC" w:rsidRDefault="00D7688E">
            <w:pPr>
              <w:rPr>
                <w:iCs/>
                <w:sz w:val="22"/>
                <w:szCs w:val="22"/>
                <w:highlight w:val="cyan"/>
                <w:lang w:val="da-DK"/>
              </w:rPr>
            </w:pPr>
          </w:p>
        </w:tc>
        <w:tc>
          <w:tcPr>
            <w:tcW w:w="872" w:type="pct"/>
            <w:tcBorders>
              <w:top w:val="single" w:sz="4" w:space="0" w:color="auto"/>
              <w:left w:val="single" w:sz="4" w:space="0" w:color="auto"/>
              <w:bottom w:val="single" w:sz="4" w:space="0" w:color="auto"/>
              <w:right w:val="single" w:sz="4" w:space="0" w:color="auto"/>
            </w:tcBorders>
          </w:tcPr>
          <w:p w14:paraId="2B501A95" w14:textId="77777777" w:rsidR="00D7688E" w:rsidRPr="004A6EBC" w:rsidRDefault="00D7688E">
            <w:pPr>
              <w:rPr>
                <w:iCs/>
                <w:sz w:val="22"/>
                <w:szCs w:val="22"/>
                <w:highlight w:val="cyan"/>
                <w:lang w:val="da-DK"/>
              </w:rPr>
            </w:pPr>
          </w:p>
        </w:tc>
        <w:tc>
          <w:tcPr>
            <w:tcW w:w="635" w:type="pct"/>
            <w:tcBorders>
              <w:top w:val="single" w:sz="4" w:space="0" w:color="auto"/>
              <w:left w:val="single" w:sz="4" w:space="0" w:color="auto"/>
              <w:bottom w:val="single" w:sz="4" w:space="0" w:color="auto"/>
              <w:right w:val="single" w:sz="4" w:space="0" w:color="auto"/>
            </w:tcBorders>
            <w:hideMark/>
          </w:tcPr>
          <w:p w14:paraId="3B188957" w14:textId="77777777" w:rsidR="00D7688E" w:rsidRPr="004A6EBC" w:rsidRDefault="00D7688E">
            <w:pPr>
              <w:rPr>
                <w:iCs/>
                <w:sz w:val="22"/>
                <w:szCs w:val="22"/>
                <w:lang w:val="da-DK"/>
              </w:rPr>
            </w:pPr>
            <w:r w:rsidRPr="004A6EBC">
              <w:rPr>
                <w:iCs/>
                <w:sz w:val="22"/>
                <w:szCs w:val="22"/>
                <w:lang w:val="da-DK"/>
              </w:rPr>
              <w:t>Hæshed, smerter i brystet</w:t>
            </w:r>
          </w:p>
        </w:tc>
        <w:tc>
          <w:tcPr>
            <w:tcW w:w="744" w:type="pct"/>
            <w:tcBorders>
              <w:top w:val="single" w:sz="4" w:space="0" w:color="auto"/>
              <w:left w:val="single" w:sz="4" w:space="0" w:color="auto"/>
              <w:bottom w:val="single" w:sz="4" w:space="0" w:color="auto"/>
              <w:right w:val="single" w:sz="4" w:space="0" w:color="auto"/>
            </w:tcBorders>
            <w:hideMark/>
          </w:tcPr>
          <w:p w14:paraId="3759A5D3" w14:textId="77777777" w:rsidR="00D7688E" w:rsidRPr="004A6EBC" w:rsidRDefault="00D7688E">
            <w:pPr>
              <w:rPr>
                <w:iCs/>
                <w:sz w:val="22"/>
                <w:szCs w:val="22"/>
                <w:lang w:val="da-DK"/>
              </w:rPr>
            </w:pPr>
            <w:r w:rsidRPr="004A6EBC">
              <w:rPr>
                <w:iCs/>
                <w:sz w:val="22"/>
                <w:szCs w:val="22"/>
                <w:lang w:val="da-DK"/>
              </w:rPr>
              <w:t>Dyspnø, unormalt vejtrækningsmønster</w:t>
            </w:r>
          </w:p>
        </w:tc>
        <w:tc>
          <w:tcPr>
            <w:tcW w:w="558" w:type="pct"/>
            <w:tcBorders>
              <w:top w:val="single" w:sz="4" w:space="0" w:color="auto"/>
              <w:left w:val="single" w:sz="4" w:space="0" w:color="auto"/>
              <w:bottom w:val="single" w:sz="4" w:space="0" w:color="auto"/>
              <w:right w:val="single" w:sz="4" w:space="0" w:color="auto"/>
            </w:tcBorders>
          </w:tcPr>
          <w:p w14:paraId="053B539E" w14:textId="77777777" w:rsidR="00D7688E" w:rsidRPr="004A6EBC" w:rsidRDefault="00D7688E">
            <w:pPr>
              <w:rPr>
                <w:bCs/>
                <w:iCs/>
                <w:sz w:val="22"/>
                <w:szCs w:val="22"/>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50037E35" w14:textId="77777777" w:rsidR="00D7688E" w:rsidRPr="004A6EBC" w:rsidRDefault="00D7688E">
            <w:pPr>
              <w:rPr>
                <w:bCs/>
                <w:iCs/>
                <w:sz w:val="22"/>
                <w:szCs w:val="22"/>
                <w:highlight w:val="cyan"/>
                <w:u w:val="single"/>
                <w:lang w:val="da-DK"/>
              </w:rPr>
            </w:pPr>
          </w:p>
        </w:tc>
      </w:tr>
      <w:tr w:rsidR="004A6EBC" w:rsidRPr="004A6EBC" w14:paraId="5E4E8638"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728F3FDA" w14:textId="77777777" w:rsidR="00D7688E" w:rsidRPr="004A6EBC" w:rsidRDefault="00D7688E">
            <w:pPr>
              <w:rPr>
                <w:iCs/>
                <w:sz w:val="22"/>
                <w:szCs w:val="22"/>
                <w:lang w:val="da-DK"/>
              </w:rPr>
            </w:pPr>
            <w:r w:rsidRPr="004A6EBC">
              <w:rPr>
                <w:iCs/>
                <w:sz w:val="22"/>
                <w:szCs w:val="22"/>
                <w:lang w:val="da-DK"/>
              </w:rPr>
              <w:t>Mave-tarm-kanalen</w:t>
            </w:r>
          </w:p>
        </w:tc>
        <w:tc>
          <w:tcPr>
            <w:tcW w:w="673" w:type="pct"/>
            <w:tcBorders>
              <w:top w:val="single" w:sz="4" w:space="0" w:color="auto"/>
              <w:left w:val="single" w:sz="4" w:space="0" w:color="auto"/>
              <w:bottom w:val="single" w:sz="4" w:space="0" w:color="auto"/>
              <w:right w:val="single" w:sz="4" w:space="0" w:color="auto"/>
            </w:tcBorders>
          </w:tcPr>
          <w:p w14:paraId="7C9178D1" w14:textId="77777777" w:rsidR="00D7688E" w:rsidRPr="004A6EBC" w:rsidRDefault="00D7688E">
            <w:pPr>
              <w:rPr>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hideMark/>
          </w:tcPr>
          <w:p w14:paraId="73D4D60B" w14:textId="12DC02A3" w:rsidR="00D7688E" w:rsidRPr="004A6EBC" w:rsidRDefault="00D7688E">
            <w:pPr>
              <w:rPr>
                <w:iCs/>
                <w:sz w:val="22"/>
                <w:szCs w:val="22"/>
                <w:lang w:val="da-DK"/>
              </w:rPr>
            </w:pPr>
            <w:r w:rsidRPr="004A6EBC">
              <w:rPr>
                <w:iCs/>
                <w:sz w:val="22"/>
                <w:szCs w:val="22"/>
                <w:lang w:val="da-DK"/>
              </w:rPr>
              <w:t>Kvalme, opkastning, mundtørhed, bitter smag i munden</w:t>
            </w:r>
          </w:p>
        </w:tc>
        <w:tc>
          <w:tcPr>
            <w:tcW w:w="635" w:type="pct"/>
            <w:tcBorders>
              <w:top w:val="single" w:sz="4" w:space="0" w:color="auto"/>
              <w:left w:val="single" w:sz="4" w:space="0" w:color="auto"/>
              <w:bottom w:val="single" w:sz="4" w:space="0" w:color="auto"/>
              <w:right w:val="single" w:sz="4" w:space="0" w:color="auto"/>
            </w:tcBorders>
            <w:hideMark/>
          </w:tcPr>
          <w:p w14:paraId="47246865" w14:textId="77777777" w:rsidR="00D7688E" w:rsidRPr="004A6EBC" w:rsidRDefault="00D7688E">
            <w:pPr>
              <w:rPr>
                <w:iCs/>
                <w:sz w:val="22"/>
                <w:szCs w:val="22"/>
                <w:highlight w:val="cyan"/>
                <w:lang w:val="da-DK"/>
              </w:rPr>
            </w:pPr>
            <w:r w:rsidRPr="004A6EBC">
              <w:rPr>
                <w:iCs/>
                <w:sz w:val="22"/>
                <w:szCs w:val="22"/>
                <w:lang w:val="da-DK"/>
              </w:rPr>
              <w:t xml:space="preserve">Obstipation, diarré, </w:t>
            </w:r>
            <w:proofErr w:type="spellStart"/>
            <w:r w:rsidRPr="004A6EBC">
              <w:rPr>
                <w:iCs/>
                <w:sz w:val="22"/>
                <w:szCs w:val="22"/>
                <w:lang w:val="da-DK"/>
              </w:rPr>
              <w:t>sialorré</w:t>
            </w:r>
            <w:proofErr w:type="spellEnd"/>
            <w:r w:rsidRPr="004A6EBC">
              <w:rPr>
                <w:iCs/>
                <w:sz w:val="22"/>
                <w:szCs w:val="22"/>
                <w:lang w:val="da-DK"/>
              </w:rPr>
              <w:t xml:space="preserve">, </w:t>
            </w:r>
            <w:proofErr w:type="spellStart"/>
            <w:r w:rsidRPr="004A6EBC">
              <w:rPr>
                <w:iCs/>
                <w:sz w:val="22"/>
                <w:szCs w:val="22"/>
                <w:lang w:val="da-DK"/>
              </w:rPr>
              <w:t>dyfagi</w:t>
            </w:r>
            <w:proofErr w:type="spellEnd"/>
            <w:r w:rsidRPr="004A6EBC">
              <w:rPr>
                <w:iCs/>
                <w:sz w:val="22"/>
                <w:szCs w:val="22"/>
                <w:lang w:val="da-DK"/>
              </w:rPr>
              <w:t xml:space="preserve">, </w:t>
            </w:r>
            <w:proofErr w:type="spellStart"/>
            <w:r w:rsidRPr="004A6EBC">
              <w:rPr>
                <w:iCs/>
                <w:sz w:val="22"/>
                <w:szCs w:val="22"/>
                <w:lang w:val="da-DK"/>
              </w:rPr>
              <w:t>flatulens</w:t>
            </w:r>
            <w:proofErr w:type="spellEnd"/>
          </w:p>
        </w:tc>
        <w:tc>
          <w:tcPr>
            <w:tcW w:w="744" w:type="pct"/>
            <w:tcBorders>
              <w:top w:val="single" w:sz="4" w:space="0" w:color="auto"/>
              <w:left w:val="single" w:sz="4" w:space="0" w:color="auto"/>
              <w:bottom w:val="single" w:sz="4" w:space="0" w:color="auto"/>
              <w:right w:val="single" w:sz="4" w:space="0" w:color="auto"/>
            </w:tcBorders>
            <w:hideMark/>
          </w:tcPr>
          <w:p w14:paraId="6FD7E9A9" w14:textId="3616F8E7" w:rsidR="00D7688E" w:rsidRPr="004A6EBC" w:rsidRDefault="00D7688E" w:rsidP="000E1DE7">
            <w:pPr>
              <w:rPr>
                <w:iCs/>
                <w:sz w:val="22"/>
                <w:szCs w:val="22"/>
                <w:highlight w:val="cyan"/>
                <w:lang w:val="da-DK"/>
              </w:rPr>
            </w:pPr>
            <w:r w:rsidRPr="004A6EBC">
              <w:rPr>
                <w:iCs/>
                <w:sz w:val="22"/>
                <w:szCs w:val="22"/>
                <w:lang w:val="da-DK"/>
              </w:rPr>
              <w:t xml:space="preserve">Dyspepsi, </w:t>
            </w:r>
            <w:proofErr w:type="spellStart"/>
            <w:r w:rsidRPr="004A6EBC">
              <w:rPr>
                <w:iCs/>
                <w:sz w:val="22"/>
                <w:szCs w:val="22"/>
                <w:lang w:val="da-DK"/>
              </w:rPr>
              <w:t>gastrointestinale</w:t>
            </w:r>
            <w:proofErr w:type="spellEnd"/>
            <w:r w:rsidRPr="004A6EBC">
              <w:rPr>
                <w:iCs/>
                <w:sz w:val="22"/>
                <w:szCs w:val="22"/>
                <w:lang w:val="da-DK"/>
              </w:rPr>
              <w:t xml:space="preserve"> smerter, mørkfarvet spyt, </w:t>
            </w:r>
            <w:proofErr w:type="spellStart"/>
            <w:r w:rsidRPr="004A6EBC">
              <w:rPr>
                <w:iCs/>
                <w:sz w:val="22"/>
                <w:szCs w:val="22"/>
                <w:lang w:val="da-DK"/>
              </w:rPr>
              <w:t>bruksisme</w:t>
            </w:r>
            <w:proofErr w:type="spellEnd"/>
            <w:r w:rsidRPr="004A6EBC">
              <w:rPr>
                <w:iCs/>
                <w:sz w:val="22"/>
                <w:szCs w:val="22"/>
                <w:lang w:val="da-DK"/>
              </w:rPr>
              <w:t xml:space="preserve">, hikke, </w:t>
            </w:r>
            <w:proofErr w:type="spellStart"/>
            <w:r w:rsidRPr="004A6EBC">
              <w:rPr>
                <w:iCs/>
                <w:sz w:val="22"/>
                <w:szCs w:val="22"/>
                <w:lang w:val="da-DK"/>
              </w:rPr>
              <w:t>gastrointestinal</w:t>
            </w:r>
            <w:proofErr w:type="spellEnd"/>
            <w:r w:rsidRPr="004A6EBC">
              <w:rPr>
                <w:iCs/>
                <w:sz w:val="22"/>
                <w:szCs w:val="22"/>
                <w:lang w:val="da-DK"/>
              </w:rPr>
              <w:t xml:space="preserve"> blødning, brændende fornemmelse på tungen,</w:t>
            </w:r>
            <w:r w:rsidR="000E1DE7">
              <w:rPr>
                <w:iCs/>
                <w:sz w:val="22"/>
                <w:szCs w:val="22"/>
                <w:lang w:val="da-DK"/>
              </w:rPr>
              <w:t xml:space="preserve"> </w:t>
            </w:r>
            <w:proofErr w:type="spellStart"/>
            <w:r w:rsidRPr="004A6EBC">
              <w:rPr>
                <w:iCs/>
                <w:sz w:val="22"/>
                <w:szCs w:val="22"/>
                <w:lang w:val="da-DK"/>
              </w:rPr>
              <w:t>duodenal</w:t>
            </w:r>
            <w:proofErr w:type="spellEnd"/>
            <w:r w:rsidRPr="004A6EBC">
              <w:rPr>
                <w:iCs/>
                <w:sz w:val="22"/>
                <w:szCs w:val="22"/>
                <w:lang w:val="da-DK"/>
              </w:rPr>
              <w:t xml:space="preserve"> </w:t>
            </w:r>
            <w:proofErr w:type="spellStart"/>
            <w:r w:rsidRPr="004A6EBC">
              <w:rPr>
                <w:iCs/>
                <w:sz w:val="22"/>
                <w:szCs w:val="22"/>
                <w:lang w:val="da-DK"/>
              </w:rPr>
              <w:t>ulceration</w:t>
            </w:r>
            <w:proofErr w:type="spellEnd"/>
          </w:p>
        </w:tc>
        <w:tc>
          <w:tcPr>
            <w:tcW w:w="558" w:type="pct"/>
            <w:tcBorders>
              <w:top w:val="single" w:sz="4" w:space="0" w:color="auto"/>
              <w:left w:val="single" w:sz="4" w:space="0" w:color="auto"/>
              <w:bottom w:val="single" w:sz="4" w:space="0" w:color="auto"/>
              <w:right w:val="single" w:sz="4" w:space="0" w:color="auto"/>
            </w:tcBorders>
          </w:tcPr>
          <w:p w14:paraId="492BFDD7"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37B60E47" w14:textId="77777777" w:rsidR="00D7688E" w:rsidRPr="004A6EBC" w:rsidRDefault="00D7688E">
            <w:pPr>
              <w:rPr>
                <w:bCs/>
                <w:iCs/>
                <w:sz w:val="22"/>
                <w:szCs w:val="22"/>
                <w:highlight w:val="cyan"/>
                <w:u w:val="single"/>
                <w:lang w:val="da-DK"/>
              </w:rPr>
            </w:pPr>
          </w:p>
        </w:tc>
      </w:tr>
      <w:tr w:rsidR="004A6EBC" w:rsidRPr="004A6EBC" w14:paraId="72ED818C"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057FF6AD" w14:textId="77777777" w:rsidR="00D7688E" w:rsidRPr="004A6EBC" w:rsidRDefault="00D7688E">
            <w:pPr>
              <w:rPr>
                <w:iCs/>
                <w:sz w:val="22"/>
                <w:szCs w:val="22"/>
                <w:highlight w:val="cyan"/>
                <w:lang w:val="da-DK"/>
              </w:rPr>
            </w:pPr>
            <w:r w:rsidRPr="004A6EBC">
              <w:rPr>
                <w:iCs/>
                <w:sz w:val="22"/>
                <w:szCs w:val="22"/>
                <w:lang w:val="da-DK"/>
              </w:rPr>
              <w:t>Hud og subkutane væv</w:t>
            </w:r>
          </w:p>
        </w:tc>
        <w:tc>
          <w:tcPr>
            <w:tcW w:w="673" w:type="pct"/>
            <w:tcBorders>
              <w:top w:val="single" w:sz="4" w:space="0" w:color="auto"/>
              <w:left w:val="single" w:sz="4" w:space="0" w:color="auto"/>
              <w:bottom w:val="single" w:sz="4" w:space="0" w:color="auto"/>
              <w:right w:val="single" w:sz="4" w:space="0" w:color="auto"/>
            </w:tcBorders>
          </w:tcPr>
          <w:p w14:paraId="192706A5" w14:textId="77777777" w:rsidR="00D7688E" w:rsidRPr="004A6EBC" w:rsidRDefault="00D7688E">
            <w:pPr>
              <w:rPr>
                <w:iCs/>
                <w:sz w:val="22"/>
                <w:szCs w:val="22"/>
                <w:highlight w:val="cyan"/>
                <w:lang w:val="da-DK"/>
              </w:rPr>
            </w:pPr>
          </w:p>
        </w:tc>
        <w:tc>
          <w:tcPr>
            <w:tcW w:w="872" w:type="pct"/>
            <w:tcBorders>
              <w:top w:val="single" w:sz="4" w:space="0" w:color="auto"/>
              <w:left w:val="single" w:sz="4" w:space="0" w:color="auto"/>
              <w:bottom w:val="single" w:sz="4" w:space="0" w:color="auto"/>
              <w:right w:val="single" w:sz="4" w:space="0" w:color="auto"/>
            </w:tcBorders>
          </w:tcPr>
          <w:p w14:paraId="09369979" w14:textId="77777777" w:rsidR="00D7688E" w:rsidRPr="004A6EBC" w:rsidRDefault="00D7688E">
            <w:pPr>
              <w:rPr>
                <w:iCs/>
                <w:sz w:val="22"/>
                <w:szCs w:val="22"/>
                <w:lang w:val="da-DK"/>
              </w:rPr>
            </w:pPr>
          </w:p>
        </w:tc>
        <w:tc>
          <w:tcPr>
            <w:tcW w:w="635" w:type="pct"/>
            <w:tcBorders>
              <w:top w:val="single" w:sz="4" w:space="0" w:color="auto"/>
              <w:left w:val="single" w:sz="4" w:space="0" w:color="auto"/>
              <w:bottom w:val="single" w:sz="4" w:space="0" w:color="auto"/>
              <w:right w:val="single" w:sz="4" w:space="0" w:color="auto"/>
            </w:tcBorders>
            <w:hideMark/>
          </w:tcPr>
          <w:p w14:paraId="0EAA6CE9" w14:textId="77777777" w:rsidR="00D7688E" w:rsidRPr="004A6EBC" w:rsidRDefault="00D7688E">
            <w:pPr>
              <w:rPr>
                <w:iCs/>
                <w:sz w:val="22"/>
                <w:szCs w:val="22"/>
                <w:lang w:val="da-DK"/>
              </w:rPr>
            </w:pPr>
            <w:r w:rsidRPr="004A6EBC">
              <w:rPr>
                <w:iCs/>
                <w:sz w:val="22"/>
                <w:szCs w:val="22"/>
                <w:lang w:val="da-DK"/>
              </w:rPr>
              <w:t>Ødem</w:t>
            </w:r>
          </w:p>
        </w:tc>
        <w:tc>
          <w:tcPr>
            <w:tcW w:w="744" w:type="pct"/>
            <w:tcBorders>
              <w:top w:val="single" w:sz="4" w:space="0" w:color="auto"/>
              <w:left w:val="single" w:sz="4" w:space="0" w:color="auto"/>
              <w:bottom w:val="single" w:sz="4" w:space="0" w:color="auto"/>
              <w:right w:val="single" w:sz="4" w:space="0" w:color="auto"/>
            </w:tcBorders>
            <w:hideMark/>
          </w:tcPr>
          <w:p w14:paraId="751AB76A" w14:textId="7B1923D2" w:rsidR="00D7688E" w:rsidRPr="004A6EBC" w:rsidRDefault="00D7688E" w:rsidP="000E1DE7">
            <w:pPr>
              <w:rPr>
                <w:iCs/>
                <w:sz w:val="22"/>
                <w:szCs w:val="22"/>
                <w:highlight w:val="cyan"/>
                <w:lang w:val="da-DK"/>
              </w:rPr>
            </w:pPr>
            <w:proofErr w:type="spellStart"/>
            <w:r w:rsidRPr="004A6EBC">
              <w:rPr>
                <w:iCs/>
                <w:sz w:val="22"/>
                <w:szCs w:val="22"/>
                <w:lang w:val="da-DK"/>
              </w:rPr>
              <w:t>Angioødem</w:t>
            </w:r>
            <w:proofErr w:type="spellEnd"/>
            <w:r w:rsidRPr="004A6EBC">
              <w:rPr>
                <w:iCs/>
                <w:sz w:val="22"/>
                <w:szCs w:val="22"/>
                <w:lang w:val="da-DK"/>
              </w:rPr>
              <w:t xml:space="preserve">, </w:t>
            </w:r>
            <w:proofErr w:type="spellStart"/>
            <w:r w:rsidRPr="004A6EBC">
              <w:rPr>
                <w:iCs/>
                <w:sz w:val="22"/>
                <w:szCs w:val="22"/>
                <w:lang w:val="da-DK"/>
              </w:rPr>
              <w:t>urticaria</w:t>
            </w:r>
            <w:proofErr w:type="spellEnd"/>
            <w:r w:rsidRPr="004A6EBC">
              <w:rPr>
                <w:iCs/>
                <w:sz w:val="22"/>
                <w:szCs w:val="22"/>
                <w:lang w:val="da-DK"/>
              </w:rPr>
              <w:t xml:space="preserve">, </w:t>
            </w:r>
            <w:proofErr w:type="spellStart"/>
            <w:r w:rsidRPr="004A6EBC">
              <w:rPr>
                <w:iCs/>
                <w:sz w:val="22"/>
                <w:szCs w:val="22"/>
                <w:lang w:val="da-DK"/>
              </w:rPr>
              <w:t>pruritus</w:t>
            </w:r>
            <w:proofErr w:type="spellEnd"/>
            <w:r w:rsidRPr="004A6EBC">
              <w:rPr>
                <w:iCs/>
                <w:sz w:val="22"/>
                <w:szCs w:val="22"/>
                <w:lang w:val="da-DK"/>
              </w:rPr>
              <w:t xml:space="preserve">, </w:t>
            </w:r>
            <w:r w:rsidRPr="004A6EBC">
              <w:rPr>
                <w:iCs/>
                <w:sz w:val="22"/>
                <w:szCs w:val="22"/>
                <w:lang w:val="da-DK"/>
              </w:rPr>
              <w:lastRenderedPageBreak/>
              <w:t xml:space="preserve">rødme i ansigtet, hårtab, udslæt, øget svedsekretion, mørkfarvet sved og </w:t>
            </w:r>
            <w:proofErr w:type="spellStart"/>
            <w:r w:rsidRPr="004A6EBC">
              <w:rPr>
                <w:iCs/>
                <w:sz w:val="22"/>
                <w:szCs w:val="22"/>
                <w:lang w:val="da-DK"/>
              </w:rPr>
              <w:t>Henoch-Schonlein</w:t>
            </w:r>
            <w:proofErr w:type="spellEnd"/>
            <w:r w:rsidR="000E1DE7">
              <w:rPr>
                <w:iCs/>
                <w:sz w:val="22"/>
                <w:szCs w:val="22"/>
                <w:lang w:val="da-DK"/>
              </w:rPr>
              <w:t xml:space="preserve"> </w:t>
            </w:r>
            <w:proofErr w:type="spellStart"/>
            <w:r w:rsidRPr="004A6EBC">
              <w:rPr>
                <w:iCs/>
                <w:sz w:val="22"/>
                <w:szCs w:val="22"/>
                <w:lang w:val="da-DK"/>
              </w:rPr>
              <w:t>purpura</w:t>
            </w:r>
            <w:proofErr w:type="spellEnd"/>
          </w:p>
        </w:tc>
        <w:tc>
          <w:tcPr>
            <w:tcW w:w="558" w:type="pct"/>
            <w:tcBorders>
              <w:top w:val="single" w:sz="4" w:space="0" w:color="auto"/>
              <w:left w:val="single" w:sz="4" w:space="0" w:color="auto"/>
              <w:bottom w:val="single" w:sz="4" w:space="0" w:color="auto"/>
              <w:right w:val="single" w:sz="4" w:space="0" w:color="auto"/>
            </w:tcBorders>
          </w:tcPr>
          <w:p w14:paraId="1CFB5E76"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72639F91" w14:textId="77777777" w:rsidR="00D7688E" w:rsidRPr="004A6EBC" w:rsidRDefault="00D7688E">
            <w:pPr>
              <w:rPr>
                <w:bCs/>
                <w:iCs/>
                <w:sz w:val="22"/>
                <w:szCs w:val="22"/>
                <w:highlight w:val="cyan"/>
                <w:u w:val="single"/>
                <w:lang w:val="da-DK"/>
              </w:rPr>
            </w:pPr>
          </w:p>
        </w:tc>
      </w:tr>
      <w:tr w:rsidR="004A6EBC" w:rsidRPr="004A6EBC" w14:paraId="3EB2832D"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1C8FCC13" w14:textId="77777777" w:rsidR="00D7688E" w:rsidRPr="004A6EBC" w:rsidRDefault="00D7688E">
            <w:pPr>
              <w:rPr>
                <w:iCs/>
                <w:sz w:val="22"/>
                <w:szCs w:val="22"/>
                <w:highlight w:val="cyan"/>
                <w:lang w:val="da-DK"/>
              </w:rPr>
            </w:pPr>
            <w:r w:rsidRPr="004A6EBC">
              <w:rPr>
                <w:iCs/>
                <w:sz w:val="22"/>
                <w:szCs w:val="22"/>
                <w:lang w:val="da-DK"/>
              </w:rPr>
              <w:t>Knogler, led, muskler og bindevæv</w:t>
            </w:r>
          </w:p>
        </w:tc>
        <w:tc>
          <w:tcPr>
            <w:tcW w:w="673" w:type="pct"/>
            <w:tcBorders>
              <w:top w:val="single" w:sz="4" w:space="0" w:color="auto"/>
              <w:left w:val="single" w:sz="4" w:space="0" w:color="auto"/>
              <w:bottom w:val="single" w:sz="4" w:space="0" w:color="auto"/>
              <w:right w:val="single" w:sz="4" w:space="0" w:color="auto"/>
            </w:tcBorders>
          </w:tcPr>
          <w:p w14:paraId="5394C440" w14:textId="77777777" w:rsidR="00D7688E" w:rsidRPr="004A6EBC" w:rsidRDefault="00D7688E">
            <w:pPr>
              <w:rPr>
                <w:iCs/>
                <w:sz w:val="22"/>
                <w:szCs w:val="22"/>
                <w:highlight w:val="cyan"/>
                <w:lang w:val="da-DK"/>
              </w:rPr>
            </w:pPr>
          </w:p>
        </w:tc>
        <w:tc>
          <w:tcPr>
            <w:tcW w:w="872" w:type="pct"/>
            <w:tcBorders>
              <w:top w:val="single" w:sz="4" w:space="0" w:color="auto"/>
              <w:left w:val="single" w:sz="4" w:space="0" w:color="auto"/>
              <w:bottom w:val="single" w:sz="4" w:space="0" w:color="auto"/>
              <w:right w:val="single" w:sz="4" w:space="0" w:color="auto"/>
            </w:tcBorders>
          </w:tcPr>
          <w:p w14:paraId="0D39B2CE" w14:textId="77777777" w:rsidR="00D7688E" w:rsidRPr="004A6EBC" w:rsidRDefault="00D7688E">
            <w:pPr>
              <w:rPr>
                <w:iCs/>
                <w:sz w:val="22"/>
                <w:szCs w:val="22"/>
                <w:highlight w:val="cyan"/>
                <w:lang w:val="da-DK"/>
              </w:rPr>
            </w:pPr>
          </w:p>
        </w:tc>
        <w:tc>
          <w:tcPr>
            <w:tcW w:w="635" w:type="pct"/>
            <w:tcBorders>
              <w:top w:val="single" w:sz="4" w:space="0" w:color="auto"/>
              <w:left w:val="single" w:sz="4" w:space="0" w:color="auto"/>
              <w:bottom w:val="single" w:sz="4" w:space="0" w:color="auto"/>
              <w:right w:val="single" w:sz="4" w:space="0" w:color="auto"/>
            </w:tcBorders>
            <w:hideMark/>
          </w:tcPr>
          <w:p w14:paraId="798D3D5C" w14:textId="77777777" w:rsidR="00D7688E" w:rsidRPr="004A6EBC" w:rsidRDefault="00D7688E">
            <w:pPr>
              <w:rPr>
                <w:iCs/>
                <w:sz w:val="22"/>
                <w:szCs w:val="22"/>
                <w:highlight w:val="cyan"/>
                <w:lang w:val="da-DK"/>
              </w:rPr>
            </w:pPr>
            <w:r w:rsidRPr="004A6EBC">
              <w:rPr>
                <w:iCs/>
                <w:sz w:val="22"/>
                <w:szCs w:val="22"/>
                <w:lang w:val="da-DK"/>
              </w:rPr>
              <w:t>Muskeltrækninger</w:t>
            </w:r>
          </w:p>
        </w:tc>
        <w:tc>
          <w:tcPr>
            <w:tcW w:w="744" w:type="pct"/>
            <w:tcBorders>
              <w:top w:val="single" w:sz="4" w:space="0" w:color="auto"/>
              <w:left w:val="single" w:sz="4" w:space="0" w:color="auto"/>
              <w:bottom w:val="single" w:sz="4" w:space="0" w:color="auto"/>
              <w:right w:val="single" w:sz="4" w:space="0" w:color="auto"/>
            </w:tcBorders>
          </w:tcPr>
          <w:p w14:paraId="3A77D8ED" w14:textId="77777777" w:rsidR="00D7688E" w:rsidRPr="004A6EBC" w:rsidRDefault="00D7688E">
            <w:pPr>
              <w:rPr>
                <w:iCs/>
                <w:sz w:val="22"/>
                <w:szCs w:val="22"/>
                <w:highlight w:val="cyan"/>
                <w:lang w:val="da-DK"/>
              </w:rPr>
            </w:pPr>
          </w:p>
        </w:tc>
        <w:tc>
          <w:tcPr>
            <w:tcW w:w="558" w:type="pct"/>
            <w:tcBorders>
              <w:top w:val="single" w:sz="4" w:space="0" w:color="auto"/>
              <w:left w:val="single" w:sz="4" w:space="0" w:color="auto"/>
              <w:bottom w:val="single" w:sz="4" w:space="0" w:color="auto"/>
              <w:right w:val="single" w:sz="4" w:space="0" w:color="auto"/>
            </w:tcBorders>
          </w:tcPr>
          <w:p w14:paraId="22C9C228"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312A4C01" w14:textId="77777777" w:rsidR="00D7688E" w:rsidRPr="004A6EBC" w:rsidRDefault="00D7688E">
            <w:pPr>
              <w:rPr>
                <w:bCs/>
                <w:iCs/>
                <w:sz w:val="22"/>
                <w:szCs w:val="22"/>
                <w:highlight w:val="cyan"/>
                <w:u w:val="single"/>
                <w:lang w:val="da-DK"/>
              </w:rPr>
            </w:pPr>
          </w:p>
        </w:tc>
      </w:tr>
      <w:tr w:rsidR="004A6EBC" w:rsidRPr="004A6EBC" w14:paraId="072E6A86" w14:textId="77777777" w:rsidTr="00323233">
        <w:trPr>
          <w:trHeight w:val="120"/>
        </w:trPr>
        <w:tc>
          <w:tcPr>
            <w:tcW w:w="725" w:type="pct"/>
            <w:tcBorders>
              <w:top w:val="single" w:sz="4" w:space="0" w:color="auto"/>
              <w:left w:val="single" w:sz="4" w:space="0" w:color="auto"/>
              <w:bottom w:val="single" w:sz="4" w:space="0" w:color="auto"/>
              <w:right w:val="single" w:sz="4" w:space="0" w:color="auto"/>
            </w:tcBorders>
            <w:hideMark/>
          </w:tcPr>
          <w:p w14:paraId="615F33C1" w14:textId="77777777" w:rsidR="00D7688E" w:rsidRPr="004A6EBC" w:rsidRDefault="00D7688E">
            <w:pPr>
              <w:rPr>
                <w:iCs/>
                <w:sz w:val="22"/>
                <w:szCs w:val="22"/>
                <w:lang w:val="da-DK"/>
              </w:rPr>
            </w:pPr>
            <w:r w:rsidRPr="004A6EBC">
              <w:rPr>
                <w:iCs/>
                <w:sz w:val="22"/>
                <w:szCs w:val="22"/>
                <w:lang w:val="da-DK"/>
              </w:rPr>
              <w:t>Nyrer og urinveje</w:t>
            </w:r>
          </w:p>
        </w:tc>
        <w:tc>
          <w:tcPr>
            <w:tcW w:w="673" w:type="pct"/>
            <w:tcBorders>
              <w:top w:val="single" w:sz="4" w:space="0" w:color="auto"/>
              <w:left w:val="single" w:sz="4" w:space="0" w:color="auto"/>
              <w:bottom w:val="single" w:sz="4" w:space="0" w:color="auto"/>
              <w:right w:val="single" w:sz="4" w:space="0" w:color="auto"/>
            </w:tcBorders>
          </w:tcPr>
          <w:p w14:paraId="1C516E39" w14:textId="77777777" w:rsidR="00D7688E" w:rsidRPr="004A6EBC" w:rsidRDefault="00D7688E">
            <w:pPr>
              <w:rPr>
                <w:iCs/>
                <w:sz w:val="22"/>
                <w:szCs w:val="22"/>
                <w:lang w:val="da-DK"/>
              </w:rPr>
            </w:pPr>
          </w:p>
        </w:tc>
        <w:tc>
          <w:tcPr>
            <w:tcW w:w="872" w:type="pct"/>
            <w:tcBorders>
              <w:top w:val="single" w:sz="4" w:space="0" w:color="auto"/>
              <w:left w:val="single" w:sz="4" w:space="0" w:color="auto"/>
              <w:bottom w:val="single" w:sz="4" w:space="0" w:color="auto"/>
              <w:right w:val="single" w:sz="4" w:space="0" w:color="auto"/>
            </w:tcBorders>
          </w:tcPr>
          <w:p w14:paraId="7AFE44E3" w14:textId="77777777" w:rsidR="00D7688E" w:rsidRPr="004A6EBC" w:rsidRDefault="00D7688E">
            <w:pPr>
              <w:rPr>
                <w:iCs/>
                <w:sz w:val="22"/>
                <w:szCs w:val="22"/>
                <w:lang w:val="da-DK"/>
              </w:rPr>
            </w:pPr>
          </w:p>
        </w:tc>
        <w:tc>
          <w:tcPr>
            <w:tcW w:w="635" w:type="pct"/>
            <w:tcBorders>
              <w:top w:val="single" w:sz="4" w:space="0" w:color="auto"/>
              <w:left w:val="single" w:sz="4" w:space="0" w:color="auto"/>
              <w:bottom w:val="single" w:sz="4" w:space="0" w:color="auto"/>
              <w:right w:val="single" w:sz="4" w:space="0" w:color="auto"/>
            </w:tcBorders>
            <w:hideMark/>
          </w:tcPr>
          <w:p w14:paraId="07A5C3E9" w14:textId="77777777" w:rsidR="00D7688E" w:rsidRPr="004A6EBC" w:rsidRDefault="00D7688E">
            <w:pPr>
              <w:rPr>
                <w:iCs/>
                <w:sz w:val="22"/>
                <w:szCs w:val="22"/>
                <w:lang w:val="da-DK"/>
              </w:rPr>
            </w:pPr>
            <w:r w:rsidRPr="004A6EBC">
              <w:rPr>
                <w:iCs/>
                <w:sz w:val="22"/>
                <w:szCs w:val="22"/>
                <w:lang w:val="da-DK"/>
              </w:rPr>
              <w:t>Mørkfarvet urin</w:t>
            </w:r>
          </w:p>
        </w:tc>
        <w:tc>
          <w:tcPr>
            <w:tcW w:w="744" w:type="pct"/>
            <w:tcBorders>
              <w:top w:val="single" w:sz="4" w:space="0" w:color="auto"/>
              <w:left w:val="single" w:sz="4" w:space="0" w:color="auto"/>
              <w:bottom w:val="single" w:sz="4" w:space="0" w:color="auto"/>
              <w:right w:val="single" w:sz="4" w:space="0" w:color="auto"/>
            </w:tcBorders>
            <w:hideMark/>
          </w:tcPr>
          <w:p w14:paraId="6C22B59A" w14:textId="63E1E697" w:rsidR="00D7688E" w:rsidRPr="004A6EBC" w:rsidRDefault="00D7688E" w:rsidP="000E1DE7">
            <w:pPr>
              <w:rPr>
                <w:iCs/>
                <w:sz w:val="22"/>
                <w:szCs w:val="22"/>
                <w:lang w:val="da-DK"/>
              </w:rPr>
            </w:pPr>
            <w:r w:rsidRPr="004A6EBC">
              <w:rPr>
                <w:iCs/>
                <w:sz w:val="22"/>
                <w:szCs w:val="22"/>
                <w:lang w:val="da-DK"/>
              </w:rPr>
              <w:t>Urinretention, urininkontinens,</w:t>
            </w:r>
            <w:r w:rsidR="000E1DE7">
              <w:rPr>
                <w:iCs/>
                <w:sz w:val="22"/>
                <w:szCs w:val="22"/>
                <w:lang w:val="da-DK"/>
              </w:rPr>
              <w:t xml:space="preserve"> </w:t>
            </w:r>
            <w:proofErr w:type="spellStart"/>
            <w:r w:rsidRPr="004A6EBC">
              <w:rPr>
                <w:iCs/>
                <w:sz w:val="22"/>
                <w:szCs w:val="22"/>
                <w:lang w:val="da-DK"/>
              </w:rPr>
              <w:t>priapisme</w:t>
            </w:r>
            <w:proofErr w:type="spellEnd"/>
          </w:p>
        </w:tc>
        <w:tc>
          <w:tcPr>
            <w:tcW w:w="558" w:type="pct"/>
            <w:tcBorders>
              <w:top w:val="single" w:sz="4" w:space="0" w:color="auto"/>
              <w:left w:val="single" w:sz="4" w:space="0" w:color="auto"/>
              <w:bottom w:val="single" w:sz="4" w:space="0" w:color="auto"/>
              <w:right w:val="single" w:sz="4" w:space="0" w:color="auto"/>
            </w:tcBorders>
          </w:tcPr>
          <w:p w14:paraId="0A9DD740" w14:textId="77777777" w:rsidR="00D7688E" w:rsidRPr="004A6EBC" w:rsidRDefault="00D7688E">
            <w:pPr>
              <w:rPr>
                <w:bCs/>
                <w:iCs/>
                <w:sz w:val="22"/>
                <w:szCs w:val="22"/>
                <w:highlight w:val="cyan"/>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645760EE" w14:textId="77777777" w:rsidR="00D7688E" w:rsidRPr="004A6EBC" w:rsidRDefault="00D7688E">
            <w:pPr>
              <w:rPr>
                <w:bCs/>
                <w:iCs/>
                <w:sz w:val="22"/>
                <w:szCs w:val="22"/>
                <w:highlight w:val="cyan"/>
                <w:u w:val="single"/>
                <w:lang w:val="da-DK"/>
              </w:rPr>
            </w:pPr>
          </w:p>
        </w:tc>
      </w:tr>
      <w:tr w:rsidR="004A6EBC" w:rsidRPr="004A6EBC" w14:paraId="2EBC5225" w14:textId="77777777" w:rsidTr="00323233">
        <w:trPr>
          <w:trHeight w:val="855"/>
        </w:trPr>
        <w:tc>
          <w:tcPr>
            <w:tcW w:w="725" w:type="pct"/>
            <w:tcBorders>
              <w:top w:val="single" w:sz="4" w:space="0" w:color="auto"/>
              <w:left w:val="single" w:sz="4" w:space="0" w:color="auto"/>
              <w:bottom w:val="single" w:sz="4" w:space="0" w:color="auto"/>
              <w:right w:val="single" w:sz="4" w:space="0" w:color="auto"/>
            </w:tcBorders>
            <w:hideMark/>
          </w:tcPr>
          <w:p w14:paraId="1AB944EA" w14:textId="77777777" w:rsidR="00D7688E" w:rsidRPr="004A6EBC" w:rsidRDefault="00D7688E">
            <w:pPr>
              <w:rPr>
                <w:iCs/>
                <w:sz w:val="22"/>
                <w:szCs w:val="22"/>
                <w:highlight w:val="cyan"/>
                <w:lang w:val="da-DK"/>
              </w:rPr>
            </w:pPr>
            <w:r w:rsidRPr="004A6EBC">
              <w:rPr>
                <w:iCs/>
                <w:sz w:val="22"/>
                <w:szCs w:val="22"/>
                <w:lang w:val="da-DK"/>
              </w:rPr>
              <w:t>Almene symptomer og reaktioner på administrationsstedet</w:t>
            </w:r>
          </w:p>
        </w:tc>
        <w:tc>
          <w:tcPr>
            <w:tcW w:w="673" w:type="pct"/>
            <w:tcBorders>
              <w:top w:val="single" w:sz="4" w:space="0" w:color="auto"/>
              <w:left w:val="single" w:sz="4" w:space="0" w:color="auto"/>
              <w:bottom w:val="single" w:sz="4" w:space="0" w:color="auto"/>
              <w:right w:val="single" w:sz="4" w:space="0" w:color="auto"/>
            </w:tcBorders>
          </w:tcPr>
          <w:p w14:paraId="50957B41" w14:textId="77777777" w:rsidR="00D7688E" w:rsidRPr="004A6EBC" w:rsidRDefault="00D7688E">
            <w:pPr>
              <w:rPr>
                <w:iCs/>
                <w:sz w:val="22"/>
                <w:szCs w:val="22"/>
                <w:highlight w:val="cyan"/>
                <w:lang w:val="da-DK"/>
              </w:rPr>
            </w:pPr>
          </w:p>
        </w:tc>
        <w:tc>
          <w:tcPr>
            <w:tcW w:w="872" w:type="pct"/>
            <w:tcBorders>
              <w:top w:val="single" w:sz="4" w:space="0" w:color="auto"/>
              <w:left w:val="single" w:sz="4" w:space="0" w:color="auto"/>
              <w:bottom w:val="single" w:sz="4" w:space="0" w:color="auto"/>
              <w:right w:val="single" w:sz="4" w:space="0" w:color="auto"/>
            </w:tcBorders>
          </w:tcPr>
          <w:p w14:paraId="11A659F0" w14:textId="77777777" w:rsidR="00D7688E" w:rsidRPr="004A6EBC" w:rsidRDefault="00D7688E">
            <w:pPr>
              <w:rPr>
                <w:iCs/>
                <w:sz w:val="22"/>
                <w:szCs w:val="22"/>
                <w:highlight w:val="cyan"/>
                <w:lang w:val="da-DK"/>
              </w:rPr>
            </w:pPr>
          </w:p>
        </w:tc>
        <w:tc>
          <w:tcPr>
            <w:tcW w:w="635" w:type="pct"/>
            <w:tcBorders>
              <w:top w:val="single" w:sz="4" w:space="0" w:color="auto"/>
              <w:left w:val="single" w:sz="4" w:space="0" w:color="auto"/>
              <w:bottom w:val="single" w:sz="4" w:space="0" w:color="auto"/>
              <w:right w:val="single" w:sz="4" w:space="0" w:color="auto"/>
            </w:tcBorders>
            <w:hideMark/>
          </w:tcPr>
          <w:p w14:paraId="35D50030" w14:textId="77777777" w:rsidR="00D7688E" w:rsidRPr="004A6EBC" w:rsidRDefault="00D7688E">
            <w:pPr>
              <w:rPr>
                <w:iCs/>
                <w:sz w:val="22"/>
                <w:szCs w:val="22"/>
                <w:lang w:val="da-DK"/>
              </w:rPr>
            </w:pPr>
            <w:r w:rsidRPr="004A6EBC">
              <w:rPr>
                <w:iCs/>
                <w:sz w:val="22"/>
                <w:szCs w:val="22"/>
                <w:lang w:val="da-DK"/>
              </w:rPr>
              <w:t>Asteni, svaghed, utilpashed, hedeture</w:t>
            </w:r>
          </w:p>
        </w:tc>
        <w:tc>
          <w:tcPr>
            <w:tcW w:w="744" w:type="pct"/>
            <w:tcBorders>
              <w:top w:val="single" w:sz="4" w:space="0" w:color="auto"/>
              <w:left w:val="single" w:sz="4" w:space="0" w:color="auto"/>
              <w:bottom w:val="single" w:sz="4" w:space="0" w:color="auto"/>
              <w:right w:val="single" w:sz="4" w:space="0" w:color="auto"/>
            </w:tcBorders>
          </w:tcPr>
          <w:p w14:paraId="47750D86" w14:textId="77777777" w:rsidR="00D7688E" w:rsidRPr="004A6EBC" w:rsidRDefault="00D7688E">
            <w:pPr>
              <w:rPr>
                <w:iCs/>
                <w:sz w:val="22"/>
                <w:szCs w:val="22"/>
                <w:lang w:val="da-DK"/>
              </w:rPr>
            </w:pPr>
          </w:p>
        </w:tc>
        <w:tc>
          <w:tcPr>
            <w:tcW w:w="558" w:type="pct"/>
            <w:tcBorders>
              <w:top w:val="single" w:sz="4" w:space="0" w:color="auto"/>
              <w:left w:val="single" w:sz="4" w:space="0" w:color="auto"/>
              <w:bottom w:val="single" w:sz="4" w:space="0" w:color="auto"/>
              <w:right w:val="single" w:sz="4" w:space="0" w:color="auto"/>
            </w:tcBorders>
          </w:tcPr>
          <w:p w14:paraId="7094B095" w14:textId="77777777" w:rsidR="00D7688E" w:rsidRPr="004A6EBC" w:rsidRDefault="00D7688E">
            <w:pPr>
              <w:rPr>
                <w:bCs/>
                <w:iCs/>
                <w:sz w:val="22"/>
                <w:szCs w:val="22"/>
                <w:u w:val="single"/>
                <w:lang w:val="da-DK"/>
              </w:rPr>
            </w:pPr>
          </w:p>
        </w:tc>
        <w:tc>
          <w:tcPr>
            <w:tcW w:w="793" w:type="pct"/>
            <w:tcBorders>
              <w:top w:val="single" w:sz="4" w:space="0" w:color="auto"/>
              <w:left w:val="single" w:sz="4" w:space="0" w:color="auto"/>
              <w:bottom w:val="single" w:sz="4" w:space="0" w:color="auto"/>
              <w:right w:val="single" w:sz="4" w:space="0" w:color="auto"/>
            </w:tcBorders>
          </w:tcPr>
          <w:p w14:paraId="13473B58" w14:textId="77777777" w:rsidR="00D7688E" w:rsidRPr="004A6EBC" w:rsidRDefault="00D7688E">
            <w:pPr>
              <w:rPr>
                <w:bCs/>
                <w:iCs/>
                <w:sz w:val="22"/>
                <w:szCs w:val="22"/>
                <w:u w:val="single"/>
                <w:lang w:val="da-DK"/>
              </w:rPr>
            </w:pPr>
          </w:p>
        </w:tc>
      </w:tr>
    </w:tbl>
    <w:p w14:paraId="09A8319B" w14:textId="77777777" w:rsidR="00D7688E" w:rsidRPr="004A6EBC" w:rsidRDefault="00D7688E" w:rsidP="00323233">
      <w:pPr>
        <w:ind w:left="851"/>
        <w:rPr>
          <w:sz w:val="22"/>
          <w:szCs w:val="22"/>
        </w:rPr>
      </w:pPr>
    </w:p>
    <w:p w14:paraId="1483CAD2" w14:textId="77777777" w:rsidR="00D7688E" w:rsidRPr="00E85381" w:rsidRDefault="00D7688E" w:rsidP="00323233">
      <w:pPr>
        <w:ind w:left="851"/>
        <w:rPr>
          <w:sz w:val="24"/>
          <w:szCs w:val="24"/>
          <w:u w:val="single"/>
        </w:rPr>
      </w:pPr>
      <w:r w:rsidRPr="00E85381">
        <w:rPr>
          <w:sz w:val="24"/>
          <w:szCs w:val="24"/>
          <w:u w:val="single"/>
        </w:rPr>
        <w:t>Beskrivelse af udvalgte bivirkninger</w:t>
      </w:r>
    </w:p>
    <w:p w14:paraId="1F08A705" w14:textId="77777777" w:rsidR="00D7688E" w:rsidRPr="00E85381" w:rsidRDefault="00D7688E" w:rsidP="00323233">
      <w:pPr>
        <w:ind w:left="851"/>
        <w:rPr>
          <w:sz w:val="24"/>
          <w:szCs w:val="24"/>
        </w:rPr>
      </w:pPr>
      <w:proofErr w:type="spellStart"/>
      <w:r w:rsidRPr="00E85381">
        <w:rPr>
          <w:sz w:val="24"/>
          <w:szCs w:val="24"/>
        </w:rPr>
        <w:t>Dopaminergt</w:t>
      </w:r>
      <w:proofErr w:type="spellEnd"/>
      <w:r w:rsidRPr="00E85381">
        <w:rPr>
          <w:sz w:val="24"/>
          <w:szCs w:val="24"/>
        </w:rPr>
        <w:t xml:space="preserve"> </w:t>
      </w:r>
      <w:proofErr w:type="spellStart"/>
      <w:r w:rsidRPr="00E85381">
        <w:rPr>
          <w:sz w:val="24"/>
          <w:szCs w:val="24"/>
        </w:rPr>
        <w:t>dysreguleringssyndrom</w:t>
      </w:r>
      <w:proofErr w:type="spellEnd"/>
      <w:r w:rsidRPr="00E85381">
        <w:rPr>
          <w:sz w:val="24"/>
          <w:szCs w:val="24"/>
        </w:rPr>
        <w:t xml:space="preserve"> (DDS) er en </w:t>
      </w:r>
      <w:proofErr w:type="spellStart"/>
      <w:r w:rsidRPr="00E85381">
        <w:rPr>
          <w:sz w:val="24"/>
          <w:szCs w:val="24"/>
        </w:rPr>
        <w:t>addiktiv</w:t>
      </w:r>
      <w:proofErr w:type="spellEnd"/>
      <w:r w:rsidRPr="00E85381">
        <w:rPr>
          <w:sz w:val="24"/>
          <w:szCs w:val="24"/>
        </w:rPr>
        <w:t xml:space="preserve"> forstyrrelse, der er set hos visse patienter, der er blevet behandlet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Berørte patienter udviser et </w:t>
      </w:r>
      <w:proofErr w:type="spellStart"/>
      <w:r w:rsidRPr="00E85381">
        <w:rPr>
          <w:sz w:val="24"/>
          <w:szCs w:val="24"/>
        </w:rPr>
        <w:t>kompulsivt</w:t>
      </w:r>
      <w:proofErr w:type="spellEnd"/>
      <w:r w:rsidRPr="00E85381">
        <w:rPr>
          <w:sz w:val="24"/>
          <w:szCs w:val="24"/>
        </w:rPr>
        <w:t xml:space="preserve"> mønster af </w:t>
      </w:r>
      <w:proofErr w:type="spellStart"/>
      <w:r w:rsidRPr="00E85381">
        <w:rPr>
          <w:sz w:val="24"/>
          <w:szCs w:val="24"/>
        </w:rPr>
        <w:t>dopaminergt</w:t>
      </w:r>
      <w:proofErr w:type="spellEnd"/>
      <w:r w:rsidRPr="00E85381">
        <w:rPr>
          <w:sz w:val="24"/>
          <w:szCs w:val="24"/>
        </w:rPr>
        <w:t xml:space="preserve"> lægemiddelmisbrug med anvendelse af højere doser end hensigtsmæssigt til kontrol af de motoriske symptomer, som i nogle tilfælde kan medføre svær </w:t>
      </w:r>
      <w:proofErr w:type="spellStart"/>
      <w:r w:rsidRPr="00E85381">
        <w:rPr>
          <w:sz w:val="24"/>
          <w:szCs w:val="24"/>
        </w:rPr>
        <w:t>dyskinesi</w:t>
      </w:r>
      <w:proofErr w:type="spellEnd"/>
      <w:r w:rsidRPr="00E85381">
        <w:rPr>
          <w:sz w:val="24"/>
          <w:szCs w:val="24"/>
        </w:rPr>
        <w:t xml:space="preserve"> (se også pkt. 4.4).</w:t>
      </w:r>
    </w:p>
    <w:p w14:paraId="29FC1E4B" w14:textId="77777777" w:rsidR="00D7688E" w:rsidRPr="00E85381" w:rsidRDefault="00D7688E" w:rsidP="00323233">
      <w:pPr>
        <w:ind w:left="851"/>
        <w:rPr>
          <w:sz w:val="24"/>
          <w:szCs w:val="24"/>
          <w:u w:val="single"/>
        </w:rPr>
      </w:pPr>
    </w:p>
    <w:p w14:paraId="4822F4EB" w14:textId="77777777" w:rsidR="00D7688E" w:rsidRPr="000E1DE7" w:rsidRDefault="00D7688E" w:rsidP="00323233">
      <w:pPr>
        <w:ind w:left="851"/>
        <w:rPr>
          <w:i/>
          <w:sz w:val="24"/>
          <w:szCs w:val="24"/>
        </w:rPr>
      </w:pPr>
      <w:r w:rsidRPr="000E1DE7">
        <w:rPr>
          <w:i/>
          <w:sz w:val="24"/>
          <w:szCs w:val="24"/>
        </w:rPr>
        <w:t>Manglende impulskontrol</w:t>
      </w:r>
    </w:p>
    <w:p w14:paraId="001AB4C4" w14:textId="77777777" w:rsidR="00D7688E" w:rsidRPr="00E85381" w:rsidRDefault="00D7688E" w:rsidP="00323233">
      <w:pPr>
        <w:ind w:left="851"/>
        <w:rPr>
          <w:sz w:val="24"/>
          <w:szCs w:val="24"/>
        </w:rPr>
      </w:pPr>
      <w:r w:rsidRPr="00E85381">
        <w:rPr>
          <w:sz w:val="24"/>
          <w:szCs w:val="24"/>
        </w:rPr>
        <w:t xml:space="preserve">Der kan opstå patologisk spilletrang, øget libido, </w:t>
      </w:r>
      <w:proofErr w:type="spellStart"/>
      <w:r w:rsidRPr="00E85381">
        <w:rPr>
          <w:sz w:val="24"/>
          <w:szCs w:val="24"/>
        </w:rPr>
        <w:t>hyperseksualitet</w:t>
      </w:r>
      <w:proofErr w:type="spellEnd"/>
      <w:r w:rsidRPr="00E85381">
        <w:rPr>
          <w:sz w:val="24"/>
          <w:szCs w:val="24"/>
        </w:rPr>
        <w:t xml:space="preserve">, </w:t>
      </w:r>
      <w:r w:rsidRPr="00E85381">
        <w:rPr>
          <w:sz w:val="24"/>
          <w:szCs w:val="24"/>
          <w:lang w:eastAsia="en-GB"/>
        </w:rPr>
        <w:t>tvangsforbrug eller sygelig købelyst</w:t>
      </w:r>
      <w:r w:rsidRPr="00E85381">
        <w:rPr>
          <w:sz w:val="24"/>
          <w:szCs w:val="24"/>
        </w:rPr>
        <w:t xml:space="preserve">, udtalt overspisning og spiseforstyrrelser hos patienter, som behandles med dopaminagonister og/eller andre dopaminerg lægemidler, der indeholder </w:t>
      </w:r>
      <w:proofErr w:type="spellStart"/>
      <w:r w:rsidRPr="00E85381">
        <w:rPr>
          <w:sz w:val="24"/>
          <w:szCs w:val="24"/>
        </w:rPr>
        <w:t>levodopa</w:t>
      </w:r>
      <w:proofErr w:type="spellEnd"/>
      <w:r w:rsidRPr="00E85381">
        <w:rPr>
          <w:sz w:val="24"/>
          <w:szCs w:val="24"/>
        </w:rPr>
        <w:t xml:space="preserve">, herunder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(se pkt. 4.4).</w:t>
      </w:r>
    </w:p>
    <w:p w14:paraId="1B956B11" w14:textId="77777777" w:rsidR="00D7688E" w:rsidRPr="00E85381" w:rsidRDefault="00D7688E" w:rsidP="00323233">
      <w:pPr>
        <w:ind w:left="851"/>
        <w:rPr>
          <w:sz w:val="24"/>
          <w:szCs w:val="24"/>
          <w:u w:val="single"/>
        </w:rPr>
      </w:pPr>
    </w:p>
    <w:p w14:paraId="4E3936EE" w14:textId="77777777" w:rsidR="00D7688E" w:rsidRPr="00E85381" w:rsidRDefault="00D7688E" w:rsidP="00323233">
      <w:pPr>
        <w:ind w:left="851"/>
        <w:rPr>
          <w:sz w:val="24"/>
          <w:szCs w:val="24"/>
          <w:u w:val="single"/>
        </w:rPr>
      </w:pPr>
      <w:r w:rsidRPr="00E85381">
        <w:rPr>
          <w:sz w:val="24"/>
          <w:szCs w:val="24"/>
          <w:u w:val="single"/>
        </w:rPr>
        <w:t>Indberetning af formodede bivirkninger</w:t>
      </w:r>
    </w:p>
    <w:p w14:paraId="03FD22D4" w14:textId="77777777" w:rsidR="00D7688E" w:rsidRPr="00E85381" w:rsidRDefault="00D7688E" w:rsidP="00323233">
      <w:pPr>
        <w:ind w:left="851"/>
        <w:rPr>
          <w:sz w:val="24"/>
          <w:szCs w:val="24"/>
        </w:rPr>
      </w:pPr>
      <w:r w:rsidRPr="00E85381">
        <w:rPr>
          <w:sz w:val="24"/>
          <w:szCs w:val="24"/>
        </w:rPr>
        <w:t>Når lægemidlet er godkendt, er indberetning af formodede bivirkninger vigtig. Det muliggør løbende overvågning af benefit/</w:t>
      </w:r>
      <w:proofErr w:type="spellStart"/>
      <w:r w:rsidRPr="00E85381">
        <w:rPr>
          <w:sz w:val="24"/>
          <w:szCs w:val="24"/>
        </w:rPr>
        <w:t>risk</w:t>
      </w:r>
      <w:proofErr w:type="spellEnd"/>
      <w:r w:rsidRPr="00E85381">
        <w:rPr>
          <w:sz w:val="24"/>
          <w:szCs w:val="24"/>
        </w:rPr>
        <w:t xml:space="preserve">-forholdet for lægemidlet. Sundhedspersoner anmodes om at indberette alle formodede bivirkninger via </w:t>
      </w:r>
    </w:p>
    <w:p w14:paraId="212DD4BE" w14:textId="77777777" w:rsidR="00D7688E" w:rsidRPr="00E85381" w:rsidRDefault="00D7688E" w:rsidP="00323233">
      <w:pPr>
        <w:ind w:left="851"/>
        <w:rPr>
          <w:sz w:val="24"/>
          <w:szCs w:val="24"/>
        </w:rPr>
      </w:pPr>
    </w:p>
    <w:p w14:paraId="76473990" w14:textId="77777777" w:rsidR="00D7688E" w:rsidRPr="00E85381" w:rsidRDefault="00D7688E" w:rsidP="00323233">
      <w:pPr>
        <w:ind w:left="851"/>
        <w:rPr>
          <w:sz w:val="24"/>
          <w:szCs w:val="24"/>
        </w:rPr>
      </w:pPr>
      <w:r w:rsidRPr="00E85381">
        <w:rPr>
          <w:sz w:val="24"/>
          <w:szCs w:val="24"/>
        </w:rPr>
        <w:t>Lægemiddelstyrelsen</w:t>
      </w:r>
    </w:p>
    <w:p w14:paraId="25784086" w14:textId="77777777" w:rsidR="00D7688E" w:rsidRPr="00E85381" w:rsidRDefault="00D7688E" w:rsidP="00323233">
      <w:pPr>
        <w:ind w:left="851"/>
        <w:rPr>
          <w:sz w:val="24"/>
          <w:szCs w:val="24"/>
        </w:rPr>
      </w:pPr>
      <w:r w:rsidRPr="00E85381">
        <w:rPr>
          <w:sz w:val="24"/>
          <w:szCs w:val="24"/>
        </w:rPr>
        <w:t>Axel Heides Gade 1</w:t>
      </w:r>
    </w:p>
    <w:p w14:paraId="11502E39" w14:textId="77777777" w:rsidR="00D7688E" w:rsidRPr="00E85381" w:rsidRDefault="00D7688E" w:rsidP="00323233">
      <w:pPr>
        <w:ind w:left="851"/>
        <w:rPr>
          <w:sz w:val="24"/>
          <w:szCs w:val="24"/>
        </w:rPr>
      </w:pPr>
      <w:r w:rsidRPr="00E85381">
        <w:rPr>
          <w:sz w:val="24"/>
          <w:szCs w:val="24"/>
        </w:rPr>
        <w:t>DK-2300 København S</w:t>
      </w:r>
    </w:p>
    <w:p w14:paraId="4C09F681" w14:textId="77777777" w:rsidR="00D7688E" w:rsidRPr="00E85381" w:rsidRDefault="00D7688E" w:rsidP="00323233">
      <w:pPr>
        <w:ind w:left="851"/>
        <w:rPr>
          <w:sz w:val="24"/>
          <w:szCs w:val="24"/>
        </w:rPr>
      </w:pPr>
      <w:r w:rsidRPr="00E85381">
        <w:rPr>
          <w:sz w:val="24"/>
          <w:szCs w:val="24"/>
        </w:rPr>
        <w:t>Websted: www.meldenbivirkning.dk</w:t>
      </w:r>
    </w:p>
    <w:p w14:paraId="42AA05BD" w14:textId="61A68A91" w:rsidR="00FF5585" w:rsidRDefault="00FF5585">
      <w:pPr>
        <w:rPr>
          <w:sz w:val="24"/>
          <w:szCs w:val="24"/>
        </w:rPr>
      </w:pPr>
      <w:r>
        <w:rPr>
          <w:sz w:val="24"/>
          <w:szCs w:val="24"/>
        </w:rPr>
        <w:br w:type="page"/>
      </w:r>
    </w:p>
    <w:p w14:paraId="4D1EB624" w14:textId="77777777" w:rsidR="009260DE" w:rsidRPr="00E85381" w:rsidRDefault="009260DE" w:rsidP="00A10294">
      <w:pPr>
        <w:tabs>
          <w:tab w:val="left" w:pos="851"/>
        </w:tabs>
        <w:ind w:left="851"/>
        <w:rPr>
          <w:sz w:val="24"/>
          <w:szCs w:val="24"/>
        </w:rPr>
      </w:pPr>
    </w:p>
    <w:p w14:paraId="0FAAFF9A" w14:textId="77777777" w:rsidR="009260DE" w:rsidRPr="00E85381" w:rsidRDefault="009260DE" w:rsidP="009260DE">
      <w:pPr>
        <w:tabs>
          <w:tab w:val="left" w:pos="851"/>
        </w:tabs>
        <w:ind w:left="851" w:hanging="851"/>
        <w:rPr>
          <w:b/>
          <w:sz w:val="24"/>
          <w:szCs w:val="24"/>
        </w:rPr>
      </w:pPr>
      <w:r w:rsidRPr="00E85381">
        <w:rPr>
          <w:b/>
          <w:sz w:val="24"/>
          <w:szCs w:val="24"/>
        </w:rPr>
        <w:t>4.9</w:t>
      </w:r>
      <w:r w:rsidRPr="00E85381">
        <w:rPr>
          <w:b/>
          <w:sz w:val="24"/>
          <w:szCs w:val="24"/>
        </w:rPr>
        <w:tab/>
        <w:t>Overdosering</w:t>
      </w:r>
    </w:p>
    <w:p w14:paraId="0CFB50AB" w14:textId="77777777" w:rsidR="000E1DE7" w:rsidRDefault="000E1DE7" w:rsidP="00323233">
      <w:pPr>
        <w:ind w:left="851"/>
        <w:rPr>
          <w:sz w:val="24"/>
          <w:szCs w:val="24"/>
        </w:rPr>
      </w:pPr>
    </w:p>
    <w:p w14:paraId="3E3E191C" w14:textId="6C5827CA" w:rsidR="00D7688E" w:rsidRPr="000E1DE7" w:rsidRDefault="00D7688E" w:rsidP="00323233">
      <w:pPr>
        <w:ind w:left="851"/>
        <w:rPr>
          <w:sz w:val="24"/>
          <w:szCs w:val="24"/>
          <w:u w:val="single"/>
        </w:rPr>
      </w:pPr>
      <w:r w:rsidRPr="000E1DE7">
        <w:rPr>
          <w:sz w:val="24"/>
          <w:szCs w:val="24"/>
          <w:u w:val="single"/>
        </w:rPr>
        <w:t>Symptomer</w:t>
      </w:r>
    </w:p>
    <w:p w14:paraId="6F5612EC" w14:textId="77777777" w:rsidR="00D7688E" w:rsidRPr="00E85381" w:rsidRDefault="00D7688E" w:rsidP="00323233">
      <w:pPr>
        <w:ind w:left="851"/>
        <w:rPr>
          <w:sz w:val="24"/>
          <w:szCs w:val="24"/>
        </w:rPr>
      </w:pPr>
      <w:r w:rsidRPr="00E85381">
        <w:rPr>
          <w:sz w:val="24"/>
          <w:szCs w:val="24"/>
        </w:rPr>
        <w:t xml:space="preserve">Kvalme, opkastning, stimuleringsfornemmelse, muskeltrækninger, agitation, </w:t>
      </w:r>
      <w:proofErr w:type="spellStart"/>
      <w:r w:rsidRPr="00E85381">
        <w:rPr>
          <w:sz w:val="24"/>
          <w:szCs w:val="24"/>
        </w:rPr>
        <w:t>dyskinesi</w:t>
      </w:r>
      <w:proofErr w:type="spellEnd"/>
      <w:r w:rsidRPr="00E85381">
        <w:rPr>
          <w:sz w:val="24"/>
          <w:szCs w:val="24"/>
        </w:rPr>
        <w:t xml:space="preserve">, </w:t>
      </w:r>
      <w:proofErr w:type="spellStart"/>
      <w:r w:rsidRPr="00E85381">
        <w:rPr>
          <w:sz w:val="24"/>
          <w:szCs w:val="24"/>
        </w:rPr>
        <w:t>chorea</w:t>
      </w:r>
      <w:proofErr w:type="spellEnd"/>
      <w:r w:rsidRPr="00E85381">
        <w:rPr>
          <w:sz w:val="24"/>
          <w:szCs w:val="24"/>
        </w:rPr>
        <w:t xml:space="preserve">-lignende bevægelser. Eventuelle hallucinationer, krampeanfald, uregelmæssig puls, hypertension eventuelt efterfulgt af </w:t>
      </w:r>
      <w:proofErr w:type="spellStart"/>
      <w:r w:rsidRPr="00E85381">
        <w:rPr>
          <w:sz w:val="24"/>
          <w:szCs w:val="24"/>
        </w:rPr>
        <w:t>ortostatisk</w:t>
      </w:r>
      <w:proofErr w:type="spellEnd"/>
      <w:r w:rsidRPr="00E85381">
        <w:rPr>
          <w:sz w:val="24"/>
          <w:szCs w:val="24"/>
        </w:rPr>
        <w:t xml:space="preserve"> hypotension. Mulige elektrolytforstyrrelser. I enkeltstående tilfælde </w:t>
      </w:r>
      <w:proofErr w:type="spellStart"/>
      <w:r w:rsidRPr="00E85381">
        <w:rPr>
          <w:sz w:val="24"/>
          <w:szCs w:val="24"/>
        </w:rPr>
        <w:t>rhabdomyolyse</w:t>
      </w:r>
      <w:proofErr w:type="spellEnd"/>
      <w:r w:rsidRPr="00E85381">
        <w:rPr>
          <w:sz w:val="24"/>
          <w:szCs w:val="24"/>
        </w:rPr>
        <w:t xml:space="preserve"> og nyresvigt.</w:t>
      </w:r>
    </w:p>
    <w:p w14:paraId="5420DA13" w14:textId="77777777" w:rsidR="00D7688E" w:rsidRPr="00E85381" w:rsidRDefault="00D7688E" w:rsidP="00323233">
      <w:pPr>
        <w:ind w:left="851"/>
        <w:rPr>
          <w:sz w:val="24"/>
          <w:szCs w:val="24"/>
          <w:highlight w:val="cyan"/>
        </w:rPr>
      </w:pPr>
    </w:p>
    <w:p w14:paraId="0B5AEBF0" w14:textId="77777777" w:rsidR="00D7688E" w:rsidRPr="000E1DE7" w:rsidRDefault="00D7688E" w:rsidP="00323233">
      <w:pPr>
        <w:ind w:left="851"/>
        <w:rPr>
          <w:sz w:val="24"/>
          <w:szCs w:val="24"/>
          <w:u w:val="single"/>
        </w:rPr>
      </w:pPr>
      <w:r w:rsidRPr="000E1DE7">
        <w:rPr>
          <w:sz w:val="24"/>
          <w:szCs w:val="24"/>
          <w:u w:val="single"/>
        </w:rPr>
        <w:t>Behandling</w:t>
      </w:r>
    </w:p>
    <w:p w14:paraId="3A1A1248" w14:textId="6E1D2ED4" w:rsidR="00D7688E" w:rsidRPr="00E85381" w:rsidRDefault="00D7688E" w:rsidP="00323233">
      <w:pPr>
        <w:ind w:left="851"/>
        <w:rPr>
          <w:sz w:val="24"/>
          <w:szCs w:val="24"/>
          <w:highlight w:val="yellow"/>
        </w:rPr>
      </w:pPr>
      <w:r w:rsidRPr="00E85381">
        <w:rPr>
          <w:sz w:val="24"/>
          <w:szCs w:val="24"/>
        </w:rPr>
        <w:t xml:space="preserve">Behandling af akut overdosering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w:t>
      </w:r>
      <w:r w:rsidR="00FF5585">
        <w:rPr>
          <w:sz w:val="24"/>
          <w:szCs w:val="24"/>
        </w:rPr>
        <w:t>"</w:t>
      </w:r>
      <w:proofErr w:type="spellStart"/>
      <w:r w:rsidR="00FF5585">
        <w:rPr>
          <w:sz w:val="24"/>
          <w:szCs w:val="24"/>
        </w:rPr>
        <w:t>Orifarm</w:t>
      </w:r>
      <w:proofErr w:type="spellEnd"/>
      <w:r w:rsidR="00FF5585">
        <w:rPr>
          <w:sz w:val="24"/>
          <w:szCs w:val="24"/>
        </w:rPr>
        <w:t>"</w:t>
      </w:r>
      <w:r w:rsidRPr="00E85381">
        <w:rPr>
          <w:sz w:val="24"/>
          <w:szCs w:val="24"/>
        </w:rPr>
        <w:t xml:space="preserve"> er stort set den samme som behandlingen af akut overdosering med </w:t>
      </w:r>
      <w:proofErr w:type="spellStart"/>
      <w:r w:rsidRPr="00E85381">
        <w:rPr>
          <w:sz w:val="24"/>
          <w:szCs w:val="24"/>
        </w:rPr>
        <w:t>levodopa</w:t>
      </w:r>
      <w:proofErr w:type="spellEnd"/>
      <w:r w:rsidRPr="00E85381">
        <w:rPr>
          <w:sz w:val="24"/>
          <w:szCs w:val="24"/>
        </w:rPr>
        <w:t xml:space="preserve">, imidlertid modvirker </w:t>
      </w:r>
      <w:proofErr w:type="spellStart"/>
      <w:r w:rsidRPr="00E85381">
        <w:rPr>
          <w:sz w:val="24"/>
          <w:szCs w:val="24"/>
        </w:rPr>
        <w:t>pyridoxin</w:t>
      </w:r>
      <w:proofErr w:type="spellEnd"/>
      <w:r w:rsidRPr="00E85381">
        <w:rPr>
          <w:sz w:val="24"/>
          <w:szCs w:val="24"/>
        </w:rPr>
        <w:t xml:space="preserve"> ikke effektivt virkningen af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-tabletter. Elektrokardiografisk monitorering bør initieres, og patienten bør observeres for udvikling af </w:t>
      </w:r>
      <w:proofErr w:type="spellStart"/>
      <w:r w:rsidRPr="00E85381">
        <w:rPr>
          <w:sz w:val="24"/>
          <w:szCs w:val="24"/>
        </w:rPr>
        <w:t>arytmier</w:t>
      </w:r>
      <w:proofErr w:type="spellEnd"/>
      <w:r w:rsidRPr="00E85381">
        <w:rPr>
          <w:sz w:val="24"/>
          <w:szCs w:val="24"/>
        </w:rPr>
        <w:t xml:space="preserve">: Hvis nødvendigt skal passende </w:t>
      </w:r>
      <w:proofErr w:type="spellStart"/>
      <w:r w:rsidRPr="00E85381">
        <w:rPr>
          <w:sz w:val="24"/>
          <w:szCs w:val="24"/>
        </w:rPr>
        <w:t>antiarytmisk</w:t>
      </w:r>
      <w:proofErr w:type="spellEnd"/>
      <w:r w:rsidRPr="00E85381">
        <w:rPr>
          <w:sz w:val="24"/>
          <w:szCs w:val="24"/>
        </w:rPr>
        <w:t xml:space="preserve"> behandling gives. Man bør være opmærksom på, at patienten kan have taget anden medicin end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Der er ikke rapporteret erfaringer med dialyse og derfor er effekten af dialysebehandling ved overdosering ukendt. Når det gives sammen med </w:t>
      </w:r>
      <w:proofErr w:type="spellStart"/>
      <w:r w:rsidRPr="00E85381">
        <w:rPr>
          <w:sz w:val="24"/>
          <w:szCs w:val="24"/>
        </w:rPr>
        <w:t>carbidopa</w:t>
      </w:r>
      <w:proofErr w:type="spellEnd"/>
      <w:r w:rsidRPr="00E85381">
        <w:rPr>
          <w:sz w:val="24"/>
          <w:szCs w:val="24"/>
        </w:rPr>
        <w:t xml:space="preserve">, er </w:t>
      </w:r>
      <w:proofErr w:type="spellStart"/>
      <w:r w:rsidRPr="00E85381">
        <w:rPr>
          <w:sz w:val="24"/>
          <w:szCs w:val="24"/>
        </w:rPr>
        <w:t>levodopas</w:t>
      </w:r>
      <w:proofErr w:type="spellEnd"/>
      <w:r w:rsidRPr="00E85381">
        <w:rPr>
          <w:sz w:val="24"/>
          <w:szCs w:val="24"/>
        </w:rPr>
        <w:t xml:space="preserve"> terminale halveringstid ca. to timer.</w:t>
      </w:r>
    </w:p>
    <w:p w14:paraId="1270AB51" w14:textId="77777777" w:rsidR="009260DE" w:rsidRPr="00E85381" w:rsidRDefault="009260DE" w:rsidP="009260DE">
      <w:pPr>
        <w:tabs>
          <w:tab w:val="left" w:pos="851"/>
        </w:tabs>
        <w:ind w:left="851"/>
        <w:rPr>
          <w:sz w:val="24"/>
          <w:szCs w:val="24"/>
        </w:rPr>
      </w:pPr>
    </w:p>
    <w:p w14:paraId="0768F4C8" w14:textId="77777777" w:rsidR="009260DE" w:rsidRPr="00E85381" w:rsidRDefault="009260DE" w:rsidP="009260DE">
      <w:pPr>
        <w:tabs>
          <w:tab w:val="left" w:pos="851"/>
        </w:tabs>
        <w:ind w:left="851" w:hanging="851"/>
        <w:rPr>
          <w:b/>
          <w:sz w:val="24"/>
          <w:szCs w:val="24"/>
        </w:rPr>
      </w:pPr>
      <w:r w:rsidRPr="00E85381">
        <w:rPr>
          <w:b/>
          <w:sz w:val="24"/>
          <w:szCs w:val="24"/>
        </w:rPr>
        <w:t>4.10</w:t>
      </w:r>
      <w:r w:rsidRPr="00E85381">
        <w:rPr>
          <w:b/>
          <w:sz w:val="24"/>
          <w:szCs w:val="24"/>
        </w:rPr>
        <w:tab/>
        <w:t>Udlevering</w:t>
      </w:r>
    </w:p>
    <w:p w14:paraId="60835287" w14:textId="3EE036C7" w:rsidR="009260DE" w:rsidRPr="00E85381" w:rsidRDefault="00D7688E" w:rsidP="009260DE">
      <w:pPr>
        <w:tabs>
          <w:tab w:val="left" w:pos="851"/>
        </w:tabs>
        <w:ind w:left="851"/>
        <w:rPr>
          <w:sz w:val="24"/>
          <w:szCs w:val="24"/>
        </w:rPr>
      </w:pPr>
      <w:r w:rsidRPr="00E85381">
        <w:rPr>
          <w:sz w:val="24"/>
          <w:szCs w:val="24"/>
        </w:rPr>
        <w:t>B</w:t>
      </w:r>
    </w:p>
    <w:p w14:paraId="2901F5E3" w14:textId="77777777" w:rsidR="009260DE" w:rsidRPr="00E85381" w:rsidRDefault="009260DE" w:rsidP="009260DE">
      <w:pPr>
        <w:tabs>
          <w:tab w:val="left" w:pos="851"/>
        </w:tabs>
        <w:ind w:left="851"/>
        <w:rPr>
          <w:sz w:val="24"/>
          <w:szCs w:val="24"/>
        </w:rPr>
      </w:pPr>
    </w:p>
    <w:p w14:paraId="4B42CE12" w14:textId="77777777" w:rsidR="009260DE" w:rsidRPr="00E85381" w:rsidRDefault="009260DE" w:rsidP="009260DE">
      <w:pPr>
        <w:tabs>
          <w:tab w:val="left" w:pos="851"/>
        </w:tabs>
        <w:ind w:left="851"/>
        <w:rPr>
          <w:sz w:val="24"/>
          <w:szCs w:val="24"/>
        </w:rPr>
      </w:pPr>
    </w:p>
    <w:p w14:paraId="5CE862C0" w14:textId="77777777" w:rsidR="009260DE" w:rsidRPr="00E85381" w:rsidRDefault="009260DE" w:rsidP="009260DE">
      <w:pPr>
        <w:tabs>
          <w:tab w:val="left" w:pos="851"/>
        </w:tabs>
        <w:ind w:left="851" w:hanging="851"/>
        <w:rPr>
          <w:b/>
          <w:sz w:val="24"/>
          <w:szCs w:val="24"/>
        </w:rPr>
      </w:pPr>
      <w:r w:rsidRPr="00E85381">
        <w:rPr>
          <w:b/>
          <w:sz w:val="24"/>
          <w:szCs w:val="24"/>
        </w:rPr>
        <w:t>5.</w:t>
      </w:r>
      <w:r w:rsidRPr="00E85381">
        <w:rPr>
          <w:b/>
          <w:sz w:val="24"/>
          <w:szCs w:val="24"/>
        </w:rPr>
        <w:tab/>
        <w:t>FARMAKOLOGISKE EGENSKABER</w:t>
      </w:r>
    </w:p>
    <w:p w14:paraId="5A215443" w14:textId="77777777" w:rsidR="009260DE" w:rsidRPr="00E85381" w:rsidRDefault="009260DE" w:rsidP="009260DE">
      <w:pPr>
        <w:tabs>
          <w:tab w:val="left" w:pos="851"/>
        </w:tabs>
        <w:ind w:left="851"/>
        <w:rPr>
          <w:sz w:val="24"/>
          <w:szCs w:val="24"/>
        </w:rPr>
      </w:pPr>
    </w:p>
    <w:p w14:paraId="4BAA797D" w14:textId="77777777" w:rsidR="009260DE" w:rsidRPr="00E85381" w:rsidRDefault="009260DE" w:rsidP="009260DE">
      <w:pPr>
        <w:tabs>
          <w:tab w:val="num" w:pos="851"/>
        </w:tabs>
        <w:ind w:left="851" w:hanging="851"/>
        <w:rPr>
          <w:b/>
          <w:sz w:val="24"/>
          <w:szCs w:val="24"/>
        </w:rPr>
      </w:pPr>
      <w:r w:rsidRPr="00E85381">
        <w:rPr>
          <w:b/>
          <w:sz w:val="24"/>
          <w:szCs w:val="24"/>
        </w:rPr>
        <w:t>5.1</w:t>
      </w:r>
      <w:r w:rsidRPr="00E85381">
        <w:rPr>
          <w:b/>
          <w:sz w:val="24"/>
          <w:szCs w:val="24"/>
        </w:rPr>
        <w:tab/>
      </w:r>
      <w:proofErr w:type="spellStart"/>
      <w:r w:rsidRPr="00E85381">
        <w:rPr>
          <w:b/>
          <w:sz w:val="24"/>
          <w:szCs w:val="24"/>
        </w:rPr>
        <w:t>Farmakodynamiske</w:t>
      </w:r>
      <w:proofErr w:type="spellEnd"/>
      <w:r w:rsidRPr="00E85381">
        <w:rPr>
          <w:b/>
          <w:sz w:val="24"/>
          <w:szCs w:val="24"/>
        </w:rPr>
        <w:t xml:space="preserve"> egenskaber</w:t>
      </w:r>
    </w:p>
    <w:p w14:paraId="287979C8" w14:textId="77777777" w:rsidR="00D7688E" w:rsidRPr="00E85381" w:rsidRDefault="00D7688E" w:rsidP="00E85381">
      <w:pPr>
        <w:ind w:left="851"/>
        <w:rPr>
          <w:sz w:val="24"/>
          <w:szCs w:val="24"/>
        </w:rPr>
      </w:pPr>
      <w:proofErr w:type="spellStart"/>
      <w:r w:rsidRPr="00E85381">
        <w:rPr>
          <w:sz w:val="24"/>
          <w:szCs w:val="24"/>
        </w:rPr>
        <w:t>Farmakoterapeutisk</w:t>
      </w:r>
      <w:proofErr w:type="spellEnd"/>
      <w:r w:rsidRPr="00E85381">
        <w:rPr>
          <w:sz w:val="24"/>
          <w:szCs w:val="24"/>
        </w:rPr>
        <w:t xml:space="preserve"> klassifikation: </w:t>
      </w:r>
      <w:proofErr w:type="spellStart"/>
      <w:r w:rsidRPr="00E85381">
        <w:rPr>
          <w:spacing w:val="-3"/>
          <w:sz w:val="24"/>
          <w:szCs w:val="24"/>
        </w:rPr>
        <w:t>Anti-parkinson</w:t>
      </w:r>
      <w:proofErr w:type="spellEnd"/>
      <w:r w:rsidRPr="00E85381">
        <w:rPr>
          <w:spacing w:val="-3"/>
          <w:sz w:val="24"/>
          <w:szCs w:val="24"/>
        </w:rPr>
        <w:t xml:space="preserve"> midler, </w:t>
      </w:r>
      <w:proofErr w:type="spellStart"/>
      <w:r w:rsidRPr="00E85381">
        <w:rPr>
          <w:spacing w:val="-3"/>
          <w:sz w:val="24"/>
          <w:szCs w:val="24"/>
        </w:rPr>
        <w:t>dopaminerge</w:t>
      </w:r>
      <w:proofErr w:type="spellEnd"/>
      <w:r w:rsidRPr="00E85381">
        <w:rPr>
          <w:spacing w:val="-3"/>
          <w:sz w:val="24"/>
          <w:szCs w:val="24"/>
        </w:rPr>
        <w:t xml:space="preserve"> stoffer</w:t>
      </w:r>
      <w:r w:rsidRPr="00E85381">
        <w:rPr>
          <w:sz w:val="24"/>
          <w:szCs w:val="24"/>
        </w:rPr>
        <w:t xml:space="preserve">, </w:t>
      </w:r>
      <w:proofErr w:type="spellStart"/>
      <w:r w:rsidRPr="00E85381">
        <w:rPr>
          <w:sz w:val="24"/>
          <w:szCs w:val="24"/>
        </w:rPr>
        <w:t>ATC-kode</w:t>
      </w:r>
      <w:proofErr w:type="spellEnd"/>
      <w:r w:rsidRPr="00E85381">
        <w:rPr>
          <w:sz w:val="24"/>
          <w:szCs w:val="24"/>
        </w:rPr>
        <w:t>: N04BA02.</w:t>
      </w:r>
    </w:p>
    <w:p w14:paraId="5741B7E9" w14:textId="77777777" w:rsidR="00D7688E" w:rsidRPr="00E85381" w:rsidRDefault="00D7688E" w:rsidP="00E85381">
      <w:pPr>
        <w:ind w:left="851"/>
        <w:rPr>
          <w:sz w:val="24"/>
          <w:szCs w:val="24"/>
        </w:rPr>
      </w:pPr>
    </w:p>
    <w:p w14:paraId="0F393FB6" w14:textId="77777777" w:rsidR="00D7688E" w:rsidRPr="00E85381" w:rsidRDefault="00D7688E" w:rsidP="00E85381">
      <w:pPr>
        <w:ind w:left="851"/>
        <w:rPr>
          <w:bCs/>
          <w:sz w:val="24"/>
          <w:szCs w:val="24"/>
          <w:u w:val="single"/>
        </w:rPr>
      </w:pPr>
      <w:r w:rsidRPr="00E85381">
        <w:rPr>
          <w:bCs/>
          <w:sz w:val="24"/>
          <w:szCs w:val="24"/>
          <w:u w:val="single"/>
        </w:rPr>
        <w:t>Virkningsmekanisme</w:t>
      </w:r>
    </w:p>
    <w:p w14:paraId="224DE955" w14:textId="77777777" w:rsidR="00D7688E" w:rsidRPr="00E85381" w:rsidRDefault="00D7688E" w:rsidP="00E85381">
      <w:pPr>
        <w:ind w:left="851"/>
        <w:rPr>
          <w:sz w:val="24"/>
          <w:szCs w:val="24"/>
        </w:rPr>
      </w:pPr>
      <w:proofErr w:type="spellStart"/>
      <w:r w:rsidRPr="00E85381">
        <w:rPr>
          <w:sz w:val="24"/>
          <w:szCs w:val="24"/>
        </w:rPr>
        <w:t>Levodopa</w:t>
      </w:r>
      <w:proofErr w:type="spellEnd"/>
      <w:r w:rsidRPr="00E85381">
        <w:rPr>
          <w:sz w:val="24"/>
          <w:szCs w:val="24"/>
        </w:rPr>
        <w:t xml:space="preserve"> er en forløber til dopamin og gives som erstatningsterapi ved Parkinsons sygdom.</w:t>
      </w:r>
    </w:p>
    <w:p w14:paraId="21FD2EE8" w14:textId="77777777" w:rsidR="00D7688E" w:rsidRPr="00E85381" w:rsidRDefault="00D7688E" w:rsidP="00E85381">
      <w:pPr>
        <w:ind w:left="851"/>
        <w:rPr>
          <w:sz w:val="24"/>
          <w:szCs w:val="24"/>
        </w:rPr>
      </w:pPr>
      <w:proofErr w:type="spellStart"/>
      <w:r w:rsidRPr="00E85381">
        <w:rPr>
          <w:sz w:val="24"/>
          <w:szCs w:val="24"/>
        </w:rPr>
        <w:t>Carbidopa</w:t>
      </w:r>
      <w:proofErr w:type="spellEnd"/>
      <w:r w:rsidRPr="00E85381">
        <w:rPr>
          <w:sz w:val="24"/>
          <w:szCs w:val="24"/>
        </w:rPr>
        <w:t xml:space="preserve"> er en perifer </w:t>
      </w:r>
      <w:proofErr w:type="spellStart"/>
      <w:r w:rsidRPr="00E85381">
        <w:rPr>
          <w:sz w:val="24"/>
          <w:szCs w:val="24"/>
        </w:rPr>
        <w:t>dopa-decarboxylasehæmmer</w:t>
      </w:r>
      <w:proofErr w:type="spellEnd"/>
      <w:r w:rsidRPr="00E85381">
        <w:rPr>
          <w:sz w:val="24"/>
          <w:szCs w:val="24"/>
        </w:rPr>
        <w:t xml:space="preserve">. Det forhindrer metabolismen af </w:t>
      </w:r>
      <w:proofErr w:type="spellStart"/>
      <w:r w:rsidRPr="00E85381">
        <w:rPr>
          <w:sz w:val="24"/>
          <w:szCs w:val="24"/>
        </w:rPr>
        <w:t>levodopa</w:t>
      </w:r>
      <w:proofErr w:type="spellEnd"/>
      <w:r w:rsidRPr="00E85381">
        <w:rPr>
          <w:sz w:val="24"/>
          <w:szCs w:val="24"/>
        </w:rPr>
        <w:t xml:space="preserve"> til dopamin i det perifere kredsløb, hvilket sikrer at en større andel af dosis når hjernen, hvor dopamin virker. Der kan anvendes en lavere dosis af </w:t>
      </w:r>
      <w:proofErr w:type="spellStart"/>
      <w:r w:rsidRPr="00E85381">
        <w:rPr>
          <w:sz w:val="24"/>
          <w:szCs w:val="24"/>
        </w:rPr>
        <w:t>levodopa</w:t>
      </w:r>
      <w:proofErr w:type="spellEnd"/>
      <w:r w:rsidRPr="00E85381">
        <w:rPr>
          <w:sz w:val="24"/>
          <w:szCs w:val="24"/>
        </w:rPr>
        <w:t>, hvorved forekomsten og sværhedsgraden af bivirkninger reduceres.</w:t>
      </w:r>
    </w:p>
    <w:p w14:paraId="08FD49A2" w14:textId="77777777" w:rsidR="00D7688E" w:rsidRPr="00E85381" w:rsidRDefault="00D7688E" w:rsidP="00E85381">
      <w:pPr>
        <w:ind w:left="851"/>
        <w:rPr>
          <w:bCs/>
          <w:sz w:val="24"/>
          <w:szCs w:val="24"/>
          <w:u w:val="single"/>
        </w:rPr>
      </w:pPr>
    </w:p>
    <w:p w14:paraId="77FE8D09" w14:textId="77777777" w:rsidR="00D7688E" w:rsidRPr="00E85381" w:rsidRDefault="00D7688E" w:rsidP="00E85381">
      <w:pPr>
        <w:ind w:left="851"/>
        <w:rPr>
          <w:bCs/>
          <w:sz w:val="24"/>
          <w:szCs w:val="24"/>
          <w:u w:val="single"/>
        </w:rPr>
      </w:pPr>
      <w:proofErr w:type="spellStart"/>
      <w:r w:rsidRPr="00E85381">
        <w:rPr>
          <w:bCs/>
          <w:sz w:val="24"/>
          <w:szCs w:val="24"/>
          <w:u w:val="single"/>
        </w:rPr>
        <w:t>Farmakodynamisk</w:t>
      </w:r>
      <w:proofErr w:type="spellEnd"/>
      <w:r w:rsidRPr="00E85381">
        <w:rPr>
          <w:bCs/>
          <w:sz w:val="24"/>
          <w:szCs w:val="24"/>
          <w:u w:val="single"/>
        </w:rPr>
        <w:t xml:space="preserve"> virkning</w:t>
      </w:r>
    </w:p>
    <w:p w14:paraId="7B759384" w14:textId="77777777" w:rsidR="00D7688E" w:rsidRPr="00E85381" w:rsidRDefault="00D7688E" w:rsidP="00E85381">
      <w:pPr>
        <w:ind w:left="851"/>
        <w:rPr>
          <w:sz w:val="24"/>
          <w:szCs w:val="24"/>
        </w:rPr>
      </w:pP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kan lindre mange af symptomerne ved Parkinsons sygdom, især rigiditet og </w:t>
      </w:r>
      <w:proofErr w:type="spellStart"/>
      <w:r w:rsidRPr="00E85381">
        <w:rPr>
          <w:sz w:val="24"/>
          <w:szCs w:val="24"/>
        </w:rPr>
        <w:t>bradykinesi</w:t>
      </w:r>
      <w:proofErr w:type="spellEnd"/>
      <w:r w:rsidRPr="00E85381">
        <w:rPr>
          <w:sz w:val="24"/>
          <w:szCs w:val="24"/>
        </w:rPr>
        <w:t xml:space="preserve">. Det er i mange tilfælde nyttigt til behandling af </w:t>
      </w:r>
      <w:proofErr w:type="spellStart"/>
      <w:r w:rsidRPr="00E85381">
        <w:rPr>
          <w:sz w:val="24"/>
          <w:szCs w:val="24"/>
        </w:rPr>
        <w:t>tremor</w:t>
      </w:r>
      <w:proofErr w:type="spellEnd"/>
      <w:r w:rsidRPr="00E85381">
        <w:rPr>
          <w:sz w:val="24"/>
          <w:szCs w:val="24"/>
        </w:rPr>
        <w:t xml:space="preserve">, </w:t>
      </w:r>
      <w:proofErr w:type="spellStart"/>
      <w:r w:rsidRPr="00E85381">
        <w:rPr>
          <w:sz w:val="24"/>
          <w:szCs w:val="24"/>
        </w:rPr>
        <w:t>dysfagi</w:t>
      </w:r>
      <w:proofErr w:type="spellEnd"/>
      <w:r w:rsidRPr="00E85381">
        <w:rPr>
          <w:sz w:val="24"/>
          <w:szCs w:val="24"/>
        </w:rPr>
        <w:t xml:space="preserve">, </w:t>
      </w:r>
      <w:proofErr w:type="spellStart"/>
      <w:r w:rsidRPr="00E85381">
        <w:rPr>
          <w:sz w:val="24"/>
          <w:szCs w:val="24"/>
        </w:rPr>
        <w:t>sialorré</w:t>
      </w:r>
      <w:proofErr w:type="spellEnd"/>
      <w:r w:rsidRPr="00E85381">
        <w:rPr>
          <w:sz w:val="24"/>
          <w:szCs w:val="24"/>
        </w:rPr>
        <w:t xml:space="preserve"> og </w:t>
      </w:r>
      <w:proofErr w:type="spellStart"/>
      <w:r w:rsidRPr="00E85381">
        <w:rPr>
          <w:sz w:val="24"/>
          <w:szCs w:val="24"/>
        </w:rPr>
        <w:t>postural</w:t>
      </w:r>
      <w:proofErr w:type="spellEnd"/>
      <w:r w:rsidRPr="00E85381">
        <w:rPr>
          <w:sz w:val="24"/>
          <w:szCs w:val="24"/>
        </w:rPr>
        <w:t xml:space="preserve"> ustabilitet, der er associeret med Parkinsons sygdom.</w:t>
      </w:r>
    </w:p>
    <w:p w14:paraId="68A93BE4" w14:textId="77777777" w:rsidR="00D7688E" w:rsidRPr="00E85381" w:rsidRDefault="00D7688E" w:rsidP="00E85381">
      <w:pPr>
        <w:ind w:left="851"/>
        <w:rPr>
          <w:sz w:val="24"/>
          <w:szCs w:val="24"/>
        </w:rPr>
      </w:pPr>
    </w:p>
    <w:p w14:paraId="3F6B8D4B" w14:textId="77777777" w:rsidR="00D7688E" w:rsidRPr="00E85381" w:rsidRDefault="00D7688E" w:rsidP="00E85381">
      <w:pPr>
        <w:ind w:left="851"/>
        <w:rPr>
          <w:bCs/>
          <w:sz w:val="24"/>
          <w:szCs w:val="24"/>
          <w:u w:val="single"/>
        </w:rPr>
      </w:pPr>
      <w:r w:rsidRPr="00E85381">
        <w:rPr>
          <w:bCs/>
          <w:sz w:val="24"/>
          <w:szCs w:val="24"/>
          <w:u w:val="single"/>
        </w:rPr>
        <w:t>Klinisk virkning og sikkerhed</w:t>
      </w:r>
    </w:p>
    <w:p w14:paraId="1C184C91" w14:textId="77777777" w:rsidR="00D7688E" w:rsidRPr="00E85381" w:rsidRDefault="00D7688E" w:rsidP="00E85381">
      <w:pPr>
        <w:ind w:left="851"/>
        <w:rPr>
          <w:sz w:val="24"/>
          <w:szCs w:val="24"/>
        </w:rPr>
      </w:pPr>
      <w:r w:rsidRPr="00E85381">
        <w:rPr>
          <w:sz w:val="24"/>
          <w:szCs w:val="24"/>
        </w:rPr>
        <w:t xml:space="preserve">Når respons på </w:t>
      </w:r>
      <w:proofErr w:type="spellStart"/>
      <w:r w:rsidRPr="00E85381">
        <w:rPr>
          <w:sz w:val="24"/>
          <w:szCs w:val="24"/>
        </w:rPr>
        <w:t>levodopa</w:t>
      </w:r>
      <w:proofErr w:type="spellEnd"/>
      <w:r w:rsidRPr="00E85381">
        <w:rPr>
          <w:sz w:val="24"/>
          <w:szCs w:val="24"/>
        </w:rPr>
        <w:t xml:space="preserve"> alene er uregelmæssig og tegn og symptomer på Parkinsons sygdom ikke er kontrolleret jævnt i løbet af dagen, kan substitution med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normalt reducere disse udsving i respons. Ved at reducere nogle af de bivirkninger, der er forårsaget af </w:t>
      </w:r>
      <w:proofErr w:type="spellStart"/>
      <w:r w:rsidRPr="00E85381">
        <w:rPr>
          <w:sz w:val="24"/>
          <w:szCs w:val="24"/>
        </w:rPr>
        <w:t>levodopa</w:t>
      </w:r>
      <w:proofErr w:type="spellEnd"/>
      <w:r w:rsidRPr="00E85381">
        <w:rPr>
          <w:sz w:val="24"/>
          <w:szCs w:val="24"/>
        </w:rPr>
        <w:t xml:space="preserve"> alene kan </w:t>
      </w:r>
      <w:proofErr w:type="spellStart"/>
      <w:r w:rsidRPr="00E85381">
        <w:rPr>
          <w:sz w:val="24"/>
          <w:szCs w:val="24"/>
        </w:rPr>
        <w:t>carbidopa</w:t>
      </w:r>
      <w:proofErr w:type="spellEnd"/>
      <w:r w:rsidRPr="00E85381">
        <w:rPr>
          <w:sz w:val="24"/>
          <w:szCs w:val="24"/>
        </w:rPr>
        <w:t>/</w:t>
      </w:r>
      <w:proofErr w:type="spellStart"/>
      <w:r w:rsidRPr="00E85381">
        <w:rPr>
          <w:sz w:val="24"/>
          <w:szCs w:val="24"/>
        </w:rPr>
        <w:t>levodopa</w:t>
      </w:r>
      <w:proofErr w:type="spellEnd"/>
      <w:r w:rsidRPr="00E85381">
        <w:rPr>
          <w:sz w:val="24"/>
          <w:szCs w:val="24"/>
        </w:rPr>
        <w:t xml:space="preserve"> gøre det muligt for patienter at opnå en tilstrækkelig lindring af symptomerne på Parkinsons sygdom.</w:t>
      </w:r>
    </w:p>
    <w:p w14:paraId="2F65DBBC" w14:textId="2E3E5846" w:rsidR="00FF5585" w:rsidRDefault="00FF5585">
      <w:pPr>
        <w:rPr>
          <w:sz w:val="24"/>
          <w:szCs w:val="24"/>
        </w:rPr>
      </w:pPr>
      <w:r>
        <w:rPr>
          <w:sz w:val="24"/>
          <w:szCs w:val="24"/>
        </w:rPr>
        <w:br w:type="page"/>
      </w:r>
    </w:p>
    <w:p w14:paraId="28CD3D10" w14:textId="77777777" w:rsidR="009260DE" w:rsidRPr="00E85381" w:rsidRDefault="009260DE" w:rsidP="009260DE">
      <w:pPr>
        <w:tabs>
          <w:tab w:val="left" w:pos="851"/>
        </w:tabs>
        <w:ind w:left="851"/>
        <w:rPr>
          <w:sz w:val="24"/>
          <w:szCs w:val="24"/>
        </w:rPr>
      </w:pPr>
    </w:p>
    <w:p w14:paraId="71AB9356" w14:textId="77777777" w:rsidR="009260DE" w:rsidRPr="00E85381" w:rsidRDefault="009260DE" w:rsidP="009260DE">
      <w:pPr>
        <w:tabs>
          <w:tab w:val="left" w:pos="851"/>
        </w:tabs>
        <w:ind w:left="851" w:hanging="851"/>
        <w:rPr>
          <w:b/>
          <w:sz w:val="24"/>
          <w:szCs w:val="24"/>
        </w:rPr>
      </w:pPr>
      <w:r w:rsidRPr="00E85381">
        <w:rPr>
          <w:b/>
          <w:sz w:val="24"/>
          <w:szCs w:val="24"/>
        </w:rPr>
        <w:t>5.2</w:t>
      </w:r>
      <w:r w:rsidRPr="00E85381">
        <w:rPr>
          <w:b/>
          <w:sz w:val="24"/>
          <w:szCs w:val="24"/>
        </w:rPr>
        <w:tab/>
      </w:r>
      <w:proofErr w:type="spellStart"/>
      <w:r w:rsidRPr="00E85381">
        <w:rPr>
          <w:b/>
          <w:sz w:val="24"/>
          <w:szCs w:val="24"/>
        </w:rPr>
        <w:t>Farmakokinetiske</w:t>
      </w:r>
      <w:proofErr w:type="spellEnd"/>
      <w:r w:rsidRPr="00E85381">
        <w:rPr>
          <w:b/>
          <w:sz w:val="24"/>
          <w:szCs w:val="24"/>
        </w:rPr>
        <w:t xml:space="preserve"> egenskaber</w:t>
      </w:r>
    </w:p>
    <w:p w14:paraId="161F5B19" w14:textId="77777777" w:rsidR="000E1DE7" w:rsidRDefault="000E1DE7" w:rsidP="00E85381">
      <w:pPr>
        <w:ind w:left="851"/>
        <w:rPr>
          <w:sz w:val="24"/>
          <w:szCs w:val="24"/>
        </w:rPr>
      </w:pPr>
    </w:p>
    <w:p w14:paraId="21A7855C" w14:textId="20527356" w:rsidR="00D7688E" w:rsidRPr="000E1DE7" w:rsidRDefault="00D7688E" w:rsidP="00E85381">
      <w:pPr>
        <w:ind w:left="851"/>
        <w:rPr>
          <w:sz w:val="24"/>
          <w:szCs w:val="24"/>
          <w:u w:val="single"/>
        </w:rPr>
      </w:pPr>
      <w:r w:rsidRPr="000E1DE7">
        <w:rPr>
          <w:sz w:val="24"/>
          <w:szCs w:val="24"/>
          <w:u w:val="single"/>
        </w:rPr>
        <w:t>Absorption</w:t>
      </w:r>
    </w:p>
    <w:p w14:paraId="32B3D76A" w14:textId="4E6E7073" w:rsidR="00D7688E" w:rsidRPr="00E85381" w:rsidRDefault="00D7688E" w:rsidP="00E85381">
      <w:pPr>
        <w:ind w:left="851"/>
        <w:rPr>
          <w:iCs/>
          <w:sz w:val="24"/>
          <w:szCs w:val="24"/>
        </w:rPr>
      </w:pPr>
      <w:proofErr w:type="spellStart"/>
      <w:r w:rsidRPr="00E85381">
        <w:rPr>
          <w:iCs/>
          <w:sz w:val="24"/>
          <w:szCs w:val="24"/>
        </w:rPr>
        <w:t>Levodopa</w:t>
      </w:r>
      <w:proofErr w:type="spellEnd"/>
      <w:r w:rsidRPr="00E85381">
        <w:rPr>
          <w:iCs/>
          <w:sz w:val="24"/>
          <w:szCs w:val="24"/>
        </w:rPr>
        <w:t xml:space="preserve"> absorberes hurtigt og fuldstændigt men gennemgår omfattende </w:t>
      </w:r>
      <w:proofErr w:type="spellStart"/>
      <w:r w:rsidRPr="00E85381">
        <w:rPr>
          <w:i/>
          <w:sz w:val="24"/>
          <w:szCs w:val="24"/>
        </w:rPr>
        <w:t>first</w:t>
      </w:r>
      <w:proofErr w:type="spellEnd"/>
      <w:r w:rsidRPr="00E85381">
        <w:rPr>
          <w:i/>
          <w:sz w:val="24"/>
          <w:szCs w:val="24"/>
        </w:rPr>
        <w:t xml:space="preserve"> </w:t>
      </w:r>
      <w:proofErr w:type="spellStart"/>
      <w:r w:rsidRPr="00E85381">
        <w:rPr>
          <w:i/>
          <w:sz w:val="24"/>
          <w:szCs w:val="24"/>
        </w:rPr>
        <w:t>pass</w:t>
      </w:r>
      <w:proofErr w:type="spellEnd"/>
      <w:r w:rsidRPr="00E85381">
        <w:rPr>
          <w:iCs/>
          <w:sz w:val="24"/>
          <w:szCs w:val="24"/>
        </w:rPr>
        <w:t xml:space="preserve">-metabolisme. </w:t>
      </w:r>
      <w:proofErr w:type="spellStart"/>
      <w:r w:rsidRPr="00E85381">
        <w:rPr>
          <w:iCs/>
          <w:sz w:val="24"/>
          <w:szCs w:val="24"/>
        </w:rPr>
        <w:t>Levodopas</w:t>
      </w:r>
      <w:proofErr w:type="spellEnd"/>
      <w:r w:rsidRPr="00E85381">
        <w:rPr>
          <w:iCs/>
          <w:sz w:val="24"/>
          <w:szCs w:val="24"/>
        </w:rPr>
        <w:t xml:space="preserve"> biotilgængelighed er ca. 30</w:t>
      </w:r>
      <w:r w:rsidR="008B4349">
        <w:rPr>
          <w:iCs/>
          <w:sz w:val="24"/>
          <w:szCs w:val="24"/>
        </w:rPr>
        <w:t xml:space="preserve"> %</w:t>
      </w:r>
      <w:r w:rsidRPr="00E85381">
        <w:rPr>
          <w:iCs/>
          <w:sz w:val="24"/>
          <w:szCs w:val="24"/>
        </w:rPr>
        <w:t xml:space="preserve"> uden samtidig administration af </w:t>
      </w:r>
      <w:proofErr w:type="spellStart"/>
      <w:r w:rsidRPr="00E85381">
        <w:rPr>
          <w:iCs/>
          <w:sz w:val="24"/>
          <w:szCs w:val="24"/>
        </w:rPr>
        <w:t>carbidopa</w:t>
      </w:r>
      <w:proofErr w:type="spellEnd"/>
      <w:r w:rsidRPr="00E85381">
        <w:rPr>
          <w:iCs/>
          <w:sz w:val="24"/>
          <w:szCs w:val="24"/>
        </w:rPr>
        <w:t xml:space="preserve">. Maksimal plasmakoncentration af </w:t>
      </w:r>
      <w:proofErr w:type="spellStart"/>
      <w:r w:rsidRPr="00E85381">
        <w:rPr>
          <w:iCs/>
          <w:sz w:val="24"/>
          <w:szCs w:val="24"/>
        </w:rPr>
        <w:t>levodopa</w:t>
      </w:r>
      <w:proofErr w:type="spellEnd"/>
      <w:r w:rsidRPr="00E85381">
        <w:rPr>
          <w:iCs/>
          <w:sz w:val="24"/>
          <w:szCs w:val="24"/>
        </w:rPr>
        <w:t xml:space="preserve"> sker ca. 45 minutter efter administration af dosis. </w:t>
      </w:r>
      <w:proofErr w:type="spellStart"/>
      <w:r w:rsidRPr="00E85381">
        <w:rPr>
          <w:iCs/>
          <w:sz w:val="24"/>
          <w:szCs w:val="24"/>
        </w:rPr>
        <w:t>Levodopa</w:t>
      </w:r>
      <w:proofErr w:type="spellEnd"/>
      <w:r w:rsidRPr="00E85381">
        <w:rPr>
          <w:iCs/>
          <w:sz w:val="24"/>
          <w:szCs w:val="24"/>
        </w:rPr>
        <w:t xml:space="preserve"> administreres sammen med </w:t>
      </w:r>
      <w:proofErr w:type="spellStart"/>
      <w:r w:rsidRPr="00E85381">
        <w:rPr>
          <w:iCs/>
          <w:sz w:val="24"/>
          <w:szCs w:val="24"/>
        </w:rPr>
        <w:t>carbidopa</w:t>
      </w:r>
      <w:proofErr w:type="spellEnd"/>
      <w:r w:rsidRPr="00E85381">
        <w:rPr>
          <w:iCs/>
          <w:sz w:val="24"/>
          <w:szCs w:val="24"/>
        </w:rPr>
        <w:t xml:space="preserve">, som er en </w:t>
      </w:r>
      <w:proofErr w:type="spellStart"/>
      <w:r w:rsidRPr="00E85381">
        <w:rPr>
          <w:iCs/>
          <w:sz w:val="24"/>
          <w:szCs w:val="24"/>
        </w:rPr>
        <w:t>decarboxylase</w:t>
      </w:r>
      <w:proofErr w:type="spellEnd"/>
      <w:r w:rsidRPr="00E85381">
        <w:rPr>
          <w:iCs/>
          <w:sz w:val="24"/>
          <w:szCs w:val="24"/>
        </w:rPr>
        <w:t xml:space="preserve">-hæmmer, hvilket øger biotilgængeligheden og reducerer </w:t>
      </w:r>
      <w:proofErr w:type="spellStart"/>
      <w:r w:rsidRPr="00E85381">
        <w:rPr>
          <w:i/>
          <w:sz w:val="24"/>
          <w:szCs w:val="24"/>
        </w:rPr>
        <w:t>clearance</w:t>
      </w:r>
      <w:proofErr w:type="spellEnd"/>
      <w:r w:rsidRPr="00E85381">
        <w:rPr>
          <w:i/>
          <w:sz w:val="24"/>
          <w:szCs w:val="24"/>
        </w:rPr>
        <w:t xml:space="preserve"> </w:t>
      </w:r>
      <w:r w:rsidRPr="00E85381">
        <w:rPr>
          <w:iCs/>
          <w:sz w:val="24"/>
          <w:szCs w:val="24"/>
        </w:rPr>
        <w:t xml:space="preserve">af </w:t>
      </w:r>
      <w:proofErr w:type="spellStart"/>
      <w:r w:rsidRPr="00E85381">
        <w:rPr>
          <w:iCs/>
          <w:sz w:val="24"/>
          <w:szCs w:val="24"/>
        </w:rPr>
        <w:t>levodopa</w:t>
      </w:r>
      <w:proofErr w:type="spellEnd"/>
      <w:r w:rsidRPr="00E85381">
        <w:rPr>
          <w:iCs/>
          <w:sz w:val="24"/>
          <w:szCs w:val="24"/>
        </w:rPr>
        <w:t>.</w:t>
      </w:r>
    </w:p>
    <w:p w14:paraId="385BD1CE" w14:textId="77777777" w:rsidR="00D7688E" w:rsidRPr="00E85381" w:rsidRDefault="00D7688E" w:rsidP="00E85381">
      <w:pPr>
        <w:ind w:left="851"/>
        <w:rPr>
          <w:sz w:val="24"/>
          <w:szCs w:val="24"/>
        </w:rPr>
      </w:pPr>
    </w:p>
    <w:p w14:paraId="358C8C93" w14:textId="77777777" w:rsidR="00D7688E" w:rsidRPr="000E1DE7" w:rsidRDefault="00D7688E" w:rsidP="00E85381">
      <w:pPr>
        <w:ind w:left="851"/>
        <w:rPr>
          <w:sz w:val="24"/>
          <w:szCs w:val="24"/>
          <w:u w:val="single"/>
        </w:rPr>
      </w:pPr>
      <w:r w:rsidRPr="000E1DE7">
        <w:rPr>
          <w:sz w:val="24"/>
          <w:szCs w:val="24"/>
          <w:u w:val="single"/>
        </w:rPr>
        <w:t>Fordeling</w:t>
      </w:r>
    </w:p>
    <w:p w14:paraId="6BF9BAD7" w14:textId="2951D0A6" w:rsidR="00D7688E" w:rsidRPr="00E85381" w:rsidRDefault="00D7688E" w:rsidP="00E85381">
      <w:pPr>
        <w:ind w:left="851"/>
        <w:rPr>
          <w:iCs/>
          <w:sz w:val="24"/>
          <w:szCs w:val="24"/>
        </w:rPr>
      </w:pPr>
      <w:r w:rsidRPr="00E85381">
        <w:rPr>
          <w:iCs/>
          <w:sz w:val="24"/>
          <w:szCs w:val="24"/>
        </w:rPr>
        <w:t xml:space="preserve">Fordelingsvolumen for </w:t>
      </w:r>
      <w:proofErr w:type="spellStart"/>
      <w:r w:rsidRPr="00E85381">
        <w:rPr>
          <w:iCs/>
          <w:sz w:val="24"/>
          <w:szCs w:val="24"/>
        </w:rPr>
        <w:t>levodopa</w:t>
      </w:r>
      <w:proofErr w:type="spellEnd"/>
      <w:r w:rsidRPr="00E85381">
        <w:rPr>
          <w:iCs/>
          <w:sz w:val="24"/>
          <w:szCs w:val="24"/>
        </w:rPr>
        <w:t xml:space="preserve"> er 0,9-1,6 l/kg, når det gives sammen med en </w:t>
      </w:r>
      <w:proofErr w:type="spellStart"/>
      <w:r w:rsidRPr="00E85381">
        <w:rPr>
          <w:iCs/>
          <w:sz w:val="24"/>
          <w:szCs w:val="24"/>
        </w:rPr>
        <w:t>decarboxylase</w:t>
      </w:r>
      <w:proofErr w:type="spellEnd"/>
      <w:r w:rsidRPr="00E85381">
        <w:rPr>
          <w:iCs/>
          <w:sz w:val="24"/>
          <w:szCs w:val="24"/>
        </w:rPr>
        <w:t xml:space="preserve">-hæmmer. Fordelingsratio for </w:t>
      </w:r>
      <w:proofErr w:type="spellStart"/>
      <w:r w:rsidRPr="00E85381">
        <w:rPr>
          <w:iCs/>
          <w:sz w:val="24"/>
          <w:szCs w:val="24"/>
        </w:rPr>
        <w:t>levodopa</w:t>
      </w:r>
      <w:proofErr w:type="spellEnd"/>
      <w:r w:rsidRPr="00E85381">
        <w:rPr>
          <w:iCs/>
          <w:sz w:val="24"/>
          <w:szCs w:val="24"/>
        </w:rPr>
        <w:t xml:space="preserve"> mellem </w:t>
      </w:r>
      <w:proofErr w:type="spellStart"/>
      <w:r w:rsidRPr="00E85381">
        <w:rPr>
          <w:iCs/>
          <w:sz w:val="24"/>
          <w:szCs w:val="24"/>
        </w:rPr>
        <w:t>erythrocytter</w:t>
      </w:r>
      <w:proofErr w:type="spellEnd"/>
      <w:r w:rsidRPr="00E85381">
        <w:rPr>
          <w:iCs/>
          <w:sz w:val="24"/>
          <w:szCs w:val="24"/>
        </w:rPr>
        <w:t xml:space="preserve"> og plasma er ca. 1. </w:t>
      </w:r>
      <w:proofErr w:type="spellStart"/>
      <w:r w:rsidRPr="00E85381">
        <w:rPr>
          <w:iCs/>
          <w:sz w:val="24"/>
          <w:szCs w:val="24"/>
        </w:rPr>
        <w:t>Levodopas</w:t>
      </w:r>
      <w:proofErr w:type="spellEnd"/>
      <w:r w:rsidRPr="00E85381">
        <w:rPr>
          <w:iCs/>
          <w:sz w:val="24"/>
          <w:szCs w:val="24"/>
        </w:rPr>
        <w:t xml:space="preserve"> binding til plasmaproteiner er ubetydelig (ca. 10</w:t>
      </w:r>
      <w:r w:rsidR="008B4349">
        <w:rPr>
          <w:iCs/>
          <w:sz w:val="24"/>
          <w:szCs w:val="24"/>
        </w:rPr>
        <w:t xml:space="preserve"> %</w:t>
      </w:r>
      <w:r w:rsidRPr="00E85381">
        <w:rPr>
          <w:iCs/>
          <w:sz w:val="24"/>
          <w:szCs w:val="24"/>
        </w:rPr>
        <w:t>-30</w:t>
      </w:r>
      <w:r w:rsidR="008B4349">
        <w:rPr>
          <w:iCs/>
          <w:sz w:val="24"/>
          <w:szCs w:val="24"/>
        </w:rPr>
        <w:t xml:space="preserve"> %</w:t>
      </w:r>
      <w:r w:rsidRPr="00E85381">
        <w:rPr>
          <w:iCs/>
          <w:sz w:val="24"/>
          <w:szCs w:val="24"/>
        </w:rPr>
        <w:t xml:space="preserve">). </w:t>
      </w:r>
      <w:proofErr w:type="spellStart"/>
      <w:r w:rsidRPr="00E85381">
        <w:rPr>
          <w:iCs/>
          <w:sz w:val="24"/>
          <w:szCs w:val="24"/>
        </w:rPr>
        <w:t>Levodopa</w:t>
      </w:r>
      <w:proofErr w:type="spellEnd"/>
      <w:r w:rsidRPr="00E85381">
        <w:rPr>
          <w:iCs/>
          <w:sz w:val="24"/>
          <w:szCs w:val="24"/>
        </w:rPr>
        <w:t xml:space="preserve"> transporteres til hjernen ved hjælp af transportmekanismen for store neutrale aminosyrer.</w:t>
      </w:r>
    </w:p>
    <w:p w14:paraId="6681C955" w14:textId="77777777" w:rsidR="00D7688E" w:rsidRPr="00E85381" w:rsidRDefault="00D7688E" w:rsidP="00E85381">
      <w:pPr>
        <w:ind w:left="851"/>
        <w:rPr>
          <w:iCs/>
          <w:sz w:val="24"/>
          <w:szCs w:val="24"/>
        </w:rPr>
      </w:pPr>
    </w:p>
    <w:p w14:paraId="1C15AC34" w14:textId="13F3BB62" w:rsidR="00D7688E" w:rsidRPr="00E85381" w:rsidRDefault="00D7688E" w:rsidP="00E85381">
      <w:pPr>
        <w:ind w:left="851"/>
        <w:rPr>
          <w:iCs/>
          <w:sz w:val="24"/>
          <w:szCs w:val="24"/>
        </w:rPr>
      </w:pPr>
      <w:proofErr w:type="spellStart"/>
      <w:r w:rsidRPr="00E85381">
        <w:rPr>
          <w:iCs/>
          <w:sz w:val="24"/>
          <w:szCs w:val="24"/>
        </w:rPr>
        <w:t>Carbidopa</w:t>
      </w:r>
      <w:proofErr w:type="spellEnd"/>
      <w:r w:rsidRPr="00E85381">
        <w:rPr>
          <w:iCs/>
          <w:sz w:val="24"/>
          <w:szCs w:val="24"/>
        </w:rPr>
        <w:t xml:space="preserve"> er ca. 36</w:t>
      </w:r>
      <w:r w:rsidR="008B4349">
        <w:rPr>
          <w:iCs/>
          <w:sz w:val="24"/>
          <w:szCs w:val="24"/>
        </w:rPr>
        <w:t xml:space="preserve"> %</w:t>
      </w:r>
      <w:r w:rsidRPr="00E85381">
        <w:rPr>
          <w:iCs/>
          <w:sz w:val="24"/>
          <w:szCs w:val="24"/>
        </w:rPr>
        <w:t xml:space="preserve"> bundet til plasmaprotein. </w:t>
      </w:r>
      <w:proofErr w:type="spellStart"/>
      <w:r w:rsidRPr="00E85381">
        <w:rPr>
          <w:iCs/>
          <w:sz w:val="24"/>
          <w:szCs w:val="24"/>
        </w:rPr>
        <w:t>Carbidopa</w:t>
      </w:r>
      <w:proofErr w:type="spellEnd"/>
      <w:r w:rsidRPr="00E85381">
        <w:rPr>
          <w:iCs/>
          <w:sz w:val="24"/>
          <w:szCs w:val="24"/>
        </w:rPr>
        <w:t xml:space="preserve"> krydser ikke blod-hjerne barrieren.</w:t>
      </w:r>
    </w:p>
    <w:p w14:paraId="067C1711" w14:textId="77777777" w:rsidR="00D7688E" w:rsidRPr="00E85381" w:rsidRDefault="00D7688E" w:rsidP="00E85381">
      <w:pPr>
        <w:ind w:left="851"/>
        <w:rPr>
          <w:sz w:val="24"/>
          <w:szCs w:val="24"/>
        </w:rPr>
      </w:pPr>
    </w:p>
    <w:p w14:paraId="618DA849" w14:textId="77777777" w:rsidR="00D7688E" w:rsidRPr="000E1DE7" w:rsidRDefault="00D7688E" w:rsidP="00E85381">
      <w:pPr>
        <w:ind w:left="851"/>
        <w:rPr>
          <w:sz w:val="24"/>
          <w:szCs w:val="24"/>
          <w:u w:val="single"/>
        </w:rPr>
      </w:pPr>
      <w:r w:rsidRPr="000E1DE7">
        <w:rPr>
          <w:sz w:val="24"/>
          <w:szCs w:val="24"/>
          <w:u w:val="single"/>
        </w:rPr>
        <w:t>Biotransformation og elimination</w:t>
      </w:r>
    </w:p>
    <w:p w14:paraId="127DF2CE" w14:textId="5F094FE7" w:rsidR="00D7688E" w:rsidRPr="00E85381" w:rsidRDefault="00D7688E" w:rsidP="00E85381">
      <w:pPr>
        <w:ind w:left="851"/>
        <w:rPr>
          <w:iCs/>
          <w:sz w:val="24"/>
          <w:szCs w:val="24"/>
        </w:rPr>
      </w:pPr>
      <w:proofErr w:type="spellStart"/>
      <w:r w:rsidRPr="00E85381">
        <w:rPr>
          <w:iCs/>
          <w:sz w:val="24"/>
          <w:szCs w:val="24"/>
        </w:rPr>
        <w:t>Levodopa</w:t>
      </w:r>
      <w:proofErr w:type="spellEnd"/>
      <w:r w:rsidRPr="00E85381">
        <w:rPr>
          <w:iCs/>
          <w:sz w:val="24"/>
          <w:szCs w:val="24"/>
        </w:rPr>
        <w:t xml:space="preserve"> elimineres helt ved </w:t>
      </w:r>
      <w:proofErr w:type="spellStart"/>
      <w:r w:rsidRPr="00E85381">
        <w:rPr>
          <w:iCs/>
          <w:sz w:val="24"/>
          <w:szCs w:val="24"/>
        </w:rPr>
        <w:t>metabolisering</w:t>
      </w:r>
      <w:proofErr w:type="spellEnd"/>
      <w:r w:rsidRPr="00E85381">
        <w:rPr>
          <w:iCs/>
          <w:sz w:val="24"/>
          <w:szCs w:val="24"/>
        </w:rPr>
        <w:t xml:space="preserve">, og de dannede metabolitter udskilles hovedsageligt i urinen. Der er fire kendte </w:t>
      </w:r>
      <w:proofErr w:type="spellStart"/>
      <w:r w:rsidRPr="00E85381">
        <w:rPr>
          <w:iCs/>
          <w:sz w:val="24"/>
          <w:szCs w:val="24"/>
        </w:rPr>
        <w:t>metaboliseringsveje</w:t>
      </w:r>
      <w:proofErr w:type="spellEnd"/>
      <w:r w:rsidRPr="00E85381">
        <w:rPr>
          <w:iCs/>
          <w:sz w:val="24"/>
          <w:szCs w:val="24"/>
        </w:rPr>
        <w:t xml:space="preserve">, men </w:t>
      </w:r>
      <w:proofErr w:type="spellStart"/>
      <w:r w:rsidRPr="00E85381">
        <w:rPr>
          <w:iCs/>
          <w:sz w:val="24"/>
          <w:szCs w:val="24"/>
        </w:rPr>
        <w:t>levodopa</w:t>
      </w:r>
      <w:proofErr w:type="spellEnd"/>
      <w:r w:rsidRPr="00E85381">
        <w:rPr>
          <w:iCs/>
          <w:sz w:val="24"/>
          <w:szCs w:val="24"/>
        </w:rPr>
        <w:t xml:space="preserve"> </w:t>
      </w:r>
      <w:proofErr w:type="spellStart"/>
      <w:r w:rsidRPr="00E85381">
        <w:rPr>
          <w:iCs/>
          <w:sz w:val="24"/>
          <w:szCs w:val="24"/>
        </w:rPr>
        <w:t>metaboliseres</w:t>
      </w:r>
      <w:proofErr w:type="spellEnd"/>
      <w:r w:rsidRPr="00E85381">
        <w:rPr>
          <w:iCs/>
          <w:sz w:val="24"/>
          <w:szCs w:val="24"/>
        </w:rPr>
        <w:t xml:space="preserve"> hovedsageligt af aromatisk aminosyre-</w:t>
      </w:r>
      <w:proofErr w:type="spellStart"/>
      <w:r w:rsidRPr="00E85381">
        <w:rPr>
          <w:iCs/>
          <w:sz w:val="24"/>
          <w:szCs w:val="24"/>
        </w:rPr>
        <w:t>decarboxylase</w:t>
      </w:r>
      <w:proofErr w:type="spellEnd"/>
      <w:r w:rsidRPr="00E85381">
        <w:rPr>
          <w:iCs/>
          <w:sz w:val="24"/>
          <w:szCs w:val="24"/>
        </w:rPr>
        <w:t xml:space="preserve"> (AAAD)- og </w:t>
      </w:r>
      <w:proofErr w:type="spellStart"/>
      <w:r w:rsidRPr="00E85381">
        <w:rPr>
          <w:iCs/>
          <w:sz w:val="24"/>
          <w:szCs w:val="24"/>
        </w:rPr>
        <w:t>catechol</w:t>
      </w:r>
      <w:proofErr w:type="spellEnd"/>
      <w:r w:rsidRPr="00E85381">
        <w:rPr>
          <w:iCs/>
          <w:sz w:val="24"/>
          <w:szCs w:val="24"/>
        </w:rPr>
        <w:t>-O-</w:t>
      </w:r>
      <w:proofErr w:type="spellStart"/>
      <w:r w:rsidRPr="00E85381">
        <w:rPr>
          <w:iCs/>
          <w:sz w:val="24"/>
          <w:szCs w:val="24"/>
        </w:rPr>
        <w:t>methyltransferase</w:t>
      </w:r>
      <w:proofErr w:type="spellEnd"/>
      <w:r w:rsidRPr="00E85381">
        <w:rPr>
          <w:iCs/>
          <w:sz w:val="24"/>
          <w:szCs w:val="24"/>
        </w:rPr>
        <w:t xml:space="preserve"> (COMT)-enzymerne. Andre </w:t>
      </w:r>
      <w:proofErr w:type="spellStart"/>
      <w:r w:rsidRPr="00E85381">
        <w:rPr>
          <w:iCs/>
          <w:sz w:val="24"/>
          <w:szCs w:val="24"/>
        </w:rPr>
        <w:t>metaboliseringsveje</w:t>
      </w:r>
      <w:proofErr w:type="spellEnd"/>
      <w:r w:rsidRPr="00E85381">
        <w:rPr>
          <w:iCs/>
          <w:sz w:val="24"/>
          <w:szCs w:val="24"/>
        </w:rPr>
        <w:t xml:space="preserve"> er </w:t>
      </w:r>
      <w:proofErr w:type="spellStart"/>
      <w:r w:rsidRPr="00E85381">
        <w:rPr>
          <w:iCs/>
          <w:sz w:val="24"/>
          <w:szCs w:val="24"/>
        </w:rPr>
        <w:t>transamination</w:t>
      </w:r>
      <w:proofErr w:type="spellEnd"/>
      <w:r w:rsidRPr="00E85381">
        <w:rPr>
          <w:iCs/>
          <w:sz w:val="24"/>
          <w:szCs w:val="24"/>
        </w:rPr>
        <w:t xml:space="preserve"> og oxidation. </w:t>
      </w:r>
      <w:proofErr w:type="spellStart"/>
      <w:r w:rsidRPr="00E85381">
        <w:rPr>
          <w:iCs/>
          <w:sz w:val="24"/>
          <w:szCs w:val="24"/>
        </w:rPr>
        <w:t>Decarboxylase</w:t>
      </w:r>
      <w:proofErr w:type="spellEnd"/>
      <w:r w:rsidRPr="00E85381">
        <w:rPr>
          <w:iCs/>
          <w:sz w:val="24"/>
          <w:szCs w:val="24"/>
        </w:rPr>
        <w:t xml:space="preserve"> af </w:t>
      </w:r>
      <w:proofErr w:type="spellStart"/>
      <w:r w:rsidRPr="00E85381">
        <w:rPr>
          <w:iCs/>
          <w:sz w:val="24"/>
          <w:szCs w:val="24"/>
        </w:rPr>
        <w:t>levodopa</w:t>
      </w:r>
      <w:proofErr w:type="spellEnd"/>
      <w:r w:rsidRPr="00E85381">
        <w:rPr>
          <w:iCs/>
          <w:sz w:val="24"/>
          <w:szCs w:val="24"/>
        </w:rPr>
        <w:t xml:space="preserve"> til dopamin via AAAD er den største enzymatiske </w:t>
      </w:r>
      <w:proofErr w:type="spellStart"/>
      <w:r w:rsidRPr="00E85381">
        <w:rPr>
          <w:iCs/>
          <w:sz w:val="24"/>
          <w:szCs w:val="24"/>
        </w:rPr>
        <w:t>metaboliseringsvej</w:t>
      </w:r>
      <w:proofErr w:type="spellEnd"/>
      <w:r w:rsidRPr="00E85381">
        <w:rPr>
          <w:iCs/>
          <w:sz w:val="24"/>
          <w:szCs w:val="24"/>
        </w:rPr>
        <w:t xml:space="preserve">, når der ikke administreres </w:t>
      </w:r>
      <w:proofErr w:type="spellStart"/>
      <w:r w:rsidRPr="00E85381">
        <w:rPr>
          <w:iCs/>
          <w:sz w:val="24"/>
          <w:szCs w:val="24"/>
        </w:rPr>
        <w:t>enzymhæmmere</w:t>
      </w:r>
      <w:proofErr w:type="spellEnd"/>
      <w:r w:rsidRPr="00E85381">
        <w:rPr>
          <w:iCs/>
          <w:sz w:val="24"/>
          <w:szCs w:val="24"/>
        </w:rPr>
        <w:t xml:space="preserve"> samtidigt. Når </w:t>
      </w:r>
      <w:proofErr w:type="spellStart"/>
      <w:r w:rsidRPr="00E85381">
        <w:rPr>
          <w:iCs/>
          <w:sz w:val="24"/>
          <w:szCs w:val="24"/>
        </w:rPr>
        <w:t>levodopa</w:t>
      </w:r>
      <w:proofErr w:type="spellEnd"/>
      <w:r w:rsidRPr="00E85381">
        <w:rPr>
          <w:iCs/>
          <w:sz w:val="24"/>
          <w:szCs w:val="24"/>
        </w:rPr>
        <w:t xml:space="preserve"> administreres sammen med </w:t>
      </w:r>
      <w:proofErr w:type="spellStart"/>
      <w:r w:rsidRPr="00E85381">
        <w:rPr>
          <w:iCs/>
          <w:sz w:val="24"/>
          <w:szCs w:val="24"/>
        </w:rPr>
        <w:t>carbidopa</w:t>
      </w:r>
      <w:proofErr w:type="spellEnd"/>
      <w:r w:rsidRPr="00E85381">
        <w:rPr>
          <w:iCs/>
          <w:sz w:val="24"/>
          <w:szCs w:val="24"/>
        </w:rPr>
        <w:t xml:space="preserve">, hæmmes </w:t>
      </w:r>
      <w:proofErr w:type="spellStart"/>
      <w:r w:rsidRPr="00E85381">
        <w:rPr>
          <w:iCs/>
          <w:sz w:val="24"/>
          <w:szCs w:val="24"/>
        </w:rPr>
        <w:t>decarboxylaseenzymet</w:t>
      </w:r>
      <w:proofErr w:type="spellEnd"/>
      <w:r w:rsidRPr="00E85381">
        <w:rPr>
          <w:iCs/>
          <w:sz w:val="24"/>
          <w:szCs w:val="24"/>
        </w:rPr>
        <w:t xml:space="preserve">, så </w:t>
      </w:r>
      <w:proofErr w:type="spellStart"/>
      <w:r w:rsidRPr="00E85381">
        <w:rPr>
          <w:iCs/>
          <w:sz w:val="24"/>
          <w:szCs w:val="24"/>
        </w:rPr>
        <w:t>metabolisering</w:t>
      </w:r>
      <w:proofErr w:type="spellEnd"/>
      <w:r w:rsidRPr="00E85381">
        <w:rPr>
          <w:iCs/>
          <w:sz w:val="24"/>
          <w:szCs w:val="24"/>
        </w:rPr>
        <w:t xml:space="preserve"> via </w:t>
      </w:r>
      <w:proofErr w:type="spellStart"/>
      <w:r w:rsidRPr="00E85381">
        <w:rPr>
          <w:iCs/>
          <w:sz w:val="24"/>
          <w:szCs w:val="24"/>
        </w:rPr>
        <w:t>catechol</w:t>
      </w:r>
      <w:proofErr w:type="spellEnd"/>
      <w:r w:rsidRPr="00E85381">
        <w:rPr>
          <w:iCs/>
          <w:sz w:val="24"/>
          <w:szCs w:val="24"/>
        </w:rPr>
        <w:t>-O-</w:t>
      </w:r>
      <w:proofErr w:type="spellStart"/>
      <w:r w:rsidRPr="00E85381">
        <w:rPr>
          <w:iCs/>
          <w:sz w:val="24"/>
          <w:szCs w:val="24"/>
        </w:rPr>
        <w:t>methyltransferase</w:t>
      </w:r>
      <w:proofErr w:type="spellEnd"/>
      <w:r w:rsidRPr="00E85381">
        <w:rPr>
          <w:iCs/>
          <w:sz w:val="24"/>
          <w:szCs w:val="24"/>
        </w:rPr>
        <w:t xml:space="preserve"> (COMT) bliver den vigtigste </w:t>
      </w:r>
      <w:proofErr w:type="spellStart"/>
      <w:r w:rsidRPr="00E85381">
        <w:rPr>
          <w:iCs/>
          <w:sz w:val="24"/>
          <w:szCs w:val="24"/>
        </w:rPr>
        <w:t>metaboliseringsvej</w:t>
      </w:r>
      <w:proofErr w:type="spellEnd"/>
      <w:r w:rsidRPr="00E85381">
        <w:rPr>
          <w:iCs/>
          <w:sz w:val="24"/>
          <w:szCs w:val="24"/>
        </w:rPr>
        <w:t>. O-</w:t>
      </w:r>
      <w:proofErr w:type="spellStart"/>
      <w:r w:rsidRPr="00E85381">
        <w:rPr>
          <w:iCs/>
          <w:sz w:val="24"/>
          <w:szCs w:val="24"/>
        </w:rPr>
        <w:t>methylering</w:t>
      </w:r>
      <w:proofErr w:type="spellEnd"/>
      <w:r w:rsidRPr="00E85381">
        <w:rPr>
          <w:iCs/>
          <w:sz w:val="24"/>
          <w:szCs w:val="24"/>
        </w:rPr>
        <w:t xml:space="preserve"> af </w:t>
      </w:r>
      <w:proofErr w:type="spellStart"/>
      <w:r w:rsidRPr="00E85381">
        <w:rPr>
          <w:iCs/>
          <w:sz w:val="24"/>
          <w:szCs w:val="24"/>
        </w:rPr>
        <w:t>levodopa</w:t>
      </w:r>
      <w:proofErr w:type="spellEnd"/>
      <w:r w:rsidRPr="00E85381">
        <w:rPr>
          <w:iCs/>
          <w:sz w:val="24"/>
          <w:szCs w:val="24"/>
        </w:rPr>
        <w:t xml:space="preserve"> via COMT danner 3-O-methyldopa. </w:t>
      </w:r>
      <w:proofErr w:type="spellStart"/>
      <w:r w:rsidRPr="00E85381">
        <w:rPr>
          <w:i/>
          <w:sz w:val="24"/>
          <w:szCs w:val="24"/>
        </w:rPr>
        <w:t>Clearance</w:t>
      </w:r>
      <w:proofErr w:type="spellEnd"/>
      <w:r w:rsidRPr="00E85381">
        <w:rPr>
          <w:iCs/>
          <w:sz w:val="24"/>
          <w:szCs w:val="24"/>
        </w:rPr>
        <w:t xml:space="preserve"> af </w:t>
      </w:r>
      <w:proofErr w:type="spellStart"/>
      <w:r w:rsidRPr="00E85381">
        <w:rPr>
          <w:iCs/>
          <w:sz w:val="24"/>
          <w:szCs w:val="24"/>
        </w:rPr>
        <w:t>levodopa</w:t>
      </w:r>
      <w:proofErr w:type="spellEnd"/>
      <w:r w:rsidRPr="00E85381">
        <w:rPr>
          <w:iCs/>
          <w:sz w:val="24"/>
          <w:szCs w:val="24"/>
        </w:rPr>
        <w:t xml:space="preserve"> er 0,3 l/time/kg, når det gives ammen med en </w:t>
      </w:r>
      <w:proofErr w:type="spellStart"/>
      <w:r w:rsidRPr="00E85381">
        <w:rPr>
          <w:iCs/>
          <w:sz w:val="24"/>
          <w:szCs w:val="24"/>
        </w:rPr>
        <w:t>decarboxylasehæmmer</w:t>
      </w:r>
      <w:proofErr w:type="spellEnd"/>
      <w:r w:rsidRPr="00E85381">
        <w:rPr>
          <w:iCs/>
          <w:sz w:val="24"/>
          <w:szCs w:val="24"/>
        </w:rPr>
        <w:t xml:space="preserve">. Når det gives sammen med </w:t>
      </w:r>
      <w:proofErr w:type="spellStart"/>
      <w:r w:rsidRPr="00E85381">
        <w:rPr>
          <w:iCs/>
          <w:sz w:val="24"/>
          <w:szCs w:val="24"/>
        </w:rPr>
        <w:t>carbidopa</w:t>
      </w:r>
      <w:proofErr w:type="spellEnd"/>
      <w:r w:rsidRPr="00E85381">
        <w:rPr>
          <w:iCs/>
          <w:sz w:val="24"/>
          <w:szCs w:val="24"/>
        </w:rPr>
        <w:t xml:space="preserve">, er </w:t>
      </w:r>
      <w:proofErr w:type="spellStart"/>
      <w:r w:rsidRPr="00E85381">
        <w:rPr>
          <w:iCs/>
          <w:sz w:val="24"/>
          <w:szCs w:val="24"/>
        </w:rPr>
        <w:t>levodopas</w:t>
      </w:r>
      <w:proofErr w:type="spellEnd"/>
      <w:r w:rsidRPr="00E85381">
        <w:rPr>
          <w:iCs/>
          <w:sz w:val="24"/>
          <w:szCs w:val="24"/>
        </w:rPr>
        <w:t xml:space="preserve"> eliminationshalveringstid ca. 1,5 timer.</w:t>
      </w:r>
    </w:p>
    <w:p w14:paraId="04D88D19" w14:textId="77777777" w:rsidR="00D7688E" w:rsidRPr="00E85381" w:rsidRDefault="00D7688E" w:rsidP="00E85381">
      <w:pPr>
        <w:ind w:left="851"/>
        <w:rPr>
          <w:iCs/>
          <w:sz w:val="24"/>
          <w:szCs w:val="24"/>
        </w:rPr>
      </w:pPr>
    </w:p>
    <w:p w14:paraId="02A9BDC5" w14:textId="256697D6" w:rsidR="00D7688E" w:rsidRPr="00E85381" w:rsidRDefault="00D7688E" w:rsidP="00E85381">
      <w:pPr>
        <w:ind w:left="851"/>
        <w:rPr>
          <w:iCs/>
          <w:sz w:val="24"/>
          <w:szCs w:val="24"/>
        </w:rPr>
      </w:pPr>
      <w:proofErr w:type="spellStart"/>
      <w:r w:rsidRPr="00E85381">
        <w:rPr>
          <w:iCs/>
          <w:sz w:val="24"/>
          <w:szCs w:val="24"/>
        </w:rPr>
        <w:t>Carbidopa</w:t>
      </w:r>
      <w:proofErr w:type="spellEnd"/>
      <w:r w:rsidRPr="00E85381">
        <w:rPr>
          <w:iCs/>
          <w:sz w:val="24"/>
          <w:szCs w:val="24"/>
        </w:rPr>
        <w:t xml:space="preserve"> </w:t>
      </w:r>
      <w:proofErr w:type="spellStart"/>
      <w:r w:rsidRPr="00E85381">
        <w:rPr>
          <w:sz w:val="24"/>
          <w:szCs w:val="24"/>
        </w:rPr>
        <w:t>metaboliseres</w:t>
      </w:r>
      <w:proofErr w:type="spellEnd"/>
      <w:r w:rsidRPr="00E85381">
        <w:rPr>
          <w:sz w:val="24"/>
          <w:szCs w:val="24"/>
        </w:rPr>
        <w:t xml:space="preserve"> til to hovedmetabolitter</w:t>
      </w:r>
      <w:r w:rsidRPr="00E85381">
        <w:rPr>
          <w:iCs/>
          <w:sz w:val="24"/>
          <w:szCs w:val="24"/>
        </w:rPr>
        <w:t xml:space="preserve"> (α-</w:t>
      </w:r>
      <w:proofErr w:type="spellStart"/>
      <w:r w:rsidRPr="00E85381">
        <w:rPr>
          <w:iCs/>
          <w:sz w:val="24"/>
          <w:szCs w:val="24"/>
        </w:rPr>
        <w:t>methyl</w:t>
      </w:r>
      <w:proofErr w:type="spellEnd"/>
      <w:r w:rsidRPr="00E85381">
        <w:rPr>
          <w:iCs/>
          <w:sz w:val="24"/>
          <w:szCs w:val="24"/>
        </w:rPr>
        <w:t>-(3-methoxy-4-</w:t>
      </w:r>
      <w:proofErr w:type="gramStart"/>
      <w:r w:rsidRPr="00E85381">
        <w:rPr>
          <w:iCs/>
          <w:sz w:val="24"/>
          <w:szCs w:val="24"/>
        </w:rPr>
        <w:t>hydroxyphenyl)propansyre</w:t>
      </w:r>
      <w:proofErr w:type="gramEnd"/>
      <w:r w:rsidRPr="00E85381">
        <w:rPr>
          <w:iCs/>
          <w:sz w:val="24"/>
          <w:szCs w:val="24"/>
        </w:rPr>
        <w:t xml:space="preserve"> og α-</w:t>
      </w:r>
      <w:proofErr w:type="spellStart"/>
      <w:r w:rsidRPr="00E85381">
        <w:rPr>
          <w:iCs/>
          <w:sz w:val="24"/>
          <w:szCs w:val="24"/>
        </w:rPr>
        <w:t>methyl</w:t>
      </w:r>
      <w:proofErr w:type="spellEnd"/>
      <w:r w:rsidRPr="00E85381">
        <w:rPr>
          <w:iCs/>
          <w:sz w:val="24"/>
          <w:szCs w:val="24"/>
        </w:rPr>
        <w:t xml:space="preserve">-(3,4-dihydroxyphenyl)propansyre). Disse to metabolitter udskilles hovedsageligt i urinen </w:t>
      </w:r>
      <w:proofErr w:type="spellStart"/>
      <w:r w:rsidRPr="00E85381">
        <w:rPr>
          <w:iCs/>
          <w:sz w:val="24"/>
          <w:szCs w:val="24"/>
        </w:rPr>
        <w:t>uomdannet</w:t>
      </w:r>
      <w:proofErr w:type="spellEnd"/>
      <w:r w:rsidRPr="00E85381">
        <w:rPr>
          <w:iCs/>
          <w:sz w:val="24"/>
          <w:szCs w:val="24"/>
        </w:rPr>
        <w:t xml:space="preserve"> eller som </w:t>
      </w:r>
      <w:proofErr w:type="spellStart"/>
      <w:r w:rsidRPr="00E85381">
        <w:rPr>
          <w:iCs/>
          <w:sz w:val="24"/>
          <w:szCs w:val="24"/>
        </w:rPr>
        <w:t>glucuronidkonjugater</w:t>
      </w:r>
      <w:proofErr w:type="spellEnd"/>
      <w:r w:rsidRPr="00E85381">
        <w:rPr>
          <w:iCs/>
          <w:sz w:val="24"/>
          <w:szCs w:val="24"/>
        </w:rPr>
        <w:t xml:space="preserve">. </w:t>
      </w:r>
      <w:proofErr w:type="spellStart"/>
      <w:r w:rsidRPr="00E85381">
        <w:rPr>
          <w:iCs/>
          <w:sz w:val="24"/>
          <w:szCs w:val="24"/>
        </w:rPr>
        <w:t>Uomdannet</w:t>
      </w:r>
      <w:proofErr w:type="spellEnd"/>
      <w:r w:rsidRPr="00E85381">
        <w:rPr>
          <w:iCs/>
          <w:sz w:val="24"/>
          <w:szCs w:val="24"/>
        </w:rPr>
        <w:t xml:space="preserve"> </w:t>
      </w:r>
      <w:proofErr w:type="spellStart"/>
      <w:r w:rsidRPr="00E85381">
        <w:rPr>
          <w:iCs/>
          <w:sz w:val="24"/>
          <w:szCs w:val="24"/>
        </w:rPr>
        <w:t>carbidopa</w:t>
      </w:r>
      <w:proofErr w:type="spellEnd"/>
      <w:r w:rsidRPr="00E85381">
        <w:rPr>
          <w:iCs/>
          <w:sz w:val="24"/>
          <w:szCs w:val="24"/>
        </w:rPr>
        <w:t xml:space="preserve"> udgør 30</w:t>
      </w:r>
      <w:r w:rsidR="008B4349">
        <w:rPr>
          <w:iCs/>
          <w:sz w:val="24"/>
          <w:szCs w:val="24"/>
        </w:rPr>
        <w:t xml:space="preserve"> %</w:t>
      </w:r>
      <w:r w:rsidRPr="00E85381">
        <w:rPr>
          <w:iCs/>
          <w:sz w:val="24"/>
          <w:szCs w:val="24"/>
        </w:rPr>
        <w:t xml:space="preserve"> af det, der totalt udskilles i urin. Eliminationshalveringstiden for </w:t>
      </w:r>
      <w:proofErr w:type="spellStart"/>
      <w:r w:rsidRPr="00E85381">
        <w:rPr>
          <w:iCs/>
          <w:sz w:val="24"/>
          <w:szCs w:val="24"/>
        </w:rPr>
        <w:t>carbidopa</w:t>
      </w:r>
      <w:proofErr w:type="spellEnd"/>
      <w:r w:rsidRPr="00E85381">
        <w:rPr>
          <w:iCs/>
          <w:sz w:val="24"/>
          <w:szCs w:val="24"/>
        </w:rPr>
        <w:t xml:space="preserve"> er ca. 2 timer.</w:t>
      </w:r>
    </w:p>
    <w:p w14:paraId="602A8F20" w14:textId="77777777" w:rsidR="009260DE" w:rsidRPr="00E85381" w:rsidRDefault="009260DE" w:rsidP="009260DE">
      <w:pPr>
        <w:tabs>
          <w:tab w:val="left" w:pos="851"/>
        </w:tabs>
        <w:ind w:left="851"/>
        <w:rPr>
          <w:sz w:val="24"/>
          <w:szCs w:val="24"/>
        </w:rPr>
      </w:pPr>
    </w:p>
    <w:p w14:paraId="5BC1B828" w14:textId="77777777" w:rsidR="009260DE" w:rsidRPr="00E85381" w:rsidRDefault="009260DE" w:rsidP="009260DE">
      <w:pPr>
        <w:tabs>
          <w:tab w:val="left" w:pos="851"/>
        </w:tabs>
        <w:ind w:left="851" w:hanging="851"/>
        <w:rPr>
          <w:b/>
          <w:sz w:val="24"/>
          <w:szCs w:val="24"/>
        </w:rPr>
      </w:pPr>
      <w:r w:rsidRPr="00E85381">
        <w:rPr>
          <w:b/>
          <w:sz w:val="24"/>
          <w:szCs w:val="24"/>
        </w:rPr>
        <w:t>5.3</w:t>
      </w:r>
      <w:r w:rsidRPr="00E85381">
        <w:rPr>
          <w:b/>
          <w:sz w:val="24"/>
          <w:szCs w:val="24"/>
        </w:rPr>
        <w:tab/>
      </w:r>
      <w:r w:rsidR="00BD7931" w:rsidRPr="00E85381">
        <w:rPr>
          <w:b/>
          <w:sz w:val="24"/>
          <w:szCs w:val="24"/>
        </w:rPr>
        <w:t>Non-</w:t>
      </w:r>
      <w:r w:rsidRPr="00E85381">
        <w:rPr>
          <w:b/>
          <w:sz w:val="24"/>
          <w:szCs w:val="24"/>
        </w:rPr>
        <w:t>kliniske sikkerhedsdata</w:t>
      </w:r>
    </w:p>
    <w:p w14:paraId="728DF373" w14:textId="77777777" w:rsidR="00D7688E" w:rsidRPr="00E85381" w:rsidRDefault="00D7688E" w:rsidP="00E85381">
      <w:pPr>
        <w:ind w:left="851"/>
        <w:rPr>
          <w:sz w:val="24"/>
          <w:szCs w:val="24"/>
        </w:rPr>
      </w:pPr>
      <w:r w:rsidRPr="00E85381">
        <w:rPr>
          <w:sz w:val="24"/>
          <w:szCs w:val="24"/>
        </w:rPr>
        <w:t xml:space="preserve">Non-kliniske data viser ingen speciel risiko for mennesker vurderet ud fra konventionelle studier af sikkerhedsfarmakologi, toksicitet efter gentagne doser, genotoksicitet og </w:t>
      </w:r>
      <w:proofErr w:type="spellStart"/>
      <w:r w:rsidRPr="00E85381">
        <w:rPr>
          <w:sz w:val="24"/>
          <w:szCs w:val="24"/>
        </w:rPr>
        <w:t>karcinogent</w:t>
      </w:r>
      <w:proofErr w:type="spellEnd"/>
      <w:r w:rsidRPr="00E85381">
        <w:rPr>
          <w:sz w:val="24"/>
          <w:szCs w:val="24"/>
        </w:rPr>
        <w:t xml:space="preserve"> potentiale. I reproduktionstoksicitet har </w:t>
      </w:r>
      <w:proofErr w:type="spellStart"/>
      <w:r w:rsidRPr="00E85381">
        <w:rPr>
          <w:sz w:val="24"/>
          <w:szCs w:val="24"/>
        </w:rPr>
        <w:t>levodopa</w:t>
      </w:r>
      <w:proofErr w:type="spellEnd"/>
      <w:r w:rsidRPr="00E85381">
        <w:rPr>
          <w:spacing w:val="1"/>
          <w:sz w:val="24"/>
          <w:szCs w:val="24"/>
        </w:rPr>
        <w:t xml:space="preserve"> og k</w:t>
      </w:r>
      <w:r w:rsidRPr="00E85381">
        <w:rPr>
          <w:sz w:val="24"/>
          <w:szCs w:val="24"/>
        </w:rPr>
        <w:t xml:space="preserve">ombinationen af </w:t>
      </w:r>
      <w:proofErr w:type="spellStart"/>
      <w:r w:rsidRPr="00E85381">
        <w:rPr>
          <w:sz w:val="24"/>
          <w:szCs w:val="24"/>
        </w:rPr>
        <w:t>carbidopa</w:t>
      </w:r>
      <w:proofErr w:type="spellEnd"/>
      <w:r w:rsidRPr="00E85381">
        <w:rPr>
          <w:sz w:val="24"/>
          <w:szCs w:val="24"/>
        </w:rPr>
        <w:t xml:space="preserve"> og </w:t>
      </w:r>
      <w:proofErr w:type="spellStart"/>
      <w:r w:rsidRPr="00E85381">
        <w:rPr>
          <w:sz w:val="24"/>
          <w:szCs w:val="24"/>
        </w:rPr>
        <w:t>levodopa</w:t>
      </w:r>
      <w:proofErr w:type="spellEnd"/>
      <w:r w:rsidRPr="00E85381">
        <w:rPr>
          <w:sz w:val="24"/>
          <w:szCs w:val="24"/>
        </w:rPr>
        <w:t xml:space="preserve"> forårsaget </w:t>
      </w:r>
      <w:proofErr w:type="spellStart"/>
      <w:r w:rsidRPr="00E85381">
        <w:rPr>
          <w:sz w:val="24"/>
          <w:szCs w:val="24"/>
        </w:rPr>
        <w:t>viscerale</w:t>
      </w:r>
      <w:proofErr w:type="spellEnd"/>
      <w:r w:rsidRPr="00E85381">
        <w:rPr>
          <w:sz w:val="24"/>
          <w:szCs w:val="24"/>
        </w:rPr>
        <w:t xml:space="preserve"> og skeletmisdannelser hos kaniner.</w:t>
      </w:r>
    </w:p>
    <w:p w14:paraId="18871510" w14:textId="77777777" w:rsidR="009260DE" w:rsidRPr="00E85381" w:rsidRDefault="009260DE" w:rsidP="009260DE">
      <w:pPr>
        <w:tabs>
          <w:tab w:val="left" w:pos="851"/>
        </w:tabs>
        <w:ind w:left="851"/>
        <w:rPr>
          <w:sz w:val="24"/>
          <w:szCs w:val="24"/>
        </w:rPr>
      </w:pPr>
    </w:p>
    <w:p w14:paraId="113FB3B3" w14:textId="77777777" w:rsidR="009260DE" w:rsidRPr="00E85381" w:rsidRDefault="009260DE" w:rsidP="009260DE">
      <w:pPr>
        <w:tabs>
          <w:tab w:val="left" w:pos="851"/>
        </w:tabs>
        <w:ind w:left="851"/>
        <w:rPr>
          <w:sz w:val="24"/>
          <w:szCs w:val="24"/>
        </w:rPr>
      </w:pPr>
    </w:p>
    <w:p w14:paraId="53DD85EF" w14:textId="77777777" w:rsidR="009260DE" w:rsidRPr="00E85381" w:rsidRDefault="009260DE" w:rsidP="009260DE">
      <w:pPr>
        <w:tabs>
          <w:tab w:val="left" w:pos="851"/>
        </w:tabs>
        <w:ind w:left="851" w:hanging="851"/>
        <w:rPr>
          <w:b/>
          <w:sz w:val="24"/>
          <w:szCs w:val="24"/>
        </w:rPr>
      </w:pPr>
      <w:r w:rsidRPr="00E85381">
        <w:rPr>
          <w:b/>
          <w:sz w:val="24"/>
          <w:szCs w:val="24"/>
        </w:rPr>
        <w:t>6.</w:t>
      </w:r>
      <w:r w:rsidRPr="00E85381">
        <w:rPr>
          <w:b/>
          <w:sz w:val="24"/>
          <w:szCs w:val="24"/>
        </w:rPr>
        <w:tab/>
        <w:t>FARMACEUTISKE OPLYSNINGER</w:t>
      </w:r>
    </w:p>
    <w:p w14:paraId="74680C98" w14:textId="77777777" w:rsidR="009260DE" w:rsidRPr="00E85381" w:rsidRDefault="009260DE" w:rsidP="009260DE">
      <w:pPr>
        <w:tabs>
          <w:tab w:val="left" w:pos="851"/>
        </w:tabs>
        <w:ind w:left="851"/>
        <w:rPr>
          <w:sz w:val="24"/>
          <w:szCs w:val="24"/>
        </w:rPr>
      </w:pPr>
    </w:p>
    <w:p w14:paraId="56B81D33" w14:textId="77777777" w:rsidR="009260DE" w:rsidRPr="00E85381" w:rsidRDefault="009260DE" w:rsidP="009260DE">
      <w:pPr>
        <w:tabs>
          <w:tab w:val="left" w:pos="851"/>
        </w:tabs>
        <w:ind w:left="851" w:hanging="851"/>
        <w:rPr>
          <w:b/>
          <w:sz w:val="24"/>
          <w:szCs w:val="24"/>
        </w:rPr>
      </w:pPr>
      <w:r w:rsidRPr="00E85381">
        <w:rPr>
          <w:b/>
          <w:sz w:val="24"/>
          <w:szCs w:val="24"/>
        </w:rPr>
        <w:t>6.1</w:t>
      </w:r>
      <w:r w:rsidRPr="00E85381">
        <w:rPr>
          <w:b/>
          <w:sz w:val="24"/>
          <w:szCs w:val="24"/>
        </w:rPr>
        <w:tab/>
        <w:t>Hjælpestoffer</w:t>
      </w:r>
    </w:p>
    <w:p w14:paraId="1DF1A4EC" w14:textId="77777777" w:rsidR="00D7688E" w:rsidRPr="00E85381" w:rsidRDefault="00D7688E" w:rsidP="00E85381">
      <w:pPr>
        <w:ind w:left="851"/>
        <w:rPr>
          <w:sz w:val="24"/>
          <w:szCs w:val="24"/>
        </w:rPr>
      </w:pPr>
      <w:bookmarkStart w:id="1" w:name="_Hlk102992428"/>
      <w:r w:rsidRPr="00E85381">
        <w:rPr>
          <w:sz w:val="24"/>
          <w:szCs w:val="24"/>
        </w:rPr>
        <w:t>Cellulose, mikrokrystallinsk (E460)</w:t>
      </w:r>
    </w:p>
    <w:p w14:paraId="5A50C248" w14:textId="77777777" w:rsidR="00D7688E" w:rsidRPr="00E85381" w:rsidRDefault="00D7688E" w:rsidP="00E85381">
      <w:pPr>
        <w:ind w:left="851"/>
        <w:rPr>
          <w:sz w:val="24"/>
          <w:szCs w:val="24"/>
        </w:rPr>
      </w:pPr>
      <w:proofErr w:type="spellStart"/>
      <w:r w:rsidRPr="00E85381">
        <w:rPr>
          <w:sz w:val="24"/>
          <w:szCs w:val="24"/>
        </w:rPr>
        <w:t>Crospovidon</w:t>
      </w:r>
      <w:proofErr w:type="spellEnd"/>
      <w:r w:rsidRPr="00E85381">
        <w:rPr>
          <w:sz w:val="24"/>
          <w:szCs w:val="24"/>
        </w:rPr>
        <w:t xml:space="preserve"> (E1202)</w:t>
      </w:r>
    </w:p>
    <w:p w14:paraId="673A281C" w14:textId="77777777" w:rsidR="00D7688E" w:rsidRPr="00E85381" w:rsidRDefault="00D7688E" w:rsidP="00E85381">
      <w:pPr>
        <w:ind w:left="851"/>
        <w:rPr>
          <w:sz w:val="24"/>
          <w:szCs w:val="24"/>
        </w:rPr>
      </w:pPr>
      <w:r w:rsidRPr="00E85381">
        <w:rPr>
          <w:sz w:val="24"/>
          <w:szCs w:val="24"/>
        </w:rPr>
        <w:t xml:space="preserve">Stivelse, </w:t>
      </w:r>
      <w:proofErr w:type="spellStart"/>
      <w:r w:rsidRPr="00E85381">
        <w:rPr>
          <w:sz w:val="24"/>
          <w:szCs w:val="24"/>
        </w:rPr>
        <w:t>pregelatineret</w:t>
      </w:r>
      <w:proofErr w:type="spellEnd"/>
    </w:p>
    <w:p w14:paraId="3D219FDA" w14:textId="77777777" w:rsidR="00D7688E" w:rsidRPr="00E85381" w:rsidRDefault="00D7688E" w:rsidP="00E85381">
      <w:pPr>
        <w:ind w:left="851"/>
        <w:rPr>
          <w:sz w:val="24"/>
          <w:szCs w:val="24"/>
        </w:rPr>
      </w:pPr>
      <w:proofErr w:type="spellStart"/>
      <w:r w:rsidRPr="00E85381">
        <w:rPr>
          <w:sz w:val="24"/>
          <w:szCs w:val="24"/>
        </w:rPr>
        <w:lastRenderedPageBreak/>
        <w:t>Magnesiumstearat</w:t>
      </w:r>
      <w:proofErr w:type="spellEnd"/>
      <w:r w:rsidRPr="00E85381">
        <w:rPr>
          <w:sz w:val="24"/>
          <w:szCs w:val="24"/>
        </w:rPr>
        <w:t xml:space="preserve"> </w:t>
      </w:r>
      <w:bookmarkStart w:id="2" w:name="_Hlk99368959"/>
      <w:r w:rsidRPr="00E85381">
        <w:rPr>
          <w:sz w:val="24"/>
          <w:szCs w:val="24"/>
        </w:rPr>
        <w:t>(E470b)</w:t>
      </w:r>
      <w:bookmarkEnd w:id="2"/>
    </w:p>
    <w:p w14:paraId="4DFE3454" w14:textId="77777777" w:rsidR="00D7688E" w:rsidRPr="00E85381" w:rsidRDefault="00D7688E" w:rsidP="00E85381">
      <w:pPr>
        <w:ind w:left="851"/>
        <w:rPr>
          <w:sz w:val="24"/>
          <w:szCs w:val="24"/>
        </w:rPr>
      </w:pPr>
      <w:proofErr w:type="spellStart"/>
      <w:r w:rsidRPr="00E85381">
        <w:rPr>
          <w:sz w:val="24"/>
          <w:szCs w:val="24"/>
        </w:rPr>
        <w:t>Quinolingult</w:t>
      </w:r>
      <w:proofErr w:type="spellEnd"/>
      <w:r w:rsidRPr="00E85381">
        <w:rPr>
          <w:sz w:val="24"/>
          <w:szCs w:val="24"/>
        </w:rPr>
        <w:t xml:space="preserve"> (E104)</w:t>
      </w:r>
      <w:bookmarkEnd w:id="1"/>
    </w:p>
    <w:p w14:paraId="274EC3BF" w14:textId="77777777" w:rsidR="009260DE" w:rsidRPr="00E85381" w:rsidRDefault="009260DE" w:rsidP="009260DE">
      <w:pPr>
        <w:tabs>
          <w:tab w:val="left" w:pos="851"/>
        </w:tabs>
        <w:ind w:left="851"/>
        <w:rPr>
          <w:sz w:val="24"/>
          <w:szCs w:val="24"/>
        </w:rPr>
      </w:pPr>
    </w:p>
    <w:p w14:paraId="13B84C08" w14:textId="77777777" w:rsidR="009260DE" w:rsidRPr="00E85381" w:rsidRDefault="009260DE" w:rsidP="009260DE">
      <w:pPr>
        <w:tabs>
          <w:tab w:val="left" w:pos="851"/>
        </w:tabs>
        <w:ind w:left="851" w:hanging="851"/>
        <w:rPr>
          <w:b/>
          <w:sz w:val="24"/>
          <w:szCs w:val="24"/>
        </w:rPr>
      </w:pPr>
      <w:r w:rsidRPr="00E85381">
        <w:rPr>
          <w:b/>
          <w:sz w:val="24"/>
          <w:szCs w:val="24"/>
        </w:rPr>
        <w:t>6.2</w:t>
      </w:r>
      <w:r w:rsidRPr="00E85381">
        <w:rPr>
          <w:b/>
          <w:sz w:val="24"/>
          <w:szCs w:val="24"/>
        </w:rPr>
        <w:tab/>
        <w:t>Uforligeligheder</w:t>
      </w:r>
    </w:p>
    <w:p w14:paraId="566AC22F" w14:textId="77777777" w:rsidR="00D7688E" w:rsidRPr="00E85381" w:rsidRDefault="00D7688E" w:rsidP="00E85381">
      <w:pPr>
        <w:ind w:left="851"/>
        <w:rPr>
          <w:sz w:val="24"/>
          <w:szCs w:val="24"/>
        </w:rPr>
      </w:pPr>
      <w:r w:rsidRPr="00E85381">
        <w:rPr>
          <w:sz w:val="24"/>
          <w:szCs w:val="24"/>
        </w:rPr>
        <w:t>Ikke relevant.</w:t>
      </w:r>
    </w:p>
    <w:p w14:paraId="42A53289" w14:textId="77777777" w:rsidR="009260DE" w:rsidRPr="00E85381" w:rsidRDefault="009260DE" w:rsidP="009260DE">
      <w:pPr>
        <w:tabs>
          <w:tab w:val="left" w:pos="851"/>
        </w:tabs>
        <w:ind w:left="851"/>
        <w:rPr>
          <w:sz w:val="24"/>
          <w:szCs w:val="24"/>
        </w:rPr>
      </w:pPr>
    </w:p>
    <w:p w14:paraId="56909161" w14:textId="77777777" w:rsidR="009260DE" w:rsidRPr="00E85381" w:rsidRDefault="009260DE" w:rsidP="009260DE">
      <w:pPr>
        <w:tabs>
          <w:tab w:val="left" w:pos="851"/>
        </w:tabs>
        <w:ind w:left="851" w:hanging="851"/>
        <w:rPr>
          <w:b/>
          <w:sz w:val="24"/>
          <w:szCs w:val="24"/>
        </w:rPr>
      </w:pPr>
      <w:r w:rsidRPr="00E85381">
        <w:rPr>
          <w:b/>
          <w:sz w:val="24"/>
          <w:szCs w:val="24"/>
        </w:rPr>
        <w:t>6.3</w:t>
      </w:r>
      <w:r w:rsidRPr="00E85381">
        <w:rPr>
          <w:b/>
          <w:sz w:val="24"/>
          <w:szCs w:val="24"/>
        </w:rPr>
        <w:tab/>
        <w:t>Opbevaringstid</w:t>
      </w:r>
    </w:p>
    <w:p w14:paraId="47B45A5A" w14:textId="3DF24E6E" w:rsidR="00D7688E" w:rsidRPr="00E85381" w:rsidRDefault="006D506F" w:rsidP="00E85381">
      <w:pPr>
        <w:ind w:left="851"/>
        <w:rPr>
          <w:sz w:val="24"/>
          <w:szCs w:val="24"/>
        </w:rPr>
      </w:pPr>
      <w:r>
        <w:rPr>
          <w:sz w:val="24"/>
          <w:szCs w:val="24"/>
        </w:rPr>
        <w:t>3</w:t>
      </w:r>
      <w:r w:rsidR="00D7688E" w:rsidRPr="00E85381">
        <w:rPr>
          <w:sz w:val="24"/>
          <w:szCs w:val="24"/>
        </w:rPr>
        <w:t xml:space="preserve"> år.</w:t>
      </w:r>
    </w:p>
    <w:p w14:paraId="64F62FF0" w14:textId="77777777" w:rsidR="009260DE" w:rsidRPr="00E85381" w:rsidRDefault="009260DE" w:rsidP="009260DE">
      <w:pPr>
        <w:tabs>
          <w:tab w:val="left" w:pos="851"/>
        </w:tabs>
        <w:ind w:left="851"/>
        <w:rPr>
          <w:sz w:val="24"/>
          <w:szCs w:val="24"/>
        </w:rPr>
      </w:pPr>
    </w:p>
    <w:p w14:paraId="5399F543" w14:textId="77777777" w:rsidR="009260DE" w:rsidRPr="00E85381" w:rsidRDefault="009260DE" w:rsidP="009260DE">
      <w:pPr>
        <w:tabs>
          <w:tab w:val="left" w:pos="851"/>
        </w:tabs>
        <w:ind w:left="851" w:hanging="851"/>
        <w:rPr>
          <w:b/>
          <w:sz w:val="24"/>
          <w:szCs w:val="24"/>
        </w:rPr>
      </w:pPr>
      <w:r w:rsidRPr="00E85381">
        <w:rPr>
          <w:b/>
          <w:sz w:val="24"/>
          <w:szCs w:val="24"/>
        </w:rPr>
        <w:t>6.4</w:t>
      </w:r>
      <w:r w:rsidRPr="00E85381">
        <w:rPr>
          <w:b/>
          <w:sz w:val="24"/>
          <w:szCs w:val="24"/>
        </w:rPr>
        <w:tab/>
        <w:t>Særlige opbevaringsforhold</w:t>
      </w:r>
    </w:p>
    <w:p w14:paraId="2B791BCB" w14:textId="77777777" w:rsidR="00D7688E" w:rsidRPr="00E85381" w:rsidRDefault="00D7688E" w:rsidP="00E85381">
      <w:pPr>
        <w:ind w:left="851"/>
        <w:rPr>
          <w:sz w:val="24"/>
          <w:szCs w:val="24"/>
        </w:rPr>
      </w:pPr>
      <w:r w:rsidRPr="00E85381">
        <w:rPr>
          <w:sz w:val="24"/>
          <w:szCs w:val="24"/>
        </w:rPr>
        <w:t>Dette lægemiddel kræver ingen særlige forholdsregler vedrørende opbevaringen.</w:t>
      </w:r>
    </w:p>
    <w:p w14:paraId="71F05C84" w14:textId="77777777" w:rsidR="009260DE" w:rsidRPr="00E85381" w:rsidRDefault="009260DE" w:rsidP="009260DE">
      <w:pPr>
        <w:tabs>
          <w:tab w:val="left" w:pos="851"/>
        </w:tabs>
        <w:ind w:left="851"/>
        <w:rPr>
          <w:sz w:val="24"/>
          <w:szCs w:val="24"/>
        </w:rPr>
      </w:pPr>
    </w:p>
    <w:p w14:paraId="2D1A32CF" w14:textId="77777777" w:rsidR="009260DE" w:rsidRPr="00E85381" w:rsidRDefault="009260DE" w:rsidP="009260DE">
      <w:pPr>
        <w:tabs>
          <w:tab w:val="left" w:pos="851"/>
        </w:tabs>
        <w:ind w:left="851" w:hanging="851"/>
        <w:rPr>
          <w:b/>
          <w:sz w:val="24"/>
          <w:szCs w:val="24"/>
        </w:rPr>
      </w:pPr>
      <w:r w:rsidRPr="00E85381">
        <w:rPr>
          <w:b/>
          <w:sz w:val="24"/>
          <w:szCs w:val="24"/>
        </w:rPr>
        <w:t>6.5</w:t>
      </w:r>
      <w:r w:rsidRPr="00E85381">
        <w:rPr>
          <w:b/>
          <w:sz w:val="24"/>
          <w:szCs w:val="24"/>
        </w:rPr>
        <w:tab/>
        <w:t>Emballagetype og pakningsstørrelser</w:t>
      </w:r>
    </w:p>
    <w:p w14:paraId="6C9B9F5C" w14:textId="335326AD" w:rsidR="00D7688E" w:rsidRPr="00E85381" w:rsidRDefault="00D7688E" w:rsidP="00E85381">
      <w:pPr>
        <w:ind w:left="851"/>
        <w:rPr>
          <w:sz w:val="24"/>
          <w:szCs w:val="24"/>
        </w:rPr>
      </w:pPr>
      <w:r w:rsidRPr="00E85381">
        <w:rPr>
          <w:sz w:val="24"/>
          <w:szCs w:val="24"/>
        </w:rPr>
        <w:t>Al/Al blisterpakninger i æsker med 100</w:t>
      </w:r>
      <w:r w:rsidR="008B4349">
        <w:rPr>
          <w:sz w:val="24"/>
          <w:szCs w:val="24"/>
        </w:rPr>
        <w:t xml:space="preserve"> eller</w:t>
      </w:r>
      <w:r w:rsidRPr="00E85381">
        <w:rPr>
          <w:sz w:val="24"/>
          <w:szCs w:val="24"/>
        </w:rPr>
        <w:t xml:space="preserve"> 120 tabletter.</w:t>
      </w:r>
    </w:p>
    <w:p w14:paraId="293D7180" w14:textId="77777777" w:rsidR="00D7688E" w:rsidRPr="00E85381" w:rsidRDefault="00D7688E" w:rsidP="00E85381">
      <w:pPr>
        <w:ind w:left="851"/>
        <w:rPr>
          <w:sz w:val="24"/>
          <w:szCs w:val="24"/>
        </w:rPr>
      </w:pPr>
    </w:p>
    <w:p w14:paraId="353816B0" w14:textId="77777777" w:rsidR="00D7688E" w:rsidRPr="00E85381" w:rsidRDefault="00D7688E" w:rsidP="00E85381">
      <w:pPr>
        <w:ind w:left="851"/>
        <w:rPr>
          <w:sz w:val="24"/>
          <w:szCs w:val="24"/>
        </w:rPr>
      </w:pPr>
      <w:r w:rsidRPr="00E85381">
        <w:rPr>
          <w:sz w:val="24"/>
          <w:szCs w:val="24"/>
        </w:rPr>
        <w:t>Ikke alle pakningsstørrelser er nødvendigvis markedsført.</w:t>
      </w:r>
    </w:p>
    <w:p w14:paraId="08D0761F" w14:textId="77777777" w:rsidR="009260DE" w:rsidRPr="00E85381" w:rsidRDefault="009260DE" w:rsidP="009260DE">
      <w:pPr>
        <w:tabs>
          <w:tab w:val="left" w:pos="851"/>
        </w:tabs>
        <w:ind w:left="851"/>
        <w:rPr>
          <w:sz w:val="24"/>
          <w:szCs w:val="24"/>
        </w:rPr>
      </w:pPr>
    </w:p>
    <w:p w14:paraId="4050469F" w14:textId="77777777" w:rsidR="009260DE" w:rsidRPr="00E85381" w:rsidRDefault="009260DE" w:rsidP="009260DE">
      <w:pPr>
        <w:tabs>
          <w:tab w:val="left" w:pos="851"/>
        </w:tabs>
        <w:ind w:left="851" w:hanging="851"/>
        <w:rPr>
          <w:b/>
          <w:sz w:val="24"/>
          <w:szCs w:val="24"/>
        </w:rPr>
      </w:pPr>
      <w:r w:rsidRPr="00E85381">
        <w:rPr>
          <w:b/>
          <w:sz w:val="24"/>
          <w:szCs w:val="24"/>
        </w:rPr>
        <w:t>6.6</w:t>
      </w:r>
      <w:r w:rsidRPr="00E85381">
        <w:rPr>
          <w:b/>
          <w:sz w:val="24"/>
          <w:szCs w:val="24"/>
        </w:rPr>
        <w:tab/>
        <w:t xml:space="preserve">Regler for </w:t>
      </w:r>
      <w:r w:rsidR="00BD7931" w:rsidRPr="00E85381">
        <w:rPr>
          <w:b/>
          <w:sz w:val="24"/>
          <w:szCs w:val="24"/>
        </w:rPr>
        <w:t>bortskaffelse</w:t>
      </w:r>
      <w:r w:rsidRPr="00E85381">
        <w:rPr>
          <w:b/>
          <w:sz w:val="24"/>
          <w:szCs w:val="24"/>
        </w:rPr>
        <w:t xml:space="preserve"> og anden håndtering</w:t>
      </w:r>
    </w:p>
    <w:p w14:paraId="6318CBFF" w14:textId="77777777" w:rsidR="00D7688E" w:rsidRPr="00E85381" w:rsidRDefault="00D7688E" w:rsidP="00E85381">
      <w:pPr>
        <w:ind w:left="851"/>
        <w:rPr>
          <w:sz w:val="24"/>
          <w:szCs w:val="24"/>
        </w:rPr>
      </w:pPr>
      <w:r w:rsidRPr="00E85381">
        <w:rPr>
          <w:sz w:val="24"/>
          <w:szCs w:val="24"/>
        </w:rPr>
        <w:t>Ikke anvendt lægemiddel samt affald heraf skal bortskaffes i henhold til lokale retningslinjer.</w:t>
      </w:r>
    </w:p>
    <w:p w14:paraId="678BC116" w14:textId="77777777" w:rsidR="009260DE" w:rsidRPr="00E85381" w:rsidRDefault="009260DE" w:rsidP="000730CA">
      <w:pPr>
        <w:tabs>
          <w:tab w:val="left" w:pos="851"/>
        </w:tabs>
        <w:ind w:left="851"/>
        <w:rPr>
          <w:sz w:val="24"/>
          <w:szCs w:val="24"/>
        </w:rPr>
      </w:pPr>
    </w:p>
    <w:p w14:paraId="777B6046" w14:textId="77777777" w:rsidR="009260DE" w:rsidRPr="00E85381" w:rsidRDefault="009260DE" w:rsidP="009260DE">
      <w:pPr>
        <w:tabs>
          <w:tab w:val="left" w:pos="851"/>
        </w:tabs>
        <w:ind w:left="851" w:hanging="851"/>
        <w:rPr>
          <w:b/>
          <w:sz w:val="24"/>
          <w:szCs w:val="24"/>
        </w:rPr>
      </w:pPr>
      <w:r w:rsidRPr="00E85381">
        <w:rPr>
          <w:b/>
          <w:sz w:val="24"/>
          <w:szCs w:val="24"/>
        </w:rPr>
        <w:t>7.</w:t>
      </w:r>
      <w:r w:rsidRPr="00E85381">
        <w:rPr>
          <w:b/>
          <w:sz w:val="24"/>
          <w:szCs w:val="24"/>
        </w:rPr>
        <w:tab/>
        <w:t>INDEHAVER AF MARKEDSFØRINGSTILLADELSEN</w:t>
      </w:r>
    </w:p>
    <w:p w14:paraId="5770A211" w14:textId="77777777" w:rsidR="00D7688E" w:rsidRPr="00E85381" w:rsidRDefault="00D7688E" w:rsidP="00E85381">
      <w:pPr>
        <w:ind w:left="851"/>
        <w:rPr>
          <w:sz w:val="24"/>
          <w:szCs w:val="24"/>
          <w:lang w:eastAsia="de-DE"/>
        </w:rPr>
      </w:pPr>
      <w:r w:rsidRPr="00E85381">
        <w:rPr>
          <w:sz w:val="24"/>
          <w:szCs w:val="24"/>
        </w:rPr>
        <w:t>Orifarm Healthcare A/S</w:t>
      </w:r>
    </w:p>
    <w:p w14:paraId="17065C57" w14:textId="77777777" w:rsidR="00D7688E" w:rsidRPr="00E85381" w:rsidRDefault="00D7688E" w:rsidP="00E85381">
      <w:pPr>
        <w:ind w:left="851"/>
        <w:rPr>
          <w:sz w:val="24"/>
          <w:szCs w:val="24"/>
          <w:lang w:eastAsia="de-DE"/>
        </w:rPr>
      </w:pPr>
      <w:r w:rsidRPr="00E85381">
        <w:rPr>
          <w:sz w:val="24"/>
          <w:szCs w:val="24"/>
        </w:rPr>
        <w:t>Energivej 15</w:t>
      </w:r>
    </w:p>
    <w:p w14:paraId="6A113A3D" w14:textId="77777777" w:rsidR="00D7688E" w:rsidRPr="00E85381" w:rsidRDefault="00D7688E" w:rsidP="00E85381">
      <w:pPr>
        <w:ind w:left="851"/>
        <w:rPr>
          <w:sz w:val="24"/>
          <w:szCs w:val="24"/>
          <w:lang w:eastAsia="de-DE"/>
        </w:rPr>
      </w:pPr>
      <w:r w:rsidRPr="00E85381">
        <w:rPr>
          <w:sz w:val="24"/>
          <w:szCs w:val="24"/>
        </w:rPr>
        <w:t>5260 Odense S</w:t>
      </w:r>
    </w:p>
    <w:p w14:paraId="5329643A" w14:textId="79F21731" w:rsidR="009260DE" w:rsidRPr="00E85381" w:rsidRDefault="009260DE" w:rsidP="009260DE">
      <w:pPr>
        <w:tabs>
          <w:tab w:val="left" w:pos="851"/>
        </w:tabs>
        <w:ind w:left="851"/>
        <w:rPr>
          <w:sz w:val="24"/>
          <w:szCs w:val="24"/>
        </w:rPr>
      </w:pPr>
    </w:p>
    <w:p w14:paraId="47DB46E6" w14:textId="77777777" w:rsidR="009260DE" w:rsidRPr="00E85381" w:rsidRDefault="009260DE" w:rsidP="009260DE">
      <w:pPr>
        <w:tabs>
          <w:tab w:val="left" w:pos="851"/>
        </w:tabs>
        <w:ind w:left="851" w:hanging="851"/>
        <w:rPr>
          <w:b/>
          <w:sz w:val="24"/>
          <w:szCs w:val="24"/>
        </w:rPr>
      </w:pPr>
      <w:r w:rsidRPr="00E85381">
        <w:rPr>
          <w:b/>
          <w:sz w:val="24"/>
          <w:szCs w:val="24"/>
        </w:rPr>
        <w:t>8.</w:t>
      </w:r>
      <w:r w:rsidRPr="00E85381">
        <w:rPr>
          <w:b/>
          <w:sz w:val="24"/>
          <w:szCs w:val="24"/>
        </w:rPr>
        <w:tab/>
        <w:t>MARKEDSFØRINGSTILLADELSESNUMMER (</w:t>
      </w:r>
      <w:r w:rsidR="00BF6243" w:rsidRPr="00E85381">
        <w:rPr>
          <w:b/>
          <w:sz w:val="24"/>
          <w:szCs w:val="24"/>
        </w:rPr>
        <w:t>-</w:t>
      </w:r>
      <w:r w:rsidRPr="00E85381">
        <w:rPr>
          <w:b/>
          <w:sz w:val="24"/>
          <w:szCs w:val="24"/>
        </w:rPr>
        <w:t>NUMRE)</w:t>
      </w:r>
    </w:p>
    <w:p w14:paraId="423BBDF8" w14:textId="694A0130" w:rsidR="009260DE" w:rsidRPr="00E85381" w:rsidRDefault="00D7688E" w:rsidP="000E1DE7">
      <w:pPr>
        <w:tabs>
          <w:tab w:val="left" w:pos="851"/>
          <w:tab w:val="left" w:pos="2552"/>
        </w:tabs>
        <w:ind w:left="851"/>
        <w:rPr>
          <w:sz w:val="24"/>
          <w:szCs w:val="24"/>
        </w:rPr>
      </w:pPr>
      <w:r w:rsidRPr="00E85381">
        <w:rPr>
          <w:sz w:val="24"/>
          <w:szCs w:val="24"/>
        </w:rPr>
        <w:t xml:space="preserve">12,5 mg/50 mg: </w:t>
      </w:r>
      <w:r w:rsidR="000E1DE7">
        <w:rPr>
          <w:sz w:val="24"/>
          <w:szCs w:val="24"/>
        </w:rPr>
        <w:tab/>
      </w:r>
      <w:r w:rsidRPr="00E85381">
        <w:rPr>
          <w:sz w:val="24"/>
          <w:szCs w:val="24"/>
        </w:rPr>
        <w:t>67881</w:t>
      </w:r>
    </w:p>
    <w:p w14:paraId="212FDAD6" w14:textId="571C8A38" w:rsidR="00D7688E" w:rsidRPr="00E85381" w:rsidRDefault="00D7688E" w:rsidP="000E1DE7">
      <w:pPr>
        <w:tabs>
          <w:tab w:val="left" w:pos="851"/>
          <w:tab w:val="left" w:pos="2552"/>
        </w:tabs>
        <w:ind w:left="851"/>
        <w:rPr>
          <w:sz w:val="24"/>
          <w:szCs w:val="24"/>
        </w:rPr>
      </w:pPr>
      <w:r w:rsidRPr="00E85381">
        <w:rPr>
          <w:sz w:val="24"/>
          <w:szCs w:val="24"/>
        </w:rPr>
        <w:t xml:space="preserve">25 mg/100 mg: </w:t>
      </w:r>
      <w:r w:rsidR="000E1DE7">
        <w:rPr>
          <w:sz w:val="24"/>
          <w:szCs w:val="24"/>
        </w:rPr>
        <w:tab/>
      </w:r>
      <w:r w:rsidRPr="00E85381">
        <w:rPr>
          <w:sz w:val="24"/>
          <w:szCs w:val="24"/>
        </w:rPr>
        <w:t>67882</w:t>
      </w:r>
    </w:p>
    <w:p w14:paraId="08F3B9D3" w14:textId="77777777" w:rsidR="009260DE" w:rsidRPr="00E85381" w:rsidRDefault="009260DE" w:rsidP="009260DE">
      <w:pPr>
        <w:tabs>
          <w:tab w:val="left" w:pos="851"/>
        </w:tabs>
        <w:ind w:left="851"/>
        <w:jc w:val="both"/>
        <w:rPr>
          <w:sz w:val="24"/>
          <w:szCs w:val="24"/>
        </w:rPr>
      </w:pPr>
    </w:p>
    <w:p w14:paraId="092C8841" w14:textId="77777777" w:rsidR="009260DE" w:rsidRPr="00E85381" w:rsidRDefault="009260DE" w:rsidP="009260DE">
      <w:pPr>
        <w:tabs>
          <w:tab w:val="left" w:pos="851"/>
        </w:tabs>
        <w:ind w:left="851" w:hanging="851"/>
        <w:rPr>
          <w:b/>
          <w:sz w:val="24"/>
          <w:szCs w:val="24"/>
        </w:rPr>
      </w:pPr>
      <w:r w:rsidRPr="00E85381">
        <w:rPr>
          <w:b/>
          <w:sz w:val="24"/>
          <w:szCs w:val="24"/>
        </w:rPr>
        <w:t>9.</w:t>
      </w:r>
      <w:r w:rsidRPr="00E85381">
        <w:rPr>
          <w:b/>
          <w:sz w:val="24"/>
          <w:szCs w:val="24"/>
        </w:rPr>
        <w:tab/>
        <w:t>DATO FOR FØRSTE MARKEDSFØRINGSTILLADELSE</w:t>
      </w:r>
    </w:p>
    <w:p w14:paraId="0C73ECB9" w14:textId="401EF858" w:rsidR="009260DE" w:rsidRPr="00E85381" w:rsidRDefault="00BE09B4" w:rsidP="009260DE">
      <w:pPr>
        <w:tabs>
          <w:tab w:val="left" w:pos="851"/>
        </w:tabs>
        <w:ind w:left="851"/>
        <w:rPr>
          <w:sz w:val="24"/>
          <w:szCs w:val="24"/>
        </w:rPr>
      </w:pPr>
      <w:r>
        <w:rPr>
          <w:sz w:val="24"/>
          <w:szCs w:val="24"/>
        </w:rPr>
        <w:t>2. februar 2024</w:t>
      </w:r>
    </w:p>
    <w:p w14:paraId="564D3725" w14:textId="77777777" w:rsidR="009260DE" w:rsidRPr="00E85381" w:rsidRDefault="009260DE" w:rsidP="009260DE">
      <w:pPr>
        <w:tabs>
          <w:tab w:val="left" w:pos="851"/>
        </w:tabs>
        <w:ind w:left="851"/>
        <w:rPr>
          <w:sz w:val="24"/>
          <w:szCs w:val="24"/>
        </w:rPr>
      </w:pPr>
    </w:p>
    <w:p w14:paraId="6B495A49" w14:textId="77777777" w:rsidR="009260DE" w:rsidRPr="00E85381" w:rsidRDefault="009260DE" w:rsidP="009260DE">
      <w:pPr>
        <w:tabs>
          <w:tab w:val="left" w:pos="851"/>
        </w:tabs>
        <w:ind w:left="851" w:hanging="851"/>
        <w:rPr>
          <w:b/>
          <w:sz w:val="24"/>
          <w:szCs w:val="24"/>
        </w:rPr>
      </w:pPr>
      <w:r w:rsidRPr="00E85381">
        <w:rPr>
          <w:b/>
          <w:sz w:val="24"/>
          <w:szCs w:val="24"/>
        </w:rPr>
        <w:t>10.</w:t>
      </w:r>
      <w:r w:rsidRPr="00E85381">
        <w:rPr>
          <w:b/>
          <w:sz w:val="24"/>
          <w:szCs w:val="24"/>
        </w:rPr>
        <w:tab/>
        <w:t>DATO FOR ÆNDRING AF TEKSTEN</w:t>
      </w:r>
    </w:p>
    <w:p w14:paraId="7819862C" w14:textId="04A66805" w:rsidR="009260DE" w:rsidRPr="00E85381" w:rsidRDefault="006D506F" w:rsidP="009260DE">
      <w:pPr>
        <w:tabs>
          <w:tab w:val="left" w:pos="851"/>
        </w:tabs>
        <w:ind w:left="851"/>
        <w:rPr>
          <w:sz w:val="24"/>
          <w:szCs w:val="24"/>
        </w:rPr>
      </w:pPr>
      <w:r>
        <w:rPr>
          <w:sz w:val="24"/>
          <w:szCs w:val="24"/>
        </w:rPr>
        <w:t>24. juli 2024</w:t>
      </w:r>
      <w:bookmarkStart w:id="3" w:name="_GoBack"/>
      <w:bookmarkEnd w:id="3"/>
    </w:p>
    <w:sectPr w:rsidR="009260DE" w:rsidRPr="00E8538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F10B" w14:textId="77777777" w:rsidR="00A64524" w:rsidRDefault="00A64524">
      <w:r>
        <w:separator/>
      </w:r>
    </w:p>
  </w:endnote>
  <w:endnote w:type="continuationSeparator" w:id="0">
    <w:p w14:paraId="35F11300" w14:textId="77777777" w:rsidR="00A64524" w:rsidRDefault="00A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BF26C" w14:textId="77777777" w:rsidR="000259B9" w:rsidRDefault="000259B9">
    <w:pPr>
      <w:pStyle w:val="Sidefod"/>
      <w:pBdr>
        <w:bottom w:val="single" w:sz="6" w:space="1" w:color="auto"/>
      </w:pBdr>
    </w:pPr>
  </w:p>
  <w:p w14:paraId="2BB012D8" w14:textId="77777777" w:rsidR="000259B9" w:rsidRDefault="000259B9" w:rsidP="00C42586">
    <w:pPr>
      <w:pStyle w:val="Sidefod"/>
      <w:tabs>
        <w:tab w:val="clear" w:pos="4819"/>
        <w:tab w:val="left" w:pos="8505"/>
      </w:tabs>
      <w:rPr>
        <w:i/>
        <w:sz w:val="18"/>
        <w:szCs w:val="18"/>
      </w:rPr>
    </w:pPr>
  </w:p>
  <w:p w14:paraId="1CCFBABE" w14:textId="2D694E9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F5585">
      <w:rPr>
        <w:i/>
        <w:noProof/>
        <w:sz w:val="18"/>
        <w:szCs w:val="18"/>
      </w:rPr>
      <w:t>Carbidopa-Levodopa Orifarm, tabletter 12,5+50 mg og 25+100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3D83C" w14:textId="77777777" w:rsidR="00A64524" w:rsidRDefault="00A64524">
      <w:r>
        <w:separator/>
      </w:r>
    </w:p>
  </w:footnote>
  <w:footnote w:type="continuationSeparator" w:id="0">
    <w:p w14:paraId="4DACB9CB" w14:textId="77777777" w:rsidR="00A64524" w:rsidRDefault="00A6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24"/>
    <w:rsid w:val="000259B9"/>
    <w:rsid w:val="00041491"/>
    <w:rsid w:val="00050D16"/>
    <w:rsid w:val="000730CA"/>
    <w:rsid w:val="00074F2A"/>
    <w:rsid w:val="000A1CA8"/>
    <w:rsid w:val="000A466B"/>
    <w:rsid w:val="000B058C"/>
    <w:rsid w:val="000D68B0"/>
    <w:rsid w:val="000E1DE7"/>
    <w:rsid w:val="000E4EE6"/>
    <w:rsid w:val="001454E2"/>
    <w:rsid w:val="00206CE8"/>
    <w:rsid w:val="002118F1"/>
    <w:rsid w:val="0021526C"/>
    <w:rsid w:val="00283A2B"/>
    <w:rsid w:val="002B30AD"/>
    <w:rsid w:val="002C1EC0"/>
    <w:rsid w:val="002C2C01"/>
    <w:rsid w:val="00323233"/>
    <w:rsid w:val="003A29AE"/>
    <w:rsid w:val="003A32D7"/>
    <w:rsid w:val="003B4074"/>
    <w:rsid w:val="003C769A"/>
    <w:rsid w:val="003D3A90"/>
    <w:rsid w:val="003F1838"/>
    <w:rsid w:val="004251C1"/>
    <w:rsid w:val="0045746C"/>
    <w:rsid w:val="0049104B"/>
    <w:rsid w:val="004A6EBC"/>
    <w:rsid w:val="004E3B12"/>
    <w:rsid w:val="00532310"/>
    <w:rsid w:val="00565F0F"/>
    <w:rsid w:val="00594A86"/>
    <w:rsid w:val="00596D86"/>
    <w:rsid w:val="00637F5A"/>
    <w:rsid w:val="00641C65"/>
    <w:rsid w:val="006560B1"/>
    <w:rsid w:val="006756DD"/>
    <w:rsid w:val="006D506F"/>
    <w:rsid w:val="0071241E"/>
    <w:rsid w:val="00737275"/>
    <w:rsid w:val="00740EEC"/>
    <w:rsid w:val="0078011A"/>
    <w:rsid w:val="00782AF4"/>
    <w:rsid w:val="00790EE7"/>
    <w:rsid w:val="007B6649"/>
    <w:rsid w:val="0082576E"/>
    <w:rsid w:val="0089109F"/>
    <w:rsid w:val="0089346F"/>
    <w:rsid w:val="008B4349"/>
    <w:rsid w:val="00907F75"/>
    <w:rsid w:val="009260DE"/>
    <w:rsid w:val="0093258A"/>
    <w:rsid w:val="009C7BA3"/>
    <w:rsid w:val="009D1F5A"/>
    <w:rsid w:val="00A10294"/>
    <w:rsid w:val="00A64524"/>
    <w:rsid w:val="00A6472B"/>
    <w:rsid w:val="00B003BF"/>
    <w:rsid w:val="00B373D7"/>
    <w:rsid w:val="00B55271"/>
    <w:rsid w:val="00BC2428"/>
    <w:rsid w:val="00BD7931"/>
    <w:rsid w:val="00BE09B4"/>
    <w:rsid w:val="00BF6243"/>
    <w:rsid w:val="00C03B7C"/>
    <w:rsid w:val="00C36276"/>
    <w:rsid w:val="00C42586"/>
    <w:rsid w:val="00C45F6B"/>
    <w:rsid w:val="00C60CCD"/>
    <w:rsid w:val="00C84483"/>
    <w:rsid w:val="00C95551"/>
    <w:rsid w:val="00CB20D7"/>
    <w:rsid w:val="00D020B0"/>
    <w:rsid w:val="00D11748"/>
    <w:rsid w:val="00D237F6"/>
    <w:rsid w:val="00D34D98"/>
    <w:rsid w:val="00D366CF"/>
    <w:rsid w:val="00D7688E"/>
    <w:rsid w:val="00D93992"/>
    <w:rsid w:val="00E108AA"/>
    <w:rsid w:val="00E3749A"/>
    <w:rsid w:val="00E7437F"/>
    <w:rsid w:val="00E85381"/>
    <w:rsid w:val="00E865B8"/>
    <w:rsid w:val="00EC0B9B"/>
    <w:rsid w:val="00ED5E9F"/>
    <w:rsid w:val="00F66D4F"/>
    <w:rsid w:val="00FB6D01"/>
    <w:rsid w:val="00FF55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C1EC"/>
  <w15:chartTrackingRefBased/>
  <w15:docId w15:val="{C2D1D3E5-0E3F-427F-8EDF-660252C7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7688E"/>
    <w:pPr>
      <w:spacing w:before="120" w:after="120"/>
      <w:jc w:val="both"/>
    </w:pPr>
    <w:rPr>
      <w:sz w:val="22"/>
      <w:lang w:val="en-US"/>
    </w:rPr>
  </w:style>
  <w:style w:type="table" w:styleId="Tabel-Gitter">
    <w:name w:val="Table Grid"/>
    <w:basedOn w:val="Tabel-Normal"/>
    <w:rsid w:val="00D7688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Plain"/>
    <w:basedOn w:val="Normal"/>
    <w:rsid w:val="00D7688E"/>
    <w:pPr>
      <w:keepLines/>
      <w:tabs>
        <w:tab w:val="left" w:pos="284"/>
      </w:tabs>
      <w:spacing w:before="60" w:after="60"/>
    </w:pPr>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405">
      <w:bodyDiv w:val="1"/>
      <w:marLeft w:val="0"/>
      <w:marRight w:val="0"/>
      <w:marTop w:val="0"/>
      <w:marBottom w:val="0"/>
      <w:divBdr>
        <w:top w:val="none" w:sz="0" w:space="0" w:color="auto"/>
        <w:left w:val="none" w:sz="0" w:space="0" w:color="auto"/>
        <w:bottom w:val="none" w:sz="0" w:space="0" w:color="auto"/>
        <w:right w:val="none" w:sz="0" w:space="0" w:color="auto"/>
      </w:divBdr>
    </w:div>
    <w:div w:id="40831050">
      <w:bodyDiv w:val="1"/>
      <w:marLeft w:val="0"/>
      <w:marRight w:val="0"/>
      <w:marTop w:val="0"/>
      <w:marBottom w:val="0"/>
      <w:divBdr>
        <w:top w:val="none" w:sz="0" w:space="0" w:color="auto"/>
        <w:left w:val="none" w:sz="0" w:space="0" w:color="auto"/>
        <w:bottom w:val="none" w:sz="0" w:space="0" w:color="auto"/>
        <w:right w:val="none" w:sz="0" w:space="0" w:color="auto"/>
      </w:divBdr>
    </w:div>
    <w:div w:id="134957020">
      <w:bodyDiv w:val="1"/>
      <w:marLeft w:val="0"/>
      <w:marRight w:val="0"/>
      <w:marTop w:val="0"/>
      <w:marBottom w:val="0"/>
      <w:divBdr>
        <w:top w:val="none" w:sz="0" w:space="0" w:color="auto"/>
        <w:left w:val="none" w:sz="0" w:space="0" w:color="auto"/>
        <w:bottom w:val="none" w:sz="0" w:space="0" w:color="auto"/>
        <w:right w:val="none" w:sz="0" w:space="0" w:color="auto"/>
      </w:divBdr>
    </w:div>
    <w:div w:id="1434739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3187980">
      <w:bodyDiv w:val="1"/>
      <w:marLeft w:val="0"/>
      <w:marRight w:val="0"/>
      <w:marTop w:val="0"/>
      <w:marBottom w:val="0"/>
      <w:divBdr>
        <w:top w:val="none" w:sz="0" w:space="0" w:color="auto"/>
        <w:left w:val="none" w:sz="0" w:space="0" w:color="auto"/>
        <w:bottom w:val="none" w:sz="0" w:space="0" w:color="auto"/>
        <w:right w:val="none" w:sz="0" w:space="0" w:color="auto"/>
      </w:divBdr>
    </w:div>
    <w:div w:id="425853255">
      <w:bodyDiv w:val="1"/>
      <w:marLeft w:val="0"/>
      <w:marRight w:val="0"/>
      <w:marTop w:val="0"/>
      <w:marBottom w:val="0"/>
      <w:divBdr>
        <w:top w:val="none" w:sz="0" w:space="0" w:color="auto"/>
        <w:left w:val="none" w:sz="0" w:space="0" w:color="auto"/>
        <w:bottom w:val="none" w:sz="0" w:space="0" w:color="auto"/>
        <w:right w:val="none" w:sz="0" w:space="0" w:color="auto"/>
      </w:divBdr>
    </w:div>
    <w:div w:id="549729146">
      <w:bodyDiv w:val="1"/>
      <w:marLeft w:val="0"/>
      <w:marRight w:val="0"/>
      <w:marTop w:val="0"/>
      <w:marBottom w:val="0"/>
      <w:divBdr>
        <w:top w:val="none" w:sz="0" w:space="0" w:color="auto"/>
        <w:left w:val="none" w:sz="0" w:space="0" w:color="auto"/>
        <w:bottom w:val="none" w:sz="0" w:space="0" w:color="auto"/>
        <w:right w:val="none" w:sz="0" w:space="0" w:color="auto"/>
      </w:divBdr>
    </w:div>
    <w:div w:id="735251281">
      <w:bodyDiv w:val="1"/>
      <w:marLeft w:val="0"/>
      <w:marRight w:val="0"/>
      <w:marTop w:val="0"/>
      <w:marBottom w:val="0"/>
      <w:divBdr>
        <w:top w:val="none" w:sz="0" w:space="0" w:color="auto"/>
        <w:left w:val="none" w:sz="0" w:space="0" w:color="auto"/>
        <w:bottom w:val="none" w:sz="0" w:space="0" w:color="auto"/>
        <w:right w:val="none" w:sz="0" w:space="0" w:color="auto"/>
      </w:divBdr>
    </w:div>
    <w:div w:id="849173498">
      <w:bodyDiv w:val="1"/>
      <w:marLeft w:val="0"/>
      <w:marRight w:val="0"/>
      <w:marTop w:val="0"/>
      <w:marBottom w:val="0"/>
      <w:divBdr>
        <w:top w:val="none" w:sz="0" w:space="0" w:color="auto"/>
        <w:left w:val="none" w:sz="0" w:space="0" w:color="auto"/>
        <w:bottom w:val="none" w:sz="0" w:space="0" w:color="auto"/>
        <w:right w:val="none" w:sz="0" w:space="0" w:color="auto"/>
      </w:divBdr>
    </w:div>
    <w:div w:id="1344284747">
      <w:bodyDiv w:val="1"/>
      <w:marLeft w:val="0"/>
      <w:marRight w:val="0"/>
      <w:marTop w:val="0"/>
      <w:marBottom w:val="0"/>
      <w:divBdr>
        <w:top w:val="none" w:sz="0" w:space="0" w:color="auto"/>
        <w:left w:val="none" w:sz="0" w:space="0" w:color="auto"/>
        <w:bottom w:val="none" w:sz="0" w:space="0" w:color="auto"/>
        <w:right w:val="none" w:sz="0" w:space="0" w:color="auto"/>
      </w:divBdr>
    </w:div>
    <w:div w:id="1347829413">
      <w:bodyDiv w:val="1"/>
      <w:marLeft w:val="0"/>
      <w:marRight w:val="0"/>
      <w:marTop w:val="0"/>
      <w:marBottom w:val="0"/>
      <w:divBdr>
        <w:top w:val="none" w:sz="0" w:space="0" w:color="auto"/>
        <w:left w:val="none" w:sz="0" w:space="0" w:color="auto"/>
        <w:bottom w:val="none" w:sz="0" w:space="0" w:color="auto"/>
        <w:right w:val="none" w:sz="0" w:space="0" w:color="auto"/>
      </w:divBdr>
    </w:div>
    <w:div w:id="1465076346">
      <w:bodyDiv w:val="1"/>
      <w:marLeft w:val="0"/>
      <w:marRight w:val="0"/>
      <w:marTop w:val="0"/>
      <w:marBottom w:val="0"/>
      <w:divBdr>
        <w:top w:val="none" w:sz="0" w:space="0" w:color="auto"/>
        <w:left w:val="none" w:sz="0" w:space="0" w:color="auto"/>
        <w:bottom w:val="none" w:sz="0" w:space="0" w:color="auto"/>
        <w:right w:val="none" w:sz="0" w:space="0" w:color="auto"/>
      </w:divBdr>
    </w:div>
    <w:div w:id="1469591563">
      <w:bodyDiv w:val="1"/>
      <w:marLeft w:val="0"/>
      <w:marRight w:val="0"/>
      <w:marTop w:val="0"/>
      <w:marBottom w:val="0"/>
      <w:divBdr>
        <w:top w:val="none" w:sz="0" w:space="0" w:color="auto"/>
        <w:left w:val="none" w:sz="0" w:space="0" w:color="auto"/>
        <w:bottom w:val="none" w:sz="0" w:space="0" w:color="auto"/>
        <w:right w:val="none" w:sz="0" w:space="0" w:color="auto"/>
      </w:divBdr>
    </w:div>
    <w:div w:id="1489832576">
      <w:bodyDiv w:val="1"/>
      <w:marLeft w:val="0"/>
      <w:marRight w:val="0"/>
      <w:marTop w:val="0"/>
      <w:marBottom w:val="0"/>
      <w:divBdr>
        <w:top w:val="none" w:sz="0" w:space="0" w:color="auto"/>
        <w:left w:val="none" w:sz="0" w:space="0" w:color="auto"/>
        <w:bottom w:val="none" w:sz="0" w:space="0" w:color="auto"/>
        <w:right w:val="none" w:sz="0" w:space="0" w:color="auto"/>
      </w:divBdr>
    </w:div>
    <w:div w:id="1497765076">
      <w:bodyDiv w:val="1"/>
      <w:marLeft w:val="0"/>
      <w:marRight w:val="0"/>
      <w:marTop w:val="0"/>
      <w:marBottom w:val="0"/>
      <w:divBdr>
        <w:top w:val="none" w:sz="0" w:space="0" w:color="auto"/>
        <w:left w:val="none" w:sz="0" w:space="0" w:color="auto"/>
        <w:bottom w:val="none" w:sz="0" w:space="0" w:color="auto"/>
        <w:right w:val="none" w:sz="0" w:space="0" w:color="auto"/>
      </w:divBdr>
    </w:div>
    <w:div w:id="1554003406">
      <w:bodyDiv w:val="1"/>
      <w:marLeft w:val="0"/>
      <w:marRight w:val="0"/>
      <w:marTop w:val="0"/>
      <w:marBottom w:val="0"/>
      <w:divBdr>
        <w:top w:val="none" w:sz="0" w:space="0" w:color="auto"/>
        <w:left w:val="none" w:sz="0" w:space="0" w:color="auto"/>
        <w:bottom w:val="none" w:sz="0" w:space="0" w:color="auto"/>
        <w:right w:val="none" w:sz="0" w:space="0" w:color="auto"/>
      </w:divBdr>
    </w:div>
    <w:div w:id="1594513669">
      <w:bodyDiv w:val="1"/>
      <w:marLeft w:val="0"/>
      <w:marRight w:val="0"/>
      <w:marTop w:val="0"/>
      <w:marBottom w:val="0"/>
      <w:divBdr>
        <w:top w:val="none" w:sz="0" w:space="0" w:color="auto"/>
        <w:left w:val="none" w:sz="0" w:space="0" w:color="auto"/>
        <w:bottom w:val="none" w:sz="0" w:space="0" w:color="auto"/>
        <w:right w:val="none" w:sz="0" w:space="0" w:color="auto"/>
      </w:divBdr>
    </w:div>
    <w:div w:id="1664746725">
      <w:bodyDiv w:val="1"/>
      <w:marLeft w:val="0"/>
      <w:marRight w:val="0"/>
      <w:marTop w:val="0"/>
      <w:marBottom w:val="0"/>
      <w:divBdr>
        <w:top w:val="none" w:sz="0" w:space="0" w:color="auto"/>
        <w:left w:val="none" w:sz="0" w:space="0" w:color="auto"/>
        <w:bottom w:val="none" w:sz="0" w:space="0" w:color="auto"/>
        <w:right w:val="none" w:sz="0" w:space="0" w:color="auto"/>
      </w:divBdr>
    </w:div>
    <w:div w:id="1819224652">
      <w:bodyDiv w:val="1"/>
      <w:marLeft w:val="0"/>
      <w:marRight w:val="0"/>
      <w:marTop w:val="0"/>
      <w:marBottom w:val="0"/>
      <w:divBdr>
        <w:top w:val="none" w:sz="0" w:space="0" w:color="auto"/>
        <w:left w:val="none" w:sz="0" w:space="0" w:color="auto"/>
        <w:bottom w:val="none" w:sz="0" w:space="0" w:color="auto"/>
        <w:right w:val="none" w:sz="0" w:space="0" w:color="auto"/>
      </w:divBdr>
    </w:div>
    <w:div w:id="1881549508">
      <w:bodyDiv w:val="1"/>
      <w:marLeft w:val="0"/>
      <w:marRight w:val="0"/>
      <w:marTop w:val="0"/>
      <w:marBottom w:val="0"/>
      <w:divBdr>
        <w:top w:val="none" w:sz="0" w:space="0" w:color="auto"/>
        <w:left w:val="none" w:sz="0" w:space="0" w:color="auto"/>
        <w:bottom w:val="none" w:sz="0" w:space="0" w:color="auto"/>
        <w:right w:val="none" w:sz="0" w:space="0" w:color="auto"/>
      </w:divBdr>
    </w:div>
    <w:div w:id="195351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13</Pages>
  <Words>3312</Words>
  <Characters>23271</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2024053975 SPC punkt 6.3</dc:description>
  <cp:lastModifiedBy>Nanna Helene Lillelund</cp:lastModifiedBy>
  <cp:revision>2</cp:revision>
  <cp:lastPrinted>2012-08-22T08:53:00Z</cp:lastPrinted>
  <dcterms:created xsi:type="dcterms:W3CDTF">2024-07-24T10:26:00Z</dcterms:created>
  <dcterms:modified xsi:type="dcterms:W3CDTF">2024-07-24T10:26:00Z</dcterms:modified>
</cp:coreProperties>
</file>