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3212" w:rsidRPr="00BD422D" w:rsidRDefault="006B3212" w:rsidP="006B3212">
      <w:pPr>
        <w:rPr>
          <w:noProof/>
          <w:sz w:val="24"/>
          <w:szCs w:val="24"/>
          <w:lang w:eastAsia="da-DK"/>
        </w:rPr>
      </w:pPr>
      <w:bookmarkStart w:id="0" w:name="_GoBack"/>
      <w:bookmarkEnd w:id="0"/>
      <w:r w:rsidRPr="00BD422D">
        <w:rPr>
          <w:noProof/>
          <w:sz w:val="24"/>
          <w:szCs w:val="24"/>
          <w:lang w:eastAsia="da-DK"/>
        </w:rPr>
        <w:drawing>
          <wp:inline distT="0" distB="0" distL="0" distR="0" wp14:anchorId="4FFB37B2" wp14:editId="73947895">
            <wp:extent cx="2465832" cy="688848"/>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6B3212" w:rsidRPr="00BD422D" w:rsidRDefault="006B3212" w:rsidP="006B3212">
      <w:pPr>
        <w:rPr>
          <w:noProof/>
          <w:sz w:val="24"/>
          <w:szCs w:val="24"/>
          <w:lang w:eastAsia="da-DK"/>
        </w:rPr>
      </w:pPr>
    </w:p>
    <w:p w:rsidR="006B3212" w:rsidRPr="00BD422D" w:rsidRDefault="006B3212" w:rsidP="006B3212">
      <w:pPr>
        <w:pStyle w:val="Titel"/>
        <w:tabs>
          <w:tab w:val="right" w:pos="9356"/>
        </w:tabs>
        <w:jc w:val="left"/>
        <w:rPr>
          <w:szCs w:val="24"/>
        </w:rPr>
      </w:pPr>
      <w:r w:rsidRPr="00BD422D">
        <w:rPr>
          <w:b w:val="0"/>
          <w:szCs w:val="24"/>
          <w:lang w:eastAsia="en-US"/>
        </w:rPr>
        <w:tab/>
      </w:r>
      <w:r w:rsidR="008F556D">
        <w:rPr>
          <w:szCs w:val="24"/>
        </w:rPr>
        <w:t>8. september 2023</w:t>
      </w:r>
    </w:p>
    <w:p w:rsidR="006B3212" w:rsidRPr="00BD422D" w:rsidRDefault="006B3212" w:rsidP="006B3212">
      <w:pPr>
        <w:pStyle w:val="Titel"/>
        <w:jc w:val="left"/>
        <w:rPr>
          <w:b w:val="0"/>
          <w:szCs w:val="24"/>
        </w:rPr>
      </w:pPr>
    </w:p>
    <w:p w:rsidR="006B3212" w:rsidRPr="00BD422D" w:rsidRDefault="006B3212" w:rsidP="006B3212">
      <w:pPr>
        <w:pStyle w:val="Titel"/>
        <w:jc w:val="left"/>
        <w:rPr>
          <w:b w:val="0"/>
          <w:szCs w:val="24"/>
        </w:rPr>
      </w:pPr>
    </w:p>
    <w:p w:rsidR="006B3212" w:rsidRPr="00BD422D" w:rsidRDefault="006B3212" w:rsidP="006B3212">
      <w:pPr>
        <w:jc w:val="center"/>
        <w:rPr>
          <w:b/>
          <w:sz w:val="24"/>
          <w:szCs w:val="24"/>
        </w:rPr>
      </w:pPr>
      <w:r w:rsidRPr="00BD422D">
        <w:rPr>
          <w:b/>
          <w:sz w:val="24"/>
          <w:szCs w:val="24"/>
        </w:rPr>
        <w:t>PRODUKTRESUMÉ</w:t>
      </w:r>
    </w:p>
    <w:p w:rsidR="006B3212" w:rsidRPr="00BD422D" w:rsidRDefault="006B3212" w:rsidP="006B3212">
      <w:pPr>
        <w:jc w:val="center"/>
        <w:rPr>
          <w:b/>
          <w:sz w:val="24"/>
          <w:szCs w:val="24"/>
        </w:rPr>
      </w:pPr>
    </w:p>
    <w:p w:rsidR="006B3212" w:rsidRPr="00BD422D" w:rsidRDefault="006B3212" w:rsidP="006B3212">
      <w:pPr>
        <w:jc w:val="center"/>
        <w:rPr>
          <w:b/>
          <w:sz w:val="24"/>
          <w:szCs w:val="24"/>
        </w:rPr>
      </w:pPr>
      <w:r w:rsidRPr="00BD422D">
        <w:rPr>
          <w:b/>
          <w:sz w:val="24"/>
          <w:szCs w:val="24"/>
        </w:rPr>
        <w:t>for</w:t>
      </w:r>
    </w:p>
    <w:p w:rsidR="006B3212" w:rsidRPr="00BD422D" w:rsidRDefault="006B3212" w:rsidP="006B3212">
      <w:pPr>
        <w:jc w:val="center"/>
        <w:rPr>
          <w:b/>
          <w:sz w:val="24"/>
          <w:szCs w:val="24"/>
        </w:rPr>
      </w:pPr>
    </w:p>
    <w:p w:rsidR="006B3212" w:rsidRPr="00BD422D" w:rsidRDefault="006B3212" w:rsidP="006B3212">
      <w:pPr>
        <w:jc w:val="center"/>
        <w:rPr>
          <w:b/>
          <w:sz w:val="24"/>
          <w:szCs w:val="24"/>
        </w:rPr>
      </w:pPr>
      <w:proofErr w:type="spellStart"/>
      <w:r w:rsidRPr="00BD422D">
        <w:rPr>
          <w:b/>
          <w:sz w:val="24"/>
          <w:szCs w:val="24"/>
        </w:rPr>
        <w:t>Carvedilol</w:t>
      </w:r>
      <w:proofErr w:type="spellEnd"/>
      <w:r w:rsidRPr="00BD422D">
        <w:rPr>
          <w:b/>
          <w:sz w:val="24"/>
          <w:szCs w:val="24"/>
        </w:rPr>
        <w:t xml:space="preserve"> "</w:t>
      </w:r>
      <w:proofErr w:type="spellStart"/>
      <w:r w:rsidRPr="00BD422D">
        <w:rPr>
          <w:b/>
          <w:sz w:val="24"/>
          <w:szCs w:val="24"/>
        </w:rPr>
        <w:t>Aurobindo</w:t>
      </w:r>
      <w:proofErr w:type="spellEnd"/>
      <w:r w:rsidRPr="00BD422D">
        <w:rPr>
          <w:b/>
          <w:sz w:val="24"/>
          <w:szCs w:val="24"/>
        </w:rPr>
        <w:t>", filmovertrukne tabletter</w:t>
      </w:r>
    </w:p>
    <w:p w:rsidR="006B3212" w:rsidRPr="00BD422D" w:rsidRDefault="006B3212" w:rsidP="006B3212">
      <w:pPr>
        <w:jc w:val="both"/>
        <w:rPr>
          <w:sz w:val="24"/>
          <w:szCs w:val="24"/>
        </w:rPr>
      </w:pPr>
    </w:p>
    <w:p w:rsidR="006B3212" w:rsidRPr="00BD422D" w:rsidRDefault="006B3212" w:rsidP="006B3212">
      <w:pPr>
        <w:jc w:val="both"/>
        <w:rPr>
          <w:sz w:val="24"/>
          <w:szCs w:val="24"/>
        </w:rPr>
      </w:pPr>
    </w:p>
    <w:p w:rsidR="006B3212" w:rsidRPr="00BD422D" w:rsidRDefault="006B3212" w:rsidP="006B3212">
      <w:pPr>
        <w:numPr>
          <w:ilvl w:val="0"/>
          <w:numId w:val="1"/>
        </w:numPr>
        <w:tabs>
          <w:tab w:val="clear" w:pos="855"/>
          <w:tab w:val="left" w:pos="851"/>
        </w:tabs>
        <w:rPr>
          <w:b/>
          <w:sz w:val="24"/>
          <w:szCs w:val="24"/>
        </w:rPr>
      </w:pPr>
      <w:r w:rsidRPr="00BD422D">
        <w:rPr>
          <w:b/>
          <w:sz w:val="24"/>
          <w:szCs w:val="24"/>
        </w:rPr>
        <w:t>D.SP.NR.</w:t>
      </w:r>
    </w:p>
    <w:p w:rsidR="006B3212" w:rsidRPr="00BD422D" w:rsidRDefault="006B3212" w:rsidP="006B3212">
      <w:pPr>
        <w:tabs>
          <w:tab w:val="left" w:pos="851"/>
        </w:tabs>
        <w:rPr>
          <w:sz w:val="24"/>
          <w:szCs w:val="24"/>
        </w:rPr>
      </w:pPr>
      <w:r w:rsidRPr="00BD422D">
        <w:rPr>
          <w:sz w:val="24"/>
          <w:szCs w:val="24"/>
        </w:rPr>
        <w:tab/>
        <w:t>28183</w:t>
      </w:r>
    </w:p>
    <w:p w:rsidR="006B3212" w:rsidRPr="00BD422D" w:rsidRDefault="006B3212" w:rsidP="006B3212">
      <w:pPr>
        <w:tabs>
          <w:tab w:val="left" w:pos="851"/>
        </w:tabs>
        <w:rPr>
          <w:sz w:val="24"/>
          <w:szCs w:val="24"/>
        </w:rPr>
      </w:pPr>
    </w:p>
    <w:p w:rsidR="006B3212" w:rsidRPr="00BD422D" w:rsidRDefault="006B3212" w:rsidP="006B3212">
      <w:pPr>
        <w:numPr>
          <w:ilvl w:val="0"/>
          <w:numId w:val="1"/>
        </w:numPr>
        <w:rPr>
          <w:b/>
          <w:sz w:val="24"/>
          <w:szCs w:val="24"/>
        </w:rPr>
      </w:pPr>
      <w:r w:rsidRPr="00BD422D">
        <w:rPr>
          <w:b/>
          <w:sz w:val="24"/>
          <w:szCs w:val="24"/>
        </w:rPr>
        <w:t>LÆGEMIDLETS NAVN</w:t>
      </w:r>
    </w:p>
    <w:p w:rsidR="006B3212" w:rsidRPr="00BD422D" w:rsidRDefault="006B3212" w:rsidP="006B3212">
      <w:pPr>
        <w:tabs>
          <w:tab w:val="left" w:pos="851"/>
        </w:tabs>
        <w:ind w:left="855"/>
        <w:rPr>
          <w:sz w:val="24"/>
          <w:szCs w:val="24"/>
        </w:rPr>
      </w:pPr>
      <w:proofErr w:type="spellStart"/>
      <w:r w:rsidRPr="00BD422D">
        <w:rPr>
          <w:sz w:val="24"/>
          <w:szCs w:val="24"/>
        </w:rPr>
        <w:t>Carvedilol</w:t>
      </w:r>
      <w:proofErr w:type="spellEnd"/>
      <w:r w:rsidRPr="00BD422D">
        <w:rPr>
          <w:sz w:val="24"/>
          <w:szCs w:val="24"/>
        </w:rPr>
        <w:t xml:space="preserve"> "</w:t>
      </w:r>
      <w:proofErr w:type="spellStart"/>
      <w:r w:rsidRPr="00BD422D">
        <w:rPr>
          <w:sz w:val="24"/>
          <w:szCs w:val="24"/>
        </w:rPr>
        <w:t>Aurobindo</w:t>
      </w:r>
      <w:proofErr w:type="spellEnd"/>
      <w:r w:rsidRPr="00BD422D">
        <w:rPr>
          <w:sz w:val="24"/>
          <w:szCs w:val="24"/>
        </w:rPr>
        <w:t>"</w:t>
      </w:r>
    </w:p>
    <w:p w:rsidR="006B3212" w:rsidRPr="00BD422D" w:rsidRDefault="006B3212" w:rsidP="006B3212">
      <w:pPr>
        <w:tabs>
          <w:tab w:val="left" w:pos="851"/>
        </w:tabs>
        <w:rPr>
          <w:sz w:val="24"/>
          <w:szCs w:val="24"/>
        </w:rPr>
      </w:pPr>
      <w:r w:rsidRPr="00BD422D">
        <w:rPr>
          <w:sz w:val="24"/>
          <w:szCs w:val="24"/>
        </w:rPr>
        <w:tab/>
      </w:r>
    </w:p>
    <w:p w:rsidR="006B3212" w:rsidRPr="00BD422D" w:rsidRDefault="006B3212" w:rsidP="006B3212">
      <w:pPr>
        <w:numPr>
          <w:ilvl w:val="0"/>
          <w:numId w:val="1"/>
        </w:numPr>
        <w:rPr>
          <w:b/>
          <w:sz w:val="24"/>
          <w:szCs w:val="24"/>
        </w:rPr>
      </w:pPr>
      <w:r w:rsidRPr="00BD422D">
        <w:rPr>
          <w:b/>
          <w:sz w:val="24"/>
          <w:szCs w:val="24"/>
        </w:rPr>
        <w:t>KVALITATIV OG KVANTITATIV SAMMENSÆTNING</w:t>
      </w:r>
    </w:p>
    <w:p w:rsidR="00A56AA6" w:rsidRPr="00BD422D" w:rsidRDefault="00A56AA6" w:rsidP="006B3212">
      <w:pPr>
        <w:ind w:left="851"/>
        <w:rPr>
          <w:rStyle w:val="longtext"/>
          <w:i/>
          <w:color w:val="000000"/>
          <w:sz w:val="24"/>
          <w:szCs w:val="24"/>
        </w:rPr>
      </w:pPr>
    </w:p>
    <w:p w:rsidR="006B3212" w:rsidRPr="00BD422D" w:rsidRDefault="006B3212" w:rsidP="006B3212">
      <w:pPr>
        <w:ind w:left="851"/>
        <w:rPr>
          <w:rStyle w:val="longtext"/>
          <w:color w:val="000000"/>
          <w:sz w:val="24"/>
          <w:szCs w:val="24"/>
          <w:u w:val="single"/>
        </w:rPr>
      </w:pPr>
      <w:proofErr w:type="spellStart"/>
      <w:r w:rsidRPr="00BD422D">
        <w:rPr>
          <w:rStyle w:val="longtext"/>
          <w:color w:val="000000"/>
          <w:sz w:val="24"/>
          <w:szCs w:val="24"/>
          <w:u w:val="single"/>
        </w:rPr>
        <w:t>Carvedilol</w:t>
      </w:r>
      <w:proofErr w:type="spellEnd"/>
      <w:r w:rsidRPr="00BD422D">
        <w:rPr>
          <w:rStyle w:val="longtext"/>
          <w:color w:val="000000"/>
          <w:sz w:val="24"/>
          <w:szCs w:val="24"/>
          <w:u w:val="single"/>
        </w:rPr>
        <w:t xml:space="preserve"> "</w:t>
      </w:r>
      <w:proofErr w:type="spellStart"/>
      <w:r w:rsidRPr="00BD422D">
        <w:rPr>
          <w:rStyle w:val="longtext"/>
          <w:color w:val="000000"/>
          <w:sz w:val="24"/>
          <w:szCs w:val="24"/>
          <w:u w:val="single"/>
        </w:rPr>
        <w:t>Aurobindo</w:t>
      </w:r>
      <w:proofErr w:type="spellEnd"/>
      <w:r w:rsidRPr="00BD422D">
        <w:rPr>
          <w:rStyle w:val="longtext"/>
          <w:color w:val="000000"/>
          <w:sz w:val="24"/>
          <w:szCs w:val="24"/>
          <w:u w:val="single"/>
        </w:rPr>
        <w:t>" 6,25 mg filmovertrukne tabletter</w:t>
      </w:r>
    </w:p>
    <w:p w:rsidR="00A56AA6" w:rsidRPr="00BD422D" w:rsidRDefault="006B3212" w:rsidP="006B3212">
      <w:pPr>
        <w:suppressAutoHyphens/>
        <w:ind w:left="851"/>
        <w:rPr>
          <w:sz w:val="24"/>
          <w:szCs w:val="24"/>
          <w:u w:val="single"/>
        </w:rPr>
      </w:pPr>
      <w:r w:rsidRPr="00BD422D">
        <w:rPr>
          <w:rStyle w:val="longtext"/>
          <w:color w:val="000000"/>
          <w:sz w:val="24"/>
          <w:szCs w:val="24"/>
        </w:rPr>
        <w:t xml:space="preserve">Hver tablet indeholder 6,25 mg </w:t>
      </w:r>
      <w:proofErr w:type="spellStart"/>
      <w:r w:rsidRPr="00BD422D">
        <w:rPr>
          <w:rStyle w:val="longtext"/>
          <w:color w:val="000000"/>
          <w:sz w:val="24"/>
          <w:szCs w:val="24"/>
        </w:rPr>
        <w:t>carvedilol</w:t>
      </w:r>
      <w:proofErr w:type="spellEnd"/>
      <w:r w:rsidRPr="00BD422D">
        <w:rPr>
          <w:rStyle w:val="longtext"/>
          <w:color w:val="000000"/>
          <w:sz w:val="24"/>
          <w:szCs w:val="24"/>
        </w:rPr>
        <w:t>.</w:t>
      </w:r>
      <w:r w:rsidRPr="00BD422D">
        <w:rPr>
          <w:sz w:val="24"/>
          <w:szCs w:val="24"/>
        </w:rPr>
        <w:br/>
      </w:r>
    </w:p>
    <w:p w:rsidR="00BD422D" w:rsidRPr="00BD422D" w:rsidRDefault="006B3212" w:rsidP="006B3212">
      <w:pPr>
        <w:suppressAutoHyphens/>
        <w:ind w:left="851"/>
        <w:rPr>
          <w:i/>
          <w:sz w:val="24"/>
          <w:szCs w:val="24"/>
        </w:rPr>
      </w:pPr>
      <w:r w:rsidRPr="00BD422D">
        <w:rPr>
          <w:i/>
          <w:sz w:val="24"/>
          <w:szCs w:val="24"/>
        </w:rPr>
        <w:t>Hjælpestoffer, som behandleren skal være opmærksom på</w:t>
      </w:r>
    </w:p>
    <w:p w:rsidR="006B3212" w:rsidRPr="00BD422D" w:rsidRDefault="006B3212" w:rsidP="006B3212">
      <w:pPr>
        <w:suppressAutoHyphens/>
        <w:ind w:left="851"/>
        <w:rPr>
          <w:sz w:val="24"/>
          <w:szCs w:val="24"/>
        </w:rPr>
      </w:pPr>
      <w:r w:rsidRPr="00BD422D">
        <w:rPr>
          <w:rStyle w:val="longtext"/>
          <w:color w:val="000000"/>
          <w:sz w:val="24"/>
          <w:szCs w:val="24"/>
        </w:rPr>
        <w:t xml:space="preserve">Hver tablet indeholder 57,25 mg </w:t>
      </w:r>
      <w:proofErr w:type="spellStart"/>
      <w:r w:rsidRPr="00BD422D">
        <w:rPr>
          <w:rStyle w:val="longtext"/>
          <w:color w:val="000000"/>
          <w:sz w:val="24"/>
          <w:szCs w:val="24"/>
        </w:rPr>
        <w:t>lactosemonohydrat</w:t>
      </w:r>
      <w:proofErr w:type="spellEnd"/>
      <w:r w:rsidRPr="00BD422D">
        <w:rPr>
          <w:rStyle w:val="longtext"/>
          <w:color w:val="000000"/>
          <w:sz w:val="24"/>
          <w:szCs w:val="24"/>
        </w:rPr>
        <w:t xml:space="preserve"> og 1,250 mg </w:t>
      </w:r>
      <w:proofErr w:type="spellStart"/>
      <w:r w:rsidRPr="00BD422D">
        <w:rPr>
          <w:rStyle w:val="longtext"/>
          <w:color w:val="000000"/>
          <w:sz w:val="24"/>
          <w:szCs w:val="24"/>
        </w:rPr>
        <w:t>sucrose</w:t>
      </w:r>
      <w:proofErr w:type="spellEnd"/>
      <w:r w:rsidRPr="00BD422D">
        <w:rPr>
          <w:rStyle w:val="longtext"/>
          <w:color w:val="000000"/>
          <w:sz w:val="24"/>
          <w:szCs w:val="24"/>
        </w:rPr>
        <w:t>.</w:t>
      </w:r>
      <w:r w:rsidRPr="00BD422D">
        <w:rPr>
          <w:sz w:val="24"/>
          <w:szCs w:val="24"/>
        </w:rPr>
        <w:br/>
      </w:r>
    </w:p>
    <w:p w:rsidR="006B3212" w:rsidRPr="00BD422D" w:rsidRDefault="006B3212" w:rsidP="006B3212">
      <w:pPr>
        <w:ind w:left="851"/>
        <w:rPr>
          <w:rStyle w:val="longtext"/>
          <w:color w:val="000000"/>
          <w:sz w:val="24"/>
          <w:szCs w:val="24"/>
          <w:u w:val="single"/>
        </w:rPr>
      </w:pPr>
      <w:proofErr w:type="spellStart"/>
      <w:r w:rsidRPr="00BD422D">
        <w:rPr>
          <w:rStyle w:val="longtext"/>
          <w:color w:val="000000"/>
          <w:sz w:val="24"/>
          <w:szCs w:val="24"/>
          <w:u w:val="single"/>
        </w:rPr>
        <w:t>Carvedilol</w:t>
      </w:r>
      <w:proofErr w:type="spellEnd"/>
      <w:r w:rsidRPr="00BD422D">
        <w:rPr>
          <w:rStyle w:val="longtext"/>
          <w:color w:val="000000"/>
          <w:sz w:val="24"/>
          <w:szCs w:val="24"/>
          <w:u w:val="single"/>
        </w:rPr>
        <w:t xml:space="preserve"> "</w:t>
      </w:r>
      <w:proofErr w:type="spellStart"/>
      <w:r w:rsidRPr="00BD422D">
        <w:rPr>
          <w:rStyle w:val="longtext"/>
          <w:color w:val="000000"/>
          <w:sz w:val="24"/>
          <w:szCs w:val="24"/>
          <w:u w:val="single"/>
        </w:rPr>
        <w:t>Aurobindo</w:t>
      </w:r>
      <w:proofErr w:type="spellEnd"/>
      <w:r w:rsidRPr="00BD422D">
        <w:rPr>
          <w:rStyle w:val="longtext"/>
          <w:color w:val="000000"/>
          <w:sz w:val="24"/>
          <w:szCs w:val="24"/>
          <w:u w:val="single"/>
        </w:rPr>
        <w:t>" 12,5 mg filmovertrukne tabletter</w:t>
      </w:r>
    </w:p>
    <w:p w:rsidR="00BD422D" w:rsidRPr="00BD422D" w:rsidRDefault="006B3212" w:rsidP="006B3212">
      <w:pPr>
        <w:suppressAutoHyphens/>
        <w:ind w:left="851"/>
        <w:rPr>
          <w:i/>
          <w:sz w:val="24"/>
          <w:szCs w:val="24"/>
        </w:rPr>
      </w:pPr>
      <w:r w:rsidRPr="00BD422D">
        <w:rPr>
          <w:rStyle w:val="longtext"/>
          <w:color w:val="000000"/>
          <w:sz w:val="24"/>
          <w:szCs w:val="24"/>
        </w:rPr>
        <w:t xml:space="preserve">Hver tablet indeholder 12,5 mg </w:t>
      </w:r>
      <w:proofErr w:type="spellStart"/>
      <w:r w:rsidRPr="00BD422D">
        <w:rPr>
          <w:rStyle w:val="longtext"/>
          <w:color w:val="000000"/>
          <w:sz w:val="24"/>
          <w:szCs w:val="24"/>
        </w:rPr>
        <w:t>carvedilol</w:t>
      </w:r>
      <w:proofErr w:type="spellEnd"/>
      <w:r w:rsidRPr="00BD422D">
        <w:rPr>
          <w:rStyle w:val="longtext"/>
          <w:color w:val="000000"/>
          <w:sz w:val="24"/>
          <w:szCs w:val="24"/>
        </w:rPr>
        <w:t>.</w:t>
      </w:r>
      <w:r w:rsidRPr="00BD422D">
        <w:rPr>
          <w:sz w:val="24"/>
          <w:szCs w:val="24"/>
        </w:rPr>
        <w:br/>
      </w:r>
    </w:p>
    <w:p w:rsidR="00BD422D" w:rsidRPr="00BD422D" w:rsidRDefault="006B3212" w:rsidP="00BD422D">
      <w:pPr>
        <w:suppressAutoHyphens/>
        <w:ind w:left="851"/>
        <w:rPr>
          <w:rStyle w:val="longtext"/>
          <w:i/>
          <w:color w:val="000000"/>
          <w:sz w:val="24"/>
          <w:szCs w:val="24"/>
        </w:rPr>
      </w:pPr>
      <w:r w:rsidRPr="00BD422D">
        <w:rPr>
          <w:i/>
          <w:sz w:val="24"/>
          <w:szCs w:val="24"/>
        </w:rPr>
        <w:t>Hjælpestoffer, som behandleren skal være opmærksom på</w:t>
      </w:r>
    </w:p>
    <w:p w:rsidR="006B3212" w:rsidRPr="00BD422D" w:rsidRDefault="006B3212" w:rsidP="00BD422D">
      <w:pPr>
        <w:suppressAutoHyphens/>
        <w:ind w:left="851"/>
        <w:rPr>
          <w:color w:val="000000"/>
          <w:sz w:val="24"/>
          <w:szCs w:val="24"/>
        </w:rPr>
      </w:pPr>
      <w:r w:rsidRPr="00BD422D">
        <w:rPr>
          <w:rStyle w:val="longtext"/>
          <w:color w:val="000000"/>
          <w:sz w:val="24"/>
          <w:szCs w:val="24"/>
        </w:rPr>
        <w:t xml:space="preserve">Hver tablet indeholder 114,5 mg </w:t>
      </w:r>
      <w:proofErr w:type="spellStart"/>
      <w:r w:rsidRPr="00BD422D">
        <w:rPr>
          <w:rStyle w:val="longtext"/>
          <w:color w:val="000000"/>
          <w:sz w:val="24"/>
          <w:szCs w:val="24"/>
        </w:rPr>
        <w:t>lactosemonohydrat</w:t>
      </w:r>
      <w:proofErr w:type="spellEnd"/>
      <w:r w:rsidRPr="00BD422D">
        <w:rPr>
          <w:rStyle w:val="longtext"/>
          <w:color w:val="000000"/>
          <w:sz w:val="24"/>
          <w:szCs w:val="24"/>
        </w:rPr>
        <w:t xml:space="preserve"> og 2,5 mg </w:t>
      </w:r>
      <w:proofErr w:type="spellStart"/>
      <w:r w:rsidRPr="00BD422D">
        <w:rPr>
          <w:rStyle w:val="longtext"/>
          <w:color w:val="000000"/>
          <w:sz w:val="24"/>
          <w:szCs w:val="24"/>
        </w:rPr>
        <w:t>sucrose</w:t>
      </w:r>
      <w:proofErr w:type="spellEnd"/>
      <w:r w:rsidRPr="00BD422D">
        <w:rPr>
          <w:rStyle w:val="longtext"/>
          <w:color w:val="000000"/>
          <w:sz w:val="24"/>
          <w:szCs w:val="24"/>
        </w:rPr>
        <w:t>.</w:t>
      </w:r>
      <w:r w:rsidRPr="00BD422D">
        <w:rPr>
          <w:sz w:val="24"/>
          <w:szCs w:val="24"/>
        </w:rPr>
        <w:br/>
      </w:r>
    </w:p>
    <w:p w:rsidR="006B3212" w:rsidRPr="00BD422D" w:rsidRDefault="006B3212" w:rsidP="006B3212">
      <w:pPr>
        <w:ind w:left="851"/>
        <w:rPr>
          <w:rStyle w:val="longtext"/>
          <w:color w:val="000000"/>
          <w:sz w:val="24"/>
          <w:szCs w:val="24"/>
          <w:u w:val="single"/>
        </w:rPr>
      </w:pPr>
      <w:proofErr w:type="spellStart"/>
      <w:r w:rsidRPr="00BD422D">
        <w:rPr>
          <w:rStyle w:val="longtext"/>
          <w:color w:val="000000"/>
          <w:sz w:val="24"/>
          <w:szCs w:val="24"/>
          <w:u w:val="single"/>
        </w:rPr>
        <w:t>Carvedilol</w:t>
      </w:r>
      <w:proofErr w:type="spellEnd"/>
      <w:r w:rsidRPr="00BD422D">
        <w:rPr>
          <w:rStyle w:val="longtext"/>
          <w:color w:val="000000"/>
          <w:sz w:val="24"/>
          <w:szCs w:val="24"/>
          <w:u w:val="single"/>
        </w:rPr>
        <w:t xml:space="preserve"> "</w:t>
      </w:r>
      <w:proofErr w:type="spellStart"/>
      <w:r w:rsidRPr="00BD422D">
        <w:rPr>
          <w:rStyle w:val="longtext"/>
          <w:color w:val="000000"/>
          <w:sz w:val="24"/>
          <w:szCs w:val="24"/>
          <w:u w:val="single"/>
        </w:rPr>
        <w:t>Aurobindo</w:t>
      </w:r>
      <w:proofErr w:type="spellEnd"/>
      <w:r w:rsidRPr="00BD422D">
        <w:rPr>
          <w:rStyle w:val="longtext"/>
          <w:color w:val="000000"/>
          <w:sz w:val="24"/>
          <w:szCs w:val="24"/>
          <w:u w:val="single"/>
        </w:rPr>
        <w:t>" 25 mg filmovertrukne tabletter</w:t>
      </w:r>
    </w:p>
    <w:p w:rsidR="00BD422D" w:rsidRPr="00BD422D" w:rsidRDefault="006B3212" w:rsidP="006B3212">
      <w:pPr>
        <w:ind w:left="851"/>
        <w:rPr>
          <w:i/>
          <w:sz w:val="24"/>
          <w:szCs w:val="24"/>
        </w:rPr>
      </w:pPr>
      <w:r w:rsidRPr="00BD422D">
        <w:rPr>
          <w:rStyle w:val="longtext"/>
          <w:color w:val="000000"/>
          <w:sz w:val="24"/>
          <w:szCs w:val="24"/>
        </w:rPr>
        <w:t xml:space="preserve">Hver tablet indeholder 25 mg </w:t>
      </w:r>
      <w:proofErr w:type="spellStart"/>
      <w:r w:rsidRPr="00BD422D">
        <w:rPr>
          <w:rStyle w:val="longtext"/>
          <w:color w:val="000000"/>
          <w:sz w:val="24"/>
          <w:szCs w:val="24"/>
        </w:rPr>
        <w:t>carvedilol</w:t>
      </w:r>
      <w:proofErr w:type="spellEnd"/>
      <w:r w:rsidRPr="00BD422D">
        <w:rPr>
          <w:rStyle w:val="longtext"/>
          <w:color w:val="000000"/>
          <w:sz w:val="24"/>
          <w:szCs w:val="24"/>
        </w:rPr>
        <w:t>.</w:t>
      </w:r>
      <w:r w:rsidRPr="00BD422D">
        <w:rPr>
          <w:sz w:val="24"/>
          <w:szCs w:val="24"/>
        </w:rPr>
        <w:br/>
      </w:r>
    </w:p>
    <w:p w:rsidR="00BD422D" w:rsidRDefault="006B3212" w:rsidP="006B3212">
      <w:pPr>
        <w:ind w:left="851"/>
        <w:rPr>
          <w:i/>
          <w:sz w:val="24"/>
          <w:szCs w:val="24"/>
        </w:rPr>
      </w:pPr>
      <w:r w:rsidRPr="00BD422D">
        <w:rPr>
          <w:i/>
          <w:sz w:val="24"/>
          <w:szCs w:val="24"/>
        </w:rPr>
        <w:t>Hjælpestoffer, som behandleren skal være opmærksom på</w:t>
      </w:r>
    </w:p>
    <w:p w:rsidR="006B3212" w:rsidRPr="00BD422D" w:rsidRDefault="006B3212" w:rsidP="006B3212">
      <w:pPr>
        <w:ind w:left="851"/>
        <w:rPr>
          <w:sz w:val="24"/>
          <w:szCs w:val="24"/>
        </w:rPr>
      </w:pPr>
      <w:r w:rsidRPr="00BD422D">
        <w:rPr>
          <w:rStyle w:val="longtext"/>
          <w:color w:val="000000"/>
          <w:sz w:val="24"/>
          <w:szCs w:val="24"/>
        </w:rPr>
        <w:t xml:space="preserve">Hver tablet indeholder 229 mg </w:t>
      </w:r>
      <w:proofErr w:type="spellStart"/>
      <w:r w:rsidRPr="00BD422D">
        <w:rPr>
          <w:rStyle w:val="longtext"/>
          <w:color w:val="000000"/>
          <w:sz w:val="24"/>
          <w:szCs w:val="24"/>
        </w:rPr>
        <w:t>lactosemonohydrat</w:t>
      </w:r>
      <w:proofErr w:type="spellEnd"/>
      <w:r w:rsidRPr="00BD422D">
        <w:rPr>
          <w:rStyle w:val="longtext"/>
          <w:color w:val="000000"/>
          <w:sz w:val="24"/>
          <w:szCs w:val="24"/>
        </w:rPr>
        <w:t xml:space="preserve"> og 5 mg </w:t>
      </w:r>
      <w:proofErr w:type="spellStart"/>
      <w:r w:rsidRPr="00BD422D">
        <w:rPr>
          <w:rStyle w:val="longtext"/>
          <w:color w:val="000000"/>
          <w:sz w:val="24"/>
          <w:szCs w:val="24"/>
        </w:rPr>
        <w:t>sucrose</w:t>
      </w:r>
      <w:proofErr w:type="spellEnd"/>
      <w:r w:rsidRPr="00BD422D">
        <w:rPr>
          <w:rStyle w:val="longtext"/>
          <w:color w:val="000000"/>
          <w:sz w:val="24"/>
          <w:szCs w:val="24"/>
        </w:rPr>
        <w:t>.</w:t>
      </w:r>
      <w:r w:rsidRPr="00BD422D">
        <w:rPr>
          <w:sz w:val="24"/>
          <w:szCs w:val="24"/>
        </w:rPr>
        <w:br/>
      </w:r>
    </w:p>
    <w:p w:rsidR="006B3212" w:rsidRPr="00BD422D" w:rsidRDefault="006B3212" w:rsidP="006B3212">
      <w:pPr>
        <w:ind w:left="851"/>
        <w:rPr>
          <w:sz w:val="24"/>
          <w:szCs w:val="24"/>
        </w:rPr>
      </w:pPr>
      <w:r w:rsidRPr="00BD422D">
        <w:rPr>
          <w:sz w:val="24"/>
          <w:szCs w:val="24"/>
        </w:rPr>
        <w:t>Alle hjælpestoffer er anført under pkt. 6.1.</w:t>
      </w:r>
    </w:p>
    <w:p w:rsidR="006B3212" w:rsidRPr="00BD422D" w:rsidRDefault="006B3212" w:rsidP="006B3212">
      <w:pPr>
        <w:tabs>
          <w:tab w:val="left" w:pos="851"/>
        </w:tabs>
        <w:rPr>
          <w:sz w:val="24"/>
          <w:szCs w:val="24"/>
        </w:rPr>
      </w:pPr>
    </w:p>
    <w:p w:rsidR="006B3212" w:rsidRPr="00BD422D" w:rsidRDefault="006B3212" w:rsidP="006B3212">
      <w:pPr>
        <w:numPr>
          <w:ilvl w:val="0"/>
          <w:numId w:val="1"/>
        </w:numPr>
        <w:rPr>
          <w:b/>
          <w:sz w:val="24"/>
          <w:szCs w:val="24"/>
        </w:rPr>
      </w:pPr>
      <w:r w:rsidRPr="00BD422D">
        <w:rPr>
          <w:b/>
          <w:sz w:val="24"/>
          <w:szCs w:val="24"/>
        </w:rPr>
        <w:t>LÆGEMIDDELFORM</w:t>
      </w:r>
    </w:p>
    <w:p w:rsidR="006B3212" w:rsidRPr="00BD422D" w:rsidRDefault="006B3212" w:rsidP="006B3212">
      <w:pPr>
        <w:ind w:left="851"/>
        <w:rPr>
          <w:sz w:val="24"/>
          <w:szCs w:val="24"/>
        </w:rPr>
      </w:pPr>
      <w:r w:rsidRPr="00BD422D">
        <w:rPr>
          <w:rStyle w:val="longtext"/>
          <w:color w:val="000000"/>
          <w:sz w:val="24"/>
          <w:szCs w:val="24"/>
        </w:rPr>
        <w:t>Filmovertrukne tabletter</w:t>
      </w:r>
      <w:r w:rsidRPr="00BD422D">
        <w:rPr>
          <w:sz w:val="24"/>
          <w:szCs w:val="24"/>
        </w:rPr>
        <w:br/>
      </w:r>
    </w:p>
    <w:p w:rsidR="006B3212" w:rsidRPr="00BD422D" w:rsidRDefault="006B3212" w:rsidP="006B3212">
      <w:pPr>
        <w:ind w:left="851"/>
        <w:rPr>
          <w:sz w:val="24"/>
          <w:szCs w:val="24"/>
        </w:rPr>
      </w:pPr>
      <w:proofErr w:type="spellStart"/>
      <w:r w:rsidRPr="006044F8">
        <w:rPr>
          <w:sz w:val="24"/>
          <w:szCs w:val="24"/>
          <w:u w:val="single"/>
        </w:rPr>
        <w:t>Carvedilol</w:t>
      </w:r>
      <w:proofErr w:type="spellEnd"/>
      <w:r w:rsidRPr="006044F8">
        <w:rPr>
          <w:sz w:val="24"/>
          <w:szCs w:val="24"/>
          <w:u w:val="single"/>
        </w:rPr>
        <w:t xml:space="preserve"> "</w:t>
      </w:r>
      <w:proofErr w:type="spellStart"/>
      <w:r w:rsidRPr="006044F8">
        <w:rPr>
          <w:sz w:val="24"/>
          <w:szCs w:val="24"/>
          <w:u w:val="single"/>
        </w:rPr>
        <w:t>Aurobindo</w:t>
      </w:r>
      <w:proofErr w:type="spellEnd"/>
      <w:r w:rsidRPr="006044F8">
        <w:rPr>
          <w:sz w:val="24"/>
          <w:szCs w:val="24"/>
          <w:u w:val="single"/>
        </w:rPr>
        <w:t>" 6,25 mg filmovertrukne tabletter</w:t>
      </w:r>
      <w:r w:rsidRPr="006044F8">
        <w:rPr>
          <w:sz w:val="24"/>
          <w:szCs w:val="24"/>
          <w:u w:val="single"/>
        </w:rPr>
        <w:br/>
      </w:r>
      <w:r w:rsidRPr="00BD422D">
        <w:rPr>
          <w:sz w:val="24"/>
          <w:szCs w:val="24"/>
        </w:rPr>
        <w:t>Filmovertrukne tabletter, hvide til råhvide, ovale, præget med "</w:t>
      </w:r>
      <w:r w:rsidRPr="00BD422D">
        <w:rPr>
          <w:rStyle w:val="longtext"/>
          <w:color w:val="000000"/>
          <w:sz w:val="24"/>
          <w:szCs w:val="24"/>
        </w:rPr>
        <w:t>F57</w:t>
      </w:r>
      <w:r w:rsidRPr="00BD422D">
        <w:rPr>
          <w:sz w:val="24"/>
          <w:szCs w:val="24"/>
        </w:rPr>
        <w:t>" på den ene side og med en delekærv på den anden.</w:t>
      </w:r>
      <w:r w:rsidRPr="00BD422D">
        <w:rPr>
          <w:rStyle w:val="longtext"/>
          <w:color w:val="000000"/>
          <w:sz w:val="24"/>
          <w:szCs w:val="24"/>
        </w:rPr>
        <w:t xml:space="preserve"> Tabletten kan deles i lige store halvdele.</w:t>
      </w:r>
      <w:r w:rsidRPr="00BD422D">
        <w:rPr>
          <w:sz w:val="24"/>
          <w:szCs w:val="24"/>
        </w:rPr>
        <w:br/>
      </w:r>
    </w:p>
    <w:p w:rsidR="006B3212" w:rsidRPr="00BD422D" w:rsidRDefault="006B3212" w:rsidP="006B3212">
      <w:pPr>
        <w:ind w:left="851"/>
        <w:rPr>
          <w:sz w:val="24"/>
          <w:szCs w:val="24"/>
        </w:rPr>
      </w:pPr>
      <w:proofErr w:type="spellStart"/>
      <w:r w:rsidRPr="006044F8">
        <w:rPr>
          <w:sz w:val="24"/>
          <w:szCs w:val="24"/>
          <w:u w:val="single"/>
        </w:rPr>
        <w:lastRenderedPageBreak/>
        <w:t>Carvedilol</w:t>
      </w:r>
      <w:proofErr w:type="spellEnd"/>
      <w:r w:rsidRPr="006044F8">
        <w:rPr>
          <w:sz w:val="24"/>
          <w:szCs w:val="24"/>
          <w:u w:val="single"/>
        </w:rPr>
        <w:t xml:space="preserve"> "</w:t>
      </w:r>
      <w:proofErr w:type="spellStart"/>
      <w:r w:rsidRPr="006044F8">
        <w:rPr>
          <w:sz w:val="24"/>
          <w:szCs w:val="24"/>
          <w:u w:val="single"/>
        </w:rPr>
        <w:t>Aurobindo</w:t>
      </w:r>
      <w:proofErr w:type="spellEnd"/>
      <w:r w:rsidRPr="006044F8">
        <w:rPr>
          <w:sz w:val="24"/>
          <w:szCs w:val="24"/>
          <w:u w:val="single"/>
        </w:rPr>
        <w:t>" 12,5 mg filmovertrukne tabletter</w:t>
      </w:r>
      <w:r w:rsidRPr="006044F8">
        <w:rPr>
          <w:sz w:val="24"/>
          <w:szCs w:val="24"/>
          <w:u w:val="single"/>
        </w:rPr>
        <w:br/>
      </w:r>
      <w:r w:rsidRPr="00BD422D">
        <w:rPr>
          <w:sz w:val="24"/>
          <w:szCs w:val="24"/>
        </w:rPr>
        <w:t>Filmovertrukne tabletter, hvide til råhvide, ovale, præget med "</w:t>
      </w:r>
      <w:r w:rsidRPr="00BD422D">
        <w:rPr>
          <w:rStyle w:val="longtext"/>
          <w:color w:val="000000"/>
          <w:sz w:val="24"/>
          <w:szCs w:val="24"/>
        </w:rPr>
        <w:t>F58</w:t>
      </w:r>
      <w:r w:rsidRPr="00BD422D">
        <w:rPr>
          <w:sz w:val="24"/>
          <w:szCs w:val="24"/>
        </w:rPr>
        <w:t>" på den ene side og med en delekærv på den anden.</w:t>
      </w:r>
      <w:r w:rsidRPr="00BD422D">
        <w:rPr>
          <w:rStyle w:val="longtext"/>
          <w:color w:val="000000"/>
          <w:sz w:val="24"/>
          <w:szCs w:val="24"/>
        </w:rPr>
        <w:t xml:space="preserve"> </w:t>
      </w:r>
      <w:r w:rsidRPr="00BD422D">
        <w:rPr>
          <w:sz w:val="24"/>
          <w:szCs w:val="24"/>
        </w:rPr>
        <w:t>Tabletten kan deles i lige store halvdele.</w:t>
      </w:r>
      <w:r w:rsidRPr="00BD422D">
        <w:rPr>
          <w:sz w:val="24"/>
          <w:szCs w:val="24"/>
        </w:rPr>
        <w:br/>
      </w:r>
    </w:p>
    <w:p w:rsidR="006B3212" w:rsidRPr="00BD422D" w:rsidRDefault="006B3212" w:rsidP="006B3212">
      <w:pPr>
        <w:ind w:left="851"/>
        <w:rPr>
          <w:rStyle w:val="longtext"/>
          <w:color w:val="000000"/>
          <w:sz w:val="24"/>
          <w:szCs w:val="24"/>
        </w:rPr>
      </w:pPr>
      <w:proofErr w:type="spellStart"/>
      <w:r w:rsidRPr="006044F8">
        <w:rPr>
          <w:sz w:val="24"/>
          <w:szCs w:val="24"/>
          <w:u w:val="single"/>
        </w:rPr>
        <w:t>Carvedilol</w:t>
      </w:r>
      <w:proofErr w:type="spellEnd"/>
      <w:r w:rsidRPr="006044F8">
        <w:rPr>
          <w:sz w:val="24"/>
          <w:szCs w:val="24"/>
          <w:u w:val="single"/>
        </w:rPr>
        <w:t xml:space="preserve"> "</w:t>
      </w:r>
      <w:proofErr w:type="spellStart"/>
      <w:r w:rsidRPr="006044F8">
        <w:rPr>
          <w:sz w:val="24"/>
          <w:szCs w:val="24"/>
          <w:u w:val="single"/>
        </w:rPr>
        <w:t>Aurobindo</w:t>
      </w:r>
      <w:proofErr w:type="spellEnd"/>
      <w:r w:rsidRPr="006044F8">
        <w:rPr>
          <w:sz w:val="24"/>
          <w:szCs w:val="24"/>
          <w:u w:val="single"/>
        </w:rPr>
        <w:t>" 25 mg filmovertrukne tabletter</w:t>
      </w:r>
      <w:r w:rsidRPr="006044F8">
        <w:rPr>
          <w:sz w:val="24"/>
          <w:szCs w:val="24"/>
          <w:u w:val="single"/>
        </w:rPr>
        <w:br/>
      </w:r>
      <w:r w:rsidRPr="00BD422D">
        <w:rPr>
          <w:sz w:val="24"/>
          <w:szCs w:val="24"/>
        </w:rPr>
        <w:t>Filmovertrukne tabletter, hvide til råhvide, ovale, præget med "</w:t>
      </w:r>
      <w:r w:rsidRPr="00BD422D">
        <w:rPr>
          <w:rStyle w:val="longtext"/>
          <w:color w:val="000000"/>
          <w:sz w:val="24"/>
          <w:szCs w:val="24"/>
        </w:rPr>
        <w:t>F59</w:t>
      </w:r>
      <w:r w:rsidRPr="00BD422D">
        <w:rPr>
          <w:sz w:val="24"/>
          <w:szCs w:val="24"/>
        </w:rPr>
        <w:t>" på den ene side og med en delekærv på den anden.</w:t>
      </w:r>
      <w:r w:rsidRPr="00BD422D">
        <w:rPr>
          <w:rStyle w:val="longtext"/>
          <w:color w:val="000000"/>
          <w:sz w:val="24"/>
          <w:szCs w:val="24"/>
        </w:rPr>
        <w:t xml:space="preserve"> Tabletten kan deles i lige store halvdele.</w:t>
      </w:r>
    </w:p>
    <w:p w:rsidR="006B3212" w:rsidRPr="00BD422D" w:rsidRDefault="006B3212" w:rsidP="006B3212">
      <w:pPr>
        <w:rPr>
          <w:sz w:val="24"/>
          <w:szCs w:val="24"/>
        </w:rPr>
      </w:pPr>
    </w:p>
    <w:p w:rsidR="006B3212" w:rsidRPr="00BD422D" w:rsidRDefault="006B3212" w:rsidP="006B3212">
      <w:pPr>
        <w:rPr>
          <w:sz w:val="24"/>
          <w:szCs w:val="24"/>
        </w:rPr>
      </w:pPr>
    </w:p>
    <w:p w:rsidR="006B3212" w:rsidRPr="00BD422D" w:rsidRDefault="006B3212" w:rsidP="006B3212">
      <w:pPr>
        <w:numPr>
          <w:ilvl w:val="0"/>
          <w:numId w:val="1"/>
        </w:numPr>
        <w:rPr>
          <w:b/>
          <w:sz w:val="24"/>
          <w:szCs w:val="24"/>
        </w:rPr>
      </w:pPr>
      <w:r w:rsidRPr="00BD422D">
        <w:rPr>
          <w:b/>
          <w:sz w:val="24"/>
          <w:szCs w:val="24"/>
        </w:rPr>
        <w:t>KLINISKE OPLYSNINGER</w:t>
      </w:r>
    </w:p>
    <w:p w:rsidR="006B3212" w:rsidRPr="00BD422D" w:rsidRDefault="006B3212" w:rsidP="006B3212">
      <w:pPr>
        <w:tabs>
          <w:tab w:val="left" w:pos="851"/>
        </w:tabs>
        <w:rPr>
          <w:b/>
          <w:sz w:val="24"/>
          <w:szCs w:val="24"/>
        </w:rPr>
      </w:pPr>
    </w:p>
    <w:p w:rsidR="006B3212" w:rsidRPr="00BD422D" w:rsidRDefault="006B3212" w:rsidP="006B3212">
      <w:pPr>
        <w:numPr>
          <w:ilvl w:val="1"/>
          <w:numId w:val="1"/>
        </w:numPr>
        <w:rPr>
          <w:b/>
          <w:sz w:val="24"/>
          <w:szCs w:val="24"/>
          <w:u w:val="single"/>
        </w:rPr>
      </w:pPr>
      <w:r w:rsidRPr="00BD422D">
        <w:rPr>
          <w:b/>
          <w:sz w:val="24"/>
          <w:szCs w:val="24"/>
        </w:rPr>
        <w:t>Terapeutiske indikationer</w:t>
      </w:r>
    </w:p>
    <w:p w:rsidR="006B3212" w:rsidRPr="00BD422D" w:rsidRDefault="006B3212" w:rsidP="006B3212">
      <w:pPr>
        <w:ind w:left="851"/>
        <w:rPr>
          <w:b/>
          <w:sz w:val="24"/>
          <w:szCs w:val="24"/>
        </w:rPr>
      </w:pPr>
      <w:r w:rsidRPr="00BD422D">
        <w:rPr>
          <w:sz w:val="24"/>
          <w:szCs w:val="24"/>
        </w:rPr>
        <w:t>Essentiel hypertension</w:t>
      </w:r>
      <w:r w:rsidR="006044F8">
        <w:rPr>
          <w:sz w:val="24"/>
          <w:szCs w:val="24"/>
        </w:rPr>
        <w:t>.</w:t>
      </w:r>
    </w:p>
    <w:p w:rsidR="006B3212" w:rsidRPr="00BD422D" w:rsidRDefault="006B3212" w:rsidP="006B3212">
      <w:pPr>
        <w:ind w:left="851"/>
        <w:rPr>
          <w:sz w:val="24"/>
          <w:szCs w:val="24"/>
        </w:rPr>
      </w:pPr>
      <w:r w:rsidRPr="00BD422D">
        <w:rPr>
          <w:sz w:val="24"/>
          <w:szCs w:val="24"/>
        </w:rPr>
        <w:t>Kronisk stabil angina pectoris</w:t>
      </w:r>
      <w:r w:rsidR="006044F8">
        <w:rPr>
          <w:sz w:val="24"/>
          <w:szCs w:val="24"/>
        </w:rPr>
        <w:t>.</w:t>
      </w:r>
    </w:p>
    <w:p w:rsidR="006B3212" w:rsidRPr="00BD422D" w:rsidRDefault="006B3212" w:rsidP="006B3212">
      <w:pPr>
        <w:ind w:left="851"/>
        <w:rPr>
          <w:b/>
          <w:sz w:val="24"/>
          <w:szCs w:val="24"/>
        </w:rPr>
      </w:pPr>
      <w:proofErr w:type="spellStart"/>
      <w:r w:rsidRPr="00BD422D">
        <w:rPr>
          <w:sz w:val="24"/>
          <w:szCs w:val="24"/>
        </w:rPr>
        <w:t>Adjuverende</w:t>
      </w:r>
      <w:proofErr w:type="spellEnd"/>
      <w:r w:rsidRPr="00BD422D">
        <w:rPr>
          <w:sz w:val="24"/>
          <w:szCs w:val="24"/>
        </w:rPr>
        <w:t xml:space="preserve"> behandling af moderat til svær stabil kronisk hjerteinsufficiens</w:t>
      </w:r>
      <w:r w:rsidR="006044F8">
        <w:rPr>
          <w:sz w:val="24"/>
          <w:szCs w:val="24"/>
        </w:rPr>
        <w:t>.</w:t>
      </w:r>
    </w:p>
    <w:p w:rsidR="006B3212" w:rsidRPr="00BD422D" w:rsidRDefault="006B3212" w:rsidP="006B3212">
      <w:pPr>
        <w:tabs>
          <w:tab w:val="left" w:pos="851"/>
        </w:tabs>
        <w:rPr>
          <w:sz w:val="24"/>
          <w:szCs w:val="24"/>
        </w:rPr>
      </w:pPr>
    </w:p>
    <w:p w:rsidR="006B3212" w:rsidRPr="00BD422D" w:rsidRDefault="006B3212" w:rsidP="006B3212">
      <w:pPr>
        <w:numPr>
          <w:ilvl w:val="1"/>
          <w:numId w:val="1"/>
        </w:numPr>
        <w:rPr>
          <w:b/>
          <w:sz w:val="24"/>
          <w:szCs w:val="24"/>
        </w:rPr>
      </w:pPr>
      <w:r w:rsidRPr="00BD422D">
        <w:rPr>
          <w:b/>
          <w:sz w:val="24"/>
          <w:szCs w:val="24"/>
        </w:rPr>
        <w:t xml:space="preserve">Dosering og </w:t>
      </w:r>
      <w:r w:rsidR="008F556D">
        <w:rPr>
          <w:b/>
          <w:sz w:val="24"/>
          <w:szCs w:val="24"/>
        </w:rPr>
        <w:t>administration</w:t>
      </w:r>
    </w:p>
    <w:p w:rsidR="006B3212" w:rsidRPr="00BD422D" w:rsidRDefault="006B3212" w:rsidP="006B3212">
      <w:pPr>
        <w:ind w:left="851"/>
        <w:rPr>
          <w:rStyle w:val="longtext"/>
          <w:sz w:val="24"/>
          <w:szCs w:val="24"/>
        </w:rPr>
      </w:pPr>
      <w:r w:rsidRPr="00BD422D">
        <w:rPr>
          <w:sz w:val="24"/>
          <w:szCs w:val="24"/>
        </w:rPr>
        <w:t xml:space="preserve">Til oral anvendelse. </w:t>
      </w:r>
    </w:p>
    <w:p w:rsidR="006B3212" w:rsidRPr="00BD422D" w:rsidRDefault="006B3212" w:rsidP="006B3212">
      <w:pPr>
        <w:ind w:left="851"/>
        <w:rPr>
          <w:rStyle w:val="longtext"/>
          <w:color w:val="000000"/>
          <w:sz w:val="24"/>
          <w:szCs w:val="24"/>
        </w:rPr>
      </w:pPr>
    </w:p>
    <w:p w:rsidR="006B3212" w:rsidRPr="006044F8" w:rsidRDefault="006B3212" w:rsidP="006B3212">
      <w:pPr>
        <w:ind w:left="851"/>
        <w:rPr>
          <w:rStyle w:val="longtext"/>
          <w:b/>
          <w:color w:val="000000"/>
          <w:sz w:val="24"/>
          <w:szCs w:val="24"/>
          <w:u w:val="single"/>
        </w:rPr>
      </w:pPr>
      <w:r w:rsidRPr="006044F8">
        <w:rPr>
          <w:rStyle w:val="longtext"/>
          <w:color w:val="000000"/>
          <w:sz w:val="24"/>
          <w:szCs w:val="24"/>
          <w:u w:val="single"/>
        </w:rPr>
        <w:t>Essentiel hypertension</w:t>
      </w:r>
    </w:p>
    <w:p w:rsidR="006B3212" w:rsidRPr="00BD422D" w:rsidRDefault="006B3212" w:rsidP="006B3212">
      <w:pPr>
        <w:pStyle w:val="Brdtekst2"/>
        <w:tabs>
          <w:tab w:val="clear" w:pos="540"/>
        </w:tabs>
        <w:ind w:left="851"/>
        <w:rPr>
          <w:sz w:val="24"/>
          <w:szCs w:val="24"/>
          <w:lang w:val="da-DK"/>
        </w:rPr>
      </w:pPr>
      <w:proofErr w:type="spellStart"/>
      <w:r w:rsidRPr="00BD422D">
        <w:rPr>
          <w:sz w:val="24"/>
          <w:szCs w:val="24"/>
          <w:lang w:val="da-DK"/>
        </w:rPr>
        <w:t>Carvedilol</w:t>
      </w:r>
      <w:proofErr w:type="spellEnd"/>
      <w:r w:rsidRPr="00BD422D">
        <w:rPr>
          <w:sz w:val="24"/>
          <w:szCs w:val="24"/>
          <w:lang w:val="da-DK"/>
        </w:rPr>
        <w:t xml:space="preserve"> "</w:t>
      </w:r>
      <w:proofErr w:type="spellStart"/>
      <w:r w:rsidRPr="00BD422D">
        <w:rPr>
          <w:sz w:val="24"/>
          <w:szCs w:val="24"/>
          <w:lang w:val="da-DK"/>
        </w:rPr>
        <w:t>Aurobindo</w:t>
      </w:r>
      <w:proofErr w:type="spellEnd"/>
      <w:r w:rsidRPr="00BD422D">
        <w:rPr>
          <w:sz w:val="24"/>
          <w:szCs w:val="24"/>
          <w:lang w:val="da-DK"/>
        </w:rPr>
        <w:t xml:space="preserve">" kan bruges til behandling af hypertension alene eller i kombination med andre </w:t>
      </w:r>
      <w:proofErr w:type="spellStart"/>
      <w:r w:rsidRPr="00BD422D">
        <w:rPr>
          <w:sz w:val="24"/>
          <w:szCs w:val="24"/>
          <w:lang w:val="da-DK"/>
        </w:rPr>
        <w:t>antihypertensiva</w:t>
      </w:r>
      <w:proofErr w:type="spellEnd"/>
      <w:r w:rsidRPr="00BD422D">
        <w:rPr>
          <w:sz w:val="24"/>
          <w:szCs w:val="24"/>
          <w:lang w:val="da-DK"/>
        </w:rPr>
        <w:t xml:space="preserve">, især </w:t>
      </w:r>
      <w:proofErr w:type="spellStart"/>
      <w:r w:rsidRPr="00BD422D">
        <w:rPr>
          <w:sz w:val="24"/>
          <w:szCs w:val="24"/>
          <w:lang w:val="da-DK"/>
        </w:rPr>
        <w:t>thiazid-diuretika</w:t>
      </w:r>
      <w:proofErr w:type="spellEnd"/>
      <w:r w:rsidRPr="00BD422D">
        <w:rPr>
          <w:sz w:val="24"/>
          <w:szCs w:val="24"/>
          <w:lang w:val="da-DK"/>
        </w:rPr>
        <w:t xml:space="preserve">. Den anbefalede dosering er en gang daglig. Den anbefalede maksimale enkeltdosis er 25 mg, og den anbefalede maksimale dagsdosis er 50 mg. </w:t>
      </w:r>
    </w:p>
    <w:p w:rsidR="006B3212" w:rsidRPr="00BD422D" w:rsidRDefault="006B3212" w:rsidP="006B3212">
      <w:pPr>
        <w:ind w:left="851"/>
        <w:rPr>
          <w:rStyle w:val="longtext"/>
          <w:color w:val="000000"/>
          <w:sz w:val="24"/>
          <w:szCs w:val="24"/>
        </w:rPr>
      </w:pPr>
    </w:p>
    <w:p w:rsidR="006B3212" w:rsidRPr="00BD422D" w:rsidRDefault="006B3212" w:rsidP="006B3212">
      <w:pPr>
        <w:ind w:left="851"/>
        <w:rPr>
          <w:sz w:val="24"/>
          <w:szCs w:val="24"/>
        </w:rPr>
      </w:pPr>
      <w:r w:rsidRPr="00BD422D">
        <w:rPr>
          <w:rStyle w:val="longtext"/>
          <w:i/>
          <w:color w:val="000000"/>
          <w:sz w:val="24"/>
          <w:szCs w:val="24"/>
        </w:rPr>
        <w:t xml:space="preserve">Voksne </w:t>
      </w:r>
    </w:p>
    <w:p w:rsidR="006B3212" w:rsidRPr="00BD422D" w:rsidRDefault="006B3212" w:rsidP="006B3212">
      <w:pPr>
        <w:ind w:left="851"/>
        <w:rPr>
          <w:sz w:val="24"/>
          <w:szCs w:val="24"/>
        </w:rPr>
      </w:pPr>
      <w:r w:rsidRPr="00BD422D">
        <w:rPr>
          <w:sz w:val="24"/>
          <w:szCs w:val="24"/>
        </w:rPr>
        <w:t>Den anbefalede begyndelsesdosis er 12,5 mg en gang daglig i de første to dage. Derefter fortsættes behandlingen med 25 mg/dag. Om nødvendigt kan dosis øges gradvist ved intervaller på mindst to uger.</w:t>
      </w:r>
    </w:p>
    <w:p w:rsidR="006B3212" w:rsidRPr="00BD422D" w:rsidRDefault="006B3212" w:rsidP="006B3212">
      <w:pPr>
        <w:ind w:left="851"/>
        <w:rPr>
          <w:rStyle w:val="longtext"/>
          <w:color w:val="000000"/>
          <w:sz w:val="24"/>
          <w:szCs w:val="24"/>
        </w:rPr>
      </w:pPr>
    </w:p>
    <w:p w:rsidR="006B3212" w:rsidRPr="00BD422D" w:rsidRDefault="006B3212" w:rsidP="006B3212">
      <w:pPr>
        <w:ind w:left="851"/>
        <w:rPr>
          <w:sz w:val="24"/>
          <w:szCs w:val="24"/>
        </w:rPr>
      </w:pPr>
      <w:r w:rsidRPr="00BD422D">
        <w:rPr>
          <w:rStyle w:val="longtext"/>
          <w:i/>
          <w:color w:val="000000"/>
          <w:sz w:val="24"/>
          <w:szCs w:val="24"/>
        </w:rPr>
        <w:t xml:space="preserve">Ældre </w:t>
      </w:r>
    </w:p>
    <w:p w:rsidR="006B3212" w:rsidRPr="00BD422D" w:rsidRDefault="006B3212" w:rsidP="006B3212">
      <w:pPr>
        <w:ind w:left="851"/>
        <w:rPr>
          <w:sz w:val="24"/>
          <w:szCs w:val="24"/>
        </w:rPr>
      </w:pPr>
      <w:r w:rsidRPr="00BD422D">
        <w:rPr>
          <w:sz w:val="24"/>
          <w:szCs w:val="24"/>
        </w:rPr>
        <w:t xml:space="preserve">Den anbefalede begyndelsesdosis ved hypertension er 12,5 mg en gang daglig, hvilket også kan være tilstrækkeligt til fortsat behandling. </w:t>
      </w:r>
    </w:p>
    <w:p w:rsidR="006B3212" w:rsidRPr="00BD422D" w:rsidRDefault="006B3212" w:rsidP="006B3212">
      <w:pPr>
        <w:ind w:left="851"/>
        <w:rPr>
          <w:sz w:val="24"/>
          <w:szCs w:val="24"/>
        </w:rPr>
      </w:pPr>
    </w:p>
    <w:p w:rsidR="006B3212" w:rsidRPr="00BD422D" w:rsidRDefault="006B3212" w:rsidP="006B3212">
      <w:pPr>
        <w:ind w:left="851"/>
        <w:rPr>
          <w:sz w:val="24"/>
          <w:szCs w:val="24"/>
        </w:rPr>
      </w:pPr>
      <w:r w:rsidRPr="00BD422D">
        <w:rPr>
          <w:sz w:val="24"/>
          <w:szCs w:val="24"/>
        </w:rPr>
        <w:t xml:space="preserve">Men hvis det terapeutiske respons ikke er tilstrækkeligt ved denne dosis, kan dosis øges gradvist ved intervaller på mindst to uger. </w:t>
      </w:r>
    </w:p>
    <w:p w:rsidR="006B3212" w:rsidRPr="00BD422D" w:rsidRDefault="006B3212" w:rsidP="006B3212">
      <w:pPr>
        <w:ind w:left="851"/>
        <w:rPr>
          <w:rStyle w:val="longtext"/>
          <w:color w:val="000000"/>
          <w:sz w:val="24"/>
          <w:szCs w:val="24"/>
        </w:rPr>
      </w:pPr>
    </w:p>
    <w:p w:rsidR="006B3212" w:rsidRPr="00BD422D" w:rsidRDefault="006B3212" w:rsidP="006B3212">
      <w:pPr>
        <w:ind w:left="851"/>
        <w:rPr>
          <w:rStyle w:val="longtext"/>
          <w:color w:val="000000"/>
          <w:sz w:val="24"/>
          <w:szCs w:val="24"/>
        </w:rPr>
      </w:pPr>
      <w:r w:rsidRPr="00BD422D">
        <w:rPr>
          <w:rStyle w:val="longtext"/>
          <w:color w:val="000000"/>
          <w:sz w:val="24"/>
          <w:szCs w:val="24"/>
        </w:rPr>
        <w:t>Kronisk stabil angina pectoris</w:t>
      </w:r>
    </w:p>
    <w:p w:rsidR="006B3212" w:rsidRPr="00BD422D" w:rsidRDefault="006B3212" w:rsidP="006B3212">
      <w:pPr>
        <w:ind w:left="851"/>
        <w:rPr>
          <w:sz w:val="24"/>
          <w:szCs w:val="24"/>
        </w:rPr>
      </w:pPr>
      <w:r w:rsidRPr="00BD422D">
        <w:rPr>
          <w:sz w:val="24"/>
          <w:szCs w:val="24"/>
        </w:rPr>
        <w:t>Der anbefales et regime på to gange daglig.</w:t>
      </w:r>
    </w:p>
    <w:p w:rsidR="006B3212" w:rsidRPr="00BD422D" w:rsidRDefault="006B3212" w:rsidP="006B3212">
      <w:pPr>
        <w:ind w:left="851"/>
        <w:rPr>
          <w:sz w:val="24"/>
          <w:szCs w:val="24"/>
        </w:rPr>
      </w:pPr>
    </w:p>
    <w:p w:rsidR="006B3212" w:rsidRPr="00BD422D" w:rsidRDefault="006B3212" w:rsidP="006B3212">
      <w:pPr>
        <w:ind w:left="851"/>
        <w:rPr>
          <w:b/>
          <w:sz w:val="24"/>
          <w:szCs w:val="24"/>
        </w:rPr>
      </w:pPr>
      <w:r w:rsidRPr="00BD422D">
        <w:rPr>
          <w:i/>
          <w:sz w:val="24"/>
          <w:szCs w:val="24"/>
        </w:rPr>
        <w:t xml:space="preserve">Voksne </w:t>
      </w:r>
    </w:p>
    <w:p w:rsidR="006B3212" w:rsidRPr="00BD422D" w:rsidRDefault="006B3212" w:rsidP="006B3212">
      <w:pPr>
        <w:ind w:left="851"/>
        <w:rPr>
          <w:sz w:val="24"/>
          <w:szCs w:val="24"/>
        </w:rPr>
      </w:pPr>
      <w:r w:rsidRPr="00BD422D">
        <w:rPr>
          <w:sz w:val="24"/>
          <w:szCs w:val="24"/>
        </w:rPr>
        <w:t xml:space="preserve">Den anbefalede begyndelsesdosis er 12,5 mg to gange daglig i de første to dage. Derefter fortsættes behandlingen med 25 mg to gange daglig. Om nødvendigt kan dosis øges gradvist ved intervaller på mindst to uger til den anbefalede maksimale dosis på 100 mg daglig, fordelt på to doser (to gange daglig). </w:t>
      </w:r>
    </w:p>
    <w:p w:rsidR="006B3212" w:rsidRPr="00BD422D" w:rsidRDefault="006B3212" w:rsidP="006B3212">
      <w:pPr>
        <w:ind w:left="851"/>
        <w:rPr>
          <w:sz w:val="24"/>
          <w:szCs w:val="24"/>
        </w:rPr>
      </w:pPr>
    </w:p>
    <w:p w:rsidR="006B3212" w:rsidRPr="00BD422D" w:rsidRDefault="006B3212" w:rsidP="006B3212">
      <w:pPr>
        <w:ind w:left="851"/>
        <w:rPr>
          <w:b/>
          <w:sz w:val="24"/>
          <w:szCs w:val="24"/>
        </w:rPr>
      </w:pPr>
      <w:r w:rsidRPr="00BD422D">
        <w:rPr>
          <w:i/>
          <w:sz w:val="24"/>
          <w:szCs w:val="24"/>
        </w:rPr>
        <w:t xml:space="preserve">Ældre </w:t>
      </w:r>
    </w:p>
    <w:p w:rsidR="006B3212" w:rsidRPr="00BD422D" w:rsidRDefault="006B3212" w:rsidP="006B3212">
      <w:pPr>
        <w:ind w:left="851"/>
        <w:rPr>
          <w:sz w:val="24"/>
          <w:szCs w:val="24"/>
        </w:rPr>
      </w:pPr>
      <w:r w:rsidRPr="00BD422D">
        <w:rPr>
          <w:sz w:val="24"/>
          <w:szCs w:val="24"/>
        </w:rPr>
        <w:t xml:space="preserve">Den anbefalede begyndelsesdosis er 12,5 mg to gange daglig i to dage. Derefter fortsættes behandlingen med 25 mg to gange daglig, som er den anbefalede maksimale dagsdosis. </w:t>
      </w:r>
    </w:p>
    <w:p w:rsidR="006044F8" w:rsidRDefault="006044F8">
      <w:pPr>
        <w:rPr>
          <w:rStyle w:val="longtext"/>
          <w:color w:val="000000"/>
          <w:sz w:val="24"/>
          <w:szCs w:val="24"/>
        </w:rPr>
      </w:pPr>
      <w:r>
        <w:rPr>
          <w:rStyle w:val="longtext"/>
          <w:color w:val="000000"/>
          <w:sz w:val="24"/>
          <w:szCs w:val="24"/>
        </w:rPr>
        <w:br w:type="page"/>
      </w:r>
    </w:p>
    <w:p w:rsidR="006B3212" w:rsidRPr="00BD422D" w:rsidRDefault="006B3212" w:rsidP="006B3212">
      <w:pPr>
        <w:ind w:left="851"/>
        <w:rPr>
          <w:rStyle w:val="longtext"/>
          <w:color w:val="000000"/>
          <w:sz w:val="24"/>
          <w:szCs w:val="24"/>
        </w:rPr>
      </w:pPr>
    </w:p>
    <w:p w:rsidR="006B3212" w:rsidRPr="006044F8" w:rsidRDefault="006B3212" w:rsidP="006B3212">
      <w:pPr>
        <w:ind w:left="851"/>
        <w:rPr>
          <w:rStyle w:val="longtext"/>
          <w:color w:val="000000"/>
          <w:sz w:val="24"/>
          <w:szCs w:val="24"/>
          <w:u w:val="single"/>
        </w:rPr>
      </w:pPr>
      <w:r w:rsidRPr="006044F8">
        <w:rPr>
          <w:rStyle w:val="longtext"/>
          <w:color w:val="000000"/>
          <w:sz w:val="24"/>
          <w:szCs w:val="24"/>
          <w:u w:val="single"/>
        </w:rPr>
        <w:t>Hjerteinsufficiens</w:t>
      </w:r>
    </w:p>
    <w:p w:rsidR="006B3212" w:rsidRPr="00BD422D" w:rsidRDefault="006B3212" w:rsidP="006B3212">
      <w:pPr>
        <w:ind w:left="851"/>
        <w:rPr>
          <w:sz w:val="24"/>
          <w:szCs w:val="24"/>
        </w:rPr>
      </w:pPr>
      <w:proofErr w:type="spellStart"/>
      <w:r w:rsidRPr="00BD422D">
        <w:rPr>
          <w:sz w:val="24"/>
          <w:szCs w:val="24"/>
        </w:rPr>
        <w:t>Carvedilol</w:t>
      </w:r>
      <w:proofErr w:type="spellEnd"/>
      <w:r w:rsidRPr="00BD422D">
        <w:rPr>
          <w:sz w:val="24"/>
          <w:szCs w:val="24"/>
        </w:rPr>
        <w:t xml:space="preserve"> "</w:t>
      </w:r>
      <w:proofErr w:type="spellStart"/>
      <w:r w:rsidRPr="00BD422D">
        <w:rPr>
          <w:sz w:val="24"/>
          <w:szCs w:val="24"/>
        </w:rPr>
        <w:t>Aurobindo</w:t>
      </w:r>
      <w:proofErr w:type="spellEnd"/>
      <w:r w:rsidRPr="00BD422D">
        <w:rPr>
          <w:sz w:val="24"/>
          <w:szCs w:val="24"/>
        </w:rPr>
        <w:t xml:space="preserve">" gives ved moderat til svær hjerteinsufficiens som supplement til konventionel, grundlæggende behandling med </w:t>
      </w:r>
      <w:proofErr w:type="spellStart"/>
      <w:r w:rsidRPr="00BD422D">
        <w:rPr>
          <w:sz w:val="24"/>
          <w:szCs w:val="24"/>
        </w:rPr>
        <w:t>diuretika</w:t>
      </w:r>
      <w:proofErr w:type="spellEnd"/>
      <w:r w:rsidRPr="00BD422D">
        <w:rPr>
          <w:sz w:val="24"/>
          <w:szCs w:val="24"/>
        </w:rPr>
        <w:t>, ACE-</w:t>
      </w:r>
      <w:proofErr w:type="spellStart"/>
      <w:r w:rsidRPr="00BD422D">
        <w:rPr>
          <w:sz w:val="24"/>
          <w:szCs w:val="24"/>
        </w:rPr>
        <w:t>hæmmere</w:t>
      </w:r>
      <w:proofErr w:type="spellEnd"/>
      <w:r w:rsidRPr="00BD422D">
        <w:rPr>
          <w:sz w:val="24"/>
          <w:szCs w:val="24"/>
        </w:rPr>
        <w:t xml:space="preserve">, digitalis og/eller </w:t>
      </w:r>
      <w:proofErr w:type="spellStart"/>
      <w:r w:rsidRPr="00BD422D">
        <w:rPr>
          <w:sz w:val="24"/>
          <w:szCs w:val="24"/>
        </w:rPr>
        <w:t>vasodilatatorer</w:t>
      </w:r>
      <w:proofErr w:type="spellEnd"/>
      <w:r w:rsidRPr="00BD422D">
        <w:rPr>
          <w:sz w:val="24"/>
          <w:szCs w:val="24"/>
        </w:rPr>
        <w:t>. Patienten skal være klinisk stabil (ingen ændring i NYHA-klasse, ingen indlæggelse pga. hjerteinsufficiens), og den grundlæggende behandling skal have været stabiliseret i mindst 4 uger inden behandling. Derudover skal patienten have nedsat uddrivningsfraktion af ven</w:t>
      </w:r>
      <w:r w:rsidR="008F556D">
        <w:rPr>
          <w:sz w:val="24"/>
          <w:szCs w:val="24"/>
        </w:rPr>
        <w:t>s</w:t>
      </w:r>
      <w:r w:rsidRPr="00BD422D">
        <w:rPr>
          <w:sz w:val="24"/>
          <w:szCs w:val="24"/>
        </w:rPr>
        <w:t xml:space="preserve">tre ventrikel, og hjertefrekvensen skal være &gt; 50 </w:t>
      </w:r>
      <w:proofErr w:type="spellStart"/>
      <w:r w:rsidRPr="00BD422D">
        <w:rPr>
          <w:sz w:val="24"/>
          <w:szCs w:val="24"/>
        </w:rPr>
        <w:t>bpm</w:t>
      </w:r>
      <w:proofErr w:type="spellEnd"/>
      <w:r w:rsidRPr="00BD422D">
        <w:rPr>
          <w:sz w:val="24"/>
          <w:szCs w:val="24"/>
        </w:rPr>
        <w:t xml:space="preserve"> og det systoliske blodtryk &gt; 85 mm Hg (se pkt. 4.3).</w:t>
      </w:r>
    </w:p>
    <w:p w:rsidR="006B3212" w:rsidRPr="00BD422D" w:rsidRDefault="006B3212" w:rsidP="006B3212">
      <w:pPr>
        <w:ind w:left="851"/>
        <w:rPr>
          <w:b/>
          <w:sz w:val="24"/>
          <w:szCs w:val="24"/>
        </w:rPr>
      </w:pPr>
    </w:p>
    <w:p w:rsidR="006B3212" w:rsidRPr="00BD422D" w:rsidRDefault="006B3212" w:rsidP="006B3212">
      <w:pPr>
        <w:ind w:left="851"/>
        <w:rPr>
          <w:b/>
          <w:sz w:val="24"/>
          <w:szCs w:val="24"/>
        </w:rPr>
      </w:pPr>
      <w:r w:rsidRPr="00BD422D">
        <w:rPr>
          <w:sz w:val="24"/>
          <w:szCs w:val="24"/>
        </w:rPr>
        <w:t>Begyndelsesdosis er 3,125 mg to gange daglig i to uger. Hvis dosen tolereres, kan den øges langsomt ved intervaller på mindst to uger op til 6,25 mg to gange daglig, derefter op til 12,5 mg to gange daglig og endeligt op til 25 mg to gange daglig. Doseringen bør øges til højeste tolererede dosis.</w:t>
      </w:r>
    </w:p>
    <w:p w:rsidR="006B3212" w:rsidRPr="00BD422D" w:rsidRDefault="006B3212" w:rsidP="006B3212">
      <w:pPr>
        <w:ind w:left="851"/>
        <w:rPr>
          <w:sz w:val="24"/>
          <w:szCs w:val="24"/>
        </w:rPr>
      </w:pPr>
    </w:p>
    <w:p w:rsidR="006B3212" w:rsidRPr="00BD422D" w:rsidRDefault="006B3212" w:rsidP="006B3212">
      <w:pPr>
        <w:ind w:left="851"/>
        <w:rPr>
          <w:sz w:val="24"/>
          <w:szCs w:val="24"/>
        </w:rPr>
      </w:pPr>
      <w:r w:rsidRPr="00BD422D">
        <w:rPr>
          <w:sz w:val="24"/>
          <w:szCs w:val="24"/>
        </w:rPr>
        <w:t xml:space="preserve">Den anbefalede maksimale dosering er 25 mg to gange daglig til patienter med en legemsvægt under 85 kg og 50 mg to gange daglig til patienter med en legemsvægt over 85 kg, såfremt der ikke er tale om svær hjerteinsufficiens. </w:t>
      </w:r>
      <w:r w:rsidRPr="00BD422D">
        <w:rPr>
          <w:sz w:val="24"/>
          <w:szCs w:val="24"/>
          <w:u w:val="single"/>
        </w:rPr>
        <w:t>Dosisøgning til 50 mg to gange daglig bør foretages med forsigtighed og under nøje lægeligt opsyn med patienten.</w:t>
      </w:r>
      <w:r w:rsidRPr="00BD422D">
        <w:rPr>
          <w:sz w:val="24"/>
          <w:szCs w:val="24"/>
        </w:rPr>
        <w:t xml:space="preserve"> </w:t>
      </w:r>
    </w:p>
    <w:p w:rsidR="006B3212" w:rsidRPr="00BD422D" w:rsidRDefault="006B3212" w:rsidP="006B3212">
      <w:pPr>
        <w:ind w:left="851"/>
        <w:rPr>
          <w:sz w:val="24"/>
          <w:szCs w:val="24"/>
        </w:rPr>
      </w:pPr>
    </w:p>
    <w:p w:rsidR="006B3212" w:rsidRPr="00BD422D" w:rsidRDefault="006B3212" w:rsidP="006B3212">
      <w:pPr>
        <w:ind w:left="851"/>
        <w:rPr>
          <w:sz w:val="24"/>
          <w:szCs w:val="24"/>
        </w:rPr>
      </w:pPr>
      <w:r w:rsidRPr="00BD422D">
        <w:rPr>
          <w:sz w:val="24"/>
          <w:szCs w:val="24"/>
        </w:rPr>
        <w:t>Der kan forekomme forbigående forværring af symptomer på hjerteinsuffic</w:t>
      </w:r>
      <w:r w:rsidR="008F556D">
        <w:rPr>
          <w:sz w:val="24"/>
          <w:szCs w:val="24"/>
        </w:rPr>
        <w:t>i</w:t>
      </w:r>
      <w:r w:rsidRPr="00BD422D">
        <w:rPr>
          <w:sz w:val="24"/>
          <w:szCs w:val="24"/>
        </w:rPr>
        <w:t>ens i begyndelsen af behandlingen eller ved dosisøgning, især hos patienter med svær hjerteinsuffi</w:t>
      </w:r>
      <w:r w:rsidR="008F556D">
        <w:rPr>
          <w:sz w:val="24"/>
          <w:szCs w:val="24"/>
        </w:rPr>
        <w:t>ci</w:t>
      </w:r>
      <w:r w:rsidRPr="00BD422D">
        <w:rPr>
          <w:sz w:val="24"/>
          <w:szCs w:val="24"/>
        </w:rPr>
        <w:t xml:space="preserve">ens og/eller i højdosisbehandling med </w:t>
      </w:r>
      <w:proofErr w:type="spellStart"/>
      <w:r w:rsidRPr="00BD422D">
        <w:rPr>
          <w:sz w:val="24"/>
          <w:szCs w:val="24"/>
        </w:rPr>
        <w:t>diuretika</w:t>
      </w:r>
      <w:proofErr w:type="spellEnd"/>
      <w:r w:rsidRPr="00BD422D">
        <w:rPr>
          <w:sz w:val="24"/>
          <w:szCs w:val="24"/>
        </w:rPr>
        <w:t xml:space="preserve">. Dette giver sædvanligvis ikke anledning til </w:t>
      </w:r>
      <w:proofErr w:type="spellStart"/>
      <w:r w:rsidRPr="00BD422D">
        <w:rPr>
          <w:sz w:val="24"/>
          <w:szCs w:val="24"/>
        </w:rPr>
        <w:t>seponering</w:t>
      </w:r>
      <w:proofErr w:type="spellEnd"/>
      <w:r w:rsidRPr="00BD422D">
        <w:rPr>
          <w:sz w:val="24"/>
          <w:szCs w:val="24"/>
        </w:rPr>
        <w:t xml:space="preserve"> af behandlingen, men dosen må ikke øges. Patienten skal overvåges af en læge/kardiolog i to timer efter behandlingsstart eller dosisøgning. Inden hver dosisøgning skal der undersøges for potentielle symptomer på forværret hjerteinsuffi</w:t>
      </w:r>
      <w:r w:rsidR="008F556D">
        <w:rPr>
          <w:sz w:val="24"/>
          <w:szCs w:val="24"/>
        </w:rPr>
        <w:t>ci</w:t>
      </w:r>
      <w:r w:rsidRPr="00BD422D">
        <w:rPr>
          <w:sz w:val="24"/>
          <w:szCs w:val="24"/>
        </w:rPr>
        <w:t xml:space="preserve">ens eller for symptomer på rigelig vasodilatation (f.eks. nyrefunktion, legemsvægt, blodtryk, hjertefrekvens og -rytme). Forværret hjerteinsufficiens eller væskeretention behandles med dosisøgning af et </w:t>
      </w:r>
      <w:proofErr w:type="spellStart"/>
      <w:r w:rsidRPr="00BD422D">
        <w:rPr>
          <w:sz w:val="24"/>
          <w:szCs w:val="24"/>
        </w:rPr>
        <w:t>diuretikum</w:t>
      </w:r>
      <w:proofErr w:type="spellEnd"/>
      <w:r w:rsidRPr="00BD422D">
        <w:rPr>
          <w:sz w:val="24"/>
          <w:szCs w:val="24"/>
        </w:rPr>
        <w:t xml:space="preserve">, og </w:t>
      </w:r>
      <w:proofErr w:type="spellStart"/>
      <w:r w:rsidRPr="00BD422D">
        <w:rPr>
          <w:sz w:val="24"/>
          <w:szCs w:val="24"/>
        </w:rPr>
        <w:t>carvediloldosen</w:t>
      </w:r>
      <w:proofErr w:type="spellEnd"/>
      <w:r w:rsidRPr="00BD422D">
        <w:rPr>
          <w:sz w:val="24"/>
          <w:szCs w:val="24"/>
        </w:rPr>
        <w:t xml:space="preserve"> må ikke øges, før patienten er stabiliseret. Hvis der forekommer bradykardi eller forlænget AV-overledning, skal niveauet af </w:t>
      </w:r>
      <w:proofErr w:type="spellStart"/>
      <w:r w:rsidRPr="00BD422D">
        <w:rPr>
          <w:sz w:val="24"/>
          <w:szCs w:val="24"/>
        </w:rPr>
        <w:t>digoxin</w:t>
      </w:r>
      <w:proofErr w:type="spellEnd"/>
      <w:r w:rsidRPr="00BD422D">
        <w:rPr>
          <w:sz w:val="24"/>
          <w:szCs w:val="24"/>
        </w:rPr>
        <w:t xml:space="preserve"> først kontrolleres. Det kan indimellem være nødvendigt at nedsætte </w:t>
      </w:r>
      <w:proofErr w:type="spellStart"/>
      <w:r w:rsidRPr="00BD422D">
        <w:rPr>
          <w:sz w:val="24"/>
          <w:szCs w:val="24"/>
        </w:rPr>
        <w:t>carvediloldosen</w:t>
      </w:r>
      <w:proofErr w:type="spellEnd"/>
      <w:r w:rsidRPr="00BD422D">
        <w:rPr>
          <w:sz w:val="24"/>
          <w:szCs w:val="24"/>
        </w:rPr>
        <w:t xml:space="preserve"> eller midlertidigt afbryde behandlingen. Selv i disse tilfælde kan titrering af </w:t>
      </w:r>
      <w:proofErr w:type="spellStart"/>
      <w:r w:rsidRPr="00BD422D">
        <w:rPr>
          <w:sz w:val="24"/>
          <w:szCs w:val="24"/>
        </w:rPr>
        <w:t>carvediloldosen</w:t>
      </w:r>
      <w:proofErr w:type="spellEnd"/>
      <w:r w:rsidRPr="00BD422D">
        <w:rPr>
          <w:sz w:val="24"/>
          <w:szCs w:val="24"/>
        </w:rPr>
        <w:t xml:space="preserve"> ofte fortsættes med held. </w:t>
      </w:r>
    </w:p>
    <w:p w:rsidR="006B3212" w:rsidRPr="00BD422D" w:rsidRDefault="006B3212" w:rsidP="006B3212">
      <w:pPr>
        <w:ind w:left="851"/>
        <w:rPr>
          <w:sz w:val="24"/>
          <w:szCs w:val="24"/>
        </w:rPr>
      </w:pPr>
    </w:p>
    <w:p w:rsidR="006B3212" w:rsidRPr="00BD422D" w:rsidRDefault="006B3212" w:rsidP="006B3212">
      <w:pPr>
        <w:ind w:left="851"/>
        <w:rPr>
          <w:sz w:val="24"/>
          <w:szCs w:val="24"/>
        </w:rPr>
      </w:pPr>
      <w:r w:rsidRPr="00BD422D">
        <w:rPr>
          <w:sz w:val="24"/>
          <w:szCs w:val="24"/>
        </w:rPr>
        <w:t xml:space="preserve">Nyrefunktion, </w:t>
      </w:r>
      <w:proofErr w:type="spellStart"/>
      <w:r w:rsidRPr="00BD422D">
        <w:rPr>
          <w:sz w:val="24"/>
          <w:szCs w:val="24"/>
        </w:rPr>
        <w:t>trombocytter</w:t>
      </w:r>
      <w:proofErr w:type="spellEnd"/>
      <w:r w:rsidRPr="00BD422D">
        <w:rPr>
          <w:sz w:val="24"/>
          <w:szCs w:val="24"/>
        </w:rPr>
        <w:t xml:space="preserve"> og </w:t>
      </w:r>
      <w:proofErr w:type="spellStart"/>
      <w:r w:rsidRPr="00BD422D">
        <w:rPr>
          <w:sz w:val="24"/>
          <w:szCs w:val="24"/>
        </w:rPr>
        <w:t>glucose</w:t>
      </w:r>
      <w:proofErr w:type="spellEnd"/>
      <w:r w:rsidRPr="00BD422D">
        <w:rPr>
          <w:sz w:val="24"/>
          <w:szCs w:val="24"/>
        </w:rPr>
        <w:t xml:space="preserve"> (i tilfælde af NIDDM og/eller IDDM) bør kontrolleres jævnligt under dosistitrering. Men efter dosistitrering kan kontrolhyppigheden nedsættes. </w:t>
      </w:r>
    </w:p>
    <w:p w:rsidR="006B3212" w:rsidRPr="00BD422D" w:rsidRDefault="006B3212" w:rsidP="006B3212">
      <w:pPr>
        <w:ind w:left="851"/>
        <w:rPr>
          <w:sz w:val="24"/>
          <w:szCs w:val="24"/>
        </w:rPr>
      </w:pPr>
    </w:p>
    <w:p w:rsidR="006B3212" w:rsidRPr="00BD422D" w:rsidRDefault="006B3212" w:rsidP="006B3212">
      <w:pPr>
        <w:ind w:left="851"/>
        <w:rPr>
          <w:sz w:val="24"/>
          <w:szCs w:val="24"/>
        </w:rPr>
      </w:pPr>
      <w:r w:rsidRPr="00BD422D">
        <w:rPr>
          <w:sz w:val="24"/>
          <w:szCs w:val="24"/>
        </w:rPr>
        <w:t xml:space="preserve">Hvis behandlingen med </w:t>
      </w:r>
      <w:proofErr w:type="spellStart"/>
      <w:r w:rsidRPr="00BD422D">
        <w:rPr>
          <w:sz w:val="24"/>
          <w:szCs w:val="24"/>
        </w:rPr>
        <w:t>carvedilol</w:t>
      </w:r>
      <w:proofErr w:type="spellEnd"/>
      <w:r w:rsidRPr="00BD422D">
        <w:rPr>
          <w:sz w:val="24"/>
          <w:szCs w:val="24"/>
        </w:rPr>
        <w:t xml:space="preserve"> har været ophørt i over to uger, skal behandlingen begyndes </w:t>
      </w:r>
      <w:proofErr w:type="spellStart"/>
      <w:r w:rsidRPr="00BD422D">
        <w:rPr>
          <w:sz w:val="24"/>
          <w:szCs w:val="24"/>
        </w:rPr>
        <w:t>påny</w:t>
      </w:r>
      <w:proofErr w:type="spellEnd"/>
      <w:r w:rsidRPr="00BD422D">
        <w:rPr>
          <w:sz w:val="24"/>
          <w:szCs w:val="24"/>
        </w:rPr>
        <w:t xml:space="preserve"> med 3,125 mg to gange daglig og dosis øges gradvist ifølge ovenstående anbefalinger. </w:t>
      </w:r>
    </w:p>
    <w:p w:rsidR="006B3212" w:rsidRPr="00BD422D" w:rsidRDefault="006B3212" w:rsidP="006B3212">
      <w:pPr>
        <w:ind w:left="851"/>
        <w:rPr>
          <w:sz w:val="24"/>
          <w:szCs w:val="24"/>
        </w:rPr>
      </w:pPr>
    </w:p>
    <w:p w:rsidR="006B3212" w:rsidRPr="00BD422D" w:rsidRDefault="006B3212" w:rsidP="006B3212">
      <w:pPr>
        <w:ind w:left="851"/>
        <w:rPr>
          <w:sz w:val="24"/>
          <w:szCs w:val="24"/>
        </w:rPr>
      </w:pPr>
      <w:r w:rsidRPr="00BD422D">
        <w:rPr>
          <w:i/>
          <w:sz w:val="24"/>
          <w:szCs w:val="24"/>
        </w:rPr>
        <w:t xml:space="preserve">Nyreinsufficiens </w:t>
      </w:r>
    </w:p>
    <w:p w:rsidR="006B3212" w:rsidRPr="00BD422D" w:rsidRDefault="006B3212" w:rsidP="006B3212">
      <w:pPr>
        <w:ind w:left="851"/>
        <w:rPr>
          <w:sz w:val="24"/>
          <w:szCs w:val="24"/>
        </w:rPr>
      </w:pPr>
      <w:r w:rsidRPr="00BD422D">
        <w:rPr>
          <w:sz w:val="24"/>
          <w:szCs w:val="24"/>
        </w:rPr>
        <w:t xml:space="preserve">Doseringen skal fastsættes for hver enkelt patient, men ifølge </w:t>
      </w:r>
      <w:proofErr w:type="spellStart"/>
      <w:r w:rsidRPr="00BD422D">
        <w:rPr>
          <w:sz w:val="24"/>
          <w:szCs w:val="24"/>
        </w:rPr>
        <w:t>farmakokinetiske</w:t>
      </w:r>
      <w:proofErr w:type="spellEnd"/>
      <w:r w:rsidRPr="00BD422D">
        <w:rPr>
          <w:sz w:val="24"/>
          <w:szCs w:val="24"/>
        </w:rPr>
        <w:t xml:space="preserve"> parametre er der ikke evidens for, at dosisjustering af </w:t>
      </w:r>
      <w:proofErr w:type="spellStart"/>
      <w:r w:rsidRPr="00BD422D">
        <w:rPr>
          <w:sz w:val="24"/>
          <w:szCs w:val="24"/>
        </w:rPr>
        <w:t>carvedilol</w:t>
      </w:r>
      <w:proofErr w:type="spellEnd"/>
      <w:r w:rsidRPr="00BD422D">
        <w:rPr>
          <w:sz w:val="24"/>
          <w:szCs w:val="24"/>
        </w:rPr>
        <w:t xml:space="preserve"> er nødvendig hos patienter med nedsat nyrefunktion. </w:t>
      </w:r>
    </w:p>
    <w:p w:rsidR="006B3212" w:rsidRPr="00BD422D" w:rsidRDefault="006B3212" w:rsidP="006B3212">
      <w:pPr>
        <w:ind w:left="851"/>
        <w:rPr>
          <w:i/>
          <w:sz w:val="24"/>
          <w:szCs w:val="24"/>
        </w:rPr>
      </w:pPr>
    </w:p>
    <w:p w:rsidR="006B3212" w:rsidRPr="00BD422D" w:rsidRDefault="006B3212" w:rsidP="006B3212">
      <w:pPr>
        <w:ind w:left="851"/>
        <w:rPr>
          <w:sz w:val="24"/>
          <w:szCs w:val="24"/>
        </w:rPr>
      </w:pPr>
      <w:r w:rsidRPr="00BD422D">
        <w:rPr>
          <w:i/>
          <w:sz w:val="24"/>
          <w:szCs w:val="24"/>
        </w:rPr>
        <w:t xml:space="preserve">Moderat leverdysfunktion </w:t>
      </w:r>
    </w:p>
    <w:p w:rsidR="006B3212" w:rsidRPr="00BD422D" w:rsidRDefault="006B3212" w:rsidP="006B3212">
      <w:pPr>
        <w:ind w:left="851"/>
        <w:rPr>
          <w:sz w:val="24"/>
          <w:szCs w:val="24"/>
        </w:rPr>
      </w:pPr>
      <w:r w:rsidRPr="00BD422D">
        <w:rPr>
          <w:sz w:val="24"/>
          <w:szCs w:val="24"/>
        </w:rPr>
        <w:t xml:space="preserve">Dosisjustering kan være nødvendig. </w:t>
      </w:r>
    </w:p>
    <w:p w:rsidR="006B3212" w:rsidRPr="00BD422D" w:rsidRDefault="006B3212" w:rsidP="006B3212">
      <w:pPr>
        <w:pStyle w:val="NormalWeb"/>
        <w:spacing w:before="0" w:beforeAutospacing="0" w:after="0" w:afterAutospacing="0"/>
        <w:ind w:left="851"/>
        <w:rPr>
          <w:rFonts w:ascii="Times New Roman" w:eastAsia="Times New Roman" w:hAnsi="Times New Roman" w:cs="Times New Roman"/>
          <w:lang w:val="da-DK"/>
        </w:rPr>
      </w:pPr>
    </w:p>
    <w:p w:rsidR="006B3212" w:rsidRPr="00BD422D" w:rsidRDefault="006B3212" w:rsidP="00681D0A">
      <w:pPr>
        <w:keepNext/>
        <w:ind w:firstLine="851"/>
        <w:rPr>
          <w:sz w:val="24"/>
          <w:szCs w:val="24"/>
        </w:rPr>
      </w:pPr>
      <w:r w:rsidRPr="00BD422D">
        <w:rPr>
          <w:i/>
          <w:sz w:val="24"/>
          <w:szCs w:val="24"/>
        </w:rPr>
        <w:lastRenderedPageBreak/>
        <w:t>Pædiatrisk population</w:t>
      </w:r>
      <w:r w:rsidRPr="00BD422D" w:rsidDel="003D6FD5">
        <w:rPr>
          <w:i/>
          <w:sz w:val="24"/>
          <w:szCs w:val="24"/>
        </w:rPr>
        <w:t xml:space="preserve"> </w:t>
      </w:r>
      <w:r w:rsidRPr="00BD422D">
        <w:rPr>
          <w:i/>
          <w:sz w:val="24"/>
          <w:szCs w:val="24"/>
        </w:rPr>
        <w:t>(&lt;</w:t>
      </w:r>
      <w:r w:rsidR="008F556D">
        <w:rPr>
          <w:i/>
          <w:sz w:val="24"/>
          <w:szCs w:val="24"/>
        </w:rPr>
        <w:t> </w:t>
      </w:r>
      <w:r w:rsidRPr="00BD422D">
        <w:rPr>
          <w:i/>
          <w:sz w:val="24"/>
          <w:szCs w:val="24"/>
        </w:rPr>
        <w:t xml:space="preserve">18 år) </w:t>
      </w:r>
    </w:p>
    <w:p w:rsidR="006B3212" w:rsidRPr="00BD422D" w:rsidRDefault="006B3212" w:rsidP="006B3212">
      <w:pPr>
        <w:pStyle w:val="Brdtekstindrykning"/>
        <w:spacing w:after="0"/>
        <w:ind w:left="851"/>
      </w:pPr>
      <w:r w:rsidRPr="00BD422D">
        <w:t>Carvedilol anbefales ikke til brug hos børn under 18 år, fordi der foreligger utilstrækkelige data om carvedilols virkning og sikkerhed.</w:t>
      </w:r>
    </w:p>
    <w:p w:rsidR="006B3212" w:rsidRPr="00BD422D" w:rsidRDefault="006B3212" w:rsidP="006B3212">
      <w:pPr>
        <w:pStyle w:val="Brdtekstindrykning"/>
        <w:spacing w:after="0"/>
        <w:ind w:left="851"/>
      </w:pPr>
    </w:p>
    <w:p w:rsidR="006B3212" w:rsidRPr="00BD422D" w:rsidRDefault="006B3212" w:rsidP="006B3212">
      <w:pPr>
        <w:ind w:left="851"/>
        <w:rPr>
          <w:sz w:val="24"/>
          <w:szCs w:val="24"/>
        </w:rPr>
      </w:pPr>
      <w:r w:rsidRPr="00BD422D">
        <w:rPr>
          <w:i/>
          <w:sz w:val="24"/>
          <w:szCs w:val="24"/>
        </w:rPr>
        <w:t xml:space="preserve">Ældre </w:t>
      </w:r>
    </w:p>
    <w:p w:rsidR="006B3212" w:rsidRPr="00BD422D" w:rsidRDefault="006B3212" w:rsidP="006B3212">
      <w:pPr>
        <w:pStyle w:val="NormalWeb"/>
        <w:spacing w:before="0" w:beforeAutospacing="0" w:after="0" w:afterAutospacing="0"/>
        <w:ind w:left="851"/>
        <w:rPr>
          <w:rFonts w:ascii="Times New Roman" w:hAnsi="Times New Roman" w:cs="Times New Roman"/>
          <w:lang w:val="da-DK"/>
        </w:rPr>
      </w:pPr>
      <w:r w:rsidRPr="00BD422D">
        <w:rPr>
          <w:rFonts w:ascii="Times New Roman" w:hAnsi="Times New Roman" w:cs="Times New Roman"/>
          <w:lang w:val="pt-PT"/>
        </w:rPr>
        <w:t xml:space="preserve">Ældre patienter kan være mere følsomme for virkningen af carvedilol og bør kontrolleres nøjere. </w:t>
      </w:r>
    </w:p>
    <w:p w:rsidR="006B3212" w:rsidRPr="00BD422D" w:rsidRDefault="006B3212" w:rsidP="006B3212">
      <w:pPr>
        <w:ind w:left="851"/>
        <w:rPr>
          <w:sz w:val="24"/>
          <w:szCs w:val="24"/>
        </w:rPr>
      </w:pPr>
      <w:r w:rsidRPr="00BD422D">
        <w:rPr>
          <w:sz w:val="24"/>
          <w:szCs w:val="24"/>
        </w:rPr>
        <w:t xml:space="preserve">Som med andre betablokkere, især hos patienter med </w:t>
      </w:r>
      <w:proofErr w:type="spellStart"/>
      <w:r w:rsidRPr="00BD422D">
        <w:rPr>
          <w:sz w:val="24"/>
          <w:szCs w:val="24"/>
        </w:rPr>
        <w:t>koronar</w:t>
      </w:r>
      <w:proofErr w:type="spellEnd"/>
      <w:r w:rsidRPr="00BD422D">
        <w:rPr>
          <w:sz w:val="24"/>
          <w:szCs w:val="24"/>
        </w:rPr>
        <w:t xml:space="preserve"> hjertesygdom, bør nedtrapning af </w:t>
      </w:r>
      <w:proofErr w:type="spellStart"/>
      <w:r w:rsidRPr="00BD422D">
        <w:rPr>
          <w:sz w:val="24"/>
          <w:szCs w:val="24"/>
        </w:rPr>
        <w:t>carvedilol</w:t>
      </w:r>
      <w:proofErr w:type="spellEnd"/>
      <w:r w:rsidRPr="00BD422D">
        <w:rPr>
          <w:sz w:val="24"/>
          <w:szCs w:val="24"/>
        </w:rPr>
        <w:t xml:space="preserve"> ske gradvist (se pkt. 4.4). </w:t>
      </w:r>
    </w:p>
    <w:p w:rsidR="006B3212" w:rsidRPr="00BD422D" w:rsidRDefault="006B3212" w:rsidP="006B3212">
      <w:pPr>
        <w:ind w:left="851"/>
        <w:rPr>
          <w:i/>
          <w:sz w:val="24"/>
          <w:szCs w:val="24"/>
        </w:rPr>
      </w:pPr>
    </w:p>
    <w:p w:rsidR="006B3212" w:rsidRPr="006044F8" w:rsidRDefault="006B3212" w:rsidP="006B3212">
      <w:pPr>
        <w:ind w:left="851"/>
        <w:rPr>
          <w:b/>
          <w:sz w:val="24"/>
          <w:szCs w:val="24"/>
        </w:rPr>
      </w:pPr>
      <w:r w:rsidRPr="006044F8">
        <w:rPr>
          <w:b/>
          <w:sz w:val="24"/>
          <w:szCs w:val="24"/>
        </w:rPr>
        <w:t xml:space="preserve">Administration </w:t>
      </w:r>
    </w:p>
    <w:p w:rsidR="006B3212" w:rsidRPr="00BD422D" w:rsidRDefault="006B3212" w:rsidP="006B3212">
      <w:pPr>
        <w:ind w:left="851"/>
        <w:rPr>
          <w:sz w:val="24"/>
          <w:szCs w:val="24"/>
        </w:rPr>
      </w:pPr>
      <w:r w:rsidRPr="00BD422D">
        <w:rPr>
          <w:sz w:val="24"/>
          <w:szCs w:val="24"/>
        </w:rPr>
        <w:t xml:space="preserve">Tabletterne skal tages med en tilstrækkelig mængde væske. Det anbefales, at patienter med hjerteinsufficiens tager </w:t>
      </w:r>
      <w:proofErr w:type="spellStart"/>
      <w:r w:rsidRPr="00BD422D">
        <w:rPr>
          <w:sz w:val="24"/>
          <w:szCs w:val="24"/>
        </w:rPr>
        <w:t>carvedilol</w:t>
      </w:r>
      <w:proofErr w:type="spellEnd"/>
      <w:r w:rsidRPr="00BD422D">
        <w:rPr>
          <w:sz w:val="24"/>
          <w:szCs w:val="24"/>
        </w:rPr>
        <w:t xml:space="preserve"> sammen med mad, så absorptionen sker langsommere og risikoen for </w:t>
      </w:r>
      <w:proofErr w:type="spellStart"/>
      <w:r w:rsidRPr="00BD422D">
        <w:rPr>
          <w:sz w:val="24"/>
          <w:szCs w:val="24"/>
        </w:rPr>
        <w:t>ortostatisk</w:t>
      </w:r>
      <w:proofErr w:type="spellEnd"/>
      <w:r w:rsidRPr="00BD422D">
        <w:rPr>
          <w:sz w:val="24"/>
          <w:szCs w:val="24"/>
        </w:rPr>
        <w:t xml:space="preserve"> hypotension nedsættes.</w:t>
      </w:r>
      <w:r w:rsidRPr="00BD422D">
        <w:rPr>
          <w:sz w:val="24"/>
          <w:szCs w:val="24"/>
        </w:rPr>
        <w:tab/>
      </w:r>
    </w:p>
    <w:p w:rsidR="006B3212" w:rsidRPr="00BD422D" w:rsidRDefault="006B3212" w:rsidP="006B3212">
      <w:pPr>
        <w:tabs>
          <w:tab w:val="left" w:pos="851"/>
        </w:tabs>
        <w:rPr>
          <w:sz w:val="24"/>
          <w:szCs w:val="24"/>
        </w:rPr>
      </w:pPr>
    </w:p>
    <w:p w:rsidR="006B3212" w:rsidRPr="00BD422D" w:rsidRDefault="006B3212" w:rsidP="006B3212">
      <w:pPr>
        <w:numPr>
          <w:ilvl w:val="1"/>
          <w:numId w:val="1"/>
        </w:numPr>
        <w:rPr>
          <w:b/>
          <w:sz w:val="24"/>
          <w:szCs w:val="24"/>
        </w:rPr>
      </w:pPr>
      <w:r w:rsidRPr="00BD422D">
        <w:rPr>
          <w:b/>
          <w:sz w:val="24"/>
          <w:szCs w:val="24"/>
        </w:rPr>
        <w:t>Kontraindikationer</w:t>
      </w:r>
    </w:p>
    <w:p w:rsidR="008F556D" w:rsidRDefault="008F556D" w:rsidP="008F556D">
      <w:pPr>
        <w:numPr>
          <w:ilvl w:val="0"/>
          <w:numId w:val="9"/>
        </w:numPr>
        <w:autoSpaceDE w:val="0"/>
        <w:autoSpaceDN w:val="0"/>
        <w:adjustRightInd w:val="0"/>
        <w:ind w:left="993" w:hanging="284"/>
        <w:rPr>
          <w:sz w:val="24"/>
          <w:szCs w:val="24"/>
        </w:rPr>
      </w:pPr>
      <w:r>
        <w:rPr>
          <w:sz w:val="24"/>
          <w:szCs w:val="24"/>
        </w:rPr>
        <w:t>Overfølsomhed over for det aktive stof eller over for et af hjælpestofferne anført i pkt. 6.1.</w:t>
      </w:r>
    </w:p>
    <w:p w:rsidR="008F556D" w:rsidRDefault="008F556D" w:rsidP="008F556D">
      <w:pPr>
        <w:numPr>
          <w:ilvl w:val="0"/>
          <w:numId w:val="9"/>
        </w:numPr>
        <w:autoSpaceDE w:val="0"/>
        <w:autoSpaceDN w:val="0"/>
        <w:adjustRightInd w:val="0"/>
        <w:ind w:left="993" w:hanging="284"/>
        <w:rPr>
          <w:sz w:val="24"/>
          <w:szCs w:val="24"/>
        </w:rPr>
      </w:pPr>
      <w:r>
        <w:rPr>
          <w:sz w:val="24"/>
          <w:szCs w:val="24"/>
        </w:rPr>
        <w:t xml:space="preserve">Hjerteinsufficiens, der tilhører NYHA-klasse IV i klassificeringen af hjerteinsufficiens, med markant væskeretention eller overbelastning, som nødvendiggør intravenøs inotrop behandling. </w:t>
      </w:r>
    </w:p>
    <w:p w:rsidR="008F556D" w:rsidRDefault="008F556D" w:rsidP="008F556D">
      <w:pPr>
        <w:numPr>
          <w:ilvl w:val="0"/>
          <w:numId w:val="9"/>
        </w:numPr>
        <w:autoSpaceDE w:val="0"/>
        <w:autoSpaceDN w:val="0"/>
        <w:adjustRightInd w:val="0"/>
        <w:ind w:left="993" w:hanging="284"/>
        <w:rPr>
          <w:sz w:val="24"/>
          <w:szCs w:val="24"/>
        </w:rPr>
      </w:pPr>
      <w:r>
        <w:rPr>
          <w:sz w:val="24"/>
          <w:szCs w:val="24"/>
        </w:rPr>
        <w:t xml:space="preserve">Akut </w:t>
      </w:r>
      <w:proofErr w:type="spellStart"/>
      <w:r>
        <w:rPr>
          <w:sz w:val="24"/>
          <w:szCs w:val="24"/>
        </w:rPr>
        <w:t>lungeemboli</w:t>
      </w:r>
      <w:proofErr w:type="spellEnd"/>
      <w:r>
        <w:rPr>
          <w:sz w:val="24"/>
          <w:szCs w:val="24"/>
        </w:rPr>
        <w:t>.</w:t>
      </w:r>
    </w:p>
    <w:p w:rsidR="008F556D" w:rsidRDefault="008F556D" w:rsidP="008F556D">
      <w:pPr>
        <w:numPr>
          <w:ilvl w:val="0"/>
          <w:numId w:val="9"/>
        </w:numPr>
        <w:autoSpaceDE w:val="0"/>
        <w:autoSpaceDN w:val="0"/>
        <w:adjustRightInd w:val="0"/>
        <w:ind w:left="993" w:hanging="284"/>
        <w:rPr>
          <w:sz w:val="24"/>
          <w:szCs w:val="24"/>
        </w:rPr>
      </w:pPr>
      <w:proofErr w:type="spellStart"/>
      <w:r>
        <w:rPr>
          <w:sz w:val="24"/>
          <w:szCs w:val="24"/>
          <w:lang w:val="en-US"/>
        </w:rPr>
        <w:t>Klinisk</w:t>
      </w:r>
      <w:proofErr w:type="spellEnd"/>
      <w:r>
        <w:rPr>
          <w:sz w:val="24"/>
          <w:szCs w:val="24"/>
          <w:lang w:val="en-US"/>
        </w:rPr>
        <w:t xml:space="preserve"> </w:t>
      </w:r>
      <w:proofErr w:type="spellStart"/>
      <w:r>
        <w:rPr>
          <w:sz w:val="24"/>
          <w:szCs w:val="24"/>
          <w:lang w:val="en-US"/>
        </w:rPr>
        <w:t>signifikant</w:t>
      </w:r>
      <w:proofErr w:type="spellEnd"/>
      <w:r>
        <w:rPr>
          <w:sz w:val="24"/>
          <w:szCs w:val="24"/>
          <w:lang w:val="en-US"/>
        </w:rPr>
        <w:t xml:space="preserve"> </w:t>
      </w:r>
      <w:proofErr w:type="spellStart"/>
      <w:r>
        <w:rPr>
          <w:sz w:val="24"/>
          <w:szCs w:val="24"/>
          <w:lang w:val="en-US"/>
        </w:rPr>
        <w:t>leverdysfunktion</w:t>
      </w:r>
      <w:proofErr w:type="spellEnd"/>
      <w:r>
        <w:rPr>
          <w:sz w:val="24"/>
          <w:szCs w:val="24"/>
          <w:lang w:val="en-US"/>
        </w:rPr>
        <w:t>.</w:t>
      </w:r>
    </w:p>
    <w:p w:rsidR="008F556D" w:rsidRDefault="008F556D" w:rsidP="008F556D">
      <w:pPr>
        <w:numPr>
          <w:ilvl w:val="0"/>
          <w:numId w:val="9"/>
        </w:numPr>
        <w:autoSpaceDE w:val="0"/>
        <w:autoSpaceDN w:val="0"/>
        <w:adjustRightInd w:val="0"/>
        <w:ind w:left="993" w:hanging="284"/>
        <w:rPr>
          <w:sz w:val="24"/>
          <w:szCs w:val="24"/>
        </w:rPr>
      </w:pPr>
      <w:r>
        <w:rPr>
          <w:sz w:val="24"/>
          <w:szCs w:val="24"/>
        </w:rPr>
        <w:t xml:space="preserve">Astma </w:t>
      </w:r>
      <w:proofErr w:type="spellStart"/>
      <w:r>
        <w:rPr>
          <w:sz w:val="24"/>
          <w:szCs w:val="24"/>
        </w:rPr>
        <w:t>bronchiale</w:t>
      </w:r>
      <w:proofErr w:type="spellEnd"/>
      <w:r>
        <w:rPr>
          <w:sz w:val="24"/>
          <w:szCs w:val="24"/>
        </w:rPr>
        <w:t xml:space="preserve"> eller andre luftvejssygdomme med </w:t>
      </w:r>
      <w:proofErr w:type="spellStart"/>
      <w:r>
        <w:rPr>
          <w:sz w:val="24"/>
          <w:szCs w:val="24"/>
        </w:rPr>
        <w:t>bronkospastisk</w:t>
      </w:r>
      <w:proofErr w:type="spellEnd"/>
      <w:r>
        <w:rPr>
          <w:sz w:val="24"/>
          <w:szCs w:val="24"/>
        </w:rPr>
        <w:t xml:space="preserve"> komponent (f.eks.</w:t>
      </w:r>
      <w:r>
        <w:rPr>
          <w:rFonts w:ascii="PT Serif" w:hAnsi="PT Serif"/>
          <w:color w:val="000000"/>
          <w:sz w:val="36"/>
          <w:szCs w:val="36"/>
        </w:rPr>
        <w:t xml:space="preserve"> </w:t>
      </w:r>
      <w:r>
        <w:rPr>
          <w:sz w:val="24"/>
          <w:szCs w:val="24"/>
        </w:rPr>
        <w:t>kronisk obstruktiv lungesygdom).</w:t>
      </w:r>
    </w:p>
    <w:p w:rsidR="008F556D" w:rsidRDefault="008F556D" w:rsidP="008F556D">
      <w:pPr>
        <w:numPr>
          <w:ilvl w:val="0"/>
          <w:numId w:val="9"/>
        </w:numPr>
        <w:autoSpaceDE w:val="0"/>
        <w:autoSpaceDN w:val="0"/>
        <w:adjustRightInd w:val="0"/>
        <w:ind w:left="993" w:hanging="284"/>
        <w:rPr>
          <w:sz w:val="24"/>
          <w:szCs w:val="24"/>
        </w:rPr>
      </w:pPr>
      <w:r>
        <w:rPr>
          <w:sz w:val="24"/>
          <w:szCs w:val="24"/>
        </w:rPr>
        <w:t>AV-blok grad II eller III (medmindre der er indsat permanent pacemaker).</w:t>
      </w:r>
    </w:p>
    <w:p w:rsidR="008F556D" w:rsidRDefault="008F556D" w:rsidP="008F556D">
      <w:pPr>
        <w:numPr>
          <w:ilvl w:val="0"/>
          <w:numId w:val="9"/>
        </w:numPr>
        <w:autoSpaceDE w:val="0"/>
        <w:autoSpaceDN w:val="0"/>
        <w:adjustRightInd w:val="0"/>
        <w:ind w:left="993" w:hanging="284"/>
        <w:rPr>
          <w:sz w:val="24"/>
          <w:szCs w:val="24"/>
        </w:rPr>
      </w:pPr>
      <w:r>
        <w:rPr>
          <w:sz w:val="24"/>
          <w:szCs w:val="24"/>
        </w:rPr>
        <w:t xml:space="preserve">Svær bradykardi (&lt; 50 </w:t>
      </w:r>
      <w:proofErr w:type="spellStart"/>
      <w:r>
        <w:rPr>
          <w:sz w:val="24"/>
          <w:szCs w:val="24"/>
        </w:rPr>
        <w:t>bpm</w:t>
      </w:r>
      <w:proofErr w:type="spellEnd"/>
      <w:r>
        <w:rPr>
          <w:sz w:val="24"/>
          <w:szCs w:val="24"/>
        </w:rPr>
        <w:t>).</w:t>
      </w:r>
    </w:p>
    <w:p w:rsidR="008F556D" w:rsidRDefault="008F556D" w:rsidP="008F556D">
      <w:pPr>
        <w:numPr>
          <w:ilvl w:val="0"/>
          <w:numId w:val="9"/>
        </w:numPr>
        <w:autoSpaceDE w:val="0"/>
        <w:autoSpaceDN w:val="0"/>
        <w:adjustRightInd w:val="0"/>
        <w:ind w:left="993" w:hanging="284"/>
        <w:rPr>
          <w:sz w:val="24"/>
          <w:szCs w:val="24"/>
          <w:lang w:val="sv-SE"/>
        </w:rPr>
      </w:pPr>
      <w:proofErr w:type="spellStart"/>
      <w:r>
        <w:rPr>
          <w:sz w:val="24"/>
          <w:szCs w:val="24"/>
          <w:lang w:val="sv-SE"/>
        </w:rPr>
        <w:t>Syg</w:t>
      </w:r>
      <w:proofErr w:type="spellEnd"/>
      <w:r>
        <w:rPr>
          <w:sz w:val="24"/>
          <w:szCs w:val="24"/>
          <w:lang w:val="sv-SE"/>
        </w:rPr>
        <w:t xml:space="preserve"> sinus-syndrom (inkl. </w:t>
      </w:r>
      <w:proofErr w:type="spellStart"/>
      <w:r>
        <w:rPr>
          <w:sz w:val="24"/>
          <w:szCs w:val="24"/>
          <w:lang w:val="sv-SE"/>
        </w:rPr>
        <w:t>sinoatrialt</w:t>
      </w:r>
      <w:proofErr w:type="spellEnd"/>
      <w:r>
        <w:rPr>
          <w:sz w:val="24"/>
          <w:szCs w:val="24"/>
          <w:lang w:val="sv-SE"/>
        </w:rPr>
        <w:t xml:space="preserve"> </w:t>
      </w:r>
      <w:proofErr w:type="spellStart"/>
      <w:r>
        <w:rPr>
          <w:sz w:val="24"/>
          <w:szCs w:val="24"/>
          <w:lang w:val="sv-SE"/>
        </w:rPr>
        <w:t>blok</w:t>
      </w:r>
      <w:proofErr w:type="spellEnd"/>
      <w:r>
        <w:rPr>
          <w:sz w:val="24"/>
          <w:szCs w:val="24"/>
          <w:lang w:val="sv-SE"/>
        </w:rPr>
        <w:t>).</w:t>
      </w:r>
    </w:p>
    <w:p w:rsidR="008F556D" w:rsidRDefault="008F556D" w:rsidP="008F556D">
      <w:pPr>
        <w:numPr>
          <w:ilvl w:val="0"/>
          <w:numId w:val="9"/>
        </w:numPr>
        <w:autoSpaceDE w:val="0"/>
        <w:autoSpaceDN w:val="0"/>
        <w:adjustRightInd w:val="0"/>
        <w:ind w:left="993" w:hanging="284"/>
        <w:rPr>
          <w:sz w:val="24"/>
          <w:szCs w:val="24"/>
        </w:rPr>
      </w:pPr>
      <w:proofErr w:type="spellStart"/>
      <w:r>
        <w:rPr>
          <w:sz w:val="24"/>
          <w:szCs w:val="24"/>
        </w:rPr>
        <w:t>Kardiogent</w:t>
      </w:r>
      <w:proofErr w:type="spellEnd"/>
      <w:r>
        <w:rPr>
          <w:sz w:val="24"/>
          <w:szCs w:val="24"/>
        </w:rPr>
        <w:t xml:space="preserve"> </w:t>
      </w:r>
      <w:proofErr w:type="spellStart"/>
      <w:r>
        <w:rPr>
          <w:sz w:val="24"/>
          <w:szCs w:val="24"/>
        </w:rPr>
        <w:t>shock</w:t>
      </w:r>
      <w:proofErr w:type="spellEnd"/>
      <w:r>
        <w:rPr>
          <w:sz w:val="24"/>
          <w:szCs w:val="24"/>
        </w:rPr>
        <w:t>.</w:t>
      </w:r>
    </w:p>
    <w:p w:rsidR="008F556D" w:rsidRDefault="008F556D" w:rsidP="008F556D">
      <w:pPr>
        <w:numPr>
          <w:ilvl w:val="0"/>
          <w:numId w:val="9"/>
        </w:numPr>
        <w:autoSpaceDE w:val="0"/>
        <w:autoSpaceDN w:val="0"/>
        <w:adjustRightInd w:val="0"/>
        <w:ind w:left="993" w:hanging="284"/>
        <w:rPr>
          <w:sz w:val="24"/>
          <w:szCs w:val="24"/>
        </w:rPr>
      </w:pPr>
      <w:r>
        <w:rPr>
          <w:sz w:val="24"/>
          <w:szCs w:val="24"/>
        </w:rPr>
        <w:t xml:space="preserve">Alvorlig hypotension (systolisk blodtryk under 85 </w:t>
      </w:r>
      <w:proofErr w:type="spellStart"/>
      <w:r>
        <w:rPr>
          <w:sz w:val="24"/>
          <w:szCs w:val="24"/>
        </w:rPr>
        <w:t>mmHg</w:t>
      </w:r>
      <w:proofErr w:type="spellEnd"/>
      <w:r>
        <w:rPr>
          <w:sz w:val="24"/>
          <w:szCs w:val="24"/>
        </w:rPr>
        <w:t>).</w:t>
      </w:r>
    </w:p>
    <w:p w:rsidR="008F556D" w:rsidRPr="008F556D" w:rsidRDefault="008F556D" w:rsidP="000B337D">
      <w:pPr>
        <w:pStyle w:val="Listeafsnit"/>
        <w:numPr>
          <w:ilvl w:val="0"/>
          <w:numId w:val="9"/>
        </w:numPr>
        <w:ind w:left="993" w:hanging="284"/>
        <w:rPr>
          <w:sz w:val="24"/>
          <w:szCs w:val="24"/>
        </w:rPr>
      </w:pPr>
      <w:proofErr w:type="spellStart"/>
      <w:r>
        <w:rPr>
          <w:sz w:val="24"/>
          <w:szCs w:val="24"/>
        </w:rPr>
        <w:t>Cor</w:t>
      </w:r>
      <w:proofErr w:type="spellEnd"/>
      <w:r>
        <w:rPr>
          <w:sz w:val="24"/>
          <w:szCs w:val="24"/>
        </w:rPr>
        <w:t xml:space="preserve"> </w:t>
      </w:r>
      <w:proofErr w:type="spellStart"/>
      <w:r>
        <w:rPr>
          <w:sz w:val="24"/>
          <w:szCs w:val="24"/>
        </w:rPr>
        <w:t>pulmonale</w:t>
      </w:r>
      <w:proofErr w:type="spellEnd"/>
      <w:r>
        <w:rPr>
          <w:sz w:val="24"/>
          <w:szCs w:val="24"/>
        </w:rPr>
        <w:t>.</w:t>
      </w:r>
    </w:p>
    <w:p w:rsidR="008F556D" w:rsidRDefault="008F556D" w:rsidP="008F556D">
      <w:pPr>
        <w:numPr>
          <w:ilvl w:val="0"/>
          <w:numId w:val="9"/>
        </w:numPr>
        <w:autoSpaceDE w:val="0"/>
        <w:autoSpaceDN w:val="0"/>
        <w:adjustRightInd w:val="0"/>
        <w:ind w:left="993" w:hanging="284"/>
        <w:rPr>
          <w:sz w:val="24"/>
          <w:szCs w:val="24"/>
        </w:rPr>
      </w:pPr>
      <w:proofErr w:type="spellStart"/>
      <w:r>
        <w:rPr>
          <w:sz w:val="24"/>
          <w:szCs w:val="24"/>
          <w:lang w:val="en-US"/>
        </w:rPr>
        <w:t>Prinzmetal</w:t>
      </w:r>
      <w:proofErr w:type="spellEnd"/>
      <w:r>
        <w:rPr>
          <w:sz w:val="24"/>
          <w:szCs w:val="24"/>
          <w:lang w:val="en-US"/>
        </w:rPr>
        <w:t xml:space="preserve"> Variant Angina.</w:t>
      </w:r>
    </w:p>
    <w:p w:rsidR="008F556D" w:rsidRDefault="008F556D" w:rsidP="008F556D">
      <w:pPr>
        <w:numPr>
          <w:ilvl w:val="0"/>
          <w:numId w:val="9"/>
        </w:numPr>
        <w:autoSpaceDE w:val="0"/>
        <w:autoSpaceDN w:val="0"/>
        <w:adjustRightInd w:val="0"/>
        <w:ind w:left="993" w:hanging="284"/>
        <w:rPr>
          <w:sz w:val="24"/>
          <w:szCs w:val="24"/>
        </w:rPr>
      </w:pPr>
      <w:r>
        <w:rPr>
          <w:sz w:val="24"/>
          <w:szCs w:val="24"/>
        </w:rPr>
        <w:t xml:space="preserve">Ubehandlet </w:t>
      </w:r>
      <w:proofErr w:type="spellStart"/>
      <w:r>
        <w:rPr>
          <w:sz w:val="24"/>
          <w:szCs w:val="24"/>
        </w:rPr>
        <w:t>fæokromocytom</w:t>
      </w:r>
      <w:proofErr w:type="spellEnd"/>
      <w:r>
        <w:rPr>
          <w:sz w:val="24"/>
          <w:szCs w:val="24"/>
        </w:rPr>
        <w:t>.</w:t>
      </w:r>
    </w:p>
    <w:p w:rsidR="008F556D" w:rsidRDefault="008F556D" w:rsidP="008F556D">
      <w:pPr>
        <w:numPr>
          <w:ilvl w:val="0"/>
          <w:numId w:val="9"/>
        </w:numPr>
        <w:autoSpaceDE w:val="0"/>
        <w:autoSpaceDN w:val="0"/>
        <w:adjustRightInd w:val="0"/>
        <w:ind w:left="993" w:hanging="284"/>
        <w:rPr>
          <w:sz w:val="24"/>
          <w:szCs w:val="24"/>
        </w:rPr>
      </w:pPr>
      <w:r>
        <w:rPr>
          <w:sz w:val="24"/>
          <w:szCs w:val="24"/>
        </w:rPr>
        <w:t xml:space="preserve">Metabolisk </w:t>
      </w:r>
      <w:proofErr w:type="spellStart"/>
      <w:r>
        <w:rPr>
          <w:sz w:val="24"/>
          <w:szCs w:val="24"/>
        </w:rPr>
        <w:t>acidose</w:t>
      </w:r>
      <w:proofErr w:type="spellEnd"/>
      <w:r>
        <w:rPr>
          <w:sz w:val="24"/>
          <w:szCs w:val="24"/>
        </w:rPr>
        <w:t>.</w:t>
      </w:r>
    </w:p>
    <w:p w:rsidR="008F556D" w:rsidRDefault="008F556D" w:rsidP="008F556D">
      <w:pPr>
        <w:numPr>
          <w:ilvl w:val="0"/>
          <w:numId w:val="9"/>
        </w:numPr>
        <w:autoSpaceDE w:val="0"/>
        <w:autoSpaceDN w:val="0"/>
        <w:adjustRightInd w:val="0"/>
        <w:ind w:left="993" w:hanging="284"/>
        <w:rPr>
          <w:sz w:val="24"/>
          <w:szCs w:val="24"/>
        </w:rPr>
      </w:pPr>
      <w:r>
        <w:rPr>
          <w:sz w:val="24"/>
          <w:szCs w:val="24"/>
        </w:rPr>
        <w:t>Svære perifere arterielle kredsløbsforstyrrelser.</w:t>
      </w:r>
    </w:p>
    <w:p w:rsidR="008F556D" w:rsidRDefault="008F556D" w:rsidP="008F556D">
      <w:pPr>
        <w:numPr>
          <w:ilvl w:val="0"/>
          <w:numId w:val="9"/>
        </w:numPr>
        <w:autoSpaceDE w:val="0"/>
        <w:autoSpaceDN w:val="0"/>
        <w:adjustRightInd w:val="0"/>
        <w:ind w:left="993" w:hanging="284"/>
        <w:rPr>
          <w:sz w:val="24"/>
          <w:szCs w:val="24"/>
        </w:rPr>
      </w:pPr>
      <w:r>
        <w:rPr>
          <w:sz w:val="24"/>
          <w:szCs w:val="24"/>
        </w:rPr>
        <w:t>Samtidig behandling med MAO-</w:t>
      </w:r>
      <w:proofErr w:type="spellStart"/>
      <w:r>
        <w:rPr>
          <w:sz w:val="24"/>
          <w:szCs w:val="24"/>
        </w:rPr>
        <w:t>hæmmere</w:t>
      </w:r>
      <w:proofErr w:type="spellEnd"/>
      <w:r>
        <w:rPr>
          <w:sz w:val="24"/>
          <w:szCs w:val="24"/>
        </w:rPr>
        <w:t xml:space="preserve"> (med undtagelse af MAO-B-</w:t>
      </w:r>
      <w:proofErr w:type="spellStart"/>
      <w:r>
        <w:rPr>
          <w:sz w:val="24"/>
          <w:szCs w:val="24"/>
        </w:rPr>
        <w:t>hæmmere</w:t>
      </w:r>
      <w:proofErr w:type="spellEnd"/>
      <w:r>
        <w:rPr>
          <w:sz w:val="24"/>
          <w:szCs w:val="24"/>
        </w:rPr>
        <w:t>).</w:t>
      </w:r>
    </w:p>
    <w:p w:rsidR="008F556D" w:rsidRDefault="008F556D" w:rsidP="008F556D">
      <w:pPr>
        <w:numPr>
          <w:ilvl w:val="0"/>
          <w:numId w:val="9"/>
        </w:numPr>
        <w:autoSpaceDE w:val="0"/>
        <w:autoSpaceDN w:val="0"/>
        <w:adjustRightInd w:val="0"/>
        <w:ind w:left="993" w:hanging="284"/>
        <w:rPr>
          <w:sz w:val="24"/>
          <w:szCs w:val="24"/>
        </w:rPr>
      </w:pPr>
      <w:r>
        <w:rPr>
          <w:sz w:val="24"/>
          <w:szCs w:val="24"/>
        </w:rPr>
        <w:t xml:space="preserve">Samtidig intravenøs behandling med </w:t>
      </w:r>
      <w:proofErr w:type="spellStart"/>
      <w:r>
        <w:rPr>
          <w:sz w:val="24"/>
          <w:szCs w:val="24"/>
        </w:rPr>
        <w:t>verapamil</w:t>
      </w:r>
      <w:proofErr w:type="spellEnd"/>
      <w:r>
        <w:rPr>
          <w:sz w:val="24"/>
          <w:szCs w:val="24"/>
        </w:rPr>
        <w:t xml:space="preserve"> eller </w:t>
      </w:r>
      <w:proofErr w:type="spellStart"/>
      <w:r>
        <w:rPr>
          <w:sz w:val="24"/>
          <w:szCs w:val="24"/>
        </w:rPr>
        <w:t>diltiazem</w:t>
      </w:r>
      <w:proofErr w:type="spellEnd"/>
      <w:r>
        <w:rPr>
          <w:sz w:val="24"/>
          <w:szCs w:val="24"/>
        </w:rPr>
        <w:t xml:space="preserve"> (se pkt. 4.5).</w:t>
      </w:r>
    </w:p>
    <w:p w:rsidR="008F556D" w:rsidRDefault="008F556D" w:rsidP="008F556D">
      <w:pPr>
        <w:numPr>
          <w:ilvl w:val="0"/>
          <w:numId w:val="9"/>
        </w:numPr>
        <w:autoSpaceDE w:val="0"/>
        <w:autoSpaceDN w:val="0"/>
        <w:adjustRightInd w:val="0"/>
        <w:ind w:left="993" w:hanging="284"/>
        <w:rPr>
          <w:sz w:val="24"/>
          <w:szCs w:val="24"/>
        </w:rPr>
      </w:pPr>
      <w:r>
        <w:rPr>
          <w:sz w:val="24"/>
          <w:szCs w:val="24"/>
        </w:rPr>
        <w:t>Amning.</w:t>
      </w:r>
    </w:p>
    <w:p w:rsidR="006B3212" w:rsidRPr="008F556D" w:rsidRDefault="006B3212" w:rsidP="008F556D">
      <w:pPr>
        <w:pStyle w:val="Listeafsnit"/>
        <w:ind w:left="993"/>
        <w:rPr>
          <w:b/>
          <w:sz w:val="24"/>
          <w:szCs w:val="24"/>
        </w:rPr>
      </w:pPr>
    </w:p>
    <w:p w:rsidR="006B3212" w:rsidRPr="00BD422D" w:rsidRDefault="006B3212" w:rsidP="006B3212">
      <w:pPr>
        <w:numPr>
          <w:ilvl w:val="1"/>
          <w:numId w:val="1"/>
        </w:numPr>
        <w:rPr>
          <w:b/>
          <w:sz w:val="24"/>
          <w:szCs w:val="24"/>
        </w:rPr>
      </w:pPr>
      <w:r w:rsidRPr="00BD422D">
        <w:rPr>
          <w:b/>
          <w:sz w:val="24"/>
          <w:szCs w:val="24"/>
        </w:rPr>
        <w:t>Særlige advarsler og forsigtighedsregler vedrørende brugen</w:t>
      </w:r>
    </w:p>
    <w:p w:rsidR="00024650" w:rsidRDefault="00024650" w:rsidP="006B3212">
      <w:pPr>
        <w:autoSpaceDE w:val="0"/>
        <w:autoSpaceDN w:val="0"/>
        <w:adjustRightInd w:val="0"/>
        <w:ind w:left="851"/>
        <w:rPr>
          <w:sz w:val="24"/>
          <w:szCs w:val="24"/>
          <w:u w:val="single"/>
        </w:rPr>
      </w:pPr>
    </w:p>
    <w:p w:rsidR="006B3212" w:rsidRPr="00BD422D" w:rsidRDefault="006B3212" w:rsidP="006B3212">
      <w:pPr>
        <w:autoSpaceDE w:val="0"/>
        <w:autoSpaceDN w:val="0"/>
        <w:adjustRightInd w:val="0"/>
        <w:ind w:left="851"/>
        <w:rPr>
          <w:sz w:val="24"/>
          <w:szCs w:val="24"/>
        </w:rPr>
      </w:pPr>
      <w:r w:rsidRPr="00BD422D">
        <w:rPr>
          <w:sz w:val="24"/>
          <w:szCs w:val="24"/>
          <w:u w:val="single"/>
        </w:rPr>
        <w:t xml:space="preserve">Advarsler, der skal tages i betragtning ved især patienter med hjerteinsufficiens </w:t>
      </w:r>
    </w:p>
    <w:p w:rsidR="006B3212" w:rsidRPr="00BD422D" w:rsidRDefault="006B3212" w:rsidP="006B3212">
      <w:pPr>
        <w:autoSpaceDE w:val="0"/>
        <w:autoSpaceDN w:val="0"/>
        <w:adjustRightInd w:val="0"/>
        <w:ind w:left="851"/>
        <w:rPr>
          <w:sz w:val="24"/>
          <w:szCs w:val="24"/>
        </w:rPr>
      </w:pPr>
      <w:r w:rsidRPr="00BD422D">
        <w:rPr>
          <w:sz w:val="24"/>
          <w:szCs w:val="24"/>
        </w:rPr>
        <w:t xml:space="preserve">Hos patienter med kronisk hjerteinsufficiens skal </w:t>
      </w:r>
      <w:proofErr w:type="spellStart"/>
      <w:r w:rsidRPr="00BD422D">
        <w:rPr>
          <w:sz w:val="24"/>
          <w:szCs w:val="24"/>
        </w:rPr>
        <w:t>carvedilol</w:t>
      </w:r>
      <w:proofErr w:type="spellEnd"/>
      <w:r w:rsidRPr="00BD422D">
        <w:rPr>
          <w:sz w:val="24"/>
          <w:szCs w:val="24"/>
        </w:rPr>
        <w:t xml:space="preserve"> hovedsageligt administreres som supplement til </w:t>
      </w:r>
      <w:proofErr w:type="spellStart"/>
      <w:r w:rsidRPr="00BD422D">
        <w:rPr>
          <w:sz w:val="24"/>
          <w:szCs w:val="24"/>
        </w:rPr>
        <w:t>diuretika</w:t>
      </w:r>
      <w:proofErr w:type="spellEnd"/>
      <w:r w:rsidRPr="00BD422D">
        <w:rPr>
          <w:sz w:val="24"/>
          <w:szCs w:val="24"/>
        </w:rPr>
        <w:t>, ACE-</w:t>
      </w:r>
      <w:proofErr w:type="spellStart"/>
      <w:r w:rsidRPr="00BD422D">
        <w:rPr>
          <w:sz w:val="24"/>
          <w:szCs w:val="24"/>
        </w:rPr>
        <w:t>hæmmere</w:t>
      </w:r>
      <w:proofErr w:type="spellEnd"/>
      <w:r w:rsidRPr="00BD422D">
        <w:rPr>
          <w:sz w:val="24"/>
          <w:szCs w:val="24"/>
        </w:rPr>
        <w:t xml:space="preserve">, digitalis og/eller </w:t>
      </w:r>
      <w:proofErr w:type="spellStart"/>
      <w:r w:rsidRPr="00BD422D">
        <w:rPr>
          <w:sz w:val="24"/>
          <w:szCs w:val="24"/>
        </w:rPr>
        <w:t>vasodilatorer</w:t>
      </w:r>
      <w:proofErr w:type="spellEnd"/>
      <w:r w:rsidRPr="00BD422D">
        <w:rPr>
          <w:sz w:val="24"/>
          <w:szCs w:val="24"/>
        </w:rPr>
        <w:t xml:space="preserve">. Behandlingsstart skal ske under supervision af en hospitalslæge. Behandlingen bør kun påbegyndes, hvis patienten har været stabiliseret på konventionel, grundlæggende behandling i mindst 4 uger. Patienter med svær hjerteinsufficiens, saltmangel og nedsat blodvolumen, ældre eller patienter med grundlæggende lavt blodtryk bør overvåges i ca. 2 timer efter første dosis eller efter dosisøgning, da der kan forekomme hypotension.   Hypotension, der skyldes rigelig vasodilatation, behandles indledningsvist ved at nedsætte </w:t>
      </w:r>
      <w:proofErr w:type="spellStart"/>
      <w:r w:rsidRPr="00BD422D">
        <w:rPr>
          <w:sz w:val="24"/>
          <w:szCs w:val="24"/>
        </w:rPr>
        <w:lastRenderedPageBreak/>
        <w:t>diuretikumdosen</w:t>
      </w:r>
      <w:proofErr w:type="spellEnd"/>
      <w:r w:rsidRPr="00BD422D">
        <w:rPr>
          <w:sz w:val="24"/>
          <w:szCs w:val="24"/>
        </w:rPr>
        <w:t xml:space="preserve">. Hvis symptomerne vedvarer, kan dosis af en ACE-hæmmer nedsættes. Der kan forekomme forværret hjerteinsufficiens eller væskeretention ved behandlingsstart eller under </w:t>
      </w:r>
      <w:proofErr w:type="spellStart"/>
      <w:r w:rsidRPr="00BD422D">
        <w:rPr>
          <w:sz w:val="24"/>
          <w:szCs w:val="24"/>
        </w:rPr>
        <w:t>optitrering</w:t>
      </w:r>
      <w:proofErr w:type="spellEnd"/>
      <w:r w:rsidRPr="00BD422D">
        <w:rPr>
          <w:sz w:val="24"/>
          <w:szCs w:val="24"/>
        </w:rPr>
        <w:t xml:space="preserve"> af </w:t>
      </w:r>
      <w:proofErr w:type="spellStart"/>
      <w:r w:rsidRPr="00BD422D">
        <w:rPr>
          <w:sz w:val="24"/>
          <w:szCs w:val="24"/>
        </w:rPr>
        <w:t>carvedilol</w:t>
      </w:r>
      <w:proofErr w:type="spellEnd"/>
      <w:r w:rsidRPr="00BD422D">
        <w:rPr>
          <w:sz w:val="24"/>
          <w:szCs w:val="24"/>
        </w:rPr>
        <w:t xml:space="preserve">. I disse tilfælde skal </w:t>
      </w:r>
      <w:proofErr w:type="spellStart"/>
      <w:r w:rsidRPr="00BD422D">
        <w:rPr>
          <w:sz w:val="24"/>
          <w:szCs w:val="24"/>
        </w:rPr>
        <w:t>diuretikumdosen</w:t>
      </w:r>
      <w:proofErr w:type="spellEnd"/>
      <w:r w:rsidRPr="00BD422D">
        <w:rPr>
          <w:sz w:val="24"/>
          <w:szCs w:val="24"/>
        </w:rPr>
        <w:t xml:space="preserve"> nedsættes. Det vil imidlertid nogle gange være nødvendigt at nedsætte dosis af </w:t>
      </w:r>
      <w:proofErr w:type="spellStart"/>
      <w:r w:rsidRPr="00BD422D">
        <w:rPr>
          <w:sz w:val="24"/>
          <w:szCs w:val="24"/>
        </w:rPr>
        <w:t>carvedilol</w:t>
      </w:r>
      <w:proofErr w:type="spellEnd"/>
      <w:r w:rsidRPr="00BD422D">
        <w:rPr>
          <w:sz w:val="24"/>
          <w:szCs w:val="24"/>
        </w:rPr>
        <w:t xml:space="preserve"> eller seponere behandlingen. </w:t>
      </w:r>
      <w:proofErr w:type="spellStart"/>
      <w:r w:rsidRPr="00BD422D">
        <w:rPr>
          <w:sz w:val="24"/>
          <w:szCs w:val="24"/>
        </w:rPr>
        <w:t>Carvediloldosen</w:t>
      </w:r>
      <w:proofErr w:type="spellEnd"/>
      <w:r w:rsidRPr="00BD422D">
        <w:rPr>
          <w:sz w:val="24"/>
          <w:szCs w:val="24"/>
        </w:rPr>
        <w:t xml:space="preserve"> bør ikke øges, før symptomerne på forværret hjerteinsufficiens eller hypotension pga. vasodilatation er under kontrol. </w:t>
      </w:r>
    </w:p>
    <w:p w:rsidR="006B3212" w:rsidRPr="00BD422D" w:rsidRDefault="006B3212" w:rsidP="006B3212">
      <w:pPr>
        <w:autoSpaceDE w:val="0"/>
        <w:autoSpaceDN w:val="0"/>
        <w:adjustRightInd w:val="0"/>
        <w:ind w:left="851"/>
        <w:rPr>
          <w:sz w:val="24"/>
          <w:szCs w:val="24"/>
        </w:rPr>
      </w:pPr>
    </w:p>
    <w:p w:rsidR="008F556D" w:rsidRPr="000B337D" w:rsidRDefault="008F556D" w:rsidP="008F556D">
      <w:pPr>
        <w:autoSpaceDE w:val="0"/>
        <w:autoSpaceDN w:val="0"/>
        <w:adjustRightInd w:val="0"/>
        <w:ind w:left="851"/>
        <w:rPr>
          <w:sz w:val="24"/>
          <w:szCs w:val="24"/>
        </w:rPr>
      </w:pPr>
      <w:r w:rsidRPr="000B337D">
        <w:rPr>
          <w:sz w:val="24"/>
          <w:szCs w:val="24"/>
        </w:rPr>
        <w:t>Hvis det er nødvendigt at behandle patienter med kongestiv hjertesvigt (NYHA klasse IV</w:t>
      </w:r>
      <w:proofErr w:type="gramStart"/>
      <w:r w:rsidRPr="000B337D">
        <w:rPr>
          <w:sz w:val="24"/>
          <w:szCs w:val="24"/>
        </w:rPr>
        <w:t>)  skal</w:t>
      </w:r>
      <w:proofErr w:type="gramEnd"/>
      <w:r w:rsidRPr="000B337D">
        <w:rPr>
          <w:sz w:val="24"/>
          <w:szCs w:val="24"/>
        </w:rPr>
        <w:t xml:space="preserve"> det gøres med særlig forsigtighed, eftersom der indtil videre er få data om denne gruppe patienter behandlet med </w:t>
      </w:r>
      <w:proofErr w:type="spellStart"/>
      <w:r w:rsidRPr="000B337D">
        <w:rPr>
          <w:sz w:val="24"/>
          <w:szCs w:val="24"/>
        </w:rPr>
        <w:t>carvedilol</w:t>
      </w:r>
      <w:proofErr w:type="spellEnd"/>
      <w:r w:rsidRPr="000B337D">
        <w:rPr>
          <w:sz w:val="24"/>
          <w:szCs w:val="24"/>
        </w:rPr>
        <w:t>.</w:t>
      </w:r>
    </w:p>
    <w:p w:rsidR="008F556D" w:rsidRDefault="008F556D" w:rsidP="008F556D">
      <w:pPr>
        <w:autoSpaceDE w:val="0"/>
        <w:autoSpaceDN w:val="0"/>
        <w:adjustRightInd w:val="0"/>
        <w:ind w:left="851"/>
        <w:rPr>
          <w:sz w:val="24"/>
          <w:szCs w:val="24"/>
        </w:rPr>
      </w:pPr>
      <w:r w:rsidRPr="000B337D">
        <w:rPr>
          <w:sz w:val="24"/>
          <w:szCs w:val="24"/>
        </w:rPr>
        <w:t>Det anbefales at følge instruktionerne angivet i dette afsnit.</w:t>
      </w:r>
    </w:p>
    <w:p w:rsidR="008F556D" w:rsidRDefault="008F556D" w:rsidP="008F556D">
      <w:pPr>
        <w:autoSpaceDE w:val="0"/>
        <w:autoSpaceDN w:val="0"/>
        <w:adjustRightInd w:val="0"/>
        <w:rPr>
          <w:sz w:val="24"/>
          <w:szCs w:val="24"/>
        </w:rPr>
      </w:pPr>
    </w:p>
    <w:p w:rsidR="008F556D" w:rsidRDefault="008F556D" w:rsidP="008F556D">
      <w:pPr>
        <w:autoSpaceDE w:val="0"/>
        <w:autoSpaceDN w:val="0"/>
        <w:adjustRightInd w:val="0"/>
        <w:ind w:left="851"/>
        <w:rPr>
          <w:sz w:val="24"/>
          <w:szCs w:val="24"/>
        </w:rPr>
      </w:pPr>
      <w:r>
        <w:rPr>
          <w:sz w:val="24"/>
          <w:szCs w:val="24"/>
        </w:rPr>
        <w:t xml:space="preserve">Der er observeret reversibel forringet nyrefunktion under </w:t>
      </w:r>
      <w:proofErr w:type="spellStart"/>
      <w:r>
        <w:rPr>
          <w:sz w:val="24"/>
          <w:szCs w:val="24"/>
        </w:rPr>
        <w:t>carvedilolbehandlingen</w:t>
      </w:r>
      <w:proofErr w:type="spellEnd"/>
      <w:r>
        <w:rPr>
          <w:sz w:val="24"/>
          <w:szCs w:val="24"/>
        </w:rPr>
        <w:t xml:space="preserve"> hos patienter med hjerteinsufficiens og lavt blodtryk (systolisk &lt; 100 </w:t>
      </w:r>
      <w:proofErr w:type="spellStart"/>
      <w:r>
        <w:rPr>
          <w:sz w:val="24"/>
          <w:szCs w:val="24"/>
        </w:rPr>
        <w:t>mmHg</w:t>
      </w:r>
      <w:proofErr w:type="spellEnd"/>
      <w:r>
        <w:rPr>
          <w:sz w:val="24"/>
          <w:szCs w:val="24"/>
        </w:rPr>
        <w:t xml:space="preserve">) samt iskæmisk hjertesygdom, generel aterosklerose og/eller underliggende nyreinsufficiens. Nyrefunktionen skal kontrolleres under dosistitrering af </w:t>
      </w:r>
      <w:proofErr w:type="spellStart"/>
      <w:r>
        <w:rPr>
          <w:sz w:val="24"/>
          <w:szCs w:val="24"/>
        </w:rPr>
        <w:t>carvedilol</w:t>
      </w:r>
      <w:proofErr w:type="spellEnd"/>
      <w:r>
        <w:rPr>
          <w:sz w:val="24"/>
          <w:szCs w:val="24"/>
        </w:rPr>
        <w:t xml:space="preserve"> hos patienter med hjerteinsufficiens og disse risikofaktorer. Hvis der forekommer signifikant forværring af nyrefunktionen, skal </w:t>
      </w:r>
      <w:proofErr w:type="spellStart"/>
      <w:r>
        <w:rPr>
          <w:sz w:val="24"/>
          <w:szCs w:val="24"/>
        </w:rPr>
        <w:t>carvediloldosen</w:t>
      </w:r>
      <w:proofErr w:type="spellEnd"/>
      <w:r>
        <w:rPr>
          <w:sz w:val="24"/>
          <w:szCs w:val="24"/>
        </w:rPr>
        <w:t xml:space="preserve"> nedsættes, eller behandlingen skal seponeres. </w:t>
      </w:r>
    </w:p>
    <w:p w:rsidR="008F556D" w:rsidRDefault="008F556D" w:rsidP="008F556D">
      <w:pPr>
        <w:autoSpaceDE w:val="0"/>
        <w:autoSpaceDN w:val="0"/>
        <w:adjustRightInd w:val="0"/>
        <w:ind w:left="851"/>
        <w:rPr>
          <w:sz w:val="24"/>
          <w:szCs w:val="24"/>
        </w:rPr>
      </w:pPr>
    </w:p>
    <w:p w:rsidR="008F556D" w:rsidRPr="000B337D" w:rsidRDefault="008F556D" w:rsidP="008F556D">
      <w:pPr>
        <w:autoSpaceDE w:val="0"/>
        <w:autoSpaceDN w:val="0"/>
        <w:adjustRightInd w:val="0"/>
        <w:ind w:left="851"/>
        <w:rPr>
          <w:sz w:val="24"/>
          <w:szCs w:val="24"/>
          <w:u w:val="single"/>
        </w:rPr>
      </w:pPr>
      <w:r w:rsidRPr="000B337D">
        <w:rPr>
          <w:sz w:val="24"/>
          <w:szCs w:val="24"/>
          <w:u w:val="single"/>
        </w:rPr>
        <w:t>Dysfunktion af venstre ventrikel efter akut myokardieinfarkt</w:t>
      </w:r>
    </w:p>
    <w:p w:rsidR="008F556D" w:rsidRPr="000B337D" w:rsidRDefault="008F556D" w:rsidP="008F556D">
      <w:pPr>
        <w:autoSpaceDE w:val="0"/>
        <w:autoSpaceDN w:val="0"/>
        <w:adjustRightInd w:val="0"/>
        <w:ind w:left="851"/>
        <w:rPr>
          <w:sz w:val="24"/>
          <w:szCs w:val="24"/>
        </w:rPr>
      </w:pPr>
      <w:r w:rsidRPr="000B337D">
        <w:rPr>
          <w:sz w:val="24"/>
          <w:szCs w:val="24"/>
        </w:rPr>
        <w:t xml:space="preserve">Inden behandling med </w:t>
      </w:r>
      <w:proofErr w:type="spellStart"/>
      <w:r w:rsidRPr="000B337D">
        <w:rPr>
          <w:sz w:val="24"/>
          <w:szCs w:val="24"/>
        </w:rPr>
        <w:t>carvedilol</w:t>
      </w:r>
      <w:proofErr w:type="spellEnd"/>
      <w:r w:rsidRPr="000B337D">
        <w:rPr>
          <w:sz w:val="24"/>
          <w:szCs w:val="24"/>
        </w:rPr>
        <w:t xml:space="preserve"> påbegyndes, skal patienten være klinisk stabil og have</w:t>
      </w:r>
    </w:p>
    <w:p w:rsidR="008F556D" w:rsidRDefault="008F556D" w:rsidP="008F556D">
      <w:pPr>
        <w:autoSpaceDE w:val="0"/>
        <w:autoSpaceDN w:val="0"/>
        <w:adjustRightInd w:val="0"/>
        <w:ind w:left="851"/>
        <w:rPr>
          <w:sz w:val="24"/>
          <w:szCs w:val="24"/>
        </w:rPr>
      </w:pPr>
      <w:r w:rsidRPr="000B337D">
        <w:rPr>
          <w:sz w:val="24"/>
          <w:szCs w:val="24"/>
        </w:rPr>
        <w:t>modtaget en ACE-hæmmer i mindst de sidste 48 timer, og dosen af ACE-</w:t>
      </w:r>
      <w:proofErr w:type="spellStart"/>
      <w:r w:rsidRPr="000B337D">
        <w:rPr>
          <w:sz w:val="24"/>
          <w:szCs w:val="24"/>
        </w:rPr>
        <w:t>hæmmeren</w:t>
      </w:r>
      <w:proofErr w:type="spellEnd"/>
      <w:r w:rsidRPr="000B337D">
        <w:rPr>
          <w:sz w:val="24"/>
          <w:szCs w:val="24"/>
        </w:rPr>
        <w:t xml:space="preserve"> skal have været stabil som minimum de sidste 24 timer.</w:t>
      </w:r>
    </w:p>
    <w:p w:rsidR="008F556D" w:rsidRDefault="008F556D" w:rsidP="008F556D">
      <w:pPr>
        <w:autoSpaceDE w:val="0"/>
        <w:autoSpaceDN w:val="0"/>
        <w:adjustRightInd w:val="0"/>
        <w:rPr>
          <w:sz w:val="24"/>
          <w:szCs w:val="24"/>
        </w:rPr>
      </w:pPr>
    </w:p>
    <w:p w:rsidR="008F556D" w:rsidRDefault="008F556D" w:rsidP="008F556D">
      <w:pPr>
        <w:autoSpaceDE w:val="0"/>
        <w:autoSpaceDN w:val="0"/>
        <w:adjustRightInd w:val="0"/>
        <w:ind w:left="851"/>
        <w:rPr>
          <w:sz w:val="24"/>
          <w:szCs w:val="24"/>
        </w:rPr>
      </w:pPr>
      <w:r>
        <w:rPr>
          <w:sz w:val="24"/>
          <w:szCs w:val="24"/>
        </w:rPr>
        <w:t xml:space="preserve">I lyset af den begrænsede kliniske erfaring omkring brugen af </w:t>
      </w:r>
      <w:proofErr w:type="spellStart"/>
      <w:r>
        <w:rPr>
          <w:sz w:val="24"/>
          <w:szCs w:val="24"/>
        </w:rPr>
        <w:t>carvedilol</w:t>
      </w:r>
      <w:proofErr w:type="spellEnd"/>
      <w:r>
        <w:rPr>
          <w:sz w:val="24"/>
          <w:szCs w:val="24"/>
        </w:rPr>
        <w:t xml:space="preserve"> hos patienter med ustabil angina, skal der udvises forsigtighed ved tilstedeværelse af sådanne symptomer.</w:t>
      </w:r>
    </w:p>
    <w:p w:rsidR="008F556D" w:rsidRDefault="008F556D" w:rsidP="008F556D">
      <w:pPr>
        <w:autoSpaceDE w:val="0"/>
        <w:autoSpaceDN w:val="0"/>
        <w:adjustRightInd w:val="0"/>
        <w:ind w:left="851"/>
        <w:rPr>
          <w:sz w:val="24"/>
          <w:szCs w:val="24"/>
        </w:rPr>
      </w:pPr>
    </w:p>
    <w:p w:rsidR="008F556D" w:rsidRDefault="008F556D" w:rsidP="008F556D">
      <w:pPr>
        <w:pStyle w:val="NormalWeb"/>
        <w:spacing w:before="0" w:beforeAutospacing="0" w:after="0" w:afterAutospacing="0"/>
        <w:ind w:left="851"/>
        <w:jc w:val="both"/>
        <w:rPr>
          <w:rFonts w:ascii="Times New Roman" w:hAnsi="Times New Roman" w:cs="Times New Roman"/>
          <w:lang w:val="da-DK"/>
        </w:rPr>
      </w:pPr>
      <w:proofErr w:type="spellStart"/>
      <w:r>
        <w:rPr>
          <w:rFonts w:ascii="Times New Roman" w:hAnsi="Times New Roman" w:cs="Times New Roman"/>
          <w:lang w:val="da-DK"/>
        </w:rPr>
        <w:t>Carvedilol</w:t>
      </w:r>
      <w:proofErr w:type="spellEnd"/>
      <w:r>
        <w:rPr>
          <w:rFonts w:ascii="Times New Roman" w:hAnsi="Times New Roman" w:cs="Times New Roman"/>
          <w:lang w:val="da-DK"/>
        </w:rPr>
        <w:t xml:space="preserve"> skal gives med forsigtighed til patienter med kronisk hjerteinsufficiens, som behandles med digitalis, da digitalis og </w:t>
      </w:r>
      <w:proofErr w:type="spellStart"/>
      <w:r>
        <w:rPr>
          <w:rFonts w:ascii="Times New Roman" w:hAnsi="Times New Roman" w:cs="Times New Roman"/>
          <w:lang w:val="da-DK"/>
        </w:rPr>
        <w:t>carvedilol</w:t>
      </w:r>
      <w:proofErr w:type="spellEnd"/>
      <w:r>
        <w:rPr>
          <w:rFonts w:ascii="Times New Roman" w:hAnsi="Times New Roman" w:cs="Times New Roman"/>
          <w:lang w:val="da-DK"/>
        </w:rPr>
        <w:t xml:space="preserve"> begge forlænger AV-overledningstiden (se pkt. 4.5).</w:t>
      </w:r>
    </w:p>
    <w:p w:rsidR="008F556D" w:rsidRDefault="008F556D" w:rsidP="008F556D">
      <w:pPr>
        <w:pStyle w:val="NormalWeb"/>
        <w:spacing w:before="0" w:beforeAutospacing="0" w:after="0" w:afterAutospacing="0"/>
        <w:ind w:left="851"/>
        <w:jc w:val="both"/>
        <w:rPr>
          <w:rFonts w:ascii="Times New Roman" w:eastAsia="Times New Roman" w:hAnsi="Times New Roman" w:cs="Times New Roman"/>
          <w:b/>
          <w:i/>
          <w:lang w:val="da-DK"/>
        </w:rPr>
      </w:pPr>
    </w:p>
    <w:p w:rsidR="008F556D" w:rsidRDefault="008F556D" w:rsidP="008F556D">
      <w:pPr>
        <w:ind w:left="851"/>
        <w:rPr>
          <w:sz w:val="24"/>
          <w:szCs w:val="24"/>
          <w:u w:val="single"/>
        </w:rPr>
      </w:pPr>
      <w:r>
        <w:rPr>
          <w:sz w:val="24"/>
          <w:szCs w:val="24"/>
          <w:u w:val="single"/>
        </w:rPr>
        <w:t xml:space="preserve">Andre advarsler vedrørende </w:t>
      </w:r>
      <w:proofErr w:type="spellStart"/>
      <w:r>
        <w:rPr>
          <w:sz w:val="24"/>
          <w:szCs w:val="24"/>
          <w:u w:val="single"/>
        </w:rPr>
        <w:t>carvedilol</w:t>
      </w:r>
      <w:proofErr w:type="spellEnd"/>
      <w:r>
        <w:rPr>
          <w:sz w:val="24"/>
          <w:szCs w:val="24"/>
          <w:u w:val="single"/>
        </w:rPr>
        <w:t xml:space="preserve"> og betablokkere generelt</w:t>
      </w:r>
    </w:p>
    <w:p w:rsidR="008F556D" w:rsidRDefault="008F556D" w:rsidP="008F556D">
      <w:pPr>
        <w:pStyle w:val="Slutnotetekst"/>
        <w:tabs>
          <w:tab w:val="clear" w:pos="567"/>
          <w:tab w:val="left" w:pos="1304"/>
        </w:tabs>
        <w:ind w:left="851"/>
        <w:rPr>
          <w:sz w:val="24"/>
          <w:szCs w:val="24"/>
          <w:lang w:val="pt-PT"/>
        </w:rPr>
      </w:pPr>
      <w:r>
        <w:rPr>
          <w:sz w:val="24"/>
          <w:szCs w:val="24"/>
          <w:lang w:val="pt-PT"/>
        </w:rPr>
        <w:t>Lægemidler med non-selektiv betablokerende aktivitet kan udløse brystsmerter hos patienter med Prinzmetal Variant Angina. Der er ingen klinisk erfaring med carvedilol hos disse patienter, selvom carvedilols alfablokerende aktivitet kan forebygge sådanne symptomer. Der skal imidlertid udvises forsigtighed ved administration af carvedilol til patienter, hvor der er mistanke om Prinzmetal Variant Angina.</w:t>
      </w:r>
    </w:p>
    <w:p w:rsidR="008F556D" w:rsidRDefault="008F556D" w:rsidP="008F556D">
      <w:pPr>
        <w:pStyle w:val="NormalWeb"/>
        <w:spacing w:before="0" w:beforeAutospacing="0" w:after="0" w:afterAutospacing="0"/>
        <w:ind w:left="851"/>
        <w:rPr>
          <w:rFonts w:ascii="Times New Roman" w:eastAsia="Times New Roman" w:hAnsi="Times New Roman" w:cs="Times New Roman"/>
          <w:lang w:val="pt-PT"/>
        </w:rPr>
      </w:pPr>
    </w:p>
    <w:p w:rsidR="008F556D" w:rsidRPr="000B337D" w:rsidRDefault="008F556D" w:rsidP="008F556D">
      <w:pPr>
        <w:pStyle w:val="NormalWeb"/>
        <w:spacing w:before="0" w:beforeAutospacing="0" w:after="0" w:afterAutospacing="0"/>
        <w:ind w:left="851"/>
        <w:rPr>
          <w:rFonts w:ascii="Times New Roman" w:hAnsi="Times New Roman" w:cs="Times New Roman"/>
          <w:lang w:val="da-DK"/>
        </w:rPr>
      </w:pPr>
      <w:r>
        <w:rPr>
          <w:rFonts w:ascii="Times New Roman" w:hAnsi="Times New Roman" w:cs="Times New Roman"/>
          <w:lang w:val="pt-PT"/>
        </w:rPr>
        <w:t xml:space="preserve">Patienter med kronisk obstruktiv lungesygdom og tendens til bronkospasmer, som ikke behandles med orale lægemidler eller inhalationsbehandling, bør kun få carvedilol, hvis den forventede forbedring opvejer de mulige risici. Patienter med tendens til bronkospasme kan udvikle respirationsbesvær, som et resultat af en mulig øget luftvejsmodstand. </w:t>
      </w:r>
      <w:r>
        <w:rPr>
          <w:rFonts w:ascii="Times New Roman" w:hAnsi="Times New Roman" w:cs="Times New Roman"/>
          <w:lang w:val="da-DK"/>
        </w:rPr>
        <w:t xml:space="preserve">Patienter, der lider af luftvejssygdomme med en </w:t>
      </w:r>
      <w:proofErr w:type="spellStart"/>
      <w:r>
        <w:rPr>
          <w:rFonts w:ascii="Times New Roman" w:hAnsi="Times New Roman" w:cs="Times New Roman"/>
          <w:lang w:val="da-DK"/>
        </w:rPr>
        <w:t>bronkospastisk</w:t>
      </w:r>
      <w:proofErr w:type="spellEnd"/>
      <w:r>
        <w:rPr>
          <w:rFonts w:ascii="Times New Roman" w:hAnsi="Times New Roman" w:cs="Times New Roman"/>
          <w:lang w:val="da-DK"/>
        </w:rPr>
        <w:t xml:space="preserve"> komponent, bør derfor ikke behandles med </w:t>
      </w:r>
      <w:proofErr w:type="spellStart"/>
      <w:r>
        <w:rPr>
          <w:rFonts w:ascii="Times New Roman" w:hAnsi="Times New Roman" w:cs="Times New Roman"/>
          <w:lang w:val="da-DK"/>
        </w:rPr>
        <w:t>carvedilol</w:t>
      </w:r>
      <w:proofErr w:type="spellEnd"/>
      <w:r>
        <w:rPr>
          <w:rFonts w:ascii="Times New Roman" w:hAnsi="Times New Roman" w:cs="Times New Roman"/>
          <w:lang w:val="da-DK"/>
        </w:rPr>
        <w:t xml:space="preserve"> (se pkt. 4.3).</w:t>
      </w:r>
    </w:p>
    <w:p w:rsidR="008F556D" w:rsidRDefault="008F556D" w:rsidP="008F556D">
      <w:pPr>
        <w:pStyle w:val="NormalWeb"/>
        <w:spacing w:before="0" w:beforeAutospacing="0" w:after="0" w:afterAutospacing="0"/>
        <w:ind w:left="851"/>
        <w:rPr>
          <w:rFonts w:ascii="Times New Roman" w:eastAsia="Times New Roman" w:hAnsi="Times New Roman" w:cs="Times New Roman"/>
          <w:lang w:val="pt-PT"/>
        </w:rPr>
      </w:pPr>
    </w:p>
    <w:p w:rsidR="008F556D" w:rsidRDefault="008F556D" w:rsidP="008F556D">
      <w:pPr>
        <w:autoSpaceDE w:val="0"/>
        <w:autoSpaceDN w:val="0"/>
        <w:adjustRightInd w:val="0"/>
        <w:ind w:left="851"/>
        <w:rPr>
          <w:sz w:val="24"/>
          <w:szCs w:val="24"/>
        </w:rPr>
      </w:pPr>
      <w:proofErr w:type="spellStart"/>
      <w:r>
        <w:rPr>
          <w:sz w:val="24"/>
          <w:szCs w:val="24"/>
        </w:rPr>
        <w:t>Carvedilol</w:t>
      </w:r>
      <w:proofErr w:type="spellEnd"/>
      <w:r>
        <w:rPr>
          <w:sz w:val="24"/>
          <w:szCs w:val="24"/>
        </w:rPr>
        <w:t xml:space="preserve"> kan skjule symptomer og tegn på akut hypoglykæmi. Der kan til tider forekomme nedsat blodsukkerkontrol hos patienter med diabetes mellitus og hjerteinsufficiens i forbindelse med brug af </w:t>
      </w:r>
      <w:proofErr w:type="spellStart"/>
      <w:r>
        <w:rPr>
          <w:sz w:val="24"/>
          <w:szCs w:val="24"/>
        </w:rPr>
        <w:t>carvedilol</w:t>
      </w:r>
      <w:proofErr w:type="spellEnd"/>
      <w:r>
        <w:rPr>
          <w:sz w:val="24"/>
          <w:szCs w:val="24"/>
        </w:rPr>
        <w:t xml:space="preserve">. Derfor er det nødvendigt med nøje kontrol af diabetespatienter, der får </w:t>
      </w:r>
      <w:proofErr w:type="spellStart"/>
      <w:r>
        <w:rPr>
          <w:sz w:val="24"/>
          <w:szCs w:val="24"/>
        </w:rPr>
        <w:t>carvedilol</w:t>
      </w:r>
      <w:proofErr w:type="spellEnd"/>
      <w:r>
        <w:rPr>
          <w:sz w:val="24"/>
          <w:szCs w:val="24"/>
        </w:rPr>
        <w:t xml:space="preserve">, i form af jævnlig blodsukkermåling, især under dosistitrering, og justering af diabetesmedicinen efter behov (se pkt. 4.5). </w:t>
      </w:r>
      <w:proofErr w:type="spellStart"/>
      <w:r>
        <w:rPr>
          <w:sz w:val="24"/>
          <w:szCs w:val="24"/>
        </w:rPr>
        <w:t>Blodglucoseniveauet</w:t>
      </w:r>
      <w:proofErr w:type="spellEnd"/>
      <w:r>
        <w:rPr>
          <w:sz w:val="24"/>
          <w:szCs w:val="24"/>
        </w:rPr>
        <w:t xml:space="preserve"> skal også kontrolleres nøje efter en længere fasteperiode.</w:t>
      </w:r>
    </w:p>
    <w:p w:rsidR="008F556D" w:rsidRDefault="008F556D" w:rsidP="008F556D">
      <w:pPr>
        <w:autoSpaceDE w:val="0"/>
        <w:autoSpaceDN w:val="0"/>
        <w:adjustRightInd w:val="0"/>
        <w:ind w:left="851"/>
        <w:rPr>
          <w:sz w:val="24"/>
          <w:szCs w:val="24"/>
        </w:rPr>
      </w:pPr>
    </w:p>
    <w:p w:rsidR="008F556D" w:rsidRDefault="008F556D" w:rsidP="008F556D">
      <w:pPr>
        <w:autoSpaceDE w:val="0"/>
        <w:autoSpaceDN w:val="0"/>
        <w:adjustRightInd w:val="0"/>
        <w:ind w:left="851"/>
        <w:rPr>
          <w:sz w:val="24"/>
          <w:szCs w:val="24"/>
        </w:rPr>
      </w:pPr>
      <w:r w:rsidRPr="000B337D">
        <w:rPr>
          <w:sz w:val="24"/>
          <w:szCs w:val="24"/>
        </w:rPr>
        <w:t xml:space="preserve">På den anden side har adskillige </w:t>
      </w:r>
      <w:proofErr w:type="spellStart"/>
      <w:r w:rsidRPr="000B337D">
        <w:rPr>
          <w:sz w:val="24"/>
          <w:szCs w:val="24"/>
        </w:rPr>
        <w:t>st</w:t>
      </w:r>
      <w:proofErr w:type="spellEnd"/>
      <w:r w:rsidRPr="000B337D">
        <w:rPr>
          <w:sz w:val="24"/>
          <w:szCs w:val="24"/>
          <w:lang w:val="pt-PT"/>
        </w:rPr>
        <w:t>udier</w:t>
      </w:r>
      <w:r w:rsidRPr="000B337D">
        <w:rPr>
          <w:sz w:val="24"/>
          <w:szCs w:val="24"/>
        </w:rPr>
        <w:t xml:space="preserve"> vist, at </w:t>
      </w:r>
      <w:proofErr w:type="spellStart"/>
      <w:r w:rsidRPr="000B337D">
        <w:rPr>
          <w:sz w:val="24"/>
          <w:szCs w:val="24"/>
        </w:rPr>
        <w:t>vasodilaterende</w:t>
      </w:r>
      <w:proofErr w:type="spellEnd"/>
      <w:r w:rsidRPr="000B337D">
        <w:rPr>
          <w:sz w:val="24"/>
          <w:szCs w:val="24"/>
        </w:rPr>
        <w:t xml:space="preserve"> betablokkere, såsom </w:t>
      </w:r>
      <w:proofErr w:type="spellStart"/>
      <w:r w:rsidRPr="000B337D">
        <w:rPr>
          <w:sz w:val="24"/>
          <w:szCs w:val="24"/>
        </w:rPr>
        <w:t>carvedilol</w:t>
      </w:r>
      <w:proofErr w:type="spellEnd"/>
      <w:r w:rsidRPr="000B337D">
        <w:rPr>
          <w:sz w:val="24"/>
          <w:szCs w:val="24"/>
        </w:rPr>
        <w:t xml:space="preserve">, har en mere </w:t>
      </w:r>
      <w:r>
        <w:rPr>
          <w:sz w:val="24"/>
          <w:szCs w:val="24"/>
        </w:rPr>
        <w:t>favorabel</w:t>
      </w:r>
      <w:r w:rsidRPr="000B337D">
        <w:rPr>
          <w:sz w:val="24"/>
          <w:szCs w:val="24"/>
        </w:rPr>
        <w:t xml:space="preserve"> virkning på </w:t>
      </w:r>
      <w:proofErr w:type="spellStart"/>
      <w:r w:rsidRPr="000B337D">
        <w:rPr>
          <w:sz w:val="24"/>
          <w:szCs w:val="24"/>
        </w:rPr>
        <w:t>glucose</w:t>
      </w:r>
      <w:proofErr w:type="spellEnd"/>
      <w:r w:rsidRPr="000B337D">
        <w:rPr>
          <w:sz w:val="24"/>
          <w:szCs w:val="24"/>
        </w:rPr>
        <w:t>- og lipidprofile</w:t>
      </w:r>
      <w:r>
        <w:rPr>
          <w:sz w:val="24"/>
          <w:szCs w:val="24"/>
        </w:rPr>
        <w:t>n</w:t>
      </w:r>
      <w:r w:rsidRPr="000B337D">
        <w:rPr>
          <w:sz w:val="24"/>
          <w:szCs w:val="24"/>
        </w:rPr>
        <w:t xml:space="preserve">. </w:t>
      </w:r>
      <w:proofErr w:type="spellStart"/>
      <w:r w:rsidRPr="000B337D">
        <w:rPr>
          <w:sz w:val="24"/>
          <w:szCs w:val="24"/>
        </w:rPr>
        <w:t>Carvedilol</w:t>
      </w:r>
      <w:proofErr w:type="spellEnd"/>
      <w:r w:rsidRPr="000B337D">
        <w:rPr>
          <w:sz w:val="24"/>
          <w:szCs w:val="24"/>
        </w:rPr>
        <w:t xml:space="preserve"> har vist beskedne insulinsensibiliserende egenskaber og kan lindre nogle manifestationer af metabolisk syndrom.</w:t>
      </w:r>
      <w:r>
        <w:rPr>
          <w:sz w:val="24"/>
          <w:szCs w:val="24"/>
        </w:rPr>
        <w:br/>
      </w:r>
    </w:p>
    <w:p w:rsidR="008F556D" w:rsidRDefault="008F556D" w:rsidP="008F556D">
      <w:pPr>
        <w:autoSpaceDE w:val="0"/>
        <w:autoSpaceDN w:val="0"/>
        <w:adjustRightInd w:val="0"/>
        <w:ind w:left="851"/>
        <w:rPr>
          <w:sz w:val="24"/>
          <w:szCs w:val="24"/>
        </w:rPr>
      </w:pPr>
      <w:proofErr w:type="spellStart"/>
      <w:r>
        <w:rPr>
          <w:sz w:val="24"/>
          <w:szCs w:val="24"/>
        </w:rPr>
        <w:t>Carvedilol</w:t>
      </w:r>
      <w:proofErr w:type="spellEnd"/>
      <w:r>
        <w:rPr>
          <w:sz w:val="24"/>
          <w:szCs w:val="24"/>
        </w:rPr>
        <w:t xml:space="preserve"> kan skjule symptomer og tegn på </w:t>
      </w:r>
      <w:proofErr w:type="spellStart"/>
      <w:r>
        <w:rPr>
          <w:sz w:val="24"/>
          <w:szCs w:val="24"/>
        </w:rPr>
        <w:t>tyreotoksikose</w:t>
      </w:r>
      <w:proofErr w:type="spellEnd"/>
      <w:r>
        <w:rPr>
          <w:sz w:val="24"/>
          <w:szCs w:val="24"/>
        </w:rPr>
        <w:t xml:space="preserve">. </w:t>
      </w:r>
    </w:p>
    <w:p w:rsidR="008F556D" w:rsidRDefault="008F556D" w:rsidP="008F556D">
      <w:pPr>
        <w:pStyle w:val="NormalWeb"/>
        <w:spacing w:before="0" w:beforeAutospacing="0" w:after="0" w:afterAutospacing="0"/>
        <w:ind w:left="851"/>
        <w:rPr>
          <w:rFonts w:ascii="Times New Roman" w:eastAsia="Times New Roman" w:hAnsi="Times New Roman" w:cs="Times New Roman"/>
          <w:lang w:val="pt-PT"/>
        </w:rPr>
      </w:pPr>
    </w:p>
    <w:p w:rsidR="008F556D" w:rsidRDefault="008F556D" w:rsidP="008F556D">
      <w:pPr>
        <w:pStyle w:val="NormalWeb"/>
        <w:spacing w:before="0" w:beforeAutospacing="0" w:after="0" w:afterAutospacing="0"/>
        <w:ind w:left="851"/>
        <w:rPr>
          <w:rFonts w:ascii="Times New Roman" w:hAnsi="Times New Roman" w:cs="Times New Roman"/>
          <w:lang w:val="pt-PT"/>
        </w:rPr>
      </w:pPr>
      <w:r>
        <w:rPr>
          <w:rFonts w:ascii="Times New Roman" w:hAnsi="Times New Roman" w:cs="Times New Roman"/>
          <w:lang w:val="pt-PT"/>
        </w:rPr>
        <w:t xml:space="preserve">Carvedilol kan give bradykardi. Hvis pulsen falder til under 55 slag pr. minut, og der forekommer symptomer på bradykardi, skal carvediloldosen reduceres. </w:t>
      </w:r>
    </w:p>
    <w:p w:rsidR="008F556D" w:rsidRDefault="008F556D" w:rsidP="008F556D">
      <w:pPr>
        <w:pStyle w:val="NormalWeb"/>
        <w:spacing w:before="0" w:beforeAutospacing="0" w:after="0" w:afterAutospacing="0"/>
        <w:ind w:left="851"/>
        <w:rPr>
          <w:rFonts w:ascii="Times New Roman" w:eastAsia="Times New Roman" w:hAnsi="Times New Roman" w:cs="Times New Roman"/>
          <w:lang w:val="pt-PT"/>
        </w:rPr>
      </w:pPr>
    </w:p>
    <w:p w:rsidR="008F556D" w:rsidRDefault="008F556D" w:rsidP="008F556D">
      <w:pPr>
        <w:autoSpaceDE w:val="0"/>
        <w:autoSpaceDN w:val="0"/>
        <w:adjustRightInd w:val="0"/>
        <w:ind w:left="851"/>
        <w:rPr>
          <w:sz w:val="24"/>
          <w:szCs w:val="24"/>
        </w:rPr>
      </w:pPr>
      <w:r>
        <w:rPr>
          <w:sz w:val="24"/>
          <w:szCs w:val="24"/>
        </w:rPr>
        <w:t xml:space="preserve">Hvis </w:t>
      </w:r>
      <w:proofErr w:type="spellStart"/>
      <w:r>
        <w:rPr>
          <w:sz w:val="24"/>
          <w:szCs w:val="24"/>
        </w:rPr>
        <w:t>carvedilol</w:t>
      </w:r>
      <w:proofErr w:type="spellEnd"/>
      <w:r>
        <w:rPr>
          <w:sz w:val="24"/>
          <w:szCs w:val="24"/>
        </w:rPr>
        <w:t xml:space="preserve"> bruges samtidigt med </w:t>
      </w:r>
      <w:proofErr w:type="gramStart"/>
      <w:r>
        <w:rPr>
          <w:sz w:val="24"/>
          <w:szCs w:val="24"/>
        </w:rPr>
        <w:t>calciumkanalblokkere</w:t>
      </w:r>
      <w:proofErr w:type="gramEnd"/>
      <w:r>
        <w:rPr>
          <w:sz w:val="24"/>
          <w:szCs w:val="24"/>
        </w:rPr>
        <w:t xml:space="preserve"> såsom </w:t>
      </w:r>
      <w:proofErr w:type="spellStart"/>
      <w:r>
        <w:rPr>
          <w:sz w:val="24"/>
          <w:szCs w:val="24"/>
        </w:rPr>
        <w:t>verapamil</w:t>
      </w:r>
      <w:proofErr w:type="spellEnd"/>
      <w:r>
        <w:rPr>
          <w:sz w:val="24"/>
          <w:szCs w:val="24"/>
        </w:rPr>
        <w:t xml:space="preserve"> og </w:t>
      </w:r>
      <w:proofErr w:type="spellStart"/>
      <w:r>
        <w:rPr>
          <w:sz w:val="24"/>
          <w:szCs w:val="24"/>
        </w:rPr>
        <w:t>diltiazem</w:t>
      </w:r>
      <w:proofErr w:type="spellEnd"/>
      <w:r>
        <w:rPr>
          <w:sz w:val="24"/>
          <w:szCs w:val="24"/>
        </w:rPr>
        <w:t xml:space="preserve"> eller sammen med andre </w:t>
      </w:r>
      <w:proofErr w:type="spellStart"/>
      <w:r>
        <w:rPr>
          <w:sz w:val="24"/>
          <w:szCs w:val="24"/>
        </w:rPr>
        <w:t>antiarytmika</w:t>
      </w:r>
      <w:proofErr w:type="spellEnd"/>
      <w:r>
        <w:rPr>
          <w:sz w:val="24"/>
          <w:szCs w:val="24"/>
        </w:rPr>
        <w:t xml:space="preserve">, specifikt </w:t>
      </w:r>
      <w:proofErr w:type="spellStart"/>
      <w:r>
        <w:rPr>
          <w:sz w:val="24"/>
          <w:szCs w:val="24"/>
        </w:rPr>
        <w:t>amiodaron</w:t>
      </w:r>
      <w:proofErr w:type="spellEnd"/>
      <w:r>
        <w:rPr>
          <w:sz w:val="24"/>
          <w:szCs w:val="24"/>
        </w:rPr>
        <w:t xml:space="preserve">, skal patientens blodtryk og EKG kontrolleres. Samtidig intravenøs administration bør undgås (se pkt. 4.5). </w:t>
      </w:r>
    </w:p>
    <w:p w:rsidR="008F556D" w:rsidRDefault="008F556D" w:rsidP="008F556D">
      <w:pPr>
        <w:pStyle w:val="Brdtekst"/>
        <w:spacing w:after="0"/>
        <w:ind w:left="851"/>
        <w:rPr>
          <w:b/>
          <w:u w:val="single"/>
        </w:rPr>
      </w:pPr>
    </w:p>
    <w:p w:rsidR="008F556D" w:rsidRDefault="008F556D" w:rsidP="008F556D">
      <w:pPr>
        <w:autoSpaceDE w:val="0"/>
        <w:autoSpaceDN w:val="0"/>
        <w:adjustRightInd w:val="0"/>
        <w:ind w:left="851"/>
        <w:rPr>
          <w:sz w:val="24"/>
          <w:szCs w:val="24"/>
        </w:rPr>
      </w:pPr>
      <w:r>
        <w:rPr>
          <w:sz w:val="24"/>
          <w:szCs w:val="24"/>
        </w:rPr>
        <w:t xml:space="preserve">Samtidig administration af </w:t>
      </w:r>
      <w:proofErr w:type="spellStart"/>
      <w:r>
        <w:rPr>
          <w:sz w:val="24"/>
          <w:szCs w:val="24"/>
        </w:rPr>
        <w:t>cimetidin</w:t>
      </w:r>
      <w:proofErr w:type="spellEnd"/>
      <w:r>
        <w:rPr>
          <w:sz w:val="24"/>
          <w:szCs w:val="24"/>
        </w:rPr>
        <w:t xml:space="preserve"> bør kun ske med forsigtighed, da virkningen af </w:t>
      </w:r>
      <w:proofErr w:type="spellStart"/>
      <w:r>
        <w:rPr>
          <w:sz w:val="24"/>
          <w:szCs w:val="24"/>
        </w:rPr>
        <w:t>carvedilol</w:t>
      </w:r>
      <w:proofErr w:type="spellEnd"/>
      <w:r>
        <w:rPr>
          <w:sz w:val="24"/>
          <w:szCs w:val="24"/>
        </w:rPr>
        <w:t xml:space="preserve"> kan blive forøget (se pkt. 4.5). </w:t>
      </w:r>
    </w:p>
    <w:p w:rsidR="008F556D" w:rsidRDefault="008F556D" w:rsidP="008F556D">
      <w:pPr>
        <w:pStyle w:val="Slutnotetekst"/>
        <w:tabs>
          <w:tab w:val="clear" w:pos="567"/>
          <w:tab w:val="left" w:pos="1304"/>
        </w:tabs>
        <w:ind w:left="851"/>
        <w:rPr>
          <w:sz w:val="24"/>
          <w:szCs w:val="24"/>
          <w:lang w:val="pt-PT"/>
        </w:rPr>
      </w:pPr>
    </w:p>
    <w:p w:rsidR="008F556D" w:rsidRDefault="008F556D" w:rsidP="008F556D">
      <w:pPr>
        <w:autoSpaceDE w:val="0"/>
        <w:autoSpaceDN w:val="0"/>
        <w:adjustRightInd w:val="0"/>
        <w:ind w:left="851"/>
        <w:rPr>
          <w:sz w:val="24"/>
          <w:szCs w:val="24"/>
        </w:rPr>
      </w:pPr>
      <w:r>
        <w:rPr>
          <w:sz w:val="24"/>
          <w:szCs w:val="24"/>
        </w:rPr>
        <w:t xml:space="preserve">Personer med kontaktlinser skal informeres om, at der kan være nedsat tåresekretion. </w:t>
      </w:r>
    </w:p>
    <w:p w:rsidR="008F556D" w:rsidRDefault="008F556D" w:rsidP="008F556D">
      <w:pPr>
        <w:pStyle w:val="NormalWeb"/>
        <w:spacing w:before="0" w:beforeAutospacing="0" w:after="0" w:afterAutospacing="0"/>
        <w:ind w:left="851"/>
        <w:rPr>
          <w:rFonts w:ascii="Times New Roman" w:eastAsia="Times New Roman" w:hAnsi="Times New Roman" w:cs="Times New Roman"/>
          <w:b/>
          <w:lang w:val="da-DK"/>
        </w:rPr>
      </w:pPr>
    </w:p>
    <w:p w:rsidR="008F556D" w:rsidRDefault="008F556D" w:rsidP="008F556D">
      <w:pPr>
        <w:autoSpaceDE w:val="0"/>
        <w:autoSpaceDN w:val="0"/>
        <w:adjustRightInd w:val="0"/>
        <w:ind w:left="851"/>
        <w:rPr>
          <w:sz w:val="24"/>
          <w:szCs w:val="24"/>
        </w:rPr>
      </w:pPr>
      <w:r>
        <w:rPr>
          <w:sz w:val="24"/>
          <w:szCs w:val="24"/>
        </w:rPr>
        <w:t xml:space="preserve">Der skal udvises forsigtighed ved administration af </w:t>
      </w:r>
      <w:proofErr w:type="spellStart"/>
      <w:r>
        <w:rPr>
          <w:sz w:val="24"/>
          <w:szCs w:val="24"/>
        </w:rPr>
        <w:t>carvedilol</w:t>
      </w:r>
      <w:proofErr w:type="spellEnd"/>
      <w:r>
        <w:rPr>
          <w:sz w:val="24"/>
          <w:szCs w:val="24"/>
        </w:rPr>
        <w:t xml:space="preserve"> til patienter med tidligere alvorlige overfølsomhedsreaktioner samt patienter, der får </w:t>
      </w:r>
      <w:proofErr w:type="spellStart"/>
      <w:r>
        <w:rPr>
          <w:sz w:val="24"/>
          <w:szCs w:val="24"/>
        </w:rPr>
        <w:t>desensibiliserende</w:t>
      </w:r>
      <w:proofErr w:type="spellEnd"/>
      <w:r>
        <w:rPr>
          <w:sz w:val="24"/>
          <w:szCs w:val="24"/>
        </w:rPr>
        <w:t xml:space="preserve"> behandling, da betablokkere kan øge såvel følsomheden over for allergenerne som sværhedsgraden af anafylaktiske reaktioner. Der skal udvises forsigtighed ved ordinering af betablokkere til patienter med psoriasis, eftersom hudreaktioner kan blive forværret. </w:t>
      </w:r>
    </w:p>
    <w:p w:rsidR="008F556D" w:rsidRDefault="008F556D" w:rsidP="008F556D">
      <w:pPr>
        <w:ind w:left="851"/>
        <w:rPr>
          <w:sz w:val="24"/>
          <w:szCs w:val="24"/>
        </w:rPr>
      </w:pPr>
    </w:p>
    <w:p w:rsidR="008F556D" w:rsidRDefault="008F556D" w:rsidP="008F556D">
      <w:pPr>
        <w:ind w:left="851"/>
        <w:rPr>
          <w:sz w:val="24"/>
          <w:szCs w:val="24"/>
        </w:rPr>
      </w:pPr>
      <w:r w:rsidRPr="000B337D">
        <w:rPr>
          <w:sz w:val="24"/>
          <w:szCs w:val="24"/>
        </w:rPr>
        <w:t xml:space="preserve">Svære </w:t>
      </w:r>
      <w:proofErr w:type="spellStart"/>
      <w:r w:rsidRPr="000B337D">
        <w:rPr>
          <w:sz w:val="24"/>
          <w:szCs w:val="24"/>
        </w:rPr>
        <w:t>kutane</w:t>
      </w:r>
      <w:proofErr w:type="spellEnd"/>
      <w:r w:rsidRPr="000B337D">
        <w:rPr>
          <w:sz w:val="24"/>
          <w:szCs w:val="24"/>
        </w:rPr>
        <w:t xml:space="preserve"> bivirkninger (</w:t>
      </w:r>
      <w:proofErr w:type="spellStart"/>
      <w:r w:rsidRPr="000B337D">
        <w:rPr>
          <w:sz w:val="24"/>
          <w:szCs w:val="24"/>
        </w:rPr>
        <w:t>SCARs</w:t>
      </w:r>
      <w:proofErr w:type="spellEnd"/>
      <w:r w:rsidRPr="000B337D">
        <w:rPr>
          <w:sz w:val="24"/>
          <w:szCs w:val="24"/>
        </w:rPr>
        <w:t xml:space="preserve">): Der er rapporteret om meget sjældne tilfælde af svære </w:t>
      </w:r>
      <w:proofErr w:type="spellStart"/>
      <w:r w:rsidRPr="000B337D">
        <w:rPr>
          <w:sz w:val="24"/>
          <w:szCs w:val="24"/>
        </w:rPr>
        <w:t>kutane</w:t>
      </w:r>
      <w:proofErr w:type="spellEnd"/>
      <w:r w:rsidRPr="000B337D">
        <w:rPr>
          <w:sz w:val="24"/>
          <w:szCs w:val="24"/>
        </w:rPr>
        <w:t xml:space="preserve"> bivirkninger såsom toksisk </w:t>
      </w:r>
      <w:proofErr w:type="spellStart"/>
      <w:r w:rsidRPr="000B337D">
        <w:rPr>
          <w:sz w:val="24"/>
          <w:szCs w:val="24"/>
        </w:rPr>
        <w:t>epidermal</w:t>
      </w:r>
      <w:proofErr w:type="spellEnd"/>
      <w:r w:rsidRPr="000B337D">
        <w:rPr>
          <w:sz w:val="24"/>
          <w:szCs w:val="24"/>
        </w:rPr>
        <w:t xml:space="preserve"> </w:t>
      </w:r>
      <w:proofErr w:type="spellStart"/>
      <w:r w:rsidRPr="000B337D">
        <w:rPr>
          <w:sz w:val="24"/>
          <w:szCs w:val="24"/>
        </w:rPr>
        <w:t>nekrolyse</w:t>
      </w:r>
      <w:proofErr w:type="spellEnd"/>
      <w:r w:rsidRPr="000B337D">
        <w:rPr>
          <w:sz w:val="24"/>
          <w:szCs w:val="24"/>
        </w:rPr>
        <w:t xml:space="preserve"> (TEN) og Stevens-Johnsons syndrom (SJS) i forbindelse med behandling med </w:t>
      </w:r>
      <w:proofErr w:type="spellStart"/>
      <w:r w:rsidRPr="000B337D">
        <w:rPr>
          <w:sz w:val="24"/>
          <w:szCs w:val="24"/>
        </w:rPr>
        <w:t>carvedilol</w:t>
      </w:r>
      <w:proofErr w:type="spellEnd"/>
      <w:r w:rsidRPr="000B337D">
        <w:rPr>
          <w:sz w:val="24"/>
          <w:szCs w:val="24"/>
        </w:rPr>
        <w:t xml:space="preserve"> (se pkt. 4.8). </w:t>
      </w:r>
      <w:proofErr w:type="spellStart"/>
      <w:r w:rsidRPr="000B337D">
        <w:rPr>
          <w:sz w:val="24"/>
          <w:szCs w:val="24"/>
        </w:rPr>
        <w:t>Carvedilol</w:t>
      </w:r>
      <w:proofErr w:type="spellEnd"/>
      <w:r w:rsidRPr="000B337D">
        <w:rPr>
          <w:sz w:val="24"/>
          <w:szCs w:val="24"/>
        </w:rPr>
        <w:t xml:space="preserve"> bør seponeres permanent hos patienter, der oplever svære </w:t>
      </w:r>
      <w:proofErr w:type="spellStart"/>
      <w:r w:rsidRPr="000B337D">
        <w:rPr>
          <w:sz w:val="24"/>
          <w:szCs w:val="24"/>
        </w:rPr>
        <w:t>kutane</w:t>
      </w:r>
      <w:proofErr w:type="spellEnd"/>
      <w:r w:rsidRPr="000B337D">
        <w:rPr>
          <w:sz w:val="24"/>
          <w:szCs w:val="24"/>
        </w:rPr>
        <w:t xml:space="preserve"> bivirkninger, der muligvis kan tilskrives</w:t>
      </w:r>
      <w:r>
        <w:rPr>
          <w:sz w:val="24"/>
          <w:szCs w:val="24"/>
        </w:rPr>
        <w:t xml:space="preserve"> </w:t>
      </w:r>
      <w:proofErr w:type="spellStart"/>
      <w:r w:rsidRPr="000B337D">
        <w:rPr>
          <w:sz w:val="24"/>
          <w:szCs w:val="24"/>
        </w:rPr>
        <w:t>carvedilol</w:t>
      </w:r>
      <w:proofErr w:type="spellEnd"/>
      <w:r>
        <w:rPr>
          <w:sz w:val="24"/>
          <w:szCs w:val="24"/>
        </w:rPr>
        <w:t>.</w:t>
      </w:r>
    </w:p>
    <w:p w:rsidR="008F556D" w:rsidRDefault="008F556D" w:rsidP="008F556D">
      <w:pPr>
        <w:rPr>
          <w:sz w:val="24"/>
          <w:szCs w:val="24"/>
        </w:rPr>
      </w:pPr>
    </w:p>
    <w:p w:rsidR="008F556D" w:rsidRDefault="008F556D" w:rsidP="008F556D">
      <w:pPr>
        <w:ind w:left="851"/>
        <w:rPr>
          <w:sz w:val="24"/>
          <w:szCs w:val="24"/>
        </w:rPr>
      </w:pPr>
      <w:r>
        <w:rPr>
          <w:sz w:val="24"/>
          <w:szCs w:val="24"/>
        </w:rPr>
        <w:t xml:space="preserve">Interaktioner med andre lægemidler: Der er en række vigtige </w:t>
      </w:r>
      <w:proofErr w:type="spellStart"/>
      <w:r>
        <w:rPr>
          <w:sz w:val="24"/>
          <w:szCs w:val="24"/>
        </w:rPr>
        <w:t>farmakokinetiske</w:t>
      </w:r>
      <w:proofErr w:type="spellEnd"/>
      <w:r>
        <w:rPr>
          <w:sz w:val="24"/>
          <w:szCs w:val="24"/>
        </w:rPr>
        <w:t xml:space="preserve"> og </w:t>
      </w:r>
      <w:proofErr w:type="spellStart"/>
      <w:r>
        <w:rPr>
          <w:sz w:val="24"/>
          <w:szCs w:val="24"/>
        </w:rPr>
        <w:t>farmakodynamiske</w:t>
      </w:r>
      <w:proofErr w:type="spellEnd"/>
      <w:r>
        <w:rPr>
          <w:sz w:val="24"/>
          <w:szCs w:val="24"/>
        </w:rPr>
        <w:t xml:space="preserve"> interaktioner med andre lægemidler (f.eks. </w:t>
      </w:r>
      <w:proofErr w:type="spellStart"/>
      <w:r>
        <w:rPr>
          <w:sz w:val="24"/>
          <w:szCs w:val="24"/>
        </w:rPr>
        <w:t>digoxin</w:t>
      </w:r>
      <w:proofErr w:type="spellEnd"/>
      <w:r>
        <w:rPr>
          <w:sz w:val="24"/>
          <w:szCs w:val="24"/>
        </w:rPr>
        <w:t xml:space="preserve">, </w:t>
      </w:r>
      <w:proofErr w:type="spellStart"/>
      <w:r>
        <w:rPr>
          <w:sz w:val="24"/>
          <w:szCs w:val="24"/>
        </w:rPr>
        <w:t>ciclosporin</w:t>
      </w:r>
      <w:proofErr w:type="spellEnd"/>
      <w:r>
        <w:rPr>
          <w:sz w:val="24"/>
          <w:szCs w:val="24"/>
        </w:rPr>
        <w:t xml:space="preserve">, </w:t>
      </w:r>
      <w:proofErr w:type="spellStart"/>
      <w:r>
        <w:rPr>
          <w:sz w:val="24"/>
          <w:szCs w:val="24"/>
        </w:rPr>
        <w:t>rifampicin</w:t>
      </w:r>
      <w:proofErr w:type="spellEnd"/>
      <w:r>
        <w:rPr>
          <w:sz w:val="24"/>
          <w:szCs w:val="24"/>
        </w:rPr>
        <w:t xml:space="preserve">, </w:t>
      </w:r>
      <w:proofErr w:type="spellStart"/>
      <w:r>
        <w:rPr>
          <w:sz w:val="24"/>
          <w:szCs w:val="24"/>
        </w:rPr>
        <w:t>anæstetika</w:t>
      </w:r>
      <w:proofErr w:type="spellEnd"/>
      <w:r>
        <w:rPr>
          <w:sz w:val="24"/>
          <w:szCs w:val="24"/>
        </w:rPr>
        <w:t xml:space="preserve">, </w:t>
      </w:r>
      <w:proofErr w:type="spellStart"/>
      <w:r>
        <w:rPr>
          <w:sz w:val="24"/>
          <w:szCs w:val="24"/>
        </w:rPr>
        <w:t>antiarytmika</w:t>
      </w:r>
      <w:proofErr w:type="spellEnd"/>
      <w:r>
        <w:rPr>
          <w:sz w:val="24"/>
          <w:szCs w:val="24"/>
        </w:rPr>
        <w:t>. Se pkt. 4.5).</w:t>
      </w:r>
    </w:p>
    <w:p w:rsidR="008F556D" w:rsidRDefault="008F556D" w:rsidP="008F556D">
      <w:pPr>
        <w:ind w:left="851"/>
        <w:rPr>
          <w:sz w:val="24"/>
          <w:szCs w:val="24"/>
        </w:rPr>
      </w:pPr>
    </w:p>
    <w:p w:rsidR="008F556D" w:rsidRDefault="008F556D" w:rsidP="008F556D">
      <w:pPr>
        <w:autoSpaceDE w:val="0"/>
        <w:autoSpaceDN w:val="0"/>
        <w:adjustRightInd w:val="0"/>
        <w:ind w:left="851"/>
        <w:rPr>
          <w:sz w:val="24"/>
          <w:szCs w:val="24"/>
        </w:rPr>
      </w:pPr>
      <w:proofErr w:type="spellStart"/>
      <w:r>
        <w:rPr>
          <w:sz w:val="24"/>
          <w:szCs w:val="24"/>
        </w:rPr>
        <w:t>Carvedilol</w:t>
      </w:r>
      <w:proofErr w:type="spellEnd"/>
      <w:r>
        <w:rPr>
          <w:sz w:val="24"/>
          <w:szCs w:val="24"/>
        </w:rPr>
        <w:t xml:space="preserve"> bør bruges med forsigtighed til patienter med perifer karsygdom, da betablokkere kan forværre sygdomssymptomerne. Det samme gælder for patienter med </w:t>
      </w:r>
      <w:proofErr w:type="spellStart"/>
      <w:r>
        <w:rPr>
          <w:sz w:val="24"/>
          <w:szCs w:val="24"/>
        </w:rPr>
        <w:t>Raynauds</w:t>
      </w:r>
      <w:proofErr w:type="spellEnd"/>
      <w:r>
        <w:rPr>
          <w:sz w:val="24"/>
          <w:szCs w:val="24"/>
        </w:rPr>
        <w:t xml:space="preserve"> syndrom, da der kan forekomme </w:t>
      </w:r>
      <w:proofErr w:type="spellStart"/>
      <w:r>
        <w:rPr>
          <w:sz w:val="24"/>
          <w:szCs w:val="24"/>
        </w:rPr>
        <w:t>eksacerbation</w:t>
      </w:r>
      <w:proofErr w:type="spellEnd"/>
      <w:r>
        <w:rPr>
          <w:sz w:val="24"/>
          <w:szCs w:val="24"/>
        </w:rPr>
        <w:t xml:space="preserve"> eller forværring af symptomerne. </w:t>
      </w:r>
    </w:p>
    <w:p w:rsidR="008F556D" w:rsidRDefault="008F556D" w:rsidP="008F556D">
      <w:pPr>
        <w:ind w:left="851"/>
        <w:rPr>
          <w:b/>
          <w:sz w:val="24"/>
          <w:szCs w:val="24"/>
        </w:rPr>
      </w:pPr>
    </w:p>
    <w:p w:rsidR="008F556D" w:rsidRDefault="008F556D" w:rsidP="008F556D">
      <w:pPr>
        <w:autoSpaceDE w:val="0"/>
        <w:autoSpaceDN w:val="0"/>
        <w:adjustRightInd w:val="0"/>
        <w:ind w:left="851"/>
        <w:rPr>
          <w:sz w:val="24"/>
          <w:szCs w:val="24"/>
        </w:rPr>
      </w:pPr>
      <w:r>
        <w:rPr>
          <w:sz w:val="24"/>
          <w:szCs w:val="24"/>
        </w:rPr>
        <w:t xml:space="preserve">Patienter, der vides at have nedsat </w:t>
      </w:r>
      <w:proofErr w:type="spellStart"/>
      <w:r>
        <w:rPr>
          <w:sz w:val="24"/>
          <w:szCs w:val="24"/>
        </w:rPr>
        <w:t>metabolisering</w:t>
      </w:r>
      <w:proofErr w:type="spellEnd"/>
      <w:r>
        <w:rPr>
          <w:sz w:val="24"/>
          <w:szCs w:val="24"/>
        </w:rPr>
        <w:t xml:space="preserve"> af </w:t>
      </w:r>
      <w:proofErr w:type="spellStart"/>
      <w:r>
        <w:rPr>
          <w:sz w:val="24"/>
          <w:szCs w:val="24"/>
        </w:rPr>
        <w:t>debrisoquin</w:t>
      </w:r>
      <w:proofErr w:type="spellEnd"/>
      <w:r>
        <w:rPr>
          <w:sz w:val="24"/>
          <w:szCs w:val="24"/>
        </w:rPr>
        <w:t xml:space="preserve">, bør kontrolleres nøje under behandlingens begyndelse (se pkt. 5.2). </w:t>
      </w:r>
    </w:p>
    <w:p w:rsidR="008F556D" w:rsidRDefault="008F556D" w:rsidP="008F556D">
      <w:pPr>
        <w:pStyle w:val="Brdtekstindrykning"/>
        <w:spacing w:after="0"/>
        <w:ind w:left="851"/>
        <w:rPr>
          <w:b/>
        </w:rPr>
      </w:pPr>
    </w:p>
    <w:p w:rsidR="008F556D" w:rsidRDefault="008F556D" w:rsidP="008F556D">
      <w:pPr>
        <w:autoSpaceDE w:val="0"/>
        <w:autoSpaceDN w:val="0"/>
        <w:adjustRightInd w:val="0"/>
        <w:ind w:left="851"/>
        <w:rPr>
          <w:sz w:val="24"/>
          <w:szCs w:val="24"/>
          <w:lang w:val="pt-PT"/>
        </w:rPr>
      </w:pPr>
      <w:r>
        <w:rPr>
          <w:sz w:val="24"/>
          <w:szCs w:val="24"/>
          <w:lang w:val="pt-PT"/>
        </w:rPr>
        <w:t xml:space="preserve">Da der er begrænset klinisk erfaring, bør carvedilol ikke administreres til patienter med labil eller sekundær hypertension, komplet grenblokmønster, disposition til fald i blodtrykket i forbindelse med stillingsændringer (ortostatisk blodtryk), akut inflammatorisk hjertesygdom, hæmodynamisk relevant obstruktion af hjerteklapper eller hjertets udløbsveje, perifer arteriel sygdom i slutstadiet, samtidig behandling med alfa 1-receptor antagonister eller alfa 2-receptor agonister. </w:t>
      </w:r>
    </w:p>
    <w:p w:rsidR="008F556D" w:rsidRDefault="008F556D" w:rsidP="008F556D">
      <w:pPr>
        <w:pStyle w:val="Brdtekstindrykning"/>
        <w:spacing w:after="0"/>
        <w:ind w:left="851"/>
        <w:rPr>
          <w:b/>
        </w:rPr>
      </w:pPr>
    </w:p>
    <w:p w:rsidR="008F556D" w:rsidRDefault="008F556D" w:rsidP="008F556D">
      <w:pPr>
        <w:autoSpaceDE w:val="0"/>
        <w:autoSpaceDN w:val="0"/>
        <w:adjustRightInd w:val="0"/>
        <w:ind w:left="851"/>
        <w:rPr>
          <w:sz w:val="24"/>
          <w:szCs w:val="24"/>
        </w:rPr>
      </w:pPr>
      <w:r>
        <w:rPr>
          <w:sz w:val="24"/>
          <w:szCs w:val="24"/>
        </w:rPr>
        <w:lastRenderedPageBreak/>
        <w:t xml:space="preserve">Hos patienter med </w:t>
      </w:r>
      <w:proofErr w:type="spellStart"/>
      <w:r>
        <w:rPr>
          <w:sz w:val="24"/>
          <w:szCs w:val="24"/>
        </w:rPr>
        <w:t>fæokromocytom</w:t>
      </w:r>
      <w:proofErr w:type="spellEnd"/>
      <w:r>
        <w:rPr>
          <w:sz w:val="24"/>
          <w:szCs w:val="24"/>
        </w:rPr>
        <w:t xml:space="preserve"> skal der påbegyndes en indledende behandling med </w:t>
      </w:r>
      <w:proofErr w:type="spellStart"/>
      <w:r>
        <w:rPr>
          <w:sz w:val="24"/>
          <w:szCs w:val="24"/>
        </w:rPr>
        <w:t>alfablokkere</w:t>
      </w:r>
      <w:proofErr w:type="spellEnd"/>
      <w:r>
        <w:rPr>
          <w:sz w:val="24"/>
          <w:szCs w:val="24"/>
        </w:rPr>
        <w:t xml:space="preserve"> inden brug af betablokkere. Selvom </w:t>
      </w:r>
      <w:proofErr w:type="spellStart"/>
      <w:r>
        <w:rPr>
          <w:sz w:val="24"/>
          <w:szCs w:val="24"/>
        </w:rPr>
        <w:t>carvedilol</w:t>
      </w:r>
      <w:proofErr w:type="spellEnd"/>
      <w:r>
        <w:rPr>
          <w:sz w:val="24"/>
          <w:szCs w:val="24"/>
        </w:rPr>
        <w:t xml:space="preserve"> udviser alfa- og betablokerende virkning, der er ikke tilstrækkelig erfaring med denne sygdom. Derfor tilrådes det at udvise forsigtighed hos disse patienter. </w:t>
      </w:r>
    </w:p>
    <w:p w:rsidR="008F556D" w:rsidRDefault="008F556D" w:rsidP="008F556D">
      <w:pPr>
        <w:pStyle w:val="Brdtekstindrykning"/>
        <w:spacing w:after="0"/>
        <w:ind w:left="851"/>
        <w:rPr>
          <w:lang w:val="da-DK"/>
        </w:rPr>
      </w:pPr>
    </w:p>
    <w:p w:rsidR="008F556D" w:rsidRDefault="008F556D" w:rsidP="008F556D">
      <w:pPr>
        <w:autoSpaceDE w:val="0"/>
        <w:autoSpaceDN w:val="0"/>
        <w:adjustRightInd w:val="0"/>
        <w:ind w:left="851"/>
        <w:rPr>
          <w:sz w:val="24"/>
          <w:szCs w:val="24"/>
        </w:rPr>
      </w:pPr>
      <w:r>
        <w:rPr>
          <w:sz w:val="24"/>
          <w:szCs w:val="24"/>
        </w:rPr>
        <w:t xml:space="preserve">På grund af </w:t>
      </w:r>
      <w:proofErr w:type="spellStart"/>
      <w:r>
        <w:rPr>
          <w:sz w:val="24"/>
          <w:szCs w:val="24"/>
        </w:rPr>
        <w:t>carvedilols</w:t>
      </w:r>
      <w:proofErr w:type="spellEnd"/>
      <w:r>
        <w:rPr>
          <w:sz w:val="24"/>
          <w:szCs w:val="24"/>
        </w:rPr>
        <w:t xml:space="preserve"> negative </w:t>
      </w:r>
      <w:proofErr w:type="spellStart"/>
      <w:r>
        <w:rPr>
          <w:sz w:val="24"/>
          <w:szCs w:val="24"/>
        </w:rPr>
        <w:t>dromotrope</w:t>
      </w:r>
      <w:proofErr w:type="spellEnd"/>
      <w:r>
        <w:rPr>
          <w:sz w:val="24"/>
          <w:szCs w:val="24"/>
        </w:rPr>
        <w:t xml:space="preserve"> virkning, bør det gives med forsigtighed til patienter med hjerteblok grad I. </w:t>
      </w:r>
    </w:p>
    <w:p w:rsidR="008F556D" w:rsidRDefault="008F556D" w:rsidP="008F556D">
      <w:pPr>
        <w:pStyle w:val="Brdtekstindrykning"/>
        <w:spacing w:after="0"/>
        <w:ind w:left="851"/>
        <w:rPr>
          <w:lang w:val="da-DK"/>
        </w:rPr>
      </w:pPr>
    </w:p>
    <w:p w:rsidR="008F556D" w:rsidRDefault="008F556D" w:rsidP="008F556D">
      <w:pPr>
        <w:autoSpaceDE w:val="0"/>
        <w:autoSpaceDN w:val="0"/>
        <w:adjustRightInd w:val="0"/>
        <w:ind w:left="851"/>
        <w:rPr>
          <w:sz w:val="24"/>
          <w:szCs w:val="24"/>
        </w:rPr>
      </w:pPr>
      <w:r>
        <w:rPr>
          <w:sz w:val="24"/>
          <w:szCs w:val="24"/>
        </w:rPr>
        <w:t xml:space="preserve">Betablokkere reducerer risikoen for </w:t>
      </w:r>
      <w:proofErr w:type="spellStart"/>
      <w:r>
        <w:rPr>
          <w:sz w:val="24"/>
          <w:szCs w:val="24"/>
        </w:rPr>
        <w:t>arytmi</w:t>
      </w:r>
      <w:proofErr w:type="spellEnd"/>
      <w:r>
        <w:rPr>
          <w:sz w:val="24"/>
          <w:szCs w:val="24"/>
        </w:rPr>
        <w:t xml:space="preserve"> under anæstesi, men risikoen for hypotension kan blive forøget. Der skal derfor udvises forsigtighed ved brug af visse </w:t>
      </w:r>
      <w:proofErr w:type="spellStart"/>
      <w:r>
        <w:rPr>
          <w:sz w:val="24"/>
          <w:szCs w:val="24"/>
        </w:rPr>
        <w:t>anæstetika</w:t>
      </w:r>
      <w:proofErr w:type="spellEnd"/>
      <w:r>
        <w:rPr>
          <w:sz w:val="24"/>
          <w:szCs w:val="24"/>
        </w:rPr>
        <w:t xml:space="preserve">. Nyere studier tyder imidlertid på en fordel ved </w:t>
      </w:r>
      <w:proofErr w:type="gramStart"/>
      <w:r>
        <w:rPr>
          <w:sz w:val="24"/>
          <w:szCs w:val="24"/>
        </w:rPr>
        <w:t>betablokkere</w:t>
      </w:r>
      <w:proofErr w:type="gramEnd"/>
      <w:r>
        <w:rPr>
          <w:sz w:val="24"/>
          <w:szCs w:val="24"/>
        </w:rPr>
        <w:t xml:space="preserve"> i forebyggelse af perioperativ morbiditet af hjertet og en reduceret forekomst af </w:t>
      </w:r>
      <w:proofErr w:type="spellStart"/>
      <w:r>
        <w:rPr>
          <w:sz w:val="24"/>
          <w:szCs w:val="24"/>
        </w:rPr>
        <w:t>kardiovaskulære</w:t>
      </w:r>
      <w:proofErr w:type="spellEnd"/>
      <w:r>
        <w:rPr>
          <w:sz w:val="24"/>
          <w:szCs w:val="24"/>
        </w:rPr>
        <w:t xml:space="preserve"> komplikationer. </w:t>
      </w:r>
    </w:p>
    <w:p w:rsidR="008F556D" w:rsidRDefault="008F556D" w:rsidP="008F556D">
      <w:pPr>
        <w:ind w:left="851"/>
        <w:rPr>
          <w:b/>
          <w:sz w:val="24"/>
          <w:szCs w:val="24"/>
        </w:rPr>
      </w:pPr>
    </w:p>
    <w:p w:rsidR="008F556D" w:rsidRDefault="008F556D" w:rsidP="008F556D">
      <w:pPr>
        <w:autoSpaceDE w:val="0"/>
        <w:autoSpaceDN w:val="0"/>
        <w:adjustRightInd w:val="0"/>
        <w:ind w:left="851"/>
        <w:rPr>
          <w:sz w:val="24"/>
          <w:szCs w:val="24"/>
        </w:rPr>
      </w:pPr>
      <w:r>
        <w:rPr>
          <w:sz w:val="24"/>
          <w:szCs w:val="24"/>
        </w:rPr>
        <w:t xml:space="preserve">Som med andre betablokkere må </w:t>
      </w:r>
      <w:proofErr w:type="spellStart"/>
      <w:r>
        <w:rPr>
          <w:sz w:val="24"/>
          <w:szCs w:val="24"/>
        </w:rPr>
        <w:t>carvedilol</w:t>
      </w:r>
      <w:proofErr w:type="spellEnd"/>
      <w:r>
        <w:rPr>
          <w:sz w:val="24"/>
          <w:szCs w:val="24"/>
        </w:rPr>
        <w:t xml:space="preserve"> ikke seponeres abrupt. Dette gælder især for patienter med iskæmisk hjertesygdom. </w:t>
      </w:r>
      <w:proofErr w:type="spellStart"/>
      <w:r>
        <w:rPr>
          <w:sz w:val="24"/>
          <w:szCs w:val="24"/>
        </w:rPr>
        <w:t>Carvedilolbehandlingen</w:t>
      </w:r>
      <w:proofErr w:type="spellEnd"/>
      <w:r>
        <w:rPr>
          <w:sz w:val="24"/>
          <w:szCs w:val="24"/>
        </w:rPr>
        <w:t xml:space="preserve"> skal nedtrappes gradvist over to uger, f.eks. ved at nedsætte dagsdosis til det halve hver tredje dag. Om nødvendigt bør der på samme tid påbegyndes substitutionsterapi for at forebygge </w:t>
      </w:r>
      <w:proofErr w:type="spellStart"/>
      <w:r>
        <w:rPr>
          <w:sz w:val="24"/>
          <w:szCs w:val="24"/>
        </w:rPr>
        <w:t>eksacerbation</w:t>
      </w:r>
      <w:proofErr w:type="spellEnd"/>
      <w:r>
        <w:rPr>
          <w:sz w:val="24"/>
          <w:szCs w:val="24"/>
        </w:rPr>
        <w:t xml:space="preserve"> af angina pectoris. </w:t>
      </w:r>
    </w:p>
    <w:p w:rsidR="008F556D" w:rsidRDefault="008F556D" w:rsidP="008F556D">
      <w:pPr>
        <w:ind w:left="851"/>
        <w:rPr>
          <w:b/>
          <w:sz w:val="24"/>
          <w:szCs w:val="24"/>
        </w:rPr>
      </w:pPr>
    </w:p>
    <w:p w:rsidR="006B3212" w:rsidRDefault="008F556D" w:rsidP="008F556D">
      <w:pPr>
        <w:tabs>
          <w:tab w:val="left" w:pos="851"/>
        </w:tabs>
        <w:ind w:left="851"/>
        <w:rPr>
          <w:sz w:val="24"/>
          <w:szCs w:val="24"/>
        </w:rPr>
      </w:pPr>
      <w:proofErr w:type="spellStart"/>
      <w:r>
        <w:rPr>
          <w:sz w:val="24"/>
          <w:szCs w:val="24"/>
        </w:rPr>
        <w:t>Carvedilol</w:t>
      </w:r>
      <w:proofErr w:type="spellEnd"/>
      <w:r>
        <w:rPr>
          <w:sz w:val="24"/>
          <w:szCs w:val="24"/>
        </w:rPr>
        <w:t xml:space="preserve"> indeholder </w:t>
      </w:r>
      <w:proofErr w:type="spellStart"/>
      <w:r>
        <w:rPr>
          <w:sz w:val="24"/>
          <w:szCs w:val="24"/>
        </w:rPr>
        <w:t>lactosemonohydrat</w:t>
      </w:r>
      <w:proofErr w:type="spellEnd"/>
      <w:r>
        <w:rPr>
          <w:sz w:val="24"/>
          <w:szCs w:val="24"/>
        </w:rPr>
        <w:t xml:space="preserve"> og </w:t>
      </w:r>
      <w:proofErr w:type="spellStart"/>
      <w:r>
        <w:rPr>
          <w:sz w:val="24"/>
          <w:szCs w:val="24"/>
        </w:rPr>
        <w:t>sucrose</w:t>
      </w:r>
      <w:proofErr w:type="spellEnd"/>
      <w:r>
        <w:rPr>
          <w:sz w:val="24"/>
          <w:szCs w:val="24"/>
        </w:rPr>
        <w:t xml:space="preserve">. Patienter med sjældne arvelige tilstande såsom </w:t>
      </w:r>
      <w:proofErr w:type="spellStart"/>
      <w:r>
        <w:rPr>
          <w:sz w:val="24"/>
          <w:szCs w:val="24"/>
        </w:rPr>
        <w:t>galactoseintolerans</w:t>
      </w:r>
      <w:proofErr w:type="spellEnd"/>
      <w:r>
        <w:rPr>
          <w:sz w:val="24"/>
          <w:szCs w:val="24"/>
        </w:rPr>
        <w:t xml:space="preserve">, </w:t>
      </w:r>
      <w:proofErr w:type="spellStart"/>
      <w:r>
        <w:rPr>
          <w:sz w:val="24"/>
          <w:szCs w:val="24"/>
        </w:rPr>
        <w:t>fructoseintolerans</w:t>
      </w:r>
      <w:proofErr w:type="spellEnd"/>
      <w:r>
        <w:rPr>
          <w:sz w:val="24"/>
          <w:szCs w:val="24"/>
        </w:rPr>
        <w:t xml:space="preserve">, Lapp-laktase-mangel, </w:t>
      </w:r>
      <w:proofErr w:type="spellStart"/>
      <w:r>
        <w:rPr>
          <w:sz w:val="24"/>
          <w:szCs w:val="24"/>
        </w:rPr>
        <w:t>glucose-galactose-malabsorption</w:t>
      </w:r>
      <w:proofErr w:type="spellEnd"/>
      <w:r>
        <w:rPr>
          <w:sz w:val="24"/>
          <w:szCs w:val="24"/>
        </w:rPr>
        <w:t xml:space="preserve"> eller </w:t>
      </w:r>
      <w:proofErr w:type="spellStart"/>
      <w:r>
        <w:rPr>
          <w:sz w:val="24"/>
          <w:szCs w:val="24"/>
        </w:rPr>
        <w:t>sucrase-isomaltasemangel</w:t>
      </w:r>
      <w:proofErr w:type="spellEnd"/>
      <w:r>
        <w:rPr>
          <w:sz w:val="24"/>
          <w:szCs w:val="24"/>
        </w:rPr>
        <w:t xml:space="preserve"> bør ikke tage dette lægemiddel.</w:t>
      </w:r>
    </w:p>
    <w:p w:rsidR="008F556D" w:rsidRPr="00BD422D" w:rsidRDefault="008F556D" w:rsidP="008F556D">
      <w:pPr>
        <w:tabs>
          <w:tab w:val="left" w:pos="851"/>
        </w:tabs>
        <w:ind w:left="851"/>
        <w:rPr>
          <w:sz w:val="24"/>
          <w:szCs w:val="24"/>
        </w:rPr>
      </w:pPr>
    </w:p>
    <w:p w:rsidR="006B3212" w:rsidRPr="00BD422D" w:rsidRDefault="006B3212" w:rsidP="006B3212">
      <w:pPr>
        <w:numPr>
          <w:ilvl w:val="1"/>
          <w:numId w:val="1"/>
        </w:numPr>
        <w:rPr>
          <w:b/>
          <w:sz w:val="24"/>
          <w:szCs w:val="24"/>
        </w:rPr>
      </w:pPr>
      <w:r w:rsidRPr="00BD422D">
        <w:rPr>
          <w:b/>
          <w:sz w:val="24"/>
          <w:szCs w:val="24"/>
        </w:rPr>
        <w:t>Interaktion med andre lægemidler og andre former for interaktion</w:t>
      </w:r>
    </w:p>
    <w:p w:rsidR="00024650" w:rsidRDefault="00024650" w:rsidP="006B3212">
      <w:pPr>
        <w:autoSpaceDE w:val="0"/>
        <w:autoSpaceDN w:val="0"/>
        <w:adjustRightInd w:val="0"/>
        <w:ind w:left="851"/>
        <w:rPr>
          <w:b/>
          <w:i/>
          <w:sz w:val="24"/>
          <w:szCs w:val="24"/>
        </w:rPr>
      </w:pPr>
    </w:p>
    <w:p w:rsidR="006B3212" w:rsidRPr="00BD422D" w:rsidRDefault="006B3212" w:rsidP="006B3212">
      <w:pPr>
        <w:autoSpaceDE w:val="0"/>
        <w:autoSpaceDN w:val="0"/>
        <w:adjustRightInd w:val="0"/>
        <w:ind w:left="851"/>
        <w:rPr>
          <w:sz w:val="24"/>
          <w:szCs w:val="24"/>
        </w:rPr>
      </w:pPr>
      <w:proofErr w:type="spellStart"/>
      <w:r w:rsidRPr="00BD422D">
        <w:rPr>
          <w:b/>
          <w:i/>
          <w:sz w:val="24"/>
          <w:szCs w:val="24"/>
        </w:rPr>
        <w:t>Antiarytmika</w:t>
      </w:r>
      <w:proofErr w:type="spellEnd"/>
      <w:r w:rsidRPr="00BD422D">
        <w:rPr>
          <w:b/>
          <w:i/>
          <w:sz w:val="24"/>
          <w:szCs w:val="24"/>
        </w:rPr>
        <w:t xml:space="preserve"> </w:t>
      </w:r>
    </w:p>
    <w:p w:rsidR="006B3212" w:rsidRPr="00BD422D" w:rsidRDefault="006B3212" w:rsidP="006B3212">
      <w:pPr>
        <w:pStyle w:val="NormalWeb"/>
        <w:spacing w:before="0" w:beforeAutospacing="0" w:after="0" w:afterAutospacing="0"/>
        <w:ind w:left="851"/>
        <w:rPr>
          <w:rFonts w:ascii="Times New Roman" w:hAnsi="Times New Roman" w:cs="Times New Roman"/>
          <w:lang w:val="pt-PT"/>
        </w:rPr>
      </w:pPr>
      <w:r w:rsidRPr="00BD422D">
        <w:rPr>
          <w:rFonts w:ascii="Times New Roman" w:hAnsi="Times New Roman" w:cs="Times New Roman"/>
          <w:lang w:val="pt-PT"/>
        </w:rPr>
        <w:t>Der er indberettet isolerede tilfælde af overledningsforstyrrelser (sjældent kompromitteret hæmodynamik), hvis oral carvedilol og oral diltiazem verapamil og/eller amiodaron gives samtidigt. Som med andre betablokkere skal EKG og blodtryk kontrolleres nøje ved samtidig administration af calciumkanalblokkere af verapamil- og diltiazemtypen på grund af risikoen for AV-overledningsforstyrrelser eller risikoen for hjertesvigt (synergieffekt). Der skal udføres nøje kontrol ved samtidig administration af carvedilol og amiodaron (oral) eller antiarytmika af klasse I. Der er indberettet bradykardi, hjertestop og ventrikelflimren kort efter påbegyndt behandling med betablokkere hos patienter, der får amiodaron. Der er risiko for hjertesvigt i tilfælde af samtidig intravenøs administration af antiarytmika af klasse Ia eller Ic.</w:t>
      </w:r>
    </w:p>
    <w:p w:rsidR="006B3212" w:rsidRPr="00BD422D" w:rsidRDefault="006B3212" w:rsidP="006B3212">
      <w:pPr>
        <w:pStyle w:val="NormalWeb"/>
        <w:spacing w:before="0" w:beforeAutospacing="0" w:after="0" w:afterAutospacing="0"/>
        <w:ind w:left="851"/>
        <w:rPr>
          <w:rFonts w:ascii="Times New Roman" w:eastAsia="Times New Roman" w:hAnsi="Times New Roman" w:cs="Times New Roman"/>
          <w:b/>
          <w:lang w:val="pt-PT"/>
        </w:rPr>
      </w:pPr>
    </w:p>
    <w:p w:rsidR="006B3212" w:rsidRPr="00BD422D" w:rsidRDefault="006B3212" w:rsidP="006B3212">
      <w:pPr>
        <w:autoSpaceDE w:val="0"/>
        <w:autoSpaceDN w:val="0"/>
        <w:adjustRightInd w:val="0"/>
        <w:ind w:left="851"/>
        <w:rPr>
          <w:sz w:val="24"/>
          <w:szCs w:val="24"/>
        </w:rPr>
      </w:pPr>
      <w:r w:rsidRPr="00BD422D">
        <w:rPr>
          <w:sz w:val="24"/>
          <w:szCs w:val="24"/>
        </w:rPr>
        <w:t xml:space="preserve">Samtidig behandling med </w:t>
      </w:r>
      <w:proofErr w:type="spellStart"/>
      <w:r w:rsidRPr="00BD422D">
        <w:rPr>
          <w:sz w:val="24"/>
          <w:szCs w:val="24"/>
        </w:rPr>
        <w:t>reserpin</w:t>
      </w:r>
      <w:proofErr w:type="spellEnd"/>
      <w:r w:rsidRPr="00BD422D">
        <w:rPr>
          <w:sz w:val="24"/>
          <w:szCs w:val="24"/>
        </w:rPr>
        <w:t xml:space="preserve">, </w:t>
      </w:r>
      <w:proofErr w:type="spellStart"/>
      <w:r w:rsidRPr="00BD422D">
        <w:rPr>
          <w:sz w:val="24"/>
          <w:szCs w:val="24"/>
        </w:rPr>
        <w:t>guanethidin</w:t>
      </w:r>
      <w:proofErr w:type="spellEnd"/>
      <w:r w:rsidRPr="00BD422D">
        <w:rPr>
          <w:sz w:val="24"/>
          <w:szCs w:val="24"/>
        </w:rPr>
        <w:t xml:space="preserve">, </w:t>
      </w:r>
      <w:proofErr w:type="spellStart"/>
      <w:r w:rsidRPr="00BD422D">
        <w:rPr>
          <w:sz w:val="24"/>
          <w:szCs w:val="24"/>
        </w:rPr>
        <w:t>methyldopa</w:t>
      </w:r>
      <w:proofErr w:type="spellEnd"/>
      <w:r w:rsidRPr="00BD422D">
        <w:rPr>
          <w:sz w:val="24"/>
          <w:szCs w:val="24"/>
        </w:rPr>
        <w:t xml:space="preserve">, </w:t>
      </w:r>
      <w:proofErr w:type="spellStart"/>
      <w:r w:rsidRPr="00BD422D">
        <w:rPr>
          <w:sz w:val="24"/>
          <w:szCs w:val="24"/>
        </w:rPr>
        <w:t>guanfacin</w:t>
      </w:r>
      <w:proofErr w:type="spellEnd"/>
      <w:r w:rsidRPr="00BD422D">
        <w:rPr>
          <w:sz w:val="24"/>
          <w:szCs w:val="24"/>
        </w:rPr>
        <w:t xml:space="preserve"> og </w:t>
      </w:r>
      <w:proofErr w:type="spellStart"/>
      <w:r w:rsidRPr="00BD422D">
        <w:rPr>
          <w:sz w:val="24"/>
          <w:szCs w:val="24"/>
        </w:rPr>
        <w:t>monoaminoxidasehæmmere</w:t>
      </w:r>
      <w:proofErr w:type="spellEnd"/>
      <w:r w:rsidRPr="00BD422D">
        <w:rPr>
          <w:sz w:val="24"/>
          <w:szCs w:val="24"/>
        </w:rPr>
        <w:t xml:space="preserve"> (undtagen MAO-B-</w:t>
      </w:r>
      <w:proofErr w:type="spellStart"/>
      <w:r w:rsidRPr="00BD422D">
        <w:rPr>
          <w:sz w:val="24"/>
          <w:szCs w:val="24"/>
        </w:rPr>
        <w:t>hæmmere</w:t>
      </w:r>
      <w:proofErr w:type="spellEnd"/>
      <w:r w:rsidRPr="00BD422D">
        <w:rPr>
          <w:sz w:val="24"/>
          <w:szCs w:val="24"/>
        </w:rPr>
        <w:t xml:space="preserve">) kan medføre yderligere nedsat hjertefrekvens. Det anbefales at kontrollere vitale tegn for hypotension. </w:t>
      </w:r>
    </w:p>
    <w:p w:rsidR="006B3212" w:rsidRPr="00BD422D" w:rsidRDefault="006B3212" w:rsidP="006B3212">
      <w:pPr>
        <w:ind w:left="851"/>
        <w:rPr>
          <w:sz w:val="24"/>
          <w:szCs w:val="24"/>
        </w:rPr>
      </w:pPr>
    </w:p>
    <w:p w:rsidR="006B3212" w:rsidRPr="00BD422D" w:rsidRDefault="006B3212" w:rsidP="006B3212">
      <w:pPr>
        <w:autoSpaceDE w:val="0"/>
        <w:autoSpaceDN w:val="0"/>
        <w:adjustRightInd w:val="0"/>
        <w:ind w:left="851"/>
        <w:rPr>
          <w:b/>
          <w:i/>
          <w:sz w:val="24"/>
          <w:szCs w:val="24"/>
        </w:rPr>
      </w:pPr>
      <w:proofErr w:type="spellStart"/>
      <w:r w:rsidRPr="00BD422D">
        <w:rPr>
          <w:b/>
          <w:i/>
          <w:sz w:val="24"/>
          <w:szCs w:val="24"/>
        </w:rPr>
        <w:t>Dihydropyridiner</w:t>
      </w:r>
      <w:proofErr w:type="spellEnd"/>
    </w:p>
    <w:p w:rsidR="006B3212" w:rsidRPr="00BD422D" w:rsidRDefault="006B3212" w:rsidP="006B3212">
      <w:pPr>
        <w:autoSpaceDE w:val="0"/>
        <w:autoSpaceDN w:val="0"/>
        <w:adjustRightInd w:val="0"/>
        <w:ind w:left="851"/>
        <w:rPr>
          <w:sz w:val="24"/>
          <w:szCs w:val="24"/>
        </w:rPr>
      </w:pPr>
      <w:r w:rsidRPr="00BD422D">
        <w:rPr>
          <w:sz w:val="24"/>
          <w:szCs w:val="24"/>
        </w:rPr>
        <w:t xml:space="preserve">Administration af </w:t>
      </w:r>
      <w:proofErr w:type="spellStart"/>
      <w:r w:rsidRPr="00BD422D">
        <w:rPr>
          <w:sz w:val="24"/>
          <w:szCs w:val="24"/>
        </w:rPr>
        <w:t>dihydropyridiner</w:t>
      </w:r>
      <w:proofErr w:type="spellEnd"/>
      <w:r w:rsidRPr="00BD422D">
        <w:rPr>
          <w:sz w:val="24"/>
          <w:szCs w:val="24"/>
        </w:rPr>
        <w:t xml:space="preserve"> og </w:t>
      </w:r>
      <w:proofErr w:type="spellStart"/>
      <w:r w:rsidRPr="00BD422D">
        <w:rPr>
          <w:sz w:val="24"/>
          <w:szCs w:val="24"/>
        </w:rPr>
        <w:t>carvedilol</w:t>
      </w:r>
      <w:proofErr w:type="spellEnd"/>
      <w:r w:rsidRPr="00BD422D">
        <w:rPr>
          <w:sz w:val="24"/>
          <w:szCs w:val="24"/>
        </w:rPr>
        <w:t xml:space="preserve"> skal ske under nøje supervision, da der er indberettet hjertesvigt og alvorlig hypotension. </w:t>
      </w:r>
    </w:p>
    <w:p w:rsidR="006B3212" w:rsidRPr="00BD422D" w:rsidRDefault="006B3212" w:rsidP="006B3212">
      <w:pPr>
        <w:pStyle w:val="Brdtekst"/>
        <w:spacing w:after="0"/>
        <w:ind w:left="851"/>
      </w:pPr>
    </w:p>
    <w:p w:rsidR="006B3212" w:rsidRPr="00BD422D" w:rsidRDefault="006B3212" w:rsidP="006B3212">
      <w:pPr>
        <w:autoSpaceDE w:val="0"/>
        <w:autoSpaceDN w:val="0"/>
        <w:adjustRightInd w:val="0"/>
        <w:ind w:left="851"/>
        <w:rPr>
          <w:sz w:val="24"/>
          <w:szCs w:val="24"/>
        </w:rPr>
      </w:pPr>
      <w:r w:rsidRPr="00BD422D">
        <w:rPr>
          <w:b/>
          <w:i/>
          <w:sz w:val="24"/>
          <w:szCs w:val="24"/>
        </w:rPr>
        <w:t xml:space="preserve">Nitrater </w:t>
      </w:r>
    </w:p>
    <w:p w:rsidR="006B3212" w:rsidRPr="00BD422D" w:rsidRDefault="006B3212" w:rsidP="006B3212">
      <w:pPr>
        <w:autoSpaceDE w:val="0"/>
        <w:autoSpaceDN w:val="0"/>
        <w:adjustRightInd w:val="0"/>
        <w:ind w:left="851"/>
        <w:rPr>
          <w:sz w:val="24"/>
          <w:szCs w:val="24"/>
        </w:rPr>
      </w:pPr>
      <w:r w:rsidRPr="00BD422D">
        <w:rPr>
          <w:sz w:val="24"/>
          <w:szCs w:val="24"/>
        </w:rPr>
        <w:t xml:space="preserve">Øget </w:t>
      </w:r>
      <w:proofErr w:type="spellStart"/>
      <w:r w:rsidRPr="00BD422D">
        <w:rPr>
          <w:sz w:val="24"/>
          <w:szCs w:val="24"/>
        </w:rPr>
        <w:t>hypotensiv</w:t>
      </w:r>
      <w:proofErr w:type="spellEnd"/>
      <w:r w:rsidRPr="00BD422D">
        <w:rPr>
          <w:sz w:val="24"/>
          <w:szCs w:val="24"/>
        </w:rPr>
        <w:t xml:space="preserve"> virkning. </w:t>
      </w:r>
    </w:p>
    <w:p w:rsidR="006B3212" w:rsidRPr="00BD422D" w:rsidRDefault="006B3212" w:rsidP="006B3212">
      <w:pPr>
        <w:pStyle w:val="Brdtekst"/>
        <w:spacing w:after="0"/>
        <w:ind w:left="851"/>
      </w:pPr>
    </w:p>
    <w:p w:rsidR="006B3212" w:rsidRPr="00BD422D" w:rsidRDefault="006B3212" w:rsidP="006B3212">
      <w:pPr>
        <w:autoSpaceDE w:val="0"/>
        <w:autoSpaceDN w:val="0"/>
        <w:adjustRightInd w:val="0"/>
        <w:ind w:left="851"/>
        <w:rPr>
          <w:sz w:val="24"/>
          <w:szCs w:val="24"/>
        </w:rPr>
      </w:pPr>
      <w:r w:rsidRPr="00BD422D">
        <w:rPr>
          <w:b/>
          <w:i/>
          <w:sz w:val="24"/>
          <w:szCs w:val="24"/>
        </w:rPr>
        <w:t xml:space="preserve">Hjerteglykosider </w:t>
      </w:r>
    </w:p>
    <w:p w:rsidR="006B3212" w:rsidRPr="00BD422D" w:rsidRDefault="006B3212" w:rsidP="006B3212">
      <w:pPr>
        <w:pStyle w:val="Brdtekst"/>
        <w:spacing w:after="0"/>
        <w:ind w:left="851"/>
      </w:pPr>
      <w:r w:rsidRPr="00BD422D">
        <w:rPr>
          <w:lang w:val="da-DK"/>
        </w:rPr>
        <w:t xml:space="preserve">Der er set en stigning af </w:t>
      </w:r>
      <w:proofErr w:type="spellStart"/>
      <w:r w:rsidRPr="00BD422D">
        <w:rPr>
          <w:lang w:val="da-DK"/>
        </w:rPr>
        <w:t>steady</w:t>
      </w:r>
      <w:proofErr w:type="spellEnd"/>
      <w:r w:rsidRPr="00BD422D">
        <w:rPr>
          <w:lang w:val="da-DK"/>
        </w:rPr>
        <w:t xml:space="preserve"> </w:t>
      </w:r>
      <w:proofErr w:type="spellStart"/>
      <w:r w:rsidRPr="00BD422D">
        <w:rPr>
          <w:lang w:val="da-DK"/>
        </w:rPr>
        <w:t>state-digoxin</w:t>
      </w:r>
      <w:proofErr w:type="spellEnd"/>
      <w:r w:rsidRPr="00BD422D">
        <w:rPr>
          <w:lang w:val="da-DK"/>
        </w:rPr>
        <w:t xml:space="preserve"> med ca. 16 % og af </w:t>
      </w:r>
      <w:proofErr w:type="spellStart"/>
      <w:r w:rsidRPr="00BD422D">
        <w:rPr>
          <w:lang w:val="da-DK"/>
        </w:rPr>
        <w:t>digitoxin</w:t>
      </w:r>
      <w:proofErr w:type="spellEnd"/>
      <w:r w:rsidRPr="00BD422D">
        <w:rPr>
          <w:lang w:val="da-DK"/>
        </w:rPr>
        <w:t xml:space="preserve"> med ca. 13 % hos </w:t>
      </w:r>
      <w:proofErr w:type="spellStart"/>
      <w:r w:rsidRPr="00BD422D">
        <w:rPr>
          <w:lang w:val="da-DK"/>
        </w:rPr>
        <w:t>hypertensive</w:t>
      </w:r>
      <w:proofErr w:type="spellEnd"/>
      <w:r w:rsidRPr="00BD422D">
        <w:rPr>
          <w:lang w:val="da-DK"/>
        </w:rPr>
        <w:t xml:space="preserve"> patienter i forbindelse med samtidig brug af </w:t>
      </w:r>
      <w:proofErr w:type="spellStart"/>
      <w:r w:rsidRPr="00BD422D">
        <w:rPr>
          <w:lang w:val="da-DK"/>
        </w:rPr>
        <w:t>carvedilol</w:t>
      </w:r>
      <w:proofErr w:type="spellEnd"/>
      <w:r w:rsidRPr="00BD422D">
        <w:rPr>
          <w:lang w:val="da-DK"/>
        </w:rPr>
        <w:t xml:space="preserve"> og </w:t>
      </w:r>
      <w:proofErr w:type="spellStart"/>
      <w:r w:rsidRPr="00BD422D">
        <w:rPr>
          <w:lang w:val="da-DK"/>
        </w:rPr>
        <w:t>digoxin</w:t>
      </w:r>
      <w:proofErr w:type="spellEnd"/>
      <w:r w:rsidRPr="00BD422D">
        <w:rPr>
          <w:lang w:val="da-DK"/>
        </w:rPr>
        <w:t>.</w:t>
      </w:r>
      <w:r w:rsidRPr="00BD422D">
        <w:t xml:space="preserve"> </w:t>
      </w:r>
      <w:r w:rsidRPr="00BD422D">
        <w:rPr>
          <w:lang w:val="da-DK"/>
        </w:rPr>
        <w:lastRenderedPageBreak/>
        <w:t xml:space="preserve">Kontrol af plasmakoncentrationen af </w:t>
      </w:r>
      <w:proofErr w:type="spellStart"/>
      <w:r w:rsidRPr="00BD422D">
        <w:rPr>
          <w:lang w:val="da-DK"/>
        </w:rPr>
        <w:t>digoxin</w:t>
      </w:r>
      <w:proofErr w:type="spellEnd"/>
      <w:r w:rsidRPr="00BD422D">
        <w:rPr>
          <w:lang w:val="da-DK"/>
        </w:rPr>
        <w:t xml:space="preserve"> anbefales ved på</w:t>
      </w:r>
      <w:r w:rsidR="008F556D">
        <w:rPr>
          <w:lang w:val="da-DK"/>
        </w:rPr>
        <w:t>be</w:t>
      </w:r>
      <w:r w:rsidRPr="00BD422D">
        <w:rPr>
          <w:lang w:val="da-DK"/>
        </w:rPr>
        <w:t xml:space="preserve">gyndelse, </w:t>
      </w:r>
      <w:proofErr w:type="spellStart"/>
      <w:r w:rsidRPr="00BD422D">
        <w:rPr>
          <w:lang w:val="da-DK"/>
        </w:rPr>
        <w:t>seponering</w:t>
      </w:r>
      <w:proofErr w:type="spellEnd"/>
      <w:r w:rsidRPr="00BD422D">
        <w:rPr>
          <w:lang w:val="da-DK"/>
        </w:rPr>
        <w:t xml:space="preserve"> eller justering af </w:t>
      </w:r>
      <w:proofErr w:type="spellStart"/>
      <w:r w:rsidRPr="00BD422D">
        <w:rPr>
          <w:lang w:val="da-DK"/>
        </w:rPr>
        <w:t>carvedilolbehandlingen</w:t>
      </w:r>
      <w:proofErr w:type="spellEnd"/>
      <w:r w:rsidRPr="00BD422D">
        <w:rPr>
          <w:lang w:val="da-DK"/>
        </w:rPr>
        <w:t>.</w:t>
      </w:r>
    </w:p>
    <w:p w:rsidR="006B3212" w:rsidRPr="00BD422D" w:rsidRDefault="006B3212" w:rsidP="006B3212">
      <w:pPr>
        <w:pStyle w:val="Brdtekst"/>
        <w:spacing w:after="0"/>
        <w:ind w:left="851"/>
        <w:rPr>
          <w:b/>
        </w:rPr>
      </w:pPr>
    </w:p>
    <w:p w:rsidR="006B3212" w:rsidRPr="00BD422D" w:rsidRDefault="006B3212" w:rsidP="006B3212">
      <w:pPr>
        <w:autoSpaceDE w:val="0"/>
        <w:autoSpaceDN w:val="0"/>
        <w:adjustRightInd w:val="0"/>
        <w:ind w:left="851"/>
        <w:rPr>
          <w:sz w:val="24"/>
          <w:szCs w:val="24"/>
        </w:rPr>
      </w:pPr>
      <w:r w:rsidRPr="00BD422D">
        <w:rPr>
          <w:b/>
          <w:i/>
          <w:sz w:val="24"/>
          <w:szCs w:val="24"/>
        </w:rPr>
        <w:t xml:space="preserve">Andre </w:t>
      </w:r>
      <w:proofErr w:type="spellStart"/>
      <w:r w:rsidRPr="00BD422D">
        <w:rPr>
          <w:b/>
          <w:i/>
          <w:sz w:val="24"/>
          <w:szCs w:val="24"/>
        </w:rPr>
        <w:t>antihypertensiva</w:t>
      </w:r>
      <w:proofErr w:type="spellEnd"/>
      <w:r w:rsidRPr="00BD422D">
        <w:rPr>
          <w:b/>
          <w:i/>
          <w:sz w:val="24"/>
          <w:szCs w:val="24"/>
        </w:rPr>
        <w:t xml:space="preserve"> </w:t>
      </w:r>
    </w:p>
    <w:p w:rsidR="008F556D" w:rsidRDefault="008F556D" w:rsidP="008F556D">
      <w:pPr>
        <w:pStyle w:val="Brdtekst"/>
        <w:spacing w:after="0"/>
        <w:ind w:left="851"/>
      </w:pPr>
      <w:r>
        <w:t>Carvedilol kan ved samtidig administration forstærke virkningen af andre antihypertensiva (f.eks. alfa 1-receptor antagonister) og lægemidler med antihypertensive bivirkninger såsom barbiturater, phenothiaziner, tricykliske antidepressiva, vasodilaterende midler og alkohol.</w:t>
      </w:r>
    </w:p>
    <w:p w:rsidR="008F556D" w:rsidRDefault="008F556D" w:rsidP="008F556D">
      <w:pPr>
        <w:pStyle w:val="Brdtekst"/>
        <w:spacing w:after="0"/>
        <w:ind w:left="851"/>
      </w:pPr>
    </w:p>
    <w:p w:rsidR="008F556D" w:rsidRDefault="008F556D" w:rsidP="008F556D">
      <w:pPr>
        <w:autoSpaceDE w:val="0"/>
        <w:autoSpaceDN w:val="0"/>
        <w:adjustRightInd w:val="0"/>
        <w:ind w:left="851"/>
        <w:rPr>
          <w:sz w:val="24"/>
          <w:szCs w:val="24"/>
        </w:rPr>
      </w:pPr>
      <w:proofErr w:type="spellStart"/>
      <w:r>
        <w:rPr>
          <w:b/>
          <w:i/>
          <w:sz w:val="24"/>
          <w:szCs w:val="24"/>
        </w:rPr>
        <w:t>Ciclosporin</w:t>
      </w:r>
      <w:proofErr w:type="spellEnd"/>
      <w:r>
        <w:rPr>
          <w:b/>
          <w:i/>
          <w:sz w:val="24"/>
          <w:szCs w:val="24"/>
        </w:rPr>
        <w:t xml:space="preserve"> og </w:t>
      </w:r>
      <w:proofErr w:type="spellStart"/>
      <w:r>
        <w:rPr>
          <w:b/>
          <w:i/>
          <w:sz w:val="24"/>
          <w:szCs w:val="24"/>
        </w:rPr>
        <w:t>tacrolimus</w:t>
      </w:r>
      <w:proofErr w:type="spellEnd"/>
    </w:p>
    <w:p w:rsidR="008F556D" w:rsidRDefault="008F556D" w:rsidP="008F556D">
      <w:pPr>
        <w:ind w:left="851"/>
        <w:rPr>
          <w:sz w:val="24"/>
          <w:szCs w:val="24"/>
        </w:rPr>
      </w:pPr>
      <w:r>
        <w:rPr>
          <w:sz w:val="24"/>
          <w:szCs w:val="24"/>
        </w:rPr>
        <w:t xml:space="preserve">Der er set begrænsede stigninger af den gennemsnitlige dalværdi af </w:t>
      </w:r>
      <w:proofErr w:type="spellStart"/>
      <w:r>
        <w:rPr>
          <w:sz w:val="24"/>
          <w:szCs w:val="24"/>
        </w:rPr>
        <w:t>ciclosporinkoncentrationen</w:t>
      </w:r>
      <w:proofErr w:type="spellEnd"/>
      <w:r>
        <w:rPr>
          <w:sz w:val="24"/>
          <w:szCs w:val="24"/>
        </w:rPr>
        <w:t xml:space="preserve"> efter påbegyndt </w:t>
      </w:r>
      <w:proofErr w:type="spellStart"/>
      <w:r>
        <w:rPr>
          <w:sz w:val="24"/>
          <w:szCs w:val="24"/>
        </w:rPr>
        <w:t>carvedilolbehandling</w:t>
      </w:r>
      <w:proofErr w:type="spellEnd"/>
      <w:r>
        <w:rPr>
          <w:sz w:val="24"/>
          <w:szCs w:val="24"/>
        </w:rPr>
        <w:t xml:space="preserve"> hos 21 patienter med nyretransplantat, der led af kronisk </w:t>
      </w:r>
      <w:proofErr w:type="spellStart"/>
      <w:r>
        <w:rPr>
          <w:sz w:val="24"/>
          <w:szCs w:val="24"/>
        </w:rPr>
        <w:t>vaskulær</w:t>
      </w:r>
      <w:proofErr w:type="spellEnd"/>
      <w:r>
        <w:rPr>
          <w:sz w:val="24"/>
          <w:szCs w:val="24"/>
        </w:rPr>
        <w:t xml:space="preserve"> rejektion. Hos ca. 30 % af patienterne skulle </w:t>
      </w:r>
      <w:proofErr w:type="spellStart"/>
      <w:r>
        <w:rPr>
          <w:sz w:val="24"/>
          <w:szCs w:val="24"/>
        </w:rPr>
        <w:t>ciclosporindosen</w:t>
      </w:r>
      <w:proofErr w:type="spellEnd"/>
      <w:r>
        <w:rPr>
          <w:sz w:val="24"/>
          <w:szCs w:val="24"/>
        </w:rPr>
        <w:t xml:space="preserve"> nedsættes for at opretholde </w:t>
      </w:r>
      <w:proofErr w:type="spellStart"/>
      <w:r>
        <w:rPr>
          <w:sz w:val="24"/>
          <w:szCs w:val="24"/>
        </w:rPr>
        <w:t>ciclosporinkoncentrationen</w:t>
      </w:r>
      <w:proofErr w:type="spellEnd"/>
      <w:r>
        <w:rPr>
          <w:sz w:val="24"/>
          <w:szCs w:val="24"/>
        </w:rPr>
        <w:t xml:space="preserve"> i det terapeutiske område, mens der hos resten ikke var behov for justering. I gennemsnit blev </w:t>
      </w:r>
      <w:proofErr w:type="spellStart"/>
      <w:r>
        <w:rPr>
          <w:sz w:val="24"/>
          <w:szCs w:val="24"/>
        </w:rPr>
        <w:t>ciclosporindosen</w:t>
      </w:r>
      <w:proofErr w:type="spellEnd"/>
      <w:r>
        <w:rPr>
          <w:sz w:val="24"/>
          <w:szCs w:val="24"/>
        </w:rPr>
        <w:t xml:space="preserve"> nedsat ca. 20 % hos disse patienter. Grundet stor </w:t>
      </w:r>
      <w:proofErr w:type="spellStart"/>
      <w:r>
        <w:rPr>
          <w:sz w:val="24"/>
          <w:szCs w:val="24"/>
        </w:rPr>
        <w:t>interindividuel</w:t>
      </w:r>
      <w:proofErr w:type="spellEnd"/>
      <w:r>
        <w:rPr>
          <w:sz w:val="24"/>
          <w:szCs w:val="24"/>
        </w:rPr>
        <w:t xml:space="preserve"> variabilitet i den dosisjustering, der er behov for, anbefales det at kontrollere </w:t>
      </w:r>
      <w:proofErr w:type="spellStart"/>
      <w:r>
        <w:rPr>
          <w:sz w:val="24"/>
          <w:szCs w:val="24"/>
        </w:rPr>
        <w:t>ciclosporinkoncentrationen</w:t>
      </w:r>
      <w:proofErr w:type="spellEnd"/>
      <w:r>
        <w:rPr>
          <w:sz w:val="24"/>
          <w:szCs w:val="24"/>
        </w:rPr>
        <w:t xml:space="preserve"> nøje efter påbegyndt </w:t>
      </w:r>
      <w:proofErr w:type="spellStart"/>
      <w:r>
        <w:rPr>
          <w:sz w:val="24"/>
          <w:szCs w:val="24"/>
        </w:rPr>
        <w:t>carvedilolbehandling</w:t>
      </w:r>
      <w:proofErr w:type="spellEnd"/>
      <w:r>
        <w:rPr>
          <w:sz w:val="24"/>
          <w:szCs w:val="24"/>
        </w:rPr>
        <w:t xml:space="preserve">, og at </w:t>
      </w:r>
      <w:proofErr w:type="spellStart"/>
      <w:r>
        <w:rPr>
          <w:sz w:val="24"/>
          <w:szCs w:val="24"/>
        </w:rPr>
        <w:t>ciclosporindosen</w:t>
      </w:r>
      <w:proofErr w:type="spellEnd"/>
      <w:r>
        <w:rPr>
          <w:sz w:val="24"/>
          <w:szCs w:val="24"/>
        </w:rPr>
        <w:t xml:space="preserve"> justeres efter behov. I tilfælde af intravenøs administration af </w:t>
      </w:r>
      <w:proofErr w:type="spellStart"/>
      <w:r>
        <w:rPr>
          <w:sz w:val="24"/>
          <w:szCs w:val="24"/>
        </w:rPr>
        <w:t>ciclosporin</w:t>
      </w:r>
      <w:proofErr w:type="spellEnd"/>
      <w:r>
        <w:rPr>
          <w:sz w:val="24"/>
          <w:szCs w:val="24"/>
        </w:rPr>
        <w:t xml:space="preserve"> er der ingen forventede interaktioner med </w:t>
      </w:r>
      <w:proofErr w:type="spellStart"/>
      <w:r>
        <w:rPr>
          <w:sz w:val="24"/>
          <w:szCs w:val="24"/>
        </w:rPr>
        <w:t>carvedilol</w:t>
      </w:r>
      <w:proofErr w:type="spellEnd"/>
      <w:r>
        <w:rPr>
          <w:sz w:val="24"/>
          <w:szCs w:val="24"/>
        </w:rPr>
        <w:t xml:space="preserve">. Derudover er der evidens for, at </w:t>
      </w:r>
      <w:r w:rsidRPr="000B337D">
        <w:rPr>
          <w:sz w:val="24"/>
          <w:szCs w:val="24"/>
        </w:rPr>
        <w:t xml:space="preserve">CYP3A4 er involveret i metabolismen af </w:t>
      </w:r>
      <w:proofErr w:type="spellStart"/>
      <w:r w:rsidRPr="000B337D">
        <w:rPr>
          <w:sz w:val="24"/>
          <w:szCs w:val="24"/>
        </w:rPr>
        <w:t>carvedilol</w:t>
      </w:r>
      <w:proofErr w:type="spellEnd"/>
      <w:r w:rsidRPr="000B337D">
        <w:rPr>
          <w:sz w:val="24"/>
          <w:szCs w:val="24"/>
        </w:rPr>
        <w:t xml:space="preserve">. Da </w:t>
      </w:r>
      <w:proofErr w:type="spellStart"/>
      <w:r w:rsidRPr="000B337D">
        <w:rPr>
          <w:sz w:val="24"/>
          <w:szCs w:val="24"/>
        </w:rPr>
        <w:t>tacrolimus</w:t>
      </w:r>
      <w:proofErr w:type="spellEnd"/>
      <w:r w:rsidRPr="000B337D">
        <w:rPr>
          <w:sz w:val="24"/>
          <w:szCs w:val="24"/>
        </w:rPr>
        <w:t xml:space="preserve"> er et substrat </w:t>
      </w:r>
      <w:r>
        <w:rPr>
          <w:sz w:val="24"/>
          <w:szCs w:val="24"/>
        </w:rPr>
        <w:t>for</w:t>
      </w:r>
      <w:r w:rsidRPr="000B337D">
        <w:rPr>
          <w:sz w:val="24"/>
          <w:szCs w:val="24"/>
        </w:rPr>
        <w:t xml:space="preserve"> P-</w:t>
      </w:r>
      <w:proofErr w:type="spellStart"/>
      <w:r w:rsidRPr="000B337D">
        <w:rPr>
          <w:sz w:val="24"/>
          <w:szCs w:val="24"/>
        </w:rPr>
        <w:t>glykoprotein</w:t>
      </w:r>
      <w:proofErr w:type="spellEnd"/>
      <w:r w:rsidRPr="000B337D">
        <w:rPr>
          <w:sz w:val="24"/>
          <w:szCs w:val="24"/>
        </w:rPr>
        <w:t xml:space="preserve"> og CYP3A4, kan dets farmakokinetik også blive påvirket af </w:t>
      </w:r>
      <w:proofErr w:type="spellStart"/>
      <w:r w:rsidRPr="000B337D">
        <w:rPr>
          <w:sz w:val="24"/>
          <w:szCs w:val="24"/>
        </w:rPr>
        <w:t>carvedilol</w:t>
      </w:r>
      <w:proofErr w:type="spellEnd"/>
      <w:r w:rsidRPr="000B337D">
        <w:rPr>
          <w:sz w:val="24"/>
          <w:szCs w:val="24"/>
        </w:rPr>
        <w:t xml:space="preserve"> gennem disse interaktionsmekanismer.</w:t>
      </w:r>
    </w:p>
    <w:p w:rsidR="008F556D" w:rsidRDefault="008F556D" w:rsidP="008F556D">
      <w:pPr>
        <w:ind w:left="851"/>
        <w:rPr>
          <w:sz w:val="24"/>
          <w:szCs w:val="24"/>
        </w:rPr>
      </w:pPr>
    </w:p>
    <w:p w:rsidR="008F556D" w:rsidRDefault="008F556D" w:rsidP="008F556D">
      <w:pPr>
        <w:ind w:left="851"/>
        <w:rPr>
          <w:sz w:val="24"/>
          <w:szCs w:val="24"/>
        </w:rPr>
      </w:pPr>
      <w:r w:rsidRPr="000B337D">
        <w:rPr>
          <w:sz w:val="24"/>
          <w:szCs w:val="24"/>
        </w:rPr>
        <w:t xml:space="preserve">Såvel </w:t>
      </w:r>
      <w:proofErr w:type="spellStart"/>
      <w:r w:rsidRPr="000B337D">
        <w:rPr>
          <w:sz w:val="24"/>
          <w:szCs w:val="24"/>
        </w:rPr>
        <w:t>hæmmere</w:t>
      </w:r>
      <w:proofErr w:type="spellEnd"/>
      <w:r w:rsidRPr="000B337D">
        <w:rPr>
          <w:sz w:val="24"/>
          <w:szCs w:val="24"/>
        </w:rPr>
        <w:t xml:space="preserve"> som induktorer af CYP2D6 og CYP2C9 kan ændre den systemiske og/eller præsystemiske metabolisme af </w:t>
      </w:r>
      <w:proofErr w:type="spellStart"/>
      <w:r w:rsidRPr="000B337D">
        <w:rPr>
          <w:sz w:val="24"/>
          <w:szCs w:val="24"/>
        </w:rPr>
        <w:t>carvedilol</w:t>
      </w:r>
      <w:proofErr w:type="spellEnd"/>
      <w:r w:rsidRPr="000B337D">
        <w:rPr>
          <w:sz w:val="24"/>
          <w:szCs w:val="24"/>
        </w:rPr>
        <w:t xml:space="preserve"> stereoselektivt, hvilket fører til øgede eller reducerede plasmakoncentrationer af </w:t>
      </w:r>
      <w:r w:rsidRPr="000B337D">
        <w:rPr>
          <w:i/>
          <w:iCs/>
          <w:sz w:val="24"/>
          <w:szCs w:val="24"/>
        </w:rPr>
        <w:t>R</w:t>
      </w:r>
      <w:r w:rsidRPr="000B337D">
        <w:rPr>
          <w:sz w:val="24"/>
          <w:szCs w:val="24"/>
        </w:rPr>
        <w:t xml:space="preserve">- og </w:t>
      </w:r>
      <w:r w:rsidRPr="000B337D">
        <w:rPr>
          <w:i/>
          <w:iCs/>
          <w:sz w:val="24"/>
          <w:szCs w:val="24"/>
        </w:rPr>
        <w:t>S</w:t>
      </w:r>
      <w:r w:rsidRPr="000B337D">
        <w:rPr>
          <w:sz w:val="24"/>
          <w:szCs w:val="24"/>
        </w:rPr>
        <w:t>-</w:t>
      </w:r>
      <w:proofErr w:type="spellStart"/>
      <w:r w:rsidRPr="000B337D">
        <w:rPr>
          <w:sz w:val="24"/>
          <w:szCs w:val="24"/>
        </w:rPr>
        <w:t>carvedilol</w:t>
      </w:r>
      <w:proofErr w:type="spellEnd"/>
      <w:r w:rsidRPr="000B337D">
        <w:rPr>
          <w:sz w:val="24"/>
          <w:szCs w:val="24"/>
        </w:rPr>
        <w:t xml:space="preserve"> (se pkt. 5.2). Nedenfor beskrives nogle eksempler, der er set hos patienter eller raske frivillige, men listen er ikke udtømmende.</w:t>
      </w:r>
    </w:p>
    <w:p w:rsidR="008F556D" w:rsidRDefault="008F556D" w:rsidP="008F556D">
      <w:pPr>
        <w:rPr>
          <w:sz w:val="24"/>
          <w:szCs w:val="24"/>
        </w:rPr>
      </w:pPr>
      <w:r>
        <w:rPr>
          <w:sz w:val="24"/>
          <w:szCs w:val="24"/>
        </w:rPr>
        <w:tab/>
      </w:r>
    </w:p>
    <w:p w:rsidR="008F556D" w:rsidRPr="000B337D" w:rsidRDefault="008F556D" w:rsidP="008F556D">
      <w:pPr>
        <w:ind w:left="851"/>
        <w:rPr>
          <w:i/>
          <w:sz w:val="24"/>
          <w:szCs w:val="24"/>
        </w:rPr>
      </w:pPr>
      <w:proofErr w:type="spellStart"/>
      <w:r w:rsidRPr="000B337D">
        <w:rPr>
          <w:b/>
          <w:bCs/>
          <w:i/>
          <w:sz w:val="24"/>
          <w:szCs w:val="24"/>
        </w:rPr>
        <w:t>Amiodaron</w:t>
      </w:r>
      <w:proofErr w:type="spellEnd"/>
    </w:p>
    <w:p w:rsidR="008F556D" w:rsidRDefault="008F556D" w:rsidP="008F556D">
      <w:pPr>
        <w:ind w:left="851"/>
        <w:rPr>
          <w:sz w:val="24"/>
          <w:szCs w:val="24"/>
        </w:rPr>
      </w:pPr>
      <w:r w:rsidRPr="000B337D">
        <w:rPr>
          <w:sz w:val="24"/>
          <w:szCs w:val="24"/>
        </w:rPr>
        <w:t xml:space="preserve">I et </w:t>
      </w:r>
      <w:r w:rsidRPr="000B337D">
        <w:rPr>
          <w:i/>
          <w:sz w:val="24"/>
          <w:szCs w:val="24"/>
        </w:rPr>
        <w:t xml:space="preserve">in </w:t>
      </w:r>
      <w:proofErr w:type="spellStart"/>
      <w:r w:rsidRPr="000B337D">
        <w:rPr>
          <w:i/>
          <w:sz w:val="24"/>
          <w:szCs w:val="24"/>
        </w:rPr>
        <w:t>vitro</w:t>
      </w:r>
      <w:proofErr w:type="spellEnd"/>
      <w:r w:rsidRPr="000B337D">
        <w:rPr>
          <w:sz w:val="24"/>
          <w:szCs w:val="24"/>
        </w:rPr>
        <w:t xml:space="preserve">-studie med humane </w:t>
      </w:r>
      <w:proofErr w:type="spellStart"/>
      <w:r w:rsidRPr="000B337D">
        <w:rPr>
          <w:sz w:val="24"/>
          <w:szCs w:val="24"/>
        </w:rPr>
        <w:t>levermikrosomer</w:t>
      </w:r>
      <w:proofErr w:type="spellEnd"/>
      <w:r w:rsidRPr="000B337D">
        <w:rPr>
          <w:sz w:val="24"/>
          <w:szCs w:val="24"/>
        </w:rPr>
        <w:t xml:space="preserve"> hæmmede </w:t>
      </w:r>
      <w:proofErr w:type="spellStart"/>
      <w:r w:rsidRPr="000B337D">
        <w:rPr>
          <w:sz w:val="24"/>
          <w:szCs w:val="24"/>
        </w:rPr>
        <w:t>amiodaron</w:t>
      </w:r>
      <w:proofErr w:type="spellEnd"/>
      <w:r w:rsidRPr="000B337D">
        <w:rPr>
          <w:sz w:val="24"/>
          <w:szCs w:val="24"/>
        </w:rPr>
        <w:t xml:space="preserve"> og </w:t>
      </w:r>
      <w:proofErr w:type="spellStart"/>
      <w:r w:rsidRPr="000B337D">
        <w:rPr>
          <w:sz w:val="24"/>
          <w:szCs w:val="24"/>
        </w:rPr>
        <w:t>desethylamiodaron</w:t>
      </w:r>
      <w:proofErr w:type="spellEnd"/>
      <w:r w:rsidRPr="000B337D">
        <w:rPr>
          <w:sz w:val="24"/>
          <w:szCs w:val="24"/>
        </w:rPr>
        <w:t xml:space="preserve"> oxideringen af </w:t>
      </w:r>
      <w:r w:rsidRPr="000B337D">
        <w:rPr>
          <w:i/>
          <w:sz w:val="24"/>
          <w:szCs w:val="24"/>
        </w:rPr>
        <w:t>R</w:t>
      </w:r>
      <w:r w:rsidRPr="000B337D">
        <w:rPr>
          <w:sz w:val="24"/>
          <w:szCs w:val="24"/>
        </w:rPr>
        <w:t xml:space="preserve">- og </w:t>
      </w:r>
      <w:r w:rsidRPr="000B337D">
        <w:rPr>
          <w:i/>
          <w:sz w:val="24"/>
          <w:szCs w:val="24"/>
        </w:rPr>
        <w:t>S-</w:t>
      </w:r>
      <w:proofErr w:type="spellStart"/>
      <w:r w:rsidRPr="000B337D">
        <w:rPr>
          <w:sz w:val="24"/>
          <w:szCs w:val="24"/>
        </w:rPr>
        <w:t>carvedilol</w:t>
      </w:r>
      <w:proofErr w:type="spellEnd"/>
      <w:r w:rsidRPr="000B337D">
        <w:rPr>
          <w:sz w:val="24"/>
          <w:szCs w:val="24"/>
        </w:rPr>
        <w:t xml:space="preserve">. Der blev set en signifikant 2,2-foldig stigning i dalkoncentrationen af </w:t>
      </w:r>
      <w:r w:rsidRPr="000B337D">
        <w:rPr>
          <w:i/>
          <w:sz w:val="24"/>
          <w:szCs w:val="24"/>
        </w:rPr>
        <w:t>R</w:t>
      </w:r>
      <w:r w:rsidRPr="000B337D">
        <w:rPr>
          <w:sz w:val="24"/>
          <w:szCs w:val="24"/>
        </w:rPr>
        <w:t xml:space="preserve">- og </w:t>
      </w:r>
      <w:r w:rsidRPr="000B337D">
        <w:rPr>
          <w:i/>
          <w:sz w:val="24"/>
          <w:szCs w:val="24"/>
        </w:rPr>
        <w:t>S-</w:t>
      </w:r>
      <w:proofErr w:type="spellStart"/>
      <w:r w:rsidRPr="000B337D">
        <w:rPr>
          <w:sz w:val="24"/>
          <w:szCs w:val="24"/>
        </w:rPr>
        <w:t>carvedilol</w:t>
      </w:r>
      <w:proofErr w:type="spellEnd"/>
      <w:r w:rsidRPr="000B337D">
        <w:rPr>
          <w:sz w:val="24"/>
          <w:szCs w:val="24"/>
        </w:rPr>
        <w:t xml:space="preserve"> hos patienter med hjerteinsufficiens, som fik </w:t>
      </w:r>
      <w:proofErr w:type="spellStart"/>
      <w:r w:rsidRPr="000B337D">
        <w:rPr>
          <w:sz w:val="24"/>
          <w:szCs w:val="24"/>
        </w:rPr>
        <w:t>carvedilol</w:t>
      </w:r>
      <w:proofErr w:type="spellEnd"/>
      <w:r w:rsidRPr="000B337D">
        <w:rPr>
          <w:sz w:val="24"/>
          <w:szCs w:val="24"/>
        </w:rPr>
        <w:t xml:space="preserve"> og </w:t>
      </w:r>
      <w:proofErr w:type="spellStart"/>
      <w:r w:rsidRPr="000B337D">
        <w:rPr>
          <w:sz w:val="24"/>
          <w:szCs w:val="24"/>
        </w:rPr>
        <w:t>amiodaron</w:t>
      </w:r>
      <w:proofErr w:type="spellEnd"/>
      <w:r w:rsidRPr="000B337D">
        <w:rPr>
          <w:sz w:val="24"/>
          <w:szCs w:val="24"/>
        </w:rPr>
        <w:t xml:space="preserve"> samtidig, i forhold til patienter i monoterapi med </w:t>
      </w:r>
      <w:proofErr w:type="spellStart"/>
      <w:r w:rsidRPr="000B337D">
        <w:rPr>
          <w:sz w:val="24"/>
          <w:szCs w:val="24"/>
        </w:rPr>
        <w:t>carvedilol</w:t>
      </w:r>
      <w:proofErr w:type="spellEnd"/>
      <w:r w:rsidRPr="000B337D">
        <w:rPr>
          <w:sz w:val="24"/>
          <w:szCs w:val="24"/>
        </w:rPr>
        <w:t xml:space="preserve">. Indvirkningen på </w:t>
      </w:r>
      <w:r w:rsidRPr="000B337D">
        <w:rPr>
          <w:i/>
          <w:sz w:val="24"/>
          <w:szCs w:val="24"/>
        </w:rPr>
        <w:t>S-</w:t>
      </w:r>
      <w:proofErr w:type="spellStart"/>
      <w:r w:rsidRPr="000B337D">
        <w:rPr>
          <w:sz w:val="24"/>
          <w:szCs w:val="24"/>
        </w:rPr>
        <w:t>carvedilol</w:t>
      </w:r>
      <w:proofErr w:type="spellEnd"/>
      <w:r w:rsidRPr="000B337D">
        <w:rPr>
          <w:sz w:val="24"/>
          <w:szCs w:val="24"/>
        </w:rPr>
        <w:t xml:space="preserve"> blev tilskrevet </w:t>
      </w:r>
      <w:proofErr w:type="spellStart"/>
      <w:r w:rsidRPr="000B337D">
        <w:rPr>
          <w:sz w:val="24"/>
          <w:szCs w:val="24"/>
        </w:rPr>
        <w:t>amiodaron</w:t>
      </w:r>
      <w:proofErr w:type="spellEnd"/>
      <w:r w:rsidRPr="000B337D">
        <w:rPr>
          <w:sz w:val="24"/>
          <w:szCs w:val="24"/>
        </w:rPr>
        <w:t xml:space="preserve">-metabolitten </w:t>
      </w:r>
      <w:proofErr w:type="spellStart"/>
      <w:r w:rsidRPr="000B337D">
        <w:rPr>
          <w:sz w:val="24"/>
          <w:szCs w:val="24"/>
        </w:rPr>
        <w:t>desethylamiodaron</w:t>
      </w:r>
      <w:proofErr w:type="spellEnd"/>
      <w:r w:rsidRPr="000B337D">
        <w:rPr>
          <w:sz w:val="24"/>
          <w:szCs w:val="24"/>
        </w:rPr>
        <w:t xml:space="preserve">, som er en potent CYP2C9-hæmmer. Det anbefales at udføre tæt monitorering af betablokade aktivitet hos patienter i behandling med </w:t>
      </w:r>
      <w:proofErr w:type="spellStart"/>
      <w:r w:rsidRPr="000B337D">
        <w:rPr>
          <w:sz w:val="24"/>
          <w:szCs w:val="24"/>
        </w:rPr>
        <w:t>carvedilol</w:t>
      </w:r>
      <w:proofErr w:type="spellEnd"/>
      <w:r w:rsidRPr="000B337D">
        <w:rPr>
          <w:sz w:val="24"/>
          <w:szCs w:val="24"/>
        </w:rPr>
        <w:t xml:space="preserve"> og </w:t>
      </w:r>
      <w:proofErr w:type="spellStart"/>
      <w:r w:rsidRPr="000B337D">
        <w:rPr>
          <w:sz w:val="24"/>
          <w:szCs w:val="24"/>
        </w:rPr>
        <w:t>amiodaron</w:t>
      </w:r>
      <w:proofErr w:type="spellEnd"/>
      <w:r w:rsidRPr="000B337D">
        <w:rPr>
          <w:sz w:val="24"/>
          <w:szCs w:val="24"/>
        </w:rPr>
        <w:t>.</w:t>
      </w:r>
    </w:p>
    <w:p w:rsidR="008F556D" w:rsidRDefault="008F556D" w:rsidP="008F556D">
      <w:pPr>
        <w:rPr>
          <w:sz w:val="24"/>
          <w:szCs w:val="24"/>
        </w:rPr>
      </w:pPr>
    </w:p>
    <w:p w:rsidR="008F556D" w:rsidRPr="000B337D" w:rsidRDefault="008F556D" w:rsidP="008F556D">
      <w:pPr>
        <w:ind w:left="851"/>
        <w:rPr>
          <w:b/>
          <w:bCs/>
          <w:i/>
          <w:sz w:val="24"/>
          <w:szCs w:val="24"/>
        </w:rPr>
      </w:pPr>
      <w:proofErr w:type="spellStart"/>
      <w:r w:rsidRPr="000B337D">
        <w:rPr>
          <w:b/>
          <w:bCs/>
          <w:i/>
          <w:sz w:val="24"/>
          <w:szCs w:val="24"/>
        </w:rPr>
        <w:t>Fluoxetin</w:t>
      </w:r>
      <w:proofErr w:type="spellEnd"/>
      <w:r w:rsidRPr="000B337D">
        <w:rPr>
          <w:b/>
          <w:bCs/>
          <w:i/>
          <w:sz w:val="24"/>
          <w:szCs w:val="24"/>
        </w:rPr>
        <w:t xml:space="preserve"> og </w:t>
      </w:r>
      <w:proofErr w:type="spellStart"/>
      <w:r w:rsidRPr="000B337D">
        <w:rPr>
          <w:b/>
          <w:bCs/>
          <w:i/>
          <w:sz w:val="24"/>
          <w:szCs w:val="24"/>
        </w:rPr>
        <w:t>paroxetin</w:t>
      </w:r>
      <w:proofErr w:type="spellEnd"/>
    </w:p>
    <w:p w:rsidR="008F556D" w:rsidRDefault="008F556D" w:rsidP="008F556D">
      <w:pPr>
        <w:ind w:left="851"/>
        <w:rPr>
          <w:sz w:val="24"/>
          <w:szCs w:val="24"/>
        </w:rPr>
      </w:pPr>
      <w:r w:rsidRPr="000B337D">
        <w:rPr>
          <w:sz w:val="24"/>
          <w:szCs w:val="24"/>
        </w:rPr>
        <w:t xml:space="preserve">I et randomiseret, </w:t>
      </w:r>
      <w:r w:rsidRPr="000B337D">
        <w:rPr>
          <w:i/>
          <w:iCs/>
          <w:sz w:val="24"/>
          <w:szCs w:val="24"/>
        </w:rPr>
        <w:t>cross-over</w:t>
      </w:r>
      <w:r w:rsidRPr="000B337D">
        <w:rPr>
          <w:sz w:val="24"/>
          <w:szCs w:val="24"/>
        </w:rPr>
        <w:t xml:space="preserve">-studie med 10 patienter med hjertesvigt førte samtidig administration af </w:t>
      </w:r>
      <w:proofErr w:type="spellStart"/>
      <w:r w:rsidRPr="000B337D">
        <w:rPr>
          <w:sz w:val="24"/>
          <w:szCs w:val="24"/>
        </w:rPr>
        <w:t>carvedilol</w:t>
      </w:r>
      <w:proofErr w:type="spellEnd"/>
      <w:r w:rsidRPr="000B337D">
        <w:rPr>
          <w:sz w:val="24"/>
          <w:szCs w:val="24"/>
        </w:rPr>
        <w:t xml:space="preserve"> og </w:t>
      </w:r>
      <w:proofErr w:type="spellStart"/>
      <w:r w:rsidRPr="000B337D">
        <w:rPr>
          <w:sz w:val="24"/>
          <w:szCs w:val="24"/>
        </w:rPr>
        <w:t>fluoxetin</w:t>
      </w:r>
      <w:proofErr w:type="spellEnd"/>
      <w:r w:rsidRPr="000B337D">
        <w:rPr>
          <w:sz w:val="24"/>
          <w:szCs w:val="24"/>
        </w:rPr>
        <w:t xml:space="preserve">, der er en potent CYP2D6-hæmmer, til stereoselektiv hæmning af </w:t>
      </w:r>
      <w:proofErr w:type="spellStart"/>
      <w:r w:rsidRPr="000B337D">
        <w:rPr>
          <w:sz w:val="24"/>
          <w:szCs w:val="24"/>
        </w:rPr>
        <w:t>carvedilolmetabolismen</w:t>
      </w:r>
      <w:proofErr w:type="spellEnd"/>
      <w:r w:rsidRPr="000B337D">
        <w:rPr>
          <w:sz w:val="24"/>
          <w:szCs w:val="24"/>
        </w:rPr>
        <w:t xml:space="preserve"> med en stigning på 77 % i gennemsnitligt AUC af </w:t>
      </w:r>
      <w:r w:rsidRPr="000B337D">
        <w:rPr>
          <w:i/>
          <w:sz w:val="24"/>
          <w:szCs w:val="24"/>
        </w:rPr>
        <w:t>(R</w:t>
      </w:r>
      <w:proofErr w:type="gramStart"/>
      <w:r w:rsidRPr="000B337D">
        <w:rPr>
          <w:i/>
          <w:sz w:val="24"/>
          <w:szCs w:val="24"/>
        </w:rPr>
        <w:t>+)</w:t>
      </w:r>
      <w:r w:rsidRPr="000B337D">
        <w:rPr>
          <w:sz w:val="24"/>
          <w:szCs w:val="24"/>
        </w:rPr>
        <w:t>-</w:t>
      </w:r>
      <w:proofErr w:type="spellStart"/>
      <w:proofErr w:type="gramEnd"/>
      <w:r w:rsidRPr="000B337D">
        <w:rPr>
          <w:sz w:val="24"/>
          <w:szCs w:val="24"/>
        </w:rPr>
        <w:t>enantiomeren</w:t>
      </w:r>
      <w:proofErr w:type="spellEnd"/>
      <w:r w:rsidRPr="000B337D">
        <w:rPr>
          <w:sz w:val="24"/>
          <w:szCs w:val="24"/>
        </w:rPr>
        <w:t xml:space="preserve"> og en statistisk ikke-signifikant stigning på 35 % i AUC af </w:t>
      </w:r>
      <w:r w:rsidRPr="000B337D">
        <w:rPr>
          <w:i/>
          <w:sz w:val="24"/>
          <w:szCs w:val="24"/>
        </w:rPr>
        <w:t>(S-)-</w:t>
      </w:r>
      <w:proofErr w:type="spellStart"/>
      <w:r w:rsidRPr="000B337D">
        <w:rPr>
          <w:sz w:val="24"/>
          <w:szCs w:val="24"/>
        </w:rPr>
        <w:t>enantiomeren</w:t>
      </w:r>
      <w:proofErr w:type="spellEnd"/>
      <w:r w:rsidRPr="000B337D">
        <w:rPr>
          <w:sz w:val="24"/>
          <w:szCs w:val="24"/>
        </w:rPr>
        <w:t xml:space="preserve"> i forhold til placebo. Der blev dog ikke set nogen forskelle i bivirkninger, blodtryk eller hjertefrekvens imellem behandlingsgrupperne.</w:t>
      </w:r>
    </w:p>
    <w:p w:rsidR="008F556D" w:rsidRDefault="008F556D" w:rsidP="008F556D">
      <w:pPr>
        <w:ind w:left="851"/>
        <w:rPr>
          <w:sz w:val="24"/>
          <w:szCs w:val="24"/>
        </w:rPr>
      </w:pPr>
      <w:r w:rsidRPr="000B337D">
        <w:rPr>
          <w:sz w:val="24"/>
          <w:szCs w:val="24"/>
        </w:rPr>
        <w:t xml:space="preserve">Indvirkningen af en enkelt dosis </w:t>
      </w:r>
      <w:proofErr w:type="spellStart"/>
      <w:r w:rsidRPr="000B337D">
        <w:rPr>
          <w:sz w:val="24"/>
          <w:szCs w:val="24"/>
        </w:rPr>
        <w:t>paroxetin</w:t>
      </w:r>
      <w:proofErr w:type="spellEnd"/>
      <w:r w:rsidRPr="000B337D">
        <w:rPr>
          <w:sz w:val="24"/>
          <w:szCs w:val="24"/>
        </w:rPr>
        <w:t xml:space="preserve">, som er en potent CYP2D6-hæmmer, på </w:t>
      </w:r>
      <w:proofErr w:type="spellStart"/>
      <w:r w:rsidRPr="000B337D">
        <w:rPr>
          <w:sz w:val="24"/>
          <w:szCs w:val="24"/>
        </w:rPr>
        <w:t>carvedilols</w:t>
      </w:r>
      <w:proofErr w:type="spellEnd"/>
      <w:r w:rsidRPr="000B337D">
        <w:rPr>
          <w:sz w:val="24"/>
          <w:szCs w:val="24"/>
        </w:rPr>
        <w:t xml:space="preserve"> farmakokinetik er blevet undersøgt hos 12 raske forsøgsdeltagere efter en enkelt oral dosis. Til trods for en signifikant stigning i tilgængeligheden af </w:t>
      </w:r>
      <w:r w:rsidRPr="000B337D">
        <w:rPr>
          <w:i/>
          <w:sz w:val="24"/>
          <w:szCs w:val="24"/>
        </w:rPr>
        <w:t>R</w:t>
      </w:r>
      <w:r w:rsidRPr="000B337D">
        <w:rPr>
          <w:sz w:val="24"/>
          <w:szCs w:val="24"/>
        </w:rPr>
        <w:t xml:space="preserve">- og </w:t>
      </w:r>
      <w:r w:rsidRPr="000B337D">
        <w:rPr>
          <w:i/>
          <w:sz w:val="24"/>
          <w:szCs w:val="24"/>
        </w:rPr>
        <w:t>S-</w:t>
      </w:r>
      <w:proofErr w:type="spellStart"/>
      <w:r w:rsidRPr="000B337D">
        <w:rPr>
          <w:sz w:val="24"/>
          <w:szCs w:val="24"/>
        </w:rPr>
        <w:t>carvedilol</w:t>
      </w:r>
      <w:proofErr w:type="spellEnd"/>
      <w:r w:rsidRPr="000B337D">
        <w:rPr>
          <w:sz w:val="24"/>
          <w:szCs w:val="24"/>
        </w:rPr>
        <w:t xml:space="preserve"> blev der ikke set nogen kliniske virkninger hos de raske forsøgsdeltagere.</w:t>
      </w:r>
    </w:p>
    <w:p w:rsidR="008F556D" w:rsidRDefault="008F556D" w:rsidP="008F556D">
      <w:pPr>
        <w:rPr>
          <w:sz w:val="24"/>
          <w:szCs w:val="24"/>
        </w:rPr>
      </w:pPr>
    </w:p>
    <w:p w:rsidR="008F556D" w:rsidRDefault="008F556D" w:rsidP="008F556D">
      <w:pPr>
        <w:ind w:left="851"/>
        <w:rPr>
          <w:sz w:val="24"/>
          <w:szCs w:val="24"/>
        </w:rPr>
      </w:pPr>
      <w:r>
        <w:rPr>
          <w:b/>
          <w:bCs/>
          <w:i/>
          <w:iCs/>
          <w:sz w:val="24"/>
          <w:szCs w:val="24"/>
        </w:rPr>
        <w:t>Alkohol</w:t>
      </w:r>
      <w:r>
        <w:rPr>
          <w:sz w:val="24"/>
          <w:szCs w:val="24"/>
        </w:rPr>
        <w:t xml:space="preserve"> </w:t>
      </w:r>
    </w:p>
    <w:p w:rsidR="008F556D" w:rsidRDefault="008F556D" w:rsidP="008F556D">
      <w:pPr>
        <w:ind w:left="851"/>
        <w:rPr>
          <w:sz w:val="24"/>
          <w:szCs w:val="24"/>
        </w:rPr>
      </w:pPr>
      <w:r>
        <w:rPr>
          <w:sz w:val="24"/>
          <w:szCs w:val="24"/>
        </w:rPr>
        <w:t xml:space="preserve">Alkoholindtag har vist sig at have akutte </w:t>
      </w:r>
      <w:proofErr w:type="spellStart"/>
      <w:r>
        <w:rPr>
          <w:sz w:val="24"/>
          <w:szCs w:val="24"/>
        </w:rPr>
        <w:t>hypotensive</w:t>
      </w:r>
      <w:proofErr w:type="spellEnd"/>
      <w:r>
        <w:rPr>
          <w:sz w:val="24"/>
          <w:szCs w:val="24"/>
        </w:rPr>
        <w:t xml:space="preserve"> virkninger, som kan øge blodtryksreduceringen forårsaget af </w:t>
      </w:r>
      <w:proofErr w:type="spellStart"/>
      <w:r>
        <w:rPr>
          <w:sz w:val="24"/>
          <w:szCs w:val="24"/>
        </w:rPr>
        <w:t>carvedilol</w:t>
      </w:r>
      <w:proofErr w:type="spellEnd"/>
      <w:r>
        <w:rPr>
          <w:sz w:val="24"/>
          <w:szCs w:val="24"/>
        </w:rPr>
        <w:t xml:space="preserve">. Da </w:t>
      </w:r>
      <w:proofErr w:type="spellStart"/>
      <w:r>
        <w:rPr>
          <w:sz w:val="24"/>
          <w:szCs w:val="24"/>
        </w:rPr>
        <w:t>carvedilol</w:t>
      </w:r>
      <w:proofErr w:type="spellEnd"/>
      <w:r>
        <w:rPr>
          <w:sz w:val="24"/>
          <w:szCs w:val="24"/>
        </w:rPr>
        <w:t xml:space="preserve"> er opløseligt i </w:t>
      </w:r>
      <w:proofErr w:type="spellStart"/>
      <w:r>
        <w:rPr>
          <w:sz w:val="24"/>
          <w:szCs w:val="24"/>
        </w:rPr>
        <w:t>ethanol</w:t>
      </w:r>
      <w:proofErr w:type="spellEnd"/>
      <w:r>
        <w:rPr>
          <w:sz w:val="24"/>
          <w:szCs w:val="24"/>
        </w:rPr>
        <w:t xml:space="preserve">, kan tilstedeværelsen af alkohol påvirke hastigheden og/eller omfanget af </w:t>
      </w:r>
      <w:proofErr w:type="spellStart"/>
      <w:r>
        <w:rPr>
          <w:sz w:val="24"/>
          <w:szCs w:val="24"/>
        </w:rPr>
        <w:t>intestinal</w:t>
      </w:r>
      <w:proofErr w:type="spellEnd"/>
      <w:r>
        <w:rPr>
          <w:sz w:val="24"/>
          <w:szCs w:val="24"/>
        </w:rPr>
        <w:t xml:space="preserve"> absorption af </w:t>
      </w:r>
      <w:proofErr w:type="spellStart"/>
      <w:r>
        <w:rPr>
          <w:sz w:val="24"/>
          <w:szCs w:val="24"/>
        </w:rPr>
        <w:t>carvedilol</w:t>
      </w:r>
      <w:proofErr w:type="spellEnd"/>
      <w:r>
        <w:rPr>
          <w:sz w:val="24"/>
          <w:szCs w:val="24"/>
        </w:rPr>
        <w:t xml:space="preserve">. Derudover </w:t>
      </w:r>
      <w:proofErr w:type="spellStart"/>
      <w:r>
        <w:rPr>
          <w:sz w:val="24"/>
          <w:szCs w:val="24"/>
        </w:rPr>
        <w:t>metaboliseres</w:t>
      </w:r>
      <w:proofErr w:type="spellEnd"/>
      <w:r>
        <w:rPr>
          <w:sz w:val="24"/>
          <w:szCs w:val="24"/>
        </w:rPr>
        <w:t xml:space="preserve"> </w:t>
      </w:r>
      <w:proofErr w:type="spellStart"/>
      <w:r>
        <w:rPr>
          <w:sz w:val="24"/>
          <w:szCs w:val="24"/>
        </w:rPr>
        <w:t>carvedilol</w:t>
      </w:r>
      <w:proofErr w:type="spellEnd"/>
      <w:r>
        <w:rPr>
          <w:sz w:val="24"/>
          <w:szCs w:val="24"/>
        </w:rPr>
        <w:t xml:space="preserve"> delvist af CYP2E1, et enzym kendt for at være induceret og hæmmet af alkohol.</w:t>
      </w:r>
    </w:p>
    <w:p w:rsidR="008F556D" w:rsidRDefault="008F556D" w:rsidP="008F556D">
      <w:pPr>
        <w:ind w:left="851"/>
        <w:rPr>
          <w:sz w:val="24"/>
          <w:szCs w:val="24"/>
        </w:rPr>
      </w:pPr>
    </w:p>
    <w:p w:rsidR="008F556D" w:rsidRDefault="008F556D" w:rsidP="008F556D">
      <w:pPr>
        <w:ind w:left="851"/>
        <w:rPr>
          <w:sz w:val="24"/>
          <w:szCs w:val="24"/>
        </w:rPr>
      </w:pPr>
      <w:r w:rsidRPr="000B337D">
        <w:rPr>
          <w:b/>
          <w:bCs/>
          <w:i/>
          <w:iCs/>
          <w:sz w:val="24"/>
          <w:szCs w:val="24"/>
        </w:rPr>
        <w:t>Grapefrugtjuice</w:t>
      </w:r>
      <w:r>
        <w:rPr>
          <w:sz w:val="24"/>
          <w:szCs w:val="24"/>
        </w:rPr>
        <w:t xml:space="preserve"> </w:t>
      </w:r>
    </w:p>
    <w:p w:rsidR="008F556D" w:rsidRDefault="008F556D" w:rsidP="008F556D">
      <w:pPr>
        <w:ind w:left="851"/>
        <w:rPr>
          <w:sz w:val="24"/>
          <w:szCs w:val="24"/>
        </w:rPr>
      </w:pPr>
      <w:r>
        <w:rPr>
          <w:sz w:val="24"/>
          <w:szCs w:val="24"/>
        </w:rPr>
        <w:t xml:space="preserve">Indtagelse af en enkelt dosis på 300 ml grapefrugtjuice resulterede i en 1,2 fold stigning i AUC for </w:t>
      </w:r>
      <w:proofErr w:type="spellStart"/>
      <w:r>
        <w:rPr>
          <w:sz w:val="24"/>
          <w:szCs w:val="24"/>
        </w:rPr>
        <w:t>carvedilol</w:t>
      </w:r>
      <w:proofErr w:type="spellEnd"/>
      <w:r>
        <w:rPr>
          <w:sz w:val="24"/>
          <w:szCs w:val="24"/>
        </w:rPr>
        <w:t xml:space="preserve"> sammenlignet med vand. Imens den kliniske relevans er uklar, bør patienter undgå samtidig indtagelse af grapefrugtjuice, i det mindste, indtil et stabilt dosis-respons-forhold er etableret.</w:t>
      </w:r>
    </w:p>
    <w:p w:rsidR="008F556D" w:rsidRDefault="008F556D" w:rsidP="008F556D">
      <w:pPr>
        <w:ind w:left="851"/>
        <w:rPr>
          <w:sz w:val="24"/>
          <w:szCs w:val="24"/>
        </w:rPr>
      </w:pPr>
    </w:p>
    <w:p w:rsidR="008F556D" w:rsidRDefault="008F556D" w:rsidP="008F556D">
      <w:pPr>
        <w:autoSpaceDE w:val="0"/>
        <w:autoSpaceDN w:val="0"/>
        <w:adjustRightInd w:val="0"/>
        <w:ind w:left="851"/>
        <w:rPr>
          <w:sz w:val="24"/>
          <w:szCs w:val="24"/>
        </w:rPr>
      </w:pPr>
      <w:proofErr w:type="spellStart"/>
      <w:r>
        <w:rPr>
          <w:b/>
          <w:i/>
          <w:sz w:val="24"/>
          <w:szCs w:val="24"/>
        </w:rPr>
        <w:t>Antidiabetika</w:t>
      </w:r>
      <w:proofErr w:type="spellEnd"/>
      <w:r>
        <w:rPr>
          <w:b/>
          <w:i/>
          <w:sz w:val="24"/>
          <w:szCs w:val="24"/>
        </w:rPr>
        <w:t xml:space="preserve">, inklusive insulin </w:t>
      </w:r>
    </w:p>
    <w:p w:rsidR="008F556D" w:rsidRDefault="008F556D" w:rsidP="008F556D">
      <w:pPr>
        <w:ind w:left="851"/>
        <w:rPr>
          <w:sz w:val="24"/>
          <w:szCs w:val="24"/>
        </w:rPr>
      </w:pPr>
      <w:r>
        <w:rPr>
          <w:sz w:val="24"/>
          <w:szCs w:val="24"/>
        </w:rPr>
        <w:t>Den blodsukkernedsættende virkning af insulin og oral diabetesmedicin kan blive forstærket. Symptomer på hypoglykæmi kan være skjulte. Der er behov for jævnlig blodsukkerkontrol hos diabetespatienter.</w:t>
      </w:r>
    </w:p>
    <w:p w:rsidR="008F556D" w:rsidRDefault="008F556D" w:rsidP="008F556D">
      <w:pPr>
        <w:ind w:left="851"/>
        <w:rPr>
          <w:sz w:val="24"/>
          <w:szCs w:val="24"/>
        </w:rPr>
      </w:pPr>
    </w:p>
    <w:p w:rsidR="008F556D" w:rsidRDefault="008F556D" w:rsidP="008F556D">
      <w:pPr>
        <w:autoSpaceDE w:val="0"/>
        <w:autoSpaceDN w:val="0"/>
        <w:adjustRightInd w:val="0"/>
        <w:ind w:left="851"/>
        <w:rPr>
          <w:b/>
          <w:i/>
          <w:sz w:val="24"/>
          <w:szCs w:val="24"/>
        </w:rPr>
      </w:pPr>
      <w:proofErr w:type="spellStart"/>
      <w:r>
        <w:rPr>
          <w:b/>
          <w:i/>
          <w:sz w:val="24"/>
          <w:szCs w:val="24"/>
        </w:rPr>
        <w:t>Clonidin</w:t>
      </w:r>
      <w:proofErr w:type="spellEnd"/>
    </w:p>
    <w:p w:rsidR="008F556D" w:rsidRPr="000B337D" w:rsidRDefault="008F556D" w:rsidP="008F556D">
      <w:pPr>
        <w:autoSpaceDE w:val="0"/>
        <w:autoSpaceDN w:val="0"/>
        <w:adjustRightInd w:val="0"/>
        <w:ind w:left="851"/>
        <w:rPr>
          <w:sz w:val="24"/>
          <w:szCs w:val="24"/>
        </w:rPr>
      </w:pPr>
      <w:r w:rsidRPr="000B337D">
        <w:rPr>
          <w:sz w:val="24"/>
          <w:szCs w:val="24"/>
        </w:rPr>
        <w:t xml:space="preserve">Samtidig brug af </w:t>
      </w:r>
      <w:proofErr w:type="spellStart"/>
      <w:r w:rsidRPr="000B337D">
        <w:rPr>
          <w:sz w:val="24"/>
          <w:szCs w:val="24"/>
        </w:rPr>
        <w:t>clonidin</w:t>
      </w:r>
      <w:proofErr w:type="spellEnd"/>
      <w:r w:rsidRPr="000B337D">
        <w:rPr>
          <w:sz w:val="24"/>
          <w:szCs w:val="24"/>
        </w:rPr>
        <w:t xml:space="preserve"> og lægemidler med betablokerende egenskaber kan forstærke den blodtryks- og hjertefrekvenssænkende virkning. Når samtidig behandling med </w:t>
      </w:r>
      <w:proofErr w:type="gramStart"/>
      <w:r w:rsidRPr="000B337D">
        <w:rPr>
          <w:sz w:val="24"/>
          <w:szCs w:val="24"/>
        </w:rPr>
        <w:t>betablokkere</w:t>
      </w:r>
      <w:proofErr w:type="gramEnd"/>
      <w:r w:rsidRPr="000B337D">
        <w:rPr>
          <w:sz w:val="24"/>
          <w:szCs w:val="24"/>
        </w:rPr>
        <w:t xml:space="preserve"> og </w:t>
      </w:r>
      <w:proofErr w:type="spellStart"/>
      <w:r w:rsidRPr="000B337D">
        <w:rPr>
          <w:sz w:val="24"/>
          <w:szCs w:val="24"/>
        </w:rPr>
        <w:t>clonidin</w:t>
      </w:r>
      <w:proofErr w:type="spellEnd"/>
      <w:r w:rsidRPr="000B337D">
        <w:rPr>
          <w:sz w:val="24"/>
          <w:szCs w:val="24"/>
        </w:rPr>
        <w:t xml:space="preserve"> skal afsluttes, skal betablokkeren seponeres først. </w:t>
      </w:r>
      <w:proofErr w:type="spellStart"/>
      <w:r w:rsidRPr="000B337D">
        <w:rPr>
          <w:sz w:val="24"/>
          <w:szCs w:val="24"/>
        </w:rPr>
        <w:t>Clonidinbehandlingen</w:t>
      </w:r>
      <w:proofErr w:type="spellEnd"/>
      <w:r w:rsidRPr="000B337D">
        <w:rPr>
          <w:sz w:val="24"/>
          <w:szCs w:val="24"/>
        </w:rPr>
        <w:t xml:space="preserve"> kan herefter seponeres flere dage senere ved gradvis reduktion af dosis.</w:t>
      </w:r>
    </w:p>
    <w:p w:rsidR="008F556D" w:rsidRDefault="008F556D" w:rsidP="008F556D">
      <w:pPr>
        <w:rPr>
          <w:sz w:val="24"/>
          <w:szCs w:val="24"/>
        </w:rPr>
      </w:pPr>
    </w:p>
    <w:p w:rsidR="008F556D" w:rsidRDefault="008F556D" w:rsidP="008F556D">
      <w:pPr>
        <w:autoSpaceDE w:val="0"/>
        <w:autoSpaceDN w:val="0"/>
        <w:adjustRightInd w:val="0"/>
        <w:ind w:left="851"/>
        <w:rPr>
          <w:sz w:val="24"/>
          <w:szCs w:val="24"/>
        </w:rPr>
      </w:pPr>
      <w:proofErr w:type="spellStart"/>
      <w:r>
        <w:rPr>
          <w:b/>
          <w:i/>
          <w:sz w:val="24"/>
          <w:szCs w:val="24"/>
        </w:rPr>
        <w:t>Inhalationsanæstetika</w:t>
      </w:r>
      <w:proofErr w:type="spellEnd"/>
      <w:r>
        <w:rPr>
          <w:b/>
          <w:i/>
          <w:sz w:val="24"/>
          <w:szCs w:val="24"/>
        </w:rPr>
        <w:t xml:space="preserve"> </w:t>
      </w:r>
    </w:p>
    <w:p w:rsidR="008F556D" w:rsidRDefault="008F556D" w:rsidP="008F556D">
      <w:pPr>
        <w:autoSpaceDE w:val="0"/>
        <w:autoSpaceDN w:val="0"/>
        <w:adjustRightInd w:val="0"/>
        <w:ind w:left="851"/>
        <w:rPr>
          <w:sz w:val="24"/>
          <w:szCs w:val="24"/>
        </w:rPr>
      </w:pPr>
      <w:r>
        <w:rPr>
          <w:sz w:val="24"/>
          <w:szCs w:val="24"/>
        </w:rPr>
        <w:t xml:space="preserve">Det tilrådes at være forsigtig ved brug af anæstesi på grund af den samvirkende, negative inotrope og </w:t>
      </w:r>
      <w:proofErr w:type="spellStart"/>
      <w:r>
        <w:rPr>
          <w:sz w:val="24"/>
          <w:szCs w:val="24"/>
        </w:rPr>
        <w:t>hypotensive</w:t>
      </w:r>
      <w:proofErr w:type="spellEnd"/>
      <w:r>
        <w:rPr>
          <w:sz w:val="24"/>
          <w:szCs w:val="24"/>
        </w:rPr>
        <w:t xml:space="preserve"> virkning af </w:t>
      </w:r>
      <w:proofErr w:type="spellStart"/>
      <w:r>
        <w:rPr>
          <w:sz w:val="24"/>
          <w:szCs w:val="24"/>
        </w:rPr>
        <w:t>carvedilol</w:t>
      </w:r>
      <w:proofErr w:type="spellEnd"/>
      <w:r>
        <w:rPr>
          <w:sz w:val="24"/>
          <w:szCs w:val="24"/>
        </w:rPr>
        <w:t xml:space="preserve"> og visse </w:t>
      </w:r>
      <w:proofErr w:type="spellStart"/>
      <w:r>
        <w:rPr>
          <w:sz w:val="24"/>
          <w:szCs w:val="24"/>
        </w:rPr>
        <w:t>anæstetika</w:t>
      </w:r>
      <w:proofErr w:type="spellEnd"/>
      <w:r>
        <w:rPr>
          <w:sz w:val="24"/>
          <w:szCs w:val="24"/>
        </w:rPr>
        <w:t xml:space="preserve">. </w:t>
      </w:r>
    </w:p>
    <w:p w:rsidR="008F556D" w:rsidRDefault="008F556D" w:rsidP="008F556D">
      <w:pPr>
        <w:ind w:left="851"/>
        <w:rPr>
          <w:sz w:val="24"/>
          <w:szCs w:val="24"/>
        </w:rPr>
      </w:pPr>
    </w:p>
    <w:p w:rsidR="008F556D" w:rsidRDefault="008F556D" w:rsidP="008F556D">
      <w:pPr>
        <w:autoSpaceDE w:val="0"/>
        <w:autoSpaceDN w:val="0"/>
        <w:adjustRightInd w:val="0"/>
        <w:ind w:left="851"/>
        <w:rPr>
          <w:sz w:val="24"/>
          <w:szCs w:val="24"/>
        </w:rPr>
      </w:pPr>
      <w:r>
        <w:rPr>
          <w:b/>
          <w:i/>
          <w:sz w:val="24"/>
          <w:szCs w:val="24"/>
        </w:rPr>
        <w:t xml:space="preserve">NSAID-præparater, østrogener og </w:t>
      </w:r>
      <w:proofErr w:type="spellStart"/>
      <w:r>
        <w:rPr>
          <w:b/>
          <w:i/>
          <w:sz w:val="24"/>
          <w:szCs w:val="24"/>
        </w:rPr>
        <w:t>korticosteroider</w:t>
      </w:r>
      <w:proofErr w:type="spellEnd"/>
      <w:r>
        <w:rPr>
          <w:b/>
          <w:i/>
          <w:sz w:val="24"/>
          <w:szCs w:val="24"/>
        </w:rPr>
        <w:t xml:space="preserve"> </w:t>
      </w:r>
    </w:p>
    <w:p w:rsidR="008F556D" w:rsidRDefault="008F556D" w:rsidP="008F556D">
      <w:pPr>
        <w:ind w:left="851"/>
        <w:rPr>
          <w:sz w:val="24"/>
          <w:szCs w:val="24"/>
        </w:rPr>
      </w:pPr>
      <w:r>
        <w:rPr>
          <w:sz w:val="24"/>
          <w:szCs w:val="24"/>
        </w:rPr>
        <w:t>Samtidig brug af non-</w:t>
      </w:r>
      <w:proofErr w:type="spellStart"/>
      <w:r>
        <w:rPr>
          <w:sz w:val="24"/>
          <w:szCs w:val="24"/>
        </w:rPr>
        <w:t>steroide</w:t>
      </w:r>
      <w:proofErr w:type="spellEnd"/>
      <w:r>
        <w:rPr>
          <w:sz w:val="24"/>
          <w:szCs w:val="24"/>
        </w:rPr>
        <w:t xml:space="preserve"> anti-inflammatoriske lægemidler (</w:t>
      </w:r>
      <w:proofErr w:type="spellStart"/>
      <w:r>
        <w:rPr>
          <w:sz w:val="24"/>
          <w:szCs w:val="24"/>
        </w:rPr>
        <w:t>NSAID'er</w:t>
      </w:r>
      <w:proofErr w:type="spellEnd"/>
      <w:r>
        <w:rPr>
          <w:sz w:val="24"/>
          <w:szCs w:val="24"/>
        </w:rPr>
        <w:t>) og beta-</w:t>
      </w:r>
      <w:proofErr w:type="spellStart"/>
      <w:r>
        <w:rPr>
          <w:sz w:val="24"/>
          <w:szCs w:val="24"/>
        </w:rPr>
        <w:t>adrenerge</w:t>
      </w:r>
      <w:proofErr w:type="spellEnd"/>
      <w:r>
        <w:rPr>
          <w:sz w:val="24"/>
          <w:szCs w:val="24"/>
        </w:rPr>
        <w:t xml:space="preserve"> </w:t>
      </w:r>
      <w:proofErr w:type="spellStart"/>
      <w:r>
        <w:rPr>
          <w:sz w:val="24"/>
          <w:szCs w:val="24"/>
        </w:rPr>
        <w:t>blokkere</w:t>
      </w:r>
      <w:proofErr w:type="spellEnd"/>
      <w:r>
        <w:rPr>
          <w:sz w:val="24"/>
          <w:szCs w:val="24"/>
        </w:rPr>
        <w:t xml:space="preserve"> kan resultere i en stigning i blodtrykket og forringet kontrol af blodtrykket.</w:t>
      </w:r>
    </w:p>
    <w:p w:rsidR="008F556D" w:rsidRDefault="008F556D" w:rsidP="008F556D">
      <w:pPr>
        <w:ind w:left="851"/>
        <w:rPr>
          <w:sz w:val="24"/>
          <w:szCs w:val="24"/>
        </w:rPr>
      </w:pPr>
      <w:proofErr w:type="spellStart"/>
      <w:r>
        <w:rPr>
          <w:sz w:val="24"/>
          <w:szCs w:val="24"/>
        </w:rPr>
        <w:t>Carvedilols</w:t>
      </w:r>
      <w:proofErr w:type="spellEnd"/>
      <w:r>
        <w:rPr>
          <w:sz w:val="24"/>
          <w:szCs w:val="24"/>
        </w:rPr>
        <w:t xml:space="preserve"> </w:t>
      </w:r>
      <w:proofErr w:type="spellStart"/>
      <w:r>
        <w:rPr>
          <w:sz w:val="24"/>
          <w:szCs w:val="24"/>
        </w:rPr>
        <w:t>antihypertensive</w:t>
      </w:r>
      <w:proofErr w:type="spellEnd"/>
      <w:r>
        <w:rPr>
          <w:sz w:val="24"/>
          <w:szCs w:val="24"/>
        </w:rPr>
        <w:t xml:space="preserve"> virkning nedsættes på grund af vand- og natriumretention.</w:t>
      </w:r>
    </w:p>
    <w:p w:rsidR="008F556D" w:rsidRDefault="008F556D" w:rsidP="008F556D">
      <w:pPr>
        <w:ind w:left="851"/>
        <w:rPr>
          <w:sz w:val="24"/>
          <w:szCs w:val="24"/>
        </w:rPr>
      </w:pPr>
    </w:p>
    <w:p w:rsidR="008F556D" w:rsidRDefault="008F556D" w:rsidP="008F556D">
      <w:pPr>
        <w:autoSpaceDE w:val="0"/>
        <w:autoSpaceDN w:val="0"/>
        <w:adjustRightInd w:val="0"/>
        <w:ind w:left="851"/>
        <w:rPr>
          <w:sz w:val="24"/>
          <w:szCs w:val="24"/>
        </w:rPr>
      </w:pPr>
      <w:r>
        <w:rPr>
          <w:b/>
          <w:i/>
          <w:sz w:val="24"/>
          <w:szCs w:val="24"/>
        </w:rPr>
        <w:t xml:space="preserve">Lægemidler der inducerer eller hæmmer </w:t>
      </w:r>
      <w:proofErr w:type="spellStart"/>
      <w:r>
        <w:rPr>
          <w:b/>
          <w:i/>
          <w:sz w:val="24"/>
          <w:szCs w:val="24"/>
        </w:rPr>
        <w:t>cytokrom</w:t>
      </w:r>
      <w:proofErr w:type="spellEnd"/>
      <w:r>
        <w:rPr>
          <w:b/>
          <w:i/>
          <w:sz w:val="24"/>
          <w:szCs w:val="24"/>
        </w:rPr>
        <w:t xml:space="preserve"> P450-enzymer </w:t>
      </w:r>
    </w:p>
    <w:p w:rsidR="008F556D" w:rsidRDefault="008F556D" w:rsidP="008F556D">
      <w:pPr>
        <w:autoSpaceDE w:val="0"/>
        <w:autoSpaceDN w:val="0"/>
        <w:adjustRightInd w:val="0"/>
        <w:ind w:left="851"/>
        <w:rPr>
          <w:sz w:val="24"/>
          <w:szCs w:val="24"/>
        </w:rPr>
      </w:pPr>
      <w:r>
        <w:rPr>
          <w:sz w:val="24"/>
          <w:szCs w:val="24"/>
        </w:rPr>
        <w:t xml:space="preserve">Patienter, der får lægemidler, som inducerer (f.eks. </w:t>
      </w:r>
      <w:proofErr w:type="spellStart"/>
      <w:r>
        <w:rPr>
          <w:sz w:val="24"/>
          <w:szCs w:val="24"/>
        </w:rPr>
        <w:t>rifampicin</w:t>
      </w:r>
      <w:proofErr w:type="spellEnd"/>
      <w:r>
        <w:rPr>
          <w:sz w:val="24"/>
          <w:szCs w:val="24"/>
        </w:rPr>
        <w:t xml:space="preserve"> og barbiturater) eller hæmmer (f.eks. </w:t>
      </w:r>
      <w:proofErr w:type="spellStart"/>
      <w:r>
        <w:rPr>
          <w:sz w:val="24"/>
          <w:szCs w:val="24"/>
        </w:rPr>
        <w:t>cimetidin</w:t>
      </w:r>
      <w:proofErr w:type="spellEnd"/>
      <w:r>
        <w:rPr>
          <w:sz w:val="24"/>
          <w:szCs w:val="24"/>
        </w:rPr>
        <w:t xml:space="preserve">, </w:t>
      </w:r>
      <w:proofErr w:type="spellStart"/>
      <w:r>
        <w:rPr>
          <w:sz w:val="24"/>
          <w:szCs w:val="24"/>
        </w:rPr>
        <w:t>ketoconazol</w:t>
      </w:r>
      <w:proofErr w:type="spellEnd"/>
      <w:r>
        <w:rPr>
          <w:sz w:val="24"/>
          <w:szCs w:val="24"/>
        </w:rPr>
        <w:t xml:space="preserve">, </w:t>
      </w:r>
      <w:proofErr w:type="spellStart"/>
      <w:r>
        <w:rPr>
          <w:sz w:val="24"/>
          <w:szCs w:val="24"/>
        </w:rPr>
        <w:t>fluoxetin</w:t>
      </w:r>
      <w:proofErr w:type="spellEnd"/>
      <w:r>
        <w:rPr>
          <w:sz w:val="24"/>
          <w:szCs w:val="24"/>
        </w:rPr>
        <w:t xml:space="preserve">, </w:t>
      </w:r>
      <w:proofErr w:type="spellStart"/>
      <w:r>
        <w:rPr>
          <w:sz w:val="24"/>
          <w:szCs w:val="24"/>
        </w:rPr>
        <w:t>haloperidol</w:t>
      </w:r>
      <w:proofErr w:type="spellEnd"/>
      <w:r>
        <w:rPr>
          <w:sz w:val="24"/>
          <w:szCs w:val="24"/>
        </w:rPr>
        <w:t xml:space="preserve">, </w:t>
      </w:r>
      <w:proofErr w:type="spellStart"/>
      <w:r>
        <w:rPr>
          <w:sz w:val="24"/>
          <w:szCs w:val="24"/>
        </w:rPr>
        <w:t>verapamil</w:t>
      </w:r>
      <w:proofErr w:type="spellEnd"/>
      <w:r>
        <w:rPr>
          <w:sz w:val="24"/>
          <w:szCs w:val="24"/>
        </w:rPr>
        <w:t xml:space="preserve">, </w:t>
      </w:r>
      <w:proofErr w:type="spellStart"/>
      <w:r>
        <w:rPr>
          <w:sz w:val="24"/>
          <w:szCs w:val="24"/>
        </w:rPr>
        <w:t>erythromycin</w:t>
      </w:r>
      <w:proofErr w:type="spellEnd"/>
      <w:r>
        <w:rPr>
          <w:sz w:val="24"/>
          <w:szCs w:val="24"/>
        </w:rPr>
        <w:t xml:space="preserve">) </w:t>
      </w:r>
      <w:proofErr w:type="spellStart"/>
      <w:r>
        <w:rPr>
          <w:sz w:val="24"/>
          <w:szCs w:val="24"/>
        </w:rPr>
        <w:t>cytokrom</w:t>
      </w:r>
      <w:proofErr w:type="spellEnd"/>
      <w:r>
        <w:rPr>
          <w:sz w:val="24"/>
          <w:szCs w:val="24"/>
        </w:rPr>
        <w:t xml:space="preserve"> P450-enzymer, skal kontrolleres nøje under samtidig behandling med </w:t>
      </w:r>
      <w:proofErr w:type="spellStart"/>
      <w:r>
        <w:rPr>
          <w:sz w:val="24"/>
          <w:szCs w:val="24"/>
        </w:rPr>
        <w:t>carvedilol</w:t>
      </w:r>
      <w:proofErr w:type="spellEnd"/>
      <w:r>
        <w:rPr>
          <w:sz w:val="24"/>
          <w:szCs w:val="24"/>
        </w:rPr>
        <w:t xml:space="preserve">, da serumkoncentrationen af </w:t>
      </w:r>
      <w:proofErr w:type="spellStart"/>
      <w:r>
        <w:rPr>
          <w:sz w:val="24"/>
          <w:szCs w:val="24"/>
        </w:rPr>
        <w:t>carvedilol</w:t>
      </w:r>
      <w:proofErr w:type="spellEnd"/>
      <w:r>
        <w:rPr>
          <w:sz w:val="24"/>
          <w:szCs w:val="24"/>
        </w:rPr>
        <w:t xml:space="preserve"> kan blive reduceret af de første stoffer og øget af enzymhæmmerne. </w:t>
      </w:r>
    </w:p>
    <w:p w:rsidR="008F556D" w:rsidRDefault="008F556D" w:rsidP="008F556D">
      <w:pPr>
        <w:autoSpaceDE w:val="0"/>
        <w:autoSpaceDN w:val="0"/>
        <w:adjustRightInd w:val="0"/>
        <w:ind w:left="851"/>
        <w:rPr>
          <w:sz w:val="24"/>
          <w:szCs w:val="24"/>
        </w:rPr>
      </w:pPr>
    </w:p>
    <w:p w:rsidR="008F556D" w:rsidRDefault="008F556D" w:rsidP="008F556D">
      <w:pPr>
        <w:autoSpaceDE w:val="0"/>
        <w:autoSpaceDN w:val="0"/>
        <w:adjustRightInd w:val="0"/>
        <w:ind w:left="851"/>
        <w:rPr>
          <w:sz w:val="24"/>
          <w:szCs w:val="24"/>
        </w:rPr>
      </w:pPr>
      <w:proofErr w:type="spellStart"/>
      <w:r>
        <w:rPr>
          <w:sz w:val="24"/>
          <w:szCs w:val="24"/>
        </w:rPr>
        <w:t>Rifampicin</w:t>
      </w:r>
      <w:proofErr w:type="spellEnd"/>
      <w:r>
        <w:rPr>
          <w:sz w:val="24"/>
          <w:szCs w:val="24"/>
        </w:rPr>
        <w:t xml:space="preserve"> reducerede plasmakoncentrationen af </w:t>
      </w:r>
      <w:proofErr w:type="spellStart"/>
      <w:r>
        <w:rPr>
          <w:sz w:val="24"/>
          <w:szCs w:val="24"/>
        </w:rPr>
        <w:t>carvedilol</w:t>
      </w:r>
      <w:proofErr w:type="spellEnd"/>
      <w:r>
        <w:rPr>
          <w:sz w:val="24"/>
          <w:szCs w:val="24"/>
        </w:rPr>
        <w:t xml:space="preserve"> med ca. 70 %. </w:t>
      </w:r>
      <w:proofErr w:type="spellStart"/>
      <w:r>
        <w:rPr>
          <w:sz w:val="24"/>
          <w:szCs w:val="24"/>
        </w:rPr>
        <w:t>Cimetidin</w:t>
      </w:r>
      <w:proofErr w:type="spellEnd"/>
      <w:r>
        <w:rPr>
          <w:sz w:val="24"/>
          <w:szCs w:val="24"/>
        </w:rPr>
        <w:t xml:space="preserve"> forhøjede AUC med ca. 30 % men forårsagede ingen ændring i </w:t>
      </w:r>
      <w:proofErr w:type="spellStart"/>
      <w:r>
        <w:rPr>
          <w:sz w:val="24"/>
          <w:szCs w:val="24"/>
        </w:rPr>
        <w:t>Cmax</w:t>
      </w:r>
      <w:proofErr w:type="spellEnd"/>
      <w:r>
        <w:rPr>
          <w:sz w:val="24"/>
          <w:szCs w:val="24"/>
        </w:rPr>
        <w:t xml:space="preserve">. Det kan være nødvendigt at udvise forsigtighed hos patienter, der får inducere af oxidaser med blandet funktion, f.eks. </w:t>
      </w:r>
      <w:proofErr w:type="spellStart"/>
      <w:r>
        <w:rPr>
          <w:sz w:val="24"/>
          <w:szCs w:val="24"/>
        </w:rPr>
        <w:t>rifampicin</w:t>
      </w:r>
      <w:proofErr w:type="spellEnd"/>
      <w:r>
        <w:rPr>
          <w:sz w:val="24"/>
          <w:szCs w:val="24"/>
        </w:rPr>
        <w:t xml:space="preserve">, da serumniveauet af </w:t>
      </w:r>
      <w:proofErr w:type="spellStart"/>
      <w:r>
        <w:rPr>
          <w:sz w:val="24"/>
          <w:szCs w:val="24"/>
        </w:rPr>
        <w:t>carvedilol</w:t>
      </w:r>
      <w:proofErr w:type="spellEnd"/>
      <w:r>
        <w:rPr>
          <w:sz w:val="24"/>
          <w:szCs w:val="24"/>
        </w:rPr>
        <w:t xml:space="preserve"> kan blive reduceret, eller </w:t>
      </w:r>
      <w:proofErr w:type="spellStart"/>
      <w:r>
        <w:rPr>
          <w:sz w:val="24"/>
          <w:szCs w:val="24"/>
        </w:rPr>
        <w:t>hæmmere</w:t>
      </w:r>
      <w:proofErr w:type="spellEnd"/>
      <w:r>
        <w:rPr>
          <w:sz w:val="24"/>
          <w:szCs w:val="24"/>
        </w:rPr>
        <w:t xml:space="preserve"> af oxidaser med blandet funktion, f.eks. </w:t>
      </w:r>
      <w:proofErr w:type="spellStart"/>
      <w:r>
        <w:rPr>
          <w:sz w:val="24"/>
          <w:szCs w:val="24"/>
        </w:rPr>
        <w:t>cimetidin</w:t>
      </w:r>
      <w:proofErr w:type="spellEnd"/>
      <w:r>
        <w:rPr>
          <w:sz w:val="24"/>
          <w:szCs w:val="24"/>
        </w:rPr>
        <w:t xml:space="preserve">, da serumniveauet kan blive forhøjet. Men baseret på den relativt lille effekt af </w:t>
      </w:r>
      <w:proofErr w:type="spellStart"/>
      <w:r>
        <w:rPr>
          <w:sz w:val="24"/>
          <w:szCs w:val="24"/>
        </w:rPr>
        <w:t>cimetidin</w:t>
      </w:r>
      <w:proofErr w:type="spellEnd"/>
      <w:r>
        <w:rPr>
          <w:sz w:val="24"/>
          <w:szCs w:val="24"/>
        </w:rPr>
        <w:t xml:space="preserve"> på </w:t>
      </w:r>
      <w:proofErr w:type="spellStart"/>
      <w:r>
        <w:rPr>
          <w:sz w:val="24"/>
          <w:szCs w:val="24"/>
        </w:rPr>
        <w:t>carvedilolniveauet</w:t>
      </w:r>
      <w:proofErr w:type="spellEnd"/>
      <w:r>
        <w:rPr>
          <w:sz w:val="24"/>
          <w:szCs w:val="24"/>
        </w:rPr>
        <w:t>, er sandsynligheden for klinisk vigtig interaktion minimal.</w:t>
      </w:r>
    </w:p>
    <w:p w:rsidR="008F556D" w:rsidRDefault="008F556D" w:rsidP="008F556D">
      <w:pPr>
        <w:ind w:left="851"/>
        <w:rPr>
          <w:sz w:val="24"/>
          <w:szCs w:val="24"/>
        </w:rPr>
      </w:pPr>
    </w:p>
    <w:p w:rsidR="008F556D" w:rsidRDefault="008F556D" w:rsidP="008F556D">
      <w:pPr>
        <w:autoSpaceDE w:val="0"/>
        <w:autoSpaceDN w:val="0"/>
        <w:adjustRightInd w:val="0"/>
        <w:ind w:left="851"/>
        <w:rPr>
          <w:sz w:val="24"/>
          <w:szCs w:val="24"/>
        </w:rPr>
      </w:pPr>
      <w:proofErr w:type="spellStart"/>
      <w:r>
        <w:rPr>
          <w:b/>
          <w:i/>
          <w:sz w:val="24"/>
          <w:szCs w:val="24"/>
        </w:rPr>
        <w:lastRenderedPageBreak/>
        <w:t>Sympatomimetika</w:t>
      </w:r>
      <w:proofErr w:type="spellEnd"/>
      <w:r>
        <w:rPr>
          <w:b/>
          <w:i/>
          <w:sz w:val="24"/>
          <w:szCs w:val="24"/>
        </w:rPr>
        <w:t xml:space="preserve"> med </w:t>
      </w:r>
      <w:proofErr w:type="spellStart"/>
      <w:r>
        <w:rPr>
          <w:b/>
          <w:i/>
          <w:sz w:val="24"/>
          <w:szCs w:val="24"/>
        </w:rPr>
        <w:t>alfamimetisk</w:t>
      </w:r>
      <w:proofErr w:type="spellEnd"/>
      <w:r>
        <w:rPr>
          <w:b/>
          <w:i/>
          <w:sz w:val="24"/>
          <w:szCs w:val="24"/>
        </w:rPr>
        <w:t xml:space="preserve"> og </w:t>
      </w:r>
      <w:proofErr w:type="spellStart"/>
      <w:r>
        <w:rPr>
          <w:b/>
          <w:i/>
          <w:sz w:val="24"/>
          <w:szCs w:val="24"/>
        </w:rPr>
        <w:t>betamimetisk</w:t>
      </w:r>
      <w:proofErr w:type="spellEnd"/>
      <w:r>
        <w:rPr>
          <w:b/>
          <w:i/>
          <w:sz w:val="24"/>
          <w:szCs w:val="24"/>
        </w:rPr>
        <w:t xml:space="preserve"> virkning </w:t>
      </w:r>
    </w:p>
    <w:p w:rsidR="008F556D" w:rsidRDefault="008F556D" w:rsidP="008F556D">
      <w:pPr>
        <w:pStyle w:val="Brdtekstindrykning2"/>
        <w:spacing w:after="0" w:line="240" w:lineRule="auto"/>
        <w:ind w:left="851"/>
        <w:rPr>
          <w:sz w:val="24"/>
          <w:szCs w:val="24"/>
        </w:rPr>
      </w:pPr>
      <w:r>
        <w:rPr>
          <w:sz w:val="24"/>
          <w:szCs w:val="24"/>
        </w:rPr>
        <w:t>Risiko for hypertension og kraftig bradykardi.</w:t>
      </w:r>
    </w:p>
    <w:p w:rsidR="008F556D" w:rsidRDefault="008F556D" w:rsidP="008F556D">
      <w:pPr>
        <w:autoSpaceDE w:val="0"/>
        <w:autoSpaceDN w:val="0"/>
        <w:adjustRightInd w:val="0"/>
        <w:ind w:left="851"/>
        <w:rPr>
          <w:b/>
          <w:i/>
          <w:sz w:val="24"/>
          <w:szCs w:val="24"/>
        </w:rPr>
      </w:pPr>
    </w:p>
    <w:p w:rsidR="008F556D" w:rsidRDefault="008F556D" w:rsidP="008F556D">
      <w:pPr>
        <w:autoSpaceDE w:val="0"/>
        <w:autoSpaceDN w:val="0"/>
        <w:adjustRightInd w:val="0"/>
        <w:ind w:left="851"/>
        <w:rPr>
          <w:sz w:val="24"/>
          <w:szCs w:val="24"/>
        </w:rPr>
      </w:pPr>
      <w:proofErr w:type="spellStart"/>
      <w:r>
        <w:rPr>
          <w:b/>
          <w:i/>
          <w:sz w:val="24"/>
          <w:szCs w:val="24"/>
        </w:rPr>
        <w:t>Ergotamin</w:t>
      </w:r>
      <w:proofErr w:type="spellEnd"/>
      <w:r>
        <w:rPr>
          <w:b/>
          <w:i/>
          <w:sz w:val="24"/>
          <w:szCs w:val="24"/>
        </w:rPr>
        <w:t xml:space="preserve"> </w:t>
      </w:r>
    </w:p>
    <w:p w:rsidR="008F556D" w:rsidRDefault="008F556D" w:rsidP="008F556D">
      <w:pPr>
        <w:pStyle w:val="Brdtekstindrykning3"/>
        <w:spacing w:after="0"/>
        <w:ind w:left="851"/>
        <w:rPr>
          <w:sz w:val="24"/>
          <w:szCs w:val="24"/>
        </w:rPr>
      </w:pPr>
      <w:r>
        <w:rPr>
          <w:sz w:val="24"/>
          <w:szCs w:val="24"/>
        </w:rPr>
        <w:t xml:space="preserve">Øget </w:t>
      </w:r>
      <w:proofErr w:type="spellStart"/>
      <w:r>
        <w:rPr>
          <w:sz w:val="24"/>
          <w:szCs w:val="24"/>
        </w:rPr>
        <w:t>vasokonstriktion</w:t>
      </w:r>
      <w:proofErr w:type="spellEnd"/>
      <w:r>
        <w:rPr>
          <w:sz w:val="24"/>
          <w:szCs w:val="24"/>
        </w:rPr>
        <w:t>.</w:t>
      </w:r>
    </w:p>
    <w:p w:rsidR="008F556D" w:rsidRDefault="008F556D" w:rsidP="008F556D">
      <w:pPr>
        <w:autoSpaceDE w:val="0"/>
        <w:autoSpaceDN w:val="0"/>
        <w:adjustRightInd w:val="0"/>
        <w:ind w:left="851"/>
        <w:rPr>
          <w:b/>
          <w:i/>
          <w:sz w:val="24"/>
          <w:szCs w:val="24"/>
        </w:rPr>
      </w:pPr>
    </w:p>
    <w:p w:rsidR="008F556D" w:rsidRDefault="008F556D" w:rsidP="008F556D">
      <w:pPr>
        <w:autoSpaceDE w:val="0"/>
        <w:autoSpaceDN w:val="0"/>
        <w:adjustRightInd w:val="0"/>
        <w:ind w:left="851"/>
        <w:rPr>
          <w:sz w:val="24"/>
          <w:szCs w:val="24"/>
        </w:rPr>
      </w:pPr>
      <w:proofErr w:type="spellStart"/>
      <w:r>
        <w:rPr>
          <w:b/>
          <w:i/>
          <w:sz w:val="24"/>
          <w:szCs w:val="24"/>
        </w:rPr>
        <w:t>Neuromuskulære</w:t>
      </w:r>
      <w:proofErr w:type="spellEnd"/>
      <w:r>
        <w:rPr>
          <w:b/>
          <w:i/>
          <w:sz w:val="24"/>
          <w:szCs w:val="24"/>
        </w:rPr>
        <w:t xml:space="preserve"> </w:t>
      </w:r>
      <w:proofErr w:type="spellStart"/>
      <w:r>
        <w:rPr>
          <w:b/>
          <w:i/>
          <w:sz w:val="24"/>
          <w:szCs w:val="24"/>
        </w:rPr>
        <w:t>blokkere</w:t>
      </w:r>
      <w:proofErr w:type="spellEnd"/>
      <w:r>
        <w:rPr>
          <w:b/>
          <w:i/>
          <w:sz w:val="24"/>
          <w:szCs w:val="24"/>
        </w:rPr>
        <w:t xml:space="preserve"> </w:t>
      </w:r>
    </w:p>
    <w:p w:rsidR="008F556D" w:rsidRDefault="008F556D" w:rsidP="008F556D">
      <w:pPr>
        <w:autoSpaceDE w:val="0"/>
        <w:autoSpaceDN w:val="0"/>
        <w:adjustRightInd w:val="0"/>
        <w:ind w:left="851"/>
        <w:rPr>
          <w:sz w:val="24"/>
          <w:szCs w:val="24"/>
        </w:rPr>
      </w:pPr>
      <w:r>
        <w:rPr>
          <w:sz w:val="24"/>
          <w:szCs w:val="24"/>
        </w:rPr>
        <w:t xml:space="preserve">Øget </w:t>
      </w:r>
      <w:proofErr w:type="spellStart"/>
      <w:r>
        <w:rPr>
          <w:sz w:val="24"/>
          <w:szCs w:val="24"/>
        </w:rPr>
        <w:t>neuromuskulær</w:t>
      </w:r>
      <w:proofErr w:type="spellEnd"/>
      <w:r>
        <w:rPr>
          <w:sz w:val="24"/>
          <w:szCs w:val="24"/>
        </w:rPr>
        <w:t xml:space="preserve"> blokering.</w:t>
      </w:r>
    </w:p>
    <w:p w:rsidR="008F556D" w:rsidRDefault="008F556D" w:rsidP="008F556D">
      <w:pPr>
        <w:autoSpaceDE w:val="0"/>
        <w:autoSpaceDN w:val="0"/>
        <w:adjustRightInd w:val="0"/>
        <w:ind w:left="851"/>
        <w:rPr>
          <w:sz w:val="24"/>
          <w:szCs w:val="24"/>
        </w:rPr>
      </w:pPr>
    </w:p>
    <w:p w:rsidR="008F556D" w:rsidRPr="000B337D" w:rsidRDefault="008F556D" w:rsidP="008F556D">
      <w:pPr>
        <w:autoSpaceDE w:val="0"/>
        <w:autoSpaceDN w:val="0"/>
        <w:adjustRightInd w:val="0"/>
        <w:ind w:left="851"/>
        <w:rPr>
          <w:b/>
          <w:bCs/>
          <w:i/>
          <w:sz w:val="24"/>
          <w:szCs w:val="24"/>
        </w:rPr>
      </w:pPr>
      <w:proofErr w:type="spellStart"/>
      <w:r w:rsidRPr="000B337D">
        <w:rPr>
          <w:b/>
          <w:bCs/>
          <w:i/>
          <w:sz w:val="24"/>
          <w:szCs w:val="24"/>
        </w:rPr>
        <w:t>Bronkodilatatorer</w:t>
      </w:r>
      <w:proofErr w:type="spellEnd"/>
      <w:r w:rsidRPr="000B337D">
        <w:rPr>
          <w:b/>
          <w:bCs/>
          <w:i/>
          <w:sz w:val="24"/>
          <w:szCs w:val="24"/>
        </w:rPr>
        <w:t xml:space="preserve"> af betaagonisttypen</w:t>
      </w:r>
    </w:p>
    <w:p w:rsidR="008F556D" w:rsidRDefault="008F556D" w:rsidP="008F556D">
      <w:pPr>
        <w:autoSpaceDE w:val="0"/>
        <w:autoSpaceDN w:val="0"/>
        <w:adjustRightInd w:val="0"/>
        <w:ind w:left="851"/>
        <w:rPr>
          <w:sz w:val="24"/>
          <w:szCs w:val="24"/>
        </w:rPr>
      </w:pPr>
      <w:r w:rsidRPr="000B337D">
        <w:rPr>
          <w:sz w:val="24"/>
          <w:szCs w:val="24"/>
        </w:rPr>
        <w:t>Ikke-</w:t>
      </w:r>
      <w:proofErr w:type="spellStart"/>
      <w:r w:rsidRPr="000B337D">
        <w:rPr>
          <w:sz w:val="24"/>
          <w:szCs w:val="24"/>
        </w:rPr>
        <w:t>kardioselektive</w:t>
      </w:r>
      <w:proofErr w:type="spellEnd"/>
      <w:r w:rsidRPr="000B337D">
        <w:rPr>
          <w:sz w:val="24"/>
          <w:szCs w:val="24"/>
        </w:rPr>
        <w:t xml:space="preserve"> betablokkere modvirker de </w:t>
      </w:r>
      <w:proofErr w:type="spellStart"/>
      <w:r w:rsidRPr="000B337D">
        <w:rPr>
          <w:sz w:val="24"/>
          <w:szCs w:val="24"/>
        </w:rPr>
        <w:t>bronkodilaterende</w:t>
      </w:r>
      <w:proofErr w:type="spellEnd"/>
      <w:r w:rsidRPr="000B337D">
        <w:rPr>
          <w:sz w:val="24"/>
          <w:szCs w:val="24"/>
        </w:rPr>
        <w:t xml:space="preserve"> virkninger af </w:t>
      </w:r>
      <w:proofErr w:type="spellStart"/>
      <w:r w:rsidRPr="000B337D">
        <w:rPr>
          <w:sz w:val="24"/>
          <w:szCs w:val="24"/>
        </w:rPr>
        <w:t>bronkodilatatorer</w:t>
      </w:r>
      <w:proofErr w:type="spellEnd"/>
      <w:r w:rsidRPr="000B337D">
        <w:rPr>
          <w:sz w:val="24"/>
          <w:szCs w:val="24"/>
        </w:rPr>
        <w:t xml:space="preserve"> af betaagonisttypen.</w:t>
      </w:r>
      <w:r>
        <w:rPr>
          <w:sz w:val="24"/>
          <w:szCs w:val="24"/>
        </w:rPr>
        <w:t xml:space="preserve"> Omhyggelig kontrol af patienter anbefales.</w:t>
      </w:r>
    </w:p>
    <w:p w:rsidR="006B3212" w:rsidRPr="00BD422D" w:rsidRDefault="006B3212" w:rsidP="006B3212">
      <w:pPr>
        <w:tabs>
          <w:tab w:val="left" w:pos="851"/>
        </w:tabs>
        <w:rPr>
          <w:sz w:val="24"/>
          <w:szCs w:val="24"/>
        </w:rPr>
      </w:pPr>
    </w:p>
    <w:p w:rsidR="006B3212" w:rsidRPr="00BD422D" w:rsidRDefault="008F556D" w:rsidP="006B3212">
      <w:pPr>
        <w:numPr>
          <w:ilvl w:val="1"/>
          <w:numId w:val="1"/>
        </w:numPr>
        <w:rPr>
          <w:b/>
          <w:sz w:val="24"/>
          <w:szCs w:val="24"/>
        </w:rPr>
      </w:pPr>
      <w:r>
        <w:rPr>
          <w:b/>
          <w:sz w:val="24"/>
          <w:szCs w:val="24"/>
        </w:rPr>
        <w:t>Fertilitet, g</w:t>
      </w:r>
      <w:r w:rsidR="006B3212" w:rsidRPr="00BD422D">
        <w:rPr>
          <w:b/>
          <w:sz w:val="24"/>
          <w:szCs w:val="24"/>
        </w:rPr>
        <w:t>raviditet og amning</w:t>
      </w:r>
    </w:p>
    <w:p w:rsidR="00024650" w:rsidRDefault="00024650" w:rsidP="006B3212">
      <w:pPr>
        <w:autoSpaceDE w:val="0"/>
        <w:autoSpaceDN w:val="0"/>
        <w:adjustRightInd w:val="0"/>
        <w:ind w:left="851"/>
        <w:rPr>
          <w:sz w:val="24"/>
          <w:szCs w:val="24"/>
          <w:u w:val="single"/>
        </w:rPr>
      </w:pPr>
    </w:p>
    <w:p w:rsidR="006B3212" w:rsidRPr="00BD422D" w:rsidRDefault="006B3212" w:rsidP="006B3212">
      <w:pPr>
        <w:autoSpaceDE w:val="0"/>
        <w:autoSpaceDN w:val="0"/>
        <w:adjustRightInd w:val="0"/>
        <w:ind w:left="851"/>
        <w:rPr>
          <w:sz w:val="24"/>
          <w:szCs w:val="24"/>
          <w:u w:val="single"/>
        </w:rPr>
      </w:pPr>
      <w:r w:rsidRPr="00BD422D">
        <w:rPr>
          <w:sz w:val="24"/>
          <w:szCs w:val="24"/>
          <w:u w:val="single"/>
        </w:rPr>
        <w:t>Graviditet</w:t>
      </w:r>
    </w:p>
    <w:p w:rsidR="008F556D" w:rsidRDefault="008F556D" w:rsidP="008F556D">
      <w:pPr>
        <w:pStyle w:val="Brdtekst2"/>
        <w:tabs>
          <w:tab w:val="clear" w:pos="540"/>
          <w:tab w:val="left" w:pos="1304"/>
        </w:tabs>
        <w:autoSpaceDE w:val="0"/>
        <w:autoSpaceDN w:val="0"/>
        <w:adjustRightInd w:val="0"/>
        <w:ind w:left="851"/>
        <w:rPr>
          <w:sz w:val="24"/>
          <w:szCs w:val="24"/>
          <w:lang w:val="pt-PT"/>
        </w:rPr>
      </w:pPr>
      <w:r>
        <w:rPr>
          <w:sz w:val="24"/>
          <w:szCs w:val="24"/>
          <w:lang w:val="pt-PT"/>
        </w:rPr>
        <w:t>Der er ingen eller utilstrækkelige data fra anvendelse af carvedilol til gravide kvinder. Dyrestudier har påvist reproduktionstoksicitet (se pkt. 5.3). Den potentielle risiko for mennesker kendes ikke.</w:t>
      </w:r>
    </w:p>
    <w:p w:rsidR="008F556D" w:rsidRDefault="008F556D" w:rsidP="008F556D">
      <w:pPr>
        <w:autoSpaceDE w:val="0"/>
        <w:autoSpaceDN w:val="0"/>
        <w:adjustRightInd w:val="0"/>
        <w:ind w:left="851"/>
        <w:rPr>
          <w:sz w:val="24"/>
          <w:szCs w:val="24"/>
          <w:lang w:val="pt-PT"/>
        </w:rPr>
      </w:pPr>
    </w:p>
    <w:p w:rsidR="008F556D" w:rsidRDefault="008F556D" w:rsidP="008F556D">
      <w:pPr>
        <w:autoSpaceDE w:val="0"/>
        <w:autoSpaceDN w:val="0"/>
        <w:adjustRightInd w:val="0"/>
        <w:ind w:left="851"/>
        <w:rPr>
          <w:sz w:val="24"/>
          <w:szCs w:val="24"/>
          <w:lang w:val="pt-PT"/>
        </w:rPr>
      </w:pPr>
      <w:r>
        <w:rPr>
          <w:sz w:val="24"/>
          <w:szCs w:val="24"/>
          <w:lang w:val="pt-PT"/>
        </w:rPr>
        <w:t xml:space="preserve">Betablokkere reducerer perfusion i placenta, hvilket kan resultere i intrauterin fosterdød og immature og præmature fødsler. Derudover kan der forekomme bivirkninger (især hypoglykæmi, hypotension, bradykardi, respirationsdepression og hypotermi) hos fostret og den nyfødte. Der er øget risiko for hjerte- og lungekomplikationer hos den nyfødte i den postnatale periode. Carvedilol bør ikke anvendes under graviditen, medmindre det er på tvingende indikation (dvs. hvis den potentielle fordel for moderen opvejer den potentielle risiko for fostret/den nyfødte). Behandlingen skal stoppes 2-3 dage før termin. Hvis dette ikke er muligt, skal den nyfødte kontrolleres i de første 2-3 dage efter fødslen. </w:t>
      </w:r>
    </w:p>
    <w:p w:rsidR="008F556D" w:rsidRDefault="008F556D" w:rsidP="008F556D">
      <w:pPr>
        <w:pStyle w:val="NormalWeb"/>
        <w:spacing w:before="0" w:beforeAutospacing="0" w:after="0" w:afterAutospacing="0"/>
        <w:ind w:left="851"/>
        <w:rPr>
          <w:rFonts w:ascii="Times New Roman" w:eastAsia="Times New Roman" w:hAnsi="Times New Roman" w:cs="Times New Roman"/>
          <w:lang w:val="pt-PT"/>
        </w:rPr>
      </w:pPr>
    </w:p>
    <w:p w:rsidR="008F556D" w:rsidRDefault="008F556D" w:rsidP="008F556D">
      <w:pPr>
        <w:autoSpaceDE w:val="0"/>
        <w:autoSpaceDN w:val="0"/>
        <w:adjustRightInd w:val="0"/>
        <w:ind w:left="851"/>
        <w:rPr>
          <w:sz w:val="24"/>
          <w:szCs w:val="24"/>
          <w:u w:val="single"/>
        </w:rPr>
      </w:pPr>
      <w:r>
        <w:rPr>
          <w:sz w:val="24"/>
          <w:szCs w:val="24"/>
          <w:u w:val="single"/>
        </w:rPr>
        <w:t>Amning</w:t>
      </w:r>
    </w:p>
    <w:p w:rsidR="008F556D" w:rsidRDefault="008F556D" w:rsidP="008F556D">
      <w:pPr>
        <w:autoSpaceDE w:val="0"/>
        <w:autoSpaceDN w:val="0"/>
        <w:adjustRightInd w:val="0"/>
        <w:ind w:left="851"/>
        <w:rPr>
          <w:sz w:val="24"/>
          <w:szCs w:val="24"/>
        </w:rPr>
      </w:pPr>
      <w:proofErr w:type="spellStart"/>
      <w:r>
        <w:rPr>
          <w:sz w:val="24"/>
          <w:szCs w:val="24"/>
        </w:rPr>
        <w:t>Carvedilol</w:t>
      </w:r>
      <w:proofErr w:type="spellEnd"/>
      <w:r>
        <w:rPr>
          <w:sz w:val="24"/>
          <w:szCs w:val="24"/>
        </w:rPr>
        <w:t xml:space="preserve"> er </w:t>
      </w:r>
      <w:proofErr w:type="spellStart"/>
      <w:r>
        <w:rPr>
          <w:sz w:val="24"/>
          <w:szCs w:val="24"/>
        </w:rPr>
        <w:t>lipofil</w:t>
      </w:r>
      <w:proofErr w:type="spellEnd"/>
      <w:r>
        <w:rPr>
          <w:sz w:val="24"/>
          <w:szCs w:val="24"/>
        </w:rPr>
        <w:t xml:space="preserve">, og ifølge resultaterne fra studier med diende dyr udskilles </w:t>
      </w:r>
      <w:proofErr w:type="spellStart"/>
      <w:r>
        <w:rPr>
          <w:sz w:val="24"/>
          <w:szCs w:val="24"/>
        </w:rPr>
        <w:t>carvedilol</w:t>
      </w:r>
      <w:proofErr w:type="spellEnd"/>
      <w:r>
        <w:rPr>
          <w:sz w:val="24"/>
          <w:szCs w:val="24"/>
        </w:rPr>
        <w:t xml:space="preserve"> og dets metabolitter i brystmælk. Derfor bør mødre, der får </w:t>
      </w:r>
      <w:proofErr w:type="spellStart"/>
      <w:r>
        <w:rPr>
          <w:sz w:val="24"/>
          <w:szCs w:val="24"/>
        </w:rPr>
        <w:t>carvedilol</w:t>
      </w:r>
      <w:proofErr w:type="spellEnd"/>
      <w:r>
        <w:rPr>
          <w:sz w:val="24"/>
          <w:szCs w:val="24"/>
        </w:rPr>
        <w:t xml:space="preserve">, ikke amme. Udskillelsen af </w:t>
      </w:r>
      <w:proofErr w:type="spellStart"/>
      <w:r>
        <w:rPr>
          <w:sz w:val="24"/>
          <w:szCs w:val="24"/>
        </w:rPr>
        <w:t>carvedilol</w:t>
      </w:r>
      <w:proofErr w:type="spellEnd"/>
      <w:r>
        <w:rPr>
          <w:sz w:val="24"/>
          <w:szCs w:val="24"/>
        </w:rPr>
        <w:t xml:space="preserve"> i human mælk er ikke blevet fastlagt.</w:t>
      </w:r>
    </w:p>
    <w:p w:rsidR="006B3212" w:rsidRPr="00BD422D" w:rsidRDefault="006B3212" w:rsidP="006B3212">
      <w:pPr>
        <w:tabs>
          <w:tab w:val="left" w:pos="851"/>
        </w:tabs>
        <w:rPr>
          <w:sz w:val="24"/>
          <w:szCs w:val="24"/>
        </w:rPr>
      </w:pPr>
    </w:p>
    <w:p w:rsidR="006B3212" w:rsidRPr="00BD422D" w:rsidRDefault="006B3212" w:rsidP="006B3212">
      <w:pPr>
        <w:numPr>
          <w:ilvl w:val="1"/>
          <w:numId w:val="1"/>
        </w:numPr>
        <w:rPr>
          <w:b/>
          <w:sz w:val="24"/>
          <w:szCs w:val="24"/>
        </w:rPr>
      </w:pPr>
      <w:r w:rsidRPr="00BD422D">
        <w:rPr>
          <w:b/>
          <w:sz w:val="24"/>
          <w:szCs w:val="24"/>
        </w:rPr>
        <w:t xml:space="preserve">Virkning på evnen til at føre motorkøretøj </w:t>
      </w:r>
      <w:r w:rsidR="008F556D">
        <w:rPr>
          <w:b/>
          <w:sz w:val="24"/>
          <w:szCs w:val="24"/>
        </w:rPr>
        <w:t>og</w:t>
      </w:r>
      <w:r w:rsidRPr="00BD422D">
        <w:rPr>
          <w:b/>
          <w:sz w:val="24"/>
          <w:szCs w:val="24"/>
        </w:rPr>
        <w:t xml:space="preserve"> betjene maskiner</w:t>
      </w:r>
    </w:p>
    <w:p w:rsidR="006B3212" w:rsidRPr="00BD422D" w:rsidRDefault="006B3212" w:rsidP="006B3212">
      <w:pPr>
        <w:ind w:left="851"/>
        <w:rPr>
          <w:sz w:val="24"/>
          <w:szCs w:val="24"/>
        </w:rPr>
      </w:pPr>
      <w:r w:rsidRPr="00BD422D">
        <w:rPr>
          <w:sz w:val="24"/>
          <w:szCs w:val="24"/>
        </w:rPr>
        <w:t>Ikke mærkning.</w:t>
      </w:r>
    </w:p>
    <w:p w:rsidR="006B3212" w:rsidRPr="00BD422D" w:rsidRDefault="006B3212" w:rsidP="006B3212">
      <w:pPr>
        <w:ind w:left="851"/>
        <w:rPr>
          <w:sz w:val="24"/>
          <w:szCs w:val="24"/>
        </w:rPr>
      </w:pPr>
      <w:proofErr w:type="spellStart"/>
      <w:r w:rsidRPr="00BD422D">
        <w:rPr>
          <w:sz w:val="24"/>
          <w:szCs w:val="24"/>
        </w:rPr>
        <w:t>Carvedilol</w:t>
      </w:r>
      <w:proofErr w:type="spellEnd"/>
      <w:r w:rsidRPr="00BD422D">
        <w:rPr>
          <w:sz w:val="24"/>
          <w:szCs w:val="24"/>
        </w:rPr>
        <w:t xml:space="preserve"> påvirker i mindre grad evnen til at føre motorkøretøj eller betjene maskiner. Visse personer kan få nedsat opmærksomhed, især ved behandlingsstart eller </w:t>
      </w:r>
      <w:r w:rsidR="008F556D">
        <w:rPr>
          <w:sz w:val="24"/>
          <w:szCs w:val="24"/>
        </w:rPr>
        <w:t>lægemiddeljustering. Dette gælder især ved behandlingsstart, dosisøgning eller behandlingsændring og sammen med alkohol.</w:t>
      </w:r>
      <w:r w:rsidRPr="00BD422D">
        <w:rPr>
          <w:sz w:val="24"/>
          <w:szCs w:val="24"/>
        </w:rPr>
        <w:t xml:space="preserve"> </w:t>
      </w:r>
    </w:p>
    <w:p w:rsidR="006B3212" w:rsidRPr="00BD422D" w:rsidRDefault="006B3212" w:rsidP="006B3212">
      <w:pPr>
        <w:tabs>
          <w:tab w:val="left" w:pos="851"/>
        </w:tabs>
        <w:ind w:left="851"/>
        <w:rPr>
          <w:sz w:val="24"/>
          <w:szCs w:val="24"/>
        </w:rPr>
      </w:pPr>
    </w:p>
    <w:p w:rsidR="006B3212" w:rsidRPr="00BD422D" w:rsidRDefault="006B3212" w:rsidP="006B3212">
      <w:pPr>
        <w:numPr>
          <w:ilvl w:val="1"/>
          <w:numId w:val="1"/>
        </w:numPr>
        <w:rPr>
          <w:rStyle w:val="longtext"/>
          <w:b/>
          <w:sz w:val="24"/>
          <w:szCs w:val="24"/>
        </w:rPr>
      </w:pPr>
      <w:r w:rsidRPr="00BD422D">
        <w:rPr>
          <w:b/>
          <w:sz w:val="24"/>
          <w:szCs w:val="24"/>
        </w:rPr>
        <w:t>Bivirkninger</w:t>
      </w:r>
    </w:p>
    <w:p w:rsidR="006B3212" w:rsidRPr="00BD422D" w:rsidRDefault="006B3212" w:rsidP="006B3212">
      <w:pPr>
        <w:autoSpaceDE w:val="0"/>
        <w:autoSpaceDN w:val="0"/>
        <w:adjustRightInd w:val="0"/>
        <w:ind w:left="851"/>
        <w:rPr>
          <w:i/>
          <w:sz w:val="24"/>
          <w:szCs w:val="24"/>
        </w:rPr>
      </w:pPr>
      <w:r w:rsidRPr="00BD422D">
        <w:rPr>
          <w:i/>
          <w:sz w:val="24"/>
          <w:szCs w:val="24"/>
        </w:rPr>
        <w:t>(a) Oversigt over sikkerhedsprofilen</w:t>
      </w:r>
    </w:p>
    <w:p w:rsidR="006B3212" w:rsidRPr="00BD422D" w:rsidRDefault="006B3212" w:rsidP="006B3212">
      <w:pPr>
        <w:tabs>
          <w:tab w:val="left" w:pos="0"/>
          <w:tab w:val="left" w:pos="1422"/>
        </w:tabs>
        <w:ind w:left="851" w:hanging="14"/>
        <w:rPr>
          <w:sz w:val="24"/>
          <w:szCs w:val="24"/>
        </w:rPr>
      </w:pPr>
      <w:r w:rsidRPr="00BD422D">
        <w:rPr>
          <w:sz w:val="24"/>
          <w:szCs w:val="24"/>
        </w:rPr>
        <w:t>Hyppigheden af bivirkninger er ikke dosisafhængig, med undtagelse af svimmelhed, unormalt syn og bradykardi.</w:t>
      </w:r>
    </w:p>
    <w:p w:rsidR="006B3212" w:rsidRPr="00BD422D" w:rsidRDefault="006B3212" w:rsidP="006B3212">
      <w:pPr>
        <w:tabs>
          <w:tab w:val="left" w:pos="0"/>
          <w:tab w:val="left" w:pos="1422"/>
        </w:tabs>
        <w:rPr>
          <w:sz w:val="24"/>
          <w:szCs w:val="24"/>
        </w:rPr>
      </w:pPr>
    </w:p>
    <w:p w:rsidR="006B3212" w:rsidRPr="00BD422D" w:rsidRDefault="006B3212" w:rsidP="006B3212">
      <w:pPr>
        <w:autoSpaceDE w:val="0"/>
        <w:autoSpaceDN w:val="0"/>
        <w:adjustRightInd w:val="0"/>
        <w:ind w:left="851"/>
        <w:rPr>
          <w:i/>
          <w:sz w:val="24"/>
          <w:szCs w:val="24"/>
        </w:rPr>
      </w:pPr>
      <w:r w:rsidRPr="00BD422D">
        <w:rPr>
          <w:i/>
          <w:sz w:val="24"/>
          <w:szCs w:val="24"/>
        </w:rPr>
        <w:t>(b) Skema over bivirkninger</w:t>
      </w:r>
    </w:p>
    <w:p w:rsidR="006B3212" w:rsidRPr="00BD422D" w:rsidRDefault="006B3212" w:rsidP="006B3212">
      <w:pPr>
        <w:autoSpaceDE w:val="0"/>
        <w:autoSpaceDN w:val="0"/>
        <w:adjustRightInd w:val="0"/>
        <w:ind w:left="851"/>
        <w:rPr>
          <w:sz w:val="24"/>
          <w:szCs w:val="24"/>
        </w:rPr>
      </w:pPr>
      <w:r w:rsidRPr="00BD422D">
        <w:rPr>
          <w:sz w:val="24"/>
          <w:szCs w:val="24"/>
        </w:rPr>
        <w:t xml:space="preserve">Risikoen for de fleste bivirkninger ved </w:t>
      </w:r>
      <w:proofErr w:type="spellStart"/>
      <w:r w:rsidRPr="00BD422D">
        <w:rPr>
          <w:sz w:val="24"/>
          <w:szCs w:val="24"/>
        </w:rPr>
        <w:t>carvedilol</w:t>
      </w:r>
      <w:proofErr w:type="spellEnd"/>
      <w:r w:rsidRPr="00BD422D">
        <w:rPr>
          <w:sz w:val="24"/>
          <w:szCs w:val="24"/>
        </w:rPr>
        <w:t xml:space="preserve"> er den samme for alle indikationer.</w:t>
      </w:r>
    </w:p>
    <w:p w:rsidR="006B3212" w:rsidRPr="00BD422D" w:rsidRDefault="006B3212" w:rsidP="006B3212">
      <w:pPr>
        <w:autoSpaceDE w:val="0"/>
        <w:autoSpaceDN w:val="0"/>
        <w:adjustRightInd w:val="0"/>
        <w:ind w:left="851"/>
        <w:rPr>
          <w:sz w:val="24"/>
          <w:szCs w:val="24"/>
        </w:rPr>
      </w:pPr>
      <w:r w:rsidRPr="00BD422D">
        <w:rPr>
          <w:sz w:val="24"/>
          <w:szCs w:val="24"/>
        </w:rPr>
        <w:t>Undtagelserne er beskrevet i underafsnit (c).</w:t>
      </w:r>
    </w:p>
    <w:p w:rsidR="006B3212" w:rsidRPr="00BD422D" w:rsidRDefault="006B3212" w:rsidP="006B3212">
      <w:pPr>
        <w:autoSpaceDE w:val="0"/>
        <w:autoSpaceDN w:val="0"/>
        <w:adjustRightInd w:val="0"/>
        <w:ind w:left="851"/>
        <w:rPr>
          <w:sz w:val="24"/>
          <w:szCs w:val="24"/>
        </w:rPr>
      </w:pPr>
      <w:r w:rsidRPr="00BD422D">
        <w:rPr>
          <w:sz w:val="24"/>
          <w:szCs w:val="24"/>
        </w:rPr>
        <w:t>Hyppigheden inddeles i følgende kategorier:</w:t>
      </w:r>
    </w:p>
    <w:p w:rsidR="008F556D" w:rsidRDefault="008F556D" w:rsidP="008F556D">
      <w:pPr>
        <w:tabs>
          <w:tab w:val="left" w:pos="0"/>
          <w:tab w:val="left" w:pos="1422"/>
        </w:tabs>
        <w:ind w:left="851" w:hanging="14"/>
        <w:rPr>
          <w:sz w:val="24"/>
          <w:szCs w:val="24"/>
        </w:rPr>
      </w:pPr>
      <w:r>
        <w:rPr>
          <w:sz w:val="24"/>
          <w:szCs w:val="24"/>
        </w:rPr>
        <w:t>Meget almindelig ≥ 1/10</w:t>
      </w:r>
    </w:p>
    <w:p w:rsidR="008F556D" w:rsidRDefault="008F556D" w:rsidP="008F556D">
      <w:pPr>
        <w:tabs>
          <w:tab w:val="left" w:pos="0"/>
          <w:tab w:val="left" w:pos="1422"/>
        </w:tabs>
        <w:ind w:left="851" w:hanging="14"/>
        <w:rPr>
          <w:sz w:val="24"/>
          <w:szCs w:val="24"/>
        </w:rPr>
      </w:pPr>
      <w:r>
        <w:rPr>
          <w:sz w:val="24"/>
          <w:szCs w:val="24"/>
        </w:rPr>
        <w:lastRenderedPageBreak/>
        <w:t>Almindelig ≥ 1/100 og &lt; 1/10</w:t>
      </w:r>
    </w:p>
    <w:p w:rsidR="008F556D" w:rsidRDefault="008F556D" w:rsidP="008F556D">
      <w:pPr>
        <w:tabs>
          <w:tab w:val="left" w:pos="0"/>
          <w:tab w:val="left" w:pos="1422"/>
        </w:tabs>
        <w:ind w:left="851" w:hanging="14"/>
        <w:rPr>
          <w:sz w:val="24"/>
          <w:szCs w:val="24"/>
        </w:rPr>
      </w:pPr>
      <w:r>
        <w:rPr>
          <w:sz w:val="24"/>
          <w:szCs w:val="24"/>
        </w:rPr>
        <w:t>Ikke almindelig ≥ 1/1 000 og &lt; 1/100</w:t>
      </w:r>
    </w:p>
    <w:p w:rsidR="008F556D" w:rsidRDefault="008F556D" w:rsidP="008F556D">
      <w:pPr>
        <w:tabs>
          <w:tab w:val="left" w:pos="0"/>
          <w:tab w:val="left" w:pos="1422"/>
        </w:tabs>
        <w:ind w:left="851" w:hanging="14"/>
        <w:rPr>
          <w:sz w:val="24"/>
          <w:szCs w:val="24"/>
        </w:rPr>
      </w:pPr>
      <w:r>
        <w:rPr>
          <w:sz w:val="24"/>
          <w:szCs w:val="24"/>
        </w:rPr>
        <w:t>Sjælden ≥ 1/10 000 og &lt; 1/1 000</w:t>
      </w:r>
    </w:p>
    <w:p w:rsidR="006B3212" w:rsidRPr="00BD422D" w:rsidRDefault="008F556D" w:rsidP="008F556D">
      <w:pPr>
        <w:tabs>
          <w:tab w:val="left" w:pos="0"/>
          <w:tab w:val="left" w:pos="1422"/>
        </w:tabs>
        <w:ind w:left="851" w:hanging="14"/>
        <w:rPr>
          <w:b/>
          <w:i/>
          <w:sz w:val="24"/>
          <w:szCs w:val="24"/>
        </w:rPr>
      </w:pPr>
      <w:r>
        <w:rPr>
          <w:sz w:val="24"/>
          <w:szCs w:val="24"/>
        </w:rPr>
        <w:t>Meget sjælden &lt; 1/10 000</w:t>
      </w:r>
    </w:p>
    <w:p w:rsidR="006B3212" w:rsidRPr="00BD422D" w:rsidRDefault="006B3212" w:rsidP="006B3212">
      <w:pPr>
        <w:tabs>
          <w:tab w:val="left" w:pos="0"/>
          <w:tab w:val="left" w:pos="851"/>
          <w:tab w:val="left" w:pos="1422"/>
        </w:tabs>
        <w:ind w:left="851" w:hanging="850"/>
        <w:rPr>
          <w:sz w:val="24"/>
          <w:szCs w:val="24"/>
        </w:rPr>
      </w:pPr>
    </w:p>
    <w:p w:rsidR="006B3212" w:rsidRPr="00BD422D" w:rsidRDefault="006B3212" w:rsidP="006B3212">
      <w:pPr>
        <w:tabs>
          <w:tab w:val="left" w:pos="0"/>
          <w:tab w:val="left" w:pos="851"/>
          <w:tab w:val="left" w:pos="1422"/>
        </w:tabs>
        <w:ind w:left="851"/>
        <w:rPr>
          <w:sz w:val="24"/>
          <w:szCs w:val="24"/>
        </w:rPr>
      </w:pPr>
      <w:r w:rsidRPr="00BD422D">
        <w:rPr>
          <w:i/>
          <w:sz w:val="24"/>
          <w:szCs w:val="24"/>
        </w:rPr>
        <w:t>Infektioner og parasitære sygdomme</w:t>
      </w:r>
    </w:p>
    <w:p w:rsidR="006B3212" w:rsidRPr="00BD422D" w:rsidRDefault="006B3212" w:rsidP="006B3212">
      <w:pPr>
        <w:autoSpaceDE w:val="0"/>
        <w:autoSpaceDN w:val="0"/>
        <w:adjustRightInd w:val="0"/>
        <w:ind w:left="851"/>
        <w:rPr>
          <w:sz w:val="24"/>
          <w:szCs w:val="24"/>
        </w:rPr>
      </w:pPr>
      <w:r w:rsidRPr="00BD422D">
        <w:rPr>
          <w:sz w:val="24"/>
          <w:szCs w:val="24"/>
        </w:rPr>
        <w:t>Almindelig: Bronkitis, lungebetændelse, infektion i de øvre luftveje, urinvejsinfektion</w:t>
      </w:r>
    </w:p>
    <w:p w:rsidR="006B3212" w:rsidRPr="00BD422D" w:rsidRDefault="006B3212" w:rsidP="006B3212">
      <w:pPr>
        <w:autoSpaceDE w:val="0"/>
        <w:autoSpaceDN w:val="0"/>
        <w:adjustRightInd w:val="0"/>
        <w:ind w:left="851"/>
        <w:rPr>
          <w:sz w:val="24"/>
          <w:szCs w:val="24"/>
        </w:rPr>
      </w:pPr>
    </w:p>
    <w:p w:rsidR="006B3212" w:rsidRPr="00BD422D" w:rsidRDefault="006B3212" w:rsidP="006B3212">
      <w:pPr>
        <w:autoSpaceDE w:val="0"/>
        <w:autoSpaceDN w:val="0"/>
        <w:adjustRightInd w:val="0"/>
        <w:ind w:left="851"/>
        <w:rPr>
          <w:i/>
          <w:sz w:val="24"/>
          <w:szCs w:val="24"/>
        </w:rPr>
      </w:pPr>
      <w:r w:rsidRPr="00BD422D">
        <w:rPr>
          <w:i/>
          <w:sz w:val="24"/>
          <w:szCs w:val="24"/>
        </w:rPr>
        <w:t>Blod og lymfesystem</w:t>
      </w:r>
    </w:p>
    <w:p w:rsidR="006B3212" w:rsidRPr="00BD422D" w:rsidRDefault="006B3212" w:rsidP="006B3212">
      <w:pPr>
        <w:autoSpaceDE w:val="0"/>
        <w:autoSpaceDN w:val="0"/>
        <w:adjustRightInd w:val="0"/>
        <w:ind w:left="851"/>
        <w:rPr>
          <w:sz w:val="24"/>
          <w:szCs w:val="24"/>
        </w:rPr>
      </w:pPr>
      <w:r w:rsidRPr="00BD422D">
        <w:rPr>
          <w:sz w:val="24"/>
          <w:szCs w:val="24"/>
        </w:rPr>
        <w:t>Almindelig: Anæmi</w:t>
      </w:r>
    </w:p>
    <w:p w:rsidR="006B3212" w:rsidRPr="00BD422D" w:rsidRDefault="006B3212" w:rsidP="006B3212">
      <w:pPr>
        <w:autoSpaceDE w:val="0"/>
        <w:autoSpaceDN w:val="0"/>
        <w:adjustRightInd w:val="0"/>
        <w:ind w:left="851"/>
        <w:rPr>
          <w:sz w:val="24"/>
          <w:szCs w:val="24"/>
        </w:rPr>
      </w:pPr>
      <w:r w:rsidRPr="00BD422D">
        <w:rPr>
          <w:sz w:val="24"/>
          <w:szCs w:val="24"/>
        </w:rPr>
        <w:t xml:space="preserve">Sjælden: </w:t>
      </w:r>
      <w:proofErr w:type="spellStart"/>
      <w:r w:rsidRPr="00BD422D">
        <w:rPr>
          <w:sz w:val="24"/>
          <w:szCs w:val="24"/>
        </w:rPr>
        <w:t>Trombocytopeni</w:t>
      </w:r>
      <w:proofErr w:type="spellEnd"/>
    </w:p>
    <w:p w:rsidR="006B3212" w:rsidRPr="00BD422D" w:rsidRDefault="006B3212" w:rsidP="006B3212">
      <w:pPr>
        <w:autoSpaceDE w:val="0"/>
        <w:autoSpaceDN w:val="0"/>
        <w:adjustRightInd w:val="0"/>
        <w:ind w:left="851"/>
        <w:rPr>
          <w:sz w:val="24"/>
          <w:szCs w:val="24"/>
        </w:rPr>
      </w:pPr>
      <w:r w:rsidRPr="00BD422D">
        <w:rPr>
          <w:sz w:val="24"/>
          <w:szCs w:val="24"/>
        </w:rPr>
        <w:t xml:space="preserve">Meget sjælden: </w:t>
      </w:r>
      <w:proofErr w:type="spellStart"/>
      <w:r w:rsidRPr="00BD422D">
        <w:rPr>
          <w:sz w:val="24"/>
          <w:szCs w:val="24"/>
        </w:rPr>
        <w:t>Leukopeni</w:t>
      </w:r>
      <w:proofErr w:type="spellEnd"/>
    </w:p>
    <w:p w:rsidR="006B3212" w:rsidRPr="00BD422D" w:rsidRDefault="006B3212" w:rsidP="006B3212">
      <w:pPr>
        <w:autoSpaceDE w:val="0"/>
        <w:autoSpaceDN w:val="0"/>
        <w:adjustRightInd w:val="0"/>
        <w:ind w:left="851"/>
        <w:rPr>
          <w:sz w:val="24"/>
          <w:szCs w:val="24"/>
        </w:rPr>
      </w:pPr>
    </w:p>
    <w:p w:rsidR="006B3212" w:rsidRPr="00BD422D" w:rsidRDefault="006B3212" w:rsidP="006B3212">
      <w:pPr>
        <w:autoSpaceDE w:val="0"/>
        <w:autoSpaceDN w:val="0"/>
        <w:adjustRightInd w:val="0"/>
        <w:ind w:left="851"/>
        <w:rPr>
          <w:i/>
          <w:sz w:val="24"/>
          <w:szCs w:val="24"/>
        </w:rPr>
      </w:pPr>
      <w:r w:rsidRPr="00BD422D">
        <w:rPr>
          <w:i/>
          <w:sz w:val="24"/>
          <w:szCs w:val="24"/>
        </w:rPr>
        <w:t>Immunsystemet</w:t>
      </w:r>
    </w:p>
    <w:p w:rsidR="006B3212" w:rsidRPr="00BD422D" w:rsidRDefault="006B3212" w:rsidP="006B3212">
      <w:pPr>
        <w:autoSpaceDE w:val="0"/>
        <w:autoSpaceDN w:val="0"/>
        <w:adjustRightInd w:val="0"/>
        <w:ind w:left="851"/>
        <w:rPr>
          <w:sz w:val="24"/>
          <w:szCs w:val="24"/>
        </w:rPr>
      </w:pPr>
      <w:r w:rsidRPr="00BD422D">
        <w:rPr>
          <w:sz w:val="24"/>
          <w:szCs w:val="24"/>
        </w:rPr>
        <w:t>Meget sjælden: Overfølsomhed (allergisk reaktion)</w:t>
      </w:r>
    </w:p>
    <w:p w:rsidR="006B3212" w:rsidRPr="00BD422D" w:rsidRDefault="006B3212" w:rsidP="006B3212">
      <w:pPr>
        <w:autoSpaceDE w:val="0"/>
        <w:autoSpaceDN w:val="0"/>
        <w:adjustRightInd w:val="0"/>
        <w:ind w:left="851"/>
        <w:rPr>
          <w:sz w:val="24"/>
          <w:szCs w:val="24"/>
        </w:rPr>
      </w:pPr>
    </w:p>
    <w:p w:rsidR="006B3212" w:rsidRPr="00BD422D" w:rsidRDefault="006B3212" w:rsidP="006B3212">
      <w:pPr>
        <w:autoSpaceDE w:val="0"/>
        <w:autoSpaceDN w:val="0"/>
        <w:adjustRightInd w:val="0"/>
        <w:ind w:left="851"/>
        <w:rPr>
          <w:i/>
          <w:sz w:val="24"/>
          <w:szCs w:val="24"/>
        </w:rPr>
      </w:pPr>
      <w:r w:rsidRPr="00BD422D">
        <w:rPr>
          <w:i/>
          <w:sz w:val="24"/>
          <w:szCs w:val="24"/>
        </w:rPr>
        <w:t>Metabolisme og ernæring</w:t>
      </w:r>
    </w:p>
    <w:p w:rsidR="006B3212" w:rsidRPr="00BD422D" w:rsidRDefault="006B3212" w:rsidP="006B3212">
      <w:pPr>
        <w:autoSpaceDE w:val="0"/>
        <w:autoSpaceDN w:val="0"/>
        <w:adjustRightInd w:val="0"/>
        <w:ind w:left="851"/>
        <w:rPr>
          <w:sz w:val="24"/>
          <w:szCs w:val="24"/>
        </w:rPr>
      </w:pPr>
      <w:r w:rsidRPr="00BD422D">
        <w:rPr>
          <w:sz w:val="24"/>
          <w:szCs w:val="24"/>
        </w:rPr>
        <w:t xml:space="preserve">Almindelig: Vægtstigning, </w:t>
      </w:r>
      <w:proofErr w:type="spellStart"/>
      <w:r w:rsidRPr="00BD422D">
        <w:rPr>
          <w:sz w:val="24"/>
          <w:szCs w:val="24"/>
        </w:rPr>
        <w:t>hyperkolesterolæmi</w:t>
      </w:r>
      <w:proofErr w:type="spellEnd"/>
      <w:r w:rsidRPr="00BD422D">
        <w:rPr>
          <w:sz w:val="24"/>
          <w:szCs w:val="24"/>
        </w:rPr>
        <w:t>, nedsat blodsukkerkontrol (</w:t>
      </w:r>
      <w:proofErr w:type="spellStart"/>
      <w:r w:rsidRPr="00BD422D">
        <w:rPr>
          <w:sz w:val="24"/>
          <w:szCs w:val="24"/>
        </w:rPr>
        <w:t>hyperglykæmi</w:t>
      </w:r>
      <w:proofErr w:type="spellEnd"/>
      <w:r w:rsidRPr="00BD422D">
        <w:rPr>
          <w:sz w:val="24"/>
          <w:szCs w:val="24"/>
        </w:rPr>
        <w:t>, hypoglykæmi) hos patienter med eksisterende diabetes</w:t>
      </w:r>
    </w:p>
    <w:p w:rsidR="006B3212" w:rsidRPr="00BD422D" w:rsidRDefault="006B3212" w:rsidP="006B3212">
      <w:pPr>
        <w:autoSpaceDE w:val="0"/>
        <w:autoSpaceDN w:val="0"/>
        <w:adjustRightInd w:val="0"/>
        <w:ind w:left="851"/>
        <w:rPr>
          <w:sz w:val="24"/>
          <w:szCs w:val="24"/>
        </w:rPr>
      </w:pPr>
    </w:p>
    <w:p w:rsidR="006B3212" w:rsidRPr="00BD422D" w:rsidRDefault="006B3212" w:rsidP="006B3212">
      <w:pPr>
        <w:autoSpaceDE w:val="0"/>
        <w:autoSpaceDN w:val="0"/>
        <w:adjustRightInd w:val="0"/>
        <w:ind w:left="851"/>
        <w:rPr>
          <w:i/>
          <w:sz w:val="24"/>
          <w:szCs w:val="24"/>
        </w:rPr>
      </w:pPr>
      <w:r w:rsidRPr="00BD422D">
        <w:rPr>
          <w:i/>
          <w:sz w:val="24"/>
          <w:szCs w:val="24"/>
        </w:rPr>
        <w:t>Psykiske forstyrrelser</w:t>
      </w:r>
    </w:p>
    <w:p w:rsidR="006B3212" w:rsidRPr="00BD422D" w:rsidRDefault="006B3212" w:rsidP="006B3212">
      <w:pPr>
        <w:ind w:left="851"/>
        <w:rPr>
          <w:sz w:val="24"/>
          <w:szCs w:val="24"/>
        </w:rPr>
      </w:pPr>
      <w:r w:rsidRPr="00BD422D">
        <w:rPr>
          <w:sz w:val="24"/>
          <w:szCs w:val="24"/>
        </w:rPr>
        <w:t>Almindelig: Depression, forsænket stemningsleje</w:t>
      </w:r>
    </w:p>
    <w:p w:rsidR="008F556D" w:rsidRPr="000B337D" w:rsidRDefault="006B3212" w:rsidP="008F556D">
      <w:pPr>
        <w:autoSpaceDE w:val="0"/>
        <w:autoSpaceDN w:val="0"/>
        <w:adjustRightInd w:val="0"/>
        <w:ind w:left="851"/>
        <w:rPr>
          <w:sz w:val="24"/>
          <w:szCs w:val="24"/>
        </w:rPr>
      </w:pPr>
      <w:r w:rsidRPr="00BD422D">
        <w:rPr>
          <w:sz w:val="24"/>
          <w:szCs w:val="24"/>
        </w:rPr>
        <w:t>Ikke almindelig: Søvnforstyrrelse, konfusion</w:t>
      </w:r>
      <w:r w:rsidR="008F556D">
        <w:rPr>
          <w:sz w:val="24"/>
          <w:szCs w:val="24"/>
        </w:rPr>
        <w:t>, mareridt, hallucinationer</w:t>
      </w:r>
    </w:p>
    <w:p w:rsidR="008F556D" w:rsidRDefault="008F556D" w:rsidP="008F556D">
      <w:pPr>
        <w:autoSpaceDE w:val="0"/>
        <w:autoSpaceDN w:val="0"/>
        <w:adjustRightInd w:val="0"/>
        <w:ind w:left="851"/>
        <w:rPr>
          <w:sz w:val="24"/>
          <w:szCs w:val="24"/>
        </w:rPr>
      </w:pPr>
      <w:r>
        <w:rPr>
          <w:sz w:val="24"/>
          <w:szCs w:val="24"/>
        </w:rPr>
        <w:t>Meget sjælden: Psykoser</w:t>
      </w:r>
    </w:p>
    <w:p w:rsidR="006B3212" w:rsidRPr="00BD422D" w:rsidRDefault="006B3212" w:rsidP="006B3212">
      <w:pPr>
        <w:autoSpaceDE w:val="0"/>
        <w:autoSpaceDN w:val="0"/>
        <w:adjustRightInd w:val="0"/>
        <w:ind w:left="851"/>
        <w:rPr>
          <w:sz w:val="24"/>
          <w:szCs w:val="24"/>
        </w:rPr>
      </w:pPr>
    </w:p>
    <w:p w:rsidR="006B3212" w:rsidRPr="00BD422D" w:rsidRDefault="006B3212" w:rsidP="006B3212">
      <w:pPr>
        <w:autoSpaceDE w:val="0"/>
        <w:autoSpaceDN w:val="0"/>
        <w:adjustRightInd w:val="0"/>
        <w:ind w:left="851"/>
        <w:rPr>
          <w:i/>
          <w:sz w:val="24"/>
          <w:szCs w:val="24"/>
        </w:rPr>
      </w:pPr>
      <w:r w:rsidRPr="00BD422D">
        <w:rPr>
          <w:i/>
          <w:sz w:val="24"/>
          <w:szCs w:val="24"/>
        </w:rPr>
        <w:t>Nervesystemet</w:t>
      </w:r>
    </w:p>
    <w:p w:rsidR="006B3212" w:rsidRPr="00BD422D" w:rsidRDefault="006B3212" w:rsidP="006B3212">
      <w:pPr>
        <w:autoSpaceDE w:val="0"/>
        <w:autoSpaceDN w:val="0"/>
        <w:adjustRightInd w:val="0"/>
        <w:ind w:left="851"/>
        <w:rPr>
          <w:sz w:val="24"/>
          <w:szCs w:val="24"/>
        </w:rPr>
      </w:pPr>
      <w:r w:rsidRPr="00BD422D">
        <w:rPr>
          <w:sz w:val="24"/>
          <w:szCs w:val="24"/>
        </w:rPr>
        <w:t>Meget almindelig: Svimmelhed, hovedpine</w:t>
      </w:r>
    </w:p>
    <w:p w:rsidR="006B3212" w:rsidRPr="00BD422D" w:rsidRDefault="006B3212" w:rsidP="006B3212">
      <w:pPr>
        <w:autoSpaceDE w:val="0"/>
        <w:autoSpaceDN w:val="0"/>
        <w:adjustRightInd w:val="0"/>
        <w:ind w:left="851"/>
        <w:rPr>
          <w:sz w:val="24"/>
          <w:szCs w:val="24"/>
        </w:rPr>
      </w:pPr>
      <w:r w:rsidRPr="00BD422D">
        <w:rPr>
          <w:sz w:val="24"/>
          <w:szCs w:val="24"/>
        </w:rPr>
        <w:t xml:space="preserve">Ikke almindelig: Præsynkope, synkope, </w:t>
      </w:r>
      <w:proofErr w:type="spellStart"/>
      <w:r w:rsidRPr="00BD422D">
        <w:rPr>
          <w:sz w:val="24"/>
          <w:szCs w:val="24"/>
        </w:rPr>
        <w:t>paræstesi</w:t>
      </w:r>
      <w:proofErr w:type="spellEnd"/>
    </w:p>
    <w:p w:rsidR="006B3212" w:rsidRPr="00BD422D" w:rsidRDefault="006B3212" w:rsidP="006B3212">
      <w:pPr>
        <w:autoSpaceDE w:val="0"/>
        <w:autoSpaceDN w:val="0"/>
        <w:adjustRightInd w:val="0"/>
        <w:ind w:left="851"/>
        <w:rPr>
          <w:sz w:val="24"/>
          <w:szCs w:val="24"/>
        </w:rPr>
      </w:pPr>
    </w:p>
    <w:p w:rsidR="006B3212" w:rsidRPr="00BD422D" w:rsidRDefault="006B3212" w:rsidP="006B3212">
      <w:pPr>
        <w:autoSpaceDE w:val="0"/>
        <w:autoSpaceDN w:val="0"/>
        <w:adjustRightInd w:val="0"/>
        <w:ind w:left="851"/>
        <w:rPr>
          <w:i/>
          <w:sz w:val="24"/>
          <w:szCs w:val="24"/>
        </w:rPr>
      </w:pPr>
      <w:r w:rsidRPr="00BD422D">
        <w:rPr>
          <w:i/>
          <w:sz w:val="24"/>
          <w:szCs w:val="24"/>
        </w:rPr>
        <w:t>Øjne</w:t>
      </w:r>
    </w:p>
    <w:p w:rsidR="006B3212" w:rsidRPr="00BD422D" w:rsidRDefault="006B3212" w:rsidP="006B3212">
      <w:pPr>
        <w:autoSpaceDE w:val="0"/>
        <w:autoSpaceDN w:val="0"/>
        <w:adjustRightInd w:val="0"/>
        <w:ind w:left="851"/>
        <w:rPr>
          <w:sz w:val="24"/>
          <w:szCs w:val="24"/>
        </w:rPr>
      </w:pPr>
      <w:r w:rsidRPr="00BD422D">
        <w:rPr>
          <w:sz w:val="24"/>
          <w:szCs w:val="24"/>
        </w:rPr>
        <w:t>Almindelig: Nedsat syn, nedsat tåresekretion (tørre øjne), øjenirritation</w:t>
      </w:r>
    </w:p>
    <w:p w:rsidR="006B3212" w:rsidRPr="00BD422D" w:rsidRDefault="006B3212" w:rsidP="006B3212">
      <w:pPr>
        <w:tabs>
          <w:tab w:val="left" w:pos="851"/>
          <w:tab w:val="left" w:pos="1134"/>
        </w:tabs>
        <w:ind w:left="851"/>
        <w:rPr>
          <w:b/>
          <w:i/>
          <w:sz w:val="24"/>
          <w:szCs w:val="24"/>
        </w:rPr>
      </w:pPr>
    </w:p>
    <w:p w:rsidR="006B3212" w:rsidRPr="00BD422D" w:rsidRDefault="006B3212" w:rsidP="006B3212">
      <w:pPr>
        <w:autoSpaceDE w:val="0"/>
        <w:autoSpaceDN w:val="0"/>
        <w:adjustRightInd w:val="0"/>
        <w:ind w:left="851"/>
        <w:rPr>
          <w:i/>
          <w:sz w:val="24"/>
          <w:szCs w:val="24"/>
        </w:rPr>
      </w:pPr>
      <w:r w:rsidRPr="00BD422D">
        <w:rPr>
          <w:i/>
          <w:sz w:val="24"/>
          <w:szCs w:val="24"/>
        </w:rPr>
        <w:t>Hjerte</w:t>
      </w:r>
    </w:p>
    <w:p w:rsidR="006B3212" w:rsidRPr="00BD422D" w:rsidRDefault="006B3212" w:rsidP="006B3212">
      <w:pPr>
        <w:autoSpaceDE w:val="0"/>
        <w:autoSpaceDN w:val="0"/>
        <w:adjustRightInd w:val="0"/>
        <w:ind w:left="851"/>
        <w:rPr>
          <w:sz w:val="24"/>
          <w:szCs w:val="24"/>
        </w:rPr>
      </w:pPr>
      <w:r w:rsidRPr="00BD422D">
        <w:rPr>
          <w:sz w:val="24"/>
          <w:szCs w:val="24"/>
        </w:rPr>
        <w:t>Meget almindelig: Hjerteinsufficiens</w:t>
      </w:r>
    </w:p>
    <w:p w:rsidR="006B3212" w:rsidRPr="00BD422D" w:rsidRDefault="006B3212" w:rsidP="006B3212">
      <w:pPr>
        <w:autoSpaceDE w:val="0"/>
        <w:autoSpaceDN w:val="0"/>
        <w:adjustRightInd w:val="0"/>
        <w:ind w:left="851"/>
        <w:rPr>
          <w:sz w:val="24"/>
          <w:szCs w:val="24"/>
        </w:rPr>
      </w:pPr>
      <w:r w:rsidRPr="00BD422D">
        <w:rPr>
          <w:i/>
          <w:sz w:val="24"/>
          <w:szCs w:val="24"/>
        </w:rPr>
        <w:t>Almindelig:</w:t>
      </w:r>
      <w:r w:rsidRPr="00BD422D">
        <w:rPr>
          <w:sz w:val="24"/>
          <w:szCs w:val="24"/>
        </w:rPr>
        <w:t xml:space="preserve"> Bradykardi, ødem, </w:t>
      </w:r>
      <w:proofErr w:type="spellStart"/>
      <w:r w:rsidRPr="00BD422D">
        <w:rPr>
          <w:sz w:val="24"/>
          <w:szCs w:val="24"/>
        </w:rPr>
        <w:t>hypervolæmi</w:t>
      </w:r>
      <w:proofErr w:type="spellEnd"/>
      <w:r w:rsidRPr="00BD422D">
        <w:rPr>
          <w:sz w:val="24"/>
          <w:szCs w:val="24"/>
        </w:rPr>
        <w:t>, overhydrering</w:t>
      </w:r>
    </w:p>
    <w:p w:rsidR="006B3212" w:rsidRPr="00BD422D" w:rsidRDefault="006B3212" w:rsidP="006B3212">
      <w:pPr>
        <w:autoSpaceDE w:val="0"/>
        <w:autoSpaceDN w:val="0"/>
        <w:adjustRightInd w:val="0"/>
        <w:ind w:left="851"/>
        <w:rPr>
          <w:sz w:val="24"/>
          <w:szCs w:val="24"/>
        </w:rPr>
      </w:pPr>
      <w:r w:rsidRPr="00BD422D">
        <w:rPr>
          <w:sz w:val="24"/>
          <w:szCs w:val="24"/>
        </w:rPr>
        <w:t xml:space="preserve">Ikke almindelig: </w:t>
      </w:r>
      <w:proofErr w:type="spellStart"/>
      <w:r w:rsidRPr="00BD422D">
        <w:rPr>
          <w:sz w:val="24"/>
          <w:szCs w:val="24"/>
        </w:rPr>
        <w:t>Atrioventrikulært</w:t>
      </w:r>
      <w:proofErr w:type="spellEnd"/>
      <w:r w:rsidRPr="00BD422D">
        <w:rPr>
          <w:sz w:val="24"/>
          <w:szCs w:val="24"/>
        </w:rPr>
        <w:t xml:space="preserve"> blok, angina pectoris</w:t>
      </w:r>
    </w:p>
    <w:p w:rsidR="006B3212" w:rsidRPr="00BD422D" w:rsidRDefault="006B3212" w:rsidP="006B3212">
      <w:pPr>
        <w:autoSpaceDE w:val="0"/>
        <w:autoSpaceDN w:val="0"/>
        <w:adjustRightInd w:val="0"/>
        <w:ind w:left="851"/>
        <w:rPr>
          <w:sz w:val="24"/>
          <w:szCs w:val="24"/>
        </w:rPr>
      </w:pPr>
    </w:p>
    <w:p w:rsidR="006B3212" w:rsidRPr="00BD422D" w:rsidRDefault="006B3212" w:rsidP="006B3212">
      <w:pPr>
        <w:autoSpaceDE w:val="0"/>
        <w:autoSpaceDN w:val="0"/>
        <w:adjustRightInd w:val="0"/>
        <w:ind w:left="851"/>
        <w:rPr>
          <w:i/>
          <w:sz w:val="24"/>
          <w:szCs w:val="24"/>
        </w:rPr>
      </w:pPr>
      <w:proofErr w:type="spellStart"/>
      <w:r w:rsidRPr="00BD422D">
        <w:rPr>
          <w:i/>
          <w:sz w:val="24"/>
          <w:szCs w:val="24"/>
        </w:rPr>
        <w:t>Vaskulære</w:t>
      </w:r>
      <w:proofErr w:type="spellEnd"/>
      <w:r w:rsidRPr="00BD422D">
        <w:rPr>
          <w:i/>
          <w:sz w:val="24"/>
          <w:szCs w:val="24"/>
        </w:rPr>
        <w:t xml:space="preserve"> sygdomme</w:t>
      </w:r>
    </w:p>
    <w:p w:rsidR="006B3212" w:rsidRPr="00BD422D" w:rsidRDefault="006B3212" w:rsidP="006B3212">
      <w:pPr>
        <w:autoSpaceDE w:val="0"/>
        <w:autoSpaceDN w:val="0"/>
        <w:adjustRightInd w:val="0"/>
        <w:ind w:left="851"/>
        <w:rPr>
          <w:sz w:val="24"/>
          <w:szCs w:val="24"/>
        </w:rPr>
      </w:pPr>
      <w:r w:rsidRPr="00BD422D">
        <w:rPr>
          <w:sz w:val="24"/>
          <w:szCs w:val="24"/>
        </w:rPr>
        <w:t>Meget almindelig: Hypotension</w:t>
      </w:r>
    </w:p>
    <w:p w:rsidR="006B3212" w:rsidRPr="00BD422D" w:rsidRDefault="006B3212" w:rsidP="006B3212">
      <w:pPr>
        <w:autoSpaceDE w:val="0"/>
        <w:autoSpaceDN w:val="0"/>
        <w:adjustRightInd w:val="0"/>
        <w:ind w:left="851"/>
        <w:rPr>
          <w:sz w:val="24"/>
          <w:szCs w:val="24"/>
        </w:rPr>
      </w:pPr>
      <w:r w:rsidRPr="00BD422D">
        <w:rPr>
          <w:sz w:val="24"/>
          <w:szCs w:val="24"/>
        </w:rPr>
        <w:t xml:space="preserve">Almindelig: </w:t>
      </w:r>
      <w:proofErr w:type="spellStart"/>
      <w:r w:rsidRPr="00BD422D">
        <w:rPr>
          <w:sz w:val="24"/>
          <w:szCs w:val="24"/>
        </w:rPr>
        <w:t>Ortostatisk</w:t>
      </w:r>
      <w:proofErr w:type="spellEnd"/>
      <w:r w:rsidRPr="00BD422D">
        <w:rPr>
          <w:sz w:val="24"/>
          <w:szCs w:val="24"/>
        </w:rPr>
        <w:t xml:space="preserve"> hypotension, perifere kredsløbsforstyrrelser (kolde ekstremiteter, perifer karsygdom, </w:t>
      </w:r>
      <w:proofErr w:type="spellStart"/>
      <w:r w:rsidRPr="00BD422D">
        <w:rPr>
          <w:sz w:val="24"/>
          <w:szCs w:val="24"/>
        </w:rPr>
        <w:t>eksacerbation</w:t>
      </w:r>
      <w:proofErr w:type="spellEnd"/>
      <w:r w:rsidRPr="00BD422D">
        <w:rPr>
          <w:sz w:val="24"/>
          <w:szCs w:val="24"/>
        </w:rPr>
        <w:t xml:space="preserve"> af </w:t>
      </w:r>
      <w:proofErr w:type="spellStart"/>
      <w:r w:rsidRPr="00BD422D">
        <w:rPr>
          <w:sz w:val="24"/>
          <w:szCs w:val="24"/>
        </w:rPr>
        <w:t>claudicatio</w:t>
      </w:r>
      <w:proofErr w:type="spellEnd"/>
      <w:r w:rsidRPr="00BD422D">
        <w:rPr>
          <w:sz w:val="24"/>
          <w:szCs w:val="24"/>
        </w:rPr>
        <w:t xml:space="preserve"> </w:t>
      </w:r>
      <w:proofErr w:type="spellStart"/>
      <w:r w:rsidRPr="00BD422D">
        <w:rPr>
          <w:sz w:val="24"/>
          <w:szCs w:val="24"/>
        </w:rPr>
        <w:t>intermittens</w:t>
      </w:r>
      <w:proofErr w:type="spellEnd"/>
      <w:r w:rsidRPr="00BD422D">
        <w:rPr>
          <w:sz w:val="24"/>
          <w:szCs w:val="24"/>
        </w:rPr>
        <w:t xml:space="preserve"> og </w:t>
      </w:r>
      <w:proofErr w:type="spellStart"/>
      <w:r w:rsidRPr="00BD422D">
        <w:rPr>
          <w:sz w:val="24"/>
          <w:szCs w:val="24"/>
        </w:rPr>
        <w:t>Raynauds</w:t>
      </w:r>
      <w:proofErr w:type="spellEnd"/>
      <w:r w:rsidRPr="00BD422D">
        <w:rPr>
          <w:sz w:val="24"/>
          <w:szCs w:val="24"/>
        </w:rPr>
        <w:t xml:space="preserve"> fænomen)</w:t>
      </w:r>
      <w:r w:rsidR="008F556D">
        <w:rPr>
          <w:sz w:val="24"/>
          <w:szCs w:val="24"/>
        </w:rPr>
        <w:t xml:space="preserve">, </w:t>
      </w:r>
      <w:r w:rsidR="008F556D" w:rsidRPr="000B337D">
        <w:rPr>
          <w:sz w:val="24"/>
          <w:szCs w:val="24"/>
        </w:rPr>
        <w:t>hypertension</w:t>
      </w:r>
    </w:p>
    <w:p w:rsidR="006B3212" w:rsidRPr="00BD422D" w:rsidRDefault="006B3212" w:rsidP="006B3212">
      <w:pPr>
        <w:autoSpaceDE w:val="0"/>
        <w:autoSpaceDN w:val="0"/>
        <w:adjustRightInd w:val="0"/>
        <w:ind w:left="851"/>
        <w:rPr>
          <w:sz w:val="24"/>
          <w:szCs w:val="24"/>
        </w:rPr>
      </w:pPr>
    </w:p>
    <w:p w:rsidR="006B3212" w:rsidRPr="00BD422D" w:rsidRDefault="006B3212" w:rsidP="006B3212">
      <w:pPr>
        <w:autoSpaceDE w:val="0"/>
        <w:autoSpaceDN w:val="0"/>
        <w:adjustRightInd w:val="0"/>
        <w:ind w:left="851"/>
        <w:rPr>
          <w:i/>
          <w:sz w:val="24"/>
          <w:szCs w:val="24"/>
        </w:rPr>
      </w:pPr>
      <w:r w:rsidRPr="00BD422D">
        <w:rPr>
          <w:i/>
          <w:sz w:val="24"/>
          <w:szCs w:val="24"/>
        </w:rPr>
        <w:t xml:space="preserve">Luftveje, thorax og </w:t>
      </w:r>
      <w:proofErr w:type="spellStart"/>
      <w:r w:rsidRPr="00BD422D">
        <w:rPr>
          <w:i/>
          <w:sz w:val="24"/>
          <w:szCs w:val="24"/>
        </w:rPr>
        <w:t>mediastinum</w:t>
      </w:r>
      <w:proofErr w:type="spellEnd"/>
    </w:p>
    <w:p w:rsidR="006B3212" w:rsidRPr="00BD422D" w:rsidRDefault="006B3212" w:rsidP="006B3212">
      <w:pPr>
        <w:ind w:left="851"/>
        <w:rPr>
          <w:sz w:val="24"/>
          <w:szCs w:val="24"/>
        </w:rPr>
      </w:pPr>
      <w:r w:rsidRPr="00BD422D">
        <w:rPr>
          <w:sz w:val="24"/>
          <w:szCs w:val="24"/>
        </w:rPr>
        <w:t>Almindelig: Dyspnø, lungeødem, astma hos disponerede patienter</w:t>
      </w:r>
    </w:p>
    <w:p w:rsidR="006B3212" w:rsidRPr="00BD422D" w:rsidRDefault="006B3212" w:rsidP="006B3212">
      <w:pPr>
        <w:autoSpaceDE w:val="0"/>
        <w:autoSpaceDN w:val="0"/>
        <w:adjustRightInd w:val="0"/>
        <w:ind w:left="851"/>
        <w:rPr>
          <w:sz w:val="24"/>
          <w:szCs w:val="24"/>
        </w:rPr>
      </w:pPr>
      <w:r w:rsidRPr="00BD422D">
        <w:rPr>
          <w:sz w:val="24"/>
          <w:szCs w:val="24"/>
        </w:rPr>
        <w:t>Sjælden: Tilstoppet næse</w:t>
      </w:r>
    </w:p>
    <w:p w:rsidR="006B3212" w:rsidRPr="00BD422D" w:rsidRDefault="006B3212" w:rsidP="006B3212">
      <w:pPr>
        <w:autoSpaceDE w:val="0"/>
        <w:autoSpaceDN w:val="0"/>
        <w:adjustRightInd w:val="0"/>
        <w:ind w:left="851"/>
        <w:rPr>
          <w:sz w:val="24"/>
          <w:szCs w:val="24"/>
        </w:rPr>
      </w:pPr>
    </w:p>
    <w:p w:rsidR="006B3212" w:rsidRPr="00BD422D" w:rsidRDefault="006B3212" w:rsidP="006B3212">
      <w:pPr>
        <w:autoSpaceDE w:val="0"/>
        <w:autoSpaceDN w:val="0"/>
        <w:adjustRightInd w:val="0"/>
        <w:ind w:left="851"/>
        <w:rPr>
          <w:i/>
          <w:sz w:val="24"/>
          <w:szCs w:val="24"/>
        </w:rPr>
      </w:pPr>
      <w:r w:rsidRPr="00BD422D">
        <w:rPr>
          <w:i/>
          <w:sz w:val="24"/>
          <w:szCs w:val="24"/>
        </w:rPr>
        <w:t>Mave-tarm-kanalen</w:t>
      </w:r>
    </w:p>
    <w:p w:rsidR="006B3212" w:rsidRPr="00BD422D" w:rsidRDefault="006B3212" w:rsidP="006B3212">
      <w:pPr>
        <w:autoSpaceDE w:val="0"/>
        <w:autoSpaceDN w:val="0"/>
        <w:adjustRightInd w:val="0"/>
        <w:ind w:left="851"/>
        <w:rPr>
          <w:sz w:val="24"/>
          <w:szCs w:val="24"/>
        </w:rPr>
      </w:pPr>
      <w:r w:rsidRPr="00BD422D">
        <w:rPr>
          <w:sz w:val="24"/>
          <w:szCs w:val="24"/>
        </w:rPr>
        <w:t xml:space="preserve">Almindelig: Kvalme, diarré, opkastning, dyspepsi, </w:t>
      </w:r>
      <w:proofErr w:type="spellStart"/>
      <w:r w:rsidRPr="00BD422D">
        <w:rPr>
          <w:sz w:val="24"/>
          <w:szCs w:val="24"/>
        </w:rPr>
        <w:t>abdominalsmerter</w:t>
      </w:r>
      <w:proofErr w:type="spellEnd"/>
    </w:p>
    <w:p w:rsidR="00D61549" w:rsidRDefault="00D61549" w:rsidP="006B3212">
      <w:pPr>
        <w:ind w:left="851"/>
        <w:rPr>
          <w:sz w:val="24"/>
          <w:szCs w:val="24"/>
        </w:rPr>
      </w:pPr>
      <w:r w:rsidRPr="000B337D">
        <w:rPr>
          <w:sz w:val="24"/>
          <w:szCs w:val="24"/>
        </w:rPr>
        <w:t>Ikke almindelig: Obstipation</w:t>
      </w:r>
    </w:p>
    <w:p w:rsidR="006B3212" w:rsidRPr="00BD422D" w:rsidRDefault="006B3212" w:rsidP="006B3212">
      <w:pPr>
        <w:ind w:left="851"/>
        <w:rPr>
          <w:sz w:val="24"/>
          <w:szCs w:val="24"/>
        </w:rPr>
      </w:pPr>
      <w:r w:rsidRPr="00BD422D">
        <w:rPr>
          <w:sz w:val="24"/>
          <w:szCs w:val="24"/>
        </w:rPr>
        <w:t>Sjælden: Mundtørhed</w:t>
      </w:r>
    </w:p>
    <w:p w:rsidR="006B3212" w:rsidRPr="00BD422D" w:rsidRDefault="006B3212" w:rsidP="006B3212">
      <w:pPr>
        <w:ind w:left="851"/>
        <w:rPr>
          <w:sz w:val="24"/>
          <w:szCs w:val="24"/>
        </w:rPr>
      </w:pPr>
    </w:p>
    <w:p w:rsidR="006B3212" w:rsidRPr="00BD422D" w:rsidRDefault="006B3212" w:rsidP="006B3212">
      <w:pPr>
        <w:autoSpaceDE w:val="0"/>
        <w:autoSpaceDN w:val="0"/>
        <w:adjustRightInd w:val="0"/>
        <w:ind w:left="851"/>
        <w:rPr>
          <w:i/>
          <w:sz w:val="24"/>
          <w:szCs w:val="24"/>
        </w:rPr>
      </w:pPr>
      <w:r w:rsidRPr="00BD422D">
        <w:rPr>
          <w:i/>
          <w:sz w:val="24"/>
          <w:szCs w:val="24"/>
        </w:rPr>
        <w:t>Lever og galdeveje</w:t>
      </w:r>
    </w:p>
    <w:p w:rsidR="006B3212" w:rsidRPr="00BD422D" w:rsidRDefault="006B3212" w:rsidP="006B3212">
      <w:pPr>
        <w:autoSpaceDE w:val="0"/>
        <w:autoSpaceDN w:val="0"/>
        <w:adjustRightInd w:val="0"/>
        <w:ind w:left="851"/>
        <w:rPr>
          <w:sz w:val="24"/>
          <w:szCs w:val="24"/>
        </w:rPr>
      </w:pPr>
      <w:r w:rsidRPr="00BD422D">
        <w:rPr>
          <w:sz w:val="24"/>
          <w:szCs w:val="24"/>
        </w:rPr>
        <w:t xml:space="preserve">Meget sjælden: Forhøjet </w:t>
      </w:r>
      <w:proofErr w:type="spellStart"/>
      <w:r w:rsidRPr="00BD422D">
        <w:rPr>
          <w:sz w:val="24"/>
          <w:szCs w:val="24"/>
        </w:rPr>
        <w:t>alaninaminotransferase</w:t>
      </w:r>
      <w:proofErr w:type="spellEnd"/>
      <w:r w:rsidRPr="00BD422D">
        <w:rPr>
          <w:sz w:val="24"/>
          <w:szCs w:val="24"/>
        </w:rPr>
        <w:t xml:space="preserve"> (ALAT), </w:t>
      </w:r>
      <w:proofErr w:type="spellStart"/>
      <w:r w:rsidRPr="00BD422D">
        <w:rPr>
          <w:sz w:val="24"/>
          <w:szCs w:val="24"/>
        </w:rPr>
        <w:t>aspartataminotransferase</w:t>
      </w:r>
      <w:proofErr w:type="spellEnd"/>
      <w:r w:rsidRPr="00BD422D">
        <w:rPr>
          <w:sz w:val="24"/>
          <w:szCs w:val="24"/>
        </w:rPr>
        <w:t xml:space="preserve"> (ASAT) og </w:t>
      </w:r>
      <w:proofErr w:type="spellStart"/>
      <w:r w:rsidRPr="00BD422D">
        <w:rPr>
          <w:sz w:val="24"/>
          <w:szCs w:val="24"/>
        </w:rPr>
        <w:t>gammaglutamyltransferase</w:t>
      </w:r>
      <w:proofErr w:type="spellEnd"/>
      <w:r w:rsidRPr="00BD422D">
        <w:rPr>
          <w:sz w:val="24"/>
          <w:szCs w:val="24"/>
        </w:rPr>
        <w:t xml:space="preserve"> (GGT)</w:t>
      </w:r>
    </w:p>
    <w:p w:rsidR="006B3212" w:rsidRPr="00BD422D" w:rsidRDefault="006B3212" w:rsidP="006B3212">
      <w:pPr>
        <w:ind w:left="851"/>
        <w:rPr>
          <w:sz w:val="24"/>
          <w:szCs w:val="24"/>
        </w:rPr>
      </w:pPr>
    </w:p>
    <w:p w:rsidR="006B3212" w:rsidRPr="00BD422D" w:rsidRDefault="006B3212" w:rsidP="006B3212">
      <w:pPr>
        <w:autoSpaceDE w:val="0"/>
        <w:autoSpaceDN w:val="0"/>
        <w:adjustRightInd w:val="0"/>
        <w:ind w:left="851"/>
        <w:rPr>
          <w:i/>
          <w:sz w:val="24"/>
          <w:szCs w:val="24"/>
        </w:rPr>
      </w:pPr>
      <w:r w:rsidRPr="00BD422D">
        <w:rPr>
          <w:i/>
          <w:sz w:val="24"/>
          <w:szCs w:val="24"/>
        </w:rPr>
        <w:t>Hud og subkutane væv</w:t>
      </w:r>
    </w:p>
    <w:p w:rsidR="006B3212" w:rsidRPr="00BD422D" w:rsidRDefault="006B3212" w:rsidP="006B3212">
      <w:pPr>
        <w:ind w:left="851"/>
        <w:rPr>
          <w:sz w:val="24"/>
          <w:szCs w:val="24"/>
        </w:rPr>
      </w:pPr>
      <w:r w:rsidRPr="00BD422D">
        <w:rPr>
          <w:sz w:val="24"/>
          <w:szCs w:val="24"/>
        </w:rPr>
        <w:t xml:space="preserve">Ikke almindelig: Hudreaktioner (f.eks. allergisk </w:t>
      </w:r>
      <w:proofErr w:type="spellStart"/>
      <w:r w:rsidRPr="00BD422D">
        <w:rPr>
          <w:sz w:val="24"/>
          <w:szCs w:val="24"/>
        </w:rPr>
        <w:t>exanthema</w:t>
      </w:r>
      <w:proofErr w:type="spellEnd"/>
      <w:r w:rsidRPr="00BD422D">
        <w:rPr>
          <w:sz w:val="24"/>
          <w:szCs w:val="24"/>
        </w:rPr>
        <w:t xml:space="preserve">, </w:t>
      </w:r>
      <w:proofErr w:type="spellStart"/>
      <w:r w:rsidRPr="00BD422D">
        <w:rPr>
          <w:sz w:val="24"/>
          <w:szCs w:val="24"/>
        </w:rPr>
        <w:t>dermatitis</w:t>
      </w:r>
      <w:proofErr w:type="spellEnd"/>
      <w:r w:rsidRPr="00BD422D">
        <w:rPr>
          <w:sz w:val="24"/>
          <w:szCs w:val="24"/>
        </w:rPr>
        <w:t xml:space="preserve">, </w:t>
      </w:r>
      <w:proofErr w:type="spellStart"/>
      <w:r w:rsidRPr="00BD422D">
        <w:rPr>
          <w:sz w:val="24"/>
          <w:szCs w:val="24"/>
        </w:rPr>
        <w:t>urticaria</w:t>
      </w:r>
      <w:proofErr w:type="spellEnd"/>
      <w:r w:rsidRPr="00BD422D">
        <w:rPr>
          <w:sz w:val="24"/>
          <w:szCs w:val="24"/>
        </w:rPr>
        <w:t xml:space="preserve">, </w:t>
      </w:r>
      <w:proofErr w:type="spellStart"/>
      <w:r w:rsidRPr="00BD422D">
        <w:rPr>
          <w:sz w:val="24"/>
          <w:szCs w:val="24"/>
        </w:rPr>
        <w:t>pruritus</w:t>
      </w:r>
      <w:proofErr w:type="spellEnd"/>
      <w:r w:rsidRPr="00BD422D">
        <w:rPr>
          <w:sz w:val="24"/>
          <w:szCs w:val="24"/>
        </w:rPr>
        <w:t xml:space="preserve">, psoriasis- og </w:t>
      </w:r>
      <w:proofErr w:type="spellStart"/>
      <w:r w:rsidRPr="00BD422D">
        <w:rPr>
          <w:sz w:val="24"/>
          <w:szCs w:val="24"/>
        </w:rPr>
        <w:t>lichen</w:t>
      </w:r>
      <w:proofErr w:type="spellEnd"/>
      <w:r w:rsidRPr="00BD422D">
        <w:rPr>
          <w:sz w:val="24"/>
          <w:szCs w:val="24"/>
        </w:rPr>
        <w:t xml:space="preserve"> </w:t>
      </w:r>
      <w:proofErr w:type="spellStart"/>
      <w:r w:rsidRPr="00BD422D">
        <w:rPr>
          <w:sz w:val="24"/>
          <w:szCs w:val="24"/>
        </w:rPr>
        <w:t>planus</w:t>
      </w:r>
      <w:proofErr w:type="spellEnd"/>
      <w:r w:rsidRPr="00BD422D">
        <w:rPr>
          <w:sz w:val="24"/>
          <w:szCs w:val="24"/>
        </w:rPr>
        <w:t xml:space="preserve">-agtige hudlæsioner og øget svedafsondring), </w:t>
      </w:r>
      <w:proofErr w:type="spellStart"/>
      <w:r w:rsidRPr="00BD422D">
        <w:rPr>
          <w:sz w:val="24"/>
          <w:szCs w:val="24"/>
        </w:rPr>
        <w:t>alopeci</w:t>
      </w:r>
      <w:proofErr w:type="spellEnd"/>
    </w:p>
    <w:p w:rsidR="006B3212" w:rsidRPr="00BD422D" w:rsidRDefault="006B3212" w:rsidP="006B3212">
      <w:pPr>
        <w:ind w:left="851"/>
        <w:rPr>
          <w:sz w:val="24"/>
          <w:szCs w:val="24"/>
        </w:rPr>
      </w:pPr>
      <w:r w:rsidRPr="00BD422D">
        <w:rPr>
          <w:sz w:val="24"/>
          <w:szCs w:val="24"/>
        </w:rPr>
        <w:t xml:space="preserve">Meget sjælden: Alvorlige </w:t>
      </w:r>
      <w:proofErr w:type="spellStart"/>
      <w:r w:rsidRPr="00BD422D">
        <w:rPr>
          <w:sz w:val="24"/>
          <w:szCs w:val="24"/>
        </w:rPr>
        <w:t>kutane</w:t>
      </w:r>
      <w:proofErr w:type="spellEnd"/>
      <w:r w:rsidRPr="00BD422D">
        <w:rPr>
          <w:sz w:val="24"/>
          <w:szCs w:val="24"/>
        </w:rPr>
        <w:t xml:space="preserve"> bivirkninger (f.eks. </w:t>
      </w:r>
      <w:proofErr w:type="spellStart"/>
      <w:r w:rsidRPr="00BD422D">
        <w:rPr>
          <w:sz w:val="24"/>
          <w:szCs w:val="24"/>
        </w:rPr>
        <w:t>stevens</w:t>
      </w:r>
      <w:proofErr w:type="spellEnd"/>
      <w:r w:rsidRPr="00BD422D">
        <w:rPr>
          <w:sz w:val="24"/>
          <w:szCs w:val="24"/>
        </w:rPr>
        <w:t xml:space="preserve">-Johnson syndrom, toksisk </w:t>
      </w:r>
      <w:proofErr w:type="spellStart"/>
      <w:r w:rsidRPr="00BD422D">
        <w:rPr>
          <w:sz w:val="24"/>
          <w:szCs w:val="24"/>
        </w:rPr>
        <w:t>epidermal</w:t>
      </w:r>
      <w:proofErr w:type="spellEnd"/>
      <w:r w:rsidRPr="00BD422D">
        <w:rPr>
          <w:sz w:val="24"/>
          <w:szCs w:val="24"/>
        </w:rPr>
        <w:t xml:space="preserve"> </w:t>
      </w:r>
      <w:proofErr w:type="spellStart"/>
      <w:r w:rsidRPr="00BD422D">
        <w:rPr>
          <w:sz w:val="24"/>
          <w:szCs w:val="24"/>
        </w:rPr>
        <w:t>nekrolyse</w:t>
      </w:r>
      <w:proofErr w:type="spellEnd"/>
      <w:r w:rsidRPr="00BD422D">
        <w:rPr>
          <w:sz w:val="24"/>
          <w:szCs w:val="24"/>
        </w:rPr>
        <w:t xml:space="preserve">, </w:t>
      </w:r>
      <w:proofErr w:type="spellStart"/>
      <w:r w:rsidRPr="00BD422D">
        <w:rPr>
          <w:sz w:val="24"/>
          <w:szCs w:val="24"/>
        </w:rPr>
        <w:t>erytem</w:t>
      </w:r>
      <w:proofErr w:type="spellEnd"/>
      <w:r w:rsidRPr="00BD422D">
        <w:rPr>
          <w:sz w:val="24"/>
          <w:szCs w:val="24"/>
        </w:rPr>
        <w:t xml:space="preserve"> multiform)</w:t>
      </w:r>
    </w:p>
    <w:p w:rsidR="006B3212" w:rsidRPr="00BD422D" w:rsidRDefault="006B3212" w:rsidP="006B3212">
      <w:pPr>
        <w:ind w:left="851"/>
        <w:rPr>
          <w:sz w:val="24"/>
          <w:szCs w:val="24"/>
        </w:rPr>
      </w:pPr>
    </w:p>
    <w:p w:rsidR="006B3212" w:rsidRPr="00BD422D" w:rsidRDefault="006B3212" w:rsidP="006B3212">
      <w:pPr>
        <w:autoSpaceDE w:val="0"/>
        <w:autoSpaceDN w:val="0"/>
        <w:adjustRightInd w:val="0"/>
        <w:ind w:left="851"/>
        <w:rPr>
          <w:i/>
          <w:sz w:val="24"/>
          <w:szCs w:val="24"/>
        </w:rPr>
      </w:pPr>
      <w:r w:rsidRPr="00BD422D">
        <w:rPr>
          <w:i/>
          <w:sz w:val="24"/>
          <w:szCs w:val="24"/>
        </w:rPr>
        <w:t>Knogler, led, muskler og bindevæv</w:t>
      </w:r>
    </w:p>
    <w:p w:rsidR="006B3212" w:rsidRPr="00BD422D" w:rsidRDefault="006B3212" w:rsidP="006B3212">
      <w:pPr>
        <w:autoSpaceDE w:val="0"/>
        <w:autoSpaceDN w:val="0"/>
        <w:adjustRightInd w:val="0"/>
        <w:ind w:left="851"/>
        <w:rPr>
          <w:sz w:val="24"/>
          <w:szCs w:val="24"/>
        </w:rPr>
      </w:pPr>
      <w:r w:rsidRPr="00BD422D">
        <w:rPr>
          <w:sz w:val="24"/>
          <w:szCs w:val="24"/>
        </w:rPr>
        <w:t>Almindelig: Smerter i ekstremiteter</w:t>
      </w:r>
    </w:p>
    <w:p w:rsidR="006B3212" w:rsidRPr="00BD422D" w:rsidRDefault="006B3212" w:rsidP="006B3212">
      <w:pPr>
        <w:autoSpaceDE w:val="0"/>
        <w:autoSpaceDN w:val="0"/>
        <w:adjustRightInd w:val="0"/>
        <w:ind w:left="851"/>
        <w:rPr>
          <w:sz w:val="24"/>
          <w:szCs w:val="24"/>
        </w:rPr>
      </w:pPr>
    </w:p>
    <w:p w:rsidR="006B3212" w:rsidRPr="00BD422D" w:rsidRDefault="006B3212" w:rsidP="006B3212">
      <w:pPr>
        <w:autoSpaceDE w:val="0"/>
        <w:autoSpaceDN w:val="0"/>
        <w:adjustRightInd w:val="0"/>
        <w:ind w:left="851"/>
        <w:rPr>
          <w:i/>
          <w:sz w:val="24"/>
          <w:szCs w:val="24"/>
        </w:rPr>
      </w:pPr>
      <w:r w:rsidRPr="00BD422D">
        <w:rPr>
          <w:i/>
          <w:sz w:val="24"/>
          <w:szCs w:val="24"/>
        </w:rPr>
        <w:t>Nyrer og urinveje</w:t>
      </w:r>
    </w:p>
    <w:p w:rsidR="006B3212" w:rsidRPr="00BD422D" w:rsidRDefault="006B3212" w:rsidP="006B3212">
      <w:pPr>
        <w:autoSpaceDE w:val="0"/>
        <w:autoSpaceDN w:val="0"/>
        <w:adjustRightInd w:val="0"/>
        <w:ind w:left="851"/>
        <w:rPr>
          <w:sz w:val="24"/>
          <w:szCs w:val="24"/>
        </w:rPr>
      </w:pPr>
      <w:r w:rsidRPr="00BD422D">
        <w:rPr>
          <w:sz w:val="24"/>
          <w:szCs w:val="24"/>
        </w:rPr>
        <w:t>Almindelig: Nyresvigt og unormal nyrefunktion hos patienter med diffus karsygdom og/eller underliggende nyreinsufficiens, vandladningsforstyrrelser</w:t>
      </w:r>
    </w:p>
    <w:p w:rsidR="006B3212" w:rsidRPr="00BD422D" w:rsidRDefault="006B3212" w:rsidP="006B3212">
      <w:pPr>
        <w:autoSpaceDE w:val="0"/>
        <w:autoSpaceDN w:val="0"/>
        <w:adjustRightInd w:val="0"/>
        <w:ind w:left="851"/>
        <w:rPr>
          <w:sz w:val="24"/>
          <w:szCs w:val="24"/>
        </w:rPr>
      </w:pPr>
      <w:r w:rsidRPr="00BD422D">
        <w:rPr>
          <w:sz w:val="24"/>
          <w:szCs w:val="24"/>
        </w:rPr>
        <w:t xml:space="preserve">Meget sjælden: </w:t>
      </w:r>
      <w:proofErr w:type="spellStart"/>
      <w:r w:rsidRPr="00BD422D">
        <w:rPr>
          <w:sz w:val="24"/>
          <w:szCs w:val="24"/>
        </w:rPr>
        <w:t>Urinkontinens</w:t>
      </w:r>
      <w:proofErr w:type="spellEnd"/>
      <w:r w:rsidRPr="00BD422D">
        <w:rPr>
          <w:sz w:val="24"/>
          <w:szCs w:val="24"/>
        </w:rPr>
        <w:t xml:space="preserve"> hos kvinder</w:t>
      </w:r>
    </w:p>
    <w:p w:rsidR="006B3212" w:rsidRPr="00BD422D" w:rsidRDefault="006B3212" w:rsidP="006B3212">
      <w:pPr>
        <w:autoSpaceDE w:val="0"/>
        <w:autoSpaceDN w:val="0"/>
        <w:adjustRightInd w:val="0"/>
        <w:ind w:left="851"/>
        <w:rPr>
          <w:sz w:val="24"/>
          <w:szCs w:val="24"/>
        </w:rPr>
      </w:pPr>
    </w:p>
    <w:p w:rsidR="006B3212" w:rsidRPr="00BD422D" w:rsidRDefault="006B3212" w:rsidP="006B3212">
      <w:pPr>
        <w:autoSpaceDE w:val="0"/>
        <w:autoSpaceDN w:val="0"/>
        <w:adjustRightInd w:val="0"/>
        <w:ind w:left="851"/>
        <w:rPr>
          <w:i/>
          <w:sz w:val="24"/>
          <w:szCs w:val="24"/>
        </w:rPr>
      </w:pPr>
      <w:r w:rsidRPr="00BD422D">
        <w:rPr>
          <w:i/>
          <w:sz w:val="24"/>
          <w:szCs w:val="24"/>
        </w:rPr>
        <w:t>Det reproduktive system og mammae</w:t>
      </w:r>
    </w:p>
    <w:p w:rsidR="006B3212" w:rsidRPr="00BD422D" w:rsidRDefault="006B3212" w:rsidP="006B3212">
      <w:pPr>
        <w:autoSpaceDE w:val="0"/>
        <w:autoSpaceDN w:val="0"/>
        <w:adjustRightInd w:val="0"/>
        <w:ind w:left="851"/>
        <w:rPr>
          <w:sz w:val="24"/>
          <w:szCs w:val="24"/>
        </w:rPr>
      </w:pPr>
      <w:r w:rsidRPr="00BD422D">
        <w:rPr>
          <w:sz w:val="24"/>
          <w:szCs w:val="24"/>
        </w:rPr>
        <w:t xml:space="preserve">Ikke almindelig: </w:t>
      </w:r>
      <w:proofErr w:type="spellStart"/>
      <w:r w:rsidRPr="00BD422D">
        <w:rPr>
          <w:sz w:val="24"/>
          <w:szCs w:val="24"/>
        </w:rPr>
        <w:t>Erektil</w:t>
      </w:r>
      <w:proofErr w:type="spellEnd"/>
      <w:r w:rsidRPr="00BD422D">
        <w:rPr>
          <w:sz w:val="24"/>
          <w:szCs w:val="24"/>
        </w:rPr>
        <w:t xml:space="preserve"> dysfunktion</w:t>
      </w:r>
    </w:p>
    <w:p w:rsidR="006B3212" w:rsidRPr="00BD422D" w:rsidRDefault="006B3212" w:rsidP="006B3212">
      <w:pPr>
        <w:autoSpaceDE w:val="0"/>
        <w:autoSpaceDN w:val="0"/>
        <w:adjustRightInd w:val="0"/>
        <w:ind w:left="851"/>
        <w:rPr>
          <w:sz w:val="24"/>
          <w:szCs w:val="24"/>
        </w:rPr>
      </w:pPr>
    </w:p>
    <w:p w:rsidR="006B3212" w:rsidRPr="00BD422D" w:rsidRDefault="006B3212" w:rsidP="006B3212">
      <w:pPr>
        <w:autoSpaceDE w:val="0"/>
        <w:autoSpaceDN w:val="0"/>
        <w:adjustRightInd w:val="0"/>
        <w:ind w:left="851"/>
        <w:rPr>
          <w:i/>
          <w:sz w:val="24"/>
          <w:szCs w:val="24"/>
        </w:rPr>
      </w:pPr>
      <w:r w:rsidRPr="00BD422D">
        <w:rPr>
          <w:i/>
          <w:sz w:val="24"/>
          <w:szCs w:val="24"/>
        </w:rPr>
        <w:t>Almene symptomer og reaktioner på administrationsstedet</w:t>
      </w:r>
    </w:p>
    <w:p w:rsidR="006B3212" w:rsidRPr="00BD422D" w:rsidRDefault="006B3212" w:rsidP="006B3212">
      <w:pPr>
        <w:autoSpaceDE w:val="0"/>
        <w:autoSpaceDN w:val="0"/>
        <w:adjustRightInd w:val="0"/>
        <w:ind w:left="851"/>
        <w:rPr>
          <w:sz w:val="24"/>
          <w:szCs w:val="24"/>
        </w:rPr>
      </w:pPr>
      <w:r w:rsidRPr="00BD422D">
        <w:rPr>
          <w:sz w:val="24"/>
          <w:szCs w:val="24"/>
        </w:rPr>
        <w:t>Meget almindelig: Asteni (udmattelse)</w:t>
      </w:r>
    </w:p>
    <w:p w:rsidR="006B3212" w:rsidRPr="00BD422D" w:rsidRDefault="006B3212" w:rsidP="006B3212">
      <w:pPr>
        <w:autoSpaceDE w:val="0"/>
        <w:autoSpaceDN w:val="0"/>
        <w:adjustRightInd w:val="0"/>
        <w:ind w:left="851"/>
        <w:rPr>
          <w:sz w:val="24"/>
          <w:szCs w:val="24"/>
        </w:rPr>
      </w:pPr>
      <w:r w:rsidRPr="00BD422D">
        <w:rPr>
          <w:sz w:val="24"/>
          <w:szCs w:val="24"/>
        </w:rPr>
        <w:t>Almindelig: Smerter</w:t>
      </w:r>
      <w:r w:rsidR="008F556D" w:rsidRPr="000B337D">
        <w:rPr>
          <w:sz w:val="24"/>
          <w:szCs w:val="24"/>
        </w:rPr>
        <w:t>, ødem</w:t>
      </w:r>
    </w:p>
    <w:p w:rsidR="006B3212" w:rsidRPr="00BD422D" w:rsidRDefault="006B3212" w:rsidP="006B3212">
      <w:pPr>
        <w:autoSpaceDE w:val="0"/>
        <w:autoSpaceDN w:val="0"/>
        <w:adjustRightInd w:val="0"/>
        <w:ind w:left="851"/>
        <w:rPr>
          <w:sz w:val="24"/>
          <w:szCs w:val="24"/>
        </w:rPr>
      </w:pPr>
    </w:p>
    <w:p w:rsidR="006B3212" w:rsidRPr="00BD422D" w:rsidRDefault="006B3212" w:rsidP="006B3212">
      <w:pPr>
        <w:ind w:left="851"/>
        <w:rPr>
          <w:sz w:val="24"/>
          <w:szCs w:val="24"/>
        </w:rPr>
      </w:pPr>
      <w:r w:rsidRPr="00BD422D">
        <w:rPr>
          <w:i/>
          <w:sz w:val="24"/>
          <w:szCs w:val="24"/>
        </w:rPr>
        <w:t>(c) Beskrivelse af udvalgte bivirkninger</w:t>
      </w:r>
    </w:p>
    <w:p w:rsidR="006B3212" w:rsidRPr="00BD422D" w:rsidRDefault="006B3212" w:rsidP="006B3212">
      <w:pPr>
        <w:autoSpaceDE w:val="0"/>
        <w:autoSpaceDN w:val="0"/>
        <w:adjustRightInd w:val="0"/>
        <w:ind w:left="851"/>
        <w:rPr>
          <w:sz w:val="24"/>
          <w:szCs w:val="24"/>
        </w:rPr>
      </w:pPr>
      <w:r w:rsidRPr="00BD422D">
        <w:rPr>
          <w:sz w:val="24"/>
          <w:szCs w:val="24"/>
        </w:rPr>
        <w:t>Svimmelhed, synkope, hovedpine og asteni er sædvanligvis milde og forekommer mest sandsynligt i begyndelsen af behandlingen.</w:t>
      </w:r>
    </w:p>
    <w:p w:rsidR="006B3212" w:rsidRPr="00BD422D" w:rsidRDefault="006B3212" w:rsidP="006B3212">
      <w:pPr>
        <w:autoSpaceDE w:val="0"/>
        <w:autoSpaceDN w:val="0"/>
        <w:adjustRightInd w:val="0"/>
        <w:ind w:left="851"/>
        <w:rPr>
          <w:sz w:val="24"/>
          <w:szCs w:val="24"/>
        </w:rPr>
      </w:pPr>
    </w:p>
    <w:p w:rsidR="006B3212" w:rsidRDefault="006B3212" w:rsidP="006B3212">
      <w:pPr>
        <w:pStyle w:val="Brdtekstindrykning2"/>
        <w:tabs>
          <w:tab w:val="left" w:pos="-360"/>
          <w:tab w:val="left" w:pos="1134"/>
        </w:tabs>
        <w:spacing w:after="0" w:line="240" w:lineRule="auto"/>
        <w:ind w:left="851"/>
        <w:rPr>
          <w:i/>
          <w:sz w:val="24"/>
          <w:szCs w:val="24"/>
        </w:rPr>
      </w:pPr>
      <w:r w:rsidRPr="00BD422D">
        <w:rPr>
          <w:i/>
          <w:sz w:val="24"/>
          <w:szCs w:val="24"/>
        </w:rPr>
        <w:t xml:space="preserve">Hos patienter med </w:t>
      </w:r>
      <w:proofErr w:type="spellStart"/>
      <w:r w:rsidRPr="00BD422D">
        <w:rPr>
          <w:i/>
          <w:sz w:val="24"/>
          <w:szCs w:val="24"/>
        </w:rPr>
        <w:t>kongestivt</w:t>
      </w:r>
      <w:proofErr w:type="spellEnd"/>
      <w:r w:rsidRPr="00BD422D">
        <w:rPr>
          <w:i/>
          <w:sz w:val="24"/>
          <w:szCs w:val="24"/>
        </w:rPr>
        <w:t xml:space="preserve"> hjertesvigt kan der forekomme forværret hjertesvigt og væskeretention under </w:t>
      </w:r>
      <w:proofErr w:type="spellStart"/>
      <w:r w:rsidRPr="00BD422D">
        <w:rPr>
          <w:i/>
          <w:sz w:val="24"/>
          <w:szCs w:val="24"/>
        </w:rPr>
        <w:t>optitrering</w:t>
      </w:r>
      <w:proofErr w:type="spellEnd"/>
      <w:r w:rsidRPr="00BD422D">
        <w:rPr>
          <w:i/>
          <w:sz w:val="24"/>
          <w:szCs w:val="24"/>
        </w:rPr>
        <w:t xml:space="preserve"> af </w:t>
      </w:r>
      <w:proofErr w:type="spellStart"/>
      <w:r w:rsidRPr="00BD422D">
        <w:rPr>
          <w:i/>
          <w:sz w:val="24"/>
          <w:szCs w:val="24"/>
        </w:rPr>
        <w:t>carvediloldosen</w:t>
      </w:r>
      <w:proofErr w:type="spellEnd"/>
      <w:r w:rsidRPr="00BD422D">
        <w:rPr>
          <w:i/>
          <w:sz w:val="24"/>
          <w:szCs w:val="24"/>
        </w:rPr>
        <w:t xml:space="preserve"> (se pkt. 4.4).</w:t>
      </w:r>
    </w:p>
    <w:p w:rsidR="008F556D" w:rsidRPr="00BD422D" w:rsidRDefault="008F556D" w:rsidP="006B3212">
      <w:pPr>
        <w:pStyle w:val="Brdtekstindrykning2"/>
        <w:tabs>
          <w:tab w:val="left" w:pos="-360"/>
          <w:tab w:val="left" w:pos="1134"/>
        </w:tabs>
        <w:spacing w:after="0" w:line="240" w:lineRule="auto"/>
        <w:ind w:left="851"/>
        <w:rPr>
          <w:i/>
          <w:sz w:val="24"/>
          <w:szCs w:val="24"/>
        </w:rPr>
      </w:pPr>
    </w:p>
    <w:p w:rsidR="006B3212" w:rsidRPr="00BD422D" w:rsidRDefault="006B3212" w:rsidP="006B3212">
      <w:pPr>
        <w:autoSpaceDE w:val="0"/>
        <w:autoSpaceDN w:val="0"/>
        <w:adjustRightInd w:val="0"/>
        <w:ind w:left="851"/>
        <w:rPr>
          <w:sz w:val="24"/>
          <w:szCs w:val="24"/>
        </w:rPr>
      </w:pPr>
      <w:r w:rsidRPr="00BD422D">
        <w:rPr>
          <w:sz w:val="24"/>
          <w:szCs w:val="24"/>
        </w:rPr>
        <w:t xml:space="preserve">Hjertesvigt indberettes som en almindelig bivirkning for både placebo- og </w:t>
      </w:r>
      <w:proofErr w:type="spellStart"/>
      <w:r w:rsidRPr="00BD422D">
        <w:rPr>
          <w:sz w:val="24"/>
          <w:szCs w:val="24"/>
        </w:rPr>
        <w:t>carvedilolbehandlede</w:t>
      </w:r>
      <w:proofErr w:type="spellEnd"/>
      <w:r w:rsidRPr="00BD422D">
        <w:rPr>
          <w:sz w:val="24"/>
          <w:szCs w:val="24"/>
        </w:rPr>
        <w:t xml:space="preserve"> patienter (hhv. 14,5 % og 15,4 %) hos patienter med venstre </w:t>
      </w:r>
      <w:proofErr w:type="spellStart"/>
      <w:r w:rsidRPr="00BD422D">
        <w:rPr>
          <w:sz w:val="24"/>
          <w:szCs w:val="24"/>
        </w:rPr>
        <w:t>ventrikulær</w:t>
      </w:r>
      <w:proofErr w:type="spellEnd"/>
      <w:r w:rsidRPr="00BD422D">
        <w:rPr>
          <w:sz w:val="24"/>
          <w:szCs w:val="24"/>
        </w:rPr>
        <w:t xml:space="preserve"> dysfunktion efter akut myokardieinfarkt.</w:t>
      </w:r>
    </w:p>
    <w:p w:rsidR="006B3212" w:rsidRPr="00BD422D" w:rsidRDefault="006B3212" w:rsidP="006B3212">
      <w:pPr>
        <w:autoSpaceDE w:val="0"/>
        <w:autoSpaceDN w:val="0"/>
        <w:adjustRightInd w:val="0"/>
        <w:ind w:left="851"/>
        <w:rPr>
          <w:sz w:val="24"/>
          <w:szCs w:val="24"/>
        </w:rPr>
      </w:pPr>
    </w:p>
    <w:p w:rsidR="006B3212" w:rsidRPr="00BD422D" w:rsidRDefault="006B3212" w:rsidP="006B3212">
      <w:pPr>
        <w:autoSpaceDE w:val="0"/>
        <w:autoSpaceDN w:val="0"/>
        <w:adjustRightInd w:val="0"/>
        <w:ind w:left="851"/>
        <w:rPr>
          <w:sz w:val="24"/>
          <w:szCs w:val="24"/>
        </w:rPr>
      </w:pPr>
      <w:r w:rsidRPr="00BD422D">
        <w:rPr>
          <w:sz w:val="24"/>
          <w:szCs w:val="24"/>
        </w:rPr>
        <w:t xml:space="preserve">Der er set reversibel forringelse af nyrefunktionen med </w:t>
      </w:r>
      <w:proofErr w:type="spellStart"/>
      <w:r w:rsidRPr="00BD422D">
        <w:rPr>
          <w:sz w:val="24"/>
          <w:szCs w:val="24"/>
        </w:rPr>
        <w:t>carvedilolbehandling</w:t>
      </w:r>
      <w:proofErr w:type="spellEnd"/>
      <w:r w:rsidRPr="00BD422D">
        <w:rPr>
          <w:sz w:val="24"/>
          <w:szCs w:val="24"/>
        </w:rPr>
        <w:t xml:space="preserve"> hos patienter med kronisk hjerteinsufficiens med lavt blodtryk, iskæmisk hjertesygdom og diffus karsygdom og/eller underliggende nyreinsufficiens (se pkt. 4.4).</w:t>
      </w:r>
    </w:p>
    <w:p w:rsidR="006B3212" w:rsidRPr="00BD422D" w:rsidRDefault="006B3212" w:rsidP="006B3212">
      <w:pPr>
        <w:autoSpaceDE w:val="0"/>
        <w:autoSpaceDN w:val="0"/>
        <w:adjustRightInd w:val="0"/>
        <w:ind w:left="851"/>
        <w:rPr>
          <w:sz w:val="24"/>
          <w:szCs w:val="24"/>
        </w:rPr>
      </w:pPr>
    </w:p>
    <w:p w:rsidR="008F556D" w:rsidRDefault="008F556D" w:rsidP="008F556D">
      <w:pPr>
        <w:autoSpaceDE w:val="0"/>
        <w:autoSpaceDN w:val="0"/>
        <w:adjustRightInd w:val="0"/>
        <w:ind w:left="851"/>
        <w:rPr>
          <w:sz w:val="24"/>
          <w:szCs w:val="24"/>
        </w:rPr>
      </w:pPr>
      <w:r>
        <w:rPr>
          <w:sz w:val="24"/>
          <w:szCs w:val="24"/>
        </w:rPr>
        <w:t xml:space="preserve">Følgende bivirkninger er blevet identificeret under brug af </w:t>
      </w:r>
      <w:proofErr w:type="spellStart"/>
      <w:r>
        <w:rPr>
          <w:sz w:val="24"/>
          <w:szCs w:val="24"/>
        </w:rPr>
        <w:t>carvedilol</w:t>
      </w:r>
      <w:proofErr w:type="spellEnd"/>
      <w:r>
        <w:rPr>
          <w:sz w:val="24"/>
          <w:szCs w:val="24"/>
        </w:rPr>
        <w:t xml:space="preserve"> efter markedsføring. Da disse bivirkninger er rapporteret ud fra en population af ukendt størrelse, er det ikke altid muligt at lave et pålideligt estimat af deres hyppighed og/eller fastslå et kausalt forhold til lægemiddeleksponering:</w:t>
      </w:r>
    </w:p>
    <w:p w:rsidR="008F556D" w:rsidRDefault="008F556D" w:rsidP="008F556D">
      <w:pPr>
        <w:autoSpaceDE w:val="0"/>
        <w:autoSpaceDN w:val="0"/>
        <w:adjustRightInd w:val="0"/>
        <w:ind w:left="851"/>
        <w:rPr>
          <w:sz w:val="24"/>
          <w:szCs w:val="24"/>
        </w:rPr>
      </w:pPr>
    </w:p>
    <w:p w:rsidR="008F556D" w:rsidRDefault="008F556D" w:rsidP="008F556D">
      <w:pPr>
        <w:pStyle w:val="Brdtekstindrykning2"/>
        <w:tabs>
          <w:tab w:val="left" w:pos="-360"/>
          <w:tab w:val="left" w:pos="1134"/>
        </w:tabs>
        <w:spacing w:after="0" w:line="240" w:lineRule="auto"/>
        <w:ind w:left="851"/>
        <w:rPr>
          <w:i/>
          <w:sz w:val="24"/>
          <w:szCs w:val="24"/>
        </w:rPr>
      </w:pPr>
      <w:r>
        <w:rPr>
          <w:i/>
          <w:sz w:val="24"/>
          <w:szCs w:val="24"/>
        </w:rPr>
        <w:t xml:space="preserve">Som klasse kan </w:t>
      </w:r>
      <w:proofErr w:type="spellStart"/>
      <w:r>
        <w:rPr>
          <w:i/>
          <w:sz w:val="24"/>
          <w:szCs w:val="24"/>
        </w:rPr>
        <w:t>adrenerge</w:t>
      </w:r>
      <w:proofErr w:type="spellEnd"/>
      <w:r>
        <w:rPr>
          <w:i/>
          <w:sz w:val="24"/>
          <w:szCs w:val="24"/>
        </w:rPr>
        <w:t xml:space="preserve"> beta-receptorblokkere forårsage, at latent diabetes fremtræder, at eksisterende diabetes forværres, og at modregulering af </w:t>
      </w:r>
      <w:proofErr w:type="spellStart"/>
      <w:r>
        <w:rPr>
          <w:i/>
          <w:sz w:val="24"/>
          <w:szCs w:val="24"/>
        </w:rPr>
        <w:t>blodglucose</w:t>
      </w:r>
      <w:proofErr w:type="spellEnd"/>
      <w:r>
        <w:rPr>
          <w:i/>
          <w:sz w:val="24"/>
          <w:szCs w:val="24"/>
        </w:rPr>
        <w:t xml:space="preserve"> hæmmes.</w:t>
      </w:r>
    </w:p>
    <w:p w:rsidR="008F556D" w:rsidRDefault="008F556D" w:rsidP="008F556D">
      <w:pPr>
        <w:pStyle w:val="Brdtekstindrykning2"/>
        <w:tabs>
          <w:tab w:val="left" w:pos="-360"/>
          <w:tab w:val="left" w:pos="1134"/>
        </w:tabs>
        <w:spacing w:after="0" w:line="240" w:lineRule="auto"/>
        <w:ind w:left="851"/>
        <w:rPr>
          <w:iCs/>
          <w:sz w:val="24"/>
          <w:szCs w:val="24"/>
        </w:rPr>
      </w:pPr>
    </w:p>
    <w:p w:rsidR="008F556D" w:rsidRDefault="008F556D" w:rsidP="00681D0A">
      <w:pPr>
        <w:pStyle w:val="Brdtekstindrykning2"/>
        <w:keepNext/>
        <w:tabs>
          <w:tab w:val="left" w:pos="-360"/>
          <w:tab w:val="left" w:pos="1134"/>
        </w:tabs>
        <w:spacing w:after="0" w:line="240" w:lineRule="auto"/>
        <w:ind w:left="851"/>
        <w:rPr>
          <w:iCs/>
          <w:sz w:val="24"/>
          <w:szCs w:val="24"/>
        </w:rPr>
      </w:pPr>
      <w:r>
        <w:rPr>
          <w:iCs/>
          <w:sz w:val="24"/>
          <w:szCs w:val="24"/>
        </w:rPr>
        <w:lastRenderedPageBreak/>
        <w:t>Hjerte</w:t>
      </w:r>
    </w:p>
    <w:p w:rsidR="008F556D" w:rsidRPr="000B337D" w:rsidRDefault="008F556D" w:rsidP="008F556D">
      <w:pPr>
        <w:pStyle w:val="Brdtekstindrykning2"/>
        <w:tabs>
          <w:tab w:val="left" w:pos="-360"/>
          <w:tab w:val="left" w:pos="1134"/>
        </w:tabs>
        <w:spacing w:after="0" w:line="240" w:lineRule="auto"/>
        <w:ind w:left="851"/>
        <w:rPr>
          <w:iCs/>
          <w:sz w:val="24"/>
          <w:szCs w:val="24"/>
        </w:rPr>
      </w:pPr>
      <w:r>
        <w:rPr>
          <w:iCs/>
          <w:sz w:val="24"/>
          <w:szCs w:val="24"/>
        </w:rPr>
        <w:t xml:space="preserve">Sinusarrest kan forekomme hos prædisponerede patienter (f.eks. ældre patienter eller patienter med eksisterende bradykardi, sinusknudedysfunktion eller </w:t>
      </w:r>
      <w:proofErr w:type="spellStart"/>
      <w:r>
        <w:rPr>
          <w:iCs/>
          <w:sz w:val="24"/>
          <w:szCs w:val="24"/>
        </w:rPr>
        <w:t>atrioventrikulært</w:t>
      </w:r>
      <w:proofErr w:type="spellEnd"/>
      <w:r>
        <w:rPr>
          <w:iCs/>
          <w:sz w:val="24"/>
          <w:szCs w:val="24"/>
        </w:rPr>
        <w:t xml:space="preserve"> blok).</w:t>
      </w:r>
    </w:p>
    <w:p w:rsidR="008F556D" w:rsidRDefault="008F556D" w:rsidP="008F556D">
      <w:pPr>
        <w:autoSpaceDE w:val="0"/>
        <w:autoSpaceDN w:val="0"/>
        <w:adjustRightInd w:val="0"/>
        <w:ind w:left="851"/>
        <w:rPr>
          <w:sz w:val="24"/>
          <w:szCs w:val="24"/>
        </w:rPr>
      </w:pPr>
    </w:p>
    <w:p w:rsidR="008F556D" w:rsidRDefault="008F556D" w:rsidP="008F556D">
      <w:pPr>
        <w:autoSpaceDE w:val="0"/>
        <w:autoSpaceDN w:val="0"/>
        <w:adjustRightInd w:val="0"/>
        <w:ind w:left="851"/>
        <w:rPr>
          <w:sz w:val="24"/>
          <w:szCs w:val="24"/>
        </w:rPr>
      </w:pPr>
      <w:proofErr w:type="spellStart"/>
      <w:r>
        <w:rPr>
          <w:sz w:val="24"/>
          <w:szCs w:val="24"/>
        </w:rPr>
        <w:t>Carvedilol</w:t>
      </w:r>
      <w:proofErr w:type="spellEnd"/>
      <w:r>
        <w:rPr>
          <w:sz w:val="24"/>
          <w:szCs w:val="24"/>
        </w:rPr>
        <w:t xml:space="preserve"> kan forårsage </w:t>
      </w:r>
      <w:proofErr w:type="spellStart"/>
      <w:r>
        <w:rPr>
          <w:sz w:val="24"/>
          <w:szCs w:val="24"/>
        </w:rPr>
        <w:t>urinkontinens</w:t>
      </w:r>
      <w:proofErr w:type="spellEnd"/>
      <w:r>
        <w:rPr>
          <w:sz w:val="24"/>
          <w:szCs w:val="24"/>
        </w:rPr>
        <w:t xml:space="preserve"> hos kvinder, som forsvinder efter </w:t>
      </w:r>
      <w:proofErr w:type="spellStart"/>
      <w:r>
        <w:rPr>
          <w:sz w:val="24"/>
          <w:szCs w:val="24"/>
        </w:rPr>
        <w:t>seponering</w:t>
      </w:r>
      <w:proofErr w:type="spellEnd"/>
      <w:r>
        <w:rPr>
          <w:sz w:val="24"/>
          <w:szCs w:val="24"/>
        </w:rPr>
        <w:t xml:space="preserve"> af lægemidlet.</w:t>
      </w:r>
    </w:p>
    <w:p w:rsidR="008F556D" w:rsidRDefault="008F556D" w:rsidP="008F556D">
      <w:pPr>
        <w:autoSpaceDE w:val="0"/>
        <w:autoSpaceDN w:val="0"/>
        <w:adjustRightInd w:val="0"/>
        <w:ind w:firstLine="851"/>
        <w:rPr>
          <w:b/>
          <w:noProof/>
          <w:sz w:val="24"/>
          <w:szCs w:val="24"/>
          <w:u w:val="single"/>
        </w:rPr>
      </w:pPr>
    </w:p>
    <w:p w:rsidR="008F556D" w:rsidRDefault="008F556D" w:rsidP="008F556D">
      <w:pPr>
        <w:autoSpaceDE w:val="0"/>
        <w:autoSpaceDN w:val="0"/>
        <w:adjustRightInd w:val="0"/>
        <w:ind w:firstLine="851"/>
        <w:rPr>
          <w:b/>
          <w:sz w:val="24"/>
          <w:szCs w:val="24"/>
          <w:u w:val="single"/>
        </w:rPr>
      </w:pPr>
      <w:r>
        <w:rPr>
          <w:b/>
          <w:noProof/>
          <w:sz w:val="24"/>
          <w:szCs w:val="24"/>
          <w:u w:val="single"/>
        </w:rPr>
        <w:t>Indberetning af formodede bivirkninger</w:t>
      </w:r>
    </w:p>
    <w:p w:rsidR="006B3212" w:rsidRPr="00BD422D" w:rsidRDefault="008F556D" w:rsidP="008F556D">
      <w:pPr>
        <w:autoSpaceDE w:val="0"/>
        <w:autoSpaceDN w:val="0"/>
        <w:adjustRightInd w:val="0"/>
        <w:ind w:left="851"/>
        <w:rPr>
          <w:noProof/>
          <w:sz w:val="24"/>
          <w:szCs w:val="24"/>
        </w:rPr>
      </w:pPr>
      <w:r>
        <w:rPr>
          <w:noProof/>
          <w:sz w:val="24"/>
          <w:szCs w:val="24"/>
        </w:rPr>
        <w:t>Når lægemidlet er godkendt, er indberetning af formodede bivirkninger vigtig.</w:t>
      </w:r>
      <w:r>
        <w:rPr>
          <w:sz w:val="24"/>
          <w:szCs w:val="24"/>
        </w:rPr>
        <w:t xml:space="preserve"> </w:t>
      </w:r>
      <w:r>
        <w:rPr>
          <w:noProof/>
          <w:sz w:val="24"/>
          <w:szCs w:val="24"/>
        </w:rPr>
        <w:t>Det muliggør løbende overvågning af benefit/risk-forholdet for lægemidlet.</w:t>
      </w:r>
      <w:r>
        <w:rPr>
          <w:sz w:val="24"/>
          <w:szCs w:val="24"/>
        </w:rPr>
        <w:t xml:space="preserve"> </w:t>
      </w:r>
      <w:r>
        <w:rPr>
          <w:noProof/>
          <w:sz w:val="24"/>
          <w:szCs w:val="24"/>
        </w:rPr>
        <w:t>Sundhedspersoner anmodes om at indberette alle formodede bivirkninger via:</w:t>
      </w:r>
    </w:p>
    <w:p w:rsidR="006B3212" w:rsidRPr="00BD422D" w:rsidRDefault="006B3212" w:rsidP="006B3212">
      <w:pPr>
        <w:autoSpaceDE w:val="0"/>
        <w:autoSpaceDN w:val="0"/>
        <w:adjustRightInd w:val="0"/>
        <w:ind w:left="851"/>
        <w:rPr>
          <w:noProof/>
          <w:sz w:val="24"/>
          <w:szCs w:val="24"/>
        </w:rPr>
      </w:pPr>
    </w:p>
    <w:p w:rsidR="006B3212" w:rsidRPr="00BD422D" w:rsidRDefault="006B3212" w:rsidP="006B3212">
      <w:pPr>
        <w:autoSpaceDE w:val="0"/>
        <w:autoSpaceDN w:val="0"/>
        <w:adjustRightInd w:val="0"/>
        <w:ind w:left="851"/>
        <w:rPr>
          <w:sz w:val="24"/>
          <w:szCs w:val="24"/>
        </w:rPr>
      </w:pPr>
      <w:r w:rsidRPr="00BD422D">
        <w:rPr>
          <w:sz w:val="24"/>
          <w:szCs w:val="24"/>
        </w:rPr>
        <w:t>Lægemiddelstyrelsen</w:t>
      </w:r>
    </w:p>
    <w:p w:rsidR="006B3212" w:rsidRPr="00BD422D" w:rsidRDefault="006B3212" w:rsidP="006B3212">
      <w:pPr>
        <w:autoSpaceDE w:val="0"/>
        <w:autoSpaceDN w:val="0"/>
        <w:adjustRightInd w:val="0"/>
        <w:ind w:left="851"/>
        <w:rPr>
          <w:sz w:val="24"/>
          <w:szCs w:val="24"/>
        </w:rPr>
      </w:pPr>
      <w:r w:rsidRPr="00BD422D">
        <w:rPr>
          <w:sz w:val="24"/>
          <w:szCs w:val="24"/>
        </w:rPr>
        <w:t>Axel Heides Gade 1</w:t>
      </w:r>
    </w:p>
    <w:p w:rsidR="006B3212" w:rsidRPr="00BD422D" w:rsidRDefault="006B3212" w:rsidP="006B3212">
      <w:pPr>
        <w:autoSpaceDE w:val="0"/>
        <w:autoSpaceDN w:val="0"/>
        <w:adjustRightInd w:val="0"/>
        <w:ind w:left="851"/>
        <w:rPr>
          <w:sz w:val="24"/>
          <w:szCs w:val="24"/>
        </w:rPr>
      </w:pPr>
      <w:r w:rsidRPr="00BD422D">
        <w:rPr>
          <w:sz w:val="24"/>
          <w:szCs w:val="24"/>
        </w:rPr>
        <w:t>DK-2300 København S</w:t>
      </w:r>
    </w:p>
    <w:p w:rsidR="006B3212" w:rsidRPr="00D61549" w:rsidRDefault="006B3212" w:rsidP="006B3212">
      <w:pPr>
        <w:autoSpaceDE w:val="0"/>
        <w:autoSpaceDN w:val="0"/>
        <w:adjustRightInd w:val="0"/>
        <w:ind w:left="851"/>
        <w:rPr>
          <w:sz w:val="24"/>
          <w:szCs w:val="24"/>
        </w:rPr>
      </w:pPr>
      <w:r w:rsidRPr="00D61549">
        <w:rPr>
          <w:sz w:val="24"/>
          <w:szCs w:val="24"/>
        </w:rPr>
        <w:t>Websted: www.meldenbivirkning.dk</w:t>
      </w:r>
    </w:p>
    <w:p w:rsidR="006B3212" w:rsidRPr="00D61549" w:rsidRDefault="006B3212" w:rsidP="006B3212">
      <w:pPr>
        <w:pStyle w:val="Sidehoved"/>
        <w:tabs>
          <w:tab w:val="left" w:pos="851"/>
        </w:tabs>
        <w:ind w:left="851"/>
        <w:rPr>
          <w:szCs w:val="24"/>
        </w:rPr>
      </w:pPr>
    </w:p>
    <w:p w:rsidR="006B3212" w:rsidRPr="00BD422D" w:rsidRDefault="006B3212" w:rsidP="006B3212">
      <w:pPr>
        <w:numPr>
          <w:ilvl w:val="1"/>
          <w:numId w:val="1"/>
        </w:numPr>
        <w:rPr>
          <w:b/>
          <w:sz w:val="24"/>
          <w:szCs w:val="24"/>
        </w:rPr>
      </w:pPr>
      <w:r w:rsidRPr="00BD422D">
        <w:rPr>
          <w:b/>
          <w:sz w:val="24"/>
          <w:szCs w:val="24"/>
        </w:rPr>
        <w:t>Overdosering</w:t>
      </w:r>
    </w:p>
    <w:p w:rsidR="00024650" w:rsidRDefault="00024650" w:rsidP="006B3212">
      <w:pPr>
        <w:ind w:left="851"/>
        <w:rPr>
          <w:rStyle w:val="longtext"/>
          <w:color w:val="000000"/>
          <w:sz w:val="24"/>
          <w:szCs w:val="24"/>
          <w:u w:val="single"/>
        </w:rPr>
      </w:pPr>
    </w:p>
    <w:p w:rsidR="006B3212" w:rsidRPr="00BD422D" w:rsidRDefault="006B3212" w:rsidP="006B3212">
      <w:pPr>
        <w:ind w:left="851"/>
        <w:rPr>
          <w:rStyle w:val="longtext"/>
          <w:color w:val="000000"/>
          <w:sz w:val="24"/>
          <w:szCs w:val="24"/>
          <w:u w:val="single"/>
        </w:rPr>
      </w:pPr>
      <w:r w:rsidRPr="00BD422D">
        <w:rPr>
          <w:rStyle w:val="longtext"/>
          <w:color w:val="000000"/>
          <w:sz w:val="24"/>
          <w:szCs w:val="24"/>
          <w:u w:val="single"/>
        </w:rPr>
        <w:t>Symptomer</w:t>
      </w:r>
    </w:p>
    <w:p w:rsidR="006B3212" w:rsidRPr="00BD422D" w:rsidRDefault="006B3212" w:rsidP="006B3212">
      <w:pPr>
        <w:ind w:left="851"/>
        <w:rPr>
          <w:sz w:val="24"/>
          <w:szCs w:val="24"/>
        </w:rPr>
      </w:pPr>
      <w:r w:rsidRPr="00BD422D">
        <w:rPr>
          <w:color w:val="000000"/>
          <w:sz w:val="24"/>
          <w:szCs w:val="24"/>
        </w:rPr>
        <w:t xml:space="preserve">I tilfælde af overdosering kan der være alvorlig hypotension, bradykardi, hjertesvigt, </w:t>
      </w:r>
      <w:proofErr w:type="spellStart"/>
      <w:r w:rsidRPr="00BD422D">
        <w:rPr>
          <w:color w:val="000000"/>
          <w:sz w:val="24"/>
          <w:szCs w:val="24"/>
        </w:rPr>
        <w:t>kardiogent</w:t>
      </w:r>
      <w:proofErr w:type="spellEnd"/>
      <w:r w:rsidRPr="00BD422D">
        <w:rPr>
          <w:color w:val="000000"/>
          <w:sz w:val="24"/>
          <w:szCs w:val="24"/>
        </w:rPr>
        <w:t xml:space="preserve"> </w:t>
      </w:r>
      <w:proofErr w:type="spellStart"/>
      <w:r w:rsidRPr="00BD422D">
        <w:rPr>
          <w:color w:val="000000"/>
          <w:sz w:val="24"/>
          <w:szCs w:val="24"/>
        </w:rPr>
        <w:t>shock</w:t>
      </w:r>
      <w:proofErr w:type="spellEnd"/>
      <w:r w:rsidR="008F556D">
        <w:rPr>
          <w:color w:val="000000"/>
          <w:sz w:val="24"/>
          <w:szCs w:val="24"/>
        </w:rPr>
        <w:t xml:space="preserve">, sinusarrest </w:t>
      </w:r>
      <w:r w:rsidRPr="00BD422D">
        <w:rPr>
          <w:color w:val="000000"/>
          <w:sz w:val="24"/>
          <w:szCs w:val="24"/>
        </w:rPr>
        <w:t>og hjertestop.</w:t>
      </w:r>
      <w:r w:rsidRPr="00BD422D">
        <w:rPr>
          <w:rStyle w:val="longtext"/>
          <w:color w:val="000000"/>
          <w:sz w:val="24"/>
          <w:szCs w:val="24"/>
        </w:rPr>
        <w:t xml:space="preserve"> </w:t>
      </w:r>
      <w:r w:rsidRPr="00BD422D">
        <w:rPr>
          <w:color w:val="000000"/>
          <w:sz w:val="24"/>
          <w:szCs w:val="24"/>
        </w:rPr>
        <w:t xml:space="preserve">Der kan også forekomme respirationsproblemer, </w:t>
      </w:r>
      <w:proofErr w:type="spellStart"/>
      <w:r w:rsidRPr="00BD422D">
        <w:rPr>
          <w:color w:val="000000"/>
          <w:sz w:val="24"/>
          <w:szCs w:val="24"/>
        </w:rPr>
        <w:t>bronkospasmer</w:t>
      </w:r>
      <w:proofErr w:type="spellEnd"/>
      <w:r w:rsidRPr="00BD422D">
        <w:rPr>
          <w:color w:val="000000"/>
          <w:sz w:val="24"/>
          <w:szCs w:val="24"/>
        </w:rPr>
        <w:t>, opkastning, bevidsthedsforstyrrelser og generaliserede krampeanfald.</w:t>
      </w:r>
    </w:p>
    <w:p w:rsidR="006B3212" w:rsidRPr="00BD422D" w:rsidRDefault="006B3212" w:rsidP="006B3212">
      <w:pPr>
        <w:ind w:left="851"/>
        <w:rPr>
          <w:rStyle w:val="longtext"/>
          <w:color w:val="000000"/>
          <w:sz w:val="24"/>
          <w:szCs w:val="24"/>
        </w:rPr>
      </w:pPr>
    </w:p>
    <w:p w:rsidR="006B3212" w:rsidRPr="00BD422D" w:rsidRDefault="006B3212" w:rsidP="006B3212">
      <w:pPr>
        <w:ind w:left="851"/>
        <w:rPr>
          <w:rStyle w:val="longtext"/>
          <w:color w:val="000000"/>
          <w:sz w:val="24"/>
          <w:szCs w:val="24"/>
          <w:u w:val="single"/>
        </w:rPr>
      </w:pPr>
      <w:r w:rsidRPr="00BD422D">
        <w:rPr>
          <w:rStyle w:val="longtext"/>
          <w:color w:val="000000"/>
          <w:sz w:val="24"/>
          <w:szCs w:val="24"/>
          <w:u w:val="single"/>
        </w:rPr>
        <w:t>Behandling</w:t>
      </w:r>
    </w:p>
    <w:p w:rsidR="006B3212" w:rsidRPr="00BD422D" w:rsidRDefault="006B3212" w:rsidP="006B3212">
      <w:pPr>
        <w:ind w:left="851"/>
        <w:rPr>
          <w:rStyle w:val="longtext"/>
          <w:color w:val="000000"/>
          <w:sz w:val="24"/>
          <w:szCs w:val="24"/>
        </w:rPr>
      </w:pPr>
      <w:r w:rsidRPr="00BD422D">
        <w:rPr>
          <w:color w:val="000000"/>
          <w:sz w:val="24"/>
          <w:szCs w:val="24"/>
        </w:rPr>
        <w:t>Udover generel, støttende behandling skal de vitale tegn kontrolleres og korrigeres som intensiv behandling efter behov.</w:t>
      </w:r>
    </w:p>
    <w:p w:rsidR="006B3212" w:rsidRPr="00BD422D" w:rsidRDefault="006B3212" w:rsidP="006B3212">
      <w:pPr>
        <w:ind w:left="851"/>
        <w:rPr>
          <w:rStyle w:val="longtext"/>
          <w:color w:val="000000"/>
          <w:sz w:val="24"/>
          <w:szCs w:val="24"/>
        </w:rPr>
      </w:pPr>
    </w:p>
    <w:p w:rsidR="006B3212" w:rsidRPr="00BD422D" w:rsidRDefault="006B3212" w:rsidP="006B3212">
      <w:pPr>
        <w:tabs>
          <w:tab w:val="left" w:pos="180"/>
        </w:tabs>
        <w:ind w:left="851" w:hanging="6"/>
        <w:rPr>
          <w:sz w:val="24"/>
          <w:szCs w:val="24"/>
        </w:rPr>
      </w:pPr>
      <w:r w:rsidRPr="00BD422D">
        <w:rPr>
          <w:sz w:val="24"/>
          <w:szCs w:val="24"/>
        </w:rPr>
        <w:t xml:space="preserve">Atropin kan bruges ved alvorlig bradykardi, mens der anbefales intravenøs </w:t>
      </w:r>
      <w:proofErr w:type="spellStart"/>
      <w:r w:rsidRPr="00BD422D">
        <w:rPr>
          <w:sz w:val="24"/>
          <w:szCs w:val="24"/>
        </w:rPr>
        <w:t>glucagon</w:t>
      </w:r>
      <w:proofErr w:type="spellEnd"/>
      <w:r w:rsidRPr="00BD422D">
        <w:rPr>
          <w:sz w:val="24"/>
          <w:szCs w:val="24"/>
        </w:rPr>
        <w:t xml:space="preserve"> eller </w:t>
      </w:r>
      <w:proofErr w:type="spellStart"/>
      <w:r w:rsidRPr="00BD422D">
        <w:rPr>
          <w:sz w:val="24"/>
          <w:szCs w:val="24"/>
        </w:rPr>
        <w:t>sympatomimetika</w:t>
      </w:r>
      <w:proofErr w:type="spellEnd"/>
      <w:r w:rsidRPr="00BD422D">
        <w:rPr>
          <w:sz w:val="24"/>
          <w:szCs w:val="24"/>
        </w:rPr>
        <w:t xml:space="preserve"> (</w:t>
      </w:r>
      <w:proofErr w:type="spellStart"/>
      <w:r w:rsidRPr="00BD422D">
        <w:rPr>
          <w:sz w:val="24"/>
          <w:szCs w:val="24"/>
        </w:rPr>
        <w:t>dobutamin</w:t>
      </w:r>
      <w:proofErr w:type="spellEnd"/>
      <w:r w:rsidRPr="00BD422D">
        <w:rPr>
          <w:sz w:val="24"/>
          <w:szCs w:val="24"/>
        </w:rPr>
        <w:t xml:space="preserve">, </w:t>
      </w:r>
      <w:proofErr w:type="spellStart"/>
      <w:r w:rsidRPr="00BD422D">
        <w:rPr>
          <w:sz w:val="24"/>
          <w:szCs w:val="24"/>
        </w:rPr>
        <w:t>isoprenalin</w:t>
      </w:r>
      <w:proofErr w:type="spellEnd"/>
      <w:r w:rsidRPr="00BD422D">
        <w:rPr>
          <w:sz w:val="24"/>
          <w:szCs w:val="24"/>
        </w:rPr>
        <w:t xml:space="preserve">) til at støtte ventrikelfunktionen. Hvis der kræves en positiv inotrop virkning, bør </w:t>
      </w:r>
      <w:proofErr w:type="spellStart"/>
      <w:r w:rsidRPr="00BD422D">
        <w:rPr>
          <w:sz w:val="24"/>
          <w:szCs w:val="24"/>
        </w:rPr>
        <w:t>phosphodiesterasehæmmere</w:t>
      </w:r>
      <w:proofErr w:type="spellEnd"/>
      <w:r w:rsidRPr="00BD422D">
        <w:rPr>
          <w:sz w:val="24"/>
          <w:szCs w:val="24"/>
        </w:rPr>
        <w:t xml:space="preserve"> (PDE) overvejes. Hvis perifer vasodilatation dominerer </w:t>
      </w:r>
      <w:proofErr w:type="spellStart"/>
      <w:r w:rsidRPr="00BD422D">
        <w:rPr>
          <w:sz w:val="24"/>
          <w:szCs w:val="24"/>
        </w:rPr>
        <w:t>intoksikationsprofilen</w:t>
      </w:r>
      <w:proofErr w:type="spellEnd"/>
      <w:r w:rsidRPr="00BD422D">
        <w:rPr>
          <w:sz w:val="24"/>
          <w:szCs w:val="24"/>
        </w:rPr>
        <w:t xml:space="preserve">, bør der administreres </w:t>
      </w:r>
      <w:proofErr w:type="spellStart"/>
      <w:r w:rsidRPr="00BD422D">
        <w:rPr>
          <w:sz w:val="24"/>
          <w:szCs w:val="24"/>
        </w:rPr>
        <w:t>norepinephrin</w:t>
      </w:r>
      <w:proofErr w:type="spellEnd"/>
      <w:r w:rsidRPr="00BD422D">
        <w:rPr>
          <w:sz w:val="24"/>
          <w:szCs w:val="24"/>
        </w:rPr>
        <w:t xml:space="preserve"> eller noradrenalin med kontinuerlig kontrol af kredsløbet. I tilfælde af lægemiddelresistent bradykardi, bør der </w:t>
      </w:r>
      <w:proofErr w:type="spellStart"/>
      <w:r w:rsidRPr="00BD422D">
        <w:rPr>
          <w:sz w:val="24"/>
          <w:szCs w:val="24"/>
        </w:rPr>
        <w:t>pågyndes</w:t>
      </w:r>
      <w:proofErr w:type="spellEnd"/>
      <w:r w:rsidRPr="00BD422D">
        <w:rPr>
          <w:sz w:val="24"/>
          <w:szCs w:val="24"/>
        </w:rPr>
        <w:t xml:space="preserve"> behandling med pacemaker.</w:t>
      </w:r>
    </w:p>
    <w:p w:rsidR="006B3212" w:rsidRPr="00BD422D" w:rsidRDefault="006B3212" w:rsidP="006B3212">
      <w:pPr>
        <w:tabs>
          <w:tab w:val="left" w:pos="180"/>
        </w:tabs>
        <w:ind w:left="851" w:hanging="6"/>
        <w:rPr>
          <w:sz w:val="24"/>
          <w:szCs w:val="24"/>
        </w:rPr>
      </w:pPr>
    </w:p>
    <w:p w:rsidR="006B3212" w:rsidRPr="00BD422D" w:rsidRDefault="006B3212" w:rsidP="006B3212">
      <w:pPr>
        <w:tabs>
          <w:tab w:val="left" w:pos="0"/>
        </w:tabs>
        <w:ind w:left="851"/>
        <w:rPr>
          <w:sz w:val="24"/>
          <w:szCs w:val="24"/>
        </w:rPr>
      </w:pPr>
      <w:r w:rsidRPr="00BD422D">
        <w:rPr>
          <w:sz w:val="24"/>
          <w:szCs w:val="24"/>
        </w:rPr>
        <w:t xml:space="preserve">Ved </w:t>
      </w:r>
      <w:proofErr w:type="spellStart"/>
      <w:r w:rsidRPr="00BD422D">
        <w:rPr>
          <w:sz w:val="24"/>
          <w:szCs w:val="24"/>
        </w:rPr>
        <w:t>bronkospasmer</w:t>
      </w:r>
      <w:proofErr w:type="spellEnd"/>
      <w:r w:rsidRPr="00BD422D">
        <w:rPr>
          <w:sz w:val="24"/>
          <w:szCs w:val="24"/>
        </w:rPr>
        <w:t xml:space="preserve"> bør der gives beta-</w:t>
      </w:r>
      <w:proofErr w:type="spellStart"/>
      <w:r w:rsidRPr="00BD422D">
        <w:rPr>
          <w:sz w:val="24"/>
          <w:szCs w:val="24"/>
        </w:rPr>
        <w:t>sympatomimetika</w:t>
      </w:r>
      <w:proofErr w:type="spellEnd"/>
      <w:r w:rsidRPr="00BD422D">
        <w:rPr>
          <w:sz w:val="24"/>
          <w:szCs w:val="24"/>
        </w:rPr>
        <w:t xml:space="preserve"> (som spray eller intravenøst), eller der bør administreres </w:t>
      </w:r>
      <w:proofErr w:type="spellStart"/>
      <w:r w:rsidRPr="00BD422D">
        <w:rPr>
          <w:sz w:val="24"/>
          <w:szCs w:val="24"/>
        </w:rPr>
        <w:t>aminophyllin</w:t>
      </w:r>
      <w:proofErr w:type="spellEnd"/>
      <w:r w:rsidRPr="00BD422D">
        <w:rPr>
          <w:sz w:val="24"/>
          <w:szCs w:val="24"/>
        </w:rPr>
        <w:t xml:space="preserve"> intravenøst ved langsom injektion eller infusion. I tilfælde af krampeanfald anbefales langsom intravenøs injektion af </w:t>
      </w:r>
      <w:proofErr w:type="spellStart"/>
      <w:r w:rsidRPr="00BD422D">
        <w:rPr>
          <w:sz w:val="24"/>
          <w:szCs w:val="24"/>
        </w:rPr>
        <w:t>diazepam</w:t>
      </w:r>
      <w:proofErr w:type="spellEnd"/>
      <w:r w:rsidRPr="00BD422D">
        <w:rPr>
          <w:sz w:val="24"/>
          <w:szCs w:val="24"/>
        </w:rPr>
        <w:t xml:space="preserve"> eller </w:t>
      </w:r>
      <w:proofErr w:type="spellStart"/>
      <w:r w:rsidRPr="00BD422D">
        <w:rPr>
          <w:sz w:val="24"/>
          <w:szCs w:val="24"/>
        </w:rPr>
        <w:t>clonazepam</w:t>
      </w:r>
      <w:proofErr w:type="spellEnd"/>
      <w:r w:rsidRPr="00BD422D">
        <w:rPr>
          <w:sz w:val="24"/>
          <w:szCs w:val="24"/>
        </w:rPr>
        <w:t xml:space="preserve">. </w:t>
      </w:r>
    </w:p>
    <w:p w:rsidR="006B3212" w:rsidRPr="00BD422D" w:rsidRDefault="006B3212" w:rsidP="006B3212">
      <w:pPr>
        <w:tabs>
          <w:tab w:val="left" w:pos="180"/>
        </w:tabs>
        <w:ind w:left="851" w:hanging="6"/>
        <w:rPr>
          <w:sz w:val="24"/>
          <w:szCs w:val="24"/>
        </w:rPr>
      </w:pPr>
      <w:proofErr w:type="spellStart"/>
      <w:r w:rsidRPr="00BD422D">
        <w:rPr>
          <w:sz w:val="24"/>
          <w:szCs w:val="24"/>
        </w:rPr>
        <w:t>Carvedilol</w:t>
      </w:r>
      <w:proofErr w:type="spellEnd"/>
      <w:r w:rsidRPr="00BD422D">
        <w:rPr>
          <w:sz w:val="24"/>
          <w:szCs w:val="24"/>
        </w:rPr>
        <w:t xml:space="preserve"> er proteinbundet i høj grad. Derfor kan det ikke elimineres via dialyse.</w:t>
      </w:r>
    </w:p>
    <w:p w:rsidR="006B3212" w:rsidRDefault="006B3212" w:rsidP="006B3212">
      <w:pPr>
        <w:tabs>
          <w:tab w:val="left" w:pos="851"/>
        </w:tabs>
        <w:ind w:left="851"/>
        <w:rPr>
          <w:sz w:val="24"/>
          <w:szCs w:val="24"/>
        </w:rPr>
      </w:pPr>
    </w:p>
    <w:p w:rsidR="008F556D" w:rsidRDefault="008F556D" w:rsidP="008F556D">
      <w:pPr>
        <w:tabs>
          <w:tab w:val="left" w:pos="180"/>
        </w:tabs>
        <w:ind w:left="851" w:hanging="6"/>
        <w:rPr>
          <w:sz w:val="24"/>
          <w:szCs w:val="24"/>
        </w:rPr>
      </w:pPr>
      <w:r w:rsidRPr="000B337D">
        <w:rPr>
          <w:sz w:val="24"/>
          <w:szCs w:val="24"/>
        </w:rPr>
        <w:t>Gastrisk skylning eller induceret opkastning kan være nyttigt i de første par timer efter indtagelse.</w:t>
      </w:r>
    </w:p>
    <w:p w:rsidR="008F556D" w:rsidRPr="00BD422D" w:rsidRDefault="008F556D" w:rsidP="006B3212">
      <w:pPr>
        <w:tabs>
          <w:tab w:val="left" w:pos="851"/>
        </w:tabs>
        <w:ind w:left="851"/>
        <w:rPr>
          <w:sz w:val="24"/>
          <w:szCs w:val="24"/>
        </w:rPr>
      </w:pPr>
    </w:p>
    <w:p w:rsidR="006B3212" w:rsidRPr="00BD422D" w:rsidRDefault="006B3212" w:rsidP="006B3212">
      <w:pPr>
        <w:tabs>
          <w:tab w:val="left" w:pos="0"/>
        </w:tabs>
        <w:ind w:left="851"/>
        <w:rPr>
          <w:sz w:val="24"/>
          <w:szCs w:val="24"/>
        </w:rPr>
      </w:pPr>
      <w:r w:rsidRPr="00BD422D">
        <w:rPr>
          <w:sz w:val="24"/>
          <w:szCs w:val="24"/>
        </w:rPr>
        <w:t xml:space="preserve">I tilfælde af alvorlig overdosering med symptomer på </w:t>
      </w:r>
      <w:proofErr w:type="spellStart"/>
      <w:r w:rsidRPr="00BD422D">
        <w:rPr>
          <w:sz w:val="24"/>
          <w:szCs w:val="24"/>
        </w:rPr>
        <w:t>shock</w:t>
      </w:r>
      <w:proofErr w:type="spellEnd"/>
      <w:r w:rsidRPr="00BD422D">
        <w:rPr>
          <w:sz w:val="24"/>
          <w:szCs w:val="24"/>
        </w:rPr>
        <w:t xml:space="preserve"> skal den støttende behandling fortsættes tilstrækkeligt længe, dvs. indtil patientens tilstand er stabiliseret, da der kan forventes forlænget eliminationshalveringstid og </w:t>
      </w:r>
      <w:proofErr w:type="spellStart"/>
      <w:r w:rsidRPr="00BD422D">
        <w:rPr>
          <w:sz w:val="24"/>
          <w:szCs w:val="24"/>
        </w:rPr>
        <w:t>redistribution</w:t>
      </w:r>
      <w:proofErr w:type="spellEnd"/>
      <w:r w:rsidRPr="00BD422D">
        <w:rPr>
          <w:sz w:val="24"/>
          <w:szCs w:val="24"/>
        </w:rPr>
        <w:t xml:space="preserve"> af </w:t>
      </w:r>
      <w:proofErr w:type="spellStart"/>
      <w:r w:rsidRPr="00BD422D">
        <w:rPr>
          <w:sz w:val="24"/>
          <w:szCs w:val="24"/>
        </w:rPr>
        <w:t>carvedilol</w:t>
      </w:r>
      <w:proofErr w:type="spellEnd"/>
      <w:r w:rsidRPr="00BD422D">
        <w:rPr>
          <w:sz w:val="24"/>
          <w:szCs w:val="24"/>
        </w:rPr>
        <w:t xml:space="preserve"> fra dybere </w:t>
      </w:r>
      <w:proofErr w:type="spellStart"/>
      <w:r w:rsidRPr="00BD422D">
        <w:rPr>
          <w:sz w:val="24"/>
          <w:szCs w:val="24"/>
        </w:rPr>
        <w:t>kompartmenter</w:t>
      </w:r>
      <w:proofErr w:type="spellEnd"/>
      <w:r w:rsidRPr="00BD422D">
        <w:rPr>
          <w:sz w:val="24"/>
          <w:szCs w:val="24"/>
        </w:rPr>
        <w:t>.</w:t>
      </w:r>
    </w:p>
    <w:p w:rsidR="006B3212" w:rsidRPr="00BD422D" w:rsidRDefault="006B3212" w:rsidP="006B3212">
      <w:pPr>
        <w:tabs>
          <w:tab w:val="left" w:pos="851"/>
        </w:tabs>
        <w:ind w:left="851"/>
        <w:rPr>
          <w:sz w:val="24"/>
          <w:szCs w:val="24"/>
        </w:rPr>
      </w:pPr>
    </w:p>
    <w:p w:rsidR="006B3212" w:rsidRPr="00BD422D" w:rsidRDefault="006B3212" w:rsidP="006B3212">
      <w:pPr>
        <w:numPr>
          <w:ilvl w:val="1"/>
          <w:numId w:val="1"/>
        </w:numPr>
        <w:rPr>
          <w:b/>
          <w:sz w:val="24"/>
          <w:szCs w:val="24"/>
        </w:rPr>
      </w:pPr>
      <w:r w:rsidRPr="00BD422D">
        <w:rPr>
          <w:b/>
          <w:sz w:val="24"/>
          <w:szCs w:val="24"/>
        </w:rPr>
        <w:lastRenderedPageBreak/>
        <w:t>Udlevering</w:t>
      </w:r>
    </w:p>
    <w:p w:rsidR="006B3212" w:rsidRPr="00BD422D" w:rsidRDefault="006B3212" w:rsidP="006B3212">
      <w:pPr>
        <w:tabs>
          <w:tab w:val="left" w:pos="851"/>
        </w:tabs>
        <w:ind w:left="851" w:hanging="851"/>
        <w:rPr>
          <w:sz w:val="24"/>
          <w:szCs w:val="24"/>
        </w:rPr>
      </w:pPr>
      <w:r w:rsidRPr="00BD422D">
        <w:rPr>
          <w:sz w:val="24"/>
          <w:szCs w:val="24"/>
        </w:rPr>
        <w:tab/>
        <w:t>B</w:t>
      </w:r>
    </w:p>
    <w:p w:rsidR="006B3212" w:rsidRPr="00BD422D" w:rsidRDefault="006B3212" w:rsidP="006B3212">
      <w:pPr>
        <w:tabs>
          <w:tab w:val="left" w:pos="851"/>
        </w:tabs>
        <w:rPr>
          <w:sz w:val="24"/>
          <w:szCs w:val="24"/>
        </w:rPr>
      </w:pPr>
    </w:p>
    <w:p w:rsidR="006B3212" w:rsidRPr="00BD422D" w:rsidRDefault="006B3212" w:rsidP="006B3212">
      <w:pPr>
        <w:tabs>
          <w:tab w:val="left" w:pos="851"/>
        </w:tabs>
        <w:rPr>
          <w:sz w:val="24"/>
          <w:szCs w:val="24"/>
        </w:rPr>
      </w:pPr>
    </w:p>
    <w:p w:rsidR="006B3212" w:rsidRPr="00BD422D" w:rsidRDefault="006B3212" w:rsidP="006B3212">
      <w:pPr>
        <w:numPr>
          <w:ilvl w:val="0"/>
          <w:numId w:val="1"/>
        </w:numPr>
        <w:rPr>
          <w:b/>
          <w:sz w:val="24"/>
          <w:szCs w:val="24"/>
        </w:rPr>
      </w:pPr>
      <w:r w:rsidRPr="00BD422D">
        <w:rPr>
          <w:b/>
          <w:sz w:val="24"/>
          <w:szCs w:val="24"/>
        </w:rPr>
        <w:t>FARMAKOLOGISKE EGENSKABER</w:t>
      </w:r>
    </w:p>
    <w:p w:rsidR="006B3212" w:rsidRPr="00BD422D" w:rsidRDefault="006B3212" w:rsidP="006B3212">
      <w:pPr>
        <w:tabs>
          <w:tab w:val="left" w:pos="851"/>
        </w:tabs>
        <w:rPr>
          <w:sz w:val="24"/>
          <w:szCs w:val="24"/>
        </w:rPr>
      </w:pPr>
    </w:p>
    <w:p w:rsidR="006B3212" w:rsidRPr="00BD422D" w:rsidRDefault="006B3212" w:rsidP="006B3212">
      <w:pPr>
        <w:numPr>
          <w:ilvl w:val="1"/>
          <w:numId w:val="2"/>
        </w:numPr>
        <w:tabs>
          <w:tab w:val="num" w:pos="851"/>
        </w:tabs>
        <w:ind w:left="851" w:hanging="851"/>
        <w:rPr>
          <w:b/>
          <w:sz w:val="24"/>
          <w:szCs w:val="24"/>
        </w:rPr>
      </w:pPr>
      <w:proofErr w:type="spellStart"/>
      <w:r w:rsidRPr="00BD422D">
        <w:rPr>
          <w:b/>
          <w:sz w:val="24"/>
          <w:szCs w:val="24"/>
        </w:rPr>
        <w:t>Farmakodynamiske</w:t>
      </w:r>
      <w:proofErr w:type="spellEnd"/>
      <w:r w:rsidRPr="00BD422D">
        <w:rPr>
          <w:b/>
          <w:sz w:val="24"/>
          <w:szCs w:val="24"/>
        </w:rPr>
        <w:t xml:space="preserve"> egenskaber</w:t>
      </w:r>
    </w:p>
    <w:p w:rsidR="008F556D" w:rsidRPr="00BD422D" w:rsidRDefault="008F556D" w:rsidP="008F556D">
      <w:pPr>
        <w:ind w:left="855"/>
        <w:rPr>
          <w:sz w:val="24"/>
          <w:szCs w:val="24"/>
        </w:rPr>
      </w:pPr>
      <w:proofErr w:type="spellStart"/>
      <w:r w:rsidRPr="008F556D">
        <w:rPr>
          <w:sz w:val="24"/>
          <w:szCs w:val="24"/>
        </w:rPr>
        <w:t>Farmakoterapeutisk</w:t>
      </w:r>
      <w:proofErr w:type="spellEnd"/>
      <w:r w:rsidRPr="008F556D">
        <w:rPr>
          <w:sz w:val="24"/>
          <w:szCs w:val="24"/>
        </w:rPr>
        <w:t xml:space="preserve"> klassifikation</w:t>
      </w:r>
      <w:r>
        <w:rPr>
          <w:sz w:val="24"/>
          <w:szCs w:val="24"/>
        </w:rPr>
        <w:t xml:space="preserve">: </w:t>
      </w:r>
      <w:r w:rsidRPr="00BD422D">
        <w:rPr>
          <w:color w:val="000000"/>
          <w:sz w:val="24"/>
          <w:szCs w:val="24"/>
        </w:rPr>
        <w:t>Alfa- og betablokkere.</w:t>
      </w:r>
      <w:r>
        <w:rPr>
          <w:color w:val="000000"/>
          <w:sz w:val="24"/>
          <w:szCs w:val="24"/>
        </w:rPr>
        <w:t xml:space="preserve"> </w:t>
      </w:r>
      <w:r w:rsidRPr="00BD422D">
        <w:rPr>
          <w:rStyle w:val="longtext"/>
          <w:color w:val="000000"/>
          <w:sz w:val="24"/>
          <w:szCs w:val="24"/>
        </w:rPr>
        <w:t>ATC-kode: C 07 AG 02.</w:t>
      </w:r>
    </w:p>
    <w:p w:rsidR="008F556D" w:rsidRDefault="008F556D" w:rsidP="006B3212">
      <w:pPr>
        <w:tabs>
          <w:tab w:val="left" w:pos="0"/>
        </w:tabs>
        <w:ind w:left="851"/>
        <w:rPr>
          <w:sz w:val="24"/>
          <w:szCs w:val="24"/>
        </w:rPr>
      </w:pPr>
    </w:p>
    <w:p w:rsidR="006B3212" w:rsidRPr="00BD422D" w:rsidRDefault="006B3212" w:rsidP="006B3212">
      <w:pPr>
        <w:tabs>
          <w:tab w:val="left" w:pos="0"/>
        </w:tabs>
        <w:ind w:left="851"/>
        <w:rPr>
          <w:sz w:val="24"/>
          <w:szCs w:val="24"/>
        </w:rPr>
      </w:pPr>
      <w:proofErr w:type="spellStart"/>
      <w:r w:rsidRPr="00BD422D">
        <w:rPr>
          <w:sz w:val="24"/>
          <w:szCs w:val="24"/>
        </w:rPr>
        <w:t>Carvedilol</w:t>
      </w:r>
      <w:proofErr w:type="spellEnd"/>
      <w:r w:rsidRPr="00BD422D">
        <w:rPr>
          <w:sz w:val="24"/>
          <w:szCs w:val="24"/>
        </w:rPr>
        <w:t xml:space="preserve"> er en </w:t>
      </w:r>
      <w:proofErr w:type="spellStart"/>
      <w:r w:rsidRPr="00BD422D">
        <w:rPr>
          <w:sz w:val="24"/>
          <w:szCs w:val="24"/>
        </w:rPr>
        <w:t>vasodilaterende</w:t>
      </w:r>
      <w:proofErr w:type="spellEnd"/>
      <w:r w:rsidRPr="00BD422D">
        <w:rPr>
          <w:sz w:val="24"/>
          <w:szCs w:val="24"/>
        </w:rPr>
        <w:t xml:space="preserve"> non-selektiv betablokker, der reducerer den perifere karmodstand ved selektiv alfa 1-receptorblokade og hæmmer </w:t>
      </w:r>
      <w:proofErr w:type="spellStart"/>
      <w:r w:rsidRPr="00BD422D">
        <w:rPr>
          <w:sz w:val="24"/>
          <w:szCs w:val="24"/>
        </w:rPr>
        <w:t>renin-angiotensinsystemet</w:t>
      </w:r>
      <w:proofErr w:type="spellEnd"/>
      <w:r w:rsidRPr="00BD422D">
        <w:rPr>
          <w:sz w:val="24"/>
          <w:szCs w:val="24"/>
        </w:rPr>
        <w:t xml:space="preserve"> gennem non-selektiv betablokade. </w:t>
      </w:r>
      <w:proofErr w:type="spellStart"/>
      <w:r w:rsidRPr="00BD422D">
        <w:rPr>
          <w:sz w:val="24"/>
          <w:szCs w:val="24"/>
        </w:rPr>
        <w:t>Renin</w:t>
      </w:r>
      <w:proofErr w:type="spellEnd"/>
      <w:r w:rsidRPr="00BD422D">
        <w:rPr>
          <w:sz w:val="24"/>
          <w:szCs w:val="24"/>
        </w:rPr>
        <w:t>-aktiviteten i plasma reduceres, og væskeretention er sjælden.</w:t>
      </w:r>
    </w:p>
    <w:p w:rsidR="000B337D" w:rsidRDefault="000B337D" w:rsidP="000B337D">
      <w:pPr>
        <w:tabs>
          <w:tab w:val="left" w:pos="0"/>
        </w:tabs>
        <w:ind w:left="851"/>
        <w:rPr>
          <w:sz w:val="24"/>
          <w:szCs w:val="24"/>
        </w:rPr>
      </w:pPr>
    </w:p>
    <w:p w:rsidR="000B337D" w:rsidRDefault="000B337D" w:rsidP="000B337D">
      <w:pPr>
        <w:tabs>
          <w:tab w:val="left" w:pos="0"/>
        </w:tabs>
        <w:ind w:left="851"/>
        <w:rPr>
          <w:sz w:val="24"/>
          <w:szCs w:val="24"/>
        </w:rPr>
      </w:pPr>
      <w:r w:rsidRPr="000B337D">
        <w:rPr>
          <w:sz w:val="24"/>
          <w:szCs w:val="24"/>
        </w:rPr>
        <w:t xml:space="preserve">Nogle af begrænsningerne ved traditionelle betablokkere synes ikke at gå igen hos nogle af de </w:t>
      </w:r>
      <w:proofErr w:type="spellStart"/>
      <w:r w:rsidRPr="000B337D">
        <w:rPr>
          <w:sz w:val="24"/>
          <w:szCs w:val="24"/>
        </w:rPr>
        <w:t>vasodilaterende</w:t>
      </w:r>
      <w:proofErr w:type="spellEnd"/>
      <w:r w:rsidRPr="000B337D">
        <w:rPr>
          <w:sz w:val="24"/>
          <w:szCs w:val="24"/>
        </w:rPr>
        <w:t xml:space="preserve"> betablokkere, såsom </w:t>
      </w:r>
      <w:proofErr w:type="spellStart"/>
      <w:r w:rsidRPr="000B337D">
        <w:rPr>
          <w:sz w:val="24"/>
          <w:szCs w:val="24"/>
        </w:rPr>
        <w:t>carvedilol</w:t>
      </w:r>
      <w:proofErr w:type="spellEnd"/>
      <w:r w:rsidRPr="000B337D">
        <w:rPr>
          <w:sz w:val="24"/>
          <w:szCs w:val="24"/>
        </w:rPr>
        <w:t>.</w:t>
      </w:r>
    </w:p>
    <w:p w:rsidR="000B337D" w:rsidRDefault="000B337D" w:rsidP="000B337D">
      <w:pPr>
        <w:tabs>
          <w:tab w:val="left" w:pos="0"/>
        </w:tabs>
        <w:rPr>
          <w:sz w:val="24"/>
          <w:szCs w:val="24"/>
        </w:rPr>
      </w:pPr>
    </w:p>
    <w:p w:rsidR="000B337D" w:rsidRDefault="000B337D" w:rsidP="000B337D">
      <w:pPr>
        <w:tabs>
          <w:tab w:val="left" w:pos="0"/>
        </w:tabs>
        <w:ind w:left="851"/>
        <w:rPr>
          <w:sz w:val="24"/>
          <w:szCs w:val="24"/>
        </w:rPr>
      </w:pPr>
      <w:proofErr w:type="spellStart"/>
      <w:r>
        <w:rPr>
          <w:sz w:val="24"/>
          <w:szCs w:val="24"/>
        </w:rPr>
        <w:t>Carvedilol</w:t>
      </w:r>
      <w:proofErr w:type="spellEnd"/>
      <w:r>
        <w:rPr>
          <w:sz w:val="24"/>
          <w:szCs w:val="24"/>
        </w:rPr>
        <w:t xml:space="preserve"> har ingen </w:t>
      </w:r>
      <w:proofErr w:type="spellStart"/>
      <w:r>
        <w:rPr>
          <w:sz w:val="24"/>
          <w:szCs w:val="24"/>
        </w:rPr>
        <w:t>intrinsisk</w:t>
      </w:r>
      <w:proofErr w:type="spellEnd"/>
      <w:r>
        <w:rPr>
          <w:sz w:val="24"/>
          <w:szCs w:val="24"/>
        </w:rPr>
        <w:t xml:space="preserve"> </w:t>
      </w:r>
      <w:proofErr w:type="spellStart"/>
      <w:r>
        <w:rPr>
          <w:sz w:val="24"/>
          <w:szCs w:val="24"/>
        </w:rPr>
        <w:t>sympatomimetisk</w:t>
      </w:r>
      <w:proofErr w:type="spellEnd"/>
      <w:r>
        <w:rPr>
          <w:sz w:val="24"/>
          <w:szCs w:val="24"/>
        </w:rPr>
        <w:t xml:space="preserve"> aktivitet (ISA). Ligesom </w:t>
      </w:r>
      <w:proofErr w:type="spellStart"/>
      <w:r>
        <w:rPr>
          <w:sz w:val="24"/>
          <w:szCs w:val="24"/>
        </w:rPr>
        <w:t>propanolol</w:t>
      </w:r>
      <w:proofErr w:type="spellEnd"/>
      <w:r>
        <w:rPr>
          <w:sz w:val="24"/>
          <w:szCs w:val="24"/>
        </w:rPr>
        <w:t xml:space="preserve"> har det membranstabiliserende egenskaber.</w:t>
      </w:r>
    </w:p>
    <w:p w:rsidR="000B337D" w:rsidRDefault="000B337D" w:rsidP="000B337D">
      <w:pPr>
        <w:tabs>
          <w:tab w:val="left" w:pos="0"/>
        </w:tabs>
        <w:ind w:left="851"/>
        <w:rPr>
          <w:sz w:val="24"/>
          <w:szCs w:val="24"/>
        </w:rPr>
      </w:pPr>
      <w:proofErr w:type="spellStart"/>
      <w:r>
        <w:rPr>
          <w:sz w:val="24"/>
          <w:szCs w:val="24"/>
        </w:rPr>
        <w:t>Carvedilol</w:t>
      </w:r>
      <w:proofErr w:type="spellEnd"/>
      <w:r>
        <w:rPr>
          <w:sz w:val="24"/>
          <w:szCs w:val="24"/>
        </w:rPr>
        <w:t xml:space="preserve"> er en </w:t>
      </w:r>
      <w:proofErr w:type="spellStart"/>
      <w:r>
        <w:rPr>
          <w:sz w:val="24"/>
          <w:szCs w:val="24"/>
        </w:rPr>
        <w:t>racemat</w:t>
      </w:r>
      <w:proofErr w:type="spellEnd"/>
      <w:r>
        <w:rPr>
          <w:sz w:val="24"/>
          <w:szCs w:val="24"/>
        </w:rPr>
        <w:t xml:space="preserve"> af to </w:t>
      </w:r>
      <w:proofErr w:type="spellStart"/>
      <w:r>
        <w:rPr>
          <w:sz w:val="24"/>
          <w:szCs w:val="24"/>
        </w:rPr>
        <w:t>stereoisomere</w:t>
      </w:r>
      <w:proofErr w:type="spellEnd"/>
      <w:r>
        <w:rPr>
          <w:sz w:val="24"/>
          <w:szCs w:val="24"/>
        </w:rPr>
        <w:t xml:space="preserve">. Begge </w:t>
      </w:r>
      <w:proofErr w:type="spellStart"/>
      <w:r>
        <w:rPr>
          <w:sz w:val="24"/>
          <w:szCs w:val="24"/>
        </w:rPr>
        <w:t>enantiomere</w:t>
      </w:r>
      <w:proofErr w:type="spellEnd"/>
      <w:r>
        <w:rPr>
          <w:sz w:val="24"/>
          <w:szCs w:val="24"/>
        </w:rPr>
        <w:t xml:space="preserve"> blev fundet at have </w:t>
      </w:r>
      <w:proofErr w:type="spellStart"/>
      <w:r>
        <w:rPr>
          <w:sz w:val="24"/>
          <w:szCs w:val="24"/>
        </w:rPr>
        <w:t>adrenerg</w:t>
      </w:r>
      <w:proofErr w:type="spellEnd"/>
      <w:r>
        <w:rPr>
          <w:sz w:val="24"/>
          <w:szCs w:val="24"/>
        </w:rPr>
        <w:t xml:space="preserve"> alfa-blokerende aktivitet hos dyremodeller. Non-selektiv beta</w:t>
      </w:r>
      <w:r>
        <w:rPr>
          <w:sz w:val="24"/>
          <w:szCs w:val="24"/>
          <w:vertAlign w:val="subscript"/>
        </w:rPr>
        <w:t>1</w:t>
      </w:r>
      <w:r>
        <w:rPr>
          <w:sz w:val="24"/>
          <w:szCs w:val="24"/>
        </w:rPr>
        <w:t>- og beta</w:t>
      </w:r>
      <w:r>
        <w:rPr>
          <w:sz w:val="24"/>
          <w:szCs w:val="24"/>
          <w:vertAlign w:val="subscript"/>
        </w:rPr>
        <w:t>2</w:t>
      </w:r>
      <w:r>
        <w:rPr>
          <w:sz w:val="24"/>
          <w:szCs w:val="24"/>
        </w:rPr>
        <w:t xml:space="preserve">-adrenoceptor blokade skyldes hovedsageligt </w:t>
      </w:r>
      <w:proofErr w:type="gramStart"/>
      <w:r>
        <w:rPr>
          <w:sz w:val="24"/>
          <w:szCs w:val="24"/>
        </w:rPr>
        <w:t>S(</w:t>
      </w:r>
      <w:proofErr w:type="gramEnd"/>
      <w:r>
        <w:rPr>
          <w:sz w:val="24"/>
          <w:szCs w:val="24"/>
        </w:rPr>
        <w:t>-)</w:t>
      </w:r>
      <w:proofErr w:type="spellStart"/>
      <w:r>
        <w:rPr>
          <w:sz w:val="24"/>
          <w:szCs w:val="24"/>
        </w:rPr>
        <w:t>enantiomeren</w:t>
      </w:r>
      <w:proofErr w:type="spellEnd"/>
      <w:r>
        <w:rPr>
          <w:sz w:val="24"/>
          <w:szCs w:val="24"/>
        </w:rPr>
        <w:t>.</w:t>
      </w:r>
    </w:p>
    <w:p w:rsidR="000B337D" w:rsidRDefault="000B337D" w:rsidP="000B337D">
      <w:pPr>
        <w:tabs>
          <w:tab w:val="left" w:pos="0"/>
        </w:tabs>
        <w:ind w:left="851"/>
        <w:rPr>
          <w:sz w:val="24"/>
          <w:szCs w:val="24"/>
        </w:rPr>
      </w:pPr>
    </w:p>
    <w:p w:rsidR="000B337D" w:rsidRDefault="000B337D" w:rsidP="000B337D">
      <w:pPr>
        <w:tabs>
          <w:tab w:val="left" w:pos="0"/>
        </w:tabs>
        <w:ind w:left="851"/>
        <w:rPr>
          <w:sz w:val="24"/>
          <w:szCs w:val="24"/>
        </w:rPr>
      </w:pPr>
      <w:proofErr w:type="spellStart"/>
      <w:r>
        <w:rPr>
          <w:sz w:val="24"/>
          <w:szCs w:val="24"/>
        </w:rPr>
        <w:t>Carvedilols</w:t>
      </w:r>
      <w:proofErr w:type="spellEnd"/>
      <w:r>
        <w:rPr>
          <w:sz w:val="24"/>
          <w:szCs w:val="24"/>
        </w:rPr>
        <w:t xml:space="preserve"> antioxiderende egenskaber og dets metabolitter er påvist i in </w:t>
      </w:r>
      <w:proofErr w:type="spellStart"/>
      <w:r>
        <w:rPr>
          <w:sz w:val="24"/>
          <w:szCs w:val="24"/>
        </w:rPr>
        <w:t>vitro</w:t>
      </w:r>
      <w:proofErr w:type="spellEnd"/>
      <w:r>
        <w:rPr>
          <w:sz w:val="24"/>
          <w:szCs w:val="24"/>
        </w:rPr>
        <w:t xml:space="preserve">- og in </w:t>
      </w:r>
      <w:proofErr w:type="spellStart"/>
      <w:r>
        <w:rPr>
          <w:sz w:val="24"/>
          <w:szCs w:val="24"/>
        </w:rPr>
        <w:t>vivo</w:t>
      </w:r>
      <w:proofErr w:type="spellEnd"/>
      <w:r>
        <w:rPr>
          <w:sz w:val="24"/>
          <w:szCs w:val="24"/>
        </w:rPr>
        <w:t xml:space="preserve">-dyrestudier og in </w:t>
      </w:r>
      <w:proofErr w:type="spellStart"/>
      <w:r>
        <w:rPr>
          <w:sz w:val="24"/>
          <w:szCs w:val="24"/>
        </w:rPr>
        <w:t>vitro</w:t>
      </w:r>
      <w:proofErr w:type="spellEnd"/>
      <w:r>
        <w:rPr>
          <w:sz w:val="24"/>
          <w:szCs w:val="24"/>
        </w:rPr>
        <w:t xml:space="preserve"> i en række humane celletyper.</w:t>
      </w:r>
    </w:p>
    <w:p w:rsidR="000B337D" w:rsidRDefault="000B337D" w:rsidP="000B337D">
      <w:pPr>
        <w:tabs>
          <w:tab w:val="left" w:pos="0"/>
        </w:tabs>
        <w:ind w:left="851"/>
        <w:rPr>
          <w:sz w:val="24"/>
          <w:szCs w:val="24"/>
        </w:rPr>
      </w:pPr>
    </w:p>
    <w:p w:rsidR="000B337D" w:rsidRDefault="000B337D" w:rsidP="000B337D">
      <w:pPr>
        <w:tabs>
          <w:tab w:val="left" w:pos="0"/>
        </w:tabs>
        <w:ind w:left="851"/>
        <w:rPr>
          <w:sz w:val="24"/>
          <w:szCs w:val="24"/>
        </w:rPr>
      </w:pPr>
      <w:r w:rsidRPr="000B337D">
        <w:rPr>
          <w:sz w:val="24"/>
          <w:szCs w:val="24"/>
        </w:rPr>
        <w:t xml:space="preserve">Kliniske studier har vist, at balancen mellem vasodilatation og beta-blokade fra </w:t>
      </w:r>
      <w:proofErr w:type="spellStart"/>
      <w:r w:rsidRPr="000B337D">
        <w:rPr>
          <w:sz w:val="24"/>
          <w:szCs w:val="24"/>
        </w:rPr>
        <w:t>carvedilol</w:t>
      </w:r>
      <w:proofErr w:type="spellEnd"/>
      <w:r w:rsidRPr="000B337D">
        <w:rPr>
          <w:sz w:val="24"/>
          <w:szCs w:val="24"/>
        </w:rPr>
        <w:t xml:space="preserve"> resulterer i følgende effekter:</w:t>
      </w:r>
    </w:p>
    <w:p w:rsidR="000B337D" w:rsidRDefault="000B337D" w:rsidP="000B337D">
      <w:pPr>
        <w:tabs>
          <w:tab w:val="left" w:pos="0"/>
        </w:tabs>
        <w:rPr>
          <w:sz w:val="24"/>
          <w:szCs w:val="24"/>
        </w:rPr>
      </w:pPr>
    </w:p>
    <w:p w:rsidR="000B337D" w:rsidRDefault="000B337D" w:rsidP="000B337D">
      <w:pPr>
        <w:tabs>
          <w:tab w:val="left" w:pos="0"/>
        </w:tabs>
        <w:ind w:left="851"/>
        <w:rPr>
          <w:sz w:val="24"/>
          <w:szCs w:val="24"/>
        </w:rPr>
      </w:pPr>
      <w:r>
        <w:rPr>
          <w:sz w:val="24"/>
          <w:szCs w:val="24"/>
        </w:rPr>
        <w:t xml:space="preserve">Hos </w:t>
      </w:r>
      <w:proofErr w:type="spellStart"/>
      <w:r>
        <w:rPr>
          <w:sz w:val="24"/>
          <w:szCs w:val="24"/>
        </w:rPr>
        <w:t>hypertensive</w:t>
      </w:r>
      <w:proofErr w:type="spellEnd"/>
      <w:r>
        <w:rPr>
          <w:sz w:val="24"/>
          <w:szCs w:val="24"/>
        </w:rPr>
        <w:t xml:space="preserve"> patienter associeres et fald i blodtrykket ikke med samtidig øget perifer modstand, som det ses med rene betablokkere. Hjertefrekvensen sænkes let. Slagvolumen er uændret. Den </w:t>
      </w:r>
      <w:proofErr w:type="spellStart"/>
      <w:r>
        <w:rPr>
          <w:sz w:val="24"/>
          <w:szCs w:val="24"/>
        </w:rPr>
        <w:t>renale</w:t>
      </w:r>
      <w:proofErr w:type="spellEnd"/>
      <w:r>
        <w:rPr>
          <w:sz w:val="24"/>
          <w:szCs w:val="24"/>
        </w:rPr>
        <w:t xml:space="preserve"> blodgennemstrømning og nyrefunktionen forbliver normal. Det samme gør den perifere blodgennemstrømning. Derfor ses der sjældent kolde ekstremiteter, som ofte ses med betablokkere. </w:t>
      </w:r>
      <w:proofErr w:type="spellStart"/>
      <w:r>
        <w:rPr>
          <w:sz w:val="24"/>
          <w:szCs w:val="24"/>
        </w:rPr>
        <w:t>Carvedilol</w:t>
      </w:r>
      <w:proofErr w:type="spellEnd"/>
      <w:r>
        <w:rPr>
          <w:sz w:val="24"/>
          <w:szCs w:val="24"/>
        </w:rPr>
        <w:t xml:space="preserve"> øger plasmakoncentrationen af </w:t>
      </w:r>
      <w:proofErr w:type="spellStart"/>
      <w:r>
        <w:rPr>
          <w:sz w:val="24"/>
          <w:szCs w:val="24"/>
        </w:rPr>
        <w:t>norepinephrin</w:t>
      </w:r>
      <w:proofErr w:type="spellEnd"/>
      <w:r>
        <w:rPr>
          <w:sz w:val="24"/>
          <w:szCs w:val="24"/>
        </w:rPr>
        <w:t xml:space="preserve"> hos </w:t>
      </w:r>
      <w:proofErr w:type="spellStart"/>
      <w:r>
        <w:rPr>
          <w:sz w:val="24"/>
          <w:szCs w:val="24"/>
        </w:rPr>
        <w:t>hypertensive</w:t>
      </w:r>
      <w:proofErr w:type="spellEnd"/>
      <w:r>
        <w:rPr>
          <w:sz w:val="24"/>
          <w:szCs w:val="24"/>
        </w:rPr>
        <w:t xml:space="preserve"> patienter.</w:t>
      </w:r>
    </w:p>
    <w:p w:rsidR="000B337D" w:rsidRDefault="000B337D" w:rsidP="000B337D">
      <w:pPr>
        <w:tabs>
          <w:tab w:val="left" w:pos="0"/>
        </w:tabs>
        <w:ind w:left="851"/>
        <w:rPr>
          <w:sz w:val="24"/>
          <w:szCs w:val="24"/>
        </w:rPr>
      </w:pPr>
    </w:p>
    <w:p w:rsidR="000B337D" w:rsidRDefault="000B337D" w:rsidP="000B337D">
      <w:pPr>
        <w:tabs>
          <w:tab w:val="left" w:pos="0"/>
        </w:tabs>
        <w:ind w:left="851"/>
        <w:rPr>
          <w:sz w:val="24"/>
          <w:szCs w:val="24"/>
        </w:rPr>
      </w:pPr>
      <w:r>
        <w:rPr>
          <w:sz w:val="24"/>
          <w:szCs w:val="24"/>
        </w:rPr>
        <w:t xml:space="preserve">Ved forlænget behandling af patienter med angina pectoris har </w:t>
      </w:r>
      <w:proofErr w:type="spellStart"/>
      <w:r>
        <w:rPr>
          <w:sz w:val="24"/>
          <w:szCs w:val="24"/>
        </w:rPr>
        <w:t>carvedilol</w:t>
      </w:r>
      <w:proofErr w:type="spellEnd"/>
      <w:r>
        <w:rPr>
          <w:sz w:val="24"/>
          <w:szCs w:val="24"/>
        </w:rPr>
        <w:t xml:space="preserve"> haft en anti-iskæmisk virkning og har virket smertelindrende. </w:t>
      </w:r>
      <w:proofErr w:type="spellStart"/>
      <w:r>
        <w:rPr>
          <w:sz w:val="24"/>
          <w:szCs w:val="24"/>
        </w:rPr>
        <w:t>Hæmodynamiske</w:t>
      </w:r>
      <w:proofErr w:type="spellEnd"/>
      <w:r>
        <w:rPr>
          <w:sz w:val="24"/>
          <w:szCs w:val="24"/>
        </w:rPr>
        <w:t xml:space="preserve"> studier har påvist, at </w:t>
      </w:r>
      <w:proofErr w:type="spellStart"/>
      <w:r>
        <w:rPr>
          <w:sz w:val="24"/>
          <w:szCs w:val="24"/>
        </w:rPr>
        <w:t>carvedilol</w:t>
      </w:r>
      <w:proofErr w:type="spellEnd"/>
      <w:r>
        <w:rPr>
          <w:sz w:val="24"/>
          <w:szCs w:val="24"/>
        </w:rPr>
        <w:t xml:space="preserve"> reducerer </w:t>
      </w:r>
      <w:proofErr w:type="spellStart"/>
      <w:r>
        <w:rPr>
          <w:sz w:val="24"/>
          <w:szCs w:val="24"/>
        </w:rPr>
        <w:t>ventrikulær</w:t>
      </w:r>
      <w:proofErr w:type="spellEnd"/>
      <w:r>
        <w:rPr>
          <w:sz w:val="24"/>
          <w:szCs w:val="24"/>
        </w:rPr>
        <w:t xml:space="preserve"> </w:t>
      </w:r>
      <w:proofErr w:type="spellStart"/>
      <w:r>
        <w:rPr>
          <w:sz w:val="24"/>
          <w:szCs w:val="24"/>
        </w:rPr>
        <w:t>pre</w:t>
      </w:r>
      <w:proofErr w:type="spellEnd"/>
      <w:r>
        <w:rPr>
          <w:sz w:val="24"/>
          <w:szCs w:val="24"/>
        </w:rPr>
        <w:t xml:space="preserve">- og </w:t>
      </w:r>
      <w:proofErr w:type="spellStart"/>
      <w:r>
        <w:rPr>
          <w:sz w:val="24"/>
          <w:szCs w:val="24"/>
        </w:rPr>
        <w:t>afterload</w:t>
      </w:r>
      <w:proofErr w:type="spellEnd"/>
      <w:r>
        <w:rPr>
          <w:sz w:val="24"/>
          <w:szCs w:val="24"/>
        </w:rPr>
        <w:t xml:space="preserve"> med deraf følgende forbedring af systolisk og diastolisk funktion i venstre ventrikel uden væsentlige ændringer i hjerteydelsen. Hos patienter med dysfunktion i venstre ventrikel eller </w:t>
      </w:r>
      <w:proofErr w:type="spellStart"/>
      <w:r>
        <w:rPr>
          <w:sz w:val="24"/>
          <w:szCs w:val="24"/>
        </w:rPr>
        <w:t>kongestivt</w:t>
      </w:r>
      <w:proofErr w:type="spellEnd"/>
      <w:r>
        <w:rPr>
          <w:sz w:val="24"/>
          <w:szCs w:val="24"/>
        </w:rPr>
        <w:t xml:space="preserve"> hjertesvigt er det påvist, at </w:t>
      </w:r>
      <w:proofErr w:type="spellStart"/>
      <w:r>
        <w:rPr>
          <w:sz w:val="24"/>
          <w:szCs w:val="24"/>
        </w:rPr>
        <w:t>carvedilol</w:t>
      </w:r>
      <w:proofErr w:type="spellEnd"/>
      <w:r>
        <w:rPr>
          <w:sz w:val="24"/>
          <w:szCs w:val="24"/>
        </w:rPr>
        <w:t xml:space="preserve"> har en gunstig virkning på </w:t>
      </w:r>
      <w:proofErr w:type="spellStart"/>
      <w:r>
        <w:rPr>
          <w:sz w:val="24"/>
          <w:szCs w:val="24"/>
        </w:rPr>
        <w:t>hæmodynamik</w:t>
      </w:r>
      <w:proofErr w:type="spellEnd"/>
      <w:r>
        <w:rPr>
          <w:sz w:val="24"/>
          <w:szCs w:val="24"/>
        </w:rPr>
        <w:t xml:space="preserve"> og venstre ventrikels uddrivningsfraktion og dimensioner.</w:t>
      </w:r>
    </w:p>
    <w:p w:rsidR="000B337D" w:rsidRDefault="000B337D" w:rsidP="000B337D">
      <w:pPr>
        <w:tabs>
          <w:tab w:val="left" w:pos="0"/>
        </w:tabs>
        <w:ind w:left="851"/>
        <w:rPr>
          <w:sz w:val="24"/>
          <w:szCs w:val="24"/>
        </w:rPr>
      </w:pPr>
    </w:p>
    <w:p w:rsidR="000B337D" w:rsidRDefault="000B337D" w:rsidP="000B337D">
      <w:pPr>
        <w:tabs>
          <w:tab w:val="left" w:pos="1890"/>
        </w:tabs>
        <w:ind w:left="851"/>
        <w:rPr>
          <w:sz w:val="24"/>
          <w:szCs w:val="24"/>
        </w:rPr>
      </w:pPr>
      <w:proofErr w:type="spellStart"/>
      <w:r>
        <w:rPr>
          <w:sz w:val="24"/>
          <w:szCs w:val="24"/>
        </w:rPr>
        <w:t>Carvedilol</w:t>
      </w:r>
      <w:proofErr w:type="spellEnd"/>
      <w:r>
        <w:rPr>
          <w:sz w:val="24"/>
          <w:szCs w:val="24"/>
        </w:rPr>
        <w:t xml:space="preserve"> har ingen negativ effekt på serumlipidprofilen eller elektrolytter. Forholdet mellem HDL (high-</w:t>
      </w:r>
      <w:proofErr w:type="spellStart"/>
      <w:r>
        <w:rPr>
          <w:sz w:val="24"/>
          <w:szCs w:val="24"/>
        </w:rPr>
        <w:t>density</w:t>
      </w:r>
      <w:proofErr w:type="spellEnd"/>
      <w:r>
        <w:rPr>
          <w:sz w:val="24"/>
          <w:szCs w:val="24"/>
        </w:rPr>
        <w:t>-</w:t>
      </w:r>
      <w:proofErr w:type="spellStart"/>
      <w:r>
        <w:rPr>
          <w:sz w:val="24"/>
          <w:szCs w:val="24"/>
        </w:rPr>
        <w:t>lipoproteiner</w:t>
      </w:r>
      <w:proofErr w:type="spellEnd"/>
      <w:r>
        <w:rPr>
          <w:sz w:val="24"/>
          <w:szCs w:val="24"/>
        </w:rPr>
        <w:t>) og LDL (low-</w:t>
      </w:r>
      <w:proofErr w:type="spellStart"/>
      <w:r>
        <w:rPr>
          <w:sz w:val="24"/>
          <w:szCs w:val="24"/>
        </w:rPr>
        <w:t>density</w:t>
      </w:r>
      <w:proofErr w:type="spellEnd"/>
      <w:r>
        <w:rPr>
          <w:sz w:val="24"/>
          <w:szCs w:val="24"/>
        </w:rPr>
        <w:t>-</w:t>
      </w:r>
      <w:proofErr w:type="spellStart"/>
      <w:r>
        <w:rPr>
          <w:sz w:val="24"/>
          <w:szCs w:val="24"/>
        </w:rPr>
        <w:t>lipoproteiner</w:t>
      </w:r>
      <w:proofErr w:type="spellEnd"/>
      <w:r>
        <w:rPr>
          <w:sz w:val="24"/>
          <w:szCs w:val="24"/>
        </w:rPr>
        <w:t xml:space="preserve">) forbliver normalt </w:t>
      </w:r>
      <w:r w:rsidRPr="000B337D">
        <w:rPr>
          <w:sz w:val="24"/>
          <w:szCs w:val="24"/>
        </w:rPr>
        <w:t xml:space="preserve">og hos </w:t>
      </w:r>
      <w:proofErr w:type="spellStart"/>
      <w:r w:rsidRPr="000B337D">
        <w:rPr>
          <w:sz w:val="24"/>
          <w:szCs w:val="24"/>
        </w:rPr>
        <w:t>hypertensive</w:t>
      </w:r>
      <w:proofErr w:type="spellEnd"/>
      <w:r w:rsidRPr="000B337D">
        <w:rPr>
          <w:sz w:val="24"/>
          <w:szCs w:val="24"/>
        </w:rPr>
        <w:t xml:space="preserve"> patienter med </w:t>
      </w:r>
      <w:proofErr w:type="spellStart"/>
      <w:r w:rsidRPr="000B337D">
        <w:rPr>
          <w:sz w:val="24"/>
          <w:szCs w:val="24"/>
        </w:rPr>
        <w:t>dyslipidæmi</w:t>
      </w:r>
      <w:proofErr w:type="spellEnd"/>
      <w:r w:rsidRPr="000B337D">
        <w:rPr>
          <w:sz w:val="24"/>
          <w:szCs w:val="24"/>
        </w:rPr>
        <w:t xml:space="preserve"> er der rapporteret om gunstige virkninger på serumlipiderne efter seks måneders oral behandling</w:t>
      </w:r>
      <w:r>
        <w:rPr>
          <w:sz w:val="24"/>
          <w:szCs w:val="24"/>
        </w:rPr>
        <w:t>.</w:t>
      </w:r>
    </w:p>
    <w:p w:rsidR="000B337D" w:rsidRDefault="000B337D" w:rsidP="000B337D">
      <w:pPr>
        <w:tabs>
          <w:tab w:val="left" w:pos="1890"/>
        </w:tabs>
        <w:ind w:left="851"/>
        <w:rPr>
          <w:sz w:val="24"/>
          <w:szCs w:val="24"/>
        </w:rPr>
      </w:pPr>
    </w:p>
    <w:p w:rsidR="000B337D" w:rsidRDefault="000B337D" w:rsidP="00681D0A">
      <w:pPr>
        <w:keepNext/>
        <w:tabs>
          <w:tab w:val="left" w:pos="1890"/>
        </w:tabs>
        <w:ind w:left="851"/>
        <w:rPr>
          <w:sz w:val="24"/>
          <w:szCs w:val="24"/>
          <w:u w:val="single"/>
        </w:rPr>
      </w:pPr>
      <w:r>
        <w:rPr>
          <w:sz w:val="24"/>
          <w:szCs w:val="24"/>
          <w:u w:val="single"/>
        </w:rPr>
        <w:lastRenderedPageBreak/>
        <w:t xml:space="preserve">Klinisk </w:t>
      </w:r>
      <w:r w:rsidRPr="000B337D">
        <w:rPr>
          <w:sz w:val="24"/>
          <w:szCs w:val="24"/>
          <w:u w:val="single"/>
        </w:rPr>
        <w:t>virkning</w:t>
      </w:r>
    </w:p>
    <w:p w:rsidR="000B337D" w:rsidRDefault="000B337D" w:rsidP="00681D0A">
      <w:pPr>
        <w:keepNext/>
        <w:tabs>
          <w:tab w:val="left" w:pos="1890"/>
        </w:tabs>
        <w:ind w:left="851"/>
        <w:rPr>
          <w:sz w:val="24"/>
          <w:szCs w:val="24"/>
        </w:rPr>
      </w:pPr>
    </w:p>
    <w:p w:rsidR="000B337D" w:rsidRDefault="000B337D" w:rsidP="000B337D">
      <w:pPr>
        <w:tabs>
          <w:tab w:val="left" w:pos="1890"/>
        </w:tabs>
        <w:ind w:left="851"/>
        <w:rPr>
          <w:i/>
          <w:iCs/>
          <w:sz w:val="24"/>
          <w:szCs w:val="24"/>
        </w:rPr>
      </w:pPr>
      <w:r>
        <w:rPr>
          <w:i/>
          <w:iCs/>
          <w:sz w:val="24"/>
          <w:szCs w:val="24"/>
        </w:rPr>
        <w:t xml:space="preserve">Nedsat nyrefunktion </w:t>
      </w:r>
    </w:p>
    <w:p w:rsidR="000B337D" w:rsidRDefault="000B337D" w:rsidP="000B337D">
      <w:pPr>
        <w:tabs>
          <w:tab w:val="left" w:pos="1890"/>
        </w:tabs>
        <w:ind w:left="851"/>
        <w:rPr>
          <w:sz w:val="24"/>
          <w:szCs w:val="24"/>
        </w:rPr>
      </w:pPr>
      <w:r>
        <w:rPr>
          <w:sz w:val="24"/>
          <w:szCs w:val="24"/>
        </w:rPr>
        <w:t xml:space="preserve">Flere åbne studier har vist, at </w:t>
      </w:r>
      <w:proofErr w:type="spellStart"/>
      <w:r>
        <w:rPr>
          <w:sz w:val="24"/>
          <w:szCs w:val="24"/>
        </w:rPr>
        <w:t>carvedilol</w:t>
      </w:r>
      <w:proofErr w:type="spellEnd"/>
      <w:r>
        <w:rPr>
          <w:sz w:val="24"/>
          <w:szCs w:val="24"/>
        </w:rPr>
        <w:t xml:space="preserve"> er et effektivt middel hos patienter med </w:t>
      </w:r>
      <w:proofErr w:type="spellStart"/>
      <w:r>
        <w:rPr>
          <w:sz w:val="24"/>
          <w:szCs w:val="24"/>
        </w:rPr>
        <w:t>renal</w:t>
      </w:r>
      <w:proofErr w:type="spellEnd"/>
      <w:r>
        <w:rPr>
          <w:sz w:val="24"/>
          <w:szCs w:val="24"/>
        </w:rPr>
        <w:t xml:space="preserve"> hypertension. Det samme gælder for patienter med kronisk nyresvigt</w:t>
      </w:r>
      <w:r w:rsidRPr="000B337D">
        <w:rPr>
          <w:sz w:val="24"/>
          <w:szCs w:val="24"/>
        </w:rPr>
        <w:t>, patienter</w:t>
      </w:r>
      <w:r>
        <w:rPr>
          <w:sz w:val="24"/>
          <w:szCs w:val="24"/>
        </w:rPr>
        <w:t xml:space="preserve"> i hæmodialyse eller </w:t>
      </w:r>
      <w:r w:rsidRPr="000B337D">
        <w:rPr>
          <w:sz w:val="24"/>
          <w:szCs w:val="24"/>
        </w:rPr>
        <w:t>patienter der har fået</w:t>
      </w:r>
      <w:r>
        <w:rPr>
          <w:sz w:val="24"/>
          <w:szCs w:val="24"/>
        </w:rPr>
        <w:t xml:space="preserve"> nyretransplantation. </w:t>
      </w:r>
      <w:proofErr w:type="spellStart"/>
      <w:r>
        <w:rPr>
          <w:sz w:val="24"/>
          <w:szCs w:val="24"/>
        </w:rPr>
        <w:t>Carvedilol</w:t>
      </w:r>
      <w:proofErr w:type="spellEnd"/>
      <w:r>
        <w:rPr>
          <w:sz w:val="24"/>
          <w:szCs w:val="24"/>
        </w:rPr>
        <w:t xml:space="preserve"> forårsager en gradvis reduktion af blodtrykket både på dialyse- og ikke-dialysedage, og de blodtrykssænkende virkninger er sammenlignelige med dem, der ses hos patienter med normal nyrefunktion. På baggrund af resultater opnået i sammenlignende studier med </w:t>
      </w:r>
      <w:r w:rsidRPr="000B337D">
        <w:rPr>
          <w:sz w:val="24"/>
          <w:szCs w:val="24"/>
        </w:rPr>
        <w:t xml:space="preserve">patienter i </w:t>
      </w:r>
      <w:r>
        <w:rPr>
          <w:sz w:val="24"/>
          <w:szCs w:val="24"/>
        </w:rPr>
        <w:t>hæmodialyse</w:t>
      </w:r>
      <w:r w:rsidRPr="000B337D">
        <w:rPr>
          <w:sz w:val="24"/>
          <w:szCs w:val="24"/>
        </w:rPr>
        <w:t xml:space="preserve">, </w:t>
      </w:r>
      <w:r>
        <w:rPr>
          <w:sz w:val="24"/>
          <w:szCs w:val="24"/>
        </w:rPr>
        <w:t xml:space="preserve">blev det konkluderet, at </w:t>
      </w:r>
      <w:proofErr w:type="spellStart"/>
      <w:r>
        <w:rPr>
          <w:sz w:val="24"/>
          <w:szCs w:val="24"/>
        </w:rPr>
        <w:t>carvedilol</w:t>
      </w:r>
      <w:proofErr w:type="spellEnd"/>
      <w:r>
        <w:rPr>
          <w:sz w:val="24"/>
          <w:szCs w:val="24"/>
        </w:rPr>
        <w:t xml:space="preserve"> var mere effektiv end calcium</w:t>
      </w:r>
      <w:r w:rsidRPr="000B337D">
        <w:rPr>
          <w:sz w:val="24"/>
          <w:szCs w:val="24"/>
        </w:rPr>
        <w:t>antagonister</w:t>
      </w:r>
      <w:r>
        <w:rPr>
          <w:sz w:val="24"/>
          <w:szCs w:val="24"/>
        </w:rPr>
        <w:t xml:space="preserve"> og blev tolereret bedre.</w:t>
      </w:r>
    </w:p>
    <w:p w:rsidR="000B337D" w:rsidRDefault="000B337D" w:rsidP="000B337D">
      <w:pPr>
        <w:tabs>
          <w:tab w:val="left" w:pos="1890"/>
        </w:tabs>
        <w:ind w:left="851"/>
        <w:rPr>
          <w:sz w:val="24"/>
          <w:szCs w:val="24"/>
        </w:rPr>
      </w:pPr>
      <w:r>
        <w:rPr>
          <w:sz w:val="24"/>
          <w:szCs w:val="24"/>
        </w:rPr>
        <w:t xml:space="preserve">I to studier blev </w:t>
      </w:r>
      <w:proofErr w:type="spellStart"/>
      <w:r>
        <w:rPr>
          <w:sz w:val="24"/>
          <w:szCs w:val="24"/>
        </w:rPr>
        <w:t>carvedilol</w:t>
      </w:r>
      <w:proofErr w:type="spellEnd"/>
      <w:r>
        <w:rPr>
          <w:sz w:val="24"/>
          <w:szCs w:val="24"/>
        </w:rPr>
        <w:t xml:space="preserve"> 25 mg</w:t>
      </w:r>
      <w:r w:rsidRPr="000B337D">
        <w:rPr>
          <w:sz w:val="24"/>
          <w:szCs w:val="24"/>
        </w:rPr>
        <w:t>,</w:t>
      </w:r>
      <w:r>
        <w:rPr>
          <w:sz w:val="24"/>
          <w:szCs w:val="24"/>
        </w:rPr>
        <w:t xml:space="preserve"> </w:t>
      </w:r>
      <w:r w:rsidRPr="000B337D">
        <w:rPr>
          <w:sz w:val="24"/>
          <w:szCs w:val="24"/>
        </w:rPr>
        <w:t xml:space="preserve">indgivet </w:t>
      </w:r>
      <w:r>
        <w:rPr>
          <w:sz w:val="24"/>
          <w:szCs w:val="24"/>
        </w:rPr>
        <w:t>to gange dagligt</w:t>
      </w:r>
      <w:r w:rsidRPr="000B337D">
        <w:rPr>
          <w:sz w:val="24"/>
          <w:szCs w:val="24"/>
        </w:rPr>
        <w:t>,</w:t>
      </w:r>
      <w:r>
        <w:rPr>
          <w:sz w:val="24"/>
          <w:szCs w:val="24"/>
        </w:rPr>
        <w:t xml:space="preserve"> sammenlignet med andre </w:t>
      </w:r>
      <w:proofErr w:type="spellStart"/>
      <w:r>
        <w:rPr>
          <w:sz w:val="24"/>
          <w:szCs w:val="24"/>
        </w:rPr>
        <w:t>antianginale</w:t>
      </w:r>
      <w:proofErr w:type="spellEnd"/>
      <w:r>
        <w:rPr>
          <w:sz w:val="24"/>
          <w:szCs w:val="24"/>
        </w:rPr>
        <w:t xml:space="preserve"> lægemidler af anerkendt værdi hos patienter med kronisk stabil anstrengelsesudløst angina. De dosisregimer, der blev valgt, var de, der i vid udstrækning bl</w:t>
      </w:r>
      <w:r w:rsidRPr="000B337D">
        <w:rPr>
          <w:sz w:val="24"/>
          <w:szCs w:val="24"/>
        </w:rPr>
        <w:t>iver</w:t>
      </w:r>
      <w:r>
        <w:rPr>
          <w:sz w:val="24"/>
          <w:szCs w:val="24"/>
        </w:rPr>
        <w:t xml:space="preserve"> anvendt i klinisk praksis. Begge studier havde et dobbeltblind</w:t>
      </w:r>
      <w:r w:rsidRPr="000B337D">
        <w:rPr>
          <w:sz w:val="24"/>
          <w:szCs w:val="24"/>
        </w:rPr>
        <w:t>e</w:t>
      </w:r>
      <w:r>
        <w:rPr>
          <w:sz w:val="24"/>
          <w:szCs w:val="24"/>
        </w:rPr>
        <w:t>t, parallel</w:t>
      </w:r>
      <w:r w:rsidRPr="000B337D">
        <w:rPr>
          <w:sz w:val="24"/>
          <w:szCs w:val="24"/>
        </w:rPr>
        <w:t>-</w:t>
      </w:r>
      <w:r>
        <w:rPr>
          <w:sz w:val="24"/>
          <w:szCs w:val="24"/>
        </w:rPr>
        <w:t>gruppe</w:t>
      </w:r>
      <w:r w:rsidRPr="000B337D">
        <w:rPr>
          <w:sz w:val="24"/>
          <w:szCs w:val="24"/>
        </w:rPr>
        <w:t xml:space="preserve"> </w:t>
      </w:r>
      <w:r>
        <w:rPr>
          <w:sz w:val="24"/>
          <w:szCs w:val="24"/>
        </w:rPr>
        <w:t>design. Det primære mål var total træningstid (</w:t>
      </w:r>
      <w:r w:rsidRPr="000B337D">
        <w:rPr>
          <w:sz w:val="24"/>
          <w:szCs w:val="24"/>
        </w:rPr>
        <w:t xml:space="preserve">total </w:t>
      </w:r>
      <w:proofErr w:type="spellStart"/>
      <w:r w:rsidRPr="000B337D">
        <w:rPr>
          <w:sz w:val="24"/>
          <w:szCs w:val="24"/>
        </w:rPr>
        <w:t>exercise</w:t>
      </w:r>
      <w:proofErr w:type="spellEnd"/>
      <w:r w:rsidRPr="000B337D">
        <w:rPr>
          <w:sz w:val="24"/>
          <w:szCs w:val="24"/>
        </w:rPr>
        <w:t xml:space="preserve"> time, </w:t>
      </w:r>
      <w:r>
        <w:rPr>
          <w:sz w:val="24"/>
          <w:szCs w:val="24"/>
        </w:rPr>
        <w:t>TET).</w:t>
      </w:r>
    </w:p>
    <w:p w:rsidR="000B337D" w:rsidRDefault="000B337D" w:rsidP="000B337D">
      <w:pPr>
        <w:tabs>
          <w:tab w:val="left" w:pos="1890"/>
        </w:tabs>
        <w:ind w:left="851"/>
        <w:rPr>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1944"/>
        <w:gridCol w:w="2782"/>
        <w:gridCol w:w="2803"/>
      </w:tblGrid>
      <w:tr w:rsidR="000B337D" w:rsidTr="000B337D">
        <w:tc>
          <w:tcPr>
            <w:tcW w:w="1276" w:type="dxa"/>
            <w:tcBorders>
              <w:top w:val="single" w:sz="4" w:space="0" w:color="auto"/>
              <w:left w:val="single" w:sz="4" w:space="0" w:color="auto"/>
              <w:bottom w:val="single" w:sz="4" w:space="0" w:color="auto"/>
              <w:right w:val="single" w:sz="4" w:space="0" w:color="auto"/>
            </w:tcBorders>
            <w:hideMark/>
          </w:tcPr>
          <w:p w:rsidR="000B337D" w:rsidRDefault="000B337D">
            <w:pPr>
              <w:rPr>
                <w:rStyle w:val="longtext"/>
                <w:color w:val="000000"/>
                <w:sz w:val="22"/>
                <w:szCs w:val="22"/>
                <w:lang w:val="en-US"/>
              </w:rPr>
            </w:pPr>
            <w:r>
              <w:rPr>
                <w:sz w:val="22"/>
                <w:szCs w:val="22"/>
              </w:rPr>
              <w:t>Studie nr.:</w:t>
            </w:r>
          </w:p>
        </w:tc>
        <w:tc>
          <w:tcPr>
            <w:tcW w:w="1984" w:type="dxa"/>
            <w:tcBorders>
              <w:top w:val="single" w:sz="4" w:space="0" w:color="auto"/>
              <w:left w:val="single" w:sz="4" w:space="0" w:color="auto"/>
              <w:bottom w:val="single" w:sz="4" w:space="0" w:color="auto"/>
              <w:right w:val="single" w:sz="4" w:space="0" w:color="auto"/>
            </w:tcBorders>
            <w:hideMark/>
          </w:tcPr>
          <w:p w:rsidR="000B337D" w:rsidRDefault="000B337D">
            <w:pPr>
              <w:rPr>
                <w:rStyle w:val="longtext"/>
                <w:color w:val="000000"/>
                <w:sz w:val="22"/>
                <w:szCs w:val="22"/>
                <w:lang w:val="en-US"/>
              </w:rPr>
            </w:pPr>
            <w:r>
              <w:rPr>
                <w:sz w:val="22"/>
                <w:szCs w:val="22"/>
              </w:rPr>
              <w:t>Kontrol (dos</w:t>
            </w:r>
            <w:r w:rsidRPr="000B337D">
              <w:rPr>
                <w:sz w:val="22"/>
                <w:szCs w:val="22"/>
              </w:rPr>
              <w:t>is</w:t>
            </w:r>
            <w:r>
              <w:rPr>
                <w:sz w:val="22"/>
                <w:szCs w:val="22"/>
              </w:rPr>
              <w:t>)</w:t>
            </w:r>
          </w:p>
        </w:tc>
        <w:tc>
          <w:tcPr>
            <w:tcW w:w="2552" w:type="dxa"/>
            <w:tcBorders>
              <w:top w:val="single" w:sz="4" w:space="0" w:color="auto"/>
              <w:left w:val="single" w:sz="4" w:space="0" w:color="auto"/>
              <w:bottom w:val="single" w:sz="4" w:space="0" w:color="auto"/>
              <w:right w:val="single" w:sz="4" w:space="0" w:color="auto"/>
            </w:tcBorders>
            <w:hideMark/>
          </w:tcPr>
          <w:p w:rsidR="000B337D" w:rsidRPr="000B337D" w:rsidRDefault="000B337D">
            <w:proofErr w:type="spellStart"/>
            <w:r>
              <w:rPr>
                <w:sz w:val="22"/>
                <w:szCs w:val="22"/>
                <w:lang w:val="en-US"/>
              </w:rPr>
              <w:t>Antal</w:t>
            </w:r>
            <w:proofErr w:type="spellEnd"/>
            <w:r>
              <w:rPr>
                <w:sz w:val="22"/>
                <w:szCs w:val="22"/>
                <w:lang w:val="en-US"/>
              </w:rPr>
              <w:t xml:space="preserve"> </w:t>
            </w:r>
            <w:proofErr w:type="spellStart"/>
            <w:r>
              <w:rPr>
                <w:sz w:val="22"/>
                <w:szCs w:val="22"/>
                <w:lang w:val="en-US"/>
              </w:rPr>
              <w:t>patienter</w:t>
            </w:r>
            <w:proofErr w:type="spellEnd"/>
            <w:r>
              <w:rPr>
                <w:sz w:val="22"/>
                <w:szCs w:val="22"/>
                <w:lang w:val="en-US"/>
              </w:rPr>
              <w:t xml:space="preserve"> </w:t>
            </w:r>
          </w:p>
          <w:p w:rsidR="000B337D" w:rsidRDefault="000B337D">
            <w:pPr>
              <w:rPr>
                <w:rStyle w:val="longtext"/>
                <w:color w:val="000000"/>
              </w:rPr>
            </w:pPr>
            <w:r>
              <w:rPr>
                <w:sz w:val="22"/>
                <w:szCs w:val="22"/>
                <w:lang w:val="en-US"/>
              </w:rPr>
              <w:t>carvedilol/</w:t>
            </w:r>
            <w:proofErr w:type="spellStart"/>
            <w:r>
              <w:rPr>
                <w:sz w:val="22"/>
                <w:szCs w:val="22"/>
              </w:rPr>
              <w:t>komparatormid</w:t>
            </w:r>
            <w:r w:rsidRPr="000B337D">
              <w:rPr>
                <w:sz w:val="22"/>
                <w:szCs w:val="22"/>
              </w:rPr>
              <w:t>del</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0B337D" w:rsidRDefault="000B337D">
            <w:pPr>
              <w:rPr>
                <w:rStyle w:val="longtext"/>
                <w:color w:val="000000"/>
                <w:sz w:val="22"/>
                <w:szCs w:val="22"/>
                <w:lang w:val="en-US"/>
              </w:rPr>
            </w:pPr>
            <w:r>
              <w:t>Behandlingsvarighed</w:t>
            </w:r>
          </w:p>
        </w:tc>
      </w:tr>
      <w:tr w:rsidR="000B337D" w:rsidTr="000B337D">
        <w:tc>
          <w:tcPr>
            <w:tcW w:w="1276" w:type="dxa"/>
            <w:tcBorders>
              <w:top w:val="single" w:sz="4" w:space="0" w:color="auto"/>
              <w:left w:val="single" w:sz="4" w:space="0" w:color="auto"/>
              <w:bottom w:val="single" w:sz="4" w:space="0" w:color="auto"/>
              <w:right w:val="single" w:sz="4" w:space="0" w:color="auto"/>
            </w:tcBorders>
            <w:hideMark/>
          </w:tcPr>
          <w:p w:rsidR="000B337D" w:rsidRDefault="000B337D">
            <w:pPr>
              <w:rPr>
                <w:rStyle w:val="longtext"/>
                <w:color w:val="000000"/>
                <w:sz w:val="22"/>
                <w:szCs w:val="22"/>
                <w:lang w:val="en-US"/>
              </w:rPr>
            </w:pPr>
            <w:r>
              <w:rPr>
                <w:sz w:val="22"/>
                <w:szCs w:val="22"/>
              </w:rPr>
              <w:t>060</w:t>
            </w:r>
          </w:p>
        </w:tc>
        <w:tc>
          <w:tcPr>
            <w:tcW w:w="1984" w:type="dxa"/>
            <w:tcBorders>
              <w:top w:val="single" w:sz="4" w:space="0" w:color="auto"/>
              <w:left w:val="single" w:sz="4" w:space="0" w:color="auto"/>
              <w:bottom w:val="single" w:sz="4" w:space="0" w:color="auto"/>
              <w:right w:val="single" w:sz="4" w:space="0" w:color="auto"/>
            </w:tcBorders>
            <w:hideMark/>
          </w:tcPr>
          <w:p w:rsidR="000B337D" w:rsidRDefault="000B337D">
            <w:pPr>
              <w:rPr>
                <w:rStyle w:val="longtext"/>
                <w:color w:val="000000"/>
                <w:sz w:val="22"/>
                <w:szCs w:val="22"/>
              </w:rPr>
            </w:pPr>
            <w:proofErr w:type="spellStart"/>
            <w:r>
              <w:rPr>
                <w:sz w:val="22"/>
                <w:szCs w:val="22"/>
              </w:rPr>
              <w:t>Verapamil</w:t>
            </w:r>
            <w:proofErr w:type="spellEnd"/>
            <w:r>
              <w:rPr>
                <w:sz w:val="22"/>
                <w:szCs w:val="22"/>
              </w:rPr>
              <w:t xml:space="preserve"> (120 mg tre gange dagligt)</w:t>
            </w:r>
          </w:p>
        </w:tc>
        <w:tc>
          <w:tcPr>
            <w:tcW w:w="2552" w:type="dxa"/>
            <w:tcBorders>
              <w:top w:val="single" w:sz="4" w:space="0" w:color="auto"/>
              <w:left w:val="single" w:sz="4" w:space="0" w:color="auto"/>
              <w:bottom w:val="single" w:sz="4" w:space="0" w:color="auto"/>
              <w:right w:val="single" w:sz="4" w:space="0" w:color="auto"/>
            </w:tcBorders>
            <w:hideMark/>
          </w:tcPr>
          <w:p w:rsidR="000B337D" w:rsidRDefault="000B337D">
            <w:pPr>
              <w:rPr>
                <w:rStyle w:val="longtext"/>
                <w:color w:val="000000"/>
                <w:sz w:val="22"/>
                <w:szCs w:val="22"/>
                <w:lang w:val="en-US"/>
              </w:rPr>
            </w:pPr>
            <w:r>
              <w:rPr>
                <w:sz w:val="22"/>
                <w:szCs w:val="22"/>
              </w:rPr>
              <w:t>126/122</w:t>
            </w:r>
          </w:p>
        </w:tc>
        <w:tc>
          <w:tcPr>
            <w:tcW w:w="2835" w:type="dxa"/>
            <w:tcBorders>
              <w:top w:val="single" w:sz="4" w:space="0" w:color="auto"/>
              <w:left w:val="single" w:sz="4" w:space="0" w:color="auto"/>
              <w:bottom w:val="single" w:sz="4" w:space="0" w:color="auto"/>
              <w:right w:val="single" w:sz="4" w:space="0" w:color="auto"/>
            </w:tcBorders>
            <w:hideMark/>
          </w:tcPr>
          <w:p w:rsidR="000B337D" w:rsidRDefault="000B337D">
            <w:pPr>
              <w:rPr>
                <w:rStyle w:val="longtext"/>
                <w:color w:val="000000"/>
                <w:sz w:val="22"/>
                <w:szCs w:val="22"/>
                <w:lang w:val="en-US"/>
              </w:rPr>
            </w:pPr>
            <w:r>
              <w:rPr>
                <w:sz w:val="22"/>
                <w:szCs w:val="22"/>
              </w:rPr>
              <w:t>12 uger</w:t>
            </w:r>
          </w:p>
        </w:tc>
      </w:tr>
      <w:tr w:rsidR="000B337D" w:rsidTr="000B337D">
        <w:tc>
          <w:tcPr>
            <w:tcW w:w="1276" w:type="dxa"/>
            <w:tcBorders>
              <w:top w:val="single" w:sz="4" w:space="0" w:color="auto"/>
              <w:left w:val="single" w:sz="4" w:space="0" w:color="auto"/>
              <w:bottom w:val="single" w:sz="4" w:space="0" w:color="auto"/>
              <w:right w:val="single" w:sz="4" w:space="0" w:color="auto"/>
            </w:tcBorders>
            <w:hideMark/>
          </w:tcPr>
          <w:p w:rsidR="000B337D" w:rsidRDefault="000B337D">
            <w:pPr>
              <w:rPr>
                <w:rStyle w:val="longtext"/>
                <w:color w:val="000000"/>
                <w:sz w:val="22"/>
                <w:szCs w:val="22"/>
                <w:lang w:val="en-US"/>
              </w:rPr>
            </w:pPr>
            <w:r>
              <w:rPr>
                <w:rStyle w:val="longtext"/>
                <w:color w:val="000000"/>
                <w:sz w:val="22"/>
                <w:szCs w:val="22"/>
                <w:lang w:val="en-US"/>
              </w:rPr>
              <w:t>061</w:t>
            </w:r>
          </w:p>
        </w:tc>
        <w:tc>
          <w:tcPr>
            <w:tcW w:w="1984" w:type="dxa"/>
            <w:tcBorders>
              <w:top w:val="single" w:sz="4" w:space="0" w:color="auto"/>
              <w:left w:val="single" w:sz="4" w:space="0" w:color="auto"/>
              <w:bottom w:val="single" w:sz="4" w:space="0" w:color="auto"/>
              <w:right w:val="single" w:sz="4" w:space="0" w:color="auto"/>
            </w:tcBorders>
            <w:hideMark/>
          </w:tcPr>
          <w:p w:rsidR="000B337D" w:rsidRDefault="000B337D">
            <w:pPr>
              <w:rPr>
                <w:rStyle w:val="longtext"/>
                <w:color w:val="000000"/>
                <w:sz w:val="22"/>
                <w:szCs w:val="22"/>
              </w:rPr>
            </w:pPr>
            <w:r>
              <w:rPr>
                <w:sz w:val="22"/>
                <w:szCs w:val="22"/>
              </w:rPr>
              <w:t xml:space="preserve">ISDN </w:t>
            </w:r>
            <w:proofErr w:type="spellStart"/>
            <w:r>
              <w:rPr>
                <w:sz w:val="22"/>
                <w:szCs w:val="22"/>
              </w:rPr>
              <w:t>s.r</w:t>
            </w:r>
            <w:proofErr w:type="spellEnd"/>
            <w:r>
              <w:rPr>
                <w:sz w:val="22"/>
                <w:szCs w:val="22"/>
              </w:rPr>
              <w:t>. (40 mg to gange dagligt)</w:t>
            </w:r>
          </w:p>
        </w:tc>
        <w:tc>
          <w:tcPr>
            <w:tcW w:w="2552" w:type="dxa"/>
            <w:tcBorders>
              <w:top w:val="single" w:sz="4" w:space="0" w:color="auto"/>
              <w:left w:val="single" w:sz="4" w:space="0" w:color="auto"/>
              <w:bottom w:val="single" w:sz="4" w:space="0" w:color="auto"/>
              <w:right w:val="single" w:sz="4" w:space="0" w:color="auto"/>
            </w:tcBorders>
            <w:hideMark/>
          </w:tcPr>
          <w:p w:rsidR="000B337D" w:rsidRDefault="000B337D">
            <w:pPr>
              <w:rPr>
                <w:rStyle w:val="longtext"/>
                <w:color w:val="000000"/>
                <w:sz w:val="22"/>
                <w:szCs w:val="22"/>
                <w:lang w:val="en-US"/>
              </w:rPr>
            </w:pPr>
            <w:r>
              <w:rPr>
                <w:rStyle w:val="longtext"/>
                <w:color w:val="000000"/>
                <w:sz w:val="22"/>
                <w:szCs w:val="22"/>
                <w:lang w:val="en-US"/>
              </w:rPr>
              <w:t>93/94</w:t>
            </w:r>
          </w:p>
        </w:tc>
        <w:tc>
          <w:tcPr>
            <w:tcW w:w="2835" w:type="dxa"/>
            <w:tcBorders>
              <w:top w:val="single" w:sz="4" w:space="0" w:color="auto"/>
              <w:left w:val="single" w:sz="4" w:space="0" w:color="auto"/>
              <w:bottom w:val="single" w:sz="4" w:space="0" w:color="auto"/>
              <w:right w:val="single" w:sz="4" w:space="0" w:color="auto"/>
            </w:tcBorders>
            <w:hideMark/>
          </w:tcPr>
          <w:p w:rsidR="000B337D" w:rsidRDefault="000B337D">
            <w:pPr>
              <w:rPr>
                <w:rStyle w:val="longtext"/>
                <w:color w:val="000000"/>
                <w:sz w:val="22"/>
                <w:szCs w:val="22"/>
                <w:lang w:val="en-US"/>
              </w:rPr>
            </w:pPr>
            <w:r>
              <w:rPr>
                <w:sz w:val="22"/>
                <w:szCs w:val="22"/>
              </w:rPr>
              <w:t>12 uger</w:t>
            </w:r>
          </w:p>
        </w:tc>
      </w:tr>
    </w:tbl>
    <w:p w:rsidR="000B337D" w:rsidRDefault="000B337D" w:rsidP="000B337D">
      <w:pPr>
        <w:tabs>
          <w:tab w:val="left" w:pos="1890"/>
        </w:tabs>
        <w:ind w:left="851"/>
        <w:rPr>
          <w:sz w:val="24"/>
          <w:szCs w:val="24"/>
        </w:rPr>
      </w:pPr>
      <w:r>
        <w:rPr>
          <w:sz w:val="24"/>
          <w:szCs w:val="24"/>
        </w:rPr>
        <w:br/>
        <w:t xml:space="preserve">Resultaterne fra begge studier viste klart, at der for TET ved dalværdi af lægemiddelniveauer i blodet efter 12 ugers behandling ikke var nogen statistisk signifikant forskel mellem behandlingsgrupperne. Imidlertid viste risikoforholdene opnået fra </w:t>
      </w:r>
      <w:r>
        <w:rPr>
          <w:i/>
          <w:iCs/>
          <w:sz w:val="24"/>
          <w:szCs w:val="24"/>
        </w:rPr>
        <w:t xml:space="preserve">Cox proportional </w:t>
      </w:r>
      <w:proofErr w:type="spellStart"/>
      <w:r>
        <w:rPr>
          <w:i/>
          <w:iCs/>
          <w:sz w:val="24"/>
          <w:szCs w:val="24"/>
        </w:rPr>
        <w:t>hazard</w:t>
      </w:r>
      <w:proofErr w:type="spellEnd"/>
      <w:r>
        <w:rPr>
          <w:i/>
          <w:iCs/>
          <w:sz w:val="24"/>
          <w:szCs w:val="24"/>
        </w:rPr>
        <w:t xml:space="preserve"> model</w:t>
      </w:r>
      <w:r>
        <w:rPr>
          <w:sz w:val="24"/>
          <w:szCs w:val="24"/>
        </w:rPr>
        <w:t xml:space="preserve"> en tendens til fordel for </w:t>
      </w:r>
      <w:proofErr w:type="spellStart"/>
      <w:r>
        <w:rPr>
          <w:sz w:val="24"/>
          <w:szCs w:val="24"/>
        </w:rPr>
        <w:t>carvedilol</w:t>
      </w:r>
      <w:proofErr w:type="spellEnd"/>
      <w:r>
        <w:rPr>
          <w:sz w:val="24"/>
          <w:szCs w:val="24"/>
        </w:rPr>
        <w:t xml:space="preserve">, hvilket indikerer, at </w:t>
      </w:r>
      <w:proofErr w:type="spellStart"/>
      <w:r>
        <w:rPr>
          <w:sz w:val="24"/>
          <w:szCs w:val="24"/>
        </w:rPr>
        <w:t>carvedilol</w:t>
      </w:r>
      <w:proofErr w:type="spellEnd"/>
      <w:r>
        <w:rPr>
          <w:sz w:val="24"/>
          <w:szCs w:val="24"/>
        </w:rPr>
        <w:t xml:space="preserve"> i gennemsnit var 114 % så effektiv som </w:t>
      </w:r>
      <w:proofErr w:type="spellStart"/>
      <w:r>
        <w:rPr>
          <w:sz w:val="24"/>
          <w:szCs w:val="24"/>
        </w:rPr>
        <w:t>verapamil</w:t>
      </w:r>
      <w:proofErr w:type="spellEnd"/>
      <w:r>
        <w:rPr>
          <w:sz w:val="24"/>
          <w:szCs w:val="24"/>
        </w:rPr>
        <w:t xml:space="preserve"> (90 % CI: 85-152 %) og 134 % så effektiv som ISDN (90 % Cl: 96-185 %). Dette var også tilfældet for </w:t>
      </w:r>
      <w:r>
        <w:rPr>
          <w:i/>
          <w:iCs/>
          <w:sz w:val="24"/>
          <w:szCs w:val="24"/>
          <w:lang w:val="pt-PT"/>
        </w:rPr>
        <w:t>time to angina</w:t>
      </w:r>
      <w:r>
        <w:rPr>
          <w:sz w:val="24"/>
          <w:szCs w:val="24"/>
          <w:lang w:val="pt-PT"/>
        </w:rPr>
        <w:t xml:space="preserve"> </w:t>
      </w:r>
      <w:r>
        <w:rPr>
          <w:sz w:val="24"/>
          <w:szCs w:val="24"/>
        </w:rPr>
        <w:t xml:space="preserve">(TTA) og </w:t>
      </w:r>
      <w:r>
        <w:rPr>
          <w:i/>
          <w:iCs/>
          <w:sz w:val="24"/>
          <w:szCs w:val="24"/>
        </w:rPr>
        <w:t>ST-segment depression</w:t>
      </w:r>
      <w:r>
        <w:rPr>
          <w:sz w:val="24"/>
          <w:szCs w:val="24"/>
        </w:rPr>
        <w:t xml:space="preserve"> (TST) ved dalværdien. Stigningen i TET var ca. 50 sekunder i alle grupper; forbedringerne for TTA og TST var ca. 30 sekunder, hvilket er klinisk relevant.</w:t>
      </w:r>
    </w:p>
    <w:p w:rsidR="000B337D" w:rsidRDefault="000B337D" w:rsidP="000B337D">
      <w:pPr>
        <w:tabs>
          <w:tab w:val="left" w:pos="1890"/>
        </w:tabs>
        <w:ind w:left="851"/>
        <w:rPr>
          <w:sz w:val="24"/>
          <w:szCs w:val="24"/>
        </w:rPr>
      </w:pPr>
    </w:p>
    <w:p w:rsidR="000B337D" w:rsidRDefault="000B337D" w:rsidP="000B337D">
      <w:pPr>
        <w:tabs>
          <w:tab w:val="left" w:pos="1890"/>
        </w:tabs>
        <w:ind w:left="851"/>
        <w:rPr>
          <w:sz w:val="24"/>
          <w:szCs w:val="24"/>
        </w:rPr>
      </w:pPr>
      <w:r>
        <w:rPr>
          <w:sz w:val="24"/>
          <w:szCs w:val="24"/>
        </w:rPr>
        <w:t xml:space="preserve">I undersøgelse 060 viste 48-timers </w:t>
      </w:r>
      <w:proofErr w:type="spellStart"/>
      <w:r>
        <w:rPr>
          <w:sz w:val="24"/>
          <w:szCs w:val="24"/>
        </w:rPr>
        <w:t>Holter</w:t>
      </w:r>
      <w:proofErr w:type="spellEnd"/>
      <w:r w:rsidRPr="000B337D">
        <w:rPr>
          <w:sz w:val="24"/>
          <w:szCs w:val="24"/>
        </w:rPr>
        <w:t xml:space="preserve">-monitorerings </w:t>
      </w:r>
      <w:r>
        <w:rPr>
          <w:sz w:val="24"/>
          <w:szCs w:val="24"/>
        </w:rPr>
        <w:t>datamålinger en reduktion af antallet og varigheden af ST-segment</w:t>
      </w:r>
      <w:r w:rsidRPr="000B337D">
        <w:rPr>
          <w:sz w:val="24"/>
          <w:szCs w:val="24"/>
        </w:rPr>
        <w:t xml:space="preserve"> </w:t>
      </w:r>
      <w:r>
        <w:rPr>
          <w:sz w:val="24"/>
          <w:szCs w:val="24"/>
        </w:rPr>
        <w:t>depressioner (</w:t>
      </w:r>
      <w:r w:rsidRPr="000B337D">
        <w:rPr>
          <w:sz w:val="24"/>
          <w:szCs w:val="24"/>
        </w:rPr>
        <w:t>tavst</w:t>
      </w:r>
      <w:r>
        <w:rPr>
          <w:sz w:val="24"/>
          <w:szCs w:val="24"/>
        </w:rPr>
        <w:t xml:space="preserve"> </w:t>
      </w:r>
      <w:proofErr w:type="spellStart"/>
      <w:r>
        <w:rPr>
          <w:sz w:val="24"/>
          <w:szCs w:val="24"/>
        </w:rPr>
        <w:t>myokardieiskæmi</w:t>
      </w:r>
      <w:proofErr w:type="spellEnd"/>
      <w:r>
        <w:rPr>
          <w:sz w:val="24"/>
          <w:szCs w:val="24"/>
        </w:rPr>
        <w:t xml:space="preserve">) i begge behandlingsgrupper. </w:t>
      </w:r>
      <w:proofErr w:type="spellStart"/>
      <w:r>
        <w:rPr>
          <w:sz w:val="24"/>
          <w:szCs w:val="24"/>
        </w:rPr>
        <w:t>Carvedilol</w:t>
      </w:r>
      <w:proofErr w:type="spellEnd"/>
      <w:r>
        <w:rPr>
          <w:sz w:val="24"/>
          <w:szCs w:val="24"/>
        </w:rPr>
        <w:t xml:space="preserve"> reducerede også præmatur</w:t>
      </w:r>
      <w:r w:rsidRPr="000B337D">
        <w:rPr>
          <w:sz w:val="24"/>
          <w:szCs w:val="24"/>
        </w:rPr>
        <w:t>e</w:t>
      </w:r>
      <w:r>
        <w:rPr>
          <w:sz w:val="24"/>
          <w:szCs w:val="24"/>
        </w:rPr>
        <w:t xml:space="preserve"> </w:t>
      </w:r>
      <w:proofErr w:type="spellStart"/>
      <w:r>
        <w:rPr>
          <w:sz w:val="24"/>
          <w:szCs w:val="24"/>
        </w:rPr>
        <w:t>atrielle</w:t>
      </w:r>
      <w:proofErr w:type="spellEnd"/>
      <w:r>
        <w:rPr>
          <w:sz w:val="24"/>
          <w:szCs w:val="24"/>
        </w:rPr>
        <w:t xml:space="preserve"> og </w:t>
      </w:r>
      <w:proofErr w:type="spellStart"/>
      <w:r>
        <w:rPr>
          <w:sz w:val="24"/>
          <w:szCs w:val="24"/>
        </w:rPr>
        <w:t>ventrikulære</w:t>
      </w:r>
      <w:proofErr w:type="spellEnd"/>
      <w:r>
        <w:rPr>
          <w:sz w:val="24"/>
          <w:szCs w:val="24"/>
        </w:rPr>
        <w:t xml:space="preserve"> </w:t>
      </w:r>
      <w:r w:rsidRPr="000B337D">
        <w:rPr>
          <w:sz w:val="24"/>
          <w:szCs w:val="24"/>
        </w:rPr>
        <w:t>kontraktioner</w:t>
      </w:r>
      <w:r>
        <w:rPr>
          <w:sz w:val="24"/>
          <w:szCs w:val="24"/>
        </w:rPr>
        <w:t xml:space="preserve"> (PAC, PVC), koblinger og løb.</w:t>
      </w:r>
    </w:p>
    <w:p w:rsidR="000B337D" w:rsidRDefault="000B337D" w:rsidP="000B337D">
      <w:pPr>
        <w:tabs>
          <w:tab w:val="left" w:pos="1890"/>
        </w:tabs>
        <w:ind w:left="851"/>
        <w:rPr>
          <w:sz w:val="24"/>
          <w:szCs w:val="24"/>
        </w:rPr>
      </w:pPr>
    </w:p>
    <w:p w:rsidR="000B337D" w:rsidRPr="000B337D" w:rsidRDefault="000B337D" w:rsidP="000B337D">
      <w:pPr>
        <w:tabs>
          <w:tab w:val="left" w:pos="1890"/>
        </w:tabs>
        <w:ind w:left="851"/>
        <w:rPr>
          <w:i/>
          <w:sz w:val="24"/>
          <w:szCs w:val="24"/>
        </w:rPr>
      </w:pPr>
      <w:r w:rsidRPr="000B337D">
        <w:rPr>
          <w:i/>
          <w:sz w:val="24"/>
          <w:szCs w:val="24"/>
        </w:rPr>
        <w:t>Kronisk hjerteinsufficiens</w:t>
      </w:r>
    </w:p>
    <w:p w:rsidR="000B337D" w:rsidRDefault="000B337D" w:rsidP="000B337D">
      <w:pPr>
        <w:tabs>
          <w:tab w:val="left" w:pos="1890"/>
        </w:tabs>
        <w:ind w:left="851"/>
        <w:rPr>
          <w:sz w:val="24"/>
          <w:szCs w:val="24"/>
        </w:rPr>
      </w:pPr>
      <w:proofErr w:type="spellStart"/>
      <w:r>
        <w:rPr>
          <w:sz w:val="24"/>
          <w:szCs w:val="24"/>
        </w:rPr>
        <w:t>Carvedilol</w:t>
      </w:r>
      <w:proofErr w:type="spellEnd"/>
      <w:r>
        <w:rPr>
          <w:sz w:val="24"/>
          <w:szCs w:val="24"/>
        </w:rPr>
        <w:t xml:space="preserve"> reducerer dødelighed og indlæggelser signifikant og forbedrer symptomer og venstre ventrikels funktion hos patienter med iskæmisk eller non-iskæmisk kronisk hjerteinsufficiens. Effekten af </w:t>
      </w:r>
      <w:proofErr w:type="spellStart"/>
      <w:r>
        <w:rPr>
          <w:sz w:val="24"/>
          <w:szCs w:val="24"/>
        </w:rPr>
        <w:t>carvedilol</w:t>
      </w:r>
      <w:proofErr w:type="spellEnd"/>
      <w:r>
        <w:rPr>
          <w:sz w:val="24"/>
          <w:szCs w:val="24"/>
        </w:rPr>
        <w:t xml:space="preserve"> er dosisafhængig.</w:t>
      </w:r>
    </w:p>
    <w:p w:rsidR="000B337D" w:rsidRDefault="000B337D" w:rsidP="000B337D">
      <w:pPr>
        <w:tabs>
          <w:tab w:val="left" w:pos="1890"/>
        </w:tabs>
        <w:ind w:left="851"/>
        <w:rPr>
          <w:sz w:val="24"/>
          <w:szCs w:val="24"/>
        </w:rPr>
      </w:pPr>
    </w:p>
    <w:p w:rsidR="000B337D" w:rsidRPr="000B337D" w:rsidRDefault="000B337D" w:rsidP="000B337D">
      <w:pPr>
        <w:tabs>
          <w:tab w:val="left" w:pos="1890"/>
        </w:tabs>
        <w:ind w:left="851"/>
        <w:rPr>
          <w:i/>
          <w:sz w:val="24"/>
          <w:szCs w:val="24"/>
        </w:rPr>
      </w:pPr>
      <w:r w:rsidRPr="000B337D">
        <w:rPr>
          <w:i/>
          <w:sz w:val="24"/>
          <w:szCs w:val="24"/>
        </w:rPr>
        <w:t>Patienter med kronisk hjerteinsufficiens og nyreinsufficiens</w:t>
      </w:r>
    </w:p>
    <w:p w:rsidR="000B337D" w:rsidRDefault="000B337D" w:rsidP="000B337D">
      <w:pPr>
        <w:tabs>
          <w:tab w:val="left" w:pos="1890"/>
        </w:tabs>
        <w:ind w:left="851"/>
        <w:rPr>
          <w:sz w:val="24"/>
          <w:szCs w:val="24"/>
        </w:rPr>
      </w:pPr>
      <w:proofErr w:type="spellStart"/>
      <w:r>
        <w:rPr>
          <w:sz w:val="24"/>
          <w:szCs w:val="24"/>
        </w:rPr>
        <w:t>Carvedilol</w:t>
      </w:r>
      <w:proofErr w:type="spellEnd"/>
      <w:r>
        <w:rPr>
          <w:sz w:val="24"/>
          <w:szCs w:val="24"/>
        </w:rPr>
        <w:t xml:space="preserve"> reducerer morbiditet og dødelighed hos dialysepatienter med </w:t>
      </w:r>
      <w:proofErr w:type="spellStart"/>
      <w:r>
        <w:rPr>
          <w:sz w:val="24"/>
          <w:szCs w:val="24"/>
        </w:rPr>
        <w:t>dilateret</w:t>
      </w:r>
      <w:proofErr w:type="spellEnd"/>
      <w:r>
        <w:rPr>
          <w:sz w:val="24"/>
          <w:szCs w:val="24"/>
        </w:rPr>
        <w:t xml:space="preserve"> </w:t>
      </w:r>
      <w:proofErr w:type="spellStart"/>
      <w:r>
        <w:rPr>
          <w:sz w:val="24"/>
          <w:szCs w:val="24"/>
        </w:rPr>
        <w:t>kardiomyopati</w:t>
      </w:r>
      <w:proofErr w:type="spellEnd"/>
      <w:r>
        <w:rPr>
          <w:sz w:val="24"/>
          <w:szCs w:val="24"/>
        </w:rPr>
        <w:t xml:space="preserve">, såvel som dødelighed af alle årsager, </w:t>
      </w:r>
      <w:proofErr w:type="spellStart"/>
      <w:r>
        <w:rPr>
          <w:sz w:val="24"/>
          <w:szCs w:val="24"/>
        </w:rPr>
        <w:t>kardiovaskulær</w:t>
      </w:r>
      <w:proofErr w:type="spellEnd"/>
      <w:r>
        <w:rPr>
          <w:sz w:val="24"/>
          <w:szCs w:val="24"/>
        </w:rPr>
        <w:t xml:space="preserve"> dødelighed og hjerteinsufficiens dødelighed, eller første indlæggelse af patienter med hjerteinsufficiens med mild til moderat ikke-dialyseafhængige kronisk nyresygdom. En </w:t>
      </w:r>
      <w:proofErr w:type="spellStart"/>
      <w:r>
        <w:rPr>
          <w:sz w:val="24"/>
          <w:szCs w:val="24"/>
        </w:rPr>
        <w:t>meta</w:t>
      </w:r>
      <w:proofErr w:type="spellEnd"/>
      <w:r>
        <w:rPr>
          <w:sz w:val="24"/>
          <w:szCs w:val="24"/>
        </w:rPr>
        <w:t xml:space="preserve">-analyse af placebo-kontrollerede kliniske studier med et stort antal patienter (&gt; 4 000) med mild til moderat kronisk nyresygdom, understøtter </w:t>
      </w:r>
      <w:proofErr w:type="spellStart"/>
      <w:r>
        <w:rPr>
          <w:sz w:val="24"/>
          <w:szCs w:val="24"/>
        </w:rPr>
        <w:t>carvedilolbehandling</w:t>
      </w:r>
      <w:proofErr w:type="spellEnd"/>
      <w:r>
        <w:rPr>
          <w:sz w:val="24"/>
          <w:szCs w:val="24"/>
        </w:rPr>
        <w:t xml:space="preserve"> hos patienter med dysfunktion af venstre ventrikel med eller uden symptomatisk hjerteinsufficiens til at </w:t>
      </w:r>
      <w:r>
        <w:rPr>
          <w:sz w:val="24"/>
          <w:szCs w:val="24"/>
        </w:rPr>
        <w:lastRenderedPageBreak/>
        <w:t>reducere hyppigheden af alle typer af dødelighed såvel som hændelser relateret til hjerteinsufficiens.</w:t>
      </w:r>
    </w:p>
    <w:p w:rsidR="000B337D" w:rsidRDefault="000B337D" w:rsidP="000B337D">
      <w:pPr>
        <w:tabs>
          <w:tab w:val="left" w:pos="1890"/>
        </w:tabs>
        <w:ind w:left="851"/>
        <w:rPr>
          <w:sz w:val="24"/>
          <w:szCs w:val="24"/>
        </w:rPr>
      </w:pPr>
    </w:p>
    <w:p w:rsidR="000B337D" w:rsidRPr="000B337D" w:rsidRDefault="000B337D" w:rsidP="000B337D">
      <w:pPr>
        <w:tabs>
          <w:tab w:val="left" w:pos="1890"/>
        </w:tabs>
        <w:ind w:left="851"/>
        <w:rPr>
          <w:sz w:val="24"/>
          <w:szCs w:val="24"/>
          <w:u w:val="single"/>
        </w:rPr>
      </w:pPr>
      <w:r w:rsidRPr="000B337D">
        <w:rPr>
          <w:sz w:val="24"/>
          <w:szCs w:val="24"/>
          <w:u w:val="single"/>
        </w:rPr>
        <w:t>Pædiatrisk population</w:t>
      </w:r>
    </w:p>
    <w:p w:rsidR="000B337D" w:rsidRDefault="000B337D" w:rsidP="000B337D">
      <w:pPr>
        <w:tabs>
          <w:tab w:val="left" w:pos="1890"/>
        </w:tabs>
        <w:ind w:left="851"/>
        <w:rPr>
          <w:sz w:val="24"/>
          <w:szCs w:val="24"/>
        </w:rPr>
      </w:pPr>
      <w:r>
        <w:rPr>
          <w:sz w:val="24"/>
          <w:szCs w:val="24"/>
        </w:rPr>
        <w:t xml:space="preserve">Sikkerheden og virkningen af </w:t>
      </w:r>
      <w:proofErr w:type="spellStart"/>
      <w:r>
        <w:rPr>
          <w:sz w:val="24"/>
          <w:szCs w:val="24"/>
        </w:rPr>
        <w:t>carvedilol</w:t>
      </w:r>
      <w:proofErr w:type="spellEnd"/>
      <w:r>
        <w:rPr>
          <w:sz w:val="24"/>
          <w:szCs w:val="24"/>
        </w:rPr>
        <w:t xml:space="preserve"> hos børn og unge er ikke blevet fastlagt grundet begrænset antal og størrelse af studier. Tilgængelige studier fokuserer på behandling af pædiatrisk hjerteinsufficiens, som adskiller sig fra sygdommen hos voksne i forhold til karakteristika og ætiologi. Grundet det lille antal af deltagere sammenlignet med studier hos voksne, og en generel mangel på et optimalt doseringsskema til børn og unge, er den tilgængelige data ikke tilstrækkelig til at fastlægge en pædiatrisk sikkerhedsprofil for </w:t>
      </w:r>
      <w:proofErr w:type="spellStart"/>
      <w:r>
        <w:rPr>
          <w:sz w:val="24"/>
          <w:szCs w:val="24"/>
        </w:rPr>
        <w:t>carvedilol</w:t>
      </w:r>
      <w:proofErr w:type="spellEnd"/>
      <w:r>
        <w:rPr>
          <w:sz w:val="24"/>
          <w:szCs w:val="24"/>
        </w:rPr>
        <w:t>.</w:t>
      </w:r>
    </w:p>
    <w:p w:rsidR="006B3212" w:rsidRPr="00BD422D" w:rsidRDefault="006B3212" w:rsidP="006B3212">
      <w:pPr>
        <w:tabs>
          <w:tab w:val="left" w:pos="851"/>
        </w:tabs>
        <w:rPr>
          <w:sz w:val="24"/>
          <w:szCs w:val="24"/>
        </w:rPr>
      </w:pPr>
    </w:p>
    <w:p w:rsidR="006B3212" w:rsidRPr="00BD422D" w:rsidRDefault="006B3212" w:rsidP="006B3212">
      <w:pPr>
        <w:numPr>
          <w:ilvl w:val="1"/>
          <w:numId w:val="3"/>
        </w:numPr>
        <w:rPr>
          <w:b/>
          <w:sz w:val="24"/>
          <w:szCs w:val="24"/>
        </w:rPr>
      </w:pPr>
      <w:proofErr w:type="spellStart"/>
      <w:r w:rsidRPr="00BD422D">
        <w:rPr>
          <w:b/>
          <w:sz w:val="24"/>
          <w:szCs w:val="24"/>
        </w:rPr>
        <w:t>Farmakokinetiske</w:t>
      </w:r>
      <w:proofErr w:type="spellEnd"/>
      <w:r w:rsidRPr="00BD422D">
        <w:rPr>
          <w:b/>
          <w:sz w:val="24"/>
          <w:szCs w:val="24"/>
        </w:rPr>
        <w:t xml:space="preserve"> egenskaber</w:t>
      </w:r>
    </w:p>
    <w:p w:rsidR="00024650" w:rsidRDefault="00024650" w:rsidP="006B3212">
      <w:pPr>
        <w:ind w:left="851"/>
        <w:rPr>
          <w:rStyle w:val="longtext"/>
          <w:color w:val="000000"/>
          <w:sz w:val="24"/>
          <w:szCs w:val="24"/>
          <w:u w:val="single"/>
        </w:rPr>
      </w:pPr>
    </w:p>
    <w:p w:rsidR="006B3212" w:rsidRPr="00BD422D" w:rsidRDefault="006B3212" w:rsidP="006B3212">
      <w:pPr>
        <w:ind w:left="851"/>
        <w:rPr>
          <w:sz w:val="24"/>
          <w:szCs w:val="24"/>
          <w:u w:val="single"/>
        </w:rPr>
      </w:pPr>
      <w:r w:rsidRPr="00BD422D">
        <w:rPr>
          <w:rStyle w:val="longtext"/>
          <w:color w:val="000000"/>
          <w:sz w:val="24"/>
          <w:szCs w:val="24"/>
          <w:u w:val="single"/>
        </w:rPr>
        <w:t xml:space="preserve">Absorption </w:t>
      </w:r>
    </w:p>
    <w:p w:rsidR="006B3212" w:rsidRPr="00BD422D" w:rsidRDefault="006B3212" w:rsidP="006B3212">
      <w:pPr>
        <w:ind w:left="851"/>
        <w:rPr>
          <w:sz w:val="24"/>
          <w:szCs w:val="24"/>
        </w:rPr>
      </w:pPr>
      <w:proofErr w:type="spellStart"/>
      <w:r w:rsidRPr="00BD422D">
        <w:rPr>
          <w:rStyle w:val="longtext"/>
          <w:color w:val="000000"/>
          <w:sz w:val="24"/>
          <w:szCs w:val="24"/>
        </w:rPr>
        <w:t>Carvedilol</w:t>
      </w:r>
      <w:proofErr w:type="spellEnd"/>
      <w:r w:rsidRPr="00BD422D">
        <w:rPr>
          <w:rStyle w:val="longtext"/>
          <w:color w:val="000000"/>
          <w:sz w:val="24"/>
          <w:szCs w:val="24"/>
        </w:rPr>
        <w:t xml:space="preserve"> absorberes hurtigt efter oral administration. </w:t>
      </w:r>
      <w:r w:rsidRPr="00BD422D">
        <w:rPr>
          <w:color w:val="000000"/>
          <w:sz w:val="24"/>
          <w:szCs w:val="24"/>
        </w:rPr>
        <w:t>Hos raske forsøgspersoner nås den maksimale serumkoncentration ca. 1 time efter administration.</w:t>
      </w:r>
      <w:r w:rsidRPr="00BD422D">
        <w:rPr>
          <w:rStyle w:val="longtext"/>
          <w:color w:val="000000"/>
          <w:sz w:val="24"/>
          <w:szCs w:val="24"/>
        </w:rPr>
        <w:t xml:space="preserve"> </w:t>
      </w:r>
      <w:r w:rsidRPr="00BD422D">
        <w:rPr>
          <w:color w:val="000000"/>
          <w:sz w:val="24"/>
          <w:szCs w:val="24"/>
        </w:rPr>
        <w:t xml:space="preserve">Den absolutte biotilgængelighed af </w:t>
      </w:r>
      <w:proofErr w:type="spellStart"/>
      <w:r w:rsidRPr="00BD422D">
        <w:rPr>
          <w:color w:val="000000"/>
          <w:sz w:val="24"/>
          <w:szCs w:val="24"/>
        </w:rPr>
        <w:t>carvedilol</w:t>
      </w:r>
      <w:proofErr w:type="spellEnd"/>
      <w:r w:rsidRPr="00BD422D">
        <w:rPr>
          <w:color w:val="000000"/>
          <w:sz w:val="24"/>
          <w:szCs w:val="24"/>
        </w:rPr>
        <w:t xml:space="preserve"> hos mennesker er ca. 25 %.</w:t>
      </w:r>
      <w:r w:rsidRPr="00BD422D">
        <w:rPr>
          <w:rStyle w:val="longtext"/>
          <w:color w:val="000000"/>
          <w:sz w:val="24"/>
          <w:szCs w:val="24"/>
        </w:rPr>
        <w:t xml:space="preserve"> </w:t>
      </w:r>
    </w:p>
    <w:p w:rsidR="006B3212" w:rsidRPr="00BD422D" w:rsidRDefault="006B3212" w:rsidP="006B3212">
      <w:pPr>
        <w:ind w:left="851"/>
        <w:rPr>
          <w:rStyle w:val="longtext"/>
          <w:color w:val="000000"/>
          <w:sz w:val="24"/>
          <w:szCs w:val="24"/>
        </w:rPr>
      </w:pPr>
    </w:p>
    <w:p w:rsidR="006B3212" w:rsidRPr="00BD422D" w:rsidRDefault="006B3212" w:rsidP="006B3212">
      <w:pPr>
        <w:ind w:left="851"/>
        <w:rPr>
          <w:sz w:val="24"/>
          <w:szCs w:val="24"/>
        </w:rPr>
      </w:pPr>
      <w:r w:rsidRPr="00BD422D">
        <w:rPr>
          <w:color w:val="000000"/>
          <w:sz w:val="24"/>
          <w:szCs w:val="24"/>
        </w:rPr>
        <w:t xml:space="preserve">Der er et lineært forhold mellem dosis og serumkoncentrationer af </w:t>
      </w:r>
      <w:proofErr w:type="spellStart"/>
      <w:r w:rsidRPr="00BD422D">
        <w:rPr>
          <w:color w:val="000000"/>
          <w:sz w:val="24"/>
          <w:szCs w:val="24"/>
        </w:rPr>
        <w:t>carvedilol</w:t>
      </w:r>
      <w:proofErr w:type="spellEnd"/>
      <w:r w:rsidRPr="00BD422D">
        <w:rPr>
          <w:color w:val="000000"/>
          <w:sz w:val="24"/>
          <w:szCs w:val="24"/>
        </w:rPr>
        <w:t>.</w:t>
      </w:r>
      <w:r w:rsidRPr="00BD422D">
        <w:rPr>
          <w:rStyle w:val="longtext"/>
          <w:color w:val="000000"/>
          <w:sz w:val="24"/>
          <w:szCs w:val="24"/>
        </w:rPr>
        <w:t xml:space="preserve"> </w:t>
      </w:r>
      <w:r w:rsidRPr="00BD422D">
        <w:rPr>
          <w:color w:val="000000"/>
          <w:sz w:val="24"/>
          <w:szCs w:val="24"/>
        </w:rPr>
        <w:t>Mad påvirker ikke biotilgængeligheden eller den maksimale serumkoncentration, selvom tiden til at nå maksimal serumkoncentration forlænges.</w:t>
      </w:r>
      <w:r w:rsidRPr="00BD422D">
        <w:rPr>
          <w:rStyle w:val="longtext"/>
          <w:color w:val="000000"/>
          <w:sz w:val="24"/>
          <w:szCs w:val="24"/>
        </w:rPr>
        <w:t xml:space="preserve"> </w:t>
      </w:r>
    </w:p>
    <w:p w:rsidR="006B3212" w:rsidRPr="00BD422D" w:rsidRDefault="006B3212" w:rsidP="006B3212">
      <w:pPr>
        <w:ind w:left="851"/>
        <w:rPr>
          <w:rStyle w:val="longtext"/>
          <w:color w:val="000000"/>
          <w:sz w:val="24"/>
          <w:szCs w:val="24"/>
        </w:rPr>
      </w:pPr>
    </w:p>
    <w:p w:rsidR="000B337D" w:rsidRDefault="000B337D" w:rsidP="000B337D">
      <w:pPr>
        <w:ind w:left="851"/>
        <w:rPr>
          <w:sz w:val="24"/>
          <w:szCs w:val="24"/>
        </w:rPr>
      </w:pPr>
      <w:r>
        <w:rPr>
          <w:sz w:val="24"/>
          <w:szCs w:val="24"/>
        </w:rPr>
        <w:t>Efter oral administration af en 25 mg</w:t>
      </w:r>
      <w:r w:rsidRPr="000B337D">
        <w:rPr>
          <w:sz w:val="24"/>
          <w:szCs w:val="24"/>
        </w:rPr>
        <w:t xml:space="preserve"> </w:t>
      </w:r>
      <w:r>
        <w:rPr>
          <w:sz w:val="24"/>
          <w:szCs w:val="24"/>
        </w:rPr>
        <w:t xml:space="preserve">kapsel hos raske forsøgsdeltagere blev </w:t>
      </w:r>
      <w:proofErr w:type="spellStart"/>
      <w:r>
        <w:rPr>
          <w:sz w:val="24"/>
          <w:szCs w:val="24"/>
        </w:rPr>
        <w:t>carvedilol</w:t>
      </w:r>
      <w:proofErr w:type="spellEnd"/>
      <w:r>
        <w:rPr>
          <w:sz w:val="24"/>
          <w:szCs w:val="24"/>
        </w:rPr>
        <w:t xml:space="preserve"> hurtigt absorberet i løbet af cirka 1½ time (</w:t>
      </w:r>
      <w:proofErr w:type="spellStart"/>
      <w:r>
        <w:rPr>
          <w:sz w:val="24"/>
          <w:szCs w:val="24"/>
        </w:rPr>
        <w:t>t</w:t>
      </w:r>
      <w:r>
        <w:rPr>
          <w:sz w:val="24"/>
          <w:szCs w:val="24"/>
          <w:vertAlign w:val="subscript"/>
        </w:rPr>
        <w:t>max</w:t>
      </w:r>
      <w:proofErr w:type="spellEnd"/>
      <w:r>
        <w:rPr>
          <w:sz w:val="24"/>
          <w:szCs w:val="24"/>
        </w:rPr>
        <w:t>) med en maksimal plasmakoncentration (</w:t>
      </w:r>
      <w:proofErr w:type="spellStart"/>
      <w:r w:rsidRPr="000B337D">
        <w:rPr>
          <w:sz w:val="24"/>
          <w:szCs w:val="24"/>
        </w:rPr>
        <w:t>C</w:t>
      </w:r>
      <w:r>
        <w:rPr>
          <w:sz w:val="24"/>
          <w:szCs w:val="24"/>
          <w:vertAlign w:val="subscript"/>
        </w:rPr>
        <w:t>max</w:t>
      </w:r>
      <w:proofErr w:type="spellEnd"/>
      <w:r>
        <w:rPr>
          <w:sz w:val="24"/>
          <w:szCs w:val="24"/>
        </w:rPr>
        <w:t xml:space="preserve">) på 21 mg/l. </w:t>
      </w:r>
      <w:proofErr w:type="spellStart"/>
      <w:r>
        <w:rPr>
          <w:sz w:val="24"/>
          <w:szCs w:val="24"/>
        </w:rPr>
        <w:t>C</w:t>
      </w:r>
      <w:r>
        <w:rPr>
          <w:sz w:val="24"/>
          <w:szCs w:val="24"/>
          <w:vertAlign w:val="subscript"/>
        </w:rPr>
        <w:t>max</w:t>
      </w:r>
      <w:proofErr w:type="spellEnd"/>
      <w:r>
        <w:rPr>
          <w:sz w:val="24"/>
          <w:szCs w:val="24"/>
        </w:rPr>
        <w:t xml:space="preserve">-værdierne er lineært relateret til dosis. Efter indtagelsen gennemgår </w:t>
      </w:r>
      <w:proofErr w:type="spellStart"/>
      <w:r>
        <w:rPr>
          <w:sz w:val="24"/>
          <w:szCs w:val="24"/>
        </w:rPr>
        <w:t>carvedilol</w:t>
      </w:r>
      <w:proofErr w:type="spellEnd"/>
      <w:r>
        <w:rPr>
          <w:sz w:val="24"/>
          <w:szCs w:val="24"/>
        </w:rPr>
        <w:t xml:space="preserve"> markant </w:t>
      </w:r>
      <w:proofErr w:type="spellStart"/>
      <w:r w:rsidRPr="000B337D">
        <w:rPr>
          <w:iCs/>
          <w:sz w:val="24"/>
          <w:szCs w:val="24"/>
        </w:rPr>
        <w:t>first</w:t>
      </w:r>
      <w:proofErr w:type="spellEnd"/>
      <w:r w:rsidRPr="000B337D">
        <w:rPr>
          <w:iCs/>
          <w:sz w:val="24"/>
          <w:szCs w:val="24"/>
        </w:rPr>
        <w:t xml:space="preserve"> </w:t>
      </w:r>
      <w:proofErr w:type="spellStart"/>
      <w:r w:rsidRPr="000B337D">
        <w:rPr>
          <w:iCs/>
          <w:sz w:val="24"/>
          <w:szCs w:val="24"/>
        </w:rPr>
        <w:t>pass</w:t>
      </w:r>
      <w:proofErr w:type="spellEnd"/>
      <w:r>
        <w:rPr>
          <w:sz w:val="24"/>
          <w:szCs w:val="24"/>
        </w:rPr>
        <w:t xml:space="preserve">-metabolisme, der resulterer i en absolut biotilgængelighed på cirka 25 % hos raske mandlige forsøgsdeltagere. </w:t>
      </w:r>
      <w:proofErr w:type="spellStart"/>
      <w:r>
        <w:rPr>
          <w:sz w:val="24"/>
          <w:szCs w:val="24"/>
        </w:rPr>
        <w:t>Carvedilol</w:t>
      </w:r>
      <w:proofErr w:type="spellEnd"/>
      <w:r>
        <w:rPr>
          <w:sz w:val="24"/>
          <w:szCs w:val="24"/>
        </w:rPr>
        <w:t xml:space="preserve"> er et </w:t>
      </w:r>
      <w:proofErr w:type="spellStart"/>
      <w:r>
        <w:rPr>
          <w:sz w:val="24"/>
          <w:szCs w:val="24"/>
        </w:rPr>
        <w:t>racemat</w:t>
      </w:r>
      <w:proofErr w:type="spellEnd"/>
      <w:r>
        <w:rPr>
          <w:sz w:val="24"/>
          <w:szCs w:val="24"/>
        </w:rPr>
        <w:t xml:space="preserve">, og </w:t>
      </w:r>
      <w:r>
        <w:rPr>
          <w:i/>
          <w:sz w:val="24"/>
          <w:szCs w:val="24"/>
        </w:rPr>
        <w:t>S</w:t>
      </w:r>
      <w:r>
        <w:rPr>
          <w:sz w:val="24"/>
          <w:szCs w:val="24"/>
        </w:rPr>
        <w:t>-(</w:t>
      </w:r>
      <w:proofErr w:type="gramStart"/>
      <w:r>
        <w:rPr>
          <w:sz w:val="24"/>
          <w:szCs w:val="24"/>
        </w:rPr>
        <w:t>-)-</w:t>
      </w:r>
      <w:proofErr w:type="spellStart"/>
      <w:proofErr w:type="gramEnd"/>
      <w:r>
        <w:rPr>
          <w:sz w:val="24"/>
          <w:szCs w:val="24"/>
        </w:rPr>
        <w:t>enantiomeren</w:t>
      </w:r>
      <w:proofErr w:type="spellEnd"/>
      <w:r>
        <w:rPr>
          <w:sz w:val="24"/>
          <w:szCs w:val="24"/>
        </w:rPr>
        <w:t xml:space="preserve"> bliver tilsyneladende nedbrudt hurtigere (med en absolut oral biotilgængelighed på 15 %) end </w:t>
      </w:r>
      <w:r>
        <w:rPr>
          <w:i/>
          <w:sz w:val="24"/>
          <w:szCs w:val="24"/>
        </w:rPr>
        <w:t>R</w:t>
      </w:r>
      <w:r>
        <w:rPr>
          <w:sz w:val="24"/>
          <w:szCs w:val="24"/>
        </w:rPr>
        <w:t>-(+)-</w:t>
      </w:r>
      <w:proofErr w:type="spellStart"/>
      <w:r>
        <w:rPr>
          <w:sz w:val="24"/>
          <w:szCs w:val="24"/>
        </w:rPr>
        <w:t>enantiomeren</w:t>
      </w:r>
      <w:proofErr w:type="spellEnd"/>
      <w:r>
        <w:rPr>
          <w:sz w:val="24"/>
          <w:szCs w:val="24"/>
        </w:rPr>
        <w:t xml:space="preserve">, som har en absolut oral biotilgængelighed på 31 %. Den maksimale plasmakoncentration af </w:t>
      </w:r>
      <w:r>
        <w:rPr>
          <w:i/>
          <w:sz w:val="24"/>
          <w:szCs w:val="24"/>
        </w:rPr>
        <w:t>R</w:t>
      </w:r>
      <w:r>
        <w:rPr>
          <w:sz w:val="24"/>
          <w:szCs w:val="24"/>
        </w:rPr>
        <w:t>-</w:t>
      </w:r>
      <w:proofErr w:type="spellStart"/>
      <w:r>
        <w:rPr>
          <w:sz w:val="24"/>
          <w:szCs w:val="24"/>
        </w:rPr>
        <w:t>carvedilol</w:t>
      </w:r>
      <w:proofErr w:type="spellEnd"/>
      <w:r>
        <w:rPr>
          <w:sz w:val="24"/>
          <w:szCs w:val="24"/>
        </w:rPr>
        <w:t xml:space="preserve"> er cirka to gange højere end den maksimale plasmakoncentration af </w:t>
      </w:r>
      <w:r>
        <w:rPr>
          <w:i/>
          <w:sz w:val="24"/>
          <w:szCs w:val="24"/>
        </w:rPr>
        <w:t>S</w:t>
      </w:r>
      <w:r>
        <w:rPr>
          <w:sz w:val="24"/>
          <w:szCs w:val="24"/>
        </w:rPr>
        <w:t>-</w:t>
      </w:r>
      <w:proofErr w:type="spellStart"/>
      <w:r>
        <w:rPr>
          <w:sz w:val="24"/>
          <w:szCs w:val="24"/>
        </w:rPr>
        <w:t>carvedilol</w:t>
      </w:r>
      <w:proofErr w:type="spellEnd"/>
      <w:r>
        <w:rPr>
          <w:sz w:val="24"/>
          <w:szCs w:val="24"/>
        </w:rPr>
        <w:t>.</w:t>
      </w:r>
    </w:p>
    <w:p w:rsidR="000B337D" w:rsidRDefault="000B337D" w:rsidP="000B337D">
      <w:pPr>
        <w:ind w:left="851"/>
        <w:rPr>
          <w:sz w:val="24"/>
          <w:szCs w:val="24"/>
        </w:rPr>
      </w:pPr>
    </w:p>
    <w:p w:rsidR="000B337D" w:rsidRDefault="000B337D" w:rsidP="000B337D">
      <w:pPr>
        <w:ind w:left="851"/>
        <w:rPr>
          <w:sz w:val="24"/>
          <w:szCs w:val="24"/>
        </w:rPr>
      </w:pPr>
      <w:r>
        <w:rPr>
          <w:i/>
          <w:sz w:val="24"/>
          <w:szCs w:val="24"/>
        </w:rPr>
        <w:t xml:space="preserve">In </w:t>
      </w:r>
      <w:proofErr w:type="spellStart"/>
      <w:r>
        <w:rPr>
          <w:i/>
          <w:sz w:val="24"/>
          <w:szCs w:val="24"/>
        </w:rPr>
        <w:t>vitro</w:t>
      </w:r>
      <w:proofErr w:type="spellEnd"/>
      <w:r>
        <w:rPr>
          <w:sz w:val="24"/>
          <w:szCs w:val="24"/>
        </w:rPr>
        <w:t xml:space="preserve">-studier har vist, at </w:t>
      </w:r>
      <w:proofErr w:type="spellStart"/>
      <w:r>
        <w:rPr>
          <w:sz w:val="24"/>
          <w:szCs w:val="24"/>
        </w:rPr>
        <w:t>carvedilol</w:t>
      </w:r>
      <w:proofErr w:type="spellEnd"/>
      <w:r>
        <w:rPr>
          <w:sz w:val="24"/>
          <w:szCs w:val="24"/>
        </w:rPr>
        <w:t xml:space="preserve"> er et substrat for </w:t>
      </w:r>
      <w:proofErr w:type="spellStart"/>
      <w:r>
        <w:rPr>
          <w:sz w:val="24"/>
          <w:szCs w:val="24"/>
        </w:rPr>
        <w:t>efflux</w:t>
      </w:r>
      <w:proofErr w:type="spellEnd"/>
      <w:r>
        <w:rPr>
          <w:sz w:val="24"/>
          <w:szCs w:val="24"/>
        </w:rPr>
        <w:t xml:space="preserve"> transport</w:t>
      </w:r>
      <w:r w:rsidRPr="000B337D">
        <w:rPr>
          <w:sz w:val="24"/>
          <w:szCs w:val="24"/>
        </w:rPr>
        <w:t>øren</w:t>
      </w:r>
      <w:r>
        <w:rPr>
          <w:sz w:val="24"/>
          <w:szCs w:val="24"/>
        </w:rPr>
        <w:t xml:space="preserve"> </w:t>
      </w:r>
      <w:r w:rsidRPr="000B337D">
        <w:rPr>
          <w:sz w:val="24"/>
          <w:szCs w:val="24"/>
        </w:rPr>
        <w:t>P</w:t>
      </w:r>
      <w:r>
        <w:rPr>
          <w:sz w:val="24"/>
          <w:szCs w:val="24"/>
        </w:rPr>
        <w:t>-</w:t>
      </w:r>
      <w:proofErr w:type="spellStart"/>
      <w:r>
        <w:rPr>
          <w:sz w:val="24"/>
          <w:szCs w:val="24"/>
        </w:rPr>
        <w:t>glykoprotein</w:t>
      </w:r>
      <w:proofErr w:type="spellEnd"/>
      <w:r>
        <w:rPr>
          <w:sz w:val="24"/>
          <w:szCs w:val="24"/>
        </w:rPr>
        <w:t>. P-</w:t>
      </w:r>
      <w:proofErr w:type="spellStart"/>
      <w:r>
        <w:rPr>
          <w:sz w:val="24"/>
          <w:szCs w:val="24"/>
        </w:rPr>
        <w:t>glykoproteins</w:t>
      </w:r>
      <w:proofErr w:type="spellEnd"/>
      <w:r>
        <w:rPr>
          <w:sz w:val="24"/>
          <w:szCs w:val="24"/>
        </w:rPr>
        <w:t xml:space="preserve"> bidrag til fordelingen af </w:t>
      </w:r>
      <w:proofErr w:type="spellStart"/>
      <w:r>
        <w:rPr>
          <w:sz w:val="24"/>
          <w:szCs w:val="24"/>
        </w:rPr>
        <w:t>carvedilol</w:t>
      </w:r>
      <w:proofErr w:type="spellEnd"/>
      <w:r>
        <w:rPr>
          <w:sz w:val="24"/>
          <w:szCs w:val="24"/>
        </w:rPr>
        <w:t xml:space="preserve"> er også blevet bekræftet </w:t>
      </w:r>
      <w:r>
        <w:rPr>
          <w:i/>
          <w:sz w:val="24"/>
          <w:szCs w:val="24"/>
        </w:rPr>
        <w:t xml:space="preserve">in </w:t>
      </w:r>
      <w:proofErr w:type="spellStart"/>
      <w:r>
        <w:rPr>
          <w:i/>
          <w:sz w:val="24"/>
          <w:szCs w:val="24"/>
        </w:rPr>
        <w:t>vivo</w:t>
      </w:r>
      <w:proofErr w:type="spellEnd"/>
      <w:r>
        <w:rPr>
          <w:sz w:val="24"/>
          <w:szCs w:val="24"/>
        </w:rPr>
        <w:t xml:space="preserve"> hos forsøgsdeltagere.</w:t>
      </w:r>
    </w:p>
    <w:p w:rsidR="000B337D" w:rsidRDefault="000B337D" w:rsidP="000B337D">
      <w:pPr>
        <w:ind w:left="851"/>
        <w:rPr>
          <w:color w:val="000000"/>
          <w:sz w:val="24"/>
          <w:szCs w:val="24"/>
        </w:rPr>
      </w:pPr>
      <w:r>
        <w:rPr>
          <w:color w:val="000000"/>
          <w:sz w:val="24"/>
          <w:szCs w:val="24"/>
        </w:rPr>
        <w:t>Fødevarer påvirker ikke biotilgængeligheden, opholdstiden eller den maksimale serumkoncentration, selvom tiden til at nå den maksimale serumkoncentration er forsinket.</w:t>
      </w:r>
    </w:p>
    <w:p w:rsidR="000B337D" w:rsidRDefault="000B337D" w:rsidP="000B337D">
      <w:pPr>
        <w:ind w:left="851"/>
        <w:rPr>
          <w:noProof/>
          <w:sz w:val="24"/>
          <w:szCs w:val="24"/>
          <w:u w:val="single"/>
        </w:rPr>
      </w:pPr>
    </w:p>
    <w:p w:rsidR="000B337D" w:rsidRDefault="000B337D" w:rsidP="000B337D">
      <w:pPr>
        <w:ind w:left="851"/>
        <w:rPr>
          <w:noProof/>
          <w:sz w:val="24"/>
          <w:szCs w:val="24"/>
          <w:u w:val="single"/>
        </w:rPr>
      </w:pPr>
      <w:r>
        <w:rPr>
          <w:noProof/>
          <w:sz w:val="24"/>
          <w:szCs w:val="24"/>
          <w:u w:val="single"/>
        </w:rPr>
        <w:t>Fordeling</w:t>
      </w:r>
    </w:p>
    <w:p w:rsidR="000B337D" w:rsidRDefault="000B337D" w:rsidP="000B337D">
      <w:pPr>
        <w:ind w:left="851"/>
        <w:rPr>
          <w:sz w:val="24"/>
          <w:szCs w:val="24"/>
        </w:rPr>
      </w:pPr>
      <w:proofErr w:type="spellStart"/>
      <w:r>
        <w:rPr>
          <w:color w:val="000000"/>
          <w:sz w:val="24"/>
          <w:szCs w:val="24"/>
        </w:rPr>
        <w:t>Carvedilol</w:t>
      </w:r>
      <w:proofErr w:type="spellEnd"/>
      <w:r>
        <w:rPr>
          <w:color w:val="000000"/>
          <w:sz w:val="24"/>
          <w:szCs w:val="24"/>
        </w:rPr>
        <w:t xml:space="preserve"> er stærkt </w:t>
      </w:r>
      <w:proofErr w:type="spellStart"/>
      <w:r>
        <w:rPr>
          <w:color w:val="000000"/>
          <w:sz w:val="24"/>
          <w:szCs w:val="24"/>
        </w:rPr>
        <w:t>lipofilt</w:t>
      </w:r>
      <w:proofErr w:type="spellEnd"/>
      <w:r>
        <w:rPr>
          <w:color w:val="000000"/>
          <w:sz w:val="24"/>
          <w:szCs w:val="24"/>
        </w:rPr>
        <w:t>.</w:t>
      </w:r>
      <w:r>
        <w:rPr>
          <w:rStyle w:val="longtext"/>
          <w:color w:val="000000"/>
          <w:sz w:val="24"/>
          <w:szCs w:val="24"/>
        </w:rPr>
        <w:t xml:space="preserve"> </w:t>
      </w:r>
      <w:r>
        <w:rPr>
          <w:color w:val="000000"/>
          <w:sz w:val="24"/>
          <w:szCs w:val="24"/>
          <w:lang w:val="nb-NO"/>
        </w:rPr>
        <w:t>Proteinbindingen i plasma er ca. 98-99 %.</w:t>
      </w:r>
      <w:r>
        <w:rPr>
          <w:rStyle w:val="longtext"/>
          <w:color w:val="000000"/>
          <w:sz w:val="24"/>
          <w:szCs w:val="24"/>
          <w:lang w:val="nb-NO"/>
        </w:rPr>
        <w:t xml:space="preserve"> </w:t>
      </w:r>
      <w:r>
        <w:rPr>
          <w:color w:val="000000"/>
          <w:sz w:val="24"/>
          <w:szCs w:val="24"/>
        </w:rPr>
        <w:t>Distributionsvolumen er ca. 2 l/kg og øges hos patienter med levercirrose.</w:t>
      </w:r>
      <w:r>
        <w:rPr>
          <w:rStyle w:val="longtext"/>
          <w:color w:val="000000"/>
          <w:sz w:val="24"/>
          <w:szCs w:val="24"/>
        </w:rPr>
        <w:t xml:space="preserve"> </w:t>
      </w:r>
    </w:p>
    <w:p w:rsidR="000B337D" w:rsidRDefault="000B337D" w:rsidP="000B337D">
      <w:pPr>
        <w:ind w:left="851"/>
        <w:rPr>
          <w:rStyle w:val="longtext"/>
          <w:color w:val="000000"/>
        </w:rPr>
      </w:pPr>
    </w:p>
    <w:p w:rsidR="000B337D" w:rsidRDefault="000B337D" w:rsidP="000B337D">
      <w:pPr>
        <w:ind w:left="851"/>
        <w:rPr>
          <w:u w:val="single"/>
        </w:rPr>
      </w:pPr>
      <w:r>
        <w:rPr>
          <w:sz w:val="24"/>
          <w:szCs w:val="24"/>
          <w:u w:val="single"/>
        </w:rPr>
        <w:t>Biotransformation</w:t>
      </w:r>
    </w:p>
    <w:p w:rsidR="000B337D" w:rsidRDefault="000B337D" w:rsidP="000B337D">
      <w:pPr>
        <w:ind w:left="851"/>
        <w:rPr>
          <w:sz w:val="24"/>
          <w:szCs w:val="24"/>
        </w:rPr>
      </w:pPr>
      <w:r>
        <w:rPr>
          <w:color w:val="000000"/>
          <w:sz w:val="24"/>
          <w:szCs w:val="24"/>
        </w:rPr>
        <w:t xml:space="preserve">Hos mennesker og undersøgte dyrearter </w:t>
      </w:r>
      <w:proofErr w:type="spellStart"/>
      <w:r>
        <w:rPr>
          <w:color w:val="000000"/>
          <w:sz w:val="24"/>
          <w:szCs w:val="24"/>
        </w:rPr>
        <w:t>metaboliseres</w:t>
      </w:r>
      <w:proofErr w:type="spellEnd"/>
      <w:r>
        <w:rPr>
          <w:color w:val="000000"/>
          <w:sz w:val="24"/>
          <w:szCs w:val="24"/>
        </w:rPr>
        <w:t xml:space="preserve"> </w:t>
      </w:r>
      <w:proofErr w:type="spellStart"/>
      <w:r>
        <w:rPr>
          <w:color w:val="000000"/>
          <w:sz w:val="24"/>
          <w:szCs w:val="24"/>
        </w:rPr>
        <w:t>carvedilol</w:t>
      </w:r>
      <w:proofErr w:type="spellEnd"/>
      <w:r>
        <w:rPr>
          <w:color w:val="000000"/>
          <w:sz w:val="24"/>
          <w:szCs w:val="24"/>
        </w:rPr>
        <w:t xml:space="preserve"> i udbredt grad til adskillige metabolitter, der primært udskilles i galden.</w:t>
      </w:r>
      <w:r>
        <w:rPr>
          <w:rStyle w:val="longtext"/>
          <w:color w:val="000000"/>
          <w:sz w:val="24"/>
          <w:szCs w:val="24"/>
        </w:rPr>
        <w:t xml:space="preserve"> </w:t>
      </w:r>
      <w:r>
        <w:rPr>
          <w:color w:val="000000"/>
          <w:sz w:val="24"/>
          <w:szCs w:val="24"/>
        </w:rPr>
        <w:t xml:space="preserve">First </w:t>
      </w:r>
      <w:proofErr w:type="spellStart"/>
      <w:r>
        <w:rPr>
          <w:color w:val="000000"/>
          <w:sz w:val="24"/>
          <w:szCs w:val="24"/>
        </w:rPr>
        <w:t>pass</w:t>
      </w:r>
      <w:proofErr w:type="spellEnd"/>
      <w:r>
        <w:rPr>
          <w:color w:val="000000"/>
          <w:sz w:val="24"/>
          <w:szCs w:val="24"/>
        </w:rPr>
        <w:t>-effekten efter oral administration er ca. 60-75 %.</w:t>
      </w:r>
      <w:r>
        <w:rPr>
          <w:rStyle w:val="longtext"/>
          <w:color w:val="000000"/>
          <w:sz w:val="24"/>
          <w:szCs w:val="24"/>
        </w:rPr>
        <w:t xml:space="preserve"> </w:t>
      </w:r>
      <w:r>
        <w:rPr>
          <w:color w:val="000000"/>
          <w:sz w:val="24"/>
          <w:szCs w:val="24"/>
        </w:rPr>
        <w:t xml:space="preserve">Moderstoffets </w:t>
      </w:r>
      <w:proofErr w:type="spellStart"/>
      <w:r>
        <w:rPr>
          <w:color w:val="000000"/>
          <w:sz w:val="24"/>
          <w:szCs w:val="24"/>
        </w:rPr>
        <w:t>enterohepatiske</w:t>
      </w:r>
      <w:proofErr w:type="spellEnd"/>
      <w:r>
        <w:rPr>
          <w:color w:val="000000"/>
          <w:sz w:val="24"/>
          <w:szCs w:val="24"/>
        </w:rPr>
        <w:t xml:space="preserve"> kredsløb blev påvist hos dyr.</w:t>
      </w:r>
      <w:r>
        <w:rPr>
          <w:rStyle w:val="longtext"/>
          <w:color w:val="000000"/>
          <w:sz w:val="24"/>
          <w:szCs w:val="24"/>
        </w:rPr>
        <w:t xml:space="preserve"> </w:t>
      </w:r>
    </w:p>
    <w:p w:rsidR="000B337D" w:rsidRDefault="000B337D" w:rsidP="000B337D">
      <w:pPr>
        <w:ind w:left="851"/>
        <w:rPr>
          <w:rStyle w:val="longtext"/>
          <w:color w:val="000000"/>
        </w:rPr>
      </w:pPr>
    </w:p>
    <w:p w:rsidR="000B337D" w:rsidRDefault="000B337D" w:rsidP="000B337D">
      <w:pPr>
        <w:ind w:left="851"/>
      </w:pPr>
      <w:proofErr w:type="spellStart"/>
      <w:r>
        <w:rPr>
          <w:color w:val="000000"/>
          <w:sz w:val="24"/>
          <w:szCs w:val="24"/>
        </w:rPr>
        <w:t>Carvedilol</w:t>
      </w:r>
      <w:proofErr w:type="spellEnd"/>
      <w:r>
        <w:rPr>
          <w:color w:val="000000"/>
          <w:sz w:val="24"/>
          <w:szCs w:val="24"/>
        </w:rPr>
        <w:t xml:space="preserve"> </w:t>
      </w:r>
      <w:proofErr w:type="spellStart"/>
      <w:r>
        <w:rPr>
          <w:color w:val="000000"/>
          <w:sz w:val="24"/>
          <w:szCs w:val="24"/>
        </w:rPr>
        <w:t>metaboliseres</w:t>
      </w:r>
      <w:proofErr w:type="spellEnd"/>
      <w:r>
        <w:rPr>
          <w:color w:val="000000"/>
          <w:sz w:val="24"/>
          <w:szCs w:val="24"/>
        </w:rPr>
        <w:t xml:space="preserve"> i vid udstrækning i leveren, hvor </w:t>
      </w:r>
      <w:proofErr w:type="spellStart"/>
      <w:r>
        <w:rPr>
          <w:color w:val="000000"/>
          <w:sz w:val="24"/>
          <w:szCs w:val="24"/>
        </w:rPr>
        <w:t>glukuronidering</w:t>
      </w:r>
      <w:proofErr w:type="spellEnd"/>
      <w:r>
        <w:rPr>
          <w:color w:val="000000"/>
          <w:sz w:val="24"/>
          <w:szCs w:val="24"/>
        </w:rPr>
        <w:t xml:space="preserve"> er en af de </w:t>
      </w:r>
      <w:proofErr w:type="spellStart"/>
      <w:r>
        <w:rPr>
          <w:color w:val="000000"/>
          <w:sz w:val="24"/>
          <w:szCs w:val="24"/>
        </w:rPr>
        <w:t>vigtiste</w:t>
      </w:r>
      <w:proofErr w:type="spellEnd"/>
      <w:r>
        <w:rPr>
          <w:color w:val="000000"/>
          <w:sz w:val="24"/>
          <w:szCs w:val="24"/>
        </w:rPr>
        <w:t xml:space="preserve"> reaktioner.</w:t>
      </w:r>
      <w:r>
        <w:rPr>
          <w:rStyle w:val="longtext"/>
          <w:color w:val="000000"/>
          <w:sz w:val="24"/>
          <w:szCs w:val="24"/>
        </w:rPr>
        <w:t xml:space="preserve"> </w:t>
      </w:r>
      <w:proofErr w:type="spellStart"/>
      <w:r>
        <w:rPr>
          <w:color w:val="000000"/>
          <w:sz w:val="24"/>
          <w:szCs w:val="24"/>
        </w:rPr>
        <w:t>Demethylering</w:t>
      </w:r>
      <w:proofErr w:type="spellEnd"/>
      <w:r>
        <w:rPr>
          <w:color w:val="000000"/>
          <w:sz w:val="24"/>
          <w:szCs w:val="24"/>
        </w:rPr>
        <w:t xml:space="preserve"> og </w:t>
      </w:r>
      <w:proofErr w:type="spellStart"/>
      <w:r>
        <w:rPr>
          <w:color w:val="000000"/>
          <w:sz w:val="24"/>
          <w:szCs w:val="24"/>
        </w:rPr>
        <w:t>hydroxylering</w:t>
      </w:r>
      <w:proofErr w:type="spellEnd"/>
      <w:r>
        <w:rPr>
          <w:color w:val="000000"/>
          <w:sz w:val="24"/>
          <w:szCs w:val="24"/>
        </w:rPr>
        <w:t xml:space="preserve"> ved </w:t>
      </w:r>
      <w:proofErr w:type="spellStart"/>
      <w:r>
        <w:rPr>
          <w:color w:val="000000"/>
          <w:sz w:val="24"/>
          <w:szCs w:val="24"/>
        </w:rPr>
        <w:t>fenolringen</w:t>
      </w:r>
      <w:proofErr w:type="spellEnd"/>
      <w:r>
        <w:rPr>
          <w:color w:val="000000"/>
          <w:sz w:val="24"/>
          <w:szCs w:val="24"/>
        </w:rPr>
        <w:t xml:space="preserve"> producerer 3 aktive metabolitter med blokerende aktivitet i beta-</w:t>
      </w:r>
      <w:proofErr w:type="spellStart"/>
      <w:r>
        <w:rPr>
          <w:color w:val="000000"/>
          <w:sz w:val="24"/>
          <w:szCs w:val="24"/>
        </w:rPr>
        <w:t>adrenerge</w:t>
      </w:r>
      <w:proofErr w:type="spellEnd"/>
      <w:r>
        <w:rPr>
          <w:color w:val="000000"/>
          <w:sz w:val="24"/>
          <w:szCs w:val="24"/>
        </w:rPr>
        <w:t xml:space="preserve"> receptorer.</w:t>
      </w:r>
      <w:r>
        <w:rPr>
          <w:rStyle w:val="longtext"/>
          <w:color w:val="000000"/>
          <w:sz w:val="24"/>
          <w:szCs w:val="24"/>
        </w:rPr>
        <w:t xml:space="preserve"> </w:t>
      </w:r>
    </w:p>
    <w:p w:rsidR="000B337D" w:rsidRDefault="000B337D" w:rsidP="000B337D">
      <w:pPr>
        <w:ind w:left="851"/>
        <w:rPr>
          <w:rStyle w:val="longtext"/>
          <w:color w:val="000000"/>
        </w:rPr>
      </w:pPr>
    </w:p>
    <w:p w:rsidR="000B337D" w:rsidRDefault="000B337D" w:rsidP="000B337D">
      <w:pPr>
        <w:ind w:left="851"/>
      </w:pPr>
      <w:r>
        <w:rPr>
          <w:color w:val="000000"/>
          <w:sz w:val="24"/>
          <w:szCs w:val="24"/>
        </w:rPr>
        <w:t xml:space="preserve">Ifølge prækliniske studier er metabolit 4 - </w:t>
      </w:r>
      <w:proofErr w:type="spellStart"/>
      <w:r>
        <w:rPr>
          <w:color w:val="000000"/>
          <w:sz w:val="24"/>
          <w:szCs w:val="24"/>
        </w:rPr>
        <w:t>hydroxyphenols</w:t>
      </w:r>
      <w:proofErr w:type="spellEnd"/>
      <w:r>
        <w:rPr>
          <w:color w:val="000000"/>
          <w:sz w:val="24"/>
          <w:szCs w:val="24"/>
        </w:rPr>
        <w:t xml:space="preserve"> beta-blokerende aktivitet ca. 13 gange højere end </w:t>
      </w:r>
      <w:proofErr w:type="spellStart"/>
      <w:r>
        <w:rPr>
          <w:color w:val="000000"/>
          <w:sz w:val="24"/>
          <w:szCs w:val="24"/>
        </w:rPr>
        <w:t>carvedilols</w:t>
      </w:r>
      <w:proofErr w:type="spellEnd"/>
      <w:r>
        <w:rPr>
          <w:color w:val="000000"/>
          <w:sz w:val="24"/>
          <w:szCs w:val="24"/>
        </w:rPr>
        <w:t xml:space="preserve">. De tre aktive metabolitter har en svag </w:t>
      </w:r>
      <w:proofErr w:type="spellStart"/>
      <w:r>
        <w:rPr>
          <w:color w:val="000000"/>
          <w:sz w:val="24"/>
          <w:szCs w:val="24"/>
        </w:rPr>
        <w:t>vasodilaterende</w:t>
      </w:r>
      <w:proofErr w:type="spellEnd"/>
      <w:r>
        <w:rPr>
          <w:color w:val="000000"/>
          <w:sz w:val="24"/>
          <w:szCs w:val="24"/>
        </w:rPr>
        <w:t xml:space="preserve"> aktivitet sammenlignet med </w:t>
      </w:r>
      <w:proofErr w:type="spellStart"/>
      <w:r>
        <w:rPr>
          <w:color w:val="000000"/>
          <w:sz w:val="24"/>
          <w:szCs w:val="24"/>
        </w:rPr>
        <w:t>carvedilol</w:t>
      </w:r>
      <w:proofErr w:type="spellEnd"/>
      <w:r>
        <w:rPr>
          <w:color w:val="000000"/>
          <w:sz w:val="24"/>
          <w:szCs w:val="24"/>
        </w:rPr>
        <w:t>.</w:t>
      </w:r>
      <w:r>
        <w:rPr>
          <w:rStyle w:val="longtext"/>
          <w:color w:val="000000"/>
          <w:sz w:val="24"/>
          <w:szCs w:val="24"/>
        </w:rPr>
        <w:t xml:space="preserve"> </w:t>
      </w:r>
      <w:r>
        <w:rPr>
          <w:color w:val="000000"/>
          <w:sz w:val="24"/>
          <w:szCs w:val="24"/>
        </w:rPr>
        <w:t>Hos mennesker er deres koncentration ca. 10 gange lavere end moderstoffet.</w:t>
      </w:r>
      <w:r>
        <w:rPr>
          <w:rStyle w:val="longtext"/>
          <w:color w:val="000000"/>
          <w:sz w:val="24"/>
          <w:szCs w:val="24"/>
        </w:rPr>
        <w:t xml:space="preserve"> </w:t>
      </w:r>
      <w:r>
        <w:rPr>
          <w:color w:val="000000"/>
          <w:sz w:val="24"/>
          <w:szCs w:val="24"/>
        </w:rPr>
        <w:t xml:space="preserve">To af </w:t>
      </w:r>
      <w:proofErr w:type="spellStart"/>
      <w:r>
        <w:rPr>
          <w:color w:val="000000"/>
          <w:sz w:val="24"/>
          <w:szCs w:val="24"/>
        </w:rPr>
        <w:t>carbazolhydroxy</w:t>
      </w:r>
      <w:proofErr w:type="spellEnd"/>
      <w:r>
        <w:rPr>
          <w:color w:val="000000"/>
          <w:sz w:val="24"/>
          <w:szCs w:val="24"/>
        </w:rPr>
        <w:t xml:space="preserve">-metabolitterne er ekstremt kraftige antioxidanter med en styrke på 30-80 gange </w:t>
      </w:r>
      <w:proofErr w:type="spellStart"/>
      <w:r>
        <w:rPr>
          <w:color w:val="000000"/>
          <w:sz w:val="24"/>
          <w:szCs w:val="24"/>
        </w:rPr>
        <w:t>carvedilols</w:t>
      </w:r>
      <w:proofErr w:type="spellEnd"/>
      <w:r>
        <w:rPr>
          <w:color w:val="000000"/>
          <w:sz w:val="24"/>
          <w:szCs w:val="24"/>
        </w:rPr>
        <w:t xml:space="preserve"> styrke.</w:t>
      </w:r>
      <w:r>
        <w:rPr>
          <w:rStyle w:val="longtext"/>
          <w:color w:val="000000"/>
          <w:sz w:val="24"/>
          <w:szCs w:val="24"/>
        </w:rPr>
        <w:t xml:space="preserve"> </w:t>
      </w:r>
    </w:p>
    <w:p w:rsidR="000B337D" w:rsidRDefault="000B337D" w:rsidP="000B337D">
      <w:pPr>
        <w:ind w:left="851"/>
        <w:rPr>
          <w:rStyle w:val="longtext"/>
          <w:color w:val="000000"/>
        </w:rPr>
      </w:pPr>
    </w:p>
    <w:p w:rsidR="000B337D" w:rsidRDefault="000B337D" w:rsidP="000B337D">
      <w:pPr>
        <w:ind w:left="851"/>
        <w:rPr>
          <w:rStyle w:val="longtext"/>
          <w:color w:val="000000"/>
          <w:sz w:val="24"/>
          <w:szCs w:val="24"/>
        </w:rPr>
      </w:pPr>
      <w:proofErr w:type="spellStart"/>
      <w:r>
        <w:rPr>
          <w:rStyle w:val="longtext"/>
          <w:color w:val="000000"/>
          <w:sz w:val="24"/>
          <w:szCs w:val="24"/>
        </w:rPr>
        <w:t>Farmakokinetike</w:t>
      </w:r>
      <w:proofErr w:type="spellEnd"/>
      <w:r>
        <w:rPr>
          <w:rStyle w:val="longtext"/>
          <w:color w:val="000000"/>
          <w:sz w:val="24"/>
          <w:szCs w:val="24"/>
        </w:rPr>
        <w:t xml:space="preserve"> studier i mennesker har vist, at den </w:t>
      </w:r>
      <w:proofErr w:type="spellStart"/>
      <w:r>
        <w:rPr>
          <w:rStyle w:val="longtext"/>
          <w:color w:val="000000"/>
          <w:sz w:val="24"/>
          <w:szCs w:val="24"/>
        </w:rPr>
        <w:t>oxidative</w:t>
      </w:r>
      <w:proofErr w:type="spellEnd"/>
      <w:r>
        <w:rPr>
          <w:rStyle w:val="longtext"/>
          <w:color w:val="000000"/>
          <w:sz w:val="24"/>
          <w:szCs w:val="24"/>
        </w:rPr>
        <w:t xml:space="preserve"> metabolisme af </w:t>
      </w:r>
      <w:proofErr w:type="spellStart"/>
      <w:r>
        <w:rPr>
          <w:rStyle w:val="longtext"/>
          <w:color w:val="000000"/>
          <w:sz w:val="24"/>
          <w:szCs w:val="24"/>
        </w:rPr>
        <w:t>carvedilol</w:t>
      </w:r>
      <w:proofErr w:type="spellEnd"/>
      <w:r>
        <w:rPr>
          <w:rStyle w:val="longtext"/>
          <w:color w:val="000000"/>
          <w:sz w:val="24"/>
          <w:szCs w:val="24"/>
        </w:rPr>
        <w:t xml:space="preserve"> er stereoselektiv. Resultaterne af et </w:t>
      </w:r>
      <w:r>
        <w:rPr>
          <w:rStyle w:val="longtext"/>
          <w:i/>
          <w:iCs/>
          <w:color w:val="000000"/>
          <w:sz w:val="24"/>
          <w:szCs w:val="24"/>
        </w:rPr>
        <w:t xml:space="preserve">in </w:t>
      </w:r>
      <w:proofErr w:type="spellStart"/>
      <w:r>
        <w:rPr>
          <w:rStyle w:val="longtext"/>
          <w:i/>
          <w:iCs/>
          <w:color w:val="000000"/>
          <w:sz w:val="24"/>
          <w:szCs w:val="24"/>
        </w:rPr>
        <w:t>vitro</w:t>
      </w:r>
      <w:proofErr w:type="spellEnd"/>
      <w:r>
        <w:rPr>
          <w:rStyle w:val="longtext"/>
          <w:color w:val="000000"/>
          <w:sz w:val="24"/>
          <w:szCs w:val="24"/>
        </w:rPr>
        <w:t xml:space="preserve">-studie tydede på, at forskellige </w:t>
      </w:r>
      <w:proofErr w:type="spellStart"/>
      <w:r>
        <w:rPr>
          <w:rStyle w:val="longtext"/>
          <w:color w:val="000000"/>
          <w:sz w:val="24"/>
          <w:szCs w:val="24"/>
        </w:rPr>
        <w:t>cytokrom</w:t>
      </w:r>
      <w:proofErr w:type="spellEnd"/>
      <w:r>
        <w:rPr>
          <w:rStyle w:val="longtext"/>
          <w:color w:val="000000"/>
          <w:sz w:val="24"/>
          <w:szCs w:val="24"/>
        </w:rPr>
        <w:t xml:space="preserve"> P450-isoenzymer kan være involveret i oxiderings- og </w:t>
      </w:r>
      <w:proofErr w:type="spellStart"/>
      <w:r>
        <w:rPr>
          <w:rStyle w:val="longtext"/>
          <w:color w:val="000000"/>
          <w:sz w:val="24"/>
          <w:szCs w:val="24"/>
        </w:rPr>
        <w:t>hydroxyleringsprocesserne</w:t>
      </w:r>
      <w:proofErr w:type="spellEnd"/>
      <w:r>
        <w:rPr>
          <w:rStyle w:val="longtext"/>
          <w:color w:val="000000"/>
          <w:sz w:val="24"/>
          <w:szCs w:val="24"/>
        </w:rPr>
        <w:t>, herunder CYP2D6, CYP3A4, CYP2E1, CYP2C9, såvel som CYP1A2.</w:t>
      </w:r>
    </w:p>
    <w:p w:rsidR="000B337D" w:rsidRDefault="000B337D" w:rsidP="000B337D">
      <w:pPr>
        <w:ind w:left="851"/>
        <w:rPr>
          <w:rStyle w:val="longtext"/>
          <w:color w:val="000000"/>
          <w:sz w:val="24"/>
          <w:szCs w:val="24"/>
        </w:rPr>
      </w:pPr>
    </w:p>
    <w:p w:rsidR="000B337D" w:rsidRPr="000B337D" w:rsidRDefault="000B337D" w:rsidP="000B337D">
      <w:pPr>
        <w:ind w:left="851"/>
        <w:rPr>
          <w:rStyle w:val="longtext"/>
          <w:color w:val="000000"/>
          <w:sz w:val="24"/>
          <w:szCs w:val="24"/>
        </w:rPr>
      </w:pPr>
      <w:r>
        <w:rPr>
          <w:rStyle w:val="longtext"/>
          <w:color w:val="000000"/>
          <w:sz w:val="24"/>
          <w:szCs w:val="24"/>
        </w:rPr>
        <w:t xml:space="preserve">Studier af raske frivillige og patienter har vist, at </w:t>
      </w:r>
      <w:r w:rsidRPr="000B337D">
        <w:rPr>
          <w:rStyle w:val="longtext"/>
          <w:i/>
          <w:iCs/>
          <w:color w:val="000000"/>
          <w:sz w:val="24"/>
          <w:szCs w:val="24"/>
        </w:rPr>
        <w:t>R</w:t>
      </w:r>
      <w:r>
        <w:rPr>
          <w:rStyle w:val="longtext"/>
          <w:color w:val="000000"/>
          <w:sz w:val="24"/>
          <w:szCs w:val="24"/>
        </w:rPr>
        <w:t>-</w:t>
      </w:r>
      <w:proofErr w:type="spellStart"/>
      <w:r>
        <w:rPr>
          <w:rStyle w:val="longtext"/>
          <w:color w:val="000000"/>
          <w:sz w:val="24"/>
          <w:szCs w:val="24"/>
        </w:rPr>
        <w:t>enantiomeren</w:t>
      </w:r>
      <w:proofErr w:type="spellEnd"/>
      <w:r>
        <w:rPr>
          <w:rStyle w:val="longtext"/>
          <w:color w:val="000000"/>
          <w:sz w:val="24"/>
          <w:szCs w:val="24"/>
        </w:rPr>
        <w:t xml:space="preserve"> overvejende </w:t>
      </w:r>
      <w:proofErr w:type="spellStart"/>
      <w:r>
        <w:rPr>
          <w:rStyle w:val="longtext"/>
          <w:color w:val="000000"/>
          <w:sz w:val="24"/>
          <w:szCs w:val="24"/>
        </w:rPr>
        <w:t>metaboliseres</w:t>
      </w:r>
      <w:proofErr w:type="spellEnd"/>
      <w:r>
        <w:rPr>
          <w:rStyle w:val="longtext"/>
          <w:color w:val="000000"/>
          <w:sz w:val="24"/>
          <w:szCs w:val="24"/>
        </w:rPr>
        <w:t xml:space="preserve"> af </w:t>
      </w:r>
      <w:r w:rsidRPr="000B337D">
        <w:rPr>
          <w:rStyle w:val="longtext"/>
          <w:color w:val="000000"/>
          <w:sz w:val="24"/>
          <w:szCs w:val="24"/>
        </w:rPr>
        <w:t>CYP2D6. S-</w:t>
      </w:r>
      <w:proofErr w:type="spellStart"/>
      <w:r w:rsidRPr="000B337D">
        <w:rPr>
          <w:rStyle w:val="longtext"/>
          <w:color w:val="000000"/>
          <w:sz w:val="24"/>
          <w:szCs w:val="24"/>
        </w:rPr>
        <w:t>enantiomeren</w:t>
      </w:r>
      <w:proofErr w:type="spellEnd"/>
      <w:r w:rsidRPr="000B337D">
        <w:rPr>
          <w:rStyle w:val="longtext"/>
          <w:color w:val="000000"/>
          <w:sz w:val="24"/>
          <w:szCs w:val="24"/>
        </w:rPr>
        <w:t xml:space="preserve"> er hovedsageligt </w:t>
      </w:r>
      <w:proofErr w:type="spellStart"/>
      <w:r w:rsidRPr="000B337D">
        <w:rPr>
          <w:rStyle w:val="longtext"/>
          <w:color w:val="000000"/>
          <w:sz w:val="24"/>
          <w:szCs w:val="24"/>
        </w:rPr>
        <w:t>metaboliseret</w:t>
      </w:r>
      <w:proofErr w:type="spellEnd"/>
      <w:r w:rsidRPr="000B337D">
        <w:rPr>
          <w:rStyle w:val="longtext"/>
          <w:color w:val="000000"/>
          <w:sz w:val="24"/>
          <w:szCs w:val="24"/>
        </w:rPr>
        <w:t xml:space="preserve"> af CYP2D6 og CYP2C9.</w:t>
      </w:r>
    </w:p>
    <w:p w:rsidR="000B337D" w:rsidRDefault="000B337D" w:rsidP="000B337D">
      <w:pPr>
        <w:ind w:left="851"/>
        <w:rPr>
          <w:rStyle w:val="longtext"/>
          <w:color w:val="000000"/>
          <w:sz w:val="24"/>
          <w:szCs w:val="24"/>
        </w:rPr>
      </w:pPr>
    </w:p>
    <w:p w:rsidR="000B337D" w:rsidRPr="000B337D" w:rsidRDefault="000B337D" w:rsidP="000B337D">
      <w:pPr>
        <w:ind w:left="851"/>
        <w:rPr>
          <w:rStyle w:val="longtext"/>
          <w:color w:val="000000"/>
          <w:sz w:val="24"/>
          <w:szCs w:val="24"/>
          <w:u w:val="single"/>
        </w:rPr>
      </w:pPr>
      <w:r w:rsidRPr="000B337D">
        <w:rPr>
          <w:rStyle w:val="longtext"/>
          <w:color w:val="000000"/>
          <w:sz w:val="24"/>
          <w:szCs w:val="24"/>
          <w:u w:val="single"/>
        </w:rPr>
        <w:t>Genetisk polymorfisme</w:t>
      </w:r>
    </w:p>
    <w:p w:rsidR="000B337D" w:rsidRDefault="000B337D" w:rsidP="000B337D">
      <w:pPr>
        <w:ind w:left="851"/>
        <w:rPr>
          <w:rStyle w:val="longtext"/>
          <w:color w:val="000000"/>
          <w:sz w:val="24"/>
          <w:szCs w:val="24"/>
        </w:rPr>
      </w:pPr>
      <w:r>
        <w:rPr>
          <w:rStyle w:val="longtext"/>
          <w:color w:val="000000"/>
          <w:sz w:val="24"/>
          <w:szCs w:val="24"/>
        </w:rPr>
        <w:t xml:space="preserve">Resultaterne af klinisk </w:t>
      </w:r>
      <w:proofErr w:type="spellStart"/>
      <w:r>
        <w:rPr>
          <w:rStyle w:val="longtext"/>
          <w:color w:val="000000"/>
          <w:sz w:val="24"/>
          <w:szCs w:val="24"/>
        </w:rPr>
        <w:t>farmakokinetiske</w:t>
      </w:r>
      <w:proofErr w:type="spellEnd"/>
      <w:r>
        <w:rPr>
          <w:rStyle w:val="longtext"/>
          <w:color w:val="000000"/>
          <w:sz w:val="24"/>
          <w:szCs w:val="24"/>
        </w:rPr>
        <w:t xml:space="preserve"> studier hos mennesker har vist, at CYP2D6 spiller en stor rolle i metabolismen af </w:t>
      </w:r>
      <w:r w:rsidRPr="000B337D">
        <w:rPr>
          <w:rStyle w:val="longtext"/>
          <w:i/>
          <w:iCs/>
          <w:color w:val="000000"/>
          <w:sz w:val="24"/>
          <w:szCs w:val="24"/>
        </w:rPr>
        <w:t>R</w:t>
      </w:r>
      <w:r>
        <w:rPr>
          <w:rStyle w:val="longtext"/>
          <w:color w:val="000000"/>
          <w:sz w:val="24"/>
          <w:szCs w:val="24"/>
        </w:rPr>
        <w:t xml:space="preserve">- og </w:t>
      </w:r>
      <w:r w:rsidRPr="000B337D">
        <w:rPr>
          <w:rStyle w:val="longtext"/>
          <w:i/>
          <w:iCs/>
          <w:color w:val="000000"/>
          <w:sz w:val="24"/>
          <w:szCs w:val="24"/>
        </w:rPr>
        <w:t>S</w:t>
      </w:r>
      <w:r>
        <w:rPr>
          <w:rStyle w:val="longtext"/>
          <w:color w:val="000000"/>
          <w:sz w:val="24"/>
          <w:szCs w:val="24"/>
        </w:rPr>
        <w:t>-</w:t>
      </w:r>
      <w:proofErr w:type="spellStart"/>
      <w:r>
        <w:rPr>
          <w:rStyle w:val="longtext"/>
          <w:color w:val="000000"/>
          <w:sz w:val="24"/>
          <w:szCs w:val="24"/>
        </w:rPr>
        <w:t>carvedilol</w:t>
      </w:r>
      <w:proofErr w:type="spellEnd"/>
      <w:r>
        <w:rPr>
          <w:rStyle w:val="longtext"/>
          <w:color w:val="000000"/>
          <w:sz w:val="24"/>
          <w:szCs w:val="24"/>
        </w:rPr>
        <w:t xml:space="preserve">. Som følge heraf, forøges plasmakoncentrationen af </w:t>
      </w:r>
      <w:r w:rsidRPr="000B337D">
        <w:rPr>
          <w:rStyle w:val="longtext"/>
          <w:i/>
          <w:iCs/>
          <w:color w:val="000000"/>
          <w:sz w:val="24"/>
          <w:szCs w:val="24"/>
        </w:rPr>
        <w:t>R</w:t>
      </w:r>
      <w:r>
        <w:rPr>
          <w:rStyle w:val="longtext"/>
          <w:color w:val="000000"/>
          <w:sz w:val="24"/>
          <w:szCs w:val="24"/>
        </w:rPr>
        <w:t xml:space="preserve">- og </w:t>
      </w:r>
      <w:r w:rsidRPr="000B337D">
        <w:rPr>
          <w:rStyle w:val="longtext"/>
          <w:i/>
          <w:iCs/>
          <w:color w:val="000000"/>
          <w:sz w:val="24"/>
          <w:szCs w:val="24"/>
        </w:rPr>
        <w:t>S</w:t>
      </w:r>
      <w:r>
        <w:rPr>
          <w:rStyle w:val="longtext"/>
          <w:color w:val="000000"/>
          <w:sz w:val="24"/>
          <w:szCs w:val="24"/>
        </w:rPr>
        <w:t>-</w:t>
      </w:r>
      <w:proofErr w:type="spellStart"/>
      <w:r>
        <w:rPr>
          <w:rStyle w:val="longtext"/>
          <w:color w:val="000000"/>
          <w:sz w:val="24"/>
          <w:szCs w:val="24"/>
        </w:rPr>
        <w:t>carvedilol</w:t>
      </w:r>
      <w:proofErr w:type="spellEnd"/>
      <w:r>
        <w:rPr>
          <w:rStyle w:val="longtext"/>
          <w:color w:val="000000"/>
          <w:sz w:val="24"/>
          <w:szCs w:val="24"/>
        </w:rPr>
        <w:t xml:space="preserve"> hos personer </w:t>
      </w:r>
      <w:r>
        <w:rPr>
          <w:color w:val="000000"/>
          <w:sz w:val="24"/>
          <w:szCs w:val="24"/>
        </w:rPr>
        <w:t xml:space="preserve">der har langsomt </w:t>
      </w:r>
      <w:proofErr w:type="spellStart"/>
      <w:r>
        <w:rPr>
          <w:color w:val="000000"/>
          <w:sz w:val="24"/>
          <w:szCs w:val="24"/>
        </w:rPr>
        <w:t>metaboliserende</w:t>
      </w:r>
      <w:proofErr w:type="spellEnd"/>
      <w:r>
        <w:rPr>
          <w:color w:val="000000"/>
          <w:sz w:val="24"/>
          <w:szCs w:val="24"/>
        </w:rPr>
        <w:t xml:space="preserve"> </w:t>
      </w:r>
      <w:r w:rsidRPr="000B337D">
        <w:rPr>
          <w:rStyle w:val="longtext"/>
          <w:color w:val="000000"/>
          <w:sz w:val="24"/>
          <w:szCs w:val="24"/>
        </w:rPr>
        <w:t>CYP2D6. Betydningen af CYP2D6-genotype</w:t>
      </w:r>
      <w:r>
        <w:rPr>
          <w:rStyle w:val="longtext"/>
          <w:color w:val="000000"/>
          <w:sz w:val="24"/>
          <w:szCs w:val="24"/>
        </w:rPr>
        <w:t>n</w:t>
      </w:r>
      <w:r w:rsidRPr="000B337D">
        <w:rPr>
          <w:rStyle w:val="longtext"/>
          <w:color w:val="000000"/>
          <w:sz w:val="24"/>
          <w:szCs w:val="24"/>
        </w:rPr>
        <w:t xml:space="preserve"> i farmakokinetikken af </w:t>
      </w:r>
      <w:r w:rsidRPr="000B337D">
        <w:rPr>
          <w:rStyle w:val="longtext"/>
          <w:i/>
          <w:iCs/>
          <w:color w:val="000000"/>
          <w:sz w:val="24"/>
          <w:szCs w:val="24"/>
        </w:rPr>
        <w:t>R</w:t>
      </w:r>
      <w:r w:rsidRPr="000B337D">
        <w:rPr>
          <w:rStyle w:val="longtext"/>
          <w:color w:val="000000"/>
          <w:sz w:val="24"/>
          <w:szCs w:val="24"/>
        </w:rPr>
        <w:t xml:space="preserve">- og </w:t>
      </w:r>
      <w:r w:rsidRPr="000B337D">
        <w:rPr>
          <w:rStyle w:val="longtext"/>
          <w:i/>
          <w:iCs/>
          <w:color w:val="000000"/>
          <w:sz w:val="24"/>
          <w:szCs w:val="24"/>
        </w:rPr>
        <w:t>S</w:t>
      </w:r>
      <w:r w:rsidRPr="000B337D">
        <w:rPr>
          <w:rStyle w:val="longtext"/>
          <w:color w:val="000000"/>
          <w:sz w:val="24"/>
          <w:szCs w:val="24"/>
        </w:rPr>
        <w:t>-</w:t>
      </w:r>
      <w:proofErr w:type="spellStart"/>
      <w:r w:rsidRPr="000B337D">
        <w:rPr>
          <w:rStyle w:val="longtext"/>
          <w:color w:val="000000"/>
          <w:sz w:val="24"/>
          <w:szCs w:val="24"/>
        </w:rPr>
        <w:t>carvedilol</w:t>
      </w:r>
      <w:proofErr w:type="spellEnd"/>
      <w:r w:rsidRPr="000B337D">
        <w:rPr>
          <w:rStyle w:val="longtext"/>
          <w:color w:val="000000"/>
          <w:sz w:val="24"/>
          <w:szCs w:val="24"/>
        </w:rPr>
        <w:t xml:space="preserve"> </w:t>
      </w:r>
      <w:r>
        <w:rPr>
          <w:rStyle w:val="longtext"/>
          <w:color w:val="000000"/>
          <w:sz w:val="24"/>
          <w:szCs w:val="24"/>
        </w:rPr>
        <w:t>blev</w:t>
      </w:r>
      <w:r w:rsidRPr="000B337D">
        <w:rPr>
          <w:rStyle w:val="longtext"/>
          <w:color w:val="000000"/>
          <w:sz w:val="24"/>
          <w:szCs w:val="24"/>
        </w:rPr>
        <w:t xml:space="preserve"> bekræftet i </w:t>
      </w:r>
      <w:proofErr w:type="spellStart"/>
      <w:r w:rsidRPr="000B337D">
        <w:rPr>
          <w:rStyle w:val="longtext"/>
          <w:color w:val="000000"/>
          <w:sz w:val="24"/>
          <w:szCs w:val="24"/>
        </w:rPr>
        <w:t>populationsfarmakokinetiske</w:t>
      </w:r>
      <w:proofErr w:type="spellEnd"/>
      <w:r w:rsidRPr="000B337D">
        <w:rPr>
          <w:rStyle w:val="longtext"/>
          <w:color w:val="000000"/>
          <w:sz w:val="24"/>
          <w:szCs w:val="24"/>
        </w:rPr>
        <w:t xml:space="preserve"> studier, hvorimod andre studie ikke bekræftede denne observation. Det </w:t>
      </w:r>
      <w:r>
        <w:rPr>
          <w:rStyle w:val="longtext"/>
          <w:color w:val="000000"/>
          <w:sz w:val="24"/>
          <w:szCs w:val="24"/>
        </w:rPr>
        <w:t>blev</w:t>
      </w:r>
      <w:r w:rsidRPr="000B337D">
        <w:rPr>
          <w:rStyle w:val="longtext"/>
          <w:color w:val="000000"/>
          <w:sz w:val="24"/>
          <w:szCs w:val="24"/>
        </w:rPr>
        <w:t xml:space="preserve"> konkluderet</w:t>
      </w:r>
      <w:r>
        <w:rPr>
          <w:rStyle w:val="longtext"/>
          <w:color w:val="000000"/>
          <w:sz w:val="24"/>
          <w:szCs w:val="24"/>
        </w:rPr>
        <w:t>,</w:t>
      </w:r>
      <w:r w:rsidRPr="000B337D">
        <w:rPr>
          <w:rStyle w:val="longtext"/>
          <w:color w:val="000000"/>
          <w:sz w:val="24"/>
          <w:szCs w:val="24"/>
        </w:rPr>
        <w:t xml:space="preserve"> at </w:t>
      </w:r>
      <w:r>
        <w:rPr>
          <w:rStyle w:val="longtext"/>
          <w:color w:val="000000"/>
          <w:sz w:val="24"/>
          <w:szCs w:val="24"/>
        </w:rPr>
        <w:t xml:space="preserve">den genetiske polymorfisme i </w:t>
      </w:r>
      <w:r w:rsidRPr="000B337D">
        <w:rPr>
          <w:rStyle w:val="longtext"/>
          <w:color w:val="000000"/>
          <w:sz w:val="24"/>
          <w:szCs w:val="24"/>
        </w:rPr>
        <w:t xml:space="preserve">CYP2D6 kan </w:t>
      </w:r>
      <w:r>
        <w:rPr>
          <w:rStyle w:val="longtext"/>
          <w:color w:val="000000"/>
          <w:sz w:val="24"/>
          <w:szCs w:val="24"/>
        </w:rPr>
        <w:t>have</w:t>
      </w:r>
      <w:r w:rsidRPr="000B337D">
        <w:rPr>
          <w:rStyle w:val="longtext"/>
          <w:color w:val="000000"/>
          <w:sz w:val="24"/>
          <w:szCs w:val="24"/>
        </w:rPr>
        <w:t xml:space="preserve"> begrænset klinisk signifikans.</w:t>
      </w:r>
    </w:p>
    <w:p w:rsidR="000B337D" w:rsidRDefault="000B337D" w:rsidP="000B337D">
      <w:pPr>
        <w:ind w:left="851"/>
        <w:rPr>
          <w:rStyle w:val="longtext"/>
          <w:color w:val="000000"/>
          <w:sz w:val="24"/>
          <w:szCs w:val="24"/>
        </w:rPr>
      </w:pPr>
    </w:p>
    <w:p w:rsidR="000B337D" w:rsidRDefault="000B337D" w:rsidP="000B337D">
      <w:pPr>
        <w:ind w:left="851"/>
        <w:rPr>
          <w:u w:val="single"/>
        </w:rPr>
      </w:pPr>
      <w:r>
        <w:rPr>
          <w:rStyle w:val="longtext"/>
          <w:color w:val="000000"/>
          <w:sz w:val="24"/>
          <w:szCs w:val="24"/>
          <w:u w:val="single"/>
        </w:rPr>
        <w:t xml:space="preserve">Elimination </w:t>
      </w:r>
    </w:p>
    <w:p w:rsidR="000B337D" w:rsidRDefault="000B337D" w:rsidP="000B337D">
      <w:pPr>
        <w:ind w:left="851"/>
        <w:rPr>
          <w:rStyle w:val="longtext"/>
          <w:color w:val="000000"/>
        </w:rPr>
      </w:pPr>
      <w:r>
        <w:rPr>
          <w:rStyle w:val="longtext"/>
          <w:color w:val="000000"/>
          <w:sz w:val="24"/>
          <w:szCs w:val="24"/>
        </w:rPr>
        <w:t xml:space="preserve">Den gennemsnitlige eliminationshalveringstid af </w:t>
      </w:r>
      <w:proofErr w:type="spellStart"/>
      <w:r>
        <w:rPr>
          <w:rStyle w:val="longtext"/>
          <w:color w:val="000000"/>
          <w:sz w:val="24"/>
          <w:szCs w:val="24"/>
        </w:rPr>
        <w:t>carvedilol</w:t>
      </w:r>
      <w:proofErr w:type="spellEnd"/>
      <w:r>
        <w:rPr>
          <w:rStyle w:val="longtext"/>
          <w:color w:val="000000"/>
          <w:sz w:val="24"/>
          <w:szCs w:val="24"/>
        </w:rPr>
        <w:t xml:space="preserve"> er ca. 6 timer. </w:t>
      </w:r>
      <w:proofErr w:type="spellStart"/>
      <w:r>
        <w:rPr>
          <w:color w:val="000000"/>
          <w:sz w:val="24"/>
          <w:szCs w:val="24"/>
        </w:rPr>
        <w:t>Plasmaclearance</w:t>
      </w:r>
      <w:proofErr w:type="spellEnd"/>
      <w:r>
        <w:rPr>
          <w:color w:val="000000"/>
          <w:sz w:val="24"/>
          <w:szCs w:val="24"/>
        </w:rPr>
        <w:t xml:space="preserve"> er ca. 500-700 ml/min. Elimination sker hovedsageligt via galden, og udskillelse hovedsageligt via fæces.</w:t>
      </w:r>
      <w:r>
        <w:rPr>
          <w:rStyle w:val="longtext"/>
          <w:color w:val="000000"/>
          <w:sz w:val="24"/>
          <w:szCs w:val="24"/>
        </w:rPr>
        <w:t xml:space="preserve"> </w:t>
      </w:r>
      <w:r>
        <w:rPr>
          <w:color w:val="000000"/>
          <w:sz w:val="24"/>
          <w:szCs w:val="24"/>
        </w:rPr>
        <w:t>En mindre del elimineres via nyrerne i form af forskellige metabolitter.</w:t>
      </w:r>
      <w:r>
        <w:rPr>
          <w:rStyle w:val="longtext"/>
          <w:color w:val="000000"/>
          <w:sz w:val="24"/>
          <w:szCs w:val="24"/>
        </w:rPr>
        <w:t xml:space="preserve"> </w:t>
      </w:r>
    </w:p>
    <w:p w:rsidR="000B337D" w:rsidRDefault="000B337D" w:rsidP="000B337D">
      <w:pPr>
        <w:rPr>
          <w:rStyle w:val="longtext"/>
          <w:color w:val="000000"/>
          <w:sz w:val="24"/>
          <w:szCs w:val="24"/>
        </w:rPr>
      </w:pPr>
    </w:p>
    <w:p w:rsidR="000B337D" w:rsidRDefault="000B337D" w:rsidP="000B337D">
      <w:pPr>
        <w:ind w:left="851"/>
      </w:pPr>
      <w:r>
        <w:rPr>
          <w:sz w:val="24"/>
          <w:szCs w:val="24"/>
        </w:rPr>
        <w:t xml:space="preserve">Efter en enkelt oral administration af 50 mg </w:t>
      </w:r>
      <w:proofErr w:type="spellStart"/>
      <w:r>
        <w:rPr>
          <w:sz w:val="24"/>
          <w:szCs w:val="24"/>
        </w:rPr>
        <w:t>carvedilol</w:t>
      </w:r>
      <w:proofErr w:type="spellEnd"/>
      <w:r>
        <w:rPr>
          <w:sz w:val="24"/>
          <w:szCs w:val="24"/>
        </w:rPr>
        <w:t xml:space="preserve"> udskilles omkring 60 % i galden og elimineres i form af metabolitter</w:t>
      </w:r>
      <w:r w:rsidRPr="000B337D">
        <w:rPr>
          <w:sz w:val="24"/>
          <w:szCs w:val="24"/>
        </w:rPr>
        <w:t xml:space="preserve"> med afføringen</w:t>
      </w:r>
      <w:r>
        <w:rPr>
          <w:sz w:val="24"/>
          <w:szCs w:val="24"/>
        </w:rPr>
        <w:t xml:space="preserve"> inden for 11 dage. Efter en enkelt oral dosis udskilles kun ca. 16 % i urinen i form af </w:t>
      </w:r>
      <w:proofErr w:type="spellStart"/>
      <w:r>
        <w:rPr>
          <w:sz w:val="24"/>
          <w:szCs w:val="24"/>
        </w:rPr>
        <w:t>carvedilol</w:t>
      </w:r>
      <w:proofErr w:type="spellEnd"/>
      <w:r>
        <w:rPr>
          <w:sz w:val="24"/>
          <w:szCs w:val="24"/>
        </w:rPr>
        <w:t xml:space="preserve"> eller dets metabolitter. Urinudskillelsen af uændret lægemiddel udgør mindre end 2 %. Efter intravenøs infusion af 12,5 mg</w:t>
      </w:r>
      <w:r w:rsidRPr="000B337D">
        <w:rPr>
          <w:sz w:val="24"/>
          <w:szCs w:val="24"/>
        </w:rPr>
        <w:t xml:space="preserve"> </w:t>
      </w:r>
      <w:proofErr w:type="spellStart"/>
      <w:r w:rsidRPr="000B337D">
        <w:rPr>
          <w:sz w:val="24"/>
          <w:szCs w:val="24"/>
        </w:rPr>
        <w:t>carvedilol</w:t>
      </w:r>
      <w:proofErr w:type="spellEnd"/>
      <w:r>
        <w:rPr>
          <w:sz w:val="24"/>
          <w:szCs w:val="24"/>
        </w:rPr>
        <w:t xml:space="preserve"> til raske frivillige, når </w:t>
      </w:r>
      <w:proofErr w:type="spellStart"/>
      <w:r>
        <w:rPr>
          <w:sz w:val="24"/>
          <w:szCs w:val="24"/>
        </w:rPr>
        <w:t>plasmaclearance</w:t>
      </w:r>
      <w:proofErr w:type="spellEnd"/>
      <w:r>
        <w:rPr>
          <w:sz w:val="24"/>
          <w:szCs w:val="24"/>
        </w:rPr>
        <w:t xml:space="preserve"> op på ca. 600 ml/min og eliminationshalveringstiden </w:t>
      </w:r>
      <w:r w:rsidRPr="000B337D">
        <w:rPr>
          <w:sz w:val="24"/>
          <w:szCs w:val="24"/>
        </w:rPr>
        <w:t xml:space="preserve">på </w:t>
      </w:r>
      <w:r>
        <w:rPr>
          <w:sz w:val="24"/>
          <w:szCs w:val="24"/>
        </w:rPr>
        <w:t xml:space="preserve">omkring 2,5 timer. I de samme individer var </w:t>
      </w:r>
      <w:r w:rsidRPr="000B337D">
        <w:rPr>
          <w:sz w:val="24"/>
          <w:szCs w:val="24"/>
        </w:rPr>
        <w:t>e</w:t>
      </w:r>
      <w:r>
        <w:rPr>
          <w:sz w:val="24"/>
          <w:szCs w:val="24"/>
        </w:rPr>
        <w:t xml:space="preserve">liminationshalveringstiden for en 50 mg kapsel 6,5 timer, svarende til </w:t>
      </w:r>
      <w:r w:rsidRPr="000B337D">
        <w:rPr>
          <w:sz w:val="24"/>
          <w:szCs w:val="24"/>
        </w:rPr>
        <w:t xml:space="preserve">netop </w:t>
      </w:r>
      <w:r>
        <w:rPr>
          <w:sz w:val="24"/>
          <w:szCs w:val="24"/>
        </w:rPr>
        <w:t xml:space="preserve">absorptionshalveringstiden fra kapslen. Efter oral administration er </w:t>
      </w:r>
      <w:r>
        <w:rPr>
          <w:i/>
          <w:iCs/>
          <w:sz w:val="24"/>
          <w:szCs w:val="24"/>
        </w:rPr>
        <w:t>S</w:t>
      </w:r>
      <w:r>
        <w:rPr>
          <w:sz w:val="24"/>
          <w:szCs w:val="24"/>
        </w:rPr>
        <w:t>-</w:t>
      </w:r>
      <w:proofErr w:type="spellStart"/>
      <w:r>
        <w:rPr>
          <w:sz w:val="24"/>
          <w:szCs w:val="24"/>
        </w:rPr>
        <w:t>carvedilols</w:t>
      </w:r>
      <w:proofErr w:type="spellEnd"/>
      <w:r>
        <w:rPr>
          <w:sz w:val="24"/>
          <w:szCs w:val="24"/>
        </w:rPr>
        <w:t xml:space="preserve"> </w:t>
      </w:r>
      <w:r w:rsidRPr="000B337D">
        <w:rPr>
          <w:sz w:val="24"/>
          <w:szCs w:val="24"/>
        </w:rPr>
        <w:t>hel</w:t>
      </w:r>
      <w:r>
        <w:rPr>
          <w:sz w:val="24"/>
          <w:szCs w:val="24"/>
        </w:rPr>
        <w:t>krops</w:t>
      </w:r>
      <w:r w:rsidRPr="000B337D">
        <w:rPr>
          <w:sz w:val="24"/>
          <w:szCs w:val="24"/>
        </w:rPr>
        <w:t xml:space="preserve"> </w:t>
      </w:r>
      <w:proofErr w:type="spellStart"/>
      <w:r>
        <w:rPr>
          <w:sz w:val="24"/>
          <w:szCs w:val="24"/>
        </w:rPr>
        <w:t>clearance</w:t>
      </w:r>
      <w:proofErr w:type="spellEnd"/>
      <w:r>
        <w:rPr>
          <w:sz w:val="24"/>
          <w:szCs w:val="24"/>
        </w:rPr>
        <w:t xml:space="preserve"> ca. to gange </w:t>
      </w:r>
      <w:r w:rsidRPr="000B337D">
        <w:rPr>
          <w:sz w:val="24"/>
          <w:szCs w:val="24"/>
        </w:rPr>
        <w:t>højere</w:t>
      </w:r>
      <w:r>
        <w:rPr>
          <w:sz w:val="24"/>
          <w:szCs w:val="24"/>
        </w:rPr>
        <w:t xml:space="preserve"> end den for </w:t>
      </w:r>
      <w:r>
        <w:rPr>
          <w:i/>
          <w:iCs/>
          <w:sz w:val="24"/>
          <w:szCs w:val="24"/>
        </w:rPr>
        <w:t>R</w:t>
      </w:r>
      <w:r>
        <w:rPr>
          <w:sz w:val="24"/>
          <w:szCs w:val="24"/>
        </w:rPr>
        <w:t>-</w:t>
      </w:r>
      <w:proofErr w:type="spellStart"/>
      <w:r>
        <w:rPr>
          <w:sz w:val="24"/>
          <w:szCs w:val="24"/>
        </w:rPr>
        <w:t>carvedilol</w:t>
      </w:r>
      <w:proofErr w:type="spellEnd"/>
      <w:r>
        <w:rPr>
          <w:sz w:val="24"/>
          <w:szCs w:val="24"/>
        </w:rPr>
        <w:t xml:space="preserve">. </w:t>
      </w:r>
    </w:p>
    <w:p w:rsidR="000B337D" w:rsidRDefault="000B337D" w:rsidP="000B337D">
      <w:pPr>
        <w:ind w:left="851"/>
        <w:rPr>
          <w:rStyle w:val="longtext"/>
          <w:color w:val="000000"/>
        </w:rPr>
      </w:pPr>
    </w:p>
    <w:p w:rsidR="000B337D" w:rsidRDefault="000B337D" w:rsidP="000B337D">
      <w:pPr>
        <w:ind w:left="851"/>
      </w:pPr>
      <w:r>
        <w:rPr>
          <w:rStyle w:val="longtext"/>
          <w:color w:val="000000"/>
          <w:sz w:val="24"/>
          <w:szCs w:val="24"/>
        </w:rPr>
        <w:t xml:space="preserve">Farmakokinetik hos særlige populationer </w:t>
      </w:r>
    </w:p>
    <w:p w:rsidR="000B337D" w:rsidRDefault="000B337D" w:rsidP="000B337D">
      <w:pPr>
        <w:ind w:left="851"/>
        <w:rPr>
          <w:rStyle w:val="longtext"/>
          <w:color w:val="000000"/>
        </w:rPr>
      </w:pPr>
    </w:p>
    <w:p w:rsidR="000B337D" w:rsidRDefault="000B337D" w:rsidP="000B337D">
      <w:pPr>
        <w:ind w:left="851"/>
        <w:rPr>
          <w:rStyle w:val="longtext"/>
          <w:color w:val="000000"/>
          <w:sz w:val="24"/>
          <w:szCs w:val="24"/>
          <w:u w:val="single"/>
        </w:rPr>
      </w:pPr>
      <w:r>
        <w:rPr>
          <w:rStyle w:val="longtext"/>
          <w:color w:val="000000"/>
          <w:sz w:val="24"/>
          <w:szCs w:val="24"/>
          <w:u w:val="single"/>
        </w:rPr>
        <w:t>Patienter med nedsat nyrefunktion</w:t>
      </w:r>
    </w:p>
    <w:p w:rsidR="000B337D" w:rsidRDefault="000B337D" w:rsidP="000B337D">
      <w:pPr>
        <w:autoSpaceDE w:val="0"/>
        <w:autoSpaceDN w:val="0"/>
        <w:adjustRightInd w:val="0"/>
        <w:ind w:left="851"/>
      </w:pPr>
      <w:r>
        <w:rPr>
          <w:sz w:val="24"/>
          <w:szCs w:val="24"/>
        </w:rPr>
        <w:t xml:space="preserve">Hos nogle af de </w:t>
      </w:r>
      <w:proofErr w:type="spellStart"/>
      <w:r>
        <w:rPr>
          <w:sz w:val="24"/>
          <w:szCs w:val="24"/>
        </w:rPr>
        <w:t>hypertensive</w:t>
      </w:r>
      <w:proofErr w:type="spellEnd"/>
      <w:r>
        <w:rPr>
          <w:sz w:val="24"/>
          <w:szCs w:val="24"/>
        </w:rPr>
        <w:t xml:space="preserve"> patienter med moderat til svært nedsat nyrefunktion (</w:t>
      </w:r>
      <w:proofErr w:type="spellStart"/>
      <w:r>
        <w:rPr>
          <w:sz w:val="24"/>
          <w:szCs w:val="24"/>
        </w:rPr>
        <w:t>creatininclearance</w:t>
      </w:r>
      <w:proofErr w:type="spellEnd"/>
      <w:r>
        <w:rPr>
          <w:sz w:val="24"/>
          <w:szCs w:val="24"/>
        </w:rPr>
        <w:t xml:space="preserve"> &lt; 30 ml/min.) sås en stigning i plasmakoncentrationerne af </w:t>
      </w:r>
      <w:proofErr w:type="spellStart"/>
      <w:r>
        <w:rPr>
          <w:sz w:val="24"/>
          <w:szCs w:val="24"/>
        </w:rPr>
        <w:t>carvedilol</w:t>
      </w:r>
      <w:proofErr w:type="spellEnd"/>
      <w:r>
        <w:rPr>
          <w:sz w:val="24"/>
          <w:szCs w:val="24"/>
        </w:rPr>
        <w:t xml:space="preserve"> på ca. 40-50 % i sammenligning med patienter med normal nyrefunktion. Maksimale plasmakoncentrationer hos patienter med nyreinsufficiens steg også med gennemsnitligt 10-20 %. Resultaterne varierede imidlertid meget. Eftersom </w:t>
      </w:r>
      <w:proofErr w:type="spellStart"/>
      <w:r>
        <w:rPr>
          <w:sz w:val="24"/>
          <w:szCs w:val="24"/>
        </w:rPr>
        <w:t>carvedilol</w:t>
      </w:r>
      <w:proofErr w:type="spellEnd"/>
      <w:r>
        <w:rPr>
          <w:sz w:val="24"/>
          <w:szCs w:val="24"/>
        </w:rPr>
        <w:t xml:space="preserve"> primært udskilles via fæces, er en signifikant akkumulation hos patienter med nedsat nyrefunktion ikke sandsynlig.</w:t>
      </w:r>
    </w:p>
    <w:p w:rsidR="000B337D" w:rsidRDefault="000B337D" w:rsidP="000B337D">
      <w:pPr>
        <w:autoSpaceDE w:val="0"/>
        <w:autoSpaceDN w:val="0"/>
        <w:adjustRightInd w:val="0"/>
        <w:ind w:left="851"/>
        <w:rPr>
          <w:sz w:val="24"/>
          <w:szCs w:val="24"/>
        </w:rPr>
      </w:pPr>
      <w:r>
        <w:rPr>
          <w:sz w:val="24"/>
          <w:szCs w:val="24"/>
        </w:rPr>
        <w:lastRenderedPageBreak/>
        <w:t xml:space="preserve">Hos patienter med moderat til svært nedsat nyrefunktion er der ikke behov for at ændre </w:t>
      </w:r>
      <w:proofErr w:type="spellStart"/>
      <w:r>
        <w:rPr>
          <w:sz w:val="24"/>
          <w:szCs w:val="24"/>
        </w:rPr>
        <w:t>carvediloldosen</w:t>
      </w:r>
      <w:proofErr w:type="spellEnd"/>
      <w:r>
        <w:rPr>
          <w:sz w:val="24"/>
          <w:szCs w:val="24"/>
        </w:rPr>
        <w:t xml:space="preserve"> (se pkt. 4.2).</w:t>
      </w:r>
    </w:p>
    <w:p w:rsidR="000B337D" w:rsidRDefault="000B337D" w:rsidP="000B337D">
      <w:pPr>
        <w:autoSpaceDE w:val="0"/>
        <w:autoSpaceDN w:val="0"/>
        <w:adjustRightInd w:val="0"/>
        <w:ind w:left="851"/>
        <w:rPr>
          <w:sz w:val="24"/>
          <w:szCs w:val="24"/>
        </w:rPr>
      </w:pPr>
    </w:p>
    <w:p w:rsidR="000B337D" w:rsidRPr="000B337D" w:rsidRDefault="000B337D" w:rsidP="000B337D">
      <w:pPr>
        <w:ind w:left="851"/>
        <w:rPr>
          <w:sz w:val="24"/>
          <w:szCs w:val="24"/>
          <w:u w:val="single"/>
        </w:rPr>
      </w:pPr>
      <w:r w:rsidRPr="000B337D">
        <w:rPr>
          <w:rStyle w:val="longtext"/>
          <w:color w:val="000000"/>
          <w:sz w:val="24"/>
          <w:szCs w:val="24"/>
          <w:u w:val="single"/>
        </w:rPr>
        <w:t xml:space="preserve">Patienter med leverinsufficiens </w:t>
      </w:r>
    </w:p>
    <w:p w:rsidR="000B337D" w:rsidRDefault="000B337D" w:rsidP="000B337D">
      <w:pPr>
        <w:ind w:left="851"/>
        <w:rPr>
          <w:sz w:val="24"/>
          <w:szCs w:val="24"/>
        </w:rPr>
      </w:pPr>
      <w:r>
        <w:rPr>
          <w:color w:val="000000"/>
          <w:sz w:val="24"/>
          <w:szCs w:val="24"/>
        </w:rPr>
        <w:t xml:space="preserve">Hos patienter med levercirrose stiger </w:t>
      </w:r>
      <w:proofErr w:type="spellStart"/>
      <w:r>
        <w:rPr>
          <w:color w:val="000000"/>
          <w:sz w:val="24"/>
          <w:szCs w:val="24"/>
        </w:rPr>
        <w:t>carvedilols</w:t>
      </w:r>
      <w:proofErr w:type="spellEnd"/>
      <w:r>
        <w:rPr>
          <w:color w:val="000000"/>
          <w:sz w:val="24"/>
          <w:szCs w:val="24"/>
        </w:rPr>
        <w:t xml:space="preserve"> systemiske tilgængelighed 80 % pga. nedsat </w:t>
      </w:r>
      <w:proofErr w:type="spellStart"/>
      <w:r>
        <w:rPr>
          <w:color w:val="000000"/>
          <w:sz w:val="24"/>
          <w:szCs w:val="24"/>
        </w:rPr>
        <w:t>first</w:t>
      </w:r>
      <w:proofErr w:type="spellEnd"/>
      <w:r>
        <w:rPr>
          <w:color w:val="000000"/>
          <w:sz w:val="24"/>
          <w:szCs w:val="24"/>
        </w:rPr>
        <w:t xml:space="preserve"> </w:t>
      </w:r>
      <w:proofErr w:type="spellStart"/>
      <w:r>
        <w:rPr>
          <w:color w:val="000000"/>
          <w:sz w:val="24"/>
          <w:szCs w:val="24"/>
        </w:rPr>
        <w:t>pass</w:t>
      </w:r>
      <w:proofErr w:type="spellEnd"/>
      <w:r>
        <w:rPr>
          <w:color w:val="000000"/>
          <w:sz w:val="24"/>
          <w:szCs w:val="24"/>
        </w:rPr>
        <w:t>-effekt.</w:t>
      </w:r>
      <w:r>
        <w:rPr>
          <w:rStyle w:val="longtext"/>
          <w:color w:val="000000"/>
          <w:sz w:val="24"/>
          <w:szCs w:val="24"/>
        </w:rPr>
        <w:t xml:space="preserve"> </w:t>
      </w:r>
      <w:r>
        <w:rPr>
          <w:color w:val="000000"/>
          <w:sz w:val="24"/>
          <w:szCs w:val="24"/>
        </w:rPr>
        <w:t xml:space="preserve">Derfor er </w:t>
      </w:r>
      <w:proofErr w:type="spellStart"/>
      <w:r>
        <w:rPr>
          <w:color w:val="000000"/>
          <w:sz w:val="24"/>
          <w:szCs w:val="24"/>
        </w:rPr>
        <w:t>carvedilol</w:t>
      </w:r>
      <w:proofErr w:type="spellEnd"/>
      <w:r>
        <w:rPr>
          <w:color w:val="000000"/>
          <w:sz w:val="24"/>
          <w:szCs w:val="24"/>
        </w:rPr>
        <w:t xml:space="preserve"> kontraindiceret hos patienter med klinisk sikker leverinsufficiens (se pkt. 4.3 Kontraindikationer).</w:t>
      </w:r>
      <w:r>
        <w:rPr>
          <w:rStyle w:val="longtext"/>
          <w:color w:val="000000"/>
          <w:sz w:val="24"/>
          <w:szCs w:val="24"/>
        </w:rPr>
        <w:t xml:space="preserve"> </w:t>
      </w:r>
    </w:p>
    <w:p w:rsidR="000B337D" w:rsidRDefault="000B337D" w:rsidP="000B337D">
      <w:pPr>
        <w:ind w:left="851"/>
        <w:rPr>
          <w:rStyle w:val="longtext"/>
          <w:color w:val="000000"/>
        </w:rPr>
      </w:pPr>
    </w:p>
    <w:p w:rsidR="000B337D" w:rsidRPr="000B337D" w:rsidRDefault="000B337D" w:rsidP="000B337D">
      <w:pPr>
        <w:ind w:left="851"/>
        <w:rPr>
          <w:u w:val="single"/>
        </w:rPr>
      </w:pPr>
      <w:r w:rsidRPr="000B337D">
        <w:rPr>
          <w:color w:val="000000"/>
          <w:sz w:val="24"/>
          <w:szCs w:val="24"/>
          <w:u w:val="single"/>
        </w:rPr>
        <w:t>Ældre patienter</w:t>
      </w:r>
      <w:r w:rsidRPr="000B337D">
        <w:rPr>
          <w:rStyle w:val="longtext"/>
          <w:color w:val="000000"/>
          <w:sz w:val="24"/>
          <w:szCs w:val="24"/>
          <w:u w:val="single"/>
        </w:rPr>
        <w:t xml:space="preserve"> </w:t>
      </w:r>
    </w:p>
    <w:p w:rsidR="000B337D" w:rsidRDefault="000B337D" w:rsidP="000B337D">
      <w:pPr>
        <w:ind w:left="851"/>
        <w:rPr>
          <w:sz w:val="24"/>
          <w:szCs w:val="24"/>
        </w:rPr>
      </w:pPr>
      <w:r>
        <w:rPr>
          <w:color w:val="000000"/>
          <w:sz w:val="24"/>
          <w:szCs w:val="24"/>
        </w:rPr>
        <w:t xml:space="preserve">Alder har ingen statistisk signifikant effekt på </w:t>
      </w:r>
      <w:proofErr w:type="spellStart"/>
      <w:r>
        <w:rPr>
          <w:color w:val="000000"/>
          <w:sz w:val="24"/>
          <w:szCs w:val="24"/>
        </w:rPr>
        <w:t>carvedilols</w:t>
      </w:r>
      <w:proofErr w:type="spellEnd"/>
      <w:r>
        <w:rPr>
          <w:color w:val="000000"/>
          <w:sz w:val="24"/>
          <w:szCs w:val="24"/>
        </w:rPr>
        <w:t xml:space="preserve"> </w:t>
      </w:r>
      <w:proofErr w:type="spellStart"/>
      <w:r>
        <w:rPr>
          <w:color w:val="000000"/>
          <w:sz w:val="24"/>
          <w:szCs w:val="24"/>
        </w:rPr>
        <w:t>farmakokinetiske</w:t>
      </w:r>
      <w:proofErr w:type="spellEnd"/>
      <w:r>
        <w:rPr>
          <w:color w:val="000000"/>
          <w:sz w:val="24"/>
          <w:szCs w:val="24"/>
        </w:rPr>
        <w:t xml:space="preserve"> parametre hos </w:t>
      </w:r>
      <w:proofErr w:type="spellStart"/>
      <w:r>
        <w:rPr>
          <w:color w:val="000000"/>
          <w:sz w:val="24"/>
          <w:szCs w:val="24"/>
        </w:rPr>
        <w:t>hypertensive</w:t>
      </w:r>
      <w:proofErr w:type="spellEnd"/>
      <w:r>
        <w:rPr>
          <w:color w:val="000000"/>
          <w:sz w:val="24"/>
          <w:szCs w:val="24"/>
        </w:rPr>
        <w:t xml:space="preserve"> patienter.</w:t>
      </w:r>
      <w:r>
        <w:rPr>
          <w:rStyle w:val="longtext"/>
          <w:color w:val="000000"/>
          <w:sz w:val="24"/>
          <w:szCs w:val="24"/>
        </w:rPr>
        <w:t xml:space="preserve"> </w:t>
      </w:r>
      <w:r>
        <w:rPr>
          <w:color w:val="000000"/>
          <w:sz w:val="24"/>
          <w:szCs w:val="24"/>
        </w:rPr>
        <w:t xml:space="preserve">Et studie med ældre, </w:t>
      </w:r>
      <w:proofErr w:type="spellStart"/>
      <w:r>
        <w:rPr>
          <w:color w:val="000000"/>
          <w:sz w:val="24"/>
          <w:szCs w:val="24"/>
        </w:rPr>
        <w:t>hypertensive</w:t>
      </w:r>
      <w:proofErr w:type="spellEnd"/>
      <w:r>
        <w:rPr>
          <w:color w:val="000000"/>
          <w:sz w:val="24"/>
          <w:szCs w:val="24"/>
        </w:rPr>
        <w:t xml:space="preserve"> patienter viste ingen forskel mellem bivirkningsprofilen for denne gruppe og yngre patienter.</w:t>
      </w:r>
      <w:r>
        <w:rPr>
          <w:rStyle w:val="longtext"/>
          <w:color w:val="000000"/>
          <w:sz w:val="24"/>
          <w:szCs w:val="24"/>
        </w:rPr>
        <w:t xml:space="preserve"> </w:t>
      </w:r>
      <w:r>
        <w:rPr>
          <w:color w:val="000000"/>
          <w:sz w:val="24"/>
          <w:szCs w:val="24"/>
        </w:rPr>
        <w:t>Et andet studie med ældre patienter med koronararteriesygdom viste ingen forskel i de indberettede bivirkninger kontra de bivirkninger, der blev indberettet af yngre patienter.</w:t>
      </w:r>
      <w:r>
        <w:rPr>
          <w:rStyle w:val="longtext"/>
          <w:color w:val="000000"/>
          <w:sz w:val="24"/>
          <w:szCs w:val="24"/>
        </w:rPr>
        <w:t xml:space="preserve"> </w:t>
      </w:r>
    </w:p>
    <w:p w:rsidR="000B337D" w:rsidRDefault="000B337D" w:rsidP="000B337D">
      <w:pPr>
        <w:ind w:left="851"/>
        <w:rPr>
          <w:rStyle w:val="longtext"/>
          <w:color w:val="000000"/>
        </w:rPr>
      </w:pPr>
    </w:p>
    <w:p w:rsidR="000B337D" w:rsidRPr="000B337D" w:rsidRDefault="000B337D" w:rsidP="000B337D">
      <w:pPr>
        <w:ind w:left="851"/>
        <w:rPr>
          <w:u w:val="single"/>
        </w:rPr>
      </w:pPr>
      <w:r w:rsidRPr="000B337D">
        <w:rPr>
          <w:color w:val="000000"/>
          <w:sz w:val="24"/>
          <w:szCs w:val="24"/>
          <w:u w:val="single"/>
        </w:rPr>
        <w:t>Børn og unge</w:t>
      </w:r>
      <w:r w:rsidRPr="000B337D">
        <w:rPr>
          <w:rStyle w:val="longtext"/>
          <w:color w:val="000000"/>
          <w:sz w:val="24"/>
          <w:szCs w:val="24"/>
          <w:u w:val="single"/>
        </w:rPr>
        <w:t xml:space="preserve"> </w:t>
      </w:r>
    </w:p>
    <w:p w:rsidR="000B337D" w:rsidRDefault="000B337D" w:rsidP="000B337D">
      <w:pPr>
        <w:ind w:left="851"/>
        <w:rPr>
          <w:sz w:val="24"/>
          <w:szCs w:val="24"/>
        </w:rPr>
      </w:pPr>
      <w:r>
        <w:rPr>
          <w:color w:val="000000"/>
          <w:sz w:val="24"/>
          <w:szCs w:val="24"/>
        </w:rPr>
        <w:t>Der foreligger begrænset information om farmakokinetikken hos patienter under 18 år.</w:t>
      </w:r>
      <w:r>
        <w:rPr>
          <w:rStyle w:val="longtext"/>
          <w:color w:val="000000"/>
          <w:sz w:val="24"/>
          <w:szCs w:val="24"/>
        </w:rPr>
        <w:t xml:space="preserve"> Den vægttilpassede </w:t>
      </w:r>
      <w:proofErr w:type="spellStart"/>
      <w:r>
        <w:rPr>
          <w:rStyle w:val="longtext"/>
          <w:color w:val="000000"/>
          <w:sz w:val="24"/>
          <w:szCs w:val="24"/>
        </w:rPr>
        <w:t>clearance</w:t>
      </w:r>
      <w:proofErr w:type="spellEnd"/>
      <w:r>
        <w:rPr>
          <w:rStyle w:val="longtext"/>
          <w:color w:val="000000"/>
          <w:sz w:val="24"/>
          <w:szCs w:val="24"/>
        </w:rPr>
        <w:t xml:space="preserve"> hos børn og unge er signifikant større end hos voksne.</w:t>
      </w:r>
    </w:p>
    <w:p w:rsidR="000B337D" w:rsidRDefault="000B337D" w:rsidP="000B337D">
      <w:pPr>
        <w:ind w:left="851"/>
        <w:rPr>
          <w:rStyle w:val="longtext"/>
          <w:color w:val="000000"/>
        </w:rPr>
      </w:pPr>
    </w:p>
    <w:p w:rsidR="000B337D" w:rsidRPr="000B337D" w:rsidRDefault="000B337D" w:rsidP="000B337D">
      <w:pPr>
        <w:ind w:left="851"/>
        <w:rPr>
          <w:u w:val="single"/>
        </w:rPr>
      </w:pPr>
      <w:r w:rsidRPr="000B337D">
        <w:rPr>
          <w:color w:val="000000"/>
          <w:sz w:val="24"/>
          <w:szCs w:val="24"/>
          <w:u w:val="single"/>
        </w:rPr>
        <w:t>Diabetespatienter</w:t>
      </w:r>
      <w:r w:rsidRPr="000B337D">
        <w:rPr>
          <w:rStyle w:val="longtext"/>
          <w:color w:val="000000"/>
          <w:sz w:val="24"/>
          <w:szCs w:val="24"/>
          <w:u w:val="single"/>
        </w:rPr>
        <w:t xml:space="preserve"> </w:t>
      </w:r>
    </w:p>
    <w:p w:rsidR="000B337D" w:rsidRDefault="000B337D" w:rsidP="000B337D">
      <w:pPr>
        <w:ind w:left="851"/>
        <w:rPr>
          <w:sz w:val="24"/>
          <w:szCs w:val="24"/>
        </w:rPr>
      </w:pPr>
      <w:r>
        <w:rPr>
          <w:color w:val="000000"/>
          <w:sz w:val="24"/>
          <w:szCs w:val="24"/>
        </w:rPr>
        <w:t xml:space="preserve">Hos </w:t>
      </w:r>
      <w:proofErr w:type="spellStart"/>
      <w:r>
        <w:rPr>
          <w:color w:val="000000"/>
          <w:sz w:val="24"/>
          <w:szCs w:val="24"/>
        </w:rPr>
        <w:t>hypertensive</w:t>
      </w:r>
      <w:proofErr w:type="spellEnd"/>
      <w:r>
        <w:rPr>
          <w:color w:val="000000"/>
          <w:sz w:val="24"/>
          <w:szCs w:val="24"/>
        </w:rPr>
        <w:t xml:space="preserve"> patienter med type 2-diabetes blev der ikke set nogen effekt af </w:t>
      </w:r>
      <w:proofErr w:type="spellStart"/>
      <w:r>
        <w:rPr>
          <w:color w:val="000000"/>
          <w:sz w:val="24"/>
          <w:szCs w:val="24"/>
        </w:rPr>
        <w:t>carvedilol</w:t>
      </w:r>
      <w:proofErr w:type="spellEnd"/>
      <w:r>
        <w:rPr>
          <w:color w:val="000000"/>
          <w:sz w:val="24"/>
          <w:szCs w:val="24"/>
        </w:rPr>
        <w:t xml:space="preserve"> på </w:t>
      </w:r>
      <w:proofErr w:type="spellStart"/>
      <w:r>
        <w:rPr>
          <w:color w:val="000000"/>
          <w:sz w:val="24"/>
          <w:szCs w:val="24"/>
        </w:rPr>
        <w:t>blodglucose</w:t>
      </w:r>
      <w:proofErr w:type="spellEnd"/>
      <w:r>
        <w:rPr>
          <w:color w:val="000000"/>
          <w:sz w:val="24"/>
          <w:szCs w:val="24"/>
        </w:rPr>
        <w:t xml:space="preserve"> (fastende eller </w:t>
      </w:r>
      <w:proofErr w:type="spellStart"/>
      <w:r>
        <w:rPr>
          <w:color w:val="000000"/>
          <w:sz w:val="24"/>
          <w:szCs w:val="24"/>
        </w:rPr>
        <w:t>postprandial</w:t>
      </w:r>
      <w:proofErr w:type="spellEnd"/>
      <w:r>
        <w:rPr>
          <w:color w:val="000000"/>
          <w:sz w:val="24"/>
          <w:szCs w:val="24"/>
        </w:rPr>
        <w:t xml:space="preserve">) og </w:t>
      </w:r>
      <w:proofErr w:type="spellStart"/>
      <w:r>
        <w:rPr>
          <w:color w:val="000000"/>
          <w:sz w:val="24"/>
          <w:szCs w:val="24"/>
        </w:rPr>
        <w:t>glykosyleret</w:t>
      </w:r>
      <w:proofErr w:type="spellEnd"/>
      <w:r>
        <w:rPr>
          <w:color w:val="000000"/>
          <w:sz w:val="24"/>
          <w:szCs w:val="24"/>
        </w:rPr>
        <w:t xml:space="preserve"> hæmoglobin A, og det var ikke nødvendigt at ændre dosen af diabetesmedicinen.</w:t>
      </w:r>
      <w:r>
        <w:rPr>
          <w:rStyle w:val="longtext"/>
          <w:color w:val="000000"/>
          <w:sz w:val="24"/>
          <w:szCs w:val="24"/>
        </w:rPr>
        <w:t xml:space="preserve"> </w:t>
      </w:r>
    </w:p>
    <w:p w:rsidR="000B337D" w:rsidRDefault="000B337D" w:rsidP="000B337D">
      <w:pPr>
        <w:ind w:left="851"/>
        <w:rPr>
          <w:sz w:val="24"/>
          <w:szCs w:val="24"/>
        </w:rPr>
      </w:pPr>
      <w:r>
        <w:rPr>
          <w:color w:val="000000"/>
          <w:sz w:val="24"/>
          <w:szCs w:val="24"/>
        </w:rPr>
        <w:t xml:space="preserve">Hos patienter med type 2-diabetes havde </w:t>
      </w:r>
      <w:proofErr w:type="spellStart"/>
      <w:r>
        <w:rPr>
          <w:color w:val="000000"/>
          <w:sz w:val="24"/>
          <w:szCs w:val="24"/>
        </w:rPr>
        <w:t>carvedilol</w:t>
      </w:r>
      <w:proofErr w:type="spellEnd"/>
      <w:r>
        <w:rPr>
          <w:color w:val="000000"/>
          <w:sz w:val="24"/>
          <w:szCs w:val="24"/>
        </w:rPr>
        <w:t xml:space="preserve"> ingen statistisk signifikant indvirkning på </w:t>
      </w:r>
      <w:proofErr w:type="spellStart"/>
      <w:r>
        <w:rPr>
          <w:color w:val="000000"/>
          <w:sz w:val="24"/>
          <w:szCs w:val="24"/>
        </w:rPr>
        <w:t>glucosetolerancetesten</w:t>
      </w:r>
      <w:proofErr w:type="spellEnd"/>
      <w:r>
        <w:rPr>
          <w:color w:val="000000"/>
          <w:sz w:val="24"/>
          <w:szCs w:val="24"/>
        </w:rPr>
        <w:t>.</w:t>
      </w:r>
      <w:r>
        <w:rPr>
          <w:rStyle w:val="longtext"/>
          <w:color w:val="000000"/>
          <w:sz w:val="24"/>
          <w:szCs w:val="24"/>
        </w:rPr>
        <w:t xml:space="preserve"> </w:t>
      </w:r>
      <w:r>
        <w:rPr>
          <w:color w:val="000000"/>
          <w:sz w:val="24"/>
          <w:szCs w:val="24"/>
        </w:rPr>
        <w:t xml:space="preserve">Hos ikke-diabetiske, </w:t>
      </w:r>
      <w:proofErr w:type="spellStart"/>
      <w:r>
        <w:rPr>
          <w:color w:val="000000"/>
          <w:sz w:val="24"/>
          <w:szCs w:val="24"/>
        </w:rPr>
        <w:t>hypertensive</w:t>
      </w:r>
      <w:proofErr w:type="spellEnd"/>
      <w:r>
        <w:rPr>
          <w:color w:val="000000"/>
          <w:sz w:val="24"/>
          <w:szCs w:val="24"/>
        </w:rPr>
        <w:t xml:space="preserve"> patienter med ændret insulinsensitivitet (syndrom X) øgede </w:t>
      </w:r>
      <w:proofErr w:type="spellStart"/>
      <w:r>
        <w:rPr>
          <w:color w:val="000000"/>
          <w:sz w:val="24"/>
          <w:szCs w:val="24"/>
        </w:rPr>
        <w:t>carvedilol</w:t>
      </w:r>
      <w:proofErr w:type="spellEnd"/>
      <w:r>
        <w:rPr>
          <w:color w:val="000000"/>
          <w:sz w:val="24"/>
          <w:szCs w:val="24"/>
        </w:rPr>
        <w:t xml:space="preserve"> insulinsensitiviteten.</w:t>
      </w:r>
      <w:r>
        <w:rPr>
          <w:rStyle w:val="longtext"/>
          <w:color w:val="000000"/>
          <w:sz w:val="24"/>
          <w:szCs w:val="24"/>
        </w:rPr>
        <w:t xml:space="preserve"> </w:t>
      </w:r>
      <w:r>
        <w:rPr>
          <w:color w:val="000000"/>
          <w:sz w:val="24"/>
          <w:szCs w:val="24"/>
        </w:rPr>
        <w:t xml:space="preserve">De samme resultater blev observeret hos </w:t>
      </w:r>
      <w:proofErr w:type="spellStart"/>
      <w:r>
        <w:rPr>
          <w:color w:val="000000"/>
          <w:sz w:val="24"/>
          <w:szCs w:val="24"/>
        </w:rPr>
        <w:t>hypertensive</w:t>
      </w:r>
      <w:proofErr w:type="spellEnd"/>
      <w:r>
        <w:rPr>
          <w:color w:val="000000"/>
          <w:sz w:val="24"/>
          <w:szCs w:val="24"/>
        </w:rPr>
        <w:t xml:space="preserve"> patienter med type 2-diabetes.</w:t>
      </w:r>
      <w:r>
        <w:rPr>
          <w:rStyle w:val="longtext"/>
          <w:color w:val="000000"/>
          <w:sz w:val="24"/>
          <w:szCs w:val="24"/>
        </w:rPr>
        <w:t xml:space="preserve"> </w:t>
      </w:r>
    </w:p>
    <w:p w:rsidR="000B337D" w:rsidRDefault="000B337D" w:rsidP="000B337D">
      <w:pPr>
        <w:ind w:left="851"/>
        <w:rPr>
          <w:rStyle w:val="longtext"/>
          <w:color w:val="000000"/>
        </w:rPr>
      </w:pPr>
    </w:p>
    <w:p w:rsidR="000B337D" w:rsidRPr="000B337D" w:rsidRDefault="000B337D" w:rsidP="000B337D">
      <w:pPr>
        <w:ind w:left="851"/>
        <w:rPr>
          <w:u w:val="single"/>
        </w:rPr>
      </w:pPr>
      <w:r w:rsidRPr="000B337D">
        <w:rPr>
          <w:sz w:val="24"/>
          <w:szCs w:val="24"/>
          <w:u w:val="single"/>
        </w:rPr>
        <w:t>Hjerteinsufficiens</w:t>
      </w:r>
    </w:p>
    <w:p w:rsidR="000B337D" w:rsidRDefault="000B337D" w:rsidP="000B337D">
      <w:pPr>
        <w:ind w:left="851"/>
        <w:rPr>
          <w:sz w:val="24"/>
          <w:szCs w:val="24"/>
        </w:rPr>
      </w:pPr>
      <w:r>
        <w:rPr>
          <w:sz w:val="24"/>
          <w:szCs w:val="24"/>
        </w:rPr>
        <w:t xml:space="preserve">I et studie med 24 patienter med hjerteinsufficiens var </w:t>
      </w:r>
      <w:proofErr w:type="spellStart"/>
      <w:r>
        <w:rPr>
          <w:sz w:val="24"/>
          <w:szCs w:val="24"/>
        </w:rPr>
        <w:t>clearance</w:t>
      </w:r>
      <w:proofErr w:type="spellEnd"/>
      <w:r>
        <w:rPr>
          <w:sz w:val="24"/>
          <w:szCs w:val="24"/>
        </w:rPr>
        <w:t xml:space="preserve"> af R- og S-</w:t>
      </w:r>
      <w:proofErr w:type="spellStart"/>
      <w:r>
        <w:rPr>
          <w:sz w:val="24"/>
          <w:szCs w:val="24"/>
        </w:rPr>
        <w:t>carvedilol</w:t>
      </w:r>
      <w:proofErr w:type="spellEnd"/>
      <w:r>
        <w:rPr>
          <w:sz w:val="24"/>
          <w:szCs w:val="24"/>
        </w:rPr>
        <w:t xml:space="preserve"> signifikant lavere end tidligere estimeret hos raske frivillige. Disse resultater tydede på, at farmakokinetikken af R- og S-</w:t>
      </w:r>
      <w:proofErr w:type="spellStart"/>
      <w:r>
        <w:rPr>
          <w:sz w:val="24"/>
          <w:szCs w:val="24"/>
        </w:rPr>
        <w:t>carvedilol</w:t>
      </w:r>
      <w:proofErr w:type="spellEnd"/>
      <w:r>
        <w:rPr>
          <w:sz w:val="24"/>
          <w:szCs w:val="24"/>
        </w:rPr>
        <w:t xml:space="preserve"> ændres signifikant ved hjerteinsufficiens.</w:t>
      </w:r>
    </w:p>
    <w:p w:rsidR="006B3212" w:rsidRPr="00BD422D" w:rsidRDefault="006B3212" w:rsidP="006B3212">
      <w:pPr>
        <w:ind w:left="851"/>
        <w:rPr>
          <w:rStyle w:val="longtext"/>
          <w:color w:val="000000"/>
          <w:sz w:val="24"/>
          <w:szCs w:val="24"/>
        </w:rPr>
      </w:pPr>
    </w:p>
    <w:p w:rsidR="006B3212" w:rsidRPr="00BD422D" w:rsidRDefault="000B337D" w:rsidP="006B3212">
      <w:pPr>
        <w:numPr>
          <w:ilvl w:val="1"/>
          <w:numId w:val="4"/>
        </w:numPr>
        <w:rPr>
          <w:b/>
          <w:sz w:val="24"/>
          <w:szCs w:val="24"/>
        </w:rPr>
      </w:pPr>
      <w:r>
        <w:rPr>
          <w:b/>
          <w:sz w:val="24"/>
          <w:szCs w:val="24"/>
        </w:rPr>
        <w:t>Non-</w:t>
      </w:r>
      <w:r w:rsidR="006B3212" w:rsidRPr="00BD422D">
        <w:rPr>
          <w:b/>
          <w:sz w:val="24"/>
          <w:szCs w:val="24"/>
        </w:rPr>
        <w:t>kliniske sikkerhedsdata</w:t>
      </w:r>
    </w:p>
    <w:p w:rsidR="000B337D" w:rsidRPr="000B337D" w:rsidRDefault="000B337D" w:rsidP="000B337D">
      <w:pPr>
        <w:autoSpaceDE w:val="0"/>
        <w:autoSpaceDN w:val="0"/>
        <w:adjustRightInd w:val="0"/>
        <w:ind w:left="851"/>
        <w:rPr>
          <w:sz w:val="24"/>
          <w:szCs w:val="24"/>
        </w:rPr>
      </w:pPr>
      <w:r w:rsidRPr="000B337D">
        <w:rPr>
          <w:sz w:val="24"/>
          <w:szCs w:val="24"/>
        </w:rPr>
        <w:t xml:space="preserve">Non-kliniske data viser ingen speciel risiko for mennesker vurderet ud fra konventionelle studier af sikkerhedsfarmakologi, toksicitet efter gentagne doser, genotoksicitet og </w:t>
      </w:r>
      <w:proofErr w:type="spellStart"/>
      <w:r w:rsidRPr="000B337D">
        <w:rPr>
          <w:sz w:val="24"/>
          <w:szCs w:val="24"/>
        </w:rPr>
        <w:t>karcinogent</w:t>
      </w:r>
      <w:proofErr w:type="spellEnd"/>
      <w:r w:rsidRPr="000B337D">
        <w:rPr>
          <w:sz w:val="24"/>
          <w:szCs w:val="24"/>
        </w:rPr>
        <w:t xml:space="preserve"> potentiale.</w:t>
      </w:r>
    </w:p>
    <w:p w:rsidR="000B337D" w:rsidRPr="000B337D" w:rsidRDefault="000B337D" w:rsidP="000B337D">
      <w:pPr>
        <w:autoSpaceDE w:val="0"/>
        <w:autoSpaceDN w:val="0"/>
        <w:adjustRightInd w:val="0"/>
        <w:ind w:left="851"/>
        <w:rPr>
          <w:sz w:val="24"/>
          <w:szCs w:val="24"/>
        </w:rPr>
      </w:pPr>
    </w:p>
    <w:p w:rsidR="000B337D" w:rsidRPr="000B337D" w:rsidRDefault="000B337D" w:rsidP="000B337D">
      <w:pPr>
        <w:autoSpaceDE w:val="0"/>
        <w:autoSpaceDN w:val="0"/>
        <w:adjustRightInd w:val="0"/>
        <w:ind w:left="851"/>
        <w:rPr>
          <w:sz w:val="24"/>
          <w:szCs w:val="24"/>
        </w:rPr>
      </w:pPr>
      <w:proofErr w:type="spellStart"/>
      <w:r w:rsidRPr="000B337D">
        <w:rPr>
          <w:sz w:val="24"/>
          <w:szCs w:val="24"/>
        </w:rPr>
        <w:t>Carvedilol</w:t>
      </w:r>
      <w:proofErr w:type="spellEnd"/>
      <w:r w:rsidRPr="000B337D">
        <w:rPr>
          <w:sz w:val="24"/>
          <w:szCs w:val="24"/>
        </w:rPr>
        <w:t xml:space="preserve"> viste intet mutagent eller </w:t>
      </w:r>
      <w:proofErr w:type="spellStart"/>
      <w:r w:rsidRPr="000B337D">
        <w:rPr>
          <w:sz w:val="24"/>
          <w:szCs w:val="24"/>
        </w:rPr>
        <w:t>karcinogent</w:t>
      </w:r>
      <w:proofErr w:type="spellEnd"/>
      <w:r w:rsidRPr="000B337D">
        <w:rPr>
          <w:sz w:val="24"/>
          <w:szCs w:val="24"/>
        </w:rPr>
        <w:t xml:space="preserve"> potentiale. </w:t>
      </w:r>
    </w:p>
    <w:p w:rsidR="000B337D" w:rsidRPr="000B337D" w:rsidRDefault="000B337D" w:rsidP="000B337D">
      <w:pPr>
        <w:autoSpaceDE w:val="0"/>
        <w:autoSpaceDN w:val="0"/>
        <w:adjustRightInd w:val="0"/>
        <w:ind w:left="851"/>
        <w:rPr>
          <w:sz w:val="24"/>
          <w:szCs w:val="24"/>
        </w:rPr>
      </w:pPr>
    </w:p>
    <w:p w:rsidR="000B337D" w:rsidRPr="000B337D" w:rsidRDefault="000B337D" w:rsidP="000B337D">
      <w:pPr>
        <w:autoSpaceDE w:val="0"/>
        <w:autoSpaceDN w:val="0"/>
        <w:adjustRightInd w:val="0"/>
        <w:ind w:left="851"/>
        <w:rPr>
          <w:sz w:val="24"/>
          <w:szCs w:val="24"/>
        </w:rPr>
      </w:pPr>
      <w:proofErr w:type="spellStart"/>
      <w:r w:rsidRPr="000B337D">
        <w:rPr>
          <w:sz w:val="24"/>
          <w:szCs w:val="24"/>
        </w:rPr>
        <w:t>Teratogenicitet</w:t>
      </w:r>
      <w:proofErr w:type="spellEnd"/>
    </w:p>
    <w:p w:rsidR="000B337D" w:rsidRPr="000B337D" w:rsidRDefault="000B337D" w:rsidP="000B337D">
      <w:pPr>
        <w:autoSpaceDE w:val="0"/>
        <w:autoSpaceDN w:val="0"/>
        <w:adjustRightInd w:val="0"/>
        <w:ind w:left="851"/>
        <w:rPr>
          <w:sz w:val="24"/>
          <w:szCs w:val="24"/>
        </w:rPr>
      </w:pPr>
      <w:r w:rsidRPr="000B337D">
        <w:rPr>
          <w:sz w:val="24"/>
          <w:szCs w:val="24"/>
        </w:rPr>
        <w:t xml:space="preserve">Der er ingen evidens fra dyrestudier, der viser, at </w:t>
      </w:r>
      <w:proofErr w:type="spellStart"/>
      <w:r w:rsidRPr="000B337D">
        <w:rPr>
          <w:sz w:val="24"/>
          <w:szCs w:val="24"/>
        </w:rPr>
        <w:t>carvedilol</w:t>
      </w:r>
      <w:proofErr w:type="spellEnd"/>
      <w:r w:rsidRPr="000B337D">
        <w:rPr>
          <w:sz w:val="24"/>
          <w:szCs w:val="24"/>
        </w:rPr>
        <w:t xml:space="preserve"> har </w:t>
      </w:r>
      <w:proofErr w:type="spellStart"/>
      <w:r w:rsidRPr="000B337D">
        <w:rPr>
          <w:sz w:val="24"/>
          <w:szCs w:val="24"/>
        </w:rPr>
        <w:t>teratogene</w:t>
      </w:r>
      <w:proofErr w:type="spellEnd"/>
      <w:r w:rsidRPr="000B337D">
        <w:rPr>
          <w:sz w:val="24"/>
          <w:szCs w:val="24"/>
        </w:rPr>
        <w:t xml:space="preserve"> virkninger.</w:t>
      </w:r>
    </w:p>
    <w:p w:rsidR="000B337D" w:rsidRPr="000B337D" w:rsidRDefault="000B337D" w:rsidP="000B337D">
      <w:pPr>
        <w:autoSpaceDE w:val="0"/>
        <w:autoSpaceDN w:val="0"/>
        <w:adjustRightInd w:val="0"/>
        <w:ind w:left="851"/>
        <w:rPr>
          <w:sz w:val="24"/>
          <w:szCs w:val="24"/>
        </w:rPr>
      </w:pPr>
    </w:p>
    <w:p w:rsidR="006B3212" w:rsidRPr="000B337D" w:rsidRDefault="000B337D" w:rsidP="000B337D">
      <w:pPr>
        <w:autoSpaceDE w:val="0"/>
        <w:autoSpaceDN w:val="0"/>
        <w:adjustRightInd w:val="0"/>
        <w:ind w:left="851"/>
        <w:rPr>
          <w:sz w:val="24"/>
          <w:szCs w:val="24"/>
        </w:rPr>
      </w:pPr>
      <w:r w:rsidRPr="000B337D">
        <w:rPr>
          <w:sz w:val="24"/>
          <w:szCs w:val="24"/>
        </w:rPr>
        <w:t xml:space="preserve">Høje </w:t>
      </w:r>
      <w:proofErr w:type="spellStart"/>
      <w:r w:rsidRPr="000B337D">
        <w:rPr>
          <w:sz w:val="24"/>
          <w:szCs w:val="24"/>
        </w:rPr>
        <w:t>carvediloldoser</w:t>
      </w:r>
      <w:proofErr w:type="spellEnd"/>
      <w:r w:rsidRPr="000B337D">
        <w:rPr>
          <w:sz w:val="24"/>
          <w:szCs w:val="24"/>
        </w:rPr>
        <w:t xml:space="preserve"> hæmmede fertiliteten og påvirkede graviditeten hos rotter (øget resorption). Der blev også set reduceret fostervægt og forsinket skeletal udvikling hos rotter. Embryotoksicitet (øget tab efter implantation) forekom hos rotter og kaniner ved doser på hhv. 200 mg/kg og 75 mg/kg (38 til 100 gange den maksimale anbefalede humane dosis).</w:t>
      </w:r>
    </w:p>
    <w:p w:rsidR="006B3212" w:rsidRPr="00BD422D" w:rsidRDefault="006B3212" w:rsidP="006B3212">
      <w:pPr>
        <w:tabs>
          <w:tab w:val="left" w:pos="851"/>
        </w:tabs>
        <w:rPr>
          <w:sz w:val="24"/>
          <w:szCs w:val="24"/>
        </w:rPr>
      </w:pPr>
    </w:p>
    <w:p w:rsidR="006B3212" w:rsidRPr="00BD422D" w:rsidRDefault="006B3212" w:rsidP="006B3212">
      <w:pPr>
        <w:tabs>
          <w:tab w:val="left" w:pos="851"/>
        </w:tabs>
        <w:rPr>
          <w:sz w:val="24"/>
          <w:szCs w:val="24"/>
        </w:rPr>
      </w:pPr>
    </w:p>
    <w:p w:rsidR="006B3212" w:rsidRPr="00BD422D" w:rsidRDefault="006B3212" w:rsidP="00681D0A">
      <w:pPr>
        <w:keepNext/>
        <w:numPr>
          <w:ilvl w:val="0"/>
          <w:numId w:val="3"/>
        </w:numPr>
        <w:ind w:left="856" w:hanging="856"/>
        <w:rPr>
          <w:b/>
          <w:sz w:val="24"/>
          <w:szCs w:val="24"/>
        </w:rPr>
      </w:pPr>
      <w:r w:rsidRPr="00BD422D">
        <w:rPr>
          <w:b/>
          <w:sz w:val="24"/>
          <w:szCs w:val="24"/>
        </w:rPr>
        <w:lastRenderedPageBreak/>
        <w:t>FARMACEUTISKE OPLYSNINGER</w:t>
      </w:r>
    </w:p>
    <w:p w:rsidR="006B3212" w:rsidRPr="00BD422D" w:rsidRDefault="006B3212" w:rsidP="006B3212">
      <w:pPr>
        <w:tabs>
          <w:tab w:val="left" w:pos="851"/>
        </w:tabs>
        <w:rPr>
          <w:b/>
          <w:sz w:val="24"/>
          <w:szCs w:val="24"/>
        </w:rPr>
      </w:pPr>
    </w:p>
    <w:p w:rsidR="006B3212" w:rsidRPr="00BD422D" w:rsidRDefault="006B3212" w:rsidP="006B3212">
      <w:pPr>
        <w:numPr>
          <w:ilvl w:val="1"/>
          <w:numId w:val="5"/>
        </w:numPr>
        <w:rPr>
          <w:b/>
          <w:sz w:val="24"/>
          <w:szCs w:val="24"/>
        </w:rPr>
      </w:pPr>
      <w:r w:rsidRPr="00BD422D">
        <w:rPr>
          <w:b/>
          <w:sz w:val="24"/>
          <w:szCs w:val="24"/>
        </w:rPr>
        <w:t>Hjælpestoffer</w:t>
      </w:r>
    </w:p>
    <w:p w:rsidR="006033C2" w:rsidRDefault="006033C2" w:rsidP="006B3212">
      <w:pPr>
        <w:ind w:left="851"/>
        <w:rPr>
          <w:rStyle w:val="longtext"/>
          <w:color w:val="000000"/>
          <w:sz w:val="24"/>
          <w:szCs w:val="24"/>
          <w:u w:val="single"/>
        </w:rPr>
      </w:pPr>
    </w:p>
    <w:p w:rsidR="006B3212" w:rsidRPr="00BD422D" w:rsidRDefault="006B3212" w:rsidP="006B3212">
      <w:pPr>
        <w:ind w:left="851"/>
        <w:rPr>
          <w:rStyle w:val="longtext"/>
          <w:color w:val="000000"/>
          <w:sz w:val="24"/>
          <w:szCs w:val="24"/>
          <w:u w:val="single"/>
        </w:rPr>
      </w:pPr>
      <w:r w:rsidRPr="00BD422D">
        <w:rPr>
          <w:rStyle w:val="longtext"/>
          <w:color w:val="000000"/>
          <w:sz w:val="24"/>
          <w:szCs w:val="24"/>
          <w:u w:val="single"/>
        </w:rPr>
        <w:t>Tabletkerne</w:t>
      </w:r>
    </w:p>
    <w:p w:rsidR="006B3212" w:rsidRPr="00BD422D" w:rsidRDefault="006B3212" w:rsidP="006B3212">
      <w:pPr>
        <w:ind w:left="851"/>
        <w:rPr>
          <w:sz w:val="24"/>
          <w:szCs w:val="24"/>
        </w:rPr>
      </w:pPr>
      <w:proofErr w:type="spellStart"/>
      <w:r w:rsidRPr="00BD422D">
        <w:rPr>
          <w:rStyle w:val="longtext"/>
          <w:color w:val="000000"/>
          <w:sz w:val="24"/>
          <w:szCs w:val="24"/>
        </w:rPr>
        <w:t>Lactosemonohydrat</w:t>
      </w:r>
      <w:proofErr w:type="spellEnd"/>
    </w:p>
    <w:p w:rsidR="006B3212" w:rsidRPr="00BD422D" w:rsidRDefault="006B3212" w:rsidP="006B3212">
      <w:pPr>
        <w:ind w:left="851"/>
        <w:rPr>
          <w:sz w:val="24"/>
          <w:szCs w:val="24"/>
        </w:rPr>
      </w:pPr>
      <w:proofErr w:type="spellStart"/>
      <w:r w:rsidRPr="00BD422D">
        <w:rPr>
          <w:rStyle w:val="longtext"/>
          <w:color w:val="000000"/>
          <w:sz w:val="24"/>
          <w:szCs w:val="24"/>
        </w:rPr>
        <w:t>Silica</w:t>
      </w:r>
      <w:proofErr w:type="spellEnd"/>
      <w:r w:rsidRPr="00BD422D">
        <w:rPr>
          <w:rStyle w:val="longtext"/>
          <w:color w:val="000000"/>
          <w:sz w:val="24"/>
          <w:szCs w:val="24"/>
        </w:rPr>
        <w:t>, kolloid vandfri</w:t>
      </w:r>
    </w:p>
    <w:p w:rsidR="006B3212" w:rsidRPr="00BD422D" w:rsidRDefault="006B3212" w:rsidP="006B3212">
      <w:pPr>
        <w:ind w:left="851"/>
        <w:rPr>
          <w:sz w:val="24"/>
          <w:szCs w:val="24"/>
        </w:rPr>
      </w:pPr>
      <w:proofErr w:type="spellStart"/>
      <w:r w:rsidRPr="00BD422D">
        <w:rPr>
          <w:rStyle w:val="longtext"/>
          <w:color w:val="000000"/>
          <w:sz w:val="24"/>
          <w:szCs w:val="24"/>
        </w:rPr>
        <w:t>Crospovidon</w:t>
      </w:r>
      <w:proofErr w:type="spellEnd"/>
      <w:r w:rsidRPr="00BD422D">
        <w:rPr>
          <w:rStyle w:val="longtext"/>
          <w:color w:val="000000"/>
          <w:sz w:val="24"/>
          <w:szCs w:val="24"/>
        </w:rPr>
        <w:t xml:space="preserve"> (type A)</w:t>
      </w:r>
    </w:p>
    <w:p w:rsidR="006B3212" w:rsidRPr="00BD422D" w:rsidRDefault="006B3212" w:rsidP="006B3212">
      <w:pPr>
        <w:ind w:left="851"/>
        <w:rPr>
          <w:sz w:val="24"/>
          <w:szCs w:val="24"/>
        </w:rPr>
      </w:pPr>
      <w:proofErr w:type="spellStart"/>
      <w:r w:rsidRPr="00BD422D">
        <w:rPr>
          <w:rStyle w:val="longtext"/>
          <w:color w:val="000000"/>
          <w:sz w:val="24"/>
          <w:szCs w:val="24"/>
        </w:rPr>
        <w:t>Crospovidon</w:t>
      </w:r>
      <w:proofErr w:type="spellEnd"/>
      <w:r w:rsidRPr="00BD422D">
        <w:rPr>
          <w:rStyle w:val="longtext"/>
          <w:color w:val="000000"/>
          <w:sz w:val="24"/>
          <w:szCs w:val="24"/>
        </w:rPr>
        <w:t xml:space="preserve"> (type B)</w:t>
      </w:r>
    </w:p>
    <w:p w:rsidR="006B3212" w:rsidRPr="00BD422D" w:rsidRDefault="006B3212" w:rsidP="006B3212">
      <w:pPr>
        <w:ind w:left="851"/>
        <w:rPr>
          <w:sz w:val="24"/>
          <w:szCs w:val="24"/>
        </w:rPr>
      </w:pPr>
      <w:proofErr w:type="spellStart"/>
      <w:r w:rsidRPr="00BD422D">
        <w:rPr>
          <w:color w:val="000000"/>
          <w:sz w:val="24"/>
          <w:szCs w:val="24"/>
        </w:rPr>
        <w:t>Povidon</w:t>
      </w:r>
      <w:proofErr w:type="spellEnd"/>
      <w:r w:rsidRPr="00BD422D">
        <w:rPr>
          <w:color w:val="000000"/>
          <w:sz w:val="24"/>
          <w:szCs w:val="24"/>
        </w:rPr>
        <w:t xml:space="preserve"> 30</w:t>
      </w:r>
    </w:p>
    <w:p w:rsidR="006B3212" w:rsidRPr="00BD422D" w:rsidRDefault="006B3212" w:rsidP="006B3212">
      <w:pPr>
        <w:ind w:left="851"/>
        <w:rPr>
          <w:sz w:val="24"/>
          <w:szCs w:val="24"/>
        </w:rPr>
      </w:pPr>
      <w:proofErr w:type="spellStart"/>
      <w:r w:rsidRPr="00BD422D">
        <w:rPr>
          <w:rStyle w:val="longtext"/>
          <w:color w:val="000000"/>
          <w:sz w:val="24"/>
          <w:szCs w:val="24"/>
        </w:rPr>
        <w:t>Sucrose</w:t>
      </w:r>
      <w:proofErr w:type="spellEnd"/>
    </w:p>
    <w:p w:rsidR="006B3212" w:rsidRPr="00BD422D" w:rsidRDefault="006B3212" w:rsidP="006B3212">
      <w:pPr>
        <w:ind w:left="851"/>
        <w:rPr>
          <w:sz w:val="24"/>
          <w:szCs w:val="24"/>
        </w:rPr>
      </w:pPr>
      <w:proofErr w:type="spellStart"/>
      <w:r w:rsidRPr="00BD422D">
        <w:rPr>
          <w:rStyle w:val="longtext"/>
          <w:color w:val="000000"/>
          <w:sz w:val="24"/>
          <w:szCs w:val="24"/>
        </w:rPr>
        <w:t>Magnesiumstearat</w:t>
      </w:r>
      <w:proofErr w:type="spellEnd"/>
    </w:p>
    <w:p w:rsidR="006B3212" w:rsidRPr="00BD422D" w:rsidRDefault="006B3212" w:rsidP="006B3212">
      <w:pPr>
        <w:ind w:left="851"/>
        <w:rPr>
          <w:sz w:val="24"/>
          <w:szCs w:val="24"/>
        </w:rPr>
      </w:pPr>
    </w:p>
    <w:p w:rsidR="006B3212" w:rsidRPr="00BD422D" w:rsidRDefault="006B3212" w:rsidP="006B3212">
      <w:pPr>
        <w:ind w:left="851"/>
        <w:rPr>
          <w:sz w:val="24"/>
          <w:szCs w:val="24"/>
          <w:u w:val="single"/>
        </w:rPr>
      </w:pPr>
      <w:r w:rsidRPr="00BD422D">
        <w:rPr>
          <w:rStyle w:val="longtext"/>
          <w:color w:val="000000"/>
          <w:sz w:val="24"/>
          <w:szCs w:val="24"/>
          <w:u w:val="single"/>
        </w:rPr>
        <w:t>Tabletovertræk</w:t>
      </w:r>
    </w:p>
    <w:p w:rsidR="006B3212" w:rsidRPr="00BD422D" w:rsidRDefault="006B3212" w:rsidP="006B3212">
      <w:pPr>
        <w:ind w:left="851"/>
        <w:rPr>
          <w:sz w:val="24"/>
          <w:szCs w:val="24"/>
        </w:rPr>
      </w:pPr>
      <w:proofErr w:type="spellStart"/>
      <w:r w:rsidRPr="00BD422D">
        <w:rPr>
          <w:rStyle w:val="longtext"/>
          <w:color w:val="000000"/>
          <w:sz w:val="24"/>
          <w:szCs w:val="24"/>
        </w:rPr>
        <w:t>Macrogol</w:t>
      </w:r>
      <w:proofErr w:type="spellEnd"/>
      <w:r w:rsidRPr="00BD422D">
        <w:rPr>
          <w:rStyle w:val="longtext"/>
          <w:color w:val="000000"/>
          <w:sz w:val="24"/>
          <w:szCs w:val="24"/>
        </w:rPr>
        <w:t xml:space="preserve"> 400</w:t>
      </w:r>
    </w:p>
    <w:p w:rsidR="006B3212" w:rsidRPr="00BD422D" w:rsidRDefault="006B3212" w:rsidP="006B3212">
      <w:pPr>
        <w:ind w:left="851"/>
        <w:rPr>
          <w:sz w:val="24"/>
          <w:szCs w:val="24"/>
        </w:rPr>
      </w:pPr>
      <w:proofErr w:type="spellStart"/>
      <w:r w:rsidRPr="00BD422D">
        <w:rPr>
          <w:rStyle w:val="longtext"/>
          <w:color w:val="000000"/>
          <w:sz w:val="24"/>
          <w:szCs w:val="24"/>
        </w:rPr>
        <w:t>Polysorbat</w:t>
      </w:r>
      <w:proofErr w:type="spellEnd"/>
      <w:r w:rsidRPr="00BD422D">
        <w:rPr>
          <w:rStyle w:val="longtext"/>
          <w:color w:val="000000"/>
          <w:sz w:val="24"/>
          <w:szCs w:val="24"/>
        </w:rPr>
        <w:t xml:space="preserve"> 80</w:t>
      </w:r>
    </w:p>
    <w:p w:rsidR="006B3212" w:rsidRPr="00BD422D" w:rsidRDefault="006B3212" w:rsidP="006B3212">
      <w:pPr>
        <w:ind w:left="851"/>
        <w:rPr>
          <w:sz w:val="24"/>
          <w:szCs w:val="24"/>
        </w:rPr>
      </w:pPr>
      <w:r w:rsidRPr="00BD422D">
        <w:rPr>
          <w:rStyle w:val="longtext"/>
          <w:color w:val="000000"/>
          <w:sz w:val="24"/>
          <w:szCs w:val="24"/>
        </w:rPr>
        <w:t>Titandioxid (E171)</w:t>
      </w:r>
    </w:p>
    <w:p w:rsidR="006B3212" w:rsidRPr="00BD422D" w:rsidRDefault="006B3212" w:rsidP="006B3212">
      <w:pPr>
        <w:ind w:left="851"/>
        <w:rPr>
          <w:sz w:val="24"/>
          <w:szCs w:val="24"/>
        </w:rPr>
      </w:pPr>
      <w:proofErr w:type="spellStart"/>
      <w:r w:rsidRPr="00BD422D">
        <w:rPr>
          <w:rStyle w:val="longtext"/>
          <w:color w:val="000000"/>
          <w:sz w:val="24"/>
          <w:szCs w:val="24"/>
        </w:rPr>
        <w:t>Hypromellose</w:t>
      </w:r>
      <w:proofErr w:type="spellEnd"/>
    </w:p>
    <w:p w:rsidR="006B3212" w:rsidRPr="00BD422D" w:rsidRDefault="006B3212" w:rsidP="006B3212">
      <w:pPr>
        <w:tabs>
          <w:tab w:val="left" w:pos="851"/>
        </w:tabs>
        <w:rPr>
          <w:sz w:val="24"/>
          <w:szCs w:val="24"/>
        </w:rPr>
      </w:pPr>
    </w:p>
    <w:p w:rsidR="006B3212" w:rsidRPr="00BD422D" w:rsidRDefault="006B3212" w:rsidP="006B3212">
      <w:pPr>
        <w:numPr>
          <w:ilvl w:val="1"/>
          <w:numId w:val="5"/>
        </w:numPr>
        <w:rPr>
          <w:b/>
          <w:sz w:val="24"/>
          <w:szCs w:val="24"/>
        </w:rPr>
      </w:pPr>
      <w:r w:rsidRPr="00BD422D">
        <w:rPr>
          <w:b/>
          <w:sz w:val="24"/>
          <w:szCs w:val="24"/>
        </w:rPr>
        <w:t>Uforligeligheder</w:t>
      </w:r>
    </w:p>
    <w:p w:rsidR="006B3212" w:rsidRPr="00BD422D" w:rsidRDefault="006B3212" w:rsidP="006B3212">
      <w:pPr>
        <w:ind w:left="851"/>
        <w:rPr>
          <w:sz w:val="24"/>
          <w:szCs w:val="24"/>
        </w:rPr>
      </w:pPr>
      <w:r w:rsidRPr="00BD422D">
        <w:rPr>
          <w:rStyle w:val="longtext"/>
          <w:color w:val="000000"/>
          <w:sz w:val="24"/>
          <w:szCs w:val="24"/>
        </w:rPr>
        <w:t xml:space="preserve">Ikke relevant. </w:t>
      </w:r>
    </w:p>
    <w:p w:rsidR="006B3212" w:rsidRPr="00BD422D" w:rsidRDefault="006B3212" w:rsidP="006B3212">
      <w:pPr>
        <w:tabs>
          <w:tab w:val="left" w:pos="851"/>
        </w:tabs>
        <w:ind w:left="851"/>
        <w:rPr>
          <w:sz w:val="24"/>
          <w:szCs w:val="24"/>
        </w:rPr>
      </w:pPr>
    </w:p>
    <w:p w:rsidR="006B3212" w:rsidRPr="00BD422D" w:rsidRDefault="006B3212" w:rsidP="006B3212">
      <w:pPr>
        <w:numPr>
          <w:ilvl w:val="1"/>
          <w:numId w:val="5"/>
        </w:numPr>
        <w:rPr>
          <w:b/>
          <w:sz w:val="24"/>
          <w:szCs w:val="24"/>
        </w:rPr>
      </w:pPr>
      <w:r w:rsidRPr="00BD422D">
        <w:rPr>
          <w:b/>
          <w:sz w:val="24"/>
          <w:szCs w:val="24"/>
        </w:rPr>
        <w:t>Opbevaringstid</w:t>
      </w:r>
    </w:p>
    <w:p w:rsidR="006B3212" w:rsidRPr="00BD422D" w:rsidRDefault="006B3212" w:rsidP="006B3212">
      <w:pPr>
        <w:tabs>
          <w:tab w:val="left" w:pos="851"/>
        </w:tabs>
        <w:ind w:left="855"/>
        <w:rPr>
          <w:sz w:val="24"/>
          <w:szCs w:val="24"/>
        </w:rPr>
      </w:pPr>
      <w:r w:rsidRPr="00BD422D">
        <w:rPr>
          <w:sz w:val="24"/>
          <w:szCs w:val="24"/>
        </w:rPr>
        <w:t>3 år.</w:t>
      </w:r>
    </w:p>
    <w:p w:rsidR="006B3212" w:rsidRPr="00BD422D" w:rsidRDefault="006B3212" w:rsidP="006B3212">
      <w:pPr>
        <w:tabs>
          <w:tab w:val="left" w:pos="851"/>
        </w:tabs>
        <w:rPr>
          <w:sz w:val="24"/>
          <w:szCs w:val="24"/>
        </w:rPr>
      </w:pPr>
    </w:p>
    <w:p w:rsidR="006B3212" w:rsidRPr="00BD422D" w:rsidRDefault="006B3212" w:rsidP="006B3212">
      <w:pPr>
        <w:numPr>
          <w:ilvl w:val="1"/>
          <w:numId w:val="5"/>
        </w:numPr>
        <w:rPr>
          <w:b/>
          <w:sz w:val="24"/>
          <w:szCs w:val="24"/>
        </w:rPr>
      </w:pPr>
      <w:r w:rsidRPr="00BD422D">
        <w:rPr>
          <w:b/>
          <w:sz w:val="24"/>
          <w:szCs w:val="24"/>
        </w:rPr>
        <w:t>Særlige opbevaringsforhold</w:t>
      </w:r>
    </w:p>
    <w:p w:rsidR="006B3212" w:rsidRPr="00BD422D" w:rsidRDefault="006B3212" w:rsidP="006B3212">
      <w:pPr>
        <w:ind w:left="851"/>
        <w:rPr>
          <w:sz w:val="24"/>
          <w:szCs w:val="24"/>
        </w:rPr>
      </w:pPr>
      <w:r w:rsidRPr="00BD422D">
        <w:rPr>
          <w:rStyle w:val="longtext"/>
          <w:color w:val="000000"/>
          <w:sz w:val="24"/>
          <w:szCs w:val="24"/>
        </w:rPr>
        <w:t xml:space="preserve">Må ikke opbevares ved temperaturer over 30 °C. </w:t>
      </w:r>
    </w:p>
    <w:p w:rsidR="006B3212" w:rsidRPr="00BD422D" w:rsidRDefault="006B3212" w:rsidP="006B3212">
      <w:pPr>
        <w:tabs>
          <w:tab w:val="left" w:pos="851"/>
        </w:tabs>
        <w:rPr>
          <w:sz w:val="24"/>
          <w:szCs w:val="24"/>
        </w:rPr>
      </w:pPr>
    </w:p>
    <w:p w:rsidR="006B3212" w:rsidRPr="00BD422D" w:rsidRDefault="006B3212" w:rsidP="006B3212">
      <w:pPr>
        <w:numPr>
          <w:ilvl w:val="1"/>
          <w:numId w:val="5"/>
        </w:numPr>
        <w:rPr>
          <w:b/>
          <w:sz w:val="24"/>
          <w:szCs w:val="24"/>
        </w:rPr>
      </w:pPr>
      <w:r w:rsidRPr="00BD422D">
        <w:rPr>
          <w:b/>
          <w:sz w:val="24"/>
          <w:szCs w:val="24"/>
        </w:rPr>
        <w:t>Emballagetype og pakningsstørrelser</w:t>
      </w:r>
    </w:p>
    <w:p w:rsidR="002C1BBA" w:rsidRDefault="002C1BBA" w:rsidP="006B3212">
      <w:pPr>
        <w:ind w:left="851"/>
        <w:rPr>
          <w:rStyle w:val="longtext"/>
          <w:color w:val="000000"/>
          <w:sz w:val="24"/>
          <w:szCs w:val="24"/>
          <w:u w:val="single"/>
        </w:rPr>
      </w:pPr>
    </w:p>
    <w:p w:rsidR="006B3212" w:rsidRPr="00BD422D" w:rsidRDefault="006B3212" w:rsidP="006B3212">
      <w:pPr>
        <w:ind w:left="851"/>
        <w:rPr>
          <w:sz w:val="24"/>
          <w:szCs w:val="24"/>
          <w:u w:val="single"/>
        </w:rPr>
      </w:pPr>
      <w:r w:rsidRPr="00BD422D">
        <w:rPr>
          <w:rStyle w:val="longtext"/>
          <w:color w:val="000000"/>
          <w:sz w:val="24"/>
          <w:szCs w:val="24"/>
          <w:u w:val="single"/>
        </w:rPr>
        <w:t>PVC/PE/PVDC-aluminium</w:t>
      </w:r>
    </w:p>
    <w:p w:rsidR="006B3212" w:rsidRPr="00BD422D" w:rsidRDefault="006B3212" w:rsidP="006B3212">
      <w:pPr>
        <w:ind w:left="851"/>
        <w:rPr>
          <w:sz w:val="24"/>
          <w:szCs w:val="24"/>
        </w:rPr>
      </w:pPr>
      <w:r w:rsidRPr="00BD422D">
        <w:rPr>
          <w:rStyle w:val="longtext"/>
          <w:color w:val="000000"/>
          <w:sz w:val="24"/>
          <w:szCs w:val="24"/>
        </w:rPr>
        <w:t xml:space="preserve">Pakningsstørrelser: 5, 7, 10, 14, 15, 20, 28, 30, 40, 50, 56, 60, 90, 98, 100, 120, 150, 200, 250, 300, 400, 500 og 1000 filmovertrukne tabletter. </w:t>
      </w:r>
    </w:p>
    <w:p w:rsidR="006B3212" w:rsidRPr="00BD422D" w:rsidRDefault="006B3212" w:rsidP="006B3212">
      <w:pPr>
        <w:ind w:left="851"/>
        <w:rPr>
          <w:rStyle w:val="longtext"/>
          <w:color w:val="000000"/>
          <w:sz w:val="24"/>
          <w:szCs w:val="24"/>
        </w:rPr>
      </w:pPr>
    </w:p>
    <w:p w:rsidR="006B3212" w:rsidRPr="00BD422D" w:rsidRDefault="006B3212" w:rsidP="006B3212">
      <w:pPr>
        <w:ind w:left="851"/>
        <w:rPr>
          <w:sz w:val="24"/>
          <w:szCs w:val="24"/>
          <w:u w:val="single"/>
        </w:rPr>
      </w:pPr>
      <w:r w:rsidRPr="00BD422D">
        <w:rPr>
          <w:color w:val="000000"/>
          <w:sz w:val="24"/>
          <w:szCs w:val="24"/>
          <w:u w:val="single"/>
        </w:rPr>
        <w:t xml:space="preserve">Beholder af </w:t>
      </w:r>
      <w:proofErr w:type="spellStart"/>
      <w:r w:rsidRPr="00BD422D">
        <w:rPr>
          <w:color w:val="000000"/>
          <w:sz w:val="24"/>
          <w:szCs w:val="24"/>
          <w:u w:val="single"/>
        </w:rPr>
        <w:t>højdensitetspolyethylen</w:t>
      </w:r>
      <w:proofErr w:type="spellEnd"/>
      <w:r w:rsidRPr="00BD422D">
        <w:rPr>
          <w:color w:val="000000"/>
          <w:sz w:val="24"/>
          <w:szCs w:val="24"/>
          <w:u w:val="single"/>
        </w:rPr>
        <w:t xml:space="preserve"> (HDPE) med et hvidt låg, uigennemsigtigt polypropylen</w:t>
      </w:r>
    </w:p>
    <w:p w:rsidR="006B3212" w:rsidRPr="00BD422D" w:rsidRDefault="006B3212" w:rsidP="006B3212">
      <w:pPr>
        <w:ind w:left="851"/>
        <w:rPr>
          <w:sz w:val="24"/>
          <w:szCs w:val="24"/>
        </w:rPr>
      </w:pPr>
      <w:r w:rsidRPr="00BD422D">
        <w:rPr>
          <w:rStyle w:val="longtext"/>
          <w:color w:val="000000"/>
          <w:sz w:val="24"/>
          <w:szCs w:val="24"/>
        </w:rPr>
        <w:t xml:space="preserve">Pakningsstørrelser: 30, 50, 60, 100, 250, 500 og 1000 filmovertrukne tabletter </w:t>
      </w:r>
    </w:p>
    <w:p w:rsidR="006B3212" w:rsidRPr="00BD422D" w:rsidRDefault="006B3212" w:rsidP="006B3212">
      <w:pPr>
        <w:ind w:left="851"/>
        <w:rPr>
          <w:rStyle w:val="longtext"/>
          <w:color w:val="000000"/>
          <w:sz w:val="24"/>
          <w:szCs w:val="24"/>
        </w:rPr>
      </w:pPr>
    </w:p>
    <w:p w:rsidR="006B3212" w:rsidRPr="00BD422D" w:rsidRDefault="006B3212" w:rsidP="006B3212">
      <w:pPr>
        <w:ind w:left="851"/>
        <w:rPr>
          <w:sz w:val="24"/>
          <w:szCs w:val="24"/>
        </w:rPr>
      </w:pPr>
      <w:r w:rsidRPr="00BD422D">
        <w:rPr>
          <w:sz w:val="24"/>
          <w:szCs w:val="24"/>
        </w:rPr>
        <w:t>Ikke alle pakningsstørrelser er nødvendigvis markedsført.</w:t>
      </w:r>
    </w:p>
    <w:p w:rsidR="006B3212" w:rsidRPr="00BD422D" w:rsidRDefault="006B3212" w:rsidP="006B3212">
      <w:pPr>
        <w:tabs>
          <w:tab w:val="left" w:pos="851"/>
        </w:tabs>
        <w:ind w:left="851"/>
        <w:rPr>
          <w:sz w:val="24"/>
          <w:szCs w:val="24"/>
        </w:rPr>
      </w:pPr>
    </w:p>
    <w:p w:rsidR="006B3212" w:rsidRPr="00BD422D" w:rsidRDefault="006B3212" w:rsidP="006B3212">
      <w:pPr>
        <w:numPr>
          <w:ilvl w:val="1"/>
          <w:numId w:val="5"/>
        </w:numPr>
        <w:rPr>
          <w:b/>
          <w:sz w:val="24"/>
          <w:szCs w:val="24"/>
        </w:rPr>
      </w:pPr>
      <w:r w:rsidRPr="00BD422D">
        <w:rPr>
          <w:b/>
          <w:sz w:val="24"/>
          <w:szCs w:val="24"/>
        </w:rPr>
        <w:t xml:space="preserve">Regler for </w:t>
      </w:r>
      <w:r w:rsidR="000B337D">
        <w:rPr>
          <w:b/>
          <w:sz w:val="24"/>
          <w:szCs w:val="24"/>
        </w:rPr>
        <w:t>bortskaffelse</w:t>
      </w:r>
      <w:r w:rsidRPr="00BD422D">
        <w:rPr>
          <w:b/>
          <w:sz w:val="24"/>
          <w:szCs w:val="24"/>
        </w:rPr>
        <w:t xml:space="preserve"> og anden håndtering</w:t>
      </w:r>
    </w:p>
    <w:p w:rsidR="006B3212" w:rsidRPr="00BD422D" w:rsidRDefault="006B3212" w:rsidP="006B3212">
      <w:pPr>
        <w:ind w:left="851"/>
        <w:rPr>
          <w:sz w:val="24"/>
          <w:szCs w:val="24"/>
        </w:rPr>
      </w:pPr>
      <w:r w:rsidRPr="00BD422D">
        <w:rPr>
          <w:sz w:val="24"/>
          <w:szCs w:val="24"/>
        </w:rPr>
        <w:t>Ikke anvendt lægemiddel samt affald heraf skal bortskaffes i henhold til lokale retningslinjer.</w:t>
      </w:r>
    </w:p>
    <w:p w:rsidR="006B3212" w:rsidRPr="00BD422D" w:rsidRDefault="006B3212" w:rsidP="006B3212">
      <w:pPr>
        <w:tabs>
          <w:tab w:val="left" w:pos="851"/>
        </w:tabs>
        <w:ind w:left="851"/>
        <w:jc w:val="both"/>
        <w:rPr>
          <w:sz w:val="24"/>
          <w:szCs w:val="24"/>
        </w:rPr>
      </w:pPr>
    </w:p>
    <w:p w:rsidR="006B3212" w:rsidRPr="00BD422D" w:rsidRDefault="006B3212" w:rsidP="006B3212">
      <w:pPr>
        <w:tabs>
          <w:tab w:val="left" w:pos="851"/>
        </w:tabs>
        <w:rPr>
          <w:b/>
          <w:sz w:val="24"/>
          <w:szCs w:val="24"/>
        </w:rPr>
      </w:pPr>
      <w:r w:rsidRPr="00BD422D">
        <w:rPr>
          <w:b/>
          <w:sz w:val="24"/>
          <w:szCs w:val="24"/>
        </w:rPr>
        <w:t>7.</w:t>
      </w:r>
      <w:r w:rsidRPr="00BD422D">
        <w:rPr>
          <w:b/>
          <w:sz w:val="24"/>
          <w:szCs w:val="24"/>
        </w:rPr>
        <w:tab/>
        <w:t>INDEHAVER AF MARKEDSFØRINGSTILLADELSEN</w:t>
      </w:r>
    </w:p>
    <w:p w:rsidR="006B3212" w:rsidRPr="00BD422D" w:rsidRDefault="006B3212" w:rsidP="006B3212">
      <w:pPr>
        <w:tabs>
          <w:tab w:val="left" w:pos="851"/>
        </w:tabs>
        <w:ind w:left="851"/>
        <w:rPr>
          <w:sz w:val="24"/>
          <w:szCs w:val="24"/>
          <w:lang w:val="pt-PT"/>
        </w:rPr>
      </w:pPr>
      <w:r w:rsidRPr="00BD422D">
        <w:rPr>
          <w:sz w:val="24"/>
          <w:szCs w:val="24"/>
          <w:lang w:val="pt-PT"/>
        </w:rPr>
        <w:t>Aurobindo Pharma (Malta) Limited</w:t>
      </w:r>
    </w:p>
    <w:p w:rsidR="006B3212" w:rsidRPr="00BD422D" w:rsidRDefault="006B3212" w:rsidP="006B3212">
      <w:pPr>
        <w:tabs>
          <w:tab w:val="left" w:pos="851"/>
        </w:tabs>
        <w:ind w:left="851"/>
        <w:rPr>
          <w:sz w:val="24"/>
          <w:szCs w:val="24"/>
          <w:lang w:val="pt-PT"/>
        </w:rPr>
      </w:pPr>
      <w:r w:rsidRPr="00BD422D">
        <w:rPr>
          <w:sz w:val="24"/>
          <w:szCs w:val="24"/>
          <w:lang w:val="pt-PT"/>
        </w:rPr>
        <w:t>Vault 14, Level 2, Valletta Waterfront</w:t>
      </w:r>
    </w:p>
    <w:p w:rsidR="006B3212" w:rsidRPr="00BD422D" w:rsidRDefault="006B3212" w:rsidP="006B3212">
      <w:pPr>
        <w:tabs>
          <w:tab w:val="left" w:pos="851"/>
        </w:tabs>
        <w:ind w:left="851"/>
        <w:rPr>
          <w:sz w:val="24"/>
          <w:szCs w:val="24"/>
          <w:lang w:val="pt-PT"/>
        </w:rPr>
      </w:pPr>
      <w:r w:rsidRPr="00BD422D">
        <w:rPr>
          <w:sz w:val="24"/>
          <w:szCs w:val="24"/>
          <w:lang w:val="pt-PT"/>
        </w:rPr>
        <w:t>Floriana FRN 1913</w:t>
      </w:r>
    </w:p>
    <w:p w:rsidR="006B3212" w:rsidRPr="00BD422D" w:rsidRDefault="006B3212" w:rsidP="006B3212">
      <w:pPr>
        <w:tabs>
          <w:tab w:val="left" w:pos="851"/>
        </w:tabs>
        <w:ind w:left="851"/>
        <w:rPr>
          <w:sz w:val="24"/>
          <w:szCs w:val="24"/>
          <w:lang w:val="pt-PT"/>
        </w:rPr>
      </w:pPr>
      <w:r w:rsidRPr="00BD422D">
        <w:rPr>
          <w:sz w:val="24"/>
          <w:szCs w:val="24"/>
          <w:lang w:val="pt-PT"/>
        </w:rPr>
        <w:t>Malta</w:t>
      </w:r>
    </w:p>
    <w:p w:rsidR="006B3212" w:rsidRPr="00BD422D" w:rsidRDefault="006B3212" w:rsidP="006B3212">
      <w:pPr>
        <w:tabs>
          <w:tab w:val="left" w:pos="851"/>
        </w:tabs>
        <w:ind w:left="851"/>
        <w:rPr>
          <w:sz w:val="24"/>
          <w:szCs w:val="24"/>
          <w:lang w:val="pt-PT"/>
        </w:rPr>
      </w:pPr>
    </w:p>
    <w:p w:rsidR="006B3212" w:rsidRPr="00BD422D" w:rsidRDefault="006B3212" w:rsidP="00681D0A">
      <w:pPr>
        <w:keepNext/>
        <w:tabs>
          <w:tab w:val="left" w:pos="851"/>
        </w:tabs>
        <w:ind w:left="851"/>
        <w:rPr>
          <w:b/>
          <w:sz w:val="24"/>
          <w:szCs w:val="24"/>
          <w:lang w:val="pt-PT"/>
        </w:rPr>
      </w:pPr>
      <w:r w:rsidRPr="00BD422D">
        <w:rPr>
          <w:b/>
          <w:sz w:val="24"/>
          <w:szCs w:val="24"/>
          <w:lang w:val="pt-PT"/>
        </w:rPr>
        <w:lastRenderedPageBreak/>
        <w:t>Repræsentant</w:t>
      </w:r>
    </w:p>
    <w:p w:rsidR="006B3212" w:rsidRPr="00BD422D" w:rsidRDefault="006B3212" w:rsidP="006B3212">
      <w:pPr>
        <w:tabs>
          <w:tab w:val="left" w:pos="851"/>
        </w:tabs>
        <w:ind w:left="851"/>
        <w:rPr>
          <w:sz w:val="24"/>
          <w:szCs w:val="24"/>
          <w:lang w:val="pt-PT"/>
        </w:rPr>
      </w:pPr>
      <w:r w:rsidRPr="00BD422D">
        <w:rPr>
          <w:sz w:val="24"/>
          <w:szCs w:val="24"/>
          <w:lang w:val="pt-PT"/>
        </w:rPr>
        <w:t>Orion Pharma A/S</w:t>
      </w:r>
    </w:p>
    <w:p w:rsidR="006B3212" w:rsidRPr="00BD422D" w:rsidRDefault="006B3212" w:rsidP="006B3212">
      <w:pPr>
        <w:ind w:left="851"/>
        <w:rPr>
          <w:sz w:val="24"/>
          <w:szCs w:val="24"/>
          <w:lang w:val="nl-NL"/>
        </w:rPr>
      </w:pPr>
      <w:r w:rsidRPr="00BD422D">
        <w:rPr>
          <w:sz w:val="24"/>
          <w:szCs w:val="24"/>
          <w:lang w:val="nl-NL"/>
        </w:rPr>
        <w:t>Ørestads Boulevard 73</w:t>
      </w:r>
    </w:p>
    <w:p w:rsidR="006B3212" w:rsidRPr="00BD422D" w:rsidRDefault="006B3212" w:rsidP="006B3212">
      <w:pPr>
        <w:ind w:left="851"/>
        <w:rPr>
          <w:sz w:val="24"/>
          <w:szCs w:val="24"/>
          <w:lang w:val="nl-NL"/>
        </w:rPr>
      </w:pPr>
      <w:r w:rsidRPr="00BD422D">
        <w:rPr>
          <w:sz w:val="24"/>
          <w:szCs w:val="24"/>
          <w:lang w:val="nl-NL"/>
        </w:rPr>
        <w:t>2300 København S</w:t>
      </w:r>
    </w:p>
    <w:p w:rsidR="006B3212" w:rsidRPr="00BD422D" w:rsidRDefault="006B3212" w:rsidP="006B3212">
      <w:pPr>
        <w:tabs>
          <w:tab w:val="left" w:pos="851"/>
        </w:tabs>
        <w:rPr>
          <w:sz w:val="24"/>
          <w:szCs w:val="24"/>
        </w:rPr>
      </w:pPr>
    </w:p>
    <w:p w:rsidR="006B3212" w:rsidRPr="00BD422D" w:rsidRDefault="006B3212" w:rsidP="006B3212">
      <w:pPr>
        <w:tabs>
          <w:tab w:val="left" w:pos="851"/>
        </w:tabs>
        <w:rPr>
          <w:b/>
          <w:sz w:val="24"/>
          <w:szCs w:val="24"/>
        </w:rPr>
      </w:pPr>
      <w:r w:rsidRPr="00BD422D">
        <w:rPr>
          <w:b/>
          <w:sz w:val="24"/>
          <w:szCs w:val="24"/>
        </w:rPr>
        <w:t>8.</w:t>
      </w:r>
      <w:r w:rsidRPr="00BD422D">
        <w:rPr>
          <w:b/>
          <w:sz w:val="24"/>
          <w:szCs w:val="24"/>
        </w:rPr>
        <w:tab/>
        <w:t>MARKEDSFØRINGSTILLADELSESNUMMER (NUMRE)</w:t>
      </w:r>
    </w:p>
    <w:p w:rsidR="006B3212" w:rsidRPr="00BD422D" w:rsidRDefault="006B3212" w:rsidP="006B3212">
      <w:pPr>
        <w:tabs>
          <w:tab w:val="left" w:pos="851"/>
          <w:tab w:val="left" w:pos="1843"/>
        </w:tabs>
        <w:ind w:left="851" w:hanging="851"/>
        <w:rPr>
          <w:sz w:val="24"/>
          <w:szCs w:val="24"/>
        </w:rPr>
      </w:pPr>
      <w:r w:rsidRPr="00BD422D">
        <w:rPr>
          <w:sz w:val="24"/>
          <w:szCs w:val="24"/>
        </w:rPr>
        <w:tab/>
        <w:t>6,25 mg:</w:t>
      </w:r>
      <w:r w:rsidRPr="00BD422D">
        <w:rPr>
          <w:sz w:val="24"/>
          <w:szCs w:val="24"/>
        </w:rPr>
        <w:tab/>
        <w:t>50053</w:t>
      </w:r>
    </w:p>
    <w:p w:rsidR="006B3212" w:rsidRPr="00BD422D" w:rsidRDefault="006B3212" w:rsidP="006B3212">
      <w:pPr>
        <w:tabs>
          <w:tab w:val="left" w:pos="851"/>
          <w:tab w:val="left" w:pos="1843"/>
        </w:tabs>
        <w:ind w:left="851" w:hanging="851"/>
        <w:rPr>
          <w:sz w:val="24"/>
          <w:szCs w:val="24"/>
        </w:rPr>
      </w:pPr>
      <w:r w:rsidRPr="00BD422D">
        <w:rPr>
          <w:sz w:val="24"/>
          <w:szCs w:val="24"/>
        </w:rPr>
        <w:tab/>
        <w:t>12,5 mg:</w:t>
      </w:r>
      <w:r w:rsidRPr="00BD422D">
        <w:rPr>
          <w:sz w:val="24"/>
          <w:szCs w:val="24"/>
        </w:rPr>
        <w:tab/>
        <w:t>50054</w:t>
      </w:r>
    </w:p>
    <w:p w:rsidR="006B3212" w:rsidRPr="00BD422D" w:rsidRDefault="006B3212" w:rsidP="006B3212">
      <w:pPr>
        <w:tabs>
          <w:tab w:val="left" w:pos="851"/>
          <w:tab w:val="left" w:pos="1843"/>
        </w:tabs>
        <w:ind w:left="851" w:hanging="851"/>
        <w:rPr>
          <w:sz w:val="24"/>
          <w:szCs w:val="24"/>
        </w:rPr>
      </w:pPr>
      <w:r w:rsidRPr="00BD422D">
        <w:rPr>
          <w:sz w:val="24"/>
          <w:szCs w:val="24"/>
        </w:rPr>
        <w:tab/>
        <w:t>25 mg:</w:t>
      </w:r>
      <w:r w:rsidRPr="00BD422D">
        <w:rPr>
          <w:sz w:val="24"/>
          <w:szCs w:val="24"/>
        </w:rPr>
        <w:tab/>
        <w:t>50055</w:t>
      </w:r>
    </w:p>
    <w:p w:rsidR="006B3212" w:rsidRPr="00BD422D" w:rsidRDefault="006B3212" w:rsidP="006B3212">
      <w:pPr>
        <w:tabs>
          <w:tab w:val="left" w:pos="851"/>
        </w:tabs>
        <w:jc w:val="both"/>
        <w:rPr>
          <w:sz w:val="24"/>
          <w:szCs w:val="24"/>
        </w:rPr>
      </w:pPr>
    </w:p>
    <w:p w:rsidR="006B3212" w:rsidRPr="00BD422D" w:rsidRDefault="006B3212" w:rsidP="006B3212">
      <w:pPr>
        <w:tabs>
          <w:tab w:val="left" w:pos="851"/>
        </w:tabs>
        <w:rPr>
          <w:b/>
          <w:sz w:val="24"/>
          <w:szCs w:val="24"/>
        </w:rPr>
      </w:pPr>
      <w:r w:rsidRPr="00BD422D">
        <w:rPr>
          <w:b/>
          <w:sz w:val="24"/>
          <w:szCs w:val="24"/>
        </w:rPr>
        <w:t>9.</w:t>
      </w:r>
      <w:r w:rsidRPr="00BD422D">
        <w:rPr>
          <w:b/>
          <w:sz w:val="24"/>
          <w:szCs w:val="24"/>
        </w:rPr>
        <w:tab/>
        <w:t>DATO FOR FØRSTE MARKEDSFØRINGSTILLADELSE</w:t>
      </w:r>
    </w:p>
    <w:p w:rsidR="006B3212" w:rsidRPr="00BD422D" w:rsidRDefault="006B3212" w:rsidP="006B3212">
      <w:pPr>
        <w:tabs>
          <w:tab w:val="left" w:pos="851"/>
        </w:tabs>
        <w:rPr>
          <w:sz w:val="24"/>
          <w:szCs w:val="24"/>
        </w:rPr>
      </w:pPr>
      <w:r w:rsidRPr="00BD422D">
        <w:rPr>
          <w:sz w:val="24"/>
          <w:szCs w:val="24"/>
        </w:rPr>
        <w:tab/>
        <w:t>18. juni 2012</w:t>
      </w:r>
    </w:p>
    <w:p w:rsidR="006B3212" w:rsidRPr="00BD422D" w:rsidRDefault="006B3212" w:rsidP="006B3212">
      <w:pPr>
        <w:tabs>
          <w:tab w:val="left" w:pos="851"/>
        </w:tabs>
        <w:rPr>
          <w:sz w:val="24"/>
          <w:szCs w:val="24"/>
        </w:rPr>
      </w:pPr>
    </w:p>
    <w:p w:rsidR="006B3212" w:rsidRPr="00BD422D" w:rsidRDefault="006B3212" w:rsidP="006B3212">
      <w:pPr>
        <w:tabs>
          <w:tab w:val="left" w:pos="851"/>
        </w:tabs>
        <w:rPr>
          <w:b/>
          <w:sz w:val="24"/>
          <w:szCs w:val="24"/>
        </w:rPr>
      </w:pPr>
      <w:r w:rsidRPr="00BD422D">
        <w:rPr>
          <w:b/>
          <w:sz w:val="24"/>
          <w:szCs w:val="24"/>
        </w:rPr>
        <w:t>10.</w:t>
      </w:r>
      <w:r w:rsidRPr="00BD422D">
        <w:rPr>
          <w:b/>
          <w:sz w:val="24"/>
          <w:szCs w:val="24"/>
        </w:rPr>
        <w:tab/>
        <w:t>DATO FOR ÆNDRING AF TEKSTEN</w:t>
      </w:r>
    </w:p>
    <w:p w:rsidR="006B3212" w:rsidRPr="00BD422D" w:rsidRDefault="006B3212" w:rsidP="006B3212">
      <w:pPr>
        <w:tabs>
          <w:tab w:val="left" w:pos="851"/>
        </w:tabs>
        <w:rPr>
          <w:sz w:val="24"/>
          <w:szCs w:val="24"/>
        </w:rPr>
      </w:pPr>
      <w:r w:rsidRPr="00BD422D">
        <w:rPr>
          <w:sz w:val="24"/>
          <w:szCs w:val="24"/>
        </w:rPr>
        <w:tab/>
      </w:r>
      <w:r w:rsidR="008F556D" w:rsidRPr="008F556D">
        <w:rPr>
          <w:sz w:val="24"/>
          <w:szCs w:val="24"/>
        </w:rPr>
        <w:t>8. september 2023</w:t>
      </w:r>
    </w:p>
    <w:sectPr w:rsidR="006B3212" w:rsidRPr="00BD422D"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3212" w:rsidRDefault="006B3212">
      <w:r>
        <w:separator/>
      </w:r>
    </w:p>
  </w:endnote>
  <w:endnote w:type="continuationSeparator" w:id="0">
    <w:p w:rsidR="006B3212" w:rsidRDefault="006B3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PT Serif">
    <w:altName w:val="Times New Roman"/>
    <w:charset w:val="00"/>
    <w:family w:val="roman"/>
    <w:pitch w:val="variable"/>
    <w:sig w:usb0="00000001"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A56AA6">
      <w:rPr>
        <w:i/>
        <w:noProof/>
        <w:sz w:val="18"/>
        <w:szCs w:val="18"/>
      </w:rPr>
      <w:t>Carvedilol Aurobindo, filmovertrukne tabletter 6,25 mg, 12,5 mg og 25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3212" w:rsidRDefault="006B3212">
      <w:r>
        <w:separator/>
      </w:r>
    </w:p>
  </w:footnote>
  <w:footnote w:type="continuationSeparator" w:id="0">
    <w:p w:rsidR="006B3212" w:rsidRDefault="006B32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E6E2AC9"/>
    <w:multiLevelType w:val="hybridMultilevel"/>
    <w:tmpl w:val="31F6F1A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A7D6140"/>
    <w:multiLevelType w:val="hybridMultilevel"/>
    <w:tmpl w:val="41CE01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78B21660"/>
    <w:multiLevelType w:val="hybridMultilevel"/>
    <w:tmpl w:val="577A64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212"/>
    <w:rsid w:val="00024650"/>
    <w:rsid w:val="000259B9"/>
    <w:rsid w:val="00041491"/>
    <w:rsid w:val="00050D16"/>
    <w:rsid w:val="00074F2A"/>
    <w:rsid w:val="000A1CA8"/>
    <w:rsid w:val="000A466B"/>
    <w:rsid w:val="000B058C"/>
    <w:rsid w:val="000B337D"/>
    <w:rsid w:val="000E4EE6"/>
    <w:rsid w:val="001454E2"/>
    <w:rsid w:val="00206CE8"/>
    <w:rsid w:val="0021526C"/>
    <w:rsid w:val="00283A2B"/>
    <w:rsid w:val="002B30AD"/>
    <w:rsid w:val="002C1BBA"/>
    <w:rsid w:val="002C2C01"/>
    <w:rsid w:val="003A29AE"/>
    <w:rsid w:val="003A32D7"/>
    <w:rsid w:val="003B4074"/>
    <w:rsid w:val="003C769A"/>
    <w:rsid w:val="003F1838"/>
    <w:rsid w:val="0045746C"/>
    <w:rsid w:val="0049104B"/>
    <w:rsid w:val="004E3B12"/>
    <w:rsid w:val="00532310"/>
    <w:rsid w:val="00560ECC"/>
    <w:rsid w:val="00565F0F"/>
    <w:rsid w:val="00594A86"/>
    <w:rsid w:val="00596D86"/>
    <w:rsid w:val="006033C2"/>
    <w:rsid w:val="006044F8"/>
    <w:rsid w:val="00637F5A"/>
    <w:rsid w:val="006560B1"/>
    <w:rsid w:val="006756DD"/>
    <w:rsid w:val="00681D0A"/>
    <w:rsid w:val="006B3212"/>
    <w:rsid w:val="00737275"/>
    <w:rsid w:val="00740EEC"/>
    <w:rsid w:val="0078011A"/>
    <w:rsid w:val="00782AF4"/>
    <w:rsid w:val="00790EE7"/>
    <w:rsid w:val="007B6649"/>
    <w:rsid w:val="0081546F"/>
    <w:rsid w:val="0082576E"/>
    <w:rsid w:val="008F556D"/>
    <w:rsid w:val="00907F75"/>
    <w:rsid w:val="00914C11"/>
    <w:rsid w:val="009260DE"/>
    <w:rsid w:val="0093258A"/>
    <w:rsid w:val="0095331F"/>
    <w:rsid w:val="009C7BA3"/>
    <w:rsid w:val="009D1F5A"/>
    <w:rsid w:val="00A56AA6"/>
    <w:rsid w:val="00B003BF"/>
    <w:rsid w:val="00B27F8E"/>
    <w:rsid w:val="00B373D7"/>
    <w:rsid w:val="00BD422D"/>
    <w:rsid w:val="00C36276"/>
    <w:rsid w:val="00C42586"/>
    <w:rsid w:val="00C60CCD"/>
    <w:rsid w:val="00C84483"/>
    <w:rsid w:val="00C93C33"/>
    <w:rsid w:val="00C95551"/>
    <w:rsid w:val="00CB20D7"/>
    <w:rsid w:val="00D020B0"/>
    <w:rsid w:val="00D11748"/>
    <w:rsid w:val="00D366CF"/>
    <w:rsid w:val="00D61549"/>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9E796E"/>
  <w15:chartTrackingRefBased/>
  <w15:docId w15:val="{954E80E3-DA53-4F6C-B750-FDEF9D53D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longtext">
    <w:name w:val="long_text"/>
    <w:basedOn w:val="Standardskrifttypeiafsnit"/>
    <w:rsid w:val="006B3212"/>
    <w:rPr>
      <w:rFonts w:cs="Times New Roman"/>
    </w:rPr>
  </w:style>
  <w:style w:type="paragraph" w:styleId="NormalWeb">
    <w:name w:val="Normal (Web)"/>
    <w:basedOn w:val="Normal"/>
    <w:uiPriority w:val="99"/>
    <w:rsid w:val="006B3212"/>
    <w:pPr>
      <w:spacing w:before="100" w:beforeAutospacing="1" w:after="100" w:afterAutospacing="1"/>
    </w:pPr>
    <w:rPr>
      <w:rFonts w:ascii="Arial Unicode MS" w:eastAsia="Arial Unicode MS" w:hAnsi="Arial Unicode MS" w:cs="Arial Unicode MS"/>
      <w:snapToGrid w:val="0"/>
      <w:sz w:val="24"/>
      <w:szCs w:val="24"/>
      <w:lang w:val="en-US" w:eastAsia="da-DK"/>
    </w:rPr>
  </w:style>
  <w:style w:type="paragraph" w:styleId="Brdtekst2">
    <w:name w:val="Body Text 2"/>
    <w:basedOn w:val="Normal"/>
    <w:link w:val="Brdtekst2Tegn"/>
    <w:uiPriority w:val="99"/>
    <w:rsid w:val="006B3212"/>
    <w:pPr>
      <w:tabs>
        <w:tab w:val="left" w:pos="540"/>
      </w:tabs>
    </w:pPr>
    <w:rPr>
      <w:snapToGrid w:val="0"/>
      <w:sz w:val="22"/>
      <w:lang w:val="en-US" w:eastAsia="da-DK"/>
    </w:rPr>
  </w:style>
  <w:style w:type="character" w:customStyle="1" w:styleId="Brdtekst2Tegn">
    <w:name w:val="Brødtekst 2 Tegn"/>
    <w:basedOn w:val="Standardskrifttypeiafsnit"/>
    <w:link w:val="Brdtekst2"/>
    <w:uiPriority w:val="99"/>
    <w:rsid w:val="006B3212"/>
    <w:rPr>
      <w:snapToGrid w:val="0"/>
      <w:sz w:val="22"/>
      <w:lang w:val="en-US"/>
    </w:rPr>
  </w:style>
  <w:style w:type="paragraph" w:styleId="Brdtekstindrykning">
    <w:name w:val="Body Text Indent"/>
    <w:basedOn w:val="Normal"/>
    <w:link w:val="BrdtekstindrykningTegn"/>
    <w:uiPriority w:val="99"/>
    <w:rsid w:val="006B3212"/>
    <w:pPr>
      <w:spacing w:after="120"/>
      <w:ind w:left="360"/>
    </w:pPr>
    <w:rPr>
      <w:snapToGrid w:val="0"/>
      <w:sz w:val="24"/>
      <w:szCs w:val="24"/>
      <w:lang w:val="pt-PT" w:eastAsia="da-DK"/>
    </w:rPr>
  </w:style>
  <w:style w:type="character" w:customStyle="1" w:styleId="BrdtekstindrykningTegn">
    <w:name w:val="Brødtekstindrykning Tegn"/>
    <w:basedOn w:val="Standardskrifttypeiafsnit"/>
    <w:link w:val="Brdtekstindrykning"/>
    <w:uiPriority w:val="99"/>
    <w:rsid w:val="006B3212"/>
    <w:rPr>
      <w:snapToGrid w:val="0"/>
      <w:sz w:val="24"/>
      <w:szCs w:val="24"/>
      <w:lang w:val="pt-PT"/>
    </w:rPr>
  </w:style>
  <w:style w:type="paragraph" w:styleId="Brdtekst">
    <w:name w:val="Body Text"/>
    <w:basedOn w:val="Normal"/>
    <w:link w:val="BrdtekstTegn"/>
    <w:uiPriority w:val="99"/>
    <w:rsid w:val="006B3212"/>
    <w:pPr>
      <w:spacing w:after="120"/>
    </w:pPr>
    <w:rPr>
      <w:snapToGrid w:val="0"/>
      <w:sz w:val="24"/>
      <w:szCs w:val="24"/>
      <w:lang w:val="pt-PT" w:eastAsia="da-DK"/>
    </w:rPr>
  </w:style>
  <w:style w:type="character" w:customStyle="1" w:styleId="BrdtekstTegn">
    <w:name w:val="Brødtekst Tegn"/>
    <w:basedOn w:val="Standardskrifttypeiafsnit"/>
    <w:link w:val="Brdtekst"/>
    <w:uiPriority w:val="99"/>
    <w:rsid w:val="006B3212"/>
    <w:rPr>
      <w:snapToGrid w:val="0"/>
      <w:sz w:val="24"/>
      <w:szCs w:val="24"/>
      <w:lang w:val="pt-PT"/>
    </w:rPr>
  </w:style>
  <w:style w:type="paragraph" w:styleId="Slutnotetekst">
    <w:name w:val="endnote text"/>
    <w:basedOn w:val="Normal"/>
    <w:link w:val="SlutnotetekstTegn"/>
    <w:uiPriority w:val="99"/>
    <w:semiHidden/>
    <w:rsid w:val="006B3212"/>
    <w:pPr>
      <w:tabs>
        <w:tab w:val="left" w:pos="567"/>
      </w:tabs>
    </w:pPr>
    <w:rPr>
      <w:snapToGrid w:val="0"/>
      <w:sz w:val="22"/>
      <w:lang w:val="en-GB" w:eastAsia="da-DK"/>
    </w:rPr>
  </w:style>
  <w:style w:type="character" w:customStyle="1" w:styleId="SlutnotetekstTegn">
    <w:name w:val="Slutnotetekst Tegn"/>
    <w:basedOn w:val="Standardskrifttypeiafsnit"/>
    <w:link w:val="Slutnotetekst"/>
    <w:uiPriority w:val="99"/>
    <w:semiHidden/>
    <w:rsid w:val="006B3212"/>
    <w:rPr>
      <w:snapToGrid w:val="0"/>
      <w:sz w:val="22"/>
      <w:lang w:val="en-GB"/>
    </w:rPr>
  </w:style>
  <w:style w:type="paragraph" w:styleId="Brdtekstindrykning2">
    <w:name w:val="Body Text Indent 2"/>
    <w:basedOn w:val="Normal"/>
    <w:link w:val="Brdtekstindrykning2Tegn"/>
    <w:uiPriority w:val="99"/>
    <w:unhideWhenUsed/>
    <w:rsid w:val="006B3212"/>
    <w:pPr>
      <w:spacing w:after="120" w:line="480" w:lineRule="auto"/>
      <w:ind w:left="283"/>
    </w:pPr>
  </w:style>
  <w:style w:type="character" w:customStyle="1" w:styleId="Brdtekstindrykning2Tegn">
    <w:name w:val="Brødtekstindrykning 2 Tegn"/>
    <w:basedOn w:val="Standardskrifttypeiafsnit"/>
    <w:link w:val="Brdtekstindrykning2"/>
    <w:uiPriority w:val="99"/>
    <w:rsid w:val="006B3212"/>
    <w:rPr>
      <w:sz w:val="23"/>
      <w:lang w:eastAsia="en-US"/>
    </w:rPr>
  </w:style>
  <w:style w:type="paragraph" w:styleId="Brdtekstindrykning3">
    <w:name w:val="Body Text Indent 3"/>
    <w:basedOn w:val="Normal"/>
    <w:link w:val="Brdtekstindrykning3Tegn"/>
    <w:uiPriority w:val="99"/>
    <w:semiHidden/>
    <w:unhideWhenUsed/>
    <w:rsid w:val="006B3212"/>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6B3212"/>
    <w:rPr>
      <w:sz w:val="16"/>
      <w:szCs w:val="16"/>
      <w:lang w:eastAsia="en-US"/>
    </w:rPr>
  </w:style>
  <w:style w:type="paragraph" w:styleId="Listeafsnit">
    <w:name w:val="List Paragraph"/>
    <w:basedOn w:val="Normal"/>
    <w:uiPriority w:val="34"/>
    <w:qFormat/>
    <w:rsid w:val="008F55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4057">
      <w:bodyDiv w:val="1"/>
      <w:marLeft w:val="0"/>
      <w:marRight w:val="0"/>
      <w:marTop w:val="0"/>
      <w:marBottom w:val="0"/>
      <w:divBdr>
        <w:top w:val="none" w:sz="0" w:space="0" w:color="auto"/>
        <w:left w:val="none" w:sz="0" w:space="0" w:color="auto"/>
        <w:bottom w:val="none" w:sz="0" w:space="0" w:color="auto"/>
        <w:right w:val="none" w:sz="0" w:space="0" w:color="auto"/>
      </w:divBdr>
    </w:div>
    <w:div w:id="6117783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5850720">
      <w:bodyDiv w:val="1"/>
      <w:marLeft w:val="0"/>
      <w:marRight w:val="0"/>
      <w:marTop w:val="0"/>
      <w:marBottom w:val="0"/>
      <w:divBdr>
        <w:top w:val="none" w:sz="0" w:space="0" w:color="auto"/>
        <w:left w:val="none" w:sz="0" w:space="0" w:color="auto"/>
        <w:bottom w:val="none" w:sz="0" w:space="0" w:color="auto"/>
        <w:right w:val="none" w:sz="0" w:space="0" w:color="auto"/>
      </w:divBdr>
    </w:div>
    <w:div w:id="511601994">
      <w:bodyDiv w:val="1"/>
      <w:marLeft w:val="0"/>
      <w:marRight w:val="0"/>
      <w:marTop w:val="0"/>
      <w:marBottom w:val="0"/>
      <w:divBdr>
        <w:top w:val="none" w:sz="0" w:space="0" w:color="auto"/>
        <w:left w:val="none" w:sz="0" w:space="0" w:color="auto"/>
        <w:bottom w:val="none" w:sz="0" w:space="0" w:color="auto"/>
        <w:right w:val="none" w:sz="0" w:space="0" w:color="auto"/>
      </w:divBdr>
    </w:div>
    <w:div w:id="742144789">
      <w:bodyDiv w:val="1"/>
      <w:marLeft w:val="0"/>
      <w:marRight w:val="0"/>
      <w:marTop w:val="0"/>
      <w:marBottom w:val="0"/>
      <w:divBdr>
        <w:top w:val="none" w:sz="0" w:space="0" w:color="auto"/>
        <w:left w:val="none" w:sz="0" w:space="0" w:color="auto"/>
        <w:bottom w:val="none" w:sz="0" w:space="0" w:color="auto"/>
        <w:right w:val="none" w:sz="0" w:space="0" w:color="auto"/>
      </w:divBdr>
    </w:div>
    <w:div w:id="812678955">
      <w:bodyDiv w:val="1"/>
      <w:marLeft w:val="0"/>
      <w:marRight w:val="0"/>
      <w:marTop w:val="0"/>
      <w:marBottom w:val="0"/>
      <w:divBdr>
        <w:top w:val="none" w:sz="0" w:space="0" w:color="auto"/>
        <w:left w:val="none" w:sz="0" w:space="0" w:color="auto"/>
        <w:bottom w:val="none" w:sz="0" w:space="0" w:color="auto"/>
        <w:right w:val="none" w:sz="0" w:space="0" w:color="auto"/>
      </w:divBdr>
    </w:div>
    <w:div w:id="901672118">
      <w:bodyDiv w:val="1"/>
      <w:marLeft w:val="0"/>
      <w:marRight w:val="0"/>
      <w:marTop w:val="0"/>
      <w:marBottom w:val="0"/>
      <w:divBdr>
        <w:top w:val="none" w:sz="0" w:space="0" w:color="auto"/>
        <w:left w:val="none" w:sz="0" w:space="0" w:color="auto"/>
        <w:bottom w:val="none" w:sz="0" w:space="0" w:color="auto"/>
        <w:right w:val="none" w:sz="0" w:space="0" w:color="auto"/>
      </w:divBdr>
    </w:div>
    <w:div w:id="1205680533">
      <w:bodyDiv w:val="1"/>
      <w:marLeft w:val="0"/>
      <w:marRight w:val="0"/>
      <w:marTop w:val="0"/>
      <w:marBottom w:val="0"/>
      <w:divBdr>
        <w:top w:val="none" w:sz="0" w:space="0" w:color="auto"/>
        <w:left w:val="none" w:sz="0" w:space="0" w:color="auto"/>
        <w:bottom w:val="none" w:sz="0" w:space="0" w:color="auto"/>
        <w:right w:val="none" w:sz="0" w:space="0" w:color="auto"/>
      </w:divBdr>
    </w:div>
    <w:div w:id="1226335164">
      <w:bodyDiv w:val="1"/>
      <w:marLeft w:val="0"/>
      <w:marRight w:val="0"/>
      <w:marTop w:val="0"/>
      <w:marBottom w:val="0"/>
      <w:divBdr>
        <w:top w:val="none" w:sz="0" w:space="0" w:color="auto"/>
        <w:left w:val="none" w:sz="0" w:space="0" w:color="auto"/>
        <w:bottom w:val="none" w:sz="0" w:space="0" w:color="auto"/>
        <w:right w:val="none" w:sz="0" w:space="0" w:color="auto"/>
      </w:divBdr>
    </w:div>
    <w:div w:id="1304887761">
      <w:bodyDiv w:val="1"/>
      <w:marLeft w:val="0"/>
      <w:marRight w:val="0"/>
      <w:marTop w:val="0"/>
      <w:marBottom w:val="0"/>
      <w:divBdr>
        <w:top w:val="none" w:sz="0" w:space="0" w:color="auto"/>
        <w:left w:val="none" w:sz="0" w:space="0" w:color="auto"/>
        <w:bottom w:val="none" w:sz="0" w:space="0" w:color="auto"/>
        <w:right w:val="none" w:sz="0" w:space="0" w:color="auto"/>
      </w:divBdr>
    </w:div>
    <w:div w:id="168284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16</TotalTime>
  <Pages>20</Pages>
  <Words>6189</Words>
  <Characters>41979</Characters>
  <Application>Microsoft Office Word</Application>
  <DocSecurity>0</DocSecurity>
  <Lines>349</Lines>
  <Paragraphs>96</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48072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Betty Winther Andersen</dc:creator>
  <cp:keywords/>
  <dc:description>2020121365 / 2022112319_x000d_
SPC pkt. 4.2-4.9, 5.1, 5.2, 5.3 samt overskrifter iht. QRD9</dc:description>
  <cp:lastModifiedBy>Betty Winther Andersen</cp:lastModifiedBy>
  <cp:revision>7</cp:revision>
  <cp:lastPrinted>2012-08-22T08:53:00Z</cp:lastPrinted>
  <dcterms:created xsi:type="dcterms:W3CDTF">2023-09-06T12:38:00Z</dcterms:created>
  <dcterms:modified xsi:type="dcterms:W3CDTF">2023-09-08T06:39:00Z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