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4A4D" w14:textId="77777777" w:rsidR="00FA3125" w:rsidRPr="00210869" w:rsidRDefault="00FA3125" w:rsidP="00FA3125">
      <w:r w:rsidRPr="00210869">
        <w:rPr>
          <w:b/>
          <w:noProof/>
          <w:lang w:eastAsia="da-DK"/>
        </w:rPr>
        <w:drawing>
          <wp:inline distT="0" distB="0" distL="0" distR="0" wp14:anchorId="0AEB660C" wp14:editId="03B693E9">
            <wp:extent cx="2466975" cy="685800"/>
            <wp:effectExtent l="0" t="0" r="9525" b="0"/>
            <wp:docPr id="2" name="Bille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14:paraId="74283181" w14:textId="7082863D" w:rsidR="00FA3125" w:rsidRPr="00210869" w:rsidRDefault="00DD10A2" w:rsidP="00FA3125">
      <w:pPr>
        <w:pStyle w:val="Titel"/>
        <w:tabs>
          <w:tab w:val="right" w:pos="9356"/>
        </w:tabs>
        <w:jc w:val="left"/>
        <w:rPr>
          <w:b w:val="0"/>
          <w:sz w:val="23"/>
          <w:lang w:eastAsia="en-US"/>
        </w:rPr>
      </w:pPr>
      <w:r>
        <w:rPr>
          <w:b w:val="0"/>
          <w:sz w:val="23"/>
          <w:lang w:eastAsia="en-US"/>
        </w:rPr>
        <w:t>I arbejde GIRO190225</w:t>
      </w:r>
    </w:p>
    <w:p w14:paraId="45001148" w14:textId="24C2E787" w:rsidR="00FA3125" w:rsidRPr="00E75FFB" w:rsidRDefault="008A35AA" w:rsidP="00FA3125">
      <w:pPr>
        <w:pStyle w:val="Titel"/>
        <w:tabs>
          <w:tab w:val="right" w:pos="9356"/>
        </w:tabs>
        <w:jc w:val="right"/>
        <w:rPr>
          <w:szCs w:val="24"/>
          <w:lang w:eastAsia="en-US"/>
        </w:rPr>
      </w:pPr>
      <w:r>
        <w:rPr>
          <w:szCs w:val="24"/>
          <w:lang w:eastAsia="en-US"/>
        </w:rPr>
        <w:t>21</w:t>
      </w:r>
      <w:r w:rsidR="00FA3125" w:rsidRPr="00E75FFB">
        <w:rPr>
          <w:szCs w:val="24"/>
          <w:lang w:eastAsia="en-US"/>
        </w:rPr>
        <w:t xml:space="preserve">. </w:t>
      </w:r>
      <w:r>
        <w:rPr>
          <w:szCs w:val="24"/>
          <w:lang w:eastAsia="en-US"/>
        </w:rPr>
        <w:t>februar 2025</w:t>
      </w:r>
    </w:p>
    <w:p w14:paraId="2EA3D4E5" w14:textId="77777777" w:rsidR="00FA3125" w:rsidRDefault="00FA3125" w:rsidP="00FA3125">
      <w:pPr>
        <w:pStyle w:val="Titel"/>
        <w:jc w:val="left"/>
        <w:rPr>
          <w:b w:val="0"/>
        </w:rPr>
      </w:pPr>
    </w:p>
    <w:p w14:paraId="5E2B1195" w14:textId="77777777" w:rsidR="00FA3125" w:rsidRDefault="00FA3125" w:rsidP="00FA3125">
      <w:pPr>
        <w:pStyle w:val="Titel"/>
        <w:jc w:val="left"/>
        <w:rPr>
          <w:b w:val="0"/>
        </w:rPr>
      </w:pPr>
    </w:p>
    <w:p w14:paraId="354E6A67" w14:textId="77777777" w:rsidR="00FA3125" w:rsidRPr="00210869" w:rsidRDefault="00FA3125" w:rsidP="00FA3125">
      <w:pPr>
        <w:pStyle w:val="Titel"/>
        <w:jc w:val="left"/>
        <w:rPr>
          <w:b w:val="0"/>
        </w:rPr>
      </w:pPr>
    </w:p>
    <w:p w14:paraId="1C54D321" w14:textId="77777777" w:rsidR="00FA3125" w:rsidRPr="00210869" w:rsidRDefault="00FA3125" w:rsidP="00FA3125">
      <w:pPr>
        <w:jc w:val="center"/>
        <w:rPr>
          <w:b/>
          <w:sz w:val="24"/>
          <w:szCs w:val="24"/>
        </w:rPr>
      </w:pPr>
      <w:r w:rsidRPr="00210869">
        <w:rPr>
          <w:b/>
          <w:sz w:val="24"/>
          <w:szCs w:val="24"/>
        </w:rPr>
        <w:t>PRODUKTRESUMÉ</w:t>
      </w:r>
    </w:p>
    <w:p w14:paraId="7D344711" w14:textId="77777777" w:rsidR="00FA3125" w:rsidRPr="00210869" w:rsidRDefault="00FA3125" w:rsidP="00FA3125">
      <w:pPr>
        <w:jc w:val="center"/>
        <w:rPr>
          <w:b/>
          <w:sz w:val="24"/>
          <w:szCs w:val="24"/>
        </w:rPr>
      </w:pPr>
    </w:p>
    <w:p w14:paraId="59974C36" w14:textId="77777777" w:rsidR="00FA3125" w:rsidRPr="00210869" w:rsidRDefault="00FA3125" w:rsidP="00FA3125">
      <w:pPr>
        <w:jc w:val="center"/>
        <w:rPr>
          <w:b/>
          <w:sz w:val="24"/>
          <w:szCs w:val="24"/>
        </w:rPr>
      </w:pPr>
      <w:r w:rsidRPr="00210869">
        <w:rPr>
          <w:b/>
          <w:sz w:val="24"/>
          <w:szCs w:val="24"/>
        </w:rPr>
        <w:t>for</w:t>
      </w:r>
    </w:p>
    <w:p w14:paraId="1C53A955" w14:textId="77777777" w:rsidR="00FA3125" w:rsidRPr="00210869" w:rsidRDefault="00FA3125" w:rsidP="00FA3125">
      <w:pPr>
        <w:jc w:val="center"/>
        <w:rPr>
          <w:b/>
          <w:sz w:val="24"/>
          <w:szCs w:val="24"/>
        </w:rPr>
      </w:pPr>
    </w:p>
    <w:p w14:paraId="5093E311" w14:textId="77777777" w:rsidR="00FA3125" w:rsidRPr="00210869" w:rsidRDefault="00FA3125" w:rsidP="00FA3125">
      <w:pPr>
        <w:jc w:val="center"/>
        <w:rPr>
          <w:b/>
          <w:sz w:val="24"/>
          <w:szCs w:val="24"/>
        </w:rPr>
      </w:pPr>
      <w:proofErr w:type="spellStart"/>
      <w:r w:rsidRPr="00210869">
        <w:rPr>
          <w:b/>
          <w:sz w:val="24"/>
          <w:szCs w:val="24"/>
        </w:rPr>
        <w:t>Ceftriaxon</w:t>
      </w:r>
      <w:proofErr w:type="spellEnd"/>
      <w:r w:rsidRPr="00210869">
        <w:rPr>
          <w:b/>
          <w:sz w:val="24"/>
          <w:szCs w:val="24"/>
        </w:rPr>
        <w:t xml:space="preserve"> </w:t>
      </w:r>
      <w:r>
        <w:rPr>
          <w:b/>
          <w:sz w:val="24"/>
          <w:szCs w:val="24"/>
        </w:rPr>
        <w:t>"</w:t>
      </w:r>
      <w:r w:rsidRPr="00210869">
        <w:rPr>
          <w:b/>
          <w:sz w:val="24"/>
          <w:szCs w:val="24"/>
        </w:rPr>
        <w:t>MIP</w:t>
      </w:r>
      <w:r>
        <w:rPr>
          <w:b/>
          <w:sz w:val="24"/>
          <w:szCs w:val="24"/>
        </w:rPr>
        <w:t>"</w:t>
      </w:r>
      <w:r w:rsidRPr="00210869">
        <w:rPr>
          <w:b/>
          <w:sz w:val="24"/>
          <w:szCs w:val="24"/>
        </w:rPr>
        <w:t xml:space="preserve">, </w:t>
      </w:r>
      <w:r w:rsidR="00A214AE">
        <w:rPr>
          <w:b/>
          <w:sz w:val="24"/>
          <w:szCs w:val="24"/>
        </w:rPr>
        <w:t xml:space="preserve">1 g </w:t>
      </w:r>
      <w:r w:rsidRPr="00210869">
        <w:rPr>
          <w:b/>
          <w:sz w:val="24"/>
          <w:szCs w:val="24"/>
        </w:rPr>
        <w:t xml:space="preserve">pulver til </w:t>
      </w:r>
      <w:r>
        <w:rPr>
          <w:b/>
          <w:sz w:val="24"/>
          <w:szCs w:val="24"/>
        </w:rPr>
        <w:t>injektions-/infusionsvæske, opløsning</w:t>
      </w:r>
    </w:p>
    <w:p w14:paraId="547ADE10" w14:textId="77777777" w:rsidR="00FA3125" w:rsidRPr="00210869" w:rsidRDefault="00FA3125" w:rsidP="00FA3125">
      <w:pPr>
        <w:jc w:val="both"/>
        <w:rPr>
          <w:sz w:val="24"/>
          <w:szCs w:val="24"/>
        </w:rPr>
      </w:pPr>
    </w:p>
    <w:p w14:paraId="08A5F251" w14:textId="77777777" w:rsidR="00FA3125" w:rsidRPr="00210869" w:rsidRDefault="00FA3125" w:rsidP="00FA3125">
      <w:pPr>
        <w:ind w:left="851" w:hanging="851"/>
        <w:jc w:val="both"/>
        <w:rPr>
          <w:sz w:val="24"/>
          <w:szCs w:val="24"/>
        </w:rPr>
      </w:pPr>
    </w:p>
    <w:p w14:paraId="614DD37B" w14:textId="77777777" w:rsidR="00FA3125" w:rsidRPr="00210869" w:rsidRDefault="00FA3125" w:rsidP="00FA3125">
      <w:pPr>
        <w:ind w:left="851" w:hanging="851"/>
        <w:rPr>
          <w:b/>
          <w:sz w:val="24"/>
          <w:szCs w:val="24"/>
        </w:rPr>
      </w:pPr>
      <w:r w:rsidRPr="00210869">
        <w:rPr>
          <w:b/>
          <w:sz w:val="24"/>
          <w:szCs w:val="24"/>
        </w:rPr>
        <w:t>0.</w:t>
      </w:r>
      <w:r w:rsidRPr="00210869">
        <w:rPr>
          <w:b/>
          <w:sz w:val="24"/>
          <w:szCs w:val="24"/>
        </w:rPr>
        <w:tab/>
        <w:t>D.SP.NR.</w:t>
      </w:r>
    </w:p>
    <w:p w14:paraId="01B70F85" w14:textId="77777777" w:rsidR="00FA3125" w:rsidRPr="00210869" w:rsidRDefault="00FA3125" w:rsidP="00FA3125">
      <w:pPr>
        <w:ind w:left="851" w:hanging="851"/>
        <w:rPr>
          <w:sz w:val="24"/>
          <w:szCs w:val="24"/>
        </w:rPr>
      </w:pPr>
      <w:r w:rsidRPr="00210869">
        <w:rPr>
          <w:sz w:val="24"/>
          <w:szCs w:val="24"/>
        </w:rPr>
        <w:tab/>
        <w:t>27961</w:t>
      </w:r>
    </w:p>
    <w:p w14:paraId="66DB2221" w14:textId="77777777" w:rsidR="00FA3125" w:rsidRPr="00210869" w:rsidRDefault="00FA3125" w:rsidP="00FA3125">
      <w:pPr>
        <w:ind w:left="851" w:hanging="851"/>
        <w:rPr>
          <w:sz w:val="24"/>
          <w:szCs w:val="24"/>
        </w:rPr>
      </w:pPr>
    </w:p>
    <w:p w14:paraId="7FB92A66" w14:textId="77777777" w:rsidR="00FA3125" w:rsidRPr="00210869" w:rsidRDefault="00FA3125" w:rsidP="00FA3125">
      <w:pPr>
        <w:ind w:left="851" w:hanging="851"/>
        <w:rPr>
          <w:b/>
          <w:sz w:val="24"/>
          <w:szCs w:val="24"/>
        </w:rPr>
      </w:pPr>
      <w:r w:rsidRPr="00210869">
        <w:rPr>
          <w:b/>
          <w:sz w:val="24"/>
          <w:szCs w:val="24"/>
        </w:rPr>
        <w:t>1.</w:t>
      </w:r>
      <w:r w:rsidRPr="00210869">
        <w:rPr>
          <w:b/>
          <w:sz w:val="24"/>
          <w:szCs w:val="24"/>
        </w:rPr>
        <w:tab/>
        <w:t>LÆGEMIDLETS NAVN</w:t>
      </w:r>
    </w:p>
    <w:p w14:paraId="7D9C76CC" w14:textId="77777777" w:rsidR="00FA3125" w:rsidRPr="00210869" w:rsidRDefault="00FA3125" w:rsidP="00FA3125">
      <w:pPr>
        <w:ind w:left="851" w:hanging="851"/>
        <w:rPr>
          <w:sz w:val="24"/>
          <w:szCs w:val="24"/>
        </w:rPr>
      </w:pPr>
      <w:r w:rsidRPr="00210869">
        <w:rPr>
          <w:sz w:val="24"/>
          <w:szCs w:val="24"/>
        </w:rPr>
        <w:tab/>
      </w:r>
      <w:proofErr w:type="spellStart"/>
      <w:r w:rsidRPr="00210869">
        <w:rPr>
          <w:sz w:val="24"/>
          <w:szCs w:val="24"/>
        </w:rPr>
        <w:t>Ceftriaxon</w:t>
      </w:r>
      <w:proofErr w:type="spellEnd"/>
      <w:r w:rsidRPr="00210869">
        <w:rPr>
          <w:sz w:val="24"/>
          <w:szCs w:val="24"/>
        </w:rPr>
        <w:t xml:space="preserve"> </w:t>
      </w:r>
      <w:r>
        <w:rPr>
          <w:sz w:val="24"/>
          <w:szCs w:val="24"/>
        </w:rPr>
        <w:t>"</w:t>
      </w:r>
      <w:r w:rsidRPr="00210869">
        <w:rPr>
          <w:sz w:val="24"/>
          <w:szCs w:val="24"/>
        </w:rPr>
        <w:t>MIP</w:t>
      </w:r>
      <w:r>
        <w:rPr>
          <w:sz w:val="24"/>
          <w:szCs w:val="24"/>
        </w:rPr>
        <w:t>"</w:t>
      </w:r>
    </w:p>
    <w:p w14:paraId="7686781A" w14:textId="77777777" w:rsidR="00FA3125" w:rsidRPr="00210869" w:rsidRDefault="00FA3125" w:rsidP="00FA3125">
      <w:pPr>
        <w:ind w:left="851" w:hanging="851"/>
        <w:rPr>
          <w:sz w:val="24"/>
          <w:szCs w:val="24"/>
        </w:rPr>
      </w:pPr>
      <w:r w:rsidRPr="00210869">
        <w:rPr>
          <w:sz w:val="24"/>
          <w:szCs w:val="24"/>
        </w:rPr>
        <w:tab/>
      </w:r>
    </w:p>
    <w:p w14:paraId="1FBA715D" w14:textId="77777777" w:rsidR="00FA3125" w:rsidRPr="00210869" w:rsidRDefault="00FA3125" w:rsidP="00FA3125">
      <w:pPr>
        <w:ind w:left="851" w:hanging="851"/>
        <w:rPr>
          <w:b/>
          <w:sz w:val="24"/>
          <w:szCs w:val="24"/>
        </w:rPr>
      </w:pPr>
      <w:r w:rsidRPr="00210869">
        <w:rPr>
          <w:b/>
          <w:sz w:val="24"/>
          <w:szCs w:val="24"/>
        </w:rPr>
        <w:t>2.</w:t>
      </w:r>
      <w:r w:rsidRPr="00210869">
        <w:rPr>
          <w:b/>
          <w:sz w:val="24"/>
          <w:szCs w:val="24"/>
        </w:rPr>
        <w:tab/>
        <w:t>KVALITATIV OG KVANTITATIV SAMMENSÆTNING</w:t>
      </w:r>
    </w:p>
    <w:p w14:paraId="4E9BB043" w14:textId="77777777" w:rsidR="00FA3125" w:rsidRDefault="00FA3125" w:rsidP="00FA3125">
      <w:pPr>
        <w:ind w:left="851" w:hanging="851"/>
        <w:rPr>
          <w:sz w:val="24"/>
          <w:szCs w:val="24"/>
        </w:rPr>
      </w:pPr>
      <w:r w:rsidRPr="00210869">
        <w:rPr>
          <w:sz w:val="24"/>
          <w:szCs w:val="24"/>
        </w:rPr>
        <w:tab/>
        <w:t xml:space="preserve">Hvert hætteglas indeholder </w:t>
      </w:r>
      <w:proofErr w:type="spellStart"/>
      <w:r w:rsidRPr="00210869">
        <w:rPr>
          <w:sz w:val="24"/>
          <w:szCs w:val="24"/>
        </w:rPr>
        <w:t>ceftriaxonnatrium</w:t>
      </w:r>
      <w:proofErr w:type="spellEnd"/>
      <w:r w:rsidRPr="00210869">
        <w:rPr>
          <w:sz w:val="24"/>
          <w:szCs w:val="24"/>
        </w:rPr>
        <w:t xml:space="preserve"> svarende til 1000 mg </w:t>
      </w:r>
      <w:proofErr w:type="spellStart"/>
      <w:r w:rsidRPr="00210869">
        <w:rPr>
          <w:sz w:val="24"/>
          <w:szCs w:val="24"/>
        </w:rPr>
        <w:t>ceftriaxon</w:t>
      </w:r>
      <w:proofErr w:type="spellEnd"/>
      <w:r w:rsidRPr="00210869">
        <w:rPr>
          <w:sz w:val="24"/>
          <w:szCs w:val="24"/>
        </w:rPr>
        <w:t>.</w:t>
      </w:r>
    </w:p>
    <w:p w14:paraId="45C5CC03" w14:textId="77777777" w:rsidR="00FA3125" w:rsidRPr="00210869" w:rsidRDefault="00FA3125" w:rsidP="00FA3125">
      <w:pPr>
        <w:ind w:left="851" w:hanging="851"/>
        <w:rPr>
          <w:sz w:val="24"/>
          <w:szCs w:val="24"/>
        </w:rPr>
      </w:pPr>
    </w:p>
    <w:p w14:paraId="5030687B" w14:textId="77777777" w:rsidR="00FA3125" w:rsidRPr="00210869" w:rsidRDefault="00FA3125" w:rsidP="00FA3125">
      <w:pPr>
        <w:ind w:left="851"/>
        <w:rPr>
          <w:sz w:val="24"/>
          <w:szCs w:val="24"/>
        </w:rPr>
      </w:pPr>
      <w:r w:rsidRPr="00210869">
        <w:rPr>
          <w:sz w:val="24"/>
          <w:szCs w:val="24"/>
        </w:rPr>
        <w:t>Hvert hætteglas indeholder 83 mg (3,6 mmol) natrium.</w:t>
      </w:r>
    </w:p>
    <w:p w14:paraId="6C2504E8" w14:textId="77777777" w:rsidR="00FA3125" w:rsidRPr="00210869" w:rsidRDefault="00FA3125" w:rsidP="00FA3125">
      <w:pPr>
        <w:ind w:left="851"/>
        <w:rPr>
          <w:sz w:val="24"/>
          <w:szCs w:val="24"/>
          <w:lang w:eastAsia="de-DE"/>
        </w:rPr>
      </w:pPr>
      <w:r w:rsidRPr="00210869">
        <w:rPr>
          <w:sz w:val="24"/>
          <w:szCs w:val="24"/>
          <w:lang w:eastAsia="de-DE"/>
        </w:rPr>
        <w:t>Alle hjælpestoffer er anført under pkt. 6.1.</w:t>
      </w:r>
    </w:p>
    <w:p w14:paraId="633A2A65" w14:textId="77777777" w:rsidR="00FA3125" w:rsidRPr="00210869" w:rsidRDefault="00FA3125" w:rsidP="00FA3125">
      <w:pPr>
        <w:ind w:left="851" w:hanging="851"/>
        <w:rPr>
          <w:sz w:val="24"/>
          <w:szCs w:val="24"/>
        </w:rPr>
      </w:pPr>
    </w:p>
    <w:p w14:paraId="4979571B" w14:textId="77777777" w:rsidR="00FA3125" w:rsidRPr="00210869" w:rsidRDefault="00FA3125" w:rsidP="00FA3125">
      <w:pPr>
        <w:ind w:left="851" w:hanging="851"/>
        <w:rPr>
          <w:b/>
          <w:sz w:val="24"/>
          <w:szCs w:val="24"/>
        </w:rPr>
      </w:pPr>
      <w:r w:rsidRPr="00210869">
        <w:rPr>
          <w:b/>
          <w:sz w:val="24"/>
          <w:szCs w:val="24"/>
        </w:rPr>
        <w:t>3.</w:t>
      </w:r>
      <w:r w:rsidRPr="00210869">
        <w:rPr>
          <w:b/>
          <w:sz w:val="24"/>
          <w:szCs w:val="24"/>
        </w:rPr>
        <w:tab/>
        <w:t>LÆGEMIDDELFORM</w:t>
      </w:r>
    </w:p>
    <w:p w14:paraId="4F0F8EA9" w14:textId="77777777" w:rsidR="00FA3125" w:rsidRDefault="00FA3125" w:rsidP="00FA3125">
      <w:pPr>
        <w:overflowPunct w:val="0"/>
        <w:autoSpaceDE w:val="0"/>
        <w:autoSpaceDN w:val="0"/>
        <w:adjustRightInd w:val="0"/>
        <w:ind w:left="851" w:hanging="851"/>
        <w:textAlignment w:val="baseline"/>
        <w:rPr>
          <w:sz w:val="24"/>
          <w:szCs w:val="24"/>
          <w:lang w:eastAsia="de-DE"/>
        </w:rPr>
      </w:pPr>
      <w:r w:rsidRPr="00210869">
        <w:rPr>
          <w:sz w:val="24"/>
          <w:szCs w:val="24"/>
        </w:rPr>
        <w:tab/>
      </w:r>
      <w:r w:rsidRPr="00210869">
        <w:rPr>
          <w:sz w:val="24"/>
          <w:szCs w:val="24"/>
          <w:lang w:eastAsia="de-DE"/>
        </w:rPr>
        <w:t xml:space="preserve">Pulver til </w:t>
      </w:r>
      <w:r>
        <w:rPr>
          <w:sz w:val="24"/>
          <w:szCs w:val="24"/>
          <w:lang w:eastAsia="de-DE"/>
        </w:rPr>
        <w:t>injektions-/infusionsvæske, opløsning</w:t>
      </w:r>
    </w:p>
    <w:p w14:paraId="22E0B9CB" w14:textId="77777777" w:rsidR="00FA3125" w:rsidRPr="00210869" w:rsidRDefault="00FA3125" w:rsidP="00FA3125">
      <w:pPr>
        <w:overflowPunct w:val="0"/>
        <w:autoSpaceDE w:val="0"/>
        <w:autoSpaceDN w:val="0"/>
        <w:adjustRightInd w:val="0"/>
        <w:ind w:left="851" w:hanging="851"/>
        <w:textAlignment w:val="baseline"/>
        <w:rPr>
          <w:sz w:val="24"/>
          <w:szCs w:val="24"/>
          <w:lang w:eastAsia="de-DE"/>
        </w:rPr>
      </w:pPr>
    </w:p>
    <w:p w14:paraId="224476C4" w14:textId="77777777" w:rsidR="00FA3125" w:rsidRPr="00210869" w:rsidRDefault="00FA3125" w:rsidP="00FA3125">
      <w:pPr>
        <w:ind w:left="851"/>
        <w:rPr>
          <w:sz w:val="24"/>
          <w:szCs w:val="24"/>
        </w:rPr>
      </w:pPr>
      <w:r w:rsidRPr="00210869">
        <w:rPr>
          <w:sz w:val="24"/>
          <w:szCs w:val="24"/>
        </w:rPr>
        <w:t>Hvidt til gulligt krystallinsk pulver.</w:t>
      </w:r>
    </w:p>
    <w:p w14:paraId="378D04C3" w14:textId="77777777" w:rsidR="00FA3125" w:rsidRPr="00210869" w:rsidRDefault="00FA3125" w:rsidP="00FA3125">
      <w:pPr>
        <w:ind w:left="851" w:hanging="851"/>
        <w:rPr>
          <w:sz w:val="24"/>
          <w:szCs w:val="24"/>
        </w:rPr>
      </w:pPr>
    </w:p>
    <w:p w14:paraId="37FC7239" w14:textId="77777777" w:rsidR="00FA3125" w:rsidRPr="00210869" w:rsidRDefault="00FA3125" w:rsidP="00FA3125">
      <w:pPr>
        <w:ind w:left="851" w:hanging="851"/>
        <w:rPr>
          <w:sz w:val="24"/>
          <w:szCs w:val="24"/>
        </w:rPr>
      </w:pPr>
    </w:p>
    <w:p w14:paraId="6AB6D630" w14:textId="77777777" w:rsidR="00FA3125" w:rsidRPr="00210869" w:rsidRDefault="00FA3125" w:rsidP="00FA3125">
      <w:pPr>
        <w:ind w:left="851" w:hanging="851"/>
        <w:rPr>
          <w:b/>
          <w:sz w:val="24"/>
          <w:szCs w:val="24"/>
        </w:rPr>
      </w:pPr>
      <w:r w:rsidRPr="00210869">
        <w:rPr>
          <w:b/>
          <w:sz w:val="24"/>
          <w:szCs w:val="24"/>
        </w:rPr>
        <w:t>4.</w:t>
      </w:r>
      <w:r w:rsidRPr="00210869">
        <w:rPr>
          <w:b/>
          <w:sz w:val="24"/>
          <w:szCs w:val="24"/>
        </w:rPr>
        <w:tab/>
        <w:t>KLINISKE OPLYSNINGER</w:t>
      </w:r>
    </w:p>
    <w:p w14:paraId="0343D558" w14:textId="77777777" w:rsidR="00FA3125" w:rsidRPr="00210869" w:rsidRDefault="00FA3125" w:rsidP="00FA3125">
      <w:pPr>
        <w:ind w:left="851" w:hanging="851"/>
        <w:rPr>
          <w:b/>
          <w:sz w:val="24"/>
          <w:szCs w:val="24"/>
        </w:rPr>
      </w:pPr>
    </w:p>
    <w:p w14:paraId="5C5C45A4" w14:textId="77777777" w:rsidR="00FA3125" w:rsidRPr="00210869" w:rsidRDefault="00FA3125" w:rsidP="00FA3125">
      <w:pPr>
        <w:ind w:left="851" w:hanging="851"/>
        <w:rPr>
          <w:b/>
          <w:sz w:val="24"/>
          <w:szCs w:val="24"/>
          <w:u w:val="single"/>
        </w:rPr>
      </w:pPr>
      <w:r w:rsidRPr="00210869">
        <w:rPr>
          <w:b/>
          <w:sz w:val="24"/>
          <w:szCs w:val="24"/>
        </w:rPr>
        <w:t>4.1</w:t>
      </w:r>
      <w:r w:rsidRPr="00210869">
        <w:rPr>
          <w:b/>
          <w:sz w:val="24"/>
          <w:szCs w:val="24"/>
        </w:rPr>
        <w:tab/>
        <w:t>Terapeutiske indikationer</w:t>
      </w:r>
    </w:p>
    <w:p w14:paraId="5AE89905" w14:textId="77777777" w:rsidR="00FA3125" w:rsidRDefault="00FA3125" w:rsidP="00FA3125">
      <w:pPr>
        <w:pStyle w:val="Default"/>
        <w:tabs>
          <w:tab w:val="left" w:pos="567"/>
        </w:tabs>
        <w:ind w:left="851"/>
        <w:rPr>
          <w:lang w:val="da-DK"/>
        </w:rPr>
      </w:pPr>
    </w:p>
    <w:p w14:paraId="284329A3" w14:textId="77777777" w:rsidR="00FA3125" w:rsidRPr="00B43836" w:rsidRDefault="00FA3125" w:rsidP="00FA3125">
      <w:pPr>
        <w:pStyle w:val="Default"/>
        <w:tabs>
          <w:tab w:val="left" w:pos="567"/>
        </w:tabs>
        <w:ind w:left="851"/>
        <w:rPr>
          <w:u w:val="single"/>
          <w:lang w:val="da-DK"/>
        </w:rPr>
      </w:pPr>
      <w:proofErr w:type="spellStart"/>
      <w:r w:rsidRPr="00B43836">
        <w:rPr>
          <w:u w:val="single"/>
          <w:lang w:val="da-DK"/>
        </w:rPr>
        <w:t>Ceftriaxon</w:t>
      </w:r>
      <w:proofErr w:type="spellEnd"/>
      <w:r w:rsidRPr="00B43836">
        <w:rPr>
          <w:u w:val="single"/>
          <w:lang w:val="da-DK"/>
        </w:rPr>
        <w:t xml:space="preserve"> "MIP" er indiceret til behandling af følgende infektioner hos voksne og børn, inklusive spædbørn</w:t>
      </w:r>
      <w:r>
        <w:rPr>
          <w:u w:val="single"/>
          <w:lang w:val="da-DK"/>
        </w:rPr>
        <w:t xml:space="preserve"> født til termin (fra fødslen)</w:t>
      </w:r>
    </w:p>
    <w:p w14:paraId="33A11D5E" w14:textId="77777777" w:rsidR="00FA3125" w:rsidRPr="00210869" w:rsidRDefault="00FA3125" w:rsidP="00FA3125">
      <w:pPr>
        <w:pStyle w:val="Default"/>
        <w:tabs>
          <w:tab w:val="left" w:pos="567"/>
        </w:tabs>
        <w:ind w:left="851"/>
        <w:rPr>
          <w:lang w:val="da-DK"/>
        </w:rPr>
      </w:pPr>
      <w:r w:rsidRPr="00210869">
        <w:rPr>
          <w:lang w:val="da-DK"/>
        </w:rPr>
        <w:t xml:space="preserve">Bakteriel meningitis </w:t>
      </w:r>
    </w:p>
    <w:p w14:paraId="46F0801B" w14:textId="77777777" w:rsidR="00FA3125" w:rsidRPr="00210869" w:rsidRDefault="00FA3125" w:rsidP="00FA3125">
      <w:pPr>
        <w:pStyle w:val="Default"/>
        <w:tabs>
          <w:tab w:val="left" w:pos="567"/>
        </w:tabs>
        <w:ind w:left="851"/>
        <w:rPr>
          <w:lang w:val="da-DK"/>
        </w:rPr>
      </w:pPr>
      <w:r w:rsidRPr="00210869">
        <w:rPr>
          <w:lang w:val="da-DK"/>
        </w:rPr>
        <w:t>Ikke-</w:t>
      </w:r>
      <w:proofErr w:type="spellStart"/>
      <w:r w:rsidRPr="00210869">
        <w:rPr>
          <w:lang w:val="da-DK"/>
        </w:rPr>
        <w:t>nosokomiel</w:t>
      </w:r>
      <w:proofErr w:type="spellEnd"/>
      <w:r w:rsidRPr="00210869">
        <w:rPr>
          <w:lang w:val="da-DK"/>
        </w:rPr>
        <w:t xml:space="preserve"> pneumoni </w:t>
      </w:r>
    </w:p>
    <w:p w14:paraId="136F674D" w14:textId="77777777" w:rsidR="00FA3125" w:rsidRPr="00210869" w:rsidRDefault="00FA3125" w:rsidP="00FA3125">
      <w:pPr>
        <w:pStyle w:val="Default"/>
        <w:tabs>
          <w:tab w:val="left" w:pos="567"/>
        </w:tabs>
        <w:ind w:left="851"/>
        <w:rPr>
          <w:lang w:val="da-DK"/>
        </w:rPr>
      </w:pPr>
      <w:proofErr w:type="spellStart"/>
      <w:r w:rsidRPr="00210869">
        <w:rPr>
          <w:lang w:val="da-DK"/>
        </w:rPr>
        <w:t>Nosokomiel</w:t>
      </w:r>
      <w:proofErr w:type="spellEnd"/>
      <w:r w:rsidRPr="00210869">
        <w:rPr>
          <w:lang w:val="da-DK"/>
        </w:rPr>
        <w:t xml:space="preserve"> pneumoni </w:t>
      </w:r>
    </w:p>
    <w:p w14:paraId="33DAA022" w14:textId="77777777" w:rsidR="00FA3125" w:rsidRPr="00DD10A2" w:rsidRDefault="00FA3125" w:rsidP="00FA3125">
      <w:pPr>
        <w:pStyle w:val="Default"/>
        <w:tabs>
          <w:tab w:val="left" w:pos="567"/>
        </w:tabs>
        <w:ind w:left="851"/>
        <w:rPr>
          <w:lang w:val="sv-SE"/>
        </w:rPr>
      </w:pPr>
      <w:r w:rsidRPr="00DD10A2">
        <w:rPr>
          <w:lang w:val="sv-SE"/>
        </w:rPr>
        <w:t xml:space="preserve">Akut </w:t>
      </w:r>
      <w:proofErr w:type="spellStart"/>
      <w:r w:rsidRPr="00DD10A2">
        <w:rPr>
          <w:lang w:val="sv-SE"/>
        </w:rPr>
        <w:t>otitis</w:t>
      </w:r>
      <w:proofErr w:type="spellEnd"/>
      <w:r w:rsidRPr="00DD10A2">
        <w:rPr>
          <w:lang w:val="sv-SE"/>
        </w:rPr>
        <w:t xml:space="preserve"> media </w:t>
      </w:r>
    </w:p>
    <w:p w14:paraId="653E03CD" w14:textId="77777777" w:rsidR="00FA3125" w:rsidRPr="00DD10A2" w:rsidRDefault="00FA3125" w:rsidP="00FA3125">
      <w:pPr>
        <w:pStyle w:val="Default"/>
        <w:tabs>
          <w:tab w:val="left" w:pos="567"/>
        </w:tabs>
        <w:ind w:left="851"/>
        <w:rPr>
          <w:lang w:val="sv-SE"/>
        </w:rPr>
      </w:pPr>
      <w:r w:rsidRPr="00DD10A2">
        <w:rPr>
          <w:lang w:val="sv-SE"/>
        </w:rPr>
        <w:t xml:space="preserve">Intra-abdominal infektion </w:t>
      </w:r>
    </w:p>
    <w:p w14:paraId="1724CC4E" w14:textId="77777777" w:rsidR="00FA3125" w:rsidRPr="00210869" w:rsidRDefault="00FA3125" w:rsidP="00FA3125">
      <w:pPr>
        <w:pStyle w:val="Default"/>
        <w:tabs>
          <w:tab w:val="left" w:pos="567"/>
        </w:tabs>
        <w:ind w:left="851"/>
        <w:rPr>
          <w:lang w:val="da-DK"/>
        </w:rPr>
      </w:pPr>
      <w:r w:rsidRPr="00210869">
        <w:rPr>
          <w:lang w:val="da-DK"/>
        </w:rPr>
        <w:t xml:space="preserve">Kompliceret urinvejsinfektion (inklusive </w:t>
      </w:r>
      <w:proofErr w:type="spellStart"/>
      <w:r w:rsidRPr="00210869">
        <w:rPr>
          <w:lang w:val="da-DK"/>
        </w:rPr>
        <w:t>pyelonefritis</w:t>
      </w:r>
      <w:proofErr w:type="spellEnd"/>
      <w:r w:rsidRPr="00210869">
        <w:rPr>
          <w:lang w:val="da-DK"/>
        </w:rPr>
        <w:t xml:space="preserve">) </w:t>
      </w:r>
    </w:p>
    <w:p w14:paraId="79BE9756" w14:textId="77777777" w:rsidR="00FA3125" w:rsidRPr="00210869" w:rsidRDefault="00FA3125" w:rsidP="00FA3125">
      <w:pPr>
        <w:pStyle w:val="Default"/>
        <w:tabs>
          <w:tab w:val="left" w:pos="567"/>
        </w:tabs>
        <w:ind w:left="851"/>
        <w:rPr>
          <w:lang w:val="da-DK"/>
        </w:rPr>
      </w:pPr>
      <w:r w:rsidRPr="00210869">
        <w:rPr>
          <w:lang w:val="da-DK"/>
        </w:rPr>
        <w:t xml:space="preserve">Infektion i knogler og led </w:t>
      </w:r>
    </w:p>
    <w:p w14:paraId="1FC0B7A1" w14:textId="77777777" w:rsidR="00FA3125" w:rsidRPr="00210869" w:rsidRDefault="00FA3125" w:rsidP="00FA3125">
      <w:pPr>
        <w:pStyle w:val="Default"/>
        <w:tabs>
          <w:tab w:val="left" w:pos="567"/>
        </w:tabs>
        <w:ind w:left="851"/>
        <w:rPr>
          <w:lang w:val="da-DK"/>
        </w:rPr>
      </w:pPr>
      <w:r w:rsidRPr="00210869">
        <w:rPr>
          <w:lang w:val="da-DK"/>
        </w:rPr>
        <w:t xml:space="preserve">Kompliceret hud- og bløddelsinfektion </w:t>
      </w:r>
    </w:p>
    <w:p w14:paraId="3F5158DB" w14:textId="77777777" w:rsidR="00FA3125" w:rsidRPr="00210869" w:rsidRDefault="00FA3125" w:rsidP="00FA3125">
      <w:pPr>
        <w:pStyle w:val="Default"/>
        <w:tabs>
          <w:tab w:val="left" w:pos="567"/>
        </w:tabs>
        <w:ind w:left="851"/>
        <w:rPr>
          <w:lang w:val="da-DK"/>
        </w:rPr>
      </w:pPr>
      <w:r w:rsidRPr="00210869">
        <w:rPr>
          <w:lang w:val="da-DK"/>
        </w:rPr>
        <w:t xml:space="preserve">Gonorré </w:t>
      </w:r>
    </w:p>
    <w:p w14:paraId="2ECA9A55" w14:textId="77777777" w:rsidR="00FA3125" w:rsidRPr="00210869" w:rsidRDefault="00FA3125" w:rsidP="00FA3125">
      <w:pPr>
        <w:pStyle w:val="Default"/>
        <w:tabs>
          <w:tab w:val="left" w:pos="567"/>
        </w:tabs>
        <w:ind w:left="851"/>
        <w:rPr>
          <w:lang w:val="da-DK"/>
        </w:rPr>
      </w:pPr>
      <w:r w:rsidRPr="00210869">
        <w:rPr>
          <w:lang w:val="da-DK"/>
        </w:rPr>
        <w:t xml:space="preserve">Syfilis </w:t>
      </w:r>
    </w:p>
    <w:p w14:paraId="2D8F8160" w14:textId="77777777" w:rsidR="00FA3125" w:rsidRPr="00210869" w:rsidRDefault="00FA3125" w:rsidP="00FA3125">
      <w:pPr>
        <w:tabs>
          <w:tab w:val="left" w:pos="567"/>
        </w:tabs>
        <w:ind w:left="851"/>
        <w:rPr>
          <w:sz w:val="24"/>
          <w:szCs w:val="24"/>
        </w:rPr>
      </w:pPr>
      <w:r w:rsidRPr="00210869">
        <w:rPr>
          <w:sz w:val="24"/>
          <w:szCs w:val="24"/>
        </w:rPr>
        <w:t xml:space="preserve">Bakteriel </w:t>
      </w:r>
      <w:proofErr w:type="spellStart"/>
      <w:r w:rsidRPr="00210869">
        <w:rPr>
          <w:sz w:val="24"/>
          <w:szCs w:val="24"/>
        </w:rPr>
        <w:t>endokarditis</w:t>
      </w:r>
      <w:proofErr w:type="spellEnd"/>
      <w:r w:rsidRPr="00210869">
        <w:rPr>
          <w:sz w:val="24"/>
          <w:szCs w:val="24"/>
        </w:rPr>
        <w:t xml:space="preserve"> </w:t>
      </w:r>
    </w:p>
    <w:p w14:paraId="75631930" w14:textId="77777777" w:rsidR="00FA3125" w:rsidRPr="00210869" w:rsidRDefault="00FA3125" w:rsidP="00FA3125">
      <w:pPr>
        <w:pStyle w:val="Default"/>
        <w:tabs>
          <w:tab w:val="left" w:pos="567"/>
        </w:tabs>
        <w:ind w:left="851"/>
        <w:rPr>
          <w:color w:val="auto"/>
          <w:lang w:val="da-DK"/>
        </w:rPr>
      </w:pPr>
    </w:p>
    <w:p w14:paraId="75CA340E" w14:textId="77777777" w:rsidR="00FA3125" w:rsidRPr="00B43836" w:rsidRDefault="00FA3125" w:rsidP="00FA3125">
      <w:pPr>
        <w:pStyle w:val="Default"/>
        <w:tabs>
          <w:tab w:val="left" w:pos="567"/>
        </w:tabs>
        <w:ind w:left="851"/>
        <w:rPr>
          <w:color w:val="auto"/>
          <w:u w:val="single"/>
          <w:lang w:val="da-DK"/>
        </w:rPr>
      </w:pPr>
      <w:proofErr w:type="spellStart"/>
      <w:r w:rsidRPr="00B43836">
        <w:rPr>
          <w:color w:val="auto"/>
          <w:u w:val="single"/>
          <w:lang w:val="da-DK"/>
        </w:rPr>
        <w:t>Cef</w:t>
      </w:r>
      <w:r>
        <w:rPr>
          <w:color w:val="auto"/>
          <w:u w:val="single"/>
          <w:lang w:val="da-DK"/>
        </w:rPr>
        <w:t>triaxon</w:t>
      </w:r>
      <w:proofErr w:type="spellEnd"/>
      <w:r>
        <w:rPr>
          <w:color w:val="auto"/>
          <w:u w:val="single"/>
          <w:lang w:val="da-DK"/>
        </w:rPr>
        <w:t xml:space="preserve"> "MIP" kan anvendes til</w:t>
      </w:r>
    </w:p>
    <w:p w14:paraId="693BF365" w14:textId="77777777" w:rsidR="00FA3125" w:rsidRPr="00210869" w:rsidRDefault="00FA3125" w:rsidP="00FA3125">
      <w:pPr>
        <w:pStyle w:val="Default"/>
        <w:tabs>
          <w:tab w:val="left" w:pos="567"/>
        </w:tabs>
        <w:ind w:left="851"/>
        <w:rPr>
          <w:color w:val="auto"/>
          <w:lang w:val="da-DK"/>
        </w:rPr>
      </w:pPr>
      <w:r w:rsidRPr="00210869">
        <w:rPr>
          <w:color w:val="auto"/>
          <w:lang w:val="da-DK"/>
        </w:rPr>
        <w:t xml:space="preserve">Behandling af akut </w:t>
      </w:r>
      <w:proofErr w:type="spellStart"/>
      <w:r w:rsidRPr="00210869">
        <w:rPr>
          <w:color w:val="auto"/>
          <w:lang w:val="da-DK"/>
        </w:rPr>
        <w:t>eksacerbation</w:t>
      </w:r>
      <w:proofErr w:type="spellEnd"/>
      <w:r w:rsidRPr="00210869">
        <w:rPr>
          <w:color w:val="auto"/>
          <w:lang w:val="da-DK"/>
        </w:rPr>
        <w:t xml:space="preserve"> af kronisk obstruktiv lungesygdom hos voksne </w:t>
      </w:r>
    </w:p>
    <w:p w14:paraId="3BF562B3" w14:textId="77777777" w:rsidR="00FA3125" w:rsidRPr="00210869" w:rsidRDefault="00FA3125" w:rsidP="00FA3125">
      <w:pPr>
        <w:pStyle w:val="Default"/>
        <w:tabs>
          <w:tab w:val="left" w:pos="567"/>
        </w:tabs>
        <w:ind w:left="851"/>
        <w:rPr>
          <w:color w:val="auto"/>
          <w:lang w:val="da-DK"/>
        </w:rPr>
      </w:pPr>
      <w:r w:rsidRPr="00210869">
        <w:rPr>
          <w:color w:val="auto"/>
          <w:lang w:val="da-DK"/>
        </w:rPr>
        <w:t>Behandling af dissemineret Lyme-</w:t>
      </w:r>
      <w:proofErr w:type="spellStart"/>
      <w:r w:rsidRPr="00210869">
        <w:rPr>
          <w:color w:val="auto"/>
          <w:lang w:val="da-DK"/>
        </w:rPr>
        <w:t>borreliose</w:t>
      </w:r>
      <w:proofErr w:type="spellEnd"/>
      <w:r w:rsidRPr="00210869">
        <w:rPr>
          <w:color w:val="auto"/>
          <w:lang w:val="da-DK"/>
        </w:rPr>
        <w:t xml:space="preserve"> (tidligt stadie (II) og sent stadie (III)) hos voksne og børn, herunder nyfødte fra 15 dage og ældre </w:t>
      </w:r>
    </w:p>
    <w:p w14:paraId="4FD85447" w14:textId="77777777" w:rsidR="00FA3125" w:rsidRPr="00210869" w:rsidRDefault="00FA3125" w:rsidP="00FA3125">
      <w:pPr>
        <w:pStyle w:val="Default"/>
        <w:tabs>
          <w:tab w:val="left" w:pos="567"/>
        </w:tabs>
        <w:ind w:left="851"/>
        <w:rPr>
          <w:color w:val="auto"/>
          <w:lang w:val="da-DK"/>
        </w:rPr>
      </w:pPr>
      <w:r w:rsidRPr="00210869">
        <w:rPr>
          <w:color w:val="auto"/>
          <w:lang w:val="da-DK"/>
        </w:rPr>
        <w:t xml:space="preserve">Profylaktisk mod infektioner før kirurgiske indgreb </w:t>
      </w:r>
    </w:p>
    <w:p w14:paraId="39260D2C" w14:textId="77777777" w:rsidR="00FA3125" w:rsidRPr="00210869" w:rsidRDefault="00FA3125" w:rsidP="00FA3125">
      <w:pPr>
        <w:pStyle w:val="Default"/>
        <w:tabs>
          <w:tab w:val="left" w:pos="567"/>
        </w:tabs>
        <w:ind w:left="851"/>
        <w:rPr>
          <w:color w:val="auto"/>
          <w:lang w:val="da-DK"/>
        </w:rPr>
      </w:pPr>
      <w:proofErr w:type="spellStart"/>
      <w:r w:rsidRPr="00210869">
        <w:rPr>
          <w:color w:val="auto"/>
          <w:lang w:val="da-DK"/>
        </w:rPr>
        <w:t>Neutropene</w:t>
      </w:r>
      <w:proofErr w:type="spellEnd"/>
      <w:r w:rsidRPr="00210869">
        <w:rPr>
          <w:color w:val="auto"/>
          <w:lang w:val="da-DK"/>
        </w:rPr>
        <w:t xml:space="preserve"> patienter med feber, hvor der er mistanke om bakteriel infektion </w:t>
      </w:r>
    </w:p>
    <w:p w14:paraId="03D4219C" w14:textId="77777777" w:rsidR="00FA3125" w:rsidRPr="00210869" w:rsidRDefault="00FA3125" w:rsidP="00FA3125">
      <w:pPr>
        <w:pStyle w:val="Default"/>
        <w:tabs>
          <w:tab w:val="left" w:pos="567"/>
        </w:tabs>
        <w:ind w:left="851"/>
        <w:rPr>
          <w:color w:val="auto"/>
          <w:lang w:val="da-DK"/>
        </w:rPr>
      </w:pPr>
      <w:r w:rsidRPr="00210869">
        <w:rPr>
          <w:color w:val="auto"/>
          <w:lang w:val="da-DK"/>
        </w:rPr>
        <w:t xml:space="preserve">Patienter med </w:t>
      </w:r>
      <w:proofErr w:type="spellStart"/>
      <w:r w:rsidRPr="00210869">
        <w:rPr>
          <w:color w:val="auto"/>
          <w:lang w:val="da-DK"/>
        </w:rPr>
        <w:t>bakteriæmi</w:t>
      </w:r>
      <w:proofErr w:type="spellEnd"/>
      <w:r w:rsidRPr="00210869">
        <w:rPr>
          <w:color w:val="auto"/>
          <w:lang w:val="da-DK"/>
        </w:rPr>
        <w:t xml:space="preserve">, der opstår i forbindelse med, eller hvor der er mistanke om forbindelse med nogen af ovenstående infektioner </w:t>
      </w:r>
    </w:p>
    <w:p w14:paraId="7C1A223A" w14:textId="77777777" w:rsidR="00FA3125" w:rsidRPr="00210869" w:rsidRDefault="00FA3125" w:rsidP="00FA3125">
      <w:pPr>
        <w:pStyle w:val="Default"/>
        <w:tabs>
          <w:tab w:val="left" w:pos="567"/>
        </w:tabs>
        <w:ind w:left="851"/>
        <w:rPr>
          <w:color w:val="auto"/>
          <w:lang w:val="da-DK"/>
        </w:rPr>
      </w:pPr>
    </w:p>
    <w:p w14:paraId="11A012FE" w14:textId="77777777" w:rsidR="00FA3125" w:rsidRPr="00210869" w:rsidRDefault="00FA3125" w:rsidP="00FA3125">
      <w:pPr>
        <w:pStyle w:val="Default"/>
        <w:tabs>
          <w:tab w:val="left" w:pos="567"/>
        </w:tabs>
        <w:ind w:left="851"/>
        <w:rPr>
          <w:color w:val="auto"/>
          <w:lang w:val="da-DK"/>
        </w:rPr>
      </w:pPr>
      <w:proofErr w:type="spellStart"/>
      <w:r w:rsidRPr="00210869">
        <w:rPr>
          <w:color w:val="auto"/>
          <w:lang w:val="da-DK"/>
        </w:rPr>
        <w:t>Ceftriaxon</w:t>
      </w:r>
      <w:proofErr w:type="spellEnd"/>
      <w:r w:rsidRPr="00210869">
        <w:rPr>
          <w:color w:val="auto"/>
          <w:lang w:val="da-DK"/>
        </w:rPr>
        <w:t xml:space="preserve"> "MIP" skal administreres sammen med andre antibiotika, hvis de formodede kausale bakterier ikke falder inden for dets spektrum (se pkt. 4.4). </w:t>
      </w:r>
    </w:p>
    <w:p w14:paraId="450560EE" w14:textId="77777777" w:rsidR="00FA3125" w:rsidRPr="00210869" w:rsidRDefault="00FA3125" w:rsidP="00FA3125">
      <w:pPr>
        <w:pStyle w:val="Default"/>
        <w:tabs>
          <w:tab w:val="left" w:pos="567"/>
        </w:tabs>
        <w:ind w:left="851"/>
        <w:rPr>
          <w:color w:val="auto"/>
          <w:lang w:val="da-DK"/>
        </w:rPr>
      </w:pPr>
    </w:p>
    <w:p w14:paraId="7A646F50" w14:textId="77777777" w:rsidR="00FA3125" w:rsidRPr="00210869" w:rsidRDefault="00FA3125" w:rsidP="00FA3125">
      <w:pPr>
        <w:pStyle w:val="Default"/>
        <w:tabs>
          <w:tab w:val="left" w:pos="567"/>
        </w:tabs>
        <w:ind w:left="851"/>
        <w:rPr>
          <w:color w:val="auto"/>
          <w:lang w:val="da-DK"/>
        </w:rPr>
      </w:pPr>
      <w:r w:rsidRPr="00210869">
        <w:rPr>
          <w:color w:val="auto"/>
          <w:lang w:val="da-DK"/>
        </w:rPr>
        <w:t xml:space="preserve">Officielle retningslinjer for korrekt brug af antibiotika bør følges. </w:t>
      </w:r>
    </w:p>
    <w:p w14:paraId="7A0F3CA1" w14:textId="77777777" w:rsidR="00FA3125" w:rsidRPr="00210869" w:rsidRDefault="00FA3125" w:rsidP="00FA3125">
      <w:pPr>
        <w:ind w:left="851" w:hanging="851"/>
        <w:rPr>
          <w:sz w:val="24"/>
          <w:szCs w:val="24"/>
        </w:rPr>
      </w:pPr>
    </w:p>
    <w:p w14:paraId="3595F456" w14:textId="77777777" w:rsidR="00FA3125" w:rsidRPr="00210869" w:rsidRDefault="00FA3125" w:rsidP="00FA3125">
      <w:pPr>
        <w:ind w:left="851" w:hanging="851"/>
        <w:rPr>
          <w:b/>
          <w:sz w:val="24"/>
          <w:szCs w:val="24"/>
        </w:rPr>
      </w:pPr>
      <w:r w:rsidRPr="00210869">
        <w:rPr>
          <w:b/>
          <w:sz w:val="24"/>
          <w:szCs w:val="24"/>
        </w:rPr>
        <w:t>4.2</w:t>
      </w:r>
      <w:r w:rsidRPr="00210869">
        <w:rPr>
          <w:b/>
          <w:sz w:val="24"/>
          <w:szCs w:val="24"/>
        </w:rPr>
        <w:tab/>
        <w:t xml:space="preserve">Dosering og </w:t>
      </w:r>
      <w:r w:rsidR="00A214AE">
        <w:rPr>
          <w:b/>
          <w:sz w:val="24"/>
          <w:szCs w:val="24"/>
        </w:rPr>
        <w:t>administration</w:t>
      </w:r>
    </w:p>
    <w:p w14:paraId="54CB46DB" w14:textId="77777777" w:rsidR="00FA3125" w:rsidRDefault="00FA3125" w:rsidP="00FA3125">
      <w:pPr>
        <w:pStyle w:val="Default"/>
        <w:tabs>
          <w:tab w:val="left" w:pos="567"/>
        </w:tabs>
        <w:ind w:left="851"/>
        <w:rPr>
          <w:color w:val="auto"/>
          <w:u w:val="single"/>
          <w:lang w:val="da-DK"/>
        </w:rPr>
      </w:pPr>
    </w:p>
    <w:p w14:paraId="156A2191" w14:textId="77777777" w:rsidR="00FA3125" w:rsidRPr="00BD661A" w:rsidRDefault="00FA3125" w:rsidP="00FA3125">
      <w:pPr>
        <w:pStyle w:val="Default"/>
        <w:tabs>
          <w:tab w:val="left" w:pos="567"/>
        </w:tabs>
        <w:ind w:left="851"/>
        <w:rPr>
          <w:b/>
          <w:color w:val="auto"/>
          <w:lang w:val="da-DK"/>
        </w:rPr>
      </w:pPr>
      <w:r w:rsidRPr="00BD661A">
        <w:rPr>
          <w:b/>
          <w:color w:val="auto"/>
          <w:lang w:val="da-DK"/>
        </w:rPr>
        <w:t xml:space="preserve">Dosering </w:t>
      </w:r>
    </w:p>
    <w:p w14:paraId="239681A2" w14:textId="77777777" w:rsidR="00FA3125" w:rsidRPr="00210869" w:rsidRDefault="00FA3125" w:rsidP="00FA3125">
      <w:pPr>
        <w:pStyle w:val="Default"/>
        <w:tabs>
          <w:tab w:val="left" w:pos="567"/>
        </w:tabs>
        <w:ind w:left="851"/>
        <w:rPr>
          <w:color w:val="auto"/>
          <w:lang w:val="da-DK"/>
        </w:rPr>
      </w:pPr>
      <w:r w:rsidRPr="00210869">
        <w:rPr>
          <w:color w:val="auto"/>
          <w:lang w:val="da-DK"/>
        </w:rPr>
        <w:t xml:space="preserve">Dosis afhænger af sværhedsgrad, følsomhed, infektionssted og infektionstype samt af patientens alder og lever- og nyrefunktion. </w:t>
      </w:r>
    </w:p>
    <w:p w14:paraId="5FF7E20A" w14:textId="77777777" w:rsidR="00FA3125" w:rsidRPr="00210869" w:rsidRDefault="00FA3125" w:rsidP="00FA3125">
      <w:pPr>
        <w:pStyle w:val="Default"/>
        <w:tabs>
          <w:tab w:val="left" w:pos="567"/>
        </w:tabs>
        <w:ind w:left="851"/>
        <w:rPr>
          <w:color w:val="auto"/>
          <w:lang w:val="da-DK"/>
        </w:rPr>
      </w:pPr>
    </w:p>
    <w:p w14:paraId="43A790B2" w14:textId="77777777" w:rsidR="00FA3125" w:rsidRPr="00210869" w:rsidRDefault="00FA3125" w:rsidP="00FA3125">
      <w:pPr>
        <w:pStyle w:val="Default"/>
        <w:tabs>
          <w:tab w:val="left" w:pos="567"/>
        </w:tabs>
        <w:ind w:left="851"/>
        <w:rPr>
          <w:color w:val="auto"/>
          <w:lang w:val="da-DK"/>
        </w:rPr>
      </w:pPr>
      <w:r w:rsidRPr="00210869">
        <w:rPr>
          <w:color w:val="auto"/>
          <w:lang w:val="da-DK"/>
        </w:rPr>
        <w:t xml:space="preserve">Dosisanbefalingerne i tabellerne nedenfor er de generelt anbefalede doser for disse indikationer. I meget svære tilfælde bør de anbefalede doser i den høje ende af skalaen overvejes. </w:t>
      </w:r>
    </w:p>
    <w:p w14:paraId="0E66C832" w14:textId="77777777" w:rsidR="00FA3125" w:rsidRPr="00210869" w:rsidRDefault="00FA3125" w:rsidP="00FA3125">
      <w:pPr>
        <w:pStyle w:val="Default"/>
        <w:tabs>
          <w:tab w:val="left" w:pos="567"/>
        </w:tabs>
        <w:ind w:left="851"/>
        <w:rPr>
          <w:color w:val="auto"/>
          <w:lang w:val="da-DK"/>
        </w:rPr>
      </w:pPr>
    </w:p>
    <w:p w14:paraId="181ADD3D" w14:textId="77777777" w:rsidR="00FA3125" w:rsidRPr="00BD661A" w:rsidRDefault="00FA3125" w:rsidP="00FA3125">
      <w:pPr>
        <w:pStyle w:val="Default"/>
        <w:tabs>
          <w:tab w:val="left" w:pos="567"/>
        </w:tabs>
        <w:ind w:left="851"/>
        <w:rPr>
          <w:iCs/>
          <w:color w:val="auto"/>
          <w:u w:val="single"/>
          <w:lang w:val="da-DK"/>
        </w:rPr>
      </w:pPr>
      <w:r w:rsidRPr="00BD661A">
        <w:rPr>
          <w:iCs/>
          <w:color w:val="auto"/>
          <w:u w:val="single"/>
          <w:lang w:val="da-DK"/>
        </w:rPr>
        <w:t>Voksne og børn over 12 år (≥50 kg)</w:t>
      </w:r>
    </w:p>
    <w:p w14:paraId="59A6340B" w14:textId="77777777" w:rsidR="00FA3125" w:rsidRPr="00210869" w:rsidRDefault="00FA3125" w:rsidP="00FA3125">
      <w:pPr>
        <w:pStyle w:val="Default"/>
        <w:tabs>
          <w:tab w:val="left" w:pos="567"/>
        </w:tabs>
        <w:ind w:left="851"/>
        <w:rPr>
          <w:color w:val="auto"/>
          <w:lang w:val="da-DK"/>
        </w:rPr>
      </w:pPr>
    </w:p>
    <w:tbl>
      <w:tblPr>
        <w:tblW w:w="903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2834"/>
        <w:gridCol w:w="4217"/>
      </w:tblGrid>
      <w:tr w:rsidR="00FA3125" w:rsidRPr="00210869" w14:paraId="0AB06D6C" w14:textId="77777777" w:rsidTr="008446CC">
        <w:trPr>
          <w:trHeight w:val="145"/>
        </w:trPr>
        <w:tc>
          <w:tcPr>
            <w:tcW w:w="1988" w:type="dxa"/>
            <w:tcBorders>
              <w:top w:val="single" w:sz="4" w:space="0" w:color="auto"/>
              <w:left w:val="single" w:sz="4" w:space="0" w:color="auto"/>
              <w:bottom w:val="single" w:sz="4" w:space="0" w:color="auto"/>
              <w:right w:val="single" w:sz="4" w:space="0" w:color="auto"/>
            </w:tcBorders>
            <w:hideMark/>
          </w:tcPr>
          <w:p w14:paraId="58275D64" w14:textId="77777777" w:rsidR="00FA3125" w:rsidRPr="00210869" w:rsidRDefault="00FA3125" w:rsidP="008446CC">
            <w:pPr>
              <w:pStyle w:val="Default"/>
              <w:tabs>
                <w:tab w:val="left" w:pos="567"/>
              </w:tabs>
              <w:rPr>
                <w:sz w:val="22"/>
                <w:szCs w:val="22"/>
                <w:lang w:val="da-DK"/>
              </w:rPr>
            </w:pPr>
            <w:proofErr w:type="spellStart"/>
            <w:r w:rsidRPr="00210869">
              <w:rPr>
                <w:b/>
                <w:bCs/>
                <w:sz w:val="22"/>
                <w:szCs w:val="22"/>
                <w:lang w:val="da-DK"/>
              </w:rPr>
              <w:t>Ceftriaxondosis</w:t>
            </w:r>
            <w:proofErr w:type="spellEnd"/>
            <w:r w:rsidRPr="00210869">
              <w:rPr>
                <w:b/>
                <w:bCs/>
                <w:sz w:val="22"/>
                <w:szCs w:val="22"/>
                <w:lang w:val="da-DK"/>
              </w:rPr>
              <w:t>*</w:t>
            </w:r>
          </w:p>
        </w:tc>
        <w:tc>
          <w:tcPr>
            <w:tcW w:w="2834" w:type="dxa"/>
            <w:tcBorders>
              <w:top w:val="single" w:sz="4" w:space="0" w:color="auto"/>
              <w:left w:val="single" w:sz="4" w:space="0" w:color="auto"/>
              <w:bottom w:val="single" w:sz="4" w:space="0" w:color="auto"/>
              <w:right w:val="single" w:sz="4" w:space="0" w:color="auto"/>
            </w:tcBorders>
            <w:hideMark/>
          </w:tcPr>
          <w:p w14:paraId="7936A588" w14:textId="77777777" w:rsidR="00FA3125" w:rsidRPr="00210869" w:rsidRDefault="00FA3125" w:rsidP="008446CC">
            <w:pPr>
              <w:pStyle w:val="Default"/>
              <w:tabs>
                <w:tab w:val="left" w:pos="567"/>
              </w:tabs>
              <w:rPr>
                <w:sz w:val="22"/>
                <w:szCs w:val="22"/>
                <w:lang w:val="da-DK"/>
              </w:rPr>
            </w:pPr>
            <w:r w:rsidRPr="00210869">
              <w:rPr>
                <w:b/>
                <w:bCs/>
                <w:sz w:val="22"/>
                <w:szCs w:val="22"/>
                <w:lang w:val="da-DK"/>
              </w:rPr>
              <w:t>Behandlingshyppighed**</w:t>
            </w:r>
          </w:p>
        </w:tc>
        <w:tc>
          <w:tcPr>
            <w:tcW w:w="4217" w:type="dxa"/>
            <w:tcBorders>
              <w:top w:val="single" w:sz="4" w:space="0" w:color="auto"/>
              <w:left w:val="single" w:sz="4" w:space="0" w:color="auto"/>
              <w:bottom w:val="single" w:sz="4" w:space="0" w:color="auto"/>
              <w:right w:val="single" w:sz="4" w:space="0" w:color="auto"/>
            </w:tcBorders>
            <w:hideMark/>
          </w:tcPr>
          <w:p w14:paraId="40795B4D" w14:textId="77777777" w:rsidR="00FA3125" w:rsidRPr="00210869" w:rsidRDefault="00FA3125" w:rsidP="008446CC">
            <w:pPr>
              <w:pStyle w:val="Default"/>
              <w:tabs>
                <w:tab w:val="left" w:pos="567"/>
              </w:tabs>
              <w:rPr>
                <w:sz w:val="22"/>
                <w:szCs w:val="22"/>
                <w:lang w:val="da-DK"/>
              </w:rPr>
            </w:pPr>
            <w:r w:rsidRPr="00210869">
              <w:rPr>
                <w:b/>
                <w:bCs/>
                <w:sz w:val="22"/>
                <w:szCs w:val="22"/>
                <w:lang w:val="da-DK"/>
              </w:rPr>
              <w:t>Indikation</w:t>
            </w:r>
          </w:p>
        </w:tc>
      </w:tr>
      <w:tr w:rsidR="00FA3125" w:rsidRPr="00210869" w14:paraId="3D5727F1" w14:textId="77777777" w:rsidTr="008446CC">
        <w:trPr>
          <w:trHeight w:val="145"/>
        </w:trPr>
        <w:tc>
          <w:tcPr>
            <w:tcW w:w="1988" w:type="dxa"/>
            <w:vMerge w:val="restart"/>
            <w:tcBorders>
              <w:top w:val="single" w:sz="4" w:space="0" w:color="auto"/>
              <w:left w:val="single" w:sz="4" w:space="0" w:color="auto"/>
              <w:bottom w:val="single" w:sz="4" w:space="0" w:color="auto"/>
              <w:right w:val="single" w:sz="4" w:space="0" w:color="auto"/>
            </w:tcBorders>
            <w:hideMark/>
          </w:tcPr>
          <w:p w14:paraId="2D62708C" w14:textId="77777777" w:rsidR="00FA3125" w:rsidRPr="00210869" w:rsidRDefault="00FA3125" w:rsidP="008446CC">
            <w:pPr>
              <w:pStyle w:val="Default"/>
              <w:tabs>
                <w:tab w:val="left" w:pos="567"/>
              </w:tabs>
              <w:rPr>
                <w:sz w:val="22"/>
                <w:szCs w:val="22"/>
                <w:lang w:val="da-DK"/>
              </w:rPr>
            </w:pPr>
            <w:r w:rsidRPr="00210869">
              <w:rPr>
                <w:sz w:val="22"/>
                <w:szCs w:val="22"/>
                <w:lang w:val="da-DK"/>
              </w:rPr>
              <w:t xml:space="preserve">1-2 g </w:t>
            </w:r>
          </w:p>
        </w:tc>
        <w:tc>
          <w:tcPr>
            <w:tcW w:w="2834" w:type="dxa"/>
            <w:vMerge w:val="restart"/>
            <w:tcBorders>
              <w:top w:val="single" w:sz="4" w:space="0" w:color="auto"/>
              <w:left w:val="single" w:sz="4" w:space="0" w:color="auto"/>
              <w:bottom w:val="single" w:sz="4" w:space="0" w:color="auto"/>
              <w:right w:val="single" w:sz="4" w:space="0" w:color="auto"/>
            </w:tcBorders>
            <w:hideMark/>
          </w:tcPr>
          <w:p w14:paraId="34847A0F" w14:textId="77777777" w:rsidR="00FA3125" w:rsidRPr="00210869" w:rsidRDefault="00FA3125" w:rsidP="008446CC">
            <w:pPr>
              <w:pStyle w:val="Default"/>
              <w:tabs>
                <w:tab w:val="left" w:pos="567"/>
              </w:tabs>
              <w:rPr>
                <w:sz w:val="22"/>
                <w:szCs w:val="22"/>
                <w:lang w:val="da-DK"/>
              </w:rPr>
            </w:pPr>
            <w:r w:rsidRPr="00210869">
              <w:rPr>
                <w:sz w:val="22"/>
                <w:szCs w:val="22"/>
                <w:lang w:val="da-DK"/>
              </w:rPr>
              <w:t xml:space="preserve">1 x </w:t>
            </w:r>
            <w:r>
              <w:rPr>
                <w:sz w:val="22"/>
                <w:szCs w:val="22"/>
                <w:lang w:val="da-DK"/>
              </w:rPr>
              <w:t>daglig</w:t>
            </w:r>
            <w:r w:rsidRPr="00210869">
              <w:rPr>
                <w:sz w:val="22"/>
                <w:szCs w:val="22"/>
                <w:lang w:val="da-DK"/>
              </w:rPr>
              <w:t xml:space="preserve"> </w:t>
            </w:r>
          </w:p>
        </w:tc>
        <w:tc>
          <w:tcPr>
            <w:tcW w:w="4217" w:type="dxa"/>
            <w:tcBorders>
              <w:top w:val="single" w:sz="4" w:space="0" w:color="auto"/>
              <w:left w:val="single" w:sz="4" w:space="0" w:color="auto"/>
              <w:bottom w:val="single" w:sz="4" w:space="0" w:color="auto"/>
              <w:right w:val="single" w:sz="4" w:space="0" w:color="auto"/>
            </w:tcBorders>
            <w:hideMark/>
          </w:tcPr>
          <w:p w14:paraId="594B6B10" w14:textId="77777777" w:rsidR="00FA3125" w:rsidRPr="00210869" w:rsidRDefault="00FA3125" w:rsidP="008446CC">
            <w:pPr>
              <w:pStyle w:val="Default"/>
              <w:tabs>
                <w:tab w:val="left" w:pos="567"/>
              </w:tabs>
              <w:rPr>
                <w:sz w:val="22"/>
                <w:szCs w:val="22"/>
                <w:lang w:val="da-DK"/>
              </w:rPr>
            </w:pPr>
            <w:r w:rsidRPr="00210869">
              <w:rPr>
                <w:sz w:val="22"/>
                <w:szCs w:val="22"/>
                <w:lang w:val="da-DK"/>
              </w:rPr>
              <w:t>Ikke-</w:t>
            </w:r>
            <w:proofErr w:type="spellStart"/>
            <w:r w:rsidRPr="00210869">
              <w:rPr>
                <w:sz w:val="22"/>
                <w:szCs w:val="22"/>
                <w:lang w:val="da-DK"/>
              </w:rPr>
              <w:t>nosokomiel</w:t>
            </w:r>
            <w:proofErr w:type="spellEnd"/>
            <w:r w:rsidRPr="00210869">
              <w:rPr>
                <w:sz w:val="22"/>
                <w:szCs w:val="22"/>
                <w:lang w:val="da-DK"/>
              </w:rPr>
              <w:t xml:space="preserve"> pneumoni </w:t>
            </w:r>
          </w:p>
        </w:tc>
      </w:tr>
      <w:tr w:rsidR="00FA3125" w:rsidRPr="00210869" w14:paraId="4811D7CB" w14:textId="77777777" w:rsidTr="008446CC">
        <w:trPr>
          <w:trHeight w:val="145"/>
        </w:trPr>
        <w:tc>
          <w:tcPr>
            <w:tcW w:w="1988" w:type="dxa"/>
            <w:vMerge/>
            <w:tcBorders>
              <w:top w:val="single" w:sz="4" w:space="0" w:color="auto"/>
              <w:left w:val="single" w:sz="4" w:space="0" w:color="auto"/>
              <w:bottom w:val="single" w:sz="4" w:space="0" w:color="auto"/>
              <w:right w:val="single" w:sz="4" w:space="0" w:color="auto"/>
            </w:tcBorders>
            <w:vAlign w:val="center"/>
            <w:hideMark/>
          </w:tcPr>
          <w:p w14:paraId="53A42E4D" w14:textId="77777777" w:rsidR="00FA3125" w:rsidRPr="00210869" w:rsidRDefault="00FA3125" w:rsidP="008446CC">
            <w:pPr>
              <w:rPr>
                <w:color w:val="000000"/>
                <w:sz w:val="22"/>
                <w:szCs w:val="22"/>
                <w:lang w:eastAsia="da-DK"/>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5C913370" w14:textId="77777777" w:rsidR="00FA3125" w:rsidRPr="00210869" w:rsidRDefault="00FA3125" w:rsidP="008446CC">
            <w:pPr>
              <w:rPr>
                <w:color w:val="000000"/>
                <w:sz w:val="22"/>
                <w:szCs w:val="22"/>
                <w:lang w:eastAsia="da-DK"/>
              </w:rPr>
            </w:pPr>
          </w:p>
        </w:tc>
        <w:tc>
          <w:tcPr>
            <w:tcW w:w="4217" w:type="dxa"/>
            <w:tcBorders>
              <w:top w:val="single" w:sz="4" w:space="0" w:color="auto"/>
              <w:left w:val="single" w:sz="4" w:space="0" w:color="auto"/>
              <w:bottom w:val="single" w:sz="4" w:space="0" w:color="auto"/>
              <w:right w:val="single" w:sz="4" w:space="0" w:color="auto"/>
            </w:tcBorders>
            <w:hideMark/>
          </w:tcPr>
          <w:p w14:paraId="496F2601" w14:textId="77777777" w:rsidR="00FA3125" w:rsidRPr="00210869" w:rsidRDefault="00FA3125" w:rsidP="008446CC">
            <w:pPr>
              <w:pStyle w:val="Default"/>
              <w:tabs>
                <w:tab w:val="left" w:pos="567"/>
              </w:tabs>
              <w:rPr>
                <w:sz w:val="22"/>
                <w:szCs w:val="22"/>
                <w:lang w:val="da-DK"/>
              </w:rPr>
            </w:pPr>
            <w:r w:rsidRPr="00210869">
              <w:rPr>
                <w:sz w:val="22"/>
                <w:szCs w:val="22"/>
                <w:lang w:val="da-DK"/>
              </w:rPr>
              <w:t xml:space="preserve">Akut </w:t>
            </w:r>
            <w:proofErr w:type="spellStart"/>
            <w:r w:rsidRPr="00210869">
              <w:rPr>
                <w:sz w:val="22"/>
                <w:szCs w:val="22"/>
                <w:lang w:val="da-DK"/>
              </w:rPr>
              <w:t>eksacerbation</w:t>
            </w:r>
            <w:proofErr w:type="spellEnd"/>
            <w:r w:rsidRPr="00210869">
              <w:rPr>
                <w:sz w:val="22"/>
                <w:szCs w:val="22"/>
                <w:lang w:val="da-DK"/>
              </w:rPr>
              <w:t xml:space="preserve"> af KOL </w:t>
            </w:r>
          </w:p>
        </w:tc>
      </w:tr>
      <w:tr w:rsidR="00FA3125" w:rsidRPr="00210869" w14:paraId="31C32241" w14:textId="77777777" w:rsidTr="008446CC">
        <w:trPr>
          <w:trHeight w:val="145"/>
        </w:trPr>
        <w:tc>
          <w:tcPr>
            <w:tcW w:w="1988" w:type="dxa"/>
            <w:vMerge/>
            <w:tcBorders>
              <w:top w:val="single" w:sz="4" w:space="0" w:color="auto"/>
              <w:left w:val="single" w:sz="4" w:space="0" w:color="auto"/>
              <w:bottom w:val="single" w:sz="4" w:space="0" w:color="auto"/>
              <w:right w:val="single" w:sz="4" w:space="0" w:color="auto"/>
            </w:tcBorders>
            <w:vAlign w:val="center"/>
            <w:hideMark/>
          </w:tcPr>
          <w:p w14:paraId="6F906202" w14:textId="77777777" w:rsidR="00FA3125" w:rsidRPr="00210869" w:rsidRDefault="00FA3125" w:rsidP="008446CC">
            <w:pPr>
              <w:rPr>
                <w:color w:val="000000"/>
                <w:sz w:val="22"/>
                <w:szCs w:val="22"/>
                <w:lang w:eastAsia="da-DK"/>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110CC9B6" w14:textId="77777777" w:rsidR="00FA3125" w:rsidRPr="00210869" w:rsidRDefault="00FA3125" w:rsidP="008446CC">
            <w:pPr>
              <w:rPr>
                <w:color w:val="000000"/>
                <w:sz w:val="22"/>
                <w:szCs w:val="22"/>
                <w:lang w:eastAsia="da-DK"/>
              </w:rPr>
            </w:pPr>
          </w:p>
        </w:tc>
        <w:tc>
          <w:tcPr>
            <w:tcW w:w="4217" w:type="dxa"/>
            <w:tcBorders>
              <w:top w:val="single" w:sz="4" w:space="0" w:color="auto"/>
              <w:left w:val="single" w:sz="4" w:space="0" w:color="auto"/>
              <w:bottom w:val="single" w:sz="4" w:space="0" w:color="auto"/>
              <w:right w:val="single" w:sz="4" w:space="0" w:color="auto"/>
            </w:tcBorders>
            <w:hideMark/>
          </w:tcPr>
          <w:p w14:paraId="32A2FCA5" w14:textId="77777777" w:rsidR="00FA3125" w:rsidRPr="00210869" w:rsidRDefault="00FA3125" w:rsidP="008446CC">
            <w:pPr>
              <w:pStyle w:val="Default"/>
              <w:tabs>
                <w:tab w:val="left" w:pos="567"/>
              </w:tabs>
              <w:rPr>
                <w:sz w:val="22"/>
                <w:szCs w:val="22"/>
                <w:lang w:val="da-DK"/>
              </w:rPr>
            </w:pPr>
            <w:proofErr w:type="spellStart"/>
            <w:r w:rsidRPr="00210869">
              <w:rPr>
                <w:sz w:val="22"/>
                <w:szCs w:val="22"/>
                <w:lang w:val="da-DK"/>
              </w:rPr>
              <w:t>Intra-abdominal</w:t>
            </w:r>
            <w:proofErr w:type="spellEnd"/>
            <w:r w:rsidRPr="00210869">
              <w:rPr>
                <w:sz w:val="22"/>
                <w:szCs w:val="22"/>
                <w:lang w:val="da-DK"/>
              </w:rPr>
              <w:t xml:space="preserve"> infektion </w:t>
            </w:r>
          </w:p>
        </w:tc>
      </w:tr>
      <w:tr w:rsidR="00FA3125" w:rsidRPr="00210869" w14:paraId="3A267C28" w14:textId="77777777" w:rsidTr="008446CC">
        <w:trPr>
          <w:trHeight w:val="145"/>
        </w:trPr>
        <w:tc>
          <w:tcPr>
            <w:tcW w:w="1988" w:type="dxa"/>
            <w:vMerge/>
            <w:tcBorders>
              <w:top w:val="single" w:sz="4" w:space="0" w:color="auto"/>
              <w:left w:val="single" w:sz="4" w:space="0" w:color="auto"/>
              <w:bottom w:val="single" w:sz="4" w:space="0" w:color="auto"/>
              <w:right w:val="single" w:sz="4" w:space="0" w:color="auto"/>
            </w:tcBorders>
            <w:vAlign w:val="center"/>
            <w:hideMark/>
          </w:tcPr>
          <w:p w14:paraId="2605E910" w14:textId="77777777" w:rsidR="00FA3125" w:rsidRPr="00210869" w:rsidRDefault="00FA3125" w:rsidP="008446CC">
            <w:pPr>
              <w:rPr>
                <w:color w:val="000000"/>
                <w:sz w:val="22"/>
                <w:szCs w:val="22"/>
                <w:lang w:eastAsia="da-DK"/>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4BCACF4C" w14:textId="77777777" w:rsidR="00FA3125" w:rsidRPr="00210869" w:rsidRDefault="00FA3125" w:rsidP="008446CC">
            <w:pPr>
              <w:rPr>
                <w:color w:val="000000"/>
                <w:sz w:val="22"/>
                <w:szCs w:val="22"/>
                <w:lang w:eastAsia="da-DK"/>
              </w:rPr>
            </w:pPr>
          </w:p>
        </w:tc>
        <w:tc>
          <w:tcPr>
            <w:tcW w:w="4217" w:type="dxa"/>
            <w:tcBorders>
              <w:top w:val="single" w:sz="4" w:space="0" w:color="auto"/>
              <w:left w:val="single" w:sz="4" w:space="0" w:color="auto"/>
              <w:bottom w:val="single" w:sz="4" w:space="0" w:color="auto"/>
              <w:right w:val="single" w:sz="4" w:space="0" w:color="auto"/>
            </w:tcBorders>
            <w:hideMark/>
          </w:tcPr>
          <w:p w14:paraId="3E7F7133" w14:textId="77777777" w:rsidR="00FA3125" w:rsidRPr="00210869" w:rsidRDefault="00FA3125" w:rsidP="008446CC">
            <w:pPr>
              <w:pStyle w:val="Default"/>
              <w:tabs>
                <w:tab w:val="left" w:pos="567"/>
              </w:tabs>
              <w:rPr>
                <w:sz w:val="22"/>
                <w:szCs w:val="22"/>
                <w:lang w:val="da-DK"/>
              </w:rPr>
            </w:pPr>
            <w:r w:rsidRPr="00210869">
              <w:rPr>
                <w:sz w:val="22"/>
                <w:szCs w:val="22"/>
                <w:lang w:val="da-DK"/>
              </w:rPr>
              <w:t xml:space="preserve">Kompliceret urinvejsinfektion (inklusive </w:t>
            </w:r>
            <w:proofErr w:type="spellStart"/>
            <w:r w:rsidRPr="00210869">
              <w:rPr>
                <w:sz w:val="22"/>
                <w:szCs w:val="22"/>
                <w:lang w:val="da-DK"/>
              </w:rPr>
              <w:t>pyelonefritis</w:t>
            </w:r>
            <w:proofErr w:type="spellEnd"/>
            <w:r w:rsidRPr="00210869">
              <w:rPr>
                <w:sz w:val="22"/>
                <w:szCs w:val="22"/>
                <w:lang w:val="da-DK"/>
              </w:rPr>
              <w:t>)</w:t>
            </w:r>
          </w:p>
        </w:tc>
      </w:tr>
      <w:tr w:rsidR="00FA3125" w:rsidRPr="00210869" w14:paraId="4519E046" w14:textId="77777777" w:rsidTr="008446CC">
        <w:trPr>
          <w:trHeight w:val="145"/>
        </w:trPr>
        <w:tc>
          <w:tcPr>
            <w:tcW w:w="1988" w:type="dxa"/>
            <w:vMerge w:val="restart"/>
            <w:tcBorders>
              <w:top w:val="single" w:sz="4" w:space="0" w:color="auto"/>
              <w:left w:val="single" w:sz="4" w:space="0" w:color="auto"/>
              <w:bottom w:val="single" w:sz="4" w:space="0" w:color="auto"/>
              <w:right w:val="single" w:sz="4" w:space="0" w:color="auto"/>
            </w:tcBorders>
            <w:hideMark/>
          </w:tcPr>
          <w:p w14:paraId="7175E112" w14:textId="77777777" w:rsidR="00FA3125" w:rsidRPr="00210869" w:rsidRDefault="00FA3125" w:rsidP="008446CC">
            <w:pPr>
              <w:pStyle w:val="Default"/>
              <w:tabs>
                <w:tab w:val="left" w:pos="567"/>
              </w:tabs>
              <w:rPr>
                <w:sz w:val="22"/>
                <w:szCs w:val="22"/>
                <w:lang w:val="da-DK"/>
              </w:rPr>
            </w:pPr>
            <w:r w:rsidRPr="00210869">
              <w:rPr>
                <w:sz w:val="22"/>
                <w:szCs w:val="22"/>
                <w:lang w:val="da-DK"/>
              </w:rPr>
              <w:t xml:space="preserve">2 g </w:t>
            </w:r>
          </w:p>
        </w:tc>
        <w:tc>
          <w:tcPr>
            <w:tcW w:w="2834" w:type="dxa"/>
            <w:vMerge w:val="restart"/>
            <w:tcBorders>
              <w:top w:val="single" w:sz="4" w:space="0" w:color="auto"/>
              <w:left w:val="single" w:sz="4" w:space="0" w:color="auto"/>
              <w:bottom w:val="single" w:sz="4" w:space="0" w:color="auto"/>
              <w:right w:val="single" w:sz="4" w:space="0" w:color="auto"/>
            </w:tcBorders>
            <w:hideMark/>
          </w:tcPr>
          <w:p w14:paraId="524867E0" w14:textId="77777777" w:rsidR="00FA3125" w:rsidRPr="00210869" w:rsidRDefault="00FA3125" w:rsidP="008446CC">
            <w:pPr>
              <w:pStyle w:val="Default"/>
              <w:tabs>
                <w:tab w:val="left" w:pos="567"/>
              </w:tabs>
              <w:rPr>
                <w:sz w:val="22"/>
                <w:szCs w:val="22"/>
                <w:lang w:val="da-DK"/>
              </w:rPr>
            </w:pPr>
            <w:r w:rsidRPr="00210869">
              <w:rPr>
                <w:sz w:val="22"/>
                <w:szCs w:val="22"/>
                <w:lang w:val="da-DK"/>
              </w:rPr>
              <w:t xml:space="preserve">1 x </w:t>
            </w:r>
            <w:r>
              <w:rPr>
                <w:sz w:val="22"/>
                <w:szCs w:val="22"/>
                <w:lang w:val="da-DK"/>
              </w:rPr>
              <w:t>daglig</w:t>
            </w:r>
            <w:r w:rsidRPr="00210869">
              <w:rPr>
                <w:sz w:val="22"/>
                <w:szCs w:val="22"/>
                <w:lang w:val="da-DK"/>
              </w:rPr>
              <w:t xml:space="preserve"> </w:t>
            </w:r>
          </w:p>
        </w:tc>
        <w:tc>
          <w:tcPr>
            <w:tcW w:w="4217" w:type="dxa"/>
            <w:tcBorders>
              <w:top w:val="single" w:sz="4" w:space="0" w:color="auto"/>
              <w:left w:val="single" w:sz="4" w:space="0" w:color="auto"/>
              <w:bottom w:val="single" w:sz="4" w:space="0" w:color="auto"/>
              <w:right w:val="single" w:sz="4" w:space="0" w:color="auto"/>
            </w:tcBorders>
            <w:hideMark/>
          </w:tcPr>
          <w:p w14:paraId="3EC5CB6D" w14:textId="77777777" w:rsidR="00FA3125" w:rsidRPr="00210869" w:rsidRDefault="00FA3125" w:rsidP="008446CC">
            <w:pPr>
              <w:pStyle w:val="Default"/>
              <w:tabs>
                <w:tab w:val="left" w:pos="567"/>
              </w:tabs>
              <w:rPr>
                <w:sz w:val="22"/>
                <w:szCs w:val="22"/>
                <w:lang w:val="da-DK"/>
              </w:rPr>
            </w:pPr>
            <w:proofErr w:type="spellStart"/>
            <w:r w:rsidRPr="00210869">
              <w:rPr>
                <w:sz w:val="22"/>
                <w:szCs w:val="22"/>
                <w:lang w:val="da-DK"/>
              </w:rPr>
              <w:t>Nosokomiel</w:t>
            </w:r>
            <w:proofErr w:type="spellEnd"/>
            <w:r w:rsidRPr="00210869">
              <w:rPr>
                <w:sz w:val="22"/>
                <w:szCs w:val="22"/>
                <w:lang w:val="da-DK"/>
              </w:rPr>
              <w:t xml:space="preserve"> pneumoni </w:t>
            </w:r>
          </w:p>
        </w:tc>
      </w:tr>
      <w:tr w:rsidR="00FA3125" w:rsidRPr="00210869" w14:paraId="1AB00766" w14:textId="77777777" w:rsidTr="008446CC">
        <w:trPr>
          <w:trHeight w:val="145"/>
        </w:trPr>
        <w:tc>
          <w:tcPr>
            <w:tcW w:w="1988" w:type="dxa"/>
            <w:vMerge/>
            <w:tcBorders>
              <w:top w:val="single" w:sz="4" w:space="0" w:color="auto"/>
              <w:left w:val="single" w:sz="4" w:space="0" w:color="auto"/>
              <w:bottom w:val="single" w:sz="4" w:space="0" w:color="auto"/>
              <w:right w:val="single" w:sz="4" w:space="0" w:color="auto"/>
            </w:tcBorders>
            <w:vAlign w:val="center"/>
            <w:hideMark/>
          </w:tcPr>
          <w:p w14:paraId="0CBDC8CE" w14:textId="77777777" w:rsidR="00FA3125" w:rsidRPr="00210869" w:rsidRDefault="00FA3125" w:rsidP="008446CC">
            <w:pPr>
              <w:rPr>
                <w:color w:val="000000"/>
                <w:sz w:val="22"/>
                <w:szCs w:val="22"/>
                <w:lang w:eastAsia="da-DK"/>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67CD4579" w14:textId="77777777" w:rsidR="00FA3125" w:rsidRPr="00210869" w:rsidRDefault="00FA3125" w:rsidP="008446CC">
            <w:pPr>
              <w:rPr>
                <w:color w:val="000000"/>
                <w:sz w:val="22"/>
                <w:szCs w:val="22"/>
                <w:lang w:eastAsia="da-DK"/>
              </w:rPr>
            </w:pPr>
          </w:p>
        </w:tc>
        <w:tc>
          <w:tcPr>
            <w:tcW w:w="4217" w:type="dxa"/>
            <w:tcBorders>
              <w:top w:val="single" w:sz="4" w:space="0" w:color="auto"/>
              <w:left w:val="single" w:sz="4" w:space="0" w:color="auto"/>
              <w:bottom w:val="single" w:sz="4" w:space="0" w:color="auto"/>
              <w:right w:val="single" w:sz="4" w:space="0" w:color="auto"/>
            </w:tcBorders>
            <w:hideMark/>
          </w:tcPr>
          <w:p w14:paraId="48EF2D77" w14:textId="77777777" w:rsidR="00FA3125" w:rsidRPr="00210869" w:rsidRDefault="00FA3125" w:rsidP="008446CC">
            <w:pPr>
              <w:pStyle w:val="Default"/>
              <w:tabs>
                <w:tab w:val="left" w:pos="567"/>
              </w:tabs>
              <w:rPr>
                <w:sz w:val="22"/>
                <w:szCs w:val="22"/>
                <w:lang w:val="da-DK"/>
              </w:rPr>
            </w:pPr>
            <w:r w:rsidRPr="00210869">
              <w:rPr>
                <w:sz w:val="22"/>
                <w:szCs w:val="22"/>
                <w:lang w:val="da-DK"/>
              </w:rPr>
              <w:t xml:space="preserve">Kompliceret hud- og bløddelsinfektion </w:t>
            </w:r>
          </w:p>
        </w:tc>
      </w:tr>
      <w:tr w:rsidR="00FA3125" w:rsidRPr="00210869" w14:paraId="3CE29113" w14:textId="77777777" w:rsidTr="008446CC">
        <w:trPr>
          <w:trHeight w:val="145"/>
        </w:trPr>
        <w:tc>
          <w:tcPr>
            <w:tcW w:w="1988" w:type="dxa"/>
            <w:vMerge/>
            <w:tcBorders>
              <w:top w:val="single" w:sz="4" w:space="0" w:color="auto"/>
              <w:left w:val="single" w:sz="4" w:space="0" w:color="auto"/>
              <w:bottom w:val="single" w:sz="4" w:space="0" w:color="auto"/>
              <w:right w:val="single" w:sz="4" w:space="0" w:color="auto"/>
            </w:tcBorders>
            <w:vAlign w:val="center"/>
            <w:hideMark/>
          </w:tcPr>
          <w:p w14:paraId="6E188D5F" w14:textId="77777777" w:rsidR="00FA3125" w:rsidRPr="00210869" w:rsidRDefault="00FA3125" w:rsidP="008446CC">
            <w:pPr>
              <w:rPr>
                <w:color w:val="000000"/>
                <w:sz w:val="22"/>
                <w:szCs w:val="22"/>
                <w:lang w:eastAsia="da-DK"/>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3EF473FE" w14:textId="77777777" w:rsidR="00FA3125" w:rsidRPr="00210869" w:rsidRDefault="00FA3125" w:rsidP="008446CC">
            <w:pPr>
              <w:rPr>
                <w:color w:val="000000"/>
                <w:sz w:val="22"/>
                <w:szCs w:val="22"/>
                <w:lang w:eastAsia="da-DK"/>
              </w:rPr>
            </w:pPr>
          </w:p>
        </w:tc>
        <w:tc>
          <w:tcPr>
            <w:tcW w:w="4217" w:type="dxa"/>
            <w:tcBorders>
              <w:top w:val="single" w:sz="4" w:space="0" w:color="auto"/>
              <w:left w:val="single" w:sz="4" w:space="0" w:color="auto"/>
              <w:bottom w:val="single" w:sz="4" w:space="0" w:color="auto"/>
              <w:right w:val="single" w:sz="4" w:space="0" w:color="auto"/>
            </w:tcBorders>
          </w:tcPr>
          <w:p w14:paraId="4312A220" w14:textId="77777777" w:rsidR="00FA3125" w:rsidRPr="00210869" w:rsidRDefault="00FA3125" w:rsidP="008446CC">
            <w:pPr>
              <w:pStyle w:val="Default"/>
              <w:tabs>
                <w:tab w:val="left" w:pos="567"/>
              </w:tabs>
              <w:rPr>
                <w:sz w:val="22"/>
                <w:szCs w:val="22"/>
                <w:lang w:val="da-DK"/>
              </w:rPr>
            </w:pPr>
          </w:p>
        </w:tc>
      </w:tr>
      <w:tr w:rsidR="00FA3125" w:rsidRPr="00210869" w14:paraId="5E8CF391" w14:textId="77777777" w:rsidTr="008446CC">
        <w:trPr>
          <w:trHeight w:val="145"/>
        </w:trPr>
        <w:tc>
          <w:tcPr>
            <w:tcW w:w="1988" w:type="dxa"/>
            <w:vMerge/>
            <w:tcBorders>
              <w:top w:val="single" w:sz="4" w:space="0" w:color="auto"/>
              <w:left w:val="single" w:sz="4" w:space="0" w:color="auto"/>
              <w:bottom w:val="single" w:sz="4" w:space="0" w:color="auto"/>
              <w:right w:val="single" w:sz="4" w:space="0" w:color="auto"/>
            </w:tcBorders>
            <w:vAlign w:val="center"/>
            <w:hideMark/>
          </w:tcPr>
          <w:p w14:paraId="5AE44B82" w14:textId="77777777" w:rsidR="00FA3125" w:rsidRPr="00210869" w:rsidRDefault="00FA3125" w:rsidP="008446CC">
            <w:pPr>
              <w:rPr>
                <w:color w:val="000000"/>
                <w:sz w:val="22"/>
                <w:szCs w:val="22"/>
                <w:lang w:eastAsia="da-DK"/>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0331B09E" w14:textId="77777777" w:rsidR="00FA3125" w:rsidRPr="00210869" w:rsidRDefault="00FA3125" w:rsidP="008446CC">
            <w:pPr>
              <w:rPr>
                <w:color w:val="000000"/>
                <w:sz w:val="22"/>
                <w:szCs w:val="22"/>
                <w:lang w:eastAsia="da-DK"/>
              </w:rPr>
            </w:pPr>
          </w:p>
        </w:tc>
        <w:tc>
          <w:tcPr>
            <w:tcW w:w="4217" w:type="dxa"/>
            <w:tcBorders>
              <w:top w:val="single" w:sz="4" w:space="0" w:color="auto"/>
              <w:left w:val="single" w:sz="4" w:space="0" w:color="auto"/>
              <w:bottom w:val="single" w:sz="4" w:space="0" w:color="auto"/>
              <w:right w:val="single" w:sz="4" w:space="0" w:color="auto"/>
            </w:tcBorders>
            <w:hideMark/>
          </w:tcPr>
          <w:p w14:paraId="24515094" w14:textId="77777777" w:rsidR="00FA3125" w:rsidRPr="00210869" w:rsidRDefault="00FA3125" w:rsidP="008446CC">
            <w:pPr>
              <w:pStyle w:val="Default"/>
              <w:tabs>
                <w:tab w:val="left" w:pos="567"/>
              </w:tabs>
              <w:rPr>
                <w:sz w:val="22"/>
                <w:szCs w:val="22"/>
                <w:lang w:val="da-DK"/>
              </w:rPr>
            </w:pPr>
            <w:r w:rsidRPr="00210869">
              <w:rPr>
                <w:sz w:val="22"/>
                <w:szCs w:val="22"/>
                <w:lang w:val="da-DK"/>
              </w:rPr>
              <w:t xml:space="preserve">Infektion i knogler og led </w:t>
            </w:r>
          </w:p>
        </w:tc>
      </w:tr>
      <w:tr w:rsidR="00FA3125" w:rsidRPr="00210869" w14:paraId="5F337700" w14:textId="77777777" w:rsidTr="008446CC">
        <w:trPr>
          <w:trHeight w:val="145"/>
        </w:trPr>
        <w:tc>
          <w:tcPr>
            <w:tcW w:w="1988" w:type="dxa"/>
            <w:vMerge w:val="restart"/>
            <w:tcBorders>
              <w:top w:val="single" w:sz="4" w:space="0" w:color="auto"/>
              <w:left w:val="single" w:sz="4" w:space="0" w:color="auto"/>
              <w:bottom w:val="single" w:sz="4" w:space="0" w:color="auto"/>
              <w:right w:val="single" w:sz="4" w:space="0" w:color="auto"/>
            </w:tcBorders>
            <w:hideMark/>
          </w:tcPr>
          <w:p w14:paraId="6068DC30" w14:textId="77777777" w:rsidR="00FA3125" w:rsidRPr="00210869" w:rsidRDefault="00FA3125" w:rsidP="008446CC">
            <w:pPr>
              <w:pStyle w:val="Default"/>
              <w:tabs>
                <w:tab w:val="left" w:pos="567"/>
              </w:tabs>
              <w:rPr>
                <w:sz w:val="22"/>
                <w:szCs w:val="22"/>
                <w:lang w:val="da-DK"/>
              </w:rPr>
            </w:pPr>
            <w:r w:rsidRPr="00210869">
              <w:rPr>
                <w:sz w:val="22"/>
                <w:szCs w:val="22"/>
                <w:lang w:val="da-DK"/>
              </w:rPr>
              <w:t xml:space="preserve">2-4 g </w:t>
            </w:r>
          </w:p>
        </w:tc>
        <w:tc>
          <w:tcPr>
            <w:tcW w:w="2834" w:type="dxa"/>
            <w:vMerge w:val="restart"/>
            <w:tcBorders>
              <w:top w:val="single" w:sz="4" w:space="0" w:color="auto"/>
              <w:left w:val="single" w:sz="4" w:space="0" w:color="auto"/>
              <w:bottom w:val="single" w:sz="4" w:space="0" w:color="auto"/>
              <w:right w:val="single" w:sz="4" w:space="0" w:color="auto"/>
            </w:tcBorders>
            <w:hideMark/>
          </w:tcPr>
          <w:p w14:paraId="31D40776" w14:textId="77777777" w:rsidR="00FA3125" w:rsidRPr="00210869" w:rsidRDefault="00FA3125" w:rsidP="008446CC">
            <w:pPr>
              <w:pStyle w:val="Default"/>
              <w:tabs>
                <w:tab w:val="left" w:pos="567"/>
              </w:tabs>
              <w:rPr>
                <w:sz w:val="22"/>
                <w:szCs w:val="22"/>
                <w:lang w:val="da-DK"/>
              </w:rPr>
            </w:pPr>
            <w:r w:rsidRPr="00210869">
              <w:rPr>
                <w:sz w:val="22"/>
                <w:szCs w:val="22"/>
                <w:lang w:val="da-DK"/>
              </w:rPr>
              <w:t xml:space="preserve">1 x </w:t>
            </w:r>
            <w:r>
              <w:rPr>
                <w:sz w:val="22"/>
                <w:szCs w:val="22"/>
                <w:lang w:val="da-DK"/>
              </w:rPr>
              <w:t>daglig</w:t>
            </w:r>
            <w:r w:rsidRPr="00210869">
              <w:rPr>
                <w:sz w:val="22"/>
                <w:szCs w:val="22"/>
                <w:lang w:val="da-DK"/>
              </w:rPr>
              <w:t xml:space="preserve"> </w:t>
            </w:r>
          </w:p>
        </w:tc>
        <w:tc>
          <w:tcPr>
            <w:tcW w:w="4217" w:type="dxa"/>
            <w:tcBorders>
              <w:top w:val="single" w:sz="4" w:space="0" w:color="auto"/>
              <w:left w:val="single" w:sz="4" w:space="0" w:color="auto"/>
              <w:bottom w:val="single" w:sz="4" w:space="0" w:color="auto"/>
              <w:right w:val="single" w:sz="4" w:space="0" w:color="auto"/>
            </w:tcBorders>
            <w:hideMark/>
          </w:tcPr>
          <w:p w14:paraId="2E2F1488" w14:textId="77777777" w:rsidR="00FA3125" w:rsidRPr="00210869" w:rsidRDefault="00FA3125" w:rsidP="008446CC">
            <w:pPr>
              <w:pStyle w:val="Default"/>
              <w:tabs>
                <w:tab w:val="left" w:pos="567"/>
              </w:tabs>
              <w:rPr>
                <w:sz w:val="22"/>
                <w:szCs w:val="22"/>
                <w:lang w:val="da-DK"/>
              </w:rPr>
            </w:pPr>
            <w:proofErr w:type="spellStart"/>
            <w:r w:rsidRPr="00210869">
              <w:rPr>
                <w:sz w:val="22"/>
                <w:szCs w:val="22"/>
                <w:lang w:val="da-DK"/>
              </w:rPr>
              <w:t>Neutropene</w:t>
            </w:r>
            <w:proofErr w:type="spellEnd"/>
            <w:r w:rsidRPr="00210869">
              <w:rPr>
                <w:sz w:val="22"/>
                <w:szCs w:val="22"/>
                <w:lang w:val="da-DK"/>
              </w:rPr>
              <w:t xml:space="preserve"> patienter med feber, hvor der er mistanke om bakteriel infektion </w:t>
            </w:r>
          </w:p>
        </w:tc>
      </w:tr>
      <w:tr w:rsidR="00FA3125" w:rsidRPr="00210869" w14:paraId="27D4FF8B" w14:textId="77777777" w:rsidTr="008446CC">
        <w:trPr>
          <w:trHeight w:val="145"/>
        </w:trPr>
        <w:tc>
          <w:tcPr>
            <w:tcW w:w="1988" w:type="dxa"/>
            <w:vMerge/>
            <w:tcBorders>
              <w:top w:val="single" w:sz="4" w:space="0" w:color="auto"/>
              <w:left w:val="single" w:sz="4" w:space="0" w:color="auto"/>
              <w:bottom w:val="single" w:sz="4" w:space="0" w:color="auto"/>
              <w:right w:val="single" w:sz="4" w:space="0" w:color="auto"/>
            </w:tcBorders>
            <w:vAlign w:val="center"/>
            <w:hideMark/>
          </w:tcPr>
          <w:p w14:paraId="546933C9" w14:textId="77777777" w:rsidR="00FA3125" w:rsidRPr="00210869" w:rsidRDefault="00FA3125" w:rsidP="008446CC">
            <w:pPr>
              <w:rPr>
                <w:color w:val="000000"/>
                <w:sz w:val="22"/>
                <w:szCs w:val="22"/>
                <w:lang w:eastAsia="da-DK"/>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62F4785D" w14:textId="77777777" w:rsidR="00FA3125" w:rsidRPr="00210869" w:rsidRDefault="00FA3125" w:rsidP="008446CC">
            <w:pPr>
              <w:rPr>
                <w:color w:val="000000"/>
                <w:sz w:val="22"/>
                <w:szCs w:val="22"/>
                <w:lang w:eastAsia="da-DK"/>
              </w:rPr>
            </w:pPr>
          </w:p>
        </w:tc>
        <w:tc>
          <w:tcPr>
            <w:tcW w:w="4217" w:type="dxa"/>
            <w:tcBorders>
              <w:top w:val="single" w:sz="4" w:space="0" w:color="auto"/>
              <w:left w:val="single" w:sz="4" w:space="0" w:color="auto"/>
              <w:bottom w:val="single" w:sz="4" w:space="0" w:color="auto"/>
              <w:right w:val="single" w:sz="4" w:space="0" w:color="auto"/>
            </w:tcBorders>
            <w:hideMark/>
          </w:tcPr>
          <w:p w14:paraId="57BA7986" w14:textId="77777777" w:rsidR="00FA3125" w:rsidRPr="00210869" w:rsidRDefault="00FA3125" w:rsidP="008446CC">
            <w:pPr>
              <w:pStyle w:val="Default"/>
              <w:tabs>
                <w:tab w:val="left" w:pos="567"/>
              </w:tabs>
              <w:rPr>
                <w:sz w:val="22"/>
                <w:szCs w:val="22"/>
                <w:lang w:val="da-DK"/>
              </w:rPr>
            </w:pPr>
            <w:r w:rsidRPr="00210869">
              <w:rPr>
                <w:sz w:val="22"/>
                <w:szCs w:val="22"/>
                <w:lang w:val="da-DK"/>
              </w:rPr>
              <w:t xml:space="preserve">Bakteriel </w:t>
            </w:r>
            <w:proofErr w:type="spellStart"/>
            <w:r w:rsidRPr="00210869">
              <w:rPr>
                <w:sz w:val="22"/>
                <w:szCs w:val="22"/>
                <w:lang w:val="da-DK"/>
              </w:rPr>
              <w:t>endocarditis</w:t>
            </w:r>
            <w:proofErr w:type="spellEnd"/>
            <w:r w:rsidRPr="00210869">
              <w:rPr>
                <w:sz w:val="22"/>
                <w:szCs w:val="22"/>
                <w:lang w:val="da-DK"/>
              </w:rPr>
              <w:t xml:space="preserve"> </w:t>
            </w:r>
          </w:p>
        </w:tc>
      </w:tr>
      <w:tr w:rsidR="00FA3125" w:rsidRPr="00210869" w14:paraId="26C73549" w14:textId="77777777" w:rsidTr="008446CC">
        <w:trPr>
          <w:trHeight w:val="145"/>
        </w:trPr>
        <w:tc>
          <w:tcPr>
            <w:tcW w:w="1988" w:type="dxa"/>
            <w:vMerge/>
            <w:tcBorders>
              <w:top w:val="single" w:sz="4" w:space="0" w:color="auto"/>
              <w:left w:val="single" w:sz="4" w:space="0" w:color="auto"/>
              <w:bottom w:val="single" w:sz="4" w:space="0" w:color="auto"/>
              <w:right w:val="single" w:sz="4" w:space="0" w:color="auto"/>
            </w:tcBorders>
            <w:vAlign w:val="center"/>
            <w:hideMark/>
          </w:tcPr>
          <w:p w14:paraId="315C469F" w14:textId="77777777" w:rsidR="00FA3125" w:rsidRPr="00210869" w:rsidRDefault="00FA3125" w:rsidP="008446CC">
            <w:pPr>
              <w:rPr>
                <w:color w:val="000000"/>
                <w:sz w:val="22"/>
                <w:szCs w:val="22"/>
                <w:lang w:eastAsia="da-DK"/>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14:paraId="3C0E1468" w14:textId="77777777" w:rsidR="00FA3125" w:rsidRPr="00210869" w:rsidRDefault="00FA3125" w:rsidP="008446CC">
            <w:pPr>
              <w:rPr>
                <w:color w:val="000000"/>
                <w:sz w:val="22"/>
                <w:szCs w:val="22"/>
                <w:lang w:eastAsia="da-DK"/>
              </w:rPr>
            </w:pPr>
          </w:p>
        </w:tc>
        <w:tc>
          <w:tcPr>
            <w:tcW w:w="4217" w:type="dxa"/>
            <w:tcBorders>
              <w:top w:val="single" w:sz="4" w:space="0" w:color="auto"/>
              <w:left w:val="single" w:sz="4" w:space="0" w:color="auto"/>
              <w:bottom w:val="single" w:sz="4" w:space="0" w:color="auto"/>
              <w:right w:val="single" w:sz="4" w:space="0" w:color="auto"/>
            </w:tcBorders>
            <w:hideMark/>
          </w:tcPr>
          <w:p w14:paraId="0331C109" w14:textId="77777777" w:rsidR="00FA3125" w:rsidRPr="00210869" w:rsidRDefault="00FA3125" w:rsidP="008446CC">
            <w:pPr>
              <w:pStyle w:val="Default"/>
              <w:tabs>
                <w:tab w:val="left" w:pos="567"/>
              </w:tabs>
              <w:rPr>
                <w:sz w:val="22"/>
                <w:szCs w:val="22"/>
                <w:lang w:val="da-DK"/>
              </w:rPr>
            </w:pPr>
            <w:r w:rsidRPr="00210869">
              <w:rPr>
                <w:sz w:val="22"/>
                <w:szCs w:val="22"/>
                <w:lang w:val="da-DK"/>
              </w:rPr>
              <w:t xml:space="preserve">Bakteriel meningitis </w:t>
            </w:r>
          </w:p>
        </w:tc>
      </w:tr>
    </w:tbl>
    <w:p w14:paraId="43540225" w14:textId="77777777" w:rsidR="00FA3125" w:rsidRPr="00210869" w:rsidRDefault="00FA3125" w:rsidP="00FA3125">
      <w:pPr>
        <w:pStyle w:val="Default"/>
        <w:ind w:left="1276" w:hanging="425"/>
        <w:rPr>
          <w:sz w:val="22"/>
          <w:szCs w:val="22"/>
          <w:lang w:val="da-DK"/>
        </w:rPr>
      </w:pPr>
      <w:r w:rsidRPr="00210869">
        <w:rPr>
          <w:sz w:val="22"/>
          <w:szCs w:val="22"/>
          <w:lang w:val="da-DK"/>
        </w:rPr>
        <w:t>*</w:t>
      </w:r>
      <w:r w:rsidRPr="00210869">
        <w:rPr>
          <w:sz w:val="22"/>
          <w:szCs w:val="22"/>
          <w:lang w:val="da-DK"/>
        </w:rPr>
        <w:tab/>
        <w:t xml:space="preserve">Ved dokumenteret </w:t>
      </w:r>
      <w:proofErr w:type="spellStart"/>
      <w:r w:rsidRPr="00210869">
        <w:rPr>
          <w:sz w:val="22"/>
          <w:szCs w:val="22"/>
          <w:lang w:val="da-DK"/>
        </w:rPr>
        <w:t>bakteriæmi</w:t>
      </w:r>
      <w:proofErr w:type="spellEnd"/>
      <w:r w:rsidRPr="00210869">
        <w:rPr>
          <w:sz w:val="22"/>
          <w:szCs w:val="22"/>
          <w:lang w:val="da-DK"/>
        </w:rPr>
        <w:t xml:space="preserve"> skal de anbefalede doser i den høje ende af skalaen overvejes </w:t>
      </w:r>
    </w:p>
    <w:p w14:paraId="08E32102" w14:textId="77777777" w:rsidR="00FA3125" w:rsidRPr="00210869" w:rsidRDefault="00FA3125" w:rsidP="00FA3125">
      <w:pPr>
        <w:pStyle w:val="Default"/>
        <w:ind w:left="1276" w:hanging="425"/>
        <w:rPr>
          <w:sz w:val="22"/>
          <w:szCs w:val="22"/>
          <w:lang w:val="da-DK"/>
        </w:rPr>
      </w:pPr>
      <w:r w:rsidRPr="00210869">
        <w:rPr>
          <w:sz w:val="22"/>
          <w:szCs w:val="22"/>
          <w:lang w:val="da-DK"/>
        </w:rPr>
        <w:t>**</w:t>
      </w:r>
      <w:r w:rsidRPr="00210869">
        <w:rPr>
          <w:sz w:val="22"/>
          <w:szCs w:val="22"/>
          <w:lang w:val="da-DK"/>
        </w:rPr>
        <w:tab/>
        <w:t xml:space="preserve">Administration to gange </w:t>
      </w:r>
      <w:r>
        <w:rPr>
          <w:sz w:val="22"/>
          <w:szCs w:val="22"/>
          <w:lang w:val="da-DK"/>
        </w:rPr>
        <w:t>daglig</w:t>
      </w:r>
      <w:r w:rsidRPr="00210869">
        <w:rPr>
          <w:sz w:val="22"/>
          <w:szCs w:val="22"/>
          <w:lang w:val="da-DK"/>
        </w:rPr>
        <w:t xml:space="preserve"> (hver 12. time) kan overvejes, når der administreres doser over 2 g </w:t>
      </w:r>
      <w:r>
        <w:rPr>
          <w:sz w:val="22"/>
          <w:szCs w:val="22"/>
          <w:lang w:val="da-DK"/>
        </w:rPr>
        <w:t>daglig</w:t>
      </w:r>
      <w:r w:rsidRPr="00210869">
        <w:rPr>
          <w:sz w:val="22"/>
          <w:szCs w:val="22"/>
          <w:lang w:val="da-DK"/>
        </w:rPr>
        <w:t xml:space="preserve">. </w:t>
      </w:r>
    </w:p>
    <w:p w14:paraId="0C75FBDB" w14:textId="77777777" w:rsidR="00FA3125" w:rsidRPr="00210869" w:rsidRDefault="00FA3125" w:rsidP="00FA3125">
      <w:pPr>
        <w:pStyle w:val="Default"/>
        <w:ind w:left="851"/>
        <w:rPr>
          <w:lang w:val="da-DK"/>
        </w:rPr>
      </w:pPr>
    </w:p>
    <w:p w14:paraId="254BC7E4" w14:textId="77777777" w:rsidR="00FA3125" w:rsidRPr="00891305" w:rsidRDefault="00FA3125" w:rsidP="00FA3125">
      <w:pPr>
        <w:pStyle w:val="Default"/>
        <w:ind w:left="851"/>
        <w:rPr>
          <w:i/>
          <w:lang w:val="da-DK"/>
        </w:rPr>
      </w:pPr>
      <w:r w:rsidRPr="00891305">
        <w:rPr>
          <w:i/>
          <w:lang w:val="da-DK"/>
        </w:rPr>
        <w:t xml:space="preserve">Akut </w:t>
      </w:r>
      <w:proofErr w:type="spellStart"/>
      <w:r w:rsidRPr="00891305">
        <w:rPr>
          <w:i/>
          <w:lang w:val="da-DK"/>
        </w:rPr>
        <w:t>otitis</w:t>
      </w:r>
      <w:proofErr w:type="spellEnd"/>
      <w:r w:rsidRPr="00891305">
        <w:rPr>
          <w:i/>
          <w:lang w:val="da-DK"/>
        </w:rPr>
        <w:t xml:space="preserve"> media </w:t>
      </w:r>
    </w:p>
    <w:p w14:paraId="67404CAB" w14:textId="77777777" w:rsidR="00FA3125" w:rsidRPr="00210869" w:rsidRDefault="00FA3125" w:rsidP="00FA3125">
      <w:pPr>
        <w:pStyle w:val="Default"/>
        <w:ind w:left="851"/>
        <w:rPr>
          <w:lang w:val="da-DK"/>
        </w:rPr>
      </w:pPr>
      <w:r w:rsidRPr="00210869">
        <w:rPr>
          <w:lang w:val="da-DK"/>
        </w:rPr>
        <w:t xml:space="preserve">En intramuskulær enkeltdosis af </w:t>
      </w:r>
      <w:proofErr w:type="spellStart"/>
      <w:r w:rsidRPr="00210869">
        <w:rPr>
          <w:lang w:val="da-DK"/>
        </w:rPr>
        <w:t>Ceftriaxon</w:t>
      </w:r>
      <w:proofErr w:type="spellEnd"/>
      <w:r w:rsidRPr="00210869">
        <w:rPr>
          <w:lang w:val="da-DK"/>
        </w:rPr>
        <w:t xml:space="preserve"> "MIP" på 1-2 g. Begrænsede data tyder på, at hvis patienten er svært syg, eller tidligere behandling har svigtet, kan </w:t>
      </w:r>
      <w:proofErr w:type="spellStart"/>
      <w:r w:rsidRPr="00210869">
        <w:rPr>
          <w:lang w:val="da-DK"/>
        </w:rPr>
        <w:t>Ceftriaxon</w:t>
      </w:r>
      <w:proofErr w:type="spellEnd"/>
      <w:r w:rsidRPr="00210869">
        <w:rPr>
          <w:lang w:val="da-DK"/>
        </w:rPr>
        <w:t xml:space="preserve"> "MIP" være effektivt, hvis det gives intramuskulært i doser på 1-2 g </w:t>
      </w:r>
      <w:r>
        <w:rPr>
          <w:lang w:val="da-DK"/>
        </w:rPr>
        <w:t>daglig</w:t>
      </w:r>
      <w:r w:rsidRPr="00210869">
        <w:rPr>
          <w:lang w:val="da-DK"/>
        </w:rPr>
        <w:t xml:space="preserve"> i 3 dage. </w:t>
      </w:r>
    </w:p>
    <w:p w14:paraId="28CA29F8" w14:textId="77777777" w:rsidR="00FA3125" w:rsidRPr="00210869" w:rsidRDefault="00FA3125" w:rsidP="00FA3125">
      <w:pPr>
        <w:pStyle w:val="Default"/>
        <w:ind w:left="851"/>
        <w:rPr>
          <w:lang w:val="da-DK"/>
        </w:rPr>
      </w:pPr>
    </w:p>
    <w:p w14:paraId="6EB8CD82" w14:textId="77777777" w:rsidR="00FA3125" w:rsidRPr="00891305" w:rsidRDefault="00FA3125" w:rsidP="00FA3125">
      <w:pPr>
        <w:pStyle w:val="Default"/>
        <w:ind w:left="851"/>
        <w:rPr>
          <w:i/>
          <w:lang w:val="da-DK"/>
        </w:rPr>
      </w:pPr>
      <w:r w:rsidRPr="00891305">
        <w:rPr>
          <w:i/>
          <w:lang w:val="da-DK"/>
        </w:rPr>
        <w:t xml:space="preserve">Profylaktisk inden operation mod infektioner på operationsstedet </w:t>
      </w:r>
    </w:p>
    <w:p w14:paraId="42B0D9D4" w14:textId="77777777" w:rsidR="00FA3125" w:rsidRPr="00210869" w:rsidRDefault="00FA3125" w:rsidP="00FA3125">
      <w:pPr>
        <w:pStyle w:val="Default"/>
        <w:ind w:left="851"/>
        <w:rPr>
          <w:lang w:val="da-DK"/>
        </w:rPr>
      </w:pPr>
      <w:r w:rsidRPr="00210869">
        <w:rPr>
          <w:lang w:val="da-DK"/>
        </w:rPr>
        <w:t xml:space="preserve">Enkeltdosis på 2 g præoperativt. </w:t>
      </w:r>
    </w:p>
    <w:p w14:paraId="15A17F8C" w14:textId="77777777" w:rsidR="00FA3125" w:rsidRPr="00210869" w:rsidRDefault="00FA3125" w:rsidP="00FA3125">
      <w:pPr>
        <w:pStyle w:val="Default"/>
        <w:ind w:left="851"/>
        <w:rPr>
          <w:color w:val="auto"/>
          <w:lang w:val="da-DK"/>
        </w:rPr>
      </w:pPr>
    </w:p>
    <w:p w14:paraId="6FA6D60E" w14:textId="77777777" w:rsidR="00FA3125" w:rsidRPr="00891305" w:rsidRDefault="00FA3125" w:rsidP="00FA3125">
      <w:pPr>
        <w:keepNext/>
        <w:ind w:left="851"/>
        <w:rPr>
          <w:i/>
          <w:sz w:val="24"/>
          <w:szCs w:val="24"/>
        </w:rPr>
      </w:pPr>
      <w:r w:rsidRPr="00891305">
        <w:rPr>
          <w:i/>
          <w:sz w:val="24"/>
          <w:szCs w:val="24"/>
        </w:rPr>
        <w:t xml:space="preserve">Gonorré </w:t>
      </w:r>
    </w:p>
    <w:p w14:paraId="6E6EB9C4" w14:textId="77777777" w:rsidR="00FA3125" w:rsidRPr="00210869" w:rsidRDefault="00FA3125" w:rsidP="00FA3125">
      <w:pPr>
        <w:pStyle w:val="Default"/>
        <w:ind w:left="851"/>
        <w:rPr>
          <w:color w:val="auto"/>
          <w:lang w:val="da-DK"/>
        </w:rPr>
      </w:pPr>
      <w:r w:rsidRPr="00210869">
        <w:rPr>
          <w:color w:val="auto"/>
          <w:lang w:val="da-DK"/>
        </w:rPr>
        <w:t xml:space="preserve">500 mg som intramuskulær enkeltdosis. </w:t>
      </w:r>
    </w:p>
    <w:p w14:paraId="28D97696" w14:textId="77777777" w:rsidR="00FA3125" w:rsidRPr="00210869" w:rsidRDefault="00FA3125" w:rsidP="00FA3125">
      <w:pPr>
        <w:pStyle w:val="Default"/>
        <w:ind w:left="851"/>
        <w:rPr>
          <w:color w:val="auto"/>
          <w:lang w:val="da-DK"/>
        </w:rPr>
      </w:pPr>
    </w:p>
    <w:p w14:paraId="39A71F00" w14:textId="77777777" w:rsidR="00FA3125" w:rsidRPr="00891305" w:rsidRDefault="00FA3125" w:rsidP="00FA3125">
      <w:pPr>
        <w:pStyle w:val="Default"/>
        <w:ind w:left="851"/>
        <w:rPr>
          <w:i/>
          <w:color w:val="auto"/>
          <w:lang w:val="da-DK"/>
        </w:rPr>
      </w:pPr>
      <w:r w:rsidRPr="00891305">
        <w:rPr>
          <w:i/>
          <w:color w:val="auto"/>
          <w:lang w:val="da-DK"/>
        </w:rPr>
        <w:t xml:space="preserve">Syfilis </w:t>
      </w:r>
    </w:p>
    <w:p w14:paraId="5B5D19EA" w14:textId="77777777" w:rsidR="00FA3125" w:rsidRPr="00210869" w:rsidRDefault="00FA3125" w:rsidP="00FA3125">
      <w:pPr>
        <w:pStyle w:val="Default"/>
        <w:ind w:left="851"/>
        <w:rPr>
          <w:color w:val="auto"/>
          <w:lang w:val="da-DK"/>
        </w:rPr>
      </w:pPr>
      <w:r w:rsidRPr="00210869">
        <w:rPr>
          <w:color w:val="auto"/>
          <w:lang w:val="da-DK"/>
        </w:rPr>
        <w:t xml:space="preserve">Den generelt anbefalede dosis er 500 mg-1 g én gang </w:t>
      </w:r>
      <w:r>
        <w:rPr>
          <w:color w:val="auto"/>
          <w:lang w:val="da-DK"/>
        </w:rPr>
        <w:t>daglig</w:t>
      </w:r>
      <w:r w:rsidRPr="00210869">
        <w:rPr>
          <w:color w:val="auto"/>
          <w:lang w:val="da-DK"/>
        </w:rPr>
        <w:t xml:space="preserve">, ved </w:t>
      </w:r>
      <w:proofErr w:type="spellStart"/>
      <w:r w:rsidRPr="00210869">
        <w:rPr>
          <w:color w:val="auto"/>
          <w:lang w:val="da-DK"/>
        </w:rPr>
        <w:t>neurosyfilis</w:t>
      </w:r>
      <w:proofErr w:type="spellEnd"/>
      <w:r w:rsidRPr="00210869">
        <w:rPr>
          <w:color w:val="auto"/>
          <w:lang w:val="da-DK"/>
        </w:rPr>
        <w:t xml:space="preserve"> øget til 2 g én gang </w:t>
      </w:r>
      <w:r>
        <w:rPr>
          <w:color w:val="auto"/>
          <w:lang w:val="da-DK"/>
        </w:rPr>
        <w:t>daglig</w:t>
      </w:r>
      <w:r w:rsidRPr="00210869">
        <w:rPr>
          <w:color w:val="auto"/>
          <w:lang w:val="da-DK"/>
        </w:rPr>
        <w:t xml:space="preserve">, i 10-14 dage. Doseringsanbefalingerne ved syfilis og </w:t>
      </w:r>
      <w:proofErr w:type="spellStart"/>
      <w:r w:rsidRPr="00210869">
        <w:rPr>
          <w:color w:val="auto"/>
          <w:lang w:val="da-DK"/>
        </w:rPr>
        <w:t>neurosyfilis</w:t>
      </w:r>
      <w:proofErr w:type="spellEnd"/>
      <w:r w:rsidRPr="00210869">
        <w:rPr>
          <w:color w:val="auto"/>
          <w:lang w:val="da-DK"/>
        </w:rPr>
        <w:t xml:space="preserve"> er baseret på begrænsede data. Nationale eller lokale retningslinjer bør inkluderes i overvejelsen. </w:t>
      </w:r>
    </w:p>
    <w:p w14:paraId="1DB81AD3" w14:textId="77777777" w:rsidR="00FA3125" w:rsidRPr="00210869" w:rsidRDefault="00FA3125" w:rsidP="00FA3125">
      <w:pPr>
        <w:pStyle w:val="Default"/>
        <w:ind w:left="851"/>
        <w:rPr>
          <w:color w:val="auto"/>
          <w:lang w:val="da-DK"/>
        </w:rPr>
      </w:pPr>
    </w:p>
    <w:p w14:paraId="3AE9CAF2" w14:textId="77777777" w:rsidR="00FA3125" w:rsidRPr="009F20EE" w:rsidRDefault="00FA3125" w:rsidP="00FA3125">
      <w:pPr>
        <w:pStyle w:val="Default"/>
        <w:ind w:left="851"/>
        <w:rPr>
          <w:i/>
          <w:color w:val="auto"/>
          <w:lang w:val="da-DK"/>
        </w:rPr>
      </w:pPr>
      <w:r w:rsidRPr="009F20EE">
        <w:rPr>
          <w:i/>
          <w:color w:val="auto"/>
          <w:lang w:val="da-DK"/>
        </w:rPr>
        <w:t>Dissemineret Lyme-</w:t>
      </w:r>
      <w:proofErr w:type="spellStart"/>
      <w:r w:rsidRPr="009F20EE">
        <w:rPr>
          <w:i/>
          <w:color w:val="auto"/>
          <w:lang w:val="da-DK"/>
        </w:rPr>
        <w:t>borreliose</w:t>
      </w:r>
      <w:proofErr w:type="spellEnd"/>
      <w:r w:rsidRPr="009F20EE">
        <w:rPr>
          <w:i/>
          <w:color w:val="auto"/>
          <w:lang w:val="da-DK"/>
        </w:rPr>
        <w:t xml:space="preserve"> (tidligt stadie (II) og sent stadie (III)) </w:t>
      </w:r>
    </w:p>
    <w:p w14:paraId="361B8BE4" w14:textId="77777777" w:rsidR="00FA3125" w:rsidRPr="00210869" w:rsidRDefault="00FA3125" w:rsidP="00FA3125">
      <w:pPr>
        <w:pStyle w:val="Default"/>
        <w:ind w:left="851"/>
        <w:rPr>
          <w:color w:val="auto"/>
          <w:lang w:val="da-DK"/>
        </w:rPr>
      </w:pPr>
      <w:r w:rsidRPr="00210869">
        <w:rPr>
          <w:color w:val="auto"/>
          <w:lang w:val="da-DK"/>
        </w:rPr>
        <w:t xml:space="preserve">2 g én gang </w:t>
      </w:r>
      <w:r>
        <w:rPr>
          <w:color w:val="auto"/>
          <w:lang w:val="da-DK"/>
        </w:rPr>
        <w:t>daglig</w:t>
      </w:r>
      <w:r w:rsidRPr="00210869">
        <w:rPr>
          <w:color w:val="auto"/>
          <w:lang w:val="da-DK"/>
        </w:rPr>
        <w:t xml:space="preserve"> i 14-21 dage. Den anbefalede behandlingsvarighed varierer, og nationale eller lokale retningslinjer bør inkluderes i overvejelsen. </w:t>
      </w:r>
    </w:p>
    <w:p w14:paraId="59D28BD5" w14:textId="77777777" w:rsidR="00FA3125" w:rsidRPr="00210869" w:rsidRDefault="00FA3125" w:rsidP="00FA3125">
      <w:pPr>
        <w:pStyle w:val="Default"/>
        <w:ind w:left="851"/>
        <w:rPr>
          <w:color w:val="auto"/>
          <w:lang w:val="da-DK"/>
        </w:rPr>
      </w:pPr>
    </w:p>
    <w:p w14:paraId="7D4B5AB1" w14:textId="77777777" w:rsidR="00FA3125" w:rsidRPr="009F20EE" w:rsidRDefault="00FA3125" w:rsidP="00FA3125">
      <w:pPr>
        <w:pStyle w:val="Default"/>
        <w:ind w:left="851"/>
        <w:rPr>
          <w:iCs/>
          <w:color w:val="auto"/>
          <w:u w:val="single"/>
          <w:lang w:val="da-DK"/>
        </w:rPr>
      </w:pPr>
      <w:r w:rsidRPr="009F20EE">
        <w:rPr>
          <w:iCs/>
          <w:color w:val="auto"/>
          <w:u w:val="single"/>
          <w:lang w:val="da-DK"/>
        </w:rPr>
        <w:t xml:space="preserve">Pædiatrisk population </w:t>
      </w:r>
    </w:p>
    <w:p w14:paraId="4EE34338" w14:textId="77777777" w:rsidR="00FA3125" w:rsidRPr="00210869" w:rsidRDefault="00FA3125" w:rsidP="00FA3125">
      <w:pPr>
        <w:pStyle w:val="Default"/>
        <w:ind w:left="851"/>
        <w:rPr>
          <w:color w:val="auto"/>
          <w:lang w:val="da-DK"/>
        </w:rPr>
      </w:pPr>
    </w:p>
    <w:p w14:paraId="7F968C30" w14:textId="77777777" w:rsidR="00FA3125" w:rsidRPr="00210869" w:rsidRDefault="00FA3125" w:rsidP="00FA3125">
      <w:pPr>
        <w:pStyle w:val="Default"/>
        <w:ind w:left="851"/>
        <w:rPr>
          <w:i/>
          <w:iCs/>
          <w:color w:val="auto"/>
          <w:lang w:val="da-DK"/>
        </w:rPr>
      </w:pPr>
      <w:r w:rsidRPr="00210869">
        <w:rPr>
          <w:i/>
          <w:iCs/>
          <w:color w:val="auto"/>
          <w:lang w:val="da-DK"/>
        </w:rPr>
        <w:t xml:space="preserve">Nyfødte, spædbørn og børn i aldersgruppen 15 dage til 12 år (&lt;50 kg) </w:t>
      </w:r>
    </w:p>
    <w:p w14:paraId="4D8D0D44" w14:textId="77777777" w:rsidR="00FA3125" w:rsidRPr="00210869" w:rsidRDefault="00FA3125" w:rsidP="00FA3125">
      <w:pPr>
        <w:pStyle w:val="Default"/>
        <w:ind w:left="851"/>
        <w:rPr>
          <w:color w:val="auto"/>
          <w:lang w:val="da-DK"/>
        </w:rPr>
      </w:pPr>
      <w:r w:rsidRPr="00210869">
        <w:rPr>
          <w:color w:val="auto"/>
          <w:lang w:val="da-DK"/>
        </w:rPr>
        <w:t>Der anvendes voksendosering til børn med en kropsvægt på 50 kg og derover.</w:t>
      </w:r>
    </w:p>
    <w:p w14:paraId="3742BF0C" w14:textId="77777777" w:rsidR="00FA3125" w:rsidRPr="00210869" w:rsidRDefault="00FA3125" w:rsidP="00FA3125">
      <w:pPr>
        <w:pStyle w:val="Default"/>
        <w:ind w:left="851"/>
        <w:rPr>
          <w:color w:val="auto"/>
          <w:lang w:val="da-DK"/>
        </w:rPr>
      </w:pPr>
    </w:p>
    <w:tbl>
      <w:tblPr>
        <w:tblStyle w:val="Tabel-Gitter"/>
        <w:tblW w:w="0" w:type="auto"/>
        <w:tblInd w:w="846" w:type="dxa"/>
        <w:tblLook w:val="04A0" w:firstRow="1" w:lastRow="0" w:firstColumn="1" w:lastColumn="0" w:noHBand="0" w:noVBand="1"/>
      </w:tblPr>
      <w:tblGrid>
        <w:gridCol w:w="1805"/>
        <w:gridCol w:w="1556"/>
        <w:gridCol w:w="5421"/>
      </w:tblGrid>
      <w:tr w:rsidR="00FA3125" w:rsidRPr="00210869" w14:paraId="4BB0660A" w14:textId="77777777" w:rsidTr="008446CC">
        <w:tc>
          <w:tcPr>
            <w:tcW w:w="1787" w:type="dxa"/>
            <w:tcBorders>
              <w:top w:val="single" w:sz="4" w:space="0" w:color="auto"/>
              <w:left w:val="single" w:sz="4" w:space="0" w:color="auto"/>
              <w:bottom w:val="single" w:sz="4" w:space="0" w:color="auto"/>
              <w:right w:val="single" w:sz="4" w:space="0" w:color="auto"/>
            </w:tcBorders>
            <w:hideMark/>
          </w:tcPr>
          <w:p w14:paraId="16A804EE" w14:textId="77777777" w:rsidR="00FA3125" w:rsidRPr="00210869" w:rsidRDefault="00FA3125" w:rsidP="008446CC">
            <w:pPr>
              <w:pStyle w:val="Default"/>
              <w:rPr>
                <w:color w:val="auto"/>
                <w:sz w:val="22"/>
                <w:szCs w:val="22"/>
                <w:lang w:val="da-DK"/>
              </w:rPr>
            </w:pPr>
            <w:proofErr w:type="spellStart"/>
            <w:r w:rsidRPr="00210869">
              <w:rPr>
                <w:b/>
                <w:bCs/>
                <w:sz w:val="22"/>
                <w:szCs w:val="22"/>
                <w:lang w:val="da-DK"/>
              </w:rPr>
              <w:t>Ceftriaxondosis</w:t>
            </w:r>
            <w:proofErr w:type="spellEnd"/>
            <w:r w:rsidRPr="00210869">
              <w:rPr>
                <w:b/>
                <w:bCs/>
                <w:sz w:val="22"/>
                <w:szCs w:val="22"/>
                <w:lang w:val="da-DK"/>
              </w:rPr>
              <w:t>*</w:t>
            </w:r>
          </w:p>
        </w:tc>
        <w:tc>
          <w:tcPr>
            <w:tcW w:w="1556" w:type="dxa"/>
            <w:tcBorders>
              <w:top w:val="single" w:sz="4" w:space="0" w:color="auto"/>
              <w:left w:val="single" w:sz="4" w:space="0" w:color="auto"/>
              <w:bottom w:val="single" w:sz="4" w:space="0" w:color="auto"/>
              <w:right w:val="single" w:sz="4" w:space="0" w:color="auto"/>
            </w:tcBorders>
            <w:hideMark/>
          </w:tcPr>
          <w:p w14:paraId="46D1E292" w14:textId="77777777" w:rsidR="00FA3125" w:rsidRPr="00210869" w:rsidRDefault="00FA3125" w:rsidP="008446CC">
            <w:pPr>
              <w:pStyle w:val="Default"/>
              <w:rPr>
                <w:sz w:val="22"/>
                <w:szCs w:val="22"/>
                <w:lang w:val="da-DK"/>
              </w:rPr>
            </w:pPr>
            <w:r w:rsidRPr="00210869">
              <w:rPr>
                <w:b/>
                <w:bCs/>
                <w:sz w:val="22"/>
                <w:szCs w:val="22"/>
                <w:lang w:val="da-DK"/>
              </w:rPr>
              <w:t xml:space="preserve">Behandlings-hyppighed** </w:t>
            </w:r>
          </w:p>
        </w:tc>
        <w:tc>
          <w:tcPr>
            <w:tcW w:w="5439" w:type="dxa"/>
            <w:tcBorders>
              <w:top w:val="single" w:sz="4" w:space="0" w:color="auto"/>
              <w:left w:val="single" w:sz="4" w:space="0" w:color="auto"/>
              <w:bottom w:val="single" w:sz="4" w:space="0" w:color="auto"/>
              <w:right w:val="single" w:sz="4" w:space="0" w:color="auto"/>
            </w:tcBorders>
            <w:hideMark/>
          </w:tcPr>
          <w:p w14:paraId="7CEDD925" w14:textId="77777777" w:rsidR="00FA3125" w:rsidRPr="00210869" w:rsidRDefault="00FA3125" w:rsidP="008446CC">
            <w:pPr>
              <w:pStyle w:val="Default"/>
              <w:rPr>
                <w:sz w:val="22"/>
                <w:szCs w:val="22"/>
                <w:lang w:val="da-DK"/>
              </w:rPr>
            </w:pPr>
            <w:r w:rsidRPr="00210869">
              <w:rPr>
                <w:b/>
                <w:bCs/>
                <w:sz w:val="22"/>
                <w:szCs w:val="22"/>
                <w:lang w:val="da-DK"/>
              </w:rPr>
              <w:t xml:space="preserve">Indikation </w:t>
            </w:r>
          </w:p>
        </w:tc>
      </w:tr>
      <w:tr w:rsidR="00FA3125" w:rsidRPr="00210869" w14:paraId="21DE7B2D" w14:textId="77777777" w:rsidTr="008446CC">
        <w:trPr>
          <w:trHeight w:val="145"/>
        </w:trPr>
        <w:tc>
          <w:tcPr>
            <w:tcW w:w="1787" w:type="dxa"/>
            <w:tcBorders>
              <w:top w:val="single" w:sz="4" w:space="0" w:color="auto"/>
              <w:left w:val="single" w:sz="4" w:space="0" w:color="auto"/>
              <w:bottom w:val="nil"/>
              <w:right w:val="single" w:sz="4" w:space="0" w:color="auto"/>
            </w:tcBorders>
            <w:hideMark/>
          </w:tcPr>
          <w:p w14:paraId="49476260" w14:textId="77777777" w:rsidR="00FA3125" w:rsidRPr="00210869" w:rsidRDefault="00FA3125" w:rsidP="008446CC">
            <w:pPr>
              <w:pStyle w:val="Default"/>
              <w:rPr>
                <w:sz w:val="22"/>
                <w:szCs w:val="22"/>
                <w:lang w:val="da-DK"/>
              </w:rPr>
            </w:pPr>
            <w:r w:rsidRPr="00210869">
              <w:rPr>
                <w:sz w:val="22"/>
                <w:szCs w:val="22"/>
                <w:lang w:val="da-DK"/>
              </w:rPr>
              <w:t xml:space="preserve">50-80 mg/kg </w:t>
            </w:r>
          </w:p>
        </w:tc>
        <w:tc>
          <w:tcPr>
            <w:tcW w:w="1556" w:type="dxa"/>
            <w:tcBorders>
              <w:top w:val="single" w:sz="4" w:space="0" w:color="auto"/>
              <w:left w:val="single" w:sz="4" w:space="0" w:color="auto"/>
              <w:bottom w:val="nil"/>
              <w:right w:val="single" w:sz="4" w:space="0" w:color="auto"/>
            </w:tcBorders>
            <w:hideMark/>
          </w:tcPr>
          <w:p w14:paraId="5295E76C" w14:textId="77777777" w:rsidR="00FA3125" w:rsidRPr="00210869" w:rsidRDefault="00FA3125" w:rsidP="008446CC">
            <w:pPr>
              <w:pStyle w:val="Default"/>
              <w:rPr>
                <w:sz w:val="22"/>
                <w:szCs w:val="22"/>
                <w:lang w:val="da-DK"/>
              </w:rPr>
            </w:pPr>
            <w:r w:rsidRPr="00210869">
              <w:rPr>
                <w:sz w:val="22"/>
                <w:szCs w:val="22"/>
                <w:lang w:val="da-DK"/>
              </w:rPr>
              <w:t xml:space="preserve">1 x </w:t>
            </w:r>
            <w:r>
              <w:rPr>
                <w:sz w:val="22"/>
                <w:szCs w:val="22"/>
                <w:lang w:val="da-DK"/>
              </w:rPr>
              <w:t>daglig</w:t>
            </w:r>
            <w:r w:rsidRPr="00210869">
              <w:rPr>
                <w:sz w:val="22"/>
                <w:szCs w:val="22"/>
                <w:lang w:val="da-DK"/>
              </w:rPr>
              <w:t xml:space="preserve"> </w:t>
            </w:r>
          </w:p>
        </w:tc>
        <w:tc>
          <w:tcPr>
            <w:tcW w:w="5439" w:type="dxa"/>
            <w:tcBorders>
              <w:top w:val="single" w:sz="4" w:space="0" w:color="auto"/>
              <w:left w:val="single" w:sz="4" w:space="0" w:color="auto"/>
              <w:bottom w:val="single" w:sz="4" w:space="0" w:color="auto"/>
              <w:right w:val="single" w:sz="4" w:space="0" w:color="auto"/>
            </w:tcBorders>
            <w:hideMark/>
          </w:tcPr>
          <w:p w14:paraId="5BDBFF50" w14:textId="77777777" w:rsidR="00FA3125" w:rsidRPr="00210869" w:rsidRDefault="00FA3125" w:rsidP="008446CC">
            <w:pPr>
              <w:pStyle w:val="Default"/>
              <w:rPr>
                <w:sz w:val="22"/>
                <w:szCs w:val="22"/>
                <w:lang w:val="da-DK"/>
              </w:rPr>
            </w:pPr>
            <w:proofErr w:type="spellStart"/>
            <w:r w:rsidRPr="00210869">
              <w:rPr>
                <w:sz w:val="22"/>
                <w:szCs w:val="22"/>
                <w:lang w:val="da-DK"/>
              </w:rPr>
              <w:t>Intra-abdominal</w:t>
            </w:r>
            <w:proofErr w:type="spellEnd"/>
            <w:r w:rsidRPr="00210869">
              <w:rPr>
                <w:sz w:val="22"/>
                <w:szCs w:val="22"/>
                <w:lang w:val="da-DK"/>
              </w:rPr>
              <w:t xml:space="preserve"> infektion </w:t>
            </w:r>
          </w:p>
        </w:tc>
      </w:tr>
      <w:tr w:rsidR="00FA3125" w:rsidRPr="00210869" w14:paraId="1315D261" w14:textId="77777777" w:rsidTr="008446CC">
        <w:trPr>
          <w:trHeight w:val="271"/>
        </w:trPr>
        <w:tc>
          <w:tcPr>
            <w:tcW w:w="1787" w:type="dxa"/>
            <w:tcBorders>
              <w:top w:val="nil"/>
              <w:left w:val="single" w:sz="4" w:space="0" w:color="auto"/>
              <w:bottom w:val="single" w:sz="4" w:space="0" w:color="auto"/>
              <w:right w:val="single" w:sz="4" w:space="0" w:color="auto"/>
            </w:tcBorders>
          </w:tcPr>
          <w:p w14:paraId="6F284264" w14:textId="77777777" w:rsidR="00FA3125" w:rsidRPr="00210869" w:rsidRDefault="00FA3125" w:rsidP="008446CC">
            <w:pPr>
              <w:pStyle w:val="Default"/>
              <w:rPr>
                <w:sz w:val="22"/>
                <w:szCs w:val="22"/>
                <w:lang w:val="da-DK"/>
              </w:rPr>
            </w:pPr>
          </w:p>
        </w:tc>
        <w:tc>
          <w:tcPr>
            <w:tcW w:w="1556" w:type="dxa"/>
            <w:tcBorders>
              <w:top w:val="nil"/>
              <w:left w:val="single" w:sz="4" w:space="0" w:color="auto"/>
              <w:bottom w:val="single" w:sz="4" w:space="0" w:color="auto"/>
              <w:right w:val="single" w:sz="4" w:space="0" w:color="auto"/>
            </w:tcBorders>
          </w:tcPr>
          <w:p w14:paraId="7687D662" w14:textId="77777777" w:rsidR="00FA3125" w:rsidRPr="00210869" w:rsidRDefault="00FA3125" w:rsidP="008446CC">
            <w:pPr>
              <w:pStyle w:val="Default"/>
              <w:rPr>
                <w:sz w:val="22"/>
                <w:szCs w:val="22"/>
                <w:lang w:val="da-DK"/>
              </w:rPr>
            </w:pPr>
          </w:p>
        </w:tc>
        <w:tc>
          <w:tcPr>
            <w:tcW w:w="5439" w:type="dxa"/>
            <w:tcBorders>
              <w:top w:val="single" w:sz="4" w:space="0" w:color="auto"/>
              <w:left w:val="single" w:sz="4" w:space="0" w:color="auto"/>
              <w:bottom w:val="single" w:sz="4" w:space="0" w:color="auto"/>
              <w:right w:val="single" w:sz="4" w:space="0" w:color="auto"/>
            </w:tcBorders>
            <w:hideMark/>
          </w:tcPr>
          <w:p w14:paraId="543868B5" w14:textId="77777777" w:rsidR="00FA3125" w:rsidRPr="00210869" w:rsidRDefault="00FA3125" w:rsidP="008446CC">
            <w:pPr>
              <w:pStyle w:val="Default"/>
              <w:rPr>
                <w:sz w:val="22"/>
                <w:szCs w:val="22"/>
                <w:lang w:val="da-DK"/>
              </w:rPr>
            </w:pPr>
            <w:r w:rsidRPr="00210869">
              <w:rPr>
                <w:sz w:val="22"/>
                <w:szCs w:val="22"/>
                <w:lang w:val="da-DK"/>
              </w:rPr>
              <w:t xml:space="preserve">Kompliceret urinvejsinfektion (inklusive </w:t>
            </w:r>
            <w:proofErr w:type="spellStart"/>
            <w:r w:rsidRPr="00210869">
              <w:rPr>
                <w:sz w:val="22"/>
                <w:szCs w:val="22"/>
                <w:lang w:val="da-DK"/>
              </w:rPr>
              <w:t>pyelone-fritis</w:t>
            </w:r>
            <w:proofErr w:type="spellEnd"/>
            <w:r w:rsidRPr="00210869">
              <w:rPr>
                <w:sz w:val="22"/>
                <w:szCs w:val="22"/>
                <w:lang w:val="da-DK"/>
              </w:rPr>
              <w:t xml:space="preserve">) </w:t>
            </w:r>
          </w:p>
        </w:tc>
      </w:tr>
      <w:tr w:rsidR="00FA3125" w:rsidRPr="00210869" w14:paraId="01B7F673" w14:textId="77777777" w:rsidTr="008446CC">
        <w:trPr>
          <w:trHeight w:val="271"/>
        </w:trPr>
        <w:tc>
          <w:tcPr>
            <w:tcW w:w="1787" w:type="dxa"/>
            <w:tcBorders>
              <w:top w:val="single" w:sz="4" w:space="0" w:color="auto"/>
              <w:left w:val="single" w:sz="4" w:space="0" w:color="auto"/>
              <w:bottom w:val="single" w:sz="4" w:space="0" w:color="auto"/>
              <w:right w:val="single" w:sz="4" w:space="0" w:color="auto"/>
            </w:tcBorders>
          </w:tcPr>
          <w:p w14:paraId="473498EC" w14:textId="77777777" w:rsidR="00FA3125" w:rsidRPr="00210869" w:rsidRDefault="00FA3125" w:rsidP="008446CC">
            <w:pPr>
              <w:pStyle w:val="Default"/>
              <w:rPr>
                <w:sz w:val="22"/>
                <w:szCs w:val="22"/>
                <w:lang w:val="da-DK"/>
              </w:rPr>
            </w:pPr>
          </w:p>
        </w:tc>
        <w:tc>
          <w:tcPr>
            <w:tcW w:w="1556" w:type="dxa"/>
            <w:tcBorders>
              <w:top w:val="single" w:sz="4" w:space="0" w:color="auto"/>
              <w:left w:val="single" w:sz="4" w:space="0" w:color="auto"/>
              <w:bottom w:val="single" w:sz="4" w:space="0" w:color="auto"/>
              <w:right w:val="single" w:sz="4" w:space="0" w:color="auto"/>
            </w:tcBorders>
          </w:tcPr>
          <w:p w14:paraId="47DB6CBA" w14:textId="77777777" w:rsidR="00FA3125" w:rsidRPr="00210869" w:rsidRDefault="00FA3125" w:rsidP="008446CC">
            <w:pPr>
              <w:pStyle w:val="Default"/>
              <w:rPr>
                <w:sz w:val="22"/>
                <w:szCs w:val="22"/>
                <w:lang w:val="da-DK"/>
              </w:rPr>
            </w:pPr>
          </w:p>
        </w:tc>
        <w:tc>
          <w:tcPr>
            <w:tcW w:w="5439" w:type="dxa"/>
            <w:tcBorders>
              <w:top w:val="single" w:sz="4" w:space="0" w:color="auto"/>
              <w:left w:val="single" w:sz="4" w:space="0" w:color="auto"/>
              <w:bottom w:val="single" w:sz="4" w:space="0" w:color="auto"/>
              <w:right w:val="single" w:sz="4" w:space="0" w:color="auto"/>
            </w:tcBorders>
            <w:hideMark/>
          </w:tcPr>
          <w:p w14:paraId="47E6F0FD" w14:textId="77777777" w:rsidR="00FA3125" w:rsidRPr="00210869" w:rsidRDefault="00FA3125" w:rsidP="008446CC">
            <w:pPr>
              <w:pStyle w:val="Default"/>
              <w:rPr>
                <w:sz w:val="22"/>
                <w:szCs w:val="22"/>
                <w:lang w:val="da-DK"/>
              </w:rPr>
            </w:pPr>
            <w:r w:rsidRPr="00210869">
              <w:rPr>
                <w:sz w:val="22"/>
                <w:szCs w:val="22"/>
                <w:lang w:val="da-DK"/>
              </w:rPr>
              <w:t>Ikke-</w:t>
            </w:r>
            <w:proofErr w:type="spellStart"/>
            <w:r w:rsidRPr="00210869">
              <w:rPr>
                <w:sz w:val="22"/>
                <w:szCs w:val="22"/>
                <w:lang w:val="da-DK"/>
              </w:rPr>
              <w:t>nosokomiel</w:t>
            </w:r>
            <w:proofErr w:type="spellEnd"/>
            <w:r w:rsidRPr="00210869">
              <w:rPr>
                <w:sz w:val="22"/>
                <w:szCs w:val="22"/>
                <w:lang w:val="da-DK"/>
              </w:rPr>
              <w:t xml:space="preserve"> pneumoni </w:t>
            </w:r>
          </w:p>
        </w:tc>
      </w:tr>
      <w:tr w:rsidR="00FA3125" w:rsidRPr="00210869" w14:paraId="54A4F40E" w14:textId="77777777" w:rsidTr="008446CC">
        <w:trPr>
          <w:trHeight w:val="271"/>
        </w:trPr>
        <w:tc>
          <w:tcPr>
            <w:tcW w:w="1787" w:type="dxa"/>
            <w:tcBorders>
              <w:top w:val="single" w:sz="4" w:space="0" w:color="auto"/>
              <w:left w:val="single" w:sz="4" w:space="0" w:color="auto"/>
              <w:bottom w:val="single" w:sz="4" w:space="0" w:color="auto"/>
              <w:right w:val="single" w:sz="4" w:space="0" w:color="auto"/>
            </w:tcBorders>
          </w:tcPr>
          <w:p w14:paraId="097659C5" w14:textId="77777777" w:rsidR="00FA3125" w:rsidRPr="00210869" w:rsidRDefault="00FA3125" w:rsidP="008446CC">
            <w:pPr>
              <w:pStyle w:val="Default"/>
              <w:rPr>
                <w:sz w:val="22"/>
                <w:szCs w:val="22"/>
                <w:lang w:val="da-DK"/>
              </w:rPr>
            </w:pPr>
          </w:p>
        </w:tc>
        <w:tc>
          <w:tcPr>
            <w:tcW w:w="1556" w:type="dxa"/>
            <w:tcBorders>
              <w:top w:val="single" w:sz="4" w:space="0" w:color="auto"/>
              <w:left w:val="single" w:sz="4" w:space="0" w:color="auto"/>
              <w:bottom w:val="single" w:sz="4" w:space="0" w:color="auto"/>
              <w:right w:val="single" w:sz="4" w:space="0" w:color="auto"/>
            </w:tcBorders>
          </w:tcPr>
          <w:p w14:paraId="1C5E92B1" w14:textId="77777777" w:rsidR="00FA3125" w:rsidRPr="00210869" w:rsidRDefault="00FA3125" w:rsidP="008446CC">
            <w:pPr>
              <w:pStyle w:val="Default"/>
              <w:rPr>
                <w:sz w:val="22"/>
                <w:szCs w:val="22"/>
                <w:lang w:val="da-DK"/>
              </w:rPr>
            </w:pPr>
          </w:p>
        </w:tc>
        <w:tc>
          <w:tcPr>
            <w:tcW w:w="5439" w:type="dxa"/>
            <w:tcBorders>
              <w:top w:val="single" w:sz="4" w:space="0" w:color="auto"/>
              <w:left w:val="single" w:sz="4" w:space="0" w:color="auto"/>
              <w:bottom w:val="single" w:sz="4" w:space="0" w:color="auto"/>
              <w:right w:val="single" w:sz="4" w:space="0" w:color="auto"/>
            </w:tcBorders>
            <w:hideMark/>
          </w:tcPr>
          <w:p w14:paraId="732E5CA4" w14:textId="77777777" w:rsidR="00FA3125" w:rsidRPr="00210869" w:rsidRDefault="00FA3125" w:rsidP="008446CC">
            <w:pPr>
              <w:pStyle w:val="Default"/>
              <w:rPr>
                <w:sz w:val="22"/>
                <w:szCs w:val="22"/>
                <w:lang w:val="da-DK"/>
              </w:rPr>
            </w:pPr>
            <w:proofErr w:type="spellStart"/>
            <w:r w:rsidRPr="00210869">
              <w:rPr>
                <w:sz w:val="22"/>
                <w:szCs w:val="22"/>
                <w:lang w:val="da-DK"/>
              </w:rPr>
              <w:t>Nosokomiel</w:t>
            </w:r>
            <w:proofErr w:type="spellEnd"/>
            <w:r w:rsidRPr="00210869">
              <w:rPr>
                <w:sz w:val="22"/>
                <w:szCs w:val="22"/>
                <w:lang w:val="da-DK"/>
              </w:rPr>
              <w:t xml:space="preserve"> pneumoni </w:t>
            </w:r>
          </w:p>
        </w:tc>
      </w:tr>
      <w:tr w:rsidR="00FA3125" w:rsidRPr="00210869" w14:paraId="7291681C" w14:textId="77777777" w:rsidTr="008446CC">
        <w:trPr>
          <w:trHeight w:val="271"/>
        </w:trPr>
        <w:tc>
          <w:tcPr>
            <w:tcW w:w="1787" w:type="dxa"/>
            <w:tcBorders>
              <w:top w:val="single" w:sz="4" w:space="0" w:color="auto"/>
              <w:left w:val="single" w:sz="4" w:space="0" w:color="auto"/>
              <w:bottom w:val="single" w:sz="4" w:space="0" w:color="auto"/>
              <w:right w:val="single" w:sz="4" w:space="0" w:color="auto"/>
            </w:tcBorders>
            <w:hideMark/>
          </w:tcPr>
          <w:p w14:paraId="573391AE" w14:textId="77777777" w:rsidR="00FA3125" w:rsidRPr="00210869" w:rsidRDefault="00FA3125" w:rsidP="008446CC">
            <w:pPr>
              <w:pStyle w:val="Default"/>
              <w:rPr>
                <w:sz w:val="22"/>
                <w:szCs w:val="22"/>
                <w:lang w:val="da-DK"/>
              </w:rPr>
            </w:pPr>
            <w:r w:rsidRPr="00210869">
              <w:rPr>
                <w:sz w:val="22"/>
                <w:szCs w:val="22"/>
                <w:lang w:val="da-DK"/>
              </w:rPr>
              <w:t xml:space="preserve">50-100 mg/kg (maks. 4 g) </w:t>
            </w:r>
          </w:p>
        </w:tc>
        <w:tc>
          <w:tcPr>
            <w:tcW w:w="1556" w:type="dxa"/>
            <w:tcBorders>
              <w:top w:val="single" w:sz="4" w:space="0" w:color="auto"/>
              <w:left w:val="single" w:sz="4" w:space="0" w:color="auto"/>
              <w:bottom w:val="single" w:sz="4" w:space="0" w:color="auto"/>
              <w:right w:val="single" w:sz="4" w:space="0" w:color="auto"/>
            </w:tcBorders>
            <w:hideMark/>
          </w:tcPr>
          <w:p w14:paraId="70689CD2" w14:textId="77777777" w:rsidR="00FA3125" w:rsidRPr="00210869" w:rsidRDefault="00FA3125" w:rsidP="008446CC">
            <w:pPr>
              <w:pStyle w:val="Default"/>
              <w:rPr>
                <w:sz w:val="22"/>
                <w:szCs w:val="22"/>
                <w:lang w:val="da-DK"/>
              </w:rPr>
            </w:pPr>
            <w:r w:rsidRPr="00210869">
              <w:rPr>
                <w:sz w:val="22"/>
                <w:szCs w:val="22"/>
                <w:lang w:val="da-DK"/>
              </w:rPr>
              <w:t xml:space="preserve">1 x </w:t>
            </w:r>
            <w:r>
              <w:rPr>
                <w:sz w:val="22"/>
                <w:szCs w:val="22"/>
                <w:lang w:val="da-DK"/>
              </w:rPr>
              <w:t>daglig</w:t>
            </w:r>
            <w:r w:rsidRPr="00210869">
              <w:rPr>
                <w:sz w:val="22"/>
                <w:szCs w:val="22"/>
                <w:lang w:val="da-DK"/>
              </w:rPr>
              <w:t xml:space="preserve"> </w:t>
            </w:r>
          </w:p>
        </w:tc>
        <w:tc>
          <w:tcPr>
            <w:tcW w:w="5439" w:type="dxa"/>
            <w:tcBorders>
              <w:top w:val="single" w:sz="4" w:space="0" w:color="auto"/>
              <w:left w:val="single" w:sz="4" w:space="0" w:color="auto"/>
              <w:bottom w:val="single" w:sz="4" w:space="0" w:color="auto"/>
              <w:right w:val="single" w:sz="4" w:space="0" w:color="auto"/>
            </w:tcBorders>
            <w:hideMark/>
          </w:tcPr>
          <w:p w14:paraId="7855119B" w14:textId="77777777" w:rsidR="00FA3125" w:rsidRPr="00210869" w:rsidRDefault="00FA3125" w:rsidP="008446CC">
            <w:pPr>
              <w:pStyle w:val="Default"/>
              <w:rPr>
                <w:sz w:val="22"/>
                <w:szCs w:val="22"/>
                <w:lang w:val="da-DK"/>
              </w:rPr>
            </w:pPr>
            <w:r w:rsidRPr="00210869">
              <w:rPr>
                <w:sz w:val="22"/>
                <w:szCs w:val="22"/>
                <w:lang w:val="da-DK"/>
              </w:rPr>
              <w:t xml:space="preserve">Kompliceret hud- og bløddelsinfektion </w:t>
            </w:r>
          </w:p>
        </w:tc>
      </w:tr>
      <w:tr w:rsidR="00FA3125" w:rsidRPr="00210869" w14:paraId="4A28FAB1" w14:textId="77777777" w:rsidTr="008446CC">
        <w:trPr>
          <w:trHeight w:val="271"/>
        </w:trPr>
        <w:tc>
          <w:tcPr>
            <w:tcW w:w="1787" w:type="dxa"/>
            <w:tcBorders>
              <w:top w:val="single" w:sz="4" w:space="0" w:color="auto"/>
              <w:left w:val="single" w:sz="4" w:space="0" w:color="auto"/>
              <w:bottom w:val="single" w:sz="4" w:space="0" w:color="auto"/>
              <w:right w:val="single" w:sz="4" w:space="0" w:color="auto"/>
            </w:tcBorders>
          </w:tcPr>
          <w:p w14:paraId="4F53DD4D" w14:textId="77777777" w:rsidR="00FA3125" w:rsidRPr="00210869" w:rsidRDefault="00FA3125" w:rsidP="008446CC">
            <w:pPr>
              <w:pStyle w:val="Default"/>
              <w:rPr>
                <w:sz w:val="22"/>
                <w:szCs w:val="22"/>
                <w:lang w:val="da-DK"/>
              </w:rPr>
            </w:pPr>
          </w:p>
        </w:tc>
        <w:tc>
          <w:tcPr>
            <w:tcW w:w="1556" w:type="dxa"/>
            <w:tcBorders>
              <w:top w:val="single" w:sz="4" w:space="0" w:color="auto"/>
              <w:left w:val="single" w:sz="4" w:space="0" w:color="auto"/>
              <w:bottom w:val="single" w:sz="4" w:space="0" w:color="auto"/>
              <w:right w:val="single" w:sz="4" w:space="0" w:color="auto"/>
            </w:tcBorders>
          </w:tcPr>
          <w:p w14:paraId="5F5DB8CC" w14:textId="77777777" w:rsidR="00FA3125" w:rsidRPr="00210869" w:rsidRDefault="00FA3125" w:rsidP="008446CC">
            <w:pPr>
              <w:pStyle w:val="Default"/>
              <w:rPr>
                <w:sz w:val="22"/>
                <w:szCs w:val="22"/>
                <w:lang w:val="da-DK"/>
              </w:rPr>
            </w:pPr>
          </w:p>
        </w:tc>
        <w:tc>
          <w:tcPr>
            <w:tcW w:w="5439" w:type="dxa"/>
            <w:tcBorders>
              <w:top w:val="single" w:sz="4" w:space="0" w:color="auto"/>
              <w:left w:val="single" w:sz="4" w:space="0" w:color="auto"/>
              <w:bottom w:val="single" w:sz="4" w:space="0" w:color="auto"/>
              <w:right w:val="single" w:sz="4" w:space="0" w:color="auto"/>
            </w:tcBorders>
            <w:hideMark/>
          </w:tcPr>
          <w:p w14:paraId="2987648B" w14:textId="77777777" w:rsidR="00FA3125" w:rsidRPr="00210869" w:rsidRDefault="00FA3125" w:rsidP="008446CC">
            <w:pPr>
              <w:pStyle w:val="Default"/>
              <w:rPr>
                <w:sz w:val="22"/>
                <w:szCs w:val="22"/>
                <w:lang w:val="da-DK"/>
              </w:rPr>
            </w:pPr>
            <w:r w:rsidRPr="00210869">
              <w:rPr>
                <w:sz w:val="22"/>
                <w:szCs w:val="22"/>
                <w:lang w:val="da-DK"/>
              </w:rPr>
              <w:t xml:space="preserve">Infektion i knogler og led </w:t>
            </w:r>
          </w:p>
        </w:tc>
      </w:tr>
      <w:tr w:rsidR="00FA3125" w:rsidRPr="00210869" w14:paraId="0D6A0146" w14:textId="77777777" w:rsidTr="008446CC">
        <w:trPr>
          <w:trHeight w:val="271"/>
        </w:trPr>
        <w:tc>
          <w:tcPr>
            <w:tcW w:w="1787" w:type="dxa"/>
            <w:tcBorders>
              <w:top w:val="single" w:sz="4" w:space="0" w:color="auto"/>
              <w:left w:val="single" w:sz="4" w:space="0" w:color="auto"/>
              <w:bottom w:val="single" w:sz="4" w:space="0" w:color="auto"/>
              <w:right w:val="single" w:sz="4" w:space="0" w:color="auto"/>
            </w:tcBorders>
          </w:tcPr>
          <w:p w14:paraId="21263C1C" w14:textId="77777777" w:rsidR="00FA3125" w:rsidRPr="00210869" w:rsidRDefault="00FA3125" w:rsidP="008446CC">
            <w:pPr>
              <w:pStyle w:val="Default"/>
              <w:rPr>
                <w:sz w:val="22"/>
                <w:szCs w:val="22"/>
                <w:lang w:val="da-DK"/>
              </w:rPr>
            </w:pPr>
          </w:p>
        </w:tc>
        <w:tc>
          <w:tcPr>
            <w:tcW w:w="1556" w:type="dxa"/>
            <w:tcBorders>
              <w:top w:val="single" w:sz="4" w:space="0" w:color="auto"/>
              <w:left w:val="single" w:sz="4" w:space="0" w:color="auto"/>
              <w:bottom w:val="single" w:sz="4" w:space="0" w:color="auto"/>
              <w:right w:val="single" w:sz="4" w:space="0" w:color="auto"/>
            </w:tcBorders>
          </w:tcPr>
          <w:p w14:paraId="52DCAF8C" w14:textId="77777777" w:rsidR="00FA3125" w:rsidRPr="00210869" w:rsidRDefault="00FA3125" w:rsidP="008446CC">
            <w:pPr>
              <w:pStyle w:val="Default"/>
              <w:rPr>
                <w:sz w:val="22"/>
                <w:szCs w:val="22"/>
                <w:lang w:val="da-DK"/>
              </w:rPr>
            </w:pPr>
          </w:p>
        </w:tc>
        <w:tc>
          <w:tcPr>
            <w:tcW w:w="5439" w:type="dxa"/>
            <w:tcBorders>
              <w:top w:val="single" w:sz="4" w:space="0" w:color="auto"/>
              <w:left w:val="single" w:sz="4" w:space="0" w:color="auto"/>
              <w:bottom w:val="single" w:sz="4" w:space="0" w:color="auto"/>
              <w:right w:val="single" w:sz="4" w:space="0" w:color="auto"/>
            </w:tcBorders>
            <w:hideMark/>
          </w:tcPr>
          <w:p w14:paraId="77478298" w14:textId="77777777" w:rsidR="00FA3125" w:rsidRPr="00210869" w:rsidRDefault="00FA3125" w:rsidP="008446CC">
            <w:pPr>
              <w:pStyle w:val="Default"/>
              <w:rPr>
                <w:sz w:val="22"/>
                <w:szCs w:val="22"/>
                <w:lang w:val="da-DK"/>
              </w:rPr>
            </w:pPr>
            <w:proofErr w:type="spellStart"/>
            <w:r w:rsidRPr="00210869">
              <w:rPr>
                <w:sz w:val="22"/>
                <w:szCs w:val="22"/>
                <w:lang w:val="da-DK"/>
              </w:rPr>
              <w:t>Neutropene</w:t>
            </w:r>
            <w:proofErr w:type="spellEnd"/>
            <w:r w:rsidRPr="00210869">
              <w:rPr>
                <w:sz w:val="22"/>
                <w:szCs w:val="22"/>
                <w:lang w:val="da-DK"/>
              </w:rPr>
              <w:t xml:space="preserve"> patienter med feber, hvor der er mistanke om bakteriel infektion </w:t>
            </w:r>
          </w:p>
        </w:tc>
      </w:tr>
      <w:tr w:rsidR="00FA3125" w:rsidRPr="00210869" w14:paraId="33FC8D69" w14:textId="77777777" w:rsidTr="008446CC">
        <w:trPr>
          <w:trHeight w:val="271"/>
        </w:trPr>
        <w:tc>
          <w:tcPr>
            <w:tcW w:w="1787" w:type="dxa"/>
            <w:tcBorders>
              <w:top w:val="single" w:sz="4" w:space="0" w:color="auto"/>
              <w:left w:val="single" w:sz="4" w:space="0" w:color="auto"/>
              <w:bottom w:val="single" w:sz="4" w:space="0" w:color="auto"/>
              <w:right w:val="single" w:sz="4" w:space="0" w:color="auto"/>
            </w:tcBorders>
            <w:hideMark/>
          </w:tcPr>
          <w:p w14:paraId="36BF9E3E" w14:textId="77777777" w:rsidR="00FA3125" w:rsidRPr="00210869" w:rsidRDefault="00FA3125" w:rsidP="008446CC">
            <w:pPr>
              <w:pStyle w:val="Default"/>
              <w:rPr>
                <w:sz w:val="22"/>
                <w:szCs w:val="22"/>
                <w:lang w:val="da-DK"/>
              </w:rPr>
            </w:pPr>
            <w:r w:rsidRPr="00210869">
              <w:rPr>
                <w:sz w:val="22"/>
                <w:szCs w:val="22"/>
                <w:lang w:val="da-DK"/>
              </w:rPr>
              <w:t xml:space="preserve">80-100 mg/kg (maks. 4 g) </w:t>
            </w:r>
          </w:p>
        </w:tc>
        <w:tc>
          <w:tcPr>
            <w:tcW w:w="1556" w:type="dxa"/>
            <w:tcBorders>
              <w:top w:val="single" w:sz="4" w:space="0" w:color="auto"/>
              <w:left w:val="single" w:sz="4" w:space="0" w:color="auto"/>
              <w:bottom w:val="single" w:sz="4" w:space="0" w:color="auto"/>
              <w:right w:val="single" w:sz="4" w:space="0" w:color="auto"/>
            </w:tcBorders>
            <w:hideMark/>
          </w:tcPr>
          <w:p w14:paraId="702672C2" w14:textId="77777777" w:rsidR="00FA3125" w:rsidRPr="00210869" w:rsidRDefault="00FA3125" w:rsidP="008446CC">
            <w:pPr>
              <w:pStyle w:val="Default"/>
              <w:rPr>
                <w:sz w:val="22"/>
                <w:szCs w:val="22"/>
                <w:lang w:val="da-DK"/>
              </w:rPr>
            </w:pPr>
            <w:r w:rsidRPr="00210869">
              <w:rPr>
                <w:sz w:val="22"/>
                <w:szCs w:val="22"/>
                <w:lang w:val="da-DK"/>
              </w:rPr>
              <w:t xml:space="preserve">1 x </w:t>
            </w:r>
            <w:r>
              <w:rPr>
                <w:sz w:val="22"/>
                <w:szCs w:val="22"/>
                <w:lang w:val="da-DK"/>
              </w:rPr>
              <w:t>daglig</w:t>
            </w:r>
            <w:r w:rsidRPr="00210869">
              <w:rPr>
                <w:sz w:val="22"/>
                <w:szCs w:val="22"/>
                <w:lang w:val="da-DK"/>
              </w:rPr>
              <w:t xml:space="preserve"> </w:t>
            </w:r>
          </w:p>
        </w:tc>
        <w:tc>
          <w:tcPr>
            <w:tcW w:w="5439" w:type="dxa"/>
            <w:tcBorders>
              <w:top w:val="single" w:sz="4" w:space="0" w:color="auto"/>
              <w:left w:val="single" w:sz="4" w:space="0" w:color="auto"/>
              <w:bottom w:val="single" w:sz="4" w:space="0" w:color="auto"/>
              <w:right w:val="single" w:sz="4" w:space="0" w:color="auto"/>
            </w:tcBorders>
            <w:hideMark/>
          </w:tcPr>
          <w:p w14:paraId="0E0D6C33" w14:textId="77777777" w:rsidR="00FA3125" w:rsidRPr="00210869" w:rsidRDefault="00FA3125" w:rsidP="008446CC">
            <w:pPr>
              <w:pStyle w:val="Default"/>
              <w:rPr>
                <w:sz w:val="22"/>
                <w:szCs w:val="22"/>
                <w:lang w:val="da-DK"/>
              </w:rPr>
            </w:pPr>
            <w:r w:rsidRPr="00210869">
              <w:rPr>
                <w:sz w:val="22"/>
                <w:szCs w:val="22"/>
                <w:lang w:val="da-DK"/>
              </w:rPr>
              <w:t xml:space="preserve">Bakteriel meningitis </w:t>
            </w:r>
          </w:p>
        </w:tc>
      </w:tr>
      <w:tr w:rsidR="00FA3125" w:rsidRPr="00210869" w14:paraId="026E61EB" w14:textId="77777777" w:rsidTr="008446CC">
        <w:trPr>
          <w:trHeight w:val="271"/>
        </w:trPr>
        <w:tc>
          <w:tcPr>
            <w:tcW w:w="1787" w:type="dxa"/>
            <w:tcBorders>
              <w:top w:val="single" w:sz="4" w:space="0" w:color="auto"/>
              <w:left w:val="single" w:sz="4" w:space="0" w:color="auto"/>
              <w:bottom w:val="single" w:sz="4" w:space="0" w:color="auto"/>
              <w:right w:val="single" w:sz="4" w:space="0" w:color="auto"/>
            </w:tcBorders>
            <w:hideMark/>
          </w:tcPr>
          <w:p w14:paraId="7AC9C76A" w14:textId="77777777" w:rsidR="00FA3125" w:rsidRPr="00210869" w:rsidRDefault="00FA3125" w:rsidP="008446CC">
            <w:pPr>
              <w:pStyle w:val="Default"/>
              <w:rPr>
                <w:sz w:val="22"/>
                <w:szCs w:val="22"/>
                <w:lang w:val="da-DK"/>
              </w:rPr>
            </w:pPr>
            <w:r w:rsidRPr="00210869">
              <w:rPr>
                <w:sz w:val="22"/>
                <w:szCs w:val="22"/>
                <w:lang w:val="da-DK"/>
              </w:rPr>
              <w:t xml:space="preserve">100 mg/kg (maks. 4 g) </w:t>
            </w:r>
          </w:p>
        </w:tc>
        <w:tc>
          <w:tcPr>
            <w:tcW w:w="1556" w:type="dxa"/>
            <w:tcBorders>
              <w:top w:val="single" w:sz="4" w:space="0" w:color="auto"/>
              <w:left w:val="single" w:sz="4" w:space="0" w:color="auto"/>
              <w:bottom w:val="single" w:sz="4" w:space="0" w:color="auto"/>
              <w:right w:val="single" w:sz="4" w:space="0" w:color="auto"/>
            </w:tcBorders>
            <w:hideMark/>
          </w:tcPr>
          <w:p w14:paraId="29F41848" w14:textId="77777777" w:rsidR="00FA3125" w:rsidRPr="00210869" w:rsidRDefault="00FA3125" w:rsidP="008446CC">
            <w:pPr>
              <w:pStyle w:val="Default"/>
              <w:rPr>
                <w:sz w:val="22"/>
                <w:szCs w:val="22"/>
                <w:lang w:val="da-DK"/>
              </w:rPr>
            </w:pPr>
            <w:r w:rsidRPr="00210869">
              <w:rPr>
                <w:sz w:val="22"/>
                <w:szCs w:val="22"/>
                <w:lang w:val="da-DK"/>
              </w:rPr>
              <w:t xml:space="preserve">1 x </w:t>
            </w:r>
            <w:r>
              <w:rPr>
                <w:sz w:val="22"/>
                <w:szCs w:val="22"/>
                <w:lang w:val="da-DK"/>
              </w:rPr>
              <w:t>daglig</w:t>
            </w:r>
            <w:r w:rsidRPr="00210869">
              <w:rPr>
                <w:sz w:val="22"/>
                <w:szCs w:val="22"/>
                <w:lang w:val="da-DK"/>
              </w:rPr>
              <w:t xml:space="preserve"> </w:t>
            </w:r>
          </w:p>
        </w:tc>
        <w:tc>
          <w:tcPr>
            <w:tcW w:w="5439" w:type="dxa"/>
            <w:tcBorders>
              <w:top w:val="single" w:sz="4" w:space="0" w:color="auto"/>
              <w:left w:val="single" w:sz="4" w:space="0" w:color="auto"/>
              <w:bottom w:val="single" w:sz="4" w:space="0" w:color="auto"/>
              <w:right w:val="single" w:sz="4" w:space="0" w:color="auto"/>
            </w:tcBorders>
            <w:hideMark/>
          </w:tcPr>
          <w:p w14:paraId="145455DB" w14:textId="77777777" w:rsidR="00FA3125" w:rsidRPr="00210869" w:rsidRDefault="00FA3125" w:rsidP="008446CC">
            <w:pPr>
              <w:pStyle w:val="Default"/>
              <w:rPr>
                <w:sz w:val="22"/>
                <w:szCs w:val="22"/>
                <w:lang w:val="da-DK"/>
              </w:rPr>
            </w:pPr>
            <w:r w:rsidRPr="00210869">
              <w:rPr>
                <w:sz w:val="22"/>
                <w:szCs w:val="22"/>
                <w:lang w:val="da-DK"/>
              </w:rPr>
              <w:t xml:space="preserve">Bakteriel </w:t>
            </w:r>
            <w:proofErr w:type="spellStart"/>
            <w:r w:rsidRPr="00210869">
              <w:rPr>
                <w:sz w:val="22"/>
                <w:szCs w:val="22"/>
                <w:lang w:val="da-DK"/>
              </w:rPr>
              <w:t>endokarditis</w:t>
            </w:r>
            <w:proofErr w:type="spellEnd"/>
            <w:r w:rsidRPr="00210869">
              <w:rPr>
                <w:sz w:val="22"/>
                <w:szCs w:val="22"/>
                <w:lang w:val="da-DK"/>
              </w:rPr>
              <w:t xml:space="preserve"> </w:t>
            </w:r>
          </w:p>
        </w:tc>
      </w:tr>
    </w:tbl>
    <w:p w14:paraId="5FAF200D" w14:textId="77777777" w:rsidR="00FA3125" w:rsidRPr="00210869" w:rsidRDefault="00FA3125" w:rsidP="00FA3125">
      <w:pPr>
        <w:pStyle w:val="Default"/>
        <w:tabs>
          <w:tab w:val="left" w:pos="284"/>
        </w:tabs>
        <w:ind w:left="1134" w:hanging="284"/>
        <w:rPr>
          <w:sz w:val="22"/>
          <w:szCs w:val="22"/>
          <w:lang w:val="da-DK"/>
        </w:rPr>
      </w:pPr>
      <w:r w:rsidRPr="00210869">
        <w:rPr>
          <w:sz w:val="22"/>
          <w:szCs w:val="22"/>
          <w:lang w:val="da-DK"/>
        </w:rPr>
        <w:t>*</w:t>
      </w:r>
      <w:r w:rsidRPr="00210869">
        <w:rPr>
          <w:sz w:val="22"/>
          <w:szCs w:val="22"/>
          <w:lang w:val="da-DK"/>
        </w:rPr>
        <w:tab/>
        <w:t xml:space="preserve">Ved dokumenteret </w:t>
      </w:r>
      <w:proofErr w:type="spellStart"/>
      <w:r w:rsidRPr="00210869">
        <w:rPr>
          <w:sz w:val="22"/>
          <w:szCs w:val="22"/>
          <w:lang w:val="da-DK"/>
        </w:rPr>
        <w:t>bakteriæmi</w:t>
      </w:r>
      <w:proofErr w:type="spellEnd"/>
      <w:r w:rsidRPr="00210869">
        <w:rPr>
          <w:sz w:val="22"/>
          <w:szCs w:val="22"/>
          <w:lang w:val="da-DK"/>
        </w:rPr>
        <w:t xml:space="preserve">, bør de anbefalede doser i den høje ende af skalaen overvejes </w:t>
      </w:r>
    </w:p>
    <w:p w14:paraId="5C6D8EF4" w14:textId="77777777" w:rsidR="00FA3125" w:rsidRPr="00210869" w:rsidRDefault="00FA3125" w:rsidP="00FA3125">
      <w:pPr>
        <w:pStyle w:val="Default"/>
        <w:tabs>
          <w:tab w:val="left" w:pos="284"/>
        </w:tabs>
        <w:ind w:left="1134" w:hanging="284"/>
        <w:rPr>
          <w:sz w:val="22"/>
          <w:szCs w:val="22"/>
          <w:lang w:val="da-DK"/>
        </w:rPr>
      </w:pPr>
      <w:r w:rsidRPr="00210869">
        <w:rPr>
          <w:sz w:val="22"/>
          <w:szCs w:val="22"/>
          <w:lang w:val="da-DK"/>
        </w:rPr>
        <w:t>**</w:t>
      </w:r>
      <w:r w:rsidRPr="00210869">
        <w:rPr>
          <w:sz w:val="22"/>
          <w:szCs w:val="22"/>
          <w:lang w:val="da-DK"/>
        </w:rPr>
        <w:tab/>
        <w:t xml:space="preserve">Administration to gange </w:t>
      </w:r>
      <w:r>
        <w:rPr>
          <w:sz w:val="22"/>
          <w:szCs w:val="22"/>
          <w:lang w:val="da-DK"/>
        </w:rPr>
        <w:t>daglig</w:t>
      </w:r>
      <w:r w:rsidRPr="00210869">
        <w:rPr>
          <w:sz w:val="22"/>
          <w:szCs w:val="22"/>
          <w:lang w:val="da-DK"/>
        </w:rPr>
        <w:t xml:space="preserve"> (hver 12. time) kan overvejes når der administreres doserover 2 g </w:t>
      </w:r>
      <w:r>
        <w:rPr>
          <w:sz w:val="22"/>
          <w:szCs w:val="22"/>
          <w:lang w:val="da-DK"/>
        </w:rPr>
        <w:t>daglig</w:t>
      </w:r>
      <w:r w:rsidRPr="00210869">
        <w:rPr>
          <w:sz w:val="22"/>
          <w:szCs w:val="22"/>
          <w:lang w:val="da-DK"/>
        </w:rPr>
        <w:t xml:space="preserve">. </w:t>
      </w:r>
    </w:p>
    <w:p w14:paraId="72121DA0" w14:textId="77777777" w:rsidR="00FA3125" w:rsidRPr="00210869" w:rsidRDefault="00FA3125" w:rsidP="00FA3125">
      <w:pPr>
        <w:pStyle w:val="Default"/>
        <w:ind w:left="851"/>
        <w:jc w:val="both"/>
        <w:rPr>
          <w:lang w:val="da-DK"/>
        </w:rPr>
      </w:pPr>
    </w:p>
    <w:p w14:paraId="3C076E0C" w14:textId="77777777" w:rsidR="00FA3125" w:rsidRPr="00210869" w:rsidRDefault="00FA3125" w:rsidP="00FA3125">
      <w:pPr>
        <w:pStyle w:val="Default"/>
        <w:ind w:left="851"/>
        <w:rPr>
          <w:lang w:val="da-DK"/>
        </w:rPr>
      </w:pPr>
      <w:r w:rsidRPr="00210869">
        <w:rPr>
          <w:lang w:val="da-DK"/>
        </w:rPr>
        <w:t xml:space="preserve">Indikationer, hvor særlige dosisskemaer for nyfødte, spædbørn og børn i aldersgruppen 15 dage til 12 år (&lt;50 kg) er påkrævet: </w:t>
      </w:r>
    </w:p>
    <w:p w14:paraId="0415A3FF" w14:textId="77777777" w:rsidR="00FA3125" w:rsidRPr="00210869" w:rsidRDefault="00FA3125" w:rsidP="00FA3125">
      <w:pPr>
        <w:pStyle w:val="Default"/>
        <w:ind w:left="851"/>
        <w:rPr>
          <w:lang w:val="da-DK"/>
        </w:rPr>
      </w:pPr>
    </w:p>
    <w:p w14:paraId="4D4114C0" w14:textId="77777777" w:rsidR="00FA3125" w:rsidRPr="009F20EE" w:rsidRDefault="00FA3125" w:rsidP="00FA3125">
      <w:pPr>
        <w:pStyle w:val="Default"/>
        <w:ind w:left="851"/>
        <w:rPr>
          <w:i/>
          <w:lang w:val="da-DK"/>
        </w:rPr>
      </w:pPr>
      <w:r w:rsidRPr="009F20EE">
        <w:rPr>
          <w:i/>
          <w:lang w:val="da-DK"/>
        </w:rPr>
        <w:t xml:space="preserve">Akut </w:t>
      </w:r>
      <w:proofErr w:type="spellStart"/>
      <w:r w:rsidRPr="009F20EE">
        <w:rPr>
          <w:i/>
          <w:lang w:val="da-DK"/>
        </w:rPr>
        <w:t>otitis</w:t>
      </w:r>
      <w:proofErr w:type="spellEnd"/>
      <w:r w:rsidRPr="009F20EE">
        <w:rPr>
          <w:i/>
          <w:lang w:val="da-DK"/>
        </w:rPr>
        <w:t xml:space="preserve"> media </w:t>
      </w:r>
    </w:p>
    <w:p w14:paraId="54C5DC8B" w14:textId="77777777" w:rsidR="00FA3125" w:rsidRPr="00210869" w:rsidRDefault="00FA3125" w:rsidP="00FA3125">
      <w:pPr>
        <w:pStyle w:val="Default"/>
        <w:ind w:left="851"/>
        <w:rPr>
          <w:lang w:val="da-DK"/>
        </w:rPr>
      </w:pPr>
      <w:r w:rsidRPr="00210869">
        <w:rPr>
          <w:lang w:val="da-DK"/>
        </w:rPr>
        <w:t xml:space="preserve">Til initial behandling af akut </w:t>
      </w:r>
      <w:proofErr w:type="spellStart"/>
      <w:r w:rsidRPr="00210869">
        <w:rPr>
          <w:lang w:val="da-DK"/>
        </w:rPr>
        <w:t>otitis</w:t>
      </w:r>
      <w:proofErr w:type="spellEnd"/>
      <w:r w:rsidRPr="00210869">
        <w:rPr>
          <w:lang w:val="da-DK"/>
        </w:rPr>
        <w:t xml:space="preserve"> media kan der gives en intramuskulær enkeltdosis af </w:t>
      </w:r>
      <w:proofErr w:type="spellStart"/>
      <w:r w:rsidRPr="00210869">
        <w:rPr>
          <w:lang w:val="da-DK"/>
        </w:rPr>
        <w:t>Ceftriaxon</w:t>
      </w:r>
      <w:proofErr w:type="spellEnd"/>
      <w:r w:rsidRPr="00210869">
        <w:rPr>
          <w:lang w:val="da-DK"/>
        </w:rPr>
        <w:t xml:space="preserve"> "MIP" på 50 mg/kg. Begrænsede data tyder på, at hvis barnet er </w:t>
      </w:r>
      <w:proofErr w:type="gramStart"/>
      <w:r w:rsidRPr="00210869">
        <w:rPr>
          <w:lang w:val="da-DK"/>
        </w:rPr>
        <w:t>svært sygt eller initial behandling</w:t>
      </w:r>
      <w:proofErr w:type="gramEnd"/>
      <w:r w:rsidRPr="00210869">
        <w:rPr>
          <w:lang w:val="da-DK"/>
        </w:rPr>
        <w:t xml:space="preserve"> har svigtet, kan </w:t>
      </w:r>
      <w:proofErr w:type="spellStart"/>
      <w:r w:rsidRPr="00210869">
        <w:rPr>
          <w:lang w:val="da-DK"/>
        </w:rPr>
        <w:t>Ceftriaxon</w:t>
      </w:r>
      <w:proofErr w:type="spellEnd"/>
      <w:r w:rsidRPr="00210869">
        <w:rPr>
          <w:lang w:val="da-DK"/>
        </w:rPr>
        <w:t xml:space="preserve"> "MIP" være effektivt, hvis det gives intramuskulært i doser på 50 mg/kg </w:t>
      </w:r>
      <w:r>
        <w:rPr>
          <w:lang w:val="da-DK"/>
        </w:rPr>
        <w:t>daglig</w:t>
      </w:r>
      <w:r w:rsidRPr="00210869">
        <w:rPr>
          <w:lang w:val="da-DK"/>
        </w:rPr>
        <w:t xml:space="preserve"> i 3 dage. </w:t>
      </w:r>
    </w:p>
    <w:p w14:paraId="45AAB5AF" w14:textId="77777777" w:rsidR="00FA3125" w:rsidRPr="00210869" w:rsidRDefault="00FA3125" w:rsidP="00FA3125">
      <w:pPr>
        <w:pStyle w:val="Default"/>
        <w:ind w:left="851"/>
        <w:rPr>
          <w:lang w:val="da-DK"/>
        </w:rPr>
      </w:pPr>
    </w:p>
    <w:p w14:paraId="4108D7B6" w14:textId="77777777" w:rsidR="00FA3125" w:rsidRPr="009F20EE" w:rsidRDefault="00FA3125" w:rsidP="00FA3125">
      <w:pPr>
        <w:pStyle w:val="Default"/>
        <w:ind w:left="851"/>
        <w:rPr>
          <w:i/>
          <w:lang w:val="da-DK"/>
        </w:rPr>
      </w:pPr>
      <w:r w:rsidRPr="009F20EE">
        <w:rPr>
          <w:i/>
          <w:lang w:val="da-DK"/>
        </w:rPr>
        <w:t xml:space="preserve">Profylaktisk inden operation mod infektioner på operationsstedet </w:t>
      </w:r>
    </w:p>
    <w:p w14:paraId="0B48327E" w14:textId="77777777" w:rsidR="00FA3125" w:rsidRPr="00210869" w:rsidRDefault="00FA3125" w:rsidP="00FA3125">
      <w:pPr>
        <w:pStyle w:val="Default"/>
        <w:ind w:left="851"/>
        <w:rPr>
          <w:lang w:val="da-DK"/>
        </w:rPr>
      </w:pPr>
      <w:r w:rsidRPr="00210869">
        <w:rPr>
          <w:lang w:val="da-DK"/>
        </w:rPr>
        <w:t xml:space="preserve">Enkeltdosis på 50-80 mg/kg præoperativt. </w:t>
      </w:r>
    </w:p>
    <w:p w14:paraId="6BC5C94A" w14:textId="77777777" w:rsidR="00FA3125" w:rsidRPr="00210869" w:rsidRDefault="00FA3125" w:rsidP="00FA3125">
      <w:pPr>
        <w:pStyle w:val="Default"/>
        <w:ind w:left="851"/>
        <w:rPr>
          <w:lang w:val="da-DK"/>
        </w:rPr>
      </w:pPr>
    </w:p>
    <w:p w14:paraId="1DC7FA98" w14:textId="77777777" w:rsidR="00FA3125" w:rsidRPr="009F20EE" w:rsidRDefault="00FA3125" w:rsidP="00FA3125">
      <w:pPr>
        <w:pStyle w:val="Default"/>
        <w:keepNext/>
        <w:ind w:left="851"/>
        <w:rPr>
          <w:i/>
          <w:lang w:val="da-DK"/>
        </w:rPr>
      </w:pPr>
      <w:r w:rsidRPr="009F20EE">
        <w:rPr>
          <w:i/>
          <w:lang w:val="da-DK"/>
        </w:rPr>
        <w:lastRenderedPageBreak/>
        <w:t xml:space="preserve">Syfilis </w:t>
      </w:r>
    </w:p>
    <w:p w14:paraId="1BE5637A" w14:textId="77777777" w:rsidR="00FA3125" w:rsidRPr="00210869" w:rsidRDefault="00FA3125" w:rsidP="00FA3125">
      <w:pPr>
        <w:pStyle w:val="Default"/>
        <w:ind w:left="851"/>
        <w:rPr>
          <w:lang w:val="da-DK"/>
        </w:rPr>
      </w:pPr>
      <w:r w:rsidRPr="00210869">
        <w:rPr>
          <w:lang w:val="da-DK"/>
        </w:rPr>
        <w:t>Den generelt anbefalede dosis er 75-100 mg/kg (</w:t>
      </w:r>
      <w:proofErr w:type="spellStart"/>
      <w:r w:rsidRPr="00210869">
        <w:rPr>
          <w:lang w:val="da-DK"/>
        </w:rPr>
        <w:t>maks</w:t>
      </w:r>
      <w:proofErr w:type="spellEnd"/>
      <w:r w:rsidRPr="00210869">
        <w:rPr>
          <w:lang w:val="da-DK"/>
        </w:rPr>
        <w:t xml:space="preserve"> 4 g) én gang </w:t>
      </w:r>
      <w:r>
        <w:rPr>
          <w:lang w:val="da-DK"/>
        </w:rPr>
        <w:t>daglig</w:t>
      </w:r>
      <w:r w:rsidRPr="00210869">
        <w:rPr>
          <w:lang w:val="da-DK"/>
        </w:rPr>
        <w:t xml:space="preserve"> i 10-14 dage. Dosisanbefalingerne for syfilis og </w:t>
      </w:r>
      <w:proofErr w:type="spellStart"/>
      <w:r w:rsidRPr="00210869">
        <w:rPr>
          <w:lang w:val="da-DK"/>
        </w:rPr>
        <w:t>neurosyfilis</w:t>
      </w:r>
      <w:proofErr w:type="spellEnd"/>
      <w:r w:rsidRPr="00210869">
        <w:rPr>
          <w:lang w:val="da-DK"/>
        </w:rPr>
        <w:t xml:space="preserve"> er baseret på meget begrænsede data. Nationale eller lokale retningslinjer bør inkluderes i overvejelsen. </w:t>
      </w:r>
    </w:p>
    <w:p w14:paraId="4A25F305" w14:textId="77777777" w:rsidR="00FA3125" w:rsidRPr="00210869" w:rsidRDefault="00FA3125" w:rsidP="00FA3125">
      <w:pPr>
        <w:ind w:left="851"/>
        <w:rPr>
          <w:color w:val="000000"/>
          <w:sz w:val="24"/>
          <w:szCs w:val="24"/>
          <w:lang w:eastAsia="da-DK"/>
        </w:rPr>
      </w:pPr>
    </w:p>
    <w:p w14:paraId="2CE8ED65" w14:textId="77777777" w:rsidR="00FA3125" w:rsidRPr="009F20EE" w:rsidRDefault="00FA3125" w:rsidP="00FA3125">
      <w:pPr>
        <w:pStyle w:val="Default"/>
        <w:keepNext/>
        <w:ind w:left="851"/>
        <w:rPr>
          <w:i/>
          <w:lang w:val="da-DK"/>
        </w:rPr>
      </w:pPr>
      <w:r w:rsidRPr="009F20EE">
        <w:rPr>
          <w:i/>
          <w:lang w:val="da-DK"/>
        </w:rPr>
        <w:t>Dissemineret Lyme-</w:t>
      </w:r>
      <w:proofErr w:type="spellStart"/>
      <w:r w:rsidRPr="009F20EE">
        <w:rPr>
          <w:i/>
          <w:lang w:val="da-DK"/>
        </w:rPr>
        <w:t>borreliose</w:t>
      </w:r>
      <w:proofErr w:type="spellEnd"/>
      <w:r w:rsidRPr="009F20EE">
        <w:rPr>
          <w:i/>
          <w:lang w:val="da-DK"/>
        </w:rPr>
        <w:t xml:space="preserve"> (tidligt stadie (II) og sent stadie (III)) </w:t>
      </w:r>
    </w:p>
    <w:p w14:paraId="7EE808B7" w14:textId="77777777" w:rsidR="00FA3125" w:rsidRPr="00210869" w:rsidRDefault="00FA3125" w:rsidP="00FA3125">
      <w:pPr>
        <w:pStyle w:val="Default"/>
        <w:spacing w:after="140"/>
        <w:ind w:left="851"/>
        <w:rPr>
          <w:lang w:val="da-DK"/>
        </w:rPr>
      </w:pPr>
      <w:r w:rsidRPr="00210869">
        <w:rPr>
          <w:lang w:val="da-DK"/>
        </w:rPr>
        <w:t xml:space="preserve">50-80 mg/kg én gang </w:t>
      </w:r>
      <w:r>
        <w:rPr>
          <w:lang w:val="da-DK"/>
        </w:rPr>
        <w:t>daglig</w:t>
      </w:r>
      <w:r w:rsidRPr="00210869">
        <w:rPr>
          <w:lang w:val="da-DK"/>
        </w:rPr>
        <w:t xml:space="preserve"> i 14-21 dage. Den anbefalede behandlingsvarighed varierer, og nationale eller lokale retningslinjer bør inkluderes i overvejelsen. </w:t>
      </w:r>
    </w:p>
    <w:p w14:paraId="26A34A32" w14:textId="77777777" w:rsidR="00FA3125" w:rsidRPr="00210869" w:rsidRDefault="00FA3125" w:rsidP="00FA3125">
      <w:pPr>
        <w:ind w:left="851"/>
        <w:rPr>
          <w:i/>
          <w:sz w:val="24"/>
          <w:szCs w:val="24"/>
        </w:rPr>
      </w:pPr>
      <w:r w:rsidRPr="00210869">
        <w:rPr>
          <w:i/>
          <w:sz w:val="24"/>
          <w:szCs w:val="24"/>
        </w:rPr>
        <w:t xml:space="preserve">Nyfødte 0-14 dage </w:t>
      </w:r>
    </w:p>
    <w:p w14:paraId="6162216D" w14:textId="77777777" w:rsidR="00FA3125" w:rsidRPr="00210869" w:rsidRDefault="00FA3125" w:rsidP="00FA3125">
      <w:pPr>
        <w:pStyle w:val="Default"/>
        <w:ind w:left="851"/>
        <w:rPr>
          <w:color w:val="auto"/>
          <w:lang w:val="da-DK"/>
        </w:rPr>
      </w:pPr>
      <w:proofErr w:type="spellStart"/>
      <w:r w:rsidRPr="00210869">
        <w:rPr>
          <w:color w:val="auto"/>
          <w:lang w:val="da-DK"/>
        </w:rPr>
        <w:t>Ceftriaxon</w:t>
      </w:r>
      <w:proofErr w:type="spellEnd"/>
      <w:r w:rsidRPr="00210869">
        <w:rPr>
          <w:color w:val="auto"/>
          <w:lang w:val="da-DK"/>
        </w:rPr>
        <w:t xml:space="preserve"> "MIP" er kontraindiceret til præmature nyfødte op til en </w:t>
      </w:r>
      <w:proofErr w:type="spellStart"/>
      <w:r w:rsidRPr="00210869">
        <w:rPr>
          <w:color w:val="auto"/>
          <w:lang w:val="da-DK"/>
        </w:rPr>
        <w:t>postmenstruel</w:t>
      </w:r>
      <w:proofErr w:type="spellEnd"/>
      <w:r w:rsidRPr="00210869">
        <w:rPr>
          <w:color w:val="auto"/>
          <w:lang w:val="da-DK"/>
        </w:rPr>
        <w:t xml:space="preserve"> alder på 41 uger (</w:t>
      </w:r>
      <w:proofErr w:type="spellStart"/>
      <w:r w:rsidRPr="00210869">
        <w:rPr>
          <w:color w:val="auto"/>
          <w:lang w:val="da-DK"/>
        </w:rPr>
        <w:t>gestations</w:t>
      </w:r>
      <w:proofErr w:type="spellEnd"/>
      <w:r w:rsidRPr="00210869">
        <w:rPr>
          <w:color w:val="auto"/>
          <w:lang w:val="da-DK"/>
        </w:rPr>
        <w:t xml:space="preserve">-alder + </w:t>
      </w:r>
      <w:proofErr w:type="spellStart"/>
      <w:r w:rsidRPr="00210869">
        <w:rPr>
          <w:color w:val="auto"/>
          <w:lang w:val="da-DK"/>
        </w:rPr>
        <w:t>postnatalalder</w:t>
      </w:r>
      <w:proofErr w:type="spellEnd"/>
      <w:r w:rsidRPr="00210869">
        <w:rPr>
          <w:color w:val="auto"/>
          <w:lang w:val="da-DK"/>
        </w:rPr>
        <w:t>)</w:t>
      </w:r>
    </w:p>
    <w:p w14:paraId="0CA93475" w14:textId="77777777" w:rsidR="00FA3125" w:rsidRPr="00210869" w:rsidRDefault="00FA3125" w:rsidP="00FA3125">
      <w:pPr>
        <w:pStyle w:val="Default"/>
        <w:ind w:left="851"/>
        <w:rPr>
          <w:color w:val="auto"/>
          <w:lang w:val="da-DK"/>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1418"/>
        <w:gridCol w:w="5556"/>
      </w:tblGrid>
      <w:tr w:rsidR="00FA3125" w:rsidRPr="00210869" w14:paraId="128CAA9F" w14:textId="77777777" w:rsidTr="008446CC">
        <w:trPr>
          <w:trHeight w:val="274"/>
        </w:trPr>
        <w:tc>
          <w:tcPr>
            <w:tcW w:w="1814" w:type="dxa"/>
            <w:tcBorders>
              <w:top w:val="single" w:sz="4" w:space="0" w:color="auto"/>
              <w:left w:val="single" w:sz="4" w:space="0" w:color="auto"/>
              <w:bottom w:val="single" w:sz="4" w:space="0" w:color="auto"/>
              <w:right w:val="single" w:sz="4" w:space="0" w:color="auto"/>
            </w:tcBorders>
            <w:hideMark/>
          </w:tcPr>
          <w:p w14:paraId="524E2885" w14:textId="77777777" w:rsidR="00FA3125" w:rsidRPr="00210869" w:rsidRDefault="00FA3125" w:rsidP="008446CC">
            <w:pPr>
              <w:pStyle w:val="Default"/>
              <w:rPr>
                <w:sz w:val="22"/>
                <w:szCs w:val="22"/>
                <w:lang w:val="da-DK"/>
              </w:rPr>
            </w:pPr>
            <w:proofErr w:type="spellStart"/>
            <w:r w:rsidRPr="00210869">
              <w:rPr>
                <w:b/>
                <w:bCs/>
                <w:sz w:val="22"/>
                <w:szCs w:val="22"/>
                <w:lang w:val="da-DK"/>
              </w:rPr>
              <w:t>Ceftriaxondosis</w:t>
            </w:r>
            <w:proofErr w:type="spellEnd"/>
            <w:r w:rsidRPr="00210869">
              <w:rPr>
                <w:b/>
                <w:bCs/>
                <w:sz w:val="22"/>
                <w:szCs w:val="22"/>
                <w:lang w:val="da-DK"/>
              </w:rPr>
              <w:t xml:space="preserve">* </w:t>
            </w:r>
          </w:p>
        </w:tc>
        <w:tc>
          <w:tcPr>
            <w:tcW w:w="1418" w:type="dxa"/>
            <w:tcBorders>
              <w:top w:val="single" w:sz="4" w:space="0" w:color="auto"/>
              <w:left w:val="single" w:sz="4" w:space="0" w:color="auto"/>
              <w:bottom w:val="single" w:sz="4" w:space="0" w:color="auto"/>
              <w:right w:val="single" w:sz="4" w:space="0" w:color="auto"/>
            </w:tcBorders>
            <w:hideMark/>
          </w:tcPr>
          <w:p w14:paraId="1B75631D" w14:textId="77777777" w:rsidR="00FA3125" w:rsidRPr="00210869" w:rsidRDefault="00FA3125" w:rsidP="008446CC">
            <w:pPr>
              <w:pStyle w:val="Default"/>
              <w:rPr>
                <w:sz w:val="22"/>
                <w:szCs w:val="22"/>
                <w:lang w:val="da-DK"/>
              </w:rPr>
            </w:pPr>
            <w:r w:rsidRPr="00210869">
              <w:rPr>
                <w:b/>
                <w:bCs/>
                <w:sz w:val="22"/>
                <w:szCs w:val="22"/>
                <w:lang w:val="da-DK"/>
              </w:rPr>
              <w:t xml:space="preserve">Behandlings-hyppighed </w:t>
            </w:r>
          </w:p>
        </w:tc>
        <w:tc>
          <w:tcPr>
            <w:tcW w:w="5556" w:type="dxa"/>
            <w:tcBorders>
              <w:top w:val="single" w:sz="4" w:space="0" w:color="auto"/>
              <w:left w:val="single" w:sz="4" w:space="0" w:color="auto"/>
              <w:bottom w:val="single" w:sz="4" w:space="0" w:color="auto"/>
              <w:right w:val="single" w:sz="4" w:space="0" w:color="auto"/>
            </w:tcBorders>
            <w:hideMark/>
          </w:tcPr>
          <w:p w14:paraId="01681F7D" w14:textId="77777777" w:rsidR="00FA3125" w:rsidRPr="00210869" w:rsidRDefault="00FA3125" w:rsidP="008446CC">
            <w:pPr>
              <w:pStyle w:val="Default"/>
              <w:rPr>
                <w:sz w:val="22"/>
                <w:szCs w:val="22"/>
                <w:lang w:val="da-DK"/>
              </w:rPr>
            </w:pPr>
            <w:r w:rsidRPr="00210869">
              <w:rPr>
                <w:b/>
                <w:bCs/>
                <w:sz w:val="22"/>
                <w:szCs w:val="22"/>
                <w:lang w:val="da-DK"/>
              </w:rPr>
              <w:t xml:space="preserve">Indikation </w:t>
            </w:r>
          </w:p>
        </w:tc>
      </w:tr>
      <w:tr w:rsidR="00FA3125" w:rsidRPr="00210869" w14:paraId="72E95182" w14:textId="77777777" w:rsidTr="008446CC">
        <w:trPr>
          <w:trHeight w:val="145"/>
        </w:trPr>
        <w:tc>
          <w:tcPr>
            <w:tcW w:w="1814" w:type="dxa"/>
            <w:vMerge w:val="restart"/>
            <w:tcBorders>
              <w:top w:val="single" w:sz="4" w:space="0" w:color="auto"/>
              <w:left w:val="single" w:sz="4" w:space="0" w:color="auto"/>
              <w:bottom w:val="single" w:sz="4" w:space="0" w:color="auto"/>
              <w:right w:val="single" w:sz="4" w:space="0" w:color="auto"/>
            </w:tcBorders>
            <w:hideMark/>
          </w:tcPr>
          <w:p w14:paraId="397A4FAF" w14:textId="77777777" w:rsidR="00FA3125" w:rsidRPr="00210869" w:rsidRDefault="00FA3125" w:rsidP="008446CC">
            <w:pPr>
              <w:pStyle w:val="Default"/>
              <w:rPr>
                <w:sz w:val="22"/>
                <w:szCs w:val="22"/>
                <w:lang w:val="da-DK"/>
              </w:rPr>
            </w:pPr>
            <w:r w:rsidRPr="00210869">
              <w:rPr>
                <w:sz w:val="22"/>
                <w:szCs w:val="22"/>
                <w:lang w:val="da-DK"/>
              </w:rPr>
              <w:t xml:space="preserve">20-50 mg/kg </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244FBB37" w14:textId="77777777" w:rsidR="00FA3125" w:rsidRPr="00210869" w:rsidRDefault="00FA3125" w:rsidP="008446CC">
            <w:pPr>
              <w:pStyle w:val="Default"/>
              <w:rPr>
                <w:sz w:val="22"/>
                <w:szCs w:val="22"/>
                <w:lang w:val="da-DK"/>
              </w:rPr>
            </w:pPr>
            <w:r w:rsidRPr="00210869">
              <w:rPr>
                <w:sz w:val="22"/>
                <w:szCs w:val="22"/>
                <w:lang w:val="da-DK"/>
              </w:rPr>
              <w:t xml:space="preserve">1 x </w:t>
            </w:r>
            <w:r>
              <w:rPr>
                <w:sz w:val="22"/>
                <w:szCs w:val="22"/>
                <w:lang w:val="da-DK"/>
              </w:rPr>
              <w:t>daglig</w:t>
            </w:r>
            <w:r w:rsidRPr="00210869">
              <w:rPr>
                <w:sz w:val="22"/>
                <w:szCs w:val="22"/>
                <w:lang w:val="da-DK"/>
              </w:rPr>
              <w:t xml:space="preserve"> </w:t>
            </w:r>
          </w:p>
        </w:tc>
        <w:tc>
          <w:tcPr>
            <w:tcW w:w="5556" w:type="dxa"/>
            <w:tcBorders>
              <w:top w:val="single" w:sz="4" w:space="0" w:color="auto"/>
              <w:left w:val="single" w:sz="4" w:space="0" w:color="auto"/>
              <w:bottom w:val="single" w:sz="4" w:space="0" w:color="auto"/>
              <w:right w:val="single" w:sz="4" w:space="0" w:color="auto"/>
            </w:tcBorders>
            <w:hideMark/>
          </w:tcPr>
          <w:p w14:paraId="21CDE57B" w14:textId="77777777" w:rsidR="00FA3125" w:rsidRPr="00210869" w:rsidRDefault="00FA3125" w:rsidP="008446CC">
            <w:pPr>
              <w:pStyle w:val="Default"/>
              <w:rPr>
                <w:sz w:val="22"/>
                <w:szCs w:val="22"/>
                <w:lang w:val="da-DK"/>
              </w:rPr>
            </w:pPr>
            <w:proofErr w:type="spellStart"/>
            <w:r w:rsidRPr="00210869">
              <w:rPr>
                <w:sz w:val="22"/>
                <w:szCs w:val="22"/>
                <w:lang w:val="da-DK"/>
              </w:rPr>
              <w:t>Intra-abdominal</w:t>
            </w:r>
            <w:proofErr w:type="spellEnd"/>
            <w:r w:rsidRPr="00210869">
              <w:rPr>
                <w:sz w:val="22"/>
                <w:szCs w:val="22"/>
                <w:lang w:val="da-DK"/>
              </w:rPr>
              <w:t xml:space="preserve"> infektion </w:t>
            </w:r>
          </w:p>
        </w:tc>
      </w:tr>
      <w:tr w:rsidR="00FA3125" w:rsidRPr="00210869" w14:paraId="11170FED" w14:textId="77777777" w:rsidTr="008446CC">
        <w:trPr>
          <w:trHeight w:val="145"/>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7BE8E069" w14:textId="77777777" w:rsidR="00FA3125" w:rsidRPr="00210869" w:rsidRDefault="00FA3125" w:rsidP="008446CC">
            <w:pPr>
              <w:rPr>
                <w:color w:val="000000"/>
                <w:sz w:val="22"/>
                <w:szCs w:val="22"/>
                <w:lang w:eastAsia="da-DK"/>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FF60379" w14:textId="77777777" w:rsidR="00FA3125" w:rsidRPr="00210869" w:rsidRDefault="00FA3125" w:rsidP="008446CC">
            <w:pPr>
              <w:rPr>
                <w:color w:val="000000"/>
                <w:sz w:val="22"/>
                <w:szCs w:val="22"/>
                <w:lang w:eastAsia="da-DK"/>
              </w:rPr>
            </w:pPr>
          </w:p>
        </w:tc>
        <w:tc>
          <w:tcPr>
            <w:tcW w:w="5556" w:type="dxa"/>
            <w:tcBorders>
              <w:top w:val="single" w:sz="4" w:space="0" w:color="auto"/>
              <w:left w:val="single" w:sz="4" w:space="0" w:color="auto"/>
              <w:bottom w:val="single" w:sz="4" w:space="0" w:color="auto"/>
              <w:right w:val="single" w:sz="4" w:space="0" w:color="auto"/>
            </w:tcBorders>
            <w:hideMark/>
          </w:tcPr>
          <w:p w14:paraId="0BEFFF05" w14:textId="77777777" w:rsidR="00FA3125" w:rsidRPr="00210869" w:rsidRDefault="00FA3125" w:rsidP="008446CC">
            <w:pPr>
              <w:pStyle w:val="Default"/>
              <w:rPr>
                <w:sz w:val="22"/>
                <w:szCs w:val="22"/>
                <w:lang w:val="da-DK"/>
              </w:rPr>
            </w:pPr>
            <w:r w:rsidRPr="00210869">
              <w:rPr>
                <w:sz w:val="22"/>
                <w:szCs w:val="22"/>
                <w:lang w:val="da-DK"/>
              </w:rPr>
              <w:br w:type="page"/>
            </w:r>
            <w:r w:rsidRPr="00210869">
              <w:rPr>
                <w:color w:val="auto"/>
                <w:sz w:val="22"/>
                <w:szCs w:val="22"/>
                <w:lang w:val="da-DK" w:eastAsia="en-US"/>
              </w:rPr>
              <w:t>K</w:t>
            </w:r>
            <w:r w:rsidRPr="00210869">
              <w:rPr>
                <w:sz w:val="22"/>
                <w:szCs w:val="22"/>
                <w:lang w:val="da-DK"/>
              </w:rPr>
              <w:t xml:space="preserve">ompliceret hud- og bløddelsinfektion </w:t>
            </w:r>
          </w:p>
        </w:tc>
      </w:tr>
      <w:tr w:rsidR="00FA3125" w:rsidRPr="00210869" w14:paraId="219E2C91" w14:textId="77777777" w:rsidTr="008446CC">
        <w:trPr>
          <w:trHeight w:val="145"/>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3CCAB7E9" w14:textId="77777777" w:rsidR="00FA3125" w:rsidRPr="00210869" w:rsidRDefault="00FA3125" w:rsidP="008446CC">
            <w:pPr>
              <w:rPr>
                <w:color w:val="000000"/>
                <w:sz w:val="22"/>
                <w:szCs w:val="22"/>
                <w:lang w:eastAsia="da-DK"/>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7FE440E" w14:textId="77777777" w:rsidR="00FA3125" w:rsidRPr="00210869" w:rsidRDefault="00FA3125" w:rsidP="008446CC">
            <w:pPr>
              <w:rPr>
                <w:color w:val="000000"/>
                <w:sz w:val="22"/>
                <w:szCs w:val="22"/>
                <w:lang w:eastAsia="da-DK"/>
              </w:rPr>
            </w:pPr>
          </w:p>
        </w:tc>
        <w:tc>
          <w:tcPr>
            <w:tcW w:w="5556" w:type="dxa"/>
            <w:tcBorders>
              <w:top w:val="single" w:sz="4" w:space="0" w:color="auto"/>
              <w:left w:val="single" w:sz="4" w:space="0" w:color="auto"/>
              <w:bottom w:val="single" w:sz="4" w:space="0" w:color="auto"/>
              <w:right w:val="single" w:sz="4" w:space="0" w:color="auto"/>
            </w:tcBorders>
            <w:hideMark/>
          </w:tcPr>
          <w:p w14:paraId="0085A1D6" w14:textId="77777777" w:rsidR="00FA3125" w:rsidRPr="00210869" w:rsidRDefault="00FA3125" w:rsidP="008446CC">
            <w:pPr>
              <w:pStyle w:val="Default"/>
              <w:rPr>
                <w:sz w:val="22"/>
                <w:szCs w:val="22"/>
                <w:lang w:val="da-DK"/>
              </w:rPr>
            </w:pPr>
            <w:r w:rsidRPr="00210869">
              <w:rPr>
                <w:sz w:val="22"/>
                <w:szCs w:val="22"/>
                <w:lang w:val="da-DK"/>
              </w:rPr>
              <w:t xml:space="preserve">Kompliceret urinvejsinfektion (inklusive </w:t>
            </w:r>
            <w:proofErr w:type="spellStart"/>
            <w:r w:rsidRPr="00210869">
              <w:rPr>
                <w:sz w:val="22"/>
                <w:szCs w:val="22"/>
                <w:lang w:val="da-DK"/>
              </w:rPr>
              <w:t>pyelone-fritis</w:t>
            </w:r>
            <w:proofErr w:type="spellEnd"/>
            <w:r w:rsidRPr="00210869">
              <w:rPr>
                <w:sz w:val="22"/>
                <w:szCs w:val="22"/>
                <w:lang w:val="da-DK"/>
              </w:rPr>
              <w:t xml:space="preserve">) </w:t>
            </w:r>
          </w:p>
        </w:tc>
      </w:tr>
      <w:tr w:rsidR="00FA3125" w:rsidRPr="00210869" w14:paraId="05D0D310" w14:textId="77777777" w:rsidTr="008446CC">
        <w:trPr>
          <w:trHeight w:val="145"/>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4C207564" w14:textId="77777777" w:rsidR="00FA3125" w:rsidRPr="00210869" w:rsidRDefault="00FA3125" w:rsidP="008446CC">
            <w:pPr>
              <w:rPr>
                <w:color w:val="000000"/>
                <w:sz w:val="22"/>
                <w:szCs w:val="22"/>
                <w:lang w:eastAsia="da-DK"/>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44463F2" w14:textId="77777777" w:rsidR="00FA3125" w:rsidRPr="00210869" w:rsidRDefault="00FA3125" w:rsidP="008446CC">
            <w:pPr>
              <w:rPr>
                <w:color w:val="000000"/>
                <w:sz w:val="22"/>
                <w:szCs w:val="22"/>
                <w:lang w:eastAsia="da-DK"/>
              </w:rPr>
            </w:pPr>
          </w:p>
        </w:tc>
        <w:tc>
          <w:tcPr>
            <w:tcW w:w="5556" w:type="dxa"/>
            <w:tcBorders>
              <w:top w:val="single" w:sz="4" w:space="0" w:color="auto"/>
              <w:left w:val="single" w:sz="4" w:space="0" w:color="auto"/>
              <w:bottom w:val="single" w:sz="4" w:space="0" w:color="auto"/>
              <w:right w:val="single" w:sz="4" w:space="0" w:color="auto"/>
            </w:tcBorders>
            <w:hideMark/>
          </w:tcPr>
          <w:p w14:paraId="1EBAF835" w14:textId="77777777" w:rsidR="00FA3125" w:rsidRPr="00210869" w:rsidRDefault="00FA3125" w:rsidP="008446CC">
            <w:pPr>
              <w:pStyle w:val="Default"/>
              <w:rPr>
                <w:sz w:val="22"/>
                <w:szCs w:val="22"/>
                <w:lang w:val="da-DK"/>
              </w:rPr>
            </w:pPr>
            <w:r w:rsidRPr="00210869">
              <w:rPr>
                <w:sz w:val="22"/>
                <w:szCs w:val="22"/>
                <w:lang w:val="da-DK"/>
              </w:rPr>
              <w:t>Ikke-</w:t>
            </w:r>
            <w:proofErr w:type="spellStart"/>
            <w:r w:rsidRPr="00210869">
              <w:rPr>
                <w:sz w:val="22"/>
                <w:szCs w:val="22"/>
                <w:lang w:val="da-DK"/>
              </w:rPr>
              <w:t>nosokomiel</w:t>
            </w:r>
            <w:proofErr w:type="spellEnd"/>
            <w:r w:rsidRPr="00210869">
              <w:rPr>
                <w:sz w:val="22"/>
                <w:szCs w:val="22"/>
                <w:lang w:val="da-DK"/>
              </w:rPr>
              <w:t xml:space="preserve"> pneumoni </w:t>
            </w:r>
          </w:p>
        </w:tc>
      </w:tr>
      <w:tr w:rsidR="00FA3125" w:rsidRPr="00210869" w14:paraId="0FC85454" w14:textId="77777777" w:rsidTr="008446CC">
        <w:trPr>
          <w:trHeight w:val="145"/>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373DBD11" w14:textId="77777777" w:rsidR="00FA3125" w:rsidRPr="00210869" w:rsidRDefault="00FA3125" w:rsidP="008446CC">
            <w:pPr>
              <w:rPr>
                <w:color w:val="000000"/>
                <w:sz w:val="22"/>
                <w:szCs w:val="22"/>
                <w:lang w:eastAsia="da-DK"/>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68B0E1D" w14:textId="77777777" w:rsidR="00FA3125" w:rsidRPr="00210869" w:rsidRDefault="00FA3125" w:rsidP="008446CC">
            <w:pPr>
              <w:rPr>
                <w:color w:val="000000"/>
                <w:sz w:val="22"/>
                <w:szCs w:val="22"/>
                <w:lang w:eastAsia="da-DK"/>
              </w:rPr>
            </w:pPr>
          </w:p>
        </w:tc>
        <w:tc>
          <w:tcPr>
            <w:tcW w:w="5556" w:type="dxa"/>
            <w:tcBorders>
              <w:top w:val="single" w:sz="4" w:space="0" w:color="auto"/>
              <w:left w:val="single" w:sz="4" w:space="0" w:color="auto"/>
              <w:bottom w:val="single" w:sz="4" w:space="0" w:color="auto"/>
              <w:right w:val="single" w:sz="4" w:space="0" w:color="auto"/>
            </w:tcBorders>
            <w:hideMark/>
          </w:tcPr>
          <w:p w14:paraId="2FA95FAE" w14:textId="77777777" w:rsidR="00FA3125" w:rsidRPr="00210869" w:rsidRDefault="00FA3125" w:rsidP="008446CC">
            <w:pPr>
              <w:pStyle w:val="Default"/>
              <w:rPr>
                <w:sz w:val="22"/>
                <w:szCs w:val="22"/>
                <w:lang w:val="da-DK"/>
              </w:rPr>
            </w:pPr>
            <w:proofErr w:type="spellStart"/>
            <w:r w:rsidRPr="00210869">
              <w:rPr>
                <w:sz w:val="22"/>
                <w:szCs w:val="22"/>
                <w:lang w:val="da-DK"/>
              </w:rPr>
              <w:t>Nosokomiel</w:t>
            </w:r>
            <w:proofErr w:type="spellEnd"/>
            <w:r w:rsidRPr="00210869">
              <w:rPr>
                <w:sz w:val="22"/>
                <w:szCs w:val="22"/>
                <w:lang w:val="da-DK"/>
              </w:rPr>
              <w:t xml:space="preserve"> pneumoni </w:t>
            </w:r>
          </w:p>
        </w:tc>
      </w:tr>
      <w:tr w:rsidR="00FA3125" w:rsidRPr="00210869" w14:paraId="53B5BDC8" w14:textId="77777777" w:rsidTr="008446CC">
        <w:trPr>
          <w:trHeight w:val="145"/>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1357E440" w14:textId="77777777" w:rsidR="00FA3125" w:rsidRPr="00210869" w:rsidRDefault="00FA3125" w:rsidP="008446CC">
            <w:pPr>
              <w:rPr>
                <w:color w:val="000000"/>
                <w:sz w:val="22"/>
                <w:szCs w:val="22"/>
                <w:lang w:eastAsia="da-DK"/>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DDC1489" w14:textId="77777777" w:rsidR="00FA3125" w:rsidRPr="00210869" w:rsidRDefault="00FA3125" w:rsidP="008446CC">
            <w:pPr>
              <w:rPr>
                <w:color w:val="000000"/>
                <w:sz w:val="22"/>
                <w:szCs w:val="22"/>
                <w:lang w:eastAsia="da-DK"/>
              </w:rPr>
            </w:pPr>
          </w:p>
        </w:tc>
        <w:tc>
          <w:tcPr>
            <w:tcW w:w="5556" w:type="dxa"/>
            <w:tcBorders>
              <w:top w:val="single" w:sz="4" w:space="0" w:color="auto"/>
              <w:left w:val="single" w:sz="4" w:space="0" w:color="auto"/>
              <w:bottom w:val="single" w:sz="4" w:space="0" w:color="auto"/>
              <w:right w:val="single" w:sz="4" w:space="0" w:color="auto"/>
            </w:tcBorders>
            <w:hideMark/>
          </w:tcPr>
          <w:p w14:paraId="6F0CA8D4" w14:textId="77777777" w:rsidR="00FA3125" w:rsidRPr="00210869" w:rsidRDefault="00FA3125" w:rsidP="008446CC">
            <w:pPr>
              <w:pStyle w:val="Default"/>
              <w:rPr>
                <w:sz w:val="22"/>
                <w:szCs w:val="22"/>
                <w:lang w:val="da-DK"/>
              </w:rPr>
            </w:pPr>
            <w:r w:rsidRPr="00210869">
              <w:rPr>
                <w:sz w:val="22"/>
                <w:szCs w:val="22"/>
                <w:lang w:val="da-DK"/>
              </w:rPr>
              <w:t xml:space="preserve">Infektion i knogler og led </w:t>
            </w:r>
          </w:p>
        </w:tc>
      </w:tr>
      <w:tr w:rsidR="00FA3125" w:rsidRPr="00210869" w14:paraId="4E31639B" w14:textId="77777777" w:rsidTr="008446CC">
        <w:trPr>
          <w:trHeight w:val="145"/>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7E3E89BA" w14:textId="77777777" w:rsidR="00FA3125" w:rsidRPr="00210869" w:rsidRDefault="00FA3125" w:rsidP="008446CC">
            <w:pPr>
              <w:rPr>
                <w:color w:val="000000"/>
                <w:sz w:val="22"/>
                <w:szCs w:val="22"/>
                <w:lang w:eastAsia="da-DK"/>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036B03D" w14:textId="77777777" w:rsidR="00FA3125" w:rsidRPr="00210869" w:rsidRDefault="00FA3125" w:rsidP="008446CC">
            <w:pPr>
              <w:rPr>
                <w:color w:val="000000"/>
                <w:sz w:val="22"/>
                <w:szCs w:val="22"/>
                <w:lang w:eastAsia="da-DK"/>
              </w:rPr>
            </w:pPr>
          </w:p>
        </w:tc>
        <w:tc>
          <w:tcPr>
            <w:tcW w:w="5556" w:type="dxa"/>
            <w:tcBorders>
              <w:top w:val="single" w:sz="4" w:space="0" w:color="auto"/>
              <w:left w:val="single" w:sz="4" w:space="0" w:color="auto"/>
              <w:bottom w:val="single" w:sz="4" w:space="0" w:color="auto"/>
              <w:right w:val="single" w:sz="4" w:space="0" w:color="auto"/>
            </w:tcBorders>
            <w:hideMark/>
          </w:tcPr>
          <w:p w14:paraId="0D13DDD1" w14:textId="77777777" w:rsidR="00FA3125" w:rsidRPr="00210869" w:rsidRDefault="00FA3125" w:rsidP="008446CC">
            <w:pPr>
              <w:pStyle w:val="Default"/>
              <w:rPr>
                <w:sz w:val="22"/>
                <w:szCs w:val="22"/>
                <w:lang w:val="da-DK"/>
              </w:rPr>
            </w:pPr>
            <w:proofErr w:type="spellStart"/>
            <w:r w:rsidRPr="00210869">
              <w:rPr>
                <w:sz w:val="22"/>
                <w:szCs w:val="22"/>
                <w:lang w:val="da-DK"/>
              </w:rPr>
              <w:t>Neutropene</w:t>
            </w:r>
            <w:proofErr w:type="spellEnd"/>
            <w:r w:rsidRPr="00210869">
              <w:rPr>
                <w:sz w:val="22"/>
                <w:szCs w:val="22"/>
                <w:lang w:val="da-DK"/>
              </w:rPr>
              <w:t xml:space="preserve"> patienter med feber, hvor der er mistanke om bakteriel infektion </w:t>
            </w:r>
          </w:p>
        </w:tc>
      </w:tr>
      <w:tr w:rsidR="00FA3125" w:rsidRPr="00210869" w14:paraId="494ED737" w14:textId="77777777" w:rsidTr="008446CC">
        <w:trPr>
          <w:trHeight w:val="145"/>
        </w:trPr>
        <w:tc>
          <w:tcPr>
            <w:tcW w:w="1814" w:type="dxa"/>
            <w:vMerge w:val="restart"/>
            <w:tcBorders>
              <w:top w:val="single" w:sz="4" w:space="0" w:color="auto"/>
              <w:left w:val="single" w:sz="4" w:space="0" w:color="auto"/>
              <w:bottom w:val="single" w:sz="4" w:space="0" w:color="auto"/>
              <w:right w:val="single" w:sz="4" w:space="0" w:color="auto"/>
            </w:tcBorders>
            <w:hideMark/>
          </w:tcPr>
          <w:p w14:paraId="57C7127D" w14:textId="77777777" w:rsidR="00FA3125" w:rsidRPr="00210869" w:rsidRDefault="00FA3125" w:rsidP="008446CC">
            <w:pPr>
              <w:pStyle w:val="Default"/>
              <w:rPr>
                <w:sz w:val="22"/>
                <w:szCs w:val="22"/>
                <w:lang w:val="da-DK"/>
              </w:rPr>
            </w:pPr>
            <w:r w:rsidRPr="00210869">
              <w:rPr>
                <w:sz w:val="22"/>
                <w:szCs w:val="22"/>
                <w:lang w:val="da-DK"/>
              </w:rPr>
              <w:t xml:space="preserve">50 mg/kg </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0B1D35CE" w14:textId="77777777" w:rsidR="00FA3125" w:rsidRPr="00210869" w:rsidRDefault="00FA3125" w:rsidP="008446CC">
            <w:pPr>
              <w:pStyle w:val="Default"/>
              <w:rPr>
                <w:sz w:val="22"/>
                <w:szCs w:val="22"/>
                <w:lang w:val="da-DK"/>
              </w:rPr>
            </w:pPr>
            <w:r w:rsidRPr="00210869">
              <w:rPr>
                <w:sz w:val="22"/>
                <w:szCs w:val="22"/>
                <w:lang w:val="da-DK"/>
              </w:rPr>
              <w:t xml:space="preserve">1 x </w:t>
            </w:r>
            <w:r>
              <w:rPr>
                <w:sz w:val="22"/>
                <w:szCs w:val="22"/>
                <w:lang w:val="da-DK"/>
              </w:rPr>
              <w:t>daglig</w:t>
            </w:r>
            <w:r w:rsidRPr="00210869">
              <w:rPr>
                <w:sz w:val="22"/>
                <w:szCs w:val="22"/>
                <w:lang w:val="da-DK"/>
              </w:rPr>
              <w:t xml:space="preserve"> </w:t>
            </w:r>
          </w:p>
        </w:tc>
        <w:tc>
          <w:tcPr>
            <w:tcW w:w="5556" w:type="dxa"/>
            <w:tcBorders>
              <w:top w:val="single" w:sz="4" w:space="0" w:color="auto"/>
              <w:left w:val="single" w:sz="4" w:space="0" w:color="auto"/>
              <w:bottom w:val="single" w:sz="4" w:space="0" w:color="auto"/>
              <w:right w:val="single" w:sz="4" w:space="0" w:color="auto"/>
            </w:tcBorders>
            <w:hideMark/>
          </w:tcPr>
          <w:p w14:paraId="7AA5E4FE" w14:textId="77777777" w:rsidR="00FA3125" w:rsidRPr="00210869" w:rsidRDefault="00FA3125" w:rsidP="008446CC">
            <w:pPr>
              <w:pStyle w:val="Default"/>
              <w:rPr>
                <w:sz w:val="22"/>
                <w:szCs w:val="22"/>
                <w:lang w:val="da-DK"/>
              </w:rPr>
            </w:pPr>
            <w:r w:rsidRPr="00210869">
              <w:rPr>
                <w:sz w:val="22"/>
                <w:szCs w:val="22"/>
                <w:lang w:val="da-DK"/>
              </w:rPr>
              <w:t xml:space="preserve">Bakteriel meningitis </w:t>
            </w:r>
          </w:p>
        </w:tc>
      </w:tr>
      <w:tr w:rsidR="00FA3125" w:rsidRPr="00210869" w14:paraId="65536422" w14:textId="77777777" w:rsidTr="008446CC">
        <w:trPr>
          <w:trHeight w:val="145"/>
        </w:trPr>
        <w:tc>
          <w:tcPr>
            <w:tcW w:w="1814" w:type="dxa"/>
            <w:vMerge/>
            <w:tcBorders>
              <w:top w:val="single" w:sz="4" w:space="0" w:color="auto"/>
              <w:left w:val="single" w:sz="4" w:space="0" w:color="auto"/>
              <w:bottom w:val="single" w:sz="4" w:space="0" w:color="auto"/>
              <w:right w:val="single" w:sz="4" w:space="0" w:color="auto"/>
            </w:tcBorders>
            <w:vAlign w:val="center"/>
            <w:hideMark/>
          </w:tcPr>
          <w:p w14:paraId="70A32508" w14:textId="77777777" w:rsidR="00FA3125" w:rsidRPr="00210869" w:rsidRDefault="00FA3125" w:rsidP="008446CC">
            <w:pPr>
              <w:rPr>
                <w:color w:val="000000"/>
                <w:sz w:val="22"/>
                <w:szCs w:val="22"/>
                <w:lang w:eastAsia="da-DK"/>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DD08BC2" w14:textId="77777777" w:rsidR="00FA3125" w:rsidRPr="00210869" w:rsidRDefault="00FA3125" w:rsidP="008446CC">
            <w:pPr>
              <w:rPr>
                <w:color w:val="000000"/>
                <w:sz w:val="22"/>
                <w:szCs w:val="22"/>
                <w:lang w:eastAsia="da-DK"/>
              </w:rPr>
            </w:pPr>
          </w:p>
        </w:tc>
        <w:tc>
          <w:tcPr>
            <w:tcW w:w="5556" w:type="dxa"/>
            <w:tcBorders>
              <w:top w:val="single" w:sz="4" w:space="0" w:color="auto"/>
              <w:left w:val="single" w:sz="4" w:space="0" w:color="auto"/>
              <w:bottom w:val="single" w:sz="4" w:space="0" w:color="auto"/>
              <w:right w:val="single" w:sz="4" w:space="0" w:color="auto"/>
            </w:tcBorders>
            <w:hideMark/>
          </w:tcPr>
          <w:p w14:paraId="048E6207" w14:textId="77777777" w:rsidR="00FA3125" w:rsidRPr="00210869" w:rsidRDefault="00FA3125" w:rsidP="008446CC">
            <w:pPr>
              <w:pStyle w:val="Default"/>
              <w:rPr>
                <w:sz w:val="22"/>
                <w:szCs w:val="22"/>
                <w:lang w:val="da-DK"/>
              </w:rPr>
            </w:pPr>
            <w:r w:rsidRPr="00210869">
              <w:rPr>
                <w:sz w:val="22"/>
                <w:szCs w:val="22"/>
                <w:lang w:val="da-DK"/>
              </w:rPr>
              <w:t xml:space="preserve">Bakteriel </w:t>
            </w:r>
            <w:proofErr w:type="spellStart"/>
            <w:r w:rsidRPr="00210869">
              <w:rPr>
                <w:sz w:val="22"/>
                <w:szCs w:val="22"/>
                <w:lang w:val="da-DK"/>
              </w:rPr>
              <w:t>endokarditis</w:t>
            </w:r>
            <w:proofErr w:type="spellEnd"/>
          </w:p>
        </w:tc>
      </w:tr>
    </w:tbl>
    <w:p w14:paraId="4B355207" w14:textId="77777777" w:rsidR="00FA3125" w:rsidRPr="00210869" w:rsidRDefault="00FA3125" w:rsidP="00FA3125">
      <w:pPr>
        <w:pStyle w:val="Default"/>
        <w:ind w:left="1134" w:hanging="283"/>
        <w:rPr>
          <w:sz w:val="22"/>
          <w:szCs w:val="22"/>
          <w:lang w:val="da-DK"/>
        </w:rPr>
      </w:pPr>
      <w:r w:rsidRPr="00210869">
        <w:rPr>
          <w:sz w:val="22"/>
          <w:szCs w:val="22"/>
          <w:lang w:val="da-DK"/>
        </w:rPr>
        <w:t>*</w:t>
      </w:r>
      <w:r w:rsidRPr="00210869">
        <w:rPr>
          <w:sz w:val="22"/>
          <w:szCs w:val="22"/>
          <w:lang w:val="da-DK"/>
        </w:rPr>
        <w:tab/>
        <w:t xml:space="preserve">Ved dokumenteret </w:t>
      </w:r>
      <w:proofErr w:type="spellStart"/>
      <w:r w:rsidRPr="00210869">
        <w:rPr>
          <w:sz w:val="22"/>
          <w:szCs w:val="22"/>
          <w:lang w:val="da-DK"/>
        </w:rPr>
        <w:t>bakteriæmi</w:t>
      </w:r>
      <w:proofErr w:type="spellEnd"/>
      <w:r w:rsidRPr="00210869">
        <w:rPr>
          <w:sz w:val="22"/>
          <w:szCs w:val="22"/>
          <w:lang w:val="da-DK"/>
        </w:rPr>
        <w:t xml:space="preserve"> skal de anbefalede doser i den høje ende af skalaen overvejes </w:t>
      </w:r>
    </w:p>
    <w:p w14:paraId="5798C30A" w14:textId="77777777" w:rsidR="00FA3125" w:rsidRPr="00210869" w:rsidRDefault="00FA3125" w:rsidP="00FA3125">
      <w:pPr>
        <w:pStyle w:val="Default"/>
        <w:ind w:left="1134"/>
        <w:rPr>
          <w:sz w:val="22"/>
          <w:szCs w:val="22"/>
          <w:lang w:val="da-DK"/>
        </w:rPr>
      </w:pPr>
      <w:r w:rsidRPr="00210869">
        <w:rPr>
          <w:sz w:val="22"/>
          <w:szCs w:val="22"/>
          <w:lang w:val="da-DK"/>
        </w:rPr>
        <w:t xml:space="preserve">Den maksimale daglige dosis på 50 mg/kg må ikke overskrides. </w:t>
      </w:r>
    </w:p>
    <w:p w14:paraId="1A7F3113" w14:textId="77777777" w:rsidR="00FA3125" w:rsidRPr="00210869" w:rsidRDefault="00FA3125" w:rsidP="00FA3125">
      <w:pPr>
        <w:pStyle w:val="Default"/>
        <w:ind w:left="851"/>
        <w:rPr>
          <w:lang w:val="da-DK"/>
        </w:rPr>
      </w:pPr>
    </w:p>
    <w:p w14:paraId="1C8A6299" w14:textId="77777777" w:rsidR="00FA3125" w:rsidRPr="00210869" w:rsidRDefault="00FA3125" w:rsidP="00FA3125">
      <w:pPr>
        <w:pStyle w:val="Default"/>
        <w:ind w:left="851"/>
        <w:rPr>
          <w:lang w:val="da-DK"/>
        </w:rPr>
      </w:pPr>
      <w:r w:rsidRPr="00210869">
        <w:rPr>
          <w:lang w:val="da-DK"/>
        </w:rPr>
        <w:t xml:space="preserve">Indikationer, hvor særlige dosisskemaer for nyfødte (0-14 dage), er påkrævet: </w:t>
      </w:r>
    </w:p>
    <w:p w14:paraId="03F54002" w14:textId="77777777" w:rsidR="00FA3125" w:rsidRPr="00210869" w:rsidRDefault="00FA3125" w:rsidP="00FA3125">
      <w:pPr>
        <w:pStyle w:val="Default"/>
        <w:ind w:left="851"/>
        <w:rPr>
          <w:lang w:val="da-DK"/>
        </w:rPr>
      </w:pPr>
    </w:p>
    <w:p w14:paraId="72A53795" w14:textId="77777777" w:rsidR="00FA3125" w:rsidRPr="009F20EE" w:rsidRDefault="00FA3125" w:rsidP="00FA3125">
      <w:pPr>
        <w:pStyle w:val="Default"/>
        <w:ind w:left="851"/>
        <w:rPr>
          <w:i/>
          <w:lang w:val="da-DK"/>
        </w:rPr>
      </w:pPr>
      <w:r w:rsidRPr="009F20EE">
        <w:rPr>
          <w:i/>
          <w:lang w:val="da-DK"/>
        </w:rPr>
        <w:t xml:space="preserve">Akut </w:t>
      </w:r>
      <w:proofErr w:type="spellStart"/>
      <w:r w:rsidRPr="009F20EE">
        <w:rPr>
          <w:i/>
          <w:lang w:val="da-DK"/>
        </w:rPr>
        <w:t>otitis</w:t>
      </w:r>
      <w:proofErr w:type="spellEnd"/>
      <w:r w:rsidRPr="009F20EE">
        <w:rPr>
          <w:i/>
          <w:lang w:val="da-DK"/>
        </w:rPr>
        <w:t xml:space="preserve"> media </w:t>
      </w:r>
    </w:p>
    <w:p w14:paraId="47524B6F" w14:textId="77777777" w:rsidR="00FA3125" w:rsidRPr="00210869" w:rsidRDefault="00FA3125" w:rsidP="00FA3125">
      <w:pPr>
        <w:pStyle w:val="Default"/>
        <w:ind w:left="851"/>
        <w:rPr>
          <w:lang w:val="da-DK"/>
        </w:rPr>
      </w:pPr>
      <w:r w:rsidRPr="00210869">
        <w:rPr>
          <w:lang w:val="da-DK"/>
        </w:rPr>
        <w:t xml:space="preserve">Til initial behandling af akut </w:t>
      </w:r>
      <w:proofErr w:type="spellStart"/>
      <w:r w:rsidRPr="00210869">
        <w:rPr>
          <w:lang w:val="da-DK"/>
        </w:rPr>
        <w:t>otitis</w:t>
      </w:r>
      <w:proofErr w:type="spellEnd"/>
      <w:r w:rsidRPr="00210869">
        <w:rPr>
          <w:lang w:val="da-DK"/>
        </w:rPr>
        <w:t xml:space="preserve"> media gives en intramuskulær enkeltdosis af </w:t>
      </w:r>
      <w:proofErr w:type="spellStart"/>
      <w:r w:rsidRPr="00210869">
        <w:rPr>
          <w:lang w:val="da-DK"/>
        </w:rPr>
        <w:t>ceftriaxon</w:t>
      </w:r>
      <w:proofErr w:type="spellEnd"/>
      <w:r w:rsidRPr="00210869">
        <w:rPr>
          <w:lang w:val="da-DK"/>
        </w:rPr>
        <w:t xml:space="preserve"> på 50 mg/kg. </w:t>
      </w:r>
    </w:p>
    <w:p w14:paraId="3B24C85A" w14:textId="77777777" w:rsidR="00FA3125" w:rsidRPr="00210869" w:rsidRDefault="00FA3125" w:rsidP="00FA3125">
      <w:pPr>
        <w:pStyle w:val="Default"/>
        <w:ind w:left="851"/>
        <w:rPr>
          <w:lang w:val="da-DK"/>
        </w:rPr>
      </w:pPr>
    </w:p>
    <w:p w14:paraId="0D26F52C" w14:textId="77777777" w:rsidR="00FA3125" w:rsidRPr="009F20EE" w:rsidRDefault="00FA3125" w:rsidP="00FA3125">
      <w:pPr>
        <w:pStyle w:val="Default"/>
        <w:ind w:left="851"/>
        <w:rPr>
          <w:i/>
          <w:lang w:val="da-DK"/>
        </w:rPr>
      </w:pPr>
      <w:r w:rsidRPr="009F20EE">
        <w:rPr>
          <w:i/>
          <w:lang w:val="da-DK"/>
        </w:rPr>
        <w:t xml:space="preserve">Profylaktisk inden operation mod infektioner på operationsstedet </w:t>
      </w:r>
    </w:p>
    <w:p w14:paraId="2A984F9C" w14:textId="77777777" w:rsidR="00FA3125" w:rsidRPr="00210869" w:rsidRDefault="00FA3125" w:rsidP="00FA3125">
      <w:pPr>
        <w:pStyle w:val="Default"/>
        <w:ind w:left="851"/>
        <w:rPr>
          <w:lang w:val="da-DK"/>
        </w:rPr>
      </w:pPr>
      <w:r w:rsidRPr="00210869">
        <w:rPr>
          <w:lang w:val="da-DK"/>
        </w:rPr>
        <w:t xml:space="preserve">Enkeltdosis på 20-50 mg/kg præoperativt. </w:t>
      </w:r>
    </w:p>
    <w:p w14:paraId="3032D71C" w14:textId="77777777" w:rsidR="00FA3125" w:rsidRPr="00210869" w:rsidRDefault="00FA3125" w:rsidP="00FA3125">
      <w:pPr>
        <w:pStyle w:val="Default"/>
        <w:ind w:left="851"/>
        <w:rPr>
          <w:lang w:val="da-DK"/>
        </w:rPr>
      </w:pPr>
    </w:p>
    <w:p w14:paraId="297312EF" w14:textId="77777777" w:rsidR="00FA3125" w:rsidRPr="009F20EE" w:rsidRDefault="00FA3125" w:rsidP="00FA3125">
      <w:pPr>
        <w:pStyle w:val="Default"/>
        <w:ind w:left="851"/>
        <w:rPr>
          <w:i/>
          <w:lang w:val="da-DK"/>
        </w:rPr>
      </w:pPr>
      <w:r w:rsidRPr="009F20EE">
        <w:rPr>
          <w:i/>
          <w:lang w:val="da-DK"/>
        </w:rPr>
        <w:t xml:space="preserve">Syfilis </w:t>
      </w:r>
    </w:p>
    <w:p w14:paraId="3EAA126C" w14:textId="77777777" w:rsidR="00FA3125" w:rsidRPr="00210869" w:rsidRDefault="00FA3125" w:rsidP="00FA3125">
      <w:pPr>
        <w:pStyle w:val="Default"/>
        <w:ind w:left="851"/>
        <w:rPr>
          <w:lang w:val="da-DK"/>
        </w:rPr>
      </w:pPr>
      <w:r w:rsidRPr="00210869">
        <w:rPr>
          <w:lang w:val="da-DK"/>
        </w:rPr>
        <w:t xml:space="preserve">Den generelt anbefalede dosis er 50 mg/kg én gang </w:t>
      </w:r>
      <w:r>
        <w:rPr>
          <w:lang w:val="da-DK"/>
        </w:rPr>
        <w:t>daglig</w:t>
      </w:r>
      <w:r w:rsidRPr="00210869">
        <w:rPr>
          <w:lang w:val="da-DK"/>
        </w:rPr>
        <w:t xml:space="preserve"> i 10-14 dage. Dosisanbefalingerne for syfilis og </w:t>
      </w:r>
      <w:proofErr w:type="spellStart"/>
      <w:r w:rsidRPr="00210869">
        <w:rPr>
          <w:lang w:val="da-DK"/>
        </w:rPr>
        <w:t>neurosyfilis</w:t>
      </w:r>
      <w:proofErr w:type="spellEnd"/>
      <w:r w:rsidRPr="00210869">
        <w:rPr>
          <w:lang w:val="da-DK"/>
        </w:rPr>
        <w:t xml:space="preserve"> er baseret på meget begrænsede data. Nationale eller lokale retningslinjer bør inkluderes i overvejelsen. </w:t>
      </w:r>
    </w:p>
    <w:p w14:paraId="1D918A89" w14:textId="77777777" w:rsidR="00FA3125" w:rsidRPr="00210869" w:rsidRDefault="00FA3125" w:rsidP="00FA3125">
      <w:pPr>
        <w:pStyle w:val="Default"/>
        <w:ind w:left="851"/>
        <w:rPr>
          <w:lang w:val="da-DK"/>
        </w:rPr>
      </w:pPr>
    </w:p>
    <w:p w14:paraId="737C6051" w14:textId="77777777" w:rsidR="00FA3125" w:rsidRPr="00BD661A" w:rsidRDefault="00FA3125" w:rsidP="00FA3125">
      <w:pPr>
        <w:pStyle w:val="Default"/>
        <w:ind w:left="851"/>
        <w:rPr>
          <w:iCs/>
          <w:u w:val="single"/>
          <w:lang w:val="da-DK"/>
        </w:rPr>
      </w:pPr>
      <w:r w:rsidRPr="00BD661A">
        <w:rPr>
          <w:iCs/>
          <w:u w:val="single"/>
          <w:lang w:val="da-DK"/>
        </w:rPr>
        <w:t xml:space="preserve">Behandlingsvarighed </w:t>
      </w:r>
    </w:p>
    <w:p w14:paraId="0587E643" w14:textId="77777777" w:rsidR="00FA3125" w:rsidRPr="00210869" w:rsidRDefault="00FA3125" w:rsidP="00FA3125">
      <w:pPr>
        <w:pStyle w:val="Default"/>
        <w:ind w:left="851"/>
        <w:rPr>
          <w:lang w:val="da-DK"/>
        </w:rPr>
      </w:pPr>
      <w:r w:rsidRPr="00210869">
        <w:rPr>
          <w:lang w:val="da-DK"/>
        </w:rPr>
        <w:t xml:space="preserve">Behandlingsvarigheden varierer afhængigt af </w:t>
      </w:r>
      <w:proofErr w:type="spellStart"/>
      <w:r w:rsidRPr="00210869">
        <w:rPr>
          <w:lang w:val="da-DK"/>
        </w:rPr>
        <w:t>sygdomforløbet</w:t>
      </w:r>
      <w:proofErr w:type="spellEnd"/>
      <w:r w:rsidRPr="00210869">
        <w:rPr>
          <w:lang w:val="da-DK"/>
        </w:rPr>
        <w:t xml:space="preserve">. Som det generelt gælder for antibiotisk behandling, bør administration af </w:t>
      </w:r>
      <w:proofErr w:type="spellStart"/>
      <w:r w:rsidRPr="00210869">
        <w:rPr>
          <w:lang w:val="da-DK"/>
        </w:rPr>
        <w:t>ceftriaxon</w:t>
      </w:r>
      <w:proofErr w:type="spellEnd"/>
      <w:r w:rsidRPr="00210869">
        <w:rPr>
          <w:lang w:val="da-DK"/>
        </w:rPr>
        <w:t xml:space="preserve"> fortsætte 48-72 timer efter, patienten er blevet afebril, eller der er tegn på, at bakteriel </w:t>
      </w:r>
      <w:proofErr w:type="spellStart"/>
      <w:r w:rsidRPr="00210869">
        <w:rPr>
          <w:lang w:val="da-DK"/>
        </w:rPr>
        <w:t>eradikation</w:t>
      </w:r>
      <w:proofErr w:type="spellEnd"/>
      <w:r w:rsidRPr="00210869">
        <w:rPr>
          <w:lang w:val="da-DK"/>
        </w:rPr>
        <w:t xml:space="preserve"> er opnået. </w:t>
      </w:r>
    </w:p>
    <w:p w14:paraId="49993BEE" w14:textId="77777777" w:rsidR="00FA3125" w:rsidRPr="00210869" w:rsidRDefault="00FA3125" w:rsidP="00FA3125">
      <w:pPr>
        <w:pStyle w:val="Default"/>
        <w:ind w:left="851"/>
        <w:rPr>
          <w:lang w:val="da-DK"/>
        </w:rPr>
      </w:pPr>
    </w:p>
    <w:p w14:paraId="169CFE04" w14:textId="77777777" w:rsidR="00FA3125" w:rsidRPr="00BD661A" w:rsidRDefault="00FA3125" w:rsidP="00FA3125">
      <w:pPr>
        <w:pStyle w:val="Default"/>
        <w:ind w:left="851"/>
        <w:rPr>
          <w:iCs/>
          <w:u w:val="single"/>
          <w:lang w:val="da-DK"/>
        </w:rPr>
      </w:pPr>
      <w:r w:rsidRPr="00BD661A">
        <w:rPr>
          <w:iCs/>
          <w:u w:val="single"/>
          <w:lang w:val="da-DK"/>
        </w:rPr>
        <w:t xml:space="preserve">Ældre patienter </w:t>
      </w:r>
    </w:p>
    <w:p w14:paraId="1FC9B027" w14:textId="77777777" w:rsidR="00FA3125" w:rsidRPr="00210869" w:rsidRDefault="00FA3125" w:rsidP="00FA3125">
      <w:pPr>
        <w:pStyle w:val="Default"/>
        <w:ind w:left="851"/>
        <w:rPr>
          <w:lang w:val="da-DK"/>
        </w:rPr>
      </w:pPr>
      <w:r w:rsidRPr="00210869">
        <w:rPr>
          <w:lang w:val="da-DK"/>
        </w:rPr>
        <w:t xml:space="preserve">Dosisanbefalinger til voksne gælder også for ældre patienter, forudsat at nyre- og leverfunktionen er tilfredsstillede. </w:t>
      </w:r>
    </w:p>
    <w:p w14:paraId="177793B3" w14:textId="77777777" w:rsidR="00FA3125" w:rsidRPr="00210869" w:rsidRDefault="00FA3125" w:rsidP="00FA3125">
      <w:pPr>
        <w:pStyle w:val="Default"/>
        <w:ind w:left="851"/>
        <w:rPr>
          <w:lang w:val="da-DK"/>
        </w:rPr>
      </w:pPr>
    </w:p>
    <w:p w14:paraId="6169F119" w14:textId="77777777" w:rsidR="00FA3125" w:rsidRPr="00BD661A" w:rsidRDefault="00FA3125" w:rsidP="00FA3125">
      <w:pPr>
        <w:pStyle w:val="Default"/>
        <w:ind w:left="851"/>
        <w:rPr>
          <w:iCs/>
          <w:u w:val="single"/>
          <w:lang w:val="da-DK"/>
        </w:rPr>
      </w:pPr>
      <w:r w:rsidRPr="00BD661A">
        <w:rPr>
          <w:iCs/>
          <w:u w:val="single"/>
          <w:lang w:val="da-DK"/>
        </w:rPr>
        <w:t xml:space="preserve">Patienter med nedsat leverfunktion </w:t>
      </w:r>
    </w:p>
    <w:p w14:paraId="38533954" w14:textId="77777777" w:rsidR="00FA3125" w:rsidRPr="00210869" w:rsidRDefault="00FA3125" w:rsidP="00FA3125">
      <w:pPr>
        <w:pStyle w:val="Default"/>
        <w:ind w:left="851"/>
        <w:rPr>
          <w:lang w:val="da-DK"/>
        </w:rPr>
      </w:pPr>
      <w:r w:rsidRPr="00210869">
        <w:rPr>
          <w:lang w:val="da-DK"/>
        </w:rPr>
        <w:lastRenderedPageBreak/>
        <w:t xml:space="preserve">Foreliggende data indikerer ikke, at dosisjustering er nødvendig ved let til moderat nedsat leverfunktion, forudsat at nyrefunktionen er normal. </w:t>
      </w:r>
    </w:p>
    <w:p w14:paraId="6BCB1EE9" w14:textId="77777777" w:rsidR="00FA3125" w:rsidRPr="00210869" w:rsidRDefault="00FA3125" w:rsidP="00FA3125">
      <w:pPr>
        <w:pStyle w:val="Default"/>
        <w:ind w:left="851"/>
        <w:rPr>
          <w:lang w:val="da-DK"/>
        </w:rPr>
      </w:pPr>
    </w:p>
    <w:p w14:paraId="6A6DB0DA" w14:textId="77777777" w:rsidR="00FA3125" w:rsidRPr="00210869" w:rsidRDefault="00FA3125" w:rsidP="00FA3125">
      <w:pPr>
        <w:pStyle w:val="Default"/>
        <w:ind w:left="851"/>
        <w:rPr>
          <w:lang w:val="da-DK"/>
        </w:rPr>
      </w:pPr>
      <w:r w:rsidRPr="00210869">
        <w:rPr>
          <w:lang w:val="da-DK"/>
        </w:rPr>
        <w:t xml:space="preserve">Der er ingen data fra studier med patienter med svært nedsat leverfunktion (se pkt. 5.2). </w:t>
      </w:r>
    </w:p>
    <w:p w14:paraId="0D267DBB" w14:textId="77777777" w:rsidR="00FA3125" w:rsidRPr="00210869" w:rsidRDefault="00FA3125" w:rsidP="00FA3125">
      <w:pPr>
        <w:pStyle w:val="Default"/>
        <w:ind w:left="851"/>
        <w:rPr>
          <w:lang w:val="da-DK"/>
        </w:rPr>
      </w:pPr>
    </w:p>
    <w:p w14:paraId="18B21CF1" w14:textId="77777777" w:rsidR="00FA3125" w:rsidRPr="00BD661A" w:rsidRDefault="00FA3125" w:rsidP="00FA3125">
      <w:pPr>
        <w:pStyle w:val="Default"/>
        <w:keepNext/>
        <w:ind w:left="851"/>
        <w:rPr>
          <w:iCs/>
          <w:u w:val="single"/>
          <w:lang w:val="da-DK"/>
        </w:rPr>
      </w:pPr>
      <w:r w:rsidRPr="00BD661A">
        <w:rPr>
          <w:iCs/>
          <w:u w:val="single"/>
          <w:lang w:val="da-DK"/>
        </w:rPr>
        <w:t xml:space="preserve">Patienter med nedsat nyrefunktion </w:t>
      </w:r>
    </w:p>
    <w:p w14:paraId="040D1143" w14:textId="77777777" w:rsidR="00FA3125" w:rsidRPr="00210869" w:rsidRDefault="00FA3125" w:rsidP="00FA3125">
      <w:pPr>
        <w:pStyle w:val="Default"/>
        <w:ind w:left="851"/>
        <w:rPr>
          <w:lang w:val="da-DK"/>
        </w:rPr>
      </w:pPr>
      <w:r w:rsidRPr="00210869">
        <w:rPr>
          <w:lang w:val="da-DK"/>
        </w:rPr>
        <w:t xml:space="preserve">Det er ikke nødvendigt at reducere dosis af </w:t>
      </w:r>
      <w:proofErr w:type="spellStart"/>
      <w:r w:rsidRPr="00210869">
        <w:rPr>
          <w:lang w:val="da-DK"/>
        </w:rPr>
        <w:t>ceftriaxon</w:t>
      </w:r>
      <w:proofErr w:type="spellEnd"/>
      <w:r w:rsidRPr="00210869">
        <w:rPr>
          <w:lang w:val="da-DK"/>
        </w:rPr>
        <w:t xml:space="preserve"> til patienter med nedsat nyrefunktion, forudsat at leverfunktionen er normal. Kun i tilfælde af præterminalt nyresvigt (</w:t>
      </w:r>
      <w:proofErr w:type="spellStart"/>
      <w:r w:rsidRPr="00210869">
        <w:rPr>
          <w:lang w:val="da-DK"/>
        </w:rPr>
        <w:t>kreatininclearance</w:t>
      </w:r>
      <w:proofErr w:type="spellEnd"/>
      <w:r w:rsidRPr="00210869">
        <w:rPr>
          <w:lang w:val="da-DK"/>
        </w:rPr>
        <w:t xml:space="preserve"> &lt;10 ml/min) bør </w:t>
      </w:r>
      <w:proofErr w:type="spellStart"/>
      <w:r w:rsidRPr="00210869">
        <w:rPr>
          <w:lang w:val="da-DK"/>
        </w:rPr>
        <w:t>ceftriaxon</w:t>
      </w:r>
      <w:proofErr w:type="spellEnd"/>
      <w:r w:rsidRPr="00210869">
        <w:rPr>
          <w:lang w:val="da-DK"/>
        </w:rPr>
        <w:t xml:space="preserve">-dosis ikke overstige 2 g </w:t>
      </w:r>
      <w:r>
        <w:rPr>
          <w:lang w:val="da-DK"/>
        </w:rPr>
        <w:t>daglig</w:t>
      </w:r>
      <w:r w:rsidRPr="00210869">
        <w:rPr>
          <w:lang w:val="da-DK"/>
        </w:rPr>
        <w:t xml:space="preserve">. </w:t>
      </w:r>
    </w:p>
    <w:p w14:paraId="045BE44D" w14:textId="77777777" w:rsidR="00FA3125" w:rsidRPr="00210869" w:rsidRDefault="00FA3125" w:rsidP="00FA3125">
      <w:pPr>
        <w:pStyle w:val="Default"/>
        <w:ind w:left="851"/>
        <w:rPr>
          <w:color w:val="auto"/>
          <w:lang w:val="da-DK"/>
        </w:rPr>
      </w:pPr>
    </w:p>
    <w:p w14:paraId="545210D9" w14:textId="77777777" w:rsidR="00FA3125" w:rsidRPr="00210869" w:rsidRDefault="00FA3125" w:rsidP="00FA3125">
      <w:pPr>
        <w:ind w:left="851"/>
        <w:rPr>
          <w:sz w:val="24"/>
          <w:szCs w:val="24"/>
        </w:rPr>
      </w:pPr>
      <w:r w:rsidRPr="00210869">
        <w:rPr>
          <w:sz w:val="24"/>
          <w:szCs w:val="24"/>
        </w:rPr>
        <w:t xml:space="preserve">Det er ikke nødvendigt at give en supplerende dosis til dialysepatienter efter dialyse. </w:t>
      </w:r>
      <w:proofErr w:type="spellStart"/>
      <w:r w:rsidRPr="00210869">
        <w:rPr>
          <w:sz w:val="24"/>
          <w:szCs w:val="24"/>
        </w:rPr>
        <w:t>Ceftriaxon</w:t>
      </w:r>
      <w:proofErr w:type="spellEnd"/>
      <w:r w:rsidRPr="00210869">
        <w:rPr>
          <w:sz w:val="24"/>
          <w:szCs w:val="24"/>
        </w:rPr>
        <w:t xml:space="preserve"> fjernes ikke ved </w:t>
      </w:r>
      <w:proofErr w:type="spellStart"/>
      <w:r w:rsidRPr="00210869">
        <w:rPr>
          <w:sz w:val="24"/>
          <w:szCs w:val="24"/>
        </w:rPr>
        <w:t>peritoneal</w:t>
      </w:r>
      <w:proofErr w:type="spellEnd"/>
      <w:r w:rsidRPr="00210869">
        <w:rPr>
          <w:sz w:val="24"/>
          <w:szCs w:val="24"/>
        </w:rPr>
        <w:t xml:space="preserve">- eller hæmodialyse. Omhyggelig klinisk monitorering for sikkerhed og effekt anbefales. </w:t>
      </w:r>
    </w:p>
    <w:p w14:paraId="6B5D3B7B" w14:textId="77777777" w:rsidR="00FA3125" w:rsidRPr="00210869" w:rsidRDefault="00FA3125" w:rsidP="00FA3125">
      <w:pPr>
        <w:ind w:left="851"/>
        <w:rPr>
          <w:sz w:val="24"/>
          <w:szCs w:val="24"/>
        </w:rPr>
      </w:pPr>
    </w:p>
    <w:p w14:paraId="72BFD80A" w14:textId="77777777" w:rsidR="00FA3125" w:rsidRPr="00BD661A" w:rsidRDefault="00FA3125" w:rsidP="00FA3125">
      <w:pPr>
        <w:pStyle w:val="Default"/>
        <w:ind w:left="851"/>
        <w:rPr>
          <w:iCs/>
          <w:color w:val="auto"/>
          <w:u w:val="single"/>
          <w:lang w:val="da-DK"/>
        </w:rPr>
      </w:pPr>
      <w:r w:rsidRPr="00BD661A">
        <w:rPr>
          <w:iCs/>
          <w:color w:val="auto"/>
          <w:u w:val="single"/>
          <w:lang w:val="da-DK"/>
        </w:rPr>
        <w:t xml:space="preserve">Patienter med svært nedsat lever- og nyrefunktion </w:t>
      </w:r>
    </w:p>
    <w:p w14:paraId="44CFE94D" w14:textId="77777777" w:rsidR="00FA3125" w:rsidRPr="00210869" w:rsidRDefault="00FA3125" w:rsidP="00FA3125">
      <w:pPr>
        <w:pStyle w:val="Default"/>
        <w:ind w:left="851"/>
        <w:rPr>
          <w:color w:val="auto"/>
          <w:lang w:val="da-DK"/>
        </w:rPr>
      </w:pPr>
      <w:r w:rsidRPr="00210869">
        <w:rPr>
          <w:color w:val="auto"/>
          <w:lang w:val="da-DK"/>
        </w:rPr>
        <w:t xml:space="preserve">Omhyggelig klinisk monitorering for sikkerhed og effekt tilrådes hos patienter med samtidig svært nedsat lever- og nyrefunktion. </w:t>
      </w:r>
    </w:p>
    <w:p w14:paraId="7735F793" w14:textId="77777777" w:rsidR="00FA3125" w:rsidRPr="00210869" w:rsidRDefault="00FA3125" w:rsidP="00FA3125">
      <w:pPr>
        <w:pStyle w:val="Default"/>
        <w:ind w:left="851"/>
        <w:rPr>
          <w:color w:val="auto"/>
          <w:lang w:val="da-DK"/>
        </w:rPr>
      </w:pPr>
    </w:p>
    <w:p w14:paraId="6C67C2FA" w14:textId="77777777" w:rsidR="00FA3125" w:rsidRPr="00BD661A" w:rsidRDefault="00FA3125" w:rsidP="00FA3125">
      <w:pPr>
        <w:pStyle w:val="Default"/>
        <w:ind w:left="851"/>
        <w:rPr>
          <w:b/>
          <w:color w:val="auto"/>
          <w:lang w:val="da-DK"/>
        </w:rPr>
      </w:pPr>
      <w:r w:rsidRPr="00BD661A">
        <w:rPr>
          <w:b/>
          <w:color w:val="auto"/>
          <w:lang w:val="da-DK"/>
        </w:rPr>
        <w:t xml:space="preserve">Administration </w:t>
      </w:r>
    </w:p>
    <w:p w14:paraId="63AFE555" w14:textId="77777777" w:rsidR="00FA3125" w:rsidRPr="00210869" w:rsidRDefault="00FA3125" w:rsidP="00FA3125">
      <w:pPr>
        <w:pStyle w:val="Default"/>
        <w:ind w:left="851"/>
        <w:rPr>
          <w:color w:val="auto"/>
          <w:lang w:val="da-DK"/>
        </w:rPr>
      </w:pPr>
      <w:proofErr w:type="spellStart"/>
      <w:r w:rsidRPr="00210869">
        <w:rPr>
          <w:color w:val="auto"/>
          <w:lang w:val="da-DK"/>
        </w:rPr>
        <w:t>Ceftriaxon</w:t>
      </w:r>
      <w:proofErr w:type="spellEnd"/>
      <w:r w:rsidRPr="00210869">
        <w:rPr>
          <w:color w:val="auto"/>
          <w:lang w:val="da-DK"/>
        </w:rPr>
        <w:t xml:space="preserve"> "MIP" kan administreres som intravenøs infusion over mindst 30 minutter (den foretrukne administrationsvej), som langsom intravenøs injektion over 5 minutter eller som dyb intramuskulær injektion. Intravenøs intermitterende injektion skal gives over 5 minutter fortrinsvist i større vener. Til spædbørn og børn op til 12 år skal intravenøse doser på 50 mg/kg og derover gives som infusion. Til nyfødte skal intravenøse doser gives over 60 minutter for at formindske en mulig risiko for bilirubin-encefalopati (se pkt. 4.3 og 4.4). </w:t>
      </w:r>
    </w:p>
    <w:p w14:paraId="6DFDD919" w14:textId="77777777" w:rsidR="00FA3125" w:rsidRPr="00210869" w:rsidRDefault="00FA3125" w:rsidP="00FA3125">
      <w:pPr>
        <w:pStyle w:val="Default"/>
        <w:ind w:left="851"/>
        <w:rPr>
          <w:color w:val="auto"/>
          <w:lang w:val="da-DK"/>
        </w:rPr>
      </w:pPr>
      <w:r w:rsidRPr="00210869">
        <w:rPr>
          <w:color w:val="auto"/>
          <w:lang w:val="da-DK"/>
        </w:rPr>
        <w:t xml:space="preserve">Intramuskulære injektioner skal gives i en forholdsvis stor muskel, og der må ikke gives mere end 1 g per injektionssted. Intramuskulær administration skal overvejes, hvis den intravenøse administrationsvej ikke er mulig, eller den er mindre hensigtsmæssig for patienten. Intravenøs administration skal anvendes ved doser over 2 g. </w:t>
      </w:r>
    </w:p>
    <w:p w14:paraId="3E7E9183" w14:textId="77777777" w:rsidR="00FA3125" w:rsidRPr="00210869" w:rsidRDefault="00FA3125" w:rsidP="00FA3125">
      <w:pPr>
        <w:pStyle w:val="Default"/>
        <w:ind w:left="851"/>
        <w:rPr>
          <w:color w:val="auto"/>
          <w:lang w:val="da-DK"/>
        </w:rPr>
      </w:pPr>
    </w:p>
    <w:p w14:paraId="18A12B21" w14:textId="77777777" w:rsidR="00FA3125" w:rsidRPr="00210869" w:rsidRDefault="00FA3125" w:rsidP="00FA3125">
      <w:pPr>
        <w:pStyle w:val="Default"/>
        <w:ind w:left="851"/>
        <w:rPr>
          <w:color w:val="auto"/>
          <w:lang w:val="da-DK"/>
        </w:rPr>
      </w:pPr>
      <w:r w:rsidRPr="00210869">
        <w:rPr>
          <w:color w:val="auto"/>
          <w:lang w:val="da-DK"/>
        </w:rPr>
        <w:t xml:space="preserve">Hvis </w:t>
      </w:r>
      <w:proofErr w:type="spellStart"/>
      <w:r w:rsidRPr="00210869">
        <w:rPr>
          <w:color w:val="auto"/>
          <w:lang w:val="da-DK"/>
        </w:rPr>
        <w:t>lidocain</w:t>
      </w:r>
      <w:proofErr w:type="spellEnd"/>
      <w:r w:rsidRPr="00210869">
        <w:rPr>
          <w:color w:val="auto"/>
          <w:lang w:val="da-DK"/>
        </w:rPr>
        <w:t xml:space="preserve"> anvendes som solvens, må den færdige opløsning aldrig administreres intravenøst (se pkt. 4.3). Produktresuméet for </w:t>
      </w:r>
      <w:proofErr w:type="spellStart"/>
      <w:r w:rsidRPr="00210869">
        <w:rPr>
          <w:color w:val="auto"/>
          <w:lang w:val="da-DK"/>
        </w:rPr>
        <w:t>lidocain</w:t>
      </w:r>
      <w:proofErr w:type="spellEnd"/>
      <w:r w:rsidRPr="00210869">
        <w:rPr>
          <w:color w:val="auto"/>
          <w:lang w:val="da-DK"/>
        </w:rPr>
        <w:t xml:space="preserve"> bør følges. </w:t>
      </w:r>
    </w:p>
    <w:p w14:paraId="7A0050F9" w14:textId="77777777" w:rsidR="00FA3125" w:rsidRPr="00210869" w:rsidRDefault="00FA3125" w:rsidP="00FA3125">
      <w:pPr>
        <w:pStyle w:val="Default"/>
        <w:ind w:left="851"/>
        <w:rPr>
          <w:color w:val="auto"/>
          <w:lang w:val="da-DK"/>
        </w:rPr>
      </w:pPr>
    </w:p>
    <w:p w14:paraId="792F654D" w14:textId="77777777" w:rsidR="00FA3125" w:rsidRPr="00210869" w:rsidRDefault="00FA3125" w:rsidP="00FA3125">
      <w:pPr>
        <w:pStyle w:val="Default"/>
        <w:ind w:left="851"/>
        <w:rPr>
          <w:color w:val="auto"/>
          <w:lang w:val="da-DK"/>
        </w:rPr>
      </w:pPr>
      <w:proofErr w:type="spellStart"/>
      <w:r w:rsidRPr="00210869">
        <w:rPr>
          <w:color w:val="auto"/>
          <w:lang w:val="da-DK"/>
        </w:rPr>
        <w:t>Ceftriaxon</w:t>
      </w:r>
      <w:proofErr w:type="spellEnd"/>
      <w:r w:rsidRPr="00210869">
        <w:rPr>
          <w:color w:val="auto"/>
          <w:lang w:val="da-DK"/>
        </w:rPr>
        <w:t xml:space="preserve"> er kontraindiceret til nyfødte (≤28 dage) med behov for (eller forventet behov for) behandling med calciumholdige intravenøse infusionsvæsker, inklusive vedvarende calciumholdige infusionsvæsker såsom parenteral ernæring, på grund af risiko for udfældning af </w:t>
      </w:r>
      <w:proofErr w:type="spellStart"/>
      <w:r w:rsidRPr="00210869">
        <w:rPr>
          <w:color w:val="auto"/>
          <w:lang w:val="da-DK"/>
        </w:rPr>
        <w:t>ceftriaxoncalcium</w:t>
      </w:r>
      <w:proofErr w:type="spellEnd"/>
      <w:r w:rsidRPr="00210869">
        <w:rPr>
          <w:color w:val="auto"/>
          <w:lang w:val="da-DK"/>
        </w:rPr>
        <w:t xml:space="preserve"> (se pkt. 4.3). </w:t>
      </w:r>
    </w:p>
    <w:p w14:paraId="2A4E3D20" w14:textId="77777777" w:rsidR="00FA3125" w:rsidRPr="00210869" w:rsidRDefault="00FA3125" w:rsidP="00FA3125">
      <w:pPr>
        <w:pStyle w:val="Default"/>
        <w:ind w:left="851"/>
        <w:rPr>
          <w:color w:val="auto"/>
          <w:lang w:val="da-DK"/>
        </w:rPr>
      </w:pPr>
    </w:p>
    <w:p w14:paraId="168BBBBC" w14:textId="77777777" w:rsidR="00FA3125" w:rsidRPr="00210869" w:rsidRDefault="00FA3125" w:rsidP="00FA3125">
      <w:pPr>
        <w:pStyle w:val="Default"/>
        <w:ind w:left="851"/>
        <w:rPr>
          <w:color w:val="auto"/>
          <w:lang w:val="da-DK"/>
        </w:rPr>
      </w:pPr>
      <w:proofErr w:type="spellStart"/>
      <w:r w:rsidRPr="00210869">
        <w:rPr>
          <w:color w:val="auto"/>
          <w:lang w:val="da-DK"/>
        </w:rPr>
        <w:t>Calciumsholdige</w:t>
      </w:r>
      <w:proofErr w:type="spellEnd"/>
      <w:r w:rsidRPr="00210869">
        <w:rPr>
          <w:color w:val="auto"/>
          <w:lang w:val="da-DK"/>
        </w:rPr>
        <w:t xml:space="preserve"> opløsningsmidler (f.eks. Ringers opløsning og Hartmanns opløsning) må ikke bruges til at </w:t>
      </w:r>
      <w:proofErr w:type="spellStart"/>
      <w:r w:rsidRPr="00210869">
        <w:rPr>
          <w:color w:val="auto"/>
          <w:lang w:val="da-DK"/>
        </w:rPr>
        <w:t>rekonstituere</w:t>
      </w:r>
      <w:proofErr w:type="spellEnd"/>
      <w:r w:rsidRPr="00210869">
        <w:rPr>
          <w:color w:val="auto"/>
          <w:lang w:val="da-DK"/>
        </w:rPr>
        <w:t xml:space="preserve"> </w:t>
      </w:r>
      <w:proofErr w:type="spellStart"/>
      <w:r w:rsidRPr="00210869">
        <w:rPr>
          <w:color w:val="auto"/>
          <w:lang w:val="da-DK"/>
        </w:rPr>
        <w:t>ceftriaxon</w:t>
      </w:r>
      <w:proofErr w:type="spellEnd"/>
      <w:r w:rsidRPr="00210869">
        <w:rPr>
          <w:color w:val="auto"/>
          <w:lang w:val="da-DK"/>
        </w:rPr>
        <w:t xml:space="preserve"> i hætteglas eller til videre fortynding af </w:t>
      </w:r>
      <w:proofErr w:type="spellStart"/>
      <w:r w:rsidRPr="00210869">
        <w:rPr>
          <w:color w:val="auto"/>
          <w:lang w:val="da-DK"/>
        </w:rPr>
        <w:t>rekonstitueret</w:t>
      </w:r>
      <w:proofErr w:type="spellEnd"/>
      <w:r w:rsidRPr="00210869">
        <w:rPr>
          <w:color w:val="auto"/>
          <w:lang w:val="da-DK"/>
        </w:rPr>
        <w:t xml:space="preserve"> </w:t>
      </w:r>
      <w:proofErr w:type="spellStart"/>
      <w:r w:rsidRPr="00210869">
        <w:rPr>
          <w:color w:val="auto"/>
          <w:lang w:val="da-DK"/>
        </w:rPr>
        <w:t>ceftriaxon</w:t>
      </w:r>
      <w:proofErr w:type="spellEnd"/>
      <w:r w:rsidRPr="00210869">
        <w:rPr>
          <w:color w:val="auto"/>
          <w:lang w:val="da-DK"/>
        </w:rPr>
        <w:t xml:space="preserve"> til intravenøs administration, da der kan dannes et </w:t>
      </w:r>
      <w:proofErr w:type="spellStart"/>
      <w:r w:rsidRPr="00210869">
        <w:rPr>
          <w:color w:val="auto"/>
          <w:lang w:val="da-DK"/>
        </w:rPr>
        <w:t>præcipitat</w:t>
      </w:r>
      <w:proofErr w:type="spellEnd"/>
      <w:r w:rsidRPr="00210869">
        <w:rPr>
          <w:color w:val="auto"/>
          <w:lang w:val="da-DK"/>
        </w:rPr>
        <w:t xml:space="preserve">. Udfældning af </w:t>
      </w:r>
      <w:proofErr w:type="spellStart"/>
      <w:r w:rsidRPr="00210869">
        <w:rPr>
          <w:color w:val="auto"/>
          <w:lang w:val="da-DK"/>
        </w:rPr>
        <w:t>ceftriaxoncalcium</w:t>
      </w:r>
      <w:proofErr w:type="spellEnd"/>
      <w:r w:rsidRPr="00210869">
        <w:rPr>
          <w:color w:val="auto"/>
          <w:lang w:val="da-DK"/>
        </w:rPr>
        <w:t xml:space="preserve"> kan også ske, når </w:t>
      </w:r>
      <w:proofErr w:type="spellStart"/>
      <w:r w:rsidRPr="00210869">
        <w:rPr>
          <w:color w:val="auto"/>
          <w:lang w:val="da-DK"/>
        </w:rPr>
        <w:t>ceftriaxon</w:t>
      </w:r>
      <w:proofErr w:type="spellEnd"/>
      <w:r w:rsidRPr="00210869">
        <w:rPr>
          <w:color w:val="auto"/>
          <w:lang w:val="da-DK"/>
        </w:rPr>
        <w:t xml:space="preserve"> blandes med calciumholdige infusionsvæsker i samme infusionsslange. </w:t>
      </w:r>
      <w:proofErr w:type="spellStart"/>
      <w:r w:rsidRPr="00210869">
        <w:rPr>
          <w:color w:val="auto"/>
          <w:lang w:val="da-DK"/>
        </w:rPr>
        <w:t>Ceftriaxon</w:t>
      </w:r>
      <w:proofErr w:type="spellEnd"/>
      <w:r w:rsidRPr="00210869">
        <w:rPr>
          <w:color w:val="auto"/>
          <w:lang w:val="da-DK"/>
        </w:rPr>
        <w:t xml:space="preserve"> og calciumholdige infusionsvæsker må derfor ikke blandes eller administreres samtidigt (se pkt. 4.3, 4.4 og 6.2). </w:t>
      </w:r>
    </w:p>
    <w:p w14:paraId="09ADDD3D" w14:textId="77777777" w:rsidR="00FA3125" w:rsidRPr="00210869" w:rsidRDefault="00FA3125" w:rsidP="00FA3125">
      <w:pPr>
        <w:pStyle w:val="Default"/>
        <w:ind w:left="851"/>
        <w:rPr>
          <w:color w:val="auto"/>
          <w:lang w:val="da-DK"/>
        </w:rPr>
      </w:pPr>
    </w:p>
    <w:p w14:paraId="6E0D1AA4" w14:textId="77777777" w:rsidR="00FA3125" w:rsidRPr="00210869" w:rsidRDefault="00FA3125" w:rsidP="00FA3125">
      <w:pPr>
        <w:pStyle w:val="Default"/>
        <w:ind w:left="851"/>
        <w:rPr>
          <w:color w:val="auto"/>
          <w:lang w:val="da-DK"/>
        </w:rPr>
      </w:pPr>
      <w:r w:rsidRPr="00210869">
        <w:rPr>
          <w:color w:val="auto"/>
          <w:lang w:val="da-DK"/>
        </w:rPr>
        <w:t xml:space="preserve">Ved præoperativ profylakse mod infektioner på operationsstedet bør </w:t>
      </w:r>
      <w:proofErr w:type="spellStart"/>
      <w:r w:rsidRPr="00210869">
        <w:rPr>
          <w:color w:val="auto"/>
          <w:lang w:val="da-DK"/>
        </w:rPr>
        <w:t>ceftriaxon</w:t>
      </w:r>
      <w:proofErr w:type="spellEnd"/>
      <w:r w:rsidRPr="00210869">
        <w:rPr>
          <w:color w:val="auto"/>
          <w:lang w:val="da-DK"/>
        </w:rPr>
        <w:t xml:space="preserve"> gives 30-90 minutter før operation. </w:t>
      </w:r>
    </w:p>
    <w:p w14:paraId="07C3E93D" w14:textId="77777777" w:rsidR="00FA3125" w:rsidRPr="00210869" w:rsidRDefault="00FA3125" w:rsidP="00FA3125">
      <w:pPr>
        <w:pStyle w:val="Default"/>
        <w:ind w:left="851"/>
        <w:rPr>
          <w:color w:val="auto"/>
          <w:lang w:val="da-DK"/>
        </w:rPr>
      </w:pPr>
    </w:p>
    <w:p w14:paraId="01D76CC1" w14:textId="77777777" w:rsidR="00FA3125" w:rsidRPr="00210869" w:rsidRDefault="00FA3125" w:rsidP="00FA3125">
      <w:pPr>
        <w:pStyle w:val="Default"/>
        <w:ind w:left="851"/>
        <w:rPr>
          <w:color w:val="auto"/>
          <w:lang w:val="da-DK"/>
        </w:rPr>
      </w:pPr>
      <w:r w:rsidRPr="00210869">
        <w:rPr>
          <w:color w:val="auto"/>
          <w:lang w:val="da-DK"/>
        </w:rPr>
        <w:t xml:space="preserve">For vejledning om </w:t>
      </w:r>
      <w:proofErr w:type="spellStart"/>
      <w:r w:rsidRPr="00210869">
        <w:rPr>
          <w:color w:val="auto"/>
          <w:lang w:val="da-DK"/>
        </w:rPr>
        <w:t>rekonstitution</w:t>
      </w:r>
      <w:proofErr w:type="spellEnd"/>
      <w:r w:rsidRPr="00210869">
        <w:rPr>
          <w:color w:val="auto"/>
          <w:lang w:val="da-DK"/>
        </w:rPr>
        <w:t xml:space="preserve"> af lægemidlet </w:t>
      </w:r>
      <w:r w:rsidR="00A214AE">
        <w:rPr>
          <w:color w:val="auto"/>
          <w:lang w:val="da-DK"/>
        </w:rPr>
        <w:t>før</w:t>
      </w:r>
      <w:r w:rsidRPr="00210869">
        <w:rPr>
          <w:color w:val="auto"/>
          <w:lang w:val="da-DK"/>
        </w:rPr>
        <w:t xml:space="preserve"> administration, se pkt. 6.6. </w:t>
      </w:r>
    </w:p>
    <w:p w14:paraId="4073E64E" w14:textId="77777777" w:rsidR="00FA3125" w:rsidRPr="00210869" w:rsidRDefault="00FA3125" w:rsidP="00FA3125">
      <w:pPr>
        <w:ind w:left="851" w:hanging="851"/>
        <w:rPr>
          <w:sz w:val="24"/>
          <w:szCs w:val="24"/>
        </w:rPr>
      </w:pPr>
    </w:p>
    <w:p w14:paraId="39570F09" w14:textId="77777777" w:rsidR="00FA3125" w:rsidRPr="00210869" w:rsidRDefault="00FA3125" w:rsidP="00FA3125">
      <w:pPr>
        <w:ind w:left="851" w:hanging="851"/>
        <w:rPr>
          <w:b/>
          <w:sz w:val="24"/>
          <w:szCs w:val="24"/>
        </w:rPr>
      </w:pPr>
      <w:r w:rsidRPr="00210869">
        <w:rPr>
          <w:b/>
          <w:sz w:val="24"/>
          <w:szCs w:val="24"/>
        </w:rPr>
        <w:t>4.3</w:t>
      </w:r>
      <w:r w:rsidRPr="00210869">
        <w:rPr>
          <w:b/>
          <w:sz w:val="24"/>
          <w:szCs w:val="24"/>
        </w:rPr>
        <w:tab/>
        <w:t>Kontraindikationer</w:t>
      </w:r>
    </w:p>
    <w:p w14:paraId="5BE8AECD" w14:textId="77777777" w:rsidR="00FA3125" w:rsidRPr="00210869" w:rsidRDefault="00FA3125" w:rsidP="00FA3125">
      <w:pPr>
        <w:pStyle w:val="Default"/>
        <w:ind w:left="851"/>
        <w:rPr>
          <w:color w:val="auto"/>
          <w:lang w:val="da-DK"/>
        </w:rPr>
      </w:pPr>
      <w:r w:rsidRPr="00210869">
        <w:rPr>
          <w:color w:val="auto"/>
          <w:lang w:val="da-DK"/>
        </w:rPr>
        <w:lastRenderedPageBreak/>
        <w:t xml:space="preserve">Overfølsomhed over for </w:t>
      </w:r>
      <w:proofErr w:type="spellStart"/>
      <w:r w:rsidRPr="00210869">
        <w:rPr>
          <w:color w:val="auto"/>
          <w:lang w:val="da-DK"/>
        </w:rPr>
        <w:t>ceftriaxon</w:t>
      </w:r>
      <w:proofErr w:type="spellEnd"/>
      <w:r w:rsidRPr="00210869">
        <w:rPr>
          <w:color w:val="auto"/>
          <w:lang w:val="da-DK"/>
        </w:rPr>
        <w:t xml:space="preserve"> eller ethvert andet </w:t>
      </w:r>
      <w:proofErr w:type="spellStart"/>
      <w:r w:rsidRPr="00210869">
        <w:rPr>
          <w:color w:val="auto"/>
          <w:lang w:val="da-DK"/>
        </w:rPr>
        <w:t>cefalosporin</w:t>
      </w:r>
      <w:proofErr w:type="spellEnd"/>
      <w:r w:rsidRPr="00210869">
        <w:rPr>
          <w:color w:val="auto"/>
          <w:lang w:val="da-DK"/>
        </w:rPr>
        <w:t xml:space="preserve">. </w:t>
      </w:r>
    </w:p>
    <w:p w14:paraId="0886C2D8" w14:textId="77777777" w:rsidR="00FA3125" w:rsidRPr="00210869" w:rsidRDefault="00FA3125" w:rsidP="00FA3125">
      <w:pPr>
        <w:pStyle w:val="Default"/>
        <w:ind w:left="851"/>
        <w:rPr>
          <w:color w:val="auto"/>
          <w:lang w:val="da-DK"/>
        </w:rPr>
      </w:pPr>
    </w:p>
    <w:p w14:paraId="34EDA02D" w14:textId="77777777" w:rsidR="00FA3125" w:rsidRPr="00210869" w:rsidRDefault="00FA3125" w:rsidP="00FA3125">
      <w:pPr>
        <w:pStyle w:val="Default"/>
        <w:ind w:left="851"/>
        <w:rPr>
          <w:color w:val="auto"/>
          <w:lang w:val="da-DK"/>
        </w:rPr>
      </w:pPr>
      <w:r w:rsidRPr="00210869">
        <w:rPr>
          <w:color w:val="auto"/>
          <w:lang w:val="da-DK"/>
        </w:rPr>
        <w:t xml:space="preserve">Svær overfølsomhed (f.eks. </w:t>
      </w:r>
      <w:proofErr w:type="spellStart"/>
      <w:r w:rsidRPr="00210869">
        <w:rPr>
          <w:color w:val="auto"/>
          <w:lang w:val="da-DK"/>
        </w:rPr>
        <w:t>anafylaktisk</w:t>
      </w:r>
      <w:proofErr w:type="spellEnd"/>
      <w:r w:rsidRPr="00210869">
        <w:rPr>
          <w:color w:val="auto"/>
          <w:lang w:val="da-DK"/>
        </w:rPr>
        <w:t xml:space="preserve"> reaktion) over for ethvert andet beta-</w:t>
      </w:r>
      <w:proofErr w:type="spellStart"/>
      <w:r w:rsidRPr="00210869">
        <w:rPr>
          <w:color w:val="auto"/>
          <w:lang w:val="da-DK"/>
        </w:rPr>
        <w:t>laktam</w:t>
      </w:r>
      <w:proofErr w:type="spellEnd"/>
      <w:r w:rsidRPr="00210869">
        <w:rPr>
          <w:color w:val="auto"/>
          <w:lang w:val="da-DK"/>
        </w:rPr>
        <w:t xml:space="preserve">-antibiotikum (penicillin, </w:t>
      </w:r>
      <w:proofErr w:type="spellStart"/>
      <w:r w:rsidRPr="00210869">
        <w:rPr>
          <w:color w:val="auto"/>
          <w:lang w:val="da-DK"/>
        </w:rPr>
        <w:t>monobactam</w:t>
      </w:r>
      <w:proofErr w:type="spellEnd"/>
      <w:r w:rsidRPr="00210869">
        <w:rPr>
          <w:color w:val="auto"/>
          <w:lang w:val="da-DK"/>
        </w:rPr>
        <w:t xml:space="preserve"> eller </w:t>
      </w:r>
      <w:proofErr w:type="spellStart"/>
      <w:r w:rsidRPr="00210869">
        <w:rPr>
          <w:color w:val="auto"/>
          <w:lang w:val="da-DK"/>
        </w:rPr>
        <w:t>carbapenem</w:t>
      </w:r>
      <w:proofErr w:type="spellEnd"/>
      <w:r w:rsidRPr="00210869">
        <w:rPr>
          <w:color w:val="auto"/>
          <w:lang w:val="da-DK"/>
        </w:rPr>
        <w:t xml:space="preserve">) i anamnesen. </w:t>
      </w:r>
    </w:p>
    <w:p w14:paraId="1B26B1AC" w14:textId="77777777" w:rsidR="00FA3125" w:rsidRPr="00210869" w:rsidRDefault="00FA3125" w:rsidP="00FA3125">
      <w:pPr>
        <w:pStyle w:val="Default"/>
        <w:ind w:left="851"/>
        <w:rPr>
          <w:color w:val="auto"/>
          <w:lang w:val="da-DK"/>
        </w:rPr>
      </w:pPr>
    </w:p>
    <w:p w14:paraId="367AC65D" w14:textId="77777777" w:rsidR="00FA3125" w:rsidRPr="00BD661A" w:rsidRDefault="00FA3125" w:rsidP="00FA3125">
      <w:pPr>
        <w:pStyle w:val="Default"/>
        <w:ind w:left="851"/>
        <w:rPr>
          <w:color w:val="auto"/>
          <w:u w:val="single"/>
          <w:lang w:val="da-DK"/>
        </w:rPr>
      </w:pPr>
      <w:proofErr w:type="spellStart"/>
      <w:r w:rsidRPr="00BD661A">
        <w:rPr>
          <w:color w:val="auto"/>
          <w:u w:val="single"/>
          <w:lang w:val="da-DK"/>
        </w:rPr>
        <w:t>Ceftriaxon</w:t>
      </w:r>
      <w:proofErr w:type="spellEnd"/>
      <w:r w:rsidRPr="00BD661A">
        <w:rPr>
          <w:color w:val="auto"/>
          <w:u w:val="single"/>
          <w:lang w:val="da-DK"/>
        </w:rPr>
        <w:t xml:space="preserve"> er kont</w:t>
      </w:r>
      <w:r>
        <w:rPr>
          <w:color w:val="auto"/>
          <w:u w:val="single"/>
          <w:lang w:val="da-DK"/>
        </w:rPr>
        <w:t>raindiceret til</w:t>
      </w:r>
    </w:p>
    <w:p w14:paraId="1F189E13" w14:textId="77777777" w:rsidR="00FA3125" w:rsidRPr="00210869" w:rsidRDefault="00FA3125" w:rsidP="00FA3125">
      <w:pPr>
        <w:pStyle w:val="Default"/>
        <w:ind w:left="851"/>
        <w:rPr>
          <w:color w:val="auto"/>
          <w:lang w:val="da-DK"/>
        </w:rPr>
      </w:pPr>
      <w:r w:rsidRPr="00210869">
        <w:rPr>
          <w:color w:val="auto"/>
          <w:lang w:val="da-DK"/>
        </w:rPr>
        <w:t xml:space="preserve">Præmature nyfødte op til en </w:t>
      </w:r>
      <w:proofErr w:type="spellStart"/>
      <w:r w:rsidRPr="00210869">
        <w:rPr>
          <w:color w:val="auto"/>
          <w:lang w:val="da-DK"/>
        </w:rPr>
        <w:t>postmenstruel</w:t>
      </w:r>
      <w:proofErr w:type="spellEnd"/>
      <w:r w:rsidRPr="00210869">
        <w:rPr>
          <w:color w:val="auto"/>
          <w:lang w:val="da-DK"/>
        </w:rPr>
        <w:t xml:space="preserve"> alder på 41 uger (</w:t>
      </w:r>
      <w:proofErr w:type="spellStart"/>
      <w:r w:rsidRPr="00210869">
        <w:rPr>
          <w:color w:val="auto"/>
          <w:lang w:val="da-DK"/>
        </w:rPr>
        <w:t>gestationsalder</w:t>
      </w:r>
      <w:proofErr w:type="spellEnd"/>
      <w:r w:rsidRPr="00210869">
        <w:rPr>
          <w:color w:val="auto"/>
          <w:lang w:val="da-DK"/>
        </w:rPr>
        <w:t xml:space="preserve"> + </w:t>
      </w:r>
      <w:proofErr w:type="spellStart"/>
      <w:proofErr w:type="gramStart"/>
      <w:r w:rsidRPr="00210869">
        <w:rPr>
          <w:color w:val="auto"/>
          <w:lang w:val="da-DK"/>
        </w:rPr>
        <w:t>postnatalalder</w:t>
      </w:r>
      <w:proofErr w:type="spellEnd"/>
      <w:r w:rsidRPr="00210869">
        <w:rPr>
          <w:color w:val="auto"/>
          <w:lang w:val="da-DK"/>
        </w:rPr>
        <w:t>)*</w:t>
      </w:r>
      <w:proofErr w:type="gramEnd"/>
      <w:r w:rsidRPr="00210869">
        <w:rPr>
          <w:color w:val="auto"/>
          <w:lang w:val="da-DK"/>
        </w:rPr>
        <w:t xml:space="preserve"> </w:t>
      </w:r>
    </w:p>
    <w:p w14:paraId="0E7512E6" w14:textId="77777777" w:rsidR="00FA3125" w:rsidRPr="00210869" w:rsidRDefault="00FA3125" w:rsidP="00FA3125">
      <w:pPr>
        <w:pStyle w:val="Default"/>
        <w:ind w:left="851"/>
        <w:rPr>
          <w:color w:val="auto"/>
          <w:lang w:val="da-DK"/>
        </w:rPr>
      </w:pPr>
      <w:r w:rsidRPr="00210869">
        <w:rPr>
          <w:color w:val="auto"/>
          <w:lang w:val="da-DK"/>
        </w:rPr>
        <w:t xml:space="preserve">Fuldbårne nyfødte (op til en alder på 28 dage): </w:t>
      </w:r>
    </w:p>
    <w:p w14:paraId="3C62CCC9" w14:textId="77777777" w:rsidR="00FA3125" w:rsidRPr="00210869" w:rsidRDefault="00FA3125" w:rsidP="00FA3125">
      <w:pPr>
        <w:pStyle w:val="Default"/>
        <w:numPr>
          <w:ilvl w:val="0"/>
          <w:numId w:val="12"/>
        </w:numPr>
        <w:ind w:left="1134"/>
        <w:rPr>
          <w:color w:val="auto"/>
          <w:lang w:val="da-DK"/>
        </w:rPr>
      </w:pPr>
      <w:r w:rsidRPr="00210869">
        <w:rPr>
          <w:color w:val="auto"/>
          <w:lang w:val="da-DK"/>
        </w:rPr>
        <w:t xml:space="preserve">med </w:t>
      </w:r>
      <w:proofErr w:type="spellStart"/>
      <w:r w:rsidRPr="00210869">
        <w:rPr>
          <w:color w:val="auto"/>
          <w:lang w:val="da-DK"/>
        </w:rPr>
        <w:t>hyperbilirubinæmi</w:t>
      </w:r>
      <w:proofErr w:type="spellEnd"/>
      <w:r w:rsidRPr="00210869">
        <w:rPr>
          <w:color w:val="auto"/>
          <w:lang w:val="da-DK"/>
        </w:rPr>
        <w:t xml:space="preserve">, gulsot, hypoalbuminæmi eller </w:t>
      </w:r>
      <w:proofErr w:type="spellStart"/>
      <w:r w:rsidRPr="00210869">
        <w:rPr>
          <w:color w:val="auto"/>
          <w:lang w:val="da-DK"/>
        </w:rPr>
        <w:t>acidose</w:t>
      </w:r>
      <w:proofErr w:type="spellEnd"/>
      <w:r w:rsidRPr="00210869">
        <w:rPr>
          <w:color w:val="auto"/>
          <w:lang w:val="da-DK"/>
        </w:rPr>
        <w:t>, da dette er tilstande hvor bilirubinbindingen sandsynligvis er reduceret*</w:t>
      </w:r>
    </w:p>
    <w:p w14:paraId="3556FC95" w14:textId="77777777" w:rsidR="00FA3125" w:rsidRPr="00210869" w:rsidRDefault="00FA3125" w:rsidP="00FA3125">
      <w:pPr>
        <w:pStyle w:val="Listeafsnit"/>
        <w:numPr>
          <w:ilvl w:val="0"/>
          <w:numId w:val="12"/>
        </w:numPr>
        <w:ind w:left="1134"/>
        <w:rPr>
          <w:sz w:val="24"/>
          <w:szCs w:val="24"/>
        </w:rPr>
      </w:pPr>
      <w:r w:rsidRPr="00210869">
        <w:rPr>
          <w:sz w:val="24"/>
          <w:szCs w:val="24"/>
        </w:rPr>
        <w:t xml:space="preserve">med behov for (eller forventet behov for) intravenøs calciumbehandling eller calciumholdige infusionsvæsker, da der er risiko for udfældning af </w:t>
      </w:r>
      <w:proofErr w:type="spellStart"/>
      <w:r w:rsidRPr="00210869">
        <w:rPr>
          <w:sz w:val="24"/>
          <w:szCs w:val="24"/>
        </w:rPr>
        <w:t>ceftriaxoncalcium</w:t>
      </w:r>
      <w:proofErr w:type="spellEnd"/>
      <w:r w:rsidRPr="00210869">
        <w:rPr>
          <w:sz w:val="24"/>
          <w:szCs w:val="24"/>
        </w:rPr>
        <w:t xml:space="preserve"> (se pkt. 4.4, 4.8 og 6.2) </w:t>
      </w:r>
    </w:p>
    <w:p w14:paraId="6524B77E" w14:textId="77777777" w:rsidR="00FA3125" w:rsidRPr="00210869" w:rsidRDefault="00FA3125" w:rsidP="00FA3125">
      <w:pPr>
        <w:pStyle w:val="Default"/>
        <w:tabs>
          <w:tab w:val="left" w:pos="567"/>
        </w:tabs>
        <w:ind w:left="1134" w:hanging="425"/>
        <w:rPr>
          <w:color w:val="auto"/>
          <w:lang w:val="da-DK"/>
        </w:rPr>
      </w:pPr>
      <w:r w:rsidRPr="00210869">
        <w:rPr>
          <w:i/>
          <w:iCs/>
          <w:color w:val="auto"/>
          <w:lang w:val="da-DK"/>
        </w:rPr>
        <w:tab/>
        <w:t xml:space="preserve">*In </w:t>
      </w:r>
      <w:proofErr w:type="spellStart"/>
      <w:r w:rsidRPr="00210869">
        <w:rPr>
          <w:i/>
          <w:iCs/>
          <w:color w:val="auto"/>
          <w:lang w:val="da-DK"/>
        </w:rPr>
        <w:t>vitro</w:t>
      </w:r>
      <w:proofErr w:type="spellEnd"/>
      <w:r w:rsidRPr="00210869">
        <w:rPr>
          <w:i/>
          <w:iCs/>
          <w:color w:val="auto"/>
          <w:lang w:val="da-DK"/>
        </w:rPr>
        <w:t>-</w:t>
      </w:r>
      <w:r w:rsidRPr="00210869">
        <w:rPr>
          <w:color w:val="auto"/>
          <w:lang w:val="da-DK"/>
        </w:rPr>
        <w:t xml:space="preserve">studier har vist, at </w:t>
      </w:r>
      <w:proofErr w:type="spellStart"/>
      <w:r w:rsidRPr="00210869">
        <w:rPr>
          <w:color w:val="auto"/>
          <w:lang w:val="da-DK"/>
        </w:rPr>
        <w:t>ceftriaxon</w:t>
      </w:r>
      <w:proofErr w:type="spellEnd"/>
      <w:r w:rsidRPr="00210869">
        <w:rPr>
          <w:color w:val="auto"/>
          <w:lang w:val="da-DK"/>
        </w:rPr>
        <w:t xml:space="preserve"> kan </w:t>
      </w:r>
      <w:proofErr w:type="spellStart"/>
      <w:r w:rsidRPr="00210869">
        <w:rPr>
          <w:color w:val="auto"/>
          <w:lang w:val="da-DK"/>
        </w:rPr>
        <w:t>displacere</w:t>
      </w:r>
      <w:proofErr w:type="spellEnd"/>
      <w:r w:rsidRPr="00210869">
        <w:rPr>
          <w:color w:val="auto"/>
          <w:lang w:val="da-DK"/>
        </w:rPr>
        <w:t xml:space="preserve"> bilirubin fra dets bindingssteder på serum-albumin med en mulig risiko for bilirubin-encefalopati hos disse patienter. </w:t>
      </w:r>
    </w:p>
    <w:p w14:paraId="4CA05508" w14:textId="77777777" w:rsidR="00FA3125" w:rsidRPr="00210869" w:rsidRDefault="00FA3125" w:rsidP="00FA3125">
      <w:pPr>
        <w:pStyle w:val="Default"/>
        <w:tabs>
          <w:tab w:val="left" w:pos="567"/>
        </w:tabs>
        <w:ind w:left="851" w:hanging="567"/>
        <w:rPr>
          <w:color w:val="auto"/>
          <w:lang w:val="da-DK"/>
        </w:rPr>
      </w:pPr>
    </w:p>
    <w:p w14:paraId="3DEB0233" w14:textId="77777777" w:rsidR="00FA3125" w:rsidRPr="00210869" w:rsidRDefault="00FA3125" w:rsidP="00FA3125">
      <w:pPr>
        <w:pStyle w:val="Default"/>
        <w:ind w:left="851"/>
        <w:rPr>
          <w:color w:val="auto"/>
          <w:lang w:val="da-DK"/>
        </w:rPr>
      </w:pPr>
      <w:r w:rsidRPr="00210869">
        <w:rPr>
          <w:color w:val="auto"/>
          <w:lang w:val="da-DK"/>
        </w:rPr>
        <w:t xml:space="preserve">Hvis der anvendes </w:t>
      </w:r>
      <w:proofErr w:type="spellStart"/>
      <w:r w:rsidRPr="00210869">
        <w:rPr>
          <w:color w:val="auto"/>
          <w:lang w:val="da-DK"/>
        </w:rPr>
        <w:t>lidocain</w:t>
      </w:r>
      <w:proofErr w:type="spellEnd"/>
      <w:r w:rsidRPr="00210869">
        <w:rPr>
          <w:color w:val="auto"/>
          <w:lang w:val="da-DK"/>
        </w:rPr>
        <w:t xml:space="preserve"> i opløsningsmidlet, skal kontraindikationer i forhold til </w:t>
      </w:r>
      <w:proofErr w:type="spellStart"/>
      <w:r w:rsidRPr="00210869">
        <w:rPr>
          <w:color w:val="auto"/>
          <w:lang w:val="da-DK"/>
        </w:rPr>
        <w:t>lidocain</w:t>
      </w:r>
      <w:proofErr w:type="spellEnd"/>
      <w:r w:rsidRPr="00210869">
        <w:rPr>
          <w:color w:val="auto"/>
          <w:lang w:val="da-DK"/>
        </w:rPr>
        <w:t xml:space="preserve"> udelukkes inden intramuskulær injektion af </w:t>
      </w:r>
      <w:proofErr w:type="spellStart"/>
      <w:r w:rsidRPr="00210869">
        <w:rPr>
          <w:color w:val="auto"/>
          <w:lang w:val="da-DK"/>
        </w:rPr>
        <w:t>ceftriaxon</w:t>
      </w:r>
      <w:proofErr w:type="spellEnd"/>
      <w:r w:rsidRPr="00210869">
        <w:rPr>
          <w:color w:val="auto"/>
          <w:lang w:val="da-DK"/>
        </w:rPr>
        <w:t xml:space="preserve"> (se pkt. 4.4). Se produktresumé for </w:t>
      </w:r>
      <w:proofErr w:type="spellStart"/>
      <w:r w:rsidRPr="00210869">
        <w:rPr>
          <w:color w:val="auto"/>
          <w:lang w:val="da-DK"/>
        </w:rPr>
        <w:t>lidocain</w:t>
      </w:r>
      <w:proofErr w:type="spellEnd"/>
      <w:r w:rsidRPr="00210869">
        <w:rPr>
          <w:color w:val="auto"/>
          <w:lang w:val="da-DK"/>
        </w:rPr>
        <w:t xml:space="preserve">, særligt under kontraindikationer. </w:t>
      </w:r>
    </w:p>
    <w:p w14:paraId="7BC046C0" w14:textId="77777777" w:rsidR="00FA3125" w:rsidRPr="00210869" w:rsidRDefault="00FA3125" w:rsidP="00FA3125">
      <w:pPr>
        <w:pStyle w:val="Default"/>
        <w:ind w:left="851"/>
        <w:rPr>
          <w:color w:val="auto"/>
          <w:lang w:val="da-DK"/>
        </w:rPr>
      </w:pPr>
    </w:p>
    <w:p w14:paraId="1A6726FE" w14:textId="77777777" w:rsidR="00FA3125" w:rsidRPr="00210869" w:rsidRDefault="00FA3125" w:rsidP="00FA3125">
      <w:pPr>
        <w:pStyle w:val="Default"/>
        <w:ind w:left="851"/>
        <w:rPr>
          <w:color w:val="auto"/>
          <w:lang w:val="da-DK"/>
        </w:rPr>
      </w:pPr>
      <w:proofErr w:type="spellStart"/>
      <w:r w:rsidRPr="00210869">
        <w:rPr>
          <w:color w:val="auto"/>
          <w:lang w:val="da-DK"/>
        </w:rPr>
        <w:t>Ceftriaxonopløsninger</w:t>
      </w:r>
      <w:proofErr w:type="spellEnd"/>
      <w:r w:rsidRPr="00210869">
        <w:rPr>
          <w:color w:val="auto"/>
          <w:lang w:val="da-DK"/>
        </w:rPr>
        <w:t xml:space="preserve"> indeholdende </w:t>
      </w:r>
      <w:proofErr w:type="spellStart"/>
      <w:r w:rsidRPr="00210869">
        <w:rPr>
          <w:color w:val="auto"/>
          <w:lang w:val="da-DK"/>
        </w:rPr>
        <w:t>lidocain</w:t>
      </w:r>
      <w:proofErr w:type="spellEnd"/>
      <w:r w:rsidRPr="00210869">
        <w:rPr>
          <w:color w:val="auto"/>
          <w:lang w:val="da-DK"/>
        </w:rPr>
        <w:t xml:space="preserve"> må aldrig administreres intravenøst. </w:t>
      </w:r>
    </w:p>
    <w:p w14:paraId="024F9FD7" w14:textId="77777777" w:rsidR="00FA3125" w:rsidRPr="00210869" w:rsidRDefault="00FA3125" w:rsidP="00FA3125">
      <w:pPr>
        <w:ind w:left="851" w:hanging="851"/>
        <w:rPr>
          <w:sz w:val="24"/>
          <w:szCs w:val="24"/>
        </w:rPr>
      </w:pPr>
    </w:p>
    <w:p w14:paraId="43B3AC1C" w14:textId="77777777" w:rsidR="00FA3125" w:rsidRPr="00210869" w:rsidRDefault="00FA3125" w:rsidP="00FA3125">
      <w:pPr>
        <w:ind w:left="851" w:hanging="851"/>
        <w:rPr>
          <w:b/>
          <w:sz w:val="24"/>
          <w:szCs w:val="24"/>
        </w:rPr>
      </w:pPr>
      <w:r w:rsidRPr="00210869">
        <w:rPr>
          <w:b/>
          <w:sz w:val="24"/>
          <w:szCs w:val="24"/>
        </w:rPr>
        <w:t>4.4</w:t>
      </w:r>
      <w:r w:rsidRPr="00210869">
        <w:rPr>
          <w:b/>
          <w:sz w:val="24"/>
          <w:szCs w:val="24"/>
        </w:rPr>
        <w:tab/>
        <w:t>Særlige advarsler og forsigtighedsregler vedrørende brugen</w:t>
      </w:r>
    </w:p>
    <w:p w14:paraId="5EDE8012" w14:textId="77777777" w:rsidR="00FA3125" w:rsidRDefault="00FA3125" w:rsidP="00FA3125">
      <w:pPr>
        <w:pStyle w:val="Default"/>
        <w:ind w:left="851"/>
        <w:rPr>
          <w:color w:val="auto"/>
          <w:u w:val="single"/>
          <w:lang w:val="da-DK"/>
        </w:rPr>
      </w:pPr>
    </w:p>
    <w:p w14:paraId="18E4117A" w14:textId="77777777" w:rsidR="00FA3125" w:rsidRPr="00210869" w:rsidRDefault="00FA3125" w:rsidP="00FA3125">
      <w:pPr>
        <w:pStyle w:val="Default"/>
        <w:ind w:left="851"/>
        <w:rPr>
          <w:color w:val="auto"/>
          <w:u w:val="single"/>
          <w:lang w:val="da-DK"/>
        </w:rPr>
      </w:pPr>
      <w:r w:rsidRPr="00210869">
        <w:rPr>
          <w:color w:val="auto"/>
          <w:u w:val="single"/>
          <w:lang w:val="da-DK"/>
        </w:rPr>
        <w:t xml:space="preserve">Overfølsomhedsreaktioner </w:t>
      </w:r>
    </w:p>
    <w:p w14:paraId="4931E0D3" w14:textId="77777777" w:rsidR="00287FC7" w:rsidRDefault="00287FC7" w:rsidP="00287FC7">
      <w:pPr>
        <w:pStyle w:val="Default"/>
        <w:ind w:left="851"/>
        <w:rPr>
          <w:color w:val="auto"/>
          <w:lang w:val="da-DK"/>
        </w:rPr>
      </w:pPr>
      <w:r>
        <w:rPr>
          <w:color w:val="auto"/>
          <w:lang w:val="da-DK"/>
        </w:rPr>
        <w:t xml:space="preserve">Som med alle </w:t>
      </w:r>
      <w:proofErr w:type="spellStart"/>
      <w:r>
        <w:rPr>
          <w:color w:val="auto"/>
          <w:lang w:val="da-DK"/>
        </w:rPr>
        <w:t>betalaktam</w:t>
      </w:r>
      <w:proofErr w:type="spellEnd"/>
      <w:r>
        <w:rPr>
          <w:color w:val="auto"/>
          <w:lang w:val="da-DK"/>
        </w:rPr>
        <w:t xml:space="preserve">-antibiotika har der været tilfælde af alvorlige og indimellem dødelige overfølsomhedsreaktioner (se pkt. 4.8). Overfølsomhedsreaktioner kan også udvikle sig til </w:t>
      </w:r>
      <w:proofErr w:type="spellStart"/>
      <w:r>
        <w:rPr>
          <w:color w:val="auto"/>
          <w:lang w:val="da-DK"/>
        </w:rPr>
        <w:t>Kounis</w:t>
      </w:r>
      <w:proofErr w:type="spellEnd"/>
      <w:r>
        <w:rPr>
          <w:color w:val="auto"/>
          <w:lang w:val="da-DK"/>
        </w:rPr>
        <w:t xml:space="preserve"> syndrom, en alvorlig allergisk reaktion, der kan resultere i myokardieinfarkt (se pkt. 4.8). I tilfælde af svære overfølsomhedsreaktioner skal </w:t>
      </w:r>
      <w:proofErr w:type="spellStart"/>
      <w:r>
        <w:rPr>
          <w:color w:val="auto"/>
          <w:lang w:val="da-DK"/>
        </w:rPr>
        <w:t>ceftriaxon</w:t>
      </w:r>
      <w:proofErr w:type="spellEnd"/>
      <w:r>
        <w:rPr>
          <w:color w:val="auto"/>
          <w:lang w:val="da-DK"/>
        </w:rPr>
        <w:t xml:space="preserve"> straks seponeres og relevant akutberedskab igangsættes. Inden behandling påbegyndes, bør det fastslås, om patienten tidligere har oplevet svære overfølsomhedsreaktioner i forhold til </w:t>
      </w:r>
      <w:proofErr w:type="spellStart"/>
      <w:r>
        <w:rPr>
          <w:color w:val="auto"/>
          <w:lang w:val="da-DK"/>
        </w:rPr>
        <w:t>ceftriaxon</w:t>
      </w:r>
      <w:proofErr w:type="spellEnd"/>
      <w:r>
        <w:rPr>
          <w:color w:val="auto"/>
          <w:lang w:val="da-DK"/>
        </w:rPr>
        <w:t xml:space="preserve">, andre </w:t>
      </w:r>
      <w:proofErr w:type="spellStart"/>
      <w:r>
        <w:rPr>
          <w:color w:val="auto"/>
          <w:lang w:val="da-DK"/>
        </w:rPr>
        <w:t>cefalosporiner</w:t>
      </w:r>
      <w:proofErr w:type="spellEnd"/>
      <w:r>
        <w:rPr>
          <w:color w:val="auto"/>
          <w:lang w:val="da-DK"/>
        </w:rPr>
        <w:t xml:space="preserve"> eller andre </w:t>
      </w:r>
      <w:proofErr w:type="spellStart"/>
      <w:r>
        <w:rPr>
          <w:color w:val="auto"/>
          <w:lang w:val="da-DK"/>
        </w:rPr>
        <w:t>betalactamantibiotika</w:t>
      </w:r>
      <w:proofErr w:type="spellEnd"/>
      <w:r>
        <w:rPr>
          <w:color w:val="auto"/>
          <w:lang w:val="da-DK"/>
        </w:rPr>
        <w:t xml:space="preserve">. Der skal udvises forsigtighed, hvis </w:t>
      </w:r>
      <w:proofErr w:type="spellStart"/>
      <w:r>
        <w:rPr>
          <w:color w:val="auto"/>
          <w:lang w:val="da-DK"/>
        </w:rPr>
        <w:t>ceftriaxon</w:t>
      </w:r>
      <w:proofErr w:type="spellEnd"/>
      <w:r>
        <w:rPr>
          <w:color w:val="auto"/>
          <w:lang w:val="da-DK"/>
        </w:rPr>
        <w:t xml:space="preserve"> administreres til patienter, der tidligere har haft ikke-alvorlige overfølsomhedsreaktioner over for andre </w:t>
      </w:r>
      <w:proofErr w:type="spellStart"/>
      <w:r>
        <w:rPr>
          <w:color w:val="auto"/>
          <w:lang w:val="da-DK"/>
        </w:rPr>
        <w:t>betalactamantibiotika</w:t>
      </w:r>
      <w:proofErr w:type="spellEnd"/>
      <w:r>
        <w:rPr>
          <w:color w:val="auto"/>
          <w:lang w:val="da-DK"/>
        </w:rPr>
        <w:t xml:space="preserve">. </w:t>
      </w:r>
    </w:p>
    <w:p w14:paraId="2A19029A" w14:textId="77777777" w:rsidR="00FA3125" w:rsidRPr="00210869" w:rsidRDefault="00FA3125" w:rsidP="00FA3125">
      <w:pPr>
        <w:pStyle w:val="Default"/>
        <w:ind w:left="851"/>
        <w:rPr>
          <w:color w:val="auto"/>
          <w:lang w:val="da-DK"/>
        </w:rPr>
      </w:pPr>
    </w:p>
    <w:p w14:paraId="1C858F49" w14:textId="77777777" w:rsidR="00FA3125" w:rsidRDefault="00FA3125" w:rsidP="00FA3125">
      <w:pPr>
        <w:pStyle w:val="Default"/>
        <w:ind w:left="851"/>
        <w:rPr>
          <w:color w:val="auto"/>
          <w:lang w:val="da-DK"/>
        </w:rPr>
      </w:pPr>
      <w:r>
        <w:rPr>
          <w:color w:val="auto"/>
          <w:lang w:val="da-DK"/>
        </w:rPr>
        <w:t xml:space="preserve">Der har været rapporter om svære </w:t>
      </w:r>
      <w:proofErr w:type="spellStart"/>
      <w:r>
        <w:rPr>
          <w:color w:val="auto"/>
          <w:lang w:val="da-DK"/>
        </w:rPr>
        <w:t>kutane</w:t>
      </w:r>
      <w:proofErr w:type="spellEnd"/>
      <w:r>
        <w:rPr>
          <w:color w:val="auto"/>
          <w:lang w:val="da-DK"/>
        </w:rPr>
        <w:t xml:space="preserve"> bivirkninger (Stevens-Johnsons syndrom eller </w:t>
      </w:r>
      <w:proofErr w:type="spellStart"/>
      <w:r>
        <w:rPr>
          <w:color w:val="auto"/>
          <w:lang w:val="da-DK"/>
        </w:rPr>
        <w:t>Lyells</w:t>
      </w:r>
      <w:proofErr w:type="spellEnd"/>
      <w:r>
        <w:rPr>
          <w:color w:val="auto"/>
          <w:lang w:val="da-DK"/>
        </w:rPr>
        <w:t xml:space="preserve"> syndrom/toksisk </w:t>
      </w:r>
      <w:proofErr w:type="spellStart"/>
      <w:r>
        <w:rPr>
          <w:color w:val="auto"/>
          <w:lang w:val="da-DK"/>
        </w:rPr>
        <w:t>epidermal</w:t>
      </w:r>
      <w:proofErr w:type="spellEnd"/>
      <w:r>
        <w:rPr>
          <w:color w:val="auto"/>
          <w:lang w:val="da-DK"/>
        </w:rPr>
        <w:t xml:space="preserve"> </w:t>
      </w:r>
      <w:proofErr w:type="spellStart"/>
      <w:r>
        <w:rPr>
          <w:color w:val="auto"/>
          <w:lang w:val="da-DK"/>
        </w:rPr>
        <w:t>nekrolyse</w:t>
      </w:r>
      <w:proofErr w:type="spellEnd"/>
      <w:r>
        <w:rPr>
          <w:color w:val="auto"/>
          <w:lang w:val="da-DK"/>
        </w:rPr>
        <w:t xml:space="preserve">) og lægemiddelreaktion med </w:t>
      </w:r>
      <w:proofErr w:type="spellStart"/>
      <w:r>
        <w:rPr>
          <w:color w:val="auto"/>
          <w:lang w:val="da-DK"/>
        </w:rPr>
        <w:t>eosinofili</w:t>
      </w:r>
      <w:proofErr w:type="spellEnd"/>
      <w:r>
        <w:rPr>
          <w:color w:val="auto"/>
          <w:lang w:val="da-DK"/>
        </w:rPr>
        <w:t xml:space="preserve"> og systemiske symptomer (DRESS), som kan være livstruende eller dødelig, i forbindelse med behandling med </w:t>
      </w:r>
      <w:proofErr w:type="spellStart"/>
      <w:r>
        <w:rPr>
          <w:color w:val="auto"/>
          <w:lang w:val="da-DK"/>
        </w:rPr>
        <w:t>ceftriaxon</w:t>
      </w:r>
      <w:proofErr w:type="spellEnd"/>
      <w:r>
        <w:rPr>
          <w:color w:val="auto"/>
          <w:lang w:val="da-DK"/>
        </w:rPr>
        <w:t xml:space="preserve">; hyppigheden af disse bivirkninger er dog ukendt (se pkt. 4.8). </w:t>
      </w:r>
    </w:p>
    <w:p w14:paraId="4AD6B17B" w14:textId="77777777" w:rsidR="00FA3125" w:rsidRDefault="00FA3125" w:rsidP="00FA3125">
      <w:pPr>
        <w:pStyle w:val="Default"/>
        <w:ind w:left="851"/>
        <w:rPr>
          <w:color w:val="auto"/>
          <w:lang w:val="da-DK"/>
        </w:rPr>
      </w:pPr>
    </w:p>
    <w:p w14:paraId="2963A898" w14:textId="77777777" w:rsidR="00FA3125" w:rsidRDefault="00FA3125" w:rsidP="00FA3125">
      <w:pPr>
        <w:pStyle w:val="Default"/>
        <w:ind w:left="851"/>
        <w:rPr>
          <w:color w:val="auto"/>
          <w:u w:val="single"/>
          <w:lang w:val="da-DK"/>
        </w:rPr>
      </w:pPr>
      <w:proofErr w:type="spellStart"/>
      <w:r>
        <w:rPr>
          <w:color w:val="auto"/>
          <w:u w:val="single"/>
          <w:lang w:val="da-DK"/>
        </w:rPr>
        <w:t>Jarisch-Herxheimer</w:t>
      </w:r>
      <w:proofErr w:type="spellEnd"/>
      <w:r>
        <w:rPr>
          <w:color w:val="auto"/>
          <w:u w:val="single"/>
          <w:lang w:val="da-DK"/>
        </w:rPr>
        <w:t xml:space="preserve"> reaktion (JHR)</w:t>
      </w:r>
    </w:p>
    <w:p w14:paraId="6F479666" w14:textId="77777777" w:rsidR="00FA3125" w:rsidRDefault="00FA3125" w:rsidP="00FA3125">
      <w:pPr>
        <w:pStyle w:val="Default"/>
        <w:ind w:left="851"/>
      </w:pPr>
      <w:proofErr w:type="spellStart"/>
      <w:r>
        <w:t>Nogle</w:t>
      </w:r>
      <w:proofErr w:type="spellEnd"/>
      <w:r>
        <w:t xml:space="preserve"> </w:t>
      </w:r>
      <w:proofErr w:type="spellStart"/>
      <w:r>
        <w:t>patienter</w:t>
      </w:r>
      <w:proofErr w:type="spellEnd"/>
      <w:r>
        <w:t xml:space="preserve"> </w:t>
      </w:r>
      <w:proofErr w:type="spellStart"/>
      <w:r>
        <w:t>med</w:t>
      </w:r>
      <w:proofErr w:type="spellEnd"/>
      <w:r>
        <w:t xml:space="preserve"> </w:t>
      </w:r>
      <w:proofErr w:type="spellStart"/>
      <w:r>
        <w:t>spirokæt-infektioner</w:t>
      </w:r>
      <w:proofErr w:type="spellEnd"/>
      <w:r>
        <w:t xml:space="preserve"> </w:t>
      </w:r>
      <w:proofErr w:type="spellStart"/>
      <w:r>
        <w:t>kan</w:t>
      </w:r>
      <w:proofErr w:type="spellEnd"/>
      <w:r>
        <w:t xml:space="preserve"> </w:t>
      </w:r>
      <w:proofErr w:type="spellStart"/>
      <w:r>
        <w:t>opleve</w:t>
      </w:r>
      <w:proofErr w:type="spellEnd"/>
      <w:r>
        <w:t xml:space="preserve"> en </w:t>
      </w:r>
      <w:proofErr w:type="spellStart"/>
      <w:r>
        <w:t>Jarisch-Herxheimer</w:t>
      </w:r>
      <w:proofErr w:type="spellEnd"/>
      <w:r>
        <w:t xml:space="preserve"> </w:t>
      </w:r>
      <w:proofErr w:type="spellStart"/>
      <w:r>
        <w:t>reaktion</w:t>
      </w:r>
      <w:proofErr w:type="spellEnd"/>
      <w:r>
        <w:t xml:space="preserve"> (JHR) kort </w:t>
      </w:r>
      <w:proofErr w:type="spellStart"/>
      <w:r>
        <w:t>efter</w:t>
      </w:r>
      <w:proofErr w:type="spellEnd"/>
      <w:r>
        <w:t xml:space="preserve"> </w:t>
      </w:r>
      <w:proofErr w:type="spellStart"/>
      <w:r>
        <w:t>behandling</w:t>
      </w:r>
      <w:proofErr w:type="spellEnd"/>
      <w:r>
        <w:t xml:space="preserve"> </w:t>
      </w:r>
      <w:proofErr w:type="spellStart"/>
      <w:r>
        <w:t>med</w:t>
      </w:r>
      <w:proofErr w:type="spellEnd"/>
      <w:r>
        <w:t xml:space="preserve"> </w:t>
      </w:r>
      <w:proofErr w:type="spellStart"/>
      <w:r>
        <w:t>ceftriaxon</w:t>
      </w:r>
      <w:proofErr w:type="spellEnd"/>
      <w:r>
        <w:t xml:space="preserve"> er </w:t>
      </w:r>
      <w:proofErr w:type="spellStart"/>
      <w:r>
        <w:t>initieret</w:t>
      </w:r>
      <w:proofErr w:type="spellEnd"/>
      <w:r>
        <w:t xml:space="preserve">. JHR er </w:t>
      </w:r>
      <w:proofErr w:type="spellStart"/>
      <w:r>
        <w:t>normalt</w:t>
      </w:r>
      <w:proofErr w:type="spellEnd"/>
      <w:r>
        <w:t xml:space="preserve"> </w:t>
      </w:r>
      <w:proofErr w:type="spellStart"/>
      <w:r>
        <w:t>selvbegrænsende</w:t>
      </w:r>
      <w:proofErr w:type="spellEnd"/>
      <w:r>
        <w:t xml:space="preserve"> </w:t>
      </w:r>
      <w:proofErr w:type="spellStart"/>
      <w:r>
        <w:t>eller</w:t>
      </w:r>
      <w:proofErr w:type="spellEnd"/>
      <w:r>
        <w:t xml:space="preserve"> </w:t>
      </w:r>
      <w:proofErr w:type="spellStart"/>
      <w:r>
        <w:t>kan</w:t>
      </w:r>
      <w:proofErr w:type="spellEnd"/>
      <w:r>
        <w:t xml:space="preserve"> </w:t>
      </w:r>
      <w:proofErr w:type="spellStart"/>
      <w:r>
        <w:t>behandles</w:t>
      </w:r>
      <w:proofErr w:type="spellEnd"/>
      <w:r>
        <w:t xml:space="preserve"> </w:t>
      </w:r>
      <w:proofErr w:type="spellStart"/>
      <w:r>
        <w:t>symptomatisk</w:t>
      </w:r>
      <w:proofErr w:type="spellEnd"/>
      <w:r>
        <w:t xml:space="preserve">. </w:t>
      </w:r>
      <w:proofErr w:type="spellStart"/>
      <w:r>
        <w:t>Antibiotikabehandlingen</w:t>
      </w:r>
      <w:proofErr w:type="spellEnd"/>
      <w:r>
        <w:t xml:space="preserve"> </w:t>
      </w:r>
      <w:proofErr w:type="spellStart"/>
      <w:r>
        <w:t>må</w:t>
      </w:r>
      <w:proofErr w:type="spellEnd"/>
      <w:r>
        <w:t xml:space="preserve"> </w:t>
      </w:r>
      <w:proofErr w:type="spellStart"/>
      <w:r>
        <w:t>ikke</w:t>
      </w:r>
      <w:proofErr w:type="spellEnd"/>
      <w:r>
        <w:t xml:space="preserve"> </w:t>
      </w:r>
      <w:proofErr w:type="spellStart"/>
      <w:r>
        <w:t>afbrydes</w:t>
      </w:r>
      <w:proofErr w:type="spellEnd"/>
      <w:r>
        <w:t xml:space="preserve"> </w:t>
      </w:r>
      <w:proofErr w:type="spellStart"/>
      <w:r>
        <w:t>hvis</w:t>
      </w:r>
      <w:proofErr w:type="spellEnd"/>
      <w:r>
        <w:t xml:space="preserve"> </w:t>
      </w:r>
      <w:proofErr w:type="spellStart"/>
      <w:r>
        <w:t>denne</w:t>
      </w:r>
      <w:proofErr w:type="spellEnd"/>
      <w:r>
        <w:t xml:space="preserve"> </w:t>
      </w:r>
      <w:proofErr w:type="spellStart"/>
      <w:r>
        <w:t>reaktion</w:t>
      </w:r>
      <w:proofErr w:type="spellEnd"/>
      <w:r>
        <w:t xml:space="preserve"> </w:t>
      </w:r>
      <w:proofErr w:type="spellStart"/>
      <w:r>
        <w:t>forekommer</w:t>
      </w:r>
      <w:proofErr w:type="spellEnd"/>
      <w:r>
        <w:t>.</w:t>
      </w:r>
    </w:p>
    <w:p w14:paraId="2861B653" w14:textId="77777777" w:rsidR="00FA3125" w:rsidRPr="00F31452" w:rsidRDefault="00FA3125" w:rsidP="00FA3125">
      <w:pPr>
        <w:pStyle w:val="Default"/>
        <w:ind w:left="851"/>
        <w:rPr>
          <w:color w:val="auto"/>
        </w:rPr>
      </w:pPr>
    </w:p>
    <w:p w14:paraId="479C5DF3" w14:textId="77777777" w:rsidR="00FA3125" w:rsidRPr="00210869" w:rsidRDefault="00FA3125" w:rsidP="00FA3125">
      <w:pPr>
        <w:pStyle w:val="Default"/>
        <w:ind w:left="851"/>
        <w:rPr>
          <w:color w:val="auto"/>
          <w:u w:val="single"/>
          <w:lang w:val="da-DK"/>
        </w:rPr>
      </w:pPr>
      <w:r w:rsidRPr="00210869">
        <w:rPr>
          <w:color w:val="auto"/>
          <w:u w:val="single"/>
          <w:lang w:val="da-DK"/>
        </w:rPr>
        <w:t xml:space="preserve">Interaktion med calciumholdige præparater </w:t>
      </w:r>
    </w:p>
    <w:p w14:paraId="54CD1E46" w14:textId="77777777" w:rsidR="00FA3125" w:rsidRPr="00210869" w:rsidRDefault="00FA3125" w:rsidP="00FA3125">
      <w:pPr>
        <w:pStyle w:val="Default"/>
        <w:ind w:left="851"/>
        <w:rPr>
          <w:color w:val="auto"/>
          <w:lang w:val="da-DK"/>
        </w:rPr>
      </w:pPr>
      <w:r w:rsidRPr="00210869">
        <w:rPr>
          <w:color w:val="auto"/>
          <w:lang w:val="da-DK"/>
        </w:rPr>
        <w:t xml:space="preserve">Der er beskrevet tilfælde af dødelige reaktioner med udfældning af </w:t>
      </w:r>
      <w:proofErr w:type="spellStart"/>
      <w:r w:rsidRPr="00210869">
        <w:rPr>
          <w:color w:val="auto"/>
          <w:lang w:val="da-DK"/>
        </w:rPr>
        <w:t>ceftriaxoncalcium</w:t>
      </w:r>
      <w:proofErr w:type="spellEnd"/>
      <w:r w:rsidRPr="00210869">
        <w:rPr>
          <w:color w:val="auto"/>
          <w:lang w:val="da-DK"/>
        </w:rPr>
        <w:t xml:space="preserve"> i lunger og nyrer hos præmature og fuldbårne nyfødte under 1 måned. Mindst et af børnene </w:t>
      </w:r>
      <w:r w:rsidRPr="00210869">
        <w:rPr>
          <w:color w:val="auto"/>
          <w:lang w:val="da-DK"/>
        </w:rPr>
        <w:lastRenderedPageBreak/>
        <w:t xml:space="preserve">havde fået </w:t>
      </w:r>
      <w:proofErr w:type="spellStart"/>
      <w:r w:rsidRPr="00210869">
        <w:rPr>
          <w:color w:val="auto"/>
          <w:lang w:val="da-DK"/>
        </w:rPr>
        <w:t>ceftriaxon</w:t>
      </w:r>
      <w:proofErr w:type="spellEnd"/>
      <w:r w:rsidRPr="00210869">
        <w:rPr>
          <w:color w:val="auto"/>
          <w:lang w:val="da-DK"/>
        </w:rPr>
        <w:t xml:space="preserve"> og calcium på forskellige tidspunkter og gennem forskellige intravenøse slanger. Der er i foreliggende videnskabelige data ingen rapporter om bekræftede </w:t>
      </w:r>
      <w:proofErr w:type="spellStart"/>
      <w:r w:rsidRPr="00210869">
        <w:rPr>
          <w:color w:val="auto"/>
          <w:lang w:val="da-DK"/>
        </w:rPr>
        <w:t>intravaskulære</w:t>
      </w:r>
      <w:proofErr w:type="spellEnd"/>
      <w:r w:rsidRPr="00210869">
        <w:rPr>
          <w:color w:val="auto"/>
          <w:lang w:val="da-DK"/>
        </w:rPr>
        <w:t xml:space="preserve"> udfældninger hos patienter, bortset fra nyfødte, behandlet med </w:t>
      </w:r>
      <w:proofErr w:type="spellStart"/>
      <w:r w:rsidRPr="00210869">
        <w:rPr>
          <w:color w:val="auto"/>
          <w:lang w:val="da-DK"/>
        </w:rPr>
        <w:t>ceftriaxon</w:t>
      </w:r>
      <w:proofErr w:type="spellEnd"/>
      <w:r w:rsidRPr="00210869">
        <w:rPr>
          <w:color w:val="auto"/>
          <w:lang w:val="da-DK"/>
        </w:rPr>
        <w:t xml:space="preserve"> og calciumholdige infusionsvæsker eller andre calciumholdige præparater. </w:t>
      </w:r>
      <w:r w:rsidRPr="00210869">
        <w:rPr>
          <w:i/>
          <w:iCs/>
          <w:color w:val="auto"/>
          <w:lang w:val="da-DK"/>
        </w:rPr>
        <w:t xml:space="preserve">In </w:t>
      </w:r>
      <w:proofErr w:type="spellStart"/>
      <w:r w:rsidRPr="00210869">
        <w:rPr>
          <w:i/>
          <w:iCs/>
          <w:color w:val="auto"/>
          <w:lang w:val="da-DK"/>
        </w:rPr>
        <w:t>vitro</w:t>
      </w:r>
      <w:proofErr w:type="spellEnd"/>
      <w:r w:rsidRPr="00210869">
        <w:rPr>
          <w:i/>
          <w:iCs/>
          <w:color w:val="auto"/>
          <w:lang w:val="da-DK"/>
        </w:rPr>
        <w:t>-</w:t>
      </w:r>
      <w:r w:rsidRPr="00210869">
        <w:rPr>
          <w:color w:val="auto"/>
          <w:lang w:val="da-DK"/>
        </w:rPr>
        <w:t xml:space="preserve">studier har vist, at nyfødte har en øget risiko for udfældning af </w:t>
      </w:r>
      <w:proofErr w:type="spellStart"/>
      <w:r w:rsidRPr="00210869">
        <w:rPr>
          <w:color w:val="auto"/>
          <w:lang w:val="da-DK"/>
        </w:rPr>
        <w:t>ceftriaxoncalcium</w:t>
      </w:r>
      <w:proofErr w:type="spellEnd"/>
      <w:r w:rsidRPr="00210869">
        <w:rPr>
          <w:color w:val="auto"/>
          <w:lang w:val="da-DK"/>
        </w:rPr>
        <w:t xml:space="preserve"> sammenlignet med andre aldersgrupper. </w:t>
      </w:r>
    </w:p>
    <w:p w14:paraId="5C0F4BF4" w14:textId="77777777" w:rsidR="00FA3125" w:rsidRPr="00210869" w:rsidRDefault="00FA3125" w:rsidP="00FA3125">
      <w:pPr>
        <w:pStyle w:val="Default"/>
        <w:ind w:left="851"/>
        <w:rPr>
          <w:color w:val="auto"/>
          <w:lang w:val="da-DK"/>
        </w:rPr>
      </w:pPr>
    </w:p>
    <w:p w14:paraId="51E1B864" w14:textId="77777777" w:rsidR="00FA3125" w:rsidRPr="00210869" w:rsidRDefault="00FA3125" w:rsidP="00FA3125">
      <w:pPr>
        <w:pStyle w:val="Default"/>
        <w:ind w:left="851"/>
        <w:rPr>
          <w:color w:val="auto"/>
          <w:lang w:val="da-DK"/>
        </w:rPr>
      </w:pPr>
      <w:proofErr w:type="spellStart"/>
      <w:r w:rsidRPr="00210869">
        <w:rPr>
          <w:color w:val="auto"/>
          <w:lang w:val="da-DK"/>
        </w:rPr>
        <w:t>Ceftriaxon</w:t>
      </w:r>
      <w:proofErr w:type="spellEnd"/>
      <w:r w:rsidRPr="00210869">
        <w:rPr>
          <w:color w:val="auto"/>
          <w:lang w:val="da-DK"/>
        </w:rPr>
        <w:t xml:space="preserve"> må ikke, til nogen aldersgrupper, blandes eller administreres samtidig med nogen former for calciumholdige infusionsvæsker, heller ikke selvom det gives i forskellige infusionsslanger eller på forskellige infusionssteder. Til patienter, der er mere end 28 dage gamle, kan </w:t>
      </w:r>
      <w:proofErr w:type="spellStart"/>
      <w:r w:rsidRPr="00210869">
        <w:rPr>
          <w:color w:val="auto"/>
          <w:lang w:val="da-DK"/>
        </w:rPr>
        <w:t>ceftriaxon</w:t>
      </w:r>
      <w:proofErr w:type="spellEnd"/>
      <w:r w:rsidRPr="00210869">
        <w:rPr>
          <w:color w:val="auto"/>
          <w:lang w:val="da-DK"/>
        </w:rPr>
        <w:t xml:space="preserve"> og calciumholdige infusionsvæsker dog gives efter hinanden, hvis der anvendes forskellige infusionsslanger og forskellige infusionssteder, eller hvis infusionsslangen udskiftes eller skylles meget grundigt med fysiologisk </w:t>
      </w:r>
      <w:proofErr w:type="spellStart"/>
      <w:r w:rsidRPr="00210869">
        <w:rPr>
          <w:color w:val="auto"/>
          <w:lang w:val="da-DK"/>
        </w:rPr>
        <w:t>natriunchloridinfusionsvæske</w:t>
      </w:r>
      <w:proofErr w:type="spellEnd"/>
      <w:r w:rsidRPr="00210869">
        <w:rPr>
          <w:color w:val="auto"/>
          <w:lang w:val="da-DK"/>
        </w:rPr>
        <w:t xml:space="preserve"> mellem infusionerne for at undgå udfældning. Hos patienter med behov for kontinuerlig infusion af calciumholdig, total parenteral ernæring (TPN) kan sundhedspersonalet overveje at bruge anden antibiotisk behandling, hvor der ikke er tilsvarende risiko for udfældning. Hvis brug af </w:t>
      </w:r>
      <w:proofErr w:type="spellStart"/>
      <w:r w:rsidRPr="00210869">
        <w:rPr>
          <w:color w:val="auto"/>
          <w:lang w:val="da-DK"/>
        </w:rPr>
        <w:t>ceftriaxon</w:t>
      </w:r>
      <w:proofErr w:type="spellEnd"/>
      <w:r w:rsidRPr="00210869">
        <w:rPr>
          <w:color w:val="auto"/>
          <w:lang w:val="da-DK"/>
        </w:rPr>
        <w:t xml:space="preserve"> vurderes at være nødvendig for patienter med vedvarende behov for TPN, kan disse og </w:t>
      </w:r>
      <w:proofErr w:type="spellStart"/>
      <w:r w:rsidRPr="00210869">
        <w:rPr>
          <w:color w:val="auto"/>
          <w:lang w:val="da-DK"/>
        </w:rPr>
        <w:t>ceftriaxon</w:t>
      </w:r>
      <w:proofErr w:type="spellEnd"/>
      <w:r w:rsidRPr="00210869">
        <w:rPr>
          <w:color w:val="auto"/>
          <w:lang w:val="da-DK"/>
        </w:rPr>
        <w:t xml:space="preserve"> administreres samtidig, dog via forskellige infusionslanger og -steder. Alternativt kan infusion af TPN stoppes, mens der gives </w:t>
      </w:r>
      <w:proofErr w:type="spellStart"/>
      <w:r w:rsidRPr="00210869">
        <w:rPr>
          <w:color w:val="auto"/>
          <w:lang w:val="da-DK"/>
        </w:rPr>
        <w:t>ceftriaxon</w:t>
      </w:r>
      <w:proofErr w:type="spellEnd"/>
      <w:r w:rsidRPr="00210869">
        <w:rPr>
          <w:color w:val="auto"/>
          <w:lang w:val="da-DK"/>
        </w:rPr>
        <w:t xml:space="preserve">, og infusionsslangen skylles mellem de to infusioner (se pkt. 4.3, 4.8, 5.2 og 6.2). </w:t>
      </w:r>
    </w:p>
    <w:p w14:paraId="5B6BAB9E" w14:textId="77777777" w:rsidR="00FA3125" w:rsidRPr="00210869" w:rsidRDefault="00FA3125" w:rsidP="00FA3125">
      <w:pPr>
        <w:pStyle w:val="Default"/>
        <w:ind w:left="851"/>
        <w:rPr>
          <w:color w:val="auto"/>
          <w:lang w:val="da-DK"/>
        </w:rPr>
      </w:pPr>
    </w:p>
    <w:p w14:paraId="4CA3BDB1" w14:textId="77777777" w:rsidR="00FA3125" w:rsidRPr="00210869" w:rsidRDefault="00FA3125" w:rsidP="00FA3125">
      <w:pPr>
        <w:pStyle w:val="Default"/>
        <w:ind w:left="851"/>
        <w:rPr>
          <w:color w:val="auto"/>
          <w:u w:val="single"/>
          <w:lang w:val="da-DK"/>
        </w:rPr>
      </w:pPr>
      <w:r w:rsidRPr="00210869">
        <w:rPr>
          <w:color w:val="auto"/>
          <w:u w:val="single"/>
          <w:lang w:val="da-DK"/>
        </w:rPr>
        <w:t xml:space="preserve">Pædiatrisk population </w:t>
      </w:r>
    </w:p>
    <w:p w14:paraId="40B0FB5A" w14:textId="77777777" w:rsidR="00FA3125" w:rsidRPr="00210869" w:rsidRDefault="00FA3125" w:rsidP="00FA3125">
      <w:pPr>
        <w:pStyle w:val="Default"/>
        <w:ind w:left="851"/>
        <w:rPr>
          <w:color w:val="auto"/>
          <w:lang w:val="da-DK"/>
        </w:rPr>
      </w:pPr>
      <w:proofErr w:type="spellStart"/>
      <w:r w:rsidRPr="00210869">
        <w:rPr>
          <w:color w:val="auto"/>
          <w:lang w:val="da-DK"/>
        </w:rPr>
        <w:t>Ceftriaxon</w:t>
      </w:r>
      <w:proofErr w:type="spellEnd"/>
      <w:r w:rsidRPr="00210869">
        <w:rPr>
          <w:color w:val="auto"/>
          <w:lang w:val="da-DK"/>
        </w:rPr>
        <w:t xml:space="preserve"> </w:t>
      </w:r>
      <w:proofErr w:type="gramStart"/>
      <w:r w:rsidRPr="00210869">
        <w:rPr>
          <w:color w:val="auto"/>
          <w:lang w:val="da-DK"/>
        </w:rPr>
        <w:t>"</w:t>
      </w:r>
      <w:proofErr w:type="spellStart"/>
      <w:r w:rsidRPr="00210869">
        <w:rPr>
          <w:color w:val="auto"/>
          <w:lang w:val="da-DK"/>
        </w:rPr>
        <w:t>MIP"s</w:t>
      </w:r>
      <w:proofErr w:type="spellEnd"/>
      <w:proofErr w:type="gramEnd"/>
      <w:r w:rsidRPr="00210869">
        <w:rPr>
          <w:color w:val="auto"/>
          <w:lang w:val="da-DK"/>
        </w:rPr>
        <w:t xml:space="preserve"> sikkerhed og effekt hos nyfødte, spædbørn og børn er fastlagt ved de doser, der omtales under pkt. 4.2. Studier har vist, at </w:t>
      </w:r>
      <w:proofErr w:type="spellStart"/>
      <w:r w:rsidRPr="00210869">
        <w:rPr>
          <w:color w:val="auto"/>
          <w:lang w:val="da-DK"/>
        </w:rPr>
        <w:t>ceftriaxon</w:t>
      </w:r>
      <w:proofErr w:type="spellEnd"/>
      <w:r w:rsidRPr="00210869">
        <w:rPr>
          <w:color w:val="auto"/>
          <w:lang w:val="da-DK"/>
        </w:rPr>
        <w:t xml:space="preserve">, ligesom andre </w:t>
      </w:r>
      <w:proofErr w:type="spellStart"/>
      <w:r w:rsidRPr="00210869">
        <w:rPr>
          <w:color w:val="auto"/>
          <w:lang w:val="da-DK"/>
        </w:rPr>
        <w:t>cefalosporiner</w:t>
      </w:r>
      <w:proofErr w:type="spellEnd"/>
      <w:r w:rsidRPr="00210869">
        <w:rPr>
          <w:color w:val="auto"/>
          <w:lang w:val="da-DK"/>
        </w:rPr>
        <w:t xml:space="preserve">, kan </w:t>
      </w:r>
      <w:proofErr w:type="spellStart"/>
      <w:r w:rsidRPr="00210869">
        <w:rPr>
          <w:color w:val="auto"/>
          <w:lang w:val="da-DK"/>
        </w:rPr>
        <w:t>displacere</w:t>
      </w:r>
      <w:proofErr w:type="spellEnd"/>
      <w:r w:rsidRPr="00210869">
        <w:rPr>
          <w:color w:val="auto"/>
          <w:lang w:val="da-DK"/>
        </w:rPr>
        <w:t xml:space="preserve"> bilirubin fra serum-albumin. </w:t>
      </w:r>
    </w:p>
    <w:p w14:paraId="60A7938B" w14:textId="77777777" w:rsidR="00FA3125" w:rsidRPr="00210869" w:rsidRDefault="00FA3125" w:rsidP="00FA3125">
      <w:pPr>
        <w:pStyle w:val="Default"/>
        <w:ind w:left="851"/>
        <w:rPr>
          <w:color w:val="auto"/>
          <w:lang w:val="da-DK"/>
        </w:rPr>
      </w:pPr>
    </w:p>
    <w:p w14:paraId="17D43243" w14:textId="77777777" w:rsidR="00FA3125" w:rsidRPr="00210869" w:rsidRDefault="00FA3125" w:rsidP="00FA3125">
      <w:pPr>
        <w:pStyle w:val="Default"/>
        <w:ind w:left="851"/>
        <w:rPr>
          <w:color w:val="auto"/>
          <w:lang w:val="da-DK"/>
        </w:rPr>
      </w:pPr>
      <w:proofErr w:type="spellStart"/>
      <w:r w:rsidRPr="00210869">
        <w:rPr>
          <w:color w:val="auto"/>
          <w:lang w:val="da-DK"/>
        </w:rPr>
        <w:t>Ceftriaxon</w:t>
      </w:r>
      <w:proofErr w:type="spellEnd"/>
      <w:r w:rsidRPr="00210869">
        <w:rPr>
          <w:color w:val="auto"/>
          <w:lang w:val="da-DK"/>
        </w:rPr>
        <w:t xml:space="preserve"> "MIP" er kontraindiceret til præmature børn og fuldbårne nyfødte, som har risiko for at udvikle bilirubin-encefalopati (se pkt. 4.3). </w:t>
      </w:r>
    </w:p>
    <w:p w14:paraId="4298E3FF" w14:textId="77777777" w:rsidR="00FA3125" w:rsidRPr="00210869" w:rsidRDefault="00FA3125" w:rsidP="00FA3125">
      <w:pPr>
        <w:pStyle w:val="Default"/>
        <w:ind w:left="851"/>
        <w:rPr>
          <w:color w:val="auto"/>
          <w:lang w:val="da-DK"/>
        </w:rPr>
      </w:pPr>
    </w:p>
    <w:p w14:paraId="7E6F7531" w14:textId="77777777" w:rsidR="00FA3125" w:rsidRPr="0093537A" w:rsidRDefault="00FA3125" w:rsidP="00FA3125">
      <w:pPr>
        <w:ind w:left="851"/>
        <w:rPr>
          <w:i/>
          <w:sz w:val="24"/>
          <w:szCs w:val="24"/>
        </w:rPr>
      </w:pPr>
      <w:r w:rsidRPr="0093537A">
        <w:rPr>
          <w:i/>
          <w:sz w:val="24"/>
          <w:szCs w:val="24"/>
        </w:rPr>
        <w:t xml:space="preserve">Immunmedieret </w:t>
      </w:r>
      <w:proofErr w:type="spellStart"/>
      <w:r w:rsidRPr="0093537A">
        <w:rPr>
          <w:i/>
          <w:sz w:val="24"/>
          <w:szCs w:val="24"/>
        </w:rPr>
        <w:t>hæmolytisk</w:t>
      </w:r>
      <w:proofErr w:type="spellEnd"/>
      <w:r w:rsidRPr="0093537A">
        <w:rPr>
          <w:i/>
          <w:sz w:val="24"/>
          <w:szCs w:val="24"/>
        </w:rPr>
        <w:t xml:space="preserve"> anæmi </w:t>
      </w:r>
    </w:p>
    <w:p w14:paraId="14EFC48D" w14:textId="77777777" w:rsidR="00FA3125" w:rsidRPr="00210869" w:rsidRDefault="00FA3125" w:rsidP="00FA3125">
      <w:pPr>
        <w:pStyle w:val="Default"/>
        <w:ind w:left="851"/>
        <w:rPr>
          <w:color w:val="auto"/>
          <w:lang w:val="da-DK"/>
        </w:rPr>
      </w:pPr>
      <w:r w:rsidRPr="00210869">
        <w:rPr>
          <w:color w:val="auto"/>
          <w:lang w:val="da-DK"/>
        </w:rPr>
        <w:t xml:space="preserve">Der er observeret immunmedieret </w:t>
      </w:r>
      <w:proofErr w:type="spellStart"/>
      <w:r w:rsidRPr="00210869">
        <w:rPr>
          <w:color w:val="auto"/>
          <w:lang w:val="da-DK"/>
        </w:rPr>
        <w:t>hæmolytisk</w:t>
      </w:r>
      <w:proofErr w:type="spellEnd"/>
      <w:r w:rsidRPr="00210869">
        <w:rPr>
          <w:color w:val="auto"/>
          <w:lang w:val="da-DK"/>
        </w:rPr>
        <w:t xml:space="preserve"> anæmi hos patienter behandlet med </w:t>
      </w:r>
      <w:proofErr w:type="spellStart"/>
      <w:r w:rsidRPr="00210869">
        <w:rPr>
          <w:color w:val="auto"/>
          <w:lang w:val="da-DK"/>
        </w:rPr>
        <w:t>cefalosporiner</w:t>
      </w:r>
      <w:proofErr w:type="spellEnd"/>
      <w:r w:rsidRPr="00210869">
        <w:rPr>
          <w:color w:val="auto"/>
          <w:lang w:val="da-DK"/>
        </w:rPr>
        <w:t xml:space="preserve">, inklusive </w:t>
      </w:r>
      <w:proofErr w:type="spellStart"/>
      <w:r w:rsidRPr="00210869">
        <w:rPr>
          <w:color w:val="auto"/>
          <w:lang w:val="da-DK"/>
        </w:rPr>
        <w:t>Ceftriaxon</w:t>
      </w:r>
      <w:proofErr w:type="spellEnd"/>
      <w:r w:rsidRPr="00210869">
        <w:rPr>
          <w:color w:val="auto"/>
          <w:lang w:val="da-DK"/>
        </w:rPr>
        <w:t xml:space="preserve"> "MIP" (se pkt. 4.8). Der er rapporteret svære tilfælde af </w:t>
      </w:r>
      <w:proofErr w:type="spellStart"/>
      <w:r w:rsidRPr="00210869">
        <w:rPr>
          <w:color w:val="auto"/>
          <w:lang w:val="da-DK"/>
        </w:rPr>
        <w:t>hæmolytisk</w:t>
      </w:r>
      <w:proofErr w:type="spellEnd"/>
      <w:r w:rsidRPr="00210869">
        <w:rPr>
          <w:color w:val="auto"/>
          <w:lang w:val="da-DK"/>
        </w:rPr>
        <w:t xml:space="preserve"> anæmi, inklusive dødelige tilfælde, under </w:t>
      </w:r>
      <w:proofErr w:type="spellStart"/>
      <w:r w:rsidRPr="00210869">
        <w:rPr>
          <w:color w:val="auto"/>
          <w:lang w:val="da-DK"/>
        </w:rPr>
        <w:t>Ceftriaxon</w:t>
      </w:r>
      <w:proofErr w:type="spellEnd"/>
      <w:r w:rsidRPr="00210869">
        <w:rPr>
          <w:color w:val="auto"/>
          <w:lang w:val="da-DK"/>
        </w:rPr>
        <w:t xml:space="preserve"> "MIP"-behandling hos såvel voksne som børn. </w:t>
      </w:r>
    </w:p>
    <w:p w14:paraId="4D54107E" w14:textId="77777777" w:rsidR="00FA3125" w:rsidRPr="00210869" w:rsidRDefault="00FA3125" w:rsidP="00FA3125">
      <w:pPr>
        <w:pStyle w:val="Default"/>
        <w:ind w:left="851"/>
        <w:rPr>
          <w:color w:val="auto"/>
          <w:lang w:val="da-DK"/>
        </w:rPr>
      </w:pPr>
    </w:p>
    <w:p w14:paraId="2D097F40" w14:textId="77777777" w:rsidR="00FA3125" w:rsidRPr="00210869" w:rsidRDefault="00FA3125" w:rsidP="00FA3125">
      <w:pPr>
        <w:pStyle w:val="Default"/>
        <w:ind w:left="851"/>
        <w:rPr>
          <w:color w:val="auto"/>
          <w:lang w:val="da-DK"/>
        </w:rPr>
      </w:pPr>
      <w:r w:rsidRPr="00210869">
        <w:rPr>
          <w:color w:val="auto"/>
          <w:lang w:val="da-DK"/>
        </w:rPr>
        <w:t xml:space="preserve">Hvis en patient udvikler anæmi under behandling med </w:t>
      </w:r>
      <w:proofErr w:type="spellStart"/>
      <w:r w:rsidRPr="00210869">
        <w:rPr>
          <w:color w:val="auto"/>
          <w:lang w:val="da-DK"/>
        </w:rPr>
        <w:t>ceftriaxon</w:t>
      </w:r>
      <w:proofErr w:type="spellEnd"/>
      <w:r w:rsidRPr="00210869">
        <w:rPr>
          <w:color w:val="auto"/>
          <w:lang w:val="da-DK"/>
        </w:rPr>
        <w:t xml:space="preserve">, bør diagnosen </w:t>
      </w:r>
      <w:proofErr w:type="spellStart"/>
      <w:r w:rsidRPr="00210869">
        <w:rPr>
          <w:color w:val="auto"/>
          <w:lang w:val="da-DK"/>
        </w:rPr>
        <w:t>cefalosporin</w:t>
      </w:r>
      <w:proofErr w:type="spellEnd"/>
      <w:r w:rsidRPr="00210869">
        <w:rPr>
          <w:b/>
          <w:bCs/>
          <w:i/>
          <w:iCs/>
          <w:color w:val="auto"/>
          <w:lang w:val="da-DK"/>
        </w:rPr>
        <w:t>-</w:t>
      </w:r>
      <w:r w:rsidRPr="00210869">
        <w:rPr>
          <w:color w:val="auto"/>
          <w:lang w:val="da-DK"/>
        </w:rPr>
        <w:t xml:space="preserve">associeret anæmi overvejes og </w:t>
      </w:r>
      <w:proofErr w:type="spellStart"/>
      <w:r w:rsidRPr="00210869">
        <w:rPr>
          <w:color w:val="auto"/>
          <w:lang w:val="da-DK"/>
        </w:rPr>
        <w:t>ceftriaxon</w:t>
      </w:r>
      <w:proofErr w:type="spellEnd"/>
      <w:r w:rsidRPr="00210869">
        <w:rPr>
          <w:color w:val="auto"/>
          <w:lang w:val="da-DK"/>
        </w:rPr>
        <w:t xml:space="preserve"> seponeres, indtil ætiologien er bestemt. </w:t>
      </w:r>
    </w:p>
    <w:p w14:paraId="60638D0B" w14:textId="77777777" w:rsidR="00FA3125" w:rsidRPr="00210869" w:rsidRDefault="00FA3125" w:rsidP="00FA3125">
      <w:pPr>
        <w:pStyle w:val="Default"/>
        <w:ind w:left="851"/>
        <w:rPr>
          <w:color w:val="auto"/>
          <w:lang w:val="da-DK"/>
        </w:rPr>
      </w:pPr>
    </w:p>
    <w:p w14:paraId="6626D42F" w14:textId="77777777" w:rsidR="00FA3125" w:rsidRPr="00210869" w:rsidRDefault="00FA3125" w:rsidP="00FA3125">
      <w:pPr>
        <w:pStyle w:val="Default"/>
        <w:ind w:left="851"/>
        <w:rPr>
          <w:color w:val="auto"/>
          <w:u w:val="single"/>
          <w:lang w:val="da-DK"/>
        </w:rPr>
      </w:pPr>
      <w:r w:rsidRPr="00210869">
        <w:rPr>
          <w:color w:val="auto"/>
          <w:u w:val="single"/>
          <w:lang w:val="da-DK"/>
        </w:rPr>
        <w:t xml:space="preserve">Længerevarende behandling </w:t>
      </w:r>
    </w:p>
    <w:p w14:paraId="7AA6EC35" w14:textId="77777777" w:rsidR="00FA3125" w:rsidRPr="00210869" w:rsidRDefault="00FA3125" w:rsidP="00FA3125">
      <w:pPr>
        <w:pStyle w:val="Default"/>
        <w:ind w:left="851"/>
        <w:rPr>
          <w:color w:val="auto"/>
          <w:lang w:val="da-DK"/>
        </w:rPr>
      </w:pPr>
      <w:r w:rsidRPr="00210869">
        <w:rPr>
          <w:color w:val="auto"/>
          <w:lang w:val="da-DK"/>
        </w:rPr>
        <w:t xml:space="preserve">Ved længerevarende behandling bør komplet blodtælling udføres med regelmæssige mellemrum. </w:t>
      </w:r>
    </w:p>
    <w:p w14:paraId="70C0A4FD" w14:textId="77777777" w:rsidR="00FA3125" w:rsidRPr="00210869" w:rsidRDefault="00FA3125" w:rsidP="00FA3125">
      <w:pPr>
        <w:pStyle w:val="Default"/>
        <w:ind w:left="851"/>
        <w:rPr>
          <w:color w:val="auto"/>
          <w:lang w:val="da-DK"/>
        </w:rPr>
      </w:pPr>
    </w:p>
    <w:p w14:paraId="298661F1" w14:textId="77777777" w:rsidR="00FA3125" w:rsidRPr="00210869" w:rsidRDefault="00FA3125" w:rsidP="00FA3125">
      <w:pPr>
        <w:pStyle w:val="Default"/>
        <w:ind w:left="851"/>
        <w:rPr>
          <w:color w:val="auto"/>
          <w:u w:val="single"/>
          <w:lang w:val="da-DK"/>
        </w:rPr>
      </w:pPr>
      <w:r w:rsidRPr="00210869">
        <w:rPr>
          <w:color w:val="auto"/>
          <w:u w:val="single"/>
          <w:lang w:val="da-DK"/>
        </w:rPr>
        <w:t xml:space="preserve">Colitis/overvækst af ikke-følsomme mikroorganismer </w:t>
      </w:r>
    </w:p>
    <w:p w14:paraId="236820E9" w14:textId="77777777" w:rsidR="00FA3125" w:rsidRPr="00210869" w:rsidRDefault="00FA3125" w:rsidP="00FA3125">
      <w:pPr>
        <w:pStyle w:val="Default"/>
        <w:ind w:left="851"/>
        <w:rPr>
          <w:color w:val="auto"/>
          <w:lang w:val="da-DK"/>
        </w:rPr>
      </w:pPr>
      <w:r w:rsidRPr="00210869">
        <w:rPr>
          <w:color w:val="auto"/>
          <w:lang w:val="da-DK"/>
        </w:rPr>
        <w:t xml:space="preserve">Der er rapporteret antibiotika-associeret colitis og </w:t>
      </w:r>
      <w:proofErr w:type="spellStart"/>
      <w:r w:rsidRPr="00210869">
        <w:rPr>
          <w:color w:val="auto"/>
          <w:lang w:val="da-DK"/>
        </w:rPr>
        <w:t>pseudomembranøs</w:t>
      </w:r>
      <w:proofErr w:type="spellEnd"/>
      <w:r w:rsidRPr="00210869">
        <w:rPr>
          <w:color w:val="auto"/>
          <w:lang w:val="da-DK"/>
        </w:rPr>
        <w:t xml:space="preserve"> colitis, der kan variere i sværhedsgrad fra let til livstruende, med næsten alle antibiotika, også </w:t>
      </w:r>
      <w:proofErr w:type="spellStart"/>
      <w:r w:rsidRPr="00210869">
        <w:rPr>
          <w:color w:val="auto"/>
          <w:lang w:val="da-DK"/>
        </w:rPr>
        <w:t>ceftriaxon</w:t>
      </w:r>
      <w:proofErr w:type="spellEnd"/>
      <w:r w:rsidRPr="00210869">
        <w:rPr>
          <w:color w:val="auto"/>
          <w:lang w:val="da-DK"/>
        </w:rPr>
        <w:t xml:space="preserve">. Det er derfor vigtigt at overveje denne diagnose hos patienter med diarré under eller umiddelbart efter administration af </w:t>
      </w:r>
      <w:proofErr w:type="spellStart"/>
      <w:r w:rsidRPr="00210869">
        <w:rPr>
          <w:color w:val="auto"/>
          <w:lang w:val="da-DK"/>
        </w:rPr>
        <w:t>ceftriaxon</w:t>
      </w:r>
      <w:proofErr w:type="spellEnd"/>
      <w:r w:rsidRPr="00210869">
        <w:rPr>
          <w:color w:val="auto"/>
          <w:lang w:val="da-DK"/>
        </w:rPr>
        <w:t xml:space="preserve"> (se pkt. 4.8). Det bør overvejes at seponere </w:t>
      </w:r>
      <w:proofErr w:type="spellStart"/>
      <w:r w:rsidRPr="00210869">
        <w:rPr>
          <w:color w:val="auto"/>
          <w:lang w:val="da-DK"/>
        </w:rPr>
        <w:t>ceftriaxon</w:t>
      </w:r>
      <w:proofErr w:type="spellEnd"/>
      <w:r w:rsidRPr="00210869">
        <w:rPr>
          <w:color w:val="auto"/>
          <w:lang w:val="da-DK"/>
        </w:rPr>
        <w:t xml:space="preserve"> og initiere specifik behandling mod </w:t>
      </w:r>
      <w:proofErr w:type="spellStart"/>
      <w:r w:rsidRPr="00210869">
        <w:rPr>
          <w:i/>
          <w:iCs/>
          <w:color w:val="auto"/>
          <w:lang w:val="da-DK"/>
        </w:rPr>
        <w:t>Clostridium</w:t>
      </w:r>
      <w:proofErr w:type="spellEnd"/>
      <w:r w:rsidRPr="00210869">
        <w:rPr>
          <w:i/>
          <w:iCs/>
          <w:color w:val="auto"/>
          <w:lang w:val="da-DK"/>
        </w:rPr>
        <w:t xml:space="preserve"> difficile</w:t>
      </w:r>
      <w:r w:rsidRPr="00210869">
        <w:rPr>
          <w:color w:val="auto"/>
          <w:lang w:val="da-DK"/>
        </w:rPr>
        <w:t xml:space="preserve">. Der bør ikke gives lægemidler, der hæmmer peristaltikken. </w:t>
      </w:r>
    </w:p>
    <w:p w14:paraId="6CC3539F" w14:textId="77777777" w:rsidR="00FA3125" w:rsidRPr="00210869" w:rsidRDefault="00FA3125" w:rsidP="00FA3125">
      <w:pPr>
        <w:pStyle w:val="Default"/>
        <w:ind w:left="851"/>
        <w:rPr>
          <w:color w:val="auto"/>
          <w:lang w:val="da-DK"/>
        </w:rPr>
      </w:pPr>
    </w:p>
    <w:p w14:paraId="1C6BF7D2" w14:textId="77777777" w:rsidR="00FA3125" w:rsidRPr="00210869" w:rsidRDefault="00FA3125" w:rsidP="00FA3125">
      <w:pPr>
        <w:pStyle w:val="Default"/>
        <w:ind w:left="851"/>
        <w:rPr>
          <w:color w:val="auto"/>
          <w:lang w:val="da-DK"/>
        </w:rPr>
      </w:pPr>
      <w:r w:rsidRPr="00210869">
        <w:rPr>
          <w:color w:val="auto"/>
          <w:lang w:val="da-DK"/>
        </w:rPr>
        <w:t xml:space="preserve">Som med andre antibiotika kan der forekomme superinfektioner med ikke-følsomme mikroorganismer. </w:t>
      </w:r>
    </w:p>
    <w:p w14:paraId="750EECE8" w14:textId="77777777" w:rsidR="00FA3125" w:rsidRPr="00210869" w:rsidRDefault="00FA3125" w:rsidP="00FA3125">
      <w:pPr>
        <w:pStyle w:val="Default"/>
        <w:ind w:left="851"/>
        <w:rPr>
          <w:color w:val="auto"/>
          <w:lang w:val="da-DK"/>
        </w:rPr>
      </w:pPr>
    </w:p>
    <w:p w14:paraId="58A37445" w14:textId="77777777" w:rsidR="00FA3125" w:rsidRPr="00210869" w:rsidRDefault="00FA3125" w:rsidP="00FA3125">
      <w:pPr>
        <w:pStyle w:val="Default"/>
        <w:keepNext/>
        <w:ind w:left="851"/>
        <w:rPr>
          <w:color w:val="auto"/>
          <w:u w:val="single"/>
          <w:lang w:val="da-DK"/>
        </w:rPr>
      </w:pPr>
      <w:r w:rsidRPr="00210869">
        <w:rPr>
          <w:color w:val="auto"/>
          <w:u w:val="single"/>
          <w:lang w:val="da-DK"/>
        </w:rPr>
        <w:t xml:space="preserve">Svært nedsat nyre- og leverfunktion </w:t>
      </w:r>
    </w:p>
    <w:p w14:paraId="11B05BCD" w14:textId="77777777" w:rsidR="00FA3125" w:rsidRDefault="00FA3125" w:rsidP="00FA3125">
      <w:pPr>
        <w:pStyle w:val="Default"/>
        <w:keepNext/>
        <w:ind w:left="851"/>
        <w:rPr>
          <w:color w:val="auto"/>
          <w:lang w:val="da-DK"/>
        </w:rPr>
      </w:pPr>
      <w:r w:rsidRPr="00210869">
        <w:rPr>
          <w:color w:val="auto"/>
          <w:lang w:val="da-DK"/>
        </w:rPr>
        <w:t xml:space="preserve">Ved svært nedsat nyre- og leverfunktion tilrådes omhyggelig klinisk monitorering for sikkerhed og effekt (se pkt. 4.2). </w:t>
      </w:r>
    </w:p>
    <w:p w14:paraId="35BE8E0E" w14:textId="77777777" w:rsidR="00A214AE" w:rsidRDefault="00A214AE" w:rsidP="00FA3125">
      <w:pPr>
        <w:pStyle w:val="Default"/>
        <w:keepNext/>
        <w:ind w:left="851"/>
        <w:rPr>
          <w:color w:val="auto"/>
          <w:lang w:val="da-DK"/>
        </w:rPr>
      </w:pPr>
    </w:p>
    <w:p w14:paraId="6A5C8CF8" w14:textId="77777777" w:rsidR="00A214AE" w:rsidRPr="00783AAF" w:rsidRDefault="00A214AE" w:rsidP="00A214AE">
      <w:pPr>
        <w:pStyle w:val="Default"/>
        <w:ind w:left="851"/>
        <w:rPr>
          <w:color w:val="auto"/>
          <w:u w:val="single"/>
          <w:lang w:val="da-DK"/>
        </w:rPr>
      </w:pPr>
      <w:r w:rsidRPr="00783AAF">
        <w:rPr>
          <w:color w:val="auto"/>
          <w:u w:val="single"/>
          <w:lang w:val="da-DK"/>
        </w:rPr>
        <w:t>Encefalopati</w:t>
      </w:r>
    </w:p>
    <w:p w14:paraId="7B98F6C8" w14:textId="77777777" w:rsidR="00A214AE" w:rsidRPr="00783AAF" w:rsidRDefault="00A214AE" w:rsidP="00A214AE">
      <w:pPr>
        <w:pStyle w:val="Default"/>
        <w:ind w:left="851"/>
        <w:rPr>
          <w:color w:val="auto"/>
          <w:lang w:val="da-DK"/>
        </w:rPr>
      </w:pPr>
      <w:r w:rsidRPr="00783AAF">
        <w:rPr>
          <w:color w:val="auto"/>
          <w:lang w:val="da-DK"/>
        </w:rPr>
        <w:t xml:space="preserve">Der er rapporteret om encefalopati ved brug af </w:t>
      </w:r>
      <w:proofErr w:type="spellStart"/>
      <w:r w:rsidRPr="00783AAF">
        <w:rPr>
          <w:color w:val="auto"/>
          <w:lang w:val="da-DK"/>
        </w:rPr>
        <w:t>ceftriaxon</w:t>
      </w:r>
      <w:proofErr w:type="spellEnd"/>
      <w:r w:rsidRPr="00783AAF">
        <w:rPr>
          <w:color w:val="auto"/>
          <w:lang w:val="da-DK"/>
        </w:rPr>
        <w:t xml:space="preserve"> (se pkt. 4.8), navnlig hos ældre patienter med svært nedsat nyrefunktion (se pkt. 4.2) eller forstyrrelser i centralnervesystemet. Hvis der er formodning om </w:t>
      </w:r>
      <w:proofErr w:type="spellStart"/>
      <w:r w:rsidRPr="00783AAF">
        <w:rPr>
          <w:color w:val="auto"/>
          <w:lang w:val="da-DK"/>
        </w:rPr>
        <w:t>ceftriaxon</w:t>
      </w:r>
      <w:proofErr w:type="spellEnd"/>
      <w:r w:rsidRPr="00783AAF">
        <w:rPr>
          <w:color w:val="auto"/>
          <w:lang w:val="da-DK"/>
        </w:rPr>
        <w:t xml:space="preserve">-relateret encefalopati (f.eks. nedsat bevidsthedsniveau, ændret mental tilstand, </w:t>
      </w:r>
      <w:proofErr w:type="spellStart"/>
      <w:r w:rsidRPr="00783AAF">
        <w:rPr>
          <w:color w:val="auto"/>
          <w:lang w:val="da-DK"/>
        </w:rPr>
        <w:t>myoklonus</w:t>
      </w:r>
      <w:proofErr w:type="spellEnd"/>
      <w:r w:rsidRPr="00783AAF">
        <w:rPr>
          <w:color w:val="auto"/>
          <w:lang w:val="da-DK"/>
        </w:rPr>
        <w:t xml:space="preserve">, kramper), bør </w:t>
      </w:r>
      <w:proofErr w:type="spellStart"/>
      <w:r w:rsidRPr="00783AAF">
        <w:rPr>
          <w:color w:val="auto"/>
          <w:lang w:val="da-DK"/>
        </w:rPr>
        <w:t>seponering</w:t>
      </w:r>
      <w:proofErr w:type="spellEnd"/>
      <w:r w:rsidRPr="00783AAF">
        <w:rPr>
          <w:color w:val="auto"/>
          <w:lang w:val="da-DK"/>
        </w:rPr>
        <w:t xml:space="preserve"> af </w:t>
      </w:r>
      <w:proofErr w:type="spellStart"/>
      <w:r w:rsidRPr="00783AAF">
        <w:rPr>
          <w:color w:val="auto"/>
          <w:lang w:val="da-DK"/>
        </w:rPr>
        <w:t>ceftriaxon</w:t>
      </w:r>
      <w:proofErr w:type="spellEnd"/>
      <w:r w:rsidRPr="00783AAF">
        <w:rPr>
          <w:color w:val="auto"/>
          <w:lang w:val="da-DK"/>
        </w:rPr>
        <w:t xml:space="preserve"> overvejes.</w:t>
      </w:r>
    </w:p>
    <w:p w14:paraId="36405E0D" w14:textId="77777777" w:rsidR="00FA3125" w:rsidRPr="00210869" w:rsidRDefault="00FA3125" w:rsidP="00FA3125">
      <w:pPr>
        <w:pStyle w:val="Default"/>
        <w:ind w:left="851"/>
        <w:rPr>
          <w:color w:val="auto"/>
          <w:lang w:val="da-DK"/>
        </w:rPr>
      </w:pPr>
    </w:p>
    <w:p w14:paraId="5E64FB40" w14:textId="77777777" w:rsidR="00FA3125" w:rsidRPr="00210869" w:rsidRDefault="00FA3125" w:rsidP="00FA3125">
      <w:pPr>
        <w:pStyle w:val="Default"/>
        <w:ind w:left="851"/>
        <w:rPr>
          <w:color w:val="auto"/>
          <w:u w:val="single"/>
          <w:lang w:val="da-DK"/>
        </w:rPr>
      </w:pPr>
      <w:r w:rsidRPr="00210869">
        <w:rPr>
          <w:color w:val="auto"/>
          <w:u w:val="single"/>
          <w:lang w:val="da-DK"/>
        </w:rPr>
        <w:t xml:space="preserve">Interferens med serologiske test </w:t>
      </w:r>
    </w:p>
    <w:p w14:paraId="6307C0FB" w14:textId="77777777" w:rsidR="00FA3125" w:rsidRPr="00210869" w:rsidRDefault="00FA3125" w:rsidP="00FA3125">
      <w:pPr>
        <w:pStyle w:val="Default"/>
        <w:ind w:left="851"/>
        <w:rPr>
          <w:color w:val="auto"/>
          <w:lang w:val="da-DK"/>
        </w:rPr>
      </w:pPr>
      <w:r w:rsidRPr="00210869">
        <w:rPr>
          <w:color w:val="auto"/>
          <w:lang w:val="da-DK"/>
        </w:rPr>
        <w:t xml:space="preserve">Der kan forekomme interferens med </w:t>
      </w:r>
      <w:proofErr w:type="spellStart"/>
      <w:r w:rsidRPr="00210869">
        <w:rPr>
          <w:color w:val="auto"/>
          <w:lang w:val="da-DK"/>
        </w:rPr>
        <w:t>Coombs</w:t>
      </w:r>
      <w:proofErr w:type="spellEnd"/>
      <w:r w:rsidRPr="00210869">
        <w:rPr>
          <w:color w:val="auto"/>
          <w:lang w:val="da-DK"/>
        </w:rPr>
        <w:t xml:space="preserve">-test, da </w:t>
      </w:r>
      <w:proofErr w:type="spellStart"/>
      <w:r w:rsidRPr="00210869">
        <w:rPr>
          <w:color w:val="auto"/>
          <w:lang w:val="da-DK"/>
        </w:rPr>
        <w:t>Ceftriaxon</w:t>
      </w:r>
      <w:proofErr w:type="spellEnd"/>
      <w:r w:rsidRPr="00210869">
        <w:rPr>
          <w:color w:val="auto"/>
          <w:lang w:val="da-DK"/>
        </w:rPr>
        <w:t xml:space="preserve"> "MIP" kan give falsk-positive resultater. </w:t>
      </w:r>
      <w:proofErr w:type="spellStart"/>
      <w:r w:rsidRPr="00210869">
        <w:rPr>
          <w:color w:val="auto"/>
          <w:lang w:val="da-DK"/>
        </w:rPr>
        <w:t>Ceftriaxon</w:t>
      </w:r>
      <w:proofErr w:type="spellEnd"/>
      <w:r w:rsidRPr="00210869">
        <w:rPr>
          <w:color w:val="auto"/>
          <w:lang w:val="da-DK"/>
        </w:rPr>
        <w:t xml:space="preserve"> "MIP" kan også give falsk-positive resultater ved test for </w:t>
      </w:r>
      <w:proofErr w:type="spellStart"/>
      <w:r w:rsidRPr="00210869">
        <w:rPr>
          <w:color w:val="auto"/>
          <w:lang w:val="da-DK"/>
        </w:rPr>
        <w:t>galaktosæmi</w:t>
      </w:r>
      <w:proofErr w:type="spellEnd"/>
      <w:r w:rsidRPr="00210869">
        <w:rPr>
          <w:color w:val="auto"/>
          <w:lang w:val="da-DK"/>
        </w:rPr>
        <w:t xml:space="preserve"> (se pkt. 4.8). </w:t>
      </w:r>
    </w:p>
    <w:p w14:paraId="3B834B41" w14:textId="77777777" w:rsidR="00FA3125" w:rsidRPr="00210869" w:rsidRDefault="00FA3125" w:rsidP="00FA3125">
      <w:pPr>
        <w:pStyle w:val="Default"/>
        <w:ind w:left="851"/>
        <w:rPr>
          <w:color w:val="auto"/>
          <w:lang w:val="da-DK"/>
        </w:rPr>
      </w:pPr>
      <w:r w:rsidRPr="00210869">
        <w:rPr>
          <w:color w:val="auto"/>
          <w:lang w:val="da-DK"/>
        </w:rPr>
        <w:t xml:space="preserve">Ikke-enzymatiske metoder til bestemmelse af </w:t>
      </w:r>
      <w:proofErr w:type="spellStart"/>
      <w:r w:rsidRPr="00210869">
        <w:rPr>
          <w:color w:val="auto"/>
          <w:lang w:val="da-DK"/>
        </w:rPr>
        <w:t>glucose</w:t>
      </w:r>
      <w:proofErr w:type="spellEnd"/>
      <w:r w:rsidRPr="00210869">
        <w:rPr>
          <w:color w:val="auto"/>
          <w:lang w:val="da-DK"/>
        </w:rPr>
        <w:t xml:space="preserve"> i urinen kan give falsk-positive resultater. Under behandling med </w:t>
      </w:r>
      <w:proofErr w:type="spellStart"/>
      <w:r w:rsidRPr="00210869">
        <w:rPr>
          <w:color w:val="auto"/>
          <w:lang w:val="da-DK"/>
        </w:rPr>
        <w:t>Ceftriaxon</w:t>
      </w:r>
      <w:proofErr w:type="spellEnd"/>
      <w:r w:rsidRPr="00210869">
        <w:rPr>
          <w:color w:val="auto"/>
          <w:lang w:val="da-DK"/>
        </w:rPr>
        <w:t xml:space="preserve"> "MIP" bør urin-</w:t>
      </w:r>
      <w:proofErr w:type="spellStart"/>
      <w:r w:rsidRPr="00210869">
        <w:rPr>
          <w:color w:val="auto"/>
          <w:lang w:val="da-DK"/>
        </w:rPr>
        <w:t>glucose</w:t>
      </w:r>
      <w:proofErr w:type="spellEnd"/>
      <w:r w:rsidRPr="00210869">
        <w:rPr>
          <w:color w:val="auto"/>
          <w:lang w:val="da-DK"/>
        </w:rPr>
        <w:t xml:space="preserve"> bestemmes enzymatisk (se pkt. 4.8). </w:t>
      </w:r>
    </w:p>
    <w:p w14:paraId="36EACFEF" w14:textId="77777777" w:rsidR="00FA3125" w:rsidRPr="00210869" w:rsidRDefault="00FA3125" w:rsidP="00FA3125">
      <w:pPr>
        <w:pStyle w:val="Default"/>
        <w:ind w:left="851"/>
        <w:rPr>
          <w:color w:val="auto"/>
          <w:lang w:val="da-DK"/>
        </w:rPr>
      </w:pPr>
    </w:p>
    <w:p w14:paraId="6937DD10" w14:textId="77777777" w:rsidR="00FA3125" w:rsidRPr="00210869" w:rsidRDefault="00FA3125" w:rsidP="00FA3125">
      <w:pPr>
        <w:pStyle w:val="Default"/>
        <w:ind w:left="851"/>
        <w:rPr>
          <w:color w:val="auto"/>
          <w:u w:val="single"/>
          <w:lang w:val="da-DK"/>
        </w:rPr>
      </w:pPr>
      <w:r w:rsidRPr="00210869">
        <w:rPr>
          <w:color w:val="auto"/>
          <w:u w:val="single"/>
          <w:lang w:val="da-DK"/>
        </w:rPr>
        <w:t xml:space="preserve">Natrium </w:t>
      </w:r>
    </w:p>
    <w:p w14:paraId="1F289577" w14:textId="77777777" w:rsidR="00A214AE" w:rsidRPr="00783AAF" w:rsidRDefault="00A214AE" w:rsidP="00A214AE">
      <w:pPr>
        <w:pStyle w:val="Default"/>
        <w:ind w:left="851"/>
        <w:rPr>
          <w:color w:val="auto"/>
          <w:lang w:val="da-DK"/>
        </w:rPr>
      </w:pPr>
      <w:r w:rsidRPr="00783AAF">
        <w:rPr>
          <w:color w:val="auto"/>
          <w:lang w:val="da-DK"/>
        </w:rPr>
        <w:t xml:space="preserve">Dette lægemiddel indeholder 83 mg (3,6 mmol) natrium pr. hætteglas, svarende til 4,15 % af den WHO anbefalede </w:t>
      </w:r>
      <w:proofErr w:type="gramStart"/>
      <w:r w:rsidRPr="00783AAF">
        <w:rPr>
          <w:color w:val="auto"/>
          <w:lang w:val="da-DK"/>
        </w:rPr>
        <w:t>maximale</w:t>
      </w:r>
      <w:proofErr w:type="gramEnd"/>
      <w:r w:rsidRPr="00783AAF">
        <w:rPr>
          <w:color w:val="auto"/>
          <w:lang w:val="da-DK"/>
        </w:rPr>
        <w:t xml:space="preserve"> daglige indtagelse af 2 g natrium for en voksen. Dette bør tages i betragtning hos patienter på natriumfattig diæt. </w:t>
      </w:r>
    </w:p>
    <w:p w14:paraId="72FACA39" w14:textId="77777777" w:rsidR="00FA3125" w:rsidRPr="00210869" w:rsidRDefault="00FA3125" w:rsidP="00FA3125">
      <w:pPr>
        <w:pStyle w:val="Default"/>
        <w:ind w:left="851"/>
        <w:rPr>
          <w:color w:val="auto"/>
          <w:lang w:val="da-DK"/>
        </w:rPr>
      </w:pPr>
    </w:p>
    <w:p w14:paraId="1A2CDE4D" w14:textId="77777777" w:rsidR="00FA3125" w:rsidRPr="00210869" w:rsidRDefault="00FA3125" w:rsidP="00FA3125">
      <w:pPr>
        <w:pStyle w:val="Default"/>
        <w:ind w:left="851"/>
        <w:rPr>
          <w:color w:val="auto"/>
          <w:u w:val="single"/>
          <w:lang w:val="da-DK"/>
        </w:rPr>
      </w:pPr>
      <w:r w:rsidRPr="00210869">
        <w:rPr>
          <w:color w:val="auto"/>
          <w:u w:val="single"/>
          <w:lang w:val="da-DK"/>
        </w:rPr>
        <w:t xml:space="preserve">Antibakterielt spektrum </w:t>
      </w:r>
    </w:p>
    <w:p w14:paraId="4658F189" w14:textId="77777777" w:rsidR="00FA3125" w:rsidRPr="00210869" w:rsidRDefault="00FA3125" w:rsidP="00FA3125">
      <w:pPr>
        <w:pStyle w:val="Default"/>
        <w:ind w:left="851"/>
        <w:rPr>
          <w:color w:val="auto"/>
          <w:lang w:val="da-DK"/>
        </w:rPr>
      </w:pPr>
      <w:proofErr w:type="spellStart"/>
      <w:r w:rsidRPr="00210869">
        <w:rPr>
          <w:color w:val="auto"/>
          <w:lang w:val="da-DK"/>
        </w:rPr>
        <w:t>Ceftriaxon</w:t>
      </w:r>
      <w:proofErr w:type="spellEnd"/>
      <w:r w:rsidRPr="00210869">
        <w:rPr>
          <w:color w:val="auto"/>
          <w:lang w:val="da-DK"/>
        </w:rPr>
        <w:t xml:space="preserve"> har et begrænset antibakterielt spektrum og vil ofte ikke være velegnet til enkeltstofbehandling af visse typer infektioner, medmindre </w:t>
      </w:r>
      <w:proofErr w:type="spellStart"/>
      <w:r w:rsidRPr="00210869">
        <w:rPr>
          <w:color w:val="auto"/>
          <w:lang w:val="da-DK"/>
        </w:rPr>
        <w:t>patogenet</w:t>
      </w:r>
      <w:proofErr w:type="spellEnd"/>
      <w:r w:rsidRPr="00210869">
        <w:rPr>
          <w:color w:val="auto"/>
          <w:lang w:val="da-DK"/>
        </w:rPr>
        <w:t xml:space="preserve"> allerede er bekræftet (se pkt. 4.2). Ved polymikrobielle infektioner, hvor mistænkte </w:t>
      </w:r>
      <w:proofErr w:type="spellStart"/>
      <w:r w:rsidRPr="00210869">
        <w:rPr>
          <w:color w:val="auto"/>
          <w:lang w:val="da-DK"/>
        </w:rPr>
        <w:t>patogener</w:t>
      </w:r>
      <w:proofErr w:type="spellEnd"/>
      <w:r w:rsidRPr="00210869">
        <w:rPr>
          <w:color w:val="auto"/>
          <w:lang w:val="da-DK"/>
        </w:rPr>
        <w:t xml:space="preserve"> inkluderer organismer, der er resistente over for </w:t>
      </w:r>
      <w:proofErr w:type="spellStart"/>
      <w:r w:rsidRPr="00210869">
        <w:rPr>
          <w:color w:val="auto"/>
          <w:lang w:val="da-DK"/>
        </w:rPr>
        <w:t>ceftriaxon</w:t>
      </w:r>
      <w:proofErr w:type="spellEnd"/>
      <w:r w:rsidRPr="00210869">
        <w:rPr>
          <w:color w:val="auto"/>
          <w:lang w:val="da-DK"/>
        </w:rPr>
        <w:t xml:space="preserve">, skal administration af yderligere et antibiotikum overvejes. </w:t>
      </w:r>
    </w:p>
    <w:p w14:paraId="5D36EC22" w14:textId="77777777" w:rsidR="00FA3125" w:rsidRPr="00210869" w:rsidRDefault="00FA3125" w:rsidP="00FA3125">
      <w:pPr>
        <w:pStyle w:val="Default"/>
        <w:ind w:left="851"/>
        <w:rPr>
          <w:color w:val="auto"/>
          <w:lang w:val="da-DK"/>
        </w:rPr>
      </w:pPr>
    </w:p>
    <w:p w14:paraId="1F0DCC9D" w14:textId="77777777" w:rsidR="00FA3125" w:rsidRPr="00210869" w:rsidRDefault="00FA3125" w:rsidP="00FA3125">
      <w:pPr>
        <w:pStyle w:val="Default"/>
        <w:ind w:left="851"/>
        <w:rPr>
          <w:color w:val="auto"/>
          <w:u w:val="single"/>
          <w:lang w:val="da-DK"/>
        </w:rPr>
      </w:pPr>
      <w:r w:rsidRPr="00210869">
        <w:rPr>
          <w:color w:val="auto"/>
          <w:u w:val="single"/>
          <w:lang w:val="da-DK"/>
        </w:rPr>
        <w:t xml:space="preserve">Brug af </w:t>
      </w:r>
      <w:proofErr w:type="spellStart"/>
      <w:r w:rsidRPr="00210869">
        <w:rPr>
          <w:color w:val="auto"/>
          <w:u w:val="single"/>
          <w:lang w:val="da-DK"/>
        </w:rPr>
        <w:t>lidocain</w:t>
      </w:r>
      <w:proofErr w:type="spellEnd"/>
      <w:r w:rsidRPr="00210869">
        <w:rPr>
          <w:color w:val="auto"/>
          <w:u w:val="single"/>
          <w:lang w:val="da-DK"/>
        </w:rPr>
        <w:t xml:space="preserve"> </w:t>
      </w:r>
    </w:p>
    <w:p w14:paraId="6F6F6AF7" w14:textId="77777777" w:rsidR="00FA3125" w:rsidRPr="00210869" w:rsidRDefault="00FA3125" w:rsidP="00FA3125">
      <w:pPr>
        <w:pStyle w:val="Default"/>
        <w:ind w:left="851"/>
        <w:rPr>
          <w:color w:val="auto"/>
          <w:lang w:val="da-DK"/>
        </w:rPr>
      </w:pPr>
      <w:r w:rsidRPr="00210869">
        <w:rPr>
          <w:color w:val="auto"/>
          <w:lang w:val="da-DK"/>
        </w:rPr>
        <w:t xml:space="preserve">Hvis der anvendes </w:t>
      </w:r>
      <w:proofErr w:type="spellStart"/>
      <w:r w:rsidRPr="00210869">
        <w:rPr>
          <w:color w:val="auto"/>
          <w:lang w:val="da-DK"/>
        </w:rPr>
        <w:t>lidocain</w:t>
      </w:r>
      <w:proofErr w:type="spellEnd"/>
      <w:r w:rsidRPr="00210869">
        <w:rPr>
          <w:color w:val="auto"/>
          <w:lang w:val="da-DK"/>
        </w:rPr>
        <w:t xml:space="preserve"> i opløsningsmidlet, må </w:t>
      </w:r>
      <w:proofErr w:type="spellStart"/>
      <w:r w:rsidRPr="00210869">
        <w:rPr>
          <w:color w:val="auto"/>
          <w:lang w:val="da-DK"/>
        </w:rPr>
        <w:t>ceftriaxonopløsningen</w:t>
      </w:r>
      <w:proofErr w:type="spellEnd"/>
      <w:r w:rsidRPr="00210869">
        <w:rPr>
          <w:color w:val="auto"/>
          <w:lang w:val="da-DK"/>
        </w:rPr>
        <w:t xml:space="preserve"> kun administreres ved intramuskulær injektion. Kontraindikationer for </w:t>
      </w:r>
      <w:proofErr w:type="spellStart"/>
      <w:r w:rsidRPr="00210869">
        <w:rPr>
          <w:color w:val="auto"/>
          <w:lang w:val="da-DK"/>
        </w:rPr>
        <w:t>lidocain</w:t>
      </w:r>
      <w:proofErr w:type="spellEnd"/>
      <w:r w:rsidRPr="00210869">
        <w:rPr>
          <w:color w:val="auto"/>
          <w:lang w:val="da-DK"/>
        </w:rPr>
        <w:t xml:space="preserve">, advarsler og anden relevant information findes i produktresuméet for </w:t>
      </w:r>
      <w:proofErr w:type="spellStart"/>
      <w:r w:rsidRPr="00210869">
        <w:rPr>
          <w:color w:val="auto"/>
          <w:lang w:val="da-DK"/>
        </w:rPr>
        <w:t>lidocain</w:t>
      </w:r>
      <w:proofErr w:type="spellEnd"/>
      <w:r w:rsidRPr="00210869">
        <w:rPr>
          <w:color w:val="auto"/>
          <w:lang w:val="da-DK"/>
        </w:rPr>
        <w:t xml:space="preserve">, som skal læses inden brug (se pkt. 4.3). </w:t>
      </w:r>
      <w:proofErr w:type="spellStart"/>
      <w:r w:rsidRPr="00210869">
        <w:rPr>
          <w:color w:val="auto"/>
          <w:lang w:val="da-DK"/>
        </w:rPr>
        <w:t>Lidocain</w:t>
      </w:r>
      <w:proofErr w:type="spellEnd"/>
      <w:r w:rsidRPr="00210869">
        <w:rPr>
          <w:color w:val="auto"/>
          <w:lang w:val="da-DK"/>
        </w:rPr>
        <w:t xml:space="preserve"> plus </w:t>
      </w:r>
      <w:proofErr w:type="spellStart"/>
      <w:r w:rsidRPr="00210869">
        <w:rPr>
          <w:color w:val="auto"/>
          <w:lang w:val="da-DK"/>
        </w:rPr>
        <w:t>ceftriaxon</w:t>
      </w:r>
      <w:proofErr w:type="spellEnd"/>
      <w:r w:rsidRPr="00210869">
        <w:rPr>
          <w:color w:val="auto"/>
          <w:lang w:val="da-DK"/>
        </w:rPr>
        <w:t xml:space="preserve"> må aldrig administreres intravenøst. </w:t>
      </w:r>
    </w:p>
    <w:p w14:paraId="20676DF5" w14:textId="77777777" w:rsidR="00FA3125" w:rsidRPr="00210869" w:rsidRDefault="00FA3125" w:rsidP="00FA3125">
      <w:pPr>
        <w:ind w:left="851"/>
        <w:rPr>
          <w:sz w:val="24"/>
          <w:szCs w:val="24"/>
          <w:u w:val="single"/>
        </w:rPr>
      </w:pPr>
    </w:p>
    <w:p w14:paraId="3AF21CF5" w14:textId="77777777" w:rsidR="00FA3125" w:rsidRPr="00210869" w:rsidRDefault="00FA3125" w:rsidP="00FA3125">
      <w:pPr>
        <w:ind w:left="851"/>
        <w:rPr>
          <w:sz w:val="24"/>
          <w:szCs w:val="24"/>
          <w:u w:val="single"/>
        </w:rPr>
      </w:pPr>
      <w:r w:rsidRPr="00210869">
        <w:rPr>
          <w:sz w:val="24"/>
          <w:szCs w:val="24"/>
          <w:u w:val="single"/>
        </w:rPr>
        <w:t xml:space="preserve">Galdesten </w:t>
      </w:r>
    </w:p>
    <w:p w14:paraId="754DAB62" w14:textId="77777777" w:rsidR="00FA3125" w:rsidRPr="00210869" w:rsidRDefault="00FA3125" w:rsidP="00FA3125">
      <w:pPr>
        <w:pStyle w:val="Default"/>
        <w:ind w:left="851"/>
        <w:rPr>
          <w:color w:val="auto"/>
          <w:lang w:val="da-DK"/>
        </w:rPr>
      </w:pPr>
      <w:r w:rsidRPr="00210869">
        <w:rPr>
          <w:color w:val="auto"/>
          <w:lang w:val="da-DK"/>
        </w:rPr>
        <w:t xml:space="preserve">Hvis der ses skygger ved ultralydsscanning, bør udfældning af </w:t>
      </w:r>
      <w:proofErr w:type="spellStart"/>
      <w:r w:rsidRPr="00210869">
        <w:rPr>
          <w:color w:val="auto"/>
          <w:lang w:val="da-DK"/>
        </w:rPr>
        <w:t>ceftriaxoncalcium</w:t>
      </w:r>
      <w:proofErr w:type="spellEnd"/>
      <w:r w:rsidRPr="00210869">
        <w:rPr>
          <w:color w:val="auto"/>
          <w:lang w:val="da-DK"/>
        </w:rPr>
        <w:t xml:space="preserve"> overvejes. Skygger, der fejlagtigt er vurderet at være galdesten, har været påvist ved skanning af galdeblæren og har været set hyppigere ved </w:t>
      </w:r>
      <w:proofErr w:type="spellStart"/>
      <w:r w:rsidRPr="00210869">
        <w:rPr>
          <w:color w:val="auto"/>
          <w:lang w:val="da-DK"/>
        </w:rPr>
        <w:t>ceftriaxondoser</w:t>
      </w:r>
      <w:proofErr w:type="spellEnd"/>
      <w:r w:rsidRPr="00210869">
        <w:rPr>
          <w:color w:val="auto"/>
          <w:lang w:val="da-DK"/>
        </w:rPr>
        <w:t xml:space="preserve"> på 1 g </w:t>
      </w:r>
      <w:r>
        <w:rPr>
          <w:color w:val="auto"/>
          <w:lang w:val="da-DK"/>
        </w:rPr>
        <w:t>daglig</w:t>
      </w:r>
      <w:r w:rsidRPr="00210869">
        <w:rPr>
          <w:color w:val="auto"/>
          <w:lang w:val="da-DK"/>
        </w:rPr>
        <w:t xml:space="preserve"> og derover. Der bør udvises forsigtighed, særligt hos børn. Sådan udfældning forsvinder efter ophør af </w:t>
      </w:r>
      <w:proofErr w:type="spellStart"/>
      <w:r w:rsidRPr="00210869">
        <w:rPr>
          <w:color w:val="auto"/>
          <w:lang w:val="da-DK"/>
        </w:rPr>
        <w:t>ceftriaxonbehandling</w:t>
      </w:r>
      <w:proofErr w:type="spellEnd"/>
      <w:r w:rsidRPr="00210869">
        <w:rPr>
          <w:color w:val="auto"/>
          <w:lang w:val="da-DK"/>
        </w:rPr>
        <w:t xml:space="preserve">. Udfældning af </w:t>
      </w:r>
      <w:proofErr w:type="spellStart"/>
      <w:r w:rsidRPr="00210869">
        <w:rPr>
          <w:color w:val="auto"/>
          <w:lang w:val="da-DK"/>
        </w:rPr>
        <w:t>ceftriaxoncalcium</w:t>
      </w:r>
      <w:proofErr w:type="spellEnd"/>
      <w:r w:rsidRPr="00210869">
        <w:rPr>
          <w:color w:val="auto"/>
          <w:lang w:val="da-DK"/>
        </w:rPr>
        <w:t xml:space="preserve"> har i sjældne tilfælde været forbundet med symptomer. Konservativ, ikke-kirurgisk behandling anbefales i symptomatiske tilfælde, og lægen skal ud fra en specifik vurdering af benefit/</w:t>
      </w:r>
      <w:proofErr w:type="spellStart"/>
      <w:r w:rsidRPr="00210869">
        <w:rPr>
          <w:color w:val="auto"/>
          <w:lang w:val="da-DK"/>
        </w:rPr>
        <w:t>risk</w:t>
      </w:r>
      <w:proofErr w:type="spellEnd"/>
      <w:r w:rsidRPr="00210869">
        <w:rPr>
          <w:color w:val="auto"/>
          <w:lang w:val="da-DK"/>
        </w:rPr>
        <w:t xml:space="preserve">-forholdet overveje, om </w:t>
      </w:r>
      <w:proofErr w:type="spellStart"/>
      <w:r w:rsidRPr="00210869">
        <w:rPr>
          <w:color w:val="auto"/>
          <w:lang w:val="da-DK"/>
        </w:rPr>
        <w:t>ceftriaxon</w:t>
      </w:r>
      <w:proofErr w:type="spellEnd"/>
      <w:r w:rsidRPr="00210869">
        <w:rPr>
          <w:color w:val="auto"/>
          <w:lang w:val="da-DK"/>
        </w:rPr>
        <w:t xml:space="preserve"> bør seponeres (se pkt. 4.8). </w:t>
      </w:r>
    </w:p>
    <w:p w14:paraId="3FB4BA46" w14:textId="77777777" w:rsidR="00FA3125" w:rsidRPr="00210869" w:rsidRDefault="00FA3125" w:rsidP="00FA3125">
      <w:pPr>
        <w:pStyle w:val="Default"/>
        <w:ind w:left="851"/>
        <w:rPr>
          <w:color w:val="auto"/>
          <w:lang w:val="da-DK"/>
        </w:rPr>
      </w:pPr>
    </w:p>
    <w:p w14:paraId="135AEA05" w14:textId="77777777" w:rsidR="00FA3125" w:rsidRPr="00210869" w:rsidRDefault="00FA3125" w:rsidP="00FA3125">
      <w:pPr>
        <w:pStyle w:val="Default"/>
        <w:ind w:left="851"/>
        <w:rPr>
          <w:color w:val="auto"/>
          <w:u w:val="single"/>
          <w:lang w:val="da-DK"/>
        </w:rPr>
      </w:pPr>
      <w:r w:rsidRPr="00210869">
        <w:rPr>
          <w:color w:val="auto"/>
          <w:u w:val="single"/>
          <w:lang w:val="da-DK"/>
        </w:rPr>
        <w:lastRenderedPageBreak/>
        <w:t xml:space="preserve">Galdestase </w:t>
      </w:r>
    </w:p>
    <w:p w14:paraId="21D08C72" w14:textId="77777777" w:rsidR="00FA3125" w:rsidRPr="00210869" w:rsidRDefault="00FA3125" w:rsidP="00FA3125">
      <w:pPr>
        <w:pStyle w:val="Default"/>
        <w:ind w:left="851"/>
        <w:rPr>
          <w:color w:val="auto"/>
          <w:lang w:val="da-DK"/>
        </w:rPr>
      </w:pPr>
      <w:r w:rsidRPr="00210869">
        <w:rPr>
          <w:color w:val="auto"/>
          <w:lang w:val="da-DK"/>
        </w:rPr>
        <w:t xml:space="preserve">Der er rapporteret tilfælde af </w:t>
      </w:r>
      <w:proofErr w:type="spellStart"/>
      <w:r w:rsidRPr="00210869">
        <w:rPr>
          <w:color w:val="auto"/>
          <w:lang w:val="da-DK"/>
        </w:rPr>
        <w:t>pankreatitis</w:t>
      </w:r>
      <w:proofErr w:type="spellEnd"/>
      <w:r w:rsidRPr="00210869">
        <w:rPr>
          <w:color w:val="auto"/>
          <w:lang w:val="da-DK"/>
        </w:rPr>
        <w:t xml:space="preserve">, hvor ætiologien muligvis er galdeobstruktion (se pkt. 4.8), hos patienter behandlet med </w:t>
      </w:r>
      <w:proofErr w:type="spellStart"/>
      <w:r w:rsidRPr="00210869">
        <w:rPr>
          <w:color w:val="auto"/>
          <w:lang w:val="da-DK"/>
        </w:rPr>
        <w:t>Ceftriaxon</w:t>
      </w:r>
      <w:proofErr w:type="spellEnd"/>
      <w:r w:rsidRPr="00210869">
        <w:rPr>
          <w:color w:val="auto"/>
          <w:lang w:val="da-DK"/>
        </w:rPr>
        <w:t xml:space="preserve"> "MIP". De fleste patienter havde risikofaktorer for galdestase og galdeslam, f.eks. patienter som tidligere havde fået større behandling, haft svær sygdom og fået total parenteral ernæring. </w:t>
      </w:r>
      <w:proofErr w:type="spellStart"/>
      <w:r w:rsidRPr="00210869">
        <w:rPr>
          <w:color w:val="auto"/>
          <w:lang w:val="da-DK"/>
        </w:rPr>
        <w:t>Ceftriaxon</w:t>
      </w:r>
      <w:proofErr w:type="spellEnd"/>
      <w:r w:rsidRPr="00210869">
        <w:rPr>
          <w:color w:val="auto"/>
          <w:lang w:val="da-DK"/>
        </w:rPr>
        <w:t xml:space="preserve"> "MIP"-relateret udfældning i galden kan ikke udelukkes som en udløsende eller medvirkende faktor. </w:t>
      </w:r>
    </w:p>
    <w:p w14:paraId="58A8C7F4" w14:textId="77777777" w:rsidR="00FA3125" w:rsidRPr="00210869" w:rsidRDefault="00FA3125" w:rsidP="00FA3125">
      <w:pPr>
        <w:pStyle w:val="Default"/>
        <w:ind w:left="851"/>
        <w:rPr>
          <w:color w:val="auto"/>
          <w:lang w:val="da-DK"/>
        </w:rPr>
      </w:pPr>
    </w:p>
    <w:p w14:paraId="5E0BD3F9" w14:textId="77777777" w:rsidR="00FA3125" w:rsidRPr="00210869" w:rsidRDefault="00FA3125" w:rsidP="00FA3125">
      <w:pPr>
        <w:pStyle w:val="Default"/>
        <w:ind w:left="851"/>
        <w:rPr>
          <w:color w:val="auto"/>
          <w:u w:val="single"/>
          <w:lang w:val="da-DK"/>
        </w:rPr>
      </w:pPr>
      <w:r w:rsidRPr="00210869">
        <w:rPr>
          <w:color w:val="auto"/>
          <w:u w:val="single"/>
          <w:lang w:val="da-DK"/>
        </w:rPr>
        <w:t xml:space="preserve">Nyresten </w:t>
      </w:r>
    </w:p>
    <w:p w14:paraId="06CFECB9" w14:textId="77777777" w:rsidR="00FA3125" w:rsidRPr="00210869" w:rsidRDefault="00FA3125" w:rsidP="00FA3125">
      <w:pPr>
        <w:pStyle w:val="Default"/>
        <w:ind w:left="851"/>
        <w:rPr>
          <w:color w:val="auto"/>
          <w:lang w:val="da-DK"/>
        </w:rPr>
      </w:pPr>
      <w:r w:rsidRPr="00210869">
        <w:rPr>
          <w:color w:val="auto"/>
          <w:lang w:val="da-DK"/>
        </w:rPr>
        <w:t xml:space="preserve">Der er rapporteret tilfælde af nyresten, som er reversibel ved ophør med </w:t>
      </w:r>
      <w:proofErr w:type="spellStart"/>
      <w:r w:rsidRPr="00210869">
        <w:rPr>
          <w:color w:val="auto"/>
          <w:lang w:val="da-DK"/>
        </w:rPr>
        <w:t>ceftriaxon</w:t>
      </w:r>
      <w:proofErr w:type="spellEnd"/>
      <w:r w:rsidRPr="00210869">
        <w:rPr>
          <w:color w:val="auto"/>
          <w:lang w:val="da-DK"/>
        </w:rPr>
        <w:t xml:space="preserve"> (se pkt. 4.8). I symptomatiske tilfælde bør der udføres skanning. Lægen skal overveje anvendelse til patienter med nyresten eller </w:t>
      </w:r>
      <w:proofErr w:type="spellStart"/>
      <w:r w:rsidRPr="00210869">
        <w:rPr>
          <w:color w:val="auto"/>
          <w:lang w:val="da-DK"/>
        </w:rPr>
        <w:t>hyperkalciuri</w:t>
      </w:r>
      <w:proofErr w:type="spellEnd"/>
      <w:r w:rsidRPr="00210869">
        <w:rPr>
          <w:color w:val="auto"/>
          <w:lang w:val="da-DK"/>
        </w:rPr>
        <w:t xml:space="preserve"> i anamnesen ud fra en specifik vurdering af benefit/</w:t>
      </w:r>
      <w:proofErr w:type="spellStart"/>
      <w:r w:rsidRPr="00210869">
        <w:rPr>
          <w:color w:val="auto"/>
          <w:lang w:val="da-DK"/>
        </w:rPr>
        <w:t>risk</w:t>
      </w:r>
      <w:proofErr w:type="spellEnd"/>
      <w:r w:rsidRPr="00210869">
        <w:rPr>
          <w:color w:val="auto"/>
          <w:lang w:val="da-DK"/>
        </w:rPr>
        <w:t xml:space="preserve">-forholdet. </w:t>
      </w:r>
    </w:p>
    <w:p w14:paraId="71B932F2" w14:textId="77777777" w:rsidR="00FA3125" w:rsidRPr="00210869" w:rsidRDefault="00FA3125" w:rsidP="00FA3125">
      <w:pPr>
        <w:ind w:left="851"/>
        <w:rPr>
          <w:sz w:val="24"/>
          <w:szCs w:val="24"/>
        </w:rPr>
      </w:pPr>
    </w:p>
    <w:p w14:paraId="68E46187" w14:textId="77777777" w:rsidR="00FA3125" w:rsidRPr="00210869" w:rsidRDefault="00FA3125" w:rsidP="00FA3125">
      <w:pPr>
        <w:ind w:left="851" w:hanging="851"/>
        <w:rPr>
          <w:b/>
          <w:sz w:val="24"/>
          <w:szCs w:val="24"/>
        </w:rPr>
      </w:pPr>
      <w:r w:rsidRPr="00210869">
        <w:rPr>
          <w:b/>
          <w:sz w:val="24"/>
          <w:szCs w:val="24"/>
        </w:rPr>
        <w:t>4.5</w:t>
      </w:r>
      <w:r w:rsidRPr="00210869">
        <w:rPr>
          <w:b/>
          <w:sz w:val="24"/>
          <w:szCs w:val="24"/>
        </w:rPr>
        <w:tab/>
        <w:t>Interaktion med andre lægemidler og andre former for interaktion</w:t>
      </w:r>
    </w:p>
    <w:p w14:paraId="1C7E5C60" w14:textId="77777777" w:rsidR="00FA3125" w:rsidRPr="00210869" w:rsidRDefault="00FA3125" w:rsidP="00FA3125">
      <w:pPr>
        <w:pStyle w:val="Default"/>
        <w:ind w:left="851"/>
        <w:rPr>
          <w:color w:val="auto"/>
          <w:lang w:val="da-DK"/>
        </w:rPr>
      </w:pPr>
      <w:proofErr w:type="spellStart"/>
      <w:r w:rsidRPr="00210869">
        <w:rPr>
          <w:color w:val="auto"/>
          <w:lang w:val="da-DK"/>
        </w:rPr>
        <w:t>Calciumsholdige</w:t>
      </w:r>
      <w:proofErr w:type="spellEnd"/>
      <w:r w:rsidRPr="00210869">
        <w:rPr>
          <w:color w:val="auto"/>
          <w:lang w:val="da-DK"/>
        </w:rPr>
        <w:t xml:space="preserve"> opløsningsmidler såsom Ringers opløsning og Hartmanns opløsning, må ikke bruges til at </w:t>
      </w:r>
      <w:proofErr w:type="spellStart"/>
      <w:r w:rsidRPr="00210869">
        <w:rPr>
          <w:color w:val="auto"/>
          <w:lang w:val="da-DK"/>
        </w:rPr>
        <w:t>rekonstituere</w:t>
      </w:r>
      <w:proofErr w:type="spellEnd"/>
      <w:r w:rsidRPr="00210869">
        <w:rPr>
          <w:color w:val="auto"/>
          <w:lang w:val="da-DK"/>
        </w:rPr>
        <w:t xml:space="preserve"> </w:t>
      </w:r>
      <w:proofErr w:type="spellStart"/>
      <w:r w:rsidRPr="00210869">
        <w:rPr>
          <w:color w:val="auto"/>
          <w:lang w:val="da-DK"/>
        </w:rPr>
        <w:t>Ceftriaxon</w:t>
      </w:r>
      <w:proofErr w:type="spellEnd"/>
      <w:r w:rsidRPr="00210869">
        <w:rPr>
          <w:color w:val="auto"/>
          <w:lang w:val="da-DK"/>
        </w:rPr>
        <w:t xml:space="preserve"> "MIP" i hætteglas eller til videre fortynding af </w:t>
      </w:r>
      <w:proofErr w:type="spellStart"/>
      <w:r w:rsidRPr="00210869">
        <w:rPr>
          <w:color w:val="auto"/>
          <w:lang w:val="da-DK"/>
        </w:rPr>
        <w:t>rekonstitueret</w:t>
      </w:r>
      <w:proofErr w:type="spellEnd"/>
      <w:r w:rsidRPr="00210869">
        <w:rPr>
          <w:color w:val="auto"/>
          <w:lang w:val="da-DK"/>
        </w:rPr>
        <w:t xml:space="preserve"> hætteglas til intravenøs administration, da der kan dannes et </w:t>
      </w:r>
      <w:proofErr w:type="spellStart"/>
      <w:r w:rsidRPr="00210869">
        <w:rPr>
          <w:color w:val="auto"/>
          <w:lang w:val="da-DK"/>
        </w:rPr>
        <w:t>præcipitat</w:t>
      </w:r>
      <w:proofErr w:type="spellEnd"/>
      <w:r w:rsidRPr="00210869">
        <w:rPr>
          <w:color w:val="auto"/>
          <w:lang w:val="da-DK"/>
        </w:rPr>
        <w:t xml:space="preserve">. Udfældning af </w:t>
      </w:r>
      <w:proofErr w:type="spellStart"/>
      <w:r w:rsidRPr="00210869">
        <w:rPr>
          <w:color w:val="auto"/>
          <w:lang w:val="da-DK"/>
        </w:rPr>
        <w:t>ceftriaxoncalcium</w:t>
      </w:r>
      <w:proofErr w:type="spellEnd"/>
      <w:r w:rsidRPr="00210869">
        <w:rPr>
          <w:color w:val="auto"/>
          <w:lang w:val="da-DK"/>
        </w:rPr>
        <w:t xml:space="preserve"> kan også ske, når </w:t>
      </w:r>
      <w:proofErr w:type="spellStart"/>
      <w:r w:rsidRPr="00210869">
        <w:rPr>
          <w:color w:val="auto"/>
          <w:lang w:val="da-DK"/>
        </w:rPr>
        <w:t>ceftriaxon</w:t>
      </w:r>
      <w:proofErr w:type="spellEnd"/>
      <w:r w:rsidRPr="00210869">
        <w:rPr>
          <w:color w:val="auto"/>
          <w:lang w:val="da-DK"/>
        </w:rPr>
        <w:t xml:space="preserve"> blandes med calciumholdige infusionsvæsker i samme infusionsslange. </w:t>
      </w:r>
      <w:proofErr w:type="spellStart"/>
      <w:r w:rsidRPr="00210869">
        <w:rPr>
          <w:color w:val="auto"/>
          <w:lang w:val="da-DK"/>
        </w:rPr>
        <w:t>Ceftriaxon</w:t>
      </w:r>
      <w:proofErr w:type="spellEnd"/>
      <w:r w:rsidRPr="00210869">
        <w:rPr>
          <w:color w:val="auto"/>
          <w:lang w:val="da-DK"/>
        </w:rPr>
        <w:t xml:space="preserve"> må ikke administreres samtidigt med calciumholdige infusionsvæsker, inklusive kontinuerlige calciumholdige infusionsvæsker som parenteral ernæring via Y-stykke. Hos patienter med undtagelse af nyfødte kan </w:t>
      </w:r>
      <w:proofErr w:type="spellStart"/>
      <w:r w:rsidRPr="00210869">
        <w:rPr>
          <w:color w:val="auto"/>
          <w:lang w:val="da-DK"/>
        </w:rPr>
        <w:t>ceftriaxon</w:t>
      </w:r>
      <w:proofErr w:type="spellEnd"/>
      <w:r w:rsidRPr="00210869">
        <w:rPr>
          <w:color w:val="auto"/>
          <w:lang w:val="da-DK"/>
        </w:rPr>
        <w:t xml:space="preserve"> og calciumholdige infusionsvæsker dog administreres efter hinanden, såfremt infusionsslangerne skylles grundigt med kompatibel infusionsvæske mellem infusionerne. Det er i </w:t>
      </w:r>
      <w:r w:rsidRPr="00210869">
        <w:rPr>
          <w:i/>
          <w:iCs/>
          <w:color w:val="auto"/>
          <w:lang w:val="da-DK"/>
        </w:rPr>
        <w:t xml:space="preserve">in </w:t>
      </w:r>
      <w:proofErr w:type="spellStart"/>
      <w:r w:rsidRPr="00210869">
        <w:rPr>
          <w:i/>
          <w:iCs/>
          <w:color w:val="auto"/>
          <w:lang w:val="da-DK"/>
        </w:rPr>
        <w:t>vitro</w:t>
      </w:r>
      <w:proofErr w:type="spellEnd"/>
      <w:r w:rsidRPr="00210869">
        <w:rPr>
          <w:i/>
          <w:iCs/>
          <w:color w:val="auto"/>
          <w:lang w:val="da-DK"/>
        </w:rPr>
        <w:t>-</w:t>
      </w:r>
      <w:r w:rsidRPr="00210869">
        <w:rPr>
          <w:color w:val="auto"/>
          <w:lang w:val="da-DK"/>
        </w:rPr>
        <w:t xml:space="preserve">studier, hvor der er anvendt </w:t>
      </w:r>
      <w:proofErr w:type="spellStart"/>
      <w:r w:rsidRPr="00210869">
        <w:rPr>
          <w:color w:val="auto"/>
          <w:lang w:val="da-DK"/>
        </w:rPr>
        <w:t>adult</w:t>
      </w:r>
      <w:proofErr w:type="spellEnd"/>
      <w:r w:rsidRPr="00210869">
        <w:rPr>
          <w:color w:val="auto"/>
          <w:lang w:val="da-DK"/>
        </w:rPr>
        <w:t xml:space="preserve"> og neonatalt plasma fra navlestrengsblod, vist, at nyfødte har en øget risiko for udfældning af </w:t>
      </w:r>
      <w:proofErr w:type="spellStart"/>
      <w:r w:rsidRPr="00210869">
        <w:rPr>
          <w:color w:val="auto"/>
          <w:lang w:val="da-DK"/>
        </w:rPr>
        <w:t>ceftriaxoncalcium</w:t>
      </w:r>
      <w:proofErr w:type="spellEnd"/>
      <w:r w:rsidRPr="00210869">
        <w:rPr>
          <w:color w:val="auto"/>
          <w:lang w:val="da-DK"/>
        </w:rPr>
        <w:t xml:space="preserve"> (se pkt. 4.2, 4.3, 4.4, 4.8 og 6.2). </w:t>
      </w:r>
    </w:p>
    <w:p w14:paraId="36AA8AAB" w14:textId="77777777" w:rsidR="00FA3125" w:rsidRPr="00210869" w:rsidRDefault="00FA3125" w:rsidP="00FA3125">
      <w:pPr>
        <w:pStyle w:val="Default"/>
        <w:ind w:left="851"/>
        <w:rPr>
          <w:color w:val="auto"/>
          <w:lang w:val="da-DK"/>
        </w:rPr>
      </w:pPr>
    </w:p>
    <w:p w14:paraId="47969A03" w14:textId="77777777" w:rsidR="00FA3125" w:rsidRPr="00210869" w:rsidRDefault="00FA3125" w:rsidP="00FA3125">
      <w:pPr>
        <w:pStyle w:val="Default"/>
        <w:ind w:left="851"/>
        <w:rPr>
          <w:color w:val="auto"/>
          <w:lang w:val="da-DK"/>
        </w:rPr>
      </w:pPr>
      <w:r w:rsidRPr="00210869">
        <w:rPr>
          <w:color w:val="auto"/>
          <w:lang w:val="da-DK"/>
        </w:rPr>
        <w:t xml:space="preserve">Anvendelse sammen med orale </w:t>
      </w:r>
      <w:proofErr w:type="spellStart"/>
      <w:r w:rsidRPr="00210869">
        <w:rPr>
          <w:color w:val="auto"/>
          <w:lang w:val="da-DK"/>
        </w:rPr>
        <w:t>antikoagulantia</w:t>
      </w:r>
      <w:proofErr w:type="spellEnd"/>
      <w:r w:rsidRPr="00210869">
        <w:rPr>
          <w:color w:val="auto"/>
          <w:lang w:val="da-DK"/>
        </w:rPr>
        <w:t xml:space="preserve"> kan potensere hæmningen af vitamin K og øge risikoen for blødning. Der anbefales, at INR (</w:t>
      </w:r>
      <w:r w:rsidRPr="00210869">
        <w:rPr>
          <w:i/>
          <w:iCs/>
          <w:color w:val="auto"/>
          <w:lang w:val="da-DK"/>
        </w:rPr>
        <w:t xml:space="preserve">International </w:t>
      </w:r>
      <w:proofErr w:type="spellStart"/>
      <w:r w:rsidRPr="00210869">
        <w:rPr>
          <w:i/>
          <w:iCs/>
          <w:color w:val="auto"/>
          <w:lang w:val="da-DK"/>
        </w:rPr>
        <w:t>Normalised</w:t>
      </w:r>
      <w:proofErr w:type="spellEnd"/>
      <w:r w:rsidRPr="00210869">
        <w:rPr>
          <w:i/>
          <w:iCs/>
          <w:color w:val="auto"/>
          <w:lang w:val="da-DK"/>
        </w:rPr>
        <w:t xml:space="preserve"> Ratio</w:t>
      </w:r>
      <w:r w:rsidRPr="00210869">
        <w:rPr>
          <w:color w:val="auto"/>
          <w:lang w:val="da-DK"/>
        </w:rPr>
        <w:t xml:space="preserve">) måles ofte, og doseringen af vitamin K-antagonisten justeres under og efter behandling med </w:t>
      </w:r>
      <w:proofErr w:type="spellStart"/>
      <w:r w:rsidRPr="00210869">
        <w:rPr>
          <w:color w:val="auto"/>
          <w:lang w:val="da-DK"/>
        </w:rPr>
        <w:t>ceftriaxon</w:t>
      </w:r>
      <w:proofErr w:type="spellEnd"/>
      <w:r w:rsidRPr="00210869">
        <w:rPr>
          <w:color w:val="auto"/>
          <w:lang w:val="da-DK"/>
        </w:rPr>
        <w:t xml:space="preserve"> (se pkt. 4.8). </w:t>
      </w:r>
    </w:p>
    <w:p w14:paraId="779F4166" w14:textId="77777777" w:rsidR="00FA3125" w:rsidRPr="00210869" w:rsidRDefault="00FA3125" w:rsidP="00FA3125">
      <w:pPr>
        <w:pStyle w:val="Default"/>
        <w:ind w:left="851"/>
        <w:rPr>
          <w:color w:val="auto"/>
          <w:lang w:val="da-DK"/>
        </w:rPr>
      </w:pPr>
    </w:p>
    <w:p w14:paraId="339CDDDE" w14:textId="77777777" w:rsidR="00FA3125" w:rsidRPr="00210869" w:rsidRDefault="00FA3125" w:rsidP="00FA3125">
      <w:pPr>
        <w:pStyle w:val="Default"/>
        <w:ind w:left="851"/>
        <w:rPr>
          <w:color w:val="auto"/>
          <w:lang w:val="da-DK"/>
        </w:rPr>
      </w:pPr>
      <w:r w:rsidRPr="00210869">
        <w:rPr>
          <w:color w:val="auto"/>
          <w:lang w:val="da-DK"/>
        </w:rPr>
        <w:t xml:space="preserve">Der er modsatrettet dokumentation vedrørende potentielt øget </w:t>
      </w:r>
      <w:proofErr w:type="spellStart"/>
      <w:r w:rsidRPr="00210869">
        <w:rPr>
          <w:color w:val="auto"/>
          <w:lang w:val="da-DK"/>
        </w:rPr>
        <w:t>nefrotoksisk</w:t>
      </w:r>
      <w:proofErr w:type="spellEnd"/>
      <w:r w:rsidRPr="00210869">
        <w:rPr>
          <w:color w:val="auto"/>
          <w:lang w:val="da-DK"/>
        </w:rPr>
        <w:t xml:space="preserve"> effekt af aminoglykosider, hvis de anvendes sammen med </w:t>
      </w:r>
      <w:proofErr w:type="spellStart"/>
      <w:r w:rsidRPr="00210869">
        <w:rPr>
          <w:color w:val="auto"/>
          <w:lang w:val="da-DK"/>
        </w:rPr>
        <w:t>cefalosporiner</w:t>
      </w:r>
      <w:proofErr w:type="spellEnd"/>
      <w:r w:rsidRPr="00210869">
        <w:rPr>
          <w:color w:val="auto"/>
          <w:lang w:val="da-DK"/>
        </w:rPr>
        <w:t xml:space="preserve">. Den anbefalede monitorering af </w:t>
      </w:r>
      <w:proofErr w:type="spellStart"/>
      <w:r w:rsidRPr="00210869">
        <w:rPr>
          <w:color w:val="auto"/>
          <w:lang w:val="da-DK"/>
        </w:rPr>
        <w:t>aminoglykosidniveau</w:t>
      </w:r>
      <w:proofErr w:type="spellEnd"/>
      <w:r w:rsidRPr="00210869">
        <w:rPr>
          <w:color w:val="auto"/>
          <w:lang w:val="da-DK"/>
        </w:rPr>
        <w:t xml:space="preserve"> (og nyrefunktion) i henhold til klinisk praksis bør nøje overholdes i sådanne tilfælde. </w:t>
      </w:r>
    </w:p>
    <w:p w14:paraId="23F85236" w14:textId="77777777" w:rsidR="00FA3125" w:rsidRPr="00210869" w:rsidRDefault="00FA3125" w:rsidP="00FA3125">
      <w:pPr>
        <w:pStyle w:val="Default"/>
        <w:ind w:left="851"/>
        <w:rPr>
          <w:color w:val="auto"/>
          <w:lang w:val="da-DK"/>
        </w:rPr>
      </w:pPr>
    </w:p>
    <w:p w14:paraId="08769CD0" w14:textId="77777777" w:rsidR="00FA3125" w:rsidRPr="00210869" w:rsidRDefault="00FA3125" w:rsidP="00FA3125">
      <w:pPr>
        <w:pStyle w:val="Default"/>
        <w:ind w:left="851"/>
        <w:rPr>
          <w:color w:val="auto"/>
          <w:lang w:val="da-DK"/>
        </w:rPr>
      </w:pPr>
      <w:r w:rsidRPr="00210869">
        <w:rPr>
          <w:color w:val="auto"/>
          <w:lang w:val="da-DK"/>
        </w:rPr>
        <w:t xml:space="preserve">Der er i et </w:t>
      </w:r>
      <w:r w:rsidRPr="00210869">
        <w:rPr>
          <w:i/>
          <w:iCs/>
          <w:color w:val="auto"/>
          <w:lang w:val="da-DK"/>
        </w:rPr>
        <w:t xml:space="preserve">in </w:t>
      </w:r>
      <w:proofErr w:type="spellStart"/>
      <w:r w:rsidRPr="00210869">
        <w:rPr>
          <w:i/>
          <w:iCs/>
          <w:color w:val="auto"/>
          <w:lang w:val="da-DK"/>
        </w:rPr>
        <w:t>vitro</w:t>
      </w:r>
      <w:proofErr w:type="spellEnd"/>
      <w:r w:rsidRPr="00210869">
        <w:rPr>
          <w:i/>
          <w:iCs/>
          <w:color w:val="auto"/>
          <w:lang w:val="da-DK"/>
        </w:rPr>
        <w:t>-</w:t>
      </w:r>
      <w:r w:rsidRPr="00210869">
        <w:rPr>
          <w:color w:val="auto"/>
          <w:lang w:val="da-DK"/>
        </w:rPr>
        <w:t xml:space="preserve">studie observeret antagonistisk effekt ved kombinationen </w:t>
      </w:r>
      <w:proofErr w:type="spellStart"/>
      <w:r w:rsidRPr="00210869">
        <w:rPr>
          <w:color w:val="auto"/>
          <w:lang w:val="da-DK"/>
        </w:rPr>
        <w:t>chloramfenicol</w:t>
      </w:r>
      <w:proofErr w:type="spellEnd"/>
      <w:r w:rsidRPr="00210869">
        <w:rPr>
          <w:color w:val="auto"/>
          <w:lang w:val="da-DK"/>
        </w:rPr>
        <w:t xml:space="preserve"> og </w:t>
      </w:r>
      <w:proofErr w:type="spellStart"/>
      <w:r w:rsidRPr="00210869">
        <w:rPr>
          <w:color w:val="auto"/>
          <w:lang w:val="da-DK"/>
        </w:rPr>
        <w:t>ceftriaxon</w:t>
      </w:r>
      <w:proofErr w:type="spellEnd"/>
      <w:r w:rsidRPr="00210869">
        <w:rPr>
          <w:color w:val="auto"/>
          <w:lang w:val="da-DK"/>
        </w:rPr>
        <w:t xml:space="preserve">. Den kliniske relevans af dette fund er ukendt. </w:t>
      </w:r>
    </w:p>
    <w:p w14:paraId="496A9E12" w14:textId="77777777" w:rsidR="00FA3125" w:rsidRPr="00210869" w:rsidRDefault="00FA3125" w:rsidP="00FA3125">
      <w:pPr>
        <w:pStyle w:val="Default"/>
        <w:ind w:left="851"/>
        <w:rPr>
          <w:color w:val="auto"/>
          <w:lang w:val="da-DK"/>
        </w:rPr>
      </w:pPr>
    </w:p>
    <w:p w14:paraId="1A3EEF75" w14:textId="77777777" w:rsidR="00FA3125" w:rsidRPr="00210869" w:rsidRDefault="00FA3125" w:rsidP="00FA3125">
      <w:pPr>
        <w:pStyle w:val="Default"/>
        <w:ind w:left="851"/>
        <w:rPr>
          <w:color w:val="auto"/>
          <w:lang w:val="da-DK"/>
        </w:rPr>
      </w:pPr>
      <w:r w:rsidRPr="00210869">
        <w:rPr>
          <w:color w:val="auto"/>
          <w:lang w:val="da-DK"/>
        </w:rPr>
        <w:t xml:space="preserve">Der er ingen rapporter vedrørende interaktion mellem </w:t>
      </w:r>
      <w:proofErr w:type="spellStart"/>
      <w:r w:rsidRPr="00210869">
        <w:rPr>
          <w:color w:val="auto"/>
          <w:lang w:val="da-DK"/>
        </w:rPr>
        <w:t>ceftriaxon</w:t>
      </w:r>
      <w:proofErr w:type="spellEnd"/>
      <w:r w:rsidRPr="00210869">
        <w:rPr>
          <w:color w:val="auto"/>
          <w:lang w:val="da-DK"/>
        </w:rPr>
        <w:t xml:space="preserve"> og orale præparater, som indeholder calcium, eller mellem </w:t>
      </w:r>
      <w:proofErr w:type="spellStart"/>
      <w:r w:rsidRPr="00210869">
        <w:rPr>
          <w:color w:val="auto"/>
          <w:lang w:val="da-DK"/>
        </w:rPr>
        <w:t>ceftriaxon</w:t>
      </w:r>
      <w:proofErr w:type="spellEnd"/>
      <w:r w:rsidRPr="00210869">
        <w:rPr>
          <w:color w:val="auto"/>
          <w:lang w:val="da-DK"/>
        </w:rPr>
        <w:t xml:space="preserve">, som er givet intramuskulært, og andre præparater (intravenøse eller orale), som indeholder calcium. </w:t>
      </w:r>
    </w:p>
    <w:p w14:paraId="7B7529F3" w14:textId="77777777" w:rsidR="00FA3125" w:rsidRPr="00210869" w:rsidRDefault="00FA3125" w:rsidP="00FA3125">
      <w:pPr>
        <w:pStyle w:val="Default"/>
        <w:ind w:left="851"/>
        <w:rPr>
          <w:color w:val="auto"/>
          <w:lang w:val="da-DK"/>
        </w:rPr>
      </w:pPr>
    </w:p>
    <w:p w14:paraId="58D7564C" w14:textId="77777777" w:rsidR="00FA3125" w:rsidRPr="00210869" w:rsidRDefault="00FA3125" w:rsidP="00FA3125">
      <w:pPr>
        <w:pStyle w:val="Default"/>
        <w:ind w:left="851"/>
        <w:rPr>
          <w:color w:val="auto"/>
          <w:lang w:val="da-DK"/>
        </w:rPr>
      </w:pPr>
      <w:r w:rsidRPr="00210869">
        <w:rPr>
          <w:color w:val="auto"/>
          <w:lang w:val="da-DK"/>
        </w:rPr>
        <w:t xml:space="preserve">Behandling med </w:t>
      </w:r>
      <w:proofErr w:type="spellStart"/>
      <w:r w:rsidRPr="00210869">
        <w:rPr>
          <w:color w:val="auto"/>
          <w:lang w:val="da-DK"/>
        </w:rPr>
        <w:t>ceftriaxon</w:t>
      </w:r>
      <w:proofErr w:type="spellEnd"/>
      <w:r w:rsidRPr="00210869">
        <w:rPr>
          <w:color w:val="auto"/>
          <w:lang w:val="da-DK"/>
        </w:rPr>
        <w:t xml:space="preserve"> kan medføre falsk positivt resultat for </w:t>
      </w:r>
      <w:proofErr w:type="spellStart"/>
      <w:r w:rsidRPr="00210869">
        <w:rPr>
          <w:color w:val="auto"/>
          <w:lang w:val="da-DK"/>
        </w:rPr>
        <w:t>Coombs</w:t>
      </w:r>
      <w:proofErr w:type="spellEnd"/>
      <w:r w:rsidRPr="00210869">
        <w:rPr>
          <w:color w:val="auto"/>
          <w:lang w:val="da-DK"/>
        </w:rPr>
        <w:t xml:space="preserve"> test. </w:t>
      </w:r>
    </w:p>
    <w:p w14:paraId="581687BC" w14:textId="77777777" w:rsidR="00FA3125" w:rsidRPr="00210869" w:rsidRDefault="00FA3125" w:rsidP="00FA3125">
      <w:pPr>
        <w:pStyle w:val="Default"/>
        <w:ind w:left="851"/>
        <w:rPr>
          <w:color w:val="auto"/>
          <w:lang w:val="da-DK"/>
        </w:rPr>
      </w:pPr>
    </w:p>
    <w:p w14:paraId="7362273D" w14:textId="77777777" w:rsidR="00FA3125" w:rsidRPr="00210869" w:rsidRDefault="00FA3125" w:rsidP="00FA3125">
      <w:pPr>
        <w:pStyle w:val="Default"/>
        <w:ind w:left="851"/>
        <w:rPr>
          <w:color w:val="auto"/>
          <w:lang w:val="da-DK"/>
        </w:rPr>
      </w:pPr>
      <w:proofErr w:type="spellStart"/>
      <w:r w:rsidRPr="00210869">
        <w:rPr>
          <w:color w:val="auto"/>
          <w:lang w:val="da-DK"/>
        </w:rPr>
        <w:t>Ceftriaxon</w:t>
      </w:r>
      <w:proofErr w:type="spellEnd"/>
      <w:r w:rsidRPr="00210869">
        <w:rPr>
          <w:color w:val="auto"/>
          <w:lang w:val="da-DK"/>
        </w:rPr>
        <w:t xml:space="preserve"> kan, som andre antibiotika, forårsage falsk-positiv test for </w:t>
      </w:r>
      <w:proofErr w:type="spellStart"/>
      <w:r w:rsidRPr="00210869">
        <w:rPr>
          <w:color w:val="auto"/>
          <w:lang w:val="da-DK"/>
        </w:rPr>
        <w:t>galaktosæmi</w:t>
      </w:r>
      <w:proofErr w:type="spellEnd"/>
      <w:r w:rsidRPr="00210869">
        <w:rPr>
          <w:color w:val="auto"/>
          <w:lang w:val="da-DK"/>
        </w:rPr>
        <w:t xml:space="preserve">. </w:t>
      </w:r>
    </w:p>
    <w:p w14:paraId="1788373D" w14:textId="77777777" w:rsidR="00FA3125" w:rsidRPr="00210869" w:rsidRDefault="00FA3125" w:rsidP="00FA3125">
      <w:pPr>
        <w:ind w:left="851"/>
        <w:rPr>
          <w:sz w:val="24"/>
          <w:szCs w:val="24"/>
        </w:rPr>
      </w:pPr>
      <w:r w:rsidRPr="00210869">
        <w:rPr>
          <w:sz w:val="24"/>
          <w:szCs w:val="24"/>
        </w:rPr>
        <w:t xml:space="preserve">Tilsvarende kan ikke-enzymatiske metoder til </w:t>
      </w:r>
      <w:proofErr w:type="spellStart"/>
      <w:r w:rsidRPr="00210869">
        <w:rPr>
          <w:sz w:val="24"/>
          <w:szCs w:val="24"/>
        </w:rPr>
        <w:t>glucosebestemmelse</w:t>
      </w:r>
      <w:proofErr w:type="spellEnd"/>
      <w:r w:rsidRPr="00210869">
        <w:rPr>
          <w:sz w:val="24"/>
          <w:szCs w:val="24"/>
        </w:rPr>
        <w:t xml:space="preserve"> i urin give falsk-positive resultater. Urin-</w:t>
      </w:r>
      <w:proofErr w:type="spellStart"/>
      <w:r w:rsidRPr="00210869">
        <w:rPr>
          <w:sz w:val="24"/>
          <w:szCs w:val="24"/>
        </w:rPr>
        <w:t>glucose</w:t>
      </w:r>
      <w:proofErr w:type="spellEnd"/>
      <w:r w:rsidRPr="00210869">
        <w:rPr>
          <w:sz w:val="24"/>
          <w:szCs w:val="24"/>
        </w:rPr>
        <w:t xml:space="preserve"> bør derfor bestemmes enzymatisk under behandling med </w:t>
      </w:r>
      <w:proofErr w:type="spellStart"/>
      <w:r w:rsidRPr="00210869">
        <w:rPr>
          <w:sz w:val="24"/>
          <w:szCs w:val="24"/>
        </w:rPr>
        <w:t>ceftriaxon</w:t>
      </w:r>
      <w:proofErr w:type="spellEnd"/>
      <w:r w:rsidRPr="00210869">
        <w:rPr>
          <w:sz w:val="24"/>
          <w:szCs w:val="24"/>
        </w:rPr>
        <w:t xml:space="preserve">. </w:t>
      </w:r>
    </w:p>
    <w:p w14:paraId="5FBBDE2C" w14:textId="77777777" w:rsidR="00FA3125" w:rsidRPr="00210869" w:rsidRDefault="00FA3125" w:rsidP="00FA3125">
      <w:pPr>
        <w:ind w:left="851"/>
        <w:rPr>
          <w:sz w:val="24"/>
          <w:szCs w:val="24"/>
        </w:rPr>
      </w:pPr>
    </w:p>
    <w:p w14:paraId="454734F8" w14:textId="77777777" w:rsidR="00FA3125" w:rsidRPr="00210869" w:rsidRDefault="00FA3125" w:rsidP="00FA3125">
      <w:pPr>
        <w:pStyle w:val="Default"/>
        <w:ind w:left="851"/>
        <w:rPr>
          <w:color w:val="auto"/>
          <w:lang w:val="da-DK"/>
        </w:rPr>
      </w:pPr>
      <w:r w:rsidRPr="00210869">
        <w:rPr>
          <w:color w:val="auto"/>
          <w:lang w:val="da-DK"/>
        </w:rPr>
        <w:lastRenderedPageBreak/>
        <w:t xml:space="preserve">Der er ikke set påvirkning af nyrefunktionen efter samtidig administration af store doser </w:t>
      </w:r>
      <w:proofErr w:type="spellStart"/>
      <w:r w:rsidRPr="00210869">
        <w:rPr>
          <w:color w:val="auto"/>
          <w:lang w:val="da-DK"/>
        </w:rPr>
        <w:t>ceftriaxon</w:t>
      </w:r>
      <w:proofErr w:type="spellEnd"/>
      <w:r w:rsidRPr="00210869">
        <w:rPr>
          <w:color w:val="auto"/>
          <w:lang w:val="da-DK"/>
        </w:rPr>
        <w:t xml:space="preserve"> og potente </w:t>
      </w:r>
      <w:proofErr w:type="spellStart"/>
      <w:r w:rsidRPr="00210869">
        <w:rPr>
          <w:color w:val="auto"/>
          <w:lang w:val="da-DK"/>
        </w:rPr>
        <w:t>diuretika</w:t>
      </w:r>
      <w:proofErr w:type="spellEnd"/>
      <w:r w:rsidRPr="00210869">
        <w:rPr>
          <w:color w:val="auto"/>
          <w:lang w:val="da-DK"/>
        </w:rPr>
        <w:t xml:space="preserve"> (</w:t>
      </w:r>
      <w:proofErr w:type="gramStart"/>
      <w:r w:rsidRPr="00210869">
        <w:rPr>
          <w:color w:val="auto"/>
          <w:lang w:val="da-DK"/>
        </w:rPr>
        <w:t>f. eks.</w:t>
      </w:r>
      <w:proofErr w:type="gramEnd"/>
      <w:r w:rsidRPr="00210869">
        <w:rPr>
          <w:color w:val="auto"/>
          <w:lang w:val="da-DK"/>
        </w:rPr>
        <w:t xml:space="preserve"> </w:t>
      </w:r>
      <w:proofErr w:type="spellStart"/>
      <w:r w:rsidRPr="00210869">
        <w:rPr>
          <w:color w:val="auto"/>
          <w:lang w:val="da-DK"/>
        </w:rPr>
        <w:t>furosemid</w:t>
      </w:r>
      <w:proofErr w:type="spellEnd"/>
      <w:r w:rsidRPr="00210869">
        <w:rPr>
          <w:color w:val="auto"/>
          <w:lang w:val="da-DK"/>
        </w:rPr>
        <w:t xml:space="preserve">). </w:t>
      </w:r>
    </w:p>
    <w:p w14:paraId="57C7F904" w14:textId="77777777" w:rsidR="00FA3125" w:rsidRPr="00210869" w:rsidRDefault="00FA3125" w:rsidP="00FA3125">
      <w:pPr>
        <w:pStyle w:val="Default"/>
        <w:ind w:left="851"/>
        <w:rPr>
          <w:color w:val="auto"/>
          <w:lang w:val="da-DK"/>
        </w:rPr>
      </w:pPr>
    </w:p>
    <w:p w14:paraId="2DA8F003" w14:textId="77777777" w:rsidR="00FA3125" w:rsidRPr="00210869" w:rsidRDefault="00FA3125" w:rsidP="00FA3125">
      <w:pPr>
        <w:pStyle w:val="Default"/>
        <w:ind w:left="851"/>
        <w:rPr>
          <w:color w:val="auto"/>
          <w:lang w:val="da-DK"/>
        </w:rPr>
      </w:pPr>
      <w:r w:rsidRPr="00210869">
        <w:rPr>
          <w:color w:val="auto"/>
          <w:lang w:val="da-DK"/>
        </w:rPr>
        <w:t xml:space="preserve">Samtidig administration af </w:t>
      </w:r>
      <w:proofErr w:type="spellStart"/>
      <w:r w:rsidRPr="00210869">
        <w:rPr>
          <w:color w:val="auto"/>
          <w:lang w:val="da-DK"/>
        </w:rPr>
        <w:t>probenecid</w:t>
      </w:r>
      <w:proofErr w:type="spellEnd"/>
      <w:r w:rsidRPr="00210869">
        <w:rPr>
          <w:color w:val="auto"/>
          <w:lang w:val="da-DK"/>
        </w:rPr>
        <w:t xml:space="preserve"> reducerer ikke eliminationen af </w:t>
      </w:r>
      <w:proofErr w:type="spellStart"/>
      <w:r w:rsidRPr="00210869">
        <w:rPr>
          <w:color w:val="auto"/>
          <w:lang w:val="da-DK"/>
        </w:rPr>
        <w:t>ceftriaxon</w:t>
      </w:r>
      <w:proofErr w:type="spellEnd"/>
      <w:r w:rsidRPr="00210869">
        <w:rPr>
          <w:color w:val="auto"/>
          <w:lang w:val="da-DK"/>
        </w:rPr>
        <w:t xml:space="preserve">. </w:t>
      </w:r>
    </w:p>
    <w:p w14:paraId="450C6999" w14:textId="77777777" w:rsidR="00FA3125" w:rsidRPr="00210869" w:rsidRDefault="00FA3125" w:rsidP="00FA3125">
      <w:pPr>
        <w:pStyle w:val="Default"/>
        <w:ind w:left="851"/>
        <w:rPr>
          <w:color w:val="auto"/>
          <w:lang w:val="da-DK"/>
        </w:rPr>
      </w:pPr>
    </w:p>
    <w:p w14:paraId="083BE981" w14:textId="77777777" w:rsidR="00FA3125" w:rsidRPr="00210869" w:rsidRDefault="00FA3125" w:rsidP="00FA3125">
      <w:pPr>
        <w:ind w:left="851" w:hanging="851"/>
        <w:rPr>
          <w:b/>
          <w:sz w:val="24"/>
          <w:szCs w:val="24"/>
        </w:rPr>
      </w:pPr>
      <w:r w:rsidRPr="00210869">
        <w:rPr>
          <w:b/>
          <w:sz w:val="24"/>
          <w:szCs w:val="24"/>
        </w:rPr>
        <w:t>4.6</w:t>
      </w:r>
      <w:r w:rsidRPr="00210869">
        <w:rPr>
          <w:b/>
          <w:sz w:val="24"/>
          <w:szCs w:val="24"/>
        </w:rPr>
        <w:tab/>
      </w:r>
      <w:r w:rsidR="00A214AE">
        <w:rPr>
          <w:b/>
          <w:sz w:val="24"/>
          <w:szCs w:val="24"/>
        </w:rPr>
        <w:t>Fertilitet, g</w:t>
      </w:r>
      <w:r w:rsidRPr="00210869">
        <w:rPr>
          <w:b/>
          <w:sz w:val="24"/>
          <w:szCs w:val="24"/>
        </w:rPr>
        <w:t>raviditet og amning</w:t>
      </w:r>
    </w:p>
    <w:p w14:paraId="7D79A1F2" w14:textId="77777777" w:rsidR="00FA3125" w:rsidRDefault="00FA3125" w:rsidP="00FA3125">
      <w:pPr>
        <w:pStyle w:val="Default"/>
        <w:ind w:left="851"/>
        <w:rPr>
          <w:color w:val="auto"/>
          <w:u w:val="single"/>
          <w:lang w:val="da-DK"/>
        </w:rPr>
      </w:pPr>
    </w:p>
    <w:p w14:paraId="3E46C7EF" w14:textId="77777777" w:rsidR="00FA3125" w:rsidRPr="00210869" w:rsidRDefault="00FA3125" w:rsidP="00FA3125">
      <w:pPr>
        <w:pStyle w:val="Default"/>
        <w:ind w:left="851"/>
        <w:rPr>
          <w:color w:val="auto"/>
          <w:u w:val="single"/>
          <w:lang w:val="da-DK"/>
        </w:rPr>
      </w:pPr>
      <w:r>
        <w:rPr>
          <w:color w:val="auto"/>
          <w:u w:val="single"/>
          <w:lang w:val="da-DK"/>
        </w:rPr>
        <w:t>Graviditet</w:t>
      </w:r>
    </w:p>
    <w:p w14:paraId="3C7101F4" w14:textId="77777777" w:rsidR="00FA3125" w:rsidRPr="00210869" w:rsidRDefault="00FA3125" w:rsidP="00FA3125">
      <w:pPr>
        <w:pStyle w:val="Default"/>
        <w:ind w:left="851"/>
        <w:rPr>
          <w:color w:val="auto"/>
          <w:lang w:val="da-DK"/>
        </w:rPr>
      </w:pPr>
      <w:proofErr w:type="spellStart"/>
      <w:r w:rsidRPr="00210869">
        <w:rPr>
          <w:color w:val="auto"/>
          <w:lang w:val="da-DK"/>
        </w:rPr>
        <w:t>Ceftriaxon</w:t>
      </w:r>
      <w:proofErr w:type="spellEnd"/>
      <w:r w:rsidRPr="00210869">
        <w:rPr>
          <w:color w:val="auto"/>
          <w:lang w:val="da-DK"/>
        </w:rPr>
        <w:t xml:space="preserve"> passerer placentabarrieren. Der er begrænsede data fra anvendelse af </w:t>
      </w:r>
      <w:proofErr w:type="spellStart"/>
      <w:r w:rsidRPr="00210869">
        <w:rPr>
          <w:color w:val="auto"/>
          <w:lang w:val="da-DK"/>
        </w:rPr>
        <w:t>ceftriaxon</w:t>
      </w:r>
      <w:proofErr w:type="spellEnd"/>
      <w:r w:rsidRPr="00210869">
        <w:rPr>
          <w:color w:val="auto"/>
          <w:lang w:val="da-DK"/>
        </w:rPr>
        <w:t xml:space="preserve"> til gravide kvinder. Dyrestudier indikerer hverken direkte eller indirekte skadelige virkninger hvad angår embryo/</w:t>
      </w:r>
      <w:proofErr w:type="spellStart"/>
      <w:r w:rsidRPr="00210869">
        <w:rPr>
          <w:color w:val="auto"/>
          <w:lang w:val="da-DK"/>
        </w:rPr>
        <w:t>føtal</w:t>
      </w:r>
      <w:proofErr w:type="spellEnd"/>
      <w:r w:rsidRPr="00210869">
        <w:rPr>
          <w:color w:val="auto"/>
          <w:lang w:val="da-DK"/>
        </w:rPr>
        <w:t xml:space="preserve">, </w:t>
      </w:r>
      <w:proofErr w:type="spellStart"/>
      <w:r w:rsidRPr="00210869">
        <w:rPr>
          <w:color w:val="auto"/>
          <w:lang w:val="da-DK"/>
        </w:rPr>
        <w:t>perinatal</w:t>
      </w:r>
      <w:proofErr w:type="spellEnd"/>
      <w:r w:rsidRPr="00210869">
        <w:rPr>
          <w:color w:val="auto"/>
          <w:lang w:val="da-DK"/>
        </w:rPr>
        <w:t xml:space="preserve"> eller </w:t>
      </w:r>
      <w:proofErr w:type="spellStart"/>
      <w:r w:rsidRPr="00210869">
        <w:rPr>
          <w:color w:val="auto"/>
          <w:lang w:val="da-DK"/>
        </w:rPr>
        <w:t>postnatal</w:t>
      </w:r>
      <w:proofErr w:type="spellEnd"/>
      <w:r w:rsidRPr="00210869">
        <w:rPr>
          <w:color w:val="auto"/>
          <w:lang w:val="da-DK"/>
        </w:rPr>
        <w:t xml:space="preserve"> udvikling (se pkt. 5.3). </w:t>
      </w:r>
      <w:proofErr w:type="spellStart"/>
      <w:r w:rsidRPr="00210869">
        <w:rPr>
          <w:color w:val="auto"/>
          <w:lang w:val="da-DK"/>
        </w:rPr>
        <w:t>Ceftriaxon</w:t>
      </w:r>
      <w:proofErr w:type="spellEnd"/>
      <w:r w:rsidRPr="00210869">
        <w:rPr>
          <w:color w:val="auto"/>
          <w:lang w:val="da-DK"/>
        </w:rPr>
        <w:t xml:space="preserve"> bør kun anvendes under graviditet, og specielt i første trimester, hvis fordele opvejer risici. </w:t>
      </w:r>
    </w:p>
    <w:p w14:paraId="5664B738" w14:textId="77777777" w:rsidR="00FA3125" w:rsidRPr="00210869" w:rsidRDefault="00FA3125" w:rsidP="00FA3125">
      <w:pPr>
        <w:pStyle w:val="Default"/>
        <w:ind w:left="851"/>
        <w:rPr>
          <w:color w:val="auto"/>
          <w:lang w:val="da-DK"/>
        </w:rPr>
      </w:pPr>
    </w:p>
    <w:p w14:paraId="70D5C76B" w14:textId="77777777" w:rsidR="00FA3125" w:rsidRPr="00210869" w:rsidRDefault="00FA3125" w:rsidP="00FA3125">
      <w:pPr>
        <w:pStyle w:val="Default"/>
        <w:ind w:left="851"/>
        <w:rPr>
          <w:color w:val="auto"/>
          <w:lang w:val="da-DK"/>
        </w:rPr>
      </w:pPr>
      <w:r w:rsidRPr="00210869">
        <w:rPr>
          <w:color w:val="auto"/>
          <w:u w:val="single"/>
          <w:lang w:val="da-DK"/>
        </w:rPr>
        <w:t>Amning</w:t>
      </w:r>
    </w:p>
    <w:p w14:paraId="5450392C" w14:textId="77777777" w:rsidR="00FA3125" w:rsidRPr="00210869" w:rsidRDefault="00FA3125" w:rsidP="00FA3125">
      <w:pPr>
        <w:pStyle w:val="Default"/>
        <w:ind w:left="851"/>
        <w:rPr>
          <w:color w:val="auto"/>
          <w:lang w:val="da-DK"/>
        </w:rPr>
      </w:pPr>
      <w:proofErr w:type="spellStart"/>
      <w:r w:rsidRPr="00210869">
        <w:rPr>
          <w:color w:val="auto"/>
          <w:lang w:val="da-DK"/>
        </w:rPr>
        <w:t>Ceftriaxon</w:t>
      </w:r>
      <w:proofErr w:type="spellEnd"/>
      <w:r w:rsidRPr="00210869">
        <w:rPr>
          <w:color w:val="auto"/>
          <w:lang w:val="da-DK"/>
        </w:rPr>
        <w:t xml:space="preserve"> udskilles i human mælk i lave koncentrationer, men ved terapeutiske doser forventes ingen påvirkning af det ammede barn. Risiko for diarré og svampeinfektion i slimhinderne kan dog ikke udelukkes. Muligheden for sensibilisering skal tages i betragtning. Det bør besluttes om amning skal ophøre, eller om behandling med </w:t>
      </w:r>
      <w:proofErr w:type="spellStart"/>
      <w:r w:rsidRPr="00210869">
        <w:rPr>
          <w:color w:val="auto"/>
          <w:lang w:val="da-DK"/>
        </w:rPr>
        <w:t>ceftriaxon</w:t>
      </w:r>
      <w:proofErr w:type="spellEnd"/>
      <w:r w:rsidRPr="00210869">
        <w:rPr>
          <w:color w:val="auto"/>
          <w:lang w:val="da-DK"/>
        </w:rPr>
        <w:t xml:space="preserve"> skal seponeres/undlades, idet fordelene ved amning for barnet og moderens gavn af behandlingen afvejes. </w:t>
      </w:r>
    </w:p>
    <w:p w14:paraId="24AE3D01" w14:textId="77777777" w:rsidR="00FA3125" w:rsidRPr="00210869" w:rsidRDefault="00FA3125" w:rsidP="00FA3125">
      <w:pPr>
        <w:pStyle w:val="Default"/>
        <w:ind w:left="851"/>
        <w:rPr>
          <w:color w:val="auto"/>
          <w:lang w:val="da-DK"/>
        </w:rPr>
      </w:pPr>
    </w:p>
    <w:p w14:paraId="4B67180B" w14:textId="77777777" w:rsidR="00FA3125" w:rsidRPr="00210869" w:rsidRDefault="00FA3125" w:rsidP="00FA3125">
      <w:pPr>
        <w:pStyle w:val="Default"/>
        <w:keepNext/>
        <w:ind w:left="851"/>
        <w:rPr>
          <w:color w:val="auto"/>
          <w:u w:val="single"/>
          <w:lang w:val="da-DK"/>
        </w:rPr>
      </w:pPr>
      <w:r>
        <w:rPr>
          <w:color w:val="auto"/>
          <w:u w:val="single"/>
          <w:lang w:val="da-DK"/>
        </w:rPr>
        <w:t>Fertilitet</w:t>
      </w:r>
    </w:p>
    <w:p w14:paraId="4D123F2D" w14:textId="77777777" w:rsidR="00FA3125" w:rsidRPr="00210869" w:rsidRDefault="00FA3125" w:rsidP="00FA3125">
      <w:pPr>
        <w:pStyle w:val="Default"/>
        <w:ind w:left="851"/>
        <w:rPr>
          <w:color w:val="auto"/>
          <w:lang w:val="da-DK"/>
        </w:rPr>
      </w:pPr>
      <w:r w:rsidRPr="00210869">
        <w:rPr>
          <w:color w:val="auto"/>
          <w:lang w:val="da-DK"/>
        </w:rPr>
        <w:t xml:space="preserve">Reproduktionsstudier har ikke vist tegn på negativ påvirkning af fertiliteten hos hanner og hunner. </w:t>
      </w:r>
    </w:p>
    <w:p w14:paraId="500E91BD" w14:textId="77777777" w:rsidR="00FA3125" w:rsidRPr="00210869" w:rsidRDefault="00FA3125" w:rsidP="00FA3125">
      <w:pPr>
        <w:pStyle w:val="Default"/>
        <w:ind w:left="851"/>
        <w:rPr>
          <w:color w:val="auto"/>
          <w:lang w:val="da-DK"/>
        </w:rPr>
      </w:pPr>
    </w:p>
    <w:p w14:paraId="59F9EB2E" w14:textId="77777777" w:rsidR="00FA3125" w:rsidRPr="00210869" w:rsidRDefault="00FA3125" w:rsidP="00FA3125">
      <w:pPr>
        <w:ind w:left="851" w:hanging="851"/>
        <w:rPr>
          <w:b/>
          <w:sz w:val="24"/>
          <w:szCs w:val="24"/>
        </w:rPr>
      </w:pPr>
      <w:r w:rsidRPr="00210869">
        <w:rPr>
          <w:b/>
          <w:sz w:val="24"/>
          <w:szCs w:val="24"/>
        </w:rPr>
        <w:t>4.7</w:t>
      </w:r>
      <w:r w:rsidRPr="00210869">
        <w:rPr>
          <w:b/>
          <w:sz w:val="24"/>
          <w:szCs w:val="24"/>
        </w:rPr>
        <w:tab/>
        <w:t xml:space="preserve">Virkning på evnen til at føre motorkøretøj </w:t>
      </w:r>
      <w:r w:rsidR="00A214AE">
        <w:rPr>
          <w:b/>
          <w:sz w:val="24"/>
          <w:szCs w:val="24"/>
        </w:rPr>
        <w:t>og</w:t>
      </w:r>
      <w:r w:rsidRPr="00210869">
        <w:rPr>
          <w:b/>
          <w:sz w:val="24"/>
          <w:szCs w:val="24"/>
        </w:rPr>
        <w:t xml:space="preserve"> betjene maskiner</w:t>
      </w:r>
    </w:p>
    <w:p w14:paraId="63C036A6" w14:textId="77777777" w:rsidR="00FA3125" w:rsidRPr="00210869" w:rsidRDefault="00FA3125" w:rsidP="00FA3125">
      <w:pPr>
        <w:ind w:left="851"/>
        <w:jc w:val="both"/>
        <w:rPr>
          <w:sz w:val="24"/>
          <w:szCs w:val="24"/>
        </w:rPr>
      </w:pPr>
      <w:r w:rsidRPr="00210869">
        <w:rPr>
          <w:sz w:val="24"/>
          <w:szCs w:val="24"/>
        </w:rPr>
        <w:t xml:space="preserve">Der kan under behandling med </w:t>
      </w:r>
      <w:proofErr w:type="spellStart"/>
      <w:r w:rsidRPr="00210869">
        <w:rPr>
          <w:sz w:val="24"/>
          <w:szCs w:val="24"/>
        </w:rPr>
        <w:t>ceftriaxon</w:t>
      </w:r>
      <w:proofErr w:type="spellEnd"/>
      <w:r w:rsidRPr="00210869">
        <w:rPr>
          <w:sz w:val="24"/>
          <w:szCs w:val="24"/>
        </w:rPr>
        <w:t xml:space="preserve"> forekomme bivirkninger (f.eks. svimmelhed), der kan påvirke evnen til at føre motorkøretøj og betjene maskiner (se pkt. 4.8). Patienter bør udvise forsigtighed, når de fører motorkøretøj eller betjener maskiner.</w:t>
      </w:r>
    </w:p>
    <w:p w14:paraId="5FFD7092" w14:textId="77777777" w:rsidR="00FA3125" w:rsidRPr="00210869" w:rsidRDefault="00FA3125" w:rsidP="00FA3125">
      <w:pPr>
        <w:ind w:left="851"/>
        <w:jc w:val="both"/>
        <w:rPr>
          <w:bCs/>
          <w:sz w:val="24"/>
          <w:szCs w:val="24"/>
          <w:lang w:eastAsia="de-DE"/>
        </w:rPr>
      </w:pPr>
    </w:p>
    <w:p w14:paraId="18D46AF5" w14:textId="77777777" w:rsidR="00FA3125" w:rsidRPr="00210869" w:rsidRDefault="00FA3125" w:rsidP="00FA3125">
      <w:pPr>
        <w:ind w:left="851" w:hanging="851"/>
        <w:rPr>
          <w:b/>
          <w:sz w:val="24"/>
          <w:szCs w:val="24"/>
        </w:rPr>
      </w:pPr>
      <w:r w:rsidRPr="00210869">
        <w:rPr>
          <w:b/>
          <w:sz w:val="24"/>
          <w:szCs w:val="24"/>
        </w:rPr>
        <w:t>4.8</w:t>
      </w:r>
      <w:r w:rsidRPr="00210869">
        <w:rPr>
          <w:b/>
          <w:sz w:val="24"/>
          <w:szCs w:val="24"/>
        </w:rPr>
        <w:tab/>
        <w:t>Bivirkninger</w:t>
      </w:r>
    </w:p>
    <w:p w14:paraId="2817EB48" w14:textId="77777777" w:rsidR="00FA3125" w:rsidRPr="00210869" w:rsidRDefault="00FA3125" w:rsidP="00FA3125">
      <w:pPr>
        <w:pStyle w:val="Default"/>
        <w:ind w:left="851" w:firstLine="1"/>
        <w:rPr>
          <w:color w:val="auto"/>
          <w:lang w:val="da-DK"/>
        </w:rPr>
      </w:pPr>
      <w:r w:rsidRPr="00210869">
        <w:rPr>
          <w:color w:val="auto"/>
          <w:lang w:val="da-DK"/>
        </w:rPr>
        <w:t xml:space="preserve">De hyppigst indberettede bivirkninger for </w:t>
      </w:r>
      <w:proofErr w:type="spellStart"/>
      <w:r w:rsidRPr="00210869">
        <w:rPr>
          <w:color w:val="auto"/>
          <w:lang w:val="da-DK"/>
        </w:rPr>
        <w:t>ceftriaxon</w:t>
      </w:r>
      <w:proofErr w:type="spellEnd"/>
      <w:r w:rsidRPr="00210869">
        <w:rPr>
          <w:color w:val="auto"/>
          <w:lang w:val="da-DK"/>
        </w:rPr>
        <w:t xml:space="preserve"> er </w:t>
      </w:r>
      <w:proofErr w:type="spellStart"/>
      <w:r w:rsidRPr="00210869">
        <w:rPr>
          <w:color w:val="auto"/>
          <w:lang w:val="da-DK"/>
        </w:rPr>
        <w:t>eosinofili</w:t>
      </w:r>
      <w:proofErr w:type="spellEnd"/>
      <w:r w:rsidRPr="00210869">
        <w:rPr>
          <w:color w:val="auto"/>
          <w:lang w:val="da-DK"/>
        </w:rPr>
        <w:t xml:space="preserve">, </w:t>
      </w:r>
      <w:proofErr w:type="spellStart"/>
      <w:r w:rsidRPr="00210869">
        <w:rPr>
          <w:color w:val="auto"/>
          <w:lang w:val="da-DK"/>
        </w:rPr>
        <w:t>leukopeni</w:t>
      </w:r>
      <w:proofErr w:type="spellEnd"/>
      <w:r w:rsidRPr="00210869">
        <w:rPr>
          <w:color w:val="auto"/>
          <w:lang w:val="da-DK"/>
        </w:rPr>
        <w:t xml:space="preserve">, </w:t>
      </w:r>
      <w:proofErr w:type="spellStart"/>
      <w:r w:rsidRPr="00210869">
        <w:rPr>
          <w:color w:val="auto"/>
          <w:lang w:val="da-DK"/>
        </w:rPr>
        <w:t>trombocytopeni</w:t>
      </w:r>
      <w:proofErr w:type="spellEnd"/>
      <w:r w:rsidRPr="00210869">
        <w:rPr>
          <w:color w:val="auto"/>
          <w:lang w:val="da-DK"/>
        </w:rPr>
        <w:t xml:space="preserve">, diarré, udslæt og forhøjede leverenzymer. </w:t>
      </w:r>
    </w:p>
    <w:p w14:paraId="38A9FE6D" w14:textId="77777777" w:rsidR="00FA3125" w:rsidRPr="00210869" w:rsidRDefault="00FA3125" w:rsidP="00FA3125">
      <w:pPr>
        <w:pStyle w:val="Default"/>
        <w:ind w:left="851" w:firstLine="1"/>
        <w:rPr>
          <w:color w:val="auto"/>
          <w:lang w:val="da-DK"/>
        </w:rPr>
      </w:pPr>
    </w:p>
    <w:p w14:paraId="6C926A32" w14:textId="77777777" w:rsidR="00FA3125" w:rsidRPr="00210869" w:rsidRDefault="00FA3125" w:rsidP="00FA3125">
      <w:pPr>
        <w:pStyle w:val="Default"/>
        <w:ind w:left="851" w:firstLine="1"/>
        <w:rPr>
          <w:color w:val="auto"/>
          <w:lang w:val="da-DK"/>
        </w:rPr>
      </w:pPr>
      <w:r w:rsidRPr="00210869">
        <w:rPr>
          <w:color w:val="auto"/>
          <w:lang w:val="da-DK"/>
        </w:rPr>
        <w:t xml:space="preserve">Data til bestemmelse af hyppigheden af bivirkninger ved </w:t>
      </w:r>
      <w:proofErr w:type="spellStart"/>
      <w:r w:rsidRPr="00210869">
        <w:rPr>
          <w:color w:val="auto"/>
          <w:lang w:val="da-DK"/>
        </w:rPr>
        <w:t>ceftriaxon</w:t>
      </w:r>
      <w:proofErr w:type="spellEnd"/>
      <w:r w:rsidRPr="00210869">
        <w:rPr>
          <w:color w:val="auto"/>
          <w:lang w:val="da-DK"/>
        </w:rPr>
        <w:t xml:space="preserve"> stammer fra kliniske forsøg. </w:t>
      </w:r>
    </w:p>
    <w:p w14:paraId="4800EEC2" w14:textId="77777777" w:rsidR="00FA3125" w:rsidRPr="00210869" w:rsidRDefault="00FA3125" w:rsidP="00FA3125">
      <w:pPr>
        <w:pStyle w:val="Default"/>
        <w:ind w:left="851" w:firstLine="1"/>
        <w:rPr>
          <w:color w:val="auto"/>
          <w:lang w:val="da-DK"/>
        </w:rPr>
      </w:pPr>
    </w:p>
    <w:p w14:paraId="66D46636" w14:textId="77777777" w:rsidR="00FA3125" w:rsidRPr="0093537A" w:rsidRDefault="00FA3125" w:rsidP="00FA3125">
      <w:pPr>
        <w:pStyle w:val="Default"/>
        <w:ind w:left="851" w:firstLine="1"/>
        <w:rPr>
          <w:color w:val="auto"/>
          <w:u w:val="single"/>
          <w:lang w:val="da-DK"/>
        </w:rPr>
      </w:pPr>
      <w:r w:rsidRPr="0093537A">
        <w:rPr>
          <w:color w:val="auto"/>
          <w:u w:val="single"/>
          <w:lang w:val="da-DK"/>
        </w:rPr>
        <w:t>Følgende konvention er anvendt t</w:t>
      </w:r>
      <w:r>
        <w:rPr>
          <w:color w:val="auto"/>
          <w:u w:val="single"/>
          <w:lang w:val="da-DK"/>
        </w:rPr>
        <w:t>il klassificering af hyppighed</w:t>
      </w:r>
    </w:p>
    <w:p w14:paraId="7D62085F" w14:textId="77777777" w:rsidR="00FA3125" w:rsidRPr="00210869" w:rsidRDefault="00FA3125" w:rsidP="00FA3125">
      <w:pPr>
        <w:pStyle w:val="Default"/>
        <w:ind w:left="851" w:firstLine="1"/>
        <w:rPr>
          <w:color w:val="auto"/>
          <w:lang w:val="da-DK"/>
        </w:rPr>
      </w:pPr>
      <w:r w:rsidRPr="00210869">
        <w:rPr>
          <w:color w:val="auto"/>
          <w:lang w:val="da-DK"/>
        </w:rPr>
        <w:t xml:space="preserve">Meget almindelig (≥1/10) </w:t>
      </w:r>
    </w:p>
    <w:p w14:paraId="34E80DC9" w14:textId="77777777" w:rsidR="00FA3125" w:rsidRPr="00210869" w:rsidRDefault="00FA3125" w:rsidP="00FA3125">
      <w:pPr>
        <w:pStyle w:val="Default"/>
        <w:ind w:left="851" w:firstLine="1"/>
        <w:rPr>
          <w:color w:val="auto"/>
          <w:lang w:val="da-DK"/>
        </w:rPr>
      </w:pPr>
      <w:r w:rsidRPr="00210869">
        <w:rPr>
          <w:color w:val="auto"/>
          <w:lang w:val="da-DK"/>
        </w:rPr>
        <w:t xml:space="preserve">Almindelig (≥1/100 til &lt;1/10) </w:t>
      </w:r>
    </w:p>
    <w:p w14:paraId="4565B9CD" w14:textId="77777777" w:rsidR="00FA3125" w:rsidRPr="00210869" w:rsidRDefault="00FA3125" w:rsidP="00FA3125">
      <w:pPr>
        <w:pStyle w:val="Default"/>
        <w:ind w:left="851" w:firstLine="1"/>
        <w:rPr>
          <w:color w:val="auto"/>
          <w:lang w:val="da-DK"/>
        </w:rPr>
      </w:pPr>
      <w:r w:rsidRPr="00210869">
        <w:rPr>
          <w:color w:val="auto"/>
          <w:lang w:val="da-DK"/>
        </w:rPr>
        <w:t xml:space="preserve">Ikke almindelig (≥1/1000 til &lt;1/100) </w:t>
      </w:r>
    </w:p>
    <w:p w14:paraId="6A95C8E2" w14:textId="77777777" w:rsidR="00FA3125" w:rsidRPr="00210869" w:rsidRDefault="00FA3125" w:rsidP="00FA3125">
      <w:pPr>
        <w:pStyle w:val="Default"/>
        <w:ind w:left="851" w:firstLine="1"/>
        <w:rPr>
          <w:color w:val="auto"/>
          <w:lang w:val="da-DK"/>
        </w:rPr>
      </w:pPr>
      <w:r w:rsidRPr="00210869">
        <w:rPr>
          <w:color w:val="auto"/>
          <w:lang w:val="da-DK"/>
        </w:rPr>
        <w:t xml:space="preserve">Sjælden (≥1/10000 til &lt;1/1000) </w:t>
      </w:r>
    </w:p>
    <w:p w14:paraId="0F487706" w14:textId="77777777" w:rsidR="00FA3125" w:rsidRPr="00210869" w:rsidRDefault="00FA3125" w:rsidP="00FA3125">
      <w:pPr>
        <w:pStyle w:val="Default"/>
        <w:ind w:left="851" w:firstLine="1"/>
        <w:rPr>
          <w:color w:val="auto"/>
          <w:lang w:val="da-DK"/>
        </w:rPr>
      </w:pPr>
      <w:r w:rsidRPr="00210869">
        <w:rPr>
          <w:color w:val="auto"/>
          <w:lang w:val="da-DK"/>
        </w:rPr>
        <w:t xml:space="preserve">Ikke kendt (kan ikke estimeres ud fra tilgængelige data). </w:t>
      </w:r>
    </w:p>
    <w:p w14:paraId="6A0ACA63" w14:textId="77777777" w:rsidR="00FA3125" w:rsidRDefault="00FA3125" w:rsidP="00FA3125">
      <w:pPr>
        <w:pStyle w:val="Default"/>
        <w:ind w:firstLine="1"/>
        <w:rPr>
          <w:color w:val="auto"/>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1658"/>
        <w:gridCol w:w="1842"/>
        <w:gridCol w:w="1701"/>
        <w:gridCol w:w="2268"/>
      </w:tblGrid>
      <w:tr w:rsidR="00FA3125" w14:paraId="50D7777E" w14:textId="77777777" w:rsidTr="008446CC">
        <w:trPr>
          <w:cantSplit/>
          <w:trHeight w:val="155"/>
          <w:tblHeader/>
        </w:trPr>
        <w:tc>
          <w:tcPr>
            <w:tcW w:w="2278" w:type="dxa"/>
            <w:tcBorders>
              <w:top w:val="single" w:sz="4" w:space="0" w:color="auto"/>
              <w:left w:val="single" w:sz="4" w:space="0" w:color="auto"/>
              <w:bottom w:val="single" w:sz="4" w:space="0" w:color="auto"/>
              <w:right w:val="single" w:sz="4" w:space="0" w:color="auto"/>
            </w:tcBorders>
            <w:hideMark/>
          </w:tcPr>
          <w:p w14:paraId="3B03346C" w14:textId="77777777" w:rsidR="00FA3125" w:rsidRDefault="00FA3125" w:rsidP="008446CC">
            <w:pPr>
              <w:pStyle w:val="Default"/>
              <w:ind w:firstLine="1"/>
              <w:rPr>
                <w:sz w:val="22"/>
                <w:szCs w:val="22"/>
                <w:lang w:val="da-DK"/>
              </w:rPr>
            </w:pPr>
            <w:r>
              <w:rPr>
                <w:b/>
                <w:bCs/>
                <w:sz w:val="22"/>
                <w:szCs w:val="22"/>
                <w:lang w:val="da-DK"/>
              </w:rPr>
              <w:t xml:space="preserve">Systemorganklasse </w:t>
            </w:r>
          </w:p>
        </w:tc>
        <w:tc>
          <w:tcPr>
            <w:tcW w:w="1658" w:type="dxa"/>
            <w:tcBorders>
              <w:top w:val="single" w:sz="4" w:space="0" w:color="auto"/>
              <w:left w:val="single" w:sz="4" w:space="0" w:color="auto"/>
              <w:bottom w:val="single" w:sz="4" w:space="0" w:color="auto"/>
              <w:right w:val="single" w:sz="4" w:space="0" w:color="auto"/>
            </w:tcBorders>
            <w:hideMark/>
          </w:tcPr>
          <w:p w14:paraId="04FEE1C3" w14:textId="77777777" w:rsidR="00FA3125" w:rsidRDefault="00FA3125" w:rsidP="008446CC">
            <w:pPr>
              <w:pStyle w:val="Default"/>
              <w:ind w:firstLine="1"/>
              <w:rPr>
                <w:sz w:val="22"/>
                <w:szCs w:val="22"/>
                <w:lang w:val="da-DK"/>
              </w:rPr>
            </w:pPr>
            <w:r>
              <w:rPr>
                <w:b/>
                <w:bCs/>
                <w:sz w:val="22"/>
                <w:szCs w:val="22"/>
                <w:lang w:val="da-DK"/>
              </w:rPr>
              <w:t xml:space="preserve">Almindelig </w:t>
            </w:r>
          </w:p>
        </w:tc>
        <w:tc>
          <w:tcPr>
            <w:tcW w:w="1842" w:type="dxa"/>
            <w:tcBorders>
              <w:top w:val="single" w:sz="4" w:space="0" w:color="auto"/>
              <w:left w:val="single" w:sz="4" w:space="0" w:color="auto"/>
              <w:bottom w:val="single" w:sz="4" w:space="0" w:color="auto"/>
              <w:right w:val="single" w:sz="4" w:space="0" w:color="auto"/>
            </w:tcBorders>
            <w:hideMark/>
          </w:tcPr>
          <w:p w14:paraId="4127B71A" w14:textId="77777777" w:rsidR="00FA3125" w:rsidRDefault="00FA3125" w:rsidP="008446CC">
            <w:pPr>
              <w:pStyle w:val="Default"/>
              <w:ind w:firstLine="1"/>
              <w:rPr>
                <w:sz w:val="22"/>
                <w:szCs w:val="22"/>
                <w:lang w:val="da-DK"/>
              </w:rPr>
            </w:pPr>
            <w:r>
              <w:rPr>
                <w:b/>
                <w:bCs/>
                <w:sz w:val="22"/>
                <w:szCs w:val="22"/>
                <w:lang w:val="da-DK"/>
              </w:rPr>
              <w:t xml:space="preserve">Ualmindelig </w:t>
            </w:r>
          </w:p>
        </w:tc>
        <w:tc>
          <w:tcPr>
            <w:tcW w:w="1701" w:type="dxa"/>
            <w:tcBorders>
              <w:top w:val="single" w:sz="4" w:space="0" w:color="auto"/>
              <w:left w:val="single" w:sz="4" w:space="0" w:color="auto"/>
              <w:bottom w:val="single" w:sz="4" w:space="0" w:color="auto"/>
              <w:right w:val="single" w:sz="4" w:space="0" w:color="auto"/>
            </w:tcBorders>
            <w:hideMark/>
          </w:tcPr>
          <w:p w14:paraId="2BA8424E" w14:textId="77777777" w:rsidR="00FA3125" w:rsidRDefault="00FA3125" w:rsidP="008446CC">
            <w:pPr>
              <w:pStyle w:val="Default"/>
              <w:ind w:firstLine="1"/>
              <w:rPr>
                <w:sz w:val="22"/>
                <w:szCs w:val="22"/>
                <w:lang w:val="da-DK"/>
              </w:rPr>
            </w:pPr>
            <w:r>
              <w:rPr>
                <w:b/>
                <w:bCs/>
                <w:sz w:val="22"/>
                <w:szCs w:val="22"/>
                <w:lang w:val="da-DK"/>
              </w:rPr>
              <w:t xml:space="preserve">Sjælden </w:t>
            </w:r>
          </w:p>
        </w:tc>
        <w:tc>
          <w:tcPr>
            <w:tcW w:w="2268" w:type="dxa"/>
            <w:tcBorders>
              <w:top w:val="single" w:sz="4" w:space="0" w:color="auto"/>
              <w:left w:val="single" w:sz="4" w:space="0" w:color="auto"/>
              <w:bottom w:val="single" w:sz="4" w:space="0" w:color="auto"/>
              <w:right w:val="single" w:sz="4" w:space="0" w:color="auto"/>
            </w:tcBorders>
            <w:hideMark/>
          </w:tcPr>
          <w:p w14:paraId="7104665A" w14:textId="415055A6" w:rsidR="00FA3125" w:rsidRDefault="00287FC7" w:rsidP="008446CC">
            <w:pPr>
              <w:pStyle w:val="Default"/>
              <w:ind w:firstLine="1"/>
              <w:rPr>
                <w:sz w:val="22"/>
                <w:szCs w:val="22"/>
                <w:vertAlign w:val="superscript"/>
                <w:lang w:val="da-DK"/>
              </w:rPr>
            </w:pPr>
            <w:proofErr w:type="spellStart"/>
            <w:r>
              <w:rPr>
                <w:b/>
                <w:bCs/>
                <w:sz w:val="22"/>
                <w:szCs w:val="22"/>
              </w:rPr>
              <w:t>Ikke</w:t>
            </w:r>
            <w:proofErr w:type="spellEnd"/>
            <w:r>
              <w:rPr>
                <w:b/>
                <w:bCs/>
                <w:sz w:val="22"/>
                <w:szCs w:val="22"/>
              </w:rPr>
              <w:t xml:space="preserve"> </w:t>
            </w:r>
            <w:proofErr w:type="spellStart"/>
            <w:r>
              <w:rPr>
                <w:b/>
                <w:bCs/>
                <w:sz w:val="22"/>
                <w:szCs w:val="22"/>
              </w:rPr>
              <w:t>kendt</w:t>
            </w:r>
            <w:r>
              <w:rPr>
                <w:b/>
                <w:bCs/>
                <w:sz w:val="22"/>
                <w:szCs w:val="22"/>
                <w:vertAlign w:val="superscript"/>
              </w:rPr>
              <w:t>a</w:t>
            </w:r>
            <w:proofErr w:type="spellEnd"/>
          </w:p>
        </w:tc>
      </w:tr>
      <w:tr w:rsidR="00FA3125" w14:paraId="12191B00" w14:textId="77777777" w:rsidTr="008446CC">
        <w:trPr>
          <w:cantSplit/>
          <w:trHeight w:val="155"/>
        </w:trPr>
        <w:tc>
          <w:tcPr>
            <w:tcW w:w="2278" w:type="dxa"/>
            <w:tcBorders>
              <w:top w:val="single" w:sz="4" w:space="0" w:color="auto"/>
              <w:left w:val="single" w:sz="4" w:space="0" w:color="auto"/>
              <w:bottom w:val="single" w:sz="4" w:space="0" w:color="auto"/>
              <w:right w:val="single" w:sz="4" w:space="0" w:color="auto"/>
            </w:tcBorders>
            <w:hideMark/>
          </w:tcPr>
          <w:p w14:paraId="750FECB8" w14:textId="77777777" w:rsidR="00FA3125" w:rsidRDefault="00FA3125" w:rsidP="008446CC">
            <w:pPr>
              <w:pStyle w:val="Default"/>
              <w:ind w:firstLine="1"/>
              <w:rPr>
                <w:bCs/>
                <w:sz w:val="22"/>
                <w:szCs w:val="22"/>
                <w:lang w:val="da-DK"/>
              </w:rPr>
            </w:pPr>
            <w:r>
              <w:rPr>
                <w:sz w:val="22"/>
                <w:szCs w:val="22"/>
                <w:lang w:val="da-DK"/>
              </w:rPr>
              <w:t>Infektioner og parasitære sygdomme</w:t>
            </w:r>
          </w:p>
        </w:tc>
        <w:tc>
          <w:tcPr>
            <w:tcW w:w="1658" w:type="dxa"/>
            <w:tcBorders>
              <w:top w:val="single" w:sz="4" w:space="0" w:color="auto"/>
              <w:left w:val="single" w:sz="4" w:space="0" w:color="auto"/>
              <w:bottom w:val="single" w:sz="4" w:space="0" w:color="auto"/>
              <w:right w:val="single" w:sz="4" w:space="0" w:color="auto"/>
            </w:tcBorders>
          </w:tcPr>
          <w:p w14:paraId="7EF947C6" w14:textId="77777777" w:rsidR="00FA3125" w:rsidRDefault="00FA3125" w:rsidP="008446CC">
            <w:pPr>
              <w:pStyle w:val="Default"/>
              <w:ind w:firstLine="1"/>
              <w:rPr>
                <w:bCs/>
                <w:sz w:val="22"/>
                <w:szCs w:val="22"/>
                <w:lang w:val="da-DK"/>
              </w:rPr>
            </w:pPr>
          </w:p>
        </w:tc>
        <w:tc>
          <w:tcPr>
            <w:tcW w:w="1842" w:type="dxa"/>
            <w:tcBorders>
              <w:top w:val="single" w:sz="4" w:space="0" w:color="auto"/>
              <w:left w:val="single" w:sz="4" w:space="0" w:color="auto"/>
              <w:bottom w:val="single" w:sz="4" w:space="0" w:color="auto"/>
              <w:right w:val="single" w:sz="4" w:space="0" w:color="auto"/>
            </w:tcBorders>
            <w:hideMark/>
          </w:tcPr>
          <w:p w14:paraId="3C437DBA" w14:textId="77777777" w:rsidR="00FA3125" w:rsidRDefault="00FA3125" w:rsidP="008446CC">
            <w:pPr>
              <w:pStyle w:val="Default"/>
              <w:ind w:firstLine="1"/>
              <w:rPr>
                <w:bCs/>
                <w:sz w:val="22"/>
                <w:szCs w:val="22"/>
                <w:lang w:val="da-DK"/>
              </w:rPr>
            </w:pPr>
            <w:r>
              <w:rPr>
                <w:sz w:val="22"/>
                <w:szCs w:val="22"/>
                <w:lang w:val="da-DK"/>
              </w:rPr>
              <w:t>Genital svampeinfektion</w:t>
            </w:r>
          </w:p>
        </w:tc>
        <w:tc>
          <w:tcPr>
            <w:tcW w:w="1701" w:type="dxa"/>
            <w:tcBorders>
              <w:top w:val="single" w:sz="4" w:space="0" w:color="auto"/>
              <w:left w:val="single" w:sz="4" w:space="0" w:color="auto"/>
              <w:bottom w:val="single" w:sz="4" w:space="0" w:color="auto"/>
              <w:right w:val="single" w:sz="4" w:space="0" w:color="auto"/>
            </w:tcBorders>
            <w:hideMark/>
          </w:tcPr>
          <w:p w14:paraId="043B19B9" w14:textId="77777777" w:rsidR="00FA3125" w:rsidRDefault="00FA3125" w:rsidP="008446CC">
            <w:pPr>
              <w:pStyle w:val="Default"/>
              <w:ind w:firstLine="1"/>
              <w:rPr>
                <w:sz w:val="22"/>
                <w:szCs w:val="22"/>
                <w:lang w:val="da-DK"/>
              </w:rPr>
            </w:pPr>
            <w:proofErr w:type="spellStart"/>
            <w:r>
              <w:rPr>
                <w:sz w:val="22"/>
                <w:szCs w:val="22"/>
                <w:lang w:val="da-DK"/>
              </w:rPr>
              <w:t>Pseudomembranøs</w:t>
            </w:r>
            <w:proofErr w:type="spellEnd"/>
            <w:r>
              <w:rPr>
                <w:sz w:val="22"/>
                <w:szCs w:val="22"/>
                <w:lang w:val="da-DK"/>
              </w:rPr>
              <w:t xml:space="preserve"> </w:t>
            </w:r>
            <w:proofErr w:type="spellStart"/>
            <w:r>
              <w:rPr>
                <w:sz w:val="22"/>
                <w:szCs w:val="22"/>
                <w:lang w:val="da-DK"/>
              </w:rPr>
              <w:t>colitis</w:t>
            </w:r>
            <w:r>
              <w:rPr>
                <w:sz w:val="22"/>
                <w:szCs w:val="22"/>
                <w:vertAlign w:val="superscript"/>
                <w:lang w:val="da-DK"/>
              </w:rPr>
              <w:t>b</w:t>
            </w:r>
            <w:proofErr w:type="spellEnd"/>
          </w:p>
        </w:tc>
        <w:tc>
          <w:tcPr>
            <w:tcW w:w="2268" w:type="dxa"/>
            <w:tcBorders>
              <w:top w:val="single" w:sz="4" w:space="0" w:color="auto"/>
              <w:left w:val="single" w:sz="4" w:space="0" w:color="auto"/>
              <w:bottom w:val="single" w:sz="4" w:space="0" w:color="auto"/>
              <w:right w:val="single" w:sz="4" w:space="0" w:color="auto"/>
            </w:tcBorders>
            <w:hideMark/>
          </w:tcPr>
          <w:p w14:paraId="6A5676D1" w14:textId="77777777" w:rsidR="00FA3125" w:rsidRDefault="00FA3125" w:rsidP="008446CC">
            <w:pPr>
              <w:pStyle w:val="Default"/>
              <w:ind w:firstLine="1"/>
              <w:rPr>
                <w:sz w:val="22"/>
                <w:szCs w:val="22"/>
                <w:vertAlign w:val="subscript"/>
                <w:lang w:val="da-DK"/>
              </w:rPr>
            </w:pPr>
            <w:proofErr w:type="spellStart"/>
            <w:r>
              <w:rPr>
                <w:sz w:val="22"/>
                <w:szCs w:val="22"/>
                <w:lang w:val="da-DK"/>
              </w:rPr>
              <w:t>Superinfektion</w:t>
            </w:r>
            <w:r>
              <w:rPr>
                <w:sz w:val="22"/>
                <w:szCs w:val="22"/>
                <w:vertAlign w:val="superscript"/>
                <w:lang w:val="da-DK"/>
              </w:rPr>
              <w:t>b</w:t>
            </w:r>
            <w:proofErr w:type="spellEnd"/>
          </w:p>
        </w:tc>
      </w:tr>
      <w:tr w:rsidR="00FA3125" w14:paraId="34A6B7AE" w14:textId="77777777" w:rsidTr="008446CC">
        <w:trPr>
          <w:cantSplit/>
          <w:trHeight w:val="155"/>
        </w:trPr>
        <w:tc>
          <w:tcPr>
            <w:tcW w:w="2278" w:type="dxa"/>
            <w:tcBorders>
              <w:top w:val="single" w:sz="4" w:space="0" w:color="auto"/>
              <w:left w:val="single" w:sz="4" w:space="0" w:color="auto"/>
              <w:bottom w:val="single" w:sz="4" w:space="0" w:color="auto"/>
              <w:right w:val="single" w:sz="4" w:space="0" w:color="auto"/>
            </w:tcBorders>
            <w:hideMark/>
          </w:tcPr>
          <w:p w14:paraId="682D9821" w14:textId="77777777" w:rsidR="00FA3125" w:rsidRDefault="00FA3125" w:rsidP="008446CC">
            <w:pPr>
              <w:pStyle w:val="Default"/>
              <w:ind w:firstLine="1"/>
              <w:rPr>
                <w:sz w:val="22"/>
                <w:szCs w:val="22"/>
                <w:lang w:val="da-DK"/>
              </w:rPr>
            </w:pPr>
            <w:r>
              <w:rPr>
                <w:sz w:val="22"/>
                <w:szCs w:val="22"/>
                <w:lang w:val="da-DK"/>
              </w:rPr>
              <w:t xml:space="preserve">Blod og lymfesystem </w:t>
            </w: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hideMark/>
          </w:tcPr>
          <w:p w14:paraId="38320E9E" w14:textId="77777777" w:rsidR="00FA3125" w:rsidRDefault="00FA3125" w:rsidP="008446CC">
            <w:pPr>
              <w:pStyle w:val="Default"/>
              <w:ind w:firstLine="1"/>
              <w:rPr>
                <w:sz w:val="22"/>
                <w:szCs w:val="22"/>
                <w:lang w:val="da-DK"/>
              </w:rPr>
            </w:pPr>
            <w:proofErr w:type="spellStart"/>
            <w:r>
              <w:rPr>
                <w:sz w:val="22"/>
                <w:szCs w:val="22"/>
                <w:lang w:val="da-DK"/>
              </w:rPr>
              <w:t>Eosinofili</w:t>
            </w:r>
            <w:proofErr w:type="spellEnd"/>
            <w:r>
              <w:rPr>
                <w:sz w:val="22"/>
                <w:szCs w:val="22"/>
                <w:lang w:val="da-DK"/>
              </w:rPr>
              <w:t xml:space="preserve"> </w:t>
            </w:r>
          </w:p>
          <w:p w14:paraId="73679B10" w14:textId="77777777" w:rsidR="00FA3125" w:rsidRDefault="00FA3125" w:rsidP="008446CC">
            <w:pPr>
              <w:pStyle w:val="Default"/>
              <w:ind w:firstLine="1"/>
              <w:rPr>
                <w:sz w:val="22"/>
                <w:szCs w:val="22"/>
                <w:lang w:val="da-DK"/>
              </w:rPr>
            </w:pPr>
            <w:proofErr w:type="spellStart"/>
            <w:r>
              <w:rPr>
                <w:sz w:val="22"/>
                <w:szCs w:val="22"/>
                <w:lang w:val="da-DK"/>
              </w:rPr>
              <w:t>Leukopeni</w:t>
            </w:r>
            <w:proofErr w:type="spellEnd"/>
            <w:r>
              <w:rPr>
                <w:sz w:val="22"/>
                <w:szCs w:val="22"/>
                <w:lang w:val="da-DK"/>
              </w:rPr>
              <w:t xml:space="preserve"> </w:t>
            </w:r>
          </w:p>
          <w:p w14:paraId="68B4A295" w14:textId="77777777" w:rsidR="00FA3125" w:rsidRDefault="00FA3125" w:rsidP="008446CC">
            <w:pPr>
              <w:pStyle w:val="Default"/>
              <w:ind w:firstLine="1"/>
              <w:rPr>
                <w:sz w:val="22"/>
                <w:szCs w:val="22"/>
                <w:lang w:val="da-DK"/>
              </w:rPr>
            </w:pPr>
            <w:proofErr w:type="spellStart"/>
            <w:r>
              <w:rPr>
                <w:sz w:val="22"/>
                <w:szCs w:val="22"/>
                <w:lang w:val="da-DK"/>
              </w:rPr>
              <w:t>Trombocytopeni</w:t>
            </w:r>
            <w:proofErr w:type="spellEnd"/>
            <w:r>
              <w:rPr>
                <w:sz w:val="22"/>
                <w:szCs w:val="22"/>
                <w:lang w:val="da-DK"/>
              </w:rPr>
              <w:t xml:space="preserve"> </w:t>
            </w:r>
          </w:p>
        </w:tc>
        <w:tc>
          <w:tcPr>
            <w:tcW w:w="1842" w:type="dxa"/>
            <w:tcBorders>
              <w:top w:val="single" w:sz="4" w:space="0" w:color="auto"/>
              <w:left w:val="single" w:sz="4" w:space="0" w:color="auto"/>
              <w:bottom w:val="single" w:sz="4" w:space="0" w:color="auto"/>
              <w:right w:val="single" w:sz="4" w:space="0" w:color="auto"/>
            </w:tcBorders>
            <w:hideMark/>
          </w:tcPr>
          <w:p w14:paraId="74CE0C03" w14:textId="77777777" w:rsidR="00FA3125" w:rsidRDefault="00FA3125" w:rsidP="008446CC">
            <w:pPr>
              <w:pStyle w:val="Default"/>
              <w:ind w:firstLine="1"/>
              <w:rPr>
                <w:sz w:val="22"/>
                <w:szCs w:val="22"/>
                <w:lang w:val="da-DK"/>
              </w:rPr>
            </w:pPr>
            <w:proofErr w:type="spellStart"/>
            <w:r>
              <w:rPr>
                <w:sz w:val="22"/>
                <w:szCs w:val="22"/>
                <w:lang w:val="da-DK"/>
              </w:rPr>
              <w:t>Granulocytopeni</w:t>
            </w:r>
            <w:proofErr w:type="spellEnd"/>
            <w:r>
              <w:rPr>
                <w:sz w:val="22"/>
                <w:szCs w:val="22"/>
                <w:lang w:val="da-DK"/>
              </w:rPr>
              <w:t xml:space="preserve"> </w:t>
            </w:r>
          </w:p>
          <w:p w14:paraId="1FAFBFC9" w14:textId="77777777" w:rsidR="00FA3125" w:rsidRDefault="00FA3125" w:rsidP="008446CC">
            <w:pPr>
              <w:pStyle w:val="Default"/>
              <w:ind w:firstLine="1"/>
              <w:rPr>
                <w:sz w:val="22"/>
                <w:szCs w:val="22"/>
                <w:lang w:val="da-DK"/>
              </w:rPr>
            </w:pPr>
            <w:r>
              <w:rPr>
                <w:sz w:val="22"/>
                <w:szCs w:val="22"/>
                <w:lang w:val="da-DK"/>
              </w:rPr>
              <w:t xml:space="preserve">Anæmi </w:t>
            </w:r>
          </w:p>
          <w:p w14:paraId="345D3CB0" w14:textId="77777777" w:rsidR="00FA3125" w:rsidRDefault="00FA3125" w:rsidP="008446CC">
            <w:pPr>
              <w:pStyle w:val="Default"/>
              <w:ind w:firstLine="1"/>
              <w:rPr>
                <w:sz w:val="22"/>
                <w:szCs w:val="22"/>
                <w:lang w:val="da-DK"/>
              </w:rPr>
            </w:pPr>
            <w:proofErr w:type="spellStart"/>
            <w:r>
              <w:rPr>
                <w:sz w:val="22"/>
                <w:szCs w:val="22"/>
                <w:lang w:val="da-DK"/>
              </w:rPr>
              <w:t>Koagulopati</w:t>
            </w:r>
            <w:proofErr w:type="spellEnd"/>
            <w:r>
              <w:rPr>
                <w:sz w:val="22"/>
                <w:szCs w:val="22"/>
                <w:lang w:val="da-DK"/>
              </w:rPr>
              <w:t xml:space="preserve"> </w:t>
            </w:r>
          </w:p>
        </w:tc>
        <w:tc>
          <w:tcPr>
            <w:tcW w:w="1701" w:type="dxa"/>
            <w:tcBorders>
              <w:top w:val="single" w:sz="4" w:space="0" w:color="auto"/>
              <w:left w:val="single" w:sz="4" w:space="0" w:color="auto"/>
              <w:bottom w:val="single" w:sz="4" w:space="0" w:color="auto"/>
              <w:right w:val="single" w:sz="4" w:space="0" w:color="auto"/>
            </w:tcBorders>
          </w:tcPr>
          <w:p w14:paraId="77EE0E64" w14:textId="77777777" w:rsidR="00FA3125" w:rsidRDefault="00FA3125" w:rsidP="008446CC">
            <w:pPr>
              <w:pStyle w:val="Default"/>
              <w:ind w:firstLine="1"/>
              <w:rPr>
                <w:bCs/>
                <w:sz w:val="22"/>
                <w:szCs w:val="22"/>
                <w:lang w:val="da-DK"/>
              </w:rPr>
            </w:pPr>
          </w:p>
        </w:tc>
        <w:tc>
          <w:tcPr>
            <w:tcW w:w="2268" w:type="dxa"/>
            <w:tcBorders>
              <w:top w:val="single" w:sz="4" w:space="0" w:color="auto"/>
              <w:left w:val="single" w:sz="4" w:space="0" w:color="auto"/>
              <w:bottom w:val="single" w:sz="4" w:space="0" w:color="auto"/>
              <w:right w:val="single" w:sz="4" w:space="0" w:color="auto"/>
            </w:tcBorders>
            <w:hideMark/>
          </w:tcPr>
          <w:p w14:paraId="02AB0619" w14:textId="77777777" w:rsidR="00FA3125" w:rsidRDefault="00FA3125" w:rsidP="008446CC">
            <w:pPr>
              <w:pStyle w:val="Default"/>
              <w:ind w:firstLine="1"/>
              <w:rPr>
                <w:sz w:val="22"/>
                <w:szCs w:val="22"/>
                <w:lang w:val="da-DK"/>
              </w:rPr>
            </w:pPr>
            <w:proofErr w:type="spellStart"/>
            <w:r>
              <w:rPr>
                <w:sz w:val="22"/>
                <w:szCs w:val="22"/>
                <w:lang w:val="da-DK"/>
              </w:rPr>
              <w:t>Hæmolytisk</w:t>
            </w:r>
            <w:proofErr w:type="spellEnd"/>
            <w:r>
              <w:rPr>
                <w:sz w:val="22"/>
                <w:szCs w:val="22"/>
                <w:lang w:val="da-DK"/>
              </w:rPr>
              <w:t xml:space="preserve"> </w:t>
            </w:r>
            <w:proofErr w:type="spellStart"/>
            <w:r>
              <w:rPr>
                <w:sz w:val="22"/>
                <w:szCs w:val="22"/>
                <w:lang w:val="da-DK"/>
              </w:rPr>
              <w:t>anæmi</w:t>
            </w:r>
            <w:r>
              <w:rPr>
                <w:sz w:val="22"/>
                <w:szCs w:val="22"/>
                <w:vertAlign w:val="superscript"/>
                <w:lang w:val="da-DK"/>
              </w:rPr>
              <w:t>b</w:t>
            </w:r>
            <w:proofErr w:type="spellEnd"/>
          </w:p>
          <w:p w14:paraId="7615929E" w14:textId="77777777" w:rsidR="00FA3125" w:rsidRDefault="00FA3125" w:rsidP="008446CC">
            <w:pPr>
              <w:pStyle w:val="Default"/>
              <w:ind w:firstLine="1"/>
              <w:rPr>
                <w:bCs/>
                <w:sz w:val="22"/>
                <w:szCs w:val="22"/>
                <w:lang w:val="da-DK"/>
              </w:rPr>
            </w:pPr>
            <w:proofErr w:type="spellStart"/>
            <w:r>
              <w:rPr>
                <w:sz w:val="22"/>
                <w:szCs w:val="22"/>
                <w:lang w:val="da-DK"/>
              </w:rPr>
              <w:t>Agranulocytose</w:t>
            </w:r>
            <w:proofErr w:type="spellEnd"/>
          </w:p>
        </w:tc>
      </w:tr>
      <w:tr w:rsidR="00FA3125" w14:paraId="1EC6FD2D" w14:textId="77777777" w:rsidTr="008446CC">
        <w:trPr>
          <w:cantSplit/>
          <w:trHeight w:val="155"/>
        </w:trPr>
        <w:tc>
          <w:tcPr>
            <w:tcW w:w="2278" w:type="dxa"/>
            <w:tcBorders>
              <w:top w:val="single" w:sz="4" w:space="0" w:color="auto"/>
              <w:left w:val="single" w:sz="4" w:space="0" w:color="auto"/>
              <w:bottom w:val="single" w:sz="4" w:space="0" w:color="auto"/>
              <w:right w:val="single" w:sz="4" w:space="0" w:color="auto"/>
            </w:tcBorders>
            <w:hideMark/>
          </w:tcPr>
          <w:p w14:paraId="7AE15790" w14:textId="77777777" w:rsidR="00FA3125" w:rsidRDefault="00FA3125" w:rsidP="008446CC">
            <w:pPr>
              <w:pStyle w:val="Default"/>
              <w:ind w:firstLine="1"/>
              <w:rPr>
                <w:bCs/>
                <w:sz w:val="22"/>
                <w:szCs w:val="22"/>
                <w:lang w:val="da-DK"/>
              </w:rPr>
            </w:pPr>
            <w:r>
              <w:rPr>
                <w:sz w:val="22"/>
                <w:szCs w:val="22"/>
                <w:lang w:val="da-DK"/>
              </w:rPr>
              <w:lastRenderedPageBreak/>
              <w:t>Immunsystemet</w:t>
            </w:r>
          </w:p>
        </w:tc>
        <w:tc>
          <w:tcPr>
            <w:tcW w:w="1658" w:type="dxa"/>
            <w:tcBorders>
              <w:top w:val="single" w:sz="4" w:space="0" w:color="auto"/>
              <w:left w:val="single" w:sz="4" w:space="0" w:color="auto"/>
              <w:bottom w:val="single" w:sz="4" w:space="0" w:color="auto"/>
              <w:right w:val="single" w:sz="4" w:space="0" w:color="auto"/>
            </w:tcBorders>
          </w:tcPr>
          <w:p w14:paraId="31E928D9" w14:textId="77777777" w:rsidR="00FA3125" w:rsidRDefault="00FA3125" w:rsidP="008446CC">
            <w:pPr>
              <w:pStyle w:val="Default"/>
              <w:ind w:firstLine="1"/>
              <w:rPr>
                <w:bCs/>
                <w:sz w:val="22"/>
                <w:szCs w:val="22"/>
                <w:lang w:val="da-DK"/>
              </w:rPr>
            </w:pPr>
          </w:p>
        </w:tc>
        <w:tc>
          <w:tcPr>
            <w:tcW w:w="1842" w:type="dxa"/>
            <w:tcBorders>
              <w:top w:val="single" w:sz="4" w:space="0" w:color="auto"/>
              <w:left w:val="single" w:sz="4" w:space="0" w:color="auto"/>
              <w:bottom w:val="single" w:sz="4" w:space="0" w:color="auto"/>
              <w:right w:val="single" w:sz="4" w:space="0" w:color="auto"/>
            </w:tcBorders>
          </w:tcPr>
          <w:p w14:paraId="58D0D849" w14:textId="77777777" w:rsidR="00FA3125" w:rsidRDefault="00FA3125" w:rsidP="008446CC">
            <w:pPr>
              <w:pStyle w:val="Default"/>
              <w:ind w:firstLine="1"/>
              <w:rPr>
                <w:bCs/>
                <w:sz w:val="22"/>
                <w:szCs w:val="22"/>
                <w:lang w:val="da-DK"/>
              </w:rPr>
            </w:pPr>
          </w:p>
        </w:tc>
        <w:tc>
          <w:tcPr>
            <w:tcW w:w="1701" w:type="dxa"/>
            <w:tcBorders>
              <w:top w:val="single" w:sz="4" w:space="0" w:color="auto"/>
              <w:left w:val="single" w:sz="4" w:space="0" w:color="auto"/>
              <w:bottom w:val="single" w:sz="4" w:space="0" w:color="auto"/>
              <w:right w:val="single" w:sz="4" w:space="0" w:color="auto"/>
            </w:tcBorders>
          </w:tcPr>
          <w:p w14:paraId="5F063EFC" w14:textId="77777777" w:rsidR="00FA3125" w:rsidRDefault="00FA3125" w:rsidP="008446CC">
            <w:pPr>
              <w:pStyle w:val="Default"/>
              <w:ind w:firstLine="1"/>
              <w:rPr>
                <w:bCs/>
                <w:sz w:val="22"/>
                <w:szCs w:val="22"/>
                <w:lang w:val="da-DK"/>
              </w:rPr>
            </w:pPr>
          </w:p>
        </w:tc>
        <w:tc>
          <w:tcPr>
            <w:tcW w:w="2268" w:type="dxa"/>
            <w:tcBorders>
              <w:top w:val="single" w:sz="4" w:space="0" w:color="auto"/>
              <w:left w:val="single" w:sz="4" w:space="0" w:color="auto"/>
              <w:bottom w:val="single" w:sz="4" w:space="0" w:color="auto"/>
              <w:right w:val="single" w:sz="4" w:space="0" w:color="auto"/>
            </w:tcBorders>
            <w:hideMark/>
          </w:tcPr>
          <w:p w14:paraId="0DAB3AEB" w14:textId="77777777" w:rsidR="00FA3125" w:rsidRPr="00DD10A2" w:rsidRDefault="00FA3125" w:rsidP="008446CC">
            <w:pPr>
              <w:pStyle w:val="Default"/>
              <w:ind w:firstLine="1"/>
              <w:rPr>
                <w:sz w:val="22"/>
                <w:szCs w:val="22"/>
                <w:lang w:val="sv-SE"/>
              </w:rPr>
            </w:pPr>
            <w:r w:rsidRPr="00DD10A2">
              <w:rPr>
                <w:sz w:val="22"/>
                <w:szCs w:val="22"/>
                <w:lang w:val="sv-SE"/>
              </w:rPr>
              <w:t xml:space="preserve">Anafylaktisk </w:t>
            </w:r>
            <w:proofErr w:type="spellStart"/>
            <w:r w:rsidRPr="00DD10A2">
              <w:rPr>
                <w:sz w:val="22"/>
                <w:szCs w:val="22"/>
                <w:lang w:val="sv-SE"/>
              </w:rPr>
              <w:t>shock</w:t>
            </w:r>
            <w:proofErr w:type="spellEnd"/>
            <w:r w:rsidRPr="00DD10A2">
              <w:rPr>
                <w:sz w:val="22"/>
                <w:szCs w:val="22"/>
                <w:lang w:val="sv-SE"/>
              </w:rPr>
              <w:t xml:space="preserve"> </w:t>
            </w:r>
          </w:p>
          <w:p w14:paraId="7CFFF606" w14:textId="77777777" w:rsidR="00FA3125" w:rsidRPr="00DD10A2" w:rsidRDefault="00FA3125" w:rsidP="008446CC">
            <w:pPr>
              <w:pStyle w:val="Default"/>
              <w:ind w:firstLine="1"/>
              <w:rPr>
                <w:sz w:val="22"/>
                <w:szCs w:val="22"/>
                <w:lang w:val="sv-SE"/>
              </w:rPr>
            </w:pPr>
            <w:r w:rsidRPr="00DD10A2">
              <w:rPr>
                <w:sz w:val="22"/>
                <w:szCs w:val="22"/>
                <w:lang w:val="sv-SE"/>
              </w:rPr>
              <w:t xml:space="preserve">Anafylaktisk reaktion </w:t>
            </w:r>
          </w:p>
          <w:p w14:paraId="028E4E47" w14:textId="77777777" w:rsidR="00FA3125" w:rsidRPr="00DD10A2" w:rsidRDefault="00FA3125" w:rsidP="008446CC">
            <w:pPr>
              <w:pStyle w:val="Default"/>
              <w:ind w:firstLine="1"/>
              <w:rPr>
                <w:sz w:val="22"/>
                <w:szCs w:val="22"/>
                <w:lang w:val="sv-SE"/>
              </w:rPr>
            </w:pPr>
            <w:proofErr w:type="spellStart"/>
            <w:r w:rsidRPr="00DD10A2">
              <w:rPr>
                <w:sz w:val="22"/>
                <w:szCs w:val="22"/>
                <w:lang w:val="sv-SE"/>
              </w:rPr>
              <w:t>Anafylaktoid</w:t>
            </w:r>
            <w:proofErr w:type="spellEnd"/>
            <w:r w:rsidRPr="00DD10A2">
              <w:rPr>
                <w:sz w:val="22"/>
                <w:szCs w:val="22"/>
                <w:lang w:val="sv-SE"/>
              </w:rPr>
              <w:t xml:space="preserve"> reaktion </w:t>
            </w:r>
          </w:p>
          <w:p w14:paraId="285DA447" w14:textId="77777777" w:rsidR="00FA3125" w:rsidRDefault="00FA3125" w:rsidP="008446CC">
            <w:pPr>
              <w:pStyle w:val="Default"/>
              <w:ind w:firstLine="1"/>
              <w:rPr>
                <w:sz w:val="22"/>
                <w:szCs w:val="22"/>
                <w:vertAlign w:val="superscript"/>
                <w:lang w:val="da-DK"/>
              </w:rPr>
            </w:pPr>
            <w:proofErr w:type="spellStart"/>
            <w:r>
              <w:rPr>
                <w:sz w:val="22"/>
                <w:szCs w:val="22"/>
                <w:lang w:val="da-DK"/>
              </w:rPr>
              <w:t>Overfølsomhe</w:t>
            </w:r>
            <w:r>
              <w:rPr>
                <w:sz w:val="22"/>
                <w:szCs w:val="22"/>
                <w:vertAlign w:val="superscript"/>
                <w:lang w:val="da-DK"/>
              </w:rPr>
              <w:t>b</w:t>
            </w:r>
            <w:proofErr w:type="spellEnd"/>
          </w:p>
          <w:p w14:paraId="2B741143" w14:textId="77777777" w:rsidR="00FA3125" w:rsidRDefault="00FA3125" w:rsidP="008446CC">
            <w:pPr>
              <w:pStyle w:val="Default"/>
              <w:ind w:firstLine="1"/>
              <w:rPr>
                <w:bCs/>
                <w:sz w:val="22"/>
                <w:szCs w:val="22"/>
                <w:lang w:val="da-DK"/>
              </w:rPr>
            </w:pPr>
            <w:proofErr w:type="spellStart"/>
            <w:r>
              <w:rPr>
                <w:bCs/>
                <w:sz w:val="22"/>
                <w:szCs w:val="22"/>
              </w:rPr>
              <w:t>Jarisch-Herxheimer</w:t>
            </w:r>
            <w:proofErr w:type="spellEnd"/>
            <w:r>
              <w:rPr>
                <w:bCs/>
                <w:sz w:val="22"/>
                <w:szCs w:val="22"/>
              </w:rPr>
              <w:t xml:space="preserve"> </w:t>
            </w:r>
            <w:proofErr w:type="spellStart"/>
            <w:r>
              <w:rPr>
                <w:bCs/>
                <w:sz w:val="22"/>
                <w:szCs w:val="22"/>
              </w:rPr>
              <w:t>reaktion</w:t>
            </w:r>
            <w:r>
              <w:rPr>
                <w:sz w:val="22"/>
                <w:szCs w:val="22"/>
                <w:vertAlign w:val="superscript"/>
              </w:rPr>
              <w:t>b</w:t>
            </w:r>
            <w:proofErr w:type="spellEnd"/>
          </w:p>
        </w:tc>
      </w:tr>
      <w:tr w:rsidR="00FA3125" w14:paraId="7A3B4D94" w14:textId="77777777" w:rsidTr="008446CC">
        <w:trPr>
          <w:cantSplit/>
          <w:trHeight w:val="155"/>
        </w:trPr>
        <w:tc>
          <w:tcPr>
            <w:tcW w:w="2278" w:type="dxa"/>
            <w:tcBorders>
              <w:top w:val="single" w:sz="4" w:space="0" w:color="auto"/>
              <w:left w:val="single" w:sz="4" w:space="0" w:color="auto"/>
              <w:bottom w:val="single" w:sz="4" w:space="0" w:color="auto"/>
              <w:right w:val="single" w:sz="4" w:space="0" w:color="auto"/>
            </w:tcBorders>
            <w:hideMark/>
          </w:tcPr>
          <w:p w14:paraId="52EB65E9" w14:textId="77777777" w:rsidR="00FA3125" w:rsidRDefault="00FA3125" w:rsidP="008446CC">
            <w:pPr>
              <w:pStyle w:val="Default"/>
              <w:ind w:firstLine="1"/>
              <w:rPr>
                <w:bCs/>
                <w:sz w:val="22"/>
                <w:szCs w:val="22"/>
                <w:lang w:val="da-DK"/>
              </w:rPr>
            </w:pPr>
            <w:r>
              <w:rPr>
                <w:sz w:val="22"/>
                <w:szCs w:val="22"/>
                <w:lang w:val="da-DK"/>
              </w:rPr>
              <w:t>Nervesystemet</w:t>
            </w:r>
          </w:p>
        </w:tc>
        <w:tc>
          <w:tcPr>
            <w:tcW w:w="1658" w:type="dxa"/>
            <w:tcBorders>
              <w:top w:val="single" w:sz="4" w:space="0" w:color="auto"/>
              <w:left w:val="single" w:sz="4" w:space="0" w:color="auto"/>
              <w:bottom w:val="single" w:sz="4" w:space="0" w:color="auto"/>
              <w:right w:val="single" w:sz="4" w:space="0" w:color="auto"/>
            </w:tcBorders>
          </w:tcPr>
          <w:p w14:paraId="2BB18F2F" w14:textId="77777777" w:rsidR="00FA3125" w:rsidRDefault="00FA3125" w:rsidP="008446CC">
            <w:pPr>
              <w:pStyle w:val="Default"/>
              <w:ind w:firstLine="1"/>
              <w:rPr>
                <w:bCs/>
                <w:sz w:val="22"/>
                <w:szCs w:val="22"/>
                <w:lang w:val="da-DK"/>
              </w:rPr>
            </w:pPr>
          </w:p>
        </w:tc>
        <w:tc>
          <w:tcPr>
            <w:tcW w:w="1842" w:type="dxa"/>
            <w:tcBorders>
              <w:top w:val="single" w:sz="4" w:space="0" w:color="auto"/>
              <w:left w:val="single" w:sz="4" w:space="0" w:color="auto"/>
              <w:bottom w:val="single" w:sz="4" w:space="0" w:color="auto"/>
              <w:right w:val="single" w:sz="4" w:space="0" w:color="auto"/>
            </w:tcBorders>
            <w:hideMark/>
          </w:tcPr>
          <w:p w14:paraId="55CEDB5C" w14:textId="77777777" w:rsidR="00FA3125" w:rsidRDefault="00FA3125" w:rsidP="008446CC">
            <w:pPr>
              <w:pStyle w:val="Default"/>
              <w:ind w:firstLine="1"/>
              <w:rPr>
                <w:sz w:val="22"/>
                <w:szCs w:val="22"/>
                <w:lang w:val="da-DK"/>
              </w:rPr>
            </w:pPr>
            <w:r>
              <w:rPr>
                <w:sz w:val="22"/>
                <w:szCs w:val="22"/>
                <w:lang w:val="da-DK"/>
              </w:rPr>
              <w:t xml:space="preserve">Hovedpine </w:t>
            </w:r>
          </w:p>
          <w:p w14:paraId="7BC237BA" w14:textId="77777777" w:rsidR="00FA3125" w:rsidRDefault="00FA3125" w:rsidP="008446CC">
            <w:pPr>
              <w:pStyle w:val="Default"/>
              <w:ind w:firstLine="1"/>
              <w:rPr>
                <w:bCs/>
                <w:sz w:val="22"/>
                <w:szCs w:val="22"/>
                <w:lang w:val="da-DK"/>
              </w:rPr>
            </w:pPr>
            <w:r>
              <w:rPr>
                <w:sz w:val="22"/>
                <w:szCs w:val="22"/>
                <w:lang w:val="da-DK"/>
              </w:rPr>
              <w:t>Svimmelhed</w:t>
            </w:r>
          </w:p>
        </w:tc>
        <w:tc>
          <w:tcPr>
            <w:tcW w:w="1701" w:type="dxa"/>
            <w:tcBorders>
              <w:top w:val="single" w:sz="4" w:space="0" w:color="auto"/>
              <w:left w:val="single" w:sz="4" w:space="0" w:color="auto"/>
              <w:bottom w:val="single" w:sz="4" w:space="0" w:color="auto"/>
              <w:right w:val="single" w:sz="4" w:space="0" w:color="auto"/>
            </w:tcBorders>
          </w:tcPr>
          <w:p w14:paraId="64E0DC92" w14:textId="77777777" w:rsidR="00FA3125" w:rsidRDefault="00A214AE" w:rsidP="008446CC">
            <w:pPr>
              <w:pStyle w:val="Default"/>
              <w:ind w:firstLine="1"/>
              <w:rPr>
                <w:bCs/>
                <w:sz w:val="22"/>
                <w:szCs w:val="22"/>
                <w:lang w:val="da-DK"/>
              </w:rPr>
            </w:pPr>
            <w:r w:rsidRPr="00783AAF">
              <w:rPr>
                <w:bCs/>
                <w:sz w:val="22"/>
                <w:szCs w:val="22"/>
                <w:lang w:val="da-DK"/>
              </w:rPr>
              <w:t>Encefalopati</w:t>
            </w:r>
          </w:p>
        </w:tc>
        <w:tc>
          <w:tcPr>
            <w:tcW w:w="2268" w:type="dxa"/>
            <w:tcBorders>
              <w:top w:val="single" w:sz="4" w:space="0" w:color="auto"/>
              <w:left w:val="single" w:sz="4" w:space="0" w:color="auto"/>
              <w:bottom w:val="single" w:sz="4" w:space="0" w:color="auto"/>
              <w:right w:val="single" w:sz="4" w:space="0" w:color="auto"/>
            </w:tcBorders>
            <w:hideMark/>
          </w:tcPr>
          <w:p w14:paraId="217AAC93" w14:textId="77777777" w:rsidR="00FA3125" w:rsidRDefault="00FA3125" w:rsidP="008446CC">
            <w:pPr>
              <w:pStyle w:val="Default"/>
              <w:ind w:firstLine="1"/>
              <w:rPr>
                <w:bCs/>
                <w:sz w:val="22"/>
                <w:szCs w:val="22"/>
                <w:lang w:val="da-DK"/>
              </w:rPr>
            </w:pPr>
            <w:r>
              <w:rPr>
                <w:sz w:val="22"/>
                <w:szCs w:val="22"/>
                <w:lang w:val="da-DK"/>
              </w:rPr>
              <w:t>Konvulsion</w:t>
            </w:r>
          </w:p>
        </w:tc>
      </w:tr>
      <w:tr w:rsidR="00FA3125" w14:paraId="3B477A63" w14:textId="77777777" w:rsidTr="008446CC">
        <w:trPr>
          <w:cantSplit/>
          <w:trHeight w:val="155"/>
        </w:trPr>
        <w:tc>
          <w:tcPr>
            <w:tcW w:w="2278" w:type="dxa"/>
            <w:tcBorders>
              <w:top w:val="single" w:sz="4" w:space="0" w:color="auto"/>
              <w:left w:val="single" w:sz="4" w:space="0" w:color="auto"/>
              <w:bottom w:val="single" w:sz="4" w:space="0" w:color="auto"/>
              <w:right w:val="single" w:sz="4" w:space="0" w:color="auto"/>
            </w:tcBorders>
            <w:hideMark/>
          </w:tcPr>
          <w:p w14:paraId="501C2039" w14:textId="77777777" w:rsidR="00FA3125" w:rsidRDefault="00FA3125" w:rsidP="008446CC">
            <w:pPr>
              <w:pStyle w:val="Default"/>
              <w:ind w:firstLine="1"/>
              <w:rPr>
                <w:bCs/>
                <w:sz w:val="22"/>
                <w:szCs w:val="22"/>
                <w:lang w:val="da-DK"/>
              </w:rPr>
            </w:pPr>
            <w:r>
              <w:rPr>
                <w:sz w:val="22"/>
                <w:szCs w:val="22"/>
                <w:lang w:val="da-DK"/>
              </w:rPr>
              <w:t xml:space="preserve">Øre og </w:t>
            </w:r>
            <w:proofErr w:type="spellStart"/>
            <w:r>
              <w:rPr>
                <w:sz w:val="22"/>
                <w:szCs w:val="22"/>
                <w:lang w:val="da-DK"/>
              </w:rPr>
              <w:t>labyrinth</w:t>
            </w:r>
            <w:proofErr w:type="spellEnd"/>
          </w:p>
        </w:tc>
        <w:tc>
          <w:tcPr>
            <w:tcW w:w="1658" w:type="dxa"/>
            <w:tcBorders>
              <w:top w:val="single" w:sz="4" w:space="0" w:color="auto"/>
              <w:left w:val="single" w:sz="4" w:space="0" w:color="auto"/>
              <w:bottom w:val="single" w:sz="4" w:space="0" w:color="auto"/>
              <w:right w:val="single" w:sz="4" w:space="0" w:color="auto"/>
            </w:tcBorders>
          </w:tcPr>
          <w:p w14:paraId="620D157A" w14:textId="77777777" w:rsidR="00FA3125" w:rsidRDefault="00FA3125" w:rsidP="008446CC">
            <w:pPr>
              <w:pStyle w:val="Default"/>
              <w:ind w:firstLine="1"/>
              <w:rPr>
                <w:bCs/>
                <w:sz w:val="22"/>
                <w:szCs w:val="22"/>
                <w:lang w:val="da-DK"/>
              </w:rPr>
            </w:pPr>
          </w:p>
        </w:tc>
        <w:tc>
          <w:tcPr>
            <w:tcW w:w="1842" w:type="dxa"/>
            <w:tcBorders>
              <w:top w:val="single" w:sz="4" w:space="0" w:color="auto"/>
              <w:left w:val="single" w:sz="4" w:space="0" w:color="auto"/>
              <w:bottom w:val="single" w:sz="4" w:space="0" w:color="auto"/>
              <w:right w:val="single" w:sz="4" w:space="0" w:color="auto"/>
            </w:tcBorders>
          </w:tcPr>
          <w:p w14:paraId="2AFDE34E" w14:textId="77777777" w:rsidR="00FA3125" w:rsidRDefault="00FA3125" w:rsidP="008446CC">
            <w:pPr>
              <w:pStyle w:val="Default"/>
              <w:ind w:firstLine="1"/>
              <w:rPr>
                <w:bCs/>
                <w:sz w:val="22"/>
                <w:szCs w:val="22"/>
                <w:lang w:val="da-DK"/>
              </w:rPr>
            </w:pPr>
          </w:p>
        </w:tc>
        <w:tc>
          <w:tcPr>
            <w:tcW w:w="1701" w:type="dxa"/>
            <w:tcBorders>
              <w:top w:val="single" w:sz="4" w:space="0" w:color="auto"/>
              <w:left w:val="single" w:sz="4" w:space="0" w:color="auto"/>
              <w:bottom w:val="single" w:sz="4" w:space="0" w:color="auto"/>
              <w:right w:val="single" w:sz="4" w:space="0" w:color="auto"/>
            </w:tcBorders>
          </w:tcPr>
          <w:p w14:paraId="6905F615" w14:textId="77777777" w:rsidR="00FA3125" w:rsidRDefault="00FA3125" w:rsidP="008446CC">
            <w:pPr>
              <w:pStyle w:val="Default"/>
              <w:ind w:firstLine="1"/>
              <w:rPr>
                <w:bCs/>
                <w:sz w:val="22"/>
                <w:szCs w:val="22"/>
                <w:lang w:val="da-DK"/>
              </w:rPr>
            </w:pPr>
          </w:p>
        </w:tc>
        <w:tc>
          <w:tcPr>
            <w:tcW w:w="2268" w:type="dxa"/>
            <w:tcBorders>
              <w:top w:val="single" w:sz="4" w:space="0" w:color="auto"/>
              <w:left w:val="single" w:sz="4" w:space="0" w:color="auto"/>
              <w:bottom w:val="single" w:sz="4" w:space="0" w:color="auto"/>
              <w:right w:val="single" w:sz="4" w:space="0" w:color="auto"/>
            </w:tcBorders>
            <w:hideMark/>
          </w:tcPr>
          <w:p w14:paraId="24BE8029" w14:textId="77777777" w:rsidR="00FA3125" w:rsidRDefault="00FA3125" w:rsidP="008446CC">
            <w:pPr>
              <w:pStyle w:val="Default"/>
              <w:ind w:firstLine="1"/>
              <w:rPr>
                <w:bCs/>
                <w:sz w:val="22"/>
                <w:szCs w:val="22"/>
                <w:lang w:val="da-DK"/>
              </w:rPr>
            </w:pPr>
            <w:proofErr w:type="spellStart"/>
            <w:r>
              <w:rPr>
                <w:sz w:val="22"/>
                <w:szCs w:val="22"/>
                <w:lang w:val="da-DK"/>
              </w:rPr>
              <w:t>Ver</w:t>
            </w:r>
            <w:bookmarkStart w:id="0" w:name="_GoBack"/>
            <w:bookmarkEnd w:id="0"/>
            <w:r>
              <w:rPr>
                <w:sz w:val="22"/>
                <w:szCs w:val="22"/>
                <w:lang w:val="da-DK"/>
              </w:rPr>
              <w:t>tigo</w:t>
            </w:r>
            <w:proofErr w:type="spellEnd"/>
          </w:p>
        </w:tc>
      </w:tr>
      <w:tr w:rsidR="00287FC7" w14:paraId="53F4E3E2" w14:textId="77777777" w:rsidTr="008446CC">
        <w:trPr>
          <w:cantSplit/>
          <w:trHeight w:val="155"/>
        </w:trPr>
        <w:tc>
          <w:tcPr>
            <w:tcW w:w="2278" w:type="dxa"/>
            <w:tcBorders>
              <w:top w:val="single" w:sz="4" w:space="0" w:color="auto"/>
              <w:left w:val="single" w:sz="4" w:space="0" w:color="auto"/>
              <w:bottom w:val="single" w:sz="4" w:space="0" w:color="auto"/>
              <w:right w:val="single" w:sz="4" w:space="0" w:color="auto"/>
            </w:tcBorders>
          </w:tcPr>
          <w:p w14:paraId="751313F2" w14:textId="052848CD" w:rsidR="00287FC7" w:rsidRDefault="00287FC7" w:rsidP="008446CC">
            <w:pPr>
              <w:pStyle w:val="Default"/>
              <w:ind w:firstLine="1"/>
              <w:rPr>
                <w:sz w:val="22"/>
                <w:szCs w:val="22"/>
                <w:lang w:val="da-DK"/>
              </w:rPr>
            </w:pPr>
            <w:proofErr w:type="spellStart"/>
            <w:r>
              <w:rPr>
                <w:sz w:val="22"/>
                <w:szCs w:val="22"/>
              </w:rPr>
              <w:t>Hjertesygdomme</w:t>
            </w:r>
            <w:proofErr w:type="spellEnd"/>
          </w:p>
        </w:tc>
        <w:tc>
          <w:tcPr>
            <w:tcW w:w="1658" w:type="dxa"/>
            <w:tcBorders>
              <w:top w:val="single" w:sz="4" w:space="0" w:color="auto"/>
              <w:left w:val="single" w:sz="4" w:space="0" w:color="auto"/>
              <w:bottom w:val="single" w:sz="4" w:space="0" w:color="auto"/>
              <w:right w:val="single" w:sz="4" w:space="0" w:color="auto"/>
            </w:tcBorders>
          </w:tcPr>
          <w:p w14:paraId="77F11589" w14:textId="77777777" w:rsidR="00287FC7" w:rsidRDefault="00287FC7" w:rsidP="008446CC">
            <w:pPr>
              <w:pStyle w:val="Default"/>
              <w:ind w:firstLine="1"/>
              <w:rPr>
                <w:bCs/>
                <w:sz w:val="22"/>
                <w:szCs w:val="22"/>
                <w:lang w:val="da-DK"/>
              </w:rPr>
            </w:pPr>
          </w:p>
        </w:tc>
        <w:tc>
          <w:tcPr>
            <w:tcW w:w="1842" w:type="dxa"/>
            <w:tcBorders>
              <w:top w:val="single" w:sz="4" w:space="0" w:color="auto"/>
              <w:left w:val="single" w:sz="4" w:space="0" w:color="auto"/>
              <w:bottom w:val="single" w:sz="4" w:space="0" w:color="auto"/>
              <w:right w:val="single" w:sz="4" w:space="0" w:color="auto"/>
            </w:tcBorders>
          </w:tcPr>
          <w:p w14:paraId="76D414E3" w14:textId="77777777" w:rsidR="00287FC7" w:rsidRDefault="00287FC7" w:rsidP="008446CC">
            <w:pPr>
              <w:pStyle w:val="Default"/>
              <w:ind w:firstLine="1"/>
              <w:rPr>
                <w:bCs/>
                <w:sz w:val="22"/>
                <w:szCs w:val="22"/>
                <w:lang w:val="da-DK"/>
              </w:rPr>
            </w:pPr>
          </w:p>
        </w:tc>
        <w:tc>
          <w:tcPr>
            <w:tcW w:w="1701" w:type="dxa"/>
            <w:tcBorders>
              <w:top w:val="single" w:sz="4" w:space="0" w:color="auto"/>
              <w:left w:val="single" w:sz="4" w:space="0" w:color="auto"/>
              <w:bottom w:val="single" w:sz="4" w:space="0" w:color="auto"/>
              <w:right w:val="single" w:sz="4" w:space="0" w:color="auto"/>
            </w:tcBorders>
          </w:tcPr>
          <w:p w14:paraId="41324CDD" w14:textId="77777777" w:rsidR="00287FC7" w:rsidRDefault="00287FC7" w:rsidP="008446CC">
            <w:pPr>
              <w:pStyle w:val="Default"/>
              <w:ind w:firstLine="1"/>
              <w:rPr>
                <w:bCs/>
                <w:sz w:val="22"/>
                <w:szCs w:val="22"/>
                <w:lang w:val="da-DK"/>
              </w:rPr>
            </w:pPr>
          </w:p>
        </w:tc>
        <w:tc>
          <w:tcPr>
            <w:tcW w:w="2268" w:type="dxa"/>
            <w:tcBorders>
              <w:top w:val="single" w:sz="4" w:space="0" w:color="auto"/>
              <w:left w:val="single" w:sz="4" w:space="0" w:color="auto"/>
              <w:bottom w:val="single" w:sz="4" w:space="0" w:color="auto"/>
              <w:right w:val="single" w:sz="4" w:space="0" w:color="auto"/>
            </w:tcBorders>
          </w:tcPr>
          <w:p w14:paraId="41BB92A0" w14:textId="482ECD92" w:rsidR="00287FC7" w:rsidRDefault="00287FC7" w:rsidP="008446CC">
            <w:pPr>
              <w:pStyle w:val="Default"/>
              <w:ind w:firstLine="1"/>
              <w:rPr>
                <w:sz w:val="22"/>
                <w:szCs w:val="22"/>
                <w:lang w:val="da-DK"/>
              </w:rPr>
            </w:pPr>
            <w:proofErr w:type="spellStart"/>
            <w:r>
              <w:rPr>
                <w:sz w:val="22"/>
                <w:szCs w:val="22"/>
              </w:rPr>
              <w:t>Kounis</w:t>
            </w:r>
            <w:proofErr w:type="spellEnd"/>
            <w:r>
              <w:rPr>
                <w:sz w:val="22"/>
                <w:szCs w:val="22"/>
              </w:rPr>
              <w:t xml:space="preserve"> </w:t>
            </w:r>
            <w:proofErr w:type="spellStart"/>
            <w:r>
              <w:rPr>
                <w:sz w:val="22"/>
                <w:szCs w:val="22"/>
              </w:rPr>
              <w:t>syndrom</w:t>
            </w:r>
            <w:proofErr w:type="spellEnd"/>
          </w:p>
        </w:tc>
      </w:tr>
      <w:tr w:rsidR="00FA3125" w14:paraId="51BF9FA5" w14:textId="77777777" w:rsidTr="008446CC">
        <w:trPr>
          <w:cantSplit/>
          <w:trHeight w:val="155"/>
        </w:trPr>
        <w:tc>
          <w:tcPr>
            <w:tcW w:w="2278" w:type="dxa"/>
            <w:tcBorders>
              <w:top w:val="single" w:sz="4" w:space="0" w:color="auto"/>
              <w:left w:val="single" w:sz="4" w:space="0" w:color="auto"/>
              <w:bottom w:val="single" w:sz="4" w:space="0" w:color="auto"/>
              <w:right w:val="single" w:sz="4" w:space="0" w:color="auto"/>
            </w:tcBorders>
            <w:hideMark/>
          </w:tcPr>
          <w:p w14:paraId="402F0B78" w14:textId="77777777" w:rsidR="00FA3125" w:rsidRDefault="00FA3125" w:rsidP="008446CC">
            <w:pPr>
              <w:pStyle w:val="Default"/>
              <w:ind w:firstLine="1"/>
              <w:rPr>
                <w:bCs/>
                <w:sz w:val="22"/>
                <w:szCs w:val="22"/>
                <w:lang w:val="da-DK"/>
              </w:rPr>
            </w:pPr>
            <w:r>
              <w:rPr>
                <w:sz w:val="22"/>
                <w:szCs w:val="22"/>
                <w:lang w:val="da-DK"/>
              </w:rPr>
              <w:t xml:space="preserve">Luftveje, thorax og </w:t>
            </w:r>
            <w:proofErr w:type="spellStart"/>
            <w:r>
              <w:rPr>
                <w:sz w:val="22"/>
                <w:szCs w:val="22"/>
                <w:lang w:val="da-DK"/>
              </w:rPr>
              <w:t>mediastinum</w:t>
            </w:r>
            <w:proofErr w:type="spellEnd"/>
          </w:p>
        </w:tc>
        <w:tc>
          <w:tcPr>
            <w:tcW w:w="1658" w:type="dxa"/>
            <w:tcBorders>
              <w:top w:val="single" w:sz="4" w:space="0" w:color="auto"/>
              <w:left w:val="single" w:sz="4" w:space="0" w:color="auto"/>
              <w:bottom w:val="single" w:sz="4" w:space="0" w:color="auto"/>
              <w:right w:val="single" w:sz="4" w:space="0" w:color="auto"/>
            </w:tcBorders>
          </w:tcPr>
          <w:p w14:paraId="67D7DCD3" w14:textId="77777777" w:rsidR="00FA3125" w:rsidRDefault="00FA3125" w:rsidP="008446CC">
            <w:pPr>
              <w:pStyle w:val="Default"/>
              <w:ind w:firstLine="1"/>
              <w:rPr>
                <w:bCs/>
                <w:sz w:val="22"/>
                <w:szCs w:val="22"/>
                <w:lang w:val="da-DK"/>
              </w:rPr>
            </w:pPr>
          </w:p>
        </w:tc>
        <w:tc>
          <w:tcPr>
            <w:tcW w:w="1842" w:type="dxa"/>
            <w:tcBorders>
              <w:top w:val="single" w:sz="4" w:space="0" w:color="auto"/>
              <w:left w:val="single" w:sz="4" w:space="0" w:color="auto"/>
              <w:bottom w:val="single" w:sz="4" w:space="0" w:color="auto"/>
              <w:right w:val="single" w:sz="4" w:space="0" w:color="auto"/>
            </w:tcBorders>
          </w:tcPr>
          <w:p w14:paraId="5F3F6983" w14:textId="77777777" w:rsidR="00FA3125" w:rsidRDefault="00FA3125" w:rsidP="008446CC">
            <w:pPr>
              <w:pStyle w:val="Default"/>
              <w:ind w:firstLine="1"/>
              <w:rPr>
                <w:bCs/>
                <w:sz w:val="22"/>
                <w:szCs w:val="22"/>
                <w:lang w:val="da-DK"/>
              </w:rPr>
            </w:pPr>
          </w:p>
        </w:tc>
        <w:tc>
          <w:tcPr>
            <w:tcW w:w="1701" w:type="dxa"/>
            <w:tcBorders>
              <w:top w:val="single" w:sz="4" w:space="0" w:color="auto"/>
              <w:left w:val="single" w:sz="4" w:space="0" w:color="auto"/>
              <w:bottom w:val="single" w:sz="4" w:space="0" w:color="auto"/>
              <w:right w:val="single" w:sz="4" w:space="0" w:color="auto"/>
            </w:tcBorders>
            <w:hideMark/>
          </w:tcPr>
          <w:p w14:paraId="1EBF9EC8" w14:textId="77777777" w:rsidR="00FA3125" w:rsidRDefault="00FA3125" w:rsidP="008446CC">
            <w:pPr>
              <w:pStyle w:val="Default"/>
              <w:ind w:firstLine="1"/>
              <w:rPr>
                <w:bCs/>
                <w:sz w:val="22"/>
                <w:szCs w:val="22"/>
                <w:lang w:val="da-DK"/>
              </w:rPr>
            </w:pPr>
            <w:proofErr w:type="spellStart"/>
            <w:r>
              <w:rPr>
                <w:sz w:val="22"/>
                <w:szCs w:val="22"/>
                <w:lang w:val="da-DK"/>
              </w:rPr>
              <w:t>Bronkospasme</w:t>
            </w:r>
            <w:proofErr w:type="spellEnd"/>
          </w:p>
        </w:tc>
        <w:tc>
          <w:tcPr>
            <w:tcW w:w="2268" w:type="dxa"/>
            <w:tcBorders>
              <w:top w:val="single" w:sz="4" w:space="0" w:color="auto"/>
              <w:left w:val="single" w:sz="4" w:space="0" w:color="auto"/>
              <w:bottom w:val="single" w:sz="4" w:space="0" w:color="auto"/>
              <w:right w:val="single" w:sz="4" w:space="0" w:color="auto"/>
            </w:tcBorders>
          </w:tcPr>
          <w:p w14:paraId="383B307B" w14:textId="77777777" w:rsidR="00FA3125" w:rsidRDefault="00FA3125" w:rsidP="008446CC">
            <w:pPr>
              <w:pStyle w:val="Default"/>
              <w:ind w:firstLine="1"/>
              <w:rPr>
                <w:bCs/>
                <w:sz w:val="22"/>
                <w:szCs w:val="22"/>
                <w:lang w:val="da-DK"/>
              </w:rPr>
            </w:pPr>
          </w:p>
        </w:tc>
      </w:tr>
      <w:tr w:rsidR="00FA3125" w14:paraId="6365BDC2" w14:textId="77777777" w:rsidTr="008446CC">
        <w:trPr>
          <w:cantSplit/>
          <w:trHeight w:val="155"/>
        </w:trPr>
        <w:tc>
          <w:tcPr>
            <w:tcW w:w="2278" w:type="dxa"/>
            <w:tcBorders>
              <w:top w:val="single" w:sz="4" w:space="0" w:color="auto"/>
              <w:left w:val="single" w:sz="4" w:space="0" w:color="auto"/>
              <w:bottom w:val="single" w:sz="4" w:space="0" w:color="auto"/>
              <w:right w:val="single" w:sz="4" w:space="0" w:color="auto"/>
            </w:tcBorders>
            <w:hideMark/>
          </w:tcPr>
          <w:p w14:paraId="3F5C694A" w14:textId="77777777" w:rsidR="00FA3125" w:rsidRDefault="00FA3125" w:rsidP="008446CC">
            <w:pPr>
              <w:pStyle w:val="Default"/>
              <w:ind w:firstLine="1"/>
              <w:rPr>
                <w:sz w:val="22"/>
                <w:szCs w:val="22"/>
                <w:lang w:val="da-DK"/>
              </w:rPr>
            </w:pPr>
            <w:r>
              <w:rPr>
                <w:sz w:val="22"/>
                <w:szCs w:val="22"/>
                <w:lang w:val="da-DK"/>
              </w:rPr>
              <w:t xml:space="preserve">Mave-tarm-kanalen </w:t>
            </w:r>
          </w:p>
        </w:tc>
        <w:tc>
          <w:tcPr>
            <w:tcW w:w="1658" w:type="dxa"/>
            <w:tcBorders>
              <w:top w:val="single" w:sz="4" w:space="0" w:color="auto"/>
              <w:left w:val="single" w:sz="4" w:space="0" w:color="auto"/>
              <w:bottom w:val="single" w:sz="4" w:space="0" w:color="auto"/>
              <w:right w:val="single" w:sz="4" w:space="0" w:color="auto"/>
            </w:tcBorders>
            <w:hideMark/>
          </w:tcPr>
          <w:p w14:paraId="57400862" w14:textId="77777777" w:rsidR="00FA3125" w:rsidRDefault="00FA3125" w:rsidP="008446CC">
            <w:pPr>
              <w:pStyle w:val="Default"/>
              <w:ind w:firstLine="1"/>
              <w:rPr>
                <w:sz w:val="22"/>
                <w:szCs w:val="22"/>
                <w:lang w:val="da-DK"/>
              </w:rPr>
            </w:pPr>
            <w:proofErr w:type="spellStart"/>
            <w:r>
              <w:rPr>
                <w:sz w:val="22"/>
                <w:szCs w:val="22"/>
                <w:lang w:val="da-DK"/>
              </w:rPr>
              <w:t>Diarré</w:t>
            </w:r>
            <w:r>
              <w:rPr>
                <w:sz w:val="22"/>
                <w:szCs w:val="22"/>
                <w:vertAlign w:val="superscript"/>
                <w:lang w:val="da-DK"/>
              </w:rPr>
              <w:t>b</w:t>
            </w:r>
            <w:proofErr w:type="spellEnd"/>
          </w:p>
          <w:p w14:paraId="4E8E82E6" w14:textId="77777777" w:rsidR="00FA3125" w:rsidRDefault="00FA3125" w:rsidP="008446CC">
            <w:pPr>
              <w:pStyle w:val="Default"/>
              <w:ind w:firstLine="1"/>
              <w:rPr>
                <w:sz w:val="22"/>
                <w:szCs w:val="22"/>
                <w:lang w:val="da-DK"/>
              </w:rPr>
            </w:pPr>
            <w:r>
              <w:rPr>
                <w:sz w:val="22"/>
                <w:szCs w:val="22"/>
                <w:lang w:val="da-DK"/>
              </w:rPr>
              <w:t xml:space="preserve">Løs afføring </w:t>
            </w:r>
          </w:p>
        </w:tc>
        <w:tc>
          <w:tcPr>
            <w:tcW w:w="1842" w:type="dxa"/>
            <w:tcBorders>
              <w:top w:val="single" w:sz="4" w:space="0" w:color="auto"/>
              <w:left w:val="single" w:sz="4" w:space="0" w:color="auto"/>
              <w:bottom w:val="single" w:sz="4" w:space="0" w:color="auto"/>
              <w:right w:val="single" w:sz="4" w:space="0" w:color="auto"/>
            </w:tcBorders>
            <w:hideMark/>
          </w:tcPr>
          <w:p w14:paraId="4C408F97" w14:textId="77777777" w:rsidR="00FA3125" w:rsidRDefault="00FA3125" w:rsidP="008446CC">
            <w:pPr>
              <w:pStyle w:val="Default"/>
              <w:ind w:firstLine="1"/>
              <w:rPr>
                <w:sz w:val="22"/>
                <w:szCs w:val="22"/>
                <w:lang w:val="da-DK"/>
              </w:rPr>
            </w:pPr>
            <w:r>
              <w:rPr>
                <w:sz w:val="22"/>
                <w:szCs w:val="22"/>
                <w:lang w:val="da-DK"/>
              </w:rPr>
              <w:t xml:space="preserve">Kvalme </w:t>
            </w:r>
          </w:p>
          <w:p w14:paraId="63D16C1E" w14:textId="77777777" w:rsidR="00FA3125" w:rsidRDefault="00FA3125" w:rsidP="008446CC">
            <w:pPr>
              <w:pStyle w:val="Default"/>
              <w:ind w:firstLine="1"/>
              <w:rPr>
                <w:sz w:val="22"/>
                <w:szCs w:val="22"/>
                <w:lang w:val="da-DK"/>
              </w:rPr>
            </w:pPr>
            <w:r>
              <w:rPr>
                <w:sz w:val="22"/>
                <w:szCs w:val="22"/>
                <w:lang w:val="da-DK"/>
              </w:rPr>
              <w:t xml:space="preserve">Opkastning </w:t>
            </w:r>
          </w:p>
        </w:tc>
        <w:tc>
          <w:tcPr>
            <w:tcW w:w="1701" w:type="dxa"/>
            <w:tcBorders>
              <w:top w:val="single" w:sz="4" w:space="0" w:color="auto"/>
              <w:left w:val="single" w:sz="4" w:space="0" w:color="auto"/>
              <w:bottom w:val="single" w:sz="4" w:space="0" w:color="auto"/>
              <w:right w:val="single" w:sz="4" w:space="0" w:color="auto"/>
            </w:tcBorders>
          </w:tcPr>
          <w:p w14:paraId="742DBA0D" w14:textId="77777777" w:rsidR="00FA3125" w:rsidRDefault="00FA3125" w:rsidP="008446CC">
            <w:pPr>
              <w:pStyle w:val="Default"/>
              <w:ind w:firstLine="1"/>
              <w:rPr>
                <w:bCs/>
                <w:sz w:val="22"/>
                <w:szCs w:val="22"/>
                <w:lang w:val="da-DK"/>
              </w:rPr>
            </w:pPr>
          </w:p>
        </w:tc>
        <w:tc>
          <w:tcPr>
            <w:tcW w:w="2268" w:type="dxa"/>
            <w:tcBorders>
              <w:top w:val="single" w:sz="4" w:space="0" w:color="auto"/>
              <w:left w:val="single" w:sz="4" w:space="0" w:color="auto"/>
              <w:bottom w:val="single" w:sz="4" w:space="0" w:color="auto"/>
              <w:right w:val="single" w:sz="4" w:space="0" w:color="auto"/>
            </w:tcBorders>
            <w:hideMark/>
          </w:tcPr>
          <w:p w14:paraId="194767EE" w14:textId="77777777" w:rsidR="00FA3125" w:rsidRDefault="00FA3125" w:rsidP="008446CC">
            <w:pPr>
              <w:pStyle w:val="Default"/>
              <w:ind w:firstLine="1"/>
              <w:rPr>
                <w:sz w:val="22"/>
                <w:szCs w:val="22"/>
                <w:lang w:val="da-DK"/>
              </w:rPr>
            </w:pPr>
            <w:proofErr w:type="spellStart"/>
            <w:r>
              <w:rPr>
                <w:sz w:val="22"/>
                <w:szCs w:val="22"/>
                <w:lang w:val="da-DK"/>
              </w:rPr>
              <w:t>Pankreatitis</w:t>
            </w:r>
            <w:r>
              <w:rPr>
                <w:sz w:val="22"/>
                <w:szCs w:val="22"/>
                <w:vertAlign w:val="superscript"/>
                <w:lang w:val="da-DK"/>
              </w:rPr>
              <w:t>b</w:t>
            </w:r>
            <w:proofErr w:type="spellEnd"/>
          </w:p>
          <w:p w14:paraId="636ADBD1" w14:textId="77777777" w:rsidR="00FA3125" w:rsidRDefault="00FA3125" w:rsidP="008446CC">
            <w:pPr>
              <w:pStyle w:val="Default"/>
              <w:ind w:firstLine="1"/>
              <w:rPr>
                <w:sz w:val="22"/>
                <w:szCs w:val="22"/>
                <w:lang w:val="da-DK"/>
              </w:rPr>
            </w:pPr>
            <w:proofErr w:type="spellStart"/>
            <w:r>
              <w:rPr>
                <w:sz w:val="22"/>
                <w:szCs w:val="22"/>
                <w:lang w:val="da-DK"/>
              </w:rPr>
              <w:t>Stomatitis</w:t>
            </w:r>
            <w:proofErr w:type="spellEnd"/>
            <w:r>
              <w:rPr>
                <w:sz w:val="22"/>
                <w:szCs w:val="22"/>
                <w:lang w:val="da-DK"/>
              </w:rPr>
              <w:t xml:space="preserve"> </w:t>
            </w:r>
          </w:p>
          <w:p w14:paraId="157FD046" w14:textId="77777777" w:rsidR="00FA3125" w:rsidRDefault="00FA3125" w:rsidP="008446CC">
            <w:pPr>
              <w:pStyle w:val="Default"/>
              <w:ind w:firstLine="1"/>
              <w:rPr>
                <w:bCs/>
                <w:sz w:val="22"/>
                <w:szCs w:val="22"/>
                <w:lang w:val="da-DK"/>
              </w:rPr>
            </w:pPr>
            <w:proofErr w:type="spellStart"/>
            <w:r>
              <w:rPr>
                <w:sz w:val="22"/>
                <w:szCs w:val="22"/>
                <w:lang w:val="da-DK"/>
              </w:rPr>
              <w:t>Glossitis</w:t>
            </w:r>
            <w:proofErr w:type="spellEnd"/>
          </w:p>
        </w:tc>
      </w:tr>
      <w:tr w:rsidR="00FA3125" w14:paraId="5F4579BB" w14:textId="77777777" w:rsidTr="008446CC">
        <w:trPr>
          <w:cantSplit/>
          <w:trHeight w:val="155"/>
        </w:trPr>
        <w:tc>
          <w:tcPr>
            <w:tcW w:w="2278" w:type="dxa"/>
            <w:tcBorders>
              <w:top w:val="single" w:sz="4" w:space="0" w:color="auto"/>
              <w:left w:val="single" w:sz="4" w:space="0" w:color="auto"/>
              <w:bottom w:val="single" w:sz="4" w:space="0" w:color="auto"/>
              <w:right w:val="single" w:sz="4" w:space="0" w:color="auto"/>
            </w:tcBorders>
            <w:hideMark/>
          </w:tcPr>
          <w:p w14:paraId="512D9B62" w14:textId="77777777" w:rsidR="00FA3125" w:rsidRDefault="00FA3125" w:rsidP="008446CC">
            <w:pPr>
              <w:pStyle w:val="Default"/>
              <w:ind w:firstLine="1"/>
              <w:rPr>
                <w:sz w:val="22"/>
                <w:szCs w:val="22"/>
                <w:lang w:val="da-DK"/>
              </w:rPr>
            </w:pPr>
            <w:r>
              <w:rPr>
                <w:sz w:val="22"/>
                <w:szCs w:val="22"/>
                <w:lang w:val="da-DK"/>
              </w:rPr>
              <w:t xml:space="preserve">Lever og galdeveje </w:t>
            </w:r>
          </w:p>
        </w:tc>
        <w:tc>
          <w:tcPr>
            <w:tcW w:w="1658" w:type="dxa"/>
            <w:tcBorders>
              <w:top w:val="single" w:sz="4" w:space="0" w:color="auto"/>
              <w:left w:val="single" w:sz="4" w:space="0" w:color="auto"/>
              <w:bottom w:val="single" w:sz="4" w:space="0" w:color="auto"/>
              <w:right w:val="single" w:sz="4" w:space="0" w:color="auto"/>
            </w:tcBorders>
            <w:hideMark/>
          </w:tcPr>
          <w:p w14:paraId="5DAEEB9F" w14:textId="77777777" w:rsidR="00FA3125" w:rsidRDefault="00FA3125" w:rsidP="008446CC">
            <w:pPr>
              <w:pStyle w:val="Default"/>
              <w:ind w:firstLine="1"/>
              <w:rPr>
                <w:sz w:val="22"/>
                <w:szCs w:val="22"/>
                <w:lang w:val="da-DK"/>
              </w:rPr>
            </w:pPr>
            <w:r>
              <w:rPr>
                <w:sz w:val="22"/>
                <w:szCs w:val="22"/>
                <w:lang w:val="da-DK"/>
              </w:rPr>
              <w:t xml:space="preserve">Stigning i leverenzymer </w:t>
            </w:r>
          </w:p>
        </w:tc>
        <w:tc>
          <w:tcPr>
            <w:tcW w:w="1842" w:type="dxa"/>
            <w:tcBorders>
              <w:top w:val="single" w:sz="4" w:space="0" w:color="auto"/>
              <w:left w:val="single" w:sz="4" w:space="0" w:color="auto"/>
              <w:bottom w:val="single" w:sz="4" w:space="0" w:color="auto"/>
              <w:right w:val="single" w:sz="4" w:space="0" w:color="auto"/>
            </w:tcBorders>
          </w:tcPr>
          <w:p w14:paraId="1A92179E" w14:textId="77777777" w:rsidR="00FA3125" w:rsidRDefault="00FA3125" w:rsidP="008446CC">
            <w:pPr>
              <w:pStyle w:val="Default"/>
              <w:ind w:firstLine="1"/>
              <w:rPr>
                <w:bCs/>
                <w:sz w:val="22"/>
                <w:szCs w:val="22"/>
                <w:lang w:val="da-DK"/>
              </w:rPr>
            </w:pPr>
          </w:p>
        </w:tc>
        <w:tc>
          <w:tcPr>
            <w:tcW w:w="1701" w:type="dxa"/>
            <w:tcBorders>
              <w:top w:val="single" w:sz="4" w:space="0" w:color="auto"/>
              <w:left w:val="single" w:sz="4" w:space="0" w:color="auto"/>
              <w:bottom w:val="single" w:sz="4" w:space="0" w:color="auto"/>
              <w:right w:val="single" w:sz="4" w:space="0" w:color="auto"/>
            </w:tcBorders>
          </w:tcPr>
          <w:p w14:paraId="71A0CE9B" w14:textId="77777777" w:rsidR="00FA3125" w:rsidRDefault="00FA3125" w:rsidP="008446CC">
            <w:pPr>
              <w:pStyle w:val="Default"/>
              <w:ind w:firstLine="1"/>
              <w:rPr>
                <w:bCs/>
                <w:sz w:val="22"/>
                <w:szCs w:val="22"/>
                <w:lang w:val="da-DK"/>
              </w:rPr>
            </w:pPr>
          </w:p>
        </w:tc>
        <w:tc>
          <w:tcPr>
            <w:tcW w:w="2268" w:type="dxa"/>
            <w:tcBorders>
              <w:top w:val="single" w:sz="4" w:space="0" w:color="auto"/>
              <w:left w:val="single" w:sz="4" w:space="0" w:color="auto"/>
              <w:bottom w:val="single" w:sz="4" w:space="0" w:color="auto"/>
              <w:right w:val="single" w:sz="4" w:space="0" w:color="auto"/>
            </w:tcBorders>
            <w:hideMark/>
          </w:tcPr>
          <w:p w14:paraId="4122F1B7" w14:textId="77777777" w:rsidR="00FA3125" w:rsidRDefault="00FA3125" w:rsidP="008446CC">
            <w:pPr>
              <w:pStyle w:val="Default"/>
              <w:ind w:firstLine="1"/>
              <w:rPr>
                <w:sz w:val="22"/>
                <w:szCs w:val="22"/>
                <w:lang w:val="da-DK"/>
              </w:rPr>
            </w:pPr>
            <w:r>
              <w:rPr>
                <w:sz w:val="22"/>
                <w:szCs w:val="22"/>
                <w:lang w:val="da-DK"/>
              </w:rPr>
              <w:t xml:space="preserve">Udfældning i </w:t>
            </w:r>
            <w:proofErr w:type="spellStart"/>
            <w:r>
              <w:rPr>
                <w:sz w:val="22"/>
                <w:szCs w:val="22"/>
                <w:lang w:val="da-DK"/>
              </w:rPr>
              <w:t>galden</w:t>
            </w:r>
            <w:r>
              <w:rPr>
                <w:sz w:val="22"/>
                <w:szCs w:val="22"/>
                <w:vertAlign w:val="superscript"/>
                <w:lang w:val="da-DK"/>
              </w:rPr>
              <w:t>b</w:t>
            </w:r>
            <w:proofErr w:type="spellEnd"/>
          </w:p>
          <w:p w14:paraId="749FD869" w14:textId="77777777" w:rsidR="00FA3125" w:rsidRDefault="00FA3125" w:rsidP="008446CC">
            <w:pPr>
              <w:pStyle w:val="Default"/>
              <w:ind w:firstLine="1"/>
              <w:rPr>
                <w:sz w:val="22"/>
                <w:szCs w:val="22"/>
                <w:lang w:val="da-DK"/>
              </w:rPr>
            </w:pPr>
            <w:proofErr w:type="spellStart"/>
            <w:r>
              <w:rPr>
                <w:sz w:val="22"/>
                <w:szCs w:val="22"/>
                <w:lang w:val="da-DK"/>
              </w:rPr>
              <w:t>Kernicterus</w:t>
            </w:r>
            <w:proofErr w:type="spellEnd"/>
          </w:p>
          <w:p w14:paraId="333E39AB" w14:textId="77777777" w:rsidR="00A214AE" w:rsidRDefault="00A214AE" w:rsidP="00A214AE">
            <w:pPr>
              <w:pStyle w:val="Default"/>
              <w:ind w:firstLine="1"/>
              <w:rPr>
                <w:sz w:val="22"/>
                <w:szCs w:val="22"/>
                <w:lang w:val="da-DK"/>
              </w:rPr>
            </w:pPr>
            <w:proofErr w:type="spellStart"/>
            <w:r>
              <w:rPr>
                <w:sz w:val="22"/>
                <w:szCs w:val="22"/>
                <w:lang w:val="da-DK"/>
              </w:rPr>
              <w:t>Hepatitis</w:t>
            </w:r>
            <w:r>
              <w:rPr>
                <w:sz w:val="22"/>
                <w:szCs w:val="22"/>
                <w:vertAlign w:val="superscript"/>
                <w:lang w:val="da-DK"/>
              </w:rPr>
              <w:t>c</w:t>
            </w:r>
            <w:proofErr w:type="spellEnd"/>
          </w:p>
          <w:p w14:paraId="753722F8" w14:textId="77777777" w:rsidR="00A214AE" w:rsidRDefault="00A214AE" w:rsidP="00A214AE">
            <w:pPr>
              <w:pStyle w:val="Default"/>
              <w:ind w:firstLine="1"/>
              <w:rPr>
                <w:bCs/>
                <w:sz w:val="22"/>
                <w:szCs w:val="22"/>
                <w:lang w:val="da-DK"/>
              </w:rPr>
            </w:pPr>
            <w:proofErr w:type="spellStart"/>
            <w:r>
              <w:rPr>
                <w:sz w:val="22"/>
                <w:szCs w:val="22"/>
              </w:rPr>
              <w:t>Kolestatisk</w:t>
            </w:r>
            <w:proofErr w:type="spellEnd"/>
            <w:r>
              <w:rPr>
                <w:sz w:val="22"/>
                <w:szCs w:val="22"/>
              </w:rPr>
              <w:t xml:space="preserve"> </w:t>
            </w:r>
            <w:proofErr w:type="spellStart"/>
            <w:proofErr w:type="gramStart"/>
            <w:r>
              <w:rPr>
                <w:sz w:val="22"/>
                <w:szCs w:val="22"/>
              </w:rPr>
              <w:t>hepatitis</w:t>
            </w:r>
            <w:r>
              <w:rPr>
                <w:sz w:val="22"/>
                <w:szCs w:val="22"/>
                <w:vertAlign w:val="superscript"/>
              </w:rPr>
              <w:t>b,c</w:t>
            </w:r>
            <w:proofErr w:type="spellEnd"/>
            <w:proofErr w:type="gramEnd"/>
          </w:p>
        </w:tc>
      </w:tr>
      <w:tr w:rsidR="00FA3125" w14:paraId="2EF2D050" w14:textId="77777777" w:rsidTr="008446CC">
        <w:trPr>
          <w:cantSplit/>
          <w:trHeight w:val="155"/>
        </w:trPr>
        <w:tc>
          <w:tcPr>
            <w:tcW w:w="2278" w:type="dxa"/>
            <w:tcBorders>
              <w:top w:val="single" w:sz="4" w:space="0" w:color="auto"/>
              <w:left w:val="single" w:sz="4" w:space="0" w:color="auto"/>
              <w:bottom w:val="single" w:sz="4" w:space="0" w:color="auto"/>
              <w:right w:val="single" w:sz="4" w:space="0" w:color="auto"/>
            </w:tcBorders>
            <w:hideMark/>
          </w:tcPr>
          <w:p w14:paraId="075BDBAB" w14:textId="77777777" w:rsidR="00FA3125" w:rsidRDefault="00FA3125" w:rsidP="008446CC">
            <w:pPr>
              <w:pStyle w:val="Default"/>
              <w:ind w:firstLine="1"/>
              <w:rPr>
                <w:sz w:val="22"/>
                <w:szCs w:val="22"/>
                <w:lang w:val="da-DK"/>
              </w:rPr>
            </w:pPr>
            <w:r>
              <w:rPr>
                <w:sz w:val="22"/>
                <w:szCs w:val="22"/>
                <w:lang w:val="da-DK"/>
              </w:rPr>
              <w:t xml:space="preserve">Hud og subkutane væv </w:t>
            </w:r>
          </w:p>
        </w:tc>
        <w:tc>
          <w:tcPr>
            <w:tcW w:w="1658" w:type="dxa"/>
            <w:tcBorders>
              <w:top w:val="single" w:sz="4" w:space="0" w:color="auto"/>
              <w:left w:val="single" w:sz="4" w:space="0" w:color="auto"/>
              <w:bottom w:val="single" w:sz="4" w:space="0" w:color="auto"/>
              <w:right w:val="single" w:sz="4" w:space="0" w:color="auto"/>
            </w:tcBorders>
            <w:hideMark/>
          </w:tcPr>
          <w:p w14:paraId="6A06F5B4" w14:textId="77777777" w:rsidR="00FA3125" w:rsidRDefault="00FA3125" w:rsidP="008446CC">
            <w:pPr>
              <w:pStyle w:val="Default"/>
              <w:ind w:firstLine="1"/>
              <w:rPr>
                <w:sz w:val="22"/>
                <w:szCs w:val="22"/>
                <w:lang w:val="da-DK"/>
              </w:rPr>
            </w:pPr>
            <w:r>
              <w:rPr>
                <w:sz w:val="22"/>
                <w:szCs w:val="22"/>
                <w:lang w:val="da-DK"/>
              </w:rPr>
              <w:t xml:space="preserve">Udslæt </w:t>
            </w:r>
          </w:p>
        </w:tc>
        <w:tc>
          <w:tcPr>
            <w:tcW w:w="1842" w:type="dxa"/>
            <w:tcBorders>
              <w:top w:val="single" w:sz="4" w:space="0" w:color="auto"/>
              <w:left w:val="single" w:sz="4" w:space="0" w:color="auto"/>
              <w:bottom w:val="single" w:sz="4" w:space="0" w:color="auto"/>
              <w:right w:val="single" w:sz="4" w:space="0" w:color="auto"/>
            </w:tcBorders>
            <w:hideMark/>
          </w:tcPr>
          <w:p w14:paraId="280CD847" w14:textId="77777777" w:rsidR="00FA3125" w:rsidRDefault="00FA3125" w:rsidP="008446CC">
            <w:pPr>
              <w:pStyle w:val="Default"/>
              <w:ind w:firstLine="1"/>
              <w:rPr>
                <w:sz w:val="22"/>
                <w:szCs w:val="22"/>
                <w:lang w:val="da-DK"/>
              </w:rPr>
            </w:pPr>
            <w:proofErr w:type="spellStart"/>
            <w:r>
              <w:rPr>
                <w:sz w:val="22"/>
                <w:szCs w:val="22"/>
                <w:lang w:val="da-DK"/>
              </w:rPr>
              <w:t>Pruritus</w:t>
            </w:r>
            <w:proofErr w:type="spellEnd"/>
            <w:r>
              <w:rPr>
                <w:sz w:val="22"/>
                <w:szCs w:val="22"/>
                <w:lang w:val="da-DK"/>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0FD1E620" w14:textId="77777777" w:rsidR="00FA3125" w:rsidRDefault="00FA3125" w:rsidP="008446CC">
            <w:pPr>
              <w:pStyle w:val="Default"/>
              <w:ind w:firstLine="1"/>
              <w:rPr>
                <w:sz w:val="22"/>
                <w:szCs w:val="22"/>
                <w:lang w:val="da-DK"/>
              </w:rPr>
            </w:pPr>
            <w:proofErr w:type="spellStart"/>
            <w:r>
              <w:rPr>
                <w:sz w:val="22"/>
                <w:szCs w:val="22"/>
                <w:lang w:val="da-DK"/>
              </w:rPr>
              <w:t>Urticaria</w:t>
            </w:r>
            <w:proofErr w:type="spellEnd"/>
            <w:r>
              <w:rPr>
                <w:sz w:val="22"/>
                <w:szCs w:val="22"/>
                <w:lang w:val="da-DK"/>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0276144C" w14:textId="77777777" w:rsidR="00FA3125" w:rsidRDefault="00FA3125" w:rsidP="008446CC">
            <w:pPr>
              <w:pStyle w:val="Default"/>
              <w:ind w:firstLine="1"/>
              <w:rPr>
                <w:sz w:val="22"/>
                <w:szCs w:val="22"/>
                <w:lang w:val="da-DK"/>
              </w:rPr>
            </w:pPr>
            <w:r>
              <w:rPr>
                <w:sz w:val="22"/>
                <w:szCs w:val="22"/>
                <w:lang w:val="da-DK"/>
              </w:rPr>
              <w:t>Stevens-</w:t>
            </w:r>
            <w:proofErr w:type="spellStart"/>
            <w:r>
              <w:rPr>
                <w:sz w:val="22"/>
                <w:szCs w:val="22"/>
                <w:lang w:val="da-DK"/>
              </w:rPr>
              <w:t>Johnson's</w:t>
            </w:r>
            <w:proofErr w:type="spellEnd"/>
            <w:r>
              <w:rPr>
                <w:sz w:val="22"/>
                <w:szCs w:val="22"/>
                <w:lang w:val="da-DK"/>
              </w:rPr>
              <w:t xml:space="preserve"> </w:t>
            </w:r>
            <w:proofErr w:type="spellStart"/>
            <w:r>
              <w:rPr>
                <w:sz w:val="22"/>
                <w:szCs w:val="22"/>
                <w:lang w:val="da-DK"/>
              </w:rPr>
              <w:t>syndrom</w:t>
            </w:r>
            <w:r>
              <w:rPr>
                <w:sz w:val="22"/>
                <w:szCs w:val="22"/>
                <w:vertAlign w:val="superscript"/>
                <w:lang w:val="da-DK"/>
              </w:rPr>
              <w:t>b</w:t>
            </w:r>
            <w:proofErr w:type="spellEnd"/>
          </w:p>
          <w:p w14:paraId="06F563B5" w14:textId="77777777" w:rsidR="00FA3125" w:rsidRDefault="00FA3125" w:rsidP="008446CC">
            <w:pPr>
              <w:pStyle w:val="Default"/>
              <w:ind w:firstLine="1"/>
              <w:rPr>
                <w:sz w:val="22"/>
                <w:szCs w:val="22"/>
                <w:lang w:val="da-DK"/>
              </w:rPr>
            </w:pPr>
            <w:r>
              <w:rPr>
                <w:sz w:val="22"/>
                <w:szCs w:val="22"/>
                <w:lang w:val="da-DK"/>
              </w:rPr>
              <w:t xml:space="preserve">Toksisk </w:t>
            </w:r>
            <w:proofErr w:type="spellStart"/>
            <w:r>
              <w:rPr>
                <w:sz w:val="22"/>
                <w:szCs w:val="22"/>
                <w:lang w:val="da-DK"/>
              </w:rPr>
              <w:t>epidermal</w:t>
            </w:r>
            <w:proofErr w:type="spellEnd"/>
            <w:r>
              <w:rPr>
                <w:sz w:val="22"/>
                <w:szCs w:val="22"/>
                <w:lang w:val="da-DK"/>
              </w:rPr>
              <w:t xml:space="preserve"> </w:t>
            </w:r>
            <w:proofErr w:type="spellStart"/>
            <w:r>
              <w:rPr>
                <w:sz w:val="22"/>
                <w:szCs w:val="22"/>
                <w:lang w:val="da-DK"/>
              </w:rPr>
              <w:t>nekrolyse</w:t>
            </w:r>
            <w:r>
              <w:rPr>
                <w:sz w:val="22"/>
                <w:szCs w:val="22"/>
                <w:vertAlign w:val="superscript"/>
                <w:lang w:val="da-DK"/>
              </w:rPr>
              <w:t>b</w:t>
            </w:r>
            <w:proofErr w:type="spellEnd"/>
          </w:p>
          <w:p w14:paraId="0EFEBDCC" w14:textId="77777777" w:rsidR="00FA3125" w:rsidRDefault="00FA3125" w:rsidP="008446CC">
            <w:pPr>
              <w:pStyle w:val="Default"/>
              <w:ind w:firstLine="1"/>
              <w:rPr>
                <w:sz w:val="22"/>
                <w:szCs w:val="22"/>
                <w:lang w:val="da-DK"/>
              </w:rPr>
            </w:pPr>
            <w:proofErr w:type="spellStart"/>
            <w:r>
              <w:rPr>
                <w:sz w:val="22"/>
                <w:szCs w:val="22"/>
                <w:lang w:val="da-DK"/>
              </w:rPr>
              <w:t>Erythema</w:t>
            </w:r>
            <w:proofErr w:type="spellEnd"/>
            <w:r>
              <w:rPr>
                <w:sz w:val="22"/>
                <w:szCs w:val="22"/>
                <w:lang w:val="da-DK"/>
              </w:rPr>
              <w:t xml:space="preserve"> multiforme </w:t>
            </w:r>
          </w:p>
          <w:p w14:paraId="5DC3F791" w14:textId="77777777" w:rsidR="00FA3125" w:rsidRDefault="00FA3125" w:rsidP="008446CC">
            <w:pPr>
              <w:pStyle w:val="Default"/>
              <w:ind w:firstLine="1"/>
              <w:rPr>
                <w:color w:val="414141"/>
                <w:sz w:val="22"/>
                <w:szCs w:val="22"/>
                <w:lang w:val="da-DK"/>
              </w:rPr>
            </w:pPr>
            <w:r>
              <w:rPr>
                <w:color w:val="414141"/>
                <w:sz w:val="22"/>
                <w:szCs w:val="22"/>
                <w:lang w:val="da-DK"/>
              </w:rPr>
              <w:t xml:space="preserve">Akut generaliseret </w:t>
            </w:r>
            <w:proofErr w:type="spellStart"/>
            <w:r>
              <w:rPr>
                <w:color w:val="414141"/>
                <w:sz w:val="22"/>
                <w:szCs w:val="22"/>
                <w:lang w:val="da-DK"/>
              </w:rPr>
              <w:t>eksantematøs</w:t>
            </w:r>
            <w:proofErr w:type="spellEnd"/>
            <w:r>
              <w:rPr>
                <w:color w:val="414141"/>
                <w:sz w:val="22"/>
                <w:szCs w:val="22"/>
                <w:lang w:val="da-DK"/>
              </w:rPr>
              <w:t xml:space="preserve"> </w:t>
            </w:r>
            <w:proofErr w:type="spellStart"/>
            <w:r>
              <w:rPr>
                <w:color w:val="414141"/>
                <w:sz w:val="22"/>
                <w:szCs w:val="22"/>
                <w:lang w:val="da-DK"/>
              </w:rPr>
              <w:t>pustulose</w:t>
            </w:r>
            <w:proofErr w:type="spellEnd"/>
          </w:p>
          <w:p w14:paraId="41FD56AC" w14:textId="77777777" w:rsidR="00FA3125" w:rsidRDefault="00FA3125" w:rsidP="008446CC">
            <w:pPr>
              <w:pStyle w:val="Default"/>
              <w:ind w:firstLine="1"/>
              <w:rPr>
                <w:sz w:val="22"/>
                <w:szCs w:val="22"/>
                <w:lang w:val="da-DK"/>
              </w:rPr>
            </w:pPr>
            <w:proofErr w:type="spellStart"/>
            <w:r>
              <w:rPr>
                <w:color w:val="414141"/>
                <w:sz w:val="22"/>
                <w:szCs w:val="22"/>
              </w:rPr>
              <w:t>Lægemiddelreaktion</w:t>
            </w:r>
            <w:proofErr w:type="spellEnd"/>
            <w:r>
              <w:rPr>
                <w:color w:val="414141"/>
                <w:sz w:val="22"/>
                <w:szCs w:val="22"/>
              </w:rPr>
              <w:t xml:space="preserve"> </w:t>
            </w:r>
            <w:proofErr w:type="spellStart"/>
            <w:r>
              <w:rPr>
                <w:color w:val="414141"/>
                <w:sz w:val="22"/>
                <w:szCs w:val="22"/>
              </w:rPr>
              <w:t>med</w:t>
            </w:r>
            <w:proofErr w:type="spellEnd"/>
            <w:r>
              <w:rPr>
                <w:color w:val="414141"/>
                <w:sz w:val="22"/>
                <w:szCs w:val="22"/>
              </w:rPr>
              <w:t xml:space="preserve"> </w:t>
            </w:r>
            <w:proofErr w:type="spellStart"/>
            <w:r>
              <w:rPr>
                <w:color w:val="414141"/>
                <w:sz w:val="22"/>
                <w:szCs w:val="22"/>
              </w:rPr>
              <w:t>eosinofili</w:t>
            </w:r>
            <w:proofErr w:type="spellEnd"/>
            <w:r>
              <w:rPr>
                <w:color w:val="414141"/>
                <w:sz w:val="22"/>
                <w:szCs w:val="22"/>
              </w:rPr>
              <w:t xml:space="preserve"> </w:t>
            </w:r>
            <w:proofErr w:type="spellStart"/>
            <w:r>
              <w:rPr>
                <w:color w:val="414141"/>
                <w:sz w:val="22"/>
                <w:szCs w:val="22"/>
              </w:rPr>
              <w:t>og</w:t>
            </w:r>
            <w:proofErr w:type="spellEnd"/>
            <w:r>
              <w:rPr>
                <w:color w:val="414141"/>
                <w:sz w:val="22"/>
                <w:szCs w:val="22"/>
              </w:rPr>
              <w:t xml:space="preserve"> </w:t>
            </w:r>
            <w:proofErr w:type="spellStart"/>
            <w:r>
              <w:rPr>
                <w:color w:val="414141"/>
                <w:sz w:val="22"/>
                <w:szCs w:val="22"/>
              </w:rPr>
              <w:t>systemiske</w:t>
            </w:r>
            <w:proofErr w:type="spellEnd"/>
            <w:r>
              <w:rPr>
                <w:color w:val="414141"/>
                <w:sz w:val="22"/>
                <w:szCs w:val="22"/>
              </w:rPr>
              <w:t xml:space="preserve"> </w:t>
            </w:r>
            <w:proofErr w:type="spellStart"/>
            <w:r>
              <w:rPr>
                <w:color w:val="414141"/>
                <w:sz w:val="22"/>
                <w:szCs w:val="22"/>
              </w:rPr>
              <w:t>symptomer</w:t>
            </w:r>
            <w:proofErr w:type="spellEnd"/>
            <w:r>
              <w:rPr>
                <w:color w:val="414141"/>
                <w:sz w:val="22"/>
                <w:szCs w:val="22"/>
              </w:rPr>
              <w:t xml:space="preserve"> (DRESS)</w:t>
            </w:r>
            <w:r>
              <w:rPr>
                <w:sz w:val="22"/>
                <w:szCs w:val="22"/>
                <w:vertAlign w:val="superscript"/>
              </w:rPr>
              <w:t>b</w:t>
            </w:r>
            <w:r>
              <w:rPr>
                <w:color w:val="414141"/>
                <w:sz w:val="22"/>
                <w:szCs w:val="22"/>
              </w:rPr>
              <w:t xml:space="preserve"> </w:t>
            </w:r>
            <w:r>
              <w:rPr>
                <w:color w:val="414141"/>
                <w:sz w:val="22"/>
                <w:szCs w:val="22"/>
                <w:lang w:val="da-DK"/>
              </w:rPr>
              <w:t xml:space="preserve"> </w:t>
            </w:r>
          </w:p>
        </w:tc>
      </w:tr>
      <w:tr w:rsidR="00FA3125" w14:paraId="730179AB" w14:textId="77777777" w:rsidTr="008446CC">
        <w:trPr>
          <w:cantSplit/>
          <w:trHeight w:val="155"/>
        </w:trPr>
        <w:tc>
          <w:tcPr>
            <w:tcW w:w="2278" w:type="dxa"/>
            <w:tcBorders>
              <w:top w:val="single" w:sz="4" w:space="0" w:color="auto"/>
              <w:left w:val="single" w:sz="4" w:space="0" w:color="auto"/>
              <w:bottom w:val="single" w:sz="4" w:space="0" w:color="auto"/>
              <w:right w:val="single" w:sz="4" w:space="0" w:color="auto"/>
            </w:tcBorders>
            <w:hideMark/>
          </w:tcPr>
          <w:p w14:paraId="342E6002" w14:textId="77777777" w:rsidR="00FA3125" w:rsidRDefault="00FA3125" w:rsidP="008446CC">
            <w:pPr>
              <w:pStyle w:val="Default"/>
              <w:ind w:firstLine="1"/>
              <w:rPr>
                <w:bCs/>
                <w:sz w:val="22"/>
                <w:szCs w:val="22"/>
                <w:lang w:val="da-DK"/>
              </w:rPr>
            </w:pPr>
            <w:r>
              <w:rPr>
                <w:sz w:val="22"/>
                <w:szCs w:val="22"/>
                <w:lang w:val="da-DK"/>
              </w:rPr>
              <w:t>Nyrer og urinveje</w:t>
            </w:r>
          </w:p>
        </w:tc>
        <w:tc>
          <w:tcPr>
            <w:tcW w:w="1658" w:type="dxa"/>
            <w:tcBorders>
              <w:top w:val="single" w:sz="4" w:space="0" w:color="auto"/>
              <w:left w:val="single" w:sz="4" w:space="0" w:color="auto"/>
              <w:bottom w:val="single" w:sz="4" w:space="0" w:color="auto"/>
              <w:right w:val="single" w:sz="4" w:space="0" w:color="auto"/>
            </w:tcBorders>
          </w:tcPr>
          <w:p w14:paraId="7226097C" w14:textId="77777777" w:rsidR="00FA3125" w:rsidRDefault="00FA3125" w:rsidP="008446CC">
            <w:pPr>
              <w:pStyle w:val="Default"/>
              <w:ind w:firstLine="1"/>
              <w:rPr>
                <w:bCs/>
                <w:sz w:val="22"/>
                <w:szCs w:val="22"/>
                <w:lang w:val="da-DK"/>
              </w:rPr>
            </w:pPr>
          </w:p>
        </w:tc>
        <w:tc>
          <w:tcPr>
            <w:tcW w:w="1842" w:type="dxa"/>
            <w:tcBorders>
              <w:top w:val="single" w:sz="4" w:space="0" w:color="auto"/>
              <w:left w:val="single" w:sz="4" w:space="0" w:color="auto"/>
              <w:bottom w:val="single" w:sz="4" w:space="0" w:color="auto"/>
              <w:right w:val="single" w:sz="4" w:space="0" w:color="auto"/>
            </w:tcBorders>
          </w:tcPr>
          <w:p w14:paraId="3846D54E" w14:textId="77777777" w:rsidR="00FA3125" w:rsidRDefault="00FA3125" w:rsidP="008446CC">
            <w:pPr>
              <w:pStyle w:val="Default"/>
              <w:ind w:firstLine="1"/>
              <w:rPr>
                <w:bCs/>
                <w:sz w:val="22"/>
                <w:szCs w:val="22"/>
                <w:lang w:val="da-DK"/>
              </w:rPr>
            </w:pPr>
          </w:p>
        </w:tc>
        <w:tc>
          <w:tcPr>
            <w:tcW w:w="1701" w:type="dxa"/>
            <w:tcBorders>
              <w:top w:val="single" w:sz="4" w:space="0" w:color="auto"/>
              <w:left w:val="single" w:sz="4" w:space="0" w:color="auto"/>
              <w:bottom w:val="single" w:sz="4" w:space="0" w:color="auto"/>
              <w:right w:val="single" w:sz="4" w:space="0" w:color="auto"/>
            </w:tcBorders>
            <w:hideMark/>
          </w:tcPr>
          <w:p w14:paraId="1071E389" w14:textId="77777777" w:rsidR="00FA3125" w:rsidRDefault="00FA3125" w:rsidP="008446CC">
            <w:pPr>
              <w:pStyle w:val="Default"/>
              <w:ind w:firstLine="1"/>
              <w:rPr>
                <w:sz w:val="22"/>
                <w:szCs w:val="22"/>
                <w:lang w:val="da-DK"/>
              </w:rPr>
            </w:pPr>
            <w:r>
              <w:rPr>
                <w:sz w:val="22"/>
                <w:szCs w:val="22"/>
                <w:lang w:val="da-DK"/>
              </w:rPr>
              <w:t xml:space="preserve">Hæmaturi </w:t>
            </w:r>
          </w:p>
          <w:p w14:paraId="7C32BC35" w14:textId="77777777" w:rsidR="00FA3125" w:rsidRDefault="00FA3125" w:rsidP="008446CC">
            <w:pPr>
              <w:pStyle w:val="Default"/>
              <w:ind w:firstLine="1"/>
              <w:rPr>
                <w:sz w:val="22"/>
                <w:szCs w:val="22"/>
                <w:lang w:val="da-DK"/>
              </w:rPr>
            </w:pPr>
            <w:proofErr w:type="spellStart"/>
            <w:r>
              <w:rPr>
                <w:sz w:val="22"/>
                <w:szCs w:val="22"/>
                <w:lang w:val="da-DK"/>
              </w:rPr>
              <w:t>Glykosuri</w:t>
            </w:r>
            <w:proofErr w:type="spellEnd"/>
            <w:r>
              <w:rPr>
                <w:sz w:val="22"/>
                <w:szCs w:val="22"/>
                <w:lang w:val="da-DK"/>
              </w:rPr>
              <w:t xml:space="preserve"> </w:t>
            </w:r>
          </w:p>
        </w:tc>
        <w:tc>
          <w:tcPr>
            <w:tcW w:w="2268" w:type="dxa"/>
            <w:tcBorders>
              <w:top w:val="single" w:sz="4" w:space="0" w:color="auto"/>
              <w:left w:val="single" w:sz="4" w:space="0" w:color="auto"/>
              <w:bottom w:val="single" w:sz="4" w:space="0" w:color="auto"/>
              <w:right w:val="single" w:sz="4" w:space="0" w:color="auto"/>
            </w:tcBorders>
            <w:hideMark/>
          </w:tcPr>
          <w:p w14:paraId="416B3B5C" w14:textId="77777777" w:rsidR="00FA3125" w:rsidRDefault="00FA3125" w:rsidP="008446CC">
            <w:pPr>
              <w:pStyle w:val="Default"/>
              <w:ind w:firstLine="1"/>
              <w:rPr>
                <w:sz w:val="22"/>
                <w:szCs w:val="22"/>
                <w:lang w:val="da-DK"/>
              </w:rPr>
            </w:pPr>
            <w:proofErr w:type="spellStart"/>
            <w:r>
              <w:rPr>
                <w:sz w:val="22"/>
                <w:szCs w:val="22"/>
                <w:lang w:val="da-DK"/>
              </w:rPr>
              <w:t>Oliguri</w:t>
            </w:r>
            <w:proofErr w:type="spellEnd"/>
            <w:r>
              <w:rPr>
                <w:sz w:val="22"/>
                <w:szCs w:val="22"/>
                <w:lang w:val="da-DK"/>
              </w:rPr>
              <w:t xml:space="preserve"> </w:t>
            </w:r>
          </w:p>
          <w:p w14:paraId="49D106DF" w14:textId="77777777" w:rsidR="00FA3125" w:rsidRDefault="00FA3125" w:rsidP="008446CC">
            <w:pPr>
              <w:pStyle w:val="Default"/>
              <w:ind w:firstLine="1"/>
              <w:rPr>
                <w:sz w:val="22"/>
                <w:szCs w:val="22"/>
                <w:lang w:val="da-DK"/>
              </w:rPr>
            </w:pPr>
            <w:r>
              <w:rPr>
                <w:sz w:val="22"/>
                <w:szCs w:val="22"/>
                <w:lang w:val="da-DK"/>
              </w:rPr>
              <w:t xml:space="preserve">Udfældning i nyrerne (reversibel) </w:t>
            </w:r>
          </w:p>
        </w:tc>
      </w:tr>
      <w:tr w:rsidR="00FA3125" w14:paraId="5914354E" w14:textId="77777777" w:rsidTr="008446CC">
        <w:trPr>
          <w:cantSplit/>
          <w:trHeight w:val="155"/>
        </w:trPr>
        <w:tc>
          <w:tcPr>
            <w:tcW w:w="2278" w:type="dxa"/>
            <w:tcBorders>
              <w:top w:val="single" w:sz="4" w:space="0" w:color="auto"/>
              <w:left w:val="single" w:sz="4" w:space="0" w:color="auto"/>
              <w:bottom w:val="single" w:sz="4" w:space="0" w:color="auto"/>
              <w:right w:val="single" w:sz="4" w:space="0" w:color="auto"/>
            </w:tcBorders>
            <w:hideMark/>
          </w:tcPr>
          <w:p w14:paraId="1AA57B1A" w14:textId="77777777" w:rsidR="00FA3125" w:rsidRDefault="00FA3125" w:rsidP="008446CC">
            <w:pPr>
              <w:pStyle w:val="Default"/>
              <w:ind w:firstLine="1"/>
              <w:rPr>
                <w:bCs/>
                <w:sz w:val="22"/>
                <w:szCs w:val="22"/>
                <w:lang w:val="da-DK"/>
              </w:rPr>
            </w:pPr>
            <w:r>
              <w:rPr>
                <w:sz w:val="22"/>
                <w:szCs w:val="22"/>
                <w:lang w:val="da-DK"/>
              </w:rPr>
              <w:t>Almene symptomer og reaktioner på administrationsstedet</w:t>
            </w:r>
          </w:p>
        </w:tc>
        <w:tc>
          <w:tcPr>
            <w:tcW w:w="1658" w:type="dxa"/>
            <w:tcBorders>
              <w:top w:val="single" w:sz="4" w:space="0" w:color="auto"/>
              <w:left w:val="single" w:sz="4" w:space="0" w:color="auto"/>
              <w:bottom w:val="single" w:sz="4" w:space="0" w:color="auto"/>
              <w:right w:val="single" w:sz="4" w:space="0" w:color="auto"/>
            </w:tcBorders>
          </w:tcPr>
          <w:p w14:paraId="59705029" w14:textId="77777777" w:rsidR="00FA3125" w:rsidRDefault="00FA3125" w:rsidP="008446CC">
            <w:pPr>
              <w:pStyle w:val="Default"/>
              <w:ind w:firstLine="1"/>
              <w:rPr>
                <w:bCs/>
                <w:sz w:val="22"/>
                <w:szCs w:val="22"/>
                <w:lang w:val="da-DK"/>
              </w:rPr>
            </w:pPr>
          </w:p>
        </w:tc>
        <w:tc>
          <w:tcPr>
            <w:tcW w:w="1842" w:type="dxa"/>
            <w:tcBorders>
              <w:top w:val="single" w:sz="4" w:space="0" w:color="auto"/>
              <w:left w:val="single" w:sz="4" w:space="0" w:color="auto"/>
              <w:bottom w:val="single" w:sz="4" w:space="0" w:color="auto"/>
              <w:right w:val="single" w:sz="4" w:space="0" w:color="auto"/>
            </w:tcBorders>
            <w:hideMark/>
          </w:tcPr>
          <w:p w14:paraId="44C02C2E" w14:textId="77777777" w:rsidR="00FA3125" w:rsidRDefault="00FA3125" w:rsidP="008446CC">
            <w:pPr>
              <w:pStyle w:val="Default"/>
              <w:ind w:firstLine="1"/>
              <w:rPr>
                <w:sz w:val="22"/>
                <w:szCs w:val="22"/>
                <w:lang w:val="da-DK"/>
              </w:rPr>
            </w:pPr>
            <w:proofErr w:type="spellStart"/>
            <w:r>
              <w:rPr>
                <w:sz w:val="22"/>
                <w:szCs w:val="22"/>
                <w:lang w:val="da-DK"/>
              </w:rPr>
              <w:t>Flebitis</w:t>
            </w:r>
            <w:proofErr w:type="spellEnd"/>
            <w:r>
              <w:rPr>
                <w:sz w:val="22"/>
                <w:szCs w:val="22"/>
                <w:lang w:val="da-DK"/>
              </w:rPr>
              <w:t xml:space="preserve"> </w:t>
            </w:r>
          </w:p>
          <w:p w14:paraId="1B6BC125" w14:textId="77777777" w:rsidR="00FA3125" w:rsidRDefault="00FA3125" w:rsidP="008446CC">
            <w:pPr>
              <w:pStyle w:val="Default"/>
              <w:ind w:firstLine="1"/>
              <w:rPr>
                <w:sz w:val="22"/>
                <w:szCs w:val="22"/>
                <w:lang w:val="da-DK"/>
              </w:rPr>
            </w:pPr>
            <w:r>
              <w:rPr>
                <w:sz w:val="22"/>
                <w:szCs w:val="22"/>
                <w:lang w:val="da-DK"/>
              </w:rPr>
              <w:t xml:space="preserve">Smerter ved </w:t>
            </w:r>
            <w:proofErr w:type="spellStart"/>
            <w:r>
              <w:rPr>
                <w:sz w:val="22"/>
                <w:szCs w:val="22"/>
                <w:lang w:val="da-DK"/>
              </w:rPr>
              <w:t>injektionssstedet</w:t>
            </w:r>
            <w:proofErr w:type="spellEnd"/>
            <w:r>
              <w:rPr>
                <w:sz w:val="22"/>
                <w:szCs w:val="22"/>
                <w:lang w:val="da-DK"/>
              </w:rPr>
              <w:t xml:space="preserve"> </w:t>
            </w:r>
          </w:p>
          <w:p w14:paraId="0FDD7984" w14:textId="77777777" w:rsidR="00FA3125" w:rsidRDefault="00FA3125" w:rsidP="008446CC">
            <w:pPr>
              <w:pStyle w:val="Default"/>
              <w:ind w:firstLine="1"/>
              <w:rPr>
                <w:bCs/>
                <w:sz w:val="22"/>
                <w:szCs w:val="22"/>
                <w:lang w:val="da-DK"/>
              </w:rPr>
            </w:pPr>
            <w:proofErr w:type="spellStart"/>
            <w:r>
              <w:rPr>
                <w:sz w:val="22"/>
                <w:szCs w:val="22"/>
                <w:lang w:val="da-DK"/>
              </w:rPr>
              <w:t>Pyreksi</w:t>
            </w:r>
            <w:proofErr w:type="spellEnd"/>
          </w:p>
        </w:tc>
        <w:tc>
          <w:tcPr>
            <w:tcW w:w="1701" w:type="dxa"/>
            <w:tcBorders>
              <w:top w:val="single" w:sz="4" w:space="0" w:color="auto"/>
              <w:left w:val="single" w:sz="4" w:space="0" w:color="auto"/>
              <w:bottom w:val="single" w:sz="4" w:space="0" w:color="auto"/>
              <w:right w:val="single" w:sz="4" w:space="0" w:color="auto"/>
            </w:tcBorders>
            <w:hideMark/>
          </w:tcPr>
          <w:p w14:paraId="3E8B84F6" w14:textId="77777777" w:rsidR="00FA3125" w:rsidRDefault="00FA3125" w:rsidP="008446CC">
            <w:pPr>
              <w:pStyle w:val="Default"/>
              <w:ind w:firstLine="1"/>
              <w:rPr>
                <w:sz w:val="22"/>
                <w:szCs w:val="22"/>
                <w:lang w:val="da-DK"/>
              </w:rPr>
            </w:pPr>
            <w:r>
              <w:rPr>
                <w:sz w:val="22"/>
                <w:szCs w:val="22"/>
                <w:lang w:val="da-DK"/>
              </w:rPr>
              <w:t xml:space="preserve">Ødem </w:t>
            </w:r>
          </w:p>
          <w:p w14:paraId="09789A33" w14:textId="77777777" w:rsidR="00FA3125" w:rsidRDefault="00FA3125" w:rsidP="008446CC">
            <w:pPr>
              <w:pStyle w:val="Default"/>
              <w:ind w:firstLine="1"/>
              <w:rPr>
                <w:bCs/>
                <w:sz w:val="22"/>
                <w:szCs w:val="22"/>
                <w:lang w:val="da-DK"/>
              </w:rPr>
            </w:pPr>
            <w:r>
              <w:rPr>
                <w:sz w:val="22"/>
                <w:szCs w:val="22"/>
                <w:lang w:val="da-DK"/>
              </w:rPr>
              <w:t>Kuldegysninger</w:t>
            </w:r>
          </w:p>
        </w:tc>
        <w:tc>
          <w:tcPr>
            <w:tcW w:w="2268" w:type="dxa"/>
            <w:tcBorders>
              <w:top w:val="single" w:sz="4" w:space="0" w:color="auto"/>
              <w:left w:val="single" w:sz="4" w:space="0" w:color="auto"/>
              <w:bottom w:val="single" w:sz="4" w:space="0" w:color="auto"/>
              <w:right w:val="single" w:sz="4" w:space="0" w:color="auto"/>
            </w:tcBorders>
          </w:tcPr>
          <w:p w14:paraId="72C05F48" w14:textId="77777777" w:rsidR="00FA3125" w:rsidRDefault="00FA3125" w:rsidP="008446CC">
            <w:pPr>
              <w:pStyle w:val="Default"/>
              <w:ind w:firstLine="1"/>
              <w:rPr>
                <w:bCs/>
                <w:sz w:val="22"/>
                <w:szCs w:val="22"/>
                <w:lang w:val="da-DK"/>
              </w:rPr>
            </w:pPr>
          </w:p>
        </w:tc>
      </w:tr>
      <w:tr w:rsidR="00FA3125" w14:paraId="5997AE15" w14:textId="77777777" w:rsidTr="008446CC">
        <w:trPr>
          <w:cantSplit/>
          <w:trHeight w:val="155"/>
        </w:trPr>
        <w:tc>
          <w:tcPr>
            <w:tcW w:w="2278" w:type="dxa"/>
            <w:tcBorders>
              <w:top w:val="single" w:sz="4" w:space="0" w:color="auto"/>
              <w:left w:val="single" w:sz="4" w:space="0" w:color="auto"/>
              <w:bottom w:val="single" w:sz="4" w:space="0" w:color="auto"/>
              <w:right w:val="single" w:sz="4" w:space="0" w:color="auto"/>
            </w:tcBorders>
            <w:hideMark/>
          </w:tcPr>
          <w:p w14:paraId="774DDDC1" w14:textId="77777777" w:rsidR="00FA3125" w:rsidRDefault="00FA3125" w:rsidP="008446CC">
            <w:pPr>
              <w:pStyle w:val="Default"/>
              <w:ind w:firstLine="1"/>
              <w:rPr>
                <w:sz w:val="22"/>
                <w:szCs w:val="22"/>
                <w:lang w:val="da-DK"/>
              </w:rPr>
            </w:pPr>
            <w:r>
              <w:rPr>
                <w:sz w:val="22"/>
                <w:szCs w:val="22"/>
                <w:lang w:val="da-DK"/>
              </w:rPr>
              <w:t>Undersøgelser</w:t>
            </w:r>
          </w:p>
        </w:tc>
        <w:tc>
          <w:tcPr>
            <w:tcW w:w="1658" w:type="dxa"/>
            <w:tcBorders>
              <w:top w:val="single" w:sz="4" w:space="0" w:color="auto"/>
              <w:left w:val="single" w:sz="4" w:space="0" w:color="auto"/>
              <w:bottom w:val="single" w:sz="4" w:space="0" w:color="auto"/>
              <w:right w:val="single" w:sz="4" w:space="0" w:color="auto"/>
            </w:tcBorders>
          </w:tcPr>
          <w:p w14:paraId="01412EF3" w14:textId="77777777" w:rsidR="00FA3125" w:rsidRDefault="00FA3125" w:rsidP="008446CC">
            <w:pPr>
              <w:pStyle w:val="Default"/>
              <w:ind w:firstLine="1"/>
              <w:rPr>
                <w:bCs/>
                <w:sz w:val="22"/>
                <w:szCs w:val="22"/>
                <w:lang w:val="da-DK"/>
              </w:rPr>
            </w:pPr>
          </w:p>
        </w:tc>
        <w:tc>
          <w:tcPr>
            <w:tcW w:w="1842" w:type="dxa"/>
            <w:tcBorders>
              <w:top w:val="single" w:sz="4" w:space="0" w:color="auto"/>
              <w:left w:val="single" w:sz="4" w:space="0" w:color="auto"/>
              <w:bottom w:val="single" w:sz="4" w:space="0" w:color="auto"/>
              <w:right w:val="single" w:sz="4" w:space="0" w:color="auto"/>
            </w:tcBorders>
            <w:hideMark/>
          </w:tcPr>
          <w:p w14:paraId="3CB2E13E" w14:textId="77777777" w:rsidR="00FA3125" w:rsidRDefault="00FA3125" w:rsidP="008446CC">
            <w:pPr>
              <w:pStyle w:val="Default"/>
              <w:ind w:firstLine="1"/>
              <w:rPr>
                <w:sz w:val="22"/>
                <w:szCs w:val="22"/>
                <w:lang w:val="da-DK"/>
              </w:rPr>
            </w:pPr>
            <w:r>
              <w:rPr>
                <w:sz w:val="22"/>
                <w:szCs w:val="22"/>
                <w:lang w:val="da-DK"/>
              </w:rPr>
              <w:t>Forhøjet blod-</w:t>
            </w:r>
            <w:proofErr w:type="spellStart"/>
            <w:r>
              <w:rPr>
                <w:sz w:val="22"/>
                <w:szCs w:val="22"/>
                <w:lang w:val="da-DK"/>
              </w:rPr>
              <w:t>kreatinin</w:t>
            </w:r>
            <w:proofErr w:type="spellEnd"/>
          </w:p>
        </w:tc>
        <w:tc>
          <w:tcPr>
            <w:tcW w:w="1701" w:type="dxa"/>
            <w:tcBorders>
              <w:top w:val="single" w:sz="4" w:space="0" w:color="auto"/>
              <w:left w:val="single" w:sz="4" w:space="0" w:color="auto"/>
              <w:bottom w:val="single" w:sz="4" w:space="0" w:color="auto"/>
              <w:right w:val="single" w:sz="4" w:space="0" w:color="auto"/>
            </w:tcBorders>
          </w:tcPr>
          <w:p w14:paraId="3577CD82" w14:textId="77777777" w:rsidR="00FA3125" w:rsidRDefault="00FA3125" w:rsidP="008446CC">
            <w:pPr>
              <w:pStyle w:val="Default"/>
              <w:ind w:firstLine="1"/>
              <w:rPr>
                <w:sz w:val="22"/>
                <w:szCs w:val="22"/>
                <w:lang w:val="da-DK"/>
              </w:rPr>
            </w:pPr>
          </w:p>
        </w:tc>
        <w:tc>
          <w:tcPr>
            <w:tcW w:w="2268" w:type="dxa"/>
            <w:tcBorders>
              <w:top w:val="single" w:sz="4" w:space="0" w:color="auto"/>
              <w:left w:val="single" w:sz="4" w:space="0" w:color="auto"/>
              <w:bottom w:val="single" w:sz="4" w:space="0" w:color="auto"/>
              <w:right w:val="single" w:sz="4" w:space="0" w:color="auto"/>
            </w:tcBorders>
            <w:hideMark/>
          </w:tcPr>
          <w:p w14:paraId="5013CC31" w14:textId="77777777" w:rsidR="00FA3125" w:rsidRDefault="00FA3125" w:rsidP="008446CC">
            <w:pPr>
              <w:pStyle w:val="Default"/>
              <w:ind w:firstLine="1"/>
              <w:rPr>
                <w:sz w:val="22"/>
                <w:szCs w:val="22"/>
                <w:lang w:val="da-DK"/>
              </w:rPr>
            </w:pPr>
            <w:r>
              <w:rPr>
                <w:sz w:val="22"/>
                <w:szCs w:val="22"/>
                <w:lang w:val="da-DK"/>
              </w:rPr>
              <w:t xml:space="preserve">Falsk-positiv </w:t>
            </w:r>
            <w:proofErr w:type="spellStart"/>
            <w:r>
              <w:rPr>
                <w:sz w:val="22"/>
                <w:szCs w:val="22"/>
                <w:lang w:val="da-DK"/>
              </w:rPr>
              <w:t>Coombs</w:t>
            </w:r>
            <w:proofErr w:type="spellEnd"/>
            <w:r>
              <w:rPr>
                <w:sz w:val="22"/>
                <w:szCs w:val="22"/>
                <w:lang w:val="da-DK"/>
              </w:rPr>
              <w:t xml:space="preserve"> </w:t>
            </w:r>
            <w:proofErr w:type="spellStart"/>
            <w:r>
              <w:rPr>
                <w:sz w:val="22"/>
                <w:szCs w:val="22"/>
                <w:lang w:val="da-DK"/>
              </w:rPr>
              <w:t>test</w:t>
            </w:r>
            <w:r>
              <w:rPr>
                <w:sz w:val="22"/>
                <w:szCs w:val="22"/>
                <w:vertAlign w:val="superscript"/>
                <w:lang w:val="da-DK"/>
              </w:rPr>
              <w:t>b</w:t>
            </w:r>
            <w:proofErr w:type="spellEnd"/>
          </w:p>
          <w:p w14:paraId="228D5715" w14:textId="77777777" w:rsidR="00FA3125" w:rsidRDefault="00FA3125" w:rsidP="008446CC">
            <w:pPr>
              <w:pStyle w:val="Default"/>
              <w:ind w:firstLine="1"/>
              <w:rPr>
                <w:sz w:val="22"/>
                <w:szCs w:val="22"/>
                <w:lang w:val="da-DK"/>
              </w:rPr>
            </w:pPr>
            <w:r>
              <w:rPr>
                <w:sz w:val="22"/>
                <w:szCs w:val="22"/>
                <w:lang w:val="da-DK"/>
              </w:rPr>
              <w:t xml:space="preserve">Falsk-positiv </w:t>
            </w:r>
          </w:p>
          <w:p w14:paraId="23528DF5" w14:textId="77777777" w:rsidR="00FA3125" w:rsidRDefault="00FA3125" w:rsidP="008446CC">
            <w:pPr>
              <w:pStyle w:val="Default"/>
              <w:ind w:firstLine="1"/>
              <w:rPr>
                <w:sz w:val="22"/>
                <w:szCs w:val="22"/>
                <w:lang w:val="da-DK"/>
              </w:rPr>
            </w:pPr>
            <w:proofErr w:type="spellStart"/>
            <w:r>
              <w:rPr>
                <w:sz w:val="22"/>
                <w:szCs w:val="22"/>
                <w:lang w:val="da-DK"/>
              </w:rPr>
              <w:t>galaktosæmitest</w:t>
            </w:r>
            <w:r>
              <w:rPr>
                <w:sz w:val="22"/>
                <w:szCs w:val="22"/>
                <w:vertAlign w:val="superscript"/>
                <w:lang w:val="da-DK"/>
              </w:rPr>
              <w:t>b</w:t>
            </w:r>
            <w:proofErr w:type="spellEnd"/>
          </w:p>
          <w:p w14:paraId="311CB4DD" w14:textId="77777777" w:rsidR="00FA3125" w:rsidRDefault="00FA3125" w:rsidP="008446CC">
            <w:pPr>
              <w:pStyle w:val="Default"/>
              <w:ind w:firstLine="1"/>
              <w:rPr>
                <w:sz w:val="22"/>
                <w:szCs w:val="22"/>
                <w:lang w:val="da-DK"/>
              </w:rPr>
            </w:pPr>
            <w:r>
              <w:rPr>
                <w:sz w:val="22"/>
                <w:szCs w:val="22"/>
                <w:lang w:val="da-DK"/>
              </w:rPr>
              <w:t xml:space="preserve">Falsk-positive </w:t>
            </w:r>
          </w:p>
          <w:p w14:paraId="3553595A" w14:textId="77777777" w:rsidR="00FA3125" w:rsidRDefault="00FA3125" w:rsidP="008446CC">
            <w:pPr>
              <w:pStyle w:val="Default"/>
              <w:ind w:firstLine="1"/>
              <w:rPr>
                <w:bCs/>
                <w:sz w:val="22"/>
                <w:szCs w:val="22"/>
                <w:lang w:val="da-DK"/>
              </w:rPr>
            </w:pPr>
            <w:r>
              <w:rPr>
                <w:sz w:val="22"/>
                <w:szCs w:val="22"/>
                <w:lang w:val="da-DK"/>
              </w:rPr>
              <w:t xml:space="preserve">resultater ved ikke-enzymatiske metoder til </w:t>
            </w:r>
            <w:proofErr w:type="spellStart"/>
            <w:r>
              <w:rPr>
                <w:sz w:val="22"/>
                <w:szCs w:val="22"/>
                <w:lang w:val="da-DK"/>
              </w:rPr>
              <w:t>glucose-bestemmelse</w:t>
            </w:r>
            <w:r>
              <w:rPr>
                <w:sz w:val="22"/>
                <w:szCs w:val="22"/>
                <w:vertAlign w:val="superscript"/>
                <w:lang w:val="da-DK"/>
              </w:rPr>
              <w:t>b</w:t>
            </w:r>
            <w:proofErr w:type="spellEnd"/>
          </w:p>
        </w:tc>
      </w:tr>
    </w:tbl>
    <w:p w14:paraId="2AFE340C" w14:textId="77777777" w:rsidR="00FA3125" w:rsidRPr="00210869" w:rsidRDefault="00FA3125" w:rsidP="00FA3125">
      <w:pPr>
        <w:pStyle w:val="Default"/>
        <w:ind w:left="1134" w:hanging="282"/>
        <w:rPr>
          <w:lang w:val="da-DK"/>
        </w:rPr>
      </w:pPr>
      <w:r w:rsidRPr="00210869">
        <w:rPr>
          <w:position w:val="8"/>
          <w:vertAlign w:val="subscript"/>
          <w:lang w:val="da-DK"/>
        </w:rPr>
        <w:t xml:space="preserve">a </w:t>
      </w:r>
      <w:r w:rsidRPr="00210869">
        <w:rPr>
          <w:position w:val="8"/>
          <w:vertAlign w:val="subscript"/>
          <w:lang w:val="da-DK"/>
        </w:rPr>
        <w:tab/>
      </w:r>
      <w:r w:rsidRPr="00210869">
        <w:rPr>
          <w:lang w:val="da-DK"/>
        </w:rPr>
        <w:t xml:space="preserve">Baseret på rapporter efter markedsføring. Da disse er indberettet frivilligt fra en population af ukendt størrelse, er det ikke muligt at foretage et pålideligt estimat af hyppigheden; hyppigheden er derfor kategoriseret som ikke kendt. </w:t>
      </w:r>
    </w:p>
    <w:p w14:paraId="751F70B8" w14:textId="77777777" w:rsidR="00FA3125" w:rsidRPr="00210869" w:rsidRDefault="00FA3125" w:rsidP="00FA3125">
      <w:pPr>
        <w:pStyle w:val="Default"/>
        <w:ind w:left="1134" w:hanging="282"/>
        <w:rPr>
          <w:lang w:val="da-DK"/>
        </w:rPr>
      </w:pPr>
      <w:r w:rsidRPr="00210869">
        <w:rPr>
          <w:position w:val="8"/>
          <w:vertAlign w:val="subscript"/>
          <w:lang w:val="da-DK"/>
        </w:rPr>
        <w:t>b</w:t>
      </w:r>
      <w:r w:rsidRPr="00210869">
        <w:rPr>
          <w:position w:val="8"/>
          <w:vertAlign w:val="subscript"/>
          <w:lang w:val="da-DK"/>
        </w:rPr>
        <w:tab/>
      </w:r>
      <w:r w:rsidRPr="00210869">
        <w:rPr>
          <w:lang w:val="da-DK"/>
        </w:rPr>
        <w:t xml:space="preserve">Se pkt. 4.4 </w:t>
      </w:r>
    </w:p>
    <w:p w14:paraId="5234442B" w14:textId="77777777" w:rsidR="00A214AE" w:rsidRPr="00C937C5" w:rsidRDefault="00A214AE" w:rsidP="00A214AE">
      <w:pPr>
        <w:ind w:firstLine="851"/>
        <w:rPr>
          <w:sz w:val="24"/>
          <w:szCs w:val="24"/>
          <w:lang w:eastAsia="da-DK"/>
        </w:rPr>
      </w:pPr>
      <w:r w:rsidRPr="000469AA">
        <w:rPr>
          <w:sz w:val="24"/>
          <w:szCs w:val="24"/>
          <w:vertAlign w:val="superscript"/>
        </w:rPr>
        <w:t>c</w:t>
      </w:r>
      <w:r w:rsidRPr="000469AA">
        <w:rPr>
          <w:sz w:val="24"/>
          <w:szCs w:val="24"/>
        </w:rPr>
        <w:tab/>
        <w:t xml:space="preserve">Sædvanligvis reversibel ved </w:t>
      </w:r>
      <w:proofErr w:type="spellStart"/>
      <w:r w:rsidRPr="000469AA">
        <w:rPr>
          <w:sz w:val="24"/>
          <w:szCs w:val="24"/>
        </w:rPr>
        <w:t>seponering</w:t>
      </w:r>
      <w:proofErr w:type="spellEnd"/>
      <w:r w:rsidRPr="000469AA">
        <w:rPr>
          <w:sz w:val="24"/>
          <w:szCs w:val="24"/>
        </w:rPr>
        <w:t xml:space="preserve"> af </w:t>
      </w:r>
      <w:proofErr w:type="spellStart"/>
      <w:r w:rsidRPr="000469AA">
        <w:rPr>
          <w:sz w:val="24"/>
          <w:szCs w:val="24"/>
        </w:rPr>
        <w:t>ceftriaxon</w:t>
      </w:r>
      <w:proofErr w:type="spellEnd"/>
      <w:r w:rsidRPr="000469AA">
        <w:rPr>
          <w:sz w:val="24"/>
          <w:szCs w:val="24"/>
        </w:rPr>
        <w:t>.</w:t>
      </w:r>
      <w:r w:rsidRPr="00C937C5">
        <w:rPr>
          <w:sz w:val="24"/>
          <w:szCs w:val="24"/>
          <w:lang w:eastAsia="da-DK"/>
        </w:rPr>
        <w:t xml:space="preserve"> </w:t>
      </w:r>
    </w:p>
    <w:p w14:paraId="3A28133E" w14:textId="77777777" w:rsidR="00FA3125" w:rsidRDefault="00FA3125" w:rsidP="00FA3125">
      <w:pPr>
        <w:pStyle w:val="Default"/>
        <w:ind w:left="851" w:firstLine="1"/>
        <w:rPr>
          <w:lang w:val="da-DK"/>
        </w:rPr>
      </w:pPr>
    </w:p>
    <w:p w14:paraId="2E770166" w14:textId="77777777" w:rsidR="00A214AE" w:rsidRPr="00210869" w:rsidRDefault="00A214AE" w:rsidP="00FA3125">
      <w:pPr>
        <w:pStyle w:val="Default"/>
        <w:ind w:left="851" w:firstLine="1"/>
        <w:rPr>
          <w:lang w:val="da-DK"/>
        </w:rPr>
      </w:pPr>
    </w:p>
    <w:p w14:paraId="267D71A9" w14:textId="77777777" w:rsidR="00FA3125" w:rsidRPr="00210869" w:rsidRDefault="00FA3125" w:rsidP="00FA3125">
      <w:pPr>
        <w:pStyle w:val="Default"/>
        <w:ind w:left="851" w:firstLine="1"/>
        <w:rPr>
          <w:lang w:val="da-DK"/>
        </w:rPr>
      </w:pPr>
      <w:r w:rsidRPr="00210869">
        <w:rPr>
          <w:u w:val="single"/>
          <w:lang w:val="da-DK"/>
        </w:rPr>
        <w:t xml:space="preserve">Infektioner og parasitære sygdomme </w:t>
      </w:r>
    </w:p>
    <w:p w14:paraId="357E1E70" w14:textId="77777777" w:rsidR="00FA3125" w:rsidRPr="00210869" w:rsidRDefault="00FA3125" w:rsidP="00FA3125">
      <w:pPr>
        <w:pStyle w:val="Default"/>
        <w:ind w:left="851" w:firstLine="1"/>
        <w:rPr>
          <w:lang w:val="da-DK"/>
        </w:rPr>
      </w:pPr>
      <w:r w:rsidRPr="00210869">
        <w:rPr>
          <w:lang w:val="da-DK"/>
        </w:rPr>
        <w:t xml:space="preserve">Indberetninger om diarré efter brug af </w:t>
      </w:r>
      <w:proofErr w:type="spellStart"/>
      <w:r w:rsidRPr="00210869">
        <w:rPr>
          <w:lang w:val="da-DK"/>
        </w:rPr>
        <w:t>ceftriaxon</w:t>
      </w:r>
      <w:proofErr w:type="spellEnd"/>
      <w:r w:rsidRPr="00210869">
        <w:rPr>
          <w:lang w:val="da-DK"/>
        </w:rPr>
        <w:t xml:space="preserve"> kan være forbundet med </w:t>
      </w:r>
      <w:proofErr w:type="spellStart"/>
      <w:r w:rsidRPr="00210869">
        <w:rPr>
          <w:i/>
          <w:iCs/>
          <w:lang w:val="da-DK"/>
        </w:rPr>
        <w:t>Clostridium</w:t>
      </w:r>
      <w:proofErr w:type="spellEnd"/>
      <w:r w:rsidRPr="00210869">
        <w:rPr>
          <w:i/>
          <w:iCs/>
          <w:lang w:val="da-DK"/>
        </w:rPr>
        <w:t xml:space="preserve"> difficile</w:t>
      </w:r>
      <w:r w:rsidRPr="00210869">
        <w:rPr>
          <w:lang w:val="da-DK"/>
        </w:rPr>
        <w:t xml:space="preserve">. Relevant væske- og elektrolytbehandling bør institueres (se pkt. 4.4). </w:t>
      </w:r>
    </w:p>
    <w:p w14:paraId="42627173" w14:textId="77777777" w:rsidR="00FA3125" w:rsidRPr="00210869" w:rsidRDefault="00FA3125" w:rsidP="00FA3125">
      <w:pPr>
        <w:pStyle w:val="Default"/>
        <w:ind w:left="851" w:firstLine="1"/>
        <w:rPr>
          <w:lang w:val="da-DK"/>
        </w:rPr>
      </w:pPr>
    </w:p>
    <w:p w14:paraId="55A71C8C" w14:textId="77777777" w:rsidR="00FA3125" w:rsidRPr="00210869" w:rsidRDefault="00FA3125" w:rsidP="00FA3125">
      <w:pPr>
        <w:pStyle w:val="Default"/>
        <w:ind w:left="851" w:firstLine="1"/>
        <w:rPr>
          <w:lang w:val="da-DK"/>
        </w:rPr>
      </w:pPr>
      <w:r w:rsidRPr="00210869">
        <w:rPr>
          <w:u w:val="single"/>
          <w:lang w:val="da-DK"/>
        </w:rPr>
        <w:t xml:space="preserve">Udfældning af </w:t>
      </w:r>
      <w:proofErr w:type="spellStart"/>
      <w:r w:rsidRPr="00210869">
        <w:rPr>
          <w:u w:val="single"/>
          <w:lang w:val="da-DK"/>
        </w:rPr>
        <w:t>ceftriaxoncalcium</w:t>
      </w:r>
      <w:proofErr w:type="spellEnd"/>
      <w:r w:rsidRPr="00210869">
        <w:rPr>
          <w:u w:val="single"/>
          <w:lang w:val="da-DK"/>
        </w:rPr>
        <w:t xml:space="preserve"> </w:t>
      </w:r>
    </w:p>
    <w:p w14:paraId="06FF038D" w14:textId="77777777" w:rsidR="00FA3125" w:rsidRPr="00210869" w:rsidRDefault="00FA3125" w:rsidP="00FA3125">
      <w:pPr>
        <w:pStyle w:val="Default"/>
        <w:ind w:left="851" w:firstLine="1"/>
        <w:rPr>
          <w:color w:val="auto"/>
          <w:lang w:val="da-DK"/>
        </w:rPr>
      </w:pPr>
      <w:r w:rsidRPr="00210869">
        <w:rPr>
          <w:lang w:val="da-DK"/>
        </w:rPr>
        <w:t xml:space="preserve">Sjældne, alvorlige og i nogle tilfælde dødelige bivirkninger er rapporteret blandt præmature og fuldbårne nyfødte (alder &lt;28 dage) behandlet intravenøst med </w:t>
      </w:r>
      <w:proofErr w:type="spellStart"/>
      <w:r w:rsidRPr="00210869">
        <w:rPr>
          <w:lang w:val="da-DK"/>
        </w:rPr>
        <w:t>ceftriaxon</w:t>
      </w:r>
      <w:proofErr w:type="spellEnd"/>
      <w:r w:rsidRPr="00210869">
        <w:rPr>
          <w:lang w:val="da-DK"/>
        </w:rPr>
        <w:t xml:space="preserve"> og calcium. Der er ved obduktion konstateret udfældning af </w:t>
      </w:r>
      <w:proofErr w:type="spellStart"/>
      <w:r w:rsidRPr="00210869">
        <w:rPr>
          <w:lang w:val="da-DK"/>
        </w:rPr>
        <w:t>ceftriaxoncalcium</w:t>
      </w:r>
      <w:proofErr w:type="spellEnd"/>
      <w:r w:rsidRPr="00210869">
        <w:rPr>
          <w:lang w:val="da-DK"/>
        </w:rPr>
        <w:t xml:space="preserve"> i lunger og nyrer. Den høje risiko for udfældning hos</w:t>
      </w:r>
      <w:r w:rsidRPr="00210869">
        <w:rPr>
          <w:color w:val="auto"/>
          <w:lang w:val="da-DK"/>
        </w:rPr>
        <w:t xml:space="preserve"> </w:t>
      </w:r>
      <w:r w:rsidRPr="00210869">
        <w:rPr>
          <w:lang w:val="da-DK"/>
        </w:rPr>
        <w:t xml:space="preserve">nyfødte skyldes det lille blodvolumen og den længere halveringstid for </w:t>
      </w:r>
      <w:proofErr w:type="spellStart"/>
      <w:r w:rsidRPr="00210869">
        <w:rPr>
          <w:lang w:val="da-DK"/>
        </w:rPr>
        <w:t>ceftriaxon</w:t>
      </w:r>
      <w:proofErr w:type="spellEnd"/>
      <w:r w:rsidRPr="00210869">
        <w:rPr>
          <w:lang w:val="da-DK"/>
        </w:rPr>
        <w:t xml:space="preserve"> sammenlignet med voksne</w:t>
      </w:r>
      <w:r w:rsidRPr="00210869">
        <w:rPr>
          <w:color w:val="auto"/>
          <w:lang w:val="da-DK"/>
        </w:rPr>
        <w:t xml:space="preserve"> (se pkt. 4.3, 4.4 og 5.2). </w:t>
      </w:r>
    </w:p>
    <w:p w14:paraId="0037DFCA" w14:textId="77777777" w:rsidR="00FA3125" w:rsidRPr="00210869" w:rsidRDefault="00FA3125" w:rsidP="00FA3125">
      <w:pPr>
        <w:pStyle w:val="Default"/>
        <w:ind w:left="851" w:firstLine="1"/>
        <w:rPr>
          <w:color w:val="auto"/>
          <w:lang w:val="da-DK"/>
        </w:rPr>
      </w:pPr>
    </w:p>
    <w:p w14:paraId="7A90F842" w14:textId="77777777" w:rsidR="00FA3125" w:rsidRPr="00210869" w:rsidRDefault="00FA3125" w:rsidP="00FA3125">
      <w:pPr>
        <w:pStyle w:val="Default"/>
        <w:ind w:left="851" w:firstLine="1"/>
        <w:rPr>
          <w:color w:val="auto"/>
          <w:lang w:val="da-DK"/>
        </w:rPr>
      </w:pPr>
      <w:r w:rsidRPr="00210869">
        <w:rPr>
          <w:color w:val="auto"/>
          <w:lang w:val="da-DK"/>
        </w:rPr>
        <w:t xml:space="preserve">Tilfælde af udfældning i nyrerne er rapporteret, primært hos børn over 3 år, som enten er behandlet med høje, daglige doser (f.eks. ≥80 mg/kg/dag) eller totaldoser på mere end 10 gram, og som havde andre risikofaktorer (f.eks. væskerestriktion eller var sengeliggende). Risiko for udfældning øges hos immobile og dehydrerede patienter. Denne bivirkning kan være symptomatisk eller asymptomatisk og kan medføre nedsat nyrefunktion og </w:t>
      </w:r>
      <w:proofErr w:type="spellStart"/>
      <w:r w:rsidRPr="00210869">
        <w:rPr>
          <w:color w:val="auto"/>
          <w:lang w:val="da-DK"/>
        </w:rPr>
        <w:t>anuri</w:t>
      </w:r>
      <w:proofErr w:type="spellEnd"/>
      <w:r w:rsidRPr="00210869">
        <w:rPr>
          <w:color w:val="auto"/>
          <w:lang w:val="da-DK"/>
        </w:rPr>
        <w:t xml:space="preserve">, men er reversibel ved </w:t>
      </w:r>
      <w:proofErr w:type="spellStart"/>
      <w:r w:rsidRPr="00210869">
        <w:rPr>
          <w:color w:val="auto"/>
          <w:lang w:val="da-DK"/>
        </w:rPr>
        <w:t>seponering</w:t>
      </w:r>
      <w:proofErr w:type="spellEnd"/>
      <w:r w:rsidRPr="00210869">
        <w:rPr>
          <w:color w:val="auto"/>
          <w:lang w:val="da-DK"/>
        </w:rPr>
        <w:t xml:space="preserve"> af </w:t>
      </w:r>
      <w:proofErr w:type="spellStart"/>
      <w:r w:rsidRPr="00210869">
        <w:rPr>
          <w:color w:val="auto"/>
          <w:lang w:val="da-DK"/>
        </w:rPr>
        <w:t>ceftriaxon</w:t>
      </w:r>
      <w:proofErr w:type="spellEnd"/>
      <w:r w:rsidRPr="00210869">
        <w:rPr>
          <w:color w:val="auto"/>
          <w:lang w:val="da-DK"/>
        </w:rPr>
        <w:t xml:space="preserve"> (se pkt. 4.4). </w:t>
      </w:r>
    </w:p>
    <w:p w14:paraId="2690FECE" w14:textId="77777777" w:rsidR="00FA3125" w:rsidRPr="00210869" w:rsidRDefault="00FA3125" w:rsidP="00FA3125">
      <w:pPr>
        <w:pStyle w:val="Default"/>
        <w:ind w:left="851" w:firstLine="1"/>
        <w:rPr>
          <w:color w:val="auto"/>
          <w:lang w:val="da-DK"/>
        </w:rPr>
      </w:pPr>
    </w:p>
    <w:p w14:paraId="238BEC3F" w14:textId="77777777" w:rsidR="00FA3125" w:rsidRPr="00210869" w:rsidRDefault="00FA3125" w:rsidP="00FA3125">
      <w:pPr>
        <w:pStyle w:val="Default"/>
        <w:ind w:left="851" w:firstLine="1"/>
        <w:rPr>
          <w:color w:val="auto"/>
          <w:lang w:val="da-DK"/>
        </w:rPr>
      </w:pPr>
      <w:r w:rsidRPr="00210869">
        <w:rPr>
          <w:color w:val="auto"/>
          <w:lang w:val="da-DK"/>
        </w:rPr>
        <w:t xml:space="preserve">Der er set udfældning af </w:t>
      </w:r>
      <w:proofErr w:type="spellStart"/>
      <w:r w:rsidRPr="00210869">
        <w:rPr>
          <w:color w:val="auto"/>
          <w:lang w:val="da-DK"/>
        </w:rPr>
        <w:t>ceftriaxoncalcium</w:t>
      </w:r>
      <w:proofErr w:type="spellEnd"/>
      <w:r w:rsidRPr="00210869">
        <w:rPr>
          <w:color w:val="auto"/>
          <w:lang w:val="da-DK"/>
        </w:rPr>
        <w:t xml:space="preserve"> i galdeblæren, primært hos patienter behandlet med doser over den anbefalede standarddosis. </w:t>
      </w:r>
      <w:proofErr w:type="spellStart"/>
      <w:r w:rsidRPr="00210869">
        <w:rPr>
          <w:color w:val="auto"/>
          <w:lang w:val="da-DK"/>
        </w:rPr>
        <w:t>Prospektive</w:t>
      </w:r>
      <w:proofErr w:type="spellEnd"/>
      <w:r w:rsidRPr="00210869">
        <w:rPr>
          <w:color w:val="auto"/>
          <w:lang w:val="da-DK"/>
        </w:rPr>
        <w:t xml:space="preserve"> studier med børn har vist en variabel </w:t>
      </w:r>
      <w:proofErr w:type="spellStart"/>
      <w:r w:rsidRPr="00210869">
        <w:rPr>
          <w:color w:val="auto"/>
          <w:lang w:val="da-DK"/>
        </w:rPr>
        <w:t>incidens</w:t>
      </w:r>
      <w:proofErr w:type="spellEnd"/>
      <w:r w:rsidRPr="00210869">
        <w:rPr>
          <w:color w:val="auto"/>
          <w:lang w:val="da-DK"/>
        </w:rPr>
        <w:t xml:space="preserve"> af udfældning ved intravenøs anvendelse – over 30</w:t>
      </w:r>
      <w:r>
        <w:rPr>
          <w:color w:val="auto"/>
          <w:lang w:val="da-DK"/>
        </w:rPr>
        <w:t xml:space="preserve"> %</w:t>
      </w:r>
      <w:r w:rsidRPr="00210869">
        <w:rPr>
          <w:color w:val="auto"/>
          <w:lang w:val="da-DK"/>
        </w:rPr>
        <w:t xml:space="preserve"> i nogle studier. </w:t>
      </w:r>
      <w:proofErr w:type="spellStart"/>
      <w:r w:rsidRPr="00210869">
        <w:rPr>
          <w:color w:val="auto"/>
          <w:lang w:val="da-DK"/>
        </w:rPr>
        <w:t>Incidensen</w:t>
      </w:r>
      <w:proofErr w:type="spellEnd"/>
      <w:r w:rsidRPr="00210869">
        <w:rPr>
          <w:color w:val="auto"/>
          <w:lang w:val="da-DK"/>
        </w:rPr>
        <w:t xml:space="preserve"> synes at være lavere ved langsom infusion (20-30 minutter). Denne bivirkning er som regel asymptomatisk, men udfældning har i sjældne tilfælde været ledsaget af kliniske symptomer som smerter, kvalme og opkastning. I sådanne tilfælde anbefales symptomatisk behandling. Udfældning er sædvanligvis reversibel ved </w:t>
      </w:r>
      <w:proofErr w:type="spellStart"/>
      <w:r w:rsidRPr="00210869">
        <w:rPr>
          <w:color w:val="auto"/>
          <w:lang w:val="da-DK"/>
        </w:rPr>
        <w:t>seponering</w:t>
      </w:r>
      <w:proofErr w:type="spellEnd"/>
      <w:r w:rsidRPr="00210869">
        <w:rPr>
          <w:color w:val="auto"/>
          <w:lang w:val="da-DK"/>
        </w:rPr>
        <w:t xml:space="preserve"> af </w:t>
      </w:r>
      <w:proofErr w:type="spellStart"/>
      <w:r w:rsidRPr="00210869">
        <w:rPr>
          <w:color w:val="auto"/>
          <w:lang w:val="da-DK"/>
        </w:rPr>
        <w:t>ceftriaxon</w:t>
      </w:r>
      <w:proofErr w:type="spellEnd"/>
      <w:r w:rsidRPr="00210869">
        <w:rPr>
          <w:color w:val="auto"/>
          <w:lang w:val="da-DK"/>
        </w:rPr>
        <w:t xml:space="preserve"> (se pkt. 4.4). </w:t>
      </w:r>
    </w:p>
    <w:p w14:paraId="49F2E455" w14:textId="77777777" w:rsidR="00FA3125" w:rsidRPr="00210869" w:rsidRDefault="00FA3125" w:rsidP="00FA3125">
      <w:pPr>
        <w:pStyle w:val="Default"/>
        <w:ind w:left="851" w:firstLine="1"/>
        <w:rPr>
          <w:color w:val="auto"/>
          <w:lang w:val="da-DK"/>
        </w:rPr>
      </w:pPr>
    </w:p>
    <w:p w14:paraId="062E7A9B" w14:textId="77777777" w:rsidR="00FA3125" w:rsidRPr="008F49E1" w:rsidRDefault="00FA3125" w:rsidP="00FA3125">
      <w:pPr>
        <w:autoSpaceDE w:val="0"/>
        <w:autoSpaceDN w:val="0"/>
        <w:ind w:left="851"/>
        <w:rPr>
          <w:sz w:val="24"/>
          <w:szCs w:val="24"/>
          <w:u w:val="single"/>
          <w:lang w:eastAsia="da-DK"/>
        </w:rPr>
      </w:pPr>
      <w:r w:rsidRPr="008F49E1">
        <w:rPr>
          <w:sz w:val="24"/>
          <w:szCs w:val="24"/>
          <w:u w:val="single"/>
          <w:lang w:eastAsia="da-DK"/>
        </w:rPr>
        <w:t>Indberetning af formodede bivirkninger</w:t>
      </w:r>
    </w:p>
    <w:p w14:paraId="40224B19" w14:textId="77777777" w:rsidR="00FA3125" w:rsidRPr="008F49E1" w:rsidRDefault="00FA3125" w:rsidP="00FA3125">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-forholdet for lægemidlet</w:t>
      </w:r>
      <w:r w:rsidR="00A214AE">
        <w:rPr>
          <w:sz w:val="24"/>
          <w:szCs w:val="24"/>
          <w:lang w:eastAsia="da-DK"/>
        </w:rPr>
        <w:t>.</w:t>
      </w:r>
      <w:r w:rsidRPr="008F49E1">
        <w:rPr>
          <w:sz w:val="24"/>
          <w:szCs w:val="24"/>
          <w:lang w:eastAsia="da-DK"/>
        </w:rPr>
        <w:t xml:space="preserve"> </w:t>
      </w:r>
      <w:r w:rsidR="00A214AE">
        <w:rPr>
          <w:sz w:val="24"/>
          <w:szCs w:val="24"/>
          <w:lang w:eastAsia="da-DK"/>
        </w:rPr>
        <w:t>S</w:t>
      </w:r>
      <w:r w:rsidRPr="008F49E1">
        <w:rPr>
          <w:sz w:val="24"/>
          <w:szCs w:val="24"/>
          <w:lang w:eastAsia="da-DK"/>
        </w:rPr>
        <w:t>undhedsperson</w:t>
      </w:r>
      <w:r w:rsidR="00A214AE">
        <w:rPr>
          <w:sz w:val="24"/>
          <w:szCs w:val="24"/>
          <w:lang w:eastAsia="da-DK"/>
        </w:rPr>
        <w:t>er</w:t>
      </w:r>
      <w:r w:rsidRPr="008F49E1">
        <w:rPr>
          <w:sz w:val="24"/>
          <w:szCs w:val="24"/>
          <w:lang w:eastAsia="da-DK"/>
        </w:rPr>
        <w:t xml:space="preserve"> anmodes om at indberette alle formodede bivirkninger via:</w:t>
      </w:r>
    </w:p>
    <w:p w14:paraId="7EA7E029" w14:textId="77777777" w:rsidR="00FA3125" w:rsidRPr="008F49E1" w:rsidRDefault="00FA3125" w:rsidP="00FA3125">
      <w:pPr>
        <w:ind w:left="851"/>
        <w:rPr>
          <w:sz w:val="24"/>
          <w:szCs w:val="24"/>
          <w:lang w:eastAsia="da-DK"/>
        </w:rPr>
      </w:pPr>
    </w:p>
    <w:p w14:paraId="094F7C2F" w14:textId="77777777" w:rsidR="00FA3125" w:rsidRPr="007A276A" w:rsidRDefault="00FA3125" w:rsidP="00FA3125">
      <w:pPr>
        <w:ind w:left="851"/>
        <w:rPr>
          <w:sz w:val="24"/>
          <w:szCs w:val="24"/>
          <w:lang w:eastAsia="da-DK"/>
        </w:rPr>
      </w:pPr>
      <w:r w:rsidRPr="007A276A">
        <w:rPr>
          <w:sz w:val="24"/>
          <w:szCs w:val="24"/>
          <w:lang w:eastAsia="da-DK"/>
        </w:rPr>
        <w:t>Lægemiddelstyrelsen</w:t>
      </w:r>
    </w:p>
    <w:p w14:paraId="495BD125" w14:textId="77777777" w:rsidR="00FA3125" w:rsidRPr="007A276A" w:rsidRDefault="00FA3125" w:rsidP="00FA3125">
      <w:pPr>
        <w:ind w:left="851"/>
        <w:rPr>
          <w:sz w:val="24"/>
          <w:szCs w:val="24"/>
          <w:lang w:eastAsia="da-DK"/>
        </w:rPr>
      </w:pPr>
      <w:r w:rsidRPr="007A276A">
        <w:rPr>
          <w:sz w:val="24"/>
          <w:szCs w:val="24"/>
          <w:lang w:eastAsia="da-DK"/>
        </w:rPr>
        <w:t>Axel Heides Gade 1</w:t>
      </w:r>
    </w:p>
    <w:p w14:paraId="62734983" w14:textId="77777777" w:rsidR="00FA3125" w:rsidRPr="007A276A" w:rsidRDefault="00FA3125" w:rsidP="00FA3125">
      <w:pPr>
        <w:ind w:left="851"/>
        <w:rPr>
          <w:sz w:val="24"/>
          <w:szCs w:val="24"/>
          <w:lang w:eastAsia="da-DK"/>
        </w:rPr>
      </w:pPr>
      <w:r w:rsidRPr="007A276A">
        <w:rPr>
          <w:sz w:val="24"/>
          <w:szCs w:val="24"/>
          <w:lang w:eastAsia="da-DK"/>
        </w:rPr>
        <w:t>DK-2300 København S</w:t>
      </w:r>
    </w:p>
    <w:p w14:paraId="7BD814F5" w14:textId="77777777" w:rsidR="00FA3125" w:rsidRPr="008446CC" w:rsidRDefault="00FA3125" w:rsidP="00FA3125">
      <w:pPr>
        <w:ind w:left="851"/>
        <w:rPr>
          <w:sz w:val="24"/>
          <w:szCs w:val="24"/>
          <w:lang w:eastAsia="da-DK"/>
        </w:rPr>
      </w:pPr>
      <w:r w:rsidRPr="008446CC">
        <w:rPr>
          <w:sz w:val="24"/>
          <w:szCs w:val="24"/>
          <w:lang w:eastAsia="da-DK"/>
        </w:rPr>
        <w:t xml:space="preserve">Websted: </w:t>
      </w:r>
      <w:r w:rsidRPr="008446CC">
        <w:rPr>
          <w:sz w:val="24"/>
          <w:lang w:eastAsia="da-DK"/>
        </w:rPr>
        <w:t>www.meldenbivirkning.dk</w:t>
      </w:r>
    </w:p>
    <w:p w14:paraId="2BA8EA33" w14:textId="77777777" w:rsidR="00FA3125" w:rsidRPr="00F91787" w:rsidRDefault="00FA3125" w:rsidP="00FA3125">
      <w:pPr>
        <w:pStyle w:val="Default"/>
        <w:ind w:left="851"/>
        <w:jc w:val="both"/>
        <w:rPr>
          <w:sz w:val="22"/>
          <w:szCs w:val="22"/>
          <w:lang w:val="da-DK"/>
        </w:rPr>
      </w:pPr>
    </w:p>
    <w:p w14:paraId="0A2D6F49" w14:textId="77777777" w:rsidR="00FA3125" w:rsidRPr="00210869" w:rsidRDefault="00FA3125" w:rsidP="00FA3125">
      <w:pPr>
        <w:ind w:left="851" w:hanging="851"/>
        <w:rPr>
          <w:b/>
          <w:sz w:val="24"/>
          <w:szCs w:val="24"/>
        </w:rPr>
      </w:pPr>
      <w:r w:rsidRPr="00210869">
        <w:rPr>
          <w:b/>
          <w:sz w:val="24"/>
          <w:szCs w:val="24"/>
        </w:rPr>
        <w:t>4.9</w:t>
      </w:r>
      <w:r w:rsidRPr="00210869">
        <w:rPr>
          <w:b/>
          <w:sz w:val="24"/>
          <w:szCs w:val="24"/>
        </w:rPr>
        <w:tab/>
        <w:t>Overdosering</w:t>
      </w:r>
    </w:p>
    <w:p w14:paraId="0C13054F" w14:textId="77777777" w:rsidR="00FA3125" w:rsidRPr="00210869" w:rsidRDefault="00FA3125" w:rsidP="00FA3125">
      <w:pPr>
        <w:ind w:left="851" w:hanging="851"/>
        <w:rPr>
          <w:sz w:val="24"/>
          <w:szCs w:val="24"/>
        </w:rPr>
      </w:pPr>
      <w:r w:rsidRPr="00210869">
        <w:rPr>
          <w:sz w:val="24"/>
          <w:szCs w:val="24"/>
        </w:rPr>
        <w:tab/>
        <w:t xml:space="preserve">Ved overdosis kan symptomer som kvalme, opkastning og diarré forekomme. </w:t>
      </w:r>
      <w:proofErr w:type="spellStart"/>
      <w:r w:rsidRPr="00210869">
        <w:rPr>
          <w:sz w:val="24"/>
          <w:szCs w:val="24"/>
        </w:rPr>
        <w:t>Ceftriaxonkoncentrationen</w:t>
      </w:r>
      <w:proofErr w:type="spellEnd"/>
      <w:r w:rsidRPr="00210869">
        <w:rPr>
          <w:sz w:val="24"/>
          <w:szCs w:val="24"/>
        </w:rPr>
        <w:t xml:space="preserve"> kan ikke reduceres ved hæmodialyse eller </w:t>
      </w:r>
      <w:proofErr w:type="spellStart"/>
      <w:r w:rsidRPr="00210869">
        <w:rPr>
          <w:sz w:val="24"/>
          <w:szCs w:val="24"/>
        </w:rPr>
        <w:t>peritonealdialyse</w:t>
      </w:r>
      <w:proofErr w:type="spellEnd"/>
      <w:r w:rsidRPr="00210869">
        <w:rPr>
          <w:sz w:val="24"/>
          <w:szCs w:val="24"/>
        </w:rPr>
        <w:t xml:space="preserve">. Der er ingen specifik </w:t>
      </w:r>
      <w:proofErr w:type="spellStart"/>
      <w:r w:rsidRPr="00210869">
        <w:rPr>
          <w:sz w:val="24"/>
          <w:szCs w:val="24"/>
        </w:rPr>
        <w:t>antidot</w:t>
      </w:r>
      <w:proofErr w:type="spellEnd"/>
      <w:r w:rsidRPr="00210869">
        <w:rPr>
          <w:sz w:val="24"/>
          <w:szCs w:val="24"/>
        </w:rPr>
        <w:t>. Overdosering bør behandles symptomatisk.</w:t>
      </w:r>
    </w:p>
    <w:p w14:paraId="50BF6D9B" w14:textId="77777777" w:rsidR="00FA3125" w:rsidRPr="00210869" w:rsidRDefault="00FA3125" w:rsidP="00FA3125">
      <w:pPr>
        <w:ind w:left="851" w:hanging="851"/>
        <w:jc w:val="both"/>
        <w:rPr>
          <w:sz w:val="24"/>
          <w:szCs w:val="24"/>
        </w:rPr>
      </w:pPr>
    </w:p>
    <w:p w14:paraId="5ADCBF34" w14:textId="77777777" w:rsidR="00FA3125" w:rsidRPr="00210869" w:rsidRDefault="00FA3125" w:rsidP="00FA3125">
      <w:pPr>
        <w:ind w:left="851" w:hanging="851"/>
        <w:rPr>
          <w:b/>
          <w:sz w:val="24"/>
          <w:szCs w:val="24"/>
        </w:rPr>
      </w:pPr>
      <w:r w:rsidRPr="00210869">
        <w:rPr>
          <w:b/>
          <w:sz w:val="24"/>
          <w:szCs w:val="24"/>
        </w:rPr>
        <w:t>4.10</w:t>
      </w:r>
      <w:r w:rsidRPr="00210869">
        <w:rPr>
          <w:b/>
          <w:sz w:val="24"/>
          <w:szCs w:val="24"/>
        </w:rPr>
        <w:tab/>
        <w:t>Udlevering</w:t>
      </w:r>
    </w:p>
    <w:p w14:paraId="61A01D4F" w14:textId="77777777" w:rsidR="00FA3125" w:rsidRPr="00210869" w:rsidRDefault="00FA3125" w:rsidP="00FA3125">
      <w:pPr>
        <w:ind w:left="851" w:hanging="851"/>
        <w:rPr>
          <w:sz w:val="24"/>
          <w:szCs w:val="24"/>
        </w:rPr>
      </w:pPr>
      <w:r w:rsidRPr="00210869">
        <w:rPr>
          <w:sz w:val="24"/>
          <w:szCs w:val="24"/>
        </w:rPr>
        <w:tab/>
        <w:t>B</w:t>
      </w:r>
    </w:p>
    <w:p w14:paraId="56913D5C" w14:textId="77777777" w:rsidR="00FA3125" w:rsidRPr="00210869" w:rsidRDefault="00FA3125" w:rsidP="00FA3125">
      <w:pPr>
        <w:ind w:left="851" w:hanging="851"/>
        <w:rPr>
          <w:sz w:val="24"/>
          <w:szCs w:val="24"/>
        </w:rPr>
      </w:pPr>
    </w:p>
    <w:p w14:paraId="1CEBCE36" w14:textId="77777777" w:rsidR="00FA3125" w:rsidRPr="00210869" w:rsidRDefault="00FA3125" w:rsidP="00FA3125">
      <w:pPr>
        <w:ind w:left="851" w:hanging="851"/>
        <w:rPr>
          <w:sz w:val="24"/>
          <w:szCs w:val="24"/>
        </w:rPr>
      </w:pPr>
    </w:p>
    <w:p w14:paraId="1D52B4A7" w14:textId="77777777" w:rsidR="00FA3125" w:rsidRPr="00210869" w:rsidRDefault="00FA3125" w:rsidP="00FA3125">
      <w:pPr>
        <w:ind w:left="851" w:hanging="851"/>
        <w:rPr>
          <w:b/>
          <w:sz w:val="24"/>
          <w:szCs w:val="24"/>
        </w:rPr>
      </w:pPr>
      <w:r w:rsidRPr="00210869">
        <w:rPr>
          <w:b/>
          <w:sz w:val="24"/>
          <w:szCs w:val="24"/>
        </w:rPr>
        <w:t>5.</w:t>
      </w:r>
      <w:r w:rsidRPr="00210869">
        <w:rPr>
          <w:b/>
          <w:sz w:val="24"/>
          <w:szCs w:val="24"/>
        </w:rPr>
        <w:tab/>
        <w:t>FARMAKOLOGISKE EGENSKABER</w:t>
      </w:r>
    </w:p>
    <w:p w14:paraId="08E925A4" w14:textId="77777777" w:rsidR="00A214AE" w:rsidRPr="00210869" w:rsidRDefault="00A214AE" w:rsidP="00FA3125">
      <w:pPr>
        <w:ind w:left="851" w:hanging="851"/>
        <w:rPr>
          <w:sz w:val="24"/>
          <w:szCs w:val="24"/>
        </w:rPr>
      </w:pPr>
    </w:p>
    <w:p w14:paraId="7355B62E" w14:textId="77777777" w:rsidR="00FA3125" w:rsidRPr="00210869" w:rsidRDefault="00FA3125" w:rsidP="00FA3125">
      <w:pPr>
        <w:ind w:left="851" w:hanging="851"/>
        <w:rPr>
          <w:b/>
          <w:sz w:val="24"/>
          <w:szCs w:val="24"/>
        </w:rPr>
      </w:pPr>
      <w:r w:rsidRPr="00210869">
        <w:rPr>
          <w:b/>
          <w:sz w:val="24"/>
          <w:szCs w:val="24"/>
        </w:rPr>
        <w:t>5.1</w:t>
      </w:r>
      <w:r w:rsidRPr="00210869">
        <w:rPr>
          <w:b/>
          <w:sz w:val="24"/>
          <w:szCs w:val="24"/>
        </w:rPr>
        <w:tab/>
      </w:r>
      <w:proofErr w:type="spellStart"/>
      <w:r w:rsidRPr="00210869">
        <w:rPr>
          <w:b/>
          <w:sz w:val="24"/>
          <w:szCs w:val="24"/>
        </w:rPr>
        <w:t>Farmakodynamiske</w:t>
      </w:r>
      <w:proofErr w:type="spellEnd"/>
      <w:r w:rsidRPr="00210869">
        <w:rPr>
          <w:b/>
          <w:sz w:val="24"/>
          <w:szCs w:val="24"/>
        </w:rPr>
        <w:t xml:space="preserve"> egenskaber</w:t>
      </w:r>
    </w:p>
    <w:p w14:paraId="3A3AE5FE" w14:textId="77777777" w:rsidR="00A214AE" w:rsidRPr="00783AAF" w:rsidRDefault="00A214AE" w:rsidP="00A214AE">
      <w:pPr>
        <w:pStyle w:val="Default"/>
        <w:ind w:left="851"/>
        <w:rPr>
          <w:lang w:val="da-DK"/>
        </w:rPr>
      </w:pPr>
      <w:proofErr w:type="spellStart"/>
      <w:r w:rsidRPr="00783AAF">
        <w:rPr>
          <w:lang w:val="da-DK"/>
        </w:rPr>
        <w:lastRenderedPageBreak/>
        <w:t>Farmakoterapeutisk</w:t>
      </w:r>
      <w:proofErr w:type="spellEnd"/>
      <w:r w:rsidRPr="00783AAF">
        <w:rPr>
          <w:lang w:val="da-DK"/>
        </w:rPr>
        <w:t xml:space="preserve"> klassifikation: Antibiotika til systemisk brug. </w:t>
      </w:r>
      <w:proofErr w:type="spellStart"/>
      <w:r w:rsidRPr="00783AAF">
        <w:rPr>
          <w:lang w:val="da-DK"/>
        </w:rPr>
        <w:t>Cefalosporiner</w:t>
      </w:r>
      <w:proofErr w:type="spellEnd"/>
      <w:r w:rsidRPr="00783AAF">
        <w:rPr>
          <w:lang w:val="da-DK"/>
        </w:rPr>
        <w:t>, 3. generation. ATC-kode: J 01 DD 04.</w:t>
      </w:r>
    </w:p>
    <w:p w14:paraId="00960EAE" w14:textId="77777777" w:rsidR="00FA3125" w:rsidRDefault="00FA3125" w:rsidP="00FA3125">
      <w:pPr>
        <w:pStyle w:val="Default"/>
        <w:ind w:left="851"/>
        <w:rPr>
          <w:u w:val="single"/>
          <w:lang w:val="da-DK"/>
        </w:rPr>
      </w:pPr>
    </w:p>
    <w:p w14:paraId="17BDCEAE" w14:textId="77777777" w:rsidR="00FA3125" w:rsidRPr="00210869" w:rsidRDefault="00FA3125" w:rsidP="00FA3125">
      <w:pPr>
        <w:pStyle w:val="Default"/>
        <w:ind w:left="851"/>
        <w:rPr>
          <w:u w:val="single"/>
          <w:lang w:val="da-DK"/>
        </w:rPr>
      </w:pPr>
      <w:r w:rsidRPr="00210869">
        <w:rPr>
          <w:u w:val="single"/>
          <w:lang w:val="da-DK"/>
        </w:rPr>
        <w:t xml:space="preserve">Virkningsmekanisme </w:t>
      </w:r>
    </w:p>
    <w:p w14:paraId="67AE95CB" w14:textId="77777777" w:rsidR="00FA3125" w:rsidRPr="00210869" w:rsidRDefault="00FA3125" w:rsidP="00FA3125">
      <w:pPr>
        <w:pStyle w:val="Default"/>
        <w:ind w:left="851"/>
        <w:rPr>
          <w:lang w:val="da-DK"/>
        </w:rPr>
      </w:pPr>
      <w:proofErr w:type="spellStart"/>
      <w:r w:rsidRPr="00210869">
        <w:rPr>
          <w:lang w:val="da-DK"/>
        </w:rPr>
        <w:t>Ceftriaxon</w:t>
      </w:r>
      <w:proofErr w:type="spellEnd"/>
      <w:r w:rsidRPr="00210869">
        <w:rPr>
          <w:lang w:val="da-DK"/>
        </w:rPr>
        <w:t xml:space="preserve"> hæmmer bakteriens cellevægssyntese efter binding til penicillinbindende proteiner (PBP). Dette medfører, at cellevæggens (</w:t>
      </w:r>
      <w:proofErr w:type="spellStart"/>
      <w:r w:rsidRPr="00210869">
        <w:rPr>
          <w:lang w:val="da-DK"/>
        </w:rPr>
        <w:t>peptidoglycan</w:t>
      </w:r>
      <w:proofErr w:type="spellEnd"/>
      <w:r w:rsidRPr="00210869">
        <w:rPr>
          <w:lang w:val="da-DK"/>
        </w:rPr>
        <w:t xml:space="preserve">) biosyntese afbrydes, hvilket igen medfører bakteriecellelyse og -død. </w:t>
      </w:r>
    </w:p>
    <w:p w14:paraId="2FB57503" w14:textId="77777777" w:rsidR="00FA3125" w:rsidRPr="00210869" w:rsidRDefault="00FA3125" w:rsidP="00FA3125">
      <w:pPr>
        <w:pStyle w:val="Default"/>
        <w:ind w:left="851"/>
        <w:rPr>
          <w:lang w:val="da-DK"/>
        </w:rPr>
      </w:pPr>
    </w:p>
    <w:p w14:paraId="5F56B13B" w14:textId="77777777" w:rsidR="00FA3125" w:rsidRPr="00210869" w:rsidRDefault="00FA3125" w:rsidP="00FA3125">
      <w:pPr>
        <w:pStyle w:val="Default"/>
        <w:ind w:left="851"/>
        <w:rPr>
          <w:u w:val="single"/>
          <w:lang w:val="da-DK"/>
        </w:rPr>
      </w:pPr>
      <w:r w:rsidRPr="00210869">
        <w:rPr>
          <w:u w:val="single"/>
          <w:lang w:val="da-DK"/>
        </w:rPr>
        <w:t xml:space="preserve">Resistens </w:t>
      </w:r>
    </w:p>
    <w:p w14:paraId="1BDA06AB" w14:textId="77777777" w:rsidR="00FA3125" w:rsidRPr="00210869" w:rsidRDefault="00FA3125" w:rsidP="00FA3125">
      <w:pPr>
        <w:pStyle w:val="Default"/>
        <w:ind w:left="851"/>
        <w:rPr>
          <w:lang w:val="da-DK"/>
        </w:rPr>
      </w:pPr>
      <w:r w:rsidRPr="00210869">
        <w:rPr>
          <w:lang w:val="da-DK"/>
        </w:rPr>
        <w:t xml:space="preserve">Bakteriel resistens over for </w:t>
      </w:r>
      <w:proofErr w:type="spellStart"/>
      <w:r w:rsidRPr="00210869">
        <w:rPr>
          <w:lang w:val="da-DK"/>
        </w:rPr>
        <w:t>ceftriaxon</w:t>
      </w:r>
      <w:proofErr w:type="spellEnd"/>
      <w:r w:rsidRPr="00210869">
        <w:rPr>
          <w:lang w:val="da-DK"/>
        </w:rPr>
        <w:t xml:space="preserve"> kan skyldes en eller flere af følgende mekanismer: </w:t>
      </w:r>
    </w:p>
    <w:p w14:paraId="163E869F" w14:textId="77777777" w:rsidR="00FA3125" w:rsidRPr="00210869" w:rsidRDefault="00FA3125" w:rsidP="00FA3125">
      <w:pPr>
        <w:pStyle w:val="Default"/>
        <w:numPr>
          <w:ilvl w:val="0"/>
          <w:numId w:val="13"/>
        </w:numPr>
        <w:ind w:left="1134"/>
        <w:rPr>
          <w:lang w:val="da-DK"/>
        </w:rPr>
      </w:pPr>
      <w:r w:rsidRPr="00210869">
        <w:rPr>
          <w:lang w:val="da-DK"/>
        </w:rPr>
        <w:t>hydrolyse forårsaget af beta-</w:t>
      </w:r>
      <w:proofErr w:type="spellStart"/>
      <w:r w:rsidRPr="00210869">
        <w:rPr>
          <w:lang w:val="da-DK"/>
        </w:rPr>
        <w:t>laktamaser</w:t>
      </w:r>
      <w:proofErr w:type="spellEnd"/>
      <w:r w:rsidRPr="00210869">
        <w:rPr>
          <w:lang w:val="da-DK"/>
        </w:rPr>
        <w:t>, inklusive beta-</w:t>
      </w:r>
      <w:proofErr w:type="spellStart"/>
      <w:r w:rsidRPr="00210869">
        <w:rPr>
          <w:lang w:val="da-DK"/>
        </w:rPr>
        <w:t>laktamaser</w:t>
      </w:r>
      <w:proofErr w:type="spellEnd"/>
      <w:r w:rsidRPr="00210869">
        <w:rPr>
          <w:lang w:val="da-DK"/>
        </w:rPr>
        <w:t xml:space="preserve"> med udvidet spektrum (ESBL), </w:t>
      </w:r>
      <w:proofErr w:type="spellStart"/>
      <w:r w:rsidRPr="00210869">
        <w:rPr>
          <w:lang w:val="da-DK"/>
        </w:rPr>
        <w:t>cabapenemaser</w:t>
      </w:r>
      <w:proofErr w:type="spellEnd"/>
      <w:r w:rsidRPr="00210869">
        <w:rPr>
          <w:lang w:val="da-DK"/>
        </w:rPr>
        <w:t xml:space="preserve"> og Amp C-enzymer, der kan induceres eller stabiliseres i visse aerobe </w:t>
      </w:r>
      <w:proofErr w:type="spellStart"/>
      <w:r w:rsidRPr="00210869">
        <w:rPr>
          <w:lang w:val="da-DK"/>
        </w:rPr>
        <w:t>gram-negative</w:t>
      </w:r>
      <w:proofErr w:type="spellEnd"/>
      <w:r w:rsidRPr="00210869">
        <w:rPr>
          <w:lang w:val="da-DK"/>
        </w:rPr>
        <w:t xml:space="preserve"> bakteriestammer </w:t>
      </w:r>
    </w:p>
    <w:p w14:paraId="77BF3396" w14:textId="77777777" w:rsidR="00FA3125" w:rsidRPr="00210869" w:rsidRDefault="00FA3125" w:rsidP="00FA3125">
      <w:pPr>
        <w:pStyle w:val="Default"/>
        <w:numPr>
          <w:ilvl w:val="0"/>
          <w:numId w:val="13"/>
        </w:numPr>
        <w:ind w:left="1134"/>
        <w:rPr>
          <w:lang w:val="da-DK"/>
        </w:rPr>
      </w:pPr>
      <w:r w:rsidRPr="00210869">
        <w:rPr>
          <w:lang w:val="da-DK"/>
        </w:rPr>
        <w:t xml:space="preserve">penicillinbindende proteiner med mindsket affinitet for </w:t>
      </w:r>
      <w:proofErr w:type="spellStart"/>
      <w:r w:rsidRPr="00210869">
        <w:rPr>
          <w:lang w:val="da-DK"/>
        </w:rPr>
        <w:t>ceftriaxon</w:t>
      </w:r>
      <w:proofErr w:type="spellEnd"/>
      <w:r w:rsidRPr="00210869">
        <w:rPr>
          <w:lang w:val="da-DK"/>
        </w:rPr>
        <w:t xml:space="preserve"> </w:t>
      </w:r>
    </w:p>
    <w:p w14:paraId="7D2AF9AC" w14:textId="77777777" w:rsidR="00FA3125" w:rsidRPr="00210869" w:rsidRDefault="00FA3125" w:rsidP="00FA3125">
      <w:pPr>
        <w:pStyle w:val="Default"/>
        <w:numPr>
          <w:ilvl w:val="0"/>
          <w:numId w:val="13"/>
        </w:numPr>
        <w:ind w:left="1134"/>
        <w:rPr>
          <w:lang w:val="da-DK"/>
        </w:rPr>
      </w:pPr>
      <w:r w:rsidRPr="00210869">
        <w:rPr>
          <w:lang w:val="da-DK"/>
        </w:rPr>
        <w:t xml:space="preserve">manglende permeabilitet af den ydre membran i </w:t>
      </w:r>
      <w:proofErr w:type="spellStart"/>
      <w:r w:rsidRPr="00210869">
        <w:rPr>
          <w:lang w:val="da-DK"/>
        </w:rPr>
        <w:t>gram-negative</w:t>
      </w:r>
      <w:proofErr w:type="spellEnd"/>
      <w:r w:rsidRPr="00210869">
        <w:rPr>
          <w:lang w:val="da-DK"/>
        </w:rPr>
        <w:t xml:space="preserve"> organismer. </w:t>
      </w:r>
    </w:p>
    <w:p w14:paraId="74B9492C" w14:textId="77777777" w:rsidR="00FA3125" w:rsidRPr="00210869" w:rsidRDefault="00FA3125" w:rsidP="00FA3125">
      <w:pPr>
        <w:pStyle w:val="Default"/>
        <w:numPr>
          <w:ilvl w:val="0"/>
          <w:numId w:val="13"/>
        </w:numPr>
        <w:ind w:left="1134"/>
        <w:rPr>
          <w:lang w:val="da-DK"/>
        </w:rPr>
      </w:pPr>
      <w:r w:rsidRPr="00210869">
        <w:rPr>
          <w:lang w:val="da-DK"/>
        </w:rPr>
        <w:t xml:space="preserve">bakterielle </w:t>
      </w:r>
      <w:proofErr w:type="spellStart"/>
      <w:r w:rsidRPr="00210869">
        <w:rPr>
          <w:lang w:val="da-DK"/>
        </w:rPr>
        <w:t>efflukspumper</w:t>
      </w:r>
      <w:proofErr w:type="spellEnd"/>
      <w:r w:rsidRPr="00210869">
        <w:rPr>
          <w:lang w:val="da-DK"/>
        </w:rPr>
        <w:t xml:space="preserve">. </w:t>
      </w:r>
    </w:p>
    <w:p w14:paraId="03390969" w14:textId="77777777" w:rsidR="00FA3125" w:rsidRPr="00210869" w:rsidRDefault="00FA3125" w:rsidP="00FA3125">
      <w:pPr>
        <w:pStyle w:val="Default"/>
        <w:ind w:left="851"/>
        <w:rPr>
          <w:lang w:val="da-DK"/>
        </w:rPr>
      </w:pPr>
    </w:p>
    <w:p w14:paraId="3E2AAE54" w14:textId="77777777" w:rsidR="00FA3125" w:rsidRPr="00210869" w:rsidRDefault="00FA3125" w:rsidP="00FA3125">
      <w:pPr>
        <w:keepNext/>
        <w:ind w:left="851"/>
        <w:rPr>
          <w:sz w:val="24"/>
          <w:szCs w:val="24"/>
          <w:u w:val="single"/>
        </w:rPr>
      </w:pPr>
      <w:r w:rsidRPr="00210869">
        <w:rPr>
          <w:sz w:val="24"/>
          <w:szCs w:val="24"/>
          <w:u w:val="single"/>
        </w:rPr>
        <w:t xml:space="preserve">Grænseværdier ved følsomhedsbestemmelse </w:t>
      </w:r>
    </w:p>
    <w:p w14:paraId="066E944E" w14:textId="77777777" w:rsidR="00FA3125" w:rsidRPr="00210869" w:rsidRDefault="00FA3125" w:rsidP="00FA3125">
      <w:pPr>
        <w:pStyle w:val="Default"/>
        <w:ind w:left="851"/>
        <w:rPr>
          <w:color w:val="auto"/>
          <w:lang w:val="da-DK"/>
        </w:rPr>
      </w:pPr>
      <w:r w:rsidRPr="00210869">
        <w:rPr>
          <w:color w:val="auto"/>
          <w:lang w:val="da-DK"/>
        </w:rPr>
        <w:t>Grænseværdierne for mindste hæmmende koncentration (MIC) fastsat af EUCAST (</w:t>
      </w:r>
      <w:r w:rsidRPr="00210869">
        <w:rPr>
          <w:i/>
          <w:iCs/>
          <w:color w:val="auto"/>
          <w:lang w:val="da-DK"/>
        </w:rPr>
        <w:t xml:space="preserve">European </w:t>
      </w:r>
      <w:proofErr w:type="spellStart"/>
      <w:r w:rsidRPr="00210869">
        <w:rPr>
          <w:i/>
          <w:iCs/>
          <w:color w:val="auto"/>
          <w:lang w:val="da-DK"/>
        </w:rPr>
        <w:t>Committee</w:t>
      </w:r>
      <w:proofErr w:type="spellEnd"/>
      <w:r w:rsidRPr="00210869">
        <w:rPr>
          <w:i/>
          <w:iCs/>
          <w:color w:val="auto"/>
          <w:lang w:val="da-DK"/>
        </w:rPr>
        <w:t xml:space="preserve"> on </w:t>
      </w:r>
      <w:proofErr w:type="spellStart"/>
      <w:r w:rsidRPr="00210869">
        <w:rPr>
          <w:i/>
          <w:iCs/>
          <w:color w:val="auto"/>
          <w:lang w:val="da-DK"/>
        </w:rPr>
        <w:t>Antimicrobial</w:t>
      </w:r>
      <w:proofErr w:type="spellEnd"/>
      <w:r w:rsidRPr="00210869">
        <w:rPr>
          <w:i/>
          <w:iCs/>
          <w:color w:val="auto"/>
          <w:lang w:val="da-DK"/>
        </w:rPr>
        <w:t xml:space="preserve"> </w:t>
      </w:r>
      <w:proofErr w:type="spellStart"/>
      <w:r w:rsidRPr="00210869">
        <w:rPr>
          <w:i/>
          <w:iCs/>
          <w:color w:val="auto"/>
          <w:lang w:val="da-DK"/>
        </w:rPr>
        <w:t>Susceptibility</w:t>
      </w:r>
      <w:proofErr w:type="spellEnd"/>
      <w:r w:rsidRPr="00210869">
        <w:rPr>
          <w:i/>
          <w:iCs/>
          <w:color w:val="auto"/>
          <w:lang w:val="da-DK"/>
        </w:rPr>
        <w:t xml:space="preserve"> </w:t>
      </w:r>
      <w:proofErr w:type="spellStart"/>
      <w:r w:rsidRPr="00210869">
        <w:rPr>
          <w:i/>
          <w:iCs/>
          <w:color w:val="auto"/>
          <w:lang w:val="da-DK"/>
        </w:rPr>
        <w:t>Testing</w:t>
      </w:r>
      <w:proofErr w:type="spellEnd"/>
      <w:r w:rsidRPr="00210869">
        <w:rPr>
          <w:color w:val="auto"/>
          <w:lang w:val="da-DK"/>
        </w:rPr>
        <w:t>) er følgende:</w:t>
      </w:r>
    </w:p>
    <w:p w14:paraId="5B3C18E6" w14:textId="77777777" w:rsidR="00FA3125" w:rsidRPr="00210869" w:rsidRDefault="00FA3125" w:rsidP="00FA3125">
      <w:pPr>
        <w:tabs>
          <w:tab w:val="left" w:pos="567"/>
        </w:tabs>
        <w:ind w:left="851" w:hanging="851"/>
        <w:jc w:val="both"/>
        <w:rPr>
          <w:sz w:val="24"/>
          <w:szCs w:val="24"/>
        </w:rPr>
      </w:pPr>
    </w:p>
    <w:tbl>
      <w:tblPr>
        <w:tblW w:w="0" w:type="auto"/>
        <w:tblInd w:w="846" w:type="dxa"/>
        <w:tblLayout w:type="fixed"/>
        <w:tblLook w:val="04A0" w:firstRow="1" w:lastRow="0" w:firstColumn="1" w:lastColumn="0" w:noHBand="0" w:noVBand="1"/>
      </w:tblPr>
      <w:tblGrid>
        <w:gridCol w:w="3369"/>
        <w:gridCol w:w="1701"/>
        <w:gridCol w:w="1701"/>
      </w:tblGrid>
      <w:tr w:rsidR="00FA3125" w:rsidRPr="00210869" w14:paraId="0B6E1529" w14:textId="77777777" w:rsidTr="008446CC">
        <w:trPr>
          <w:trHeight w:val="146"/>
        </w:trPr>
        <w:tc>
          <w:tcPr>
            <w:tcW w:w="3369" w:type="dxa"/>
            <w:tcBorders>
              <w:top w:val="single" w:sz="4" w:space="0" w:color="auto"/>
              <w:left w:val="single" w:sz="4" w:space="0" w:color="auto"/>
              <w:bottom w:val="single" w:sz="4" w:space="0" w:color="auto"/>
              <w:right w:val="single" w:sz="4" w:space="0" w:color="auto"/>
            </w:tcBorders>
          </w:tcPr>
          <w:p w14:paraId="2B9421F9" w14:textId="77777777" w:rsidR="00FA3125" w:rsidRPr="00210869" w:rsidRDefault="00FA3125" w:rsidP="008446CC">
            <w:pPr>
              <w:pStyle w:val="Default"/>
              <w:rPr>
                <w:b/>
                <w:iCs/>
                <w:sz w:val="22"/>
                <w:szCs w:val="22"/>
                <w:lang w:val="da-DK"/>
              </w:rPr>
            </w:pPr>
          </w:p>
        </w:tc>
        <w:tc>
          <w:tcPr>
            <w:tcW w:w="3402" w:type="dxa"/>
            <w:gridSpan w:val="2"/>
            <w:tcBorders>
              <w:top w:val="single" w:sz="4" w:space="0" w:color="auto"/>
              <w:left w:val="single" w:sz="4" w:space="0" w:color="auto"/>
              <w:bottom w:val="single" w:sz="4" w:space="0" w:color="auto"/>
              <w:right w:val="single" w:sz="4" w:space="0" w:color="auto"/>
            </w:tcBorders>
            <w:hideMark/>
          </w:tcPr>
          <w:p w14:paraId="6CE80EF1" w14:textId="77777777" w:rsidR="00FA3125" w:rsidRPr="00210869" w:rsidRDefault="00FA3125" w:rsidP="008446CC">
            <w:pPr>
              <w:pStyle w:val="Default"/>
              <w:jc w:val="center"/>
              <w:rPr>
                <w:b/>
                <w:bCs/>
                <w:sz w:val="22"/>
                <w:szCs w:val="22"/>
                <w:lang w:val="da-DK"/>
              </w:rPr>
            </w:pPr>
            <w:r w:rsidRPr="00210869">
              <w:rPr>
                <w:b/>
                <w:bCs/>
                <w:sz w:val="22"/>
                <w:szCs w:val="22"/>
                <w:lang w:val="da-DK"/>
              </w:rPr>
              <w:t>Fortyndingstest</w:t>
            </w:r>
          </w:p>
          <w:p w14:paraId="1D922A51" w14:textId="77777777" w:rsidR="00FA3125" w:rsidRPr="00210869" w:rsidRDefault="00FA3125" w:rsidP="008446CC">
            <w:pPr>
              <w:pStyle w:val="Default"/>
              <w:jc w:val="center"/>
              <w:rPr>
                <w:b/>
                <w:bCs/>
                <w:sz w:val="22"/>
                <w:szCs w:val="22"/>
                <w:lang w:val="da-DK"/>
              </w:rPr>
            </w:pPr>
            <w:r w:rsidRPr="00210869">
              <w:rPr>
                <w:b/>
                <w:bCs/>
                <w:sz w:val="22"/>
                <w:szCs w:val="22"/>
                <w:lang w:val="da-DK"/>
              </w:rPr>
              <w:t>(MIC, mg/l)</w:t>
            </w:r>
          </w:p>
        </w:tc>
      </w:tr>
      <w:tr w:rsidR="00FA3125" w:rsidRPr="00210869" w14:paraId="2E3183D7" w14:textId="77777777" w:rsidTr="008446CC">
        <w:trPr>
          <w:trHeight w:val="146"/>
        </w:trPr>
        <w:tc>
          <w:tcPr>
            <w:tcW w:w="3369" w:type="dxa"/>
            <w:tcBorders>
              <w:top w:val="single" w:sz="4" w:space="0" w:color="auto"/>
              <w:left w:val="single" w:sz="4" w:space="0" w:color="auto"/>
              <w:bottom w:val="single" w:sz="4" w:space="0" w:color="auto"/>
              <w:right w:val="single" w:sz="4" w:space="0" w:color="auto"/>
            </w:tcBorders>
            <w:hideMark/>
          </w:tcPr>
          <w:p w14:paraId="192E6E0F" w14:textId="77777777" w:rsidR="00FA3125" w:rsidRPr="00210869" w:rsidRDefault="00FA3125" w:rsidP="008446CC">
            <w:pPr>
              <w:pStyle w:val="Default"/>
              <w:rPr>
                <w:b/>
                <w:iCs/>
                <w:sz w:val="22"/>
                <w:szCs w:val="22"/>
                <w:lang w:val="da-DK"/>
              </w:rPr>
            </w:pPr>
            <w:r w:rsidRPr="00210869">
              <w:rPr>
                <w:b/>
                <w:iCs/>
                <w:sz w:val="22"/>
                <w:szCs w:val="22"/>
                <w:lang w:val="da-DK"/>
              </w:rPr>
              <w:t>Patogen</w:t>
            </w:r>
          </w:p>
        </w:tc>
        <w:tc>
          <w:tcPr>
            <w:tcW w:w="1701" w:type="dxa"/>
            <w:tcBorders>
              <w:top w:val="single" w:sz="4" w:space="0" w:color="auto"/>
              <w:left w:val="single" w:sz="4" w:space="0" w:color="auto"/>
              <w:bottom w:val="single" w:sz="4" w:space="0" w:color="auto"/>
              <w:right w:val="single" w:sz="4" w:space="0" w:color="auto"/>
            </w:tcBorders>
            <w:hideMark/>
          </w:tcPr>
          <w:p w14:paraId="2540F6B7" w14:textId="77777777" w:rsidR="00FA3125" w:rsidRPr="00210869" w:rsidRDefault="00FA3125" w:rsidP="008446CC">
            <w:pPr>
              <w:pStyle w:val="Default"/>
              <w:rPr>
                <w:sz w:val="22"/>
                <w:szCs w:val="22"/>
                <w:lang w:val="da-DK"/>
              </w:rPr>
            </w:pPr>
            <w:r w:rsidRPr="00210869">
              <w:rPr>
                <w:b/>
                <w:bCs/>
                <w:sz w:val="22"/>
                <w:szCs w:val="22"/>
                <w:lang w:val="da-DK"/>
              </w:rPr>
              <w:t xml:space="preserve">Følsom </w:t>
            </w:r>
          </w:p>
        </w:tc>
        <w:tc>
          <w:tcPr>
            <w:tcW w:w="1701" w:type="dxa"/>
            <w:tcBorders>
              <w:top w:val="single" w:sz="4" w:space="0" w:color="auto"/>
              <w:left w:val="single" w:sz="4" w:space="0" w:color="auto"/>
              <w:bottom w:val="single" w:sz="4" w:space="0" w:color="auto"/>
              <w:right w:val="single" w:sz="4" w:space="0" w:color="auto"/>
            </w:tcBorders>
            <w:hideMark/>
          </w:tcPr>
          <w:p w14:paraId="484585F9" w14:textId="77777777" w:rsidR="00FA3125" w:rsidRPr="00210869" w:rsidRDefault="00FA3125" w:rsidP="008446CC">
            <w:pPr>
              <w:pStyle w:val="Default"/>
              <w:rPr>
                <w:sz w:val="22"/>
                <w:szCs w:val="22"/>
                <w:lang w:val="da-DK"/>
              </w:rPr>
            </w:pPr>
            <w:r w:rsidRPr="00210869">
              <w:rPr>
                <w:b/>
                <w:bCs/>
                <w:sz w:val="22"/>
                <w:szCs w:val="22"/>
                <w:lang w:val="da-DK"/>
              </w:rPr>
              <w:t xml:space="preserve">Resistent </w:t>
            </w:r>
          </w:p>
        </w:tc>
      </w:tr>
      <w:tr w:rsidR="00FA3125" w:rsidRPr="00210869" w14:paraId="627573CF" w14:textId="77777777" w:rsidTr="008446CC">
        <w:trPr>
          <w:trHeight w:val="146"/>
        </w:trPr>
        <w:tc>
          <w:tcPr>
            <w:tcW w:w="3369" w:type="dxa"/>
            <w:tcBorders>
              <w:top w:val="single" w:sz="4" w:space="0" w:color="auto"/>
              <w:left w:val="single" w:sz="4" w:space="0" w:color="auto"/>
              <w:bottom w:val="single" w:sz="4" w:space="0" w:color="auto"/>
              <w:right w:val="single" w:sz="4" w:space="0" w:color="auto"/>
            </w:tcBorders>
            <w:hideMark/>
          </w:tcPr>
          <w:p w14:paraId="3C9B958A" w14:textId="77777777" w:rsidR="00FA3125" w:rsidRPr="00210869" w:rsidRDefault="00FA3125" w:rsidP="008446CC">
            <w:pPr>
              <w:pStyle w:val="Default"/>
              <w:rPr>
                <w:sz w:val="22"/>
                <w:szCs w:val="22"/>
                <w:lang w:val="da-DK"/>
              </w:rPr>
            </w:pPr>
            <w:proofErr w:type="spellStart"/>
            <w:r w:rsidRPr="00210869">
              <w:rPr>
                <w:i/>
                <w:iCs/>
                <w:sz w:val="22"/>
                <w:szCs w:val="22"/>
                <w:lang w:val="da-DK"/>
              </w:rPr>
              <w:t>Enterobacteriaceae</w:t>
            </w:r>
            <w:proofErr w:type="spellEnd"/>
            <w:r w:rsidRPr="00210869">
              <w:rPr>
                <w:i/>
                <w:iCs/>
                <w:sz w:val="22"/>
                <w:szCs w:val="22"/>
                <w:lang w:val="da-DK"/>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37C49F15" w14:textId="77777777" w:rsidR="00FA3125" w:rsidRPr="00210869" w:rsidRDefault="00FA3125" w:rsidP="008446CC">
            <w:pPr>
              <w:pStyle w:val="Default"/>
              <w:rPr>
                <w:sz w:val="22"/>
                <w:szCs w:val="22"/>
                <w:lang w:val="da-DK"/>
              </w:rPr>
            </w:pPr>
            <w:r w:rsidRPr="00210869">
              <w:rPr>
                <w:sz w:val="22"/>
                <w:szCs w:val="22"/>
                <w:lang w:val="da-DK"/>
              </w:rPr>
              <w:t xml:space="preserve">≤1 </w:t>
            </w:r>
          </w:p>
        </w:tc>
        <w:tc>
          <w:tcPr>
            <w:tcW w:w="1701" w:type="dxa"/>
            <w:tcBorders>
              <w:top w:val="single" w:sz="4" w:space="0" w:color="auto"/>
              <w:left w:val="single" w:sz="4" w:space="0" w:color="auto"/>
              <w:bottom w:val="single" w:sz="4" w:space="0" w:color="auto"/>
              <w:right w:val="single" w:sz="4" w:space="0" w:color="auto"/>
            </w:tcBorders>
            <w:hideMark/>
          </w:tcPr>
          <w:p w14:paraId="0D17BB34" w14:textId="77777777" w:rsidR="00FA3125" w:rsidRPr="00210869" w:rsidRDefault="00FA3125" w:rsidP="008446CC">
            <w:pPr>
              <w:pStyle w:val="Default"/>
              <w:rPr>
                <w:sz w:val="22"/>
                <w:szCs w:val="22"/>
                <w:lang w:val="da-DK"/>
              </w:rPr>
            </w:pPr>
            <w:r w:rsidRPr="00210869">
              <w:rPr>
                <w:sz w:val="22"/>
                <w:szCs w:val="22"/>
                <w:lang w:val="da-DK"/>
              </w:rPr>
              <w:t xml:space="preserve">&gt;2 </w:t>
            </w:r>
          </w:p>
        </w:tc>
      </w:tr>
      <w:tr w:rsidR="00FA3125" w:rsidRPr="00210869" w14:paraId="25FBC42D" w14:textId="77777777" w:rsidTr="008446CC">
        <w:trPr>
          <w:trHeight w:val="146"/>
        </w:trPr>
        <w:tc>
          <w:tcPr>
            <w:tcW w:w="3369" w:type="dxa"/>
            <w:tcBorders>
              <w:top w:val="single" w:sz="4" w:space="0" w:color="auto"/>
              <w:left w:val="single" w:sz="4" w:space="0" w:color="auto"/>
              <w:bottom w:val="single" w:sz="4" w:space="0" w:color="auto"/>
              <w:right w:val="single" w:sz="4" w:space="0" w:color="auto"/>
            </w:tcBorders>
            <w:hideMark/>
          </w:tcPr>
          <w:p w14:paraId="4EE8B5B3" w14:textId="77777777" w:rsidR="00FA3125" w:rsidRPr="00210869" w:rsidRDefault="00FA3125" w:rsidP="008446CC">
            <w:pPr>
              <w:pStyle w:val="Default"/>
              <w:rPr>
                <w:sz w:val="22"/>
                <w:szCs w:val="22"/>
                <w:lang w:val="da-DK"/>
              </w:rPr>
            </w:pPr>
            <w:proofErr w:type="spellStart"/>
            <w:r w:rsidRPr="00210869">
              <w:rPr>
                <w:i/>
                <w:iCs/>
                <w:sz w:val="22"/>
                <w:szCs w:val="22"/>
                <w:lang w:val="da-DK"/>
              </w:rPr>
              <w:t>Staphylococcus</w:t>
            </w:r>
            <w:proofErr w:type="spellEnd"/>
            <w:r w:rsidRPr="00210869">
              <w:rPr>
                <w:i/>
                <w:iCs/>
                <w:sz w:val="22"/>
                <w:szCs w:val="22"/>
                <w:lang w:val="da-DK"/>
              </w:rPr>
              <w:t xml:space="preserve"> </w:t>
            </w:r>
            <w:proofErr w:type="spellStart"/>
            <w:r w:rsidRPr="00210869">
              <w:rPr>
                <w:sz w:val="22"/>
                <w:szCs w:val="22"/>
                <w:lang w:val="da-DK"/>
              </w:rPr>
              <w:t>spp</w:t>
            </w:r>
            <w:proofErr w:type="spellEnd"/>
            <w:r w:rsidRPr="00210869">
              <w:rPr>
                <w:sz w:val="22"/>
                <w:szCs w:val="22"/>
                <w:lang w:val="da-DK"/>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508F6446" w14:textId="77777777" w:rsidR="00FA3125" w:rsidRPr="00210869" w:rsidRDefault="00FA3125" w:rsidP="008446CC">
            <w:pPr>
              <w:pStyle w:val="Default"/>
              <w:rPr>
                <w:sz w:val="22"/>
                <w:szCs w:val="22"/>
                <w:lang w:val="da-DK"/>
              </w:rPr>
            </w:pPr>
            <w:r w:rsidRPr="00210869">
              <w:rPr>
                <w:sz w:val="22"/>
                <w:szCs w:val="22"/>
                <w:lang w:val="da-DK"/>
              </w:rPr>
              <w:t xml:space="preserve">a. </w:t>
            </w:r>
          </w:p>
        </w:tc>
        <w:tc>
          <w:tcPr>
            <w:tcW w:w="1701" w:type="dxa"/>
            <w:tcBorders>
              <w:top w:val="single" w:sz="4" w:space="0" w:color="auto"/>
              <w:left w:val="single" w:sz="4" w:space="0" w:color="auto"/>
              <w:bottom w:val="single" w:sz="4" w:space="0" w:color="auto"/>
              <w:right w:val="single" w:sz="4" w:space="0" w:color="auto"/>
            </w:tcBorders>
            <w:hideMark/>
          </w:tcPr>
          <w:p w14:paraId="2806BFE0" w14:textId="77777777" w:rsidR="00FA3125" w:rsidRPr="00210869" w:rsidRDefault="00FA3125" w:rsidP="008446CC">
            <w:pPr>
              <w:pStyle w:val="Default"/>
              <w:rPr>
                <w:sz w:val="22"/>
                <w:szCs w:val="22"/>
                <w:lang w:val="da-DK"/>
              </w:rPr>
            </w:pPr>
            <w:r w:rsidRPr="00210869">
              <w:rPr>
                <w:sz w:val="22"/>
                <w:szCs w:val="22"/>
                <w:lang w:val="da-DK"/>
              </w:rPr>
              <w:t xml:space="preserve">a. </w:t>
            </w:r>
          </w:p>
        </w:tc>
      </w:tr>
      <w:tr w:rsidR="00FA3125" w:rsidRPr="00210869" w14:paraId="2DC53C76" w14:textId="77777777" w:rsidTr="008446CC">
        <w:trPr>
          <w:trHeight w:val="272"/>
        </w:trPr>
        <w:tc>
          <w:tcPr>
            <w:tcW w:w="3369" w:type="dxa"/>
            <w:tcBorders>
              <w:top w:val="single" w:sz="4" w:space="0" w:color="auto"/>
              <w:left w:val="single" w:sz="4" w:space="0" w:color="auto"/>
              <w:bottom w:val="single" w:sz="4" w:space="0" w:color="auto"/>
              <w:right w:val="single" w:sz="4" w:space="0" w:color="auto"/>
            </w:tcBorders>
            <w:hideMark/>
          </w:tcPr>
          <w:p w14:paraId="46A1B6FB" w14:textId="77777777" w:rsidR="00FA3125" w:rsidRPr="00210869" w:rsidRDefault="00FA3125" w:rsidP="008446CC">
            <w:pPr>
              <w:pStyle w:val="Default"/>
              <w:rPr>
                <w:sz w:val="22"/>
                <w:szCs w:val="22"/>
                <w:lang w:val="da-DK"/>
              </w:rPr>
            </w:pPr>
            <w:proofErr w:type="spellStart"/>
            <w:r w:rsidRPr="00210869">
              <w:rPr>
                <w:i/>
                <w:iCs/>
                <w:sz w:val="22"/>
                <w:szCs w:val="22"/>
                <w:lang w:val="da-DK"/>
              </w:rPr>
              <w:t>Streptococcus</w:t>
            </w:r>
            <w:proofErr w:type="spellEnd"/>
            <w:r w:rsidRPr="00210869">
              <w:rPr>
                <w:i/>
                <w:iCs/>
                <w:sz w:val="22"/>
                <w:szCs w:val="22"/>
                <w:lang w:val="da-DK"/>
              </w:rPr>
              <w:t xml:space="preserve"> </w:t>
            </w:r>
            <w:proofErr w:type="spellStart"/>
            <w:r w:rsidRPr="00210869">
              <w:rPr>
                <w:sz w:val="22"/>
                <w:szCs w:val="22"/>
                <w:lang w:val="da-DK"/>
              </w:rPr>
              <w:t>spp</w:t>
            </w:r>
            <w:proofErr w:type="spellEnd"/>
            <w:r w:rsidRPr="00210869">
              <w:rPr>
                <w:sz w:val="22"/>
                <w:szCs w:val="22"/>
                <w:lang w:val="da-DK"/>
              </w:rPr>
              <w:t>.</w:t>
            </w:r>
          </w:p>
          <w:p w14:paraId="44F5A3B5" w14:textId="77777777" w:rsidR="00FA3125" w:rsidRPr="00210869" w:rsidRDefault="00FA3125" w:rsidP="008446CC">
            <w:pPr>
              <w:pStyle w:val="Default"/>
              <w:rPr>
                <w:sz w:val="22"/>
                <w:szCs w:val="22"/>
                <w:lang w:val="da-DK"/>
              </w:rPr>
            </w:pPr>
            <w:r w:rsidRPr="00210869">
              <w:rPr>
                <w:i/>
                <w:iCs/>
                <w:sz w:val="22"/>
                <w:szCs w:val="22"/>
                <w:lang w:val="da-DK"/>
              </w:rPr>
              <w:t>(</w:t>
            </w:r>
            <w:r w:rsidRPr="00210869">
              <w:rPr>
                <w:sz w:val="22"/>
                <w:szCs w:val="22"/>
                <w:lang w:val="da-DK"/>
              </w:rPr>
              <w:t xml:space="preserve">Gruppe A, B, C og G) </w:t>
            </w:r>
          </w:p>
        </w:tc>
        <w:tc>
          <w:tcPr>
            <w:tcW w:w="1701" w:type="dxa"/>
            <w:tcBorders>
              <w:top w:val="single" w:sz="4" w:space="0" w:color="auto"/>
              <w:left w:val="single" w:sz="4" w:space="0" w:color="auto"/>
              <w:bottom w:val="single" w:sz="4" w:space="0" w:color="auto"/>
              <w:right w:val="single" w:sz="4" w:space="0" w:color="auto"/>
            </w:tcBorders>
            <w:hideMark/>
          </w:tcPr>
          <w:p w14:paraId="1E963F82" w14:textId="77777777" w:rsidR="00FA3125" w:rsidRPr="00210869" w:rsidRDefault="00FA3125" w:rsidP="008446CC">
            <w:pPr>
              <w:pStyle w:val="Default"/>
              <w:rPr>
                <w:sz w:val="22"/>
                <w:szCs w:val="22"/>
                <w:lang w:val="da-DK"/>
              </w:rPr>
            </w:pPr>
            <w:r w:rsidRPr="00210869">
              <w:rPr>
                <w:sz w:val="22"/>
                <w:szCs w:val="22"/>
                <w:lang w:val="da-DK"/>
              </w:rPr>
              <w:t xml:space="preserve">b. </w:t>
            </w:r>
          </w:p>
        </w:tc>
        <w:tc>
          <w:tcPr>
            <w:tcW w:w="1701" w:type="dxa"/>
            <w:tcBorders>
              <w:top w:val="single" w:sz="4" w:space="0" w:color="auto"/>
              <w:left w:val="single" w:sz="4" w:space="0" w:color="auto"/>
              <w:bottom w:val="single" w:sz="4" w:space="0" w:color="auto"/>
              <w:right w:val="single" w:sz="4" w:space="0" w:color="auto"/>
            </w:tcBorders>
            <w:hideMark/>
          </w:tcPr>
          <w:p w14:paraId="050F0F29" w14:textId="77777777" w:rsidR="00FA3125" w:rsidRPr="00210869" w:rsidRDefault="00FA3125" w:rsidP="008446CC">
            <w:pPr>
              <w:pStyle w:val="Default"/>
              <w:rPr>
                <w:sz w:val="22"/>
                <w:szCs w:val="22"/>
                <w:lang w:val="da-DK"/>
              </w:rPr>
            </w:pPr>
            <w:r w:rsidRPr="00210869">
              <w:rPr>
                <w:sz w:val="22"/>
                <w:szCs w:val="22"/>
                <w:lang w:val="da-DK"/>
              </w:rPr>
              <w:t xml:space="preserve">b. </w:t>
            </w:r>
          </w:p>
        </w:tc>
      </w:tr>
      <w:tr w:rsidR="00FA3125" w:rsidRPr="00210869" w14:paraId="3C12BCD4" w14:textId="77777777" w:rsidTr="008446CC">
        <w:trPr>
          <w:trHeight w:val="154"/>
        </w:trPr>
        <w:tc>
          <w:tcPr>
            <w:tcW w:w="3369" w:type="dxa"/>
            <w:tcBorders>
              <w:top w:val="single" w:sz="4" w:space="0" w:color="auto"/>
              <w:left w:val="single" w:sz="4" w:space="0" w:color="auto"/>
              <w:bottom w:val="single" w:sz="4" w:space="0" w:color="auto"/>
              <w:right w:val="single" w:sz="4" w:space="0" w:color="auto"/>
            </w:tcBorders>
            <w:hideMark/>
          </w:tcPr>
          <w:p w14:paraId="02AD46EC" w14:textId="77777777" w:rsidR="00FA3125" w:rsidRPr="00210869" w:rsidRDefault="00FA3125" w:rsidP="008446CC">
            <w:pPr>
              <w:pStyle w:val="Default"/>
              <w:rPr>
                <w:sz w:val="22"/>
                <w:szCs w:val="22"/>
                <w:lang w:val="da-DK"/>
              </w:rPr>
            </w:pPr>
            <w:proofErr w:type="spellStart"/>
            <w:r w:rsidRPr="00210869">
              <w:rPr>
                <w:i/>
                <w:iCs/>
                <w:sz w:val="22"/>
                <w:szCs w:val="22"/>
                <w:lang w:val="da-DK"/>
              </w:rPr>
              <w:t>Streptococcus</w:t>
            </w:r>
            <w:proofErr w:type="spellEnd"/>
            <w:r w:rsidRPr="00210869">
              <w:rPr>
                <w:i/>
                <w:iCs/>
                <w:sz w:val="22"/>
                <w:szCs w:val="22"/>
                <w:lang w:val="da-DK"/>
              </w:rPr>
              <w:t xml:space="preserve"> </w:t>
            </w:r>
            <w:proofErr w:type="spellStart"/>
            <w:r w:rsidRPr="00210869">
              <w:rPr>
                <w:i/>
                <w:iCs/>
                <w:sz w:val="22"/>
                <w:szCs w:val="22"/>
                <w:lang w:val="da-DK"/>
              </w:rPr>
              <w:t>pneumoniae</w:t>
            </w:r>
            <w:proofErr w:type="spellEnd"/>
            <w:r w:rsidRPr="00210869">
              <w:rPr>
                <w:i/>
                <w:iCs/>
                <w:sz w:val="22"/>
                <w:szCs w:val="22"/>
                <w:lang w:val="da-DK"/>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4C868D39" w14:textId="77777777" w:rsidR="00FA3125" w:rsidRPr="00210869" w:rsidRDefault="00FA3125" w:rsidP="008446CC">
            <w:pPr>
              <w:pStyle w:val="Default"/>
              <w:rPr>
                <w:sz w:val="22"/>
                <w:szCs w:val="22"/>
                <w:vertAlign w:val="superscript"/>
                <w:lang w:val="da-DK"/>
              </w:rPr>
            </w:pPr>
            <w:r w:rsidRPr="00210869">
              <w:rPr>
                <w:sz w:val="22"/>
                <w:szCs w:val="22"/>
                <w:lang w:val="da-DK"/>
              </w:rPr>
              <w:t>≤0,5</w:t>
            </w:r>
            <w:r w:rsidRPr="00210869">
              <w:rPr>
                <w:sz w:val="22"/>
                <w:szCs w:val="22"/>
                <w:vertAlign w:val="superscript"/>
                <w:lang w:val="da-DK"/>
              </w:rPr>
              <w:t>c</w:t>
            </w:r>
          </w:p>
        </w:tc>
        <w:tc>
          <w:tcPr>
            <w:tcW w:w="1701" w:type="dxa"/>
            <w:tcBorders>
              <w:top w:val="single" w:sz="4" w:space="0" w:color="auto"/>
              <w:left w:val="single" w:sz="4" w:space="0" w:color="auto"/>
              <w:bottom w:val="single" w:sz="4" w:space="0" w:color="auto"/>
              <w:right w:val="single" w:sz="4" w:space="0" w:color="auto"/>
            </w:tcBorders>
            <w:hideMark/>
          </w:tcPr>
          <w:p w14:paraId="60E4941B" w14:textId="77777777" w:rsidR="00FA3125" w:rsidRPr="00210869" w:rsidRDefault="00FA3125" w:rsidP="008446CC">
            <w:pPr>
              <w:pStyle w:val="Default"/>
              <w:rPr>
                <w:sz w:val="22"/>
                <w:szCs w:val="22"/>
                <w:lang w:val="da-DK"/>
              </w:rPr>
            </w:pPr>
            <w:r w:rsidRPr="00210869">
              <w:rPr>
                <w:sz w:val="22"/>
                <w:szCs w:val="22"/>
                <w:lang w:val="da-DK"/>
              </w:rPr>
              <w:t xml:space="preserve">&gt; 2 </w:t>
            </w:r>
          </w:p>
        </w:tc>
      </w:tr>
      <w:tr w:rsidR="00FA3125" w:rsidRPr="00210869" w14:paraId="6669F7AF" w14:textId="77777777" w:rsidTr="008446CC">
        <w:trPr>
          <w:trHeight w:val="146"/>
        </w:trPr>
        <w:tc>
          <w:tcPr>
            <w:tcW w:w="3369" w:type="dxa"/>
            <w:tcBorders>
              <w:top w:val="single" w:sz="4" w:space="0" w:color="auto"/>
              <w:left w:val="single" w:sz="4" w:space="0" w:color="auto"/>
              <w:bottom w:val="single" w:sz="4" w:space="0" w:color="auto"/>
              <w:right w:val="single" w:sz="4" w:space="0" w:color="auto"/>
            </w:tcBorders>
            <w:hideMark/>
          </w:tcPr>
          <w:p w14:paraId="35E2F5DF" w14:textId="77777777" w:rsidR="00FA3125" w:rsidRPr="00210869" w:rsidRDefault="00FA3125" w:rsidP="008446CC">
            <w:pPr>
              <w:pStyle w:val="Default"/>
              <w:rPr>
                <w:sz w:val="22"/>
                <w:szCs w:val="22"/>
                <w:lang w:val="da-DK"/>
              </w:rPr>
            </w:pPr>
            <w:r w:rsidRPr="00210869">
              <w:rPr>
                <w:sz w:val="22"/>
                <w:szCs w:val="22"/>
                <w:lang w:val="da-DK"/>
              </w:rPr>
              <w:t xml:space="preserve">Viridans-gruppe </w:t>
            </w:r>
            <w:proofErr w:type="spellStart"/>
            <w:r w:rsidRPr="00210869">
              <w:rPr>
                <w:i/>
                <w:iCs/>
                <w:sz w:val="22"/>
                <w:szCs w:val="22"/>
                <w:lang w:val="da-DK"/>
              </w:rPr>
              <w:t>Streptococci</w:t>
            </w:r>
            <w:proofErr w:type="spellEnd"/>
            <w:r w:rsidRPr="00210869">
              <w:rPr>
                <w:i/>
                <w:iCs/>
                <w:sz w:val="22"/>
                <w:szCs w:val="22"/>
                <w:lang w:val="da-DK"/>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5EFF3238" w14:textId="77777777" w:rsidR="00FA3125" w:rsidRPr="00210869" w:rsidRDefault="00FA3125" w:rsidP="008446CC">
            <w:pPr>
              <w:pStyle w:val="Default"/>
              <w:rPr>
                <w:sz w:val="22"/>
                <w:szCs w:val="22"/>
                <w:lang w:val="da-DK"/>
              </w:rPr>
            </w:pPr>
            <w:r w:rsidRPr="00210869">
              <w:rPr>
                <w:sz w:val="22"/>
                <w:szCs w:val="22"/>
                <w:lang w:val="da-DK"/>
              </w:rPr>
              <w:t xml:space="preserve">≤0,5 </w:t>
            </w:r>
          </w:p>
        </w:tc>
        <w:tc>
          <w:tcPr>
            <w:tcW w:w="1701" w:type="dxa"/>
            <w:tcBorders>
              <w:top w:val="single" w:sz="4" w:space="0" w:color="auto"/>
              <w:left w:val="single" w:sz="4" w:space="0" w:color="auto"/>
              <w:bottom w:val="single" w:sz="4" w:space="0" w:color="auto"/>
              <w:right w:val="single" w:sz="4" w:space="0" w:color="auto"/>
            </w:tcBorders>
            <w:hideMark/>
          </w:tcPr>
          <w:p w14:paraId="7F366FBF" w14:textId="77777777" w:rsidR="00FA3125" w:rsidRPr="00210869" w:rsidRDefault="00FA3125" w:rsidP="008446CC">
            <w:pPr>
              <w:pStyle w:val="Default"/>
              <w:rPr>
                <w:sz w:val="22"/>
                <w:szCs w:val="22"/>
                <w:lang w:val="da-DK"/>
              </w:rPr>
            </w:pPr>
            <w:r w:rsidRPr="00210869">
              <w:rPr>
                <w:sz w:val="22"/>
                <w:szCs w:val="22"/>
                <w:lang w:val="da-DK"/>
              </w:rPr>
              <w:t xml:space="preserve">&gt;0,5 </w:t>
            </w:r>
          </w:p>
        </w:tc>
      </w:tr>
      <w:tr w:rsidR="00FA3125" w:rsidRPr="00210869" w14:paraId="69D3A244" w14:textId="77777777" w:rsidTr="008446CC">
        <w:trPr>
          <w:trHeight w:val="154"/>
        </w:trPr>
        <w:tc>
          <w:tcPr>
            <w:tcW w:w="3369" w:type="dxa"/>
            <w:tcBorders>
              <w:top w:val="single" w:sz="4" w:space="0" w:color="auto"/>
              <w:left w:val="single" w:sz="4" w:space="0" w:color="auto"/>
              <w:bottom w:val="single" w:sz="4" w:space="0" w:color="auto"/>
              <w:right w:val="single" w:sz="4" w:space="0" w:color="auto"/>
            </w:tcBorders>
            <w:hideMark/>
          </w:tcPr>
          <w:p w14:paraId="0A4FD3D0" w14:textId="77777777" w:rsidR="00FA3125" w:rsidRPr="00210869" w:rsidRDefault="00FA3125" w:rsidP="008446CC">
            <w:pPr>
              <w:pStyle w:val="Default"/>
              <w:rPr>
                <w:sz w:val="22"/>
                <w:szCs w:val="22"/>
                <w:lang w:val="da-DK"/>
              </w:rPr>
            </w:pPr>
            <w:proofErr w:type="spellStart"/>
            <w:r w:rsidRPr="00210869">
              <w:rPr>
                <w:i/>
                <w:iCs/>
                <w:sz w:val="22"/>
                <w:szCs w:val="22"/>
                <w:lang w:val="da-DK"/>
              </w:rPr>
              <w:t>Haemophilus</w:t>
            </w:r>
            <w:proofErr w:type="spellEnd"/>
            <w:r w:rsidRPr="00210869">
              <w:rPr>
                <w:i/>
                <w:iCs/>
                <w:sz w:val="22"/>
                <w:szCs w:val="22"/>
                <w:lang w:val="da-DK"/>
              </w:rPr>
              <w:t xml:space="preserve"> influenza </w:t>
            </w:r>
          </w:p>
        </w:tc>
        <w:tc>
          <w:tcPr>
            <w:tcW w:w="1701" w:type="dxa"/>
            <w:tcBorders>
              <w:top w:val="single" w:sz="4" w:space="0" w:color="auto"/>
              <w:left w:val="single" w:sz="4" w:space="0" w:color="auto"/>
              <w:bottom w:val="single" w:sz="4" w:space="0" w:color="auto"/>
              <w:right w:val="single" w:sz="4" w:space="0" w:color="auto"/>
            </w:tcBorders>
            <w:hideMark/>
          </w:tcPr>
          <w:p w14:paraId="337D80DF" w14:textId="77777777" w:rsidR="00FA3125" w:rsidRPr="00210869" w:rsidRDefault="00FA3125" w:rsidP="008446CC">
            <w:pPr>
              <w:pStyle w:val="Default"/>
              <w:rPr>
                <w:sz w:val="22"/>
                <w:szCs w:val="22"/>
                <w:lang w:val="da-DK"/>
              </w:rPr>
            </w:pPr>
            <w:r w:rsidRPr="00210869">
              <w:rPr>
                <w:sz w:val="22"/>
                <w:szCs w:val="22"/>
                <w:lang w:val="da-DK"/>
              </w:rPr>
              <w:t>≤0,12</w:t>
            </w:r>
            <w:r w:rsidRPr="00210869">
              <w:rPr>
                <w:sz w:val="22"/>
                <w:szCs w:val="22"/>
                <w:vertAlign w:val="superscript"/>
                <w:lang w:val="da-DK"/>
              </w:rPr>
              <w:t>c</w:t>
            </w:r>
          </w:p>
        </w:tc>
        <w:tc>
          <w:tcPr>
            <w:tcW w:w="1701" w:type="dxa"/>
            <w:tcBorders>
              <w:top w:val="single" w:sz="4" w:space="0" w:color="auto"/>
              <w:left w:val="single" w:sz="4" w:space="0" w:color="auto"/>
              <w:bottom w:val="single" w:sz="4" w:space="0" w:color="auto"/>
              <w:right w:val="single" w:sz="4" w:space="0" w:color="auto"/>
            </w:tcBorders>
            <w:hideMark/>
          </w:tcPr>
          <w:p w14:paraId="70C5A83A" w14:textId="77777777" w:rsidR="00FA3125" w:rsidRPr="00210869" w:rsidRDefault="00FA3125" w:rsidP="008446CC">
            <w:pPr>
              <w:pStyle w:val="Default"/>
              <w:rPr>
                <w:sz w:val="22"/>
                <w:szCs w:val="22"/>
                <w:lang w:val="da-DK"/>
              </w:rPr>
            </w:pPr>
            <w:r w:rsidRPr="00210869">
              <w:rPr>
                <w:sz w:val="22"/>
                <w:szCs w:val="22"/>
                <w:lang w:val="da-DK"/>
              </w:rPr>
              <w:t xml:space="preserve">&gt;0,12 </w:t>
            </w:r>
          </w:p>
        </w:tc>
      </w:tr>
      <w:tr w:rsidR="00FA3125" w:rsidRPr="00210869" w14:paraId="1E9D344F" w14:textId="77777777" w:rsidTr="008446CC">
        <w:trPr>
          <w:trHeight w:val="146"/>
        </w:trPr>
        <w:tc>
          <w:tcPr>
            <w:tcW w:w="3369" w:type="dxa"/>
            <w:tcBorders>
              <w:top w:val="single" w:sz="4" w:space="0" w:color="auto"/>
              <w:left w:val="single" w:sz="4" w:space="0" w:color="auto"/>
              <w:bottom w:val="single" w:sz="4" w:space="0" w:color="auto"/>
              <w:right w:val="single" w:sz="4" w:space="0" w:color="auto"/>
            </w:tcBorders>
            <w:hideMark/>
          </w:tcPr>
          <w:p w14:paraId="77050BCD" w14:textId="77777777" w:rsidR="00FA3125" w:rsidRPr="00210869" w:rsidRDefault="00FA3125" w:rsidP="008446CC">
            <w:pPr>
              <w:pStyle w:val="Default"/>
              <w:rPr>
                <w:sz w:val="22"/>
                <w:szCs w:val="22"/>
                <w:lang w:val="da-DK"/>
              </w:rPr>
            </w:pPr>
            <w:proofErr w:type="spellStart"/>
            <w:r w:rsidRPr="00210869">
              <w:rPr>
                <w:i/>
                <w:iCs/>
                <w:sz w:val="22"/>
                <w:szCs w:val="22"/>
                <w:lang w:val="da-DK"/>
              </w:rPr>
              <w:t>Moraxella</w:t>
            </w:r>
            <w:proofErr w:type="spellEnd"/>
            <w:r w:rsidRPr="00210869">
              <w:rPr>
                <w:i/>
                <w:iCs/>
                <w:sz w:val="22"/>
                <w:szCs w:val="22"/>
                <w:lang w:val="da-DK"/>
              </w:rPr>
              <w:t xml:space="preserve"> </w:t>
            </w:r>
            <w:proofErr w:type="spellStart"/>
            <w:r w:rsidRPr="00210869">
              <w:rPr>
                <w:i/>
                <w:iCs/>
                <w:sz w:val="22"/>
                <w:szCs w:val="22"/>
                <w:lang w:val="da-DK"/>
              </w:rPr>
              <w:t>catarrhalis</w:t>
            </w:r>
            <w:proofErr w:type="spellEnd"/>
            <w:r w:rsidRPr="00210869">
              <w:rPr>
                <w:i/>
                <w:iCs/>
                <w:sz w:val="22"/>
                <w:szCs w:val="22"/>
                <w:lang w:val="da-DK"/>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17A2B667" w14:textId="77777777" w:rsidR="00FA3125" w:rsidRPr="00210869" w:rsidRDefault="00FA3125" w:rsidP="008446CC">
            <w:pPr>
              <w:pStyle w:val="Default"/>
              <w:rPr>
                <w:sz w:val="22"/>
                <w:szCs w:val="22"/>
                <w:lang w:val="da-DK"/>
              </w:rPr>
            </w:pPr>
            <w:r w:rsidRPr="00210869">
              <w:rPr>
                <w:sz w:val="22"/>
                <w:szCs w:val="22"/>
                <w:lang w:val="da-DK"/>
              </w:rPr>
              <w:t xml:space="preserve">≤1 </w:t>
            </w:r>
          </w:p>
        </w:tc>
        <w:tc>
          <w:tcPr>
            <w:tcW w:w="1701" w:type="dxa"/>
            <w:tcBorders>
              <w:top w:val="single" w:sz="4" w:space="0" w:color="auto"/>
              <w:left w:val="single" w:sz="4" w:space="0" w:color="auto"/>
              <w:bottom w:val="single" w:sz="4" w:space="0" w:color="auto"/>
              <w:right w:val="single" w:sz="4" w:space="0" w:color="auto"/>
            </w:tcBorders>
            <w:hideMark/>
          </w:tcPr>
          <w:p w14:paraId="583C5BDE" w14:textId="77777777" w:rsidR="00FA3125" w:rsidRPr="00210869" w:rsidRDefault="00FA3125" w:rsidP="008446CC">
            <w:pPr>
              <w:pStyle w:val="Default"/>
              <w:rPr>
                <w:sz w:val="22"/>
                <w:szCs w:val="22"/>
                <w:lang w:val="da-DK"/>
              </w:rPr>
            </w:pPr>
            <w:r w:rsidRPr="00210869">
              <w:rPr>
                <w:sz w:val="22"/>
                <w:szCs w:val="22"/>
                <w:lang w:val="da-DK"/>
              </w:rPr>
              <w:t xml:space="preserve">&gt;2 </w:t>
            </w:r>
          </w:p>
        </w:tc>
      </w:tr>
      <w:tr w:rsidR="00FA3125" w:rsidRPr="00210869" w14:paraId="5D404B67" w14:textId="77777777" w:rsidTr="008446CC">
        <w:trPr>
          <w:trHeight w:val="146"/>
        </w:trPr>
        <w:tc>
          <w:tcPr>
            <w:tcW w:w="3369" w:type="dxa"/>
            <w:tcBorders>
              <w:top w:val="single" w:sz="4" w:space="0" w:color="auto"/>
              <w:left w:val="single" w:sz="4" w:space="0" w:color="auto"/>
              <w:bottom w:val="single" w:sz="4" w:space="0" w:color="auto"/>
              <w:right w:val="single" w:sz="4" w:space="0" w:color="auto"/>
            </w:tcBorders>
            <w:hideMark/>
          </w:tcPr>
          <w:p w14:paraId="0FEC7A51" w14:textId="77777777" w:rsidR="00FA3125" w:rsidRPr="00210869" w:rsidRDefault="00FA3125" w:rsidP="008446CC">
            <w:pPr>
              <w:pStyle w:val="Default"/>
              <w:rPr>
                <w:sz w:val="22"/>
                <w:szCs w:val="22"/>
                <w:lang w:val="da-DK"/>
              </w:rPr>
            </w:pPr>
            <w:proofErr w:type="spellStart"/>
            <w:r w:rsidRPr="00210869">
              <w:rPr>
                <w:i/>
                <w:iCs/>
                <w:sz w:val="22"/>
                <w:szCs w:val="22"/>
                <w:lang w:val="da-DK"/>
              </w:rPr>
              <w:t>Neisseria</w:t>
            </w:r>
            <w:proofErr w:type="spellEnd"/>
            <w:r w:rsidRPr="00210869">
              <w:rPr>
                <w:i/>
                <w:iCs/>
                <w:sz w:val="22"/>
                <w:szCs w:val="22"/>
                <w:lang w:val="da-DK"/>
              </w:rPr>
              <w:t xml:space="preserve"> </w:t>
            </w:r>
            <w:proofErr w:type="spellStart"/>
            <w:r w:rsidRPr="00210869">
              <w:rPr>
                <w:i/>
                <w:iCs/>
                <w:sz w:val="22"/>
                <w:szCs w:val="22"/>
                <w:lang w:val="da-DK"/>
              </w:rPr>
              <w:t>gonorrhoeae</w:t>
            </w:r>
            <w:proofErr w:type="spellEnd"/>
            <w:r w:rsidRPr="00210869">
              <w:rPr>
                <w:i/>
                <w:iCs/>
                <w:sz w:val="22"/>
                <w:szCs w:val="22"/>
                <w:lang w:val="da-DK"/>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7E1D3111" w14:textId="77777777" w:rsidR="00FA3125" w:rsidRPr="00210869" w:rsidRDefault="00FA3125" w:rsidP="008446CC">
            <w:pPr>
              <w:pStyle w:val="Default"/>
              <w:rPr>
                <w:sz w:val="22"/>
                <w:szCs w:val="22"/>
                <w:lang w:val="da-DK"/>
              </w:rPr>
            </w:pPr>
            <w:r w:rsidRPr="00210869">
              <w:rPr>
                <w:sz w:val="22"/>
                <w:szCs w:val="22"/>
                <w:lang w:val="da-DK"/>
              </w:rPr>
              <w:t xml:space="preserve">≤0,12 </w:t>
            </w:r>
          </w:p>
        </w:tc>
        <w:tc>
          <w:tcPr>
            <w:tcW w:w="1701" w:type="dxa"/>
            <w:tcBorders>
              <w:top w:val="single" w:sz="4" w:space="0" w:color="auto"/>
              <w:left w:val="single" w:sz="4" w:space="0" w:color="auto"/>
              <w:bottom w:val="single" w:sz="4" w:space="0" w:color="auto"/>
              <w:right w:val="single" w:sz="4" w:space="0" w:color="auto"/>
            </w:tcBorders>
            <w:hideMark/>
          </w:tcPr>
          <w:p w14:paraId="40F0497E" w14:textId="77777777" w:rsidR="00FA3125" w:rsidRPr="00210869" w:rsidRDefault="00FA3125" w:rsidP="008446CC">
            <w:pPr>
              <w:pStyle w:val="Default"/>
              <w:rPr>
                <w:sz w:val="22"/>
                <w:szCs w:val="22"/>
                <w:lang w:val="da-DK"/>
              </w:rPr>
            </w:pPr>
            <w:r w:rsidRPr="00210869">
              <w:rPr>
                <w:sz w:val="22"/>
                <w:szCs w:val="22"/>
                <w:lang w:val="da-DK"/>
              </w:rPr>
              <w:t xml:space="preserve">&gt;0,12 </w:t>
            </w:r>
          </w:p>
        </w:tc>
      </w:tr>
      <w:tr w:rsidR="00FA3125" w:rsidRPr="00210869" w14:paraId="70615F02" w14:textId="77777777" w:rsidTr="008446CC">
        <w:trPr>
          <w:trHeight w:val="154"/>
        </w:trPr>
        <w:tc>
          <w:tcPr>
            <w:tcW w:w="3369" w:type="dxa"/>
            <w:tcBorders>
              <w:top w:val="single" w:sz="4" w:space="0" w:color="auto"/>
              <w:left w:val="single" w:sz="4" w:space="0" w:color="auto"/>
              <w:bottom w:val="single" w:sz="4" w:space="0" w:color="auto"/>
              <w:right w:val="single" w:sz="4" w:space="0" w:color="auto"/>
            </w:tcBorders>
            <w:hideMark/>
          </w:tcPr>
          <w:p w14:paraId="06998617" w14:textId="77777777" w:rsidR="00FA3125" w:rsidRPr="00210869" w:rsidRDefault="00FA3125" w:rsidP="008446CC">
            <w:pPr>
              <w:pStyle w:val="Default"/>
              <w:rPr>
                <w:sz w:val="22"/>
                <w:szCs w:val="22"/>
                <w:lang w:val="da-DK"/>
              </w:rPr>
            </w:pPr>
            <w:proofErr w:type="spellStart"/>
            <w:r w:rsidRPr="00210869">
              <w:rPr>
                <w:i/>
                <w:iCs/>
                <w:sz w:val="22"/>
                <w:szCs w:val="22"/>
                <w:lang w:val="da-DK"/>
              </w:rPr>
              <w:t>Neisseria</w:t>
            </w:r>
            <w:proofErr w:type="spellEnd"/>
            <w:r w:rsidRPr="00210869">
              <w:rPr>
                <w:i/>
                <w:iCs/>
                <w:sz w:val="22"/>
                <w:szCs w:val="22"/>
                <w:lang w:val="da-DK"/>
              </w:rPr>
              <w:t xml:space="preserve"> </w:t>
            </w:r>
            <w:proofErr w:type="spellStart"/>
            <w:r w:rsidRPr="00210869">
              <w:rPr>
                <w:i/>
                <w:iCs/>
                <w:sz w:val="22"/>
                <w:szCs w:val="22"/>
                <w:lang w:val="da-DK"/>
              </w:rPr>
              <w:t>meningitides</w:t>
            </w:r>
            <w:proofErr w:type="spellEnd"/>
            <w:r w:rsidRPr="00210869">
              <w:rPr>
                <w:i/>
                <w:iCs/>
                <w:sz w:val="22"/>
                <w:szCs w:val="22"/>
                <w:lang w:val="da-DK"/>
              </w:rPr>
              <w:t xml:space="preserve"> </w:t>
            </w:r>
          </w:p>
        </w:tc>
        <w:tc>
          <w:tcPr>
            <w:tcW w:w="1701" w:type="dxa"/>
            <w:tcBorders>
              <w:top w:val="single" w:sz="4" w:space="0" w:color="auto"/>
              <w:left w:val="single" w:sz="4" w:space="0" w:color="auto"/>
              <w:bottom w:val="single" w:sz="4" w:space="0" w:color="auto"/>
              <w:right w:val="single" w:sz="4" w:space="0" w:color="auto"/>
            </w:tcBorders>
            <w:hideMark/>
          </w:tcPr>
          <w:p w14:paraId="4AB9C166" w14:textId="77777777" w:rsidR="00FA3125" w:rsidRPr="00210869" w:rsidRDefault="00FA3125" w:rsidP="008446CC">
            <w:pPr>
              <w:pStyle w:val="Default"/>
              <w:rPr>
                <w:sz w:val="22"/>
                <w:szCs w:val="22"/>
                <w:lang w:val="da-DK"/>
              </w:rPr>
            </w:pPr>
            <w:r w:rsidRPr="00210869">
              <w:rPr>
                <w:sz w:val="22"/>
                <w:szCs w:val="22"/>
                <w:lang w:val="da-DK"/>
              </w:rPr>
              <w:t>≤0,12</w:t>
            </w:r>
            <w:r w:rsidRPr="00210869">
              <w:rPr>
                <w:sz w:val="22"/>
                <w:szCs w:val="22"/>
                <w:vertAlign w:val="superscript"/>
                <w:lang w:val="da-DK"/>
              </w:rPr>
              <w:t>c</w:t>
            </w:r>
          </w:p>
        </w:tc>
        <w:tc>
          <w:tcPr>
            <w:tcW w:w="1701" w:type="dxa"/>
            <w:tcBorders>
              <w:top w:val="single" w:sz="4" w:space="0" w:color="auto"/>
              <w:left w:val="single" w:sz="4" w:space="0" w:color="auto"/>
              <w:bottom w:val="single" w:sz="4" w:space="0" w:color="auto"/>
              <w:right w:val="single" w:sz="4" w:space="0" w:color="auto"/>
            </w:tcBorders>
            <w:hideMark/>
          </w:tcPr>
          <w:p w14:paraId="533D43DD" w14:textId="77777777" w:rsidR="00FA3125" w:rsidRPr="00210869" w:rsidRDefault="00FA3125" w:rsidP="008446CC">
            <w:pPr>
              <w:pStyle w:val="Default"/>
              <w:rPr>
                <w:sz w:val="22"/>
                <w:szCs w:val="22"/>
                <w:lang w:val="da-DK"/>
              </w:rPr>
            </w:pPr>
            <w:r w:rsidRPr="00210869">
              <w:rPr>
                <w:sz w:val="22"/>
                <w:szCs w:val="22"/>
                <w:lang w:val="da-DK"/>
              </w:rPr>
              <w:t xml:space="preserve">&gt;0,12 </w:t>
            </w:r>
          </w:p>
        </w:tc>
      </w:tr>
      <w:tr w:rsidR="00FA3125" w:rsidRPr="00210869" w14:paraId="545AF5D5" w14:textId="77777777" w:rsidTr="008446CC">
        <w:trPr>
          <w:trHeight w:val="154"/>
        </w:trPr>
        <w:tc>
          <w:tcPr>
            <w:tcW w:w="3369" w:type="dxa"/>
            <w:tcBorders>
              <w:top w:val="single" w:sz="4" w:space="0" w:color="auto"/>
              <w:left w:val="single" w:sz="4" w:space="0" w:color="auto"/>
              <w:bottom w:val="single" w:sz="4" w:space="0" w:color="auto"/>
              <w:right w:val="single" w:sz="4" w:space="0" w:color="auto"/>
            </w:tcBorders>
            <w:hideMark/>
          </w:tcPr>
          <w:p w14:paraId="6286B4E1" w14:textId="77777777" w:rsidR="00FA3125" w:rsidRPr="00210869" w:rsidRDefault="00FA3125" w:rsidP="008446CC">
            <w:pPr>
              <w:pStyle w:val="Default"/>
              <w:rPr>
                <w:sz w:val="22"/>
                <w:szCs w:val="22"/>
                <w:lang w:val="da-DK"/>
              </w:rPr>
            </w:pPr>
            <w:r w:rsidRPr="00210869">
              <w:rPr>
                <w:sz w:val="22"/>
                <w:szCs w:val="22"/>
                <w:lang w:val="da-DK"/>
              </w:rPr>
              <w:t xml:space="preserve">Ikke artsrelateret </w:t>
            </w:r>
          </w:p>
        </w:tc>
        <w:tc>
          <w:tcPr>
            <w:tcW w:w="1701" w:type="dxa"/>
            <w:tcBorders>
              <w:top w:val="single" w:sz="4" w:space="0" w:color="auto"/>
              <w:left w:val="single" w:sz="4" w:space="0" w:color="auto"/>
              <w:bottom w:val="single" w:sz="4" w:space="0" w:color="auto"/>
              <w:right w:val="single" w:sz="4" w:space="0" w:color="auto"/>
            </w:tcBorders>
            <w:hideMark/>
          </w:tcPr>
          <w:p w14:paraId="64D5FDF8" w14:textId="77777777" w:rsidR="00FA3125" w:rsidRPr="00210869" w:rsidRDefault="00FA3125" w:rsidP="008446CC">
            <w:pPr>
              <w:pStyle w:val="Default"/>
              <w:rPr>
                <w:sz w:val="22"/>
                <w:szCs w:val="22"/>
                <w:vertAlign w:val="superscript"/>
                <w:lang w:val="da-DK"/>
              </w:rPr>
            </w:pPr>
            <w:r w:rsidRPr="00210869">
              <w:rPr>
                <w:sz w:val="22"/>
                <w:szCs w:val="22"/>
                <w:lang w:val="da-DK"/>
              </w:rPr>
              <w:t>≤1</w:t>
            </w:r>
            <w:r w:rsidRPr="00210869">
              <w:rPr>
                <w:sz w:val="22"/>
                <w:szCs w:val="22"/>
                <w:vertAlign w:val="superscript"/>
                <w:lang w:val="da-DK"/>
              </w:rPr>
              <w:t>d</w:t>
            </w:r>
          </w:p>
        </w:tc>
        <w:tc>
          <w:tcPr>
            <w:tcW w:w="1701" w:type="dxa"/>
            <w:tcBorders>
              <w:top w:val="single" w:sz="4" w:space="0" w:color="auto"/>
              <w:left w:val="single" w:sz="4" w:space="0" w:color="auto"/>
              <w:bottom w:val="single" w:sz="4" w:space="0" w:color="auto"/>
              <w:right w:val="single" w:sz="4" w:space="0" w:color="auto"/>
            </w:tcBorders>
            <w:hideMark/>
          </w:tcPr>
          <w:p w14:paraId="007CF1F5" w14:textId="77777777" w:rsidR="00FA3125" w:rsidRPr="00210869" w:rsidRDefault="00FA3125" w:rsidP="008446CC">
            <w:pPr>
              <w:pStyle w:val="Default"/>
              <w:rPr>
                <w:sz w:val="22"/>
                <w:szCs w:val="22"/>
                <w:lang w:val="da-DK"/>
              </w:rPr>
            </w:pPr>
            <w:r w:rsidRPr="00210869">
              <w:rPr>
                <w:sz w:val="22"/>
                <w:szCs w:val="22"/>
                <w:lang w:val="da-DK"/>
              </w:rPr>
              <w:t xml:space="preserve">&gt; 2 </w:t>
            </w:r>
          </w:p>
        </w:tc>
      </w:tr>
    </w:tbl>
    <w:p w14:paraId="4095BE34" w14:textId="77777777" w:rsidR="00FA3125" w:rsidRPr="00210869" w:rsidRDefault="00FA3125" w:rsidP="00FA3125">
      <w:pPr>
        <w:pStyle w:val="Default"/>
        <w:ind w:left="1134" w:hanging="284"/>
        <w:rPr>
          <w:lang w:val="da-DK"/>
        </w:rPr>
      </w:pPr>
      <w:r w:rsidRPr="00210869">
        <w:rPr>
          <w:lang w:val="da-DK"/>
        </w:rPr>
        <w:t>a.</w:t>
      </w:r>
      <w:r w:rsidRPr="00210869">
        <w:rPr>
          <w:lang w:val="da-DK"/>
        </w:rPr>
        <w:tab/>
        <w:t xml:space="preserve">Følsomhed udledt af </w:t>
      </w:r>
      <w:proofErr w:type="spellStart"/>
      <w:r w:rsidRPr="00210869">
        <w:rPr>
          <w:lang w:val="da-DK"/>
        </w:rPr>
        <w:t>cefoxitinfølsomhed</w:t>
      </w:r>
      <w:proofErr w:type="spellEnd"/>
      <w:r w:rsidRPr="00210869">
        <w:rPr>
          <w:lang w:val="da-DK"/>
        </w:rPr>
        <w:t xml:space="preserve">. </w:t>
      </w:r>
    </w:p>
    <w:p w14:paraId="4BAE9D51" w14:textId="77777777" w:rsidR="00FA3125" w:rsidRPr="00210869" w:rsidRDefault="00FA3125" w:rsidP="00FA3125">
      <w:pPr>
        <w:pStyle w:val="Default"/>
        <w:ind w:left="1134" w:hanging="284"/>
        <w:rPr>
          <w:lang w:val="da-DK"/>
        </w:rPr>
      </w:pPr>
      <w:r w:rsidRPr="00210869">
        <w:rPr>
          <w:lang w:val="da-DK"/>
        </w:rPr>
        <w:t>b.</w:t>
      </w:r>
      <w:r w:rsidRPr="00210869">
        <w:rPr>
          <w:lang w:val="da-DK"/>
        </w:rPr>
        <w:tab/>
        <w:t xml:space="preserve">Følsomhed udledt af penicillinfølsomhed. </w:t>
      </w:r>
    </w:p>
    <w:p w14:paraId="04D610C2" w14:textId="77777777" w:rsidR="00FA3125" w:rsidRPr="00210869" w:rsidRDefault="00FA3125" w:rsidP="00FA3125">
      <w:pPr>
        <w:pStyle w:val="Default"/>
        <w:ind w:left="1134" w:hanging="284"/>
        <w:rPr>
          <w:lang w:val="da-DK"/>
        </w:rPr>
      </w:pPr>
      <w:r w:rsidRPr="00210869">
        <w:rPr>
          <w:b/>
          <w:lang w:val="da-DK"/>
        </w:rPr>
        <w:t>c.</w:t>
      </w:r>
      <w:r w:rsidRPr="00210869">
        <w:rPr>
          <w:b/>
          <w:lang w:val="da-DK"/>
        </w:rPr>
        <w:tab/>
      </w:r>
      <w:proofErr w:type="spellStart"/>
      <w:r w:rsidRPr="00210869">
        <w:rPr>
          <w:b/>
          <w:lang w:val="da-DK"/>
        </w:rPr>
        <w:t>Isolater</w:t>
      </w:r>
      <w:proofErr w:type="spellEnd"/>
      <w:r w:rsidRPr="00210869">
        <w:rPr>
          <w:b/>
          <w:lang w:val="da-DK"/>
        </w:rPr>
        <w:t xml:space="preserve"> med </w:t>
      </w:r>
      <w:proofErr w:type="spellStart"/>
      <w:r w:rsidRPr="00210869">
        <w:rPr>
          <w:b/>
          <w:lang w:val="da-DK"/>
        </w:rPr>
        <w:t>ceftriaxon</w:t>
      </w:r>
      <w:proofErr w:type="spellEnd"/>
      <w:r w:rsidRPr="00210869">
        <w:rPr>
          <w:b/>
          <w:lang w:val="da-DK"/>
        </w:rPr>
        <w:t>-MIC over grænseværdierne for følsomheden er sjældne og bør, hvis</w:t>
      </w:r>
      <w:r w:rsidRPr="00210869">
        <w:rPr>
          <w:lang w:val="da-DK"/>
        </w:rPr>
        <w:t xml:space="preserve"> identificeret, testes igen og, hvis bekræftet, sendes til et referencelaboratorium. </w:t>
      </w:r>
    </w:p>
    <w:p w14:paraId="234D9E45" w14:textId="77777777" w:rsidR="00FA3125" w:rsidRPr="00210869" w:rsidRDefault="00FA3125" w:rsidP="00FA3125">
      <w:pPr>
        <w:pStyle w:val="Default"/>
        <w:ind w:left="1134" w:hanging="284"/>
        <w:rPr>
          <w:lang w:val="da-DK"/>
        </w:rPr>
      </w:pPr>
      <w:r w:rsidRPr="00210869">
        <w:rPr>
          <w:lang w:val="da-DK"/>
        </w:rPr>
        <w:t>d.</w:t>
      </w:r>
      <w:r w:rsidRPr="00210869">
        <w:rPr>
          <w:lang w:val="da-DK"/>
        </w:rPr>
        <w:tab/>
        <w:t xml:space="preserve">Grænseværdierne gælder for daglige intravenøse doser på 1 g x 1 og høje doser på mindst 2 g x 1. </w:t>
      </w:r>
    </w:p>
    <w:p w14:paraId="73BD94F4" w14:textId="77777777" w:rsidR="00FA3125" w:rsidRPr="00210869" w:rsidRDefault="00FA3125" w:rsidP="00FA3125">
      <w:pPr>
        <w:pStyle w:val="Default"/>
        <w:ind w:left="851"/>
        <w:rPr>
          <w:lang w:val="da-DK"/>
        </w:rPr>
      </w:pPr>
    </w:p>
    <w:p w14:paraId="4B085751" w14:textId="77777777" w:rsidR="00FA3125" w:rsidRPr="00210869" w:rsidRDefault="00FA3125" w:rsidP="00FA3125">
      <w:pPr>
        <w:pStyle w:val="Default"/>
        <w:ind w:left="851"/>
        <w:rPr>
          <w:u w:val="single"/>
          <w:lang w:val="da-DK"/>
        </w:rPr>
      </w:pPr>
      <w:r w:rsidRPr="00210869">
        <w:rPr>
          <w:u w:val="single"/>
          <w:lang w:val="da-DK"/>
        </w:rPr>
        <w:t xml:space="preserve">Klinisk effekt mod specifikke </w:t>
      </w:r>
      <w:proofErr w:type="spellStart"/>
      <w:r w:rsidRPr="00210869">
        <w:rPr>
          <w:u w:val="single"/>
          <w:lang w:val="da-DK"/>
        </w:rPr>
        <w:t>patogener</w:t>
      </w:r>
      <w:proofErr w:type="spellEnd"/>
      <w:r w:rsidRPr="00210869">
        <w:rPr>
          <w:u w:val="single"/>
          <w:lang w:val="da-DK"/>
        </w:rPr>
        <w:t xml:space="preserve"> </w:t>
      </w:r>
    </w:p>
    <w:p w14:paraId="1A0A8FE0" w14:textId="77777777" w:rsidR="00FA3125" w:rsidRPr="00210869" w:rsidRDefault="00FA3125" w:rsidP="00FA3125">
      <w:pPr>
        <w:tabs>
          <w:tab w:val="left" w:pos="567"/>
        </w:tabs>
        <w:ind w:left="851"/>
        <w:rPr>
          <w:sz w:val="24"/>
          <w:szCs w:val="24"/>
        </w:rPr>
      </w:pPr>
      <w:r w:rsidRPr="00210869">
        <w:rPr>
          <w:sz w:val="24"/>
          <w:szCs w:val="24"/>
        </w:rPr>
        <w:t xml:space="preserve">Prævalensen af erhvervet resistens kan variere geografisk og med tid for udvalgte arter, og lokal information vedrørende resistens er ønskværdig, særligt ved behandling af svære infektioner. </w:t>
      </w:r>
      <w:proofErr w:type="spellStart"/>
      <w:r w:rsidRPr="00210869">
        <w:rPr>
          <w:sz w:val="24"/>
          <w:szCs w:val="24"/>
        </w:rPr>
        <w:t>Ekspertråd</w:t>
      </w:r>
      <w:proofErr w:type="spellEnd"/>
      <w:r w:rsidRPr="00210869">
        <w:rPr>
          <w:sz w:val="24"/>
          <w:szCs w:val="24"/>
        </w:rPr>
        <w:t xml:space="preserve"> skal søges i det omfang, det er nødvendigt, hvis den lokale prævalens af resistens gør, at brug af </w:t>
      </w:r>
      <w:proofErr w:type="spellStart"/>
      <w:r w:rsidRPr="00210869">
        <w:rPr>
          <w:sz w:val="24"/>
          <w:szCs w:val="24"/>
        </w:rPr>
        <w:t>ceftriaxon</w:t>
      </w:r>
      <w:proofErr w:type="spellEnd"/>
      <w:r w:rsidRPr="00210869">
        <w:rPr>
          <w:sz w:val="24"/>
          <w:szCs w:val="24"/>
        </w:rPr>
        <w:t xml:space="preserve"> ved i hvert fald nogle former for infektioner er problematisk.</w:t>
      </w:r>
    </w:p>
    <w:p w14:paraId="223E48DD" w14:textId="77777777" w:rsidR="00FA3125" w:rsidRPr="00210869" w:rsidRDefault="00FA3125" w:rsidP="00FA3125">
      <w:pPr>
        <w:tabs>
          <w:tab w:val="left" w:pos="567"/>
        </w:tabs>
        <w:ind w:left="851"/>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tblGrid>
      <w:tr w:rsidR="00FA3125" w:rsidRPr="00210869" w14:paraId="5E003E38" w14:textId="77777777" w:rsidTr="008446CC">
        <w:trPr>
          <w:trHeight w:val="147"/>
        </w:trPr>
        <w:tc>
          <w:tcPr>
            <w:tcW w:w="6629" w:type="dxa"/>
            <w:tcBorders>
              <w:top w:val="single" w:sz="4" w:space="0" w:color="auto"/>
              <w:left w:val="single" w:sz="4" w:space="0" w:color="auto"/>
              <w:bottom w:val="single" w:sz="4" w:space="0" w:color="auto"/>
              <w:right w:val="single" w:sz="4" w:space="0" w:color="auto"/>
            </w:tcBorders>
            <w:hideMark/>
          </w:tcPr>
          <w:p w14:paraId="4A7DFA83" w14:textId="77777777" w:rsidR="00FA3125" w:rsidRPr="00210869" w:rsidRDefault="00FA3125" w:rsidP="008446CC">
            <w:pPr>
              <w:pStyle w:val="Default"/>
              <w:rPr>
                <w:sz w:val="22"/>
                <w:szCs w:val="22"/>
                <w:lang w:val="da-DK"/>
              </w:rPr>
            </w:pPr>
            <w:r w:rsidRPr="00210869">
              <w:rPr>
                <w:b/>
                <w:bCs/>
                <w:sz w:val="22"/>
                <w:szCs w:val="22"/>
                <w:lang w:val="da-DK"/>
              </w:rPr>
              <w:t xml:space="preserve">Almindeligvis følsomme </w:t>
            </w:r>
            <w:r w:rsidRPr="00210869">
              <w:rPr>
                <w:sz w:val="22"/>
                <w:szCs w:val="22"/>
                <w:lang w:val="da-DK"/>
              </w:rPr>
              <w:t xml:space="preserve">arter </w:t>
            </w:r>
          </w:p>
        </w:tc>
      </w:tr>
      <w:tr w:rsidR="00FA3125" w:rsidRPr="00210869" w14:paraId="4B359C0D" w14:textId="77777777" w:rsidTr="008446CC">
        <w:tc>
          <w:tcPr>
            <w:tcW w:w="6629" w:type="dxa"/>
            <w:tcBorders>
              <w:top w:val="single" w:sz="4" w:space="0" w:color="auto"/>
              <w:left w:val="single" w:sz="4" w:space="0" w:color="auto"/>
              <w:bottom w:val="single" w:sz="4" w:space="0" w:color="auto"/>
              <w:right w:val="single" w:sz="4" w:space="0" w:color="auto"/>
            </w:tcBorders>
          </w:tcPr>
          <w:p w14:paraId="4A5FC0E3" w14:textId="77777777" w:rsidR="00FA3125" w:rsidRPr="00874934" w:rsidRDefault="00FA3125" w:rsidP="008446CC">
            <w:pPr>
              <w:pStyle w:val="Default"/>
              <w:rPr>
                <w:sz w:val="22"/>
                <w:szCs w:val="22"/>
                <w:u w:val="single"/>
                <w:lang w:val="en-US"/>
              </w:rPr>
            </w:pPr>
            <w:r w:rsidRPr="00874934">
              <w:rPr>
                <w:sz w:val="22"/>
                <w:szCs w:val="22"/>
                <w:u w:val="single"/>
                <w:lang w:val="en-US"/>
              </w:rPr>
              <w:t xml:space="preserve">Gram-positive aerobe </w:t>
            </w:r>
          </w:p>
          <w:p w14:paraId="5677966F" w14:textId="77777777" w:rsidR="00FA3125" w:rsidRPr="00874934" w:rsidRDefault="00FA3125" w:rsidP="008446CC">
            <w:pPr>
              <w:pStyle w:val="Default"/>
              <w:rPr>
                <w:sz w:val="22"/>
                <w:szCs w:val="22"/>
                <w:lang w:val="en-US"/>
              </w:rPr>
            </w:pPr>
          </w:p>
          <w:p w14:paraId="44D31596" w14:textId="77777777" w:rsidR="00FA3125" w:rsidRPr="00874934" w:rsidRDefault="00FA3125" w:rsidP="008446CC">
            <w:pPr>
              <w:pStyle w:val="Default"/>
              <w:rPr>
                <w:sz w:val="22"/>
                <w:szCs w:val="22"/>
                <w:lang w:val="en-US"/>
              </w:rPr>
            </w:pPr>
            <w:r w:rsidRPr="00874934">
              <w:rPr>
                <w:i/>
                <w:iCs/>
                <w:sz w:val="22"/>
                <w:szCs w:val="22"/>
                <w:lang w:val="en-US"/>
              </w:rPr>
              <w:t xml:space="preserve">Staphylococcus aureus </w:t>
            </w:r>
            <w:r w:rsidRPr="00874934">
              <w:rPr>
                <w:sz w:val="22"/>
                <w:szCs w:val="22"/>
                <w:lang w:val="en-US"/>
              </w:rPr>
              <w:t>(</w:t>
            </w:r>
            <w:proofErr w:type="spellStart"/>
            <w:r w:rsidRPr="00874934">
              <w:rPr>
                <w:sz w:val="22"/>
                <w:szCs w:val="22"/>
                <w:lang w:val="en-US"/>
              </w:rPr>
              <w:t>methicillinfølsom</w:t>
            </w:r>
            <w:proofErr w:type="spellEnd"/>
            <w:r w:rsidRPr="00874934">
              <w:rPr>
                <w:sz w:val="22"/>
                <w:szCs w:val="22"/>
                <w:lang w:val="en-US"/>
              </w:rPr>
              <w:t>)</w:t>
            </w:r>
            <w:r w:rsidRPr="00874934">
              <w:rPr>
                <w:position w:val="8"/>
                <w:sz w:val="22"/>
                <w:szCs w:val="22"/>
                <w:vertAlign w:val="subscript"/>
                <w:lang w:val="en-US"/>
              </w:rPr>
              <w:t>£</w:t>
            </w:r>
          </w:p>
          <w:p w14:paraId="70EFFF98" w14:textId="77777777" w:rsidR="00FA3125" w:rsidRPr="00874934" w:rsidRDefault="00FA3125" w:rsidP="008446CC">
            <w:pPr>
              <w:pStyle w:val="Default"/>
              <w:rPr>
                <w:sz w:val="22"/>
                <w:szCs w:val="22"/>
                <w:lang w:val="en-US"/>
              </w:rPr>
            </w:pPr>
            <w:r w:rsidRPr="00874934">
              <w:rPr>
                <w:i/>
                <w:iCs/>
                <w:sz w:val="22"/>
                <w:szCs w:val="22"/>
                <w:lang w:val="en-US"/>
              </w:rPr>
              <w:t xml:space="preserve">Staphylococci </w:t>
            </w:r>
            <w:proofErr w:type="spellStart"/>
            <w:r w:rsidRPr="00874934">
              <w:rPr>
                <w:sz w:val="22"/>
                <w:szCs w:val="22"/>
                <w:lang w:val="en-US"/>
              </w:rPr>
              <w:t>koagulase-negativ</w:t>
            </w:r>
            <w:proofErr w:type="spellEnd"/>
            <w:r w:rsidRPr="00874934">
              <w:rPr>
                <w:sz w:val="22"/>
                <w:szCs w:val="22"/>
                <w:lang w:val="en-US"/>
              </w:rPr>
              <w:t xml:space="preserve"> (</w:t>
            </w:r>
            <w:proofErr w:type="spellStart"/>
            <w:r w:rsidRPr="00874934">
              <w:rPr>
                <w:sz w:val="22"/>
                <w:szCs w:val="22"/>
                <w:lang w:val="en-US"/>
              </w:rPr>
              <w:t>methicillinfølsom</w:t>
            </w:r>
            <w:proofErr w:type="spellEnd"/>
            <w:r w:rsidRPr="00874934">
              <w:rPr>
                <w:sz w:val="22"/>
                <w:szCs w:val="22"/>
                <w:lang w:val="en-US"/>
              </w:rPr>
              <w:t>)</w:t>
            </w:r>
            <w:r w:rsidRPr="00874934">
              <w:rPr>
                <w:position w:val="8"/>
                <w:sz w:val="22"/>
                <w:szCs w:val="22"/>
                <w:vertAlign w:val="subscript"/>
                <w:lang w:val="en-US"/>
              </w:rPr>
              <w:t>£</w:t>
            </w:r>
          </w:p>
          <w:p w14:paraId="422D5DD5" w14:textId="77777777" w:rsidR="00FA3125" w:rsidRPr="00874934" w:rsidRDefault="00FA3125" w:rsidP="008446CC">
            <w:pPr>
              <w:pStyle w:val="Default"/>
              <w:rPr>
                <w:sz w:val="22"/>
                <w:szCs w:val="22"/>
                <w:lang w:val="en-US"/>
              </w:rPr>
            </w:pPr>
            <w:r w:rsidRPr="00874934">
              <w:rPr>
                <w:i/>
                <w:iCs/>
                <w:sz w:val="22"/>
                <w:szCs w:val="22"/>
                <w:lang w:val="en-US"/>
              </w:rPr>
              <w:t xml:space="preserve">Streptococcus pyogenes </w:t>
            </w:r>
            <w:r w:rsidRPr="00874934">
              <w:rPr>
                <w:sz w:val="22"/>
                <w:szCs w:val="22"/>
                <w:lang w:val="en-US"/>
              </w:rPr>
              <w:t>(</w:t>
            </w:r>
            <w:proofErr w:type="spellStart"/>
            <w:r w:rsidRPr="00874934">
              <w:rPr>
                <w:sz w:val="22"/>
                <w:szCs w:val="22"/>
                <w:lang w:val="en-US"/>
              </w:rPr>
              <w:t>gruppe</w:t>
            </w:r>
            <w:proofErr w:type="spellEnd"/>
            <w:r w:rsidRPr="00874934">
              <w:rPr>
                <w:sz w:val="22"/>
                <w:szCs w:val="22"/>
                <w:lang w:val="en-US"/>
              </w:rPr>
              <w:t xml:space="preserve"> A) </w:t>
            </w:r>
          </w:p>
          <w:p w14:paraId="617598B5" w14:textId="77777777" w:rsidR="00FA3125" w:rsidRPr="00874934" w:rsidRDefault="00FA3125" w:rsidP="008446CC">
            <w:pPr>
              <w:pStyle w:val="Default"/>
              <w:rPr>
                <w:sz w:val="22"/>
                <w:szCs w:val="22"/>
                <w:lang w:val="en-US"/>
              </w:rPr>
            </w:pPr>
            <w:r w:rsidRPr="00874934">
              <w:rPr>
                <w:i/>
                <w:iCs/>
                <w:sz w:val="22"/>
                <w:szCs w:val="22"/>
                <w:lang w:val="en-US"/>
              </w:rPr>
              <w:t xml:space="preserve">Streptococcus agalactiae </w:t>
            </w:r>
            <w:r w:rsidRPr="00874934">
              <w:rPr>
                <w:sz w:val="22"/>
                <w:szCs w:val="22"/>
                <w:lang w:val="en-US"/>
              </w:rPr>
              <w:t>(</w:t>
            </w:r>
            <w:proofErr w:type="spellStart"/>
            <w:r w:rsidRPr="00874934">
              <w:rPr>
                <w:sz w:val="22"/>
                <w:szCs w:val="22"/>
                <w:lang w:val="en-US"/>
              </w:rPr>
              <w:t>gruppe</w:t>
            </w:r>
            <w:proofErr w:type="spellEnd"/>
            <w:r w:rsidRPr="00874934">
              <w:rPr>
                <w:sz w:val="22"/>
                <w:szCs w:val="22"/>
                <w:lang w:val="en-US"/>
              </w:rPr>
              <w:t xml:space="preserve"> B) </w:t>
            </w:r>
          </w:p>
          <w:p w14:paraId="777039E8" w14:textId="77777777" w:rsidR="00FA3125" w:rsidRPr="00874934" w:rsidRDefault="00FA3125" w:rsidP="008446CC">
            <w:pPr>
              <w:pStyle w:val="Default"/>
              <w:rPr>
                <w:sz w:val="22"/>
                <w:szCs w:val="22"/>
                <w:lang w:val="en-US"/>
              </w:rPr>
            </w:pPr>
            <w:r w:rsidRPr="00874934">
              <w:rPr>
                <w:i/>
                <w:iCs/>
                <w:sz w:val="22"/>
                <w:szCs w:val="22"/>
                <w:lang w:val="en-US"/>
              </w:rPr>
              <w:t xml:space="preserve">Streptococcus pneumoniae </w:t>
            </w:r>
          </w:p>
          <w:p w14:paraId="276A778A" w14:textId="77777777" w:rsidR="00FA3125" w:rsidRPr="00874934" w:rsidRDefault="00FA3125" w:rsidP="008446CC">
            <w:pPr>
              <w:pStyle w:val="Default"/>
              <w:rPr>
                <w:i/>
                <w:iCs/>
                <w:sz w:val="22"/>
                <w:szCs w:val="22"/>
                <w:lang w:val="en-US"/>
              </w:rPr>
            </w:pPr>
            <w:proofErr w:type="spellStart"/>
            <w:r w:rsidRPr="00874934">
              <w:rPr>
                <w:sz w:val="22"/>
                <w:szCs w:val="22"/>
                <w:lang w:val="en-US"/>
              </w:rPr>
              <w:t>Viridans-gruppe</w:t>
            </w:r>
            <w:proofErr w:type="spellEnd"/>
            <w:r w:rsidRPr="00874934">
              <w:rPr>
                <w:sz w:val="22"/>
                <w:szCs w:val="22"/>
                <w:lang w:val="en-US"/>
              </w:rPr>
              <w:t xml:space="preserve"> </w:t>
            </w:r>
            <w:r w:rsidRPr="00874934">
              <w:rPr>
                <w:i/>
                <w:iCs/>
                <w:sz w:val="22"/>
                <w:szCs w:val="22"/>
                <w:lang w:val="en-US"/>
              </w:rPr>
              <w:t xml:space="preserve">Streptococci </w:t>
            </w:r>
          </w:p>
          <w:p w14:paraId="3A789F28" w14:textId="77777777" w:rsidR="00FA3125" w:rsidRPr="00874934" w:rsidRDefault="00FA3125" w:rsidP="008446CC">
            <w:pPr>
              <w:pStyle w:val="Default"/>
              <w:rPr>
                <w:sz w:val="22"/>
                <w:szCs w:val="22"/>
                <w:lang w:val="en-US"/>
              </w:rPr>
            </w:pPr>
          </w:p>
          <w:p w14:paraId="407E99F2" w14:textId="77777777" w:rsidR="00FA3125" w:rsidRPr="00874934" w:rsidRDefault="00FA3125" w:rsidP="008446CC">
            <w:pPr>
              <w:pStyle w:val="Default"/>
              <w:rPr>
                <w:sz w:val="22"/>
                <w:szCs w:val="22"/>
                <w:u w:val="single"/>
                <w:lang w:val="en-US"/>
              </w:rPr>
            </w:pPr>
            <w:r w:rsidRPr="00874934">
              <w:rPr>
                <w:sz w:val="22"/>
                <w:szCs w:val="22"/>
                <w:u w:val="single"/>
                <w:lang w:val="en-US"/>
              </w:rPr>
              <w:t xml:space="preserve">Gram-negative aerobe </w:t>
            </w:r>
          </w:p>
          <w:p w14:paraId="53E4BFA4" w14:textId="77777777" w:rsidR="00FA3125" w:rsidRPr="00874934" w:rsidRDefault="00FA3125" w:rsidP="008446CC">
            <w:pPr>
              <w:pStyle w:val="Default"/>
              <w:rPr>
                <w:sz w:val="22"/>
                <w:szCs w:val="22"/>
                <w:lang w:val="en-US"/>
              </w:rPr>
            </w:pPr>
          </w:p>
          <w:p w14:paraId="0998D18B" w14:textId="77777777" w:rsidR="00FA3125" w:rsidRPr="00874934" w:rsidRDefault="00FA3125" w:rsidP="008446CC">
            <w:pPr>
              <w:pStyle w:val="Default"/>
              <w:rPr>
                <w:sz w:val="22"/>
                <w:szCs w:val="22"/>
                <w:lang w:val="en-US"/>
              </w:rPr>
            </w:pPr>
            <w:r w:rsidRPr="00874934">
              <w:rPr>
                <w:i/>
                <w:iCs/>
                <w:sz w:val="22"/>
                <w:szCs w:val="22"/>
                <w:lang w:val="en-US"/>
              </w:rPr>
              <w:t xml:space="preserve">Borrelia burgdorferi </w:t>
            </w:r>
          </w:p>
          <w:p w14:paraId="46AB889A" w14:textId="77777777" w:rsidR="00FA3125" w:rsidRPr="00874934" w:rsidRDefault="00FA3125" w:rsidP="008446CC">
            <w:pPr>
              <w:pStyle w:val="Default"/>
              <w:rPr>
                <w:sz w:val="22"/>
                <w:szCs w:val="22"/>
                <w:lang w:val="en-US"/>
              </w:rPr>
            </w:pPr>
            <w:proofErr w:type="spellStart"/>
            <w:r w:rsidRPr="00874934">
              <w:rPr>
                <w:i/>
                <w:iCs/>
                <w:sz w:val="22"/>
                <w:szCs w:val="22"/>
                <w:lang w:val="en-US"/>
              </w:rPr>
              <w:t>Haemophilus</w:t>
            </w:r>
            <w:proofErr w:type="spellEnd"/>
            <w:r w:rsidRPr="00874934">
              <w:rPr>
                <w:i/>
                <w:iCs/>
                <w:sz w:val="22"/>
                <w:szCs w:val="22"/>
                <w:lang w:val="en-US"/>
              </w:rPr>
              <w:t xml:space="preserve"> influenzae </w:t>
            </w:r>
          </w:p>
          <w:p w14:paraId="3DA4643F" w14:textId="77777777" w:rsidR="00FA3125" w:rsidRPr="00874934" w:rsidRDefault="00FA3125" w:rsidP="008446CC">
            <w:pPr>
              <w:pStyle w:val="Default"/>
              <w:rPr>
                <w:sz w:val="22"/>
                <w:szCs w:val="22"/>
                <w:lang w:val="en-US"/>
              </w:rPr>
            </w:pPr>
            <w:proofErr w:type="spellStart"/>
            <w:r w:rsidRPr="00874934">
              <w:rPr>
                <w:i/>
                <w:iCs/>
                <w:sz w:val="22"/>
                <w:szCs w:val="22"/>
                <w:lang w:val="en-US"/>
              </w:rPr>
              <w:t>Haemophilus</w:t>
            </w:r>
            <w:proofErr w:type="spellEnd"/>
            <w:r w:rsidRPr="00874934">
              <w:rPr>
                <w:i/>
                <w:iCs/>
                <w:sz w:val="22"/>
                <w:szCs w:val="22"/>
                <w:lang w:val="en-US"/>
              </w:rPr>
              <w:t xml:space="preserve"> </w:t>
            </w:r>
            <w:proofErr w:type="spellStart"/>
            <w:r w:rsidRPr="00874934">
              <w:rPr>
                <w:i/>
                <w:iCs/>
                <w:sz w:val="22"/>
                <w:szCs w:val="22"/>
                <w:lang w:val="en-US"/>
              </w:rPr>
              <w:t>parainfluenzae</w:t>
            </w:r>
            <w:proofErr w:type="spellEnd"/>
            <w:r w:rsidRPr="00874934">
              <w:rPr>
                <w:i/>
                <w:iCs/>
                <w:sz w:val="22"/>
                <w:szCs w:val="22"/>
                <w:lang w:val="en-US"/>
              </w:rPr>
              <w:t xml:space="preserve"> </w:t>
            </w:r>
          </w:p>
          <w:p w14:paraId="66A698BB" w14:textId="77777777" w:rsidR="00FA3125" w:rsidRPr="00874934" w:rsidRDefault="00FA3125" w:rsidP="008446CC">
            <w:pPr>
              <w:pStyle w:val="Default"/>
              <w:rPr>
                <w:sz w:val="22"/>
                <w:szCs w:val="22"/>
                <w:lang w:val="en-US"/>
              </w:rPr>
            </w:pPr>
            <w:r w:rsidRPr="00874934">
              <w:rPr>
                <w:i/>
                <w:iCs/>
                <w:sz w:val="22"/>
                <w:szCs w:val="22"/>
                <w:lang w:val="en-US"/>
              </w:rPr>
              <w:t xml:space="preserve">Moraxella catarrhalis </w:t>
            </w:r>
          </w:p>
          <w:p w14:paraId="203E2197" w14:textId="77777777" w:rsidR="00FA3125" w:rsidRPr="00874934" w:rsidRDefault="00FA3125" w:rsidP="008446CC">
            <w:pPr>
              <w:pStyle w:val="Default"/>
              <w:rPr>
                <w:sz w:val="22"/>
                <w:szCs w:val="22"/>
                <w:lang w:val="en-US"/>
              </w:rPr>
            </w:pPr>
            <w:r w:rsidRPr="00874934">
              <w:rPr>
                <w:i/>
                <w:iCs/>
                <w:sz w:val="22"/>
                <w:szCs w:val="22"/>
                <w:lang w:val="en-US"/>
              </w:rPr>
              <w:t xml:space="preserve">Neisseria </w:t>
            </w:r>
            <w:proofErr w:type="spellStart"/>
            <w:r w:rsidRPr="00874934">
              <w:rPr>
                <w:i/>
                <w:iCs/>
                <w:sz w:val="22"/>
                <w:szCs w:val="22"/>
                <w:lang w:val="en-US"/>
              </w:rPr>
              <w:t>gonorrhoea</w:t>
            </w:r>
            <w:proofErr w:type="spellEnd"/>
            <w:r w:rsidRPr="00874934">
              <w:rPr>
                <w:i/>
                <w:iCs/>
                <w:sz w:val="22"/>
                <w:szCs w:val="22"/>
                <w:lang w:val="en-US"/>
              </w:rPr>
              <w:t xml:space="preserve"> </w:t>
            </w:r>
          </w:p>
          <w:p w14:paraId="0A9B67AA" w14:textId="77777777" w:rsidR="00FA3125" w:rsidRPr="00DD10A2" w:rsidRDefault="00FA3125" w:rsidP="008446CC">
            <w:pPr>
              <w:pStyle w:val="Default"/>
              <w:rPr>
                <w:sz w:val="22"/>
                <w:szCs w:val="22"/>
                <w:lang w:val="sv-SE"/>
              </w:rPr>
            </w:pPr>
            <w:r w:rsidRPr="00DD10A2">
              <w:rPr>
                <w:i/>
                <w:iCs/>
                <w:sz w:val="22"/>
                <w:szCs w:val="22"/>
                <w:lang w:val="sv-SE"/>
              </w:rPr>
              <w:t xml:space="preserve">Neisseria meningitides </w:t>
            </w:r>
          </w:p>
          <w:p w14:paraId="06E49504" w14:textId="77777777" w:rsidR="00FA3125" w:rsidRPr="00DD10A2" w:rsidRDefault="00FA3125" w:rsidP="008446CC">
            <w:pPr>
              <w:pStyle w:val="Default"/>
              <w:rPr>
                <w:sz w:val="22"/>
                <w:szCs w:val="22"/>
                <w:lang w:val="sv-SE"/>
              </w:rPr>
            </w:pPr>
            <w:proofErr w:type="spellStart"/>
            <w:r w:rsidRPr="00DD10A2">
              <w:rPr>
                <w:i/>
                <w:iCs/>
                <w:sz w:val="22"/>
                <w:szCs w:val="22"/>
                <w:lang w:val="sv-SE"/>
              </w:rPr>
              <w:t>Proteus</w:t>
            </w:r>
            <w:proofErr w:type="spellEnd"/>
            <w:r w:rsidRPr="00DD10A2">
              <w:rPr>
                <w:i/>
                <w:iCs/>
                <w:sz w:val="22"/>
                <w:szCs w:val="22"/>
                <w:lang w:val="sv-SE"/>
              </w:rPr>
              <w:t xml:space="preserve"> </w:t>
            </w:r>
            <w:proofErr w:type="spellStart"/>
            <w:r w:rsidRPr="00DD10A2">
              <w:rPr>
                <w:i/>
                <w:iCs/>
                <w:sz w:val="22"/>
                <w:szCs w:val="22"/>
                <w:lang w:val="sv-SE"/>
              </w:rPr>
              <w:t>mirabilis</w:t>
            </w:r>
            <w:proofErr w:type="spellEnd"/>
            <w:r w:rsidRPr="00DD10A2">
              <w:rPr>
                <w:i/>
                <w:iCs/>
                <w:sz w:val="22"/>
                <w:szCs w:val="22"/>
                <w:lang w:val="sv-SE"/>
              </w:rPr>
              <w:t xml:space="preserve"> </w:t>
            </w:r>
          </w:p>
          <w:p w14:paraId="0A356D09" w14:textId="77777777" w:rsidR="00FA3125" w:rsidRPr="00DD10A2" w:rsidRDefault="00FA3125" w:rsidP="008446CC">
            <w:pPr>
              <w:pStyle w:val="Default"/>
              <w:rPr>
                <w:sz w:val="22"/>
                <w:szCs w:val="22"/>
                <w:lang w:val="sv-SE"/>
              </w:rPr>
            </w:pPr>
            <w:proofErr w:type="spellStart"/>
            <w:r w:rsidRPr="00DD10A2">
              <w:rPr>
                <w:i/>
                <w:iCs/>
                <w:sz w:val="22"/>
                <w:szCs w:val="22"/>
                <w:lang w:val="sv-SE"/>
              </w:rPr>
              <w:t>Providentia</w:t>
            </w:r>
            <w:proofErr w:type="spellEnd"/>
            <w:r w:rsidRPr="00DD10A2">
              <w:rPr>
                <w:i/>
                <w:iCs/>
                <w:sz w:val="22"/>
                <w:szCs w:val="22"/>
                <w:lang w:val="sv-SE"/>
              </w:rPr>
              <w:t xml:space="preserve"> </w:t>
            </w:r>
            <w:proofErr w:type="spellStart"/>
            <w:r w:rsidRPr="00DD10A2">
              <w:rPr>
                <w:sz w:val="22"/>
                <w:szCs w:val="22"/>
                <w:lang w:val="sv-SE"/>
              </w:rPr>
              <w:t>spp</w:t>
            </w:r>
            <w:proofErr w:type="spellEnd"/>
            <w:r w:rsidRPr="00DD10A2">
              <w:rPr>
                <w:sz w:val="22"/>
                <w:szCs w:val="22"/>
                <w:lang w:val="sv-SE"/>
              </w:rPr>
              <w:t>.</w:t>
            </w:r>
          </w:p>
          <w:p w14:paraId="3EA496AF" w14:textId="77777777" w:rsidR="00FA3125" w:rsidRPr="00210869" w:rsidRDefault="00FA3125" w:rsidP="008446CC">
            <w:pPr>
              <w:pStyle w:val="Default"/>
              <w:rPr>
                <w:sz w:val="22"/>
                <w:szCs w:val="22"/>
                <w:lang w:val="da-DK"/>
              </w:rPr>
            </w:pPr>
            <w:proofErr w:type="spellStart"/>
            <w:r w:rsidRPr="00210869">
              <w:rPr>
                <w:i/>
                <w:iCs/>
                <w:sz w:val="22"/>
                <w:szCs w:val="22"/>
                <w:lang w:val="da-DK"/>
              </w:rPr>
              <w:t>Treponema</w:t>
            </w:r>
            <w:proofErr w:type="spellEnd"/>
            <w:r w:rsidRPr="00210869">
              <w:rPr>
                <w:i/>
                <w:iCs/>
                <w:sz w:val="22"/>
                <w:szCs w:val="22"/>
                <w:lang w:val="da-DK"/>
              </w:rPr>
              <w:t xml:space="preserve"> </w:t>
            </w:r>
            <w:proofErr w:type="spellStart"/>
            <w:r w:rsidRPr="00210869">
              <w:rPr>
                <w:i/>
                <w:iCs/>
                <w:sz w:val="22"/>
                <w:szCs w:val="22"/>
                <w:lang w:val="da-DK"/>
              </w:rPr>
              <w:t>pallidum</w:t>
            </w:r>
            <w:proofErr w:type="spellEnd"/>
            <w:r w:rsidRPr="00210869">
              <w:rPr>
                <w:i/>
                <w:iCs/>
                <w:sz w:val="22"/>
                <w:szCs w:val="22"/>
                <w:lang w:val="da-DK"/>
              </w:rPr>
              <w:t xml:space="preserve"> </w:t>
            </w:r>
          </w:p>
        </w:tc>
      </w:tr>
      <w:tr w:rsidR="00FA3125" w:rsidRPr="00210869" w14:paraId="2A63B794" w14:textId="77777777" w:rsidTr="008446CC">
        <w:trPr>
          <w:trHeight w:val="273"/>
        </w:trPr>
        <w:tc>
          <w:tcPr>
            <w:tcW w:w="6629" w:type="dxa"/>
            <w:tcBorders>
              <w:top w:val="single" w:sz="4" w:space="0" w:color="auto"/>
              <w:left w:val="single" w:sz="4" w:space="0" w:color="auto"/>
              <w:bottom w:val="single" w:sz="4" w:space="0" w:color="auto"/>
              <w:right w:val="single" w:sz="4" w:space="0" w:color="auto"/>
            </w:tcBorders>
            <w:hideMark/>
          </w:tcPr>
          <w:p w14:paraId="62B08ED0" w14:textId="77777777" w:rsidR="00FA3125" w:rsidRPr="00210869" w:rsidRDefault="00FA3125" w:rsidP="008446CC">
            <w:pPr>
              <w:pStyle w:val="Default"/>
              <w:keepNext/>
              <w:rPr>
                <w:b/>
                <w:sz w:val="22"/>
                <w:szCs w:val="22"/>
                <w:lang w:val="da-DK"/>
              </w:rPr>
            </w:pPr>
            <w:r w:rsidRPr="00210869">
              <w:rPr>
                <w:b/>
                <w:sz w:val="22"/>
                <w:szCs w:val="22"/>
                <w:lang w:val="da-DK"/>
              </w:rPr>
              <w:lastRenderedPageBreak/>
              <w:t xml:space="preserve">Arter, hvor erhvervet resistens kan være et problem </w:t>
            </w:r>
          </w:p>
        </w:tc>
      </w:tr>
      <w:tr w:rsidR="00FA3125" w:rsidRPr="00210869" w14:paraId="5B6A85E9" w14:textId="77777777" w:rsidTr="008446CC">
        <w:trPr>
          <w:trHeight w:val="2548"/>
        </w:trPr>
        <w:tc>
          <w:tcPr>
            <w:tcW w:w="6629" w:type="dxa"/>
            <w:tcBorders>
              <w:top w:val="single" w:sz="4" w:space="0" w:color="auto"/>
              <w:left w:val="single" w:sz="4" w:space="0" w:color="auto"/>
              <w:bottom w:val="single" w:sz="4" w:space="0" w:color="auto"/>
              <w:right w:val="single" w:sz="4" w:space="0" w:color="auto"/>
            </w:tcBorders>
          </w:tcPr>
          <w:p w14:paraId="4E865F76" w14:textId="77777777" w:rsidR="00FA3125" w:rsidRPr="00874934" w:rsidRDefault="00FA3125" w:rsidP="008446CC">
            <w:pPr>
              <w:pStyle w:val="Default"/>
              <w:rPr>
                <w:sz w:val="22"/>
                <w:szCs w:val="22"/>
                <w:u w:val="single"/>
                <w:lang w:val="en-US"/>
              </w:rPr>
            </w:pPr>
            <w:r w:rsidRPr="00874934">
              <w:rPr>
                <w:sz w:val="22"/>
                <w:szCs w:val="22"/>
                <w:u w:val="single"/>
                <w:lang w:val="en-US"/>
              </w:rPr>
              <w:t xml:space="preserve">Gram-positive aerobe </w:t>
            </w:r>
          </w:p>
          <w:p w14:paraId="140922A3" w14:textId="77777777" w:rsidR="00FA3125" w:rsidRPr="00874934" w:rsidRDefault="00FA3125" w:rsidP="008446CC">
            <w:pPr>
              <w:pStyle w:val="Default"/>
              <w:rPr>
                <w:sz w:val="22"/>
                <w:szCs w:val="22"/>
                <w:u w:val="single"/>
                <w:lang w:val="en-US"/>
              </w:rPr>
            </w:pPr>
          </w:p>
          <w:p w14:paraId="3D8288DA" w14:textId="77777777" w:rsidR="00FA3125" w:rsidRPr="00874934" w:rsidRDefault="00FA3125" w:rsidP="008446CC">
            <w:pPr>
              <w:pStyle w:val="Default"/>
              <w:rPr>
                <w:sz w:val="22"/>
                <w:szCs w:val="22"/>
                <w:lang w:val="en-US"/>
              </w:rPr>
            </w:pPr>
            <w:r w:rsidRPr="00874934">
              <w:rPr>
                <w:i/>
                <w:sz w:val="22"/>
                <w:szCs w:val="22"/>
                <w:lang w:val="en-US"/>
              </w:rPr>
              <w:t>Staphylococcus epidermidis</w:t>
            </w:r>
            <w:r w:rsidRPr="00874934">
              <w:rPr>
                <w:sz w:val="22"/>
                <w:szCs w:val="22"/>
                <w:vertAlign w:val="superscript"/>
                <w:lang w:val="en-US"/>
              </w:rPr>
              <w:t>+</w:t>
            </w:r>
            <w:r w:rsidRPr="00874934">
              <w:rPr>
                <w:sz w:val="22"/>
                <w:szCs w:val="22"/>
                <w:lang w:val="en-US"/>
              </w:rPr>
              <w:t xml:space="preserve"> </w:t>
            </w:r>
          </w:p>
          <w:p w14:paraId="53C8F187" w14:textId="77777777" w:rsidR="00FA3125" w:rsidRPr="00874934" w:rsidRDefault="00FA3125" w:rsidP="008446CC">
            <w:pPr>
              <w:pStyle w:val="Default"/>
              <w:rPr>
                <w:sz w:val="22"/>
                <w:szCs w:val="22"/>
                <w:lang w:val="en-US"/>
              </w:rPr>
            </w:pPr>
            <w:r w:rsidRPr="00874934">
              <w:rPr>
                <w:i/>
                <w:sz w:val="22"/>
                <w:szCs w:val="22"/>
                <w:lang w:val="en-US"/>
              </w:rPr>
              <w:t xml:space="preserve">Staphylococcus </w:t>
            </w:r>
            <w:proofErr w:type="spellStart"/>
            <w:r w:rsidRPr="00874934">
              <w:rPr>
                <w:i/>
                <w:sz w:val="22"/>
                <w:szCs w:val="22"/>
                <w:lang w:val="en-US"/>
              </w:rPr>
              <w:t>haemolyticus</w:t>
            </w:r>
            <w:proofErr w:type="spellEnd"/>
            <w:r w:rsidRPr="00874934">
              <w:rPr>
                <w:sz w:val="22"/>
                <w:szCs w:val="22"/>
                <w:vertAlign w:val="superscript"/>
                <w:lang w:val="en-US"/>
              </w:rPr>
              <w:t>+</w:t>
            </w:r>
            <w:r w:rsidRPr="00874934">
              <w:rPr>
                <w:sz w:val="22"/>
                <w:szCs w:val="22"/>
                <w:lang w:val="en-US"/>
              </w:rPr>
              <w:t xml:space="preserve"> </w:t>
            </w:r>
          </w:p>
          <w:p w14:paraId="5EE6BC2E" w14:textId="77777777" w:rsidR="00FA3125" w:rsidRPr="00874934" w:rsidRDefault="00FA3125" w:rsidP="008446CC">
            <w:pPr>
              <w:pStyle w:val="Default"/>
              <w:rPr>
                <w:sz w:val="22"/>
                <w:szCs w:val="22"/>
                <w:lang w:val="en-US"/>
              </w:rPr>
            </w:pPr>
            <w:r w:rsidRPr="00874934">
              <w:rPr>
                <w:i/>
                <w:sz w:val="22"/>
                <w:szCs w:val="22"/>
                <w:lang w:val="en-US"/>
              </w:rPr>
              <w:t>Staphylococcus hominis</w:t>
            </w:r>
            <w:r w:rsidRPr="00874934">
              <w:rPr>
                <w:sz w:val="22"/>
                <w:szCs w:val="22"/>
                <w:vertAlign w:val="superscript"/>
                <w:lang w:val="en-US"/>
              </w:rPr>
              <w:t>+</w:t>
            </w:r>
            <w:r w:rsidRPr="00874934">
              <w:rPr>
                <w:sz w:val="22"/>
                <w:szCs w:val="22"/>
                <w:lang w:val="en-US"/>
              </w:rPr>
              <w:t xml:space="preserve"> </w:t>
            </w:r>
          </w:p>
          <w:p w14:paraId="54CE1F61" w14:textId="77777777" w:rsidR="00FA3125" w:rsidRPr="00874934" w:rsidRDefault="00FA3125" w:rsidP="008446CC">
            <w:pPr>
              <w:pStyle w:val="Default"/>
              <w:rPr>
                <w:sz w:val="22"/>
                <w:szCs w:val="22"/>
                <w:lang w:val="en-US"/>
              </w:rPr>
            </w:pPr>
          </w:p>
          <w:p w14:paraId="0296B0F2" w14:textId="77777777" w:rsidR="00FA3125" w:rsidRPr="00874934" w:rsidRDefault="00FA3125" w:rsidP="008446CC">
            <w:pPr>
              <w:pStyle w:val="Default"/>
              <w:rPr>
                <w:sz w:val="22"/>
                <w:szCs w:val="22"/>
                <w:u w:val="single"/>
                <w:lang w:val="en-US"/>
              </w:rPr>
            </w:pPr>
            <w:r w:rsidRPr="00874934">
              <w:rPr>
                <w:sz w:val="22"/>
                <w:szCs w:val="22"/>
                <w:u w:val="single"/>
                <w:lang w:val="en-US"/>
              </w:rPr>
              <w:t xml:space="preserve">Gram-negative aerobe </w:t>
            </w:r>
          </w:p>
          <w:p w14:paraId="6A0EEC2F" w14:textId="77777777" w:rsidR="00FA3125" w:rsidRPr="00874934" w:rsidRDefault="00FA3125" w:rsidP="008446CC">
            <w:pPr>
              <w:pStyle w:val="Default"/>
              <w:rPr>
                <w:sz w:val="22"/>
                <w:szCs w:val="22"/>
                <w:u w:val="single"/>
                <w:lang w:val="en-US"/>
              </w:rPr>
            </w:pPr>
          </w:p>
          <w:p w14:paraId="5987B0B9" w14:textId="77777777" w:rsidR="00FA3125" w:rsidRPr="00874934" w:rsidRDefault="00FA3125" w:rsidP="008446CC">
            <w:pPr>
              <w:pStyle w:val="Default"/>
              <w:rPr>
                <w:i/>
                <w:sz w:val="22"/>
                <w:szCs w:val="22"/>
                <w:lang w:val="en-US"/>
              </w:rPr>
            </w:pPr>
            <w:r w:rsidRPr="00874934">
              <w:rPr>
                <w:i/>
                <w:sz w:val="22"/>
                <w:szCs w:val="22"/>
                <w:lang w:val="en-US"/>
              </w:rPr>
              <w:t xml:space="preserve">Citrobacter </w:t>
            </w:r>
            <w:proofErr w:type="spellStart"/>
            <w:r w:rsidRPr="00874934">
              <w:rPr>
                <w:i/>
                <w:sz w:val="22"/>
                <w:szCs w:val="22"/>
                <w:lang w:val="en-US"/>
              </w:rPr>
              <w:t>freundii</w:t>
            </w:r>
            <w:proofErr w:type="spellEnd"/>
            <w:r w:rsidRPr="00874934">
              <w:rPr>
                <w:i/>
                <w:sz w:val="22"/>
                <w:szCs w:val="22"/>
                <w:lang w:val="en-US"/>
              </w:rPr>
              <w:t xml:space="preserve"> </w:t>
            </w:r>
          </w:p>
          <w:p w14:paraId="45939E65" w14:textId="77777777" w:rsidR="00FA3125" w:rsidRPr="00874934" w:rsidRDefault="00FA3125" w:rsidP="008446CC">
            <w:pPr>
              <w:pStyle w:val="Default"/>
              <w:rPr>
                <w:i/>
                <w:sz w:val="22"/>
                <w:szCs w:val="22"/>
                <w:lang w:val="en-US"/>
              </w:rPr>
            </w:pPr>
            <w:r w:rsidRPr="00874934">
              <w:rPr>
                <w:i/>
                <w:sz w:val="22"/>
                <w:szCs w:val="22"/>
                <w:lang w:val="en-US"/>
              </w:rPr>
              <w:t xml:space="preserve">Enterobacter aerogenes </w:t>
            </w:r>
          </w:p>
          <w:p w14:paraId="4B3065D4" w14:textId="77777777" w:rsidR="00FA3125" w:rsidRPr="00874934" w:rsidRDefault="00FA3125" w:rsidP="008446CC">
            <w:pPr>
              <w:pStyle w:val="Default"/>
              <w:rPr>
                <w:i/>
                <w:sz w:val="22"/>
                <w:szCs w:val="22"/>
                <w:lang w:val="en-US"/>
              </w:rPr>
            </w:pPr>
            <w:r w:rsidRPr="00874934">
              <w:rPr>
                <w:i/>
                <w:sz w:val="22"/>
                <w:szCs w:val="22"/>
                <w:lang w:val="en-US"/>
              </w:rPr>
              <w:t xml:space="preserve">Enterobacter cloacae </w:t>
            </w:r>
          </w:p>
          <w:p w14:paraId="1ABF4764" w14:textId="77777777" w:rsidR="00FA3125" w:rsidRPr="00874934" w:rsidRDefault="00FA3125" w:rsidP="008446CC">
            <w:pPr>
              <w:pStyle w:val="Default"/>
              <w:rPr>
                <w:sz w:val="22"/>
                <w:szCs w:val="22"/>
                <w:lang w:val="en-US"/>
              </w:rPr>
            </w:pPr>
            <w:r w:rsidRPr="00874934">
              <w:rPr>
                <w:i/>
                <w:sz w:val="22"/>
                <w:szCs w:val="22"/>
                <w:lang w:val="en-US"/>
              </w:rPr>
              <w:t>Escherichia coli</w:t>
            </w:r>
            <w:r>
              <w:rPr>
                <w:sz w:val="22"/>
                <w:szCs w:val="22"/>
                <w:vertAlign w:val="superscript"/>
                <w:lang w:val="en-US"/>
              </w:rPr>
              <w:t xml:space="preserve"> %</w:t>
            </w:r>
            <w:r w:rsidRPr="00874934">
              <w:rPr>
                <w:sz w:val="22"/>
                <w:szCs w:val="22"/>
                <w:lang w:val="en-US"/>
              </w:rPr>
              <w:t xml:space="preserve"> </w:t>
            </w:r>
          </w:p>
          <w:p w14:paraId="372284D8" w14:textId="77777777" w:rsidR="00FA3125" w:rsidRPr="00874934" w:rsidRDefault="00FA3125" w:rsidP="008446CC">
            <w:pPr>
              <w:pStyle w:val="Default"/>
              <w:rPr>
                <w:sz w:val="22"/>
                <w:szCs w:val="22"/>
                <w:lang w:val="en-US"/>
              </w:rPr>
            </w:pPr>
            <w:r w:rsidRPr="00874934">
              <w:rPr>
                <w:i/>
                <w:sz w:val="22"/>
                <w:szCs w:val="22"/>
                <w:lang w:val="en-US"/>
              </w:rPr>
              <w:t>Klebsiella pneumoniae</w:t>
            </w:r>
            <w:r>
              <w:rPr>
                <w:sz w:val="22"/>
                <w:szCs w:val="22"/>
                <w:vertAlign w:val="superscript"/>
                <w:lang w:val="en-US"/>
              </w:rPr>
              <w:t xml:space="preserve"> %</w:t>
            </w:r>
            <w:r w:rsidRPr="00874934">
              <w:rPr>
                <w:sz w:val="22"/>
                <w:szCs w:val="22"/>
                <w:lang w:val="en-US"/>
              </w:rPr>
              <w:t xml:space="preserve"> </w:t>
            </w:r>
          </w:p>
          <w:p w14:paraId="424F312E" w14:textId="77777777" w:rsidR="00FA3125" w:rsidRPr="00874934" w:rsidRDefault="00FA3125" w:rsidP="008446CC">
            <w:pPr>
              <w:pStyle w:val="Default"/>
              <w:rPr>
                <w:sz w:val="22"/>
                <w:szCs w:val="22"/>
                <w:lang w:val="en-US"/>
              </w:rPr>
            </w:pPr>
            <w:r w:rsidRPr="00874934">
              <w:rPr>
                <w:i/>
                <w:sz w:val="22"/>
                <w:szCs w:val="22"/>
                <w:lang w:val="en-US"/>
              </w:rPr>
              <w:t xml:space="preserve">Klebsiella </w:t>
            </w:r>
            <w:proofErr w:type="spellStart"/>
            <w:r w:rsidRPr="00874934">
              <w:rPr>
                <w:i/>
                <w:sz w:val="22"/>
                <w:szCs w:val="22"/>
                <w:lang w:val="en-US"/>
              </w:rPr>
              <w:t>oxytoca</w:t>
            </w:r>
            <w:proofErr w:type="spellEnd"/>
            <w:r>
              <w:rPr>
                <w:sz w:val="22"/>
                <w:szCs w:val="22"/>
                <w:vertAlign w:val="superscript"/>
                <w:lang w:val="en-US"/>
              </w:rPr>
              <w:t xml:space="preserve"> %</w:t>
            </w:r>
            <w:r w:rsidRPr="00874934">
              <w:rPr>
                <w:sz w:val="22"/>
                <w:szCs w:val="22"/>
                <w:lang w:val="en-US"/>
              </w:rPr>
              <w:t xml:space="preserve"> </w:t>
            </w:r>
          </w:p>
          <w:p w14:paraId="731E7BF6" w14:textId="77777777" w:rsidR="00FA3125" w:rsidRPr="00DD10A2" w:rsidRDefault="00FA3125" w:rsidP="008446CC">
            <w:pPr>
              <w:pStyle w:val="Default"/>
              <w:rPr>
                <w:i/>
                <w:sz w:val="22"/>
                <w:szCs w:val="22"/>
                <w:lang w:val="sv-SE"/>
              </w:rPr>
            </w:pPr>
            <w:proofErr w:type="spellStart"/>
            <w:r w:rsidRPr="00DD10A2">
              <w:rPr>
                <w:i/>
                <w:sz w:val="22"/>
                <w:szCs w:val="22"/>
                <w:lang w:val="sv-SE"/>
              </w:rPr>
              <w:t>Morganella</w:t>
            </w:r>
            <w:proofErr w:type="spellEnd"/>
            <w:r w:rsidRPr="00DD10A2">
              <w:rPr>
                <w:i/>
                <w:sz w:val="22"/>
                <w:szCs w:val="22"/>
                <w:lang w:val="sv-SE"/>
              </w:rPr>
              <w:t xml:space="preserve"> </w:t>
            </w:r>
            <w:proofErr w:type="spellStart"/>
            <w:r w:rsidRPr="00DD10A2">
              <w:rPr>
                <w:i/>
                <w:sz w:val="22"/>
                <w:szCs w:val="22"/>
                <w:lang w:val="sv-SE"/>
              </w:rPr>
              <w:t>morganii</w:t>
            </w:r>
            <w:proofErr w:type="spellEnd"/>
            <w:r w:rsidRPr="00DD10A2">
              <w:rPr>
                <w:i/>
                <w:sz w:val="22"/>
                <w:szCs w:val="22"/>
                <w:lang w:val="sv-SE"/>
              </w:rPr>
              <w:t xml:space="preserve"> </w:t>
            </w:r>
          </w:p>
          <w:p w14:paraId="73868CCB" w14:textId="77777777" w:rsidR="00FA3125" w:rsidRPr="00DD10A2" w:rsidRDefault="00FA3125" w:rsidP="008446CC">
            <w:pPr>
              <w:pStyle w:val="Default"/>
              <w:rPr>
                <w:i/>
                <w:sz w:val="22"/>
                <w:szCs w:val="22"/>
                <w:lang w:val="sv-SE"/>
              </w:rPr>
            </w:pPr>
            <w:proofErr w:type="spellStart"/>
            <w:r w:rsidRPr="00DD10A2">
              <w:rPr>
                <w:i/>
                <w:sz w:val="22"/>
                <w:szCs w:val="22"/>
                <w:lang w:val="sv-SE"/>
              </w:rPr>
              <w:t>Proteus</w:t>
            </w:r>
            <w:proofErr w:type="spellEnd"/>
            <w:r w:rsidRPr="00DD10A2">
              <w:rPr>
                <w:i/>
                <w:sz w:val="22"/>
                <w:szCs w:val="22"/>
                <w:lang w:val="sv-SE"/>
              </w:rPr>
              <w:t xml:space="preserve"> </w:t>
            </w:r>
            <w:proofErr w:type="spellStart"/>
            <w:r w:rsidRPr="00DD10A2">
              <w:rPr>
                <w:i/>
                <w:sz w:val="22"/>
                <w:szCs w:val="22"/>
                <w:lang w:val="sv-SE"/>
              </w:rPr>
              <w:t>vulgaris</w:t>
            </w:r>
            <w:proofErr w:type="spellEnd"/>
            <w:r w:rsidRPr="00DD10A2">
              <w:rPr>
                <w:i/>
                <w:sz w:val="22"/>
                <w:szCs w:val="22"/>
                <w:lang w:val="sv-SE"/>
              </w:rPr>
              <w:t xml:space="preserve"> </w:t>
            </w:r>
          </w:p>
          <w:p w14:paraId="0BD42E7A" w14:textId="77777777" w:rsidR="00FA3125" w:rsidRPr="00DD10A2" w:rsidRDefault="00FA3125" w:rsidP="008446CC">
            <w:pPr>
              <w:pStyle w:val="Default"/>
              <w:rPr>
                <w:sz w:val="22"/>
                <w:szCs w:val="22"/>
                <w:u w:val="single"/>
                <w:lang w:val="sv-SE"/>
              </w:rPr>
            </w:pPr>
            <w:proofErr w:type="spellStart"/>
            <w:r w:rsidRPr="00DD10A2">
              <w:rPr>
                <w:i/>
                <w:sz w:val="22"/>
                <w:szCs w:val="22"/>
                <w:lang w:val="sv-SE"/>
              </w:rPr>
              <w:t>Serratia</w:t>
            </w:r>
            <w:proofErr w:type="spellEnd"/>
            <w:r w:rsidRPr="00DD10A2">
              <w:rPr>
                <w:i/>
                <w:sz w:val="22"/>
                <w:szCs w:val="22"/>
                <w:lang w:val="sv-SE"/>
              </w:rPr>
              <w:t xml:space="preserve"> </w:t>
            </w:r>
            <w:proofErr w:type="spellStart"/>
            <w:r w:rsidRPr="00DD10A2">
              <w:rPr>
                <w:i/>
                <w:sz w:val="22"/>
                <w:szCs w:val="22"/>
                <w:lang w:val="sv-SE"/>
              </w:rPr>
              <w:t>marcescens</w:t>
            </w:r>
            <w:proofErr w:type="spellEnd"/>
            <w:r w:rsidRPr="00DD10A2">
              <w:rPr>
                <w:sz w:val="22"/>
                <w:szCs w:val="22"/>
                <w:u w:val="single"/>
                <w:lang w:val="sv-SE"/>
              </w:rPr>
              <w:t xml:space="preserve"> </w:t>
            </w:r>
          </w:p>
          <w:p w14:paraId="6607B2FE" w14:textId="77777777" w:rsidR="00FA3125" w:rsidRPr="00DD10A2" w:rsidRDefault="00FA3125" w:rsidP="008446CC">
            <w:pPr>
              <w:pStyle w:val="Default"/>
              <w:rPr>
                <w:sz w:val="22"/>
                <w:szCs w:val="22"/>
                <w:u w:val="single"/>
                <w:lang w:val="sv-SE"/>
              </w:rPr>
            </w:pPr>
          </w:p>
          <w:p w14:paraId="506AAEB6" w14:textId="77777777" w:rsidR="00FA3125" w:rsidRPr="00874934" w:rsidRDefault="00FA3125" w:rsidP="008446CC">
            <w:pPr>
              <w:pStyle w:val="Default"/>
              <w:rPr>
                <w:sz w:val="22"/>
                <w:szCs w:val="22"/>
                <w:u w:val="single"/>
                <w:lang w:val="en-US"/>
              </w:rPr>
            </w:pPr>
            <w:r w:rsidRPr="00874934">
              <w:rPr>
                <w:sz w:val="22"/>
                <w:szCs w:val="22"/>
                <w:u w:val="single"/>
                <w:lang w:val="en-US"/>
              </w:rPr>
              <w:t xml:space="preserve">Anaerobe </w:t>
            </w:r>
          </w:p>
          <w:p w14:paraId="27BD604C" w14:textId="77777777" w:rsidR="00FA3125" w:rsidRPr="00874934" w:rsidRDefault="00FA3125" w:rsidP="008446CC">
            <w:pPr>
              <w:pStyle w:val="Default"/>
              <w:rPr>
                <w:sz w:val="22"/>
                <w:szCs w:val="22"/>
                <w:u w:val="single"/>
                <w:lang w:val="en-US"/>
              </w:rPr>
            </w:pPr>
          </w:p>
          <w:p w14:paraId="272417D5" w14:textId="77777777" w:rsidR="00FA3125" w:rsidRPr="00874934" w:rsidRDefault="00FA3125" w:rsidP="008446CC">
            <w:pPr>
              <w:pStyle w:val="Default"/>
              <w:rPr>
                <w:sz w:val="22"/>
                <w:szCs w:val="22"/>
                <w:lang w:val="en-US"/>
              </w:rPr>
            </w:pPr>
            <w:r w:rsidRPr="00874934">
              <w:rPr>
                <w:i/>
                <w:sz w:val="22"/>
                <w:szCs w:val="22"/>
                <w:lang w:val="en-US"/>
              </w:rPr>
              <w:t>Bacteroides</w:t>
            </w:r>
            <w:r w:rsidRPr="00874934">
              <w:rPr>
                <w:sz w:val="22"/>
                <w:szCs w:val="22"/>
                <w:lang w:val="en-US"/>
              </w:rPr>
              <w:t xml:space="preserve"> spp. </w:t>
            </w:r>
          </w:p>
          <w:p w14:paraId="2EB30026" w14:textId="77777777" w:rsidR="00FA3125" w:rsidRPr="00874934" w:rsidRDefault="00FA3125" w:rsidP="008446CC">
            <w:pPr>
              <w:pStyle w:val="Default"/>
              <w:rPr>
                <w:sz w:val="22"/>
                <w:szCs w:val="22"/>
                <w:lang w:val="en-US"/>
              </w:rPr>
            </w:pPr>
            <w:r w:rsidRPr="00874934">
              <w:rPr>
                <w:i/>
                <w:sz w:val="22"/>
                <w:szCs w:val="22"/>
                <w:lang w:val="en-US"/>
              </w:rPr>
              <w:t>Fusobacterium</w:t>
            </w:r>
            <w:r w:rsidRPr="00874934">
              <w:rPr>
                <w:sz w:val="22"/>
                <w:szCs w:val="22"/>
                <w:lang w:val="en-US"/>
              </w:rPr>
              <w:t xml:space="preserve"> spp. </w:t>
            </w:r>
          </w:p>
          <w:p w14:paraId="24198D5E" w14:textId="77777777" w:rsidR="00FA3125" w:rsidRPr="00210869" w:rsidRDefault="00FA3125" w:rsidP="008446CC">
            <w:pPr>
              <w:pStyle w:val="Default"/>
              <w:rPr>
                <w:sz w:val="22"/>
                <w:szCs w:val="22"/>
                <w:lang w:val="da-DK"/>
              </w:rPr>
            </w:pPr>
            <w:proofErr w:type="spellStart"/>
            <w:r w:rsidRPr="00210869">
              <w:rPr>
                <w:i/>
                <w:sz w:val="22"/>
                <w:szCs w:val="22"/>
                <w:lang w:val="da-DK"/>
              </w:rPr>
              <w:t>Peptostreptococcus</w:t>
            </w:r>
            <w:proofErr w:type="spellEnd"/>
            <w:r w:rsidRPr="00210869">
              <w:rPr>
                <w:sz w:val="22"/>
                <w:szCs w:val="22"/>
                <w:lang w:val="da-DK"/>
              </w:rPr>
              <w:t xml:space="preserve"> </w:t>
            </w:r>
            <w:proofErr w:type="spellStart"/>
            <w:r w:rsidRPr="00210869">
              <w:rPr>
                <w:sz w:val="22"/>
                <w:szCs w:val="22"/>
                <w:lang w:val="da-DK"/>
              </w:rPr>
              <w:t>spp</w:t>
            </w:r>
            <w:proofErr w:type="spellEnd"/>
            <w:r w:rsidRPr="00210869">
              <w:rPr>
                <w:sz w:val="22"/>
                <w:szCs w:val="22"/>
                <w:lang w:val="da-DK"/>
              </w:rPr>
              <w:t xml:space="preserve">. </w:t>
            </w:r>
          </w:p>
          <w:p w14:paraId="035127A5" w14:textId="77777777" w:rsidR="00FA3125" w:rsidRPr="00210869" w:rsidRDefault="00FA3125" w:rsidP="008446CC">
            <w:pPr>
              <w:pStyle w:val="Default"/>
              <w:rPr>
                <w:i/>
                <w:sz w:val="22"/>
                <w:szCs w:val="22"/>
                <w:u w:val="single"/>
                <w:lang w:val="da-DK"/>
              </w:rPr>
            </w:pPr>
            <w:proofErr w:type="spellStart"/>
            <w:r w:rsidRPr="00210869">
              <w:rPr>
                <w:i/>
                <w:sz w:val="22"/>
                <w:szCs w:val="22"/>
                <w:lang w:val="da-DK"/>
              </w:rPr>
              <w:t>Clostridium</w:t>
            </w:r>
            <w:proofErr w:type="spellEnd"/>
            <w:r w:rsidRPr="00210869">
              <w:rPr>
                <w:i/>
                <w:sz w:val="22"/>
                <w:szCs w:val="22"/>
                <w:lang w:val="da-DK"/>
              </w:rPr>
              <w:t xml:space="preserve"> </w:t>
            </w:r>
            <w:proofErr w:type="spellStart"/>
            <w:r w:rsidRPr="00210869">
              <w:rPr>
                <w:i/>
                <w:sz w:val="22"/>
                <w:szCs w:val="22"/>
                <w:lang w:val="da-DK"/>
              </w:rPr>
              <w:t>perfringens</w:t>
            </w:r>
            <w:proofErr w:type="spellEnd"/>
            <w:r w:rsidRPr="00210869">
              <w:rPr>
                <w:i/>
                <w:sz w:val="22"/>
                <w:szCs w:val="22"/>
                <w:u w:val="single"/>
                <w:lang w:val="da-DK"/>
              </w:rPr>
              <w:t xml:space="preserve"> </w:t>
            </w:r>
          </w:p>
        </w:tc>
      </w:tr>
      <w:tr w:rsidR="00FA3125" w:rsidRPr="00210869" w14:paraId="37F223E5" w14:textId="77777777" w:rsidTr="008446CC">
        <w:trPr>
          <w:trHeight w:val="192"/>
        </w:trPr>
        <w:tc>
          <w:tcPr>
            <w:tcW w:w="6629" w:type="dxa"/>
            <w:tcBorders>
              <w:top w:val="single" w:sz="4" w:space="0" w:color="auto"/>
              <w:left w:val="single" w:sz="4" w:space="0" w:color="auto"/>
              <w:bottom w:val="single" w:sz="4" w:space="0" w:color="auto"/>
              <w:right w:val="single" w:sz="4" w:space="0" w:color="auto"/>
            </w:tcBorders>
            <w:hideMark/>
          </w:tcPr>
          <w:p w14:paraId="20A0127E" w14:textId="77777777" w:rsidR="00FA3125" w:rsidRPr="00210869" w:rsidRDefault="00FA3125" w:rsidP="008446CC">
            <w:pPr>
              <w:pStyle w:val="Default"/>
              <w:rPr>
                <w:b/>
                <w:sz w:val="22"/>
                <w:szCs w:val="22"/>
                <w:lang w:val="da-DK"/>
              </w:rPr>
            </w:pPr>
            <w:r w:rsidRPr="00210869">
              <w:rPr>
                <w:b/>
                <w:sz w:val="22"/>
                <w:szCs w:val="22"/>
                <w:lang w:val="da-DK"/>
              </w:rPr>
              <w:t xml:space="preserve">Generelt resistente organismer </w:t>
            </w:r>
          </w:p>
        </w:tc>
      </w:tr>
      <w:tr w:rsidR="00FA3125" w:rsidRPr="00DD10A2" w14:paraId="1C027738" w14:textId="77777777" w:rsidTr="008446CC">
        <w:trPr>
          <w:trHeight w:val="840"/>
        </w:trPr>
        <w:tc>
          <w:tcPr>
            <w:tcW w:w="6629" w:type="dxa"/>
            <w:tcBorders>
              <w:top w:val="single" w:sz="4" w:space="0" w:color="auto"/>
              <w:left w:val="single" w:sz="4" w:space="0" w:color="auto"/>
              <w:bottom w:val="single" w:sz="4" w:space="0" w:color="auto"/>
              <w:right w:val="single" w:sz="4" w:space="0" w:color="auto"/>
            </w:tcBorders>
          </w:tcPr>
          <w:p w14:paraId="5F57E3E7" w14:textId="77777777" w:rsidR="00FA3125" w:rsidRPr="00874934" w:rsidRDefault="00FA3125" w:rsidP="008446CC">
            <w:pPr>
              <w:pStyle w:val="Default"/>
              <w:rPr>
                <w:sz w:val="22"/>
                <w:szCs w:val="22"/>
                <w:u w:val="single"/>
                <w:lang w:val="en-US"/>
              </w:rPr>
            </w:pPr>
          </w:p>
          <w:p w14:paraId="49CEFB58" w14:textId="77777777" w:rsidR="00FA3125" w:rsidRPr="00874934" w:rsidRDefault="00FA3125" w:rsidP="008446CC">
            <w:pPr>
              <w:pStyle w:val="Default"/>
              <w:rPr>
                <w:sz w:val="22"/>
                <w:szCs w:val="22"/>
                <w:u w:val="single"/>
                <w:lang w:val="en-US"/>
              </w:rPr>
            </w:pPr>
            <w:r w:rsidRPr="00874934">
              <w:rPr>
                <w:sz w:val="22"/>
                <w:szCs w:val="22"/>
                <w:u w:val="single"/>
                <w:lang w:val="en-US"/>
              </w:rPr>
              <w:t xml:space="preserve">Gram-positive aerobe </w:t>
            </w:r>
          </w:p>
          <w:p w14:paraId="248D446C" w14:textId="77777777" w:rsidR="00FA3125" w:rsidRPr="00874934" w:rsidRDefault="00FA3125" w:rsidP="008446CC">
            <w:pPr>
              <w:pStyle w:val="Default"/>
              <w:rPr>
                <w:sz w:val="22"/>
                <w:szCs w:val="22"/>
                <w:lang w:val="en-US"/>
              </w:rPr>
            </w:pPr>
          </w:p>
          <w:p w14:paraId="5A86BAD3" w14:textId="77777777" w:rsidR="00FA3125" w:rsidRPr="00874934" w:rsidRDefault="00FA3125" w:rsidP="008446CC">
            <w:pPr>
              <w:pStyle w:val="Default"/>
              <w:rPr>
                <w:sz w:val="22"/>
                <w:szCs w:val="22"/>
                <w:lang w:val="en-US"/>
              </w:rPr>
            </w:pPr>
            <w:r w:rsidRPr="00874934">
              <w:rPr>
                <w:i/>
                <w:sz w:val="22"/>
                <w:szCs w:val="22"/>
                <w:lang w:val="en-US"/>
              </w:rPr>
              <w:t>Enterococcus</w:t>
            </w:r>
            <w:r w:rsidRPr="00874934">
              <w:rPr>
                <w:sz w:val="22"/>
                <w:szCs w:val="22"/>
                <w:lang w:val="en-US"/>
              </w:rPr>
              <w:t xml:space="preserve"> spp. </w:t>
            </w:r>
          </w:p>
          <w:p w14:paraId="7DBA1773" w14:textId="77777777" w:rsidR="00FA3125" w:rsidRPr="00874934" w:rsidRDefault="00FA3125" w:rsidP="008446CC">
            <w:pPr>
              <w:pStyle w:val="Default"/>
              <w:rPr>
                <w:i/>
                <w:sz w:val="22"/>
                <w:szCs w:val="22"/>
                <w:lang w:val="en-US"/>
              </w:rPr>
            </w:pPr>
            <w:r w:rsidRPr="00874934">
              <w:rPr>
                <w:i/>
                <w:sz w:val="22"/>
                <w:szCs w:val="22"/>
                <w:lang w:val="en-US"/>
              </w:rPr>
              <w:t xml:space="preserve">Listeria monocytogenes </w:t>
            </w:r>
          </w:p>
          <w:p w14:paraId="67229F12" w14:textId="77777777" w:rsidR="00FA3125" w:rsidRPr="00874934" w:rsidRDefault="00FA3125" w:rsidP="008446CC">
            <w:pPr>
              <w:pStyle w:val="Default"/>
              <w:rPr>
                <w:sz w:val="22"/>
                <w:szCs w:val="22"/>
                <w:lang w:val="en-US"/>
              </w:rPr>
            </w:pPr>
          </w:p>
          <w:p w14:paraId="363D5EF7" w14:textId="77777777" w:rsidR="00FA3125" w:rsidRPr="00874934" w:rsidRDefault="00FA3125" w:rsidP="008446CC">
            <w:pPr>
              <w:pStyle w:val="Default"/>
              <w:rPr>
                <w:sz w:val="22"/>
                <w:szCs w:val="22"/>
                <w:u w:val="single"/>
                <w:lang w:val="en-US"/>
              </w:rPr>
            </w:pPr>
            <w:r w:rsidRPr="00874934">
              <w:rPr>
                <w:sz w:val="22"/>
                <w:szCs w:val="22"/>
                <w:u w:val="single"/>
                <w:lang w:val="en-US"/>
              </w:rPr>
              <w:t xml:space="preserve">Gram-negative aerobe </w:t>
            </w:r>
          </w:p>
          <w:p w14:paraId="6B70F302" w14:textId="77777777" w:rsidR="00FA3125" w:rsidRPr="00874934" w:rsidRDefault="00FA3125" w:rsidP="008446CC">
            <w:pPr>
              <w:pStyle w:val="Default"/>
              <w:rPr>
                <w:sz w:val="22"/>
                <w:szCs w:val="22"/>
                <w:lang w:val="en-US"/>
              </w:rPr>
            </w:pPr>
          </w:p>
          <w:p w14:paraId="6727864A" w14:textId="77777777" w:rsidR="00FA3125" w:rsidRPr="00874934" w:rsidRDefault="00FA3125" w:rsidP="008446CC">
            <w:pPr>
              <w:pStyle w:val="Default"/>
              <w:rPr>
                <w:i/>
                <w:sz w:val="22"/>
                <w:szCs w:val="22"/>
                <w:lang w:val="en-US"/>
              </w:rPr>
            </w:pPr>
            <w:r w:rsidRPr="00874934">
              <w:rPr>
                <w:i/>
                <w:sz w:val="22"/>
                <w:szCs w:val="22"/>
                <w:lang w:val="en-US"/>
              </w:rPr>
              <w:t xml:space="preserve">Acinetobacter </w:t>
            </w:r>
            <w:proofErr w:type="spellStart"/>
            <w:r w:rsidRPr="00874934">
              <w:rPr>
                <w:i/>
                <w:sz w:val="22"/>
                <w:szCs w:val="22"/>
                <w:lang w:val="en-US"/>
              </w:rPr>
              <w:t>baumannii</w:t>
            </w:r>
            <w:proofErr w:type="spellEnd"/>
            <w:r w:rsidRPr="00874934">
              <w:rPr>
                <w:i/>
                <w:sz w:val="22"/>
                <w:szCs w:val="22"/>
                <w:lang w:val="en-US"/>
              </w:rPr>
              <w:t xml:space="preserve"> </w:t>
            </w:r>
          </w:p>
          <w:p w14:paraId="7257BABE" w14:textId="77777777" w:rsidR="00FA3125" w:rsidRPr="00874934" w:rsidRDefault="00FA3125" w:rsidP="008446CC">
            <w:pPr>
              <w:pStyle w:val="Default"/>
              <w:rPr>
                <w:i/>
                <w:sz w:val="22"/>
                <w:szCs w:val="22"/>
                <w:lang w:val="en-US"/>
              </w:rPr>
            </w:pPr>
            <w:r w:rsidRPr="00874934">
              <w:rPr>
                <w:i/>
                <w:sz w:val="22"/>
                <w:szCs w:val="22"/>
                <w:lang w:val="en-US"/>
              </w:rPr>
              <w:t xml:space="preserve">Pseudomonas aeruginosa </w:t>
            </w:r>
          </w:p>
          <w:p w14:paraId="2AA40083" w14:textId="77777777" w:rsidR="00FA3125" w:rsidRPr="00874934" w:rsidRDefault="00FA3125" w:rsidP="008446CC">
            <w:pPr>
              <w:pStyle w:val="Default"/>
              <w:rPr>
                <w:i/>
                <w:sz w:val="22"/>
                <w:szCs w:val="22"/>
                <w:lang w:val="en-US"/>
              </w:rPr>
            </w:pPr>
            <w:r w:rsidRPr="00874934">
              <w:rPr>
                <w:i/>
                <w:sz w:val="22"/>
                <w:szCs w:val="22"/>
                <w:lang w:val="en-US"/>
              </w:rPr>
              <w:lastRenderedPageBreak/>
              <w:t xml:space="preserve">Stenotrophomonas </w:t>
            </w:r>
            <w:proofErr w:type="spellStart"/>
            <w:r w:rsidRPr="00874934">
              <w:rPr>
                <w:i/>
                <w:sz w:val="22"/>
                <w:szCs w:val="22"/>
                <w:lang w:val="en-US"/>
              </w:rPr>
              <w:t>maltophilia</w:t>
            </w:r>
            <w:proofErr w:type="spellEnd"/>
            <w:r w:rsidRPr="00874934">
              <w:rPr>
                <w:i/>
                <w:sz w:val="22"/>
                <w:szCs w:val="22"/>
                <w:lang w:val="en-US"/>
              </w:rPr>
              <w:t xml:space="preserve"> </w:t>
            </w:r>
          </w:p>
          <w:p w14:paraId="70B4743C" w14:textId="77777777" w:rsidR="00FA3125" w:rsidRPr="00874934" w:rsidRDefault="00FA3125" w:rsidP="008446CC">
            <w:pPr>
              <w:pStyle w:val="Default"/>
              <w:rPr>
                <w:sz w:val="22"/>
                <w:szCs w:val="22"/>
                <w:lang w:val="en-US"/>
              </w:rPr>
            </w:pPr>
          </w:p>
          <w:p w14:paraId="55DC090C" w14:textId="77777777" w:rsidR="00FA3125" w:rsidRPr="00874934" w:rsidRDefault="00FA3125" w:rsidP="008446CC">
            <w:pPr>
              <w:pStyle w:val="Default"/>
              <w:rPr>
                <w:sz w:val="22"/>
                <w:szCs w:val="22"/>
                <w:u w:val="single"/>
                <w:lang w:val="en-US"/>
              </w:rPr>
            </w:pPr>
            <w:r w:rsidRPr="00874934">
              <w:rPr>
                <w:sz w:val="22"/>
                <w:szCs w:val="22"/>
                <w:u w:val="single"/>
                <w:lang w:val="en-US"/>
              </w:rPr>
              <w:t xml:space="preserve">Anaerobe </w:t>
            </w:r>
          </w:p>
          <w:p w14:paraId="7553F6E2" w14:textId="77777777" w:rsidR="00FA3125" w:rsidRPr="00874934" w:rsidRDefault="00FA3125" w:rsidP="008446CC">
            <w:pPr>
              <w:pStyle w:val="Default"/>
              <w:rPr>
                <w:sz w:val="22"/>
                <w:szCs w:val="22"/>
                <w:lang w:val="en-US"/>
              </w:rPr>
            </w:pPr>
          </w:p>
          <w:p w14:paraId="31334107" w14:textId="77777777" w:rsidR="00FA3125" w:rsidRPr="00874934" w:rsidRDefault="00FA3125" w:rsidP="008446CC">
            <w:pPr>
              <w:pStyle w:val="Default"/>
              <w:rPr>
                <w:i/>
                <w:sz w:val="22"/>
                <w:szCs w:val="22"/>
                <w:lang w:val="en-US"/>
              </w:rPr>
            </w:pPr>
            <w:r w:rsidRPr="00874934">
              <w:rPr>
                <w:i/>
                <w:sz w:val="22"/>
                <w:szCs w:val="22"/>
                <w:lang w:val="en-US"/>
              </w:rPr>
              <w:t xml:space="preserve">Clostridium difficile </w:t>
            </w:r>
          </w:p>
          <w:p w14:paraId="16526603" w14:textId="77777777" w:rsidR="00FA3125" w:rsidRPr="00874934" w:rsidRDefault="00FA3125" w:rsidP="008446CC">
            <w:pPr>
              <w:pStyle w:val="Default"/>
              <w:rPr>
                <w:sz w:val="22"/>
                <w:szCs w:val="22"/>
                <w:lang w:val="en-US"/>
              </w:rPr>
            </w:pPr>
          </w:p>
          <w:p w14:paraId="72204AF7" w14:textId="77777777" w:rsidR="00FA3125" w:rsidRPr="00874934" w:rsidRDefault="00FA3125" w:rsidP="008446CC">
            <w:pPr>
              <w:pStyle w:val="Default"/>
              <w:rPr>
                <w:sz w:val="22"/>
                <w:szCs w:val="22"/>
                <w:u w:val="single"/>
                <w:lang w:val="en-US"/>
              </w:rPr>
            </w:pPr>
            <w:r w:rsidRPr="00874934">
              <w:rPr>
                <w:sz w:val="22"/>
                <w:szCs w:val="22"/>
                <w:u w:val="single"/>
                <w:lang w:val="en-US"/>
              </w:rPr>
              <w:t xml:space="preserve">Andre </w:t>
            </w:r>
          </w:p>
          <w:p w14:paraId="5BE8E9AE" w14:textId="77777777" w:rsidR="00FA3125" w:rsidRPr="00874934" w:rsidRDefault="00FA3125" w:rsidP="008446CC">
            <w:pPr>
              <w:pStyle w:val="Default"/>
              <w:rPr>
                <w:sz w:val="22"/>
                <w:szCs w:val="22"/>
                <w:lang w:val="en-US"/>
              </w:rPr>
            </w:pPr>
          </w:p>
          <w:p w14:paraId="11598D1C" w14:textId="77777777" w:rsidR="00FA3125" w:rsidRPr="00874934" w:rsidRDefault="00FA3125" w:rsidP="008446CC">
            <w:pPr>
              <w:pStyle w:val="Default"/>
              <w:rPr>
                <w:sz w:val="22"/>
                <w:szCs w:val="22"/>
                <w:lang w:val="en-US"/>
              </w:rPr>
            </w:pPr>
            <w:r w:rsidRPr="00874934">
              <w:rPr>
                <w:i/>
                <w:sz w:val="22"/>
                <w:szCs w:val="22"/>
                <w:lang w:val="en-US"/>
              </w:rPr>
              <w:t>Chlamydia</w:t>
            </w:r>
            <w:r w:rsidRPr="00874934">
              <w:rPr>
                <w:sz w:val="22"/>
                <w:szCs w:val="22"/>
                <w:lang w:val="en-US"/>
              </w:rPr>
              <w:t xml:space="preserve"> spp. </w:t>
            </w:r>
          </w:p>
          <w:p w14:paraId="338716EE" w14:textId="77777777" w:rsidR="00FA3125" w:rsidRPr="00874934" w:rsidRDefault="00FA3125" w:rsidP="008446CC">
            <w:pPr>
              <w:pStyle w:val="Default"/>
              <w:rPr>
                <w:sz w:val="22"/>
                <w:szCs w:val="22"/>
                <w:lang w:val="en-US"/>
              </w:rPr>
            </w:pPr>
            <w:r w:rsidRPr="00874934">
              <w:rPr>
                <w:i/>
                <w:sz w:val="22"/>
                <w:szCs w:val="22"/>
                <w:lang w:val="en-US"/>
              </w:rPr>
              <w:t>Chlamydophila</w:t>
            </w:r>
            <w:r w:rsidRPr="00874934">
              <w:rPr>
                <w:sz w:val="22"/>
                <w:szCs w:val="22"/>
                <w:lang w:val="en-US"/>
              </w:rPr>
              <w:t xml:space="preserve"> spp. </w:t>
            </w:r>
          </w:p>
          <w:p w14:paraId="6087854C" w14:textId="77777777" w:rsidR="00FA3125" w:rsidRPr="00DD10A2" w:rsidRDefault="00FA3125" w:rsidP="008446CC">
            <w:pPr>
              <w:pStyle w:val="Default"/>
              <w:rPr>
                <w:sz w:val="22"/>
                <w:szCs w:val="22"/>
                <w:lang w:val="sv-SE"/>
              </w:rPr>
            </w:pPr>
            <w:r w:rsidRPr="00DD10A2">
              <w:rPr>
                <w:i/>
                <w:sz w:val="22"/>
                <w:szCs w:val="22"/>
                <w:lang w:val="sv-SE"/>
              </w:rPr>
              <w:t>Mycoplasma</w:t>
            </w:r>
            <w:r w:rsidRPr="00DD10A2">
              <w:rPr>
                <w:sz w:val="22"/>
                <w:szCs w:val="22"/>
                <w:lang w:val="sv-SE"/>
              </w:rPr>
              <w:t xml:space="preserve"> </w:t>
            </w:r>
            <w:proofErr w:type="spellStart"/>
            <w:r w:rsidRPr="00DD10A2">
              <w:rPr>
                <w:sz w:val="22"/>
                <w:szCs w:val="22"/>
                <w:lang w:val="sv-SE"/>
              </w:rPr>
              <w:t>spp</w:t>
            </w:r>
            <w:proofErr w:type="spellEnd"/>
            <w:r w:rsidRPr="00DD10A2">
              <w:rPr>
                <w:sz w:val="22"/>
                <w:szCs w:val="22"/>
                <w:lang w:val="sv-SE"/>
              </w:rPr>
              <w:t xml:space="preserve">. </w:t>
            </w:r>
          </w:p>
          <w:p w14:paraId="4A119079" w14:textId="77777777" w:rsidR="00FA3125" w:rsidRPr="00DD10A2" w:rsidRDefault="00FA3125" w:rsidP="008446CC">
            <w:pPr>
              <w:pStyle w:val="Default"/>
              <w:rPr>
                <w:sz w:val="22"/>
                <w:szCs w:val="22"/>
                <w:lang w:val="sv-SE"/>
              </w:rPr>
            </w:pPr>
            <w:proofErr w:type="spellStart"/>
            <w:r w:rsidRPr="00DD10A2">
              <w:rPr>
                <w:i/>
                <w:sz w:val="22"/>
                <w:szCs w:val="22"/>
                <w:lang w:val="sv-SE"/>
              </w:rPr>
              <w:t>Legionella</w:t>
            </w:r>
            <w:proofErr w:type="spellEnd"/>
            <w:r w:rsidRPr="00DD10A2">
              <w:rPr>
                <w:sz w:val="22"/>
                <w:szCs w:val="22"/>
                <w:lang w:val="sv-SE"/>
              </w:rPr>
              <w:t xml:space="preserve"> </w:t>
            </w:r>
            <w:proofErr w:type="spellStart"/>
            <w:r w:rsidRPr="00DD10A2">
              <w:rPr>
                <w:sz w:val="22"/>
                <w:szCs w:val="22"/>
                <w:lang w:val="sv-SE"/>
              </w:rPr>
              <w:t>spp</w:t>
            </w:r>
            <w:proofErr w:type="spellEnd"/>
            <w:r w:rsidRPr="00DD10A2">
              <w:rPr>
                <w:sz w:val="22"/>
                <w:szCs w:val="22"/>
                <w:lang w:val="sv-SE"/>
              </w:rPr>
              <w:t xml:space="preserve">. </w:t>
            </w:r>
          </w:p>
          <w:p w14:paraId="1EE03FF6" w14:textId="77777777" w:rsidR="00FA3125" w:rsidRPr="00DD10A2" w:rsidRDefault="00FA3125" w:rsidP="008446CC">
            <w:pPr>
              <w:pStyle w:val="Default"/>
              <w:rPr>
                <w:i/>
                <w:sz w:val="22"/>
                <w:szCs w:val="22"/>
                <w:u w:val="single"/>
                <w:lang w:val="sv-SE"/>
              </w:rPr>
            </w:pPr>
            <w:r w:rsidRPr="00DD10A2">
              <w:rPr>
                <w:i/>
                <w:sz w:val="22"/>
                <w:szCs w:val="22"/>
                <w:lang w:val="sv-SE"/>
              </w:rPr>
              <w:t xml:space="preserve">Ureaplasma </w:t>
            </w:r>
            <w:proofErr w:type="spellStart"/>
            <w:r w:rsidRPr="00DD10A2">
              <w:rPr>
                <w:i/>
                <w:sz w:val="22"/>
                <w:szCs w:val="22"/>
                <w:lang w:val="sv-SE"/>
              </w:rPr>
              <w:t>urealyticum</w:t>
            </w:r>
            <w:proofErr w:type="spellEnd"/>
            <w:r w:rsidRPr="00DD10A2">
              <w:rPr>
                <w:i/>
                <w:sz w:val="22"/>
                <w:szCs w:val="22"/>
                <w:u w:val="single"/>
                <w:lang w:val="sv-SE"/>
              </w:rPr>
              <w:t xml:space="preserve"> </w:t>
            </w:r>
          </w:p>
        </w:tc>
      </w:tr>
    </w:tbl>
    <w:p w14:paraId="25A45153" w14:textId="77777777" w:rsidR="00FA3125" w:rsidRPr="00210869" w:rsidRDefault="00FA3125" w:rsidP="00FA3125">
      <w:pPr>
        <w:pStyle w:val="Default"/>
        <w:tabs>
          <w:tab w:val="left" w:pos="266"/>
        </w:tabs>
        <w:ind w:left="851"/>
        <w:rPr>
          <w:sz w:val="22"/>
          <w:szCs w:val="22"/>
          <w:lang w:val="da-DK"/>
        </w:rPr>
      </w:pPr>
      <w:r w:rsidRPr="00210869">
        <w:rPr>
          <w:position w:val="8"/>
          <w:sz w:val="22"/>
          <w:szCs w:val="22"/>
          <w:vertAlign w:val="subscript"/>
          <w:lang w:val="da-DK"/>
        </w:rPr>
        <w:lastRenderedPageBreak/>
        <w:t>£</w:t>
      </w:r>
      <w:r w:rsidRPr="00210869">
        <w:rPr>
          <w:position w:val="8"/>
          <w:sz w:val="22"/>
          <w:szCs w:val="22"/>
          <w:vertAlign w:val="subscript"/>
          <w:lang w:val="da-DK"/>
        </w:rPr>
        <w:tab/>
      </w:r>
      <w:r w:rsidRPr="00210869">
        <w:rPr>
          <w:sz w:val="22"/>
          <w:szCs w:val="22"/>
          <w:lang w:val="da-DK"/>
        </w:rPr>
        <w:t xml:space="preserve">Alle </w:t>
      </w:r>
      <w:proofErr w:type="spellStart"/>
      <w:r w:rsidRPr="00210869">
        <w:rPr>
          <w:sz w:val="22"/>
          <w:szCs w:val="22"/>
          <w:lang w:val="da-DK"/>
        </w:rPr>
        <w:t>methicillinresistente</w:t>
      </w:r>
      <w:proofErr w:type="spellEnd"/>
      <w:r w:rsidRPr="00210869">
        <w:rPr>
          <w:sz w:val="22"/>
          <w:szCs w:val="22"/>
          <w:lang w:val="da-DK"/>
        </w:rPr>
        <w:t xml:space="preserve"> stafylokokker er resistente over for </w:t>
      </w:r>
      <w:proofErr w:type="spellStart"/>
      <w:r w:rsidRPr="00210869">
        <w:rPr>
          <w:sz w:val="22"/>
          <w:szCs w:val="22"/>
          <w:lang w:val="da-DK"/>
        </w:rPr>
        <w:t>ceftriaxon</w:t>
      </w:r>
      <w:proofErr w:type="spellEnd"/>
      <w:r w:rsidRPr="00210869">
        <w:rPr>
          <w:sz w:val="22"/>
          <w:szCs w:val="22"/>
          <w:lang w:val="da-DK"/>
        </w:rPr>
        <w:t xml:space="preserve"> </w:t>
      </w:r>
    </w:p>
    <w:p w14:paraId="2BD0968D" w14:textId="77777777" w:rsidR="00FA3125" w:rsidRPr="00210869" w:rsidRDefault="00FA3125" w:rsidP="00FA3125">
      <w:pPr>
        <w:pStyle w:val="Default"/>
        <w:tabs>
          <w:tab w:val="left" w:pos="266"/>
        </w:tabs>
        <w:ind w:left="851"/>
        <w:rPr>
          <w:sz w:val="22"/>
          <w:szCs w:val="22"/>
          <w:lang w:val="da-DK"/>
        </w:rPr>
      </w:pPr>
      <w:r w:rsidRPr="00210869">
        <w:rPr>
          <w:position w:val="8"/>
          <w:sz w:val="22"/>
          <w:szCs w:val="22"/>
          <w:vertAlign w:val="subscript"/>
          <w:lang w:val="da-DK"/>
        </w:rPr>
        <w:t>+</w:t>
      </w:r>
      <w:r w:rsidRPr="00210869">
        <w:rPr>
          <w:position w:val="8"/>
          <w:sz w:val="22"/>
          <w:szCs w:val="22"/>
          <w:vertAlign w:val="subscript"/>
          <w:lang w:val="da-DK"/>
        </w:rPr>
        <w:tab/>
      </w:r>
      <w:r w:rsidRPr="00210869">
        <w:rPr>
          <w:sz w:val="22"/>
          <w:szCs w:val="22"/>
          <w:lang w:val="da-DK"/>
        </w:rPr>
        <w:t>Resistensrate &gt;50</w:t>
      </w:r>
      <w:r>
        <w:rPr>
          <w:sz w:val="22"/>
          <w:szCs w:val="22"/>
          <w:lang w:val="da-DK"/>
        </w:rPr>
        <w:t xml:space="preserve"> %</w:t>
      </w:r>
      <w:r w:rsidRPr="00210869">
        <w:rPr>
          <w:sz w:val="22"/>
          <w:szCs w:val="22"/>
          <w:lang w:val="da-DK"/>
        </w:rPr>
        <w:t xml:space="preserve"> i mindst en region </w:t>
      </w:r>
    </w:p>
    <w:p w14:paraId="7C2C57F1" w14:textId="77777777" w:rsidR="00FA3125" w:rsidRPr="00210869" w:rsidRDefault="00FA3125" w:rsidP="00FA3125">
      <w:pPr>
        <w:tabs>
          <w:tab w:val="left" w:pos="266"/>
        </w:tabs>
        <w:ind w:left="851"/>
        <w:jc w:val="both"/>
        <w:rPr>
          <w:sz w:val="22"/>
          <w:szCs w:val="22"/>
        </w:rPr>
      </w:pPr>
      <w:r>
        <w:rPr>
          <w:position w:val="8"/>
          <w:sz w:val="22"/>
          <w:szCs w:val="22"/>
          <w:vertAlign w:val="subscript"/>
        </w:rPr>
        <w:t xml:space="preserve"> %</w:t>
      </w:r>
      <w:r w:rsidRPr="00210869">
        <w:rPr>
          <w:position w:val="8"/>
          <w:sz w:val="22"/>
          <w:szCs w:val="22"/>
          <w:vertAlign w:val="subscript"/>
        </w:rPr>
        <w:t xml:space="preserve"> </w:t>
      </w:r>
      <w:r w:rsidRPr="00210869">
        <w:rPr>
          <w:position w:val="8"/>
          <w:sz w:val="22"/>
          <w:szCs w:val="22"/>
          <w:vertAlign w:val="subscript"/>
        </w:rPr>
        <w:tab/>
      </w:r>
      <w:r w:rsidRPr="00210869">
        <w:rPr>
          <w:sz w:val="22"/>
          <w:szCs w:val="22"/>
        </w:rPr>
        <w:t>ESBL-producerende stammer er altid resistente</w:t>
      </w:r>
    </w:p>
    <w:p w14:paraId="4C36A5A5" w14:textId="77777777" w:rsidR="00FA3125" w:rsidRPr="00210869" w:rsidRDefault="00FA3125" w:rsidP="00FA3125">
      <w:pPr>
        <w:tabs>
          <w:tab w:val="left" w:pos="567"/>
        </w:tabs>
        <w:ind w:left="851" w:hanging="851"/>
        <w:jc w:val="both"/>
        <w:rPr>
          <w:sz w:val="22"/>
          <w:szCs w:val="22"/>
        </w:rPr>
      </w:pPr>
    </w:p>
    <w:p w14:paraId="677D96C3" w14:textId="77777777" w:rsidR="00FA3125" w:rsidRPr="00210869" w:rsidRDefault="00FA3125" w:rsidP="00FA3125">
      <w:pPr>
        <w:keepNext/>
        <w:ind w:left="851" w:hanging="851"/>
        <w:jc w:val="both"/>
        <w:rPr>
          <w:b/>
          <w:sz w:val="24"/>
          <w:szCs w:val="24"/>
        </w:rPr>
      </w:pPr>
      <w:r w:rsidRPr="00210869">
        <w:rPr>
          <w:b/>
          <w:sz w:val="24"/>
          <w:szCs w:val="24"/>
        </w:rPr>
        <w:t>5.2</w:t>
      </w:r>
      <w:r w:rsidRPr="00210869">
        <w:rPr>
          <w:b/>
          <w:sz w:val="24"/>
          <w:szCs w:val="24"/>
        </w:rPr>
        <w:tab/>
      </w:r>
      <w:proofErr w:type="spellStart"/>
      <w:r w:rsidRPr="00210869">
        <w:rPr>
          <w:b/>
          <w:sz w:val="24"/>
          <w:szCs w:val="24"/>
        </w:rPr>
        <w:t>Farmakokinetiske</w:t>
      </w:r>
      <w:proofErr w:type="spellEnd"/>
      <w:r w:rsidRPr="00210869">
        <w:rPr>
          <w:b/>
          <w:sz w:val="24"/>
          <w:szCs w:val="24"/>
        </w:rPr>
        <w:t xml:space="preserve"> egenskaber</w:t>
      </w:r>
    </w:p>
    <w:p w14:paraId="580D9F4A" w14:textId="77777777" w:rsidR="00FA3125" w:rsidRDefault="00FA3125" w:rsidP="00FA3125">
      <w:pPr>
        <w:pStyle w:val="Default"/>
        <w:keepNext/>
        <w:ind w:left="851"/>
        <w:rPr>
          <w:u w:val="single"/>
          <w:lang w:val="da-DK"/>
        </w:rPr>
      </w:pPr>
    </w:p>
    <w:p w14:paraId="1DA4BBAB" w14:textId="77777777" w:rsidR="00FA3125" w:rsidRPr="00210869" w:rsidRDefault="00FA3125" w:rsidP="00FA3125">
      <w:pPr>
        <w:pStyle w:val="Default"/>
        <w:keepNext/>
        <w:ind w:left="851"/>
        <w:rPr>
          <w:u w:val="single"/>
          <w:lang w:val="da-DK"/>
        </w:rPr>
      </w:pPr>
      <w:r w:rsidRPr="00210869">
        <w:rPr>
          <w:u w:val="single"/>
          <w:lang w:val="da-DK"/>
        </w:rPr>
        <w:t xml:space="preserve">Absorption </w:t>
      </w:r>
    </w:p>
    <w:p w14:paraId="53C0442B" w14:textId="77777777" w:rsidR="00FA3125" w:rsidRPr="00210869" w:rsidRDefault="00FA3125" w:rsidP="00FA3125">
      <w:pPr>
        <w:pStyle w:val="Default"/>
        <w:ind w:left="851"/>
        <w:rPr>
          <w:lang w:val="da-DK"/>
        </w:rPr>
      </w:pPr>
      <w:r w:rsidRPr="00210869">
        <w:rPr>
          <w:lang w:val="da-DK"/>
        </w:rPr>
        <w:t xml:space="preserve">Efter intravenøs </w:t>
      </w:r>
      <w:proofErr w:type="spellStart"/>
      <w:r w:rsidRPr="00210869">
        <w:rPr>
          <w:lang w:val="da-DK"/>
        </w:rPr>
        <w:t>bolus</w:t>
      </w:r>
      <w:proofErr w:type="spellEnd"/>
      <w:r w:rsidRPr="00210869">
        <w:rPr>
          <w:lang w:val="da-DK"/>
        </w:rPr>
        <w:t xml:space="preserve"> af </w:t>
      </w:r>
      <w:proofErr w:type="spellStart"/>
      <w:r w:rsidRPr="00210869">
        <w:rPr>
          <w:lang w:val="da-DK"/>
        </w:rPr>
        <w:t>ceftriaxon</w:t>
      </w:r>
      <w:proofErr w:type="spellEnd"/>
      <w:r w:rsidRPr="00210869">
        <w:rPr>
          <w:lang w:val="da-DK"/>
        </w:rPr>
        <w:t xml:space="preserve"> 500 mg og 1 g er </w:t>
      </w:r>
      <w:proofErr w:type="spellStart"/>
      <w:r w:rsidRPr="00210869">
        <w:rPr>
          <w:lang w:val="da-DK"/>
        </w:rPr>
        <w:t>ceftriaxons</w:t>
      </w:r>
      <w:proofErr w:type="spellEnd"/>
      <w:r w:rsidRPr="00210869">
        <w:rPr>
          <w:lang w:val="da-DK"/>
        </w:rPr>
        <w:t xml:space="preserve"> gennemsnitlige peak-plasmaniveau henholdsvis ca. 120 og 200 mg/l. Efter intravenøs infusion af </w:t>
      </w:r>
      <w:proofErr w:type="spellStart"/>
      <w:r w:rsidRPr="00210869">
        <w:rPr>
          <w:lang w:val="da-DK"/>
        </w:rPr>
        <w:t>ceftriaxon</w:t>
      </w:r>
      <w:proofErr w:type="spellEnd"/>
      <w:r w:rsidRPr="00210869">
        <w:rPr>
          <w:lang w:val="da-DK"/>
        </w:rPr>
        <w:t xml:space="preserve"> 500 mg, 1 g og 2 g er plasmaniveauet af </w:t>
      </w:r>
      <w:proofErr w:type="spellStart"/>
      <w:r w:rsidRPr="00210869">
        <w:rPr>
          <w:lang w:val="da-DK"/>
        </w:rPr>
        <w:t>ceftriaxon</w:t>
      </w:r>
      <w:proofErr w:type="spellEnd"/>
      <w:r w:rsidRPr="00210869">
        <w:rPr>
          <w:lang w:val="da-DK"/>
        </w:rPr>
        <w:t xml:space="preserve"> henholdsvis ca. 80, 150 og 250 mg/l. Efter intramuskulær injektion er det gennemsnitlige peak-plasmaniveau af </w:t>
      </w:r>
      <w:proofErr w:type="spellStart"/>
      <w:r w:rsidRPr="00210869">
        <w:rPr>
          <w:lang w:val="da-DK"/>
        </w:rPr>
        <w:t>ceftriaxon</w:t>
      </w:r>
      <w:proofErr w:type="spellEnd"/>
      <w:r w:rsidRPr="00210869">
        <w:rPr>
          <w:lang w:val="da-DK"/>
        </w:rPr>
        <w:t xml:space="preserve"> ca. det halve af det, der ses efter intravenøs administration af en ækvivalent dosis. Den maksimale plasmakoncentration efter en enkelt intramuskulær dosis på 1 g er ca. 81 mg/l og nås 2-3 timer efter administration. </w:t>
      </w:r>
    </w:p>
    <w:p w14:paraId="1204168B" w14:textId="77777777" w:rsidR="00FA3125" w:rsidRPr="00210869" w:rsidRDefault="00FA3125" w:rsidP="00FA3125">
      <w:pPr>
        <w:pStyle w:val="Default"/>
        <w:ind w:left="851"/>
        <w:rPr>
          <w:lang w:val="da-DK"/>
        </w:rPr>
      </w:pPr>
      <w:r w:rsidRPr="00210869">
        <w:rPr>
          <w:lang w:val="da-DK"/>
        </w:rPr>
        <w:t xml:space="preserve">Arealet under plasmakoncentrations-tidskurven efter intramuskulær administration svarer til det, der ses efter intravenøs administration af en ækvivalent dosis. </w:t>
      </w:r>
    </w:p>
    <w:p w14:paraId="41E17BB5" w14:textId="77777777" w:rsidR="00FA3125" w:rsidRPr="00210869" w:rsidRDefault="00FA3125" w:rsidP="00FA3125">
      <w:pPr>
        <w:pStyle w:val="Default"/>
        <w:ind w:left="851"/>
        <w:rPr>
          <w:lang w:val="da-DK"/>
        </w:rPr>
      </w:pPr>
    </w:p>
    <w:p w14:paraId="0253A4DA" w14:textId="77777777" w:rsidR="00FA3125" w:rsidRPr="00210869" w:rsidRDefault="00FA3125" w:rsidP="00FA3125">
      <w:pPr>
        <w:pStyle w:val="Default"/>
        <w:ind w:left="851"/>
        <w:rPr>
          <w:u w:val="single"/>
          <w:lang w:val="da-DK"/>
        </w:rPr>
      </w:pPr>
      <w:r w:rsidRPr="00210869">
        <w:rPr>
          <w:u w:val="single"/>
          <w:lang w:val="da-DK"/>
        </w:rPr>
        <w:t xml:space="preserve">Fordeling </w:t>
      </w:r>
    </w:p>
    <w:p w14:paraId="5DE7E75B" w14:textId="77777777" w:rsidR="00FA3125" w:rsidRPr="00210869" w:rsidRDefault="00FA3125" w:rsidP="00FA3125">
      <w:pPr>
        <w:pStyle w:val="Default"/>
        <w:ind w:left="851"/>
        <w:rPr>
          <w:lang w:val="da-DK"/>
        </w:rPr>
      </w:pPr>
      <w:proofErr w:type="spellStart"/>
      <w:r w:rsidRPr="00210869">
        <w:rPr>
          <w:lang w:val="da-DK"/>
        </w:rPr>
        <w:t>Ceftriaxons</w:t>
      </w:r>
      <w:proofErr w:type="spellEnd"/>
      <w:r w:rsidRPr="00210869">
        <w:rPr>
          <w:lang w:val="da-DK"/>
        </w:rPr>
        <w:t xml:space="preserve"> fordelingsvolumen er 7-12 l. Koncentrationer et godt stykke over MIC for de mest relevante </w:t>
      </w:r>
      <w:proofErr w:type="spellStart"/>
      <w:r w:rsidRPr="00210869">
        <w:rPr>
          <w:lang w:val="da-DK"/>
        </w:rPr>
        <w:t>patogener</w:t>
      </w:r>
      <w:proofErr w:type="spellEnd"/>
      <w:r w:rsidRPr="00210869">
        <w:rPr>
          <w:lang w:val="da-DK"/>
        </w:rPr>
        <w:t xml:space="preserve"> kan påvises i væv, inklusive lunger, hjerte, galdeveje/lever, </w:t>
      </w:r>
      <w:proofErr w:type="spellStart"/>
      <w:r w:rsidRPr="00210869">
        <w:rPr>
          <w:lang w:val="da-DK"/>
        </w:rPr>
        <w:t>tonciller</w:t>
      </w:r>
      <w:proofErr w:type="spellEnd"/>
      <w:r w:rsidRPr="00210869">
        <w:rPr>
          <w:lang w:val="da-DK"/>
        </w:rPr>
        <w:t xml:space="preserve">, mellemøre og næseslimhinde, knogler samt i </w:t>
      </w:r>
      <w:proofErr w:type="spellStart"/>
      <w:r w:rsidRPr="00210869">
        <w:rPr>
          <w:lang w:val="da-DK"/>
        </w:rPr>
        <w:t>cerebrospinal</w:t>
      </w:r>
      <w:proofErr w:type="spellEnd"/>
      <w:r w:rsidRPr="00210869">
        <w:rPr>
          <w:lang w:val="da-DK"/>
        </w:rPr>
        <w:t xml:space="preserve">-, </w:t>
      </w:r>
      <w:proofErr w:type="spellStart"/>
      <w:r w:rsidRPr="00210869">
        <w:rPr>
          <w:lang w:val="da-DK"/>
        </w:rPr>
        <w:t>pleura</w:t>
      </w:r>
      <w:proofErr w:type="spellEnd"/>
      <w:r w:rsidRPr="00210869">
        <w:rPr>
          <w:lang w:val="da-DK"/>
        </w:rPr>
        <w:t xml:space="preserve">-, prostata- og </w:t>
      </w:r>
      <w:proofErr w:type="spellStart"/>
      <w:r w:rsidRPr="00210869">
        <w:rPr>
          <w:lang w:val="da-DK"/>
        </w:rPr>
        <w:t>synovialvæske</w:t>
      </w:r>
      <w:proofErr w:type="spellEnd"/>
      <w:r w:rsidRPr="00210869">
        <w:rPr>
          <w:lang w:val="da-DK"/>
        </w:rPr>
        <w:t>. Der ses en 8-15</w:t>
      </w:r>
      <w:r>
        <w:rPr>
          <w:lang w:val="da-DK"/>
        </w:rPr>
        <w:t xml:space="preserve"> %</w:t>
      </w:r>
      <w:r w:rsidRPr="00210869">
        <w:rPr>
          <w:lang w:val="da-DK"/>
        </w:rPr>
        <w:t xml:space="preserve"> stigning i gennemsnitlig peak-plasmakoncentration (</w:t>
      </w:r>
      <w:proofErr w:type="spellStart"/>
      <w:r w:rsidRPr="00210869">
        <w:rPr>
          <w:lang w:val="da-DK"/>
        </w:rPr>
        <w:t>C</w:t>
      </w:r>
      <w:r w:rsidRPr="00210869">
        <w:rPr>
          <w:vertAlign w:val="subscript"/>
          <w:lang w:val="da-DK"/>
        </w:rPr>
        <w:t>max</w:t>
      </w:r>
      <w:proofErr w:type="spellEnd"/>
      <w:r w:rsidRPr="00210869">
        <w:rPr>
          <w:lang w:val="da-DK"/>
        </w:rPr>
        <w:t xml:space="preserve">) ved gentagen administration; </w:t>
      </w:r>
      <w:proofErr w:type="spellStart"/>
      <w:r w:rsidRPr="00210869">
        <w:rPr>
          <w:i/>
          <w:iCs/>
          <w:lang w:val="da-DK"/>
        </w:rPr>
        <w:t>steady-state</w:t>
      </w:r>
      <w:proofErr w:type="spellEnd"/>
      <w:r w:rsidRPr="00210869">
        <w:rPr>
          <w:i/>
          <w:iCs/>
          <w:lang w:val="da-DK"/>
        </w:rPr>
        <w:t xml:space="preserve"> </w:t>
      </w:r>
      <w:r w:rsidRPr="00210869">
        <w:rPr>
          <w:lang w:val="da-DK"/>
        </w:rPr>
        <w:t xml:space="preserve">nås i de fleste tilfælde inden for 48-72 timer afhængigt af administrationsvejen. </w:t>
      </w:r>
    </w:p>
    <w:p w14:paraId="24A375B0" w14:textId="77777777" w:rsidR="00FA3125" w:rsidRPr="00210869" w:rsidRDefault="00FA3125" w:rsidP="00FA3125">
      <w:pPr>
        <w:pStyle w:val="Default"/>
        <w:ind w:left="851"/>
        <w:rPr>
          <w:lang w:val="da-DK"/>
        </w:rPr>
      </w:pPr>
    </w:p>
    <w:p w14:paraId="2DE6B36F" w14:textId="77777777" w:rsidR="00FA3125" w:rsidRPr="00C47D6B" w:rsidRDefault="00FA3125" w:rsidP="00FA3125">
      <w:pPr>
        <w:pStyle w:val="Default"/>
        <w:ind w:left="851"/>
        <w:rPr>
          <w:i/>
          <w:iCs/>
          <w:lang w:val="da-DK"/>
        </w:rPr>
      </w:pPr>
      <w:r w:rsidRPr="00C47D6B">
        <w:rPr>
          <w:i/>
          <w:iCs/>
          <w:lang w:val="da-DK"/>
        </w:rPr>
        <w:t xml:space="preserve">Penetration til særlige væv </w:t>
      </w:r>
    </w:p>
    <w:p w14:paraId="067E82A5" w14:textId="77777777" w:rsidR="00FA3125" w:rsidRPr="00210869" w:rsidRDefault="00FA3125" w:rsidP="00FA3125">
      <w:pPr>
        <w:pStyle w:val="Default"/>
        <w:ind w:left="851"/>
        <w:rPr>
          <w:lang w:val="da-DK"/>
        </w:rPr>
      </w:pPr>
      <w:proofErr w:type="spellStart"/>
      <w:r w:rsidRPr="00210869">
        <w:rPr>
          <w:lang w:val="da-DK"/>
        </w:rPr>
        <w:t>Ceftriaxon</w:t>
      </w:r>
      <w:proofErr w:type="spellEnd"/>
      <w:r w:rsidRPr="00210869">
        <w:rPr>
          <w:lang w:val="da-DK"/>
        </w:rPr>
        <w:t xml:space="preserve"> penetrerer </w:t>
      </w:r>
      <w:proofErr w:type="spellStart"/>
      <w:r w:rsidRPr="00210869">
        <w:rPr>
          <w:lang w:val="da-DK"/>
        </w:rPr>
        <w:t>meninges</w:t>
      </w:r>
      <w:proofErr w:type="spellEnd"/>
      <w:r w:rsidRPr="00210869">
        <w:rPr>
          <w:lang w:val="da-DK"/>
        </w:rPr>
        <w:t xml:space="preserve">. Penetrationen er størst ved inflammeret </w:t>
      </w:r>
      <w:proofErr w:type="spellStart"/>
      <w:r w:rsidRPr="00210869">
        <w:rPr>
          <w:lang w:val="da-DK"/>
        </w:rPr>
        <w:t>meninges</w:t>
      </w:r>
      <w:proofErr w:type="spellEnd"/>
      <w:r w:rsidRPr="00210869">
        <w:rPr>
          <w:lang w:val="da-DK"/>
        </w:rPr>
        <w:t xml:space="preserve">. Gennemsnitlig peak-koncentration af </w:t>
      </w:r>
      <w:proofErr w:type="spellStart"/>
      <w:r w:rsidRPr="00210869">
        <w:rPr>
          <w:lang w:val="da-DK"/>
        </w:rPr>
        <w:t>ceftriaxon</w:t>
      </w:r>
      <w:proofErr w:type="spellEnd"/>
      <w:r w:rsidRPr="00210869">
        <w:rPr>
          <w:lang w:val="da-DK"/>
        </w:rPr>
        <w:t xml:space="preserve"> i cerebrospinalvæsken er rapporteret at være op til 25</w:t>
      </w:r>
      <w:r>
        <w:rPr>
          <w:lang w:val="da-DK"/>
        </w:rPr>
        <w:t xml:space="preserve"> %</w:t>
      </w:r>
      <w:r w:rsidRPr="00210869">
        <w:rPr>
          <w:lang w:val="da-DK"/>
        </w:rPr>
        <w:t xml:space="preserve"> af plasmaniveauet hos patienter med bakteriel meningitis sammenlignet med 2</w:t>
      </w:r>
      <w:r>
        <w:rPr>
          <w:lang w:val="da-DK"/>
        </w:rPr>
        <w:t xml:space="preserve"> %</w:t>
      </w:r>
      <w:r w:rsidRPr="00210869">
        <w:rPr>
          <w:lang w:val="da-DK"/>
        </w:rPr>
        <w:t xml:space="preserve"> af plasmaniveauet hos patienter, hvor </w:t>
      </w:r>
      <w:proofErr w:type="spellStart"/>
      <w:r w:rsidRPr="00210869">
        <w:rPr>
          <w:lang w:val="da-DK"/>
        </w:rPr>
        <w:t>meninges</w:t>
      </w:r>
      <w:proofErr w:type="spellEnd"/>
      <w:r w:rsidRPr="00210869">
        <w:rPr>
          <w:lang w:val="da-DK"/>
        </w:rPr>
        <w:t xml:space="preserve"> ikke er inflammeret. Peak-koncentration af </w:t>
      </w:r>
      <w:proofErr w:type="spellStart"/>
      <w:r w:rsidRPr="00210869">
        <w:rPr>
          <w:lang w:val="da-DK"/>
        </w:rPr>
        <w:t>ceftriaxon</w:t>
      </w:r>
      <w:proofErr w:type="spellEnd"/>
      <w:r w:rsidRPr="00210869">
        <w:rPr>
          <w:lang w:val="da-DK"/>
        </w:rPr>
        <w:t xml:space="preserve"> i cerebrospinalvæsken nås ca. 4-6 timer efter intravenøs injektion. </w:t>
      </w:r>
      <w:proofErr w:type="spellStart"/>
      <w:r w:rsidRPr="00210869">
        <w:rPr>
          <w:lang w:val="da-DK"/>
        </w:rPr>
        <w:t>Ceftriaxon</w:t>
      </w:r>
      <w:proofErr w:type="spellEnd"/>
      <w:r w:rsidRPr="00210869">
        <w:rPr>
          <w:lang w:val="da-DK"/>
        </w:rPr>
        <w:t xml:space="preserve"> passerer placentabarrieren og udskilles i mælk i lave koncentrationer (se pkt. 4.6). </w:t>
      </w:r>
    </w:p>
    <w:p w14:paraId="3E6694D6" w14:textId="77777777" w:rsidR="00FA3125" w:rsidRPr="00210869" w:rsidRDefault="00FA3125" w:rsidP="00FA3125">
      <w:pPr>
        <w:pStyle w:val="Default"/>
        <w:ind w:left="851"/>
        <w:rPr>
          <w:lang w:val="da-DK"/>
        </w:rPr>
      </w:pPr>
    </w:p>
    <w:p w14:paraId="0068A59F" w14:textId="77777777" w:rsidR="00FA3125" w:rsidRPr="00C47D6B" w:rsidRDefault="00FA3125" w:rsidP="00FA3125">
      <w:pPr>
        <w:pStyle w:val="Default"/>
        <w:ind w:left="851"/>
        <w:rPr>
          <w:lang w:val="da-DK"/>
        </w:rPr>
      </w:pPr>
      <w:r w:rsidRPr="00C47D6B">
        <w:rPr>
          <w:i/>
          <w:iCs/>
          <w:lang w:val="da-DK"/>
        </w:rPr>
        <w:t xml:space="preserve">Proteinbinding </w:t>
      </w:r>
    </w:p>
    <w:p w14:paraId="49A66A00" w14:textId="77777777" w:rsidR="00FA3125" w:rsidRPr="00210869" w:rsidRDefault="00FA3125" w:rsidP="00FA3125">
      <w:pPr>
        <w:pStyle w:val="Default"/>
        <w:ind w:left="851"/>
        <w:rPr>
          <w:lang w:val="da-DK"/>
        </w:rPr>
      </w:pPr>
      <w:proofErr w:type="spellStart"/>
      <w:r w:rsidRPr="00210869">
        <w:rPr>
          <w:lang w:val="da-DK"/>
        </w:rPr>
        <w:t>Ceftriaxon</w:t>
      </w:r>
      <w:proofErr w:type="spellEnd"/>
      <w:r w:rsidRPr="00210869">
        <w:rPr>
          <w:lang w:val="da-DK"/>
        </w:rPr>
        <w:t xml:space="preserve"> bindes reversibelt til albumin. Plasmaproteinbindingen er ca. 95</w:t>
      </w:r>
      <w:r>
        <w:rPr>
          <w:lang w:val="da-DK"/>
        </w:rPr>
        <w:t xml:space="preserve"> %</w:t>
      </w:r>
      <w:r w:rsidRPr="00210869">
        <w:rPr>
          <w:lang w:val="da-DK"/>
        </w:rPr>
        <w:t xml:space="preserve"> ved plasmakoncentrationer under 100 mg/l. Bindingen kan mættes, og den bundne fraktion falder ved stigende koncentrationer (op til 85</w:t>
      </w:r>
      <w:r>
        <w:rPr>
          <w:lang w:val="da-DK"/>
        </w:rPr>
        <w:t xml:space="preserve"> %</w:t>
      </w:r>
      <w:r w:rsidRPr="00210869">
        <w:rPr>
          <w:lang w:val="da-DK"/>
        </w:rPr>
        <w:t xml:space="preserve"> ved en plasmakoncentration på 300 mg/l). </w:t>
      </w:r>
    </w:p>
    <w:p w14:paraId="103D6669" w14:textId="77777777" w:rsidR="00FA3125" w:rsidRPr="00210869" w:rsidRDefault="00FA3125" w:rsidP="00FA3125">
      <w:pPr>
        <w:pStyle w:val="Default"/>
        <w:ind w:left="851" w:hanging="852"/>
        <w:rPr>
          <w:lang w:val="da-DK"/>
        </w:rPr>
      </w:pPr>
    </w:p>
    <w:p w14:paraId="1E8E74EE" w14:textId="77777777" w:rsidR="00FA3125" w:rsidRPr="00210869" w:rsidRDefault="00FA3125" w:rsidP="00FA3125">
      <w:pPr>
        <w:pStyle w:val="Default"/>
        <w:ind w:left="851"/>
        <w:rPr>
          <w:u w:val="single"/>
          <w:lang w:val="da-DK"/>
        </w:rPr>
      </w:pPr>
      <w:r w:rsidRPr="00210869">
        <w:rPr>
          <w:u w:val="single"/>
          <w:lang w:val="da-DK"/>
        </w:rPr>
        <w:lastRenderedPageBreak/>
        <w:t xml:space="preserve">Biotransformation </w:t>
      </w:r>
    </w:p>
    <w:p w14:paraId="5A289D6F" w14:textId="77777777" w:rsidR="00FA3125" w:rsidRPr="00210869" w:rsidRDefault="00FA3125" w:rsidP="00FA3125">
      <w:pPr>
        <w:pStyle w:val="Default"/>
        <w:ind w:left="851"/>
        <w:rPr>
          <w:lang w:val="da-DK"/>
        </w:rPr>
      </w:pPr>
      <w:proofErr w:type="spellStart"/>
      <w:r w:rsidRPr="00210869">
        <w:rPr>
          <w:lang w:val="da-DK"/>
        </w:rPr>
        <w:t>Ceftriaxon</w:t>
      </w:r>
      <w:proofErr w:type="spellEnd"/>
      <w:r w:rsidRPr="00210869">
        <w:rPr>
          <w:lang w:val="da-DK"/>
        </w:rPr>
        <w:t xml:space="preserve"> </w:t>
      </w:r>
      <w:proofErr w:type="spellStart"/>
      <w:r w:rsidRPr="00210869">
        <w:rPr>
          <w:lang w:val="da-DK"/>
        </w:rPr>
        <w:t>metaboliseres</w:t>
      </w:r>
      <w:proofErr w:type="spellEnd"/>
      <w:r w:rsidRPr="00210869">
        <w:rPr>
          <w:lang w:val="da-DK"/>
        </w:rPr>
        <w:t xml:space="preserve"> ikke systemisk, men omdannes af tarmfloraen til inaktive metabolitter. </w:t>
      </w:r>
    </w:p>
    <w:p w14:paraId="632C9665" w14:textId="77777777" w:rsidR="00FA3125" w:rsidRPr="00210869" w:rsidRDefault="00FA3125" w:rsidP="00FA3125">
      <w:pPr>
        <w:pStyle w:val="Default"/>
        <w:ind w:left="851"/>
        <w:rPr>
          <w:lang w:val="da-DK"/>
        </w:rPr>
      </w:pPr>
    </w:p>
    <w:p w14:paraId="4092902F" w14:textId="77777777" w:rsidR="00FA3125" w:rsidRPr="00210869" w:rsidRDefault="00FA3125" w:rsidP="00FA3125">
      <w:pPr>
        <w:pStyle w:val="Default"/>
        <w:ind w:left="851"/>
        <w:rPr>
          <w:u w:val="single"/>
          <w:lang w:val="da-DK"/>
        </w:rPr>
      </w:pPr>
      <w:r w:rsidRPr="00210869">
        <w:rPr>
          <w:u w:val="single"/>
          <w:lang w:val="da-DK"/>
        </w:rPr>
        <w:t xml:space="preserve">Elimination </w:t>
      </w:r>
    </w:p>
    <w:p w14:paraId="51B23FB4" w14:textId="77777777" w:rsidR="00FA3125" w:rsidRPr="00210869" w:rsidRDefault="00FA3125" w:rsidP="00FA3125">
      <w:pPr>
        <w:pStyle w:val="Default"/>
        <w:ind w:left="851"/>
        <w:rPr>
          <w:lang w:val="da-DK"/>
        </w:rPr>
      </w:pPr>
      <w:r w:rsidRPr="00210869">
        <w:rPr>
          <w:lang w:val="da-DK"/>
        </w:rPr>
        <w:t>Plasma-</w:t>
      </w:r>
      <w:proofErr w:type="spellStart"/>
      <w:r w:rsidRPr="00210869">
        <w:rPr>
          <w:lang w:val="da-DK"/>
        </w:rPr>
        <w:t>clearance</w:t>
      </w:r>
      <w:proofErr w:type="spellEnd"/>
      <w:r w:rsidRPr="00210869">
        <w:rPr>
          <w:lang w:val="da-DK"/>
        </w:rPr>
        <w:t xml:space="preserve"> af total-</w:t>
      </w:r>
      <w:proofErr w:type="spellStart"/>
      <w:r w:rsidRPr="00210869">
        <w:rPr>
          <w:lang w:val="da-DK"/>
        </w:rPr>
        <w:t>ceftriaxon</w:t>
      </w:r>
      <w:proofErr w:type="spellEnd"/>
      <w:r w:rsidRPr="00210869">
        <w:rPr>
          <w:lang w:val="da-DK"/>
        </w:rPr>
        <w:t xml:space="preserve"> (bundet og ubundet) er 10-22 ml/min. Den </w:t>
      </w:r>
      <w:proofErr w:type="spellStart"/>
      <w:r w:rsidRPr="00210869">
        <w:rPr>
          <w:lang w:val="da-DK"/>
        </w:rPr>
        <w:t>renale</w:t>
      </w:r>
      <w:proofErr w:type="spellEnd"/>
      <w:r w:rsidRPr="00210869">
        <w:rPr>
          <w:lang w:val="da-DK"/>
        </w:rPr>
        <w:t xml:space="preserve"> </w:t>
      </w:r>
      <w:proofErr w:type="spellStart"/>
      <w:r w:rsidRPr="00210869">
        <w:rPr>
          <w:lang w:val="da-DK"/>
        </w:rPr>
        <w:t>clearance</w:t>
      </w:r>
      <w:proofErr w:type="spellEnd"/>
      <w:r w:rsidRPr="00210869">
        <w:rPr>
          <w:lang w:val="da-DK"/>
        </w:rPr>
        <w:t xml:space="preserve"> er 5-12 ml/min. 50-60</w:t>
      </w:r>
      <w:r>
        <w:rPr>
          <w:lang w:val="da-DK"/>
        </w:rPr>
        <w:t xml:space="preserve"> %</w:t>
      </w:r>
      <w:r w:rsidRPr="00210869">
        <w:rPr>
          <w:lang w:val="da-DK"/>
        </w:rPr>
        <w:t xml:space="preserve"> af </w:t>
      </w:r>
      <w:proofErr w:type="spellStart"/>
      <w:r w:rsidRPr="00210869">
        <w:rPr>
          <w:lang w:val="da-DK"/>
        </w:rPr>
        <w:t>ceftriaxon</w:t>
      </w:r>
      <w:proofErr w:type="spellEnd"/>
      <w:r w:rsidRPr="00210869">
        <w:rPr>
          <w:lang w:val="da-DK"/>
        </w:rPr>
        <w:t xml:space="preserve"> udskilles </w:t>
      </w:r>
      <w:proofErr w:type="spellStart"/>
      <w:r w:rsidRPr="00210869">
        <w:rPr>
          <w:lang w:val="da-DK"/>
        </w:rPr>
        <w:t>uomdannet</w:t>
      </w:r>
      <w:proofErr w:type="spellEnd"/>
      <w:r w:rsidRPr="00210869">
        <w:rPr>
          <w:lang w:val="da-DK"/>
        </w:rPr>
        <w:t xml:space="preserve"> i urinen, primært ved </w:t>
      </w:r>
      <w:proofErr w:type="spellStart"/>
      <w:r w:rsidRPr="00210869">
        <w:rPr>
          <w:lang w:val="da-DK"/>
        </w:rPr>
        <w:t>glomerulær</w:t>
      </w:r>
      <w:proofErr w:type="spellEnd"/>
      <w:r w:rsidRPr="00210869">
        <w:rPr>
          <w:lang w:val="da-DK"/>
        </w:rPr>
        <w:t xml:space="preserve"> filtration, mens 40-50</w:t>
      </w:r>
      <w:r>
        <w:rPr>
          <w:lang w:val="da-DK"/>
        </w:rPr>
        <w:t xml:space="preserve"> %</w:t>
      </w:r>
      <w:r w:rsidRPr="00210869">
        <w:rPr>
          <w:lang w:val="da-DK"/>
        </w:rPr>
        <w:t xml:space="preserve"> udskilles </w:t>
      </w:r>
      <w:proofErr w:type="spellStart"/>
      <w:r w:rsidRPr="00210869">
        <w:rPr>
          <w:lang w:val="da-DK"/>
        </w:rPr>
        <w:t>uomdannet</w:t>
      </w:r>
      <w:proofErr w:type="spellEnd"/>
      <w:r w:rsidRPr="00210869">
        <w:rPr>
          <w:lang w:val="da-DK"/>
        </w:rPr>
        <w:t xml:space="preserve"> via galden. Halveringstiden for total-</w:t>
      </w:r>
      <w:proofErr w:type="spellStart"/>
      <w:r w:rsidRPr="00210869">
        <w:rPr>
          <w:lang w:val="da-DK"/>
        </w:rPr>
        <w:t>ceftriaxon</w:t>
      </w:r>
      <w:proofErr w:type="spellEnd"/>
      <w:r w:rsidRPr="00210869">
        <w:rPr>
          <w:lang w:val="da-DK"/>
        </w:rPr>
        <w:t xml:space="preserve"> er ca. 8 timer hos voksne. </w:t>
      </w:r>
    </w:p>
    <w:p w14:paraId="3E42B40F" w14:textId="77777777" w:rsidR="00FA3125" w:rsidRPr="00210869" w:rsidRDefault="00FA3125" w:rsidP="00FA3125">
      <w:pPr>
        <w:pStyle w:val="Default"/>
        <w:ind w:left="851"/>
        <w:rPr>
          <w:lang w:val="da-DK"/>
        </w:rPr>
      </w:pPr>
    </w:p>
    <w:p w14:paraId="20026ADC" w14:textId="77777777" w:rsidR="00FA3125" w:rsidRPr="00C47D6B" w:rsidRDefault="00FA3125" w:rsidP="00FA3125">
      <w:pPr>
        <w:pStyle w:val="Default"/>
        <w:ind w:left="851"/>
        <w:rPr>
          <w:iCs/>
          <w:u w:val="single"/>
          <w:lang w:val="da-DK"/>
        </w:rPr>
      </w:pPr>
      <w:r w:rsidRPr="00C47D6B">
        <w:rPr>
          <w:iCs/>
          <w:u w:val="single"/>
          <w:lang w:val="da-DK"/>
        </w:rPr>
        <w:t xml:space="preserve">Patienter med nedsat nyre- eller leverfunktion </w:t>
      </w:r>
    </w:p>
    <w:p w14:paraId="17CA315F" w14:textId="77777777" w:rsidR="00FA3125" w:rsidRPr="00210869" w:rsidRDefault="00FA3125" w:rsidP="00FA3125">
      <w:pPr>
        <w:pStyle w:val="Default"/>
        <w:ind w:left="851"/>
        <w:rPr>
          <w:lang w:val="da-DK"/>
        </w:rPr>
      </w:pPr>
      <w:proofErr w:type="spellStart"/>
      <w:r w:rsidRPr="00210869">
        <w:rPr>
          <w:lang w:val="da-DK"/>
        </w:rPr>
        <w:t>Ceftriaxons</w:t>
      </w:r>
      <w:proofErr w:type="spellEnd"/>
      <w:r w:rsidRPr="00210869">
        <w:rPr>
          <w:lang w:val="da-DK"/>
        </w:rPr>
        <w:t xml:space="preserve"> farmakokinetik ændres kun minimalt hos patienter med nedsat nyre- eller leverfunktion, idet halveringstiden kun øges let (mindre end 2 fold), selv hos patienter med svært nedsat nyrefunktion. </w:t>
      </w:r>
    </w:p>
    <w:p w14:paraId="42D4CCDF" w14:textId="77777777" w:rsidR="00FA3125" w:rsidRPr="00210869" w:rsidRDefault="00FA3125" w:rsidP="00FA3125">
      <w:pPr>
        <w:pStyle w:val="Default"/>
        <w:ind w:left="851"/>
        <w:rPr>
          <w:lang w:val="da-DK"/>
        </w:rPr>
      </w:pPr>
    </w:p>
    <w:p w14:paraId="78C46C29" w14:textId="77777777" w:rsidR="00FA3125" w:rsidRPr="00210869" w:rsidRDefault="00FA3125" w:rsidP="00FA3125">
      <w:pPr>
        <w:pStyle w:val="Default"/>
        <w:ind w:left="851"/>
        <w:rPr>
          <w:lang w:val="da-DK"/>
        </w:rPr>
      </w:pPr>
      <w:r w:rsidRPr="00210869">
        <w:rPr>
          <w:lang w:val="da-DK"/>
        </w:rPr>
        <w:t>Den relativt beskedne stigning i halveringstiden ved nedsat nyrefunktion forklares ved en kompensatorisk stigning i den ikke-</w:t>
      </w:r>
      <w:proofErr w:type="spellStart"/>
      <w:r w:rsidRPr="00210869">
        <w:rPr>
          <w:lang w:val="da-DK"/>
        </w:rPr>
        <w:t>renale</w:t>
      </w:r>
      <w:proofErr w:type="spellEnd"/>
      <w:r w:rsidRPr="00210869">
        <w:rPr>
          <w:lang w:val="da-DK"/>
        </w:rPr>
        <w:t xml:space="preserve"> </w:t>
      </w:r>
      <w:proofErr w:type="spellStart"/>
      <w:r w:rsidRPr="00210869">
        <w:rPr>
          <w:lang w:val="da-DK"/>
        </w:rPr>
        <w:t>clearance</w:t>
      </w:r>
      <w:proofErr w:type="spellEnd"/>
      <w:r w:rsidRPr="00210869">
        <w:rPr>
          <w:lang w:val="da-DK"/>
        </w:rPr>
        <w:t xml:space="preserve"> af total-</w:t>
      </w:r>
      <w:proofErr w:type="spellStart"/>
      <w:r w:rsidRPr="00210869">
        <w:rPr>
          <w:lang w:val="da-DK"/>
        </w:rPr>
        <w:t>ceftriaxon</w:t>
      </w:r>
      <w:proofErr w:type="spellEnd"/>
      <w:r w:rsidRPr="00210869">
        <w:rPr>
          <w:lang w:val="da-DK"/>
        </w:rPr>
        <w:t xml:space="preserve"> pga. et fald i proteinbindingen. </w:t>
      </w:r>
    </w:p>
    <w:p w14:paraId="22766957" w14:textId="77777777" w:rsidR="00FA3125" w:rsidRPr="00210869" w:rsidRDefault="00FA3125" w:rsidP="00FA3125">
      <w:pPr>
        <w:pStyle w:val="Default"/>
        <w:ind w:left="851"/>
        <w:rPr>
          <w:color w:val="auto"/>
          <w:lang w:val="da-DK"/>
        </w:rPr>
      </w:pPr>
    </w:p>
    <w:p w14:paraId="33B3FF9B" w14:textId="77777777" w:rsidR="00FA3125" w:rsidRPr="00210869" w:rsidRDefault="00FA3125" w:rsidP="00FA3125">
      <w:pPr>
        <w:ind w:left="851"/>
        <w:rPr>
          <w:sz w:val="24"/>
          <w:szCs w:val="24"/>
        </w:rPr>
      </w:pPr>
      <w:r w:rsidRPr="00210869">
        <w:rPr>
          <w:sz w:val="24"/>
          <w:szCs w:val="24"/>
        </w:rPr>
        <w:t xml:space="preserve">På grund af den kompensatoriske stigning i </w:t>
      </w:r>
      <w:proofErr w:type="spellStart"/>
      <w:r w:rsidRPr="00210869">
        <w:rPr>
          <w:sz w:val="24"/>
          <w:szCs w:val="24"/>
        </w:rPr>
        <w:t>renal</w:t>
      </w:r>
      <w:proofErr w:type="spellEnd"/>
      <w:r w:rsidRPr="00210869">
        <w:rPr>
          <w:sz w:val="24"/>
          <w:szCs w:val="24"/>
        </w:rPr>
        <w:t xml:space="preserve"> </w:t>
      </w:r>
      <w:proofErr w:type="spellStart"/>
      <w:r w:rsidRPr="00210869">
        <w:rPr>
          <w:sz w:val="24"/>
          <w:szCs w:val="24"/>
        </w:rPr>
        <w:t>clearance</w:t>
      </w:r>
      <w:proofErr w:type="spellEnd"/>
      <w:r w:rsidRPr="00210869">
        <w:rPr>
          <w:sz w:val="24"/>
          <w:szCs w:val="24"/>
        </w:rPr>
        <w:t xml:space="preserve"> øges eliminationshalveringstiden for </w:t>
      </w:r>
      <w:proofErr w:type="spellStart"/>
      <w:r w:rsidRPr="00210869">
        <w:rPr>
          <w:sz w:val="24"/>
          <w:szCs w:val="24"/>
        </w:rPr>
        <w:t>ceftriaxon</w:t>
      </w:r>
      <w:proofErr w:type="spellEnd"/>
      <w:r w:rsidRPr="00210869">
        <w:rPr>
          <w:sz w:val="24"/>
          <w:szCs w:val="24"/>
        </w:rPr>
        <w:t xml:space="preserve"> ikke hos patienter med nedsat leverfunktion. Dette skyldes også den øgede frie fraktion af </w:t>
      </w:r>
      <w:proofErr w:type="spellStart"/>
      <w:r w:rsidRPr="00210869">
        <w:rPr>
          <w:sz w:val="24"/>
          <w:szCs w:val="24"/>
        </w:rPr>
        <w:t>ceftriaxon</w:t>
      </w:r>
      <w:proofErr w:type="spellEnd"/>
      <w:r w:rsidRPr="00210869">
        <w:rPr>
          <w:sz w:val="24"/>
          <w:szCs w:val="24"/>
        </w:rPr>
        <w:t xml:space="preserve"> i plasma, der bidrager til den observerede paradoksale stigning i </w:t>
      </w:r>
      <w:proofErr w:type="spellStart"/>
      <w:r w:rsidRPr="00210869">
        <w:rPr>
          <w:sz w:val="24"/>
          <w:szCs w:val="24"/>
        </w:rPr>
        <w:t>clearance</w:t>
      </w:r>
      <w:proofErr w:type="spellEnd"/>
      <w:r w:rsidRPr="00210869">
        <w:rPr>
          <w:sz w:val="24"/>
          <w:szCs w:val="24"/>
        </w:rPr>
        <w:t xml:space="preserve"> af total-lægemiddel med en parallel stigning i fordelingsvolumen. </w:t>
      </w:r>
    </w:p>
    <w:p w14:paraId="1B619E59" w14:textId="77777777" w:rsidR="00FA3125" w:rsidRPr="00210869" w:rsidRDefault="00FA3125" w:rsidP="00FA3125">
      <w:pPr>
        <w:ind w:left="851"/>
        <w:rPr>
          <w:sz w:val="24"/>
          <w:szCs w:val="24"/>
        </w:rPr>
      </w:pPr>
    </w:p>
    <w:p w14:paraId="0B048949" w14:textId="77777777" w:rsidR="00FA3125" w:rsidRPr="00C47D6B" w:rsidRDefault="00FA3125" w:rsidP="00FA3125">
      <w:pPr>
        <w:pStyle w:val="Default"/>
        <w:ind w:left="851"/>
        <w:rPr>
          <w:iCs/>
          <w:color w:val="auto"/>
          <w:u w:val="single"/>
          <w:lang w:val="da-DK"/>
        </w:rPr>
      </w:pPr>
      <w:r w:rsidRPr="00C47D6B">
        <w:rPr>
          <w:iCs/>
          <w:color w:val="auto"/>
          <w:u w:val="single"/>
          <w:lang w:val="da-DK"/>
        </w:rPr>
        <w:t xml:space="preserve">Ældre </w:t>
      </w:r>
    </w:p>
    <w:p w14:paraId="48137DE6" w14:textId="77777777" w:rsidR="00FA3125" w:rsidRPr="00210869" w:rsidRDefault="00FA3125" w:rsidP="00FA3125">
      <w:pPr>
        <w:pStyle w:val="Default"/>
        <w:ind w:left="851"/>
        <w:rPr>
          <w:color w:val="auto"/>
          <w:lang w:val="da-DK"/>
        </w:rPr>
      </w:pPr>
      <w:r w:rsidRPr="00210869">
        <w:rPr>
          <w:color w:val="auto"/>
          <w:lang w:val="da-DK"/>
        </w:rPr>
        <w:t xml:space="preserve">Hos ældre patienter over 75 år er den gennemsnitlige halveringstid sædvanligvis 2-3 gange højere end hos unge voksne. </w:t>
      </w:r>
    </w:p>
    <w:p w14:paraId="2ED1CC3A" w14:textId="77777777" w:rsidR="00FA3125" w:rsidRPr="00210869" w:rsidRDefault="00FA3125" w:rsidP="00FA3125">
      <w:pPr>
        <w:pStyle w:val="Default"/>
        <w:ind w:left="851"/>
        <w:rPr>
          <w:color w:val="auto"/>
          <w:lang w:val="da-DK"/>
        </w:rPr>
      </w:pPr>
    </w:p>
    <w:p w14:paraId="4194A795" w14:textId="77777777" w:rsidR="00FA3125" w:rsidRPr="00C47D6B" w:rsidRDefault="00FA3125" w:rsidP="00FA3125">
      <w:pPr>
        <w:pStyle w:val="Default"/>
        <w:ind w:left="851"/>
        <w:rPr>
          <w:iCs/>
          <w:color w:val="auto"/>
          <w:u w:val="single"/>
          <w:lang w:val="da-DK"/>
        </w:rPr>
      </w:pPr>
      <w:r w:rsidRPr="00C47D6B">
        <w:rPr>
          <w:iCs/>
          <w:color w:val="auto"/>
          <w:u w:val="single"/>
          <w:lang w:val="da-DK"/>
        </w:rPr>
        <w:t xml:space="preserve">Pædiatrisk population </w:t>
      </w:r>
    </w:p>
    <w:p w14:paraId="7EEDE926" w14:textId="77777777" w:rsidR="00FA3125" w:rsidRPr="00210869" w:rsidRDefault="00FA3125" w:rsidP="00FA3125">
      <w:pPr>
        <w:pStyle w:val="Default"/>
        <w:ind w:left="851"/>
        <w:rPr>
          <w:color w:val="auto"/>
          <w:lang w:val="da-DK"/>
        </w:rPr>
      </w:pPr>
      <w:proofErr w:type="spellStart"/>
      <w:r w:rsidRPr="00210869">
        <w:rPr>
          <w:color w:val="auto"/>
          <w:lang w:val="da-DK"/>
        </w:rPr>
        <w:t>Ceftriaxons</w:t>
      </w:r>
      <w:proofErr w:type="spellEnd"/>
      <w:r w:rsidRPr="00210869">
        <w:rPr>
          <w:color w:val="auto"/>
          <w:lang w:val="da-DK"/>
        </w:rPr>
        <w:t xml:space="preserve"> halveringstid er forlænget hos nyfødte. Fra fødslen og indtil børnene er 14 dage gamle, kan niveauet af frit </w:t>
      </w:r>
      <w:proofErr w:type="spellStart"/>
      <w:r w:rsidRPr="00210869">
        <w:rPr>
          <w:color w:val="auto"/>
          <w:lang w:val="da-DK"/>
        </w:rPr>
        <w:t>ceftriaxon</w:t>
      </w:r>
      <w:proofErr w:type="spellEnd"/>
      <w:r w:rsidRPr="00210869">
        <w:rPr>
          <w:color w:val="auto"/>
          <w:lang w:val="da-DK"/>
        </w:rPr>
        <w:t xml:space="preserve"> yderligere øges af faktorer som nedsat </w:t>
      </w:r>
      <w:proofErr w:type="spellStart"/>
      <w:r w:rsidRPr="00210869">
        <w:rPr>
          <w:color w:val="auto"/>
          <w:lang w:val="da-DK"/>
        </w:rPr>
        <w:t>glomerulær</w:t>
      </w:r>
      <w:proofErr w:type="spellEnd"/>
      <w:r w:rsidRPr="00210869">
        <w:rPr>
          <w:color w:val="auto"/>
          <w:lang w:val="da-DK"/>
        </w:rPr>
        <w:t xml:space="preserve"> filtration og ændret proteinbinding. Hos børn er halveringstiden lavere end hos nyfødte og voksne. </w:t>
      </w:r>
    </w:p>
    <w:p w14:paraId="081657D6" w14:textId="77777777" w:rsidR="00FA3125" w:rsidRPr="00210869" w:rsidRDefault="00FA3125" w:rsidP="00FA3125">
      <w:pPr>
        <w:pStyle w:val="Default"/>
        <w:ind w:left="851"/>
        <w:rPr>
          <w:color w:val="auto"/>
          <w:lang w:val="da-DK"/>
        </w:rPr>
      </w:pPr>
    </w:p>
    <w:p w14:paraId="5C345820" w14:textId="77777777" w:rsidR="00FA3125" w:rsidRPr="00210869" w:rsidRDefault="00FA3125" w:rsidP="00FA3125">
      <w:pPr>
        <w:pStyle w:val="Default"/>
        <w:ind w:left="851"/>
        <w:rPr>
          <w:color w:val="auto"/>
          <w:lang w:val="da-DK"/>
        </w:rPr>
      </w:pPr>
      <w:r w:rsidRPr="00210869">
        <w:rPr>
          <w:color w:val="auto"/>
          <w:lang w:val="da-DK"/>
        </w:rPr>
        <w:t>Plasma-</w:t>
      </w:r>
      <w:proofErr w:type="spellStart"/>
      <w:r w:rsidRPr="00210869">
        <w:rPr>
          <w:color w:val="auto"/>
          <w:lang w:val="da-DK"/>
        </w:rPr>
        <w:t>clearance</w:t>
      </w:r>
      <w:proofErr w:type="spellEnd"/>
      <w:r w:rsidRPr="00210869">
        <w:rPr>
          <w:color w:val="auto"/>
          <w:lang w:val="da-DK"/>
        </w:rPr>
        <w:t xml:space="preserve"> og fordelingsvolumen af total-</w:t>
      </w:r>
      <w:proofErr w:type="spellStart"/>
      <w:r w:rsidRPr="00210869">
        <w:rPr>
          <w:color w:val="auto"/>
          <w:lang w:val="da-DK"/>
        </w:rPr>
        <w:t>ceftriaxon</w:t>
      </w:r>
      <w:proofErr w:type="spellEnd"/>
      <w:r w:rsidRPr="00210869">
        <w:rPr>
          <w:color w:val="auto"/>
          <w:lang w:val="da-DK"/>
        </w:rPr>
        <w:t xml:space="preserve"> er større hos nyfødte, spædbørn og børn end hos voksne. </w:t>
      </w:r>
    </w:p>
    <w:p w14:paraId="5F25A3FB" w14:textId="77777777" w:rsidR="00FA3125" w:rsidRPr="00210869" w:rsidRDefault="00FA3125" w:rsidP="00FA3125">
      <w:pPr>
        <w:pStyle w:val="Default"/>
        <w:ind w:left="851"/>
        <w:rPr>
          <w:color w:val="auto"/>
          <w:lang w:val="da-DK"/>
        </w:rPr>
      </w:pPr>
    </w:p>
    <w:p w14:paraId="4210C4A7" w14:textId="77777777" w:rsidR="00FA3125" w:rsidRPr="00210869" w:rsidRDefault="00FA3125" w:rsidP="00FA3125">
      <w:pPr>
        <w:pStyle w:val="Default"/>
        <w:ind w:left="851"/>
        <w:rPr>
          <w:color w:val="auto"/>
          <w:u w:val="single"/>
          <w:lang w:val="da-DK"/>
        </w:rPr>
      </w:pPr>
      <w:r w:rsidRPr="00210869">
        <w:rPr>
          <w:color w:val="auto"/>
          <w:u w:val="single"/>
          <w:lang w:val="da-DK"/>
        </w:rPr>
        <w:t xml:space="preserve">Linearitet/non-linearitet </w:t>
      </w:r>
    </w:p>
    <w:p w14:paraId="185506CC" w14:textId="77777777" w:rsidR="00FA3125" w:rsidRPr="00210869" w:rsidRDefault="00FA3125" w:rsidP="00FA3125">
      <w:pPr>
        <w:pStyle w:val="Default"/>
        <w:ind w:left="851"/>
        <w:rPr>
          <w:color w:val="auto"/>
          <w:lang w:val="da-DK"/>
        </w:rPr>
      </w:pPr>
      <w:proofErr w:type="spellStart"/>
      <w:r w:rsidRPr="00210869">
        <w:rPr>
          <w:color w:val="auto"/>
          <w:lang w:val="da-DK"/>
        </w:rPr>
        <w:t>Ceftriaxons</w:t>
      </w:r>
      <w:proofErr w:type="spellEnd"/>
      <w:r w:rsidRPr="00210869">
        <w:rPr>
          <w:color w:val="auto"/>
          <w:lang w:val="da-DK"/>
        </w:rPr>
        <w:t xml:space="preserve"> farmakokinetik er non-lineær, og alle grundliggende </w:t>
      </w:r>
      <w:proofErr w:type="spellStart"/>
      <w:r w:rsidRPr="00210869">
        <w:rPr>
          <w:color w:val="auto"/>
          <w:lang w:val="da-DK"/>
        </w:rPr>
        <w:t>farmakokinetiske</w:t>
      </w:r>
      <w:proofErr w:type="spellEnd"/>
      <w:r w:rsidRPr="00210869">
        <w:rPr>
          <w:color w:val="auto"/>
          <w:lang w:val="da-DK"/>
        </w:rPr>
        <w:t xml:space="preserve"> parametre, bortset fra halveringstid, er dosisafhængige hvis baseret på totallægemiddelkoncentrationen, der øges mindre end proportionalt med dosis. Non-lineariteten skyldes mætning af plasma-proteinbindingen og ses derfor for total-</w:t>
      </w:r>
      <w:proofErr w:type="spellStart"/>
      <w:r w:rsidRPr="00210869">
        <w:rPr>
          <w:color w:val="auto"/>
          <w:lang w:val="da-DK"/>
        </w:rPr>
        <w:t>plasmaceftriaxon</w:t>
      </w:r>
      <w:proofErr w:type="spellEnd"/>
      <w:r w:rsidRPr="00210869">
        <w:rPr>
          <w:color w:val="auto"/>
          <w:lang w:val="da-DK"/>
        </w:rPr>
        <w:t xml:space="preserve">, men ikke for frit (ubundet) </w:t>
      </w:r>
      <w:proofErr w:type="spellStart"/>
      <w:r w:rsidRPr="00210869">
        <w:rPr>
          <w:color w:val="auto"/>
          <w:lang w:val="da-DK"/>
        </w:rPr>
        <w:t>ceftriaxon</w:t>
      </w:r>
      <w:proofErr w:type="spellEnd"/>
      <w:r w:rsidRPr="00210869">
        <w:rPr>
          <w:color w:val="auto"/>
          <w:lang w:val="da-DK"/>
        </w:rPr>
        <w:t xml:space="preserve">. </w:t>
      </w:r>
    </w:p>
    <w:p w14:paraId="10F28891" w14:textId="77777777" w:rsidR="00FA3125" w:rsidRPr="00210869" w:rsidRDefault="00FA3125" w:rsidP="00FA3125">
      <w:pPr>
        <w:pStyle w:val="Default"/>
        <w:ind w:left="851"/>
        <w:rPr>
          <w:color w:val="auto"/>
          <w:lang w:val="da-DK"/>
        </w:rPr>
      </w:pPr>
    </w:p>
    <w:p w14:paraId="436DEEF4" w14:textId="77777777" w:rsidR="00FA3125" w:rsidRPr="00210869" w:rsidRDefault="00FA3125" w:rsidP="00FA3125">
      <w:pPr>
        <w:pStyle w:val="Default"/>
        <w:ind w:left="851"/>
        <w:rPr>
          <w:color w:val="auto"/>
          <w:u w:val="single"/>
          <w:lang w:val="da-DK"/>
        </w:rPr>
      </w:pPr>
      <w:proofErr w:type="spellStart"/>
      <w:r w:rsidRPr="00210869">
        <w:rPr>
          <w:color w:val="auto"/>
          <w:u w:val="single"/>
          <w:lang w:val="da-DK"/>
        </w:rPr>
        <w:t>Farmakokinetiske</w:t>
      </w:r>
      <w:proofErr w:type="spellEnd"/>
      <w:r w:rsidRPr="00210869">
        <w:rPr>
          <w:color w:val="auto"/>
          <w:u w:val="single"/>
          <w:lang w:val="da-DK"/>
        </w:rPr>
        <w:t>/</w:t>
      </w:r>
      <w:proofErr w:type="spellStart"/>
      <w:r w:rsidRPr="00210869">
        <w:rPr>
          <w:color w:val="auto"/>
          <w:u w:val="single"/>
          <w:lang w:val="da-DK"/>
        </w:rPr>
        <w:t>farmakodynamiske</w:t>
      </w:r>
      <w:proofErr w:type="spellEnd"/>
      <w:r w:rsidRPr="00210869">
        <w:rPr>
          <w:color w:val="auto"/>
          <w:u w:val="single"/>
          <w:lang w:val="da-DK"/>
        </w:rPr>
        <w:t xml:space="preserve"> forhold </w:t>
      </w:r>
    </w:p>
    <w:p w14:paraId="6B74DD08" w14:textId="77777777" w:rsidR="00FA3125" w:rsidRPr="00210869" w:rsidRDefault="00FA3125" w:rsidP="00FA3125">
      <w:pPr>
        <w:pStyle w:val="Default"/>
        <w:ind w:left="851"/>
        <w:rPr>
          <w:color w:val="auto"/>
          <w:lang w:val="da-DK"/>
        </w:rPr>
      </w:pPr>
      <w:r w:rsidRPr="00210869">
        <w:rPr>
          <w:color w:val="auto"/>
          <w:lang w:val="da-DK"/>
        </w:rPr>
        <w:t>Som med andet beta-</w:t>
      </w:r>
      <w:proofErr w:type="spellStart"/>
      <w:r w:rsidRPr="00210869">
        <w:rPr>
          <w:color w:val="auto"/>
          <w:lang w:val="da-DK"/>
        </w:rPr>
        <w:t>laktam</w:t>
      </w:r>
      <w:proofErr w:type="spellEnd"/>
      <w:r w:rsidRPr="00210869">
        <w:rPr>
          <w:color w:val="auto"/>
          <w:lang w:val="da-DK"/>
        </w:rPr>
        <w:t xml:space="preserve"> antibiotika er den procentdel af doseringsintervallet, hvor den ubundne koncentration forbliver over MIC for individuelle mål-stammer (dvs.</w:t>
      </w:r>
      <w:r>
        <w:rPr>
          <w:color w:val="auto"/>
          <w:lang w:val="da-DK"/>
        </w:rPr>
        <w:t xml:space="preserve"> %</w:t>
      </w:r>
      <w:r w:rsidRPr="00210869">
        <w:rPr>
          <w:color w:val="auto"/>
          <w:lang w:val="da-DK"/>
        </w:rPr>
        <w:t xml:space="preserve">T &gt;MIC), det </w:t>
      </w:r>
      <w:proofErr w:type="spellStart"/>
      <w:r w:rsidRPr="00210869">
        <w:rPr>
          <w:color w:val="auto"/>
          <w:lang w:val="da-DK"/>
        </w:rPr>
        <w:t>farmakokinetiske</w:t>
      </w:r>
      <w:proofErr w:type="spellEnd"/>
      <w:r w:rsidRPr="00210869">
        <w:rPr>
          <w:color w:val="auto"/>
          <w:lang w:val="da-DK"/>
        </w:rPr>
        <w:t>/</w:t>
      </w:r>
      <w:proofErr w:type="spellStart"/>
      <w:r w:rsidRPr="00210869">
        <w:rPr>
          <w:color w:val="auto"/>
          <w:lang w:val="da-DK"/>
        </w:rPr>
        <w:t>farmakodynamiske</w:t>
      </w:r>
      <w:proofErr w:type="spellEnd"/>
      <w:r w:rsidRPr="00210869">
        <w:rPr>
          <w:color w:val="auto"/>
          <w:lang w:val="da-DK"/>
        </w:rPr>
        <w:t xml:space="preserve"> indeks, der bedst viser korrelationen med </w:t>
      </w:r>
      <w:r w:rsidRPr="00210869">
        <w:rPr>
          <w:i/>
          <w:iCs/>
          <w:color w:val="auto"/>
          <w:lang w:val="da-DK"/>
        </w:rPr>
        <w:t xml:space="preserve">in </w:t>
      </w:r>
      <w:proofErr w:type="spellStart"/>
      <w:r w:rsidRPr="00210869">
        <w:rPr>
          <w:i/>
          <w:iCs/>
          <w:color w:val="auto"/>
          <w:lang w:val="da-DK"/>
        </w:rPr>
        <w:t>vivo</w:t>
      </w:r>
      <w:proofErr w:type="spellEnd"/>
      <w:r w:rsidRPr="00210869">
        <w:rPr>
          <w:i/>
          <w:iCs/>
          <w:color w:val="auto"/>
          <w:lang w:val="da-DK"/>
        </w:rPr>
        <w:t>-</w:t>
      </w:r>
      <w:r w:rsidRPr="00210869">
        <w:rPr>
          <w:color w:val="auto"/>
          <w:lang w:val="da-DK"/>
        </w:rPr>
        <w:t xml:space="preserve">effekten af </w:t>
      </w:r>
      <w:proofErr w:type="spellStart"/>
      <w:r w:rsidRPr="00210869">
        <w:rPr>
          <w:color w:val="auto"/>
          <w:lang w:val="da-DK"/>
        </w:rPr>
        <w:t>ceftriaxon</w:t>
      </w:r>
      <w:proofErr w:type="spellEnd"/>
      <w:r w:rsidRPr="00210869">
        <w:rPr>
          <w:color w:val="auto"/>
          <w:lang w:val="da-DK"/>
        </w:rPr>
        <w:t>,</w:t>
      </w:r>
    </w:p>
    <w:p w14:paraId="7D50664D" w14:textId="77777777" w:rsidR="00FA3125" w:rsidRPr="00210869" w:rsidRDefault="00FA3125" w:rsidP="00FA3125">
      <w:pPr>
        <w:ind w:left="851" w:hanging="851"/>
        <w:rPr>
          <w:sz w:val="24"/>
          <w:szCs w:val="24"/>
        </w:rPr>
      </w:pPr>
    </w:p>
    <w:p w14:paraId="1071957B" w14:textId="77777777" w:rsidR="00FA3125" w:rsidRPr="00210869" w:rsidRDefault="00FA3125" w:rsidP="00FA3125">
      <w:pPr>
        <w:ind w:left="851" w:hanging="851"/>
        <w:rPr>
          <w:b/>
          <w:sz w:val="24"/>
          <w:szCs w:val="24"/>
        </w:rPr>
      </w:pPr>
      <w:r w:rsidRPr="00210869">
        <w:rPr>
          <w:b/>
          <w:sz w:val="24"/>
          <w:szCs w:val="24"/>
        </w:rPr>
        <w:lastRenderedPageBreak/>
        <w:t>5.3</w:t>
      </w:r>
      <w:r w:rsidRPr="00210869">
        <w:rPr>
          <w:b/>
          <w:sz w:val="24"/>
          <w:szCs w:val="24"/>
        </w:rPr>
        <w:tab/>
      </w:r>
      <w:r w:rsidR="00A214AE">
        <w:rPr>
          <w:b/>
          <w:sz w:val="24"/>
          <w:szCs w:val="24"/>
        </w:rPr>
        <w:t>Non-</w:t>
      </w:r>
      <w:r w:rsidRPr="00210869">
        <w:rPr>
          <w:b/>
          <w:sz w:val="24"/>
          <w:szCs w:val="24"/>
        </w:rPr>
        <w:t>kliniske sikkerhedsdata</w:t>
      </w:r>
    </w:p>
    <w:p w14:paraId="70804CBF" w14:textId="77777777" w:rsidR="00FA3125" w:rsidRPr="00210869" w:rsidRDefault="00FA3125" w:rsidP="00FA3125">
      <w:pPr>
        <w:pStyle w:val="Default"/>
        <w:ind w:left="851"/>
        <w:rPr>
          <w:color w:val="auto"/>
          <w:lang w:val="da-DK"/>
        </w:rPr>
      </w:pPr>
      <w:r w:rsidRPr="00210869">
        <w:rPr>
          <w:color w:val="auto"/>
          <w:lang w:val="da-DK"/>
        </w:rPr>
        <w:t xml:space="preserve">Dyrestudier har vist, at høje doser </w:t>
      </w:r>
      <w:proofErr w:type="spellStart"/>
      <w:r w:rsidRPr="00210869">
        <w:rPr>
          <w:color w:val="auto"/>
          <w:lang w:val="da-DK"/>
        </w:rPr>
        <w:t>ceftriaxoncalcium</w:t>
      </w:r>
      <w:proofErr w:type="spellEnd"/>
      <w:r w:rsidRPr="00210869">
        <w:rPr>
          <w:color w:val="auto"/>
          <w:lang w:val="da-DK"/>
        </w:rPr>
        <w:t xml:space="preserve"> medfører dannelse af </w:t>
      </w:r>
      <w:proofErr w:type="spellStart"/>
      <w:r w:rsidRPr="00210869">
        <w:rPr>
          <w:color w:val="auto"/>
          <w:lang w:val="da-DK"/>
        </w:rPr>
        <w:t>konkrementer</w:t>
      </w:r>
      <w:proofErr w:type="spellEnd"/>
      <w:r w:rsidRPr="00210869">
        <w:rPr>
          <w:color w:val="auto"/>
          <w:lang w:val="da-DK"/>
        </w:rPr>
        <w:t xml:space="preserve"> og udfældning i galdeblæren hos hunde og aber, som er vist at være reversibel. Dyrestudier har ikke kunnet påvise reproduktionstoksicitet eller genotoksicitet. Der er ikke udført </w:t>
      </w:r>
      <w:proofErr w:type="spellStart"/>
      <w:r w:rsidRPr="00210869">
        <w:rPr>
          <w:color w:val="auto"/>
          <w:lang w:val="da-DK"/>
        </w:rPr>
        <w:t>karcinogenicitetsstudier</w:t>
      </w:r>
      <w:proofErr w:type="spellEnd"/>
      <w:r w:rsidRPr="00210869">
        <w:rPr>
          <w:color w:val="auto"/>
          <w:lang w:val="da-DK"/>
        </w:rPr>
        <w:t xml:space="preserve"> med </w:t>
      </w:r>
      <w:proofErr w:type="spellStart"/>
      <w:r w:rsidRPr="00210869">
        <w:rPr>
          <w:color w:val="auto"/>
          <w:lang w:val="da-DK"/>
        </w:rPr>
        <w:t>ceftriaxon</w:t>
      </w:r>
      <w:proofErr w:type="spellEnd"/>
      <w:r w:rsidRPr="00210869">
        <w:rPr>
          <w:color w:val="auto"/>
          <w:lang w:val="da-DK"/>
        </w:rPr>
        <w:t xml:space="preserve">. </w:t>
      </w:r>
    </w:p>
    <w:p w14:paraId="050D3D04" w14:textId="77777777" w:rsidR="00FA3125" w:rsidRPr="00210869" w:rsidRDefault="00FA3125" w:rsidP="00FA3125">
      <w:pPr>
        <w:ind w:left="851" w:hanging="851"/>
        <w:rPr>
          <w:sz w:val="24"/>
          <w:szCs w:val="24"/>
        </w:rPr>
      </w:pPr>
    </w:p>
    <w:p w14:paraId="67EA7F38" w14:textId="77777777" w:rsidR="00FA3125" w:rsidRPr="00210869" w:rsidRDefault="00FA3125" w:rsidP="00FA3125">
      <w:pPr>
        <w:ind w:left="851" w:hanging="851"/>
        <w:rPr>
          <w:sz w:val="24"/>
          <w:szCs w:val="24"/>
        </w:rPr>
      </w:pPr>
    </w:p>
    <w:p w14:paraId="2A1F6D19" w14:textId="77777777" w:rsidR="00FA3125" w:rsidRPr="00210869" w:rsidRDefault="00FA3125" w:rsidP="00FA3125">
      <w:pPr>
        <w:ind w:left="851" w:hanging="851"/>
        <w:rPr>
          <w:b/>
          <w:sz w:val="24"/>
          <w:szCs w:val="24"/>
        </w:rPr>
      </w:pPr>
      <w:r w:rsidRPr="00210869">
        <w:rPr>
          <w:b/>
          <w:sz w:val="24"/>
          <w:szCs w:val="24"/>
        </w:rPr>
        <w:t>6.</w:t>
      </w:r>
      <w:r w:rsidRPr="00210869">
        <w:rPr>
          <w:b/>
          <w:sz w:val="24"/>
          <w:szCs w:val="24"/>
        </w:rPr>
        <w:tab/>
        <w:t>FARMACEUTISKE OPLYSNINGER</w:t>
      </w:r>
    </w:p>
    <w:p w14:paraId="12A92530" w14:textId="77777777" w:rsidR="00FA3125" w:rsidRPr="00210869" w:rsidRDefault="00FA3125" w:rsidP="00FA3125">
      <w:pPr>
        <w:ind w:left="851" w:hanging="851"/>
        <w:rPr>
          <w:b/>
          <w:sz w:val="24"/>
          <w:szCs w:val="24"/>
        </w:rPr>
      </w:pPr>
    </w:p>
    <w:p w14:paraId="7E045263" w14:textId="77777777" w:rsidR="00FA3125" w:rsidRPr="00210869" w:rsidRDefault="00FA3125" w:rsidP="00FA3125">
      <w:pPr>
        <w:ind w:left="851" w:hanging="851"/>
        <w:rPr>
          <w:b/>
          <w:sz w:val="24"/>
          <w:szCs w:val="24"/>
        </w:rPr>
      </w:pPr>
      <w:r w:rsidRPr="00210869">
        <w:rPr>
          <w:b/>
          <w:sz w:val="24"/>
          <w:szCs w:val="24"/>
        </w:rPr>
        <w:t>6.1</w:t>
      </w:r>
      <w:r w:rsidRPr="00210869">
        <w:rPr>
          <w:b/>
          <w:sz w:val="24"/>
          <w:szCs w:val="24"/>
        </w:rPr>
        <w:tab/>
        <w:t>Hjælpestoffer</w:t>
      </w:r>
    </w:p>
    <w:p w14:paraId="06D9A9C3" w14:textId="77777777" w:rsidR="00FA3125" w:rsidRPr="00210869" w:rsidRDefault="00FA3125" w:rsidP="00FA3125">
      <w:pPr>
        <w:ind w:left="851" w:hanging="851"/>
        <w:jc w:val="both"/>
        <w:rPr>
          <w:sz w:val="24"/>
          <w:szCs w:val="24"/>
          <w:lang w:eastAsia="de-DE"/>
        </w:rPr>
      </w:pPr>
      <w:r w:rsidRPr="00210869">
        <w:rPr>
          <w:sz w:val="24"/>
          <w:szCs w:val="24"/>
        </w:rPr>
        <w:tab/>
      </w:r>
      <w:r w:rsidRPr="00210869">
        <w:rPr>
          <w:sz w:val="24"/>
          <w:szCs w:val="24"/>
          <w:lang w:eastAsia="de-DE"/>
        </w:rPr>
        <w:t>Ingen</w:t>
      </w:r>
    </w:p>
    <w:p w14:paraId="675252D0" w14:textId="77777777" w:rsidR="00FA3125" w:rsidRPr="00210869" w:rsidRDefault="00FA3125" w:rsidP="00FA3125">
      <w:pPr>
        <w:ind w:left="851" w:hanging="851"/>
        <w:rPr>
          <w:sz w:val="24"/>
          <w:szCs w:val="24"/>
        </w:rPr>
      </w:pPr>
    </w:p>
    <w:p w14:paraId="5C3FDF82" w14:textId="77777777" w:rsidR="00FA3125" w:rsidRPr="00210869" w:rsidRDefault="00FA3125" w:rsidP="00FA3125">
      <w:pPr>
        <w:ind w:left="851" w:hanging="851"/>
        <w:rPr>
          <w:b/>
          <w:sz w:val="24"/>
          <w:szCs w:val="24"/>
        </w:rPr>
      </w:pPr>
      <w:r w:rsidRPr="00210869">
        <w:rPr>
          <w:b/>
          <w:sz w:val="24"/>
          <w:szCs w:val="24"/>
        </w:rPr>
        <w:t>6.2</w:t>
      </w:r>
      <w:r w:rsidRPr="00210869">
        <w:rPr>
          <w:b/>
          <w:sz w:val="24"/>
          <w:szCs w:val="24"/>
        </w:rPr>
        <w:tab/>
        <w:t>Uforligeligheder</w:t>
      </w:r>
    </w:p>
    <w:p w14:paraId="196E784A" w14:textId="77777777" w:rsidR="00FA3125" w:rsidRPr="00210869" w:rsidRDefault="00FA3125" w:rsidP="00FA3125">
      <w:pPr>
        <w:pStyle w:val="Default"/>
        <w:ind w:left="851"/>
        <w:rPr>
          <w:color w:val="auto"/>
          <w:lang w:val="da-DK"/>
        </w:rPr>
      </w:pPr>
      <w:r w:rsidRPr="00210869">
        <w:rPr>
          <w:color w:val="auto"/>
          <w:lang w:val="da-DK"/>
        </w:rPr>
        <w:t xml:space="preserve">Baseret på litteraturrapporter er </w:t>
      </w:r>
      <w:proofErr w:type="spellStart"/>
      <w:r w:rsidRPr="00210869">
        <w:rPr>
          <w:color w:val="auto"/>
          <w:lang w:val="da-DK"/>
        </w:rPr>
        <w:t>ceftriaxon</w:t>
      </w:r>
      <w:proofErr w:type="spellEnd"/>
      <w:r w:rsidRPr="00210869">
        <w:rPr>
          <w:color w:val="auto"/>
          <w:lang w:val="da-DK"/>
        </w:rPr>
        <w:t xml:space="preserve"> ikke forligeligt med </w:t>
      </w:r>
      <w:proofErr w:type="spellStart"/>
      <w:r w:rsidRPr="00210869">
        <w:rPr>
          <w:color w:val="auto"/>
          <w:lang w:val="da-DK"/>
        </w:rPr>
        <w:t>amsacrin</w:t>
      </w:r>
      <w:proofErr w:type="spellEnd"/>
      <w:r w:rsidRPr="00210869">
        <w:rPr>
          <w:color w:val="auto"/>
          <w:lang w:val="da-DK"/>
        </w:rPr>
        <w:t xml:space="preserve">, </w:t>
      </w:r>
      <w:proofErr w:type="spellStart"/>
      <w:r w:rsidRPr="00210869">
        <w:rPr>
          <w:color w:val="auto"/>
          <w:lang w:val="da-DK"/>
        </w:rPr>
        <w:t>vancomycin</w:t>
      </w:r>
      <w:proofErr w:type="spellEnd"/>
      <w:r w:rsidRPr="00210869">
        <w:rPr>
          <w:color w:val="auto"/>
          <w:lang w:val="da-DK"/>
        </w:rPr>
        <w:t xml:space="preserve">, </w:t>
      </w:r>
      <w:proofErr w:type="spellStart"/>
      <w:r w:rsidRPr="00210869">
        <w:rPr>
          <w:color w:val="auto"/>
          <w:lang w:val="da-DK"/>
        </w:rPr>
        <w:t>fluconazol</w:t>
      </w:r>
      <w:proofErr w:type="spellEnd"/>
      <w:r w:rsidRPr="00210869">
        <w:rPr>
          <w:color w:val="auto"/>
          <w:lang w:val="da-DK"/>
        </w:rPr>
        <w:t xml:space="preserve"> og aminoglykosider. </w:t>
      </w:r>
    </w:p>
    <w:p w14:paraId="3E095E3D" w14:textId="77777777" w:rsidR="00FA3125" w:rsidRPr="00210869" w:rsidRDefault="00FA3125" w:rsidP="00FA3125">
      <w:pPr>
        <w:pStyle w:val="Default"/>
        <w:ind w:left="851"/>
        <w:rPr>
          <w:color w:val="auto"/>
          <w:lang w:val="da-DK"/>
        </w:rPr>
      </w:pPr>
    </w:p>
    <w:p w14:paraId="08711C36" w14:textId="77777777" w:rsidR="00FA3125" w:rsidRPr="00210869" w:rsidRDefault="00FA3125" w:rsidP="00FA3125">
      <w:pPr>
        <w:pStyle w:val="Default"/>
        <w:ind w:left="851"/>
        <w:rPr>
          <w:lang w:val="da-DK"/>
        </w:rPr>
      </w:pPr>
      <w:proofErr w:type="spellStart"/>
      <w:r w:rsidRPr="00210869">
        <w:rPr>
          <w:color w:val="auto"/>
          <w:lang w:val="da-DK"/>
        </w:rPr>
        <w:t>Ceftriaxonholdige</w:t>
      </w:r>
      <w:proofErr w:type="spellEnd"/>
      <w:r w:rsidRPr="00210869">
        <w:rPr>
          <w:color w:val="auto"/>
          <w:lang w:val="da-DK"/>
        </w:rPr>
        <w:t xml:space="preserve"> opløsninger må ikke blandes med eller tilsættes til andre stoffer undtaget dem, som står i pkt. 6.6. Især calciumholdige infusionsvæsker (f.eks. Ringers opløsning og Hartmanns opløsning) bør ikke bruges til at </w:t>
      </w:r>
      <w:proofErr w:type="spellStart"/>
      <w:r w:rsidRPr="00210869">
        <w:rPr>
          <w:color w:val="auto"/>
          <w:lang w:val="da-DK"/>
        </w:rPr>
        <w:t>rekonstituere</w:t>
      </w:r>
      <w:proofErr w:type="spellEnd"/>
      <w:r w:rsidRPr="00210869">
        <w:rPr>
          <w:color w:val="auto"/>
          <w:lang w:val="da-DK"/>
        </w:rPr>
        <w:t xml:space="preserve"> </w:t>
      </w:r>
      <w:proofErr w:type="spellStart"/>
      <w:r w:rsidRPr="00210869">
        <w:rPr>
          <w:color w:val="auto"/>
          <w:lang w:val="da-DK"/>
        </w:rPr>
        <w:t>ceftriaxon</w:t>
      </w:r>
      <w:proofErr w:type="spellEnd"/>
      <w:r w:rsidRPr="00210869">
        <w:rPr>
          <w:color w:val="auto"/>
          <w:lang w:val="da-DK"/>
        </w:rPr>
        <w:t xml:space="preserve"> i hætteglas eller til videre fortynding af </w:t>
      </w:r>
      <w:proofErr w:type="spellStart"/>
      <w:r w:rsidRPr="00210869">
        <w:rPr>
          <w:color w:val="auto"/>
          <w:lang w:val="da-DK"/>
        </w:rPr>
        <w:t>rekonstitueret</w:t>
      </w:r>
      <w:proofErr w:type="spellEnd"/>
      <w:r w:rsidRPr="00210869">
        <w:rPr>
          <w:color w:val="auto"/>
          <w:lang w:val="da-DK"/>
        </w:rPr>
        <w:t xml:space="preserve"> opløsning til intravenøs administration, da der kan dannes et </w:t>
      </w:r>
      <w:proofErr w:type="spellStart"/>
      <w:r w:rsidRPr="00210869">
        <w:rPr>
          <w:color w:val="auto"/>
          <w:lang w:val="da-DK"/>
        </w:rPr>
        <w:t>præcipitat</w:t>
      </w:r>
      <w:proofErr w:type="spellEnd"/>
      <w:r w:rsidRPr="00210869">
        <w:rPr>
          <w:color w:val="auto"/>
          <w:lang w:val="da-DK"/>
        </w:rPr>
        <w:t xml:space="preserve">. </w:t>
      </w:r>
      <w:proofErr w:type="spellStart"/>
      <w:r w:rsidRPr="00210869">
        <w:rPr>
          <w:color w:val="auto"/>
          <w:lang w:val="da-DK"/>
        </w:rPr>
        <w:t>Ceftriaxon</w:t>
      </w:r>
      <w:proofErr w:type="spellEnd"/>
      <w:r w:rsidRPr="00210869">
        <w:rPr>
          <w:color w:val="auto"/>
          <w:lang w:val="da-DK"/>
        </w:rPr>
        <w:t xml:space="preserve"> og calciumholdige opløsninger herunder total parenteral ernæring må ikke blandes eller administreres samtidigt (se pkt. 4.2, 4.3, 4.4 og 4.8).</w:t>
      </w:r>
    </w:p>
    <w:p w14:paraId="7653F31E" w14:textId="77777777" w:rsidR="00FA3125" w:rsidRPr="00210869" w:rsidRDefault="00FA3125" w:rsidP="00FA3125">
      <w:pPr>
        <w:ind w:left="851" w:hanging="851"/>
        <w:rPr>
          <w:sz w:val="24"/>
          <w:szCs w:val="24"/>
        </w:rPr>
      </w:pPr>
    </w:p>
    <w:p w14:paraId="0DA2CC40" w14:textId="77777777" w:rsidR="00FA3125" w:rsidRPr="00210869" w:rsidRDefault="00FA3125" w:rsidP="00FA3125">
      <w:pPr>
        <w:ind w:left="851" w:hanging="851"/>
        <w:rPr>
          <w:b/>
          <w:sz w:val="24"/>
          <w:szCs w:val="24"/>
        </w:rPr>
      </w:pPr>
      <w:r w:rsidRPr="00210869">
        <w:rPr>
          <w:b/>
          <w:sz w:val="24"/>
          <w:szCs w:val="24"/>
        </w:rPr>
        <w:t>6.3</w:t>
      </w:r>
      <w:r w:rsidRPr="00210869">
        <w:rPr>
          <w:b/>
          <w:sz w:val="24"/>
          <w:szCs w:val="24"/>
        </w:rPr>
        <w:tab/>
        <w:t>Opbevaringstid</w:t>
      </w:r>
    </w:p>
    <w:p w14:paraId="39825A97" w14:textId="77777777" w:rsidR="00FA3125" w:rsidRPr="00210869" w:rsidRDefault="00FA3125" w:rsidP="00FA3125">
      <w:pPr>
        <w:ind w:left="851" w:hanging="851"/>
        <w:rPr>
          <w:bCs/>
          <w:sz w:val="24"/>
          <w:szCs w:val="24"/>
          <w:lang w:eastAsia="de-DE"/>
        </w:rPr>
      </w:pPr>
      <w:r w:rsidRPr="00210869">
        <w:rPr>
          <w:sz w:val="24"/>
          <w:szCs w:val="24"/>
        </w:rPr>
        <w:tab/>
      </w:r>
      <w:r w:rsidRPr="00210869">
        <w:rPr>
          <w:bCs/>
          <w:sz w:val="24"/>
          <w:szCs w:val="24"/>
          <w:lang w:eastAsia="de-DE"/>
        </w:rPr>
        <w:t>3 år</w:t>
      </w:r>
    </w:p>
    <w:p w14:paraId="58DA1431" w14:textId="77777777" w:rsidR="00FA3125" w:rsidRPr="00210869" w:rsidRDefault="00FA3125" w:rsidP="00FA3125">
      <w:pPr>
        <w:ind w:left="851" w:hanging="851"/>
        <w:rPr>
          <w:sz w:val="24"/>
          <w:szCs w:val="24"/>
          <w:lang w:eastAsia="de-DE"/>
        </w:rPr>
      </w:pPr>
    </w:p>
    <w:p w14:paraId="414584A0" w14:textId="77777777" w:rsidR="00FA3125" w:rsidRPr="00210869" w:rsidRDefault="00FA3125" w:rsidP="00FA3125">
      <w:pPr>
        <w:ind w:left="851"/>
        <w:rPr>
          <w:sz w:val="24"/>
          <w:szCs w:val="24"/>
          <w:u w:val="single"/>
          <w:lang w:eastAsia="de-DE"/>
        </w:rPr>
      </w:pPr>
      <w:r w:rsidRPr="00210869">
        <w:rPr>
          <w:sz w:val="24"/>
          <w:szCs w:val="24"/>
          <w:u w:val="single"/>
          <w:lang w:eastAsia="de-DE"/>
        </w:rPr>
        <w:t>Opbevaringstid for den klargjorte opløsning</w:t>
      </w:r>
    </w:p>
    <w:p w14:paraId="22FDCC63" w14:textId="77777777" w:rsidR="00FA3125" w:rsidRPr="00210869" w:rsidRDefault="00FA3125" w:rsidP="00FA3125">
      <w:pPr>
        <w:ind w:left="851"/>
        <w:rPr>
          <w:sz w:val="24"/>
          <w:szCs w:val="24"/>
          <w:lang w:eastAsia="de-DE"/>
        </w:rPr>
      </w:pPr>
      <w:r w:rsidRPr="00210869">
        <w:rPr>
          <w:sz w:val="24"/>
          <w:szCs w:val="24"/>
          <w:lang w:eastAsia="de-DE"/>
        </w:rPr>
        <w:t>Den kemiske og fysiske i-brug stabilitet for den klargjorte opløsning er blevet påvist i 24 timer ved 25</w:t>
      </w:r>
      <w:r>
        <w:rPr>
          <w:sz w:val="24"/>
          <w:szCs w:val="24"/>
          <w:lang w:eastAsia="de-DE"/>
        </w:rPr>
        <w:t xml:space="preserve"> </w:t>
      </w:r>
      <w:r w:rsidRPr="00210869">
        <w:rPr>
          <w:sz w:val="24"/>
          <w:szCs w:val="24"/>
          <w:lang w:eastAsia="de-DE"/>
        </w:rPr>
        <w:t>°C og i 48 timer ved 2-8</w:t>
      </w:r>
      <w:r>
        <w:rPr>
          <w:sz w:val="24"/>
          <w:szCs w:val="24"/>
          <w:lang w:eastAsia="de-DE"/>
        </w:rPr>
        <w:t xml:space="preserve"> </w:t>
      </w:r>
      <w:r w:rsidRPr="00210869">
        <w:rPr>
          <w:sz w:val="24"/>
          <w:szCs w:val="24"/>
          <w:lang w:eastAsia="de-DE"/>
        </w:rPr>
        <w:t xml:space="preserve">°C. Fra et mikrobiologisk synspunkt bør produktet anvendes med det samme. Hvis det ikke anvendes med det samme, er </w:t>
      </w:r>
      <w:r w:rsidRPr="00210869">
        <w:rPr>
          <w:bCs/>
          <w:iCs/>
          <w:sz w:val="24"/>
          <w:szCs w:val="24"/>
          <w:lang w:eastAsia="de-DE"/>
        </w:rPr>
        <w:t xml:space="preserve">i-brug opbevaringstider og </w:t>
      </w:r>
      <w:r>
        <w:rPr>
          <w:bCs/>
          <w:iCs/>
          <w:sz w:val="24"/>
          <w:szCs w:val="24"/>
          <w:lang w:eastAsia="de-DE"/>
        </w:rPr>
        <w:t>-</w:t>
      </w:r>
      <w:r w:rsidRPr="00210869">
        <w:rPr>
          <w:bCs/>
          <w:iCs/>
          <w:sz w:val="24"/>
          <w:szCs w:val="24"/>
          <w:lang w:eastAsia="de-DE"/>
        </w:rPr>
        <w:t>betingelser forud for anvendelsen brugerens ansvar og bør normalt ikke være længere end 24 timer ved 2-8</w:t>
      </w:r>
      <w:r>
        <w:rPr>
          <w:bCs/>
          <w:iCs/>
          <w:sz w:val="24"/>
          <w:szCs w:val="24"/>
          <w:lang w:eastAsia="de-DE"/>
        </w:rPr>
        <w:t xml:space="preserve"> </w:t>
      </w:r>
      <w:r w:rsidRPr="00210869">
        <w:rPr>
          <w:bCs/>
          <w:iCs/>
          <w:sz w:val="24"/>
          <w:szCs w:val="24"/>
          <w:lang w:eastAsia="de-DE"/>
        </w:rPr>
        <w:t xml:space="preserve">°C, medmindre </w:t>
      </w:r>
      <w:proofErr w:type="spellStart"/>
      <w:r w:rsidRPr="00210869">
        <w:rPr>
          <w:bCs/>
          <w:iCs/>
          <w:sz w:val="24"/>
          <w:szCs w:val="24"/>
          <w:lang w:eastAsia="de-DE"/>
        </w:rPr>
        <w:t>rekonstituering</w:t>
      </w:r>
      <w:proofErr w:type="spellEnd"/>
      <w:r w:rsidRPr="00210869">
        <w:rPr>
          <w:bCs/>
          <w:iCs/>
          <w:sz w:val="24"/>
          <w:szCs w:val="24"/>
          <w:lang w:eastAsia="de-DE"/>
        </w:rPr>
        <w:t xml:space="preserve"> har fundet sted under kontrollerede og validerede aseptiske betingelser.</w:t>
      </w:r>
    </w:p>
    <w:p w14:paraId="7D96B8C5" w14:textId="77777777" w:rsidR="00FA3125" w:rsidRPr="00210869" w:rsidRDefault="00FA3125" w:rsidP="00FA3125">
      <w:pPr>
        <w:ind w:left="851" w:hanging="851"/>
        <w:rPr>
          <w:sz w:val="24"/>
          <w:szCs w:val="24"/>
        </w:rPr>
      </w:pPr>
    </w:p>
    <w:p w14:paraId="1A3B505C" w14:textId="77777777" w:rsidR="00FA3125" w:rsidRPr="00210869" w:rsidRDefault="00FA3125" w:rsidP="00FA3125">
      <w:pPr>
        <w:ind w:left="851" w:hanging="851"/>
        <w:rPr>
          <w:b/>
          <w:sz w:val="24"/>
          <w:szCs w:val="24"/>
        </w:rPr>
      </w:pPr>
      <w:r w:rsidRPr="00210869">
        <w:rPr>
          <w:b/>
          <w:sz w:val="24"/>
          <w:szCs w:val="24"/>
        </w:rPr>
        <w:t>6.4</w:t>
      </w:r>
      <w:r w:rsidRPr="00210869">
        <w:rPr>
          <w:b/>
          <w:sz w:val="24"/>
          <w:szCs w:val="24"/>
        </w:rPr>
        <w:tab/>
        <w:t>Særlige opbevaringsforhold</w:t>
      </w:r>
    </w:p>
    <w:p w14:paraId="70869763" w14:textId="77777777" w:rsidR="00FA3125" w:rsidRDefault="00FA3125" w:rsidP="00FA3125">
      <w:pPr>
        <w:ind w:left="851" w:hanging="851"/>
        <w:rPr>
          <w:sz w:val="24"/>
          <w:szCs w:val="24"/>
          <w:lang w:eastAsia="de-DE"/>
        </w:rPr>
      </w:pPr>
      <w:r w:rsidRPr="00210869">
        <w:rPr>
          <w:sz w:val="24"/>
          <w:szCs w:val="24"/>
        </w:rPr>
        <w:tab/>
      </w:r>
      <w:r w:rsidRPr="00210869">
        <w:rPr>
          <w:sz w:val="24"/>
          <w:szCs w:val="24"/>
          <w:lang w:eastAsia="de-DE"/>
        </w:rPr>
        <w:t>Opbevar hætteglasset i den ydre karton for at beskytte mod lys.</w:t>
      </w:r>
    </w:p>
    <w:p w14:paraId="766A931E" w14:textId="77777777" w:rsidR="00FA3125" w:rsidRPr="00210869" w:rsidRDefault="00FA3125" w:rsidP="00FA3125">
      <w:pPr>
        <w:ind w:left="851" w:hanging="851"/>
        <w:rPr>
          <w:sz w:val="24"/>
          <w:szCs w:val="24"/>
          <w:lang w:eastAsia="de-DE"/>
        </w:rPr>
      </w:pPr>
    </w:p>
    <w:p w14:paraId="719AE44D" w14:textId="77777777" w:rsidR="00FA3125" w:rsidRPr="00210869" w:rsidRDefault="00FA3125" w:rsidP="00FA3125">
      <w:pPr>
        <w:ind w:left="851"/>
        <w:rPr>
          <w:sz w:val="24"/>
          <w:szCs w:val="24"/>
          <w:lang w:eastAsia="de-DE"/>
        </w:rPr>
      </w:pPr>
      <w:r w:rsidRPr="00210869">
        <w:rPr>
          <w:sz w:val="24"/>
          <w:szCs w:val="24"/>
          <w:lang w:eastAsia="de-DE"/>
        </w:rPr>
        <w:t xml:space="preserve">Opbevaringsforhold efter </w:t>
      </w:r>
      <w:proofErr w:type="spellStart"/>
      <w:r w:rsidRPr="00210869">
        <w:rPr>
          <w:sz w:val="24"/>
          <w:szCs w:val="24"/>
          <w:lang w:eastAsia="de-DE"/>
        </w:rPr>
        <w:t>rekonstitution</w:t>
      </w:r>
      <w:proofErr w:type="spellEnd"/>
      <w:r w:rsidRPr="00210869">
        <w:rPr>
          <w:sz w:val="24"/>
          <w:szCs w:val="24"/>
          <w:lang w:eastAsia="de-DE"/>
        </w:rPr>
        <w:t xml:space="preserve"> af lægemidlet, se pkt. 6.3. Den </w:t>
      </w:r>
      <w:proofErr w:type="spellStart"/>
      <w:r w:rsidRPr="00210869">
        <w:rPr>
          <w:sz w:val="24"/>
          <w:szCs w:val="24"/>
          <w:lang w:eastAsia="de-DE"/>
        </w:rPr>
        <w:t>rekonstituerede</w:t>
      </w:r>
      <w:proofErr w:type="spellEnd"/>
      <w:r w:rsidRPr="00210869">
        <w:rPr>
          <w:sz w:val="24"/>
          <w:szCs w:val="24"/>
          <w:lang w:eastAsia="de-DE"/>
        </w:rPr>
        <w:t xml:space="preserve"> opløsning bør anvendes med det samme ud fra et mikrobiologisk synspunkt.</w:t>
      </w:r>
    </w:p>
    <w:p w14:paraId="5E35484B" w14:textId="77777777" w:rsidR="00FA3125" w:rsidRPr="00210869" w:rsidRDefault="00FA3125" w:rsidP="00FA3125">
      <w:pPr>
        <w:ind w:left="851" w:hanging="851"/>
        <w:rPr>
          <w:sz w:val="24"/>
          <w:szCs w:val="24"/>
        </w:rPr>
      </w:pPr>
    </w:p>
    <w:p w14:paraId="3D235BDC" w14:textId="77777777" w:rsidR="00FA3125" w:rsidRPr="00210869" w:rsidRDefault="00FA3125" w:rsidP="00FA3125">
      <w:pPr>
        <w:ind w:left="851" w:hanging="851"/>
        <w:rPr>
          <w:b/>
          <w:sz w:val="24"/>
          <w:szCs w:val="24"/>
        </w:rPr>
      </w:pPr>
      <w:r w:rsidRPr="00210869">
        <w:rPr>
          <w:b/>
          <w:sz w:val="24"/>
          <w:szCs w:val="24"/>
        </w:rPr>
        <w:t>6.5</w:t>
      </w:r>
      <w:r w:rsidRPr="00210869">
        <w:rPr>
          <w:b/>
          <w:sz w:val="24"/>
          <w:szCs w:val="24"/>
        </w:rPr>
        <w:tab/>
        <w:t>Emballagetype og pakningsstørrelser</w:t>
      </w:r>
    </w:p>
    <w:p w14:paraId="1087CF02" w14:textId="77777777" w:rsidR="00FA3125" w:rsidRDefault="00FA3125" w:rsidP="00FA3125">
      <w:pPr>
        <w:ind w:left="851"/>
        <w:rPr>
          <w:sz w:val="24"/>
          <w:szCs w:val="24"/>
          <w:lang w:eastAsia="de-DE"/>
        </w:rPr>
      </w:pPr>
      <w:r w:rsidRPr="00210869">
        <w:rPr>
          <w:bCs/>
          <w:iCs/>
          <w:sz w:val="24"/>
          <w:szCs w:val="24"/>
          <w:lang w:eastAsia="de-DE"/>
        </w:rPr>
        <w:t>50 ml farveløs</w:t>
      </w:r>
      <w:r>
        <w:rPr>
          <w:bCs/>
          <w:iCs/>
          <w:sz w:val="24"/>
          <w:szCs w:val="24"/>
          <w:lang w:eastAsia="de-DE"/>
        </w:rPr>
        <w:t>t</w:t>
      </w:r>
      <w:r w:rsidRPr="00210869">
        <w:rPr>
          <w:bCs/>
          <w:iCs/>
          <w:sz w:val="24"/>
          <w:szCs w:val="24"/>
          <w:lang w:eastAsia="de-DE"/>
        </w:rPr>
        <w:t xml:space="preserve"> hætteglas af glas med en </w:t>
      </w:r>
      <w:proofErr w:type="spellStart"/>
      <w:r w:rsidRPr="00210869">
        <w:rPr>
          <w:sz w:val="24"/>
          <w:szCs w:val="24"/>
          <w:lang w:eastAsia="de-DE"/>
        </w:rPr>
        <w:t>bromobutyl</w:t>
      </w:r>
      <w:proofErr w:type="spellEnd"/>
      <w:r w:rsidRPr="00210869">
        <w:rPr>
          <w:sz w:val="24"/>
          <w:szCs w:val="24"/>
          <w:lang w:eastAsia="de-DE"/>
        </w:rPr>
        <w:t xml:space="preserve"> gummiprop, der er forseglet med en </w:t>
      </w:r>
      <w:proofErr w:type="gramStart"/>
      <w:r w:rsidRPr="00210869">
        <w:rPr>
          <w:sz w:val="24"/>
          <w:szCs w:val="24"/>
          <w:lang w:eastAsia="de-DE"/>
        </w:rPr>
        <w:t>aluminium flip</w:t>
      </w:r>
      <w:proofErr w:type="gramEnd"/>
      <w:r w:rsidRPr="00210869">
        <w:rPr>
          <w:sz w:val="24"/>
          <w:szCs w:val="24"/>
          <w:lang w:eastAsia="de-DE"/>
        </w:rPr>
        <w:t>-</w:t>
      </w:r>
      <w:proofErr w:type="spellStart"/>
      <w:r w:rsidRPr="00210869">
        <w:rPr>
          <w:sz w:val="24"/>
          <w:szCs w:val="24"/>
          <w:lang w:eastAsia="de-DE"/>
        </w:rPr>
        <w:t>off</w:t>
      </w:r>
      <w:proofErr w:type="spellEnd"/>
      <w:r w:rsidRPr="00210869">
        <w:rPr>
          <w:sz w:val="24"/>
          <w:szCs w:val="24"/>
          <w:lang w:eastAsia="de-DE"/>
        </w:rPr>
        <w:t xml:space="preserve"> hætte, indeholdende et hvidt til gulligt krystallinsk pulver.</w:t>
      </w:r>
    </w:p>
    <w:p w14:paraId="451D2929" w14:textId="77777777" w:rsidR="00FA3125" w:rsidRPr="00210869" w:rsidRDefault="00FA3125" w:rsidP="00FA3125">
      <w:pPr>
        <w:ind w:left="851"/>
        <w:rPr>
          <w:sz w:val="24"/>
          <w:szCs w:val="24"/>
          <w:lang w:eastAsia="de-DE"/>
        </w:rPr>
      </w:pPr>
    </w:p>
    <w:p w14:paraId="0AC0F4E5" w14:textId="77777777" w:rsidR="00FA3125" w:rsidRDefault="00FA3125" w:rsidP="00FA3125">
      <w:pPr>
        <w:ind w:left="851"/>
        <w:rPr>
          <w:sz w:val="24"/>
          <w:szCs w:val="24"/>
          <w:lang w:eastAsia="de-DE"/>
        </w:rPr>
      </w:pPr>
      <w:r>
        <w:rPr>
          <w:sz w:val="24"/>
          <w:szCs w:val="24"/>
          <w:lang w:eastAsia="de-DE"/>
        </w:rPr>
        <w:t xml:space="preserve">Et </w:t>
      </w:r>
      <w:r w:rsidRPr="00210869">
        <w:rPr>
          <w:sz w:val="24"/>
          <w:szCs w:val="24"/>
          <w:lang w:eastAsia="de-DE"/>
        </w:rPr>
        <w:t xml:space="preserve">hætteglas indeholder 1193 mg </w:t>
      </w:r>
      <w:proofErr w:type="spellStart"/>
      <w:r w:rsidRPr="00210869">
        <w:rPr>
          <w:sz w:val="24"/>
          <w:szCs w:val="24"/>
          <w:lang w:eastAsia="de-DE"/>
        </w:rPr>
        <w:t>ceftriaxonnatrium</w:t>
      </w:r>
      <w:proofErr w:type="spellEnd"/>
      <w:r w:rsidRPr="00210869">
        <w:rPr>
          <w:sz w:val="24"/>
          <w:szCs w:val="24"/>
          <w:lang w:eastAsia="de-DE"/>
        </w:rPr>
        <w:t xml:space="preserve"> som et tørt pulver, svarende til 1000 mg </w:t>
      </w:r>
      <w:proofErr w:type="spellStart"/>
      <w:r w:rsidRPr="00210869">
        <w:rPr>
          <w:sz w:val="24"/>
          <w:szCs w:val="24"/>
          <w:lang w:eastAsia="de-DE"/>
        </w:rPr>
        <w:t>ceftriaxon</w:t>
      </w:r>
      <w:proofErr w:type="spellEnd"/>
      <w:r w:rsidRPr="00210869">
        <w:rPr>
          <w:sz w:val="24"/>
          <w:szCs w:val="24"/>
          <w:lang w:eastAsia="de-DE"/>
        </w:rPr>
        <w:t>.</w:t>
      </w:r>
    </w:p>
    <w:p w14:paraId="277FB75B" w14:textId="77777777" w:rsidR="00FA3125" w:rsidRPr="00210869" w:rsidRDefault="00FA3125" w:rsidP="00FA3125">
      <w:pPr>
        <w:ind w:left="851"/>
        <w:rPr>
          <w:sz w:val="24"/>
          <w:szCs w:val="24"/>
          <w:lang w:eastAsia="de-DE"/>
        </w:rPr>
      </w:pPr>
    </w:p>
    <w:p w14:paraId="69A9E071" w14:textId="77777777" w:rsidR="00FA3125" w:rsidRDefault="00FA3125" w:rsidP="00FA3125">
      <w:pPr>
        <w:ind w:left="851"/>
        <w:rPr>
          <w:sz w:val="24"/>
          <w:szCs w:val="24"/>
          <w:lang w:eastAsia="de-DE"/>
        </w:rPr>
      </w:pPr>
      <w:r w:rsidRPr="00210869">
        <w:rPr>
          <w:sz w:val="24"/>
          <w:szCs w:val="24"/>
          <w:lang w:eastAsia="de-DE"/>
        </w:rPr>
        <w:t xml:space="preserve">Pakningsstørrelser: </w:t>
      </w:r>
      <w:r>
        <w:rPr>
          <w:sz w:val="24"/>
          <w:szCs w:val="24"/>
          <w:lang w:eastAsia="de-DE"/>
        </w:rPr>
        <w:t xml:space="preserve">1, 5 og </w:t>
      </w:r>
      <w:r w:rsidRPr="00210869">
        <w:rPr>
          <w:sz w:val="24"/>
          <w:szCs w:val="24"/>
          <w:lang w:eastAsia="de-DE"/>
        </w:rPr>
        <w:t>10 hætteglas.</w:t>
      </w:r>
    </w:p>
    <w:p w14:paraId="35144CB5" w14:textId="77777777" w:rsidR="00FA3125" w:rsidRPr="00210869" w:rsidRDefault="00FA3125" w:rsidP="00FA3125">
      <w:pPr>
        <w:ind w:left="851"/>
        <w:rPr>
          <w:sz w:val="24"/>
          <w:szCs w:val="24"/>
          <w:lang w:eastAsia="de-DE"/>
        </w:rPr>
      </w:pPr>
      <w:r w:rsidRPr="00210869">
        <w:rPr>
          <w:sz w:val="24"/>
          <w:szCs w:val="24"/>
          <w:lang w:eastAsia="de-DE"/>
        </w:rPr>
        <w:t>Ikke alle pakningsstørrelser er nødvendigvis markedsført.</w:t>
      </w:r>
    </w:p>
    <w:p w14:paraId="66CF86AE" w14:textId="77777777" w:rsidR="00FA3125" w:rsidRPr="00210869" w:rsidRDefault="00FA3125" w:rsidP="00FA3125">
      <w:pPr>
        <w:ind w:left="851" w:hanging="851"/>
        <w:rPr>
          <w:sz w:val="24"/>
          <w:szCs w:val="24"/>
        </w:rPr>
      </w:pPr>
    </w:p>
    <w:p w14:paraId="426EB3A0" w14:textId="77777777" w:rsidR="00FA3125" w:rsidRPr="00210869" w:rsidRDefault="00FA3125" w:rsidP="00FA3125">
      <w:pPr>
        <w:ind w:left="851" w:hanging="851"/>
        <w:rPr>
          <w:b/>
          <w:sz w:val="24"/>
          <w:szCs w:val="24"/>
        </w:rPr>
      </w:pPr>
      <w:r w:rsidRPr="00210869">
        <w:rPr>
          <w:b/>
          <w:sz w:val="24"/>
          <w:szCs w:val="24"/>
        </w:rPr>
        <w:lastRenderedPageBreak/>
        <w:t>6.6</w:t>
      </w:r>
      <w:r w:rsidRPr="00210869">
        <w:rPr>
          <w:b/>
          <w:sz w:val="24"/>
          <w:szCs w:val="24"/>
        </w:rPr>
        <w:tab/>
        <w:t xml:space="preserve">Regler for </w:t>
      </w:r>
      <w:r w:rsidR="00A214AE">
        <w:rPr>
          <w:b/>
          <w:sz w:val="24"/>
          <w:szCs w:val="24"/>
        </w:rPr>
        <w:t>bortskaffelse</w:t>
      </w:r>
      <w:r w:rsidRPr="00210869">
        <w:rPr>
          <w:b/>
          <w:sz w:val="24"/>
          <w:szCs w:val="24"/>
        </w:rPr>
        <w:t xml:space="preserve"> og anden håndtering</w:t>
      </w:r>
    </w:p>
    <w:p w14:paraId="2BEDE8FA" w14:textId="77777777" w:rsidR="00FA3125" w:rsidRPr="00210869" w:rsidRDefault="00FA3125" w:rsidP="00FA3125">
      <w:pPr>
        <w:ind w:left="851" w:hanging="851"/>
        <w:rPr>
          <w:bCs/>
          <w:iCs/>
          <w:sz w:val="24"/>
          <w:szCs w:val="24"/>
          <w:lang w:eastAsia="de-DE"/>
        </w:rPr>
      </w:pPr>
      <w:r w:rsidRPr="00210869">
        <w:rPr>
          <w:sz w:val="24"/>
          <w:szCs w:val="24"/>
        </w:rPr>
        <w:tab/>
      </w:r>
      <w:r w:rsidRPr="00210869">
        <w:rPr>
          <w:bCs/>
          <w:iCs/>
          <w:sz w:val="24"/>
          <w:szCs w:val="24"/>
          <w:lang w:eastAsia="de-DE"/>
        </w:rPr>
        <w:t xml:space="preserve">Indholdet af hætteglassene skal </w:t>
      </w:r>
      <w:proofErr w:type="spellStart"/>
      <w:r w:rsidRPr="00210869">
        <w:rPr>
          <w:bCs/>
          <w:iCs/>
          <w:sz w:val="24"/>
          <w:szCs w:val="24"/>
          <w:lang w:eastAsia="de-DE"/>
        </w:rPr>
        <w:t>rekonstitueres</w:t>
      </w:r>
      <w:proofErr w:type="spellEnd"/>
      <w:r w:rsidRPr="00210869">
        <w:rPr>
          <w:bCs/>
          <w:iCs/>
          <w:sz w:val="24"/>
          <w:szCs w:val="24"/>
          <w:lang w:eastAsia="de-DE"/>
        </w:rPr>
        <w:t xml:space="preserve"> inden administration til patienten. Mængden af fortynder, der skal bruges til </w:t>
      </w:r>
      <w:proofErr w:type="spellStart"/>
      <w:r w:rsidRPr="00210869">
        <w:rPr>
          <w:bCs/>
          <w:iCs/>
          <w:sz w:val="24"/>
          <w:szCs w:val="24"/>
          <w:lang w:eastAsia="de-DE"/>
        </w:rPr>
        <w:t>rekonstitutionen</w:t>
      </w:r>
      <w:proofErr w:type="spellEnd"/>
      <w:r w:rsidRPr="00210869">
        <w:rPr>
          <w:bCs/>
          <w:iCs/>
          <w:sz w:val="24"/>
          <w:szCs w:val="24"/>
          <w:lang w:eastAsia="de-DE"/>
        </w:rPr>
        <w:t>, er afhængig af indgivelsesmåden.</w:t>
      </w:r>
    </w:p>
    <w:p w14:paraId="610F8F37" w14:textId="77777777" w:rsidR="00FA3125" w:rsidRPr="00210869" w:rsidRDefault="00FA3125" w:rsidP="00FA3125">
      <w:pPr>
        <w:ind w:left="851"/>
        <w:rPr>
          <w:bCs/>
          <w:iCs/>
          <w:sz w:val="24"/>
          <w:szCs w:val="24"/>
          <w:lang w:eastAsia="de-DE"/>
        </w:rPr>
      </w:pPr>
      <w:r w:rsidRPr="00210869">
        <w:rPr>
          <w:bCs/>
          <w:iCs/>
          <w:sz w:val="24"/>
          <w:szCs w:val="24"/>
          <w:lang w:eastAsia="de-DE"/>
        </w:rPr>
        <w:t xml:space="preserve">Opløsninger, der skal gives intravenøst, må ikke gives ved brug af slanger, der indeholder, eller har indeholdt, calciumholdige væsker. </w:t>
      </w:r>
    </w:p>
    <w:p w14:paraId="2CF62D5D" w14:textId="77777777" w:rsidR="00FA3125" w:rsidRPr="00210869" w:rsidRDefault="00FA3125" w:rsidP="00FA3125">
      <w:pPr>
        <w:ind w:left="851" w:hanging="851"/>
        <w:rPr>
          <w:bCs/>
          <w:iCs/>
          <w:sz w:val="24"/>
          <w:szCs w:val="24"/>
          <w:lang w:eastAsia="de-DE"/>
        </w:rPr>
      </w:pPr>
    </w:p>
    <w:p w14:paraId="7B371057" w14:textId="77777777" w:rsidR="00FA3125" w:rsidRPr="00210869" w:rsidRDefault="00FA3125" w:rsidP="00FA3125">
      <w:pPr>
        <w:ind w:left="851"/>
        <w:rPr>
          <w:sz w:val="24"/>
          <w:szCs w:val="24"/>
          <w:u w:val="single"/>
        </w:rPr>
      </w:pPr>
      <w:r w:rsidRPr="00210869">
        <w:rPr>
          <w:sz w:val="24"/>
          <w:szCs w:val="24"/>
          <w:u w:val="single"/>
        </w:rPr>
        <w:t>Intramuskulær injektion</w:t>
      </w:r>
    </w:p>
    <w:p w14:paraId="0A7AC55B" w14:textId="77777777" w:rsidR="00FA3125" w:rsidRPr="00210869" w:rsidRDefault="00FA3125" w:rsidP="00FA3125">
      <w:pPr>
        <w:ind w:left="851"/>
        <w:rPr>
          <w:bCs/>
          <w:iCs/>
          <w:sz w:val="24"/>
          <w:szCs w:val="24"/>
          <w:lang w:eastAsia="de-DE"/>
        </w:rPr>
      </w:pPr>
      <w:proofErr w:type="spellStart"/>
      <w:r w:rsidRPr="00210869">
        <w:rPr>
          <w:bCs/>
          <w:iCs/>
          <w:sz w:val="24"/>
          <w:szCs w:val="24"/>
          <w:lang w:eastAsia="de-DE"/>
        </w:rPr>
        <w:t>Ceftriaxon</w:t>
      </w:r>
      <w:proofErr w:type="spellEnd"/>
      <w:r w:rsidRPr="00210869">
        <w:rPr>
          <w:bCs/>
          <w:iCs/>
          <w:sz w:val="24"/>
          <w:szCs w:val="24"/>
          <w:lang w:eastAsia="de-DE"/>
        </w:rPr>
        <w:t xml:space="preserve"> </w:t>
      </w:r>
      <w:r>
        <w:rPr>
          <w:bCs/>
          <w:iCs/>
          <w:sz w:val="24"/>
          <w:szCs w:val="24"/>
          <w:lang w:eastAsia="de-DE"/>
        </w:rPr>
        <w:t>"MIP"</w:t>
      </w:r>
      <w:r w:rsidRPr="00210869">
        <w:rPr>
          <w:bCs/>
          <w:iCs/>
          <w:sz w:val="24"/>
          <w:szCs w:val="24"/>
          <w:lang w:eastAsia="de-DE"/>
        </w:rPr>
        <w:t xml:space="preserve"> 1 g bør opløses i 3,5 ml opløsning af 1</w:t>
      </w:r>
      <w:r>
        <w:rPr>
          <w:bCs/>
          <w:iCs/>
          <w:sz w:val="24"/>
          <w:szCs w:val="24"/>
          <w:lang w:eastAsia="de-DE"/>
        </w:rPr>
        <w:t xml:space="preserve"> %</w:t>
      </w:r>
      <w:r w:rsidRPr="00210869">
        <w:rPr>
          <w:bCs/>
          <w:iCs/>
          <w:sz w:val="24"/>
          <w:szCs w:val="24"/>
          <w:lang w:eastAsia="de-DE"/>
        </w:rPr>
        <w:t xml:space="preserve"> </w:t>
      </w:r>
      <w:proofErr w:type="spellStart"/>
      <w:r w:rsidRPr="00210869">
        <w:rPr>
          <w:bCs/>
          <w:iCs/>
          <w:sz w:val="24"/>
          <w:szCs w:val="24"/>
          <w:lang w:eastAsia="de-DE"/>
        </w:rPr>
        <w:t>lidocainhydrochlorid</w:t>
      </w:r>
      <w:proofErr w:type="spellEnd"/>
      <w:r w:rsidRPr="00210869">
        <w:rPr>
          <w:bCs/>
          <w:iCs/>
          <w:sz w:val="24"/>
          <w:szCs w:val="24"/>
          <w:lang w:eastAsia="de-DE"/>
        </w:rPr>
        <w:t xml:space="preserve">. Opløsningen bør indgives ved dyb intramuskulær injektion i </w:t>
      </w:r>
      <w:proofErr w:type="spellStart"/>
      <w:r w:rsidRPr="00210869">
        <w:rPr>
          <w:bCs/>
          <w:iCs/>
          <w:sz w:val="24"/>
          <w:szCs w:val="24"/>
          <w:lang w:eastAsia="de-DE"/>
        </w:rPr>
        <w:t>musculus</w:t>
      </w:r>
      <w:proofErr w:type="spellEnd"/>
      <w:r w:rsidRPr="00210869">
        <w:rPr>
          <w:bCs/>
          <w:iCs/>
          <w:sz w:val="24"/>
          <w:szCs w:val="24"/>
          <w:lang w:eastAsia="de-DE"/>
        </w:rPr>
        <w:t xml:space="preserve"> </w:t>
      </w:r>
      <w:r w:rsidRPr="00210869">
        <w:rPr>
          <w:sz w:val="24"/>
          <w:szCs w:val="24"/>
        </w:rPr>
        <w:t xml:space="preserve">gluteus </w:t>
      </w:r>
      <w:proofErr w:type="spellStart"/>
      <w:r w:rsidRPr="00210869">
        <w:rPr>
          <w:sz w:val="24"/>
          <w:szCs w:val="24"/>
        </w:rPr>
        <w:t>maximus</w:t>
      </w:r>
      <w:proofErr w:type="spellEnd"/>
      <w:r w:rsidRPr="00210869">
        <w:rPr>
          <w:bCs/>
          <w:iCs/>
          <w:sz w:val="24"/>
          <w:szCs w:val="24"/>
          <w:lang w:eastAsia="de-DE"/>
        </w:rPr>
        <w:t xml:space="preserve">. Opløsninger i </w:t>
      </w:r>
      <w:proofErr w:type="spellStart"/>
      <w:r w:rsidRPr="00210869">
        <w:rPr>
          <w:bCs/>
          <w:iCs/>
          <w:sz w:val="24"/>
          <w:szCs w:val="24"/>
          <w:lang w:eastAsia="de-DE"/>
        </w:rPr>
        <w:t>lidocain</w:t>
      </w:r>
      <w:proofErr w:type="spellEnd"/>
      <w:r w:rsidRPr="00210869">
        <w:rPr>
          <w:bCs/>
          <w:iCs/>
          <w:sz w:val="24"/>
          <w:szCs w:val="24"/>
          <w:lang w:eastAsia="de-DE"/>
        </w:rPr>
        <w:t xml:space="preserve"> må ikke administreres intravenøst.</w:t>
      </w:r>
    </w:p>
    <w:p w14:paraId="22F1EF54" w14:textId="77777777" w:rsidR="00FA3125" w:rsidRPr="00210869" w:rsidRDefault="00FA3125" w:rsidP="00FA3125">
      <w:pPr>
        <w:ind w:left="851" w:hanging="851"/>
        <w:rPr>
          <w:sz w:val="24"/>
          <w:szCs w:val="24"/>
        </w:rPr>
      </w:pPr>
    </w:p>
    <w:p w14:paraId="367736FE" w14:textId="77777777" w:rsidR="00FA3125" w:rsidRPr="00210869" w:rsidRDefault="00FA3125" w:rsidP="00FA3125">
      <w:pPr>
        <w:ind w:left="851"/>
        <w:rPr>
          <w:bCs/>
          <w:iCs/>
          <w:sz w:val="24"/>
          <w:szCs w:val="24"/>
          <w:u w:val="single"/>
          <w:lang w:eastAsia="de-DE"/>
        </w:rPr>
      </w:pPr>
      <w:r w:rsidRPr="00210869">
        <w:rPr>
          <w:bCs/>
          <w:iCs/>
          <w:sz w:val="24"/>
          <w:szCs w:val="24"/>
          <w:u w:val="single"/>
          <w:lang w:eastAsia="de-DE"/>
        </w:rPr>
        <w:t>Klargøring af opløsningen til injektion</w:t>
      </w:r>
    </w:p>
    <w:p w14:paraId="16858112" w14:textId="77777777" w:rsidR="00FA3125" w:rsidRPr="00210869" w:rsidRDefault="00FA3125" w:rsidP="00FA3125">
      <w:pPr>
        <w:ind w:left="851"/>
        <w:rPr>
          <w:sz w:val="24"/>
          <w:szCs w:val="24"/>
        </w:rPr>
      </w:pPr>
      <w:proofErr w:type="spellStart"/>
      <w:r w:rsidRPr="00210869">
        <w:rPr>
          <w:bCs/>
          <w:iCs/>
          <w:sz w:val="24"/>
          <w:szCs w:val="24"/>
          <w:lang w:eastAsia="de-DE"/>
        </w:rPr>
        <w:t>Ceftriaxon</w:t>
      </w:r>
      <w:proofErr w:type="spellEnd"/>
      <w:r w:rsidRPr="00210869">
        <w:rPr>
          <w:bCs/>
          <w:iCs/>
          <w:sz w:val="24"/>
          <w:szCs w:val="24"/>
          <w:lang w:eastAsia="de-DE"/>
        </w:rPr>
        <w:t xml:space="preserve"> </w:t>
      </w:r>
      <w:r>
        <w:rPr>
          <w:bCs/>
          <w:iCs/>
          <w:sz w:val="24"/>
          <w:szCs w:val="24"/>
          <w:lang w:eastAsia="de-DE"/>
        </w:rPr>
        <w:t>"MIP"</w:t>
      </w:r>
      <w:r w:rsidRPr="00210869">
        <w:rPr>
          <w:bCs/>
          <w:iCs/>
          <w:sz w:val="24"/>
          <w:szCs w:val="24"/>
          <w:lang w:eastAsia="de-DE"/>
        </w:rPr>
        <w:t xml:space="preserve"> 1 g opløses i 10 ml </w:t>
      </w:r>
      <w:r>
        <w:rPr>
          <w:bCs/>
          <w:iCs/>
          <w:sz w:val="24"/>
          <w:szCs w:val="24"/>
          <w:lang w:eastAsia="de-DE"/>
        </w:rPr>
        <w:t>vand til injektionsvæsker</w:t>
      </w:r>
      <w:r w:rsidRPr="00210869">
        <w:rPr>
          <w:bCs/>
          <w:iCs/>
          <w:sz w:val="24"/>
          <w:szCs w:val="24"/>
          <w:lang w:eastAsia="de-DE"/>
        </w:rPr>
        <w:t>. Injektionen bør indgives over mindst 2-4 minutter, direkte ind i venen.</w:t>
      </w:r>
    </w:p>
    <w:p w14:paraId="1AB55E5E" w14:textId="77777777" w:rsidR="00FA3125" w:rsidRPr="00210869" w:rsidRDefault="00FA3125" w:rsidP="00FA3125">
      <w:pPr>
        <w:ind w:left="851" w:hanging="851"/>
        <w:rPr>
          <w:sz w:val="24"/>
          <w:szCs w:val="24"/>
        </w:rPr>
      </w:pPr>
    </w:p>
    <w:p w14:paraId="3AF1F2EC" w14:textId="77777777" w:rsidR="00FA3125" w:rsidRPr="00210869" w:rsidRDefault="00FA3125" w:rsidP="00FA3125">
      <w:pPr>
        <w:keepNext/>
        <w:ind w:left="851"/>
        <w:rPr>
          <w:sz w:val="24"/>
          <w:szCs w:val="24"/>
        </w:rPr>
      </w:pPr>
      <w:r w:rsidRPr="00210869">
        <w:rPr>
          <w:bCs/>
          <w:iCs/>
          <w:sz w:val="24"/>
          <w:szCs w:val="24"/>
          <w:u w:val="single"/>
          <w:lang w:eastAsia="de-DE"/>
        </w:rPr>
        <w:t>Klargøring af opløsningen til infusion</w:t>
      </w:r>
    </w:p>
    <w:p w14:paraId="6F01191B" w14:textId="77777777" w:rsidR="00FA3125" w:rsidRPr="00210869" w:rsidRDefault="00FA3125" w:rsidP="00FA3125">
      <w:pPr>
        <w:ind w:left="851"/>
        <w:rPr>
          <w:sz w:val="24"/>
          <w:szCs w:val="24"/>
        </w:rPr>
      </w:pPr>
      <w:r w:rsidRPr="00210869">
        <w:rPr>
          <w:sz w:val="24"/>
          <w:szCs w:val="24"/>
        </w:rPr>
        <w:t xml:space="preserve">Indholdet af ét hætteglas </w:t>
      </w:r>
      <w:proofErr w:type="spellStart"/>
      <w:r w:rsidRPr="00210869">
        <w:rPr>
          <w:sz w:val="24"/>
          <w:szCs w:val="24"/>
        </w:rPr>
        <w:t>Ceftriaxon</w:t>
      </w:r>
      <w:proofErr w:type="spellEnd"/>
      <w:r w:rsidRPr="00210869">
        <w:rPr>
          <w:sz w:val="24"/>
          <w:szCs w:val="24"/>
        </w:rPr>
        <w:t xml:space="preserve"> </w:t>
      </w:r>
      <w:r>
        <w:rPr>
          <w:sz w:val="24"/>
          <w:szCs w:val="24"/>
        </w:rPr>
        <w:t>"MIP"</w:t>
      </w:r>
      <w:r w:rsidRPr="00210869">
        <w:rPr>
          <w:sz w:val="24"/>
          <w:szCs w:val="24"/>
        </w:rPr>
        <w:t xml:space="preserve"> 1 g opløses i 40 ml af de kompatible opløsninger angivet nedenfor. Infusionen bør indgives over mindst 30 minutter.</w:t>
      </w:r>
    </w:p>
    <w:p w14:paraId="182D04B1" w14:textId="77777777" w:rsidR="00FA3125" w:rsidRPr="00210869" w:rsidRDefault="00FA3125" w:rsidP="00FA3125">
      <w:pPr>
        <w:ind w:left="851"/>
        <w:rPr>
          <w:sz w:val="24"/>
          <w:szCs w:val="24"/>
        </w:rPr>
      </w:pPr>
      <w:r w:rsidRPr="00210869">
        <w:rPr>
          <w:sz w:val="24"/>
          <w:szCs w:val="24"/>
        </w:rPr>
        <w:t xml:space="preserve">Til præmature og fuldbårne nyfødte og spædbørn kan den påkrævede dosis administreres som en kortvarig infusion. Til dette klargøres den </w:t>
      </w:r>
      <w:proofErr w:type="spellStart"/>
      <w:r w:rsidRPr="00210869">
        <w:rPr>
          <w:sz w:val="24"/>
          <w:szCs w:val="24"/>
        </w:rPr>
        <w:t>lavtdoserede</w:t>
      </w:r>
      <w:proofErr w:type="spellEnd"/>
      <w:r w:rsidRPr="00210869">
        <w:rPr>
          <w:sz w:val="24"/>
          <w:szCs w:val="24"/>
        </w:rPr>
        <w:t xml:space="preserve"> opløsning til injektion i 5 ml vand til injektionsvæsker og fortyndes yderligere med en fysiologisk opløsning af </w:t>
      </w:r>
      <w:proofErr w:type="spellStart"/>
      <w:r w:rsidRPr="00210869">
        <w:rPr>
          <w:sz w:val="24"/>
          <w:szCs w:val="24"/>
        </w:rPr>
        <w:t>natriumchlorid</w:t>
      </w:r>
      <w:proofErr w:type="spellEnd"/>
      <w:r w:rsidRPr="00210869">
        <w:rPr>
          <w:sz w:val="24"/>
          <w:szCs w:val="24"/>
        </w:rPr>
        <w:t xml:space="preserve"> (9 mg/ml).</w:t>
      </w:r>
    </w:p>
    <w:p w14:paraId="1219B2BA" w14:textId="77777777" w:rsidR="00FA3125" w:rsidRPr="00210869" w:rsidRDefault="00FA3125" w:rsidP="00FA3125">
      <w:pPr>
        <w:ind w:left="851" w:hanging="851"/>
        <w:rPr>
          <w:sz w:val="24"/>
          <w:szCs w:val="24"/>
        </w:rPr>
      </w:pPr>
    </w:p>
    <w:p w14:paraId="7EEA346D" w14:textId="77777777" w:rsidR="00FA3125" w:rsidRPr="00210869" w:rsidRDefault="00FA3125" w:rsidP="00FA3125">
      <w:pPr>
        <w:ind w:left="851"/>
        <w:rPr>
          <w:bCs/>
          <w:iCs/>
          <w:sz w:val="24"/>
          <w:szCs w:val="24"/>
          <w:u w:val="single"/>
          <w:lang w:eastAsia="de-DE"/>
        </w:rPr>
      </w:pPr>
      <w:r w:rsidRPr="00210869">
        <w:rPr>
          <w:bCs/>
          <w:iCs/>
          <w:sz w:val="24"/>
          <w:szCs w:val="24"/>
          <w:u w:val="single"/>
          <w:lang w:eastAsia="de-DE"/>
        </w:rPr>
        <w:t>Kompatibilitet med intravenøse væsker</w:t>
      </w:r>
    </w:p>
    <w:p w14:paraId="79EA35E7" w14:textId="77777777" w:rsidR="00FA3125" w:rsidRPr="00210869" w:rsidRDefault="00FA3125" w:rsidP="00FA3125">
      <w:pPr>
        <w:ind w:left="851"/>
        <w:rPr>
          <w:bCs/>
          <w:iCs/>
          <w:sz w:val="24"/>
          <w:szCs w:val="24"/>
          <w:lang w:eastAsia="de-DE"/>
        </w:rPr>
      </w:pPr>
      <w:r w:rsidRPr="00210869">
        <w:rPr>
          <w:bCs/>
          <w:iCs/>
          <w:sz w:val="24"/>
          <w:szCs w:val="24"/>
          <w:lang w:eastAsia="de-DE"/>
        </w:rPr>
        <w:t>Følgende opløsningsmidler er passende til klargøring af opløsningen:</w:t>
      </w:r>
    </w:p>
    <w:p w14:paraId="2922C5F2" w14:textId="77777777" w:rsidR="00FA3125" w:rsidRPr="00210869" w:rsidRDefault="00FA3125" w:rsidP="00FA3125">
      <w:pPr>
        <w:numPr>
          <w:ilvl w:val="0"/>
          <w:numId w:val="11"/>
        </w:numPr>
        <w:tabs>
          <w:tab w:val="clear" w:pos="360"/>
        </w:tabs>
        <w:ind w:left="1134" w:hanging="283"/>
        <w:rPr>
          <w:bCs/>
          <w:iCs/>
          <w:sz w:val="24"/>
          <w:szCs w:val="24"/>
          <w:lang w:eastAsia="de-DE"/>
        </w:rPr>
      </w:pPr>
      <w:r w:rsidRPr="00210869">
        <w:rPr>
          <w:bCs/>
          <w:iCs/>
          <w:sz w:val="24"/>
          <w:szCs w:val="24"/>
          <w:lang w:eastAsia="de-DE"/>
        </w:rPr>
        <w:t xml:space="preserve">Vand til </w:t>
      </w:r>
      <w:proofErr w:type="spellStart"/>
      <w:r w:rsidRPr="00210869">
        <w:rPr>
          <w:bCs/>
          <w:iCs/>
          <w:sz w:val="24"/>
          <w:szCs w:val="24"/>
          <w:lang w:eastAsia="de-DE"/>
        </w:rPr>
        <w:t>injektionvæsker</w:t>
      </w:r>
      <w:proofErr w:type="spellEnd"/>
    </w:p>
    <w:p w14:paraId="3610A577" w14:textId="77777777" w:rsidR="00FA3125" w:rsidRPr="00210869" w:rsidRDefault="00FA3125" w:rsidP="00FA3125">
      <w:pPr>
        <w:numPr>
          <w:ilvl w:val="0"/>
          <w:numId w:val="11"/>
        </w:numPr>
        <w:tabs>
          <w:tab w:val="clear" w:pos="360"/>
        </w:tabs>
        <w:ind w:left="1134" w:hanging="283"/>
        <w:rPr>
          <w:bCs/>
          <w:iCs/>
          <w:sz w:val="24"/>
          <w:szCs w:val="24"/>
          <w:lang w:eastAsia="de-DE"/>
        </w:rPr>
      </w:pPr>
      <w:r w:rsidRPr="00210869">
        <w:rPr>
          <w:bCs/>
          <w:iCs/>
          <w:sz w:val="24"/>
          <w:szCs w:val="24"/>
          <w:lang w:eastAsia="de-DE"/>
        </w:rPr>
        <w:t>5</w:t>
      </w:r>
      <w:r>
        <w:rPr>
          <w:bCs/>
          <w:iCs/>
          <w:sz w:val="24"/>
          <w:szCs w:val="24"/>
          <w:lang w:eastAsia="de-DE"/>
        </w:rPr>
        <w:t xml:space="preserve"> %</w:t>
      </w:r>
      <w:r w:rsidRPr="00210869">
        <w:rPr>
          <w:bCs/>
          <w:iCs/>
          <w:sz w:val="24"/>
          <w:szCs w:val="24"/>
          <w:lang w:eastAsia="de-DE"/>
        </w:rPr>
        <w:t xml:space="preserve"> </w:t>
      </w:r>
      <w:proofErr w:type="spellStart"/>
      <w:r w:rsidRPr="00210869">
        <w:rPr>
          <w:bCs/>
          <w:iCs/>
          <w:sz w:val="24"/>
          <w:szCs w:val="24"/>
          <w:lang w:eastAsia="de-DE"/>
        </w:rPr>
        <w:t>glucoseopløsning</w:t>
      </w:r>
      <w:proofErr w:type="spellEnd"/>
    </w:p>
    <w:p w14:paraId="37A883D3" w14:textId="77777777" w:rsidR="00FA3125" w:rsidRPr="00210869" w:rsidRDefault="00FA3125" w:rsidP="00FA3125">
      <w:pPr>
        <w:numPr>
          <w:ilvl w:val="0"/>
          <w:numId w:val="11"/>
        </w:numPr>
        <w:tabs>
          <w:tab w:val="clear" w:pos="360"/>
        </w:tabs>
        <w:ind w:left="1134" w:hanging="283"/>
        <w:rPr>
          <w:bCs/>
          <w:iCs/>
          <w:sz w:val="24"/>
          <w:szCs w:val="24"/>
          <w:u w:val="single"/>
          <w:lang w:eastAsia="de-DE"/>
        </w:rPr>
      </w:pPr>
      <w:r w:rsidRPr="00210869">
        <w:rPr>
          <w:bCs/>
          <w:iCs/>
          <w:sz w:val="24"/>
          <w:szCs w:val="24"/>
          <w:lang w:eastAsia="de-DE"/>
        </w:rPr>
        <w:t xml:space="preserve">Fysiologisk opløsning af </w:t>
      </w:r>
      <w:proofErr w:type="spellStart"/>
      <w:r w:rsidRPr="00210869">
        <w:rPr>
          <w:bCs/>
          <w:iCs/>
          <w:sz w:val="24"/>
          <w:szCs w:val="24"/>
          <w:lang w:eastAsia="de-DE"/>
        </w:rPr>
        <w:t>natriumchlorid</w:t>
      </w:r>
      <w:proofErr w:type="spellEnd"/>
      <w:r w:rsidRPr="00210869">
        <w:rPr>
          <w:bCs/>
          <w:iCs/>
          <w:sz w:val="24"/>
          <w:szCs w:val="24"/>
          <w:lang w:eastAsia="de-DE"/>
        </w:rPr>
        <w:t>.</w:t>
      </w:r>
    </w:p>
    <w:p w14:paraId="56D5F4F7" w14:textId="77777777" w:rsidR="00FA3125" w:rsidRPr="00210869" w:rsidRDefault="00FA3125" w:rsidP="00FA3125">
      <w:pPr>
        <w:ind w:left="851" w:hanging="851"/>
        <w:rPr>
          <w:sz w:val="24"/>
          <w:szCs w:val="24"/>
        </w:rPr>
      </w:pPr>
    </w:p>
    <w:p w14:paraId="69239439" w14:textId="77777777" w:rsidR="00FA3125" w:rsidRPr="00210869" w:rsidRDefault="00FA3125" w:rsidP="00FA3125">
      <w:pPr>
        <w:ind w:left="851"/>
        <w:rPr>
          <w:sz w:val="24"/>
          <w:szCs w:val="24"/>
        </w:rPr>
      </w:pPr>
      <w:proofErr w:type="spellStart"/>
      <w:r w:rsidRPr="00210869">
        <w:rPr>
          <w:sz w:val="24"/>
          <w:szCs w:val="24"/>
        </w:rPr>
        <w:t>Rekonstitutionen</w:t>
      </w:r>
      <w:proofErr w:type="spellEnd"/>
      <w:r w:rsidRPr="00210869">
        <w:rPr>
          <w:sz w:val="24"/>
          <w:szCs w:val="24"/>
        </w:rPr>
        <w:t xml:space="preserve">/fortyndingen skal foregå under aseptiske forhold. Tilsæt den anbefalede mængde </w:t>
      </w:r>
      <w:proofErr w:type="spellStart"/>
      <w:r w:rsidRPr="00210869">
        <w:rPr>
          <w:sz w:val="24"/>
          <w:szCs w:val="24"/>
        </w:rPr>
        <w:t>rekonstitutionsopløsning</w:t>
      </w:r>
      <w:proofErr w:type="spellEnd"/>
      <w:r w:rsidRPr="00210869">
        <w:rPr>
          <w:sz w:val="24"/>
          <w:szCs w:val="24"/>
        </w:rPr>
        <w:t xml:space="preserve"> og ryst forsigtigt, indtil indholdet af hætteglasset er fuldstændig opløst.</w:t>
      </w:r>
    </w:p>
    <w:p w14:paraId="14FA4F83" w14:textId="77777777" w:rsidR="00FA3125" w:rsidRPr="00210869" w:rsidRDefault="00FA3125" w:rsidP="00FA3125">
      <w:pPr>
        <w:ind w:left="851"/>
        <w:rPr>
          <w:sz w:val="24"/>
          <w:szCs w:val="24"/>
        </w:rPr>
      </w:pPr>
      <w:r w:rsidRPr="00210869">
        <w:rPr>
          <w:sz w:val="24"/>
          <w:szCs w:val="24"/>
        </w:rPr>
        <w:t xml:space="preserve">Når det er </w:t>
      </w:r>
      <w:proofErr w:type="spellStart"/>
      <w:r w:rsidRPr="00210869">
        <w:rPr>
          <w:sz w:val="24"/>
          <w:szCs w:val="24"/>
        </w:rPr>
        <w:t>rekonstitueret</w:t>
      </w:r>
      <w:proofErr w:type="spellEnd"/>
      <w:r w:rsidRPr="00210869">
        <w:rPr>
          <w:sz w:val="24"/>
          <w:szCs w:val="24"/>
        </w:rPr>
        <w:t>, giver det hvide til gullige krystallinske pulver en svag gul til ravfarvet opløsning.</w:t>
      </w:r>
    </w:p>
    <w:p w14:paraId="61C91148" w14:textId="77777777" w:rsidR="00FA3125" w:rsidRPr="00210869" w:rsidRDefault="00FA3125" w:rsidP="00FA3125">
      <w:pPr>
        <w:ind w:left="851"/>
        <w:rPr>
          <w:sz w:val="24"/>
          <w:szCs w:val="24"/>
        </w:rPr>
      </w:pPr>
      <w:r w:rsidRPr="00210869">
        <w:rPr>
          <w:sz w:val="24"/>
          <w:szCs w:val="24"/>
        </w:rPr>
        <w:t xml:space="preserve">Som for alle parenterale lægemidler skal den </w:t>
      </w:r>
      <w:proofErr w:type="spellStart"/>
      <w:r w:rsidRPr="00210869">
        <w:rPr>
          <w:sz w:val="24"/>
          <w:szCs w:val="24"/>
        </w:rPr>
        <w:t>rekonstituerede</w:t>
      </w:r>
      <w:proofErr w:type="spellEnd"/>
      <w:r w:rsidRPr="00210869">
        <w:rPr>
          <w:sz w:val="24"/>
          <w:szCs w:val="24"/>
        </w:rPr>
        <w:t xml:space="preserve"> opløsning inspiceres visuelt for småpartikler og misfarvning forud for administration. Opløsningen bør kun anvendes, hvis opløsningen er klar og praktisk taget fri for småpartikler.</w:t>
      </w:r>
    </w:p>
    <w:p w14:paraId="79A8D5F0" w14:textId="77777777" w:rsidR="00FA3125" w:rsidRPr="00210869" w:rsidRDefault="00FA3125" w:rsidP="00FA3125">
      <w:pPr>
        <w:ind w:left="851" w:hanging="851"/>
        <w:rPr>
          <w:sz w:val="24"/>
          <w:szCs w:val="24"/>
        </w:rPr>
      </w:pPr>
    </w:p>
    <w:p w14:paraId="5D244FC6" w14:textId="77777777" w:rsidR="00FA3125" w:rsidRPr="00210869" w:rsidRDefault="00FA3125" w:rsidP="00FA3125">
      <w:pPr>
        <w:ind w:left="851"/>
        <w:rPr>
          <w:sz w:val="24"/>
          <w:szCs w:val="24"/>
        </w:rPr>
      </w:pPr>
      <w:r w:rsidRPr="00210869">
        <w:rPr>
          <w:sz w:val="24"/>
          <w:szCs w:val="24"/>
        </w:rPr>
        <w:t>Kun til engangsbrug. Tiloversbleven opløsning bør kasseres. Ikke anvendt lægemiddel samt affald heraf skal bortskaffes i henhold til lokale retningslinjer.</w:t>
      </w:r>
    </w:p>
    <w:p w14:paraId="551534DF" w14:textId="77777777" w:rsidR="00FA3125" w:rsidRPr="00210869" w:rsidRDefault="00FA3125" w:rsidP="00FA3125">
      <w:pPr>
        <w:ind w:left="851" w:hanging="851"/>
        <w:jc w:val="both"/>
        <w:rPr>
          <w:sz w:val="24"/>
          <w:szCs w:val="24"/>
        </w:rPr>
      </w:pPr>
    </w:p>
    <w:p w14:paraId="299A35F7" w14:textId="77777777" w:rsidR="00FA3125" w:rsidRPr="00210869" w:rsidRDefault="00FA3125" w:rsidP="00FA3125">
      <w:pPr>
        <w:ind w:left="851" w:hanging="851"/>
        <w:rPr>
          <w:b/>
          <w:sz w:val="24"/>
          <w:szCs w:val="24"/>
        </w:rPr>
      </w:pPr>
      <w:r w:rsidRPr="00210869">
        <w:rPr>
          <w:b/>
          <w:sz w:val="24"/>
          <w:szCs w:val="24"/>
        </w:rPr>
        <w:t>7.</w:t>
      </w:r>
      <w:r w:rsidRPr="00210869">
        <w:rPr>
          <w:b/>
          <w:sz w:val="24"/>
          <w:szCs w:val="24"/>
        </w:rPr>
        <w:tab/>
        <w:t>INDEHAVER AF MARKEDSFØRINGSTILLADELSEN</w:t>
      </w:r>
    </w:p>
    <w:p w14:paraId="1C150E3D" w14:textId="77777777" w:rsidR="00FA3125" w:rsidRPr="00210869" w:rsidRDefault="00FA3125" w:rsidP="00FA3125">
      <w:pPr>
        <w:ind w:left="851" w:hanging="851"/>
        <w:jc w:val="both"/>
        <w:rPr>
          <w:sz w:val="24"/>
          <w:szCs w:val="24"/>
          <w:lang w:eastAsia="de-DE"/>
        </w:rPr>
      </w:pPr>
      <w:r w:rsidRPr="00210869">
        <w:rPr>
          <w:sz w:val="24"/>
          <w:szCs w:val="24"/>
        </w:rPr>
        <w:tab/>
      </w:r>
      <w:r w:rsidRPr="00210869">
        <w:rPr>
          <w:sz w:val="24"/>
          <w:szCs w:val="24"/>
          <w:lang w:eastAsia="de-DE"/>
        </w:rPr>
        <w:t>MIP Pharma GmbH</w:t>
      </w:r>
    </w:p>
    <w:p w14:paraId="6ECFF4E7" w14:textId="77777777" w:rsidR="00FA3125" w:rsidRPr="00210869" w:rsidRDefault="00FA3125" w:rsidP="00FA3125">
      <w:pPr>
        <w:ind w:left="851"/>
        <w:jc w:val="both"/>
        <w:rPr>
          <w:sz w:val="24"/>
          <w:szCs w:val="24"/>
          <w:lang w:eastAsia="de-DE"/>
        </w:rPr>
      </w:pPr>
      <w:r w:rsidRPr="00210869">
        <w:rPr>
          <w:sz w:val="24"/>
          <w:szCs w:val="24"/>
          <w:lang w:eastAsia="de-DE"/>
        </w:rPr>
        <w:t>Kirkeler Str. 41</w:t>
      </w:r>
    </w:p>
    <w:p w14:paraId="3AF32B58" w14:textId="77777777" w:rsidR="00FA3125" w:rsidRPr="00210869" w:rsidRDefault="00FA3125" w:rsidP="00FA3125">
      <w:pPr>
        <w:ind w:left="851"/>
        <w:jc w:val="both"/>
        <w:rPr>
          <w:sz w:val="24"/>
          <w:szCs w:val="24"/>
          <w:lang w:eastAsia="de-DE"/>
        </w:rPr>
      </w:pPr>
      <w:r w:rsidRPr="00210869">
        <w:rPr>
          <w:sz w:val="24"/>
          <w:szCs w:val="24"/>
          <w:lang w:eastAsia="de-DE"/>
        </w:rPr>
        <w:t xml:space="preserve">D-66440 </w:t>
      </w:r>
      <w:proofErr w:type="spellStart"/>
      <w:r w:rsidRPr="00210869">
        <w:rPr>
          <w:sz w:val="24"/>
          <w:szCs w:val="24"/>
          <w:lang w:eastAsia="de-DE"/>
        </w:rPr>
        <w:t>Blieskastel</w:t>
      </w:r>
      <w:proofErr w:type="spellEnd"/>
    </w:p>
    <w:p w14:paraId="1DD29853" w14:textId="77777777" w:rsidR="00FA3125" w:rsidRPr="00210869" w:rsidRDefault="00FA3125" w:rsidP="00FA3125">
      <w:pPr>
        <w:ind w:left="851"/>
        <w:jc w:val="both"/>
        <w:rPr>
          <w:sz w:val="24"/>
          <w:szCs w:val="24"/>
          <w:lang w:eastAsia="de-DE"/>
        </w:rPr>
      </w:pPr>
      <w:r w:rsidRPr="00210869">
        <w:rPr>
          <w:sz w:val="24"/>
          <w:szCs w:val="24"/>
          <w:lang w:eastAsia="de-DE"/>
        </w:rPr>
        <w:t>Tyskland</w:t>
      </w:r>
    </w:p>
    <w:p w14:paraId="332A7B53" w14:textId="77777777" w:rsidR="00FA3125" w:rsidRPr="00210869" w:rsidRDefault="00FA3125" w:rsidP="00FA3125">
      <w:pPr>
        <w:ind w:left="851" w:hanging="851"/>
        <w:rPr>
          <w:sz w:val="24"/>
          <w:szCs w:val="24"/>
        </w:rPr>
      </w:pPr>
    </w:p>
    <w:p w14:paraId="7FC9EA74" w14:textId="77777777" w:rsidR="00FA3125" w:rsidRPr="00210869" w:rsidRDefault="00FA3125" w:rsidP="00FA3125">
      <w:pPr>
        <w:ind w:left="851" w:hanging="851"/>
        <w:rPr>
          <w:b/>
          <w:sz w:val="24"/>
          <w:szCs w:val="24"/>
        </w:rPr>
      </w:pPr>
      <w:r w:rsidRPr="00210869">
        <w:rPr>
          <w:b/>
          <w:sz w:val="24"/>
          <w:szCs w:val="24"/>
        </w:rPr>
        <w:t>8.</w:t>
      </w:r>
      <w:r w:rsidRPr="00210869">
        <w:rPr>
          <w:b/>
          <w:sz w:val="24"/>
          <w:szCs w:val="24"/>
        </w:rPr>
        <w:tab/>
        <w:t>MARKEDSFØRINGSTILLADELSESNUMMER (</w:t>
      </w:r>
      <w:r w:rsidR="00A214AE">
        <w:rPr>
          <w:b/>
          <w:sz w:val="24"/>
          <w:szCs w:val="24"/>
        </w:rPr>
        <w:t>-</w:t>
      </w:r>
      <w:r w:rsidRPr="00210869">
        <w:rPr>
          <w:b/>
          <w:sz w:val="24"/>
          <w:szCs w:val="24"/>
        </w:rPr>
        <w:t>NUMRE)</w:t>
      </w:r>
    </w:p>
    <w:p w14:paraId="0034530A" w14:textId="77777777" w:rsidR="00FA3125" w:rsidRPr="00210869" w:rsidRDefault="00FA3125" w:rsidP="00FA3125">
      <w:pPr>
        <w:ind w:left="851" w:hanging="851"/>
        <w:rPr>
          <w:sz w:val="24"/>
          <w:szCs w:val="24"/>
        </w:rPr>
      </w:pPr>
      <w:r w:rsidRPr="00210869">
        <w:rPr>
          <w:sz w:val="24"/>
          <w:szCs w:val="24"/>
        </w:rPr>
        <w:tab/>
        <w:t>49261</w:t>
      </w:r>
    </w:p>
    <w:p w14:paraId="72625383" w14:textId="77777777" w:rsidR="00FA3125" w:rsidRPr="00210869" w:rsidRDefault="00FA3125" w:rsidP="00FA3125">
      <w:pPr>
        <w:ind w:left="851" w:hanging="851"/>
        <w:jc w:val="both"/>
        <w:rPr>
          <w:sz w:val="24"/>
          <w:szCs w:val="24"/>
        </w:rPr>
      </w:pPr>
    </w:p>
    <w:p w14:paraId="412AC13A" w14:textId="77777777" w:rsidR="00FA3125" w:rsidRPr="00210869" w:rsidRDefault="00FA3125" w:rsidP="00FA3125">
      <w:pPr>
        <w:ind w:left="851" w:hanging="851"/>
        <w:rPr>
          <w:b/>
          <w:sz w:val="24"/>
          <w:szCs w:val="24"/>
        </w:rPr>
      </w:pPr>
      <w:r w:rsidRPr="00210869">
        <w:rPr>
          <w:b/>
          <w:sz w:val="24"/>
          <w:szCs w:val="24"/>
        </w:rPr>
        <w:t>9.</w:t>
      </w:r>
      <w:r w:rsidRPr="00210869">
        <w:rPr>
          <w:b/>
          <w:sz w:val="24"/>
          <w:szCs w:val="24"/>
        </w:rPr>
        <w:tab/>
        <w:t>DATO FOR FØRSTE MARKEDSFØRINGSTILLADELSE</w:t>
      </w:r>
    </w:p>
    <w:p w14:paraId="2043A0DE" w14:textId="77777777" w:rsidR="00FA3125" w:rsidRPr="00210869" w:rsidRDefault="00FA3125" w:rsidP="00FA3125">
      <w:pPr>
        <w:ind w:left="851" w:hanging="851"/>
        <w:rPr>
          <w:sz w:val="24"/>
          <w:szCs w:val="24"/>
        </w:rPr>
      </w:pPr>
      <w:r w:rsidRPr="00210869">
        <w:rPr>
          <w:sz w:val="24"/>
          <w:szCs w:val="24"/>
        </w:rPr>
        <w:lastRenderedPageBreak/>
        <w:tab/>
        <w:t>18. januar 2013</w:t>
      </w:r>
    </w:p>
    <w:p w14:paraId="5D7F3379" w14:textId="77777777" w:rsidR="00FA3125" w:rsidRPr="00210869" w:rsidRDefault="00FA3125" w:rsidP="00FA3125">
      <w:pPr>
        <w:ind w:left="851" w:hanging="851"/>
        <w:rPr>
          <w:sz w:val="24"/>
          <w:szCs w:val="24"/>
        </w:rPr>
      </w:pPr>
    </w:p>
    <w:p w14:paraId="73E68617" w14:textId="77777777" w:rsidR="00FA3125" w:rsidRPr="00210869" w:rsidRDefault="00FA3125" w:rsidP="00FA3125">
      <w:pPr>
        <w:ind w:left="851" w:hanging="851"/>
        <w:rPr>
          <w:b/>
          <w:sz w:val="24"/>
          <w:szCs w:val="24"/>
        </w:rPr>
      </w:pPr>
      <w:r w:rsidRPr="00210869">
        <w:rPr>
          <w:b/>
          <w:sz w:val="24"/>
          <w:szCs w:val="24"/>
        </w:rPr>
        <w:t>10.</w:t>
      </w:r>
      <w:r w:rsidRPr="00210869">
        <w:rPr>
          <w:b/>
          <w:sz w:val="24"/>
          <w:szCs w:val="24"/>
        </w:rPr>
        <w:tab/>
        <w:t>DATO FOR ÆNDRING AF TEKSTEN</w:t>
      </w:r>
    </w:p>
    <w:p w14:paraId="6DB31817" w14:textId="30220390" w:rsidR="00FA3125" w:rsidRPr="00DF186A" w:rsidRDefault="008A35AA" w:rsidP="00FA3125">
      <w:pPr>
        <w:pStyle w:val="Titel"/>
        <w:tabs>
          <w:tab w:val="right" w:pos="9356"/>
        </w:tabs>
        <w:ind w:left="851"/>
        <w:jc w:val="left"/>
        <w:rPr>
          <w:b w:val="0"/>
          <w:szCs w:val="24"/>
          <w:lang w:eastAsia="en-US"/>
        </w:rPr>
      </w:pPr>
      <w:r>
        <w:rPr>
          <w:b w:val="0"/>
          <w:szCs w:val="24"/>
          <w:lang w:eastAsia="en-US"/>
        </w:rPr>
        <w:t>21. februar 2025</w:t>
      </w:r>
    </w:p>
    <w:p w14:paraId="0AB00E63" w14:textId="77777777" w:rsidR="00FA3125" w:rsidRPr="00B5417B" w:rsidRDefault="00FA3125" w:rsidP="00FA3125"/>
    <w:p w14:paraId="1F24B253" w14:textId="77777777" w:rsidR="00FA3125" w:rsidRPr="006011F4" w:rsidRDefault="00FA3125" w:rsidP="00FA3125"/>
    <w:p w14:paraId="5DD9E322" w14:textId="77777777" w:rsidR="009260DE" w:rsidRPr="00FA3125" w:rsidRDefault="009260DE" w:rsidP="00FA3125"/>
    <w:sectPr w:rsidR="009260DE" w:rsidRPr="00FA3125"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28D5C" w14:textId="77777777" w:rsidR="008446CC" w:rsidRDefault="008446CC">
      <w:r>
        <w:separator/>
      </w:r>
    </w:p>
  </w:endnote>
  <w:endnote w:type="continuationSeparator" w:id="0">
    <w:p w14:paraId="38663BF2" w14:textId="77777777" w:rsidR="008446CC" w:rsidRDefault="00844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36D30" w14:textId="77777777" w:rsidR="008446CC" w:rsidRDefault="008446CC">
    <w:pPr>
      <w:pStyle w:val="Sidefod"/>
      <w:pBdr>
        <w:bottom w:val="single" w:sz="6" w:space="1" w:color="auto"/>
      </w:pBdr>
    </w:pPr>
  </w:p>
  <w:p w14:paraId="663081CF" w14:textId="77777777" w:rsidR="008446CC" w:rsidRDefault="008446CC" w:rsidP="00C42586">
    <w:pPr>
      <w:pStyle w:val="Sidefod"/>
      <w:tabs>
        <w:tab w:val="clear" w:pos="4819"/>
        <w:tab w:val="left" w:pos="8505"/>
      </w:tabs>
      <w:rPr>
        <w:i/>
        <w:sz w:val="18"/>
        <w:szCs w:val="18"/>
      </w:rPr>
    </w:pPr>
  </w:p>
  <w:p w14:paraId="6DF0C4F4" w14:textId="77777777" w:rsidR="008446CC" w:rsidRPr="00B373D7" w:rsidRDefault="008446CC"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Dokument949</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13400" w14:textId="77777777" w:rsidR="008446CC" w:rsidRDefault="008446CC">
      <w:r>
        <w:separator/>
      </w:r>
    </w:p>
  </w:footnote>
  <w:footnote w:type="continuationSeparator" w:id="0">
    <w:p w14:paraId="70F9AE94" w14:textId="77777777" w:rsidR="008446CC" w:rsidRDefault="008446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D0E4630"/>
    <w:multiLevelType w:val="hybridMultilevel"/>
    <w:tmpl w:val="A1389310"/>
    <w:lvl w:ilvl="0" w:tplc="18CCB29A">
      <w:start w:val="1"/>
      <w:numFmt w:val="bullet"/>
      <w:lvlText w:val="-"/>
      <w:lvlJc w:val="left"/>
      <w:pPr>
        <w:tabs>
          <w:tab w:val="num" w:pos="360"/>
        </w:tabs>
        <w:ind w:left="340" w:hanging="34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1F28CB"/>
    <w:multiLevelType w:val="hybridMultilevel"/>
    <w:tmpl w:val="13F03F26"/>
    <w:lvl w:ilvl="0" w:tplc="AB4892AA">
      <w:start w:val="1"/>
      <w:numFmt w:val="bullet"/>
      <w:lvlText w:val=""/>
      <w:lvlJc w:val="left"/>
      <w:pPr>
        <w:tabs>
          <w:tab w:val="num" w:pos="284"/>
        </w:tabs>
        <w:ind w:left="284" w:hanging="284"/>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521143E"/>
    <w:multiLevelType w:val="hybridMultilevel"/>
    <w:tmpl w:val="C940345E"/>
    <w:lvl w:ilvl="0" w:tplc="9508E0FC">
      <w:start w:val="1"/>
      <w:numFmt w:val="bullet"/>
      <w:lvlText w:val=""/>
      <w:lvlJc w:val="left"/>
      <w:pPr>
        <w:tabs>
          <w:tab w:val="num" w:pos="284"/>
        </w:tabs>
        <w:ind w:left="284" w:hanging="284"/>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B2F4C18"/>
    <w:multiLevelType w:val="hybridMultilevel"/>
    <w:tmpl w:val="0AAA9E5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684443"/>
    <w:multiLevelType w:val="hybridMultilevel"/>
    <w:tmpl w:val="E7506E08"/>
    <w:lvl w:ilvl="0" w:tplc="0407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9"/>
  </w:num>
  <w:num w:numId="8">
    <w:abstractNumId w:val="10"/>
  </w:num>
  <w:num w:numId="9">
    <w:abstractNumId w:val="6"/>
  </w:num>
  <w:num w:numId="10">
    <w:abstractNumId w:val="7"/>
  </w:num>
  <w:num w:numId="11">
    <w:abstractNumId w:val="1"/>
  </w:num>
  <w:num w:numId="12">
    <w:abstractNumId w:val="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125"/>
    <w:rsid w:val="000259B9"/>
    <w:rsid w:val="00041491"/>
    <w:rsid w:val="00050D16"/>
    <w:rsid w:val="00074F2A"/>
    <w:rsid w:val="000A1CA8"/>
    <w:rsid w:val="000A466B"/>
    <w:rsid w:val="000B058C"/>
    <w:rsid w:val="000E4EE6"/>
    <w:rsid w:val="001454E2"/>
    <w:rsid w:val="00206CE8"/>
    <w:rsid w:val="0021526C"/>
    <w:rsid w:val="00283A2B"/>
    <w:rsid w:val="00287FC7"/>
    <w:rsid w:val="00290DDA"/>
    <w:rsid w:val="002B30AD"/>
    <w:rsid w:val="002C2C01"/>
    <w:rsid w:val="0032553F"/>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8446CC"/>
    <w:rsid w:val="008A35AA"/>
    <w:rsid w:val="00907F75"/>
    <w:rsid w:val="009260DE"/>
    <w:rsid w:val="0093258A"/>
    <w:rsid w:val="009C7BA3"/>
    <w:rsid w:val="009D1F5A"/>
    <w:rsid w:val="00A214AE"/>
    <w:rsid w:val="00A704EC"/>
    <w:rsid w:val="00B003BF"/>
    <w:rsid w:val="00B373D7"/>
    <w:rsid w:val="00C36276"/>
    <w:rsid w:val="00C42586"/>
    <w:rsid w:val="00C60CCD"/>
    <w:rsid w:val="00C84483"/>
    <w:rsid w:val="00C95551"/>
    <w:rsid w:val="00CB20D7"/>
    <w:rsid w:val="00D020B0"/>
    <w:rsid w:val="00D11748"/>
    <w:rsid w:val="00D366CF"/>
    <w:rsid w:val="00DD10A2"/>
    <w:rsid w:val="00E108AA"/>
    <w:rsid w:val="00E31812"/>
    <w:rsid w:val="00E3749A"/>
    <w:rsid w:val="00E7437F"/>
    <w:rsid w:val="00E865B8"/>
    <w:rsid w:val="00EC0B9B"/>
    <w:rsid w:val="00ED5E9F"/>
    <w:rsid w:val="00F66D4F"/>
    <w:rsid w:val="00FA3125"/>
    <w:rsid w:val="00FB6D01"/>
    <w:rsid w:val="00FE6A2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557EAC"/>
  <w15:chartTrackingRefBased/>
  <w15:docId w15:val="{7679A988-838E-4130-8CDD-4AC65858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FA3125"/>
    <w:rPr>
      <w:color w:val="808080"/>
    </w:rPr>
  </w:style>
  <w:style w:type="paragraph" w:styleId="Brdtekst">
    <w:name w:val="Body Text"/>
    <w:basedOn w:val="Normal"/>
    <w:link w:val="BrdtekstTegn"/>
    <w:rsid w:val="00FA3125"/>
    <w:rPr>
      <w:sz w:val="24"/>
      <w:lang w:val="en-GB" w:eastAsia="de-DE"/>
    </w:rPr>
  </w:style>
  <w:style w:type="character" w:customStyle="1" w:styleId="BrdtekstTegn">
    <w:name w:val="Brødtekst Tegn"/>
    <w:basedOn w:val="Standardskrifttypeiafsnit"/>
    <w:link w:val="Brdtekst"/>
    <w:rsid w:val="00FA3125"/>
    <w:rPr>
      <w:sz w:val="24"/>
      <w:lang w:val="en-GB" w:eastAsia="de-DE"/>
    </w:rPr>
  </w:style>
  <w:style w:type="paragraph" w:styleId="Brdtekst2">
    <w:name w:val="Body Text 2"/>
    <w:basedOn w:val="Normal"/>
    <w:link w:val="Brdtekst2Tegn"/>
    <w:uiPriority w:val="99"/>
    <w:semiHidden/>
    <w:unhideWhenUsed/>
    <w:rsid w:val="00FA3125"/>
    <w:pPr>
      <w:spacing w:after="120" w:line="480" w:lineRule="auto"/>
    </w:pPr>
  </w:style>
  <w:style w:type="character" w:customStyle="1" w:styleId="Brdtekst2Tegn">
    <w:name w:val="Brødtekst 2 Tegn"/>
    <w:basedOn w:val="Standardskrifttypeiafsnit"/>
    <w:link w:val="Brdtekst2"/>
    <w:uiPriority w:val="99"/>
    <w:semiHidden/>
    <w:rsid w:val="00FA3125"/>
    <w:rPr>
      <w:sz w:val="23"/>
      <w:lang w:eastAsia="en-US"/>
    </w:rPr>
  </w:style>
  <w:style w:type="paragraph" w:customStyle="1" w:styleId="Default">
    <w:name w:val="Default"/>
    <w:rsid w:val="00FA3125"/>
    <w:pPr>
      <w:autoSpaceDE w:val="0"/>
      <w:autoSpaceDN w:val="0"/>
      <w:adjustRightInd w:val="0"/>
    </w:pPr>
    <w:rPr>
      <w:color w:val="000000"/>
      <w:sz w:val="24"/>
      <w:szCs w:val="24"/>
      <w:lang w:val="de-DE"/>
    </w:rPr>
  </w:style>
  <w:style w:type="table" w:styleId="Tabel-Gitter">
    <w:name w:val="Table Grid"/>
    <w:basedOn w:val="Tabel-Normal"/>
    <w:uiPriority w:val="59"/>
    <w:rsid w:val="00FA312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FA31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2560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5390</Words>
  <Characters>36582</Characters>
  <Application>Microsoft Office Word</Application>
  <DocSecurity>0</DocSecurity>
  <Lines>304</Lines>
  <Paragraphs>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Ronnovius</dc:creator>
  <cp:keywords/>
  <dc:description>2024044083 pkt. Overskrift, 4.1, 4.2, 4.3, 4.4, 4.6, 4.8, 5.2, 6.1, 6.5, 6.6</dc:description>
  <cp:lastModifiedBy>Gitte Ronnovius</cp:lastModifiedBy>
  <cp:revision>3</cp:revision>
  <cp:lastPrinted>2012-08-22T08:53:00Z</cp:lastPrinted>
  <dcterms:created xsi:type="dcterms:W3CDTF">2025-02-19T13:14:00Z</dcterms:created>
  <dcterms:modified xsi:type="dcterms:W3CDTF">2025-02-19T13:19:00Z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