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CC533" w14:textId="65AA1854" w:rsidR="009260DE" w:rsidRPr="00CE6B9B" w:rsidRDefault="0021526C" w:rsidP="009260DE">
      <w:pPr>
        <w:rPr>
          <w:sz w:val="24"/>
          <w:szCs w:val="24"/>
        </w:rPr>
      </w:pPr>
      <w:r w:rsidRPr="00CE6B9B">
        <w:rPr>
          <w:noProof/>
          <w:sz w:val="24"/>
          <w:szCs w:val="24"/>
          <w:lang w:eastAsia="da-DK"/>
        </w:rPr>
        <w:drawing>
          <wp:anchor distT="0" distB="0" distL="114300" distR="114300" simplePos="0" relativeHeight="251658240" behindDoc="0" locked="0" layoutInCell="1" allowOverlap="1" wp14:anchorId="3B147C4A" wp14:editId="1BF0EBA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CE6B9B">
        <w:rPr>
          <w:sz w:val="24"/>
          <w:szCs w:val="24"/>
        </w:rPr>
        <w:br w:type="textWrapping" w:clear="all"/>
      </w:r>
    </w:p>
    <w:p w14:paraId="384DA7E6" w14:textId="01E092A6" w:rsidR="007F33CF" w:rsidRPr="007F33CF" w:rsidRDefault="009260DE" w:rsidP="009260DE">
      <w:pPr>
        <w:pStyle w:val="Titel"/>
        <w:tabs>
          <w:tab w:val="right" w:pos="9356"/>
        </w:tabs>
        <w:jc w:val="left"/>
        <w:rPr>
          <w:szCs w:val="24"/>
        </w:rPr>
      </w:pPr>
      <w:r w:rsidRPr="00CE6B9B">
        <w:rPr>
          <w:b w:val="0"/>
          <w:szCs w:val="24"/>
          <w:lang w:eastAsia="en-US"/>
        </w:rPr>
        <w:tab/>
      </w:r>
      <w:r w:rsidR="00840C59">
        <w:rPr>
          <w:szCs w:val="24"/>
        </w:rPr>
        <w:t>6. januar 2025</w:t>
      </w:r>
    </w:p>
    <w:p w14:paraId="2AEF68E3" w14:textId="77777777" w:rsidR="009260DE" w:rsidRPr="007F33CF" w:rsidRDefault="009260DE" w:rsidP="009260DE">
      <w:pPr>
        <w:pStyle w:val="Titel"/>
        <w:tabs>
          <w:tab w:val="left" w:pos="8222"/>
        </w:tabs>
        <w:jc w:val="left"/>
        <w:rPr>
          <w:b w:val="0"/>
          <w:szCs w:val="24"/>
        </w:rPr>
      </w:pPr>
    </w:p>
    <w:p w14:paraId="3D97A029" w14:textId="77777777" w:rsidR="009260DE" w:rsidRPr="007F33CF" w:rsidRDefault="009260DE" w:rsidP="009260DE">
      <w:pPr>
        <w:pStyle w:val="Titel"/>
        <w:jc w:val="left"/>
        <w:rPr>
          <w:b w:val="0"/>
          <w:szCs w:val="24"/>
        </w:rPr>
      </w:pPr>
    </w:p>
    <w:p w14:paraId="7CE81A9C" w14:textId="77777777" w:rsidR="009260DE" w:rsidRPr="007F33CF" w:rsidRDefault="009260DE" w:rsidP="009260DE">
      <w:pPr>
        <w:pStyle w:val="Titel"/>
        <w:jc w:val="left"/>
        <w:rPr>
          <w:b w:val="0"/>
          <w:szCs w:val="24"/>
        </w:rPr>
      </w:pPr>
    </w:p>
    <w:p w14:paraId="6F51CB14" w14:textId="77777777" w:rsidR="009260DE" w:rsidRPr="007F33CF" w:rsidRDefault="009260DE" w:rsidP="009260DE">
      <w:pPr>
        <w:jc w:val="center"/>
        <w:rPr>
          <w:b/>
          <w:sz w:val="24"/>
          <w:szCs w:val="24"/>
        </w:rPr>
      </w:pPr>
      <w:r w:rsidRPr="007F33CF">
        <w:rPr>
          <w:b/>
          <w:sz w:val="24"/>
          <w:szCs w:val="24"/>
        </w:rPr>
        <w:t>PRODUKTRESUMÉ</w:t>
      </w:r>
    </w:p>
    <w:p w14:paraId="2FE8BA93" w14:textId="77777777" w:rsidR="009260DE" w:rsidRPr="007F33CF" w:rsidRDefault="009260DE" w:rsidP="009260DE">
      <w:pPr>
        <w:jc w:val="center"/>
        <w:rPr>
          <w:b/>
          <w:sz w:val="24"/>
          <w:szCs w:val="24"/>
        </w:rPr>
      </w:pPr>
    </w:p>
    <w:p w14:paraId="0E4A5A12" w14:textId="5795FDF2" w:rsidR="009260DE" w:rsidRPr="007F33CF" w:rsidRDefault="0068086E" w:rsidP="0068086E">
      <w:pPr>
        <w:tabs>
          <w:tab w:val="left" w:pos="300"/>
          <w:tab w:val="center" w:pos="4819"/>
        </w:tabs>
        <w:rPr>
          <w:b/>
          <w:sz w:val="24"/>
          <w:szCs w:val="24"/>
        </w:rPr>
      </w:pPr>
      <w:r>
        <w:rPr>
          <w:b/>
          <w:sz w:val="24"/>
          <w:szCs w:val="24"/>
        </w:rPr>
        <w:tab/>
      </w:r>
      <w:r>
        <w:rPr>
          <w:b/>
          <w:sz w:val="24"/>
          <w:szCs w:val="24"/>
        </w:rPr>
        <w:tab/>
      </w:r>
      <w:r w:rsidR="009260DE" w:rsidRPr="007F33CF">
        <w:rPr>
          <w:b/>
          <w:sz w:val="24"/>
          <w:szCs w:val="24"/>
        </w:rPr>
        <w:t>for</w:t>
      </w:r>
    </w:p>
    <w:p w14:paraId="556E0EA6" w14:textId="77777777" w:rsidR="000B058C" w:rsidRPr="007F33CF" w:rsidRDefault="000B058C" w:rsidP="009260DE">
      <w:pPr>
        <w:jc w:val="center"/>
        <w:rPr>
          <w:b/>
          <w:sz w:val="24"/>
          <w:szCs w:val="24"/>
        </w:rPr>
      </w:pPr>
    </w:p>
    <w:p w14:paraId="7A34D34A" w14:textId="3D8E1421" w:rsidR="009260DE" w:rsidRPr="007F33CF" w:rsidRDefault="00D11E97" w:rsidP="009260DE">
      <w:pPr>
        <w:jc w:val="center"/>
        <w:rPr>
          <w:b/>
          <w:sz w:val="24"/>
          <w:szCs w:val="24"/>
        </w:rPr>
      </w:pPr>
      <w:proofErr w:type="spellStart"/>
      <w:r w:rsidRPr="007F33CF">
        <w:rPr>
          <w:b/>
          <w:sz w:val="24"/>
          <w:szCs w:val="24"/>
        </w:rPr>
        <w:t>Chininsulfat</w:t>
      </w:r>
      <w:proofErr w:type="spellEnd"/>
      <w:r w:rsidRPr="007F33CF">
        <w:rPr>
          <w:b/>
          <w:sz w:val="24"/>
          <w:szCs w:val="24"/>
        </w:rPr>
        <w:t xml:space="preserve"> "</w:t>
      </w:r>
      <w:proofErr w:type="spellStart"/>
      <w:r w:rsidRPr="007F33CF">
        <w:rPr>
          <w:b/>
          <w:sz w:val="24"/>
          <w:szCs w:val="24"/>
        </w:rPr>
        <w:t>Axunio</w:t>
      </w:r>
      <w:proofErr w:type="spellEnd"/>
      <w:r w:rsidRPr="007F33CF">
        <w:rPr>
          <w:b/>
          <w:sz w:val="24"/>
          <w:szCs w:val="24"/>
        </w:rPr>
        <w:t>", filmovertrukne tabletter</w:t>
      </w:r>
    </w:p>
    <w:p w14:paraId="579AA7AE" w14:textId="77777777" w:rsidR="009260DE" w:rsidRPr="007F33CF" w:rsidRDefault="009260DE" w:rsidP="009260DE">
      <w:pPr>
        <w:jc w:val="both"/>
        <w:rPr>
          <w:sz w:val="24"/>
          <w:szCs w:val="24"/>
        </w:rPr>
      </w:pPr>
    </w:p>
    <w:p w14:paraId="631FAA55" w14:textId="77777777" w:rsidR="009260DE" w:rsidRPr="007F33CF" w:rsidRDefault="009260DE" w:rsidP="009260DE">
      <w:pPr>
        <w:jc w:val="both"/>
        <w:rPr>
          <w:sz w:val="24"/>
          <w:szCs w:val="24"/>
        </w:rPr>
      </w:pPr>
    </w:p>
    <w:p w14:paraId="50D65CD7" w14:textId="77777777" w:rsidR="009260DE" w:rsidRPr="007F33CF" w:rsidRDefault="009260DE" w:rsidP="009260DE">
      <w:pPr>
        <w:tabs>
          <w:tab w:val="left" w:pos="851"/>
        </w:tabs>
        <w:ind w:left="851" w:hanging="851"/>
        <w:rPr>
          <w:b/>
          <w:sz w:val="24"/>
          <w:szCs w:val="24"/>
        </w:rPr>
      </w:pPr>
      <w:r w:rsidRPr="007F33CF">
        <w:rPr>
          <w:b/>
          <w:sz w:val="24"/>
          <w:szCs w:val="24"/>
        </w:rPr>
        <w:t>0.</w:t>
      </w:r>
      <w:r w:rsidRPr="007F33CF">
        <w:rPr>
          <w:b/>
          <w:sz w:val="24"/>
          <w:szCs w:val="24"/>
        </w:rPr>
        <w:tab/>
        <w:t>D.SP.NR.</w:t>
      </w:r>
    </w:p>
    <w:p w14:paraId="4AB47567" w14:textId="2090C0C4" w:rsidR="009260DE" w:rsidRPr="00CE6B9B" w:rsidRDefault="00D11E97" w:rsidP="009260DE">
      <w:pPr>
        <w:tabs>
          <w:tab w:val="left" w:pos="851"/>
        </w:tabs>
        <w:ind w:left="851"/>
        <w:rPr>
          <w:sz w:val="24"/>
          <w:szCs w:val="24"/>
        </w:rPr>
      </w:pPr>
      <w:r w:rsidRPr="00CE6B9B">
        <w:rPr>
          <w:sz w:val="24"/>
          <w:szCs w:val="24"/>
        </w:rPr>
        <w:t>33234</w:t>
      </w:r>
    </w:p>
    <w:p w14:paraId="0808CD55" w14:textId="77777777" w:rsidR="009260DE" w:rsidRPr="00CE6B9B" w:rsidRDefault="009260DE" w:rsidP="009260DE">
      <w:pPr>
        <w:tabs>
          <w:tab w:val="left" w:pos="851"/>
        </w:tabs>
        <w:ind w:left="851"/>
        <w:rPr>
          <w:sz w:val="24"/>
          <w:szCs w:val="24"/>
        </w:rPr>
      </w:pPr>
    </w:p>
    <w:p w14:paraId="54B9F258" w14:textId="77777777" w:rsidR="009260DE" w:rsidRPr="00CE6B9B" w:rsidRDefault="009260DE" w:rsidP="009260DE">
      <w:pPr>
        <w:tabs>
          <w:tab w:val="left" w:pos="851"/>
        </w:tabs>
        <w:ind w:left="851" w:hanging="851"/>
        <w:rPr>
          <w:b/>
          <w:sz w:val="24"/>
          <w:szCs w:val="24"/>
        </w:rPr>
      </w:pPr>
      <w:r w:rsidRPr="00CE6B9B">
        <w:rPr>
          <w:b/>
          <w:sz w:val="24"/>
          <w:szCs w:val="24"/>
        </w:rPr>
        <w:t>1.</w:t>
      </w:r>
      <w:r w:rsidRPr="00CE6B9B">
        <w:rPr>
          <w:b/>
          <w:sz w:val="24"/>
          <w:szCs w:val="24"/>
        </w:rPr>
        <w:tab/>
        <w:t>LÆGEMIDLETS NAVN</w:t>
      </w:r>
    </w:p>
    <w:p w14:paraId="7C930A35" w14:textId="0B945B9A" w:rsidR="009260DE" w:rsidRPr="00CE6B9B" w:rsidRDefault="00D11E97" w:rsidP="009260DE">
      <w:pPr>
        <w:tabs>
          <w:tab w:val="left" w:pos="851"/>
        </w:tabs>
        <w:ind w:left="851"/>
        <w:rPr>
          <w:sz w:val="24"/>
          <w:szCs w:val="24"/>
        </w:rPr>
      </w:pPr>
      <w:proofErr w:type="spellStart"/>
      <w:r w:rsidRPr="00CE6B9B">
        <w:rPr>
          <w:sz w:val="24"/>
          <w:szCs w:val="24"/>
        </w:rPr>
        <w:t>Chininsulfat</w:t>
      </w:r>
      <w:proofErr w:type="spellEnd"/>
      <w:r w:rsidRPr="00CE6B9B">
        <w:rPr>
          <w:sz w:val="24"/>
          <w:szCs w:val="24"/>
        </w:rPr>
        <w:t xml:space="preserve"> "</w:t>
      </w:r>
      <w:proofErr w:type="spellStart"/>
      <w:r w:rsidRPr="00CE6B9B">
        <w:rPr>
          <w:sz w:val="24"/>
          <w:szCs w:val="24"/>
        </w:rPr>
        <w:t>Axunio</w:t>
      </w:r>
      <w:proofErr w:type="spellEnd"/>
      <w:r w:rsidRPr="00CE6B9B">
        <w:rPr>
          <w:sz w:val="24"/>
          <w:szCs w:val="24"/>
        </w:rPr>
        <w:t>"</w:t>
      </w:r>
    </w:p>
    <w:p w14:paraId="2FFB9734" w14:textId="77777777" w:rsidR="009260DE" w:rsidRPr="00CE6B9B" w:rsidRDefault="009260DE" w:rsidP="009260DE">
      <w:pPr>
        <w:tabs>
          <w:tab w:val="left" w:pos="851"/>
        </w:tabs>
        <w:ind w:left="851"/>
        <w:rPr>
          <w:sz w:val="24"/>
          <w:szCs w:val="24"/>
        </w:rPr>
      </w:pPr>
    </w:p>
    <w:p w14:paraId="61E47AC8" w14:textId="77777777" w:rsidR="009260DE" w:rsidRPr="00CE6B9B" w:rsidRDefault="009260DE" w:rsidP="009260DE">
      <w:pPr>
        <w:tabs>
          <w:tab w:val="left" w:pos="851"/>
        </w:tabs>
        <w:ind w:left="851" w:hanging="851"/>
        <w:rPr>
          <w:b/>
          <w:sz w:val="24"/>
          <w:szCs w:val="24"/>
        </w:rPr>
      </w:pPr>
      <w:r w:rsidRPr="00CE6B9B">
        <w:rPr>
          <w:b/>
          <w:sz w:val="24"/>
          <w:szCs w:val="24"/>
        </w:rPr>
        <w:t>2.</w:t>
      </w:r>
      <w:r w:rsidRPr="00CE6B9B">
        <w:rPr>
          <w:b/>
          <w:sz w:val="24"/>
          <w:szCs w:val="24"/>
        </w:rPr>
        <w:tab/>
        <w:t>KVALITATIV OG KVANTITATIV SAMMENSÆTNING</w:t>
      </w:r>
    </w:p>
    <w:p w14:paraId="40450219" w14:textId="26025A21" w:rsidR="004A6B5E" w:rsidRPr="00CE6B9B" w:rsidRDefault="004A6B5E" w:rsidP="008B36C0">
      <w:pPr>
        <w:ind w:left="851"/>
        <w:rPr>
          <w:spacing w:val="43"/>
          <w:sz w:val="24"/>
          <w:szCs w:val="24"/>
          <w:lang w:eastAsia="zh-TW"/>
        </w:rPr>
      </w:pPr>
      <w:r w:rsidRPr="00CE6B9B">
        <w:rPr>
          <w:sz w:val="24"/>
          <w:szCs w:val="24"/>
        </w:rPr>
        <w:t>Hver filmovertrukke</w:t>
      </w:r>
      <w:r w:rsidR="00261C3F">
        <w:rPr>
          <w:sz w:val="24"/>
          <w:szCs w:val="24"/>
        </w:rPr>
        <w:t>t</w:t>
      </w:r>
      <w:r w:rsidRPr="00CE6B9B">
        <w:rPr>
          <w:sz w:val="24"/>
          <w:szCs w:val="24"/>
        </w:rPr>
        <w:t xml:space="preserve"> tablet indeholder</w:t>
      </w:r>
      <w:r w:rsidRPr="00CE6B9B">
        <w:rPr>
          <w:spacing w:val="-2"/>
          <w:sz w:val="24"/>
          <w:szCs w:val="24"/>
        </w:rPr>
        <w:t xml:space="preserve"> </w:t>
      </w:r>
      <w:r w:rsidRPr="00CE6B9B">
        <w:rPr>
          <w:sz w:val="24"/>
          <w:szCs w:val="24"/>
        </w:rPr>
        <w:t>200</w:t>
      </w:r>
      <w:r w:rsidRPr="00CE6B9B">
        <w:rPr>
          <w:spacing w:val="-3"/>
          <w:sz w:val="24"/>
          <w:szCs w:val="24"/>
        </w:rPr>
        <w:t> </w:t>
      </w:r>
      <w:r w:rsidRPr="00CE6B9B">
        <w:rPr>
          <w:sz w:val="24"/>
          <w:szCs w:val="24"/>
        </w:rPr>
        <w:t xml:space="preserve">mg </w:t>
      </w:r>
      <w:bookmarkStart w:id="0" w:name="_Hlk176853740"/>
      <w:proofErr w:type="spellStart"/>
      <w:r w:rsidRPr="00CE6B9B">
        <w:rPr>
          <w:sz w:val="24"/>
          <w:szCs w:val="24"/>
        </w:rPr>
        <w:t>c</w:t>
      </w:r>
      <w:r w:rsidRPr="00CE6B9B">
        <w:rPr>
          <w:spacing w:val="-1"/>
          <w:sz w:val="24"/>
          <w:szCs w:val="24"/>
        </w:rPr>
        <w:t>hininsulfatdihydrat</w:t>
      </w:r>
      <w:bookmarkStart w:id="1" w:name="_Hlk150939134"/>
      <w:proofErr w:type="spellEnd"/>
      <w:r w:rsidRPr="00CE6B9B">
        <w:rPr>
          <w:spacing w:val="1"/>
          <w:sz w:val="24"/>
          <w:szCs w:val="24"/>
        </w:rPr>
        <w:t>,</w:t>
      </w:r>
      <w:bookmarkEnd w:id="0"/>
      <w:r w:rsidRPr="00CE6B9B">
        <w:rPr>
          <w:spacing w:val="1"/>
          <w:sz w:val="24"/>
          <w:szCs w:val="24"/>
        </w:rPr>
        <w:t xml:space="preserve"> svarende til 165,7 mg </w:t>
      </w:r>
      <w:bookmarkEnd w:id="1"/>
      <w:proofErr w:type="spellStart"/>
      <w:r w:rsidRPr="00CE6B9B">
        <w:rPr>
          <w:spacing w:val="1"/>
          <w:sz w:val="24"/>
          <w:szCs w:val="24"/>
        </w:rPr>
        <w:t>chinin</w:t>
      </w:r>
      <w:proofErr w:type="spellEnd"/>
      <w:r w:rsidRPr="00CE6B9B">
        <w:rPr>
          <w:spacing w:val="1"/>
          <w:sz w:val="24"/>
          <w:szCs w:val="24"/>
        </w:rPr>
        <w:t>.</w:t>
      </w:r>
    </w:p>
    <w:p w14:paraId="326E3CBE" w14:textId="77777777" w:rsidR="004A6B5E" w:rsidRPr="00CE6B9B" w:rsidRDefault="004A6B5E" w:rsidP="008B36C0">
      <w:pPr>
        <w:ind w:left="851"/>
        <w:rPr>
          <w:spacing w:val="-1"/>
          <w:sz w:val="24"/>
          <w:szCs w:val="24"/>
        </w:rPr>
      </w:pPr>
    </w:p>
    <w:p w14:paraId="4A1D1FB0" w14:textId="77777777" w:rsidR="004A6B5E" w:rsidRPr="00CE6B9B" w:rsidRDefault="004A6B5E" w:rsidP="008B36C0">
      <w:pPr>
        <w:ind w:left="851"/>
        <w:rPr>
          <w:sz w:val="24"/>
          <w:szCs w:val="24"/>
        </w:rPr>
      </w:pPr>
      <w:r w:rsidRPr="00CE6B9B">
        <w:rPr>
          <w:spacing w:val="-1"/>
          <w:sz w:val="24"/>
          <w:szCs w:val="24"/>
        </w:rPr>
        <w:t>Alle hjælpestoffer er anført under pkt. 6.1.</w:t>
      </w:r>
    </w:p>
    <w:p w14:paraId="69E798E9" w14:textId="77777777" w:rsidR="009260DE" w:rsidRPr="00CE6B9B" w:rsidRDefault="009260DE" w:rsidP="009260DE">
      <w:pPr>
        <w:tabs>
          <w:tab w:val="left" w:pos="851"/>
        </w:tabs>
        <w:ind w:left="851"/>
        <w:rPr>
          <w:sz w:val="24"/>
          <w:szCs w:val="24"/>
        </w:rPr>
      </w:pPr>
    </w:p>
    <w:p w14:paraId="74E224DE" w14:textId="77777777" w:rsidR="009260DE" w:rsidRPr="00CE6B9B" w:rsidRDefault="009260DE" w:rsidP="009260DE">
      <w:pPr>
        <w:tabs>
          <w:tab w:val="left" w:pos="851"/>
        </w:tabs>
        <w:ind w:left="851" w:hanging="851"/>
        <w:rPr>
          <w:b/>
          <w:sz w:val="24"/>
          <w:szCs w:val="24"/>
        </w:rPr>
      </w:pPr>
      <w:r w:rsidRPr="00CE6B9B">
        <w:rPr>
          <w:b/>
          <w:sz w:val="24"/>
          <w:szCs w:val="24"/>
        </w:rPr>
        <w:t>3.</w:t>
      </w:r>
      <w:r w:rsidRPr="00CE6B9B">
        <w:rPr>
          <w:b/>
          <w:sz w:val="24"/>
          <w:szCs w:val="24"/>
        </w:rPr>
        <w:tab/>
        <w:t>LÆGEMIDDELFORM</w:t>
      </w:r>
    </w:p>
    <w:p w14:paraId="6E9C2204" w14:textId="77777777" w:rsidR="004A6B5E" w:rsidRPr="00CE6B9B" w:rsidRDefault="004A6B5E" w:rsidP="008B36C0">
      <w:pPr>
        <w:ind w:left="851"/>
        <w:rPr>
          <w:sz w:val="24"/>
          <w:szCs w:val="24"/>
          <w:lang w:eastAsia="zh-TW"/>
        </w:rPr>
      </w:pPr>
      <w:r w:rsidRPr="00CE6B9B">
        <w:rPr>
          <w:sz w:val="24"/>
          <w:szCs w:val="24"/>
        </w:rPr>
        <w:t>Filmovertrukne tabletter</w:t>
      </w:r>
    </w:p>
    <w:p w14:paraId="76D1DF92" w14:textId="77777777" w:rsidR="004A6B5E" w:rsidRPr="00CE6B9B" w:rsidRDefault="004A6B5E" w:rsidP="008B36C0">
      <w:pPr>
        <w:ind w:left="851"/>
        <w:rPr>
          <w:sz w:val="24"/>
          <w:szCs w:val="24"/>
        </w:rPr>
      </w:pPr>
    </w:p>
    <w:p w14:paraId="6C7AE86F" w14:textId="77777777" w:rsidR="004A6B5E" w:rsidRPr="00CE6B9B" w:rsidRDefault="004A6B5E" w:rsidP="008B36C0">
      <w:pPr>
        <w:ind w:left="851"/>
        <w:rPr>
          <w:sz w:val="24"/>
          <w:szCs w:val="24"/>
        </w:rPr>
      </w:pPr>
      <w:r w:rsidRPr="00CE6B9B">
        <w:rPr>
          <w:sz w:val="24"/>
          <w:szCs w:val="24"/>
        </w:rPr>
        <w:t xml:space="preserve">Hvid, rund (ca. 9 mm i diameter), </w:t>
      </w:r>
      <w:proofErr w:type="spellStart"/>
      <w:r w:rsidRPr="00CE6B9B">
        <w:rPr>
          <w:sz w:val="24"/>
          <w:szCs w:val="24"/>
        </w:rPr>
        <w:t>bikonveks</w:t>
      </w:r>
      <w:proofErr w:type="spellEnd"/>
      <w:r w:rsidRPr="00CE6B9B">
        <w:rPr>
          <w:sz w:val="24"/>
          <w:szCs w:val="24"/>
        </w:rPr>
        <w:t xml:space="preserve"> filmovertrukken tablet uden prægning.</w:t>
      </w:r>
    </w:p>
    <w:p w14:paraId="6D704960" w14:textId="77777777" w:rsidR="009260DE" w:rsidRPr="00CE6B9B" w:rsidRDefault="009260DE" w:rsidP="009260DE">
      <w:pPr>
        <w:tabs>
          <w:tab w:val="left" w:pos="851"/>
        </w:tabs>
        <w:ind w:left="851"/>
        <w:rPr>
          <w:sz w:val="24"/>
          <w:szCs w:val="24"/>
        </w:rPr>
      </w:pPr>
    </w:p>
    <w:p w14:paraId="07BBC730" w14:textId="77777777" w:rsidR="009260DE" w:rsidRPr="00CE6B9B" w:rsidRDefault="009260DE" w:rsidP="009260DE">
      <w:pPr>
        <w:tabs>
          <w:tab w:val="left" w:pos="851"/>
        </w:tabs>
        <w:ind w:left="851"/>
        <w:rPr>
          <w:sz w:val="24"/>
          <w:szCs w:val="24"/>
        </w:rPr>
      </w:pPr>
    </w:p>
    <w:p w14:paraId="49D531B6" w14:textId="77777777" w:rsidR="009260DE" w:rsidRPr="00CE6B9B" w:rsidRDefault="009260DE" w:rsidP="009260DE">
      <w:pPr>
        <w:tabs>
          <w:tab w:val="left" w:pos="851"/>
        </w:tabs>
        <w:ind w:left="851" w:hanging="851"/>
        <w:rPr>
          <w:b/>
          <w:sz w:val="24"/>
          <w:szCs w:val="24"/>
        </w:rPr>
      </w:pPr>
      <w:r w:rsidRPr="00CE6B9B">
        <w:rPr>
          <w:b/>
          <w:sz w:val="24"/>
          <w:szCs w:val="24"/>
        </w:rPr>
        <w:t>4.</w:t>
      </w:r>
      <w:r w:rsidRPr="00CE6B9B">
        <w:rPr>
          <w:b/>
          <w:sz w:val="24"/>
          <w:szCs w:val="24"/>
        </w:rPr>
        <w:tab/>
        <w:t>KLINISKE OPLYSNINGER</w:t>
      </w:r>
    </w:p>
    <w:p w14:paraId="12E0F294" w14:textId="77777777" w:rsidR="009260DE" w:rsidRPr="00CE6B9B" w:rsidRDefault="009260DE" w:rsidP="009260DE">
      <w:pPr>
        <w:tabs>
          <w:tab w:val="left" w:pos="851"/>
        </w:tabs>
        <w:ind w:left="851"/>
        <w:rPr>
          <w:b/>
          <w:sz w:val="24"/>
          <w:szCs w:val="24"/>
        </w:rPr>
      </w:pPr>
    </w:p>
    <w:p w14:paraId="5AC6DAFA" w14:textId="77777777" w:rsidR="009260DE" w:rsidRPr="00CE6B9B" w:rsidRDefault="009260DE" w:rsidP="009260DE">
      <w:pPr>
        <w:tabs>
          <w:tab w:val="left" w:pos="851"/>
        </w:tabs>
        <w:ind w:left="851" w:hanging="851"/>
        <w:rPr>
          <w:b/>
          <w:sz w:val="24"/>
          <w:szCs w:val="24"/>
          <w:u w:val="single"/>
        </w:rPr>
      </w:pPr>
      <w:r w:rsidRPr="00CE6B9B">
        <w:rPr>
          <w:b/>
          <w:sz w:val="24"/>
          <w:szCs w:val="24"/>
        </w:rPr>
        <w:t>4.1</w:t>
      </w:r>
      <w:r w:rsidRPr="00CE6B9B">
        <w:rPr>
          <w:b/>
          <w:sz w:val="24"/>
          <w:szCs w:val="24"/>
        </w:rPr>
        <w:tab/>
        <w:t>Terapeutiske indikationer</w:t>
      </w:r>
    </w:p>
    <w:p w14:paraId="121C7C61" w14:textId="5D71BF07" w:rsidR="00574B1C" w:rsidRPr="00574B1C" w:rsidRDefault="00574B1C" w:rsidP="00574B1C">
      <w:pPr>
        <w:pStyle w:val="Brdtekst"/>
        <w:ind w:left="851"/>
        <w:rPr>
          <w:rFonts w:asciiTheme="majorBidi" w:hAnsiTheme="majorBidi" w:cstheme="majorBidi"/>
          <w:sz w:val="24"/>
          <w:lang w:val="da-DK"/>
        </w:rPr>
      </w:pPr>
      <w:r w:rsidRPr="00574B1C">
        <w:rPr>
          <w:rFonts w:asciiTheme="majorBidi" w:hAnsiTheme="majorBidi" w:cstheme="majorBidi"/>
          <w:spacing w:val="-1"/>
          <w:sz w:val="24"/>
          <w:lang w:val="da-DK"/>
        </w:rPr>
        <w:t xml:space="preserve">Behandling og profylakse af </w:t>
      </w:r>
      <w:r w:rsidRPr="00574B1C">
        <w:rPr>
          <w:spacing w:val="-1"/>
          <w:sz w:val="24"/>
          <w:lang w:val="da-DK"/>
        </w:rPr>
        <w:t>kramper i skeletmuskulaturen, især natlige lægkramper</w:t>
      </w:r>
      <w:r w:rsidRPr="00574B1C">
        <w:rPr>
          <w:rFonts w:asciiTheme="majorBidi" w:hAnsiTheme="majorBidi" w:cstheme="majorBidi"/>
          <w:spacing w:val="-1"/>
          <w:sz w:val="24"/>
          <w:lang w:val="da-DK"/>
        </w:rPr>
        <w:t xml:space="preserve"> hos voksne, hvis de er meget hyppige eller særligt smertefulde, og hvis behandlelige årsager til kramperne er blevet udelukket, og ikke-farmakologiske behandlinger ikke kan lindre symptomerne tilstrækkeligt.</w:t>
      </w:r>
    </w:p>
    <w:p w14:paraId="2EFBC398" w14:textId="77777777" w:rsidR="009260DE" w:rsidRPr="00CE6B9B" w:rsidRDefault="009260DE" w:rsidP="009260DE">
      <w:pPr>
        <w:tabs>
          <w:tab w:val="left" w:pos="851"/>
        </w:tabs>
        <w:ind w:left="851"/>
        <w:rPr>
          <w:sz w:val="24"/>
          <w:szCs w:val="24"/>
        </w:rPr>
      </w:pPr>
    </w:p>
    <w:p w14:paraId="0B8B6E65" w14:textId="77777777" w:rsidR="009260DE" w:rsidRPr="00CE6B9B" w:rsidRDefault="009260DE" w:rsidP="009260DE">
      <w:pPr>
        <w:tabs>
          <w:tab w:val="left" w:pos="851"/>
        </w:tabs>
        <w:ind w:left="851" w:hanging="851"/>
        <w:rPr>
          <w:b/>
          <w:sz w:val="24"/>
          <w:szCs w:val="24"/>
        </w:rPr>
      </w:pPr>
      <w:r w:rsidRPr="00CE6B9B">
        <w:rPr>
          <w:b/>
          <w:sz w:val="24"/>
          <w:szCs w:val="24"/>
        </w:rPr>
        <w:t>4.2</w:t>
      </w:r>
      <w:r w:rsidRPr="00CE6B9B">
        <w:rPr>
          <w:b/>
          <w:sz w:val="24"/>
          <w:szCs w:val="24"/>
        </w:rPr>
        <w:tab/>
        <w:t xml:space="preserve">Dosering og </w:t>
      </w:r>
      <w:r w:rsidR="002C1EC0" w:rsidRPr="00CE6B9B">
        <w:rPr>
          <w:b/>
          <w:sz w:val="24"/>
          <w:szCs w:val="24"/>
        </w:rPr>
        <w:t>administration</w:t>
      </w:r>
    </w:p>
    <w:p w14:paraId="5D23E12C" w14:textId="77777777" w:rsidR="00251696" w:rsidRDefault="00251696" w:rsidP="008B36C0">
      <w:pPr>
        <w:ind w:left="851"/>
        <w:rPr>
          <w:sz w:val="24"/>
          <w:szCs w:val="24"/>
          <w:u w:color="000000"/>
        </w:rPr>
      </w:pPr>
    </w:p>
    <w:p w14:paraId="786A472B" w14:textId="3E18EC09" w:rsidR="004A6B5E" w:rsidRPr="00251696" w:rsidRDefault="004A6B5E" w:rsidP="008B36C0">
      <w:pPr>
        <w:ind w:left="851"/>
        <w:rPr>
          <w:sz w:val="24"/>
          <w:szCs w:val="24"/>
          <w:u w:val="single"/>
          <w:lang w:eastAsia="zh-TW"/>
        </w:rPr>
      </w:pPr>
      <w:r w:rsidRPr="00251696">
        <w:rPr>
          <w:sz w:val="24"/>
          <w:szCs w:val="24"/>
          <w:u w:val="single"/>
        </w:rPr>
        <w:t>Dosering</w:t>
      </w:r>
    </w:p>
    <w:p w14:paraId="20392812" w14:textId="77777777" w:rsidR="004A6B5E" w:rsidRPr="00CE6B9B" w:rsidRDefault="004A6B5E" w:rsidP="008B36C0">
      <w:pPr>
        <w:ind w:left="851"/>
        <w:rPr>
          <w:sz w:val="24"/>
          <w:szCs w:val="24"/>
        </w:rPr>
      </w:pPr>
      <w:r w:rsidRPr="00CE6B9B">
        <w:rPr>
          <w:sz w:val="24"/>
          <w:szCs w:val="24"/>
        </w:rPr>
        <w:t>Den anbefalede dosis er</w:t>
      </w:r>
      <w:r w:rsidRPr="00CE6B9B">
        <w:rPr>
          <w:spacing w:val="1"/>
          <w:sz w:val="24"/>
          <w:szCs w:val="24"/>
        </w:rPr>
        <w:t xml:space="preserve"> </w:t>
      </w:r>
      <w:r w:rsidRPr="00CE6B9B">
        <w:rPr>
          <w:sz w:val="24"/>
          <w:szCs w:val="24"/>
        </w:rPr>
        <w:t xml:space="preserve">200 mg </w:t>
      </w:r>
      <w:proofErr w:type="spellStart"/>
      <w:r w:rsidRPr="00CE6B9B">
        <w:rPr>
          <w:sz w:val="24"/>
          <w:szCs w:val="24"/>
        </w:rPr>
        <w:t>chininsulfatdihydrat</w:t>
      </w:r>
      <w:proofErr w:type="spellEnd"/>
      <w:r w:rsidRPr="00CE6B9B">
        <w:rPr>
          <w:sz w:val="24"/>
          <w:szCs w:val="24"/>
        </w:rPr>
        <w:t xml:space="preserve"> efter aftensmaden. Den maksimale dosis er</w:t>
      </w:r>
      <w:r w:rsidRPr="00CE6B9B">
        <w:rPr>
          <w:spacing w:val="55"/>
          <w:sz w:val="24"/>
          <w:szCs w:val="24"/>
        </w:rPr>
        <w:t xml:space="preserve"> </w:t>
      </w:r>
      <w:r w:rsidRPr="00CE6B9B">
        <w:rPr>
          <w:sz w:val="24"/>
          <w:szCs w:val="24"/>
        </w:rPr>
        <w:t xml:space="preserve">400 mg </w:t>
      </w:r>
      <w:proofErr w:type="spellStart"/>
      <w:r w:rsidRPr="00CE6B9B">
        <w:rPr>
          <w:sz w:val="24"/>
          <w:szCs w:val="24"/>
        </w:rPr>
        <w:t>chininsulfatdihydrat</w:t>
      </w:r>
      <w:proofErr w:type="spellEnd"/>
      <w:r w:rsidRPr="00CE6B9B">
        <w:rPr>
          <w:sz w:val="24"/>
          <w:szCs w:val="24"/>
        </w:rPr>
        <w:t xml:space="preserve"> om dagen.</w:t>
      </w:r>
    </w:p>
    <w:p w14:paraId="4BC3004C" w14:textId="77777777" w:rsidR="004A6B5E" w:rsidRPr="00CE6B9B" w:rsidRDefault="004A6B5E" w:rsidP="008B36C0">
      <w:pPr>
        <w:ind w:left="851"/>
        <w:rPr>
          <w:sz w:val="24"/>
          <w:szCs w:val="24"/>
        </w:rPr>
      </w:pPr>
    </w:p>
    <w:p w14:paraId="1967E1FC" w14:textId="77777777" w:rsidR="00574B1C" w:rsidRPr="00574B1C" w:rsidRDefault="00574B1C" w:rsidP="00574B1C">
      <w:pPr>
        <w:ind w:left="851"/>
        <w:rPr>
          <w:rFonts w:asciiTheme="majorBidi" w:hAnsiTheme="majorBidi" w:cstheme="majorBidi"/>
          <w:sz w:val="24"/>
        </w:rPr>
      </w:pPr>
      <w:r w:rsidRPr="00574B1C">
        <w:rPr>
          <w:rFonts w:asciiTheme="majorBidi" w:hAnsiTheme="majorBidi" w:cstheme="majorBidi"/>
          <w:spacing w:val="-3"/>
          <w:sz w:val="24"/>
        </w:rPr>
        <w:t>Det kan tage op til 4 uger, før hyppigheden af kramper aftager. Hvis der ikke er sket nogen forbedring inden da, bør behandlingen afbrydes.</w:t>
      </w:r>
    </w:p>
    <w:p w14:paraId="7FB34F55" w14:textId="77777777" w:rsidR="004A6B5E" w:rsidRPr="00CE6B9B" w:rsidRDefault="004A6B5E" w:rsidP="008B36C0">
      <w:pPr>
        <w:ind w:left="851"/>
        <w:rPr>
          <w:sz w:val="24"/>
          <w:szCs w:val="24"/>
        </w:rPr>
      </w:pPr>
    </w:p>
    <w:p w14:paraId="1CF77328" w14:textId="44822EE6" w:rsidR="004A6B5E" w:rsidRPr="00CE6B9B" w:rsidRDefault="004A6B5E" w:rsidP="008B36C0">
      <w:pPr>
        <w:ind w:left="851"/>
        <w:rPr>
          <w:sz w:val="24"/>
          <w:szCs w:val="24"/>
        </w:rPr>
      </w:pPr>
      <w:r w:rsidRPr="00CE6B9B">
        <w:rPr>
          <w:sz w:val="24"/>
          <w:szCs w:val="24"/>
        </w:rPr>
        <w:lastRenderedPageBreak/>
        <w:t>Behandlingen bør afbrydes hver 3. måned for at kontrollere behovet for yderlig behandling.</w:t>
      </w:r>
    </w:p>
    <w:p w14:paraId="5C0981FF" w14:textId="77777777" w:rsidR="004A6B5E" w:rsidRPr="00CE6B9B" w:rsidRDefault="004A6B5E" w:rsidP="008B36C0">
      <w:pPr>
        <w:ind w:left="851"/>
        <w:rPr>
          <w:sz w:val="24"/>
          <w:szCs w:val="24"/>
        </w:rPr>
      </w:pPr>
    </w:p>
    <w:p w14:paraId="73CD03E0" w14:textId="77777777" w:rsidR="004A6B5E" w:rsidRPr="00251696" w:rsidRDefault="004A6B5E" w:rsidP="008B36C0">
      <w:pPr>
        <w:ind w:left="851"/>
        <w:rPr>
          <w:b/>
          <w:bCs/>
          <w:iCs/>
          <w:color w:val="000000"/>
          <w:kern w:val="2"/>
          <w:sz w:val="24"/>
          <w:szCs w:val="24"/>
          <w:u w:val="single"/>
          <w:lang w:eastAsia="de-DE"/>
          <w14:ligatures w14:val="standardContextual"/>
        </w:rPr>
      </w:pPr>
      <w:r w:rsidRPr="00251696">
        <w:rPr>
          <w:b/>
          <w:bCs/>
          <w:iCs/>
          <w:color w:val="000000"/>
          <w:kern w:val="2"/>
          <w:sz w:val="24"/>
          <w:szCs w:val="24"/>
          <w:u w:val="single"/>
          <w:lang w:eastAsia="de-DE"/>
          <w14:ligatures w14:val="standardContextual"/>
        </w:rPr>
        <w:t>Supplerende information vedr. specielle populationer</w:t>
      </w:r>
    </w:p>
    <w:p w14:paraId="1B1AAC54" w14:textId="77777777" w:rsidR="004A6B5E" w:rsidRPr="00CE6B9B" w:rsidRDefault="004A6B5E" w:rsidP="008B36C0">
      <w:pPr>
        <w:ind w:left="851"/>
        <w:rPr>
          <w:sz w:val="24"/>
          <w:szCs w:val="24"/>
          <w:lang w:eastAsia="zh-TW"/>
        </w:rPr>
      </w:pPr>
    </w:p>
    <w:p w14:paraId="6951C10B" w14:textId="77777777" w:rsidR="004A6B5E" w:rsidRPr="00CE6B9B" w:rsidRDefault="004A6B5E" w:rsidP="008B36C0">
      <w:pPr>
        <w:ind w:left="851"/>
        <w:rPr>
          <w:i/>
          <w:iCs/>
          <w:sz w:val="24"/>
          <w:szCs w:val="24"/>
        </w:rPr>
      </w:pPr>
      <w:r w:rsidRPr="00CE6B9B">
        <w:rPr>
          <w:i/>
          <w:iCs/>
          <w:sz w:val="24"/>
          <w:szCs w:val="24"/>
        </w:rPr>
        <w:t>Nedsat nyrefunktion</w:t>
      </w:r>
    </w:p>
    <w:p w14:paraId="0067BB7C" w14:textId="77777777" w:rsidR="004A6B5E" w:rsidRPr="00CE6B9B" w:rsidRDefault="004A6B5E" w:rsidP="008B36C0">
      <w:pPr>
        <w:ind w:left="851"/>
        <w:rPr>
          <w:sz w:val="24"/>
          <w:szCs w:val="24"/>
        </w:rPr>
      </w:pPr>
      <w:r w:rsidRPr="00CE6B9B">
        <w:rPr>
          <w:sz w:val="24"/>
          <w:szCs w:val="24"/>
        </w:rPr>
        <w:t xml:space="preserve">Udskillelsen af </w:t>
      </w:r>
      <w:proofErr w:type="spellStart"/>
      <w:r w:rsidRPr="00CE6B9B">
        <w:rPr>
          <w:sz w:val="24"/>
          <w:szCs w:val="24"/>
        </w:rPr>
        <w:t>chinin</w:t>
      </w:r>
      <w:proofErr w:type="spellEnd"/>
      <w:r w:rsidRPr="00CE6B9B">
        <w:rPr>
          <w:sz w:val="24"/>
          <w:szCs w:val="24"/>
        </w:rPr>
        <w:t xml:space="preserve"> er nedsat hos patienter med nedsat nyrefunktion. Derfor bør dosis af </w:t>
      </w:r>
      <w:proofErr w:type="spellStart"/>
      <w:r w:rsidRPr="00CE6B9B">
        <w:rPr>
          <w:sz w:val="24"/>
          <w:szCs w:val="24"/>
        </w:rPr>
        <w:t>chinin</w:t>
      </w:r>
      <w:proofErr w:type="spellEnd"/>
      <w:r w:rsidRPr="00CE6B9B">
        <w:rPr>
          <w:sz w:val="24"/>
          <w:szCs w:val="24"/>
        </w:rPr>
        <w:t xml:space="preserve"> justeres hos patienter med let og moderat nedsat nyrefunktion. Behandling anbefales ikke til patienter med svært nedsat nyrefunktion.</w:t>
      </w:r>
    </w:p>
    <w:p w14:paraId="26903A86" w14:textId="77777777" w:rsidR="004A6B5E" w:rsidRPr="00CE6B9B" w:rsidRDefault="004A6B5E" w:rsidP="008B36C0">
      <w:pPr>
        <w:ind w:left="851"/>
        <w:rPr>
          <w:sz w:val="24"/>
          <w:szCs w:val="24"/>
        </w:rPr>
      </w:pPr>
    </w:p>
    <w:p w14:paraId="0621DC2F" w14:textId="77777777" w:rsidR="004A6B5E" w:rsidRPr="00CE6B9B" w:rsidRDefault="004A6B5E" w:rsidP="008B36C0">
      <w:pPr>
        <w:ind w:left="851"/>
        <w:rPr>
          <w:i/>
          <w:iCs/>
          <w:sz w:val="24"/>
          <w:szCs w:val="24"/>
        </w:rPr>
      </w:pPr>
      <w:r w:rsidRPr="00CE6B9B">
        <w:rPr>
          <w:i/>
          <w:iCs/>
          <w:sz w:val="24"/>
          <w:szCs w:val="24"/>
        </w:rPr>
        <w:t>Nedsat leverfunktion</w:t>
      </w:r>
    </w:p>
    <w:p w14:paraId="5C08AD19" w14:textId="77777777" w:rsidR="004A6B5E" w:rsidRPr="00CE6B9B" w:rsidRDefault="004A6B5E" w:rsidP="008B36C0">
      <w:pPr>
        <w:ind w:left="851"/>
        <w:rPr>
          <w:sz w:val="24"/>
          <w:szCs w:val="24"/>
        </w:rPr>
      </w:pPr>
      <w:r w:rsidRPr="00CE6B9B">
        <w:rPr>
          <w:sz w:val="24"/>
          <w:szCs w:val="24"/>
        </w:rPr>
        <w:t xml:space="preserve">Der kræves ingen dosisjustering hos patienter med let eller moderat nedsat leverfunktion. Behandling er ikke indiceret til patienter med svært nedsat leverfunktion på grund af den nedsatte </w:t>
      </w:r>
      <w:proofErr w:type="spellStart"/>
      <w:r w:rsidRPr="00CE6B9B">
        <w:rPr>
          <w:sz w:val="24"/>
          <w:szCs w:val="24"/>
        </w:rPr>
        <w:t>clearance</w:t>
      </w:r>
      <w:proofErr w:type="spellEnd"/>
      <w:r w:rsidRPr="00CE6B9B">
        <w:rPr>
          <w:sz w:val="24"/>
          <w:szCs w:val="24"/>
        </w:rPr>
        <w:t xml:space="preserve"> af </w:t>
      </w:r>
      <w:proofErr w:type="spellStart"/>
      <w:r w:rsidRPr="00CE6B9B">
        <w:rPr>
          <w:sz w:val="24"/>
          <w:szCs w:val="24"/>
        </w:rPr>
        <w:t>chinin</w:t>
      </w:r>
      <w:proofErr w:type="spellEnd"/>
      <w:r w:rsidRPr="00CE6B9B">
        <w:rPr>
          <w:sz w:val="24"/>
          <w:szCs w:val="24"/>
        </w:rPr>
        <w:t xml:space="preserve"> hos disse patienter.</w:t>
      </w:r>
    </w:p>
    <w:p w14:paraId="53E5707F" w14:textId="77777777" w:rsidR="004A6B5E" w:rsidRPr="00CE6B9B" w:rsidRDefault="004A6B5E" w:rsidP="008B36C0">
      <w:pPr>
        <w:ind w:left="851"/>
        <w:rPr>
          <w:sz w:val="24"/>
          <w:szCs w:val="24"/>
        </w:rPr>
      </w:pPr>
    </w:p>
    <w:p w14:paraId="24199EDE" w14:textId="77777777" w:rsidR="004A6B5E" w:rsidRPr="00CE6B9B" w:rsidRDefault="004A6B5E" w:rsidP="008B36C0">
      <w:pPr>
        <w:ind w:left="851"/>
        <w:rPr>
          <w:sz w:val="24"/>
          <w:szCs w:val="24"/>
        </w:rPr>
      </w:pPr>
      <w:r w:rsidRPr="00CE6B9B">
        <w:rPr>
          <w:i/>
          <w:sz w:val="24"/>
          <w:szCs w:val="24"/>
        </w:rPr>
        <w:t>Børn og unge</w:t>
      </w:r>
    </w:p>
    <w:p w14:paraId="05F05F41" w14:textId="7E189A71" w:rsidR="004A6B5E" w:rsidRPr="00CE6B9B" w:rsidRDefault="004A6B5E" w:rsidP="008B36C0">
      <w:pPr>
        <w:ind w:left="851"/>
        <w:rPr>
          <w:sz w:val="24"/>
          <w:szCs w:val="24"/>
        </w:rPr>
      </w:pPr>
      <w:r w:rsidRPr="00CE6B9B">
        <w:rPr>
          <w:sz w:val="24"/>
          <w:szCs w:val="24"/>
        </w:rPr>
        <w:t xml:space="preserve">Der foreligger ingen data. Derfor bør </w:t>
      </w:r>
      <w:proofErr w:type="spellStart"/>
      <w:r w:rsidRPr="00CE6B9B">
        <w:rPr>
          <w:sz w:val="24"/>
          <w:szCs w:val="24"/>
        </w:rPr>
        <w:t>chinin</w:t>
      </w:r>
      <w:proofErr w:type="spellEnd"/>
      <w:r w:rsidRPr="00CE6B9B">
        <w:rPr>
          <w:sz w:val="24"/>
          <w:szCs w:val="24"/>
        </w:rPr>
        <w:t xml:space="preserve"> ikke anvendes til børn og unge under</w:t>
      </w:r>
      <w:r w:rsidRPr="00CE6B9B">
        <w:rPr>
          <w:spacing w:val="1"/>
          <w:sz w:val="24"/>
          <w:szCs w:val="24"/>
        </w:rPr>
        <w:t xml:space="preserve"> </w:t>
      </w:r>
      <w:r w:rsidRPr="00CE6B9B">
        <w:rPr>
          <w:sz w:val="24"/>
          <w:szCs w:val="24"/>
        </w:rPr>
        <w:t>18 år på grund af problemstillinger om sikkerhed og virkning.</w:t>
      </w:r>
    </w:p>
    <w:p w14:paraId="7182E15B" w14:textId="77777777" w:rsidR="004A6B5E" w:rsidRPr="00CE6B9B" w:rsidRDefault="004A6B5E" w:rsidP="008B36C0">
      <w:pPr>
        <w:ind w:left="851"/>
        <w:rPr>
          <w:sz w:val="24"/>
          <w:szCs w:val="24"/>
        </w:rPr>
      </w:pPr>
    </w:p>
    <w:p w14:paraId="450C485C" w14:textId="77777777" w:rsidR="004A6B5E" w:rsidRPr="00251696" w:rsidRDefault="004A6B5E" w:rsidP="008B36C0">
      <w:pPr>
        <w:ind w:left="851"/>
        <w:rPr>
          <w:sz w:val="24"/>
          <w:szCs w:val="24"/>
          <w:u w:val="single"/>
        </w:rPr>
      </w:pPr>
      <w:r w:rsidRPr="00251696">
        <w:rPr>
          <w:sz w:val="24"/>
          <w:szCs w:val="24"/>
          <w:u w:val="single"/>
        </w:rPr>
        <w:t>Administration</w:t>
      </w:r>
    </w:p>
    <w:p w14:paraId="0340C545" w14:textId="77777777" w:rsidR="004A6B5E" w:rsidRPr="00CE6B9B" w:rsidRDefault="004A6B5E" w:rsidP="008B36C0">
      <w:pPr>
        <w:ind w:left="851"/>
        <w:rPr>
          <w:sz w:val="24"/>
          <w:szCs w:val="24"/>
        </w:rPr>
      </w:pPr>
      <w:r w:rsidRPr="00CE6B9B">
        <w:rPr>
          <w:sz w:val="24"/>
          <w:szCs w:val="24"/>
        </w:rPr>
        <w:t>Oral anvendelse</w:t>
      </w:r>
    </w:p>
    <w:p w14:paraId="66DCA55B" w14:textId="77777777" w:rsidR="004A6B5E" w:rsidRPr="00CE6B9B" w:rsidRDefault="004A6B5E" w:rsidP="008B36C0">
      <w:pPr>
        <w:ind w:left="851"/>
        <w:rPr>
          <w:sz w:val="24"/>
          <w:szCs w:val="24"/>
        </w:rPr>
      </w:pPr>
      <w:r w:rsidRPr="00CE6B9B">
        <w:rPr>
          <w:sz w:val="24"/>
          <w:szCs w:val="24"/>
        </w:rPr>
        <w:t>De filmovertrukne tabletter skal indtages hele med rigeligt væske.</w:t>
      </w:r>
    </w:p>
    <w:p w14:paraId="2AAE87C2" w14:textId="77777777" w:rsidR="009260DE" w:rsidRPr="00CE6B9B" w:rsidRDefault="009260DE" w:rsidP="009260DE">
      <w:pPr>
        <w:tabs>
          <w:tab w:val="left" w:pos="851"/>
        </w:tabs>
        <w:ind w:left="851"/>
        <w:rPr>
          <w:sz w:val="24"/>
          <w:szCs w:val="24"/>
        </w:rPr>
      </w:pPr>
    </w:p>
    <w:p w14:paraId="049AE1BD" w14:textId="77777777" w:rsidR="009260DE" w:rsidRPr="00CE6B9B" w:rsidRDefault="009260DE" w:rsidP="009260DE">
      <w:pPr>
        <w:tabs>
          <w:tab w:val="left" w:pos="851"/>
        </w:tabs>
        <w:ind w:left="851" w:hanging="851"/>
        <w:rPr>
          <w:b/>
          <w:sz w:val="24"/>
          <w:szCs w:val="24"/>
        </w:rPr>
      </w:pPr>
      <w:r w:rsidRPr="00CE6B9B">
        <w:rPr>
          <w:b/>
          <w:sz w:val="24"/>
          <w:szCs w:val="24"/>
        </w:rPr>
        <w:t>4.3</w:t>
      </w:r>
      <w:r w:rsidRPr="00CE6B9B">
        <w:rPr>
          <w:b/>
          <w:sz w:val="24"/>
          <w:szCs w:val="24"/>
        </w:rPr>
        <w:tab/>
        <w:t>Kontraindikationer</w:t>
      </w:r>
    </w:p>
    <w:p w14:paraId="2E51E77D" w14:textId="77777777" w:rsidR="004A6B5E" w:rsidRPr="00251696" w:rsidRDefault="004A6B5E" w:rsidP="00251696">
      <w:pPr>
        <w:pStyle w:val="Listeafsnit"/>
        <w:numPr>
          <w:ilvl w:val="0"/>
          <w:numId w:val="11"/>
        </w:numPr>
        <w:ind w:left="1276" w:hanging="425"/>
        <w:rPr>
          <w:rFonts w:ascii="Times New Roman" w:hAnsi="Times New Roman" w:cs="Times New Roman"/>
          <w:sz w:val="24"/>
          <w:szCs w:val="24"/>
        </w:rPr>
      </w:pPr>
      <w:r w:rsidRPr="00251696">
        <w:rPr>
          <w:rFonts w:ascii="Times New Roman" w:hAnsi="Times New Roman" w:cs="Times New Roman"/>
          <w:sz w:val="24"/>
          <w:szCs w:val="24"/>
        </w:rPr>
        <w:t xml:space="preserve">overfølsomhed over </w:t>
      </w:r>
      <w:proofErr w:type="spellStart"/>
      <w:r w:rsidRPr="00251696">
        <w:rPr>
          <w:rFonts w:ascii="Times New Roman" w:hAnsi="Times New Roman" w:cs="Times New Roman"/>
          <w:sz w:val="24"/>
          <w:szCs w:val="24"/>
        </w:rPr>
        <w:t>for</w:t>
      </w:r>
      <w:proofErr w:type="spellEnd"/>
      <w:r w:rsidRPr="00251696">
        <w:rPr>
          <w:rFonts w:ascii="Times New Roman" w:hAnsi="Times New Roman" w:cs="Times New Roman"/>
          <w:sz w:val="24"/>
          <w:szCs w:val="24"/>
        </w:rPr>
        <w:t xml:space="preserve"> </w:t>
      </w:r>
      <w:proofErr w:type="spellStart"/>
      <w:r w:rsidRPr="00251696">
        <w:rPr>
          <w:rFonts w:ascii="Times New Roman" w:hAnsi="Times New Roman" w:cs="Times New Roman"/>
          <w:sz w:val="24"/>
          <w:szCs w:val="24"/>
        </w:rPr>
        <w:t>det</w:t>
      </w:r>
      <w:proofErr w:type="spellEnd"/>
      <w:r w:rsidRPr="00251696">
        <w:rPr>
          <w:rFonts w:ascii="Times New Roman" w:hAnsi="Times New Roman" w:cs="Times New Roman"/>
          <w:sz w:val="24"/>
          <w:szCs w:val="24"/>
        </w:rPr>
        <w:t xml:space="preserve"> aktive </w:t>
      </w:r>
      <w:proofErr w:type="spellStart"/>
      <w:r w:rsidRPr="00251696">
        <w:rPr>
          <w:rFonts w:ascii="Times New Roman" w:hAnsi="Times New Roman" w:cs="Times New Roman"/>
          <w:sz w:val="24"/>
          <w:szCs w:val="24"/>
        </w:rPr>
        <w:t>stof</w:t>
      </w:r>
      <w:proofErr w:type="spellEnd"/>
      <w:r w:rsidRPr="00251696">
        <w:rPr>
          <w:rFonts w:ascii="Times New Roman" w:hAnsi="Times New Roman" w:cs="Times New Roman"/>
          <w:sz w:val="24"/>
          <w:szCs w:val="24"/>
        </w:rPr>
        <w:t xml:space="preserve"> </w:t>
      </w:r>
      <w:proofErr w:type="spellStart"/>
      <w:r w:rsidRPr="00251696">
        <w:rPr>
          <w:rFonts w:ascii="Times New Roman" w:hAnsi="Times New Roman" w:cs="Times New Roman"/>
          <w:sz w:val="24"/>
          <w:szCs w:val="24"/>
        </w:rPr>
        <w:t>eller</w:t>
      </w:r>
      <w:proofErr w:type="spellEnd"/>
      <w:r w:rsidRPr="00251696">
        <w:rPr>
          <w:rFonts w:ascii="Times New Roman" w:hAnsi="Times New Roman" w:cs="Times New Roman"/>
          <w:sz w:val="24"/>
          <w:szCs w:val="24"/>
        </w:rPr>
        <w:t xml:space="preserve"> et </w:t>
      </w:r>
      <w:proofErr w:type="spellStart"/>
      <w:r w:rsidRPr="00251696">
        <w:rPr>
          <w:rFonts w:ascii="Times New Roman" w:hAnsi="Times New Roman" w:cs="Times New Roman"/>
          <w:sz w:val="24"/>
          <w:szCs w:val="24"/>
        </w:rPr>
        <w:t>af</w:t>
      </w:r>
      <w:proofErr w:type="spellEnd"/>
      <w:r w:rsidRPr="00251696">
        <w:rPr>
          <w:rFonts w:ascii="Times New Roman" w:hAnsi="Times New Roman" w:cs="Times New Roman"/>
          <w:sz w:val="24"/>
          <w:szCs w:val="24"/>
        </w:rPr>
        <w:t xml:space="preserve"> de </w:t>
      </w:r>
      <w:proofErr w:type="spellStart"/>
      <w:r w:rsidRPr="00251696">
        <w:rPr>
          <w:rFonts w:ascii="Times New Roman" w:hAnsi="Times New Roman" w:cs="Times New Roman"/>
          <w:sz w:val="24"/>
          <w:szCs w:val="24"/>
        </w:rPr>
        <w:t>hjælpestoffer</w:t>
      </w:r>
      <w:proofErr w:type="spellEnd"/>
      <w:r w:rsidRPr="00251696">
        <w:rPr>
          <w:rFonts w:ascii="Times New Roman" w:hAnsi="Times New Roman" w:cs="Times New Roman"/>
          <w:sz w:val="24"/>
          <w:szCs w:val="24"/>
        </w:rPr>
        <w:t xml:space="preserve">, der er </w:t>
      </w:r>
      <w:proofErr w:type="spellStart"/>
      <w:r w:rsidRPr="00251696">
        <w:rPr>
          <w:rFonts w:ascii="Times New Roman" w:hAnsi="Times New Roman" w:cs="Times New Roman"/>
          <w:sz w:val="24"/>
          <w:szCs w:val="24"/>
        </w:rPr>
        <w:t>anført</w:t>
      </w:r>
      <w:proofErr w:type="spellEnd"/>
      <w:r w:rsidRPr="00251696">
        <w:rPr>
          <w:rFonts w:ascii="Times New Roman" w:hAnsi="Times New Roman" w:cs="Times New Roman"/>
          <w:sz w:val="24"/>
          <w:szCs w:val="24"/>
        </w:rPr>
        <w:t xml:space="preserve"> i </w:t>
      </w:r>
      <w:proofErr w:type="spellStart"/>
      <w:r w:rsidRPr="00251696">
        <w:rPr>
          <w:rFonts w:ascii="Times New Roman" w:hAnsi="Times New Roman" w:cs="Times New Roman"/>
          <w:sz w:val="24"/>
          <w:szCs w:val="24"/>
        </w:rPr>
        <w:t>afsnit</w:t>
      </w:r>
      <w:proofErr w:type="spellEnd"/>
      <w:r w:rsidRPr="00251696">
        <w:rPr>
          <w:rFonts w:ascii="Times New Roman" w:hAnsi="Times New Roman" w:cs="Times New Roman"/>
          <w:sz w:val="24"/>
          <w:szCs w:val="24"/>
        </w:rPr>
        <w:t xml:space="preserve"> 6.1</w:t>
      </w:r>
    </w:p>
    <w:p w14:paraId="172A819A" w14:textId="77777777" w:rsidR="004A6B5E" w:rsidRPr="00251696" w:rsidRDefault="004A6B5E" w:rsidP="00251696">
      <w:pPr>
        <w:pStyle w:val="Listeafsnit"/>
        <w:numPr>
          <w:ilvl w:val="0"/>
          <w:numId w:val="11"/>
        </w:numPr>
        <w:ind w:left="1276" w:hanging="425"/>
        <w:rPr>
          <w:rFonts w:ascii="Times New Roman" w:hAnsi="Times New Roman" w:cs="Times New Roman"/>
          <w:sz w:val="24"/>
          <w:szCs w:val="24"/>
        </w:rPr>
      </w:pPr>
      <w:r w:rsidRPr="00251696">
        <w:rPr>
          <w:rFonts w:ascii="Times New Roman" w:hAnsi="Times New Roman" w:cs="Times New Roman"/>
          <w:spacing w:val="-1"/>
          <w:sz w:val="24"/>
          <w:szCs w:val="24"/>
        </w:rPr>
        <w:t>under graviditet og amning</w:t>
      </w:r>
      <w:r w:rsidRPr="00251696">
        <w:rPr>
          <w:rFonts w:ascii="Times New Roman" w:hAnsi="Times New Roman" w:cs="Times New Roman"/>
          <w:spacing w:val="-2"/>
          <w:sz w:val="24"/>
          <w:szCs w:val="24"/>
        </w:rPr>
        <w:t xml:space="preserve"> </w:t>
      </w:r>
      <w:r w:rsidRPr="00251696">
        <w:rPr>
          <w:rFonts w:ascii="Times New Roman" w:hAnsi="Times New Roman" w:cs="Times New Roman"/>
          <w:spacing w:val="-1"/>
          <w:sz w:val="24"/>
          <w:szCs w:val="24"/>
        </w:rPr>
        <w:t>(se</w:t>
      </w:r>
      <w:r w:rsidRPr="00251696">
        <w:rPr>
          <w:rFonts w:ascii="Times New Roman" w:hAnsi="Times New Roman" w:cs="Times New Roman"/>
          <w:spacing w:val="-12"/>
          <w:sz w:val="24"/>
          <w:szCs w:val="24"/>
        </w:rPr>
        <w:t xml:space="preserve"> </w:t>
      </w:r>
      <w:r w:rsidRPr="00251696">
        <w:rPr>
          <w:rFonts w:ascii="Times New Roman" w:hAnsi="Times New Roman" w:cs="Times New Roman"/>
          <w:spacing w:val="-1"/>
          <w:sz w:val="24"/>
          <w:szCs w:val="24"/>
        </w:rPr>
        <w:t>pkt.</w:t>
      </w:r>
      <w:r w:rsidRPr="00251696">
        <w:rPr>
          <w:rFonts w:ascii="Times New Roman" w:hAnsi="Times New Roman" w:cs="Times New Roman"/>
          <w:spacing w:val="1"/>
          <w:sz w:val="24"/>
          <w:szCs w:val="24"/>
        </w:rPr>
        <w:t> </w:t>
      </w:r>
      <w:r w:rsidRPr="00251696">
        <w:rPr>
          <w:rFonts w:ascii="Times New Roman" w:hAnsi="Times New Roman" w:cs="Times New Roman"/>
          <w:spacing w:val="-1"/>
          <w:sz w:val="24"/>
          <w:szCs w:val="24"/>
        </w:rPr>
        <w:t>4.6)</w:t>
      </w:r>
    </w:p>
    <w:p w14:paraId="54BAA698" w14:textId="77777777" w:rsidR="004A6B5E" w:rsidRPr="00251696" w:rsidRDefault="004A6B5E" w:rsidP="00251696">
      <w:pPr>
        <w:pStyle w:val="Listeafsnit"/>
        <w:numPr>
          <w:ilvl w:val="0"/>
          <w:numId w:val="11"/>
        </w:numPr>
        <w:ind w:left="1276" w:hanging="425"/>
        <w:rPr>
          <w:rFonts w:ascii="Times New Roman" w:hAnsi="Times New Roman" w:cs="Times New Roman"/>
          <w:sz w:val="24"/>
          <w:szCs w:val="24"/>
        </w:rPr>
      </w:pPr>
      <w:r w:rsidRPr="00251696">
        <w:rPr>
          <w:rFonts w:ascii="Times New Roman" w:hAnsi="Times New Roman" w:cs="Times New Roman"/>
          <w:spacing w:val="-1"/>
          <w:sz w:val="24"/>
          <w:szCs w:val="24"/>
        </w:rPr>
        <w:t>glucose-6-phosphatdehydrogenasemangel (</w:t>
      </w:r>
      <w:proofErr w:type="spellStart"/>
      <w:r w:rsidRPr="00251696">
        <w:rPr>
          <w:rFonts w:ascii="Times New Roman" w:hAnsi="Times New Roman" w:cs="Times New Roman"/>
          <w:spacing w:val="-1"/>
          <w:sz w:val="24"/>
          <w:szCs w:val="24"/>
        </w:rPr>
        <w:t>symptom</w:t>
      </w:r>
      <w:proofErr w:type="spellEnd"/>
      <w:r w:rsidRPr="00251696">
        <w:rPr>
          <w:rFonts w:ascii="Times New Roman" w:hAnsi="Times New Roman" w:cs="Times New Roman"/>
          <w:spacing w:val="-1"/>
          <w:sz w:val="24"/>
          <w:szCs w:val="24"/>
        </w:rPr>
        <w:t xml:space="preserve">: </w:t>
      </w:r>
      <w:proofErr w:type="spellStart"/>
      <w:r w:rsidRPr="00251696">
        <w:rPr>
          <w:rFonts w:ascii="Times New Roman" w:hAnsi="Times New Roman" w:cs="Times New Roman"/>
          <w:spacing w:val="-1"/>
          <w:sz w:val="24"/>
          <w:szCs w:val="24"/>
        </w:rPr>
        <w:t>hæmolytisk</w:t>
      </w:r>
      <w:proofErr w:type="spellEnd"/>
      <w:r w:rsidRPr="00251696">
        <w:rPr>
          <w:rFonts w:ascii="Times New Roman" w:hAnsi="Times New Roman" w:cs="Times New Roman"/>
          <w:spacing w:val="-1"/>
          <w:sz w:val="24"/>
          <w:szCs w:val="24"/>
        </w:rPr>
        <w:t xml:space="preserve"> </w:t>
      </w:r>
      <w:proofErr w:type="spellStart"/>
      <w:r w:rsidRPr="00251696">
        <w:rPr>
          <w:rFonts w:ascii="Times New Roman" w:hAnsi="Times New Roman" w:cs="Times New Roman"/>
          <w:spacing w:val="-1"/>
          <w:sz w:val="24"/>
          <w:szCs w:val="24"/>
        </w:rPr>
        <w:t>anæmi</w:t>
      </w:r>
      <w:proofErr w:type="spellEnd"/>
      <w:r w:rsidRPr="00251696">
        <w:rPr>
          <w:rFonts w:ascii="Times New Roman" w:hAnsi="Times New Roman" w:cs="Times New Roman"/>
          <w:sz w:val="24"/>
          <w:szCs w:val="24"/>
        </w:rPr>
        <w:t>)</w:t>
      </w:r>
    </w:p>
    <w:p w14:paraId="1795F129" w14:textId="77777777" w:rsidR="004A6B5E" w:rsidRPr="00251696" w:rsidRDefault="004A6B5E" w:rsidP="00251696">
      <w:pPr>
        <w:pStyle w:val="Listeafsnit"/>
        <w:numPr>
          <w:ilvl w:val="0"/>
          <w:numId w:val="11"/>
        </w:numPr>
        <w:ind w:left="1276" w:hanging="425"/>
        <w:rPr>
          <w:rFonts w:ascii="Times New Roman" w:hAnsi="Times New Roman" w:cs="Times New Roman"/>
          <w:sz w:val="24"/>
          <w:szCs w:val="24"/>
        </w:rPr>
      </w:pPr>
      <w:proofErr w:type="spellStart"/>
      <w:r w:rsidRPr="00251696">
        <w:rPr>
          <w:rFonts w:ascii="Times New Roman" w:hAnsi="Times New Roman" w:cs="Times New Roman"/>
          <w:spacing w:val="-1"/>
          <w:sz w:val="24"/>
          <w:szCs w:val="24"/>
        </w:rPr>
        <w:t>myasthenia</w:t>
      </w:r>
      <w:proofErr w:type="spellEnd"/>
      <w:r w:rsidRPr="00251696">
        <w:rPr>
          <w:rFonts w:ascii="Times New Roman" w:hAnsi="Times New Roman" w:cs="Times New Roman"/>
          <w:spacing w:val="-2"/>
          <w:sz w:val="24"/>
          <w:szCs w:val="24"/>
        </w:rPr>
        <w:t xml:space="preserve"> </w:t>
      </w:r>
      <w:proofErr w:type="spellStart"/>
      <w:r w:rsidRPr="00251696">
        <w:rPr>
          <w:rFonts w:ascii="Times New Roman" w:hAnsi="Times New Roman" w:cs="Times New Roman"/>
          <w:spacing w:val="-1"/>
          <w:sz w:val="24"/>
          <w:szCs w:val="24"/>
        </w:rPr>
        <w:t>gravis</w:t>
      </w:r>
      <w:proofErr w:type="spellEnd"/>
    </w:p>
    <w:p w14:paraId="6E51607F" w14:textId="77777777" w:rsidR="004A6B5E" w:rsidRPr="00251696" w:rsidRDefault="004A6B5E" w:rsidP="00251696">
      <w:pPr>
        <w:pStyle w:val="Listeafsnit"/>
        <w:numPr>
          <w:ilvl w:val="0"/>
          <w:numId w:val="11"/>
        </w:numPr>
        <w:ind w:left="1276" w:hanging="425"/>
        <w:rPr>
          <w:rFonts w:ascii="Times New Roman" w:hAnsi="Times New Roman" w:cs="Times New Roman"/>
          <w:sz w:val="24"/>
          <w:szCs w:val="24"/>
        </w:rPr>
      </w:pPr>
      <w:r w:rsidRPr="00251696">
        <w:rPr>
          <w:rFonts w:ascii="Times New Roman" w:hAnsi="Times New Roman" w:cs="Times New Roman"/>
          <w:spacing w:val="-4"/>
          <w:sz w:val="24"/>
          <w:szCs w:val="24"/>
        </w:rPr>
        <w:t>t</w:t>
      </w:r>
      <w:r w:rsidRPr="00251696">
        <w:rPr>
          <w:rFonts w:ascii="Times New Roman" w:hAnsi="Times New Roman" w:cs="Times New Roman"/>
          <w:spacing w:val="-2"/>
          <w:sz w:val="24"/>
          <w:szCs w:val="24"/>
        </w:rPr>
        <w:t>innitus</w:t>
      </w:r>
    </w:p>
    <w:p w14:paraId="42EFE797" w14:textId="77777777" w:rsidR="004A6B5E" w:rsidRPr="00251696" w:rsidRDefault="004A6B5E" w:rsidP="00251696">
      <w:pPr>
        <w:pStyle w:val="Listeafsnit"/>
        <w:numPr>
          <w:ilvl w:val="0"/>
          <w:numId w:val="11"/>
        </w:numPr>
        <w:ind w:left="1276" w:hanging="425"/>
        <w:rPr>
          <w:rFonts w:ascii="Times New Roman" w:hAnsi="Times New Roman" w:cs="Times New Roman"/>
          <w:sz w:val="24"/>
          <w:szCs w:val="24"/>
        </w:rPr>
      </w:pPr>
      <w:r w:rsidRPr="00251696">
        <w:rPr>
          <w:rFonts w:ascii="Times New Roman" w:hAnsi="Times New Roman" w:cs="Times New Roman"/>
          <w:sz w:val="24"/>
          <w:szCs w:val="24"/>
        </w:rPr>
        <w:t>tidligere skade på synsnerven</w:t>
      </w:r>
    </w:p>
    <w:p w14:paraId="089464A6" w14:textId="77777777" w:rsidR="004A6B5E" w:rsidRPr="00251696" w:rsidRDefault="004A6B5E" w:rsidP="00251696">
      <w:pPr>
        <w:pStyle w:val="Listeafsnit"/>
        <w:numPr>
          <w:ilvl w:val="0"/>
          <w:numId w:val="11"/>
        </w:numPr>
        <w:ind w:left="1276" w:hanging="425"/>
        <w:rPr>
          <w:rFonts w:ascii="Times New Roman" w:hAnsi="Times New Roman" w:cs="Times New Roman"/>
          <w:sz w:val="24"/>
          <w:szCs w:val="24"/>
        </w:rPr>
      </w:pPr>
      <w:proofErr w:type="spellStart"/>
      <w:r w:rsidRPr="00251696">
        <w:rPr>
          <w:rFonts w:ascii="Times New Roman" w:hAnsi="Times New Roman" w:cs="Times New Roman"/>
          <w:spacing w:val="-1"/>
          <w:sz w:val="24"/>
          <w:szCs w:val="24"/>
        </w:rPr>
        <w:t>ubehandlet</w:t>
      </w:r>
      <w:proofErr w:type="spellEnd"/>
      <w:r w:rsidRPr="00251696">
        <w:rPr>
          <w:rFonts w:ascii="Times New Roman" w:hAnsi="Times New Roman" w:cs="Times New Roman"/>
          <w:spacing w:val="-1"/>
          <w:sz w:val="24"/>
          <w:szCs w:val="24"/>
        </w:rPr>
        <w:t xml:space="preserve"> </w:t>
      </w:r>
      <w:proofErr w:type="spellStart"/>
      <w:r w:rsidRPr="00251696">
        <w:rPr>
          <w:rFonts w:ascii="Times New Roman" w:hAnsi="Times New Roman" w:cs="Times New Roman"/>
          <w:spacing w:val="-1"/>
          <w:sz w:val="24"/>
          <w:szCs w:val="24"/>
        </w:rPr>
        <w:t>hypokaliæmi</w:t>
      </w:r>
      <w:proofErr w:type="spellEnd"/>
    </w:p>
    <w:p w14:paraId="3FE5F126" w14:textId="77777777" w:rsidR="004A6B5E" w:rsidRPr="00251696" w:rsidRDefault="004A6B5E" w:rsidP="00251696">
      <w:pPr>
        <w:pStyle w:val="Listeafsnit"/>
        <w:numPr>
          <w:ilvl w:val="0"/>
          <w:numId w:val="11"/>
        </w:numPr>
        <w:ind w:left="1276" w:hanging="425"/>
        <w:rPr>
          <w:rFonts w:ascii="Times New Roman" w:hAnsi="Times New Roman" w:cs="Times New Roman"/>
          <w:sz w:val="24"/>
          <w:szCs w:val="24"/>
        </w:rPr>
      </w:pPr>
      <w:proofErr w:type="spellStart"/>
      <w:r w:rsidRPr="00251696">
        <w:rPr>
          <w:rFonts w:ascii="Times New Roman" w:hAnsi="Times New Roman" w:cs="Times New Roman"/>
          <w:sz w:val="24"/>
          <w:szCs w:val="24"/>
        </w:rPr>
        <w:t>kendt</w:t>
      </w:r>
      <w:proofErr w:type="spellEnd"/>
      <w:r w:rsidRPr="00251696">
        <w:rPr>
          <w:rFonts w:ascii="Times New Roman" w:hAnsi="Times New Roman" w:cs="Times New Roman"/>
          <w:sz w:val="24"/>
          <w:szCs w:val="24"/>
        </w:rPr>
        <w:t xml:space="preserve"> </w:t>
      </w:r>
      <w:proofErr w:type="spellStart"/>
      <w:r w:rsidRPr="00251696">
        <w:rPr>
          <w:rFonts w:ascii="Times New Roman" w:hAnsi="Times New Roman" w:cs="Times New Roman"/>
          <w:sz w:val="24"/>
          <w:szCs w:val="24"/>
        </w:rPr>
        <w:t>bradykardi og andre</w:t>
      </w:r>
      <w:proofErr w:type="spellEnd"/>
      <w:r w:rsidRPr="00251696">
        <w:rPr>
          <w:rFonts w:ascii="Times New Roman" w:hAnsi="Times New Roman" w:cs="Times New Roman"/>
          <w:sz w:val="24"/>
          <w:szCs w:val="24"/>
        </w:rPr>
        <w:t xml:space="preserve"> </w:t>
      </w:r>
      <w:proofErr w:type="spellStart"/>
      <w:r w:rsidRPr="00251696">
        <w:rPr>
          <w:rFonts w:ascii="Times New Roman" w:hAnsi="Times New Roman" w:cs="Times New Roman"/>
          <w:sz w:val="24"/>
          <w:szCs w:val="24"/>
        </w:rPr>
        <w:t>klinisk</w:t>
      </w:r>
      <w:proofErr w:type="spellEnd"/>
      <w:r w:rsidRPr="00251696">
        <w:rPr>
          <w:rFonts w:ascii="Times New Roman" w:hAnsi="Times New Roman" w:cs="Times New Roman"/>
          <w:sz w:val="24"/>
          <w:szCs w:val="24"/>
        </w:rPr>
        <w:t xml:space="preserve"> relevante </w:t>
      </w:r>
      <w:proofErr w:type="spellStart"/>
      <w:r w:rsidRPr="00251696">
        <w:rPr>
          <w:rFonts w:ascii="Times New Roman" w:hAnsi="Times New Roman" w:cs="Times New Roman"/>
          <w:sz w:val="24"/>
          <w:szCs w:val="24"/>
        </w:rPr>
        <w:t>hjertearytmier</w:t>
      </w:r>
      <w:proofErr w:type="spellEnd"/>
    </w:p>
    <w:p w14:paraId="73610529" w14:textId="77777777" w:rsidR="004A6B5E" w:rsidRPr="00251696" w:rsidRDefault="004A6B5E" w:rsidP="00251696">
      <w:pPr>
        <w:pStyle w:val="Listeafsnit"/>
        <w:numPr>
          <w:ilvl w:val="0"/>
          <w:numId w:val="11"/>
        </w:numPr>
        <w:ind w:left="1276" w:hanging="425"/>
        <w:rPr>
          <w:rFonts w:ascii="Times New Roman" w:hAnsi="Times New Roman" w:cs="Times New Roman"/>
          <w:sz w:val="24"/>
          <w:szCs w:val="24"/>
        </w:rPr>
      </w:pPr>
      <w:proofErr w:type="spellStart"/>
      <w:r w:rsidRPr="00251696">
        <w:rPr>
          <w:rFonts w:ascii="Times New Roman" w:hAnsi="Times New Roman" w:cs="Times New Roman"/>
          <w:spacing w:val="-1"/>
          <w:sz w:val="24"/>
          <w:szCs w:val="24"/>
        </w:rPr>
        <w:t>svær</w:t>
      </w:r>
      <w:proofErr w:type="spellEnd"/>
      <w:r w:rsidRPr="00251696">
        <w:rPr>
          <w:rFonts w:ascii="Times New Roman" w:hAnsi="Times New Roman" w:cs="Times New Roman"/>
          <w:spacing w:val="-1"/>
          <w:sz w:val="24"/>
          <w:szCs w:val="24"/>
        </w:rPr>
        <w:t xml:space="preserve"> </w:t>
      </w:r>
      <w:proofErr w:type="spellStart"/>
      <w:r w:rsidRPr="00251696">
        <w:rPr>
          <w:rFonts w:ascii="Times New Roman" w:hAnsi="Times New Roman" w:cs="Times New Roman"/>
          <w:spacing w:val="-1"/>
          <w:sz w:val="24"/>
          <w:szCs w:val="24"/>
        </w:rPr>
        <w:t>dekompenseret</w:t>
      </w:r>
      <w:proofErr w:type="spellEnd"/>
      <w:r w:rsidRPr="00251696">
        <w:rPr>
          <w:rFonts w:ascii="Times New Roman" w:hAnsi="Times New Roman" w:cs="Times New Roman"/>
          <w:spacing w:val="-1"/>
          <w:sz w:val="24"/>
          <w:szCs w:val="24"/>
        </w:rPr>
        <w:t xml:space="preserve"> </w:t>
      </w:r>
      <w:proofErr w:type="spellStart"/>
      <w:r w:rsidRPr="00251696">
        <w:rPr>
          <w:rFonts w:ascii="Times New Roman" w:hAnsi="Times New Roman" w:cs="Times New Roman"/>
          <w:spacing w:val="-1"/>
          <w:sz w:val="24"/>
          <w:szCs w:val="24"/>
        </w:rPr>
        <w:t>hjertesvigt</w:t>
      </w:r>
      <w:proofErr w:type="spellEnd"/>
      <w:r w:rsidRPr="00251696">
        <w:rPr>
          <w:rFonts w:ascii="Times New Roman" w:hAnsi="Times New Roman" w:cs="Times New Roman"/>
          <w:spacing w:val="-1"/>
          <w:sz w:val="24"/>
          <w:szCs w:val="24"/>
        </w:rPr>
        <w:t xml:space="preserve"> (NYHA IV)</w:t>
      </w:r>
    </w:p>
    <w:p w14:paraId="6C0FE53C" w14:textId="6F828E83" w:rsidR="004A6B5E" w:rsidRPr="00251696" w:rsidRDefault="004A6B5E" w:rsidP="00251696">
      <w:pPr>
        <w:pStyle w:val="Listeafsnit"/>
        <w:numPr>
          <w:ilvl w:val="0"/>
          <w:numId w:val="11"/>
        </w:numPr>
        <w:ind w:left="1276" w:hanging="425"/>
        <w:rPr>
          <w:rFonts w:ascii="Times New Roman" w:hAnsi="Times New Roman" w:cs="Times New Roman"/>
          <w:sz w:val="24"/>
          <w:szCs w:val="24"/>
        </w:rPr>
      </w:pPr>
      <w:proofErr w:type="spellStart"/>
      <w:r w:rsidRPr="00251696">
        <w:rPr>
          <w:rFonts w:ascii="Times New Roman" w:hAnsi="Times New Roman" w:cs="Times New Roman"/>
          <w:spacing w:val="-1"/>
          <w:sz w:val="24"/>
          <w:szCs w:val="24"/>
        </w:rPr>
        <w:t>medfødt</w:t>
      </w:r>
      <w:proofErr w:type="spellEnd"/>
      <w:r w:rsidRPr="00251696">
        <w:rPr>
          <w:rFonts w:ascii="Times New Roman" w:hAnsi="Times New Roman" w:cs="Times New Roman"/>
          <w:spacing w:val="-1"/>
          <w:sz w:val="24"/>
          <w:szCs w:val="24"/>
        </w:rPr>
        <w:t xml:space="preserve"> Long QT-syndrom </w:t>
      </w:r>
      <w:proofErr w:type="spellStart"/>
      <w:r w:rsidRPr="00251696">
        <w:rPr>
          <w:rFonts w:ascii="Times New Roman" w:hAnsi="Times New Roman" w:cs="Times New Roman"/>
          <w:spacing w:val="-1"/>
          <w:sz w:val="24"/>
          <w:szCs w:val="24"/>
        </w:rPr>
        <w:t>eller</w:t>
      </w:r>
      <w:proofErr w:type="spellEnd"/>
      <w:r w:rsidRPr="00251696">
        <w:rPr>
          <w:rFonts w:ascii="Times New Roman" w:hAnsi="Times New Roman" w:cs="Times New Roman"/>
          <w:spacing w:val="-1"/>
          <w:sz w:val="24"/>
          <w:szCs w:val="24"/>
        </w:rPr>
        <w:t xml:space="preserve"> </w:t>
      </w:r>
      <w:proofErr w:type="spellStart"/>
      <w:r w:rsidRPr="00251696">
        <w:rPr>
          <w:rFonts w:ascii="Times New Roman" w:hAnsi="Times New Roman" w:cs="Times New Roman"/>
          <w:spacing w:val="-1"/>
          <w:sz w:val="24"/>
          <w:szCs w:val="24"/>
        </w:rPr>
        <w:t>tilsvarende</w:t>
      </w:r>
      <w:proofErr w:type="spellEnd"/>
      <w:r w:rsidRPr="00251696">
        <w:rPr>
          <w:rFonts w:ascii="Times New Roman" w:hAnsi="Times New Roman" w:cs="Times New Roman"/>
          <w:spacing w:val="-1"/>
          <w:sz w:val="24"/>
          <w:szCs w:val="24"/>
        </w:rPr>
        <w:t xml:space="preserve"> </w:t>
      </w:r>
      <w:proofErr w:type="spellStart"/>
      <w:r w:rsidRPr="00251696">
        <w:rPr>
          <w:rFonts w:ascii="Times New Roman" w:hAnsi="Times New Roman" w:cs="Times New Roman"/>
          <w:spacing w:val="-1"/>
          <w:sz w:val="24"/>
          <w:szCs w:val="24"/>
        </w:rPr>
        <w:t>familieanamese</w:t>
      </w:r>
      <w:proofErr w:type="spellEnd"/>
    </w:p>
    <w:p w14:paraId="38DA2C01" w14:textId="77777777" w:rsidR="004A6B5E" w:rsidRPr="00251696" w:rsidRDefault="004A6B5E" w:rsidP="00251696">
      <w:pPr>
        <w:pStyle w:val="Listeafsnit"/>
        <w:numPr>
          <w:ilvl w:val="0"/>
          <w:numId w:val="11"/>
        </w:numPr>
        <w:ind w:left="1276" w:hanging="425"/>
        <w:rPr>
          <w:rFonts w:ascii="Times New Roman" w:hAnsi="Times New Roman" w:cs="Times New Roman"/>
          <w:sz w:val="24"/>
          <w:szCs w:val="24"/>
        </w:rPr>
      </w:pPr>
      <w:r w:rsidRPr="00251696">
        <w:rPr>
          <w:rFonts w:ascii="Times New Roman" w:hAnsi="Times New Roman" w:cs="Times New Roman"/>
          <w:spacing w:val="-1"/>
          <w:sz w:val="24"/>
          <w:szCs w:val="24"/>
        </w:rPr>
        <w:t>kendt erhvervet, forlænget QT-interval</w:t>
      </w:r>
    </w:p>
    <w:p w14:paraId="24D6E9EC" w14:textId="77777777" w:rsidR="004A6B5E" w:rsidRPr="00251696" w:rsidRDefault="004A6B5E" w:rsidP="00251696">
      <w:pPr>
        <w:pStyle w:val="Listeafsnit"/>
        <w:numPr>
          <w:ilvl w:val="0"/>
          <w:numId w:val="11"/>
        </w:numPr>
        <w:ind w:left="1276" w:hanging="425"/>
        <w:rPr>
          <w:rFonts w:ascii="Times New Roman" w:hAnsi="Times New Roman" w:cs="Times New Roman"/>
          <w:spacing w:val="-1"/>
          <w:sz w:val="24"/>
          <w:szCs w:val="24"/>
        </w:rPr>
      </w:pPr>
      <w:proofErr w:type="spellStart"/>
      <w:r w:rsidRPr="00251696">
        <w:rPr>
          <w:rFonts w:ascii="Times New Roman" w:hAnsi="Times New Roman" w:cs="Times New Roman"/>
          <w:spacing w:val="-1"/>
          <w:sz w:val="24"/>
          <w:szCs w:val="24"/>
        </w:rPr>
        <w:t>samtidig</w:t>
      </w:r>
      <w:proofErr w:type="spellEnd"/>
      <w:r w:rsidRPr="00251696">
        <w:rPr>
          <w:rFonts w:ascii="Times New Roman" w:hAnsi="Times New Roman" w:cs="Times New Roman"/>
          <w:spacing w:val="-1"/>
          <w:sz w:val="24"/>
          <w:szCs w:val="24"/>
        </w:rPr>
        <w:t xml:space="preserve"> </w:t>
      </w:r>
      <w:proofErr w:type="spellStart"/>
      <w:r w:rsidRPr="00251696">
        <w:rPr>
          <w:rFonts w:ascii="Times New Roman" w:hAnsi="Times New Roman" w:cs="Times New Roman"/>
          <w:spacing w:val="-1"/>
          <w:sz w:val="24"/>
          <w:szCs w:val="24"/>
        </w:rPr>
        <w:t>administration</w:t>
      </w:r>
      <w:proofErr w:type="spellEnd"/>
      <w:r w:rsidRPr="00251696">
        <w:rPr>
          <w:rFonts w:ascii="Times New Roman" w:hAnsi="Times New Roman" w:cs="Times New Roman"/>
          <w:spacing w:val="-1"/>
          <w:sz w:val="24"/>
          <w:szCs w:val="24"/>
        </w:rPr>
        <w:t xml:space="preserve"> </w:t>
      </w:r>
      <w:proofErr w:type="spellStart"/>
      <w:r w:rsidRPr="00251696">
        <w:rPr>
          <w:rFonts w:ascii="Times New Roman" w:hAnsi="Times New Roman" w:cs="Times New Roman"/>
          <w:spacing w:val="-1"/>
          <w:sz w:val="24"/>
          <w:szCs w:val="24"/>
        </w:rPr>
        <w:t>af</w:t>
      </w:r>
      <w:proofErr w:type="spellEnd"/>
      <w:r w:rsidRPr="00251696">
        <w:rPr>
          <w:rFonts w:ascii="Times New Roman" w:hAnsi="Times New Roman" w:cs="Times New Roman"/>
          <w:spacing w:val="-1"/>
          <w:sz w:val="24"/>
          <w:szCs w:val="24"/>
        </w:rPr>
        <w:t xml:space="preserve"> </w:t>
      </w:r>
      <w:proofErr w:type="spellStart"/>
      <w:r w:rsidRPr="00251696">
        <w:rPr>
          <w:rFonts w:ascii="Times New Roman" w:hAnsi="Times New Roman" w:cs="Times New Roman"/>
          <w:spacing w:val="-1"/>
          <w:sz w:val="24"/>
          <w:szCs w:val="24"/>
        </w:rPr>
        <w:t>medicin</w:t>
      </w:r>
      <w:proofErr w:type="spellEnd"/>
      <w:r w:rsidRPr="00251696">
        <w:rPr>
          <w:rFonts w:ascii="Times New Roman" w:hAnsi="Times New Roman" w:cs="Times New Roman"/>
          <w:spacing w:val="-1"/>
          <w:sz w:val="24"/>
          <w:szCs w:val="24"/>
        </w:rPr>
        <w:t xml:space="preserve">, der </w:t>
      </w:r>
      <w:proofErr w:type="spellStart"/>
      <w:r w:rsidRPr="00251696">
        <w:rPr>
          <w:rFonts w:ascii="Times New Roman" w:hAnsi="Times New Roman" w:cs="Times New Roman"/>
          <w:spacing w:val="-1"/>
          <w:sz w:val="24"/>
          <w:szCs w:val="24"/>
        </w:rPr>
        <w:t>kan</w:t>
      </w:r>
      <w:proofErr w:type="spellEnd"/>
      <w:r w:rsidRPr="00251696">
        <w:rPr>
          <w:rFonts w:ascii="Times New Roman" w:hAnsi="Times New Roman" w:cs="Times New Roman"/>
          <w:spacing w:val="-1"/>
          <w:sz w:val="24"/>
          <w:szCs w:val="24"/>
        </w:rPr>
        <w:t xml:space="preserve"> </w:t>
      </w:r>
      <w:proofErr w:type="spellStart"/>
      <w:r w:rsidRPr="00251696">
        <w:rPr>
          <w:rFonts w:ascii="Times New Roman" w:hAnsi="Times New Roman" w:cs="Times New Roman"/>
          <w:spacing w:val="-1"/>
          <w:sz w:val="24"/>
          <w:szCs w:val="24"/>
        </w:rPr>
        <w:t>udløse</w:t>
      </w:r>
      <w:proofErr w:type="spellEnd"/>
      <w:r w:rsidRPr="00251696">
        <w:rPr>
          <w:rFonts w:ascii="Times New Roman" w:hAnsi="Times New Roman" w:cs="Times New Roman"/>
          <w:spacing w:val="-1"/>
          <w:sz w:val="24"/>
          <w:szCs w:val="24"/>
        </w:rPr>
        <w:t xml:space="preserve"> </w:t>
      </w:r>
      <w:proofErr w:type="spellStart"/>
      <w:r w:rsidRPr="00251696">
        <w:rPr>
          <w:rFonts w:ascii="Times New Roman" w:hAnsi="Times New Roman" w:cs="Times New Roman"/>
          <w:spacing w:val="-1"/>
          <w:sz w:val="24"/>
          <w:szCs w:val="24"/>
        </w:rPr>
        <w:t>torsade</w:t>
      </w:r>
      <w:proofErr w:type="spellEnd"/>
      <w:r w:rsidRPr="00251696">
        <w:rPr>
          <w:rFonts w:ascii="Times New Roman" w:hAnsi="Times New Roman" w:cs="Times New Roman"/>
          <w:spacing w:val="-1"/>
          <w:sz w:val="24"/>
          <w:szCs w:val="24"/>
        </w:rPr>
        <w:t xml:space="preserve"> de </w:t>
      </w:r>
      <w:proofErr w:type="spellStart"/>
      <w:r w:rsidRPr="00251696">
        <w:rPr>
          <w:rFonts w:ascii="Times New Roman" w:hAnsi="Times New Roman" w:cs="Times New Roman"/>
          <w:spacing w:val="-1"/>
          <w:sz w:val="24"/>
          <w:szCs w:val="24"/>
        </w:rPr>
        <w:t>pointes</w:t>
      </w:r>
      <w:proofErr w:type="spellEnd"/>
      <w:r w:rsidRPr="00251696">
        <w:rPr>
          <w:rFonts w:ascii="Times New Roman" w:hAnsi="Times New Roman" w:cs="Times New Roman"/>
          <w:spacing w:val="-1"/>
          <w:sz w:val="24"/>
          <w:szCs w:val="24"/>
        </w:rPr>
        <w:t xml:space="preserve"> </w:t>
      </w:r>
      <w:proofErr w:type="spellStart"/>
      <w:r w:rsidRPr="00251696">
        <w:rPr>
          <w:rFonts w:ascii="Times New Roman" w:hAnsi="Times New Roman" w:cs="Times New Roman"/>
          <w:spacing w:val="-1"/>
          <w:sz w:val="24"/>
          <w:szCs w:val="24"/>
        </w:rPr>
        <w:t>og</w:t>
      </w:r>
      <w:proofErr w:type="spellEnd"/>
      <w:r w:rsidRPr="00251696">
        <w:rPr>
          <w:rFonts w:ascii="Times New Roman" w:hAnsi="Times New Roman" w:cs="Times New Roman"/>
          <w:spacing w:val="-1"/>
          <w:sz w:val="24"/>
          <w:szCs w:val="24"/>
        </w:rPr>
        <w:t>/</w:t>
      </w:r>
      <w:proofErr w:type="spellStart"/>
      <w:r w:rsidRPr="00251696">
        <w:rPr>
          <w:rFonts w:ascii="Times New Roman" w:hAnsi="Times New Roman" w:cs="Times New Roman"/>
          <w:spacing w:val="-1"/>
          <w:sz w:val="24"/>
          <w:szCs w:val="24"/>
        </w:rPr>
        <w:t>eller</w:t>
      </w:r>
      <w:proofErr w:type="spellEnd"/>
      <w:r w:rsidRPr="00251696">
        <w:rPr>
          <w:rFonts w:ascii="Times New Roman" w:hAnsi="Times New Roman" w:cs="Times New Roman"/>
          <w:spacing w:val="-1"/>
          <w:sz w:val="24"/>
          <w:szCs w:val="24"/>
        </w:rPr>
        <w:t xml:space="preserve"> </w:t>
      </w:r>
      <w:proofErr w:type="spellStart"/>
      <w:r w:rsidRPr="00251696">
        <w:rPr>
          <w:rFonts w:ascii="Times New Roman" w:hAnsi="Times New Roman" w:cs="Times New Roman"/>
          <w:spacing w:val="-1"/>
          <w:sz w:val="24"/>
          <w:szCs w:val="24"/>
        </w:rPr>
        <w:t>forlænge</w:t>
      </w:r>
      <w:proofErr w:type="spellEnd"/>
      <w:r w:rsidRPr="00251696">
        <w:rPr>
          <w:rFonts w:ascii="Times New Roman" w:hAnsi="Times New Roman" w:cs="Times New Roman"/>
          <w:spacing w:val="-1"/>
          <w:sz w:val="24"/>
          <w:szCs w:val="24"/>
        </w:rPr>
        <w:t xml:space="preserve"> QT-</w:t>
      </w:r>
      <w:proofErr w:type="spellStart"/>
      <w:r w:rsidRPr="00251696">
        <w:rPr>
          <w:rFonts w:ascii="Times New Roman" w:hAnsi="Times New Roman" w:cs="Times New Roman"/>
          <w:spacing w:val="-1"/>
          <w:sz w:val="24"/>
          <w:szCs w:val="24"/>
        </w:rPr>
        <w:t>intervallet</w:t>
      </w:r>
      <w:proofErr w:type="spellEnd"/>
      <w:r w:rsidRPr="00251696">
        <w:rPr>
          <w:rFonts w:ascii="Times New Roman" w:hAnsi="Times New Roman" w:cs="Times New Roman"/>
          <w:spacing w:val="-1"/>
          <w:sz w:val="24"/>
          <w:szCs w:val="24"/>
        </w:rPr>
        <w:t xml:space="preserve"> (se pkt. 4.5).</w:t>
      </w:r>
    </w:p>
    <w:p w14:paraId="674F67F5" w14:textId="77777777" w:rsidR="009260DE" w:rsidRPr="00CE6B9B" w:rsidRDefault="009260DE" w:rsidP="009260DE">
      <w:pPr>
        <w:tabs>
          <w:tab w:val="left" w:pos="851"/>
        </w:tabs>
        <w:ind w:left="851"/>
        <w:rPr>
          <w:sz w:val="24"/>
          <w:szCs w:val="24"/>
        </w:rPr>
      </w:pPr>
    </w:p>
    <w:p w14:paraId="6C541DC8" w14:textId="77777777" w:rsidR="009260DE" w:rsidRPr="00CE6B9B" w:rsidRDefault="009260DE" w:rsidP="009260DE">
      <w:pPr>
        <w:tabs>
          <w:tab w:val="left" w:pos="851"/>
        </w:tabs>
        <w:ind w:left="851" w:hanging="851"/>
        <w:rPr>
          <w:b/>
          <w:sz w:val="24"/>
          <w:szCs w:val="24"/>
        </w:rPr>
      </w:pPr>
      <w:r w:rsidRPr="00CE6B9B">
        <w:rPr>
          <w:b/>
          <w:sz w:val="24"/>
          <w:szCs w:val="24"/>
        </w:rPr>
        <w:t>4.4</w:t>
      </w:r>
      <w:r w:rsidRPr="00CE6B9B">
        <w:rPr>
          <w:b/>
          <w:sz w:val="24"/>
          <w:szCs w:val="24"/>
        </w:rPr>
        <w:tab/>
        <w:t>Særlige advarsler og forsigtighedsregler vedrørende brugen</w:t>
      </w:r>
    </w:p>
    <w:p w14:paraId="6E4DA39D" w14:textId="77777777" w:rsidR="004A6B5E" w:rsidRPr="00CE6B9B" w:rsidRDefault="004A6B5E" w:rsidP="008B36C0">
      <w:pPr>
        <w:ind w:left="851"/>
        <w:rPr>
          <w:sz w:val="24"/>
          <w:szCs w:val="24"/>
          <w:lang w:eastAsia="zh-TW"/>
        </w:rPr>
      </w:pPr>
      <w:r w:rsidRPr="00CE6B9B">
        <w:rPr>
          <w:sz w:val="24"/>
          <w:szCs w:val="24"/>
        </w:rPr>
        <w:t xml:space="preserve">Beslutningen om at behandle med </w:t>
      </w:r>
      <w:proofErr w:type="spellStart"/>
      <w:r w:rsidRPr="00CE6B9B">
        <w:rPr>
          <w:sz w:val="24"/>
          <w:szCs w:val="24"/>
        </w:rPr>
        <w:t>chininsulfat</w:t>
      </w:r>
      <w:proofErr w:type="spellEnd"/>
      <w:r w:rsidRPr="00CE6B9B">
        <w:rPr>
          <w:sz w:val="24"/>
          <w:szCs w:val="24"/>
        </w:rPr>
        <w:t xml:space="preserve"> bør baseres på en vurdering af forholdet mellem fordele og risici under hensyntagen til effekt og risikoen for alvorlige bivirkninger, såsom </w:t>
      </w:r>
      <w:proofErr w:type="spellStart"/>
      <w:r w:rsidRPr="00CE6B9B">
        <w:rPr>
          <w:sz w:val="24"/>
          <w:szCs w:val="24"/>
        </w:rPr>
        <w:t>trombocytopeni</w:t>
      </w:r>
      <w:proofErr w:type="spellEnd"/>
      <w:r w:rsidRPr="00CE6B9B">
        <w:rPr>
          <w:sz w:val="24"/>
          <w:szCs w:val="24"/>
        </w:rPr>
        <w:t>, og bør vurderes med jævne mellemrum. Patienten bør overvåges nøje for eventuelle bivirkninger i den indledende fase af behandlingen.</w:t>
      </w:r>
    </w:p>
    <w:p w14:paraId="338AA7FC" w14:textId="77777777" w:rsidR="004A6B5E" w:rsidRPr="00CE6B9B" w:rsidRDefault="004A6B5E" w:rsidP="008B36C0">
      <w:pPr>
        <w:ind w:left="851"/>
        <w:rPr>
          <w:sz w:val="24"/>
          <w:szCs w:val="24"/>
        </w:rPr>
      </w:pPr>
    </w:p>
    <w:p w14:paraId="695B4264" w14:textId="77777777" w:rsidR="004A6B5E" w:rsidRPr="00CE6B9B" w:rsidRDefault="004A6B5E" w:rsidP="008B36C0">
      <w:pPr>
        <w:ind w:left="851"/>
        <w:rPr>
          <w:sz w:val="24"/>
          <w:szCs w:val="24"/>
        </w:rPr>
      </w:pPr>
      <w:r w:rsidRPr="00CE6B9B">
        <w:rPr>
          <w:i/>
          <w:spacing w:val="-2"/>
          <w:sz w:val="24"/>
          <w:szCs w:val="24"/>
        </w:rPr>
        <w:t>Allergiske reaktioner</w:t>
      </w:r>
    </w:p>
    <w:p w14:paraId="6D0ED9FB" w14:textId="77777777" w:rsidR="004A6B5E" w:rsidRPr="00CE6B9B" w:rsidRDefault="004A6B5E" w:rsidP="008B36C0">
      <w:pPr>
        <w:ind w:left="851"/>
        <w:rPr>
          <w:sz w:val="24"/>
          <w:szCs w:val="24"/>
        </w:rPr>
      </w:pPr>
      <w:r w:rsidRPr="00CE6B9B">
        <w:rPr>
          <w:sz w:val="24"/>
          <w:szCs w:val="24"/>
        </w:rPr>
        <w:t xml:space="preserve">Ved indtagelse af </w:t>
      </w:r>
      <w:proofErr w:type="spellStart"/>
      <w:r w:rsidRPr="00CE6B9B">
        <w:rPr>
          <w:sz w:val="24"/>
          <w:szCs w:val="24"/>
        </w:rPr>
        <w:t>chinin</w:t>
      </w:r>
      <w:proofErr w:type="spellEnd"/>
      <w:r w:rsidRPr="00CE6B9B">
        <w:rPr>
          <w:sz w:val="24"/>
          <w:szCs w:val="24"/>
        </w:rPr>
        <w:t xml:space="preserve"> kan der, især i begyndelsen af behandlingen, opstå allergiske reaktioner, såsom </w:t>
      </w:r>
      <w:proofErr w:type="spellStart"/>
      <w:r w:rsidRPr="00CE6B9B">
        <w:rPr>
          <w:sz w:val="24"/>
          <w:szCs w:val="24"/>
        </w:rPr>
        <w:t>urticaria</w:t>
      </w:r>
      <w:proofErr w:type="spellEnd"/>
      <w:r w:rsidRPr="00CE6B9B">
        <w:rPr>
          <w:sz w:val="24"/>
          <w:szCs w:val="24"/>
        </w:rPr>
        <w:t xml:space="preserve">, </w:t>
      </w:r>
      <w:proofErr w:type="spellStart"/>
      <w:r w:rsidRPr="00CE6B9B">
        <w:rPr>
          <w:sz w:val="24"/>
          <w:szCs w:val="24"/>
        </w:rPr>
        <w:t>pruritus</w:t>
      </w:r>
      <w:proofErr w:type="spellEnd"/>
      <w:r w:rsidRPr="00CE6B9B">
        <w:rPr>
          <w:sz w:val="24"/>
          <w:szCs w:val="24"/>
        </w:rPr>
        <w:t xml:space="preserve">, </w:t>
      </w:r>
      <w:proofErr w:type="spellStart"/>
      <w:r w:rsidRPr="00CE6B9B">
        <w:rPr>
          <w:sz w:val="24"/>
          <w:szCs w:val="24"/>
        </w:rPr>
        <w:t>eksantem</w:t>
      </w:r>
      <w:proofErr w:type="spellEnd"/>
      <w:r w:rsidRPr="00CE6B9B">
        <w:rPr>
          <w:sz w:val="24"/>
          <w:szCs w:val="24"/>
        </w:rPr>
        <w:t xml:space="preserve">, feber, </w:t>
      </w:r>
      <w:proofErr w:type="spellStart"/>
      <w:r w:rsidRPr="00CE6B9B">
        <w:rPr>
          <w:sz w:val="24"/>
          <w:szCs w:val="24"/>
        </w:rPr>
        <w:t>angioødem</w:t>
      </w:r>
      <w:proofErr w:type="spellEnd"/>
      <w:r w:rsidRPr="00CE6B9B">
        <w:rPr>
          <w:sz w:val="24"/>
          <w:szCs w:val="24"/>
        </w:rPr>
        <w:t xml:space="preserve">, </w:t>
      </w:r>
      <w:proofErr w:type="spellStart"/>
      <w:r w:rsidRPr="00CE6B9B">
        <w:rPr>
          <w:sz w:val="24"/>
          <w:szCs w:val="24"/>
        </w:rPr>
        <w:t>bronkospasme</w:t>
      </w:r>
      <w:proofErr w:type="spellEnd"/>
      <w:r w:rsidRPr="00CE6B9B">
        <w:rPr>
          <w:sz w:val="24"/>
          <w:szCs w:val="24"/>
        </w:rPr>
        <w:t>, leverdysfunktion og anafylaksi.</w:t>
      </w:r>
    </w:p>
    <w:p w14:paraId="6DCD6259" w14:textId="77777777" w:rsidR="004A6B5E" w:rsidRPr="00CE6B9B" w:rsidRDefault="004A6B5E" w:rsidP="008B36C0">
      <w:pPr>
        <w:ind w:left="851"/>
        <w:rPr>
          <w:sz w:val="24"/>
          <w:szCs w:val="24"/>
        </w:rPr>
      </w:pPr>
      <w:r w:rsidRPr="00CE6B9B">
        <w:rPr>
          <w:sz w:val="24"/>
          <w:szCs w:val="24"/>
        </w:rPr>
        <w:lastRenderedPageBreak/>
        <w:t xml:space="preserve">Såfremt der opstår symptomer, der tyder på </w:t>
      </w:r>
      <w:proofErr w:type="spellStart"/>
      <w:r w:rsidRPr="00CE6B9B">
        <w:rPr>
          <w:sz w:val="24"/>
          <w:szCs w:val="24"/>
        </w:rPr>
        <w:t>trombocytopeni</w:t>
      </w:r>
      <w:proofErr w:type="spellEnd"/>
      <w:r w:rsidRPr="00CE6B9B">
        <w:rPr>
          <w:sz w:val="24"/>
          <w:szCs w:val="24"/>
        </w:rPr>
        <w:t xml:space="preserve">, skal lægemidlet seponeres omgående. I tilfælde af </w:t>
      </w:r>
      <w:proofErr w:type="spellStart"/>
      <w:r w:rsidRPr="00CE6B9B">
        <w:rPr>
          <w:sz w:val="24"/>
          <w:szCs w:val="24"/>
        </w:rPr>
        <w:t>chinin</w:t>
      </w:r>
      <w:proofErr w:type="spellEnd"/>
      <w:r w:rsidRPr="00CE6B9B">
        <w:rPr>
          <w:sz w:val="24"/>
          <w:szCs w:val="24"/>
        </w:rPr>
        <w:t xml:space="preserve">-induceret </w:t>
      </w:r>
      <w:proofErr w:type="spellStart"/>
      <w:r w:rsidRPr="00CE6B9B">
        <w:rPr>
          <w:sz w:val="24"/>
          <w:szCs w:val="24"/>
        </w:rPr>
        <w:t>trombocytopeni</w:t>
      </w:r>
      <w:proofErr w:type="spellEnd"/>
      <w:r w:rsidRPr="00CE6B9B">
        <w:rPr>
          <w:sz w:val="24"/>
          <w:szCs w:val="24"/>
        </w:rPr>
        <w:t xml:space="preserve"> skal patienten rådes til fremover ikke at indtage </w:t>
      </w:r>
      <w:proofErr w:type="spellStart"/>
      <w:r w:rsidRPr="00CE6B9B">
        <w:rPr>
          <w:sz w:val="24"/>
          <w:szCs w:val="24"/>
        </w:rPr>
        <w:t>chininholdige</w:t>
      </w:r>
      <w:proofErr w:type="spellEnd"/>
      <w:r w:rsidRPr="00CE6B9B">
        <w:rPr>
          <w:sz w:val="24"/>
          <w:szCs w:val="24"/>
        </w:rPr>
        <w:t xml:space="preserve"> lægemidler eller drikkevarer.</w:t>
      </w:r>
    </w:p>
    <w:p w14:paraId="7B42ED62" w14:textId="77777777" w:rsidR="004A6B5E" w:rsidRPr="00CE6B9B" w:rsidRDefault="004A6B5E" w:rsidP="008B36C0">
      <w:pPr>
        <w:ind w:left="851"/>
        <w:rPr>
          <w:sz w:val="24"/>
          <w:szCs w:val="24"/>
        </w:rPr>
      </w:pPr>
      <w:r w:rsidRPr="00CE6B9B">
        <w:rPr>
          <w:sz w:val="24"/>
          <w:szCs w:val="24"/>
        </w:rPr>
        <w:t xml:space="preserve">Patienterne skal oplyses om de mulige bivirkninger og instrueres i at stoppe behandlingen omgående og at informere lægen, hvis de mærker tegn på </w:t>
      </w:r>
      <w:proofErr w:type="spellStart"/>
      <w:r w:rsidRPr="00CE6B9B">
        <w:rPr>
          <w:sz w:val="24"/>
          <w:szCs w:val="24"/>
        </w:rPr>
        <w:t>trombocytopeni</w:t>
      </w:r>
      <w:proofErr w:type="spellEnd"/>
      <w:r w:rsidRPr="00CE6B9B">
        <w:rPr>
          <w:sz w:val="24"/>
          <w:szCs w:val="24"/>
        </w:rPr>
        <w:t>.</w:t>
      </w:r>
    </w:p>
    <w:p w14:paraId="5199CEF2" w14:textId="77777777" w:rsidR="004A6B5E" w:rsidRPr="00CE6B9B" w:rsidRDefault="004A6B5E" w:rsidP="008B36C0">
      <w:pPr>
        <w:ind w:left="851"/>
        <w:rPr>
          <w:sz w:val="24"/>
          <w:szCs w:val="24"/>
        </w:rPr>
      </w:pPr>
    </w:p>
    <w:p w14:paraId="14A50DFB" w14:textId="77777777" w:rsidR="004A6B5E" w:rsidRPr="00CE6B9B" w:rsidRDefault="004A6B5E" w:rsidP="008B36C0">
      <w:pPr>
        <w:ind w:left="851"/>
        <w:rPr>
          <w:sz w:val="24"/>
          <w:szCs w:val="24"/>
        </w:rPr>
      </w:pPr>
      <w:r w:rsidRPr="00CE6B9B">
        <w:rPr>
          <w:i/>
          <w:sz w:val="24"/>
          <w:szCs w:val="24"/>
        </w:rPr>
        <w:t>Hjertesygdomme</w:t>
      </w:r>
    </w:p>
    <w:p w14:paraId="1B161786" w14:textId="77777777" w:rsidR="004A6B5E" w:rsidRPr="00CE6B9B" w:rsidRDefault="004A6B5E" w:rsidP="008B36C0">
      <w:pPr>
        <w:ind w:left="851"/>
        <w:rPr>
          <w:sz w:val="24"/>
          <w:szCs w:val="24"/>
        </w:rPr>
      </w:pPr>
      <w:proofErr w:type="spellStart"/>
      <w:r w:rsidRPr="00CE6B9B">
        <w:rPr>
          <w:sz w:val="24"/>
          <w:szCs w:val="24"/>
        </w:rPr>
        <w:t>Chinin</w:t>
      </w:r>
      <w:proofErr w:type="spellEnd"/>
      <w:r w:rsidRPr="00CE6B9B">
        <w:rPr>
          <w:sz w:val="24"/>
          <w:szCs w:val="24"/>
        </w:rPr>
        <w:t xml:space="preserve"> har en dosisafhængig QT-forlængende effekt. Der skal udvises forsigtighed hos patienter med sygdomme, der fremmer en QT-forlængelse samt hos patienter med </w:t>
      </w:r>
      <w:proofErr w:type="spellStart"/>
      <w:r w:rsidRPr="00CE6B9B">
        <w:rPr>
          <w:sz w:val="24"/>
          <w:szCs w:val="24"/>
        </w:rPr>
        <w:t>atrioventrikulært</w:t>
      </w:r>
      <w:proofErr w:type="spellEnd"/>
      <w:r w:rsidRPr="00CE6B9B">
        <w:rPr>
          <w:sz w:val="24"/>
          <w:szCs w:val="24"/>
        </w:rPr>
        <w:t xml:space="preserve"> blok.</w:t>
      </w:r>
    </w:p>
    <w:p w14:paraId="39913224" w14:textId="77777777" w:rsidR="004A6B5E" w:rsidRPr="00CE6B9B" w:rsidRDefault="004A6B5E" w:rsidP="008B36C0">
      <w:pPr>
        <w:ind w:left="851"/>
        <w:rPr>
          <w:sz w:val="24"/>
          <w:szCs w:val="24"/>
        </w:rPr>
      </w:pPr>
    </w:p>
    <w:p w14:paraId="123D6D57" w14:textId="77777777" w:rsidR="004A6B5E" w:rsidRPr="00CE6B9B" w:rsidRDefault="004A6B5E" w:rsidP="008B36C0">
      <w:pPr>
        <w:ind w:left="851"/>
        <w:rPr>
          <w:sz w:val="24"/>
          <w:szCs w:val="24"/>
        </w:rPr>
      </w:pPr>
      <w:proofErr w:type="spellStart"/>
      <w:r w:rsidRPr="00CE6B9B">
        <w:rPr>
          <w:i/>
          <w:sz w:val="24"/>
          <w:szCs w:val="24"/>
        </w:rPr>
        <w:t>Hjertearytmier</w:t>
      </w:r>
      <w:proofErr w:type="spellEnd"/>
    </w:p>
    <w:p w14:paraId="59986969" w14:textId="77777777" w:rsidR="004A6B5E" w:rsidRPr="00CE6B9B" w:rsidRDefault="004A6B5E" w:rsidP="008B36C0">
      <w:pPr>
        <w:ind w:left="851"/>
        <w:rPr>
          <w:sz w:val="24"/>
          <w:szCs w:val="24"/>
        </w:rPr>
      </w:pPr>
      <w:r w:rsidRPr="00CE6B9B">
        <w:rPr>
          <w:sz w:val="24"/>
          <w:szCs w:val="24"/>
        </w:rPr>
        <w:t>Patienter med kendt</w:t>
      </w:r>
      <w:r w:rsidRPr="00CE6B9B">
        <w:rPr>
          <w:spacing w:val="1"/>
          <w:sz w:val="24"/>
          <w:szCs w:val="24"/>
        </w:rPr>
        <w:t xml:space="preserve"> </w:t>
      </w:r>
      <w:r w:rsidRPr="00CE6B9B">
        <w:rPr>
          <w:spacing w:val="-3"/>
          <w:sz w:val="24"/>
          <w:szCs w:val="24"/>
        </w:rPr>
        <w:t>QT-interval</w:t>
      </w:r>
      <w:r w:rsidRPr="00CE6B9B">
        <w:rPr>
          <w:spacing w:val="-2"/>
          <w:sz w:val="24"/>
          <w:szCs w:val="24"/>
        </w:rPr>
        <w:t xml:space="preserve"> </w:t>
      </w:r>
      <w:r w:rsidRPr="00CE6B9B">
        <w:rPr>
          <w:sz w:val="24"/>
          <w:szCs w:val="24"/>
        </w:rPr>
        <w:t>&gt; 450 ms</w:t>
      </w:r>
      <w:r w:rsidRPr="00CE6B9B">
        <w:rPr>
          <w:spacing w:val="-2"/>
          <w:sz w:val="24"/>
          <w:szCs w:val="24"/>
        </w:rPr>
        <w:t xml:space="preserve"> </w:t>
      </w:r>
      <w:r w:rsidRPr="00CE6B9B">
        <w:rPr>
          <w:sz w:val="24"/>
          <w:szCs w:val="24"/>
        </w:rPr>
        <w:t>eller</w:t>
      </w:r>
      <w:r w:rsidRPr="00CE6B9B">
        <w:rPr>
          <w:spacing w:val="1"/>
          <w:sz w:val="24"/>
          <w:szCs w:val="24"/>
        </w:rPr>
        <w:t xml:space="preserve"> </w:t>
      </w:r>
      <w:proofErr w:type="spellStart"/>
      <w:r w:rsidRPr="00CE6B9B">
        <w:rPr>
          <w:spacing w:val="-2"/>
          <w:sz w:val="24"/>
          <w:szCs w:val="24"/>
        </w:rPr>
        <w:t>QTc</w:t>
      </w:r>
      <w:proofErr w:type="spellEnd"/>
      <w:r w:rsidRPr="00CE6B9B">
        <w:rPr>
          <w:spacing w:val="-2"/>
          <w:sz w:val="24"/>
          <w:szCs w:val="24"/>
        </w:rPr>
        <w:t xml:space="preserve">-interval </w:t>
      </w:r>
      <w:r w:rsidRPr="00CE6B9B">
        <w:rPr>
          <w:sz w:val="24"/>
          <w:szCs w:val="24"/>
        </w:rPr>
        <w:t>&gt; 500 ms</w:t>
      </w:r>
      <w:r w:rsidRPr="00CE6B9B">
        <w:rPr>
          <w:spacing w:val="-2"/>
          <w:sz w:val="24"/>
          <w:szCs w:val="24"/>
        </w:rPr>
        <w:t xml:space="preserve"> </w:t>
      </w:r>
      <w:r w:rsidRPr="00CE6B9B">
        <w:rPr>
          <w:sz w:val="24"/>
          <w:szCs w:val="24"/>
        </w:rPr>
        <w:t>under behandlingen med</w:t>
      </w:r>
      <w:r w:rsidRPr="00CE6B9B">
        <w:rPr>
          <w:spacing w:val="1"/>
          <w:sz w:val="24"/>
          <w:szCs w:val="24"/>
        </w:rPr>
        <w:t xml:space="preserve"> </w:t>
      </w:r>
      <w:proofErr w:type="spellStart"/>
      <w:r w:rsidRPr="00CE6B9B">
        <w:rPr>
          <w:spacing w:val="1"/>
          <w:sz w:val="24"/>
          <w:szCs w:val="24"/>
        </w:rPr>
        <w:t>chininsulfat</w:t>
      </w:r>
      <w:proofErr w:type="spellEnd"/>
      <w:r w:rsidRPr="00CE6B9B">
        <w:rPr>
          <w:spacing w:val="1"/>
          <w:sz w:val="24"/>
          <w:szCs w:val="24"/>
        </w:rPr>
        <w:t xml:space="preserve"> </w:t>
      </w:r>
      <w:r w:rsidRPr="00CE6B9B">
        <w:rPr>
          <w:sz w:val="24"/>
          <w:szCs w:val="24"/>
        </w:rPr>
        <w:t>skal udelukkes fra behandlingen.</w:t>
      </w:r>
    </w:p>
    <w:p w14:paraId="4710D3EF" w14:textId="3E39B009" w:rsidR="004A6B5E" w:rsidRPr="00CE6B9B" w:rsidRDefault="004A6B5E" w:rsidP="008B36C0">
      <w:pPr>
        <w:ind w:left="851"/>
        <w:rPr>
          <w:sz w:val="24"/>
          <w:szCs w:val="24"/>
        </w:rPr>
      </w:pPr>
      <w:r w:rsidRPr="00CE6B9B">
        <w:rPr>
          <w:sz w:val="24"/>
          <w:szCs w:val="24"/>
        </w:rPr>
        <w:t xml:space="preserve">Såfremt der opstår symptomer, såsom </w:t>
      </w:r>
      <w:proofErr w:type="spellStart"/>
      <w:r w:rsidRPr="00CE6B9B">
        <w:rPr>
          <w:sz w:val="24"/>
          <w:szCs w:val="24"/>
        </w:rPr>
        <w:t>palpitationer</w:t>
      </w:r>
      <w:proofErr w:type="spellEnd"/>
      <w:r w:rsidRPr="00CE6B9B">
        <w:rPr>
          <w:sz w:val="24"/>
          <w:szCs w:val="24"/>
        </w:rPr>
        <w:t xml:space="preserve">, svimmelhed eller synkope under behandlingen med </w:t>
      </w:r>
      <w:proofErr w:type="spellStart"/>
      <w:r w:rsidRPr="00CE6B9B">
        <w:rPr>
          <w:sz w:val="24"/>
          <w:szCs w:val="24"/>
        </w:rPr>
        <w:t>chininsulfat</w:t>
      </w:r>
      <w:proofErr w:type="spellEnd"/>
      <w:r w:rsidRPr="00CE6B9B">
        <w:rPr>
          <w:sz w:val="24"/>
          <w:szCs w:val="24"/>
        </w:rPr>
        <w:t xml:space="preserve">, som kan være tegn på </w:t>
      </w:r>
      <w:proofErr w:type="spellStart"/>
      <w:r w:rsidRPr="00CE6B9B">
        <w:rPr>
          <w:sz w:val="24"/>
          <w:szCs w:val="24"/>
        </w:rPr>
        <w:t>arytmi</w:t>
      </w:r>
      <w:proofErr w:type="spellEnd"/>
      <w:r w:rsidRPr="00CE6B9B">
        <w:rPr>
          <w:sz w:val="24"/>
          <w:szCs w:val="24"/>
        </w:rPr>
        <w:t xml:space="preserve">, skal der omgående indledes en undersøgelse af patienten, herunder EKG og bestemmelse af </w:t>
      </w:r>
      <w:proofErr w:type="spellStart"/>
      <w:r w:rsidRPr="00CE6B9B">
        <w:rPr>
          <w:sz w:val="24"/>
          <w:szCs w:val="24"/>
        </w:rPr>
        <w:t>QTc</w:t>
      </w:r>
      <w:proofErr w:type="spellEnd"/>
      <w:r w:rsidRPr="00CE6B9B">
        <w:rPr>
          <w:sz w:val="24"/>
          <w:szCs w:val="24"/>
        </w:rPr>
        <w:t>-intervallet.</w:t>
      </w:r>
    </w:p>
    <w:p w14:paraId="6B9F5C27" w14:textId="77777777" w:rsidR="004A6B5E" w:rsidRPr="00CE6B9B" w:rsidRDefault="004A6B5E" w:rsidP="008B36C0">
      <w:pPr>
        <w:ind w:left="851"/>
        <w:rPr>
          <w:sz w:val="24"/>
          <w:szCs w:val="24"/>
        </w:rPr>
      </w:pPr>
    </w:p>
    <w:p w14:paraId="5B9F2653" w14:textId="7EA22DAC" w:rsidR="004A6B5E" w:rsidRPr="00CE6B9B" w:rsidRDefault="004A6B5E" w:rsidP="008B36C0">
      <w:pPr>
        <w:ind w:left="851"/>
        <w:rPr>
          <w:sz w:val="24"/>
          <w:szCs w:val="24"/>
        </w:rPr>
      </w:pPr>
      <w:r w:rsidRPr="00CE6B9B">
        <w:rPr>
          <w:sz w:val="24"/>
          <w:szCs w:val="24"/>
        </w:rPr>
        <w:t xml:space="preserve">Ved risikofaktorer for elektrolytforstyrrelser, såsom i forbindelse med indtagelse </w:t>
      </w:r>
      <w:proofErr w:type="spellStart"/>
      <w:r w:rsidRPr="00CE6B9B">
        <w:rPr>
          <w:sz w:val="24"/>
          <w:szCs w:val="24"/>
        </w:rPr>
        <w:t>diuretika</w:t>
      </w:r>
      <w:proofErr w:type="spellEnd"/>
      <w:r w:rsidRPr="00CE6B9B">
        <w:rPr>
          <w:sz w:val="24"/>
          <w:szCs w:val="24"/>
        </w:rPr>
        <w:t>-/</w:t>
      </w:r>
      <w:proofErr w:type="spellStart"/>
      <w:r w:rsidRPr="00CE6B9B">
        <w:rPr>
          <w:sz w:val="24"/>
          <w:szCs w:val="24"/>
        </w:rPr>
        <w:t>laxans</w:t>
      </w:r>
      <w:proofErr w:type="spellEnd"/>
      <w:r w:rsidRPr="00CE6B9B">
        <w:rPr>
          <w:sz w:val="24"/>
          <w:szCs w:val="24"/>
        </w:rPr>
        <w:t>-medicin eller ved opkastning, diarré, brug af insulin i nødsituationer, nyresygdomme eller anorektiske tilstande, skal der foretages en tilstrækkelig laboratoriekontrol og om nødvendigt en afbalancering af elektrolyt</w:t>
      </w:r>
      <w:r w:rsidR="005835A3">
        <w:rPr>
          <w:sz w:val="24"/>
          <w:szCs w:val="24"/>
        </w:rPr>
        <w:t>t</w:t>
      </w:r>
      <w:r w:rsidRPr="00CE6B9B">
        <w:rPr>
          <w:sz w:val="24"/>
          <w:szCs w:val="24"/>
        </w:rPr>
        <w:t>er.</w:t>
      </w:r>
    </w:p>
    <w:p w14:paraId="038E1632" w14:textId="77777777" w:rsidR="004A6B5E" w:rsidRPr="00CE6B9B" w:rsidRDefault="004A6B5E" w:rsidP="008B36C0">
      <w:pPr>
        <w:ind w:left="851"/>
        <w:rPr>
          <w:sz w:val="24"/>
          <w:szCs w:val="24"/>
        </w:rPr>
      </w:pPr>
    </w:p>
    <w:p w14:paraId="7CF6400C" w14:textId="229B6335" w:rsidR="004A6B5E" w:rsidRPr="00CE6B9B" w:rsidRDefault="004A6B5E" w:rsidP="008B36C0">
      <w:pPr>
        <w:ind w:left="851"/>
        <w:rPr>
          <w:spacing w:val="31"/>
          <w:sz w:val="24"/>
          <w:szCs w:val="24"/>
        </w:rPr>
      </w:pPr>
      <w:r w:rsidRPr="00CE6B9B">
        <w:rPr>
          <w:sz w:val="24"/>
          <w:szCs w:val="24"/>
        </w:rPr>
        <w:t>Dette lægemiddel indeholder mindre end 1</w:t>
      </w:r>
      <w:r w:rsidRPr="00CE6B9B">
        <w:rPr>
          <w:spacing w:val="-3"/>
          <w:sz w:val="24"/>
          <w:szCs w:val="24"/>
        </w:rPr>
        <w:t> </w:t>
      </w:r>
      <w:r w:rsidRPr="00CE6B9B">
        <w:rPr>
          <w:sz w:val="24"/>
          <w:szCs w:val="24"/>
        </w:rPr>
        <w:t>mmol</w:t>
      </w:r>
      <w:r w:rsidRPr="00CE6B9B">
        <w:rPr>
          <w:spacing w:val="1"/>
          <w:sz w:val="24"/>
          <w:szCs w:val="24"/>
        </w:rPr>
        <w:t xml:space="preserve"> </w:t>
      </w:r>
      <w:r w:rsidRPr="00CE6B9B">
        <w:rPr>
          <w:sz w:val="24"/>
          <w:szCs w:val="24"/>
        </w:rPr>
        <w:t>(23</w:t>
      </w:r>
      <w:r w:rsidRPr="00CE6B9B">
        <w:rPr>
          <w:spacing w:val="-3"/>
          <w:sz w:val="24"/>
          <w:szCs w:val="24"/>
        </w:rPr>
        <w:t> </w:t>
      </w:r>
      <w:r w:rsidRPr="00CE6B9B">
        <w:rPr>
          <w:sz w:val="24"/>
          <w:szCs w:val="24"/>
        </w:rPr>
        <w:t>mg)</w:t>
      </w:r>
      <w:r w:rsidRPr="00CE6B9B">
        <w:rPr>
          <w:spacing w:val="1"/>
          <w:sz w:val="24"/>
          <w:szCs w:val="24"/>
        </w:rPr>
        <w:t xml:space="preserve"> n</w:t>
      </w:r>
      <w:r w:rsidRPr="00CE6B9B">
        <w:rPr>
          <w:sz w:val="24"/>
          <w:szCs w:val="24"/>
        </w:rPr>
        <w:t>atrium</w:t>
      </w:r>
      <w:r w:rsidRPr="00CE6B9B">
        <w:rPr>
          <w:spacing w:val="1"/>
          <w:sz w:val="24"/>
          <w:szCs w:val="24"/>
        </w:rPr>
        <w:t xml:space="preserve"> </w:t>
      </w:r>
      <w:r w:rsidRPr="00CE6B9B">
        <w:rPr>
          <w:sz w:val="24"/>
          <w:szCs w:val="24"/>
        </w:rPr>
        <w:t>pr. tablet, dvs. det er stort set "natriumfrit".</w:t>
      </w:r>
    </w:p>
    <w:p w14:paraId="25752204" w14:textId="77777777" w:rsidR="009260DE" w:rsidRPr="00CE6B9B" w:rsidRDefault="009260DE" w:rsidP="009260DE">
      <w:pPr>
        <w:tabs>
          <w:tab w:val="left" w:pos="851"/>
        </w:tabs>
        <w:ind w:left="851"/>
        <w:rPr>
          <w:sz w:val="24"/>
          <w:szCs w:val="24"/>
        </w:rPr>
      </w:pPr>
    </w:p>
    <w:p w14:paraId="19A6B29F" w14:textId="77777777" w:rsidR="009260DE" w:rsidRPr="00CE6B9B" w:rsidRDefault="009260DE" w:rsidP="009260DE">
      <w:pPr>
        <w:tabs>
          <w:tab w:val="left" w:pos="851"/>
        </w:tabs>
        <w:ind w:left="851" w:hanging="851"/>
        <w:rPr>
          <w:b/>
          <w:sz w:val="24"/>
          <w:szCs w:val="24"/>
        </w:rPr>
      </w:pPr>
      <w:r w:rsidRPr="00CE6B9B">
        <w:rPr>
          <w:b/>
          <w:sz w:val="24"/>
          <w:szCs w:val="24"/>
        </w:rPr>
        <w:t>4.5</w:t>
      </w:r>
      <w:r w:rsidRPr="00CE6B9B">
        <w:rPr>
          <w:b/>
          <w:sz w:val="24"/>
          <w:szCs w:val="24"/>
        </w:rPr>
        <w:tab/>
        <w:t>Interaktion med andre lægemidler og andre former for interaktion</w:t>
      </w:r>
    </w:p>
    <w:p w14:paraId="3950B88B" w14:textId="77777777" w:rsidR="004A6B5E" w:rsidRPr="00CE6B9B" w:rsidRDefault="004A6B5E" w:rsidP="008B36C0">
      <w:pPr>
        <w:ind w:left="851"/>
        <w:rPr>
          <w:sz w:val="24"/>
          <w:szCs w:val="24"/>
          <w:lang w:eastAsia="zh-TW"/>
        </w:rPr>
      </w:pPr>
      <w:proofErr w:type="spellStart"/>
      <w:r w:rsidRPr="00CE6B9B">
        <w:rPr>
          <w:sz w:val="24"/>
          <w:szCs w:val="24"/>
        </w:rPr>
        <w:t>Antacida</w:t>
      </w:r>
      <w:proofErr w:type="spellEnd"/>
      <w:r w:rsidRPr="00CE6B9B">
        <w:rPr>
          <w:spacing w:val="-2"/>
          <w:sz w:val="24"/>
          <w:szCs w:val="24"/>
        </w:rPr>
        <w:t xml:space="preserve"> </w:t>
      </w:r>
      <w:r w:rsidRPr="00CE6B9B">
        <w:rPr>
          <w:sz w:val="24"/>
          <w:szCs w:val="24"/>
        </w:rPr>
        <w:t>(al-, mg-</w:t>
      </w:r>
      <w:proofErr w:type="spellStart"/>
      <w:r w:rsidRPr="00CE6B9B">
        <w:rPr>
          <w:sz w:val="24"/>
          <w:szCs w:val="24"/>
        </w:rPr>
        <w:t>holdig</w:t>
      </w:r>
      <w:proofErr w:type="spellEnd"/>
      <w:r w:rsidRPr="00CE6B9B">
        <w:rPr>
          <w:sz w:val="24"/>
          <w:szCs w:val="24"/>
        </w:rPr>
        <w:t>)</w:t>
      </w:r>
      <w:r w:rsidRPr="00CE6B9B">
        <w:rPr>
          <w:spacing w:val="-2"/>
          <w:sz w:val="24"/>
          <w:szCs w:val="24"/>
        </w:rPr>
        <w:t xml:space="preserve"> </w:t>
      </w:r>
      <w:r w:rsidRPr="00CE6B9B">
        <w:rPr>
          <w:sz w:val="24"/>
          <w:szCs w:val="24"/>
        </w:rPr>
        <w:t xml:space="preserve">kan reducere absorptionen af </w:t>
      </w:r>
      <w:proofErr w:type="spellStart"/>
      <w:r w:rsidRPr="00CE6B9B">
        <w:rPr>
          <w:sz w:val="24"/>
          <w:szCs w:val="24"/>
        </w:rPr>
        <w:t>chinin</w:t>
      </w:r>
      <w:proofErr w:type="spellEnd"/>
      <w:r w:rsidRPr="00CE6B9B">
        <w:rPr>
          <w:sz w:val="24"/>
          <w:szCs w:val="24"/>
        </w:rPr>
        <w:t>.</w:t>
      </w:r>
    </w:p>
    <w:p w14:paraId="68C48163" w14:textId="77777777" w:rsidR="004A6B5E" w:rsidRPr="00CE6B9B" w:rsidRDefault="004A6B5E" w:rsidP="008B36C0">
      <w:pPr>
        <w:ind w:left="851"/>
        <w:rPr>
          <w:sz w:val="24"/>
          <w:szCs w:val="24"/>
        </w:rPr>
      </w:pPr>
      <w:r w:rsidRPr="00CE6B9B">
        <w:rPr>
          <w:sz w:val="24"/>
          <w:szCs w:val="24"/>
        </w:rPr>
        <w:t xml:space="preserve">Med </w:t>
      </w:r>
      <w:proofErr w:type="spellStart"/>
      <w:r w:rsidRPr="00CE6B9B">
        <w:rPr>
          <w:sz w:val="24"/>
          <w:szCs w:val="24"/>
        </w:rPr>
        <w:t>cinchona</w:t>
      </w:r>
      <w:proofErr w:type="spellEnd"/>
      <w:r w:rsidRPr="00CE6B9B">
        <w:rPr>
          <w:sz w:val="24"/>
          <w:szCs w:val="24"/>
        </w:rPr>
        <w:t xml:space="preserve">-alkaloider kan der forekomme gensidig effektforøgelse. Samtidig indtagelse af </w:t>
      </w:r>
      <w:proofErr w:type="spellStart"/>
      <w:r w:rsidRPr="00CE6B9B">
        <w:rPr>
          <w:sz w:val="24"/>
          <w:szCs w:val="24"/>
        </w:rPr>
        <w:t>chinidin</w:t>
      </w:r>
      <w:proofErr w:type="spellEnd"/>
      <w:r w:rsidRPr="00CE6B9B">
        <w:rPr>
          <w:sz w:val="24"/>
          <w:szCs w:val="24"/>
        </w:rPr>
        <w:t xml:space="preserve"> kan øge risikoen for en QT-forlængelse eller </w:t>
      </w:r>
      <w:proofErr w:type="spellStart"/>
      <w:r w:rsidRPr="00CE6B9B">
        <w:rPr>
          <w:sz w:val="24"/>
          <w:szCs w:val="24"/>
        </w:rPr>
        <w:t>cinchonisme</w:t>
      </w:r>
      <w:proofErr w:type="spellEnd"/>
      <w:r w:rsidRPr="00CE6B9B">
        <w:rPr>
          <w:sz w:val="24"/>
          <w:szCs w:val="24"/>
        </w:rPr>
        <w:t>.</w:t>
      </w:r>
    </w:p>
    <w:p w14:paraId="55A4AB73" w14:textId="77777777" w:rsidR="004A6B5E" w:rsidRPr="00CE6B9B" w:rsidRDefault="004A6B5E" w:rsidP="008B36C0">
      <w:pPr>
        <w:ind w:left="851"/>
        <w:rPr>
          <w:sz w:val="24"/>
          <w:szCs w:val="24"/>
        </w:rPr>
      </w:pPr>
    </w:p>
    <w:p w14:paraId="2952379D" w14:textId="77777777" w:rsidR="004A6B5E" w:rsidRPr="00CE6B9B" w:rsidRDefault="004A6B5E" w:rsidP="008B36C0">
      <w:pPr>
        <w:ind w:left="851"/>
        <w:rPr>
          <w:sz w:val="24"/>
          <w:szCs w:val="24"/>
        </w:rPr>
      </w:pPr>
      <w:r w:rsidRPr="00CE6B9B">
        <w:rPr>
          <w:sz w:val="24"/>
          <w:szCs w:val="24"/>
        </w:rPr>
        <w:t xml:space="preserve">Der skal udvises forsigtighed ved ordinering af </w:t>
      </w:r>
      <w:proofErr w:type="spellStart"/>
      <w:r w:rsidRPr="00CE6B9B">
        <w:rPr>
          <w:sz w:val="24"/>
          <w:szCs w:val="24"/>
        </w:rPr>
        <w:t>chinin</w:t>
      </w:r>
      <w:proofErr w:type="spellEnd"/>
      <w:r w:rsidRPr="00CE6B9B">
        <w:rPr>
          <w:sz w:val="24"/>
          <w:szCs w:val="24"/>
        </w:rPr>
        <w:t xml:space="preserve"> i kombination med lægemidler, som eventuelt kan forårsage en forlængelse af QT-intervallet.</w:t>
      </w:r>
    </w:p>
    <w:p w14:paraId="522C5DE5" w14:textId="77777777" w:rsidR="004A6B5E" w:rsidRPr="00CE6B9B" w:rsidRDefault="004A6B5E" w:rsidP="008B36C0">
      <w:pPr>
        <w:ind w:left="851"/>
        <w:rPr>
          <w:sz w:val="24"/>
          <w:szCs w:val="24"/>
        </w:rPr>
      </w:pPr>
    </w:p>
    <w:p w14:paraId="0B1B0E8F" w14:textId="77777777" w:rsidR="004A6B5E" w:rsidRPr="00CE6B9B" w:rsidRDefault="004A6B5E" w:rsidP="008B36C0">
      <w:pPr>
        <w:ind w:left="851"/>
        <w:rPr>
          <w:sz w:val="24"/>
          <w:szCs w:val="24"/>
        </w:rPr>
      </w:pPr>
      <w:r w:rsidRPr="00CE6B9B">
        <w:rPr>
          <w:sz w:val="24"/>
          <w:szCs w:val="24"/>
        </w:rPr>
        <w:t xml:space="preserve">Ligeledes er enhver form for samtidig medicinsk behandling, der signifikant forlænger QT-intervallet, en kontraindikation for behandling med </w:t>
      </w:r>
      <w:proofErr w:type="spellStart"/>
      <w:r w:rsidRPr="00CE6B9B">
        <w:rPr>
          <w:sz w:val="24"/>
          <w:szCs w:val="24"/>
        </w:rPr>
        <w:t>chininsulfat</w:t>
      </w:r>
      <w:proofErr w:type="spellEnd"/>
      <w:r w:rsidRPr="00CE6B9B">
        <w:rPr>
          <w:sz w:val="24"/>
          <w:szCs w:val="24"/>
        </w:rPr>
        <w:t>.</w:t>
      </w:r>
    </w:p>
    <w:p w14:paraId="280A3ACC" w14:textId="77777777" w:rsidR="004A6B5E" w:rsidRPr="00CE6B9B" w:rsidRDefault="004A6B5E" w:rsidP="008B36C0">
      <w:pPr>
        <w:ind w:left="851"/>
        <w:rPr>
          <w:sz w:val="24"/>
          <w:szCs w:val="24"/>
        </w:rPr>
      </w:pPr>
    </w:p>
    <w:p w14:paraId="2B7E7C74" w14:textId="77777777" w:rsidR="004A6B5E" w:rsidRPr="00CE6B9B" w:rsidRDefault="004A6B5E" w:rsidP="008B36C0">
      <w:pPr>
        <w:ind w:left="851"/>
        <w:rPr>
          <w:sz w:val="24"/>
          <w:szCs w:val="24"/>
        </w:rPr>
      </w:pPr>
      <w:r w:rsidRPr="00CE6B9B">
        <w:rPr>
          <w:sz w:val="24"/>
          <w:szCs w:val="24"/>
        </w:rPr>
        <w:t>Disse lægemidler omfatter f.eks.:</w:t>
      </w:r>
    </w:p>
    <w:p w14:paraId="2E792789" w14:textId="77777777" w:rsidR="004A6B5E" w:rsidRPr="00251696" w:rsidRDefault="004A6B5E" w:rsidP="00251696">
      <w:pPr>
        <w:pStyle w:val="Listeafsnit"/>
        <w:numPr>
          <w:ilvl w:val="0"/>
          <w:numId w:val="12"/>
        </w:numPr>
        <w:ind w:left="1276" w:hanging="425"/>
        <w:rPr>
          <w:rFonts w:ascii="Times New Roman" w:hAnsi="Times New Roman" w:cs="Times New Roman"/>
          <w:sz w:val="24"/>
          <w:szCs w:val="24"/>
        </w:rPr>
      </w:pPr>
      <w:proofErr w:type="spellStart"/>
      <w:r w:rsidRPr="00251696">
        <w:rPr>
          <w:rFonts w:ascii="Times New Roman" w:hAnsi="Times New Roman" w:cs="Times New Roman"/>
          <w:sz w:val="24"/>
          <w:szCs w:val="24"/>
        </w:rPr>
        <w:t>Antiarytmika</w:t>
      </w:r>
      <w:proofErr w:type="spellEnd"/>
      <w:r w:rsidRPr="00251696">
        <w:rPr>
          <w:rFonts w:ascii="Times New Roman" w:hAnsi="Times New Roman" w:cs="Times New Roman"/>
          <w:sz w:val="24"/>
          <w:szCs w:val="24"/>
        </w:rPr>
        <w:t xml:space="preserve"> i klasse </w:t>
      </w:r>
      <w:proofErr w:type="spellStart"/>
      <w:r w:rsidRPr="00251696">
        <w:rPr>
          <w:rFonts w:ascii="Times New Roman" w:hAnsi="Times New Roman" w:cs="Times New Roman"/>
          <w:sz w:val="24"/>
          <w:szCs w:val="24"/>
        </w:rPr>
        <w:t>Ia</w:t>
      </w:r>
      <w:proofErr w:type="spellEnd"/>
      <w:r w:rsidRPr="00251696">
        <w:rPr>
          <w:rFonts w:ascii="Times New Roman" w:hAnsi="Times New Roman" w:cs="Times New Roman"/>
          <w:sz w:val="24"/>
          <w:szCs w:val="24"/>
        </w:rPr>
        <w:t xml:space="preserve"> </w:t>
      </w:r>
      <w:proofErr w:type="spellStart"/>
      <w:r w:rsidRPr="00251696">
        <w:rPr>
          <w:rFonts w:ascii="Times New Roman" w:hAnsi="Times New Roman" w:cs="Times New Roman"/>
          <w:sz w:val="24"/>
          <w:szCs w:val="24"/>
        </w:rPr>
        <w:t>og</w:t>
      </w:r>
      <w:proofErr w:type="spellEnd"/>
      <w:r w:rsidRPr="00251696">
        <w:rPr>
          <w:rFonts w:ascii="Times New Roman" w:hAnsi="Times New Roman" w:cs="Times New Roman"/>
          <w:sz w:val="24"/>
          <w:szCs w:val="24"/>
        </w:rPr>
        <w:t xml:space="preserve"> </w:t>
      </w:r>
      <w:r w:rsidRPr="00251696">
        <w:rPr>
          <w:rFonts w:ascii="Times New Roman" w:hAnsi="Times New Roman" w:cs="Times New Roman"/>
          <w:spacing w:val="-2"/>
          <w:sz w:val="24"/>
          <w:szCs w:val="24"/>
        </w:rPr>
        <w:t>III</w:t>
      </w:r>
    </w:p>
    <w:p w14:paraId="78EE91DA" w14:textId="77777777" w:rsidR="004A6B5E" w:rsidRPr="00251696" w:rsidRDefault="004A6B5E" w:rsidP="00251696">
      <w:pPr>
        <w:pStyle w:val="Listeafsnit"/>
        <w:numPr>
          <w:ilvl w:val="0"/>
          <w:numId w:val="12"/>
        </w:numPr>
        <w:ind w:left="1276" w:hanging="425"/>
        <w:rPr>
          <w:rFonts w:ascii="Times New Roman" w:hAnsi="Times New Roman" w:cs="Times New Roman"/>
          <w:sz w:val="24"/>
          <w:szCs w:val="24"/>
        </w:rPr>
      </w:pPr>
      <w:r w:rsidRPr="00251696">
        <w:rPr>
          <w:rFonts w:ascii="Times New Roman" w:hAnsi="Times New Roman" w:cs="Times New Roman"/>
          <w:sz w:val="24"/>
          <w:szCs w:val="24"/>
        </w:rPr>
        <w:t>Neuroleptika</w:t>
      </w:r>
    </w:p>
    <w:p w14:paraId="735E454A" w14:textId="77777777" w:rsidR="004A6B5E" w:rsidRPr="00251696" w:rsidRDefault="004A6B5E" w:rsidP="00251696">
      <w:pPr>
        <w:pStyle w:val="Listeafsnit"/>
        <w:numPr>
          <w:ilvl w:val="0"/>
          <w:numId w:val="12"/>
        </w:numPr>
        <w:ind w:left="1276" w:hanging="425"/>
        <w:rPr>
          <w:rFonts w:ascii="Times New Roman" w:hAnsi="Times New Roman" w:cs="Times New Roman"/>
          <w:sz w:val="24"/>
          <w:szCs w:val="24"/>
        </w:rPr>
      </w:pPr>
      <w:proofErr w:type="spellStart"/>
      <w:r w:rsidRPr="00251696">
        <w:rPr>
          <w:rFonts w:ascii="Times New Roman" w:hAnsi="Times New Roman" w:cs="Times New Roman"/>
          <w:sz w:val="24"/>
          <w:szCs w:val="24"/>
        </w:rPr>
        <w:t>Tri</w:t>
      </w:r>
      <w:proofErr w:type="spellEnd"/>
      <w:r w:rsidRPr="00251696">
        <w:rPr>
          <w:rFonts w:ascii="Times New Roman" w:hAnsi="Times New Roman" w:cs="Times New Roman"/>
          <w:sz w:val="24"/>
          <w:szCs w:val="24"/>
        </w:rPr>
        <w:t xml:space="preserve">- </w:t>
      </w:r>
      <w:proofErr w:type="spellStart"/>
      <w:r w:rsidRPr="00251696">
        <w:rPr>
          <w:rFonts w:ascii="Times New Roman" w:hAnsi="Times New Roman" w:cs="Times New Roman"/>
          <w:sz w:val="24"/>
          <w:szCs w:val="24"/>
        </w:rPr>
        <w:t>og</w:t>
      </w:r>
      <w:proofErr w:type="spellEnd"/>
      <w:r w:rsidRPr="00251696">
        <w:rPr>
          <w:rFonts w:ascii="Times New Roman" w:hAnsi="Times New Roman" w:cs="Times New Roman"/>
          <w:sz w:val="24"/>
          <w:szCs w:val="24"/>
        </w:rPr>
        <w:t xml:space="preserve"> </w:t>
      </w:r>
      <w:proofErr w:type="spellStart"/>
      <w:r w:rsidRPr="00251696">
        <w:rPr>
          <w:rFonts w:ascii="Times New Roman" w:hAnsi="Times New Roman" w:cs="Times New Roman"/>
          <w:sz w:val="24"/>
          <w:szCs w:val="24"/>
        </w:rPr>
        <w:t>tetracykliske</w:t>
      </w:r>
      <w:proofErr w:type="spellEnd"/>
      <w:r w:rsidRPr="00251696">
        <w:rPr>
          <w:rFonts w:ascii="Times New Roman" w:hAnsi="Times New Roman" w:cs="Times New Roman"/>
          <w:sz w:val="24"/>
          <w:szCs w:val="24"/>
        </w:rPr>
        <w:t xml:space="preserve"> </w:t>
      </w:r>
      <w:proofErr w:type="spellStart"/>
      <w:r w:rsidRPr="00251696">
        <w:rPr>
          <w:rFonts w:ascii="Times New Roman" w:hAnsi="Times New Roman" w:cs="Times New Roman"/>
          <w:sz w:val="24"/>
          <w:szCs w:val="24"/>
        </w:rPr>
        <w:t>antidepressiva</w:t>
      </w:r>
      <w:proofErr w:type="spellEnd"/>
    </w:p>
    <w:p w14:paraId="029513B5" w14:textId="77777777" w:rsidR="004A6B5E" w:rsidRPr="00251696" w:rsidRDefault="004A6B5E" w:rsidP="00251696">
      <w:pPr>
        <w:pStyle w:val="Listeafsnit"/>
        <w:numPr>
          <w:ilvl w:val="0"/>
          <w:numId w:val="12"/>
        </w:numPr>
        <w:ind w:left="1276" w:hanging="425"/>
        <w:rPr>
          <w:rFonts w:ascii="Times New Roman" w:hAnsi="Times New Roman" w:cs="Times New Roman"/>
          <w:sz w:val="24"/>
          <w:szCs w:val="24"/>
        </w:rPr>
      </w:pPr>
      <w:r w:rsidRPr="00251696">
        <w:rPr>
          <w:rFonts w:ascii="Times New Roman" w:hAnsi="Times New Roman" w:cs="Times New Roman"/>
          <w:sz w:val="24"/>
          <w:szCs w:val="24"/>
        </w:rPr>
        <w:t>Antibiotika</w:t>
      </w:r>
      <w:r w:rsidRPr="00251696">
        <w:rPr>
          <w:rFonts w:ascii="Times New Roman" w:hAnsi="Times New Roman" w:cs="Times New Roman"/>
          <w:spacing w:val="-2"/>
          <w:sz w:val="24"/>
          <w:szCs w:val="24"/>
        </w:rPr>
        <w:t xml:space="preserve"> </w:t>
      </w:r>
      <w:r w:rsidRPr="00251696">
        <w:rPr>
          <w:rFonts w:ascii="Times New Roman" w:hAnsi="Times New Roman" w:cs="Times New Roman"/>
          <w:sz w:val="24"/>
          <w:szCs w:val="24"/>
        </w:rPr>
        <w:t>(</w:t>
      </w:r>
      <w:proofErr w:type="spellStart"/>
      <w:r w:rsidRPr="00251696">
        <w:rPr>
          <w:rFonts w:ascii="Times New Roman" w:hAnsi="Times New Roman" w:cs="Times New Roman"/>
          <w:sz w:val="24"/>
          <w:szCs w:val="24"/>
        </w:rPr>
        <w:t>nogle</w:t>
      </w:r>
      <w:proofErr w:type="spellEnd"/>
      <w:r w:rsidRPr="00251696">
        <w:rPr>
          <w:rFonts w:ascii="Times New Roman" w:hAnsi="Times New Roman" w:cs="Times New Roman"/>
          <w:spacing w:val="-2"/>
          <w:sz w:val="24"/>
          <w:szCs w:val="24"/>
        </w:rPr>
        <w:t xml:space="preserve"> m</w:t>
      </w:r>
      <w:r w:rsidRPr="00251696">
        <w:rPr>
          <w:rFonts w:ascii="Times New Roman" w:hAnsi="Times New Roman" w:cs="Times New Roman"/>
          <w:sz w:val="24"/>
          <w:szCs w:val="24"/>
        </w:rPr>
        <w:t xml:space="preserve">akrolid-antibiotika, </w:t>
      </w:r>
      <w:proofErr w:type="spellStart"/>
      <w:r w:rsidRPr="00251696">
        <w:rPr>
          <w:rFonts w:ascii="Times New Roman" w:hAnsi="Times New Roman" w:cs="Times New Roman"/>
          <w:sz w:val="24"/>
          <w:szCs w:val="24"/>
        </w:rPr>
        <w:t>fluorchinoloner</w:t>
      </w:r>
      <w:proofErr w:type="spellEnd"/>
      <w:r w:rsidRPr="00251696">
        <w:rPr>
          <w:rFonts w:ascii="Times New Roman" w:hAnsi="Times New Roman" w:cs="Times New Roman"/>
          <w:sz w:val="24"/>
          <w:szCs w:val="24"/>
        </w:rPr>
        <w:t xml:space="preserve">, </w:t>
      </w:r>
      <w:proofErr w:type="spellStart"/>
      <w:r w:rsidRPr="00251696">
        <w:rPr>
          <w:rFonts w:ascii="Times New Roman" w:hAnsi="Times New Roman" w:cs="Times New Roman"/>
          <w:sz w:val="24"/>
          <w:szCs w:val="24"/>
        </w:rPr>
        <w:t>imidazol-antimykotika</w:t>
      </w:r>
      <w:proofErr w:type="spellEnd"/>
      <w:r w:rsidRPr="00251696">
        <w:rPr>
          <w:rFonts w:ascii="Times New Roman" w:hAnsi="Times New Roman" w:cs="Times New Roman"/>
          <w:spacing w:val="-2"/>
          <w:sz w:val="24"/>
          <w:szCs w:val="24"/>
        </w:rPr>
        <w:t xml:space="preserve"> </w:t>
      </w:r>
      <w:proofErr w:type="spellStart"/>
      <w:r w:rsidRPr="00251696">
        <w:rPr>
          <w:rFonts w:ascii="Times New Roman" w:hAnsi="Times New Roman" w:cs="Times New Roman"/>
          <w:sz w:val="24"/>
          <w:szCs w:val="24"/>
        </w:rPr>
        <w:t>og</w:t>
      </w:r>
      <w:proofErr w:type="spellEnd"/>
      <w:r w:rsidRPr="00251696">
        <w:rPr>
          <w:rFonts w:ascii="Times New Roman" w:hAnsi="Times New Roman" w:cs="Times New Roman"/>
          <w:spacing w:val="71"/>
          <w:sz w:val="24"/>
          <w:szCs w:val="24"/>
        </w:rPr>
        <w:t xml:space="preserve"> </w:t>
      </w:r>
      <w:proofErr w:type="spellStart"/>
      <w:r w:rsidRPr="00251696">
        <w:rPr>
          <w:rFonts w:ascii="Times New Roman" w:hAnsi="Times New Roman" w:cs="Times New Roman"/>
          <w:sz w:val="24"/>
          <w:szCs w:val="24"/>
        </w:rPr>
        <w:t>antimalariamidler</w:t>
      </w:r>
      <w:proofErr w:type="spellEnd"/>
      <w:r w:rsidRPr="00251696">
        <w:rPr>
          <w:rFonts w:ascii="Times New Roman" w:hAnsi="Times New Roman" w:cs="Times New Roman"/>
          <w:sz w:val="24"/>
          <w:szCs w:val="24"/>
        </w:rPr>
        <w:t>)</w:t>
      </w:r>
    </w:p>
    <w:p w14:paraId="2C21C8EB" w14:textId="77777777" w:rsidR="004A6B5E" w:rsidRPr="00251696" w:rsidRDefault="004A6B5E" w:rsidP="00251696">
      <w:pPr>
        <w:pStyle w:val="Listeafsnit"/>
        <w:numPr>
          <w:ilvl w:val="0"/>
          <w:numId w:val="12"/>
        </w:numPr>
        <w:ind w:left="1276" w:hanging="425"/>
        <w:rPr>
          <w:rFonts w:ascii="Times New Roman" w:hAnsi="Times New Roman" w:cs="Times New Roman"/>
          <w:sz w:val="24"/>
          <w:szCs w:val="24"/>
        </w:rPr>
      </w:pPr>
      <w:proofErr w:type="spellStart"/>
      <w:r w:rsidRPr="00251696">
        <w:rPr>
          <w:rFonts w:ascii="Times New Roman" w:hAnsi="Times New Roman" w:cs="Times New Roman"/>
          <w:sz w:val="24"/>
          <w:szCs w:val="24"/>
        </w:rPr>
        <w:t>Nogle</w:t>
      </w:r>
      <w:proofErr w:type="spellEnd"/>
      <w:r w:rsidRPr="00251696">
        <w:rPr>
          <w:rFonts w:ascii="Times New Roman" w:hAnsi="Times New Roman" w:cs="Times New Roman"/>
          <w:sz w:val="24"/>
          <w:szCs w:val="24"/>
        </w:rPr>
        <w:t xml:space="preserve"> </w:t>
      </w:r>
      <w:proofErr w:type="spellStart"/>
      <w:r w:rsidRPr="00251696">
        <w:rPr>
          <w:rFonts w:ascii="Times New Roman" w:hAnsi="Times New Roman" w:cs="Times New Roman"/>
          <w:sz w:val="24"/>
          <w:szCs w:val="24"/>
        </w:rPr>
        <w:t>cytostatika</w:t>
      </w:r>
      <w:proofErr w:type="spellEnd"/>
      <w:r w:rsidRPr="00251696">
        <w:rPr>
          <w:rFonts w:ascii="Times New Roman" w:hAnsi="Times New Roman" w:cs="Times New Roman"/>
          <w:spacing w:val="-2"/>
          <w:sz w:val="24"/>
          <w:szCs w:val="24"/>
        </w:rPr>
        <w:t xml:space="preserve"> </w:t>
      </w:r>
      <w:r w:rsidRPr="00251696">
        <w:rPr>
          <w:rFonts w:ascii="Times New Roman" w:hAnsi="Times New Roman" w:cs="Times New Roman"/>
          <w:sz w:val="24"/>
          <w:szCs w:val="24"/>
        </w:rPr>
        <w:t>(f. </w:t>
      </w:r>
      <w:proofErr w:type="spellStart"/>
      <w:r w:rsidRPr="00251696">
        <w:rPr>
          <w:rFonts w:ascii="Times New Roman" w:hAnsi="Times New Roman" w:cs="Times New Roman"/>
          <w:sz w:val="24"/>
          <w:szCs w:val="24"/>
        </w:rPr>
        <w:t>eks</w:t>
      </w:r>
      <w:proofErr w:type="spellEnd"/>
      <w:r w:rsidRPr="00251696">
        <w:rPr>
          <w:rFonts w:ascii="Times New Roman" w:hAnsi="Times New Roman" w:cs="Times New Roman"/>
          <w:sz w:val="24"/>
          <w:szCs w:val="24"/>
        </w:rPr>
        <w:t xml:space="preserve">. </w:t>
      </w:r>
      <w:proofErr w:type="spellStart"/>
      <w:r w:rsidRPr="00251696">
        <w:rPr>
          <w:rFonts w:ascii="Times New Roman" w:hAnsi="Times New Roman" w:cs="Times New Roman"/>
          <w:sz w:val="24"/>
          <w:szCs w:val="24"/>
        </w:rPr>
        <w:t>arsentrioxid</w:t>
      </w:r>
      <w:proofErr w:type="spellEnd"/>
      <w:r w:rsidRPr="00251696">
        <w:rPr>
          <w:rFonts w:ascii="Times New Roman" w:hAnsi="Times New Roman" w:cs="Times New Roman"/>
          <w:sz w:val="24"/>
          <w:szCs w:val="24"/>
        </w:rPr>
        <w:t>)</w:t>
      </w:r>
    </w:p>
    <w:p w14:paraId="2725A1C3" w14:textId="77777777" w:rsidR="004A6B5E" w:rsidRPr="00251696" w:rsidRDefault="004A6B5E" w:rsidP="00251696">
      <w:pPr>
        <w:pStyle w:val="Listeafsnit"/>
        <w:numPr>
          <w:ilvl w:val="0"/>
          <w:numId w:val="12"/>
        </w:numPr>
        <w:ind w:left="1276" w:hanging="425"/>
        <w:rPr>
          <w:rFonts w:ascii="Times New Roman" w:hAnsi="Times New Roman" w:cs="Times New Roman"/>
          <w:sz w:val="24"/>
          <w:szCs w:val="24"/>
        </w:rPr>
      </w:pPr>
      <w:r w:rsidRPr="00251696">
        <w:rPr>
          <w:rFonts w:ascii="Times New Roman" w:hAnsi="Times New Roman" w:cs="Times New Roman"/>
          <w:sz w:val="24"/>
          <w:szCs w:val="24"/>
        </w:rPr>
        <w:t xml:space="preserve">Nogle ikke-sederende antihistaminer (f.eks. </w:t>
      </w:r>
      <w:proofErr w:type="spellStart"/>
      <w:r w:rsidRPr="00251696">
        <w:rPr>
          <w:rFonts w:ascii="Times New Roman" w:hAnsi="Times New Roman" w:cs="Times New Roman"/>
          <w:sz w:val="24"/>
          <w:szCs w:val="24"/>
        </w:rPr>
        <w:t>terfenadin</w:t>
      </w:r>
      <w:proofErr w:type="spellEnd"/>
      <w:r w:rsidRPr="00251696">
        <w:rPr>
          <w:rFonts w:ascii="Times New Roman" w:hAnsi="Times New Roman" w:cs="Times New Roman"/>
          <w:sz w:val="24"/>
          <w:szCs w:val="24"/>
        </w:rPr>
        <w:t xml:space="preserve">, </w:t>
      </w:r>
      <w:proofErr w:type="spellStart"/>
      <w:r w:rsidRPr="00251696">
        <w:rPr>
          <w:rFonts w:ascii="Times New Roman" w:hAnsi="Times New Roman" w:cs="Times New Roman"/>
          <w:sz w:val="24"/>
          <w:szCs w:val="24"/>
        </w:rPr>
        <w:t>ebastin</w:t>
      </w:r>
      <w:proofErr w:type="spellEnd"/>
      <w:r w:rsidRPr="00251696">
        <w:rPr>
          <w:rFonts w:ascii="Times New Roman" w:hAnsi="Times New Roman" w:cs="Times New Roman"/>
          <w:sz w:val="24"/>
          <w:szCs w:val="24"/>
        </w:rPr>
        <w:t>)</w:t>
      </w:r>
    </w:p>
    <w:p w14:paraId="69BB7DC5" w14:textId="77777777" w:rsidR="004A6B5E" w:rsidRPr="00251696" w:rsidRDefault="004A6B5E" w:rsidP="00251696">
      <w:pPr>
        <w:pStyle w:val="Listeafsnit"/>
        <w:numPr>
          <w:ilvl w:val="0"/>
          <w:numId w:val="12"/>
        </w:numPr>
        <w:ind w:left="1276" w:hanging="425"/>
        <w:rPr>
          <w:rFonts w:ascii="Times New Roman" w:hAnsi="Times New Roman" w:cs="Times New Roman"/>
          <w:sz w:val="24"/>
          <w:szCs w:val="24"/>
        </w:rPr>
      </w:pPr>
      <w:r w:rsidRPr="00251696">
        <w:rPr>
          <w:rFonts w:ascii="Times New Roman" w:hAnsi="Times New Roman" w:cs="Times New Roman"/>
          <w:sz w:val="24"/>
          <w:szCs w:val="24"/>
        </w:rPr>
        <w:t>Opioider (f.eks. metadon)</w:t>
      </w:r>
    </w:p>
    <w:p w14:paraId="58D4D6CA" w14:textId="77777777" w:rsidR="004A6B5E" w:rsidRPr="00251696" w:rsidRDefault="004A6B5E" w:rsidP="00251696">
      <w:pPr>
        <w:pStyle w:val="Listeafsnit"/>
        <w:numPr>
          <w:ilvl w:val="0"/>
          <w:numId w:val="12"/>
        </w:numPr>
        <w:ind w:left="1276" w:hanging="425"/>
        <w:rPr>
          <w:rFonts w:ascii="Times New Roman" w:hAnsi="Times New Roman" w:cs="Times New Roman"/>
          <w:sz w:val="24"/>
          <w:szCs w:val="24"/>
        </w:rPr>
      </w:pPr>
      <w:proofErr w:type="spellStart"/>
      <w:r w:rsidRPr="00251696">
        <w:rPr>
          <w:rFonts w:ascii="Times New Roman" w:hAnsi="Times New Roman" w:cs="Times New Roman"/>
          <w:sz w:val="24"/>
          <w:szCs w:val="24"/>
        </w:rPr>
        <w:t>Droperidol</w:t>
      </w:r>
      <w:proofErr w:type="spellEnd"/>
    </w:p>
    <w:p w14:paraId="7840F69F" w14:textId="77777777" w:rsidR="004A6B5E" w:rsidRPr="00CE6B9B" w:rsidRDefault="004A6B5E" w:rsidP="008B36C0">
      <w:pPr>
        <w:ind w:left="851"/>
        <w:rPr>
          <w:sz w:val="24"/>
          <w:szCs w:val="24"/>
        </w:rPr>
      </w:pPr>
    </w:p>
    <w:p w14:paraId="6F421989" w14:textId="77777777" w:rsidR="004A6B5E" w:rsidRPr="00CE6B9B" w:rsidRDefault="004A6B5E" w:rsidP="008B36C0">
      <w:pPr>
        <w:ind w:left="851"/>
        <w:rPr>
          <w:sz w:val="24"/>
          <w:szCs w:val="24"/>
        </w:rPr>
      </w:pPr>
      <w:bookmarkStart w:id="2" w:name="_Hlk169266651"/>
      <w:r w:rsidRPr="00CE6B9B">
        <w:rPr>
          <w:sz w:val="24"/>
          <w:szCs w:val="24"/>
        </w:rPr>
        <w:t xml:space="preserve">Urinalkaliserende midler kan forsinke udskillelsen af </w:t>
      </w:r>
      <w:proofErr w:type="spellStart"/>
      <w:r w:rsidRPr="00CE6B9B">
        <w:rPr>
          <w:sz w:val="24"/>
          <w:szCs w:val="24"/>
        </w:rPr>
        <w:t>chinin</w:t>
      </w:r>
      <w:proofErr w:type="spellEnd"/>
      <w:r w:rsidRPr="00CE6B9B">
        <w:rPr>
          <w:sz w:val="24"/>
          <w:szCs w:val="24"/>
        </w:rPr>
        <w:t xml:space="preserve">. Når pH-værdien i </w:t>
      </w:r>
      <w:proofErr w:type="spellStart"/>
      <w:r w:rsidRPr="00CE6B9B">
        <w:rPr>
          <w:sz w:val="24"/>
          <w:szCs w:val="24"/>
        </w:rPr>
        <w:t>primærurinen</w:t>
      </w:r>
      <w:proofErr w:type="spellEnd"/>
      <w:r w:rsidRPr="00CE6B9B">
        <w:rPr>
          <w:sz w:val="24"/>
          <w:szCs w:val="24"/>
        </w:rPr>
        <w:t xml:space="preserve"> stiger, reduceres den </w:t>
      </w:r>
      <w:proofErr w:type="spellStart"/>
      <w:r w:rsidRPr="00CE6B9B">
        <w:rPr>
          <w:sz w:val="24"/>
          <w:szCs w:val="24"/>
        </w:rPr>
        <w:t>renale</w:t>
      </w:r>
      <w:proofErr w:type="spellEnd"/>
      <w:r w:rsidRPr="00CE6B9B">
        <w:rPr>
          <w:sz w:val="24"/>
          <w:szCs w:val="24"/>
        </w:rPr>
        <w:t xml:space="preserve"> udskillelse af svagt basiske stoffer, såsom </w:t>
      </w:r>
      <w:proofErr w:type="spellStart"/>
      <w:r w:rsidRPr="00CE6B9B">
        <w:rPr>
          <w:sz w:val="24"/>
          <w:szCs w:val="24"/>
        </w:rPr>
        <w:t>chinin</w:t>
      </w:r>
      <w:proofErr w:type="spellEnd"/>
      <w:r w:rsidRPr="00CE6B9B">
        <w:rPr>
          <w:sz w:val="24"/>
          <w:szCs w:val="24"/>
        </w:rPr>
        <w:t xml:space="preserve"> via øget </w:t>
      </w:r>
      <w:proofErr w:type="spellStart"/>
      <w:r w:rsidRPr="00CE6B9B">
        <w:rPr>
          <w:sz w:val="24"/>
          <w:szCs w:val="24"/>
        </w:rPr>
        <w:t>tubulær</w:t>
      </w:r>
      <w:proofErr w:type="spellEnd"/>
      <w:r w:rsidRPr="00CE6B9B">
        <w:rPr>
          <w:sz w:val="24"/>
          <w:szCs w:val="24"/>
        </w:rPr>
        <w:t xml:space="preserve"> </w:t>
      </w:r>
      <w:proofErr w:type="spellStart"/>
      <w:r w:rsidRPr="00CE6B9B">
        <w:rPr>
          <w:sz w:val="24"/>
          <w:szCs w:val="24"/>
        </w:rPr>
        <w:t>reabsorption</w:t>
      </w:r>
      <w:proofErr w:type="spellEnd"/>
      <w:r w:rsidRPr="00CE6B9B">
        <w:rPr>
          <w:sz w:val="24"/>
          <w:szCs w:val="24"/>
        </w:rPr>
        <w:t>.</w:t>
      </w:r>
    </w:p>
    <w:bookmarkEnd w:id="2"/>
    <w:p w14:paraId="55DA8CA3" w14:textId="77777777" w:rsidR="004A6B5E" w:rsidRPr="00CE6B9B" w:rsidRDefault="004A6B5E" w:rsidP="008B36C0">
      <w:pPr>
        <w:ind w:left="851"/>
        <w:rPr>
          <w:sz w:val="24"/>
          <w:szCs w:val="24"/>
        </w:rPr>
      </w:pPr>
    </w:p>
    <w:p w14:paraId="3C522A66" w14:textId="77777777" w:rsidR="004A6B5E" w:rsidRPr="00CE6B9B" w:rsidRDefault="004A6B5E" w:rsidP="008B36C0">
      <w:pPr>
        <w:ind w:left="851"/>
        <w:rPr>
          <w:sz w:val="24"/>
          <w:szCs w:val="24"/>
        </w:rPr>
      </w:pPr>
      <w:proofErr w:type="spellStart"/>
      <w:r w:rsidRPr="00CE6B9B">
        <w:rPr>
          <w:sz w:val="24"/>
          <w:szCs w:val="24"/>
        </w:rPr>
        <w:t>Cimetidin</w:t>
      </w:r>
      <w:proofErr w:type="spellEnd"/>
      <w:r w:rsidRPr="00CE6B9B">
        <w:rPr>
          <w:spacing w:val="-3"/>
          <w:sz w:val="24"/>
          <w:szCs w:val="24"/>
        </w:rPr>
        <w:t xml:space="preserve"> </w:t>
      </w:r>
      <w:r w:rsidRPr="00CE6B9B">
        <w:rPr>
          <w:sz w:val="24"/>
          <w:szCs w:val="24"/>
        </w:rPr>
        <w:t xml:space="preserve">nedsætter </w:t>
      </w:r>
      <w:proofErr w:type="spellStart"/>
      <w:r w:rsidRPr="00CE6B9B">
        <w:rPr>
          <w:sz w:val="24"/>
          <w:szCs w:val="24"/>
        </w:rPr>
        <w:t>clearance</w:t>
      </w:r>
      <w:proofErr w:type="spellEnd"/>
      <w:r w:rsidRPr="00CE6B9B">
        <w:rPr>
          <w:sz w:val="24"/>
          <w:szCs w:val="24"/>
        </w:rPr>
        <w:t xml:space="preserve"> og forlænger eliminationshalveringstiden for </w:t>
      </w:r>
      <w:proofErr w:type="spellStart"/>
      <w:r w:rsidRPr="00CE6B9B">
        <w:rPr>
          <w:sz w:val="24"/>
          <w:szCs w:val="24"/>
        </w:rPr>
        <w:t>chinin</w:t>
      </w:r>
      <w:proofErr w:type="spellEnd"/>
      <w:r w:rsidRPr="00CE6B9B">
        <w:rPr>
          <w:sz w:val="24"/>
          <w:szCs w:val="24"/>
        </w:rPr>
        <w:t xml:space="preserve">, idet </w:t>
      </w:r>
      <w:proofErr w:type="spellStart"/>
      <w:r w:rsidRPr="00CE6B9B">
        <w:rPr>
          <w:sz w:val="24"/>
          <w:szCs w:val="24"/>
        </w:rPr>
        <w:t>cimetidin</w:t>
      </w:r>
      <w:proofErr w:type="spellEnd"/>
      <w:r w:rsidRPr="00CE6B9B">
        <w:rPr>
          <w:sz w:val="24"/>
          <w:szCs w:val="24"/>
        </w:rPr>
        <w:t xml:space="preserve"> hæmmer flere CYP-450-enzymer i leveren.</w:t>
      </w:r>
    </w:p>
    <w:p w14:paraId="37315516" w14:textId="77777777" w:rsidR="004A6B5E" w:rsidRPr="00CE6B9B" w:rsidRDefault="004A6B5E" w:rsidP="008B36C0">
      <w:pPr>
        <w:ind w:left="851"/>
        <w:rPr>
          <w:sz w:val="24"/>
          <w:szCs w:val="24"/>
        </w:rPr>
      </w:pPr>
    </w:p>
    <w:p w14:paraId="7A99F226" w14:textId="77777777" w:rsidR="004A6B5E" w:rsidRPr="00CE6B9B" w:rsidRDefault="004A6B5E" w:rsidP="008B36C0">
      <w:pPr>
        <w:ind w:left="851"/>
        <w:rPr>
          <w:sz w:val="24"/>
          <w:szCs w:val="24"/>
        </w:rPr>
      </w:pPr>
      <w:proofErr w:type="spellStart"/>
      <w:r w:rsidRPr="00CE6B9B">
        <w:rPr>
          <w:sz w:val="24"/>
          <w:szCs w:val="24"/>
        </w:rPr>
        <w:t>Chinin</w:t>
      </w:r>
      <w:proofErr w:type="spellEnd"/>
      <w:r w:rsidRPr="00CE6B9B">
        <w:rPr>
          <w:sz w:val="24"/>
          <w:szCs w:val="24"/>
        </w:rPr>
        <w:t xml:space="preserve"> kan øge virkningen af digitalis-præparater, muskelafslappende midler og </w:t>
      </w:r>
      <w:proofErr w:type="spellStart"/>
      <w:r w:rsidRPr="00CE6B9B">
        <w:rPr>
          <w:sz w:val="24"/>
          <w:szCs w:val="24"/>
        </w:rPr>
        <w:t>antikoagulantia</w:t>
      </w:r>
      <w:proofErr w:type="spellEnd"/>
      <w:r w:rsidRPr="00CE6B9B">
        <w:rPr>
          <w:sz w:val="24"/>
          <w:szCs w:val="24"/>
        </w:rPr>
        <w:t>.</w:t>
      </w:r>
    </w:p>
    <w:p w14:paraId="7EEB8EBE" w14:textId="77777777" w:rsidR="004A6B5E" w:rsidRPr="00CE6B9B" w:rsidRDefault="004A6B5E" w:rsidP="008B36C0">
      <w:pPr>
        <w:ind w:left="851"/>
        <w:rPr>
          <w:sz w:val="24"/>
          <w:szCs w:val="24"/>
        </w:rPr>
      </w:pPr>
      <w:r w:rsidRPr="00CE6B9B">
        <w:rPr>
          <w:sz w:val="24"/>
          <w:szCs w:val="24"/>
        </w:rPr>
        <w:t xml:space="preserve">Serumkoncentrationen og effekten af hjerteglykosider, såsom </w:t>
      </w:r>
      <w:proofErr w:type="spellStart"/>
      <w:r w:rsidRPr="00CE6B9B">
        <w:rPr>
          <w:sz w:val="24"/>
          <w:szCs w:val="24"/>
        </w:rPr>
        <w:t>digoxin</w:t>
      </w:r>
      <w:proofErr w:type="spellEnd"/>
      <w:r w:rsidRPr="00CE6B9B">
        <w:rPr>
          <w:sz w:val="24"/>
          <w:szCs w:val="24"/>
        </w:rPr>
        <w:t xml:space="preserve"> kan øges pga. </w:t>
      </w:r>
      <w:proofErr w:type="spellStart"/>
      <w:r w:rsidRPr="00CE6B9B">
        <w:rPr>
          <w:sz w:val="24"/>
          <w:szCs w:val="24"/>
        </w:rPr>
        <w:t>chinin</w:t>
      </w:r>
      <w:proofErr w:type="spellEnd"/>
      <w:r w:rsidRPr="00CE6B9B">
        <w:rPr>
          <w:sz w:val="24"/>
          <w:szCs w:val="24"/>
        </w:rPr>
        <w:t xml:space="preserve"> ved at sænke den ikke-</w:t>
      </w:r>
      <w:proofErr w:type="spellStart"/>
      <w:r w:rsidRPr="00CE6B9B">
        <w:rPr>
          <w:sz w:val="24"/>
          <w:szCs w:val="24"/>
        </w:rPr>
        <w:t>renale</w:t>
      </w:r>
      <w:proofErr w:type="spellEnd"/>
      <w:r w:rsidRPr="00CE6B9B">
        <w:rPr>
          <w:sz w:val="24"/>
          <w:szCs w:val="24"/>
        </w:rPr>
        <w:t xml:space="preserve"> </w:t>
      </w:r>
      <w:proofErr w:type="spellStart"/>
      <w:r w:rsidRPr="00CE6B9B">
        <w:rPr>
          <w:sz w:val="24"/>
          <w:szCs w:val="24"/>
        </w:rPr>
        <w:t>clearance</w:t>
      </w:r>
      <w:proofErr w:type="spellEnd"/>
      <w:r w:rsidRPr="00CE6B9B">
        <w:rPr>
          <w:sz w:val="24"/>
          <w:szCs w:val="24"/>
        </w:rPr>
        <w:t xml:space="preserve"> af </w:t>
      </w:r>
      <w:proofErr w:type="spellStart"/>
      <w:r w:rsidRPr="00CE6B9B">
        <w:rPr>
          <w:sz w:val="24"/>
          <w:szCs w:val="24"/>
        </w:rPr>
        <w:t>digoxin</w:t>
      </w:r>
      <w:proofErr w:type="spellEnd"/>
      <w:r w:rsidRPr="00CE6B9B">
        <w:rPr>
          <w:sz w:val="24"/>
          <w:szCs w:val="24"/>
        </w:rPr>
        <w:t>.</w:t>
      </w:r>
    </w:p>
    <w:p w14:paraId="2DD00171" w14:textId="77777777" w:rsidR="004A6B5E" w:rsidRPr="00CE6B9B" w:rsidRDefault="004A6B5E" w:rsidP="008B36C0">
      <w:pPr>
        <w:ind w:left="851"/>
        <w:rPr>
          <w:sz w:val="24"/>
          <w:szCs w:val="24"/>
        </w:rPr>
      </w:pPr>
    </w:p>
    <w:p w14:paraId="1FD40D9E" w14:textId="77777777" w:rsidR="004A6B5E" w:rsidRPr="00CE6B9B" w:rsidRDefault="004A6B5E" w:rsidP="008B36C0">
      <w:pPr>
        <w:ind w:left="851"/>
        <w:rPr>
          <w:sz w:val="24"/>
          <w:szCs w:val="24"/>
        </w:rPr>
      </w:pPr>
      <w:r w:rsidRPr="00CE6B9B">
        <w:rPr>
          <w:sz w:val="24"/>
          <w:szCs w:val="24"/>
        </w:rPr>
        <w:t xml:space="preserve">Administrationen af </w:t>
      </w:r>
      <w:proofErr w:type="spellStart"/>
      <w:r w:rsidRPr="00CE6B9B">
        <w:rPr>
          <w:sz w:val="24"/>
          <w:szCs w:val="24"/>
        </w:rPr>
        <w:t>chinin</w:t>
      </w:r>
      <w:proofErr w:type="spellEnd"/>
      <w:r w:rsidRPr="00CE6B9B">
        <w:rPr>
          <w:sz w:val="24"/>
          <w:szCs w:val="24"/>
        </w:rPr>
        <w:t xml:space="preserve"> kan resultere i en stigning af koncentrationerne af </w:t>
      </w:r>
      <w:proofErr w:type="spellStart"/>
      <w:r w:rsidRPr="00CE6B9B">
        <w:rPr>
          <w:sz w:val="24"/>
          <w:szCs w:val="24"/>
        </w:rPr>
        <w:t>phenobarbital</w:t>
      </w:r>
      <w:proofErr w:type="spellEnd"/>
      <w:r w:rsidRPr="00CE6B9B">
        <w:rPr>
          <w:sz w:val="24"/>
          <w:szCs w:val="24"/>
        </w:rPr>
        <w:t xml:space="preserve"> og </w:t>
      </w:r>
      <w:proofErr w:type="spellStart"/>
      <w:r w:rsidRPr="00CE6B9B">
        <w:rPr>
          <w:sz w:val="24"/>
          <w:szCs w:val="24"/>
        </w:rPr>
        <w:t>carbamazepcin</w:t>
      </w:r>
      <w:proofErr w:type="spellEnd"/>
      <w:r w:rsidRPr="00CE6B9B">
        <w:rPr>
          <w:sz w:val="24"/>
          <w:szCs w:val="24"/>
        </w:rPr>
        <w:t>.</w:t>
      </w:r>
      <w:r w:rsidRPr="00CE6B9B">
        <w:rPr>
          <w:spacing w:val="-3"/>
          <w:sz w:val="24"/>
          <w:szCs w:val="24"/>
        </w:rPr>
        <w:t xml:space="preserve"> </w:t>
      </w:r>
      <w:r w:rsidRPr="00CE6B9B">
        <w:rPr>
          <w:sz w:val="24"/>
          <w:szCs w:val="24"/>
        </w:rPr>
        <w:t xml:space="preserve">Patienter bør overvåges nøje ved samtidig brug af </w:t>
      </w:r>
      <w:proofErr w:type="spellStart"/>
      <w:r w:rsidRPr="00CE6B9B">
        <w:rPr>
          <w:sz w:val="24"/>
          <w:szCs w:val="24"/>
        </w:rPr>
        <w:t>chinin</w:t>
      </w:r>
      <w:proofErr w:type="spellEnd"/>
      <w:r w:rsidRPr="00CE6B9B">
        <w:rPr>
          <w:sz w:val="24"/>
          <w:szCs w:val="24"/>
        </w:rPr>
        <w:t xml:space="preserve"> og disse aktive stoffer.</w:t>
      </w:r>
    </w:p>
    <w:p w14:paraId="251B1767" w14:textId="77777777" w:rsidR="004A6B5E" w:rsidRPr="00CE6B9B" w:rsidRDefault="004A6B5E" w:rsidP="008B36C0">
      <w:pPr>
        <w:ind w:left="851"/>
        <w:rPr>
          <w:sz w:val="24"/>
          <w:szCs w:val="24"/>
        </w:rPr>
      </w:pPr>
    </w:p>
    <w:p w14:paraId="1B5D9C51" w14:textId="77777777" w:rsidR="004A6B5E" w:rsidRPr="00CE6B9B" w:rsidRDefault="004A6B5E" w:rsidP="008B36C0">
      <w:pPr>
        <w:ind w:left="851"/>
        <w:rPr>
          <w:sz w:val="24"/>
          <w:szCs w:val="24"/>
        </w:rPr>
      </w:pPr>
      <w:r w:rsidRPr="00CE6B9B">
        <w:rPr>
          <w:sz w:val="24"/>
          <w:szCs w:val="24"/>
        </w:rPr>
        <w:t xml:space="preserve">Effekten af orale </w:t>
      </w:r>
      <w:proofErr w:type="spellStart"/>
      <w:r w:rsidRPr="00CE6B9B">
        <w:rPr>
          <w:sz w:val="24"/>
          <w:szCs w:val="24"/>
        </w:rPr>
        <w:t>antikoagulantia</w:t>
      </w:r>
      <w:proofErr w:type="spellEnd"/>
      <w:r w:rsidRPr="00CE6B9B">
        <w:rPr>
          <w:sz w:val="24"/>
          <w:szCs w:val="24"/>
        </w:rPr>
        <w:t xml:space="preserve"> kan forstærkes, da </w:t>
      </w:r>
      <w:proofErr w:type="spellStart"/>
      <w:r w:rsidRPr="00CE6B9B">
        <w:rPr>
          <w:sz w:val="24"/>
          <w:szCs w:val="24"/>
        </w:rPr>
        <w:t>chinin</w:t>
      </w:r>
      <w:proofErr w:type="spellEnd"/>
      <w:r w:rsidRPr="00CE6B9B">
        <w:rPr>
          <w:sz w:val="24"/>
          <w:szCs w:val="24"/>
        </w:rPr>
        <w:t xml:space="preserve"> kan nedsætte leverens produktion af vitamin K-afhængige blodkoagulationsfaktorer.</w:t>
      </w:r>
    </w:p>
    <w:p w14:paraId="6765DAAF" w14:textId="77777777" w:rsidR="009260DE" w:rsidRPr="00CE6B9B" w:rsidRDefault="009260DE" w:rsidP="008B36C0">
      <w:pPr>
        <w:ind w:left="851"/>
        <w:rPr>
          <w:sz w:val="24"/>
          <w:szCs w:val="24"/>
        </w:rPr>
      </w:pPr>
    </w:p>
    <w:p w14:paraId="49834DE1" w14:textId="77777777" w:rsidR="009260DE" w:rsidRPr="00CE6B9B" w:rsidRDefault="009260DE" w:rsidP="009260DE">
      <w:pPr>
        <w:tabs>
          <w:tab w:val="left" w:pos="851"/>
        </w:tabs>
        <w:ind w:left="851" w:hanging="851"/>
        <w:rPr>
          <w:b/>
          <w:sz w:val="24"/>
          <w:szCs w:val="24"/>
        </w:rPr>
      </w:pPr>
      <w:r w:rsidRPr="00CE6B9B">
        <w:rPr>
          <w:b/>
          <w:sz w:val="24"/>
          <w:szCs w:val="24"/>
        </w:rPr>
        <w:t>4.6</w:t>
      </w:r>
      <w:r w:rsidRPr="00CE6B9B">
        <w:rPr>
          <w:b/>
          <w:sz w:val="24"/>
          <w:szCs w:val="24"/>
        </w:rPr>
        <w:tab/>
      </w:r>
      <w:r w:rsidR="0071241E" w:rsidRPr="00CE6B9B">
        <w:rPr>
          <w:b/>
          <w:sz w:val="24"/>
          <w:szCs w:val="24"/>
        </w:rPr>
        <w:t>Fertilitet, g</w:t>
      </w:r>
      <w:r w:rsidRPr="00CE6B9B">
        <w:rPr>
          <w:b/>
          <w:sz w:val="24"/>
          <w:szCs w:val="24"/>
        </w:rPr>
        <w:t>raviditet og amning</w:t>
      </w:r>
    </w:p>
    <w:p w14:paraId="52D328FA" w14:textId="77777777" w:rsidR="00251696" w:rsidRDefault="00251696" w:rsidP="008B36C0">
      <w:pPr>
        <w:ind w:left="851"/>
        <w:rPr>
          <w:sz w:val="24"/>
          <w:szCs w:val="24"/>
        </w:rPr>
      </w:pPr>
      <w:bookmarkStart w:id="3" w:name="_Hlk169269138"/>
    </w:p>
    <w:p w14:paraId="260B82FE" w14:textId="2414F3A1" w:rsidR="004A6B5E" w:rsidRPr="00251696" w:rsidRDefault="004A6B5E" w:rsidP="008B36C0">
      <w:pPr>
        <w:ind w:left="851"/>
        <w:rPr>
          <w:sz w:val="24"/>
          <w:szCs w:val="24"/>
          <w:u w:val="single"/>
          <w:lang w:eastAsia="zh-TW"/>
        </w:rPr>
      </w:pPr>
      <w:r w:rsidRPr="00251696">
        <w:rPr>
          <w:sz w:val="24"/>
          <w:szCs w:val="24"/>
          <w:u w:val="single"/>
        </w:rPr>
        <w:t>Graviditet</w:t>
      </w:r>
    </w:p>
    <w:p w14:paraId="22AD0060" w14:textId="77777777" w:rsidR="004A6B5E" w:rsidRPr="00CE6B9B" w:rsidRDefault="004A6B5E" w:rsidP="008B36C0">
      <w:pPr>
        <w:ind w:left="851"/>
        <w:rPr>
          <w:sz w:val="24"/>
          <w:szCs w:val="24"/>
        </w:rPr>
      </w:pPr>
      <w:proofErr w:type="spellStart"/>
      <w:r w:rsidRPr="00CE6B9B">
        <w:rPr>
          <w:sz w:val="24"/>
          <w:szCs w:val="24"/>
        </w:rPr>
        <w:t>Chinin</w:t>
      </w:r>
      <w:proofErr w:type="spellEnd"/>
      <w:r w:rsidRPr="00CE6B9B">
        <w:rPr>
          <w:sz w:val="24"/>
          <w:szCs w:val="24"/>
        </w:rPr>
        <w:t xml:space="preserve"> passerer placenta. Høje doser </w:t>
      </w:r>
      <w:proofErr w:type="spellStart"/>
      <w:r w:rsidRPr="00CE6B9B">
        <w:rPr>
          <w:sz w:val="24"/>
          <w:szCs w:val="24"/>
        </w:rPr>
        <w:t>chinin</w:t>
      </w:r>
      <w:proofErr w:type="spellEnd"/>
      <w:r w:rsidRPr="00CE6B9B">
        <w:rPr>
          <w:sz w:val="24"/>
          <w:szCs w:val="24"/>
        </w:rPr>
        <w:t xml:space="preserve"> inducerer fødsel, er embryotoksisk og </w:t>
      </w:r>
      <w:proofErr w:type="spellStart"/>
      <w:r w:rsidRPr="00CE6B9B">
        <w:rPr>
          <w:sz w:val="24"/>
          <w:szCs w:val="24"/>
        </w:rPr>
        <w:t>teratogent</w:t>
      </w:r>
      <w:proofErr w:type="spellEnd"/>
      <w:r w:rsidRPr="00CE6B9B">
        <w:rPr>
          <w:sz w:val="24"/>
          <w:szCs w:val="24"/>
        </w:rPr>
        <w:t xml:space="preserve"> (øjendefekter og døvhed). Dyreforsøg har påvist reproduktionstoksicitet (se pkt. 5.3).</w:t>
      </w:r>
    </w:p>
    <w:p w14:paraId="61F41BE5" w14:textId="6F12CB2C" w:rsidR="004A6B5E" w:rsidRPr="00CE6B9B" w:rsidRDefault="004A6B5E" w:rsidP="008B36C0">
      <w:pPr>
        <w:ind w:left="851"/>
        <w:rPr>
          <w:sz w:val="24"/>
          <w:szCs w:val="24"/>
        </w:rPr>
      </w:pPr>
      <w:bookmarkStart w:id="4" w:name="_Hlk150518000"/>
      <w:proofErr w:type="spellStart"/>
      <w:r w:rsidRPr="00CE6B9B">
        <w:rPr>
          <w:sz w:val="24"/>
          <w:szCs w:val="24"/>
        </w:rPr>
        <w:t>Chinin</w:t>
      </w:r>
      <w:proofErr w:type="spellEnd"/>
      <w:r w:rsidRPr="00CE6B9B">
        <w:rPr>
          <w:sz w:val="24"/>
          <w:szCs w:val="24"/>
        </w:rPr>
        <w:t xml:space="preserve"> </w:t>
      </w:r>
      <w:bookmarkEnd w:id="4"/>
      <w:r w:rsidRPr="00CE6B9B">
        <w:rPr>
          <w:sz w:val="24"/>
          <w:szCs w:val="24"/>
        </w:rPr>
        <w:t xml:space="preserve">er </w:t>
      </w:r>
      <w:proofErr w:type="spellStart"/>
      <w:r w:rsidRPr="00CE6B9B">
        <w:rPr>
          <w:sz w:val="24"/>
          <w:szCs w:val="24"/>
        </w:rPr>
        <w:t>kontradindiceret</w:t>
      </w:r>
      <w:proofErr w:type="spellEnd"/>
      <w:r w:rsidRPr="00CE6B9B">
        <w:rPr>
          <w:sz w:val="24"/>
          <w:szCs w:val="24"/>
        </w:rPr>
        <w:t xml:space="preserve"> under graviditet (se pkt. 4.3).</w:t>
      </w:r>
    </w:p>
    <w:bookmarkEnd w:id="3"/>
    <w:p w14:paraId="6CDF02CB" w14:textId="77777777" w:rsidR="004A6B5E" w:rsidRPr="00CE6B9B" w:rsidRDefault="004A6B5E" w:rsidP="008B36C0">
      <w:pPr>
        <w:ind w:left="851"/>
        <w:rPr>
          <w:sz w:val="24"/>
          <w:szCs w:val="24"/>
        </w:rPr>
      </w:pPr>
    </w:p>
    <w:p w14:paraId="427B2772" w14:textId="77777777" w:rsidR="004A6B5E" w:rsidRPr="00251696" w:rsidRDefault="004A6B5E" w:rsidP="008B36C0">
      <w:pPr>
        <w:ind w:left="851"/>
        <w:rPr>
          <w:sz w:val="24"/>
          <w:szCs w:val="24"/>
          <w:u w:val="single"/>
        </w:rPr>
      </w:pPr>
      <w:r w:rsidRPr="00251696">
        <w:rPr>
          <w:sz w:val="24"/>
          <w:szCs w:val="24"/>
          <w:u w:val="single"/>
        </w:rPr>
        <w:t>Amning</w:t>
      </w:r>
    </w:p>
    <w:p w14:paraId="09A52A71" w14:textId="3548122F" w:rsidR="004A6B5E" w:rsidRPr="00CE6B9B" w:rsidRDefault="004A6B5E" w:rsidP="008B36C0">
      <w:pPr>
        <w:ind w:left="851"/>
        <w:rPr>
          <w:sz w:val="24"/>
          <w:szCs w:val="24"/>
        </w:rPr>
      </w:pPr>
      <w:r w:rsidRPr="00CE6B9B">
        <w:rPr>
          <w:sz w:val="24"/>
          <w:szCs w:val="24"/>
        </w:rPr>
        <w:t xml:space="preserve">Da </w:t>
      </w:r>
      <w:proofErr w:type="spellStart"/>
      <w:r w:rsidRPr="00CE6B9B">
        <w:rPr>
          <w:sz w:val="24"/>
          <w:szCs w:val="24"/>
        </w:rPr>
        <w:t>chinin</w:t>
      </w:r>
      <w:proofErr w:type="spellEnd"/>
      <w:r w:rsidRPr="00CE6B9B">
        <w:rPr>
          <w:sz w:val="24"/>
          <w:szCs w:val="24"/>
        </w:rPr>
        <w:t xml:space="preserve"> udskilles i modermælken, er </w:t>
      </w:r>
      <w:proofErr w:type="spellStart"/>
      <w:r w:rsidRPr="00CE6B9B">
        <w:rPr>
          <w:sz w:val="24"/>
          <w:szCs w:val="24"/>
        </w:rPr>
        <w:t>chinin</w:t>
      </w:r>
      <w:proofErr w:type="spellEnd"/>
      <w:r w:rsidR="00574B1C">
        <w:rPr>
          <w:sz w:val="24"/>
          <w:szCs w:val="24"/>
        </w:rPr>
        <w:t xml:space="preserve"> </w:t>
      </w:r>
      <w:r w:rsidRPr="00CE6B9B">
        <w:rPr>
          <w:sz w:val="24"/>
          <w:szCs w:val="24"/>
        </w:rPr>
        <w:t>kontraindiceret under amning (se afsnit 4.3).</w:t>
      </w:r>
    </w:p>
    <w:p w14:paraId="2059E55A" w14:textId="77777777" w:rsidR="004A6B5E" w:rsidRPr="00CE6B9B" w:rsidRDefault="004A6B5E" w:rsidP="008B36C0">
      <w:pPr>
        <w:ind w:left="851"/>
        <w:rPr>
          <w:sz w:val="24"/>
          <w:szCs w:val="24"/>
        </w:rPr>
      </w:pPr>
    </w:p>
    <w:p w14:paraId="33C07F4B" w14:textId="77777777" w:rsidR="004A6B5E" w:rsidRPr="00251696" w:rsidRDefault="004A6B5E" w:rsidP="008B36C0">
      <w:pPr>
        <w:ind w:left="851"/>
        <w:rPr>
          <w:sz w:val="24"/>
          <w:szCs w:val="24"/>
          <w:u w:val="single"/>
        </w:rPr>
      </w:pPr>
      <w:r w:rsidRPr="00251696">
        <w:rPr>
          <w:sz w:val="24"/>
          <w:szCs w:val="24"/>
          <w:u w:val="single"/>
        </w:rPr>
        <w:t>Fertilitet</w:t>
      </w:r>
    </w:p>
    <w:p w14:paraId="7AE032AA" w14:textId="77777777" w:rsidR="004A6B5E" w:rsidRPr="00CE6B9B" w:rsidRDefault="004A6B5E" w:rsidP="008B36C0">
      <w:pPr>
        <w:ind w:left="851"/>
        <w:rPr>
          <w:sz w:val="24"/>
          <w:szCs w:val="24"/>
        </w:rPr>
      </w:pPr>
      <w:r w:rsidRPr="00CE6B9B">
        <w:rPr>
          <w:sz w:val="24"/>
          <w:szCs w:val="24"/>
        </w:rPr>
        <w:t>Der foreligger ingen undersøgelser af virkningen på fertiliteten.</w:t>
      </w:r>
    </w:p>
    <w:p w14:paraId="01500CC0" w14:textId="77777777" w:rsidR="009260DE" w:rsidRPr="00CE6B9B" w:rsidRDefault="009260DE" w:rsidP="009260DE">
      <w:pPr>
        <w:tabs>
          <w:tab w:val="left" w:pos="851"/>
        </w:tabs>
        <w:ind w:left="851"/>
        <w:rPr>
          <w:sz w:val="24"/>
          <w:szCs w:val="24"/>
        </w:rPr>
      </w:pPr>
    </w:p>
    <w:p w14:paraId="7705CD94" w14:textId="77777777" w:rsidR="009260DE" w:rsidRPr="00CE6B9B" w:rsidRDefault="009260DE" w:rsidP="009260DE">
      <w:pPr>
        <w:tabs>
          <w:tab w:val="left" w:pos="851"/>
        </w:tabs>
        <w:ind w:left="851" w:hanging="851"/>
        <w:rPr>
          <w:b/>
          <w:sz w:val="24"/>
          <w:szCs w:val="24"/>
        </w:rPr>
      </w:pPr>
      <w:r w:rsidRPr="00CE6B9B">
        <w:rPr>
          <w:b/>
          <w:sz w:val="24"/>
          <w:szCs w:val="24"/>
        </w:rPr>
        <w:t>4.7</w:t>
      </w:r>
      <w:r w:rsidRPr="00CE6B9B">
        <w:rPr>
          <w:b/>
          <w:sz w:val="24"/>
          <w:szCs w:val="24"/>
        </w:rPr>
        <w:tab/>
        <w:t xml:space="preserve">Virkning på evnen til at føre motorkøretøj </w:t>
      </w:r>
      <w:r w:rsidR="0071241E" w:rsidRPr="00CE6B9B">
        <w:rPr>
          <w:b/>
          <w:sz w:val="24"/>
          <w:szCs w:val="24"/>
        </w:rPr>
        <w:t>og</w:t>
      </w:r>
      <w:r w:rsidRPr="00CE6B9B">
        <w:rPr>
          <w:b/>
          <w:sz w:val="24"/>
          <w:szCs w:val="24"/>
        </w:rPr>
        <w:t xml:space="preserve"> betjene maskiner</w:t>
      </w:r>
    </w:p>
    <w:p w14:paraId="029F5D97" w14:textId="77777777" w:rsidR="00251696" w:rsidRDefault="00251696" w:rsidP="008B36C0">
      <w:pPr>
        <w:ind w:left="851"/>
        <w:rPr>
          <w:sz w:val="24"/>
          <w:szCs w:val="24"/>
        </w:rPr>
      </w:pPr>
      <w:r>
        <w:rPr>
          <w:sz w:val="24"/>
          <w:szCs w:val="24"/>
        </w:rPr>
        <w:t>Ikke mærkning.</w:t>
      </w:r>
    </w:p>
    <w:p w14:paraId="367BDA3B" w14:textId="437535D7" w:rsidR="004A6B5E" w:rsidRPr="00CE6B9B" w:rsidRDefault="004A6B5E" w:rsidP="008B36C0">
      <w:pPr>
        <w:ind w:left="851"/>
        <w:rPr>
          <w:sz w:val="24"/>
          <w:szCs w:val="24"/>
          <w:lang w:eastAsia="zh-TW"/>
        </w:rPr>
      </w:pPr>
      <w:proofErr w:type="spellStart"/>
      <w:r w:rsidRPr="00CE6B9B">
        <w:rPr>
          <w:sz w:val="24"/>
          <w:szCs w:val="24"/>
        </w:rPr>
        <w:t>Chinin</w:t>
      </w:r>
      <w:proofErr w:type="spellEnd"/>
      <w:r w:rsidRPr="00CE6B9B">
        <w:rPr>
          <w:sz w:val="24"/>
          <w:szCs w:val="24"/>
        </w:rPr>
        <w:t xml:space="preserve"> påvirker i mindre grad evnen til at køre bil og betjene maskiner.</w:t>
      </w:r>
    </w:p>
    <w:p w14:paraId="486FD855" w14:textId="77777777" w:rsidR="004A6B5E" w:rsidRPr="00CE6B9B" w:rsidRDefault="004A6B5E" w:rsidP="008B36C0">
      <w:pPr>
        <w:ind w:left="851"/>
        <w:rPr>
          <w:sz w:val="24"/>
          <w:szCs w:val="24"/>
        </w:rPr>
      </w:pPr>
    </w:p>
    <w:p w14:paraId="05CB18FD" w14:textId="77777777" w:rsidR="004A6B5E" w:rsidRPr="00CE6B9B" w:rsidRDefault="004A6B5E" w:rsidP="008B36C0">
      <w:pPr>
        <w:ind w:left="851"/>
        <w:rPr>
          <w:sz w:val="24"/>
          <w:szCs w:val="24"/>
        </w:rPr>
      </w:pPr>
      <w:r w:rsidRPr="00CE6B9B">
        <w:rPr>
          <w:sz w:val="24"/>
          <w:szCs w:val="24"/>
        </w:rPr>
        <w:t>Hos nogle patienter kan der opstå synsforstyrrelser.</w:t>
      </w:r>
      <w:r w:rsidRPr="00CE6B9B">
        <w:rPr>
          <w:spacing w:val="-3"/>
          <w:sz w:val="24"/>
          <w:szCs w:val="24"/>
        </w:rPr>
        <w:t xml:space="preserve"> </w:t>
      </w:r>
      <w:r w:rsidRPr="00CE6B9B">
        <w:rPr>
          <w:sz w:val="24"/>
          <w:szCs w:val="24"/>
        </w:rPr>
        <w:t>Såfremt sådanne symptomer opstår, skal lægemidlet omgående seponeres. Patienterne må ikke føre motorkøretøjer og betjene maskiner, der kræver korrekt visuel perception, før symptomerne er forsvundet, og der ikke længere er nogen risiko.</w:t>
      </w:r>
    </w:p>
    <w:p w14:paraId="600CA41A" w14:textId="77777777" w:rsidR="009260DE" w:rsidRPr="00CE6B9B" w:rsidRDefault="009260DE" w:rsidP="009260DE">
      <w:pPr>
        <w:tabs>
          <w:tab w:val="left" w:pos="851"/>
        </w:tabs>
        <w:ind w:left="851"/>
        <w:rPr>
          <w:sz w:val="24"/>
          <w:szCs w:val="24"/>
        </w:rPr>
      </w:pPr>
    </w:p>
    <w:p w14:paraId="60006D22" w14:textId="77777777" w:rsidR="009260DE" w:rsidRPr="00CE6B9B" w:rsidRDefault="009260DE" w:rsidP="009260DE">
      <w:pPr>
        <w:tabs>
          <w:tab w:val="left" w:pos="851"/>
        </w:tabs>
        <w:ind w:left="851" w:hanging="851"/>
        <w:rPr>
          <w:b/>
          <w:sz w:val="24"/>
          <w:szCs w:val="24"/>
        </w:rPr>
      </w:pPr>
      <w:r w:rsidRPr="00CE6B9B">
        <w:rPr>
          <w:b/>
          <w:sz w:val="24"/>
          <w:szCs w:val="24"/>
        </w:rPr>
        <w:t>4.8</w:t>
      </w:r>
      <w:r w:rsidRPr="00CE6B9B">
        <w:rPr>
          <w:b/>
          <w:sz w:val="24"/>
          <w:szCs w:val="24"/>
        </w:rPr>
        <w:tab/>
        <w:t>Bivirkninger</w:t>
      </w:r>
    </w:p>
    <w:p w14:paraId="539B6D2D" w14:textId="77777777" w:rsidR="004A6B5E" w:rsidRPr="00CE6B9B" w:rsidRDefault="004A6B5E" w:rsidP="008B36C0">
      <w:pPr>
        <w:ind w:left="851"/>
        <w:rPr>
          <w:spacing w:val="55"/>
          <w:sz w:val="24"/>
          <w:szCs w:val="24"/>
          <w:lang w:eastAsia="zh-TW"/>
        </w:rPr>
      </w:pPr>
      <w:r w:rsidRPr="00CE6B9B">
        <w:rPr>
          <w:sz w:val="24"/>
          <w:szCs w:val="24"/>
        </w:rPr>
        <w:t>Informationer om bivirkningernes hyppighed er baseret på følgende kategorier:</w:t>
      </w:r>
    </w:p>
    <w:p w14:paraId="0CB82C18" w14:textId="77777777" w:rsidR="004A6B5E" w:rsidRPr="00CE6B9B" w:rsidRDefault="004A6B5E" w:rsidP="008B36C0">
      <w:pPr>
        <w:ind w:left="851"/>
        <w:rPr>
          <w:sz w:val="24"/>
          <w:szCs w:val="24"/>
        </w:rPr>
      </w:pPr>
    </w:p>
    <w:p w14:paraId="108058E8" w14:textId="77777777" w:rsidR="004A6B5E" w:rsidRPr="00CE6B9B" w:rsidRDefault="004A6B5E" w:rsidP="008B36C0">
      <w:pPr>
        <w:ind w:left="851"/>
        <w:rPr>
          <w:sz w:val="24"/>
          <w:szCs w:val="24"/>
        </w:rPr>
      </w:pPr>
      <w:r w:rsidRPr="00CE6B9B">
        <w:rPr>
          <w:sz w:val="24"/>
          <w:szCs w:val="24"/>
        </w:rPr>
        <w:t>Meget almindelige (≥</w:t>
      </w:r>
      <w:r w:rsidRPr="00CE6B9B">
        <w:rPr>
          <w:spacing w:val="1"/>
          <w:sz w:val="24"/>
          <w:szCs w:val="24"/>
        </w:rPr>
        <w:t> </w:t>
      </w:r>
      <w:r w:rsidRPr="00CE6B9B">
        <w:rPr>
          <w:spacing w:val="-2"/>
          <w:sz w:val="24"/>
          <w:szCs w:val="24"/>
        </w:rPr>
        <w:t>1/10)</w:t>
      </w:r>
    </w:p>
    <w:p w14:paraId="26DF7B00" w14:textId="77777777" w:rsidR="004A6B5E" w:rsidRPr="00CE6B9B" w:rsidRDefault="004A6B5E" w:rsidP="008B36C0">
      <w:pPr>
        <w:ind w:left="851"/>
        <w:rPr>
          <w:sz w:val="24"/>
          <w:szCs w:val="24"/>
        </w:rPr>
      </w:pPr>
      <w:r w:rsidRPr="00CE6B9B">
        <w:rPr>
          <w:sz w:val="24"/>
          <w:szCs w:val="24"/>
        </w:rPr>
        <w:t>Almindelige</w:t>
      </w:r>
      <w:r w:rsidRPr="00CE6B9B">
        <w:rPr>
          <w:spacing w:val="-3"/>
          <w:sz w:val="24"/>
          <w:szCs w:val="24"/>
        </w:rPr>
        <w:t xml:space="preserve"> </w:t>
      </w:r>
      <w:r w:rsidRPr="00CE6B9B">
        <w:rPr>
          <w:sz w:val="24"/>
          <w:szCs w:val="24"/>
        </w:rPr>
        <w:t>(≥</w:t>
      </w:r>
      <w:r w:rsidRPr="00CE6B9B">
        <w:rPr>
          <w:spacing w:val="1"/>
          <w:sz w:val="24"/>
          <w:szCs w:val="24"/>
        </w:rPr>
        <w:t> </w:t>
      </w:r>
      <w:r w:rsidRPr="00CE6B9B">
        <w:rPr>
          <w:sz w:val="24"/>
          <w:szCs w:val="24"/>
        </w:rPr>
        <w:t>1/100 til &lt;</w:t>
      </w:r>
      <w:r w:rsidRPr="00CE6B9B">
        <w:rPr>
          <w:spacing w:val="-2"/>
          <w:sz w:val="24"/>
          <w:szCs w:val="24"/>
        </w:rPr>
        <w:t> </w:t>
      </w:r>
      <w:r w:rsidRPr="00CE6B9B">
        <w:rPr>
          <w:sz w:val="24"/>
          <w:szCs w:val="24"/>
        </w:rPr>
        <w:t>1/10)</w:t>
      </w:r>
    </w:p>
    <w:p w14:paraId="667E63BF" w14:textId="77777777" w:rsidR="004A6B5E" w:rsidRPr="00CE6B9B" w:rsidRDefault="004A6B5E" w:rsidP="008B36C0">
      <w:pPr>
        <w:ind w:left="851"/>
        <w:rPr>
          <w:spacing w:val="33"/>
          <w:sz w:val="24"/>
          <w:szCs w:val="24"/>
        </w:rPr>
      </w:pPr>
      <w:r w:rsidRPr="00CE6B9B">
        <w:rPr>
          <w:sz w:val="24"/>
          <w:szCs w:val="24"/>
        </w:rPr>
        <w:t>Ikke almindelige (≥</w:t>
      </w:r>
      <w:r w:rsidRPr="00CE6B9B">
        <w:rPr>
          <w:spacing w:val="1"/>
          <w:sz w:val="24"/>
          <w:szCs w:val="24"/>
        </w:rPr>
        <w:t> </w:t>
      </w:r>
      <w:r w:rsidRPr="00CE6B9B">
        <w:rPr>
          <w:sz w:val="24"/>
          <w:szCs w:val="24"/>
        </w:rPr>
        <w:t>1/1 000</w:t>
      </w:r>
      <w:r w:rsidRPr="00CE6B9B">
        <w:rPr>
          <w:spacing w:val="-3"/>
          <w:sz w:val="24"/>
          <w:szCs w:val="24"/>
        </w:rPr>
        <w:t xml:space="preserve"> til</w:t>
      </w:r>
      <w:r w:rsidRPr="00CE6B9B">
        <w:rPr>
          <w:spacing w:val="-2"/>
          <w:sz w:val="24"/>
          <w:szCs w:val="24"/>
        </w:rPr>
        <w:t xml:space="preserve"> </w:t>
      </w:r>
      <w:r w:rsidRPr="00CE6B9B">
        <w:rPr>
          <w:sz w:val="24"/>
          <w:szCs w:val="24"/>
        </w:rPr>
        <w:t>&lt; 1/100)</w:t>
      </w:r>
    </w:p>
    <w:p w14:paraId="19C591CC" w14:textId="77777777" w:rsidR="004A6B5E" w:rsidRPr="00CE6B9B" w:rsidRDefault="004A6B5E" w:rsidP="008B36C0">
      <w:pPr>
        <w:ind w:left="851"/>
        <w:rPr>
          <w:spacing w:val="23"/>
          <w:sz w:val="24"/>
          <w:szCs w:val="24"/>
        </w:rPr>
      </w:pPr>
      <w:r w:rsidRPr="00CE6B9B">
        <w:rPr>
          <w:sz w:val="24"/>
          <w:szCs w:val="24"/>
        </w:rPr>
        <w:t>Sjældne (≥</w:t>
      </w:r>
      <w:r w:rsidRPr="00CE6B9B">
        <w:rPr>
          <w:spacing w:val="1"/>
          <w:sz w:val="24"/>
          <w:szCs w:val="24"/>
        </w:rPr>
        <w:t> </w:t>
      </w:r>
      <w:r w:rsidRPr="00CE6B9B">
        <w:rPr>
          <w:sz w:val="24"/>
          <w:szCs w:val="24"/>
        </w:rPr>
        <w:t>1/10 000 til &lt; 1/1 000)</w:t>
      </w:r>
    </w:p>
    <w:p w14:paraId="4B76F8CE" w14:textId="77777777" w:rsidR="004A6B5E" w:rsidRPr="00CE6B9B" w:rsidRDefault="004A6B5E" w:rsidP="008B36C0">
      <w:pPr>
        <w:ind w:left="851"/>
        <w:rPr>
          <w:sz w:val="24"/>
          <w:szCs w:val="24"/>
        </w:rPr>
      </w:pPr>
      <w:r w:rsidRPr="00CE6B9B">
        <w:rPr>
          <w:sz w:val="24"/>
          <w:szCs w:val="24"/>
        </w:rPr>
        <w:t>Meget sjældne</w:t>
      </w:r>
      <w:r w:rsidRPr="00CE6B9B">
        <w:rPr>
          <w:spacing w:val="-3"/>
          <w:sz w:val="24"/>
          <w:szCs w:val="24"/>
        </w:rPr>
        <w:t xml:space="preserve"> </w:t>
      </w:r>
      <w:r w:rsidRPr="00CE6B9B">
        <w:rPr>
          <w:sz w:val="24"/>
          <w:szCs w:val="24"/>
        </w:rPr>
        <w:t>(&lt; 1/10 000)</w:t>
      </w:r>
    </w:p>
    <w:p w14:paraId="2E33CB6E" w14:textId="77777777" w:rsidR="004A6B5E" w:rsidRPr="00CE6B9B" w:rsidRDefault="004A6B5E" w:rsidP="008B36C0">
      <w:pPr>
        <w:ind w:left="851"/>
        <w:rPr>
          <w:sz w:val="24"/>
          <w:szCs w:val="24"/>
        </w:rPr>
      </w:pPr>
      <w:r w:rsidRPr="00CE6B9B">
        <w:rPr>
          <w:sz w:val="24"/>
          <w:szCs w:val="24"/>
        </w:rPr>
        <w:t>Ikke kendt (kan ikke estimeres ud fra forhåndenværende data)</w:t>
      </w:r>
    </w:p>
    <w:p w14:paraId="14101793" w14:textId="77777777" w:rsidR="004A6B5E" w:rsidRPr="00CE6B9B" w:rsidRDefault="004A6B5E" w:rsidP="008B36C0">
      <w:pPr>
        <w:ind w:left="851"/>
        <w:rPr>
          <w:sz w:val="24"/>
          <w:szCs w:val="24"/>
        </w:rPr>
      </w:pPr>
    </w:p>
    <w:tbl>
      <w:tblPr>
        <w:tblStyle w:val="TableNormal"/>
        <w:tblW w:w="5000" w:type="pct"/>
        <w:tblInd w:w="0" w:type="dxa"/>
        <w:tblCellMar>
          <w:top w:w="28" w:type="dxa"/>
          <w:left w:w="28" w:type="dxa"/>
          <w:bottom w:w="28" w:type="dxa"/>
          <w:right w:w="28" w:type="dxa"/>
        </w:tblCellMar>
        <w:tblLook w:val="01E0" w:firstRow="1" w:lastRow="1" w:firstColumn="1" w:lastColumn="1" w:noHBand="0" w:noVBand="0"/>
      </w:tblPr>
      <w:tblGrid>
        <w:gridCol w:w="2705"/>
        <w:gridCol w:w="2706"/>
        <w:gridCol w:w="4211"/>
      </w:tblGrid>
      <w:tr w:rsidR="004A6B5E" w:rsidRPr="00CE6B9B" w14:paraId="2732E5CA" w14:textId="77777777" w:rsidTr="00251696">
        <w:trPr>
          <w:trHeight w:val="20"/>
        </w:trPr>
        <w:tc>
          <w:tcPr>
            <w:tcW w:w="1406" w:type="pct"/>
            <w:tcBorders>
              <w:top w:val="single" w:sz="6" w:space="0" w:color="000000"/>
              <w:left w:val="single" w:sz="6" w:space="0" w:color="000000"/>
              <w:bottom w:val="single" w:sz="6" w:space="0" w:color="000000"/>
              <w:right w:val="single" w:sz="6" w:space="0" w:color="000000"/>
            </w:tcBorders>
            <w:hideMark/>
          </w:tcPr>
          <w:p w14:paraId="4865295C" w14:textId="77777777" w:rsidR="004A6B5E" w:rsidRPr="00CE6B9B" w:rsidRDefault="004A6B5E" w:rsidP="00251696">
            <w:pPr>
              <w:pStyle w:val="TableParagraph"/>
              <w:keepNext/>
              <w:keepLines/>
              <w:widowControl/>
              <w:rPr>
                <w:rFonts w:ascii="Times New Roman" w:eastAsia="Times New Roman" w:hAnsi="Times New Roman" w:cs="Times New Roman"/>
                <w:sz w:val="24"/>
                <w:szCs w:val="24"/>
                <w:lang w:val="da-DK"/>
              </w:rPr>
            </w:pPr>
            <w:r w:rsidRPr="00CE6B9B">
              <w:rPr>
                <w:rFonts w:ascii="Times New Roman" w:hAnsi="Times New Roman" w:cs="Times New Roman"/>
                <w:spacing w:val="-2"/>
                <w:sz w:val="24"/>
                <w:szCs w:val="24"/>
                <w:lang w:val="da-DK"/>
              </w:rPr>
              <w:t>Systemorganklasser</w:t>
            </w:r>
          </w:p>
        </w:tc>
        <w:tc>
          <w:tcPr>
            <w:tcW w:w="1406" w:type="pct"/>
            <w:tcBorders>
              <w:top w:val="single" w:sz="6" w:space="0" w:color="000000"/>
              <w:left w:val="single" w:sz="6" w:space="0" w:color="000000"/>
              <w:bottom w:val="single" w:sz="6" w:space="0" w:color="000000"/>
              <w:right w:val="single" w:sz="6" w:space="0" w:color="000000"/>
            </w:tcBorders>
            <w:hideMark/>
          </w:tcPr>
          <w:p w14:paraId="6BF088C8" w14:textId="77777777" w:rsidR="004A6B5E" w:rsidRPr="00CE6B9B" w:rsidRDefault="004A6B5E" w:rsidP="00251696">
            <w:pPr>
              <w:pStyle w:val="TableParagraph"/>
              <w:keepNext/>
              <w:keepLines/>
              <w:widowControl/>
              <w:rPr>
                <w:rFonts w:ascii="Times New Roman" w:eastAsia="Times New Roman" w:hAnsi="Times New Roman" w:cs="Times New Roman"/>
                <w:sz w:val="24"/>
                <w:szCs w:val="24"/>
                <w:lang w:val="da-DK"/>
              </w:rPr>
            </w:pPr>
            <w:r w:rsidRPr="00CE6B9B">
              <w:rPr>
                <w:rFonts w:ascii="Times New Roman" w:hAnsi="Times New Roman" w:cs="Times New Roman"/>
                <w:spacing w:val="-1"/>
                <w:sz w:val="24"/>
                <w:szCs w:val="24"/>
                <w:lang w:val="da-DK"/>
              </w:rPr>
              <w:t>Hyppighed</w:t>
            </w:r>
          </w:p>
        </w:tc>
        <w:tc>
          <w:tcPr>
            <w:tcW w:w="2188" w:type="pct"/>
            <w:tcBorders>
              <w:top w:val="single" w:sz="6" w:space="0" w:color="000000"/>
              <w:left w:val="single" w:sz="6" w:space="0" w:color="000000"/>
              <w:bottom w:val="single" w:sz="6" w:space="0" w:color="000000"/>
              <w:right w:val="single" w:sz="6" w:space="0" w:color="000000"/>
            </w:tcBorders>
          </w:tcPr>
          <w:p w14:paraId="05BC631C" w14:textId="77777777" w:rsidR="004A6B5E" w:rsidRPr="00CE6B9B" w:rsidRDefault="004A6B5E" w:rsidP="00251696">
            <w:pPr>
              <w:keepNext/>
              <w:keepLines/>
              <w:widowControl/>
              <w:rPr>
                <w:rFonts w:ascii="Times New Roman" w:hAnsi="Times New Roman" w:cs="Times New Roman"/>
                <w:sz w:val="24"/>
                <w:szCs w:val="24"/>
                <w:lang w:val="da-DK"/>
              </w:rPr>
            </w:pPr>
          </w:p>
        </w:tc>
      </w:tr>
      <w:tr w:rsidR="004A6B5E" w:rsidRPr="00CE6B9B" w14:paraId="095813CF" w14:textId="77777777" w:rsidTr="00251696">
        <w:trPr>
          <w:trHeight w:val="20"/>
        </w:trPr>
        <w:tc>
          <w:tcPr>
            <w:tcW w:w="1406" w:type="pct"/>
            <w:tcBorders>
              <w:top w:val="single" w:sz="6" w:space="0" w:color="000000"/>
              <w:left w:val="single" w:sz="6" w:space="0" w:color="000000"/>
              <w:bottom w:val="single" w:sz="6" w:space="0" w:color="000000"/>
              <w:right w:val="single" w:sz="6" w:space="0" w:color="000000"/>
            </w:tcBorders>
            <w:hideMark/>
          </w:tcPr>
          <w:p w14:paraId="66A64E32" w14:textId="77777777" w:rsidR="004A6B5E" w:rsidRPr="00CE6B9B" w:rsidRDefault="004A6B5E" w:rsidP="00251696">
            <w:pPr>
              <w:pStyle w:val="TableParagraph"/>
              <w:rPr>
                <w:rFonts w:ascii="Times New Roman" w:eastAsia="Times New Roman" w:hAnsi="Times New Roman" w:cs="Times New Roman"/>
                <w:sz w:val="24"/>
                <w:szCs w:val="24"/>
                <w:lang w:val="da-DK"/>
              </w:rPr>
            </w:pPr>
            <w:r w:rsidRPr="00CE6B9B">
              <w:rPr>
                <w:rFonts w:ascii="Times New Roman" w:hAnsi="Times New Roman" w:cs="Times New Roman"/>
                <w:spacing w:val="-1"/>
                <w:sz w:val="24"/>
                <w:szCs w:val="24"/>
                <w:lang w:val="da-DK"/>
              </w:rPr>
              <w:t>Immunsystemet</w:t>
            </w:r>
          </w:p>
        </w:tc>
        <w:tc>
          <w:tcPr>
            <w:tcW w:w="1406" w:type="pct"/>
            <w:tcBorders>
              <w:top w:val="single" w:sz="6" w:space="0" w:color="000000"/>
              <w:left w:val="single" w:sz="6" w:space="0" w:color="000000"/>
              <w:bottom w:val="single" w:sz="6" w:space="0" w:color="000000"/>
              <w:right w:val="single" w:sz="6" w:space="0" w:color="000000"/>
            </w:tcBorders>
            <w:hideMark/>
          </w:tcPr>
          <w:p w14:paraId="1512CFE0" w14:textId="77777777" w:rsidR="004A6B5E" w:rsidRPr="00CE6B9B" w:rsidRDefault="004A6B5E" w:rsidP="00251696">
            <w:pPr>
              <w:pStyle w:val="TableParagraph"/>
              <w:rPr>
                <w:rFonts w:ascii="Times New Roman" w:eastAsia="Times New Roman" w:hAnsi="Times New Roman" w:cs="Times New Roman"/>
                <w:sz w:val="24"/>
                <w:szCs w:val="24"/>
                <w:lang w:val="da-DK"/>
              </w:rPr>
            </w:pPr>
            <w:r w:rsidRPr="00CE6B9B">
              <w:rPr>
                <w:rFonts w:ascii="Times New Roman" w:hAnsi="Times New Roman" w:cs="Times New Roman"/>
                <w:spacing w:val="-1"/>
                <w:sz w:val="24"/>
                <w:szCs w:val="24"/>
                <w:lang w:val="da-DK"/>
              </w:rPr>
              <w:t>Meget sjældne</w:t>
            </w:r>
          </w:p>
        </w:tc>
        <w:tc>
          <w:tcPr>
            <w:tcW w:w="2188" w:type="pct"/>
            <w:tcBorders>
              <w:top w:val="single" w:sz="6" w:space="0" w:color="000000"/>
              <w:left w:val="single" w:sz="6" w:space="0" w:color="000000"/>
              <w:bottom w:val="single" w:sz="6" w:space="0" w:color="000000"/>
              <w:right w:val="single" w:sz="6" w:space="0" w:color="000000"/>
            </w:tcBorders>
            <w:hideMark/>
          </w:tcPr>
          <w:p w14:paraId="0DBD7395" w14:textId="77777777" w:rsidR="004A6B5E" w:rsidRPr="00CE6B9B" w:rsidRDefault="004A6B5E" w:rsidP="00251696">
            <w:pPr>
              <w:pStyle w:val="TableParagraph"/>
              <w:rPr>
                <w:rFonts w:ascii="Times New Roman" w:eastAsia="Times New Roman" w:hAnsi="Times New Roman" w:cs="Times New Roman"/>
                <w:sz w:val="24"/>
                <w:szCs w:val="24"/>
                <w:lang w:val="da-DK"/>
              </w:rPr>
            </w:pPr>
            <w:r w:rsidRPr="00CE6B9B">
              <w:rPr>
                <w:rFonts w:ascii="Times New Roman" w:hAnsi="Times New Roman" w:cs="Times New Roman"/>
                <w:spacing w:val="-1"/>
                <w:sz w:val="24"/>
                <w:szCs w:val="24"/>
                <w:lang w:val="da-DK"/>
              </w:rPr>
              <w:t>Overfølsomhedsreaktioner,</w:t>
            </w:r>
          </w:p>
          <w:p w14:paraId="3807DF3D" w14:textId="77777777" w:rsidR="004A6B5E" w:rsidRPr="00CE6B9B" w:rsidRDefault="004A6B5E" w:rsidP="00251696">
            <w:pPr>
              <w:pStyle w:val="Listeafsnit"/>
              <w:numPr>
                <w:ilvl w:val="0"/>
                <w:numId w:val="8"/>
              </w:numPr>
              <w:ind w:left="462" w:hanging="462"/>
              <w:rPr>
                <w:rFonts w:ascii="Times New Roman" w:eastAsia="Times New Roman" w:hAnsi="Times New Roman" w:cs="Times New Roman"/>
                <w:sz w:val="24"/>
                <w:szCs w:val="24"/>
                <w:lang w:val="da-DK"/>
              </w:rPr>
            </w:pPr>
            <w:proofErr w:type="spellStart"/>
            <w:r w:rsidRPr="00CE6B9B">
              <w:rPr>
                <w:rFonts w:ascii="Times New Roman" w:hAnsi="Times New Roman" w:cs="Times New Roman"/>
                <w:spacing w:val="-1"/>
                <w:sz w:val="24"/>
                <w:szCs w:val="24"/>
                <w:lang w:val="da-DK"/>
              </w:rPr>
              <w:lastRenderedPageBreak/>
              <w:t>Urticaria</w:t>
            </w:r>
            <w:proofErr w:type="spellEnd"/>
            <w:r w:rsidRPr="00CE6B9B">
              <w:rPr>
                <w:rFonts w:ascii="Times New Roman" w:hAnsi="Times New Roman" w:cs="Times New Roman"/>
                <w:spacing w:val="-1"/>
                <w:sz w:val="24"/>
                <w:szCs w:val="24"/>
                <w:lang w:val="da-DK"/>
              </w:rPr>
              <w:t>,</w:t>
            </w:r>
            <w:r w:rsidRPr="00CE6B9B">
              <w:rPr>
                <w:rFonts w:ascii="Times New Roman" w:hAnsi="Times New Roman" w:cs="Times New Roman"/>
                <w:sz w:val="24"/>
                <w:szCs w:val="24"/>
                <w:lang w:val="da-DK"/>
              </w:rPr>
              <w:t xml:space="preserve"> </w:t>
            </w:r>
            <w:proofErr w:type="spellStart"/>
            <w:r w:rsidRPr="00CE6B9B">
              <w:rPr>
                <w:rFonts w:ascii="Times New Roman" w:hAnsi="Times New Roman" w:cs="Times New Roman"/>
                <w:sz w:val="24"/>
                <w:szCs w:val="24"/>
                <w:lang w:val="da-DK"/>
              </w:rPr>
              <w:t>eks</w:t>
            </w:r>
            <w:r w:rsidRPr="00CE6B9B">
              <w:rPr>
                <w:rFonts w:ascii="Times New Roman" w:hAnsi="Times New Roman" w:cs="Times New Roman"/>
                <w:spacing w:val="-1"/>
                <w:sz w:val="24"/>
                <w:szCs w:val="24"/>
                <w:lang w:val="da-DK"/>
              </w:rPr>
              <w:t>antem</w:t>
            </w:r>
            <w:proofErr w:type="spellEnd"/>
            <w:r w:rsidRPr="00CE6B9B">
              <w:rPr>
                <w:rFonts w:ascii="Times New Roman" w:hAnsi="Times New Roman" w:cs="Times New Roman"/>
                <w:spacing w:val="-1"/>
                <w:sz w:val="24"/>
                <w:szCs w:val="24"/>
                <w:lang w:val="da-DK"/>
              </w:rPr>
              <w:t>,</w:t>
            </w:r>
            <w:r w:rsidRPr="00CE6B9B">
              <w:rPr>
                <w:rFonts w:ascii="Times New Roman" w:hAnsi="Times New Roman" w:cs="Times New Roman"/>
                <w:sz w:val="24"/>
                <w:szCs w:val="24"/>
                <w:lang w:val="da-DK"/>
              </w:rPr>
              <w:t xml:space="preserve"> </w:t>
            </w:r>
            <w:proofErr w:type="spellStart"/>
            <w:r w:rsidRPr="00CE6B9B">
              <w:rPr>
                <w:rFonts w:ascii="Times New Roman" w:hAnsi="Times New Roman" w:cs="Times New Roman"/>
                <w:sz w:val="24"/>
                <w:szCs w:val="24"/>
                <w:lang w:val="da-DK"/>
              </w:rPr>
              <w:t>l</w:t>
            </w:r>
            <w:r w:rsidRPr="00CE6B9B">
              <w:rPr>
                <w:rFonts w:ascii="Times New Roman" w:hAnsi="Times New Roman" w:cs="Times New Roman"/>
                <w:spacing w:val="-1"/>
                <w:sz w:val="24"/>
                <w:szCs w:val="24"/>
                <w:lang w:val="da-DK"/>
              </w:rPr>
              <w:t>ichen</w:t>
            </w:r>
            <w:proofErr w:type="spellEnd"/>
            <w:r w:rsidRPr="00CE6B9B">
              <w:rPr>
                <w:rFonts w:ascii="Times New Roman" w:hAnsi="Times New Roman" w:cs="Times New Roman"/>
                <w:sz w:val="24"/>
                <w:szCs w:val="24"/>
                <w:lang w:val="da-DK"/>
              </w:rPr>
              <w:t xml:space="preserve"> </w:t>
            </w:r>
            <w:proofErr w:type="spellStart"/>
            <w:r w:rsidRPr="00CE6B9B">
              <w:rPr>
                <w:rFonts w:ascii="Times New Roman" w:hAnsi="Times New Roman" w:cs="Times New Roman"/>
                <w:spacing w:val="-1"/>
                <w:sz w:val="24"/>
                <w:szCs w:val="24"/>
                <w:lang w:val="da-DK"/>
              </w:rPr>
              <w:t>planus</w:t>
            </w:r>
            <w:proofErr w:type="spellEnd"/>
            <w:r w:rsidRPr="00CE6B9B">
              <w:rPr>
                <w:rFonts w:ascii="Times New Roman" w:hAnsi="Times New Roman" w:cs="Times New Roman"/>
                <w:spacing w:val="-1"/>
                <w:sz w:val="24"/>
                <w:szCs w:val="24"/>
                <w:lang w:val="da-DK"/>
              </w:rPr>
              <w:t>,</w:t>
            </w:r>
            <w:r w:rsidRPr="00CE6B9B">
              <w:rPr>
                <w:rFonts w:ascii="Times New Roman" w:hAnsi="Times New Roman" w:cs="Times New Roman"/>
                <w:spacing w:val="25"/>
                <w:sz w:val="24"/>
                <w:szCs w:val="24"/>
                <w:lang w:val="da-DK"/>
              </w:rPr>
              <w:t xml:space="preserve"> </w:t>
            </w:r>
            <w:proofErr w:type="spellStart"/>
            <w:r w:rsidRPr="00CE6B9B">
              <w:rPr>
                <w:rFonts w:ascii="Times New Roman" w:hAnsi="Times New Roman" w:cs="Times New Roman"/>
                <w:spacing w:val="-1"/>
                <w:sz w:val="24"/>
                <w:szCs w:val="24"/>
                <w:lang w:val="da-DK"/>
              </w:rPr>
              <w:t>pruritus</w:t>
            </w:r>
            <w:proofErr w:type="spellEnd"/>
            <w:r w:rsidRPr="00CE6B9B">
              <w:rPr>
                <w:rFonts w:ascii="Times New Roman" w:hAnsi="Times New Roman" w:cs="Times New Roman"/>
                <w:spacing w:val="-1"/>
                <w:sz w:val="24"/>
                <w:szCs w:val="24"/>
                <w:lang w:val="da-DK"/>
              </w:rPr>
              <w:t>,</w:t>
            </w:r>
            <w:r w:rsidRPr="00CE6B9B">
              <w:rPr>
                <w:rFonts w:ascii="Times New Roman" w:hAnsi="Times New Roman" w:cs="Times New Roman"/>
                <w:sz w:val="24"/>
                <w:szCs w:val="24"/>
                <w:lang w:val="da-DK"/>
              </w:rPr>
              <w:t xml:space="preserve"> </w:t>
            </w:r>
            <w:r w:rsidRPr="00CE6B9B">
              <w:rPr>
                <w:rFonts w:ascii="Times New Roman" w:hAnsi="Times New Roman" w:cs="Times New Roman"/>
                <w:spacing w:val="-1"/>
                <w:sz w:val="24"/>
                <w:szCs w:val="24"/>
                <w:lang w:val="da-DK"/>
              </w:rPr>
              <w:t>fotosensitivitet,</w:t>
            </w:r>
            <w:r w:rsidRPr="00CE6B9B">
              <w:rPr>
                <w:rFonts w:ascii="Times New Roman" w:hAnsi="Times New Roman" w:cs="Times New Roman"/>
                <w:spacing w:val="-3"/>
                <w:sz w:val="24"/>
                <w:szCs w:val="24"/>
                <w:lang w:val="da-DK"/>
              </w:rPr>
              <w:t xml:space="preserve"> </w:t>
            </w:r>
            <w:r w:rsidRPr="00CE6B9B">
              <w:rPr>
                <w:rFonts w:ascii="Times New Roman" w:hAnsi="Times New Roman" w:cs="Times New Roman"/>
                <w:spacing w:val="-1"/>
                <w:sz w:val="24"/>
                <w:szCs w:val="24"/>
                <w:lang w:val="da-DK"/>
              </w:rPr>
              <w:t>feber,</w:t>
            </w:r>
            <w:r w:rsidRPr="00CE6B9B">
              <w:rPr>
                <w:rFonts w:ascii="Times New Roman" w:hAnsi="Times New Roman" w:cs="Times New Roman"/>
                <w:spacing w:val="35"/>
                <w:sz w:val="24"/>
                <w:szCs w:val="24"/>
                <w:lang w:val="da-DK"/>
              </w:rPr>
              <w:t xml:space="preserve"> </w:t>
            </w:r>
            <w:proofErr w:type="spellStart"/>
            <w:r w:rsidRPr="00CE6B9B">
              <w:rPr>
                <w:rFonts w:ascii="Times New Roman" w:hAnsi="Times New Roman" w:cs="Times New Roman"/>
                <w:spacing w:val="-1"/>
                <w:sz w:val="24"/>
                <w:szCs w:val="24"/>
                <w:lang w:val="da-DK"/>
              </w:rPr>
              <w:t>angioødem</w:t>
            </w:r>
            <w:proofErr w:type="spellEnd"/>
            <w:r w:rsidRPr="00CE6B9B">
              <w:rPr>
                <w:rFonts w:ascii="Times New Roman" w:hAnsi="Times New Roman" w:cs="Times New Roman"/>
                <w:spacing w:val="-1"/>
                <w:sz w:val="24"/>
                <w:szCs w:val="24"/>
                <w:lang w:val="da-DK"/>
              </w:rPr>
              <w:t>,</w:t>
            </w:r>
            <w:r w:rsidRPr="00CE6B9B">
              <w:rPr>
                <w:rFonts w:ascii="Times New Roman" w:hAnsi="Times New Roman" w:cs="Times New Roman"/>
                <w:sz w:val="24"/>
                <w:szCs w:val="24"/>
                <w:lang w:val="da-DK"/>
              </w:rPr>
              <w:t xml:space="preserve"> a</w:t>
            </w:r>
            <w:r w:rsidRPr="00CE6B9B">
              <w:rPr>
                <w:rFonts w:ascii="Times New Roman" w:hAnsi="Times New Roman" w:cs="Times New Roman"/>
                <w:spacing w:val="-1"/>
                <w:sz w:val="24"/>
                <w:szCs w:val="24"/>
                <w:lang w:val="da-DK"/>
              </w:rPr>
              <w:t>nafylaksi,</w:t>
            </w:r>
            <w:r w:rsidRPr="00CE6B9B">
              <w:rPr>
                <w:rFonts w:ascii="Times New Roman" w:hAnsi="Times New Roman" w:cs="Times New Roman"/>
                <w:spacing w:val="25"/>
                <w:sz w:val="24"/>
                <w:szCs w:val="24"/>
                <w:lang w:val="da-DK"/>
              </w:rPr>
              <w:t xml:space="preserve"> </w:t>
            </w:r>
            <w:proofErr w:type="spellStart"/>
            <w:r w:rsidRPr="00CE6B9B">
              <w:rPr>
                <w:rFonts w:ascii="Times New Roman" w:hAnsi="Times New Roman" w:cs="Times New Roman"/>
                <w:spacing w:val="-1"/>
                <w:sz w:val="24"/>
                <w:szCs w:val="24"/>
                <w:lang w:val="da-DK"/>
              </w:rPr>
              <w:t>bronkospasme</w:t>
            </w:r>
            <w:proofErr w:type="spellEnd"/>
          </w:p>
          <w:p w14:paraId="210C0546" w14:textId="77777777" w:rsidR="004A6B5E" w:rsidRPr="00CE6B9B" w:rsidRDefault="004A6B5E" w:rsidP="00251696">
            <w:pPr>
              <w:pStyle w:val="Listeafsnit"/>
              <w:numPr>
                <w:ilvl w:val="0"/>
                <w:numId w:val="8"/>
              </w:numPr>
              <w:ind w:left="462" w:hanging="462"/>
              <w:rPr>
                <w:rFonts w:ascii="Times New Roman" w:eastAsia="Times New Roman" w:hAnsi="Times New Roman" w:cs="Times New Roman"/>
                <w:sz w:val="24"/>
                <w:szCs w:val="24"/>
                <w:lang w:val="da-DK"/>
              </w:rPr>
            </w:pPr>
            <w:proofErr w:type="spellStart"/>
            <w:r w:rsidRPr="00CE6B9B">
              <w:rPr>
                <w:rFonts w:ascii="Times New Roman" w:hAnsi="Times New Roman" w:cs="Times New Roman"/>
                <w:spacing w:val="-1"/>
                <w:sz w:val="24"/>
                <w:szCs w:val="24"/>
                <w:lang w:val="da-DK"/>
              </w:rPr>
              <w:t>Trombocytopeni</w:t>
            </w:r>
            <w:proofErr w:type="spellEnd"/>
            <w:r w:rsidRPr="00CE6B9B">
              <w:rPr>
                <w:rFonts w:ascii="Times New Roman" w:hAnsi="Times New Roman" w:cs="Times New Roman"/>
                <w:spacing w:val="-2"/>
                <w:sz w:val="24"/>
                <w:szCs w:val="24"/>
                <w:lang w:val="da-DK"/>
              </w:rPr>
              <w:t xml:space="preserve"> </w:t>
            </w:r>
            <w:r w:rsidRPr="00CE6B9B">
              <w:rPr>
                <w:rFonts w:ascii="Times New Roman" w:hAnsi="Times New Roman" w:cs="Times New Roman"/>
                <w:spacing w:val="-1"/>
                <w:sz w:val="24"/>
                <w:szCs w:val="24"/>
                <w:lang w:val="da-DK"/>
              </w:rPr>
              <w:t>(symptomer, såsom</w:t>
            </w:r>
            <w:r w:rsidRPr="00CE6B9B">
              <w:rPr>
                <w:rFonts w:ascii="Times New Roman" w:hAnsi="Times New Roman" w:cs="Times New Roman"/>
                <w:spacing w:val="22"/>
                <w:sz w:val="24"/>
                <w:szCs w:val="24"/>
                <w:lang w:val="da-DK"/>
              </w:rPr>
              <w:t xml:space="preserve"> </w:t>
            </w:r>
            <w:proofErr w:type="spellStart"/>
            <w:r w:rsidRPr="00CE6B9B">
              <w:rPr>
                <w:rFonts w:ascii="Times New Roman" w:hAnsi="Times New Roman" w:cs="Times New Roman"/>
                <w:spacing w:val="-1"/>
                <w:sz w:val="24"/>
                <w:szCs w:val="24"/>
                <w:lang w:val="da-DK"/>
              </w:rPr>
              <w:t>petekkier</w:t>
            </w:r>
            <w:proofErr w:type="spellEnd"/>
            <w:r w:rsidRPr="00CE6B9B">
              <w:rPr>
                <w:rFonts w:ascii="Times New Roman" w:hAnsi="Times New Roman" w:cs="Times New Roman"/>
                <w:spacing w:val="-1"/>
                <w:sz w:val="24"/>
                <w:szCs w:val="24"/>
                <w:lang w:val="da-DK"/>
              </w:rPr>
              <w:t xml:space="preserve">, </w:t>
            </w:r>
            <w:proofErr w:type="spellStart"/>
            <w:r w:rsidRPr="00CE6B9B">
              <w:rPr>
                <w:rFonts w:ascii="Times New Roman" w:hAnsi="Times New Roman" w:cs="Times New Roman"/>
                <w:spacing w:val="-1"/>
                <w:sz w:val="24"/>
                <w:szCs w:val="24"/>
                <w:lang w:val="da-DK"/>
              </w:rPr>
              <w:t>purpura</w:t>
            </w:r>
            <w:proofErr w:type="spellEnd"/>
            <w:r w:rsidRPr="00CE6B9B">
              <w:rPr>
                <w:rFonts w:ascii="Times New Roman" w:hAnsi="Times New Roman" w:cs="Times New Roman"/>
                <w:spacing w:val="-1"/>
                <w:sz w:val="24"/>
                <w:szCs w:val="24"/>
                <w:lang w:val="da-DK"/>
              </w:rPr>
              <w:t xml:space="preserve">, </w:t>
            </w:r>
            <w:proofErr w:type="spellStart"/>
            <w:r w:rsidRPr="00CE6B9B">
              <w:rPr>
                <w:rFonts w:ascii="Times New Roman" w:hAnsi="Times New Roman" w:cs="Times New Roman"/>
                <w:spacing w:val="-1"/>
                <w:sz w:val="24"/>
                <w:szCs w:val="24"/>
                <w:lang w:val="da-DK"/>
              </w:rPr>
              <w:t>ekkymose</w:t>
            </w:r>
            <w:proofErr w:type="spellEnd"/>
            <w:r w:rsidRPr="00CE6B9B">
              <w:rPr>
                <w:rFonts w:ascii="Times New Roman" w:hAnsi="Times New Roman" w:cs="Times New Roman"/>
                <w:spacing w:val="-1"/>
                <w:sz w:val="24"/>
                <w:szCs w:val="24"/>
                <w:lang w:val="da-DK"/>
              </w:rPr>
              <w:t xml:space="preserve">, slimhindeblødning, </w:t>
            </w:r>
            <w:proofErr w:type="spellStart"/>
            <w:r w:rsidRPr="00CE6B9B">
              <w:rPr>
                <w:rFonts w:ascii="Times New Roman" w:hAnsi="Times New Roman" w:cs="Times New Roman"/>
                <w:spacing w:val="-1"/>
                <w:sz w:val="24"/>
                <w:szCs w:val="24"/>
                <w:lang w:val="da-DK"/>
              </w:rPr>
              <w:t>epistaxis</w:t>
            </w:r>
            <w:proofErr w:type="spellEnd"/>
            <w:r w:rsidRPr="00CE6B9B">
              <w:rPr>
                <w:rFonts w:ascii="Times New Roman" w:hAnsi="Times New Roman" w:cs="Times New Roman"/>
                <w:spacing w:val="-1"/>
                <w:sz w:val="24"/>
                <w:szCs w:val="24"/>
                <w:lang w:val="da-DK"/>
              </w:rPr>
              <w:t xml:space="preserve"> og </w:t>
            </w:r>
            <w:proofErr w:type="spellStart"/>
            <w:r w:rsidRPr="00CE6B9B">
              <w:rPr>
                <w:rFonts w:ascii="Times New Roman" w:hAnsi="Times New Roman" w:cs="Times New Roman"/>
                <w:spacing w:val="-1"/>
                <w:sz w:val="24"/>
                <w:szCs w:val="24"/>
                <w:lang w:val="da-DK"/>
              </w:rPr>
              <w:t>hæmatomer</w:t>
            </w:r>
            <w:proofErr w:type="spellEnd"/>
            <w:r w:rsidRPr="00CE6B9B">
              <w:rPr>
                <w:rFonts w:ascii="Times New Roman" w:hAnsi="Times New Roman" w:cs="Times New Roman"/>
                <w:spacing w:val="-1"/>
                <w:sz w:val="24"/>
                <w:szCs w:val="24"/>
                <w:lang w:val="da-DK"/>
              </w:rPr>
              <w:t>)</w:t>
            </w:r>
            <w:r w:rsidRPr="00CE6B9B">
              <w:rPr>
                <w:rFonts w:ascii="Times New Roman" w:hAnsi="Times New Roman" w:cs="Times New Roman"/>
                <w:spacing w:val="-2"/>
                <w:sz w:val="24"/>
                <w:szCs w:val="24"/>
                <w:lang w:val="da-DK"/>
              </w:rPr>
              <w:t xml:space="preserve"> </w:t>
            </w:r>
            <w:r w:rsidRPr="00CE6B9B">
              <w:rPr>
                <w:rFonts w:ascii="Times New Roman" w:hAnsi="Times New Roman" w:cs="Times New Roman"/>
                <w:sz w:val="24"/>
                <w:szCs w:val="24"/>
                <w:lang w:val="da-DK"/>
              </w:rPr>
              <w:t>bl.a. ændringer i blodtællingen</w:t>
            </w:r>
          </w:p>
          <w:p w14:paraId="6533074C" w14:textId="77777777" w:rsidR="004A6B5E" w:rsidRPr="00CE6B9B" w:rsidRDefault="004A6B5E" w:rsidP="00251696">
            <w:pPr>
              <w:pStyle w:val="Listeafsnit"/>
              <w:numPr>
                <w:ilvl w:val="0"/>
                <w:numId w:val="8"/>
              </w:numPr>
              <w:ind w:left="462" w:hanging="462"/>
              <w:rPr>
                <w:rFonts w:ascii="Times New Roman" w:eastAsia="Times New Roman" w:hAnsi="Times New Roman" w:cs="Times New Roman"/>
                <w:sz w:val="24"/>
                <w:szCs w:val="24"/>
                <w:lang w:val="da-DK"/>
              </w:rPr>
            </w:pPr>
            <w:r w:rsidRPr="00CE6B9B">
              <w:rPr>
                <w:rFonts w:ascii="Times New Roman" w:hAnsi="Times New Roman" w:cs="Times New Roman"/>
                <w:spacing w:val="-1"/>
                <w:sz w:val="24"/>
                <w:szCs w:val="24"/>
                <w:lang w:val="da-DK"/>
              </w:rPr>
              <w:t xml:space="preserve">Dissemineret </w:t>
            </w:r>
            <w:proofErr w:type="spellStart"/>
            <w:r w:rsidRPr="00CE6B9B">
              <w:rPr>
                <w:rFonts w:ascii="Times New Roman" w:hAnsi="Times New Roman" w:cs="Times New Roman"/>
                <w:spacing w:val="-1"/>
                <w:sz w:val="24"/>
                <w:szCs w:val="24"/>
                <w:lang w:val="da-DK"/>
              </w:rPr>
              <w:t>intravaskulær</w:t>
            </w:r>
            <w:proofErr w:type="spellEnd"/>
            <w:r w:rsidRPr="00CE6B9B">
              <w:rPr>
                <w:rFonts w:ascii="Times New Roman" w:hAnsi="Times New Roman" w:cs="Times New Roman"/>
                <w:spacing w:val="-1"/>
                <w:sz w:val="24"/>
                <w:szCs w:val="24"/>
                <w:lang w:val="da-DK"/>
              </w:rPr>
              <w:t xml:space="preserve"> koagulation (DIC)</w:t>
            </w:r>
          </w:p>
          <w:p w14:paraId="71ABE9A4" w14:textId="77777777" w:rsidR="004A6B5E" w:rsidRPr="00CE6B9B" w:rsidRDefault="004A6B5E" w:rsidP="00251696">
            <w:pPr>
              <w:pStyle w:val="Listeafsnit"/>
              <w:numPr>
                <w:ilvl w:val="0"/>
                <w:numId w:val="8"/>
              </w:numPr>
              <w:ind w:left="462" w:hanging="462"/>
              <w:rPr>
                <w:rFonts w:ascii="Times New Roman" w:eastAsia="Times New Roman" w:hAnsi="Times New Roman" w:cs="Times New Roman"/>
                <w:sz w:val="24"/>
                <w:szCs w:val="24"/>
                <w:lang w:val="sv-SE"/>
              </w:rPr>
            </w:pPr>
            <w:proofErr w:type="spellStart"/>
            <w:r w:rsidRPr="00CE6B9B">
              <w:rPr>
                <w:rFonts w:ascii="Times New Roman" w:hAnsi="Times New Roman" w:cs="Times New Roman"/>
                <w:spacing w:val="-1"/>
                <w:sz w:val="24"/>
                <w:szCs w:val="24"/>
                <w:lang w:val="sv-SE"/>
              </w:rPr>
              <w:t>Hæmatolytisk-uræmisk</w:t>
            </w:r>
            <w:proofErr w:type="spellEnd"/>
            <w:r w:rsidRPr="00CE6B9B">
              <w:rPr>
                <w:rFonts w:ascii="Times New Roman" w:hAnsi="Times New Roman" w:cs="Times New Roman"/>
                <w:spacing w:val="-1"/>
                <w:sz w:val="24"/>
                <w:szCs w:val="24"/>
                <w:lang w:val="sv-SE"/>
              </w:rPr>
              <w:t xml:space="preserve"> syndrom, </w:t>
            </w:r>
            <w:proofErr w:type="spellStart"/>
            <w:r w:rsidRPr="00CE6B9B">
              <w:rPr>
                <w:rFonts w:ascii="Times New Roman" w:hAnsi="Times New Roman" w:cs="Times New Roman"/>
                <w:spacing w:val="-1"/>
                <w:sz w:val="24"/>
                <w:szCs w:val="24"/>
                <w:lang w:val="sv-SE"/>
              </w:rPr>
              <w:t>nyresvigt</w:t>
            </w:r>
            <w:proofErr w:type="spellEnd"/>
            <w:r w:rsidRPr="00CE6B9B">
              <w:rPr>
                <w:rFonts w:ascii="Times New Roman" w:hAnsi="Times New Roman" w:cs="Times New Roman"/>
                <w:spacing w:val="-1"/>
                <w:sz w:val="24"/>
                <w:szCs w:val="24"/>
                <w:lang w:val="sv-SE"/>
              </w:rPr>
              <w:t xml:space="preserve">, </w:t>
            </w:r>
            <w:proofErr w:type="spellStart"/>
            <w:r w:rsidRPr="00CE6B9B">
              <w:rPr>
                <w:rFonts w:ascii="Times New Roman" w:hAnsi="Times New Roman" w:cs="Times New Roman"/>
                <w:spacing w:val="-1"/>
                <w:sz w:val="24"/>
                <w:szCs w:val="24"/>
                <w:lang w:val="sv-SE"/>
              </w:rPr>
              <w:t>trombotisk</w:t>
            </w:r>
            <w:proofErr w:type="spellEnd"/>
            <w:r w:rsidRPr="00CE6B9B">
              <w:rPr>
                <w:rFonts w:ascii="Times New Roman" w:hAnsi="Times New Roman" w:cs="Times New Roman"/>
                <w:spacing w:val="-1"/>
                <w:sz w:val="24"/>
                <w:szCs w:val="24"/>
                <w:lang w:val="sv-SE"/>
              </w:rPr>
              <w:t xml:space="preserve"> </w:t>
            </w:r>
            <w:proofErr w:type="spellStart"/>
            <w:r w:rsidRPr="00CE6B9B">
              <w:rPr>
                <w:rFonts w:ascii="Times New Roman" w:hAnsi="Times New Roman" w:cs="Times New Roman"/>
                <w:spacing w:val="-1"/>
                <w:sz w:val="24"/>
                <w:szCs w:val="24"/>
                <w:lang w:val="sv-SE"/>
              </w:rPr>
              <w:t>trombocytopenisk</w:t>
            </w:r>
            <w:proofErr w:type="spellEnd"/>
            <w:r w:rsidRPr="00CE6B9B">
              <w:rPr>
                <w:rFonts w:ascii="Times New Roman" w:hAnsi="Times New Roman" w:cs="Times New Roman"/>
                <w:spacing w:val="-1"/>
                <w:sz w:val="24"/>
                <w:szCs w:val="24"/>
                <w:lang w:val="sv-SE"/>
              </w:rPr>
              <w:t xml:space="preserve"> syndrom (HUS/TTP)</w:t>
            </w:r>
          </w:p>
          <w:p w14:paraId="6B2F1C28" w14:textId="77777777" w:rsidR="004A6B5E" w:rsidRPr="00CE6B9B" w:rsidRDefault="004A6B5E" w:rsidP="00251696">
            <w:pPr>
              <w:pStyle w:val="Listeafsnit"/>
              <w:numPr>
                <w:ilvl w:val="0"/>
                <w:numId w:val="8"/>
              </w:numPr>
              <w:ind w:left="462" w:hanging="462"/>
              <w:rPr>
                <w:rFonts w:ascii="Times New Roman" w:eastAsia="Times New Roman" w:hAnsi="Times New Roman" w:cs="Times New Roman"/>
                <w:sz w:val="24"/>
                <w:szCs w:val="24"/>
                <w:lang w:val="da-DK"/>
              </w:rPr>
            </w:pPr>
            <w:r w:rsidRPr="00CE6B9B">
              <w:rPr>
                <w:rFonts w:ascii="Times New Roman" w:hAnsi="Times New Roman" w:cs="Times New Roman"/>
                <w:spacing w:val="-1"/>
                <w:sz w:val="24"/>
                <w:szCs w:val="24"/>
                <w:lang w:val="da-DK"/>
              </w:rPr>
              <w:t>Leverdysfunktion</w:t>
            </w:r>
          </w:p>
        </w:tc>
      </w:tr>
      <w:tr w:rsidR="004A6B5E" w:rsidRPr="00CE6B9B" w14:paraId="270BB77A" w14:textId="77777777" w:rsidTr="00251696">
        <w:trPr>
          <w:trHeight w:val="20"/>
        </w:trPr>
        <w:tc>
          <w:tcPr>
            <w:tcW w:w="1406" w:type="pct"/>
            <w:tcBorders>
              <w:top w:val="single" w:sz="6" w:space="0" w:color="000000"/>
              <w:left w:val="single" w:sz="6" w:space="0" w:color="000000"/>
              <w:bottom w:val="single" w:sz="6" w:space="0" w:color="000000"/>
              <w:right w:val="single" w:sz="6" w:space="0" w:color="000000"/>
            </w:tcBorders>
            <w:hideMark/>
          </w:tcPr>
          <w:p w14:paraId="12FCA79F" w14:textId="77777777" w:rsidR="004A6B5E" w:rsidRPr="00CE6B9B" w:rsidRDefault="004A6B5E" w:rsidP="00251696">
            <w:pPr>
              <w:pStyle w:val="TableParagraph"/>
              <w:rPr>
                <w:rFonts w:ascii="Times New Roman" w:eastAsia="Times New Roman" w:hAnsi="Times New Roman" w:cs="Times New Roman"/>
                <w:sz w:val="24"/>
                <w:szCs w:val="24"/>
                <w:lang w:val="da-DK"/>
              </w:rPr>
            </w:pPr>
            <w:r w:rsidRPr="00CE6B9B">
              <w:rPr>
                <w:rFonts w:ascii="Times New Roman" w:hAnsi="Times New Roman" w:cs="Times New Roman"/>
                <w:spacing w:val="-1"/>
                <w:sz w:val="24"/>
                <w:szCs w:val="24"/>
                <w:lang w:val="da-DK"/>
              </w:rPr>
              <w:lastRenderedPageBreak/>
              <w:t>Øjne</w:t>
            </w:r>
          </w:p>
        </w:tc>
        <w:tc>
          <w:tcPr>
            <w:tcW w:w="1406" w:type="pct"/>
            <w:tcBorders>
              <w:top w:val="single" w:sz="6" w:space="0" w:color="000000"/>
              <w:left w:val="single" w:sz="6" w:space="0" w:color="000000"/>
              <w:bottom w:val="single" w:sz="6" w:space="0" w:color="000000"/>
              <w:right w:val="single" w:sz="6" w:space="0" w:color="000000"/>
            </w:tcBorders>
            <w:hideMark/>
          </w:tcPr>
          <w:p w14:paraId="01B733D1" w14:textId="77777777" w:rsidR="004A6B5E" w:rsidRPr="00CE6B9B" w:rsidRDefault="004A6B5E" w:rsidP="00251696">
            <w:pPr>
              <w:pStyle w:val="TableParagraph"/>
              <w:rPr>
                <w:rFonts w:ascii="Times New Roman" w:eastAsia="Times New Roman" w:hAnsi="Times New Roman" w:cs="Times New Roman"/>
                <w:sz w:val="24"/>
                <w:szCs w:val="24"/>
                <w:lang w:val="da-DK"/>
              </w:rPr>
            </w:pPr>
            <w:r w:rsidRPr="00CE6B9B">
              <w:rPr>
                <w:rFonts w:ascii="Times New Roman" w:hAnsi="Times New Roman" w:cs="Times New Roman"/>
                <w:spacing w:val="-1"/>
                <w:sz w:val="24"/>
                <w:szCs w:val="24"/>
                <w:lang w:val="da-DK"/>
              </w:rPr>
              <w:t>Ikke kendt</w:t>
            </w:r>
          </w:p>
        </w:tc>
        <w:tc>
          <w:tcPr>
            <w:tcW w:w="2188" w:type="pct"/>
            <w:tcBorders>
              <w:top w:val="single" w:sz="6" w:space="0" w:color="000000"/>
              <w:left w:val="single" w:sz="6" w:space="0" w:color="000000"/>
              <w:bottom w:val="single" w:sz="6" w:space="0" w:color="000000"/>
              <w:right w:val="single" w:sz="6" w:space="0" w:color="000000"/>
            </w:tcBorders>
            <w:hideMark/>
          </w:tcPr>
          <w:p w14:paraId="6C4B7D1D" w14:textId="77777777" w:rsidR="004A6B5E" w:rsidRPr="00CE6B9B" w:rsidRDefault="004A6B5E" w:rsidP="00251696">
            <w:pPr>
              <w:pStyle w:val="TableParagraph"/>
              <w:rPr>
                <w:rFonts w:ascii="Times New Roman" w:eastAsia="Times New Roman" w:hAnsi="Times New Roman" w:cs="Times New Roman"/>
                <w:sz w:val="24"/>
                <w:szCs w:val="24"/>
                <w:lang w:val="da-DK"/>
              </w:rPr>
            </w:pPr>
            <w:r w:rsidRPr="00CE6B9B">
              <w:rPr>
                <w:rFonts w:ascii="Times New Roman" w:hAnsi="Times New Roman" w:cs="Times New Roman"/>
                <w:spacing w:val="-1"/>
                <w:sz w:val="24"/>
                <w:szCs w:val="24"/>
                <w:lang w:val="da-DK"/>
              </w:rPr>
              <w:t>Synsforstyrrelser</w:t>
            </w:r>
          </w:p>
        </w:tc>
      </w:tr>
      <w:tr w:rsidR="004A6B5E" w:rsidRPr="00CE6B9B" w14:paraId="75BDC1E5" w14:textId="77777777" w:rsidTr="00251696">
        <w:trPr>
          <w:trHeight w:val="20"/>
        </w:trPr>
        <w:tc>
          <w:tcPr>
            <w:tcW w:w="1406" w:type="pct"/>
            <w:tcBorders>
              <w:top w:val="single" w:sz="6" w:space="0" w:color="000000"/>
              <w:left w:val="single" w:sz="6" w:space="0" w:color="000000"/>
              <w:bottom w:val="single" w:sz="6" w:space="0" w:color="000000"/>
              <w:right w:val="single" w:sz="6" w:space="0" w:color="000000"/>
            </w:tcBorders>
            <w:hideMark/>
          </w:tcPr>
          <w:p w14:paraId="078A8A22" w14:textId="77777777" w:rsidR="004A6B5E" w:rsidRPr="00CE6B9B" w:rsidRDefault="004A6B5E" w:rsidP="00251696">
            <w:pPr>
              <w:pStyle w:val="TableParagraph"/>
              <w:rPr>
                <w:rFonts w:ascii="Times New Roman" w:eastAsia="Times New Roman" w:hAnsi="Times New Roman" w:cs="Times New Roman"/>
                <w:sz w:val="24"/>
                <w:szCs w:val="24"/>
                <w:lang w:val="da-DK"/>
              </w:rPr>
            </w:pPr>
            <w:r w:rsidRPr="00CE6B9B">
              <w:rPr>
                <w:rFonts w:ascii="Times New Roman" w:hAnsi="Times New Roman" w:cs="Times New Roman"/>
                <w:spacing w:val="-1"/>
                <w:sz w:val="24"/>
                <w:szCs w:val="24"/>
                <w:lang w:val="da-DK"/>
              </w:rPr>
              <w:t>Øre og labyrint</w:t>
            </w:r>
          </w:p>
        </w:tc>
        <w:tc>
          <w:tcPr>
            <w:tcW w:w="1406" w:type="pct"/>
            <w:tcBorders>
              <w:top w:val="single" w:sz="6" w:space="0" w:color="000000"/>
              <w:left w:val="single" w:sz="6" w:space="0" w:color="000000"/>
              <w:bottom w:val="single" w:sz="6" w:space="0" w:color="000000"/>
              <w:right w:val="single" w:sz="6" w:space="0" w:color="000000"/>
            </w:tcBorders>
            <w:hideMark/>
          </w:tcPr>
          <w:p w14:paraId="68E1E06A" w14:textId="77777777" w:rsidR="004A6B5E" w:rsidRPr="00CE6B9B" w:rsidRDefault="004A6B5E" w:rsidP="00251696">
            <w:pPr>
              <w:pStyle w:val="TableParagraph"/>
              <w:rPr>
                <w:rFonts w:ascii="Times New Roman" w:eastAsia="Times New Roman" w:hAnsi="Times New Roman" w:cs="Times New Roman"/>
                <w:sz w:val="24"/>
                <w:szCs w:val="24"/>
                <w:lang w:val="da-DK"/>
              </w:rPr>
            </w:pPr>
            <w:r w:rsidRPr="00CE6B9B">
              <w:rPr>
                <w:rFonts w:ascii="Times New Roman" w:hAnsi="Times New Roman" w:cs="Times New Roman"/>
                <w:spacing w:val="-1"/>
                <w:sz w:val="24"/>
                <w:szCs w:val="24"/>
                <w:lang w:val="da-DK"/>
              </w:rPr>
              <w:t>Meget sjældne</w:t>
            </w:r>
          </w:p>
        </w:tc>
        <w:tc>
          <w:tcPr>
            <w:tcW w:w="2188" w:type="pct"/>
            <w:tcBorders>
              <w:top w:val="single" w:sz="6" w:space="0" w:color="000000"/>
              <w:left w:val="single" w:sz="6" w:space="0" w:color="000000"/>
              <w:bottom w:val="single" w:sz="6" w:space="0" w:color="000000"/>
              <w:right w:val="single" w:sz="6" w:space="0" w:color="000000"/>
            </w:tcBorders>
            <w:hideMark/>
          </w:tcPr>
          <w:p w14:paraId="3C6B26D6" w14:textId="77777777" w:rsidR="004A6B5E" w:rsidRPr="00CE6B9B" w:rsidRDefault="004A6B5E" w:rsidP="00251696">
            <w:pPr>
              <w:pStyle w:val="TableParagraph"/>
              <w:rPr>
                <w:rFonts w:ascii="Times New Roman" w:eastAsia="Times New Roman" w:hAnsi="Times New Roman" w:cs="Times New Roman"/>
                <w:sz w:val="24"/>
                <w:szCs w:val="24"/>
                <w:lang w:val="da-DK"/>
              </w:rPr>
            </w:pPr>
            <w:r w:rsidRPr="00CE6B9B">
              <w:rPr>
                <w:rFonts w:ascii="Times New Roman" w:hAnsi="Times New Roman" w:cs="Times New Roman"/>
                <w:spacing w:val="-1"/>
                <w:sz w:val="24"/>
                <w:szCs w:val="24"/>
                <w:lang w:val="da-DK"/>
              </w:rPr>
              <w:t>Tinnitus,</w:t>
            </w:r>
            <w:r w:rsidRPr="00CE6B9B">
              <w:rPr>
                <w:rFonts w:ascii="Times New Roman" w:hAnsi="Times New Roman" w:cs="Times New Roman"/>
                <w:spacing w:val="-3"/>
                <w:sz w:val="24"/>
                <w:szCs w:val="24"/>
                <w:lang w:val="da-DK"/>
              </w:rPr>
              <w:t xml:space="preserve"> </w:t>
            </w:r>
            <w:r w:rsidRPr="00CE6B9B">
              <w:rPr>
                <w:rFonts w:ascii="Times New Roman" w:hAnsi="Times New Roman" w:cs="Times New Roman"/>
                <w:spacing w:val="-1"/>
                <w:sz w:val="24"/>
                <w:szCs w:val="24"/>
                <w:lang w:val="da-DK"/>
              </w:rPr>
              <w:t>høreforstyrrelser,</w:t>
            </w:r>
            <w:r w:rsidRPr="00CE6B9B">
              <w:rPr>
                <w:rFonts w:ascii="Times New Roman" w:hAnsi="Times New Roman" w:cs="Times New Roman"/>
                <w:sz w:val="24"/>
                <w:szCs w:val="24"/>
                <w:lang w:val="da-DK"/>
              </w:rPr>
              <w:t xml:space="preserve"> </w:t>
            </w:r>
            <w:proofErr w:type="spellStart"/>
            <w:r w:rsidRPr="00CE6B9B">
              <w:rPr>
                <w:rFonts w:ascii="Times New Roman" w:hAnsi="Times New Roman" w:cs="Times New Roman"/>
                <w:sz w:val="24"/>
                <w:szCs w:val="24"/>
                <w:lang w:val="da-DK"/>
              </w:rPr>
              <w:t>v</w:t>
            </w:r>
            <w:r w:rsidRPr="00CE6B9B">
              <w:rPr>
                <w:rFonts w:ascii="Times New Roman" w:hAnsi="Times New Roman" w:cs="Times New Roman"/>
                <w:spacing w:val="-1"/>
                <w:sz w:val="24"/>
                <w:szCs w:val="24"/>
                <w:lang w:val="da-DK"/>
              </w:rPr>
              <w:t>ertigo</w:t>
            </w:r>
            <w:proofErr w:type="spellEnd"/>
          </w:p>
        </w:tc>
      </w:tr>
      <w:tr w:rsidR="004A6B5E" w:rsidRPr="00CE6B9B" w14:paraId="59079031" w14:textId="77777777" w:rsidTr="00251696">
        <w:trPr>
          <w:trHeight w:val="20"/>
        </w:trPr>
        <w:tc>
          <w:tcPr>
            <w:tcW w:w="1406" w:type="pct"/>
            <w:tcBorders>
              <w:top w:val="single" w:sz="6" w:space="0" w:color="000000"/>
              <w:left w:val="single" w:sz="6" w:space="0" w:color="000000"/>
              <w:bottom w:val="single" w:sz="6" w:space="0" w:color="000000"/>
              <w:right w:val="single" w:sz="6" w:space="0" w:color="000000"/>
            </w:tcBorders>
            <w:hideMark/>
          </w:tcPr>
          <w:p w14:paraId="0BC46C73" w14:textId="77777777" w:rsidR="004A6B5E" w:rsidRPr="00CE6B9B" w:rsidRDefault="004A6B5E" w:rsidP="00251696">
            <w:pPr>
              <w:pStyle w:val="TableParagraph"/>
              <w:rPr>
                <w:rFonts w:ascii="Times New Roman" w:eastAsia="Times New Roman" w:hAnsi="Times New Roman" w:cs="Times New Roman"/>
                <w:sz w:val="24"/>
                <w:szCs w:val="24"/>
                <w:lang w:val="da-DK"/>
              </w:rPr>
            </w:pPr>
            <w:r w:rsidRPr="00CE6B9B">
              <w:rPr>
                <w:rFonts w:ascii="Times New Roman" w:hAnsi="Times New Roman" w:cs="Times New Roman"/>
                <w:spacing w:val="-1"/>
                <w:sz w:val="24"/>
                <w:szCs w:val="24"/>
                <w:lang w:val="da-DK"/>
              </w:rPr>
              <w:t>Hjerte</w:t>
            </w:r>
          </w:p>
        </w:tc>
        <w:tc>
          <w:tcPr>
            <w:tcW w:w="1406" w:type="pct"/>
            <w:tcBorders>
              <w:top w:val="single" w:sz="6" w:space="0" w:color="000000"/>
              <w:left w:val="single" w:sz="6" w:space="0" w:color="000000"/>
              <w:bottom w:val="single" w:sz="6" w:space="0" w:color="000000"/>
              <w:right w:val="single" w:sz="6" w:space="0" w:color="000000"/>
            </w:tcBorders>
            <w:hideMark/>
          </w:tcPr>
          <w:p w14:paraId="09812DCE" w14:textId="77777777" w:rsidR="004A6B5E" w:rsidRPr="00CE6B9B" w:rsidRDefault="004A6B5E" w:rsidP="00251696">
            <w:pPr>
              <w:pStyle w:val="TableParagraph"/>
              <w:rPr>
                <w:rFonts w:ascii="Times New Roman" w:eastAsia="Times New Roman" w:hAnsi="Times New Roman" w:cs="Times New Roman"/>
                <w:sz w:val="24"/>
                <w:szCs w:val="24"/>
                <w:lang w:val="da-DK"/>
              </w:rPr>
            </w:pPr>
            <w:r w:rsidRPr="00CE6B9B">
              <w:rPr>
                <w:rFonts w:ascii="Times New Roman" w:hAnsi="Times New Roman" w:cs="Times New Roman"/>
                <w:spacing w:val="-1"/>
                <w:sz w:val="24"/>
                <w:szCs w:val="24"/>
                <w:lang w:val="da-DK"/>
              </w:rPr>
              <w:t>Ikke kendt</w:t>
            </w:r>
          </w:p>
        </w:tc>
        <w:tc>
          <w:tcPr>
            <w:tcW w:w="2188" w:type="pct"/>
            <w:tcBorders>
              <w:top w:val="single" w:sz="6" w:space="0" w:color="000000"/>
              <w:left w:val="single" w:sz="6" w:space="0" w:color="000000"/>
              <w:bottom w:val="single" w:sz="6" w:space="0" w:color="000000"/>
              <w:right w:val="single" w:sz="6" w:space="0" w:color="000000"/>
            </w:tcBorders>
            <w:hideMark/>
          </w:tcPr>
          <w:p w14:paraId="3BC6E9E3" w14:textId="77777777" w:rsidR="004A6B5E" w:rsidRPr="00CE6B9B" w:rsidRDefault="004A6B5E" w:rsidP="00251696">
            <w:pPr>
              <w:pStyle w:val="TableParagraph"/>
              <w:rPr>
                <w:rFonts w:ascii="Times New Roman" w:eastAsia="Times New Roman" w:hAnsi="Times New Roman" w:cs="Times New Roman"/>
                <w:sz w:val="24"/>
                <w:szCs w:val="24"/>
                <w:lang w:val="da-DK"/>
              </w:rPr>
            </w:pPr>
            <w:proofErr w:type="spellStart"/>
            <w:r w:rsidRPr="00CE6B9B">
              <w:rPr>
                <w:rFonts w:ascii="Times New Roman" w:hAnsi="Times New Roman" w:cs="Times New Roman"/>
                <w:spacing w:val="-1"/>
                <w:sz w:val="24"/>
                <w:szCs w:val="24"/>
                <w:lang w:val="da-DK"/>
              </w:rPr>
              <w:t>Hjertearytmier</w:t>
            </w:r>
            <w:proofErr w:type="spellEnd"/>
            <w:r w:rsidRPr="00CE6B9B">
              <w:rPr>
                <w:rFonts w:ascii="Times New Roman" w:hAnsi="Times New Roman" w:cs="Times New Roman"/>
                <w:spacing w:val="-1"/>
                <w:sz w:val="24"/>
                <w:szCs w:val="24"/>
                <w:lang w:val="da-DK"/>
              </w:rPr>
              <w:t xml:space="preserve">, </w:t>
            </w:r>
            <w:proofErr w:type="spellStart"/>
            <w:r w:rsidRPr="00CE6B9B">
              <w:rPr>
                <w:rFonts w:ascii="Times New Roman" w:hAnsi="Times New Roman" w:cs="Times New Roman"/>
                <w:spacing w:val="-1"/>
                <w:sz w:val="24"/>
                <w:szCs w:val="24"/>
                <w:lang w:val="da-DK"/>
              </w:rPr>
              <w:t>palpitationer</w:t>
            </w:r>
            <w:proofErr w:type="spellEnd"/>
          </w:p>
        </w:tc>
      </w:tr>
      <w:tr w:rsidR="004A6B5E" w:rsidRPr="00CE6B9B" w14:paraId="2A1B96D9" w14:textId="77777777" w:rsidTr="00251696">
        <w:trPr>
          <w:trHeight w:val="20"/>
        </w:trPr>
        <w:tc>
          <w:tcPr>
            <w:tcW w:w="1406" w:type="pct"/>
            <w:tcBorders>
              <w:top w:val="single" w:sz="6" w:space="0" w:color="000000"/>
              <w:left w:val="single" w:sz="6" w:space="0" w:color="000000"/>
              <w:bottom w:val="single" w:sz="6" w:space="0" w:color="000000"/>
              <w:right w:val="single" w:sz="6" w:space="0" w:color="000000"/>
            </w:tcBorders>
            <w:hideMark/>
          </w:tcPr>
          <w:p w14:paraId="123382C4" w14:textId="77777777" w:rsidR="004A6B5E" w:rsidRPr="00CE6B9B" w:rsidRDefault="004A6B5E" w:rsidP="00251696">
            <w:pPr>
              <w:pStyle w:val="TableParagraph"/>
              <w:rPr>
                <w:rFonts w:ascii="Times New Roman" w:eastAsia="Times New Roman" w:hAnsi="Times New Roman" w:cs="Times New Roman"/>
                <w:sz w:val="24"/>
                <w:szCs w:val="24"/>
                <w:lang w:val="da-DK"/>
              </w:rPr>
            </w:pPr>
            <w:r w:rsidRPr="00CE6B9B">
              <w:rPr>
                <w:rFonts w:ascii="Times New Roman" w:hAnsi="Times New Roman" w:cs="Times New Roman"/>
                <w:spacing w:val="-1"/>
                <w:sz w:val="24"/>
                <w:szCs w:val="24"/>
                <w:lang w:val="da-DK"/>
              </w:rPr>
              <w:t>Mave-tarm-kanalen</w:t>
            </w:r>
          </w:p>
        </w:tc>
        <w:tc>
          <w:tcPr>
            <w:tcW w:w="1406" w:type="pct"/>
            <w:tcBorders>
              <w:top w:val="single" w:sz="6" w:space="0" w:color="000000"/>
              <w:left w:val="single" w:sz="6" w:space="0" w:color="000000"/>
              <w:bottom w:val="single" w:sz="6" w:space="0" w:color="000000"/>
              <w:right w:val="single" w:sz="6" w:space="0" w:color="000000"/>
            </w:tcBorders>
            <w:hideMark/>
          </w:tcPr>
          <w:p w14:paraId="5D2C604F" w14:textId="77777777" w:rsidR="004A6B5E" w:rsidRPr="00CE6B9B" w:rsidRDefault="004A6B5E" w:rsidP="00251696">
            <w:pPr>
              <w:pStyle w:val="TableParagraph"/>
              <w:rPr>
                <w:rFonts w:ascii="Times New Roman" w:eastAsia="Times New Roman" w:hAnsi="Times New Roman" w:cs="Times New Roman"/>
                <w:sz w:val="24"/>
                <w:szCs w:val="24"/>
                <w:lang w:val="da-DK"/>
              </w:rPr>
            </w:pPr>
            <w:r w:rsidRPr="00CE6B9B">
              <w:rPr>
                <w:rFonts w:ascii="Times New Roman" w:hAnsi="Times New Roman" w:cs="Times New Roman"/>
                <w:spacing w:val="-1"/>
                <w:sz w:val="24"/>
                <w:szCs w:val="24"/>
                <w:lang w:val="da-DK"/>
              </w:rPr>
              <w:t>Meget sjældne</w:t>
            </w:r>
          </w:p>
        </w:tc>
        <w:tc>
          <w:tcPr>
            <w:tcW w:w="2188" w:type="pct"/>
            <w:tcBorders>
              <w:top w:val="single" w:sz="6" w:space="0" w:color="000000"/>
              <w:left w:val="single" w:sz="6" w:space="0" w:color="000000"/>
              <w:bottom w:val="single" w:sz="6" w:space="0" w:color="000000"/>
              <w:right w:val="single" w:sz="6" w:space="0" w:color="000000"/>
            </w:tcBorders>
            <w:hideMark/>
          </w:tcPr>
          <w:p w14:paraId="0A779F01" w14:textId="77777777" w:rsidR="004A6B5E" w:rsidRPr="00CE6B9B" w:rsidRDefault="004A6B5E" w:rsidP="00251696">
            <w:pPr>
              <w:pStyle w:val="TableParagraph"/>
              <w:rPr>
                <w:rFonts w:ascii="Times New Roman" w:eastAsia="Times New Roman" w:hAnsi="Times New Roman" w:cs="Times New Roman"/>
                <w:sz w:val="24"/>
                <w:szCs w:val="24"/>
                <w:lang w:val="da-DK"/>
              </w:rPr>
            </w:pPr>
            <w:r w:rsidRPr="00CE6B9B">
              <w:rPr>
                <w:rFonts w:ascii="Times New Roman" w:hAnsi="Times New Roman" w:cs="Times New Roman"/>
                <w:spacing w:val="-1"/>
                <w:sz w:val="24"/>
                <w:szCs w:val="24"/>
                <w:lang w:val="da-DK"/>
              </w:rPr>
              <w:t>Kvalme, opkastning og diarré</w:t>
            </w:r>
          </w:p>
        </w:tc>
      </w:tr>
    </w:tbl>
    <w:p w14:paraId="7F76C01F" w14:textId="77777777" w:rsidR="004A6B5E" w:rsidRPr="00CE6B9B" w:rsidRDefault="004A6B5E" w:rsidP="008B36C0">
      <w:pPr>
        <w:ind w:left="851"/>
        <w:rPr>
          <w:sz w:val="24"/>
          <w:szCs w:val="24"/>
          <w:lang w:eastAsia="zh-TW"/>
        </w:rPr>
      </w:pPr>
    </w:p>
    <w:p w14:paraId="09B5556F" w14:textId="391F5EE1" w:rsidR="004A6B5E" w:rsidRPr="00251696" w:rsidRDefault="004A6B5E" w:rsidP="008B36C0">
      <w:pPr>
        <w:ind w:left="851"/>
        <w:rPr>
          <w:sz w:val="24"/>
          <w:szCs w:val="24"/>
        </w:rPr>
      </w:pPr>
      <w:r w:rsidRPr="00251696">
        <w:rPr>
          <w:bCs/>
          <w:spacing w:val="-1"/>
          <w:sz w:val="24"/>
          <w:szCs w:val="24"/>
        </w:rPr>
        <w:t>I tilfælde af</w:t>
      </w:r>
      <w:r w:rsidRPr="00251696">
        <w:rPr>
          <w:bCs/>
          <w:spacing w:val="1"/>
          <w:sz w:val="24"/>
          <w:szCs w:val="24"/>
        </w:rPr>
        <w:t xml:space="preserve"> t</w:t>
      </w:r>
      <w:r w:rsidRPr="00251696">
        <w:rPr>
          <w:bCs/>
          <w:spacing w:val="-1"/>
          <w:sz w:val="24"/>
          <w:szCs w:val="24"/>
        </w:rPr>
        <w:t>innitus,</w:t>
      </w:r>
      <w:r w:rsidRPr="00251696">
        <w:rPr>
          <w:bCs/>
          <w:sz w:val="24"/>
          <w:szCs w:val="24"/>
        </w:rPr>
        <w:t xml:space="preserve"> </w:t>
      </w:r>
      <w:r w:rsidRPr="00251696">
        <w:rPr>
          <w:bCs/>
          <w:spacing w:val="-1"/>
          <w:sz w:val="24"/>
          <w:szCs w:val="24"/>
        </w:rPr>
        <w:t xml:space="preserve">høre- eller synsforstyrrelser samt tegn på overfølsomhedsreaktion eller </w:t>
      </w:r>
      <w:proofErr w:type="spellStart"/>
      <w:r w:rsidRPr="00251696">
        <w:rPr>
          <w:bCs/>
          <w:spacing w:val="-1"/>
          <w:sz w:val="24"/>
          <w:szCs w:val="24"/>
        </w:rPr>
        <w:t>trombocytopeni</w:t>
      </w:r>
      <w:proofErr w:type="spellEnd"/>
      <w:r w:rsidRPr="00251696">
        <w:rPr>
          <w:bCs/>
          <w:spacing w:val="-1"/>
          <w:sz w:val="24"/>
          <w:szCs w:val="24"/>
        </w:rPr>
        <w:t xml:space="preserve"> skal </w:t>
      </w:r>
      <w:proofErr w:type="spellStart"/>
      <w:r w:rsidRPr="00251696">
        <w:rPr>
          <w:bCs/>
          <w:spacing w:val="-1"/>
          <w:sz w:val="24"/>
          <w:szCs w:val="24"/>
        </w:rPr>
        <w:t>chinin</w:t>
      </w:r>
      <w:proofErr w:type="spellEnd"/>
      <w:r w:rsidR="00574B1C">
        <w:rPr>
          <w:bCs/>
          <w:spacing w:val="-1"/>
          <w:sz w:val="24"/>
          <w:szCs w:val="24"/>
        </w:rPr>
        <w:t xml:space="preserve"> </w:t>
      </w:r>
      <w:r w:rsidRPr="00251696">
        <w:rPr>
          <w:bCs/>
          <w:spacing w:val="-1"/>
          <w:sz w:val="24"/>
          <w:szCs w:val="24"/>
        </w:rPr>
        <w:t>omgående seponeres</w:t>
      </w:r>
      <w:r w:rsidRPr="00251696">
        <w:rPr>
          <w:bCs/>
          <w:spacing w:val="-3"/>
          <w:sz w:val="24"/>
          <w:szCs w:val="24"/>
        </w:rPr>
        <w:t xml:space="preserve"> </w:t>
      </w:r>
      <w:r w:rsidRPr="00251696">
        <w:rPr>
          <w:bCs/>
          <w:spacing w:val="-1"/>
          <w:sz w:val="24"/>
          <w:szCs w:val="24"/>
        </w:rPr>
        <w:t>(se også pkt.</w:t>
      </w:r>
      <w:r w:rsidRPr="00251696">
        <w:rPr>
          <w:bCs/>
          <w:spacing w:val="1"/>
          <w:sz w:val="24"/>
          <w:szCs w:val="24"/>
        </w:rPr>
        <w:t> </w:t>
      </w:r>
      <w:r w:rsidRPr="00251696">
        <w:rPr>
          <w:bCs/>
          <w:spacing w:val="-1"/>
          <w:sz w:val="24"/>
          <w:szCs w:val="24"/>
        </w:rPr>
        <w:t>4.4).</w:t>
      </w:r>
    </w:p>
    <w:p w14:paraId="0C9B33A8" w14:textId="77777777" w:rsidR="004A6B5E" w:rsidRPr="00251696" w:rsidRDefault="004A6B5E" w:rsidP="008B36C0">
      <w:pPr>
        <w:ind w:left="851"/>
        <w:rPr>
          <w:sz w:val="24"/>
          <w:szCs w:val="24"/>
        </w:rPr>
      </w:pPr>
    </w:p>
    <w:p w14:paraId="39196D94" w14:textId="056B9032" w:rsidR="004A6B5E" w:rsidRPr="00CE6B9B" w:rsidRDefault="004A6B5E" w:rsidP="008B36C0">
      <w:pPr>
        <w:ind w:left="851"/>
        <w:rPr>
          <w:sz w:val="24"/>
          <w:szCs w:val="24"/>
        </w:rPr>
      </w:pPr>
      <w:r w:rsidRPr="00CE6B9B">
        <w:rPr>
          <w:spacing w:val="-1"/>
          <w:sz w:val="24"/>
          <w:szCs w:val="24"/>
        </w:rPr>
        <w:t xml:space="preserve">Hos overfølsomme patienter kan symptomer på </w:t>
      </w:r>
      <w:proofErr w:type="spellStart"/>
      <w:r w:rsidRPr="00CE6B9B">
        <w:rPr>
          <w:spacing w:val="-1"/>
          <w:sz w:val="24"/>
          <w:szCs w:val="24"/>
        </w:rPr>
        <w:t>cinkonisme</w:t>
      </w:r>
      <w:proofErr w:type="spellEnd"/>
      <w:r w:rsidRPr="00CE6B9B">
        <w:rPr>
          <w:spacing w:val="-1"/>
          <w:sz w:val="24"/>
          <w:szCs w:val="24"/>
        </w:rPr>
        <w:t xml:space="preserve"> lejlighedsvis forekomme ved administration af </w:t>
      </w:r>
      <w:proofErr w:type="spellStart"/>
      <w:r w:rsidRPr="00CE6B9B">
        <w:rPr>
          <w:spacing w:val="-1"/>
          <w:sz w:val="24"/>
          <w:szCs w:val="24"/>
        </w:rPr>
        <w:t>chinin</w:t>
      </w:r>
      <w:proofErr w:type="spellEnd"/>
      <w:r w:rsidRPr="00CE6B9B">
        <w:rPr>
          <w:spacing w:val="-1"/>
          <w:sz w:val="24"/>
          <w:szCs w:val="24"/>
        </w:rPr>
        <w:t xml:space="preserve"> i behandlingsøjemed, men disse symptomer er mere almindelige ved overdosering (se</w:t>
      </w:r>
      <w:r w:rsidRPr="00CE6B9B">
        <w:rPr>
          <w:spacing w:val="-2"/>
          <w:sz w:val="24"/>
          <w:szCs w:val="24"/>
        </w:rPr>
        <w:t xml:space="preserve"> </w:t>
      </w:r>
      <w:r w:rsidRPr="00CE6B9B">
        <w:rPr>
          <w:spacing w:val="-1"/>
          <w:sz w:val="24"/>
          <w:szCs w:val="24"/>
        </w:rPr>
        <w:t>pkt</w:t>
      </w:r>
      <w:r w:rsidR="00251696">
        <w:rPr>
          <w:spacing w:val="-1"/>
          <w:sz w:val="24"/>
          <w:szCs w:val="24"/>
        </w:rPr>
        <w:t>.</w:t>
      </w:r>
      <w:r w:rsidRPr="00CE6B9B">
        <w:rPr>
          <w:spacing w:val="1"/>
          <w:sz w:val="24"/>
          <w:szCs w:val="24"/>
        </w:rPr>
        <w:t> </w:t>
      </w:r>
      <w:r w:rsidRPr="00CE6B9B">
        <w:rPr>
          <w:spacing w:val="-1"/>
          <w:sz w:val="24"/>
          <w:szCs w:val="24"/>
        </w:rPr>
        <w:t>4.9).</w:t>
      </w:r>
    </w:p>
    <w:p w14:paraId="1F8D8D6D" w14:textId="77777777" w:rsidR="004A6B5E" w:rsidRPr="00CE6B9B" w:rsidRDefault="004A6B5E" w:rsidP="008B36C0">
      <w:pPr>
        <w:ind w:left="851"/>
        <w:rPr>
          <w:sz w:val="24"/>
          <w:szCs w:val="24"/>
        </w:rPr>
      </w:pPr>
    </w:p>
    <w:p w14:paraId="23F335EE" w14:textId="77777777" w:rsidR="008B36C0" w:rsidRPr="00CE6B9B" w:rsidRDefault="008B36C0" w:rsidP="008B36C0">
      <w:pPr>
        <w:autoSpaceDE w:val="0"/>
        <w:autoSpaceDN w:val="0"/>
        <w:ind w:left="851"/>
        <w:rPr>
          <w:sz w:val="24"/>
          <w:szCs w:val="24"/>
          <w:u w:val="single"/>
        </w:rPr>
      </w:pPr>
      <w:r w:rsidRPr="00CE6B9B">
        <w:rPr>
          <w:sz w:val="24"/>
          <w:szCs w:val="24"/>
          <w:u w:val="single"/>
        </w:rPr>
        <w:t>Indberetning af formodede bivirkninger</w:t>
      </w:r>
    </w:p>
    <w:p w14:paraId="4468B62A" w14:textId="77777777" w:rsidR="008B36C0" w:rsidRPr="00CE6B9B" w:rsidRDefault="008B36C0" w:rsidP="008B36C0">
      <w:pPr>
        <w:ind w:left="851"/>
        <w:rPr>
          <w:sz w:val="24"/>
          <w:szCs w:val="24"/>
        </w:rPr>
      </w:pPr>
      <w:r w:rsidRPr="00CE6B9B">
        <w:rPr>
          <w:sz w:val="24"/>
          <w:szCs w:val="24"/>
        </w:rPr>
        <w:t>Når lægemidlet er godkendt, er indberetning af formodede bivirkninger vigtig. Det muliggør løbende overvågning af benefit/</w:t>
      </w:r>
      <w:proofErr w:type="spellStart"/>
      <w:r w:rsidRPr="00CE6B9B">
        <w:rPr>
          <w:sz w:val="24"/>
          <w:szCs w:val="24"/>
        </w:rPr>
        <w:t>risk</w:t>
      </w:r>
      <w:proofErr w:type="spellEnd"/>
      <w:r w:rsidRPr="00CE6B9B">
        <w:rPr>
          <w:sz w:val="24"/>
          <w:szCs w:val="24"/>
        </w:rPr>
        <w:t>-forholdet for lægemidlet. Sundhedspersoner anmodes om at indberette alle formodede bivirkninger via:</w:t>
      </w:r>
    </w:p>
    <w:p w14:paraId="00215246" w14:textId="77777777" w:rsidR="008B36C0" w:rsidRPr="00CE6B9B" w:rsidRDefault="008B36C0" w:rsidP="008B36C0">
      <w:pPr>
        <w:tabs>
          <w:tab w:val="left" w:pos="2440"/>
        </w:tabs>
        <w:ind w:left="851"/>
        <w:rPr>
          <w:sz w:val="24"/>
          <w:szCs w:val="24"/>
        </w:rPr>
      </w:pPr>
    </w:p>
    <w:p w14:paraId="195DFD88" w14:textId="77777777" w:rsidR="008B36C0" w:rsidRPr="00CE6B9B" w:rsidRDefault="008B36C0" w:rsidP="008B36C0">
      <w:pPr>
        <w:ind w:left="851"/>
        <w:rPr>
          <w:sz w:val="24"/>
          <w:szCs w:val="24"/>
        </w:rPr>
      </w:pPr>
      <w:r w:rsidRPr="00CE6B9B">
        <w:rPr>
          <w:sz w:val="24"/>
          <w:szCs w:val="24"/>
        </w:rPr>
        <w:t>Lægemiddelstyrelsen</w:t>
      </w:r>
    </w:p>
    <w:p w14:paraId="45D4036E" w14:textId="77777777" w:rsidR="008B36C0" w:rsidRPr="00CE6B9B" w:rsidRDefault="008B36C0" w:rsidP="008B36C0">
      <w:pPr>
        <w:ind w:left="851"/>
        <w:rPr>
          <w:sz w:val="24"/>
          <w:szCs w:val="24"/>
        </w:rPr>
      </w:pPr>
      <w:r w:rsidRPr="00CE6B9B">
        <w:rPr>
          <w:sz w:val="24"/>
          <w:szCs w:val="24"/>
        </w:rPr>
        <w:t>Axel Heides Gade 1</w:t>
      </w:r>
    </w:p>
    <w:p w14:paraId="71945D91" w14:textId="77777777" w:rsidR="008B36C0" w:rsidRPr="00CE6B9B" w:rsidRDefault="008B36C0" w:rsidP="008B36C0">
      <w:pPr>
        <w:ind w:left="851"/>
        <w:rPr>
          <w:sz w:val="24"/>
          <w:szCs w:val="24"/>
        </w:rPr>
      </w:pPr>
      <w:r w:rsidRPr="00CE6B9B">
        <w:rPr>
          <w:sz w:val="24"/>
          <w:szCs w:val="24"/>
        </w:rPr>
        <w:t>DK-2300 København S</w:t>
      </w:r>
    </w:p>
    <w:p w14:paraId="63D68872" w14:textId="77777777" w:rsidR="008B36C0" w:rsidRPr="00CE6B9B" w:rsidRDefault="008B36C0" w:rsidP="008B36C0">
      <w:pPr>
        <w:ind w:left="851"/>
        <w:rPr>
          <w:sz w:val="24"/>
          <w:szCs w:val="24"/>
        </w:rPr>
      </w:pPr>
      <w:r w:rsidRPr="00CE6B9B">
        <w:rPr>
          <w:sz w:val="24"/>
          <w:szCs w:val="24"/>
        </w:rPr>
        <w:t xml:space="preserve">Websted: </w:t>
      </w:r>
      <w:hyperlink r:id="rId8" w:history="1">
        <w:r w:rsidRPr="00CE6B9B">
          <w:rPr>
            <w:rStyle w:val="Hyperlink"/>
            <w:sz w:val="24"/>
            <w:szCs w:val="24"/>
          </w:rPr>
          <w:t>www.meldenbivirkning.dk</w:t>
        </w:r>
      </w:hyperlink>
    </w:p>
    <w:p w14:paraId="20EE8A79" w14:textId="77777777" w:rsidR="009260DE" w:rsidRPr="00CE6B9B" w:rsidRDefault="009260DE" w:rsidP="00A10294">
      <w:pPr>
        <w:tabs>
          <w:tab w:val="left" w:pos="851"/>
        </w:tabs>
        <w:ind w:left="851"/>
        <w:rPr>
          <w:sz w:val="24"/>
          <w:szCs w:val="24"/>
        </w:rPr>
      </w:pPr>
    </w:p>
    <w:p w14:paraId="7A42F9FA" w14:textId="77777777" w:rsidR="009260DE" w:rsidRPr="00CE6B9B" w:rsidRDefault="009260DE" w:rsidP="009260DE">
      <w:pPr>
        <w:tabs>
          <w:tab w:val="left" w:pos="851"/>
        </w:tabs>
        <w:ind w:left="851" w:hanging="851"/>
        <w:rPr>
          <w:b/>
          <w:sz w:val="24"/>
          <w:szCs w:val="24"/>
        </w:rPr>
      </w:pPr>
      <w:r w:rsidRPr="00CE6B9B">
        <w:rPr>
          <w:b/>
          <w:sz w:val="24"/>
          <w:szCs w:val="24"/>
        </w:rPr>
        <w:t>4.9</w:t>
      </w:r>
      <w:r w:rsidRPr="00CE6B9B">
        <w:rPr>
          <w:b/>
          <w:sz w:val="24"/>
          <w:szCs w:val="24"/>
        </w:rPr>
        <w:tab/>
        <w:t>Overdosering</w:t>
      </w:r>
    </w:p>
    <w:p w14:paraId="0C2EDAA0" w14:textId="77777777" w:rsidR="00251696" w:rsidRDefault="00251696" w:rsidP="008B36C0">
      <w:pPr>
        <w:ind w:left="851"/>
        <w:rPr>
          <w:spacing w:val="-1"/>
          <w:sz w:val="24"/>
          <w:szCs w:val="24"/>
        </w:rPr>
      </w:pPr>
    </w:p>
    <w:p w14:paraId="4E637903" w14:textId="0A878610" w:rsidR="004A6B5E" w:rsidRPr="00251696" w:rsidRDefault="004A6B5E" w:rsidP="008B36C0">
      <w:pPr>
        <w:ind w:left="851"/>
        <w:rPr>
          <w:i/>
          <w:sz w:val="24"/>
          <w:szCs w:val="24"/>
          <w:lang w:eastAsia="zh-TW"/>
        </w:rPr>
      </w:pPr>
      <w:r w:rsidRPr="00251696">
        <w:rPr>
          <w:i/>
          <w:spacing w:val="-1"/>
          <w:sz w:val="24"/>
          <w:szCs w:val="24"/>
        </w:rPr>
        <w:t>Symptomer på</w:t>
      </w:r>
      <w:r w:rsidRPr="00251696">
        <w:rPr>
          <w:i/>
          <w:sz w:val="24"/>
          <w:szCs w:val="24"/>
        </w:rPr>
        <w:t xml:space="preserve"> forgiftning</w:t>
      </w:r>
    </w:p>
    <w:p w14:paraId="5926533C" w14:textId="77777777" w:rsidR="004A6B5E" w:rsidRPr="00CE6B9B" w:rsidRDefault="004A6B5E" w:rsidP="008B36C0">
      <w:pPr>
        <w:ind w:left="851"/>
        <w:rPr>
          <w:spacing w:val="-1"/>
          <w:sz w:val="24"/>
          <w:szCs w:val="24"/>
        </w:rPr>
      </w:pPr>
    </w:p>
    <w:p w14:paraId="2E541B43" w14:textId="77777777" w:rsidR="004A6B5E" w:rsidRPr="00CE6B9B" w:rsidRDefault="004A6B5E" w:rsidP="008B36C0">
      <w:pPr>
        <w:ind w:left="851"/>
        <w:rPr>
          <w:spacing w:val="-1"/>
          <w:sz w:val="24"/>
          <w:szCs w:val="24"/>
        </w:rPr>
      </w:pPr>
      <w:r w:rsidRPr="005835A3">
        <w:rPr>
          <w:spacing w:val="-1"/>
          <w:sz w:val="24"/>
          <w:szCs w:val="24"/>
        </w:rPr>
        <w:t xml:space="preserve">Ved for høj dosis eller overdosering kan der udvikles </w:t>
      </w:r>
      <w:proofErr w:type="spellStart"/>
      <w:r w:rsidRPr="005835A3">
        <w:rPr>
          <w:spacing w:val="-1"/>
          <w:sz w:val="24"/>
          <w:szCs w:val="24"/>
        </w:rPr>
        <w:t>cinkonisme</w:t>
      </w:r>
      <w:proofErr w:type="spellEnd"/>
      <w:r w:rsidRPr="005835A3">
        <w:rPr>
          <w:spacing w:val="-1"/>
          <w:sz w:val="24"/>
          <w:szCs w:val="24"/>
        </w:rPr>
        <w:t>.</w:t>
      </w:r>
      <w:r w:rsidRPr="005835A3">
        <w:rPr>
          <w:sz w:val="24"/>
          <w:szCs w:val="24"/>
        </w:rPr>
        <w:t xml:space="preserve"> </w:t>
      </w:r>
      <w:r w:rsidRPr="005835A3">
        <w:rPr>
          <w:spacing w:val="-1"/>
          <w:sz w:val="24"/>
          <w:szCs w:val="24"/>
        </w:rPr>
        <w:t>Symptomerne har</w:t>
      </w:r>
      <w:r w:rsidRPr="00CE6B9B">
        <w:rPr>
          <w:spacing w:val="-1"/>
          <w:sz w:val="24"/>
          <w:szCs w:val="24"/>
        </w:rPr>
        <w:t xml:space="preserve"> lignende symptomer som en </w:t>
      </w:r>
      <w:proofErr w:type="spellStart"/>
      <w:r w:rsidRPr="00CE6B9B">
        <w:rPr>
          <w:spacing w:val="-1"/>
          <w:sz w:val="24"/>
          <w:szCs w:val="24"/>
        </w:rPr>
        <w:t>salicylatforgiftning</w:t>
      </w:r>
      <w:proofErr w:type="spellEnd"/>
      <w:r w:rsidRPr="00CE6B9B">
        <w:rPr>
          <w:spacing w:val="-1"/>
          <w:sz w:val="24"/>
          <w:szCs w:val="24"/>
        </w:rPr>
        <w:t>: funktionsforstyrrelser i den 8. kranienerve med tinnitus, høre- og balanceforstyrrelser.</w:t>
      </w:r>
      <w:r w:rsidRPr="00CE6B9B">
        <w:rPr>
          <w:spacing w:val="-3"/>
          <w:sz w:val="24"/>
          <w:szCs w:val="24"/>
        </w:rPr>
        <w:t xml:space="preserve"> </w:t>
      </w:r>
      <w:r w:rsidRPr="00CE6B9B">
        <w:rPr>
          <w:spacing w:val="-1"/>
          <w:sz w:val="24"/>
          <w:szCs w:val="24"/>
        </w:rPr>
        <w:t xml:space="preserve">Desuden forekommer synsforstyrrelser med fotofobi, dobbeltsyn, natteblindhed og begrænset synsfelt, skotomer og </w:t>
      </w:r>
      <w:proofErr w:type="spellStart"/>
      <w:r w:rsidRPr="00CE6B9B">
        <w:rPr>
          <w:spacing w:val="-1"/>
          <w:sz w:val="24"/>
          <w:szCs w:val="24"/>
        </w:rPr>
        <w:t>mydriasis</w:t>
      </w:r>
      <w:proofErr w:type="spellEnd"/>
      <w:r w:rsidRPr="00CE6B9B">
        <w:rPr>
          <w:spacing w:val="-1"/>
          <w:sz w:val="24"/>
          <w:szCs w:val="24"/>
        </w:rPr>
        <w:t>.</w:t>
      </w:r>
      <w:r w:rsidRPr="00CE6B9B">
        <w:rPr>
          <w:sz w:val="24"/>
          <w:szCs w:val="24"/>
        </w:rPr>
        <w:t xml:space="preserve"> </w:t>
      </w:r>
      <w:r w:rsidRPr="00CE6B9B">
        <w:rPr>
          <w:spacing w:val="-1"/>
          <w:sz w:val="24"/>
          <w:szCs w:val="24"/>
        </w:rPr>
        <w:t>I alvorlige tilfælde er der rapporteret om optisk atrofi.</w:t>
      </w:r>
      <w:r w:rsidRPr="00CE6B9B">
        <w:rPr>
          <w:sz w:val="24"/>
          <w:szCs w:val="24"/>
        </w:rPr>
        <w:t xml:space="preserve"> </w:t>
      </w:r>
      <w:proofErr w:type="spellStart"/>
      <w:r w:rsidRPr="00CE6B9B">
        <w:rPr>
          <w:spacing w:val="-1"/>
          <w:sz w:val="24"/>
          <w:szCs w:val="24"/>
        </w:rPr>
        <w:t>Gastrointestinale</w:t>
      </w:r>
      <w:proofErr w:type="spellEnd"/>
      <w:r w:rsidRPr="00CE6B9B">
        <w:rPr>
          <w:spacing w:val="-1"/>
          <w:sz w:val="24"/>
          <w:szCs w:val="24"/>
        </w:rPr>
        <w:t xml:space="preserve"> symptomer er hovedsageligt kvalme, opkastning, mavesmerter og diarré.</w:t>
      </w:r>
      <w:r w:rsidRPr="00CE6B9B">
        <w:rPr>
          <w:sz w:val="24"/>
          <w:szCs w:val="24"/>
        </w:rPr>
        <w:t xml:space="preserve"> </w:t>
      </w:r>
      <w:r w:rsidRPr="00CE6B9B">
        <w:rPr>
          <w:spacing w:val="-1"/>
          <w:sz w:val="24"/>
          <w:szCs w:val="24"/>
        </w:rPr>
        <w:t>Ved alvorlige tilfælde af forgiftning forekommer CNS-symptomer, såsom hovedpine, konfusion, feber, ekscitation og delirium.</w:t>
      </w:r>
      <w:r w:rsidRPr="00CE6B9B">
        <w:rPr>
          <w:sz w:val="24"/>
          <w:szCs w:val="24"/>
        </w:rPr>
        <w:t xml:space="preserve"> </w:t>
      </w:r>
      <w:r w:rsidRPr="00CE6B9B">
        <w:rPr>
          <w:spacing w:val="-1"/>
          <w:sz w:val="24"/>
          <w:szCs w:val="24"/>
        </w:rPr>
        <w:t xml:space="preserve">Vejrtrækningen er begrænset således, at der opstår cyanose med fald i </w:t>
      </w:r>
      <w:r w:rsidRPr="00CE6B9B">
        <w:rPr>
          <w:spacing w:val="-1"/>
          <w:sz w:val="24"/>
          <w:szCs w:val="24"/>
        </w:rPr>
        <w:lastRenderedPageBreak/>
        <w:t xml:space="preserve">blodtrykket og svaghedsfornemmelser. Sjældne komplikationer kan omfatte </w:t>
      </w:r>
      <w:proofErr w:type="spellStart"/>
      <w:r w:rsidRPr="00CE6B9B">
        <w:rPr>
          <w:spacing w:val="-1"/>
          <w:sz w:val="24"/>
          <w:szCs w:val="24"/>
        </w:rPr>
        <w:t>hæmolytisk</w:t>
      </w:r>
      <w:proofErr w:type="spellEnd"/>
      <w:r w:rsidRPr="00CE6B9B">
        <w:rPr>
          <w:spacing w:val="-1"/>
          <w:sz w:val="24"/>
          <w:szCs w:val="24"/>
        </w:rPr>
        <w:t xml:space="preserve"> anæmi og nyreskader med </w:t>
      </w:r>
      <w:proofErr w:type="spellStart"/>
      <w:r w:rsidRPr="00CE6B9B">
        <w:rPr>
          <w:spacing w:val="-1"/>
          <w:sz w:val="24"/>
          <w:szCs w:val="24"/>
        </w:rPr>
        <w:t>anuri</w:t>
      </w:r>
      <w:proofErr w:type="spellEnd"/>
      <w:r w:rsidRPr="00CE6B9B">
        <w:rPr>
          <w:spacing w:val="-1"/>
          <w:sz w:val="24"/>
          <w:szCs w:val="24"/>
        </w:rPr>
        <w:t xml:space="preserve"> og uræmi.</w:t>
      </w:r>
    </w:p>
    <w:p w14:paraId="6BA6937B" w14:textId="77777777" w:rsidR="004A6B5E" w:rsidRPr="00CE6B9B" w:rsidRDefault="004A6B5E" w:rsidP="008B36C0">
      <w:pPr>
        <w:ind w:left="851"/>
        <w:rPr>
          <w:sz w:val="24"/>
          <w:szCs w:val="24"/>
        </w:rPr>
      </w:pPr>
      <w:r w:rsidRPr="00CE6B9B">
        <w:rPr>
          <w:spacing w:val="-1"/>
          <w:sz w:val="24"/>
          <w:szCs w:val="24"/>
        </w:rPr>
        <w:t xml:space="preserve">Ved højere doser kan der forekomme </w:t>
      </w:r>
      <w:proofErr w:type="spellStart"/>
      <w:r w:rsidRPr="00CE6B9B">
        <w:rPr>
          <w:spacing w:val="-1"/>
          <w:sz w:val="24"/>
          <w:szCs w:val="24"/>
        </w:rPr>
        <w:t>kardiovaskulære</w:t>
      </w:r>
      <w:proofErr w:type="spellEnd"/>
      <w:r w:rsidRPr="00CE6B9B">
        <w:rPr>
          <w:spacing w:val="-1"/>
          <w:sz w:val="24"/>
          <w:szCs w:val="24"/>
        </w:rPr>
        <w:t xml:space="preserve"> effekter (såsom forlænget QT-interval, flade til negative T-takker) og CNS-effekter, såsom hovedpine, feber, opkastning, perceptuelle forstyrrelser, forvirringstilstande og kramper.</w:t>
      </w:r>
      <w:r w:rsidRPr="00CE6B9B">
        <w:rPr>
          <w:sz w:val="24"/>
          <w:szCs w:val="24"/>
        </w:rPr>
        <w:t xml:space="preserve"> </w:t>
      </w:r>
      <w:r w:rsidRPr="00CE6B9B">
        <w:rPr>
          <w:spacing w:val="-1"/>
          <w:sz w:val="24"/>
          <w:szCs w:val="24"/>
        </w:rPr>
        <w:t xml:space="preserve">Ligeledes kan </w:t>
      </w:r>
      <w:proofErr w:type="spellStart"/>
      <w:r w:rsidRPr="00CE6B9B">
        <w:rPr>
          <w:spacing w:val="-1"/>
          <w:sz w:val="24"/>
          <w:szCs w:val="24"/>
        </w:rPr>
        <w:t>amaurosis</w:t>
      </w:r>
      <w:proofErr w:type="spellEnd"/>
      <w:r w:rsidRPr="00CE6B9B">
        <w:rPr>
          <w:spacing w:val="-1"/>
          <w:sz w:val="24"/>
          <w:szCs w:val="24"/>
        </w:rPr>
        <w:t xml:space="preserve"> (</w:t>
      </w:r>
      <w:proofErr w:type="spellStart"/>
      <w:r w:rsidRPr="00CE6B9B">
        <w:rPr>
          <w:spacing w:val="-1"/>
          <w:sz w:val="24"/>
          <w:szCs w:val="24"/>
        </w:rPr>
        <w:t>mydriasis</w:t>
      </w:r>
      <w:proofErr w:type="spellEnd"/>
      <w:r w:rsidRPr="00CE6B9B">
        <w:rPr>
          <w:spacing w:val="-1"/>
          <w:sz w:val="24"/>
          <w:szCs w:val="24"/>
        </w:rPr>
        <w:t xml:space="preserve">), døvhed (øvre frekvenser), hypoglykæmi og </w:t>
      </w:r>
      <w:proofErr w:type="spellStart"/>
      <w:r w:rsidRPr="00CE6B9B">
        <w:rPr>
          <w:spacing w:val="-1"/>
          <w:sz w:val="24"/>
          <w:szCs w:val="24"/>
        </w:rPr>
        <w:t>hypokaliæmi</w:t>
      </w:r>
      <w:proofErr w:type="spellEnd"/>
      <w:r w:rsidRPr="00CE6B9B">
        <w:rPr>
          <w:spacing w:val="-1"/>
          <w:sz w:val="24"/>
          <w:szCs w:val="24"/>
        </w:rPr>
        <w:t xml:space="preserve"> forekomme.</w:t>
      </w:r>
      <w:r w:rsidRPr="00CE6B9B">
        <w:rPr>
          <w:sz w:val="24"/>
          <w:szCs w:val="24"/>
        </w:rPr>
        <w:t xml:space="preserve"> </w:t>
      </w:r>
      <w:r w:rsidRPr="00CE6B9B">
        <w:rPr>
          <w:spacing w:val="-1"/>
          <w:sz w:val="24"/>
          <w:szCs w:val="24"/>
        </w:rPr>
        <w:t xml:space="preserve">Nedsat </w:t>
      </w:r>
      <w:proofErr w:type="spellStart"/>
      <w:r w:rsidRPr="00CE6B9B">
        <w:rPr>
          <w:spacing w:val="-1"/>
          <w:sz w:val="24"/>
          <w:szCs w:val="24"/>
        </w:rPr>
        <w:t>muskeltonus</w:t>
      </w:r>
      <w:proofErr w:type="spellEnd"/>
      <w:r w:rsidRPr="00CE6B9B">
        <w:rPr>
          <w:spacing w:val="-1"/>
          <w:sz w:val="24"/>
          <w:szCs w:val="24"/>
        </w:rPr>
        <w:t>, bradykardi og eventuelt nyreskader kan forekomme.</w:t>
      </w:r>
    </w:p>
    <w:p w14:paraId="7074D416" w14:textId="77777777" w:rsidR="004A6B5E" w:rsidRPr="00CE6B9B" w:rsidRDefault="004A6B5E" w:rsidP="008B36C0">
      <w:pPr>
        <w:ind w:left="851"/>
        <w:rPr>
          <w:sz w:val="24"/>
          <w:szCs w:val="24"/>
        </w:rPr>
      </w:pPr>
      <w:r w:rsidRPr="00CE6B9B">
        <w:rPr>
          <w:spacing w:val="-1"/>
          <w:sz w:val="24"/>
          <w:szCs w:val="24"/>
        </w:rPr>
        <w:t>Der blev rapporteret om dødsfald med enkeltdoser på</w:t>
      </w:r>
      <w:r w:rsidRPr="00CE6B9B">
        <w:rPr>
          <w:sz w:val="24"/>
          <w:szCs w:val="24"/>
        </w:rPr>
        <w:t xml:space="preserve"> 2</w:t>
      </w:r>
      <w:r w:rsidRPr="00CE6B9B">
        <w:rPr>
          <w:sz w:val="24"/>
          <w:szCs w:val="24"/>
        </w:rPr>
        <w:noBreakHyphen/>
        <w:t>8</w:t>
      </w:r>
      <w:r w:rsidRPr="00CE6B9B">
        <w:rPr>
          <w:spacing w:val="-3"/>
          <w:sz w:val="24"/>
          <w:szCs w:val="24"/>
        </w:rPr>
        <w:t> </w:t>
      </w:r>
      <w:r w:rsidRPr="00CE6B9B">
        <w:rPr>
          <w:sz w:val="24"/>
          <w:szCs w:val="24"/>
        </w:rPr>
        <w:t>g</w:t>
      </w:r>
      <w:r w:rsidRPr="00CE6B9B">
        <w:rPr>
          <w:spacing w:val="-1"/>
          <w:sz w:val="24"/>
          <w:szCs w:val="24"/>
        </w:rPr>
        <w:t>.</w:t>
      </w:r>
      <w:r w:rsidRPr="00CE6B9B">
        <w:rPr>
          <w:sz w:val="24"/>
          <w:szCs w:val="24"/>
        </w:rPr>
        <w:t xml:space="preserve"> </w:t>
      </w:r>
      <w:r w:rsidRPr="00CE6B9B">
        <w:rPr>
          <w:spacing w:val="-1"/>
          <w:sz w:val="24"/>
          <w:szCs w:val="24"/>
        </w:rPr>
        <w:t>I et enkelt tilfælde blev der rapporteret om et dødsfald ved en dosis på</w:t>
      </w:r>
      <w:r w:rsidRPr="00CE6B9B">
        <w:rPr>
          <w:spacing w:val="1"/>
          <w:sz w:val="24"/>
          <w:szCs w:val="24"/>
        </w:rPr>
        <w:t xml:space="preserve"> </w:t>
      </w:r>
      <w:r w:rsidRPr="00CE6B9B">
        <w:rPr>
          <w:sz w:val="24"/>
          <w:szCs w:val="24"/>
        </w:rPr>
        <w:t>1,5</w:t>
      </w:r>
      <w:r w:rsidRPr="00CE6B9B">
        <w:rPr>
          <w:spacing w:val="-3"/>
          <w:sz w:val="24"/>
          <w:szCs w:val="24"/>
        </w:rPr>
        <w:t> </w:t>
      </w:r>
      <w:r w:rsidRPr="00CE6B9B">
        <w:rPr>
          <w:sz w:val="24"/>
          <w:szCs w:val="24"/>
        </w:rPr>
        <w:t xml:space="preserve">g, </w:t>
      </w:r>
      <w:r w:rsidRPr="00CE6B9B">
        <w:rPr>
          <w:spacing w:val="-1"/>
          <w:sz w:val="24"/>
          <w:szCs w:val="24"/>
        </w:rPr>
        <w:t>som sandsynligvis skyldtes idiosynkratiske effekter.</w:t>
      </w:r>
    </w:p>
    <w:p w14:paraId="4CF93A51" w14:textId="77777777" w:rsidR="004A6B5E" w:rsidRPr="00CE6B9B" w:rsidRDefault="004A6B5E" w:rsidP="008B36C0">
      <w:pPr>
        <w:ind w:left="851"/>
        <w:rPr>
          <w:sz w:val="24"/>
          <w:szCs w:val="24"/>
        </w:rPr>
      </w:pPr>
      <w:r w:rsidRPr="00CE6B9B">
        <w:rPr>
          <w:spacing w:val="-1"/>
          <w:sz w:val="24"/>
          <w:szCs w:val="24"/>
        </w:rPr>
        <w:t xml:space="preserve">Der blev rapporteret om nogle tilfælde af </w:t>
      </w:r>
      <w:proofErr w:type="spellStart"/>
      <w:r w:rsidRPr="00CE6B9B">
        <w:rPr>
          <w:spacing w:val="-1"/>
          <w:sz w:val="24"/>
          <w:szCs w:val="24"/>
        </w:rPr>
        <w:t>amaurosis</w:t>
      </w:r>
      <w:proofErr w:type="spellEnd"/>
      <w:r w:rsidRPr="00CE6B9B">
        <w:rPr>
          <w:spacing w:val="-1"/>
          <w:sz w:val="24"/>
          <w:szCs w:val="24"/>
        </w:rPr>
        <w:t xml:space="preserve"> efter høj overdosering af </w:t>
      </w:r>
      <w:proofErr w:type="spellStart"/>
      <w:r w:rsidRPr="00CE6B9B">
        <w:rPr>
          <w:spacing w:val="-1"/>
          <w:sz w:val="24"/>
          <w:szCs w:val="24"/>
        </w:rPr>
        <w:t>chinin</w:t>
      </w:r>
      <w:proofErr w:type="spellEnd"/>
      <w:r w:rsidRPr="00CE6B9B">
        <w:rPr>
          <w:spacing w:val="-1"/>
          <w:sz w:val="24"/>
          <w:szCs w:val="24"/>
        </w:rPr>
        <w:t xml:space="preserve"> med kun delvis tilbagevenden af synsstyrke.</w:t>
      </w:r>
      <w:r w:rsidRPr="00CE6B9B">
        <w:rPr>
          <w:sz w:val="24"/>
          <w:szCs w:val="24"/>
        </w:rPr>
        <w:t xml:space="preserve"> </w:t>
      </w:r>
      <w:r w:rsidRPr="00CE6B9B">
        <w:rPr>
          <w:spacing w:val="-1"/>
          <w:sz w:val="24"/>
          <w:szCs w:val="24"/>
        </w:rPr>
        <w:t xml:space="preserve">Tinnitus og høreforstyrrelser kan forekomme ved plasmakoncentrationer over </w:t>
      </w:r>
      <w:r w:rsidRPr="00CE6B9B">
        <w:rPr>
          <w:sz w:val="24"/>
          <w:szCs w:val="24"/>
        </w:rPr>
        <w:t>10 </w:t>
      </w:r>
      <w:r w:rsidRPr="00CE6B9B">
        <w:rPr>
          <w:spacing w:val="-1"/>
          <w:sz w:val="24"/>
          <w:szCs w:val="24"/>
        </w:rPr>
        <w:t>µg/ml.</w:t>
      </w:r>
      <w:r w:rsidRPr="00CE6B9B">
        <w:rPr>
          <w:sz w:val="24"/>
          <w:szCs w:val="24"/>
        </w:rPr>
        <w:t xml:space="preserve"> </w:t>
      </w:r>
      <w:r w:rsidRPr="00CE6B9B">
        <w:rPr>
          <w:spacing w:val="-1"/>
          <w:sz w:val="24"/>
          <w:szCs w:val="24"/>
        </w:rPr>
        <w:t>Dette plasmaniveau nås ikke efter indtagelse af</w:t>
      </w:r>
      <w:r w:rsidRPr="00CE6B9B">
        <w:rPr>
          <w:spacing w:val="-3"/>
          <w:sz w:val="24"/>
          <w:szCs w:val="24"/>
        </w:rPr>
        <w:t xml:space="preserve"> </w:t>
      </w:r>
      <w:r w:rsidRPr="00CE6B9B">
        <w:rPr>
          <w:sz w:val="24"/>
          <w:szCs w:val="24"/>
        </w:rPr>
        <w:t>1</w:t>
      </w:r>
      <w:r w:rsidRPr="00CE6B9B">
        <w:rPr>
          <w:sz w:val="24"/>
          <w:szCs w:val="24"/>
        </w:rPr>
        <w:noBreakHyphen/>
        <w:t>2 t</w:t>
      </w:r>
      <w:r w:rsidRPr="00CE6B9B">
        <w:rPr>
          <w:spacing w:val="-1"/>
          <w:sz w:val="24"/>
          <w:szCs w:val="24"/>
        </w:rPr>
        <w:t>abletter</w:t>
      </w:r>
      <w:r w:rsidRPr="00CE6B9B">
        <w:rPr>
          <w:spacing w:val="-3"/>
          <w:sz w:val="24"/>
          <w:szCs w:val="24"/>
        </w:rPr>
        <w:t xml:space="preserve"> </w:t>
      </w:r>
      <w:proofErr w:type="spellStart"/>
      <w:r w:rsidRPr="00CE6B9B">
        <w:rPr>
          <w:spacing w:val="-3"/>
          <w:sz w:val="24"/>
          <w:szCs w:val="24"/>
        </w:rPr>
        <w:t>chininsulfat</w:t>
      </w:r>
      <w:proofErr w:type="spellEnd"/>
      <w:r w:rsidRPr="00CE6B9B">
        <w:rPr>
          <w:sz w:val="24"/>
          <w:szCs w:val="24"/>
        </w:rPr>
        <w:t xml:space="preserve">, men hos overfølsomme patienter kan selv 0,3 g </w:t>
      </w:r>
      <w:proofErr w:type="spellStart"/>
      <w:r w:rsidRPr="00CE6B9B">
        <w:rPr>
          <w:spacing w:val="-1"/>
          <w:sz w:val="24"/>
          <w:szCs w:val="24"/>
        </w:rPr>
        <w:t>chinin</w:t>
      </w:r>
      <w:proofErr w:type="spellEnd"/>
      <w:r w:rsidRPr="00CE6B9B">
        <w:rPr>
          <w:spacing w:val="-1"/>
          <w:sz w:val="24"/>
          <w:szCs w:val="24"/>
        </w:rPr>
        <w:t xml:space="preserve"> i isolerede tilfælde forårsage sådanne forstyrrelser.</w:t>
      </w:r>
    </w:p>
    <w:p w14:paraId="103F05AD" w14:textId="77777777" w:rsidR="004A6B5E" w:rsidRPr="00CE6B9B" w:rsidRDefault="004A6B5E" w:rsidP="008B36C0">
      <w:pPr>
        <w:ind w:left="851"/>
        <w:rPr>
          <w:sz w:val="24"/>
          <w:szCs w:val="24"/>
        </w:rPr>
      </w:pPr>
    </w:p>
    <w:p w14:paraId="5CC985ED" w14:textId="77777777" w:rsidR="004A6B5E" w:rsidRPr="00251696" w:rsidRDefault="004A6B5E" w:rsidP="008B36C0">
      <w:pPr>
        <w:ind w:left="851"/>
        <w:rPr>
          <w:i/>
          <w:sz w:val="24"/>
          <w:szCs w:val="24"/>
        </w:rPr>
      </w:pPr>
      <w:r w:rsidRPr="00251696">
        <w:rPr>
          <w:i/>
          <w:spacing w:val="-1"/>
          <w:sz w:val="24"/>
          <w:szCs w:val="24"/>
        </w:rPr>
        <w:t>Behandling af forgiftninger</w:t>
      </w:r>
    </w:p>
    <w:p w14:paraId="3A23CB43" w14:textId="77777777" w:rsidR="004A6B5E" w:rsidRPr="00CE6B9B" w:rsidRDefault="004A6B5E" w:rsidP="008B36C0">
      <w:pPr>
        <w:ind w:left="851"/>
        <w:rPr>
          <w:sz w:val="24"/>
          <w:szCs w:val="24"/>
        </w:rPr>
      </w:pPr>
    </w:p>
    <w:p w14:paraId="0A398DFA" w14:textId="77777777" w:rsidR="004A6B5E" w:rsidRPr="00CE6B9B" w:rsidRDefault="004A6B5E" w:rsidP="008B36C0">
      <w:pPr>
        <w:ind w:left="851"/>
        <w:rPr>
          <w:sz w:val="24"/>
          <w:szCs w:val="24"/>
        </w:rPr>
      </w:pPr>
      <w:r w:rsidRPr="00CE6B9B">
        <w:rPr>
          <w:spacing w:val="-1"/>
          <w:sz w:val="24"/>
          <w:szCs w:val="24"/>
        </w:rPr>
        <w:t>Maveskylninger og symptomatisk behandling.</w:t>
      </w:r>
      <w:r w:rsidRPr="00CE6B9B">
        <w:rPr>
          <w:spacing w:val="-3"/>
          <w:sz w:val="24"/>
          <w:szCs w:val="24"/>
        </w:rPr>
        <w:t xml:space="preserve"> </w:t>
      </w:r>
      <w:r w:rsidRPr="00CE6B9B">
        <w:rPr>
          <w:spacing w:val="-1"/>
          <w:sz w:val="24"/>
          <w:szCs w:val="24"/>
        </w:rPr>
        <w:t>Gentagen behandling medaktivt kul hver</w:t>
      </w:r>
      <w:r w:rsidRPr="00CE6B9B">
        <w:rPr>
          <w:spacing w:val="69"/>
          <w:sz w:val="24"/>
          <w:szCs w:val="24"/>
        </w:rPr>
        <w:t xml:space="preserve"> </w:t>
      </w:r>
      <w:r w:rsidRPr="00CE6B9B">
        <w:rPr>
          <w:sz w:val="24"/>
          <w:szCs w:val="24"/>
        </w:rPr>
        <w:t xml:space="preserve">4. time kan hjælpe. </w:t>
      </w:r>
      <w:r w:rsidRPr="00CE6B9B">
        <w:rPr>
          <w:spacing w:val="-1"/>
          <w:sz w:val="24"/>
          <w:szCs w:val="24"/>
        </w:rPr>
        <w:t>Blodtryk og vejrtrækningsmønster skal observeres og om nødvendigt understøttes. Samtidig skal der træffes foranstaltninger for at opretholde nyrefunktionen.</w:t>
      </w:r>
    </w:p>
    <w:p w14:paraId="5D0871FB" w14:textId="77777777" w:rsidR="004A6B5E" w:rsidRPr="00CE6B9B" w:rsidRDefault="004A6B5E" w:rsidP="008B36C0">
      <w:pPr>
        <w:ind w:left="851"/>
        <w:rPr>
          <w:sz w:val="24"/>
          <w:szCs w:val="24"/>
        </w:rPr>
      </w:pPr>
      <w:r w:rsidRPr="00CE6B9B">
        <w:rPr>
          <w:spacing w:val="-1"/>
          <w:sz w:val="24"/>
          <w:szCs w:val="24"/>
        </w:rPr>
        <w:t>EKG-monitorering:</w:t>
      </w:r>
      <w:r w:rsidRPr="00CE6B9B">
        <w:rPr>
          <w:spacing w:val="1"/>
          <w:sz w:val="24"/>
          <w:szCs w:val="24"/>
        </w:rPr>
        <w:t xml:space="preserve"> </w:t>
      </w:r>
      <w:r w:rsidRPr="00CE6B9B">
        <w:rPr>
          <w:spacing w:val="-2"/>
          <w:sz w:val="24"/>
          <w:szCs w:val="24"/>
        </w:rPr>
        <w:t xml:space="preserve">I tilfælde af </w:t>
      </w:r>
      <w:proofErr w:type="spellStart"/>
      <w:r w:rsidRPr="00CE6B9B">
        <w:rPr>
          <w:spacing w:val="-2"/>
          <w:sz w:val="24"/>
          <w:szCs w:val="24"/>
        </w:rPr>
        <w:t>arytmi</w:t>
      </w:r>
      <w:proofErr w:type="spellEnd"/>
      <w:r w:rsidRPr="00CE6B9B">
        <w:rPr>
          <w:spacing w:val="-2"/>
          <w:sz w:val="24"/>
          <w:szCs w:val="24"/>
        </w:rPr>
        <w:t xml:space="preserve"> anvendes</w:t>
      </w:r>
      <w:r w:rsidRPr="00CE6B9B">
        <w:rPr>
          <w:spacing w:val="1"/>
          <w:sz w:val="24"/>
          <w:szCs w:val="24"/>
        </w:rPr>
        <w:t xml:space="preserve"> </w:t>
      </w:r>
      <w:proofErr w:type="spellStart"/>
      <w:r w:rsidRPr="00CE6B9B">
        <w:rPr>
          <w:spacing w:val="1"/>
          <w:sz w:val="24"/>
          <w:szCs w:val="24"/>
        </w:rPr>
        <w:t>o</w:t>
      </w:r>
      <w:r w:rsidRPr="00CE6B9B">
        <w:rPr>
          <w:spacing w:val="-1"/>
          <w:sz w:val="24"/>
          <w:szCs w:val="24"/>
        </w:rPr>
        <w:t>rciprenalin</w:t>
      </w:r>
      <w:proofErr w:type="spellEnd"/>
      <w:r w:rsidRPr="00CE6B9B">
        <w:rPr>
          <w:spacing w:val="-1"/>
          <w:sz w:val="24"/>
          <w:szCs w:val="24"/>
        </w:rPr>
        <w:t>,</w:t>
      </w:r>
      <w:r w:rsidRPr="00CE6B9B">
        <w:rPr>
          <w:spacing w:val="61"/>
          <w:sz w:val="24"/>
          <w:szCs w:val="24"/>
        </w:rPr>
        <w:t xml:space="preserve"> </w:t>
      </w:r>
      <w:r w:rsidRPr="00CE6B9B">
        <w:rPr>
          <w:spacing w:val="-1"/>
          <w:sz w:val="24"/>
          <w:szCs w:val="24"/>
        </w:rPr>
        <w:t xml:space="preserve">betablokkere eller </w:t>
      </w:r>
      <w:proofErr w:type="spellStart"/>
      <w:r w:rsidRPr="00CE6B9B">
        <w:rPr>
          <w:spacing w:val="-1"/>
          <w:sz w:val="24"/>
          <w:szCs w:val="24"/>
        </w:rPr>
        <w:t>lidocain</w:t>
      </w:r>
      <w:proofErr w:type="spellEnd"/>
      <w:r w:rsidRPr="00CE6B9B">
        <w:rPr>
          <w:spacing w:val="-1"/>
          <w:sz w:val="24"/>
          <w:szCs w:val="24"/>
        </w:rPr>
        <w:t>.</w:t>
      </w:r>
      <w:r w:rsidRPr="00CE6B9B">
        <w:rPr>
          <w:sz w:val="24"/>
          <w:szCs w:val="24"/>
        </w:rPr>
        <w:t xml:space="preserve"> </w:t>
      </w:r>
      <w:proofErr w:type="spellStart"/>
      <w:r w:rsidRPr="00CE6B9B">
        <w:rPr>
          <w:spacing w:val="-1"/>
          <w:sz w:val="24"/>
          <w:szCs w:val="24"/>
        </w:rPr>
        <w:t>Antiarytmika</w:t>
      </w:r>
      <w:proofErr w:type="spellEnd"/>
      <w:r w:rsidRPr="00CE6B9B">
        <w:rPr>
          <w:spacing w:val="-1"/>
          <w:sz w:val="24"/>
          <w:szCs w:val="24"/>
        </w:rPr>
        <w:t xml:space="preserve"> bør dog anvendes med forsigtighed, da </w:t>
      </w:r>
      <w:proofErr w:type="spellStart"/>
      <w:r w:rsidRPr="00CE6B9B">
        <w:rPr>
          <w:spacing w:val="-1"/>
          <w:sz w:val="24"/>
          <w:szCs w:val="24"/>
        </w:rPr>
        <w:t>chinin</w:t>
      </w:r>
      <w:proofErr w:type="spellEnd"/>
      <w:r w:rsidRPr="00CE6B9B">
        <w:rPr>
          <w:spacing w:val="-1"/>
          <w:sz w:val="24"/>
          <w:szCs w:val="24"/>
        </w:rPr>
        <w:t xml:space="preserve"> har klasse-I-</w:t>
      </w:r>
      <w:proofErr w:type="spellStart"/>
      <w:r w:rsidRPr="00CE6B9B">
        <w:rPr>
          <w:spacing w:val="-1"/>
          <w:sz w:val="24"/>
          <w:szCs w:val="24"/>
        </w:rPr>
        <w:t>antiarytmiske</w:t>
      </w:r>
      <w:proofErr w:type="spellEnd"/>
      <w:r w:rsidRPr="00CE6B9B">
        <w:rPr>
          <w:spacing w:val="-1"/>
          <w:sz w:val="24"/>
          <w:szCs w:val="24"/>
        </w:rPr>
        <w:t xml:space="preserve"> egenskaber, og der kan opstå en potensering.</w:t>
      </w:r>
      <w:r w:rsidRPr="00CE6B9B">
        <w:rPr>
          <w:sz w:val="24"/>
          <w:szCs w:val="24"/>
        </w:rPr>
        <w:t xml:space="preserve"> </w:t>
      </w:r>
      <w:r w:rsidRPr="00CE6B9B">
        <w:rPr>
          <w:spacing w:val="-1"/>
          <w:sz w:val="24"/>
          <w:szCs w:val="24"/>
        </w:rPr>
        <w:t xml:space="preserve">Det er teoretisk muligt, at en let </w:t>
      </w:r>
      <w:proofErr w:type="spellStart"/>
      <w:r w:rsidRPr="00CE6B9B">
        <w:rPr>
          <w:spacing w:val="-1"/>
          <w:sz w:val="24"/>
          <w:szCs w:val="24"/>
        </w:rPr>
        <w:t>hypokaliæmi</w:t>
      </w:r>
      <w:proofErr w:type="spellEnd"/>
      <w:r w:rsidRPr="00CE6B9B">
        <w:rPr>
          <w:spacing w:val="-1"/>
          <w:sz w:val="24"/>
          <w:szCs w:val="24"/>
        </w:rPr>
        <w:t xml:space="preserve"> kan beskytte hjertet mod toksiske virkninger af </w:t>
      </w:r>
      <w:proofErr w:type="spellStart"/>
      <w:r w:rsidRPr="00CE6B9B">
        <w:rPr>
          <w:spacing w:val="-1"/>
          <w:sz w:val="24"/>
          <w:szCs w:val="24"/>
        </w:rPr>
        <w:t>chinin</w:t>
      </w:r>
      <w:proofErr w:type="spellEnd"/>
      <w:r w:rsidRPr="00CE6B9B">
        <w:rPr>
          <w:spacing w:val="-1"/>
          <w:sz w:val="24"/>
          <w:szCs w:val="24"/>
        </w:rPr>
        <w:t xml:space="preserve"> således, at kun en korrektion af svær </w:t>
      </w:r>
      <w:proofErr w:type="spellStart"/>
      <w:r w:rsidRPr="00CE6B9B">
        <w:rPr>
          <w:spacing w:val="-1"/>
          <w:sz w:val="24"/>
          <w:szCs w:val="24"/>
        </w:rPr>
        <w:t>hypokaliæmi</w:t>
      </w:r>
      <w:proofErr w:type="spellEnd"/>
      <w:r w:rsidRPr="00CE6B9B">
        <w:rPr>
          <w:spacing w:val="-1"/>
          <w:sz w:val="24"/>
          <w:szCs w:val="24"/>
        </w:rPr>
        <w:t xml:space="preserve"> kan være hensigtsmæssig. Væske- og elektrolytbalancen skal opretholdes med infusioner.</w:t>
      </w:r>
      <w:r w:rsidRPr="00CE6B9B">
        <w:rPr>
          <w:sz w:val="24"/>
          <w:szCs w:val="24"/>
        </w:rPr>
        <w:t xml:space="preserve"> </w:t>
      </w:r>
      <w:r w:rsidRPr="00CE6B9B">
        <w:rPr>
          <w:spacing w:val="-1"/>
          <w:sz w:val="24"/>
          <w:szCs w:val="24"/>
        </w:rPr>
        <w:t xml:space="preserve">En forsuring af urinen kan øge den </w:t>
      </w:r>
      <w:proofErr w:type="spellStart"/>
      <w:r w:rsidRPr="00CE6B9B">
        <w:rPr>
          <w:spacing w:val="-1"/>
          <w:sz w:val="24"/>
          <w:szCs w:val="24"/>
        </w:rPr>
        <w:t>renale</w:t>
      </w:r>
      <w:proofErr w:type="spellEnd"/>
      <w:r w:rsidRPr="00CE6B9B">
        <w:rPr>
          <w:spacing w:val="-1"/>
          <w:sz w:val="24"/>
          <w:szCs w:val="24"/>
        </w:rPr>
        <w:t xml:space="preserve"> udskillelse af </w:t>
      </w:r>
      <w:proofErr w:type="spellStart"/>
      <w:r w:rsidRPr="00CE6B9B">
        <w:rPr>
          <w:spacing w:val="-1"/>
          <w:sz w:val="24"/>
          <w:szCs w:val="24"/>
        </w:rPr>
        <w:t>chinin</w:t>
      </w:r>
      <w:proofErr w:type="spellEnd"/>
      <w:r w:rsidRPr="00CE6B9B">
        <w:rPr>
          <w:spacing w:val="-1"/>
          <w:sz w:val="24"/>
          <w:szCs w:val="24"/>
        </w:rPr>
        <w:t>.</w:t>
      </w:r>
      <w:r w:rsidRPr="00CE6B9B">
        <w:rPr>
          <w:sz w:val="24"/>
          <w:szCs w:val="24"/>
        </w:rPr>
        <w:t xml:space="preserve"> </w:t>
      </w:r>
      <w:r w:rsidRPr="00CE6B9B">
        <w:rPr>
          <w:spacing w:val="-1"/>
          <w:sz w:val="24"/>
          <w:szCs w:val="24"/>
        </w:rPr>
        <w:t xml:space="preserve">En forceret diurese med forsuring har en relativt lille effekt på nyrernes udskillelse af </w:t>
      </w:r>
      <w:proofErr w:type="spellStart"/>
      <w:r w:rsidRPr="00CE6B9B">
        <w:rPr>
          <w:spacing w:val="-1"/>
          <w:sz w:val="24"/>
          <w:szCs w:val="24"/>
        </w:rPr>
        <w:t>chinin</w:t>
      </w:r>
      <w:proofErr w:type="spellEnd"/>
      <w:r w:rsidRPr="00CE6B9B">
        <w:rPr>
          <w:spacing w:val="-1"/>
          <w:sz w:val="24"/>
          <w:szCs w:val="24"/>
        </w:rPr>
        <w:t>.</w:t>
      </w:r>
      <w:r w:rsidRPr="00CE6B9B">
        <w:rPr>
          <w:sz w:val="24"/>
          <w:szCs w:val="24"/>
        </w:rPr>
        <w:t xml:space="preserve"> </w:t>
      </w:r>
      <w:proofErr w:type="spellStart"/>
      <w:r w:rsidRPr="00CE6B9B">
        <w:rPr>
          <w:spacing w:val="-1"/>
          <w:sz w:val="24"/>
          <w:szCs w:val="24"/>
        </w:rPr>
        <w:t>Peritoneal</w:t>
      </w:r>
      <w:proofErr w:type="spellEnd"/>
      <w:r w:rsidRPr="00CE6B9B">
        <w:rPr>
          <w:spacing w:val="-1"/>
          <w:sz w:val="24"/>
          <w:szCs w:val="24"/>
        </w:rPr>
        <w:t xml:space="preserve">- og hæmodialyse, </w:t>
      </w:r>
      <w:proofErr w:type="spellStart"/>
      <w:r w:rsidRPr="00CE6B9B">
        <w:rPr>
          <w:spacing w:val="-1"/>
          <w:sz w:val="24"/>
          <w:szCs w:val="24"/>
        </w:rPr>
        <w:t>hæmoperfusin</w:t>
      </w:r>
      <w:proofErr w:type="spellEnd"/>
      <w:r w:rsidRPr="00CE6B9B">
        <w:rPr>
          <w:spacing w:val="-1"/>
          <w:sz w:val="24"/>
          <w:szCs w:val="24"/>
        </w:rPr>
        <w:t xml:space="preserve">, udvekslingstransfusion og </w:t>
      </w:r>
      <w:proofErr w:type="spellStart"/>
      <w:r w:rsidRPr="00CE6B9B">
        <w:rPr>
          <w:spacing w:val="-1"/>
          <w:sz w:val="24"/>
          <w:szCs w:val="24"/>
        </w:rPr>
        <w:t>plasmaferese</w:t>
      </w:r>
      <w:proofErr w:type="spellEnd"/>
      <w:r w:rsidRPr="00CE6B9B">
        <w:rPr>
          <w:spacing w:val="-1"/>
          <w:sz w:val="24"/>
          <w:szCs w:val="24"/>
        </w:rPr>
        <w:t xml:space="preserve"> har indtil videre ikke vist nogen afgørende effekt i behandlingen af </w:t>
      </w:r>
      <w:proofErr w:type="spellStart"/>
      <w:r w:rsidRPr="00CE6B9B">
        <w:rPr>
          <w:spacing w:val="-1"/>
          <w:sz w:val="24"/>
          <w:szCs w:val="24"/>
        </w:rPr>
        <w:t>chinin</w:t>
      </w:r>
      <w:proofErr w:type="spellEnd"/>
      <w:r w:rsidRPr="00CE6B9B">
        <w:rPr>
          <w:spacing w:val="-1"/>
          <w:sz w:val="24"/>
          <w:szCs w:val="24"/>
        </w:rPr>
        <w:t>-overdoseringer.</w:t>
      </w:r>
    </w:p>
    <w:p w14:paraId="280992EF" w14:textId="77777777" w:rsidR="004A6B5E" w:rsidRPr="00CE6B9B" w:rsidRDefault="004A6B5E" w:rsidP="008B36C0">
      <w:pPr>
        <w:ind w:left="851"/>
        <w:rPr>
          <w:sz w:val="24"/>
          <w:szCs w:val="24"/>
        </w:rPr>
      </w:pPr>
      <w:r w:rsidRPr="00CE6B9B">
        <w:rPr>
          <w:spacing w:val="-1"/>
          <w:sz w:val="24"/>
          <w:szCs w:val="24"/>
        </w:rPr>
        <w:t xml:space="preserve">Benyt </w:t>
      </w:r>
      <w:proofErr w:type="spellStart"/>
      <w:r w:rsidRPr="00CE6B9B">
        <w:rPr>
          <w:spacing w:val="-1"/>
          <w:sz w:val="24"/>
          <w:szCs w:val="24"/>
        </w:rPr>
        <w:t>vasodilaterende</w:t>
      </w:r>
      <w:proofErr w:type="spellEnd"/>
      <w:r w:rsidRPr="00CE6B9B">
        <w:rPr>
          <w:spacing w:val="-1"/>
          <w:sz w:val="24"/>
          <w:szCs w:val="24"/>
        </w:rPr>
        <w:t xml:space="preserve"> medikamenter og vitaminer (A, B1) ved </w:t>
      </w:r>
      <w:proofErr w:type="spellStart"/>
      <w:r w:rsidRPr="00CE6B9B">
        <w:rPr>
          <w:spacing w:val="-1"/>
          <w:sz w:val="24"/>
          <w:szCs w:val="24"/>
        </w:rPr>
        <w:t>amblyopi</w:t>
      </w:r>
      <w:proofErr w:type="spellEnd"/>
      <w:r w:rsidRPr="00CE6B9B">
        <w:rPr>
          <w:spacing w:val="-1"/>
          <w:sz w:val="24"/>
          <w:szCs w:val="24"/>
        </w:rPr>
        <w:t>.</w:t>
      </w:r>
      <w:r w:rsidRPr="00CE6B9B">
        <w:rPr>
          <w:sz w:val="24"/>
          <w:szCs w:val="24"/>
        </w:rPr>
        <w:t xml:space="preserve"> </w:t>
      </w:r>
      <w:r w:rsidRPr="00CE6B9B">
        <w:rPr>
          <w:spacing w:val="-1"/>
          <w:sz w:val="24"/>
          <w:szCs w:val="24"/>
        </w:rPr>
        <w:t xml:space="preserve">En blokade af </w:t>
      </w:r>
      <w:proofErr w:type="spellStart"/>
      <w:r w:rsidRPr="00CE6B9B">
        <w:rPr>
          <w:spacing w:val="-1"/>
          <w:sz w:val="24"/>
          <w:szCs w:val="24"/>
        </w:rPr>
        <w:t>ganglion</w:t>
      </w:r>
      <w:proofErr w:type="spellEnd"/>
      <w:r w:rsidRPr="00CE6B9B">
        <w:rPr>
          <w:spacing w:val="-1"/>
          <w:sz w:val="24"/>
          <w:szCs w:val="24"/>
        </w:rPr>
        <w:t xml:space="preserve"> </w:t>
      </w:r>
      <w:proofErr w:type="spellStart"/>
      <w:r w:rsidRPr="00CE6B9B">
        <w:rPr>
          <w:spacing w:val="-1"/>
          <w:sz w:val="24"/>
          <w:szCs w:val="24"/>
        </w:rPr>
        <w:t>stellatum</w:t>
      </w:r>
      <w:proofErr w:type="spellEnd"/>
      <w:r w:rsidRPr="00CE6B9B">
        <w:rPr>
          <w:spacing w:val="-1"/>
          <w:sz w:val="24"/>
          <w:szCs w:val="24"/>
        </w:rPr>
        <w:t xml:space="preserve"> har endnu ikke vist nogen effekt på </w:t>
      </w:r>
      <w:proofErr w:type="spellStart"/>
      <w:r w:rsidRPr="00CE6B9B">
        <w:rPr>
          <w:spacing w:val="-1"/>
          <w:sz w:val="24"/>
          <w:szCs w:val="24"/>
        </w:rPr>
        <w:t>chinin</w:t>
      </w:r>
      <w:proofErr w:type="spellEnd"/>
      <w:r w:rsidRPr="00CE6B9B">
        <w:rPr>
          <w:spacing w:val="-1"/>
          <w:sz w:val="24"/>
          <w:szCs w:val="24"/>
        </w:rPr>
        <w:t xml:space="preserve">-induceret </w:t>
      </w:r>
      <w:proofErr w:type="spellStart"/>
      <w:r w:rsidRPr="00CE6B9B">
        <w:rPr>
          <w:spacing w:val="-1"/>
          <w:sz w:val="24"/>
          <w:szCs w:val="24"/>
        </w:rPr>
        <w:t>amaurosis</w:t>
      </w:r>
      <w:proofErr w:type="spellEnd"/>
      <w:r w:rsidRPr="00CE6B9B">
        <w:rPr>
          <w:spacing w:val="-1"/>
          <w:sz w:val="24"/>
          <w:szCs w:val="24"/>
        </w:rPr>
        <w:t xml:space="preserve"> og kan per se forårsage komplikationer.</w:t>
      </w:r>
    </w:p>
    <w:p w14:paraId="3140D64F" w14:textId="77777777" w:rsidR="009260DE" w:rsidRPr="00CE6B9B" w:rsidRDefault="009260DE" w:rsidP="009260DE">
      <w:pPr>
        <w:tabs>
          <w:tab w:val="left" w:pos="851"/>
        </w:tabs>
        <w:ind w:left="851"/>
        <w:rPr>
          <w:sz w:val="24"/>
          <w:szCs w:val="24"/>
        </w:rPr>
      </w:pPr>
    </w:p>
    <w:p w14:paraId="1F6A6FBD" w14:textId="77777777" w:rsidR="009260DE" w:rsidRPr="00CE6B9B" w:rsidRDefault="009260DE" w:rsidP="009260DE">
      <w:pPr>
        <w:tabs>
          <w:tab w:val="left" w:pos="851"/>
        </w:tabs>
        <w:ind w:left="851" w:hanging="851"/>
        <w:rPr>
          <w:b/>
          <w:sz w:val="24"/>
          <w:szCs w:val="24"/>
        </w:rPr>
      </w:pPr>
      <w:r w:rsidRPr="00CE6B9B">
        <w:rPr>
          <w:b/>
          <w:sz w:val="24"/>
          <w:szCs w:val="24"/>
        </w:rPr>
        <w:t>4.10</w:t>
      </w:r>
      <w:r w:rsidRPr="00CE6B9B">
        <w:rPr>
          <w:b/>
          <w:sz w:val="24"/>
          <w:szCs w:val="24"/>
        </w:rPr>
        <w:tab/>
        <w:t>Udlevering</w:t>
      </w:r>
    </w:p>
    <w:p w14:paraId="514D73BC" w14:textId="786EBB99" w:rsidR="009260DE" w:rsidRPr="00CE6B9B" w:rsidRDefault="008B36C0" w:rsidP="009260DE">
      <w:pPr>
        <w:tabs>
          <w:tab w:val="left" w:pos="851"/>
        </w:tabs>
        <w:ind w:left="851"/>
        <w:rPr>
          <w:sz w:val="24"/>
          <w:szCs w:val="24"/>
        </w:rPr>
      </w:pPr>
      <w:r w:rsidRPr="00CE6B9B">
        <w:rPr>
          <w:sz w:val="24"/>
          <w:szCs w:val="24"/>
        </w:rPr>
        <w:t>A</w:t>
      </w:r>
    </w:p>
    <w:p w14:paraId="235DD77A" w14:textId="77777777" w:rsidR="009260DE" w:rsidRPr="00CE6B9B" w:rsidRDefault="009260DE" w:rsidP="009260DE">
      <w:pPr>
        <w:tabs>
          <w:tab w:val="left" w:pos="851"/>
        </w:tabs>
        <w:ind w:left="851"/>
        <w:rPr>
          <w:sz w:val="24"/>
          <w:szCs w:val="24"/>
        </w:rPr>
      </w:pPr>
    </w:p>
    <w:p w14:paraId="6220378A" w14:textId="77777777" w:rsidR="009260DE" w:rsidRPr="00CE6B9B" w:rsidRDefault="009260DE" w:rsidP="009260DE">
      <w:pPr>
        <w:tabs>
          <w:tab w:val="left" w:pos="851"/>
        </w:tabs>
        <w:ind w:left="851"/>
        <w:rPr>
          <w:sz w:val="24"/>
          <w:szCs w:val="24"/>
        </w:rPr>
      </w:pPr>
    </w:p>
    <w:p w14:paraId="08FF8945" w14:textId="77777777" w:rsidR="009260DE" w:rsidRPr="00CE6B9B" w:rsidRDefault="009260DE" w:rsidP="009260DE">
      <w:pPr>
        <w:tabs>
          <w:tab w:val="left" w:pos="851"/>
        </w:tabs>
        <w:ind w:left="851" w:hanging="851"/>
        <w:rPr>
          <w:b/>
          <w:sz w:val="24"/>
          <w:szCs w:val="24"/>
        </w:rPr>
      </w:pPr>
      <w:r w:rsidRPr="00CE6B9B">
        <w:rPr>
          <w:b/>
          <w:sz w:val="24"/>
          <w:szCs w:val="24"/>
        </w:rPr>
        <w:t>5.</w:t>
      </w:r>
      <w:r w:rsidRPr="00CE6B9B">
        <w:rPr>
          <w:b/>
          <w:sz w:val="24"/>
          <w:szCs w:val="24"/>
        </w:rPr>
        <w:tab/>
        <w:t>FARMAKOLOGISKE EGENSKABER</w:t>
      </w:r>
    </w:p>
    <w:p w14:paraId="4E41D144" w14:textId="77777777" w:rsidR="009260DE" w:rsidRPr="00CE6B9B" w:rsidRDefault="009260DE" w:rsidP="009260DE">
      <w:pPr>
        <w:tabs>
          <w:tab w:val="left" w:pos="851"/>
        </w:tabs>
        <w:ind w:left="851"/>
        <w:rPr>
          <w:sz w:val="24"/>
          <w:szCs w:val="24"/>
        </w:rPr>
      </w:pPr>
    </w:p>
    <w:p w14:paraId="4E05F631" w14:textId="77777777" w:rsidR="009260DE" w:rsidRPr="00CE6B9B" w:rsidRDefault="009260DE" w:rsidP="009260DE">
      <w:pPr>
        <w:tabs>
          <w:tab w:val="num" w:pos="851"/>
        </w:tabs>
        <w:ind w:left="851" w:hanging="851"/>
        <w:rPr>
          <w:b/>
          <w:sz w:val="24"/>
          <w:szCs w:val="24"/>
        </w:rPr>
      </w:pPr>
      <w:r w:rsidRPr="00CE6B9B">
        <w:rPr>
          <w:b/>
          <w:sz w:val="24"/>
          <w:szCs w:val="24"/>
        </w:rPr>
        <w:t>5.1</w:t>
      </w:r>
      <w:r w:rsidRPr="00CE6B9B">
        <w:rPr>
          <w:b/>
          <w:sz w:val="24"/>
          <w:szCs w:val="24"/>
        </w:rPr>
        <w:tab/>
      </w:r>
      <w:proofErr w:type="spellStart"/>
      <w:r w:rsidRPr="00CE6B9B">
        <w:rPr>
          <w:b/>
          <w:sz w:val="24"/>
          <w:szCs w:val="24"/>
        </w:rPr>
        <w:t>Farmakodynamiske</w:t>
      </w:r>
      <w:proofErr w:type="spellEnd"/>
      <w:r w:rsidRPr="00CE6B9B">
        <w:rPr>
          <w:b/>
          <w:sz w:val="24"/>
          <w:szCs w:val="24"/>
        </w:rPr>
        <w:t xml:space="preserve"> egenskaber</w:t>
      </w:r>
    </w:p>
    <w:p w14:paraId="42E4F519" w14:textId="4F0F5BAE" w:rsidR="004A6B5E" w:rsidRPr="00CE6B9B" w:rsidRDefault="004A6B5E" w:rsidP="008B36C0">
      <w:pPr>
        <w:ind w:left="851"/>
        <w:rPr>
          <w:sz w:val="24"/>
          <w:szCs w:val="24"/>
        </w:rPr>
      </w:pPr>
      <w:proofErr w:type="spellStart"/>
      <w:r w:rsidRPr="00CE6B9B">
        <w:rPr>
          <w:sz w:val="24"/>
          <w:szCs w:val="24"/>
        </w:rPr>
        <w:t>Farmakoterapeutisk</w:t>
      </w:r>
      <w:proofErr w:type="spellEnd"/>
      <w:r w:rsidRPr="00CE6B9B">
        <w:rPr>
          <w:sz w:val="24"/>
          <w:szCs w:val="24"/>
        </w:rPr>
        <w:t xml:space="preserve"> gruppe: Andre lægemidler til muskel- og skeletbesvær, </w:t>
      </w:r>
      <w:proofErr w:type="spellStart"/>
      <w:r w:rsidRPr="00CE6B9B">
        <w:rPr>
          <w:sz w:val="24"/>
          <w:szCs w:val="24"/>
        </w:rPr>
        <w:t>chinin</w:t>
      </w:r>
      <w:proofErr w:type="spellEnd"/>
      <w:r w:rsidRPr="00CE6B9B">
        <w:rPr>
          <w:sz w:val="24"/>
          <w:szCs w:val="24"/>
        </w:rPr>
        <w:t xml:space="preserve"> og derivater</w:t>
      </w:r>
      <w:r w:rsidR="00251696">
        <w:rPr>
          <w:sz w:val="24"/>
          <w:szCs w:val="24"/>
        </w:rPr>
        <w:t xml:space="preserve">, </w:t>
      </w:r>
      <w:r w:rsidRPr="00CE6B9B">
        <w:rPr>
          <w:sz w:val="24"/>
          <w:szCs w:val="24"/>
        </w:rPr>
        <w:t>ATC-kode: M09AA</w:t>
      </w:r>
      <w:r w:rsidR="00574B1C">
        <w:rPr>
          <w:sz w:val="24"/>
          <w:szCs w:val="24"/>
        </w:rPr>
        <w:t>.</w:t>
      </w:r>
    </w:p>
    <w:p w14:paraId="649BA71B" w14:textId="77777777" w:rsidR="004A6B5E" w:rsidRPr="00CE6B9B" w:rsidRDefault="004A6B5E" w:rsidP="008B36C0">
      <w:pPr>
        <w:ind w:left="851"/>
        <w:rPr>
          <w:sz w:val="24"/>
          <w:szCs w:val="24"/>
        </w:rPr>
      </w:pPr>
    </w:p>
    <w:p w14:paraId="4266ADA5" w14:textId="77777777" w:rsidR="004A6B5E" w:rsidRPr="00CE6B9B" w:rsidRDefault="004A6B5E" w:rsidP="008B36C0">
      <w:pPr>
        <w:ind w:left="851"/>
        <w:rPr>
          <w:sz w:val="24"/>
          <w:szCs w:val="24"/>
        </w:rPr>
      </w:pPr>
      <w:proofErr w:type="spellStart"/>
      <w:r w:rsidRPr="00CE6B9B">
        <w:rPr>
          <w:sz w:val="24"/>
          <w:szCs w:val="24"/>
        </w:rPr>
        <w:t>Cinchona-alkaloiden</w:t>
      </w:r>
      <w:proofErr w:type="spellEnd"/>
      <w:r w:rsidRPr="00CE6B9B">
        <w:rPr>
          <w:sz w:val="24"/>
          <w:szCs w:val="24"/>
        </w:rPr>
        <w:t xml:space="preserve"> </w:t>
      </w:r>
      <w:proofErr w:type="spellStart"/>
      <w:r w:rsidRPr="00CE6B9B">
        <w:rPr>
          <w:sz w:val="24"/>
          <w:szCs w:val="24"/>
        </w:rPr>
        <w:t>chinin</w:t>
      </w:r>
      <w:proofErr w:type="spellEnd"/>
      <w:r w:rsidRPr="00CE6B9B">
        <w:rPr>
          <w:sz w:val="24"/>
          <w:szCs w:val="24"/>
        </w:rPr>
        <w:t xml:space="preserve"> virker på musklerne via tre mekanismer:</w:t>
      </w:r>
    </w:p>
    <w:p w14:paraId="78206FED" w14:textId="77777777" w:rsidR="004A6B5E" w:rsidRPr="00CE6B9B" w:rsidRDefault="004A6B5E" w:rsidP="008B36C0">
      <w:pPr>
        <w:ind w:left="851"/>
        <w:rPr>
          <w:sz w:val="24"/>
          <w:szCs w:val="24"/>
        </w:rPr>
      </w:pPr>
    </w:p>
    <w:p w14:paraId="0F72C0E6" w14:textId="77777777" w:rsidR="004A6B5E" w:rsidRPr="00CE6B9B" w:rsidRDefault="004A6B5E" w:rsidP="008B36C0">
      <w:pPr>
        <w:ind w:left="851"/>
        <w:rPr>
          <w:sz w:val="24"/>
          <w:szCs w:val="24"/>
        </w:rPr>
      </w:pPr>
      <w:r w:rsidRPr="00CE6B9B">
        <w:rPr>
          <w:sz w:val="24"/>
          <w:szCs w:val="24"/>
        </w:rPr>
        <w:t xml:space="preserve">Det forlænger den refraktære periode ved at virke direkte på muskelfibrene, nedsætter </w:t>
      </w:r>
      <w:proofErr w:type="spellStart"/>
      <w:r w:rsidRPr="00CE6B9B">
        <w:rPr>
          <w:sz w:val="24"/>
          <w:szCs w:val="24"/>
        </w:rPr>
        <w:t>excitabiliteten</w:t>
      </w:r>
      <w:proofErr w:type="spellEnd"/>
      <w:r w:rsidRPr="00CE6B9B">
        <w:rPr>
          <w:sz w:val="24"/>
          <w:szCs w:val="24"/>
        </w:rPr>
        <w:t xml:space="preserve"> på den motoriske endeplade, som ligner effekten af </w:t>
      </w:r>
      <w:proofErr w:type="spellStart"/>
      <w:r w:rsidRPr="00CE6B9B">
        <w:rPr>
          <w:sz w:val="24"/>
          <w:szCs w:val="24"/>
        </w:rPr>
        <w:t>curare</w:t>
      </w:r>
      <w:proofErr w:type="spellEnd"/>
      <w:r w:rsidRPr="00CE6B9B">
        <w:rPr>
          <w:sz w:val="24"/>
          <w:szCs w:val="24"/>
        </w:rPr>
        <w:t xml:space="preserve"> og påvirker fordelingen af calcium i muskelfibrene.</w:t>
      </w:r>
    </w:p>
    <w:p w14:paraId="405EFD50" w14:textId="77777777" w:rsidR="004A6B5E" w:rsidRPr="00CE6B9B" w:rsidRDefault="004A6B5E" w:rsidP="008B36C0">
      <w:pPr>
        <w:ind w:left="851"/>
        <w:rPr>
          <w:sz w:val="24"/>
          <w:szCs w:val="24"/>
        </w:rPr>
      </w:pPr>
    </w:p>
    <w:p w14:paraId="1728C407" w14:textId="77777777" w:rsidR="004A6B5E" w:rsidRPr="00CE6B9B" w:rsidRDefault="004A6B5E" w:rsidP="008B36C0">
      <w:pPr>
        <w:ind w:left="851"/>
        <w:rPr>
          <w:sz w:val="24"/>
          <w:szCs w:val="24"/>
        </w:rPr>
      </w:pPr>
      <w:proofErr w:type="spellStart"/>
      <w:r w:rsidRPr="00CE6B9B">
        <w:rPr>
          <w:sz w:val="24"/>
          <w:szCs w:val="24"/>
        </w:rPr>
        <w:lastRenderedPageBreak/>
        <w:t>Chinin</w:t>
      </w:r>
      <w:proofErr w:type="spellEnd"/>
      <w:r w:rsidRPr="00CE6B9B">
        <w:rPr>
          <w:sz w:val="24"/>
          <w:szCs w:val="24"/>
        </w:rPr>
        <w:t xml:space="preserve"> øger grænseværdien for musklens respons på en enkelt maksimal stimulus. Dette sker uafhængigt af, om det virker direkte på musklen eller via nerven.</w:t>
      </w:r>
    </w:p>
    <w:p w14:paraId="11F4EB7B" w14:textId="77777777" w:rsidR="004A6B5E" w:rsidRPr="00CE6B9B" w:rsidRDefault="004A6B5E" w:rsidP="008B36C0">
      <w:pPr>
        <w:ind w:left="851"/>
        <w:rPr>
          <w:sz w:val="24"/>
          <w:szCs w:val="24"/>
        </w:rPr>
      </w:pPr>
      <w:proofErr w:type="spellStart"/>
      <w:r w:rsidRPr="00CE6B9B">
        <w:rPr>
          <w:sz w:val="24"/>
          <w:szCs w:val="24"/>
        </w:rPr>
        <w:t>Chinin</w:t>
      </w:r>
      <w:proofErr w:type="spellEnd"/>
      <w:r w:rsidRPr="00CE6B9B">
        <w:rPr>
          <w:sz w:val="24"/>
          <w:szCs w:val="24"/>
        </w:rPr>
        <w:t xml:space="preserve"> kan </w:t>
      </w:r>
      <w:proofErr w:type="spellStart"/>
      <w:r w:rsidRPr="00CE6B9B">
        <w:rPr>
          <w:sz w:val="24"/>
          <w:szCs w:val="24"/>
        </w:rPr>
        <w:t>antagonisere</w:t>
      </w:r>
      <w:proofErr w:type="spellEnd"/>
      <w:r w:rsidRPr="00CE6B9B">
        <w:rPr>
          <w:sz w:val="24"/>
          <w:szCs w:val="24"/>
        </w:rPr>
        <w:t xml:space="preserve"> effekten af </w:t>
      </w:r>
      <w:proofErr w:type="spellStart"/>
      <w:r w:rsidRPr="00CE6B9B">
        <w:rPr>
          <w:sz w:val="24"/>
          <w:szCs w:val="24"/>
        </w:rPr>
        <w:t>physostigmin</w:t>
      </w:r>
      <w:proofErr w:type="spellEnd"/>
      <w:r w:rsidRPr="00CE6B9B">
        <w:rPr>
          <w:sz w:val="24"/>
          <w:szCs w:val="24"/>
        </w:rPr>
        <w:t xml:space="preserve"> på skeletmuskulaturen i et omfang, der kan sammenlignes med </w:t>
      </w:r>
      <w:proofErr w:type="spellStart"/>
      <w:r w:rsidRPr="00CE6B9B">
        <w:rPr>
          <w:sz w:val="24"/>
          <w:szCs w:val="24"/>
        </w:rPr>
        <w:t>curare</w:t>
      </w:r>
      <w:proofErr w:type="spellEnd"/>
      <w:r w:rsidRPr="00CE6B9B">
        <w:rPr>
          <w:sz w:val="24"/>
          <w:szCs w:val="24"/>
        </w:rPr>
        <w:t xml:space="preserve">. Evnen til </w:t>
      </w:r>
      <w:proofErr w:type="spellStart"/>
      <w:r w:rsidRPr="00CE6B9B">
        <w:rPr>
          <w:sz w:val="24"/>
          <w:szCs w:val="24"/>
        </w:rPr>
        <w:t>tetanisk</w:t>
      </w:r>
      <w:proofErr w:type="spellEnd"/>
      <w:r w:rsidRPr="00CE6B9B">
        <w:rPr>
          <w:sz w:val="24"/>
          <w:szCs w:val="24"/>
        </w:rPr>
        <w:t xml:space="preserve"> kontraktion aftager, hvilket skyldes en forlængelse af den refraktære periode i den enkelte fase. Angrebet sker cellulært via en blokade af ionkanaler.</w:t>
      </w:r>
    </w:p>
    <w:p w14:paraId="7BFA843A" w14:textId="77777777" w:rsidR="004A6B5E" w:rsidRPr="00CE6B9B" w:rsidRDefault="004A6B5E" w:rsidP="008B36C0">
      <w:pPr>
        <w:ind w:left="851"/>
        <w:rPr>
          <w:sz w:val="24"/>
          <w:szCs w:val="24"/>
        </w:rPr>
      </w:pPr>
      <w:r w:rsidRPr="00CE6B9B">
        <w:rPr>
          <w:sz w:val="24"/>
          <w:szCs w:val="24"/>
        </w:rPr>
        <w:t xml:space="preserve">Et randomiseret, dobbeltblindet, placebokontrolleret multicenterstudie med parallelle grupper påviste, at </w:t>
      </w:r>
      <w:proofErr w:type="spellStart"/>
      <w:r w:rsidRPr="00CE6B9B">
        <w:rPr>
          <w:sz w:val="24"/>
          <w:szCs w:val="24"/>
        </w:rPr>
        <w:t>chinin</w:t>
      </w:r>
      <w:proofErr w:type="spellEnd"/>
      <w:r w:rsidRPr="00CE6B9B">
        <w:rPr>
          <w:sz w:val="24"/>
          <w:szCs w:val="24"/>
        </w:rPr>
        <w:t xml:space="preserve"> er sikkert og effektivt til behandling af natlige muskelkramper. Efter en 2</w:t>
      </w:r>
      <w:r w:rsidRPr="00CE6B9B">
        <w:rPr>
          <w:sz w:val="24"/>
          <w:szCs w:val="24"/>
        </w:rPr>
        <w:noBreakHyphen/>
        <w:t xml:space="preserve">ugers </w:t>
      </w:r>
      <w:r w:rsidRPr="00CE6B9B">
        <w:rPr>
          <w:spacing w:val="-4"/>
          <w:sz w:val="24"/>
          <w:szCs w:val="24"/>
        </w:rPr>
        <w:t>run-in-periode uden behandling modtog patienterne dagligt i 2 uger enten</w:t>
      </w:r>
      <w:r w:rsidRPr="00CE6B9B">
        <w:rPr>
          <w:spacing w:val="1"/>
          <w:sz w:val="24"/>
          <w:szCs w:val="24"/>
        </w:rPr>
        <w:t xml:space="preserve"> </w:t>
      </w:r>
      <w:r w:rsidRPr="00CE6B9B">
        <w:rPr>
          <w:sz w:val="24"/>
          <w:szCs w:val="24"/>
        </w:rPr>
        <w:t xml:space="preserve">400 mg </w:t>
      </w:r>
      <w:proofErr w:type="spellStart"/>
      <w:r w:rsidRPr="00CE6B9B">
        <w:rPr>
          <w:sz w:val="24"/>
          <w:szCs w:val="24"/>
        </w:rPr>
        <w:t>chinin</w:t>
      </w:r>
      <w:proofErr w:type="spellEnd"/>
      <w:r w:rsidRPr="00CE6B9B">
        <w:rPr>
          <w:sz w:val="24"/>
          <w:szCs w:val="24"/>
        </w:rPr>
        <w:t xml:space="preserve"> eller placebo. Det primære mål var en reduktion i antallet af muskelkramper mellem run-in- og behandlingsperioden. Det sekundære mål var intensiteten af muskelkramper, antallet af natlige kramper, søvnforstyrrelser og smerteintensitet.</w:t>
      </w:r>
      <w:r w:rsidRPr="00CE6B9B">
        <w:rPr>
          <w:spacing w:val="-3"/>
          <w:sz w:val="24"/>
          <w:szCs w:val="24"/>
        </w:rPr>
        <w:t xml:space="preserve"> </w:t>
      </w:r>
      <w:r w:rsidRPr="00CE6B9B">
        <w:rPr>
          <w:sz w:val="24"/>
          <w:szCs w:val="24"/>
        </w:rPr>
        <w:t>Hos</w:t>
      </w:r>
      <w:r w:rsidRPr="00CE6B9B">
        <w:rPr>
          <w:spacing w:val="1"/>
          <w:sz w:val="24"/>
          <w:szCs w:val="24"/>
        </w:rPr>
        <w:t xml:space="preserve"> </w:t>
      </w:r>
      <w:r w:rsidRPr="00CE6B9B">
        <w:rPr>
          <w:spacing w:val="-2"/>
          <w:sz w:val="24"/>
          <w:szCs w:val="24"/>
        </w:rPr>
        <w:t>36</w:t>
      </w:r>
      <w:r w:rsidRPr="00CE6B9B">
        <w:rPr>
          <w:sz w:val="24"/>
          <w:szCs w:val="24"/>
        </w:rPr>
        <w:t xml:space="preserve"> (80 %) deltagere i </w:t>
      </w:r>
      <w:proofErr w:type="spellStart"/>
      <w:r w:rsidRPr="00CE6B9B">
        <w:rPr>
          <w:sz w:val="24"/>
          <w:szCs w:val="24"/>
        </w:rPr>
        <w:t>chinin</w:t>
      </w:r>
      <w:proofErr w:type="spellEnd"/>
      <w:r w:rsidRPr="00CE6B9B">
        <w:rPr>
          <w:sz w:val="24"/>
          <w:szCs w:val="24"/>
        </w:rPr>
        <w:t>-gruppen og 26 (53</w:t>
      </w:r>
      <w:r w:rsidRPr="00CE6B9B">
        <w:rPr>
          <w:spacing w:val="-3"/>
          <w:sz w:val="24"/>
          <w:szCs w:val="24"/>
        </w:rPr>
        <w:t> </w:t>
      </w:r>
      <w:r w:rsidRPr="00CE6B9B">
        <w:rPr>
          <w:sz w:val="24"/>
          <w:szCs w:val="24"/>
        </w:rPr>
        <w:t>%)</w:t>
      </w:r>
      <w:r w:rsidRPr="00CE6B9B">
        <w:rPr>
          <w:spacing w:val="1"/>
          <w:sz w:val="24"/>
          <w:szCs w:val="24"/>
        </w:rPr>
        <w:t xml:space="preserve"> </w:t>
      </w:r>
      <w:r w:rsidRPr="00CE6B9B">
        <w:rPr>
          <w:sz w:val="24"/>
          <w:szCs w:val="24"/>
        </w:rPr>
        <w:t xml:space="preserve">patienter i </w:t>
      </w:r>
      <w:proofErr w:type="spellStart"/>
      <w:r w:rsidRPr="00CE6B9B">
        <w:rPr>
          <w:sz w:val="24"/>
          <w:szCs w:val="24"/>
        </w:rPr>
        <w:t>placebo-gruppen</w:t>
      </w:r>
      <w:proofErr w:type="spellEnd"/>
      <w:r w:rsidRPr="00CE6B9B">
        <w:rPr>
          <w:sz w:val="24"/>
          <w:szCs w:val="24"/>
        </w:rPr>
        <w:t xml:space="preserve"> faldt antallet af muskelkramper med mindst 50</w:t>
      </w:r>
      <w:r w:rsidRPr="00CE6B9B">
        <w:rPr>
          <w:spacing w:val="-3"/>
          <w:sz w:val="24"/>
          <w:szCs w:val="24"/>
        </w:rPr>
        <w:t> </w:t>
      </w:r>
      <w:r w:rsidRPr="00CE6B9B">
        <w:rPr>
          <w:sz w:val="24"/>
          <w:szCs w:val="24"/>
        </w:rPr>
        <w:t xml:space="preserve">%. Hyppigheden og intensiteten af kramper og natlige smerter var signifikant lavere med </w:t>
      </w:r>
      <w:proofErr w:type="spellStart"/>
      <w:r w:rsidRPr="00CE6B9B">
        <w:rPr>
          <w:sz w:val="24"/>
          <w:szCs w:val="24"/>
        </w:rPr>
        <w:t>chinin</w:t>
      </w:r>
      <w:proofErr w:type="spellEnd"/>
      <w:r w:rsidRPr="00CE6B9B">
        <w:rPr>
          <w:sz w:val="24"/>
          <w:szCs w:val="24"/>
        </w:rPr>
        <w:t xml:space="preserve"> end med placebo. Der var ingen signifikante forskelle i bivirkningerne mellem de to grupper.</w:t>
      </w:r>
    </w:p>
    <w:p w14:paraId="270715FB" w14:textId="77777777" w:rsidR="009260DE" w:rsidRPr="00CE6B9B" w:rsidRDefault="009260DE" w:rsidP="009260DE">
      <w:pPr>
        <w:tabs>
          <w:tab w:val="left" w:pos="851"/>
        </w:tabs>
        <w:ind w:left="851"/>
        <w:rPr>
          <w:sz w:val="24"/>
          <w:szCs w:val="24"/>
        </w:rPr>
      </w:pPr>
    </w:p>
    <w:p w14:paraId="55E305AA" w14:textId="77777777" w:rsidR="009260DE" w:rsidRPr="00CE6B9B" w:rsidRDefault="009260DE" w:rsidP="009260DE">
      <w:pPr>
        <w:tabs>
          <w:tab w:val="left" w:pos="851"/>
        </w:tabs>
        <w:ind w:left="851" w:hanging="851"/>
        <w:rPr>
          <w:b/>
          <w:sz w:val="24"/>
          <w:szCs w:val="24"/>
        </w:rPr>
      </w:pPr>
      <w:r w:rsidRPr="00CE6B9B">
        <w:rPr>
          <w:b/>
          <w:sz w:val="24"/>
          <w:szCs w:val="24"/>
        </w:rPr>
        <w:t>5.2</w:t>
      </w:r>
      <w:r w:rsidRPr="00CE6B9B">
        <w:rPr>
          <w:b/>
          <w:sz w:val="24"/>
          <w:szCs w:val="24"/>
        </w:rPr>
        <w:tab/>
      </w:r>
      <w:proofErr w:type="spellStart"/>
      <w:r w:rsidRPr="00CE6B9B">
        <w:rPr>
          <w:b/>
          <w:sz w:val="24"/>
          <w:szCs w:val="24"/>
        </w:rPr>
        <w:t>Farmakokinetiske</w:t>
      </w:r>
      <w:proofErr w:type="spellEnd"/>
      <w:r w:rsidRPr="00CE6B9B">
        <w:rPr>
          <w:b/>
          <w:sz w:val="24"/>
          <w:szCs w:val="24"/>
        </w:rPr>
        <w:t xml:space="preserve"> egenskaber</w:t>
      </w:r>
    </w:p>
    <w:p w14:paraId="6DF89686" w14:textId="77777777" w:rsidR="00251696" w:rsidRDefault="00251696" w:rsidP="008B36C0">
      <w:pPr>
        <w:ind w:left="851"/>
        <w:rPr>
          <w:sz w:val="24"/>
          <w:szCs w:val="24"/>
        </w:rPr>
      </w:pPr>
    </w:p>
    <w:p w14:paraId="5F336B2B" w14:textId="22A6A444" w:rsidR="004A6B5E" w:rsidRPr="00251696" w:rsidRDefault="004A6B5E" w:rsidP="008B36C0">
      <w:pPr>
        <w:ind w:left="851"/>
        <w:rPr>
          <w:sz w:val="24"/>
          <w:szCs w:val="24"/>
          <w:u w:val="single"/>
          <w:lang w:eastAsia="zh-TW"/>
        </w:rPr>
      </w:pPr>
      <w:r w:rsidRPr="00251696">
        <w:rPr>
          <w:sz w:val="24"/>
          <w:szCs w:val="24"/>
          <w:u w:val="single"/>
        </w:rPr>
        <w:t>Absorption</w:t>
      </w:r>
    </w:p>
    <w:p w14:paraId="52A34296" w14:textId="26DF58BF" w:rsidR="004A6B5E" w:rsidRPr="00CE6B9B" w:rsidRDefault="004A6B5E" w:rsidP="008B36C0">
      <w:pPr>
        <w:ind w:left="851"/>
        <w:rPr>
          <w:sz w:val="24"/>
          <w:szCs w:val="24"/>
        </w:rPr>
      </w:pPr>
      <w:proofErr w:type="spellStart"/>
      <w:r w:rsidRPr="00CE6B9B">
        <w:rPr>
          <w:spacing w:val="-1"/>
          <w:sz w:val="24"/>
          <w:szCs w:val="24"/>
        </w:rPr>
        <w:t>Chinin</w:t>
      </w:r>
      <w:proofErr w:type="spellEnd"/>
      <w:r w:rsidRPr="00CE6B9B">
        <w:rPr>
          <w:spacing w:val="-1"/>
          <w:sz w:val="24"/>
          <w:szCs w:val="24"/>
        </w:rPr>
        <w:t xml:space="preserve"> absorberes hurtigt.</w:t>
      </w:r>
      <w:r w:rsidRPr="00CE6B9B">
        <w:rPr>
          <w:sz w:val="24"/>
          <w:szCs w:val="24"/>
        </w:rPr>
        <w:t xml:space="preserve"> </w:t>
      </w:r>
      <w:r w:rsidRPr="00CE6B9B">
        <w:rPr>
          <w:spacing w:val="-1"/>
          <w:sz w:val="24"/>
          <w:szCs w:val="24"/>
        </w:rPr>
        <w:t>Absorptionen foregår hovedsageligt i den øverste del af tyndtarmen og dermed stort set fuldstændig, også hos patienter med svær diarré.</w:t>
      </w:r>
      <w:r w:rsidRPr="00CE6B9B">
        <w:rPr>
          <w:sz w:val="24"/>
          <w:szCs w:val="24"/>
        </w:rPr>
        <w:t xml:space="preserve"> </w:t>
      </w:r>
      <w:proofErr w:type="spellStart"/>
      <w:r w:rsidRPr="00CE6B9B">
        <w:rPr>
          <w:spacing w:val="-1"/>
          <w:sz w:val="24"/>
          <w:szCs w:val="24"/>
        </w:rPr>
        <w:t>Cinchona</w:t>
      </w:r>
      <w:proofErr w:type="spellEnd"/>
      <w:r w:rsidRPr="00CE6B9B">
        <w:rPr>
          <w:spacing w:val="-1"/>
          <w:sz w:val="24"/>
          <w:szCs w:val="24"/>
        </w:rPr>
        <w:t>-alkaloider ændres i større omfang metabolisk, især i leveren.</w:t>
      </w:r>
      <w:r w:rsidRPr="00CE6B9B">
        <w:rPr>
          <w:sz w:val="24"/>
          <w:szCs w:val="24"/>
        </w:rPr>
        <w:t xml:space="preserve"> </w:t>
      </w:r>
      <w:r w:rsidRPr="00CE6B9B">
        <w:rPr>
          <w:spacing w:val="-1"/>
          <w:sz w:val="24"/>
          <w:szCs w:val="24"/>
        </w:rPr>
        <w:t>Plasmakoncentrationen af</w:t>
      </w:r>
      <w:r w:rsidR="00D6521B">
        <w:rPr>
          <w:spacing w:val="59"/>
          <w:sz w:val="24"/>
          <w:szCs w:val="24"/>
        </w:rPr>
        <w:t xml:space="preserve"> </w:t>
      </w:r>
      <w:proofErr w:type="spellStart"/>
      <w:r w:rsidR="00D6521B" w:rsidRPr="00D6521B">
        <w:rPr>
          <w:sz w:val="24"/>
          <w:szCs w:val="24"/>
        </w:rPr>
        <w:t>c</w:t>
      </w:r>
      <w:r w:rsidRPr="00D6521B">
        <w:rPr>
          <w:sz w:val="24"/>
          <w:szCs w:val="24"/>
        </w:rPr>
        <w:t>inchona</w:t>
      </w:r>
      <w:proofErr w:type="spellEnd"/>
      <w:r w:rsidRPr="00CE6B9B">
        <w:rPr>
          <w:spacing w:val="-1"/>
          <w:sz w:val="24"/>
          <w:szCs w:val="24"/>
        </w:rPr>
        <w:t>-alkaloider</w:t>
      </w:r>
      <w:r w:rsidRPr="00CE6B9B">
        <w:rPr>
          <w:sz w:val="24"/>
          <w:szCs w:val="24"/>
        </w:rPr>
        <w:t xml:space="preserve"> </w:t>
      </w:r>
      <w:r w:rsidRPr="00CE6B9B">
        <w:rPr>
          <w:spacing w:val="-1"/>
          <w:sz w:val="24"/>
          <w:szCs w:val="24"/>
        </w:rPr>
        <w:t xml:space="preserve">når sit maksimum inden for </w:t>
      </w:r>
      <w:r w:rsidRPr="00CE6B9B">
        <w:rPr>
          <w:sz w:val="24"/>
          <w:szCs w:val="24"/>
        </w:rPr>
        <w:t xml:space="preserve">1 </w:t>
      </w:r>
      <w:r w:rsidRPr="00CE6B9B">
        <w:rPr>
          <w:spacing w:val="-1"/>
          <w:sz w:val="24"/>
          <w:szCs w:val="24"/>
        </w:rPr>
        <w:t>til</w:t>
      </w:r>
      <w:r w:rsidRPr="00CE6B9B">
        <w:rPr>
          <w:sz w:val="24"/>
          <w:szCs w:val="24"/>
        </w:rPr>
        <w:t xml:space="preserve"> 3 </w:t>
      </w:r>
      <w:r w:rsidRPr="00CE6B9B">
        <w:rPr>
          <w:spacing w:val="-1"/>
          <w:sz w:val="24"/>
          <w:szCs w:val="24"/>
        </w:rPr>
        <w:t>timer efter en enkelt oral dosis</w:t>
      </w:r>
      <w:r w:rsidRPr="00CE6B9B">
        <w:rPr>
          <w:sz w:val="24"/>
          <w:szCs w:val="24"/>
        </w:rPr>
        <w:t xml:space="preserve">. </w:t>
      </w:r>
      <w:r w:rsidRPr="00CE6B9B">
        <w:rPr>
          <w:spacing w:val="-1"/>
          <w:sz w:val="24"/>
          <w:szCs w:val="24"/>
        </w:rPr>
        <w:t xml:space="preserve">Ved kronisk administration af en samlet daglig dosis på </w:t>
      </w:r>
      <w:r w:rsidRPr="00CE6B9B">
        <w:rPr>
          <w:sz w:val="24"/>
          <w:szCs w:val="24"/>
        </w:rPr>
        <w:t>1</w:t>
      </w:r>
      <w:r w:rsidRPr="00CE6B9B">
        <w:rPr>
          <w:spacing w:val="-3"/>
          <w:sz w:val="24"/>
          <w:szCs w:val="24"/>
        </w:rPr>
        <w:t> </w:t>
      </w:r>
      <w:r w:rsidRPr="00CE6B9B">
        <w:rPr>
          <w:sz w:val="24"/>
          <w:szCs w:val="24"/>
        </w:rPr>
        <w:t xml:space="preserve">g </w:t>
      </w:r>
      <w:r w:rsidRPr="00CE6B9B">
        <w:rPr>
          <w:spacing w:val="-1"/>
          <w:sz w:val="24"/>
          <w:szCs w:val="24"/>
        </w:rPr>
        <w:t>er den gennemsnitlige plasmakoncentration ca</w:t>
      </w:r>
      <w:r w:rsidR="00D6521B">
        <w:rPr>
          <w:spacing w:val="-1"/>
          <w:sz w:val="24"/>
          <w:szCs w:val="24"/>
        </w:rPr>
        <w:t>.</w:t>
      </w:r>
      <w:r w:rsidRPr="00CE6B9B">
        <w:rPr>
          <w:sz w:val="24"/>
          <w:szCs w:val="24"/>
        </w:rPr>
        <w:t xml:space="preserve"> 7</w:t>
      </w:r>
      <w:r w:rsidRPr="00CE6B9B">
        <w:rPr>
          <w:spacing w:val="-1"/>
          <w:sz w:val="24"/>
          <w:szCs w:val="24"/>
        </w:rPr>
        <w:t> µg/ml.</w:t>
      </w:r>
      <w:r w:rsidRPr="00CE6B9B">
        <w:rPr>
          <w:sz w:val="24"/>
          <w:szCs w:val="24"/>
        </w:rPr>
        <w:t xml:space="preserve"> </w:t>
      </w:r>
    </w:p>
    <w:p w14:paraId="5C3E58E5" w14:textId="77777777" w:rsidR="004A6B5E" w:rsidRPr="00CE6B9B" w:rsidRDefault="004A6B5E" w:rsidP="008B36C0">
      <w:pPr>
        <w:ind w:left="851"/>
        <w:rPr>
          <w:sz w:val="24"/>
          <w:szCs w:val="24"/>
        </w:rPr>
      </w:pPr>
    </w:p>
    <w:p w14:paraId="5EE53250" w14:textId="77777777" w:rsidR="004A6B5E" w:rsidRPr="00D6521B" w:rsidRDefault="004A6B5E" w:rsidP="008B36C0">
      <w:pPr>
        <w:ind w:left="851"/>
        <w:rPr>
          <w:sz w:val="24"/>
          <w:szCs w:val="24"/>
          <w:u w:val="single"/>
        </w:rPr>
      </w:pPr>
      <w:r w:rsidRPr="00D6521B">
        <w:rPr>
          <w:sz w:val="24"/>
          <w:szCs w:val="24"/>
          <w:u w:val="single"/>
        </w:rPr>
        <w:t>Fordeling</w:t>
      </w:r>
    </w:p>
    <w:p w14:paraId="19C82133" w14:textId="77777777" w:rsidR="004A6B5E" w:rsidRPr="00CE6B9B" w:rsidRDefault="004A6B5E" w:rsidP="008B36C0">
      <w:pPr>
        <w:ind w:left="851"/>
        <w:rPr>
          <w:spacing w:val="-2"/>
          <w:sz w:val="24"/>
          <w:szCs w:val="24"/>
        </w:rPr>
      </w:pPr>
      <w:proofErr w:type="spellStart"/>
      <w:r w:rsidRPr="00CE6B9B">
        <w:rPr>
          <w:spacing w:val="-1"/>
          <w:sz w:val="24"/>
          <w:szCs w:val="24"/>
        </w:rPr>
        <w:t>Chinin</w:t>
      </w:r>
      <w:proofErr w:type="spellEnd"/>
      <w:r w:rsidRPr="00CE6B9B">
        <w:rPr>
          <w:spacing w:val="-1"/>
          <w:sz w:val="24"/>
          <w:szCs w:val="24"/>
        </w:rPr>
        <w:t xml:space="preserve"> er bundet til plasmaproteiner med ca.</w:t>
      </w:r>
      <w:r w:rsidRPr="00CE6B9B">
        <w:rPr>
          <w:spacing w:val="-2"/>
          <w:sz w:val="24"/>
          <w:szCs w:val="24"/>
        </w:rPr>
        <w:t xml:space="preserve"> </w:t>
      </w:r>
      <w:r w:rsidRPr="00CE6B9B">
        <w:rPr>
          <w:sz w:val="24"/>
          <w:szCs w:val="24"/>
        </w:rPr>
        <w:t>70 %. Plasmahalveringstiden er ca. 11</w:t>
      </w:r>
      <w:r w:rsidRPr="00CE6B9B">
        <w:rPr>
          <w:sz w:val="24"/>
          <w:szCs w:val="24"/>
        </w:rPr>
        <w:noBreakHyphen/>
        <w:t>12 </w:t>
      </w:r>
      <w:r w:rsidRPr="00CE6B9B">
        <w:rPr>
          <w:spacing w:val="-2"/>
          <w:sz w:val="24"/>
          <w:szCs w:val="24"/>
        </w:rPr>
        <w:t>timer.</w:t>
      </w:r>
    </w:p>
    <w:p w14:paraId="2DAE57DA" w14:textId="77777777" w:rsidR="004A6B5E" w:rsidRPr="00CE6B9B" w:rsidRDefault="004A6B5E" w:rsidP="008B36C0">
      <w:pPr>
        <w:ind w:left="851"/>
        <w:rPr>
          <w:spacing w:val="-2"/>
          <w:sz w:val="24"/>
          <w:szCs w:val="24"/>
        </w:rPr>
      </w:pPr>
    </w:p>
    <w:p w14:paraId="146D1420" w14:textId="77777777" w:rsidR="004A6B5E" w:rsidRPr="00D6521B" w:rsidRDefault="004A6B5E" w:rsidP="008B36C0">
      <w:pPr>
        <w:ind w:left="851"/>
        <w:rPr>
          <w:spacing w:val="-1"/>
          <w:sz w:val="24"/>
          <w:szCs w:val="24"/>
          <w:u w:val="single"/>
        </w:rPr>
      </w:pPr>
      <w:r w:rsidRPr="00D6521B">
        <w:rPr>
          <w:spacing w:val="-1"/>
          <w:sz w:val="24"/>
          <w:szCs w:val="24"/>
          <w:u w:val="single"/>
        </w:rPr>
        <w:t>Biotransformation</w:t>
      </w:r>
    </w:p>
    <w:p w14:paraId="37A9BF81" w14:textId="77777777" w:rsidR="004A6B5E" w:rsidRPr="00CE6B9B" w:rsidRDefault="004A6B5E" w:rsidP="008B36C0">
      <w:pPr>
        <w:ind w:left="851"/>
        <w:rPr>
          <w:sz w:val="24"/>
          <w:szCs w:val="24"/>
        </w:rPr>
      </w:pPr>
      <w:r w:rsidRPr="00CE6B9B">
        <w:rPr>
          <w:spacing w:val="-1"/>
          <w:sz w:val="24"/>
          <w:szCs w:val="24"/>
        </w:rPr>
        <w:t>Mindre end</w:t>
      </w:r>
      <w:r w:rsidRPr="00CE6B9B">
        <w:rPr>
          <w:sz w:val="24"/>
          <w:szCs w:val="24"/>
        </w:rPr>
        <w:t xml:space="preserve"> 5</w:t>
      </w:r>
      <w:r w:rsidRPr="00CE6B9B">
        <w:rPr>
          <w:spacing w:val="-3"/>
          <w:sz w:val="24"/>
          <w:szCs w:val="24"/>
        </w:rPr>
        <w:t> </w:t>
      </w:r>
      <w:r w:rsidRPr="00CE6B9B">
        <w:rPr>
          <w:sz w:val="24"/>
          <w:szCs w:val="24"/>
        </w:rPr>
        <w:t>%</w:t>
      </w:r>
      <w:r w:rsidRPr="00CE6B9B">
        <w:rPr>
          <w:spacing w:val="1"/>
          <w:sz w:val="24"/>
          <w:szCs w:val="24"/>
        </w:rPr>
        <w:t xml:space="preserve"> </w:t>
      </w:r>
      <w:r w:rsidRPr="00CE6B9B">
        <w:rPr>
          <w:spacing w:val="-1"/>
          <w:sz w:val="24"/>
          <w:szCs w:val="24"/>
        </w:rPr>
        <w:t>af en indtaget dosis udskilles uændret i urinen.</w:t>
      </w:r>
      <w:r w:rsidRPr="00CE6B9B">
        <w:rPr>
          <w:sz w:val="24"/>
          <w:szCs w:val="24"/>
        </w:rPr>
        <w:t xml:space="preserve"> </w:t>
      </w:r>
      <w:r w:rsidRPr="00CE6B9B">
        <w:rPr>
          <w:spacing w:val="-1"/>
          <w:sz w:val="24"/>
          <w:szCs w:val="24"/>
        </w:rPr>
        <w:t>Akkumulering synes ikke at forekomme.</w:t>
      </w:r>
      <w:r w:rsidRPr="00CE6B9B">
        <w:rPr>
          <w:sz w:val="24"/>
          <w:szCs w:val="24"/>
        </w:rPr>
        <w:t xml:space="preserve"> </w:t>
      </w:r>
      <w:r w:rsidRPr="00CE6B9B">
        <w:rPr>
          <w:spacing w:val="-1"/>
          <w:sz w:val="24"/>
          <w:szCs w:val="24"/>
        </w:rPr>
        <w:t>Metabolitterne udskilles i urinen, men små mængder optræder også i fæces.</w:t>
      </w:r>
      <w:r w:rsidRPr="00CE6B9B">
        <w:rPr>
          <w:sz w:val="24"/>
          <w:szCs w:val="24"/>
        </w:rPr>
        <w:t xml:space="preserve"> </w:t>
      </w:r>
      <w:r w:rsidRPr="00CE6B9B">
        <w:rPr>
          <w:spacing w:val="-1"/>
          <w:sz w:val="24"/>
          <w:szCs w:val="24"/>
        </w:rPr>
        <w:t xml:space="preserve">Mange af dem er identificeret som </w:t>
      </w:r>
      <w:proofErr w:type="spellStart"/>
      <w:r w:rsidRPr="00CE6B9B">
        <w:rPr>
          <w:spacing w:val="-1"/>
          <w:sz w:val="24"/>
          <w:szCs w:val="24"/>
        </w:rPr>
        <w:t>hydroxyderivater</w:t>
      </w:r>
      <w:proofErr w:type="spellEnd"/>
      <w:r w:rsidRPr="00CE6B9B">
        <w:rPr>
          <w:spacing w:val="-1"/>
          <w:sz w:val="24"/>
          <w:szCs w:val="24"/>
        </w:rPr>
        <w:t>.</w:t>
      </w:r>
      <w:r w:rsidRPr="00CE6B9B">
        <w:rPr>
          <w:sz w:val="24"/>
          <w:szCs w:val="24"/>
        </w:rPr>
        <w:t xml:space="preserve"> </w:t>
      </w:r>
      <w:proofErr w:type="spellStart"/>
      <w:r w:rsidRPr="00CE6B9B">
        <w:rPr>
          <w:spacing w:val="-1"/>
          <w:sz w:val="24"/>
          <w:szCs w:val="24"/>
        </w:rPr>
        <w:t>Hydroxylering</w:t>
      </w:r>
      <w:proofErr w:type="spellEnd"/>
      <w:r w:rsidRPr="00CE6B9B">
        <w:rPr>
          <w:spacing w:val="-1"/>
          <w:sz w:val="24"/>
          <w:szCs w:val="24"/>
        </w:rPr>
        <w:t xml:space="preserve"> af </w:t>
      </w:r>
      <w:proofErr w:type="spellStart"/>
      <w:r w:rsidRPr="00CE6B9B">
        <w:rPr>
          <w:spacing w:val="-1"/>
          <w:sz w:val="24"/>
          <w:szCs w:val="24"/>
        </w:rPr>
        <w:t>chinin</w:t>
      </w:r>
      <w:proofErr w:type="spellEnd"/>
      <w:r w:rsidRPr="00CE6B9B">
        <w:rPr>
          <w:spacing w:val="-1"/>
          <w:sz w:val="24"/>
          <w:szCs w:val="24"/>
        </w:rPr>
        <w:t xml:space="preserve"> sker hovedsageligt via</w:t>
      </w:r>
      <w:r w:rsidRPr="00CE6B9B">
        <w:rPr>
          <w:sz w:val="24"/>
          <w:szCs w:val="24"/>
        </w:rPr>
        <w:t xml:space="preserve"> </w:t>
      </w:r>
      <w:proofErr w:type="spellStart"/>
      <w:r w:rsidRPr="00CE6B9B">
        <w:rPr>
          <w:sz w:val="24"/>
          <w:szCs w:val="24"/>
        </w:rPr>
        <w:t>c</w:t>
      </w:r>
      <w:r w:rsidRPr="00CE6B9B">
        <w:rPr>
          <w:spacing w:val="-1"/>
          <w:sz w:val="24"/>
          <w:szCs w:val="24"/>
        </w:rPr>
        <w:t>ytochrom</w:t>
      </w:r>
      <w:proofErr w:type="spellEnd"/>
      <w:r w:rsidRPr="00CE6B9B">
        <w:rPr>
          <w:spacing w:val="-1"/>
          <w:sz w:val="24"/>
          <w:szCs w:val="24"/>
        </w:rPr>
        <w:t> P450 3A4.</w:t>
      </w:r>
      <w:r w:rsidRPr="00CE6B9B">
        <w:rPr>
          <w:sz w:val="24"/>
          <w:szCs w:val="24"/>
        </w:rPr>
        <w:t xml:space="preserve"> </w:t>
      </w:r>
    </w:p>
    <w:p w14:paraId="06249454" w14:textId="77777777" w:rsidR="004A6B5E" w:rsidRPr="00CE6B9B" w:rsidRDefault="004A6B5E" w:rsidP="008B36C0">
      <w:pPr>
        <w:ind w:left="851"/>
        <w:rPr>
          <w:sz w:val="24"/>
          <w:szCs w:val="24"/>
        </w:rPr>
      </w:pPr>
    </w:p>
    <w:p w14:paraId="445B1389" w14:textId="77777777" w:rsidR="004A6B5E" w:rsidRPr="00D6521B" w:rsidRDefault="004A6B5E" w:rsidP="008B36C0">
      <w:pPr>
        <w:ind w:left="851"/>
        <w:rPr>
          <w:sz w:val="24"/>
          <w:szCs w:val="24"/>
          <w:u w:val="single"/>
        </w:rPr>
      </w:pPr>
      <w:r w:rsidRPr="00D6521B">
        <w:rPr>
          <w:sz w:val="24"/>
          <w:szCs w:val="24"/>
          <w:u w:val="single"/>
        </w:rPr>
        <w:t>Elimination</w:t>
      </w:r>
    </w:p>
    <w:p w14:paraId="7509515F" w14:textId="77777777" w:rsidR="004A6B5E" w:rsidRPr="00CE6B9B" w:rsidRDefault="004A6B5E" w:rsidP="008B36C0">
      <w:pPr>
        <w:ind w:left="851"/>
        <w:rPr>
          <w:sz w:val="24"/>
          <w:szCs w:val="24"/>
        </w:rPr>
      </w:pPr>
      <w:r w:rsidRPr="00CE6B9B">
        <w:rPr>
          <w:spacing w:val="-1"/>
          <w:sz w:val="24"/>
          <w:szCs w:val="24"/>
        </w:rPr>
        <w:t xml:space="preserve">Den </w:t>
      </w:r>
      <w:proofErr w:type="spellStart"/>
      <w:r w:rsidRPr="00CE6B9B">
        <w:rPr>
          <w:spacing w:val="-1"/>
          <w:sz w:val="24"/>
          <w:szCs w:val="24"/>
        </w:rPr>
        <w:t>renale</w:t>
      </w:r>
      <w:proofErr w:type="spellEnd"/>
      <w:r w:rsidRPr="00CE6B9B">
        <w:rPr>
          <w:spacing w:val="-1"/>
          <w:sz w:val="24"/>
          <w:szCs w:val="24"/>
        </w:rPr>
        <w:t xml:space="preserve"> udskillelse af </w:t>
      </w:r>
      <w:proofErr w:type="spellStart"/>
      <w:r w:rsidRPr="00CE6B9B">
        <w:rPr>
          <w:spacing w:val="-1"/>
          <w:sz w:val="24"/>
          <w:szCs w:val="24"/>
        </w:rPr>
        <w:t>chinin</w:t>
      </w:r>
      <w:proofErr w:type="spellEnd"/>
      <w:r w:rsidRPr="00CE6B9B">
        <w:rPr>
          <w:spacing w:val="-1"/>
          <w:sz w:val="24"/>
          <w:szCs w:val="24"/>
        </w:rPr>
        <w:t xml:space="preserve"> er dobbelt så hurtig i det sure som i det alkaliske miljø, hvilket skyldes en stærkere </w:t>
      </w:r>
      <w:proofErr w:type="spellStart"/>
      <w:r w:rsidRPr="00CE6B9B">
        <w:rPr>
          <w:spacing w:val="-1"/>
          <w:sz w:val="24"/>
          <w:szCs w:val="24"/>
        </w:rPr>
        <w:t>tubulær</w:t>
      </w:r>
      <w:proofErr w:type="spellEnd"/>
      <w:r w:rsidRPr="00CE6B9B">
        <w:rPr>
          <w:spacing w:val="-1"/>
          <w:sz w:val="24"/>
          <w:szCs w:val="24"/>
        </w:rPr>
        <w:t xml:space="preserve"> </w:t>
      </w:r>
      <w:proofErr w:type="spellStart"/>
      <w:r w:rsidRPr="00CE6B9B">
        <w:rPr>
          <w:spacing w:val="-1"/>
          <w:sz w:val="24"/>
          <w:szCs w:val="24"/>
        </w:rPr>
        <w:t>reabsorption</w:t>
      </w:r>
      <w:proofErr w:type="spellEnd"/>
      <w:r w:rsidRPr="00CE6B9B">
        <w:rPr>
          <w:spacing w:val="-1"/>
          <w:sz w:val="24"/>
          <w:szCs w:val="24"/>
        </w:rPr>
        <w:t xml:space="preserve"> af alkaloidbasen.</w:t>
      </w:r>
    </w:p>
    <w:p w14:paraId="0183AB37" w14:textId="77777777" w:rsidR="004A6B5E" w:rsidRPr="00CE6B9B" w:rsidRDefault="004A6B5E" w:rsidP="008B36C0">
      <w:pPr>
        <w:ind w:left="851"/>
        <w:rPr>
          <w:spacing w:val="-1"/>
          <w:sz w:val="24"/>
          <w:szCs w:val="24"/>
        </w:rPr>
      </w:pPr>
      <w:proofErr w:type="spellStart"/>
      <w:r w:rsidRPr="00CE6B9B">
        <w:rPr>
          <w:spacing w:val="-1"/>
          <w:sz w:val="24"/>
          <w:szCs w:val="24"/>
        </w:rPr>
        <w:t>Chinin</w:t>
      </w:r>
      <w:proofErr w:type="spellEnd"/>
      <w:r w:rsidRPr="00CE6B9B">
        <w:rPr>
          <w:spacing w:val="-1"/>
          <w:sz w:val="24"/>
          <w:szCs w:val="24"/>
        </w:rPr>
        <w:t xml:space="preserve"> trænger igennem placentamembranen og ind i fostervævet.</w:t>
      </w:r>
    </w:p>
    <w:p w14:paraId="334C20A4" w14:textId="77777777" w:rsidR="004A6B5E" w:rsidRPr="00CE6B9B" w:rsidRDefault="004A6B5E" w:rsidP="008B36C0">
      <w:pPr>
        <w:ind w:left="851"/>
        <w:rPr>
          <w:spacing w:val="-2"/>
          <w:sz w:val="24"/>
          <w:szCs w:val="24"/>
        </w:rPr>
      </w:pPr>
    </w:p>
    <w:p w14:paraId="0A8D0E3F" w14:textId="77777777" w:rsidR="004A6B5E" w:rsidRPr="00CE6B9B" w:rsidRDefault="004A6B5E" w:rsidP="008B36C0">
      <w:pPr>
        <w:ind w:left="851"/>
        <w:rPr>
          <w:sz w:val="24"/>
          <w:szCs w:val="24"/>
        </w:rPr>
      </w:pPr>
      <w:r w:rsidRPr="00CE6B9B">
        <w:rPr>
          <w:sz w:val="24"/>
          <w:szCs w:val="24"/>
        </w:rPr>
        <w:t xml:space="preserve">Tinnitus og høreforstyrrelser ses kun i isolerede tilfælde ved en plasmakoncentration over 10 µg </w:t>
      </w:r>
      <w:proofErr w:type="spellStart"/>
      <w:r w:rsidRPr="00CE6B9B">
        <w:rPr>
          <w:sz w:val="24"/>
          <w:szCs w:val="24"/>
        </w:rPr>
        <w:t>chinin</w:t>
      </w:r>
      <w:proofErr w:type="spellEnd"/>
      <w:r w:rsidRPr="00CE6B9B">
        <w:rPr>
          <w:sz w:val="24"/>
          <w:szCs w:val="24"/>
        </w:rPr>
        <w:t xml:space="preserve">/ml, som ikke nås ved indtagelse af 200 mg til 400 mg </w:t>
      </w:r>
      <w:proofErr w:type="spellStart"/>
      <w:r w:rsidRPr="00CE6B9B">
        <w:rPr>
          <w:sz w:val="24"/>
          <w:szCs w:val="24"/>
        </w:rPr>
        <w:t>chininsulfatdihydrat</w:t>
      </w:r>
      <w:proofErr w:type="spellEnd"/>
      <w:r w:rsidRPr="00CE6B9B">
        <w:rPr>
          <w:sz w:val="24"/>
          <w:szCs w:val="24"/>
        </w:rPr>
        <w:t xml:space="preserve"> dagligt.</w:t>
      </w:r>
    </w:p>
    <w:p w14:paraId="6EF5805F" w14:textId="77777777" w:rsidR="009260DE" w:rsidRPr="00CE6B9B" w:rsidRDefault="009260DE" w:rsidP="009260DE">
      <w:pPr>
        <w:tabs>
          <w:tab w:val="left" w:pos="851"/>
        </w:tabs>
        <w:ind w:left="851"/>
        <w:rPr>
          <w:sz w:val="24"/>
          <w:szCs w:val="24"/>
        </w:rPr>
      </w:pPr>
    </w:p>
    <w:p w14:paraId="5B4AA20A" w14:textId="77777777" w:rsidR="009260DE" w:rsidRPr="00CE6B9B" w:rsidRDefault="009260DE" w:rsidP="009260DE">
      <w:pPr>
        <w:tabs>
          <w:tab w:val="left" w:pos="851"/>
        </w:tabs>
        <w:ind w:left="851" w:hanging="851"/>
        <w:rPr>
          <w:b/>
          <w:sz w:val="24"/>
          <w:szCs w:val="24"/>
        </w:rPr>
      </w:pPr>
      <w:r w:rsidRPr="00CE6B9B">
        <w:rPr>
          <w:b/>
          <w:sz w:val="24"/>
          <w:szCs w:val="24"/>
        </w:rPr>
        <w:t>5.3</w:t>
      </w:r>
      <w:r w:rsidRPr="00CE6B9B">
        <w:rPr>
          <w:b/>
          <w:sz w:val="24"/>
          <w:szCs w:val="24"/>
        </w:rPr>
        <w:tab/>
      </w:r>
      <w:r w:rsidR="00BD7931" w:rsidRPr="00CE6B9B">
        <w:rPr>
          <w:b/>
          <w:sz w:val="24"/>
          <w:szCs w:val="24"/>
        </w:rPr>
        <w:t>Non-</w:t>
      </w:r>
      <w:r w:rsidRPr="00CE6B9B">
        <w:rPr>
          <w:b/>
          <w:sz w:val="24"/>
          <w:szCs w:val="24"/>
        </w:rPr>
        <w:t>kliniske sikkerhedsdata</w:t>
      </w:r>
    </w:p>
    <w:p w14:paraId="2D71D525" w14:textId="77777777" w:rsidR="004A6B5E" w:rsidRPr="00CE6B9B" w:rsidRDefault="004A6B5E" w:rsidP="008B36C0">
      <w:pPr>
        <w:ind w:left="851"/>
        <w:rPr>
          <w:sz w:val="24"/>
          <w:szCs w:val="24"/>
          <w:lang w:eastAsia="zh-TW"/>
        </w:rPr>
      </w:pPr>
      <w:r w:rsidRPr="00CE6B9B">
        <w:rPr>
          <w:sz w:val="24"/>
          <w:szCs w:val="24"/>
        </w:rPr>
        <w:t xml:space="preserve">I undersøgelser om akut toksicitet inden for forskellige anvendelsesområder på mus, rotter og kaniner havde </w:t>
      </w:r>
      <w:proofErr w:type="spellStart"/>
      <w:r w:rsidRPr="00CE6B9B">
        <w:rPr>
          <w:sz w:val="24"/>
          <w:szCs w:val="24"/>
        </w:rPr>
        <w:t>chinin-neurotoksiske</w:t>
      </w:r>
      <w:proofErr w:type="spellEnd"/>
      <w:r w:rsidRPr="00CE6B9B">
        <w:rPr>
          <w:sz w:val="24"/>
          <w:szCs w:val="24"/>
        </w:rPr>
        <w:t xml:space="preserve"> effekter. Langvarig administration til hunde resulterede i blindhed på grund af degenerative forandringer i </w:t>
      </w:r>
      <w:proofErr w:type="spellStart"/>
      <w:r w:rsidRPr="00CE6B9B">
        <w:rPr>
          <w:sz w:val="24"/>
          <w:szCs w:val="24"/>
        </w:rPr>
        <w:t>nervus</w:t>
      </w:r>
      <w:proofErr w:type="spellEnd"/>
      <w:r w:rsidRPr="00CE6B9B">
        <w:rPr>
          <w:sz w:val="24"/>
          <w:szCs w:val="24"/>
        </w:rPr>
        <w:t xml:space="preserve"> </w:t>
      </w:r>
      <w:proofErr w:type="spellStart"/>
      <w:r w:rsidRPr="00CE6B9B">
        <w:rPr>
          <w:sz w:val="24"/>
          <w:szCs w:val="24"/>
        </w:rPr>
        <w:t>opticus</w:t>
      </w:r>
      <w:proofErr w:type="spellEnd"/>
      <w:r w:rsidRPr="00CE6B9B">
        <w:rPr>
          <w:sz w:val="24"/>
          <w:szCs w:val="24"/>
        </w:rPr>
        <w:t xml:space="preserve">. </w:t>
      </w:r>
      <w:proofErr w:type="spellStart"/>
      <w:r w:rsidRPr="00CE6B9B">
        <w:rPr>
          <w:sz w:val="24"/>
          <w:szCs w:val="24"/>
        </w:rPr>
        <w:t>Chinin</w:t>
      </w:r>
      <w:proofErr w:type="spellEnd"/>
      <w:r w:rsidRPr="00CE6B9B">
        <w:rPr>
          <w:sz w:val="24"/>
          <w:szCs w:val="24"/>
        </w:rPr>
        <w:t xml:space="preserve"> var </w:t>
      </w:r>
      <w:proofErr w:type="spellStart"/>
      <w:r w:rsidRPr="00CE6B9B">
        <w:rPr>
          <w:sz w:val="24"/>
          <w:szCs w:val="24"/>
        </w:rPr>
        <w:t>hepato</w:t>
      </w:r>
      <w:proofErr w:type="spellEnd"/>
      <w:r w:rsidRPr="00CE6B9B">
        <w:rPr>
          <w:sz w:val="24"/>
          <w:szCs w:val="24"/>
        </w:rPr>
        <w:t xml:space="preserve">- og </w:t>
      </w:r>
      <w:proofErr w:type="spellStart"/>
      <w:r w:rsidRPr="00CE6B9B">
        <w:rPr>
          <w:sz w:val="24"/>
          <w:szCs w:val="24"/>
        </w:rPr>
        <w:t>nefrotoksisk</w:t>
      </w:r>
      <w:proofErr w:type="spellEnd"/>
      <w:r w:rsidRPr="00CE6B9B">
        <w:rPr>
          <w:sz w:val="24"/>
          <w:szCs w:val="24"/>
        </w:rPr>
        <w:t xml:space="preserve"> hos rotter.</w:t>
      </w:r>
    </w:p>
    <w:p w14:paraId="030AB3DA" w14:textId="77777777" w:rsidR="004A6B5E" w:rsidRPr="00CE6B9B" w:rsidRDefault="004A6B5E" w:rsidP="008B36C0">
      <w:pPr>
        <w:ind w:left="851"/>
        <w:rPr>
          <w:sz w:val="24"/>
          <w:szCs w:val="24"/>
        </w:rPr>
      </w:pPr>
      <w:r w:rsidRPr="00CE6B9B">
        <w:rPr>
          <w:i/>
          <w:iCs/>
          <w:sz w:val="24"/>
          <w:szCs w:val="24"/>
        </w:rPr>
        <w:lastRenderedPageBreak/>
        <w:t xml:space="preserve">In </w:t>
      </w:r>
      <w:proofErr w:type="spellStart"/>
      <w:r w:rsidRPr="00CE6B9B">
        <w:rPr>
          <w:i/>
          <w:iCs/>
          <w:sz w:val="24"/>
          <w:szCs w:val="24"/>
        </w:rPr>
        <w:t>vitro</w:t>
      </w:r>
      <w:proofErr w:type="spellEnd"/>
      <w:r w:rsidRPr="00CE6B9B">
        <w:rPr>
          <w:sz w:val="24"/>
          <w:szCs w:val="24"/>
        </w:rPr>
        <w:t xml:space="preserve">- og </w:t>
      </w:r>
      <w:r w:rsidRPr="00CE6B9B">
        <w:rPr>
          <w:i/>
          <w:iCs/>
          <w:sz w:val="24"/>
          <w:szCs w:val="24"/>
        </w:rPr>
        <w:t xml:space="preserve">in </w:t>
      </w:r>
      <w:proofErr w:type="spellStart"/>
      <w:r w:rsidRPr="00CE6B9B">
        <w:rPr>
          <w:i/>
          <w:iCs/>
          <w:sz w:val="24"/>
          <w:szCs w:val="24"/>
        </w:rPr>
        <w:t>vivo</w:t>
      </w:r>
      <w:proofErr w:type="spellEnd"/>
      <w:r w:rsidRPr="00CE6B9B">
        <w:rPr>
          <w:sz w:val="24"/>
          <w:szCs w:val="24"/>
        </w:rPr>
        <w:t xml:space="preserve">-undersøgelser af genetisk toksikologi med </w:t>
      </w:r>
      <w:proofErr w:type="spellStart"/>
      <w:r w:rsidRPr="00CE6B9B">
        <w:rPr>
          <w:sz w:val="24"/>
          <w:szCs w:val="24"/>
        </w:rPr>
        <w:t>chinin</w:t>
      </w:r>
      <w:proofErr w:type="spellEnd"/>
      <w:r w:rsidRPr="00CE6B9B">
        <w:rPr>
          <w:sz w:val="24"/>
          <w:szCs w:val="24"/>
        </w:rPr>
        <w:t xml:space="preserve"> var for det meste negative, men i isolerede tilfælde er både positive og negative resultater kendt fra lignende testsystemer.</w:t>
      </w:r>
    </w:p>
    <w:p w14:paraId="4CA269A4" w14:textId="77777777" w:rsidR="004A6B5E" w:rsidRPr="00CE6B9B" w:rsidRDefault="004A6B5E" w:rsidP="008B36C0">
      <w:pPr>
        <w:ind w:left="851"/>
        <w:rPr>
          <w:sz w:val="24"/>
          <w:szCs w:val="24"/>
        </w:rPr>
      </w:pPr>
      <w:r w:rsidRPr="00CE6B9B">
        <w:rPr>
          <w:sz w:val="24"/>
          <w:szCs w:val="24"/>
        </w:rPr>
        <w:t>En 20</w:t>
      </w:r>
      <w:r w:rsidRPr="00CE6B9B">
        <w:rPr>
          <w:sz w:val="24"/>
          <w:szCs w:val="24"/>
        </w:rPr>
        <w:noBreakHyphen/>
        <w:t xml:space="preserve">måneders fodringsundersøgelse af </w:t>
      </w:r>
      <w:proofErr w:type="spellStart"/>
      <w:r w:rsidRPr="00CE6B9B">
        <w:rPr>
          <w:sz w:val="24"/>
          <w:szCs w:val="24"/>
        </w:rPr>
        <w:t>chininens</w:t>
      </w:r>
      <w:proofErr w:type="spellEnd"/>
      <w:r w:rsidRPr="00CE6B9B">
        <w:rPr>
          <w:sz w:val="24"/>
          <w:szCs w:val="24"/>
        </w:rPr>
        <w:t xml:space="preserve"> kræftfremkaldende potentiale hos rotter var negativ. Der foreligger ingen reproduktionstoksikologiske undersøgelser, der lever op til de nuværende standarder. Ældre studier på marsvin, chinchillaer og kaniner viste ingen tegn på forskellige CNS-defekter forårsaget af </w:t>
      </w:r>
      <w:proofErr w:type="spellStart"/>
      <w:r w:rsidRPr="00CE6B9B">
        <w:rPr>
          <w:sz w:val="24"/>
          <w:szCs w:val="24"/>
        </w:rPr>
        <w:t>chininbehandling</w:t>
      </w:r>
      <w:proofErr w:type="spellEnd"/>
      <w:r w:rsidRPr="00CE6B9B">
        <w:rPr>
          <w:sz w:val="24"/>
          <w:szCs w:val="24"/>
        </w:rPr>
        <w:t xml:space="preserve"> under drægtigheden. </w:t>
      </w:r>
      <w:proofErr w:type="spellStart"/>
      <w:r w:rsidRPr="00CE6B9B">
        <w:rPr>
          <w:sz w:val="24"/>
          <w:szCs w:val="24"/>
        </w:rPr>
        <w:t>Chinin</w:t>
      </w:r>
      <w:proofErr w:type="spellEnd"/>
      <w:r w:rsidRPr="00CE6B9B">
        <w:rPr>
          <w:sz w:val="24"/>
          <w:szCs w:val="24"/>
        </w:rPr>
        <w:t xml:space="preserve"> har ikke haft nogen skadelige virkninger på mus, rotter, aber og hunde.</w:t>
      </w:r>
    </w:p>
    <w:p w14:paraId="38311E70" w14:textId="77777777" w:rsidR="009260DE" w:rsidRPr="00CE6B9B" w:rsidRDefault="009260DE" w:rsidP="009260DE">
      <w:pPr>
        <w:tabs>
          <w:tab w:val="left" w:pos="851"/>
        </w:tabs>
        <w:ind w:left="851"/>
        <w:rPr>
          <w:sz w:val="24"/>
          <w:szCs w:val="24"/>
        </w:rPr>
      </w:pPr>
    </w:p>
    <w:p w14:paraId="4F69780B" w14:textId="77777777" w:rsidR="009260DE" w:rsidRPr="00CE6B9B" w:rsidRDefault="009260DE" w:rsidP="009260DE">
      <w:pPr>
        <w:tabs>
          <w:tab w:val="left" w:pos="851"/>
        </w:tabs>
        <w:ind w:left="851"/>
        <w:rPr>
          <w:sz w:val="24"/>
          <w:szCs w:val="24"/>
        </w:rPr>
      </w:pPr>
    </w:p>
    <w:p w14:paraId="1C2F112B" w14:textId="77777777" w:rsidR="009260DE" w:rsidRPr="00CE6B9B" w:rsidRDefault="009260DE" w:rsidP="009260DE">
      <w:pPr>
        <w:tabs>
          <w:tab w:val="left" w:pos="851"/>
        </w:tabs>
        <w:ind w:left="851" w:hanging="851"/>
        <w:rPr>
          <w:b/>
          <w:sz w:val="24"/>
          <w:szCs w:val="24"/>
        </w:rPr>
      </w:pPr>
      <w:r w:rsidRPr="00CE6B9B">
        <w:rPr>
          <w:b/>
          <w:sz w:val="24"/>
          <w:szCs w:val="24"/>
        </w:rPr>
        <w:t>6.</w:t>
      </w:r>
      <w:r w:rsidRPr="00CE6B9B">
        <w:rPr>
          <w:b/>
          <w:sz w:val="24"/>
          <w:szCs w:val="24"/>
        </w:rPr>
        <w:tab/>
        <w:t>FARMACEUTISKE OPLYSNINGER</w:t>
      </w:r>
    </w:p>
    <w:p w14:paraId="54B269EC" w14:textId="77777777" w:rsidR="009260DE" w:rsidRPr="00CE6B9B" w:rsidRDefault="009260DE" w:rsidP="009260DE">
      <w:pPr>
        <w:tabs>
          <w:tab w:val="left" w:pos="851"/>
        </w:tabs>
        <w:ind w:left="851"/>
        <w:rPr>
          <w:sz w:val="24"/>
          <w:szCs w:val="24"/>
        </w:rPr>
      </w:pPr>
    </w:p>
    <w:p w14:paraId="5B9671A0" w14:textId="77777777" w:rsidR="009260DE" w:rsidRPr="00CE6B9B" w:rsidRDefault="009260DE" w:rsidP="009260DE">
      <w:pPr>
        <w:tabs>
          <w:tab w:val="left" w:pos="851"/>
        </w:tabs>
        <w:ind w:left="851" w:hanging="851"/>
        <w:rPr>
          <w:b/>
          <w:sz w:val="24"/>
          <w:szCs w:val="24"/>
        </w:rPr>
      </w:pPr>
      <w:r w:rsidRPr="00CE6B9B">
        <w:rPr>
          <w:b/>
          <w:sz w:val="24"/>
          <w:szCs w:val="24"/>
        </w:rPr>
        <w:t>6.1</w:t>
      </w:r>
      <w:r w:rsidRPr="00CE6B9B">
        <w:rPr>
          <w:b/>
          <w:sz w:val="24"/>
          <w:szCs w:val="24"/>
        </w:rPr>
        <w:tab/>
        <w:t>Hjælpestoffer</w:t>
      </w:r>
    </w:p>
    <w:p w14:paraId="2D8B4821" w14:textId="77777777" w:rsidR="00D6521B" w:rsidRDefault="00D6521B" w:rsidP="008B36C0">
      <w:pPr>
        <w:ind w:left="851"/>
        <w:rPr>
          <w:sz w:val="24"/>
          <w:szCs w:val="24"/>
        </w:rPr>
      </w:pPr>
    </w:p>
    <w:p w14:paraId="00C2AF5B" w14:textId="615C508E" w:rsidR="004A6B5E" w:rsidRPr="00D6521B" w:rsidRDefault="004A6B5E" w:rsidP="008B36C0">
      <w:pPr>
        <w:ind w:left="851"/>
        <w:rPr>
          <w:sz w:val="24"/>
          <w:szCs w:val="24"/>
          <w:u w:val="single"/>
          <w:lang w:eastAsia="zh-TW"/>
        </w:rPr>
      </w:pPr>
      <w:r w:rsidRPr="00D6521B">
        <w:rPr>
          <w:sz w:val="24"/>
          <w:szCs w:val="24"/>
          <w:u w:val="single"/>
        </w:rPr>
        <w:t>Tabletkerne:</w:t>
      </w:r>
    </w:p>
    <w:p w14:paraId="47CDE7E3" w14:textId="77777777" w:rsidR="004A6B5E" w:rsidRPr="00CE6B9B" w:rsidRDefault="004A6B5E" w:rsidP="008B36C0">
      <w:pPr>
        <w:ind w:left="851"/>
        <w:rPr>
          <w:sz w:val="24"/>
          <w:szCs w:val="24"/>
        </w:rPr>
      </w:pPr>
      <w:r w:rsidRPr="00CE6B9B">
        <w:rPr>
          <w:sz w:val="24"/>
          <w:szCs w:val="24"/>
        </w:rPr>
        <w:t xml:space="preserve">Mikrokrystallinsk cellulose </w:t>
      </w:r>
    </w:p>
    <w:p w14:paraId="4145C14A" w14:textId="77777777" w:rsidR="004A6B5E" w:rsidRPr="00CE6B9B" w:rsidRDefault="004A6B5E" w:rsidP="008B36C0">
      <w:pPr>
        <w:ind w:left="851"/>
        <w:rPr>
          <w:sz w:val="24"/>
          <w:szCs w:val="24"/>
        </w:rPr>
      </w:pPr>
      <w:proofErr w:type="spellStart"/>
      <w:r w:rsidRPr="00CE6B9B">
        <w:rPr>
          <w:sz w:val="24"/>
          <w:szCs w:val="24"/>
        </w:rPr>
        <w:t>Natriumstivelsesglycolat</w:t>
      </w:r>
      <w:proofErr w:type="spellEnd"/>
      <w:r w:rsidRPr="00CE6B9B">
        <w:rPr>
          <w:sz w:val="24"/>
          <w:szCs w:val="24"/>
        </w:rPr>
        <w:t xml:space="preserve"> (type A)</w:t>
      </w:r>
    </w:p>
    <w:p w14:paraId="2C150050" w14:textId="77777777" w:rsidR="004A6B5E" w:rsidRPr="00CE6B9B" w:rsidRDefault="004A6B5E" w:rsidP="008B36C0">
      <w:pPr>
        <w:ind w:left="851"/>
        <w:rPr>
          <w:sz w:val="24"/>
          <w:szCs w:val="24"/>
        </w:rPr>
      </w:pPr>
      <w:proofErr w:type="spellStart"/>
      <w:r w:rsidRPr="00CE6B9B">
        <w:rPr>
          <w:sz w:val="24"/>
          <w:szCs w:val="24"/>
        </w:rPr>
        <w:t>Hypromellose</w:t>
      </w:r>
      <w:proofErr w:type="spellEnd"/>
    </w:p>
    <w:p w14:paraId="3CB9BB07" w14:textId="77777777" w:rsidR="004A6B5E" w:rsidRPr="00CE6B9B" w:rsidRDefault="004A6B5E" w:rsidP="008B36C0">
      <w:pPr>
        <w:ind w:left="851"/>
        <w:rPr>
          <w:sz w:val="24"/>
          <w:szCs w:val="24"/>
        </w:rPr>
      </w:pPr>
      <w:bookmarkStart w:id="5" w:name="_Hlk169788065"/>
      <w:r w:rsidRPr="00CE6B9B">
        <w:rPr>
          <w:sz w:val="24"/>
          <w:szCs w:val="24"/>
        </w:rPr>
        <w:t xml:space="preserve">Kolloid vandfri </w:t>
      </w:r>
      <w:proofErr w:type="spellStart"/>
      <w:r w:rsidRPr="00CE6B9B">
        <w:rPr>
          <w:sz w:val="24"/>
          <w:szCs w:val="24"/>
        </w:rPr>
        <w:t>silica</w:t>
      </w:r>
      <w:proofErr w:type="spellEnd"/>
    </w:p>
    <w:bookmarkEnd w:id="5"/>
    <w:p w14:paraId="3C48DDB3" w14:textId="77777777" w:rsidR="004A6B5E" w:rsidRPr="00CE6B9B" w:rsidRDefault="004A6B5E" w:rsidP="008B36C0">
      <w:pPr>
        <w:ind w:left="851"/>
        <w:rPr>
          <w:sz w:val="24"/>
          <w:szCs w:val="24"/>
        </w:rPr>
      </w:pPr>
      <w:proofErr w:type="spellStart"/>
      <w:r w:rsidRPr="00CE6B9B">
        <w:rPr>
          <w:sz w:val="24"/>
          <w:szCs w:val="24"/>
        </w:rPr>
        <w:t>Magnesiumstearat</w:t>
      </w:r>
      <w:proofErr w:type="spellEnd"/>
      <w:r w:rsidRPr="00CE6B9B">
        <w:rPr>
          <w:sz w:val="24"/>
          <w:szCs w:val="24"/>
        </w:rPr>
        <w:t xml:space="preserve"> </w:t>
      </w:r>
    </w:p>
    <w:p w14:paraId="526DF3EB" w14:textId="77777777" w:rsidR="004A6B5E" w:rsidRPr="00CE6B9B" w:rsidRDefault="004A6B5E" w:rsidP="008B36C0">
      <w:pPr>
        <w:ind w:left="851"/>
        <w:rPr>
          <w:sz w:val="24"/>
          <w:szCs w:val="24"/>
        </w:rPr>
      </w:pPr>
      <w:proofErr w:type="spellStart"/>
      <w:r w:rsidRPr="00CE6B9B">
        <w:rPr>
          <w:sz w:val="24"/>
          <w:szCs w:val="24"/>
        </w:rPr>
        <w:t>hydrogeneret</w:t>
      </w:r>
      <w:proofErr w:type="spellEnd"/>
      <w:r w:rsidRPr="00CE6B9B">
        <w:rPr>
          <w:sz w:val="24"/>
          <w:szCs w:val="24"/>
        </w:rPr>
        <w:t xml:space="preserve"> vegetabilsk olie</w:t>
      </w:r>
    </w:p>
    <w:p w14:paraId="5F335AAE" w14:textId="77777777" w:rsidR="004A6B5E" w:rsidRPr="00CE6B9B" w:rsidRDefault="004A6B5E" w:rsidP="008B36C0">
      <w:pPr>
        <w:ind w:left="851"/>
        <w:rPr>
          <w:sz w:val="24"/>
          <w:szCs w:val="24"/>
        </w:rPr>
      </w:pPr>
    </w:p>
    <w:p w14:paraId="502ABD05" w14:textId="77777777" w:rsidR="004A6B5E" w:rsidRPr="00D6521B" w:rsidRDefault="004A6B5E" w:rsidP="008B36C0">
      <w:pPr>
        <w:ind w:left="851"/>
        <w:rPr>
          <w:sz w:val="24"/>
          <w:szCs w:val="24"/>
          <w:u w:val="single"/>
        </w:rPr>
      </w:pPr>
      <w:r w:rsidRPr="00D6521B">
        <w:rPr>
          <w:sz w:val="24"/>
          <w:szCs w:val="24"/>
          <w:u w:val="single"/>
        </w:rPr>
        <w:t>Filmovertræk:</w:t>
      </w:r>
    </w:p>
    <w:p w14:paraId="12A253AB" w14:textId="77777777" w:rsidR="004A6B5E" w:rsidRPr="00CE6B9B" w:rsidRDefault="004A6B5E" w:rsidP="008B36C0">
      <w:pPr>
        <w:ind w:left="851"/>
        <w:rPr>
          <w:sz w:val="24"/>
          <w:szCs w:val="24"/>
        </w:rPr>
      </w:pPr>
      <w:proofErr w:type="spellStart"/>
      <w:r w:rsidRPr="00CE6B9B">
        <w:rPr>
          <w:sz w:val="24"/>
          <w:szCs w:val="24"/>
        </w:rPr>
        <w:t>Hypromellose</w:t>
      </w:r>
      <w:proofErr w:type="spellEnd"/>
    </w:p>
    <w:p w14:paraId="78707B58" w14:textId="77777777" w:rsidR="004A6B5E" w:rsidRPr="00CE6B9B" w:rsidRDefault="004A6B5E" w:rsidP="008B36C0">
      <w:pPr>
        <w:ind w:left="851"/>
        <w:rPr>
          <w:sz w:val="24"/>
          <w:szCs w:val="24"/>
        </w:rPr>
      </w:pPr>
      <w:r w:rsidRPr="00CE6B9B">
        <w:rPr>
          <w:sz w:val="24"/>
          <w:szCs w:val="24"/>
        </w:rPr>
        <w:t>Titandioxid (E171)</w:t>
      </w:r>
    </w:p>
    <w:p w14:paraId="0E38CFF7" w14:textId="77777777" w:rsidR="004A6B5E" w:rsidRPr="00CE6B9B" w:rsidRDefault="004A6B5E" w:rsidP="008B36C0">
      <w:pPr>
        <w:ind w:left="851"/>
        <w:rPr>
          <w:sz w:val="24"/>
          <w:szCs w:val="24"/>
        </w:rPr>
      </w:pPr>
      <w:proofErr w:type="spellStart"/>
      <w:r w:rsidRPr="00CE6B9B">
        <w:rPr>
          <w:sz w:val="24"/>
          <w:szCs w:val="24"/>
        </w:rPr>
        <w:t>Macrogol</w:t>
      </w:r>
      <w:proofErr w:type="spellEnd"/>
      <w:r w:rsidRPr="00CE6B9B">
        <w:rPr>
          <w:sz w:val="24"/>
          <w:szCs w:val="24"/>
        </w:rPr>
        <w:t xml:space="preserve"> 400</w:t>
      </w:r>
    </w:p>
    <w:p w14:paraId="3D32FE92" w14:textId="77777777" w:rsidR="009260DE" w:rsidRPr="00CE6B9B" w:rsidRDefault="009260DE" w:rsidP="009260DE">
      <w:pPr>
        <w:tabs>
          <w:tab w:val="left" w:pos="851"/>
        </w:tabs>
        <w:ind w:left="851"/>
        <w:rPr>
          <w:sz w:val="24"/>
          <w:szCs w:val="24"/>
        </w:rPr>
      </w:pPr>
    </w:p>
    <w:p w14:paraId="685CEB72" w14:textId="77777777" w:rsidR="009260DE" w:rsidRPr="00CE6B9B" w:rsidRDefault="009260DE" w:rsidP="009260DE">
      <w:pPr>
        <w:tabs>
          <w:tab w:val="left" w:pos="851"/>
        </w:tabs>
        <w:ind w:left="851" w:hanging="851"/>
        <w:rPr>
          <w:b/>
          <w:sz w:val="24"/>
          <w:szCs w:val="24"/>
        </w:rPr>
      </w:pPr>
      <w:r w:rsidRPr="00CE6B9B">
        <w:rPr>
          <w:b/>
          <w:sz w:val="24"/>
          <w:szCs w:val="24"/>
        </w:rPr>
        <w:t>6.2</w:t>
      </w:r>
      <w:r w:rsidRPr="00CE6B9B">
        <w:rPr>
          <w:b/>
          <w:sz w:val="24"/>
          <w:szCs w:val="24"/>
        </w:rPr>
        <w:tab/>
        <w:t>Uforligeligheder</w:t>
      </w:r>
    </w:p>
    <w:p w14:paraId="63047007" w14:textId="77777777" w:rsidR="004A6B5E" w:rsidRPr="00CE6B9B" w:rsidRDefault="004A6B5E" w:rsidP="008B36C0">
      <w:pPr>
        <w:ind w:left="851"/>
        <w:rPr>
          <w:sz w:val="24"/>
          <w:szCs w:val="24"/>
          <w:lang w:eastAsia="zh-TW"/>
        </w:rPr>
      </w:pPr>
      <w:r w:rsidRPr="00CE6B9B">
        <w:rPr>
          <w:sz w:val="24"/>
          <w:szCs w:val="24"/>
        </w:rPr>
        <w:t>Ikke relevant.</w:t>
      </w:r>
    </w:p>
    <w:p w14:paraId="4AB50DCE" w14:textId="77777777" w:rsidR="009260DE" w:rsidRPr="00CE6B9B" w:rsidRDefault="009260DE" w:rsidP="009260DE">
      <w:pPr>
        <w:tabs>
          <w:tab w:val="left" w:pos="851"/>
        </w:tabs>
        <w:ind w:left="851"/>
        <w:rPr>
          <w:sz w:val="24"/>
          <w:szCs w:val="24"/>
        </w:rPr>
      </w:pPr>
    </w:p>
    <w:p w14:paraId="1EDF6E01" w14:textId="77777777" w:rsidR="009260DE" w:rsidRPr="00CE6B9B" w:rsidRDefault="009260DE" w:rsidP="009260DE">
      <w:pPr>
        <w:tabs>
          <w:tab w:val="left" w:pos="851"/>
        </w:tabs>
        <w:ind w:left="851" w:hanging="851"/>
        <w:rPr>
          <w:b/>
          <w:sz w:val="24"/>
          <w:szCs w:val="24"/>
        </w:rPr>
      </w:pPr>
      <w:r w:rsidRPr="00CE6B9B">
        <w:rPr>
          <w:b/>
          <w:sz w:val="24"/>
          <w:szCs w:val="24"/>
        </w:rPr>
        <w:t>6.3</w:t>
      </w:r>
      <w:r w:rsidRPr="00CE6B9B">
        <w:rPr>
          <w:b/>
          <w:sz w:val="24"/>
          <w:szCs w:val="24"/>
        </w:rPr>
        <w:tab/>
        <w:t>Opbevaringstid</w:t>
      </w:r>
    </w:p>
    <w:p w14:paraId="3FE21CEA" w14:textId="5241AA43" w:rsidR="004A6B5E" w:rsidRPr="00CE6B9B" w:rsidRDefault="008103C2" w:rsidP="008B36C0">
      <w:pPr>
        <w:ind w:left="851"/>
        <w:rPr>
          <w:sz w:val="24"/>
          <w:szCs w:val="24"/>
          <w:lang w:eastAsia="zh-TW"/>
        </w:rPr>
      </w:pPr>
      <w:r>
        <w:rPr>
          <w:sz w:val="24"/>
          <w:szCs w:val="24"/>
        </w:rPr>
        <w:t>3</w:t>
      </w:r>
      <w:r w:rsidR="004A6B5E" w:rsidRPr="00CE6B9B">
        <w:rPr>
          <w:sz w:val="24"/>
          <w:szCs w:val="24"/>
        </w:rPr>
        <w:t> </w:t>
      </w:r>
      <w:r w:rsidR="004A6B5E" w:rsidRPr="00CE6B9B">
        <w:rPr>
          <w:spacing w:val="-1"/>
          <w:sz w:val="24"/>
          <w:szCs w:val="24"/>
        </w:rPr>
        <w:t>år</w:t>
      </w:r>
    </w:p>
    <w:p w14:paraId="1FCA4211" w14:textId="77777777" w:rsidR="009260DE" w:rsidRPr="00CE6B9B" w:rsidRDefault="009260DE" w:rsidP="009260DE">
      <w:pPr>
        <w:tabs>
          <w:tab w:val="left" w:pos="851"/>
        </w:tabs>
        <w:ind w:left="851"/>
        <w:rPr>
          <w:sz w:val="24"/>
          <w:szCs w:val="24"/>
        </w:rPr>
      </w:pPr>
    </w:p>
    <w:p w14:paraId="2D55420C" w14:textId="77777777" w:rsidR="009260DE" w:rsidRPr="00CE6B9B" w:rsidRDefault="009260DE" w:rsidP="009260DE">
      <w:pPr>
        <w:tabs>
          <w:tab w:val="left" w:pos="851"/>
        </w:tabs>
        <w:ind w:left="851" w:hanging="851"/>
        <w:rPr>
          <w:b/>
          <w:sz w:val="24"/>
          <w:szCs w:val="24"/>
        </w:rPr>
      </w:pPr>
      <w:r w:rsidRPr="00CE6B9B">
        <w:rPr>
          <w:b/>
          <w:sz w:val="24"/>
          <w:szCs w:val="24"/>
        </w:rPr>
        <w:t>6.4</w:t>
      </w:r>
      <w:r w:rsidRPr="00CE6B9B">
        <w:rPr>
          <w:b/>
          <w:sz w:val="24"/>
          <w:szCs w:val="24"/>
        </w:rPr>
        <w:tab/>
        <w:t>Særlige opbevaringsforhold</w:t>
      </w:r>
    </w:p>
    <w:p w14:paraId="0368FCE4" w14:textId="77777777" w:rsidR="004A6B5E" w:rsidRPr="00CE6B9B" w:rsidRDefault="004A6B5E" w:rsidP="008B36C0">
      <w:pPr>
        <w:ind w:left="851"/>
        <w:rPr>
          <w:sz w:val="24"/>
          <w:szCs w:val="24"/>
          <w:lang w:eastAsia="zh-TW"/>
        </w:rPr>
      </w:pPr>
      <w:r w:rsidRPr="00CE6B9B">
        <w:rPr>
          <w:sz w:val="24"/>
          <w:szCs w:val="24"/>
        </w:rPr>
        <w:t>Der kræves ingen særlige opbevaringsbetingelser for dette lægemiddel.</w:t>
      </w:r>
    </w:p>
    <w:p w14:paraId="5EB66FBF" w14:textId="77777777" w:rsidR="009260DE" w:rsidRPr="00CE6B9B" w:rsidRDefault="009260DE" w:rsidP="009260DE">
      <w:pPr>
        <w:tabs>
          <w:tab w:val="left" w:pos="851"/>
        </w:tabs>
        <w:ind w:left="851"/>
        <w:rPr>
          <w:sz w:val="24"/>
          <w:szCs w:val="24"/>
        </w:rPr>
      </w:pPr>
    </w:p>
    <w:p w14:paraId="17E9EA93" w14:textId="77777777" w:rsidR="009260DE" w:rsidRPr="00CE6B9B" w:rsidRDefault="009260DE" w:rsidP="009260DE">
      <w:pPr>
        <w:tabs>
          <w:tab w:val="left" w:pos="851"/>
        </w:tabs>
        <w:ind w:left="851" w:hanging="851"/>
        <w:rPr>
          <w:b/>
          <w:sz w:val="24"/>
          <w:szCs w:val="24"/>
        </w:rPr>
      </w:pPr>
      <w:r w:rsidRPr="00CE6B9B">
        <w:rPr>
          <w:b/>
          <w:sz w:val="24"/>
          <w:szCs w:val="24"/>
        </w:rPr>
        <w:t>6.5</w:t>
      </w:r>
      <w:r w:rsidRPr="00CE6B9B">
        <w:rPr>
          <w:b/>
          <w:sz w:val="24"/>
          <w:szCs w:val="24"/>
        </w:rPr>
        <w:tab/>
        <w:t>Emballagetype og pakningsstørrelser</w:t>
      </w:r>
    </w:p>
    <w:p w14:paraId="56F4DDC8" w14:textId="535AED15" w:rsidR="004A6B5E" w:rsidRPr="00CE6B9B" w:rsidRDefault="004A6B5E" w:rsidP="008B36C0">
      <w:pPr>
        <w:ind w:left="851"/>
        <w:rPr>
          <w:sz w:val="24"/>
          <w:szCs w:val="24"/>
          <w:lang w:eastAsia="zh-TW"/>
        </w:rPr>
      </w:pPr>
      <w:r w:rsidRPr="00CE6B9B">
        <w:rPr>
          <w:sz w:val="24"/>
          <w:szCs w:val="24"/>
        </w:rPr>
        <w:t>PVC-aluminium blister, aluminium-aluminium blister eller PVC/PE/</w:t>
      </w:r>
      <w:proofErr w:type="spellStart"/>
      <w:r w:rsidRPr="00CE6B9B">
        <w:rPr>
          <w:sz w:val="24"/>
          <w:szCs w:val="24"/>
        </w:rPr>
        <w:t>PVdC</w:t>
      </w:r>
      <w:proofErr w:type="spellEnd"/>
      <w:r w:rsidRPr="00CE6B9B">
        <w:rPr>
          <w:sz w:val="24"/>
          <w:szCs w:val="24"/>
        </w:rPr>
        <w:t>-aluminium blister</w:t>
      </w:r>
      <w:r w:rsidR="00D6521B">
        <w:rPr>
          <w:sz w:val="24"/>
          <w:szCs w:val="24"/>
        </w:rPr>
        <w:t>.</w:t>
      </w:r>
    </w:p>
    <w:p w14:paraId="0AED1C66" w14:textId="77777777" w:rsidR="004A6B5E" w:rsidRPr="00CE6B9B" w:rsidRDefault="004A6B5E" w:rsidP="008B36C0">
      <w:pPr>
        <w:ind w:left="851"/>
        <w:rPr>
          <w:sz w:val="24"/>
          <w:szCs w:val="24"/>
        </w:rPr>
      </w:pPr>
    </w:p>
    <w:p w14:paraId="45672742" w14:textId="77777777" w:rsidR="004A6B5E" w:rsidRPr="00CE6B9B" w:rsidRDefault="004A6B5E" w:rsidP="008B36C0">
      <w:pPr>
        <w:ind w:left="851"/>
        <w:rPr>
          <w:sz w:val="24"/>
          <w:szCs w:val="24"/>
        </w:rPr>
      </w:pPr>
      <w:r w:rsidRPr="00CE6B9B">
        <w:rPr>
          <w:sz w:val="24"/>
          <w:szCs w:val="24"/>
        </w:rPr>
        <w:t>Pakningsstørrelser:</w:t>
      </w:r>
    </w:p>
    <w:p w14:paraId="2159DD47" w14:textId="77777777" w:rsidR="004A6B5E" w:rsidRPr="00CE6B9B" w:rsidRDefault="004A6B5E" w:rsidP="008B36C0">
      <w:pPr>
        <w:ind w:left="851"/>
        <w:rPr>
          <w:sz w:val="24"/>
          <w:szCs w:val="24"/>
        </w:rPr>
      </w:pPr>
      <w:r w:rsidRPr="00CE6B9B">
        <w:rPr>
          <w:sz w:val="24"/>
          <w:szCs w:val="24"/>
        </w:rPr>
        <w:t xml:space="preserve">30, 50, 80 eller 100 filmovertrukne tabletter </w:t>
      </w:r>
    </w:p>
    <w:p w14:paraId="0F8ABF84" w14:textId="77777777" w:rsidR="004A6B5E" w:rsidRPr="00CE6B9B" w:rsidRDefault="004A6B5E" w:rsidP="008B36C0">
      <w:pPr>
        <w:ind w:left="851"/>
        <w:rPr>
          <w:sz w:val="24"/>
          <w:szCs w:val="24"/>
        </w:rPr>
      </w:pPr>
    </w:p>
    <w:p w14:paraId="58E1F2CF" w14:textId="77777777" w:rsidR="004A6B5E" w:rsidRPr="00CE6B9B" w:rsidRDefault="004A6B5E" w:rsidP="008B36C0">
      <w:pPr>
        <w:ind w:left="851"/>
        <w:rPr>
          <w:sz w:val="24"/>
          <w:szCs w:val="24"/>
        </w:rPr>
      </w:pPr>
      <w:r w:rsidRPr="00CE6B9B">
        <w:rPr>
          <w:sz w:val="24"/>
          <w:szCs w:val="24"/>
        </w:rPr>
        <w:t>Ikke alle pakningsstørrelser er nødvendigvis markedsført.</w:t>
      </w:r>
    </w:p>
    <w:p w14:paraId="2ED83E22" w14:textId="77777777" w:rsidR="009260DE" w:rsidRPr="00CE6B9B" w:rsidRDefault="009260DE" w:rsidP="009260DE">
      <w:pPr>
        <w:tabs>
          <w:tab w:val="left" w:pos="851"/>
        </w:tabs>
        <w:ind w:left="851"/>
        <w:rPr>
          <w:sz w:val="24"/>
          <w:szCs w:val="24"/>
        </w:rPr>
      </w:pPr>
    </w:p>
    <w:p w14:paraId="38D46ADB" w14:textId="77777777" w:rsidR="009260DE" w:rsidRPr="00CE6B9B" w:rsidRDefault="009260DE" w:rsidP="009260DE">
      <w:pPr>
        <w:tabs>
          <w:tab w:val="left" w:pos="851"/>
        </w:tabs>
        <w:ind w:left="851" w:hanging="851"/>
        <w:rPr>
          <w:b/>
          <w:sz w:val="24"/>
          <w:szCs w:val="24"/>
        </w:rPr>
      </w:pPr>
      <w:r w:rsidRPr="00CE6B9B">
        <w:rPr>
          <w:b/>
          <w:sz w:val="24"/>
          <w:szCs w:val="24"/>
        </w:rPr>
        <w:t>6.6</w:t>
      </w:r>
      <w:r w:rsidRPr="00CE6B9B">
        <w:rPr>
          <w:b/>
          <w:sz w:val="24"/>
          <w:szCs w:val="24"/>
        </w:rPr>
        <w:tab/>
        <w:t xml:space="preserve">Regler for </w:t>
      </w:r>
      <w:r w:rsidR="00BD7931" w:rsidRPr="00CE6B9B">
        <w:rPr>
          <w:b/>
          <w:sz w:val="24"/>
          <w:szCs w:val="24"/>
        </w:rPr>
        <w:t>bortskaffelse</w:t>
      </w:r>
      <w:r w:rsidRPr="00CE6B9B">
        <w:rPr>
          <w:b/>
          <w:sz w:val="24"/>
          <w:szCs w:val="24"/>
        </w:rPr>
        <w:t xml:space="preserve"> og anden håndtering</w:t>
      </w:r>
    </w:p>
    <w:p w14:paraId="7466D0D3" w14:textId="77777777" w:rsidR="004A6B5E" w:rsidRPr="00CE6B9B" w:rsidRDefault="004A6B5E" w:rsidP="008B36C0">
      <w:pPr>
        <w:ind w:left="851"/>
        <w:rPr>
          <w:sz w:val="24"/>
          <w:szCs w:val="24"/>
          <w:lang w:eastAsia="zh-TW"/>
        </w:rPr>
      </w:pPr>
      <w:r w:rsidRPr="00CE6B9B">
        <w:rPr>
          <w:sz w:val="24"/>
          <w:szCs w:val="24"/>
        </w:rPr>
        <w:t>Ingen særlige forholdsregler.</w:t>
      </w:r>
    </w:p>
    <w:p w14:paraId="45FC77CF" w14:textId="2EBF29E1" w:rsidR="005835A3" w:rsidRDefault="005835A3">
      <w:pPr>
        <w:rPr>
          <w:sz w:val="24"/>
          <w:szCs w:val="24"/>
        </w:rPr>
      </w:pPr>
      <w:r>
        <w:rPr>
          <w:sz w:val="24"/>
          <w:szCs w:val="24"/>
        </w:rPr>
        <w:br w:type="page"/>
      </w:r>
    </w:p>
    <w:p w14:paraId="76B66318" w14:textId="77777777" w:rsidR="009260DE" w:rsidRPr="00CE6B9B" w:rsidRDefault="009260DE" w:rsidP="000730CA">
      <w:pPr>
        <w:tabs>
          <w:tab w:val="left" w:pos="851"/>
        </w:tabs>
        <w:ind w:left="851"/>
        <w:rPr>
          <w:sz w:val="24"/>
          <w:szCs w:val="24"/>
        </w:rPr>
      </w:pPr>
    </w:p>
    <w:p w14:paraId="018D1878" w14:textId="77777777" w:rsidR="009260DE" w:rsidRPr="00CE6B9B" w:rsidRDefault="009260DE" w:rsidP="009260DE">
      <w:pPr>
        <w:tabs>
          <w:tab w:val="left" w:pos="851"/>
        </w:tabs>
        <w:ind w:left="851" w:hanging="851"/>
        <w:rPr>
          <w:b/>
          <w:sz w:val="24"/>
          <w:szCs w:val="24"/>
        </w:rPr>
      </w:pPr>
      <w:r w:rsidRPr="00CE6B9B">
        <w:rPr>
          <w:b/>
          <w:sz w:val="24"/>
          <w:szCs w:val="24"/>
        </w:rPr>
        <w:t>7.</w:t>
      </w:r>
      <w:r w:rsidRPr="00CE6B9B">
        <w:rPr>
          <w:b/>
          <w:sz w:val="24"/>
          <w:szCs w:val="24"/>
        </w:rPr>
        <w:tab/>
        <w:t>INDEHAVER AF MARKEDSFØRINGSTILLADELSEN</w:t>
      </w:r>
    </w:p>
    <w:p w14:paraId="7A2E0FA0" w14:textId="77777777" w:rsidR="004A6B5E" w:rsidRPr="00CE6B9B" w:rsidRDefault="004A6B5E" w:rsidP="008B36C0">
      <w:pPr>
        <w:ind w:left="851"/>
        <w:rPr>
          <w:sz w:val="24"/>
          <w:szCs w:val="24"/>
          <w:lang w:eastAsia="zh-TW"/>
        </w:rPr>
      </w:pPr>
      <w:r w:rsidRPr="00CE6B9B">
        <w:rPr>
          <w:sz w:val="24"/>
          <w:szCs w:val="24"/>
        </w:rPr>
        <w:t>axunio Pharma GmbH</w:t>
      </w:r>
    </w:p>
    <w:p w14:paraId="541A72DF" w14:textId="77777777" w:rsidR="004A6B5E" w:rsidRPr="00CE6B9B" w:rsidRDefault="004A6B5E" w:rsidP="008B36C0">
      <w:pPr>
        <w:ind w:left="851"/>
        <w:rPr>
          <w:sz w:val="24"/>
          <w:szCs w:val="24"/>
        </w:rPr>
      </w:pPr>
      <w:r w:rsidRPr="00CE6B9B">
        <w:rPr>
          <w:sz w:val="24"/>
          <w:szCs w:val="24"/>
        </w:rPr>
        <w:t>Van-der-</w:t>
      </w:r>
      <w:proofErr w:type="spellStart"/>
      <w:r w:rsidRPr="00CE6B9B">
        <w:rPr>
          <w:sz w:val="24"/>
          <w:szCs w:val="24"/>
        </w:rPr>
        <w:t>Smissen</w:t>
      </w:r>
      <w:proofErr w:type="spellEnd"/>
      <w:r w:rsidRPr="00CE6B9B">
        <w:rPr>
          <w:sz w:val="24"/>
          <w:szCs w:val="24"/>
        </w:rPr>
        <w:t>-</w:t>
      </w:r>
      <w:proofErr w:type="spellStart"/>
      <w:r w:rsidRPr="00CE6B9B">
        <w:rPr>
          <w:sz w:val="24"/>
          <w:szCs w:val="24"/>
        </w:rPr>
        <w:t>Straße</w:t>
      </w:r>
      <w:proofErr w:type="spellEnd"/>
      <w:r w:rsidRPr="00CE6B9B">
        <w:rPr>
          <w:sz w:val="24"/>
          <w:szCs w:val="24"/>
        </w:rPr>
        <w:t xml:space="preserve"> 1</w:t>
      </w:r>
    </w:p>
    <w:p w14:paraId="15B5B7B2" w14:textId="77777777" w:rsidR="004A6B5E" w:rsidRPr="00CE6B9B" w:rsidRDefault="004A6B5E" w:rsidP="008B36C0">
      <w:pPr>
        <w:ind w:left="851"/>
        <w:rPr>
          <w:sz w:val="24"/>
          <w:szCs w:val="24"/>
        </w:rPr>
      </w:pPr>
      <w:r w:rsidRPr="00CE6B9B">
        <w:rPr>
          <w:sz w:val="24"/>
          <w:szCs w:val="24"/>
        </w:rPr>
        <w:t>22767 Hamburg</w:t>
      </w:r>
    </w:p>
    <w:p w14:paraId="7754E39B" w14:textId="77777777" w:rsidR="004A6B5E" w:rsidRPr="00CE6B9B" w:rsidRDefault="004A6B5E" w:rsidP="008B36C0">
      <w:pPr>
        <w:ind w:left="851"/>
        <w:rPr>
          <w:sz w:val="24"/>
          <w:szCs w:val="24"/>
        </w:rPr>
      </w:pPr>
      <w:r w:rsidRPr="00CE6B9B">
        <w:rPr>
          <w:sz w:val="24"/>
          <w:szCs w:val="24"/>
        </w:rPr>
        <w:t>Tyskland</w:t>
      </w:r>
    </w:p>
    <w:p w14:paraId="1CF06606" w14:textId="1DBD1728" w:rsidR="009260DE" w:rsidRPr="00CE6B9B" w:rsidRDefault="009260DE" w:rsidP="009260DE">
      <w:pPr>
        <w:tabs>
          <w:tab w:val="left" w:pos="851"/>
        </w:tabs>
        <w:ind w:left="851"/>
        <w:rPr>
          <w:sz w:val="24"/>
          <w:szCs w:val="24"/>
        </w:rPr>
      </w:pPr>
    </w:p>
    <w:p w14:paraId="4FA63C0C" w14:textId="77777777" w:rsidR="009260DE" w:rsidRPr="00CE6B9B" w:rsidRDefault="009260DE" w:rsidP="009260DE">
      <w:pPr>
        <w:tabs>
          <w:tab w:val="left" w:pos="851"/>
        </w:tabs>
        <w:ind w:left="851" w:hanging="851"/>
        <w:rPr>
          <w:b/>
          <w:sz w:val="24"/>
          <w:szCs w:val="24"/>
        </w:rPr>
      </w:pPr>
      <w:r w:rsidRPr="00CE6B9B">
        <w:rPr>
          <w:b/>
          <w:sz w:val="24"/>
          <w:szCs w:val="24"/>
        </w:rPr>
        <w:t>8.</w:t>
      </w:r>
      <w:r w:rsidRPr="00CE6B9B">
        <w:rPr>
          <w:b/>
          <w:sz w:val="24"/>
          <w:szCs w:val="24"/>
        </w:rPr>
        <w:tab/>
        <w:t>MARKEDSFØRINGSTILLADELSESNUMMER (</w:t>
      </w:r>
      <w:r w:rsidR="00BF6243" w:rsidRPr="00CE6B9B">
        <w:rPr>
          <w:b/>
          <w:sz w:val="24"/>
          <w:szCs w:val="24"/>
        </w:rPr>
        <w:t>-</w:t>
      </w:r>
      <w:r w:rsidRPr="00CE6B9B">
        <w:rPr>
          <w:b/>
          <w:sz w:val="24"/>
          <w:szCs w:val="24"/>
        </w:rPr>
        <w:t>NUMRE)</w:t>
      </w:r>
    </w:p>
    <w:p w14:paraId="375A8216" w14:textId="1600DCE2" w:rsidR="009260DE" w:rsidRPr="00CE6B9B" w:rsidRDefault="008B36C0" w:rsidP="009260DE">
      <w:pPr>
        <w:tabs>
          <w:tab w:val="left" w:pos="851"/>
        </w:tabs>
        <w:ind w:left="851"/>
        <w:rPr>
          <w:sz w:val="24"/>
          <w:szCs w:val="24"/>
        </w:rPr>
      </w:pPr>
      <w:r w:rsidRPr="00CE6B9B">
        <w:rPr>
          <w:sz w:val="24"/>
          <w:szCs w:val="24"/>
        </w:rPr>
        <w:t>68733</w:t>
      </w:r>
    </w:p>
    <w:p w14:paraId="263D44C9" w14:textId="77777777" w:rsidR="009260DE" w:rsidRPr="00CE6B9B" w:rsidRDefault="009260DE" w:rsidP="009260DE">
      <w:pPr>
        <w:tabs>
          <w:tab w:val="left" w:pos="851"/>
        </w:tabs>
        <w:ind w:left="851"/>
        <w:jc w:val="both"/>
        <w:rPr>
          <w:sz w:val="24"/>
          <w:szCs w:val="24"/>
        </w:rPr>
      </w:pPr>
    </w:p>
    <w:p w14:paraId="17848EBD" w14:textId="77777777" w:rsidR="009260DE" w:rsidRPr="00CE6B9B" w:rsidRDefault="009260DE" w:rsidP="009260DE">
      <w:pPr>
        <w:tabs>
          <w:tab w:val="left" w:pos="851"/>
        </w:tabs>
        <w:ind w:left="851" w:hanging="851"/>
        <w:rPr>
          <w:b/>
          <w:sz w:val="24"/>
          <w:szCs w:val="24"/>
        </w:rPr>
      </w:pPr>
      <w:r w:rsidRPr="00CE6B9B">
        <w:rPr>
          <w:b/>
          <w:sz w:val="24"/>
          <w:szCs w:val="24"/>
        </w:rPr>
        <w:t>9.</w:t>
      </w:r>
      <w:r w:rsidRPr="00CE6B9B">
        <w:rPr>
          <w:b/>
          <w:sz w:val="24"/>
          <w:szCs w:val="24"/>
        </w:rPr>
        <w:tab/>
        <w:t>DATO FOR FØRSTE MARKEDSFØRINGSTILLADELSE</w:t>
      </w:r>
    </w:p>
    <w:p w14:paraId="5364B995" w14:textId="0B2E1FA0" w:rsidR="009260DE" w:rsidRPr="00CE6B9B" w:rsidRDefault="007F33CF" w:rsidP="009260DE">
      <w:pPr>
        <w:tabs>
          <w:tab w:val="left" w:pos="851"/>
        </w:tabs>
        <w:ind w:left="851"/>
        <w:rPr>
          <w:sz w:val="24"/>
          <w:szCs w:val="24"/>
        </w:rPr>
      </w:pPr>
      <w:r>
        <w:rPr>
          <w:sz w:val="24"/>
          <w:szCs w:val="24"/>
        </w:rPr>
        <w:t>11. september 2024</w:t>
      </w:r>
    </w:p>
    <w:p w14:paraId="5A30698F" w14:textId="77777777" w:rsidR="009260DE" w:rsidRPr="00CE6B9B" w:rsidRDefault="009260DE" w:rsidP="009260DE">
      <w:pPr>
        <w:tabs>
          <w:tab w:val="left" w:pos="851"/>
        </w:tabs>
        <w:ind w:left="851"/>
        <w:rPr>
          <w:sz w:val="24"/>
          <w:szCs w:val="24"/>
        </w:rPr>
      </w:pPr>
    </w:p>
    <w:p w14:paraId="0E4E8A63" w14:textId="77777777" w:rsidR="009260DE" w:rsidRPr="00CE6B9B" w:rsidRDefault="009260DE" w:rsidP="009260DE">
      <w:pPr>
        <w:tabs>
          <w:tab w:val="left" w:pos="851"/>
        </w:tabs>
        <w:ind w:left="851" w:hanging="851"/>
        <w:rPr>
          <w:b/>
          <w:sz w:val="24"/>
          <w:szCs w:val="24"/>
        </w:rPr>
      </w:pPr>
      <w:r w:rsidRPr="00CE6B9B">
        <w:rPr>
          <w:b/>
          <w:sz w:val="24"/>
          <w:szCs w:val="24"/>
        </w:rPr>
        <w:t>10.</w:t>
      </w:r>
      <w:r w:rsidRPr="00CE6B9B">
        <w:rPr>
          <w:b/>
          <w:sz w:val="24"/>
          <w:szCs w:val="24"/>
        </w:rPr>
        <w:tab/>
        <w:t>DATO FOR ÆNDRING AF TEKSTEN</w:t>
      </w:r>
    </w:p>
    <w:p w14:paraId="761FBFF8" w14:textId="33A11697" w:rsidR="009260DE" w:rsidRPr="00CE6B9B" w:rsidRDefault="00840C59" w:rsidP="009260DE">
      <w:pPr>
        <w:tabs>
          <w:tab w:val="left" w:pos="851"/>
        </w:tabs>
        <w:ind w:left="851"/>
        <w:rPr>
          <w:sz w:val="24"/>
          <w:szCs w:val="24"/>
        </w:rPr>
      </w:pPr>
      <w:r>
        <w:rPr>
          <w:sz w:val="24"/>
          <w:szCs w:val="24"/>
        </w:rPr>
        <w:t>6. januar 2025</w:t>
      </w:r>
      <w:bookmarkStart w:id="6" w:name="_GoBack"/>
      <w:bookmarkEnd w:id="6"/>
    </w:p>
    <w:sectPr w:rsidR="009260DE" w:rsidRPr="00CE6B9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86BB1" w14:textId="77777777" w:rsidR="00F3413C" w:rsidRDefault="00F3413C">
      <w:r>
        <w:separator/>
      </w:r>
    </w:p>
  </w:endnote>
  <w:endnote w:type="continuationSeparator" w:id="0">
    <w:p w14:paraId="6F577B48" w14:textId="77777777" w:rsidR="00F3413C" w:rsidRDefault="00F3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1E93D" w14:textId="77777777" w:rsidR="000259B9" w:rsidRDefault="000259B9">
    <w:pPr>
      <w:pStyle w:val="Sidefod"/>
      <w:pBdr>
        <w:bottom w:val="single" w:sz="6" w:space="1" w:color="auto"/>
      </w:pBdr>
    </w:pPr>
  </w:p>
  <w:p w14:paraId="2CEDAE51" w14:textId="77777777" w:rsidR="000259B9" w:rsidRDefault="000259B9" w:rsidP="00C42586">
    <w:pPr>
      <w:pStyle w:val="Sidefod"/>
      <w:tabs>
        <w:tab w:val="clear" w:pos="4819"/>
        <w:tab w:val="left" w:pos="8505"/>
      </w:tabs>
      <w:rPr>
        <w:i/>
        <w:sz w:val="18"/>
        <w:szCs w:val="18"/>
      </w:rPr>
    </w:pPr>
  </w:p>
  <w:p w14:paraId="35451525" w14:textId="4EB81F0B"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F33CF">
      <w:rPr>
        <w:i/>
        <w:noProof/>
        <w:sz w:val="18"/>
        <w:szCs w:val="18"/>
      </w:rPr>
      <w:t>Chininsulfat Axunio, filmovertrukne tabletter 200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D02BC" w14:textId="77777777" w:rsidR="00F3413C" w:rsidRDefault="00F3413C">
      <w:r>
        <w:separator/>
      </w:r>
    </w:p>
  </w:footnote>
  <w:footnote w:type="continuationSeparator" w:id="0">
    <w:p w14:paraId="78C79884" w14:textId="77777777" w:rsidR="00F3413C" w:rsidRDefault="00F34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634C7"/>
    <w:multiLevelType w:val="hybridMultilevel"/>
    <w:tmpl w:val="F768D786"/>
    <w:lvl w:ilvl="0" w:tplc="0407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08B82787"/>
    <w:multiLevelType w:val="hybridMultilevel"/>
    <w:tmpl w:val="37541636"/>
    <w:lvl w:ilvl="0" w:tplc="04070001">
      <w:start w:val="1"/>
      <w:numFmt w:val="bullet"/>
      <w:lvlText w:val=""/>
      <w:lvlJc w:val="left"/>
      <w:pPr>
        <w:ind w:left="1004" w:hanging="360"/>
      </w:pPr>
      <w:rPr>
        <w:rFonts w:ascii="Symbol" w:hAnsi="Symbol" w:hint="default"/>
      </w:rPr>
    </w:lvl>
    <w:lvl w:ilvl="1" w:tplc="04070003">
      <w:start w:val="1"/>
      <w:numFmt w:val="bullet"/>
      <w:lvlText w:val="o"/>
      <w:lvlJc w:val="left"/>
      <w:pPr>
        <w:ind w:left="1724" w:hanging="360"/>
      </w:pPr>
      <w:rPr>
        <w:rFonts w:ascii="Courier New" w:hAnsi="Courier New" w:cs="Courier New" w:hint="default"/>
      </w:rPr>
    </w:lvl>
    <w:lvl w:ilvl="2" w:tplc="04070005">
      <w:start w:val="1"/>
      <w:numFmt w:val="bullet"/>
      <w:lvlText w:val=""/>
      <w:lvlJc w:val="left"/>
      <w:pPr>
        <w:ind w:left="2444" w:hanging="360"/>
      </w:pPr>
      <w:rPr>
        <w:rFonts w:ascii="Wingdings" w:hAnsi="Wingdings" w:hint="default"/>
      </w:rPr>
    </w:lvl>
    <w:lvl w:ilvl="3" w:tplc="04070001">
      <w:start w:val="1"/>
      <w:numFmt w:val="bullet"/>
      <w:lvlText w:val=""/>
      <w:lvlJc w:val="left"/>
      <w:pPr>
        <w:ind w:left="3164" w:hanging="360"/>
      </w:pPr>
      <w:rPr>
        <w:rFonts w:ascii="Symbol" w:hAnsi="Symbol" w:hint="default"/>
      </w:rPr>
    </w:lvl>
    <w:lvl w:ilvl="4" w:tplc="04070003">
      <w:start w:val="1"/>
      <w:numFmt w:val="bullet"/>
      <w:lvlText w:val="o"/>
      <w:lvlJc w:val="left"/>
      <w:pPr>
        <w:ind w:left="3884" w:hanging="360"/>
      </w:pPr>
      <w:rPr>
        <w:rFonts w:ascii="Courier New" w:hAnsi="Courier New" w:cs="Courier New" w:hint="default"/>
      </w:rPr>
    </w:lvl>
    <w:lvl w:ilvl="5" w:tplc="04070005">
      <w:start w:val="1"/>
      <w:numFmt w:val="bullet"/>
      <w:lvlText w:val=""/>
      <w:lvlJc w:val="left"/>
      <w:pPr>
        <w:ind w:left="4604" w:hanging="360"/>
      </w:pPr>
      <w:rPr>
        <w:rFonts w:ascii="Wingdings" w:hAnsi="Wingdings" w:hint="default"/>
      </w:rPr>
    </w:lvl>
    <w:lvl w:ilvl="6" w:tplc="04070001">
      <w:start w:val="1"/>
      <w:numFmt w:val="bullet"/>
      <w:lvlText w:val=""/>
      <w:lvlJc w:val="left"/>
      <w:pPr>
        <w:ind w:left="5324" w:hanging="360"/>
      </w:pPr>
      <w:rPr>
        <w:rFonts w:ascii="Symbol" w:hAnsi="Symbol" w:hint="default"/>
      </w:rPr>
    </w:lvl>
    <w:lvl w:ilvl="7" w:tplc="04070003">
      <w:start w:val="1"/>
      <w:numFmt w:val="bullet"/>
      <w:lvlText w:val="o"/>
      <w:lvlJc w:val="left"/>
      <w:pPr>
        <w:ind w:left="6044" w:hanging="360"/>
      </w:pPr>
      <w:rPr>
        <w:rFonts w:ascii="Courier New" w:hAnsi="Courier New" w:cs="Courier New" w:hint="default"/>
      </w:rPr>
    </w:lvl>
    <w:lvl w:ilvl="8" w:tplc="04070005">
      <w:start w:val="1"/>
      <w:numFmt w:val="bullet"/>
      <w:lvlText w:val=""/>
      <w:lvlJc w:val="left"/>
      <w:pPr>
        <w:ind w:left="6764"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C1A69C9"/>
    <w:multiLevelType w:val="hybridMultilevel"/>
    <w:tmpl w:val="2886E2A4"/>
    <w:lvl w:ilvl="0" w:tplc="56F8C476">
      <w:start w:val="1"/>
      <w:numFmt w:val="bullet"/>
      <w:lvlText w:val=""/>
      <w:lvlJc w:val="left"/>
      <w:pPr>
        <w:ind w:left="560" w:hanging="425"/>
      </w:pPr>
      <w:rPr>
        <w:rFonts w:ascii="Wingdings" w:eastAsia="Wingdings" w:hAnsi="Wingdings" w:hint="default"/>
        <w:sz w:val="22"/>
        <w:szCs w:val="22"/>
      </w:rPr>
    </w:lvl>
    <w:lvl w:ilvl="1" w:tplc="6E702F7C">
      <w:start w:val="1"/>
      <w:numFmt w:val="bullet"/>
      <w:lvlText w:val="•"/>
      <w:lvlJc w:val="left"/>
      <w:pPr>
        <w:ind w:left="900" w:hanging="425"/>
      </w:pPr>
    </w:lvl>
    <w:lvl w:ilvl="2" w:tplc="06B6ADDC">
      <w:start w:val="1"/>
      <w:numFmt w:val="bullet"/>
      <w:lvlText w:val="•"/>
      <w:lvlJc w:val="left"/>
      <w:pPr>
        <w:ind w:left="1240" w:hanging="425"/>
      </w:pPr>
    </w:lvl>
    <w:lvl w:ilvl="3" w:tplc="7D06DD14">
      <w:start w:val="1"/>
      <w:numFmt w:val="bullet"/>
      <w:lvlText w:val="•"/>
      <w:lvlJc w:val="left"/>
      <w:pPr>
        <w:ind w:left="1579" w:hanging="425"/>
      </w:pPr>
    </w:lvl>
    <w:lvl w:ilvl="4" w:tplc="E45A1370">
      <w:start w:val="1"/>
      <w:numFmt w:val="bullet"/>
      <w:lvlText w:val="•"/>
      <w:lvlJc w:val="left"/>
      <w:pPr>
        <w:ind w:left="1919" w:hanging="425"/>
      </w:pPr>
    </w:lvl>
    <w:lvl w:ilvl="5" w:tplc="F3AE2498">
      <w:start w:val="1"/>
      <w:numFmt w:val="bullet"/>
      <w:lvlText w:val="•"/>
      <w:lvlJc w:val="left"/>
      <w:pPr>
        <w:ind w:left="2259" w:hanging="425"/>
      </w:pPr>
    </w:lvl>
    <w:lvl w:ilvl="6" w:tplc="5AC6C956">
      <w:start w:val="1"/>
      <w:numFmt w:val="bullet"/>
      <w:lvlText w:val="•"/>
      <w:lvlJc w:val="left"/>
      <w:pPr>
        <w:ind w:left="2599" w:hanging="425"/>
      </w:pPr>
    </w:lvl>
    <w:lvl w:ilvl="7" w:tplc="99862C8E">
      <w:start w:val="1"/>
      <w:numFmt w:val="bullet"/>
      <w:lvlText w:val="•"/>
      <w:lvlJc w:val="left"/>
      <w:pPr>
        <w:ind w:left="2938" w:hanging="425"/>
      </w:pPr>
    </w:lvl>
    <w:lvl w:ilvl="8" w:tplc="BC3E23AC">
      <w:start w:val="1"/>
      <w:numFmt w:val="bullet"/>
      <w:lvlText w:val="•"/>
      <w:lvlJc w:val="left"/>
      <w:pPr>
        <w:ind w:left="3278" w:hanging="425"/>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D172BE0"/>
    <w:multiLevelType w:val="hybridMultilevel"/>
    <w:tmpl w:val="F84E7ED0"/>
    <w:lvl w:ilvl="0" w:tplc="0407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4E5B4214"/>
    <w:multiLevelType w:val="hybridMultilevel"/>
    <w:tmpl w:val="8E2CA2AA"/>
    <w:lvl w:ilvl="0" w:tplc="04070001">
      <w:start w:val="1"/>
      <w:numFmt w:val="bullet"/>
      <w:lvlText w:val=""/>
      <w:lvlJc w:val="left"/>
      <w:pPr>
        <w:ind w:left="1004" w:hanging="360"/>
      </w:pPr>
      <w:rPr>
        <w:rFonts w:ascii="Symbol" w:hAnsi="Symbol" w:hint="default"/>
      </w:rPr>
    </w:lvl>
    <w:lvl w:ilvl="1" w:tplc="04070003">
      <w:start w:val="1"/>
      <w:numFmt w:val="bullet"/>
      <w:lvlText w:val="o"/>
      <w:lvlJc w:val="left"/>
      <w:pPr>
        <w:ind w:left="1724" w:hanging="360"/>
      </w:pPr>
      <w:rPr>
        <w:rFonts w:ascii="Courier New" w:hAnsi="Courier New" w:cs="Courier New" w:hint="default"/>
      </w:rPr>
    </w:lvl>
    <w:lvl w:ilvl="2" w:tplc="04070005">
      <w:start w:val="1"/>
      <w:numFmt w:val="bullet"/>
      <w:lvlText w:val=""/>
      <w:lvlJc w:val="left"/>
      <w:pPr>
        <w:ind w:left="2444" w:hanging="360"/>
      </w:pPr>
      <w:rPr>
        <w:rFonts w:ascii="Wingdings" w:hAnsi="Wingdings" w:hint="default"/>
      </w:rPr>
    </w:lvl>
    <w:lvl w:ilvl="3" w:tplc="04070001">
      <w:start w:val="1"/>
      <w:numFmt w:val="bullet"/>
      <w:lvlText w:val=""/>
      <w:lvlJc w:val="left"/>
      <w:pPr>
        <w:ind w:left="3164" w:hanging="360"/>
      </w:pPr>
      <w:rPr>
        <w:rFonts w:ascii="Symbol" w:hAnsi="Symbol" w:hint="default"/>
      </w:rPr>
    </w:lvl>
    <w:lvl w:ilvl="4" w:tplc="04070003">
      <w:start w:val="1"/>
      <w:numFmt w:val="bullet"/>
      <w:lvlText w:val="o"/>
      <w:lvlJc w:val="left"/>
      <w:pPr>
        <w:ind w:left="3884" w:hanging="360"/>
      </w:pPr>
      <w:rPr>
        <w:rFonts w:ascii="Courier New" w:hAnsi="Courier New" w:cs="Courier New" w:hint="default"/>
      </w:rPr>
    </w:lvl>
    <w:lvl w:ilvl="5" w:tplc="04070005">
      <w:start w:val="1"/>
      <w:numFmt w:val="bullet"/>
      <w:lvlText w:val=""/>
      <w:lvlJc w:val="left"/>
      <w:pPr>
        <w:ind w:left="4604" w:hanging="360"/>
      </w:pPr>
      <w:rPr>
        <w:rFonts w:ascii="Wingdings" w:hAnsi="Wingdings" w:hint="default"/>
      </w:rPr>
    </w:lvl>
    <w:lvl w:ilvl="6" w:tplc="04070001">
      <w:start w:val="1"/>
      <w:numFmt w:val="bullet"/>
      <w:lvlText w:val=""/>
      <w:lvlJc w:val="left"/>
      <w:pPr>
        <w:ind w:left="5324" w:hanging="360"/>
      </w:pPr>
      <w:rPr>
        <w:rFonts w:ascii="Symbol" w:hAnsi="Symbol" w:hint="default"/>
      </w:rPr>
    </w:lvl>
    <w:lvl w:ilvl="7" w:tplc="04070003">
      <w:start w:val="1"/>
      <w:numFmt w:val="bullet"/>
      <w:lvlText w:val="o"/>
      <w:lvlJc w:val="left"/>
      <w:pPr>
        <w:ind w:left="6044" w:hanging="360"/>
      </w:pPr>
      <w:rPr>
        <w:rFonts w:ascii="Courier New" w:hAnsi="Courier New" w:cs="Courier New" w:hint="default"/>
      </w:rPr>
    </w:lvl>
    <w:lvl w:ilvl="8" w:tplc="04070005">
      <w:start w:val="1"/>
      <w:numFmt w:val="bullet"/>
      <w:lvlText w:val=""/>
      <w:lvlJc w:val="left"/>
      <w:pPr>
        <w:ind w:left="6764"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5"/>
  </w:num>
  <w:num w:numId="9">
    <w:abstractNumId w:val="1"/>
  </w:num>
  <w:num w:numId="10">
    <w:abstractNumId w:val="5"/>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13C"/>
    <w:rsid w:val="000259B9"/>
    <w:rsid w:val="00041491"/>
    <w:rsid w:val="00050D16"/>
    <w:rsid w:val="000730CA"/>
    <w:rsid w:val="00074F2A"/>
    <w:rsid w:val="000A1CA8"/>
    <w:rsid w:val="000A466B"/>
    <w:rsid w:val="000B058C"/>
    <w:rsid w:val="000D68B0"/>
    <w:rsid w:val="000E4EE6"/>
    <w:rsid w:val="001454E2"/>
    <w:rsid w:val="00206CE8"/>
    <w:rsid w:val="0021526C"/>
    <w:rsid w:val="00251696"/>
    <w:rsid w:val="00261C3F"/>
    <w:rsid w:val="00283A2B"/>
    <w:rsid w:val="002B30AD"/>
    <w:rsid w:val="002C1EC0"/>
    <w:rsid w:val="002C2C01"/>
    <w:rsid w:val="003A29AE"/>
    <w:rsid w:val="003A32D7"/>
    <w:rsid w:val="003B4074"/>
    <w:rsid w:val="003C769A"/>
    <w:rsid w:val="003D3A90"/>
    <w:rsid w:val="003F1838"/>
    <w:rsid w:val="004251C1"/>
    <w:rsid w:val="0045746C"/>
    <w:rsid w:val="00457EBA"/>
    <w:rsid w:val="0049104B"/>
    <w:rsid w:val="004A6B5E"/>
    <w:rsid w:val="004E3B12"/>
    <w:rsid w:val="00532310"/>
    <w:rsid w:val="00551A99"/>
    <w:rsid w:val="00565F0F"/>
    <w:rsid w:val="00574B1C"/>
    <w:rsid w:val="005835A3"/>
    <w:rsid w:val="00594A86"/>
    <w:rsid w:val="00596D86"/>
    <w:rsid w:val="00637F5A"/>
    <w:rsid w:val="00641C65"/>
    <w:rsid w:val="006560B1"/>
    <w:rsid w:val="006756DD"/>
    <w:rsid w:val="0068086E"/>
    <w:rsid w:val="0071241E"/>
    <w:rsid w:val="00737275"/>
    <w:rsid w:val="00740EEC"/>
    <w:rsid w:val="00754D96"/>
    <w:rsid w:val="0078011A"/>
    <w:rsid w:val="00782AF4"/>
    <w:rsid w:val="00790EE7"/>
    <w:rsid w:val="007B6649"/>
    <w:rsid w:val="007F33CF"/>
    <w:rsid w:val="008103C2"/>
    <w:rsid w:val="0082576E"/>
    <w:rsid w:val="00840C59"/>
    <w:rsid w:val="0089346F"/>
    <w:rsid w:val="008B36C0"/>
    <w:rsid w:val="00907F75"/>
    <w:rsid w:val="009260DE"/>
    <w:rsid w:val="0093258A"/>
    <w:rsid w:val="00933806"/>
    <w:rsid w:val="009C7BA3"/>
    <w:rsid w:val="009D1F5A"/>
    <w:rsid w:val="009D53F5"/>
    <w:rsid w:val="00A10294"/>
    <w:rsid w:val="00B003BF"/>
    <w:rsid w:val="00B373D7"/>
    <w:rsid w:val="00B55271"/>
    <w:rsid w:val="00BD7931"/>
    <w:rsid w:val="00BF6243"/>
    <w:rsid w:val="00C36276"/>
    <w:rsid w:val="00C42586"/>
    <w:rsid w:val="00C45F6B"/>
    <w:rsid w:val="00C60CCD"/>
    <w:rsid w:val="00C84483"/>
    <w:rsid w:val="00C95551"/>
    <w:rsid w:val="00CB20D7"/>
    <w:rsid w:val="00CE6B9B"/>
    <w:rsid w:val="00D020B0"/>
    <w:rsid w:val="00D11748"/>
    <w:rsid w:val="00D11E97"/>
    <w:rsid w:val="00D237F6"/>
    <w:rsid w:val="00D34D98"/>
    <w:rsid w:val="00D366CF"/>
    <w:rsid w:val="00D6521B"/>
    <w:rsid w:val="00D93992"/>
    <w:rsid w:val="00E108AA"/>
    <w:rsid w:val="00E3749A"/>
    <w:rsid w:val="00E7437F"/>
    <w:rsid w:val="00E865B8"/>
    <w:rsid w:val="00EC0B9B"/>
    <w:rsid w:val="00ED5E9F"/>
    <w:rsid w:val="00F3413C"/>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152E0"/>
  <w15:chartTrackingRefBased/>
  <w15:docId w15:val="{3D9C2EA2-D4AB-4FDC-A3BF-09B1D7274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4A6B5E"/>
    <w:pPr>
      <w:widowControl w:val="0"/>
      <w:ind w:left="118"/>
    </w:pPr>
    <w:rPr>
      <w:rFonts w:cstheme="minorBidi"/>
      <w:sz w:val="22"/>
      <w:szCs w:val="22"/>
      <w:lang w:val="de-DE" w:eastAsia="zh-TW"/>
    </w:rPr>
  </w:style>
  <w:style w:type="character" w:customStyle="1" w:styleId="BrdtekstTegn">
    <w:name w:val="Brødtekst Tegn"/>
    <w:basedOn w:val="Standardskrifttypeiafsnit"/>
    <w:link w:val="Brdtekst"/>
    <w:uiPriority w:val="1"/>
    <w:semiHidden/>
    <w:rsid w:val="004A6B5E"/>
    <w:rPr>
      <w:rFonts w:cstheme="minorBidi"/>
      <w:sz w:val="22"/>
      <w:szCs w:val="22"/>
      <w:lang w:val="de-DE" w:eastAsia="zh-TW"/>
    </w:rPr>
  </w:style>
  <w:style w:type="character" w:styleId="Hyperlink">
    <w:name w:val="Hyperlink"/>
    <w:basedOn w:val="Standardskrifttypeiafsnit"/>
    <w:uiPriority w:val="99"/>
    <w:semiHidden/>
    <w:unhideWhenUsed/>
    <w:rsid w:val="004A6B5E"/>
    <w:rPr>
      <w:color w:val="0563C1" w:themeColor="hyperlink"/>
      <w:u w:val="single"/>
    </w:rPr>
  </w:style>
  <w:style w:type="character" w:customStyle="1" w:styleId="Overskrift1Tegn">
    <w:name w:val="Overskrift 1 Tegn"/>
    <w:basedOn w:val="Standardskrifttypeiafsnit"/>
    <w:link w:val="Overskrift1"/>
    <w:uiPriority w:val="9"/>
    <w:rsid w:val="004A6B5E"/>
    <w:rPr>
      <w:rFonts w:ascii="Arial" w:hAnsi="Arial"/>
      <w:b/>
      <w:kern w:val="28"/>
      <w:sz w:val="28"/>
      <w:lang w:eastAsia="en-US"/>
    </w:rPr>
  </w:style>
  <w:style w:type="paragraph" w:styleId="Listeafsnit">
    <w:name w:val="List Paragraph"/>
    <w:basedOn w:val="Normal"/>
    <w:uiPriority w:val="1"/>
    <w:qFormat/>
    <w:rsid w:val="004A6B5E"/>
    <w:pPr>
      <w:widowControl w:val="0"/>
    </w:pPr>
    <w:rPr>
      <w:rFonts w:ascii="Calibri" w:eastAsiaTheme="minorHAnsi" w:hAnsi="Calibri" w:cstheme="minorBidi"/>
      <w:sz w:val="22"/>
      <w:szCs w:val="22"/>
      <w:lang w:val="de-DE" w:eastAsia="zh-TW"/>
    </w:rPr>
  </w:style>
  <w:style w:type="paragraph" w:customStyle="1" w:styleId="TableParagraph">
    <w:name w:val="Table Paragraph"/>
    <w:basedOn w:val="Normal"/>
    <w:uiPriority w:val="1"/>
    <w:qFormat/>
    <w:rsid w:val="004A6B5E"/>
    <w:pPr>
      <w:widowControl w:val="0"/>
    </w:pPr>
    <w:rPr>
      <w:rFonts w:ascii="Calibri" w:eastAsiaTheme="minorHAnsi" w:hAnsi="Calibri" w:cstheme="minorBidi"/>
      <w:sz w:val="22"/>
      <w:szCs w:val="22"/>
      <w:lang w:val="de-DE" w:eastAsia="zh-TW"/>
    </w:rPr>
  </w:style>
  <w:style w:type="table" w:customStyle="1" w:styleId="TableNormal">
    <w:name w:val="Table Normal"/>
    <w:uiPriority w:val="2"/>
    <w:semiHidden/>
    <w:qFormat/>
    <w:rsid w:val="004A6B5E"/>
    <w:pPr>
      <w:widowControl w:val="0"/>
    </w:pPr>
    <w:rPr>
      <w:rFonts w:asciiTheme="minorHAnsi" w:eastAsiaTheme="minorHAnsi" w:hAnsiTheme="minorHAnsi" w:cstheme="minorBidi"/>
      <w:sz w:val="22"/>
      <w:szCs w:val="22"/>
      <w:lang w:val="de-DE" w:eastAsia="zh-TW"/>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6166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8998827">
      <w:bodyDiv w:val="1"/>
      <w:marLeft w:val="0"/>
      <w:marRight w:val="0"/>
      <w:marTop w:val="0"/>
      <w:marBottom w:val="0"/>
      <w:divBdr>
        <w:top w:val="none" w:sz="0" w:space="0" w:color="auto"/>
        <w:left w:val="none" w:sz="0" w:space="0" w:color="auto"/>
        <w:bottom w:val="none" w:sz="0" w:space="0" w:color="auto"/>
        <w:right w:val="none" w:sz="0" w:space="0" w:color="auto"/>
      </w:divBdr>
    </w:div>
    <w:div w:id="295452859">
      <w:bodyDiv w:val="1"/>
      <w:marLeft w:val="0"/>
      <w:marRight w:val="0"/>
      <w:marTop w:val="0"/>
      <w:marBottom w:val="0"/>
      <w:divBdr>
        <w:top w:val="none" w:sz="0" w:space="0" w:color="auto"/>
        <w:left w:val="none" w:sz="0" w:space="0" w:color="auto"/>
        <w:bottom w:val="none" w:sz="0" w:space="0" w:color="auto"/>
        <w:right w:val="none" w:sz="0" w:space="0" w:color="auto"/>
      </w:divBdr>
    </w:div>
    <w:div w:id="337275884">
      <w:bodyDiv w:val="1"/>
      <w:marLeft w:val="0"/>
      <w:marRight w:val="0"/>
      <w:marTop w:val="0"/>
      <w:marBottom w:val="0"/>
      <w:divBdr>
        <w:top w:val="none" w:sz="0" w:space="0" w:color="auto"/>
        <w:left w:val="none" w:sz="0" w:space="0" w:color="auto"/>
        <w:bottom w:val="none" w:sz="0" w:space="0" w:color="auto"/>
        <w:right w:val="none" w:sz="0" w:space="0" w:color="auto"/>
      </w:divBdr>
    </w:div>
    <w:div w:id="417286600">
      <w:bodyDiv w:val="1"/>
      <w:marLeft w:val="0"/>
      <w:marRight w:val="0"/>
      <w:marTop w:val="0"/>
      <w:marBottom w:val="0"/>
      <w:divBdr>
        <w:top w:val="none" w:sz="0" w:space="0" w:color="auto"/>
        <w:left w:val="none" w:sz="0" w:space="0" w:color="auto"/>
        <w:bottom w:val="none" w:sz="0" w:space="0" w:color="auto"/>
        <w:right w:val="none" w:sz="0" w:space="0" w:color="auto"/>
      </w:divBdr>
    </w:div>
    <w:div w:id="594637159">
      <w:bodyDiv w:val="1"/>
      <w:marLeft w:val="0"/>
      <w:marRight w:val="0"/>
      <w:marTop w:val="0"/>
      <w:marBottom w:val="0"/>
      <w:divBdr>
        <w:top w:val="none" w:sz="0" w:space="0" w:color="auto"/>
        <w:left w:val="none" w:sz="0" w:space="0" w:color="auto"/>
        <w:bottom w:val="none" w:sz="0" w:space="0" w:color="auto"/>
        <w:right w:val="none" w:sz="0" w:space="0" w:color="auto"/>
      </w:divBdr>
    </w:div>
    <w:div w:id="620264959">
      <w:bodyDiv w:val="1"/>
      <w:marLeft w:val="0"/>
      <w:marRight w:val="0"/>
      <w:marTop w:val="0"/>
      <w:marBottom w:val="0"/>
      <w:divBdr>
        <w:top w:val="none" w:sz="0" w:space="0" w:color="auto"/>
        <w:left w:val="none" w:sz="0" w:space="0" w:color="auto"/>
        <w:bottom w:val="none" w:sz="0" w:space="0" w:color="auto"/>
        <w:right w:val="none" w:sz="0" w:space="0" w:color="auto"/>
      </w:divBdr>
    </w:div>
    <w:div w:id="670376078">
      <w:bodyDiv w:val="1"/>
      <w:marLeft w:val="0"/>
      <w:marRight w:val="0"/>
      <w:marTop w:val="0"/>
      <w:marBottom w:val="0"/>
      <w:divBdr>
        <w:top w:val="none" w:sz="0" w:space="0" w:color="auto"/>
        <w:left w:val="none" w:sz="0" w:space="0" w:color="auto"/>
        <w:bottom w:val="none" w:sz="0" w:space="0" w:color="auto"/>
        <w:right w:val="none" w:sz="0" w:space="0" w:color="auto"/>
      </w:divBdr>
    </w:div>
    <w:div w:id="829909424">
      <w:bodyDiv w:val="1"/>
      <w:marLeft w:val="0"/>
      <w:marRight w:val="0"/>
      <w:marTop w:val="0"/>
      <w:marBottom w:val="0"/>
      <w:divBdr>
        <w:top w:val="none" w:sz="0" w:space="0" w:color="auto"/>
        <w:left w:val="none" w:sz="0" w:space="0" w:color="auto"/>
        <w:bottom w:val="none" w:sz="0" w:space="0" w:color="auto"/>
        <w:right w:val="none" w:sz="0" w:space="0" w:color="auto"/>
      </w:divBdr>
    </w:div>
    <w:div w:id="867715013">
      <w:bodyDiv w:val="1"/>
      <w:marLeft w:val="0"/>
      <w:marRight w:val="0"/>
      <w:marTop w:val="0"/>
      <w:marBottom w:val="0"/>
      <w:divBdr>
        <w:top w:val="none" w:sz="0" w:space="0" w:color="auto"/>
        <w:left w:val="none" w:sz="0" w:space="0" w:color="auto"/>
        <w:bottom w:val="none" w:sz="0" w:space="0" w:color="auto"/>
        <w:right w:val="none" w:sz="0" w:space="0" w:color="auto"/>
      </w:divBdr>
    </w:div>
    <w:div w:id="1257597652">
      <w:bodyDiv w:val="1"/>
      <w:marLeft w:val="0"/>
      <w:marRight w:val="0"/>
      <w:marTop w:val="0"/>
      <w:marBottom w:val="0"/>
      <w:divBdr>
        <w:top w:val="none" w:sz="0" w:space="0" w:color="auto"/>
        <w:left w:val="none" w:sz="0" w:space="0" w:color="auto"/>
        <w:bottom w:val="none" w:sz="0" w:space="0" w:color="auto"/>
        <w:right w:val="none" w:sz="0" w:space="0" w:color="auto"/>
      </w:divBdr>
    </w:div>
    <w:div w:id="1610506961">
      <w:bodyDiv w:val="1"/>
      <w:marLeft w:val="0"/>
      <w:marRight w:val="0"/>
      <w:marTop w:val="0"/>
      <w:marBottom w:val="0"/>
      <w:divBdr>
        <w:top w:val="none" w:sz="0" w:space="0" w:color="auto"/>
        <w:left w:val="none" w:sz="0" w:space="0" w:color="auto"/>
        <w:bottom w:val="none" w:sz="0" w:space="0" w:color="auto"/>
        <w:right w:val="none" w:sz="0" w:space="0" w:color="auto"/>
      </w:divBdr>
    </w:div>
    <w:div w:id="1687445076">
      <w:bodyDiv w:val="1"/>
      <w:marLeft w:val="0"/>
      <w:marRight w:val="0"/>
      <w:marTop w:val="0"/>
      <w:marBottom w:val="0"/>
      <w:divBdr>
        <w:top w:val="none" w:sz="0" w:space="0" w:color="auto"/>
        <w:left w:val="none" w:sz="0" w:space="0" w:color="auto"/>
        <w:bottom w:val="none" w:sz="0" w:space="0" w:color="auto"/>
        <w:right w:val="none" w:sz="0" w:space="0" w:color="auto"/>
      </w:divBdr>
    </w:div>
    <w:div w:id="1716152722">
      <w:bodyDiv w:val="1"/>
      <w:marLeft w:val="0"/>
      <w:marRight w:val="0"/>
      <w:marTop w:val="0"/>
      <w:marBottom w:val="0"/>
      <w:divBdr>
        <w:top w:val="none" w:sz="0" w:space="0" w:color="auto"/>
        <w:left w:val="none" w:sz="0" w:space="0" w:color="auto"/>
        <w:bottom w:val="none" w:sz="0" w:space="0" w:color="auto"/>
        <w:right w:val="none" w:sz="0" w:space="0" w:color="auto"/>
      </w:divBdr>
    </w:div>
    <w:div w:id="1842231507">
      <w:bodyDiv w:val="1"/>
      <w:marLeft w:val="0"/>
      <w:marRight w:val="0"/>
      <w:marTop w:val="0"/>
      <w:marBottom w:val="0"/>
      <w:divBdr>
        <w:top w:val="none" w:sz="0" w:space="0" w:color="auto"/>
        <w:left w:val="none" w:sz="0" w:space="0" w:color="auto"/>
        <w:bottom w:val="none" w:sz="0" w:space="0" w:color="auto"/>
        <w:right w:val="none" w:sz="0" w:space="0" w:color="auto"/>
      </w:divBdr>
    </w:div>
    <w:div w:id="1945963979">
      <w:bodyDiv w:val="1"/>
      <w:marLeft w:val="0"/>
      <w:marRight w:val="0"/>
      <w:marTop w:val="0"/>
      <w:marBottom w:val="0"/>
      <w:divBdr>
        <w:top w:val="none" w:sz="0" w:space="0" w:color="auto"/>
        <w:left w:val="none" w:sz="0" w:space="0" w:color="auto"/>
        <w:bottom w:val="none" w:sz="0" w:space="0" w:color="auto"/>
        <w:right w:val="none" w:sz="0" w:space="0" w:color="auto"/>
      </w:divBdr>
    </w:div>
    <w:div w:id="1995603125">
      <w:bodyDiv w:val="1"/>
      <w:marLeft w:val="0"/>
      <w:marRight w:val="0"/>
      <w:marTop w:val="0"/>
      <w:marBottom w:val="0"/>
      <w:divBdr>
        <w:top w:val="none" w:sz="0" w:space="0" w:color="auto"/>
        <w:left w:val="none" w:sz="0" w:space="0" w:color="auto"/>
        <w:bottom w:val="none" w:sz="0" w:space="0" w:color="auto"/>
        <w:right w:val="none" w:sz="0" w:space="0" w:color="auto"/>
      </w:divBdr>
    </w:div>
    <w:div w:id="2004359417">
      <w:bodyDiv w:val="1"/>
      <w:marLeft w:val="0"/>
      <w:marRight w:val="0"/>
      <w:marTop w:val="0"/>
      <w:marBottom w:val="0"/>
      <w:divBdr>
        <w:top w:val="none" w:sz="0" w:space="0" w:color="auto"/>
        <w:left w:val="none" w:sz="0" w:space="0" w:color="auto"/>
        <w:bottom w:val="none" w:sz="0" w:space="0" w:color="auto"/>
        <w:right w:val="none" w:sz="0" w:space="0" w:color="auto"/>
      </w:divBdr>
    </w:div>
    <w:div w:id="2021736120">
      <w:bodyDiv w:val="1"/>
      <w:marLeft w:val="0"/>
      <w:marRight w:val="0"/>
      <w:marTop w:val="0"/>
      <w:marBottom w:val="0"/>
      <w:divBdr>
        <w:top w:val="none" w:sz="0" w:space="0" w:color="auto"/>
        <w:left w:val="none" w:sz="0" w:space="0" w:color="auto"/>
        <w:bottom w:val="none" w:sz="0" w:space="0" w:color="auto"/>
        <w:right w:val="none" w:sz="0" w:space="0" w:color="auto"/>
      </w:divBdr>
    </w:div>
    <w:div w:id="2034771087">
      <w:bodyDiv w:val="1"/>
      <w:marLeft w:val="0"/>
      <w:marRight w:val="0"/>
      <w:marTop w:val="0"/>
      <w:marBottom w:val="0"/>
      <w:divBdr>
        <w:top w:val="none" w:sz="0" w:space="0" w:color="auto"/>
        <w:left w:val="none" w:sz="0" w:space="0" w:color="auto"/>
        <w:bottom w:val="none" w:sz="0" w:space="0" w:color="auto"/>
        <w:right w:val="none" w:sz="0" w:space="0" w:color="auto"/>
      </w:divBdr>
    </w:div>
    <w:div w:id="2067874590">
      <w:bodyDiv w:val="1"/>
      <w:marLeft w:val="0"/>
      <w:marRight w:val="0"/>
      <w:marTop w:val="0"/>
      <w:marBottom w:val="0"/>
      <w:divBdr>
        <w:top w:val="none" w:sz="0" w:space="0" w:color="auto"/>
        <w:left w:val="none" w:sz="0" w:space="0" w:color="auto"/>
        <w:bottom w:val="none" w:sz="0" w:space="0" w:color="auto"/>
        <w:right w:val="none" w:sz="0" w:space="0" w:color="auto"/>
      </w:divBdr>
    </w:div>
    <w:div w:id="211886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TotalTime>
  <Pages>9</Pages>
  <Words>2247</Words>
  <Characters>15294</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2024053330  - pkt. 4.1, 4.2, 4.6, 4.8</dc:description>
  <cp:lastModifiedBy>Line Aaboe Würtz</cp:lastModifiedBy>
  <cp:revision>4</cp:revision>
  <cp:lastPrinted>2012-08-22T08:53:00Z</cp:lastPrinted>
  <dcterms:created xsi:type="dcterms:W3CDTF">2024-12-20T04:12:00Z</dcterms:created>
  <dcterms:modified xsi:type="dcterms:W3CDTF">2025-01-06T02:03:00Z</dcterms:modified>
</cp:coreProperties>
</file>