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625" w:rsidRPr="008F49E1" w:rsidRDefault="00551625" w:rsidP="0055162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BA6AFBF" wp14:editId="64B0F2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51625" w:rsidRPr="000565FA" w:rsidRDefault="00551625" w:rsidP="00551625">
      <w:pPr>
        <w:pStyle w:val="Titel"/>
        <w:tabs>
          <w:tab w:val="right" w:pos="9356"/>
        </w:tabs>
        <w:jc w:val="left"/>
        <w:rPr>
          <w:szCs w:val="24"/>
          <w:lang w:eastAsia="en-US"/>
        </w:rPr>
      </w:pPr>
      <w:r w:rsidRPr="00C84483">
        <w:rPr>
          <w:b w:val="0"/>
          <w:szCs w:val="24"/>
          <w:lang w:eastAsia="en-US"/>
        </w:rPr>
        <w:tab/>
      </w:r>
      <w:r w:rsidR="000565FA" w:rsidRPr="000565FA">
        <w:rPr>
          <w:szCs w:val="24"/>
          <w:lang w:eastAsia="en-US"/>
        </w:rPr>
        <w:t>2</w:t>
      </w:r>
      <w:r w:rsidR="00403C35">
        <w:rPr>
          <w:szCs w:val="24"/>
          <w:lang w:eastAsia="en-US"/>
        </w:rPr>
        <w:t>0</w:t>
      </w:r>
      <w:r w:rsidR="000565FA" w:rsidRPr="000565FA">
        <w:rPr>
          <w:szCs w:val="24"/>
          <w:lang w:eastAsia="en-US"/>
        </w:rPr>
        <w:t>.</w:t>
      </w:r>
      <w:r w:rsidR="00403C35">
        <w:rPr>
          <w:szCs w:val="24"/>
          <w:lang w:eastAsia="en-US"/>
        </w:rPr>
        <w:t xml:space="preserve"> </w:t>
      </w:r>
      <w:bookmarkStart w:id="0" w:name="_GoBack"/>
      <w:bookmarkEnd w:id="0"/>
      <w:r w:rsidR="000565FA" w:rsidRPr="000565FA">
        <w:rPr>
          <w:szCs w:val="24"/>
          <w:lang w:eastAsia="en-US"/>
        </w:rPr>
        <w:t>november</w:t>
      </w:r>
      <w:r w:rsidR="004657F7" w:rsidRPr="000565FA">
        <w:rPr>
          <w:szCs w:val="24"/>
          <w:lang w:eastAsia="en-US"/>
        </w:rPr>
        <w:t xml:space="preserve"> 202</w:t>
      </w:r>
      <w:r w:rsidR="00A71BF9" w:rsidRPr="000565FA">
        <w:rPr>
          <w:szCs w:val="24"/>
          <w:lang w:eastAsia="en-US"/>
        </w:rPr>
        <w:t>4</w:t>
      </w:r>
    </w:p>
    <w:p w:rsidR="00F117B8" w:rsidRPr="00C84483" w:rsidRDefault="00F117B8" w:rsidP="00551625">
      <w:pPr>
        <w:pStyle w:val="Titel"/>
        <w:tabs>
          <w:tab w:val="left" w:pos="8222"/>
        </w:tabs>
        <w:jc w:val="left"/>
        <w:rPr>
          <w:b w:val="0"/>
          <w:szCs w:val="24"/>
        </w:rPr>
      </w:pPr>
    </w:p>
    <w:p w:rsidR="00551625" w:rsidRPr="00C84483" w:rsidRDefault="00551625" w:rsidP="00551625">
      <w:pPr>
        <w:pStyle w:val="Titel"/>
        <w:jc w:val="left"/>
        <w:rPr>
          <w:b w:val="0"/>
          <w:szCs w:val="24"/>
        </w:rPr>
      </w:pPr>
    </w:p>
    <w:p w:rsidR="004657F7" w:rsidRDefault="004657F7" w:rsidP="00551625">
      <w:pPr>
        <w:jc w:val="center"/>
        <w:rPr>
          <w:b/>
          <w:sz w:val="24"/>
          <w:szCs w:val="24"/>
        </w:rPr>
      </w:pPr>
    </w:p>
    <w:p w:rsidR="00551625" w:rsidRPr="00C84483" w:rsidRDefault="00551625" w:rsidP="00551625">
      <w:pPr>
        <w:jc w:val="center"/>
        <w:rPr>
          <w:b/>
          <w:sz w:val="24"/>
          <w:szCs w:val="24"/>
        </w:rPr>
      </w:pPr>
      <w:r w:rsidRPr="00C84483">
        <w:rPr>
          <w:b/>
          <w:sz w:val="24"/>
          <w:szCs w:val="24"/>
        </w:rPr>
        <w:t>PRODUKTRESUMÉ</w:t>
      </w:r>
    </w:p>
    <w:p w:rsidR="00551625" w:rsidRPr="00C84483" w:rsidRDefault="00551625" w:rsidP="00551625">
      <w:pPr>
        <w:jc w:val="center"/>
        <w:rPr>
          <w:b/>
          <w:sz w:val="24"/>
          <w:szCs w:val="24"/>
        </w:rPr>
      </w:pPr>
    </w:p>
    <w:p w:rsidR="00551625" w:rsidRDefault="00551625" w:rsidP="00551625">
      <w:pPr>
        <w:jc w:val="center"/>
        <w:rPr>
          <w:b/>
          <w:sz w:val="24"/>
          <w:szCs w:val="24"/>
        </w:rPr>
      </w:pPr>
      <w:r w:rsidRPr="00C84483">
        <w:rPr>
          <w:b/>
          <w:sz w:val="24"/>
          <w:szCs w:val="24"/>
        </w:rPr>
        <w:t>for</w:t>
      </w:r>
    </w:p>
    <w:p w:rsidR="00551625" w:rsidRPr="00C84483" w:rsidRDefault="00551625" w:rsidP="00551625">
      <w:pPr>
        <w:jc w:val="center"/>
        <w:rPr>
          <w:b/>
          <w:sz w:val="24"/>
          <w:szCs w:val="24"/>
        </w:rPr>
      </w:pPr>
    </w:p>
    <w:p w:rsidR="00551625" w:rsidRPr="00C84483" w:rsidRDefault="00551625" w:rsidP="00551625">
      <w:pPr>
        <w:jc w:val="center"/>
        <w:rPr>
          <w:b/>
          <w:sz w:val="24"/>
          <w:szCs w:val="24"/>
        </w:rPr>
      </w:pPr>
      <w:proofErr w:type="spellStart"/>
      <w:r>
        <w:rPr>
          <w:b/>
          <w:sz w:val="24"/>
          <w:szCs w:val="24"/>
        </w:rPr>
        <w:t>Clariscan</w:t>
      </w:r>
      <w:proofErr w:type="spellEnd"/>
      <w:r>
        <w:rPr>
          <w:b/>
          <w:sz w:val="24"/>
          <w:szCs w:val="24"/>
        </w:rPr>
        <w:t>, injektionsvæske, opløsning i fyldt injektionssprøjte</w:t>
      </w:r>
    </w:p>
    <w:p w:rsidR="00551625" w:rsidRPr="00C84483" w:rsidRDefault="00551625" w:rsidP="00551625">
      <w:pPr>
        <w:jc w:val="both"/>
        <w:rPr>
          <w:sz w:val="24"/>
          <w:szCs w:val="24"/>
        </w:rPr>
      </w:pPr>
    </w:p>
    <w:p w:rsidR="00551625" w:rsidRPr="00653AC1" w:rsidRDefault="00551625" w:rsidP="00551625">
      <w:pPr>
        <w:ind w:left="851" w:hanging="851"/>
        <w:jc w:val="both"/>
        <w:rPr>
          <w:sz w:val="24"/>
          <w:szCs w:val="24"/>
        </w:rPr>
      </w:pPr>
    </w:p>
    <w:p w:rsidR="00551625" w:rsidRPr="00653AC1" w:rsidRDefault="00551625" w:rsidP="00551625">
      <w:pPr>
        <w:ind w:left="851" w:hanging="851"/>
        <w:rPr>
          <w:b/>
          <w:sz w:val="24"/>
          <w:szCs w:val="24"/>
        </w:rPr>
      </w:pPr>
      <w:r w:rsidRPr="00653AC1">
        <w:rPr>
          <w:b/>
          <w:sz w:val="24"/>
          <w:szCs w:val="24"/>
        </w:rPr>
        <w:t>0.</w:t>
      </w:r>
      <w:r w:rsidRPr="00653AC1">
        <w:rPr>
          <w:b/>
          <w:sz w:val="24"/>
          <w:szCs w:val="24"/>
        </w:rPr>
        <w:tab/>
        <w:t>D.SP.NR.</w:t>
      </w:r>
    </w:p>
    <w:p w:rsidR="00551625" w:rsidRPr="00653AC1" w:rsidRDefault="00551625" w:rsidP="00551625">
      <w:pPr>
        <w:ind w:left="851"/>
        <w:rPr>
          <w:sz w:val="24"/>
          <w:szCs w:val="24"/>
        </w:rPr>
      </w:pPr>
      <w:r w:rsidRPr="00653AC1">
        <w:rPr>
          <w:sz w:val="24"/>
          <w:szCs w:val="24"/>
        </w:rPr>
        <w:t>30191</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1.</w:t>
      </w:r>
      <w:r w:rsidRPr="00653AC1">
        <w:rPr>
          <w:b/>
          <w:sz w:val="24"/>
          <w:szCs w:val="24"/>
        </w:rPr>
        <w:tab/>
        <w:t>LÆGEMIDLETS NAVN</w:t>
      </w:r>
    </w:p>
    <w:p w:rsidR="00551625" w:rsidRPr="00653AC1" w:rsidRDefault="00551625" w:rsidP="00551625">
      <w:pPr>
        <w:ind w:left="851"/>
        <w:rPr>
          <w:sz w:val="24"/>
          <w:szCs w:val="24"/>
        </w:rPr>
      </w:pPr>
      <w:proofErr w:type="spellStart"/>
      <w:r w:rsidRPr="00653AC1">
        <w:rPr>
          <w:sz w:val="24"/>
          <w:szCs w:val="24"/>
        </w:rPr>
        <w:t>Clariscan</w:t>
      </w:r>
      <w:proofErr w:type="spellEnd"/>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2.</w:t>
      </w:r>
      <w:r w:rsidRPr="00653AC1">
        <w:rPr>
          <w:b/>
          <w:sz w:val="24"/>
          <w:szCs w:val="24"/>
        </w:rPr>
        <w:tab/>
        <w:t>KVALITATIV OG KVANTITATIV SAMMENSÆTNING</w:t>
      </w:r>
    </w:p>
    <w:p w:rsidR="00551625" w:rsidRPr="00653AC1" w:rsidRDefault="00551625" w:rsidP="00551625">
      <w:pPr>
        <w:ind w:left="851"/>
        <w:rPr>
          <w:sz w:val="24"/>
          <w:szCs w:val="24"/>
        </w:rPr>
      </w:pPr>
      <w:r w:rsidRPr="00653AC1">
        <w:rPr>
          <w:sz w:val="24"/>
          <w:szCs w:val="24"/>
        </w:rPr>
        <w:t>1 ml injektionsvæske, opløsning, indeholder 279,3</w:t>
      </w:r>
      <w:r w:rsidR="00A71BF9">
        <w:rPr>
          <w:sz w:val="24"/>
          <w:szCs w:val="24"/>
        </w:rPr>
        <w:t>2</w:t>
      </w:r>
      <w:r w:rsidRPr="00653AC1">
        <w:rPr>
          <w:sz w:val="24"/>
          <w:szCs w:val="24"/>
        </w:rPr>
        <w:t xml:space="preserve"> mg </w:t>
      </w:r>
      <w:proofErr w:type="spellStart"/>
      <w:r w:rsidRPr="00653AC1">
        <w:rPr>
          <w:sz w:val="24"/>
          <w:szCs w:val="24"/>
        </w:rPr>
        <w:t>gadoterinsyre</w:t>
      </w:r>
      <w:proofErr w:type="spellEnd"/>
      <w:r w:rsidRPr="00653AC1">
        <w:rPr>
          <w:sz w:val="24"/>
          <w:szCs w:val="24"/>
        </w:rPr>
        <w:t xml:space="preserve"> (som </w:t>
      </w:r>
      <w:proofErr w:type="spellStart"/>
      <w:r w:rsidRPr="00653AC1">
        <w:rPr>
          <w:sz w:val="24"/>
          <w:szCs w:val="24"/>
        </w:rPr>
        <w:t>gadoterat</w:t>
      </w:r>
      <w:r>
        <w:rPr>
          <w:sz w:val="24"/>
          <w:szCs w:val="24"/>
        </w:rPr>
        <w:softHyphen/>
      </w:r>
      <w:r w:rsidRPr="00653AC1">
        <w:rPr>
          <w:sz w:val="24"/>
          <w:szCs w:val="24"/>
        </w:rPr>
        <w:t>meglumin</w:t>
      </w:r>
      <w:proofErr w:type="spellEnd"/>
      <w:r w:rsidRPr="00653AC1">
        <w:rPr>
          <w:sz w:val="24"/>
          <w:szCs w:val="24"/>
        </w:rPr>
        <w:t>) svarende til 0,5 mmol.</w:t>
      </w:r>
    </w:p>
    <w:p w:rsidR="00551625" w:rsidRPr="00653AC1" w:rsidRDefault="00551625" w:rsidP="00551625">
      <w:pPr>
        <w:ind w:left="851" w:hanging="851"/>
        <w:rPr>
          <w:sz w:val="24"/>
          <w:szCs w:val="24"/>
        </w:rPr>
      </w:pPr>
    </w:p>
    <w:p w:rsidR="00551625" w:rsidRPr="00653AC1" w:rsidRDefault="00551625" w:rsidP="00551625">
      <w:pPr>
        <w:ind w:left="851"/>
        <w:rPr>
          <w:sz w:val="24"/>
          <w:szCs w:val="24"/>
        </w:rPr>
      </w:pPr>
      <w:proofErr w:type="spellStart"/>
      <w:r w:rsidRPr="00653AC1">
        <w:rPr>
          <w:sz w:val="24"/>
          <w:szCs w:val="24"/>
        </w:rPr>
        <w:t>Tetraxetan</w:t>
      </w:r>
      <w:proofErr w:type="spellEnd"/>
      <w:r w:rsidRPr="00653AC1">
        <w:rPr>
          <w:sz w:val="24"/>
          <w:szCs w:val="24"/>
        </w:rPr>
        <w:t xml:space="preserve"> (DOTA)</w:t>
      </w:r>
      <w:r w:rsidRPr="00653AC1">
        <w:rPr>
          <w:sz w:val="24"/>
          <w:szCs w:val="24"/>
        </w:rPr>
        <w:tab/>
        <w:t>202,46 mg</w:t>
      </w:r>
    </w:p>
    <w:p w:rsidR="00551625" w:rsidRPr="00653AC1" w:rsidRDefault="00551625" w:rsidP="00551625">
      <w:pPr>
        <w:ind w:left="851"/>
        <w:rPr>
          <w:sz w:val="24"/>
          <w:szCs w:val="24"/>
        </w:rPr>
      </w:pPr>
      <w:r w:rsidRPr="00653AC1">
        <w:rPr>
          <w:spacing w:val="-3"/>
          <w:sz w:val="24"/>
          <w:szCs w:val="24"/>
        </w:rPr>
        <w:t>Gadoliniumoxid</w:t>
      </w:r>
      <w:r w:rsidRPr="00653AC1">
        <w:rPr>
          <w:spacing w:val="-3"/>
          <w:sz w:val="24"/>
          <w:szCs w:val="24"/>
        </w:rPr>
        <w:tab/>
      </w:r>
      <w:r w:rsidRPr="00653AC1">
        <w:rPr>
          <w:spacing w:val="-3"/>
          <w:sz w:val="24"/>
          <w:szCs w:val="24"/>
        </w:rPr>
        <w:tab/>
        <w:t>90,62 mg</w:t>
      </w:r>
      <w:r w:rsidRPr="00653AC1">
        <w:rPr>
          <w:sz w:val="24"/>
          <w:szCs w:val="24"/>
        </w:rPr>
        <w:t xml:space="preserve">  </w:t>
      </w:r>
    </w:p>
    <w:p w:rsidR="00551625" w:rsidRPr="00653AC1" w:rsidRDefault="00551625" w:rsidP="00551625">
      <w:pPr>
        <w:ind w:left="851" w:hanging="851"/>
        <w:rPr>
          <w:sz w:val="24"/>
          <w:szCs w:val="24"/>
        </w:rPr>
      </w:pPr>
    </w:p>
    <w:p w:rsidR="00551625" w:rsidRPr="00653AC1" w:rsidRDefault="00551625" w:rsidP="00551625">
      <w:pPr>
        <w:ind w:left="851"/>
        <w:rPr>
          <w:sz w:val="24"/>
          <w:szCs w:val="24"/>
        </w:rPr>
      </w:pPr>
      <w:r w:rsidRPr="00653AC1">
        <w:rPr>
          <w:sz w:val="24"/>
          <w:szCs w:val="24"/>
        </w:rPr>
        <w:t xml:space="preserve">* </w:t>
      </w:r>
      <w:proofErr w:type="spellStart"/>
      <w:r w:rsidRPr="00653AC1">
        <w:rPr>
          <w:sz w:val="24"/>
          <w:szCs w:val="24"/>
        </w:rPr>
        <w:t>Gadoterinsyre</w:t>
      </w:r>
      <w:proofErr w:type="spellEnd"/>
      <w:r w:rsidRPr="00653AC1">
        <w:rPr>
          <w:sz w:val="24"/>
          <w:szCs w:val="24"/>
        </w:rPr>
        <w:t>: Gadolinium</w:t>
      </w:r>
      <w:r>
        <w:rPr>
          <w:sz w:val="24"/>
          <w:szCs w:val="24"/>
        </w:rPr>
        <w:t>-</w:t>
      </w:r>
      <w:proofErr w:type="spellStart"/>
      <w:r w:rsidRPr="00653AC1">
        <w:rPr>
          <w:sz w:val="24"/>
          <w:szCs w:val="24"/>
        </w:rPr>
        <w:t>komplex</w:t>
      </w:r>
      <w:proofErr w:type="spellEnd"/>
      <w:r w:rsidRPr="00653AC1">
        <w:rPr>
          <w:sz w:val="24"/>
          <w:szCs w:val="24"/>
        </w:rPr>
        <w:t xml:space="preserve"> med </w:t>
      </w:r>
      <w:r w:rsidRPr="00653AC1">
        <w:rPr>
          <w:spacing w:val="-3"/>
          <w:sz w:val="24"/>
          <w:szCs w:val="24"/>
        </w:rPr>
        <w:t xml:space="preserve">1, 4, 7, 10 </w:t>
      </w:r>
      <w:proofErr w:type="spellStart"/>
      <w:r w:rsidRPr="00653AC1">
        <w:rPr>
          <w:spacing w:val="-3"/>
          <w:sz w:val="24"/>
          <w:szCs w:val="24"/>
        </w:rPr>
        <w:t>tetraazacyclodecan</w:t>
      </w:r>
      <w:proofErr w:type="spellEnd"/>
      <w:r w:rsidRPr="00653AC1">
        <w:rPr>
          <w:spacing w:val="-3"/>
          <w:sz w:val="24"/>
          <w:szCs w:val="24"/>
        </w:rPr>
        <w:t xml:space="preserve"> N, N´, N´´, - N´´´ </w:t>
      </w:r>
      <w:proofErr w:type="spellStart"/>
      <w:r w:rsidRPr="00653AC1">
        <w:rPr>
          <w:spacing w:val="-3"/>
          <w:sz w:val="24"/>
          <w:szCs w:val="24"/>
        </w:rPr>
        <w:t>tetraeddikesyre</w:t>
      </w:r>
      <w:proofErr w:type="spellEnd"/>
      <w:r w:rsidRPr="00653AC1">
        <w:rPr>
          <w:spacing w:val="-3"/>
          <w:sz w:val="24"/>
          <w:szCs w:val="24"/>
        </w:rPr>
        <w:t xml:space="preserve"> (</w:t>
      </w:r>
      <w:proofErr w:type="spellStart"/>
      <w:r w:rsidRPr="00653AC1">
        <w:rPr>
          <w:spacing w:val="-3"/>
          <w:sz w:val="24"/>
          <w:szCs w:val="24"/>
        </w:rPr>
        <w:t>tetraxetan</w:t>
      </w:r>
      <w:proofErr w:type="spellEnd"/>
      <w:r w:rsidRPr="00653AC1">
        <w:rPr>
          <w:spacing w:val="-3"/>
          <w:sz w:val="24"/>
          <w:szCs w:val="24"/>
        </w:rPr>
        <w:t xml:space="preserve"> (DOTA))</w:t>
      </w:r>
      <w:r w:rsidRPr="00653AC1">
        <w:rPr>
          <w:sz w:val="24"/>
          <w:szCs w:val="24"/>
        </w:rPr>
        <w:t xml:space="preserve"> </w:t>
      </w:r>
    </w:p>
    <w:p w:rsidR="00551625" w:rsidRPr="00653AC1" w:rsidRDefault="00551625" w:rsidP="00551625">
      <w:pPr>
        <w:ind w:left="851" w:hanging="851"/>
        <w:rPr>
          <w:sz w:val="24"/>
          <w:szCs w:val="24"/>
        </w:rPr>
      </w:pPr>
    </w:p>
    <w:p w:rsidR="00551625" w:rsidRPr="00653AC1" w:rsidRDefault="00551625" w:rsidP="00551625">
      <w:pPr>
        <w:ind w:left="851"/>
        <w:jc w:val="both"/>
        <w:rPr>
          <w:sz w:val="24"/>
          <w:szCs w:val="24"/>
        </w:rPr>
      </w:pPr>
      <w:r w:rsidRPr="00653AC1">
        <w:rPr>
          <w:spacing w:val="-3"/>
          <w:sz w:val="24"/>
          <w:szCs w:val="24"/>
        </w:rPr>
        <w:t>Alle hjælpestoffer er anført under pkt. 6.1.</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3.</w:t>
      </w:r>
      <w:r w:rsidRPr="00653AC1">
        <w:rPr>
          <w:b/>
          <w:sz w:val="24"/>
          <w:szCs w:val="24"/>
        </w:rPr>
        <w:tab/>
        <w:t>LÆGEMIDDELFORM</w:t>
      </w:r>
    </w:p>
    <w:p w:rsidR="00551625" w:rsidRDefault="00551625" w:rsidP="00551625">
      <w:pPr>
        <w:ind w:left="851"/>
        <w:rPr>
          <w:sz w:val="24"/>
          <w:szCs w:val="24"/>
        </w:rPr>
      </w:pPr>
      <w:r w:rsidRPr="00653AC1">
        <w:rPr>
          <w:sz w:val="24"/>
          <w:szCs w:val="24"/>
        </w:rPr>
        <w:t>Injektionsvæske, opløsning</w:t>
      </w:r>
      <w:r>
        <w:rPr>
          <w:sz w:val="24"/>
          <w:szCs w:val="24"/>
        </w:rPr>
        <w:t xml:space="preserve"> i</w:t>
      </w:r>
      <w:r w:rsidRPr="00653AC1">
        <w:rPr>
          <w:sz w:val="24"/>
          <w:szCs w:val="24"/>
        </w:rPr>
        <w:t xml:space="preserve"> fyldt </w:t>
      </w:r>
      <w:r>
        <w:rPr>
          <w:sz w:val="24"/>
          <w:szCs w:val="24"/>
        </w:rPr>
        <w:t>injektions</w:t>
      </w:r>
      <w:r w:rsidRPr="00653AC1">
        <w:rPr>
          <w:sz w:val="24"/>
          <w:szCs w:val="24"/>
        </w:rPr>
        <w:t>sprøjte</w:t>
      </w:r>
    </w:p>
    <w:p w:rsidR="00080E85" w:rsidRPr="00653AC1" w:rsidRDefault="00080E85" w:rsidP="00551625">
      <w:pPr>
        <w:ind w:left="851"/>
        <w:rPr>
          <w:sz w:val="24"/>
          <w:szCs w:val="24"/>
        </w:rPr>
      </w:pPr>
    </w:p>
    <w:p w:rsidR="00551625" w:rsidRPr="00653AC1" w:rsidRDefault="00551625" w:rsidP="00551625">
      <w:pPr>
        <w:ind w:left="851"/>
        <w:rPr>
          <w:sz w:val="24"/>
          <w:szCs w:val="24"/>
        </w:rPr>
      </w:pPr>
      <w:r w:rsidRPr="00653AC1">
        <w:rPr>
          <w:sz w:val="24"/>
          <w:szCs w:val="24"/>
        </w:rPr>
        <w:t>Klar, farveløs til svag</w:t>
      </w:r>
      <w:r>
        <w:rPr>
          <w:sz w:val="24"/>
          <w:szCs w:val="24"/>
        </w:rPr>
        <w:t>t</w:t>
      </w:r>
      <w:r w:rsidRPr="00653AC1">
        <w:rPr>
          <w:sz w:val="24"/>
          <w:szCs w:val="24"/>
        </w:rPr>
        <w:t xml:space="preserve"> gul opløsning</w:t>
      </w:r>
      <w:r>
        <w:rPr>
          <w:sz w:val="24"/>
          <w:szCs w:val="24"/>
        </w:rPr>
        <w:t>.</w:t>
      </w:r>
    </w:p>
    <w:p w:rsidR="00551625" w:rsidRPr="00653AC1" w:rsidRDefault="00551625" w:rsidP="00551625">
      <w:pPr>
        <w:ind w:left="851" w:hanging="851"/>
        <w:rPr>
          <w:sz w:val="24"/>
          <w:szCs w:val="24"/>
        </w:rPr>
      </w:pPr>
    </w:p>
    <w:tbl>
      <w:tblPr>
        <w:tblW w:w="0" w:type="auto"/>
        <w:tblInd w:w="859" w:type="dxa"/>
        <w:tblLayout w:type="fixed"/>
        <w:tblCellMar>
          <w:left w:w="0" w:type="dxa"/>
          <w:right w:w="0" w:type="dxa"/>
        </w:tblCellMar>
        <w:tblLook w:val="01E0" w:firstRow="1" w:lastRow="1" w:firstColumn="1" w:lastColumn="1" w:noHBand="0" w:noVBand="0"/>
      </w:tblPr>
      <w:tblGrid>
        <w:gridCol w:w="3544"/>
        <w:gridCol w:w="3969"/>
      </w:tblGrid>
      <w:tr w:rsidR="00551625" w:rsidRPr="00080E85" w:rsidTr="003B4BCE">
        <w:tc>
          <w:tcPr>
            <w:tcW w:w="3544" w:type="dxa"/>
            <w:tcBorders>
              <w:top w:val="single" w:sz="6" w:space="0" w:color="000000"/>
              <w:left w:val="single" w:sz="6" w:space="0" w:color="000000"/>
              <w:bottom w:val="single" w:sz="6" w:space="0" w:color="000000"/>
              <w:right w:val="single" w:sz="6" w:space="0" w:color="000000"/>
            </w:tcBorders>
          </w:tcPr>
          <w:p w:rsidR="00551625" w:rsidRPr="00080E85" w:rsidRDefault="00551625" w:rsidP="003B4BCE">
            <w:pPr>
              <w:spacing w:before="40" w:after="40"/>
              <w:ind w:left="851" w:right="102" w:hanging="851"/>
              <w:jc w:val="both"/>
              <w:rPr>
                <w:b/>
                <w:sz w:val="24"/>
                <w:szCs w:val="24"/>
                <w:lang w:val="en-GB"/>
              </w:rPr>
            </w:pPr>
            <w:proofErr w:type="spellStart"/>
            <w:r w:rsidRPr="00080E85">
              <w:rPr>
                <w:b/>
                <w:sz w:val="24"/>
                <w:szCs w:val="24"/>
                <w:lang w:val="en-GB"/>
              </w:rPr>
              <w:t>Koncentration</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551625" w:rsidRPr="00080E85" w:rsidRDefault="00551625" w:rsidP="003B4BCE">
            <w:pPr>
              <w:spacing w:before="40" w:after="40"/>
              <w:ind w:left="851" w:right="102" w:hanging="851"/>
              <w:jc w:val="center"/>
              <w:rPr>
                <w:b/>
                <w:sz w:val="24"/>
                <w:szCs w:val="24"/>
              </w:rPr>
            </w:pPr>
            <w:r w:rsidRPr="00080E85">
              <w:rPr>
                <w:b/>
                <w:sz w:val="24"/>
                <w:szCs w:val="24"/>
              </w:rPr>
              <w:t>279,3</w:t>
            </w:r>
            <w:r w:rsidR="00A71BF9">
              <w:rPr>
                <w:b/>
                <w:sz w:val="24"/>
                <w:szCs w:val="24"/>
              </w:rPr>
              <w:t>2</w:t>
            </w:r>
            <w:r w:rsidRPr="00080E85">
              <w:rPr>
                <w:b/>
                <w:sz w:val="24"/>
                <w:szCs w:val="24"/>
              </w:rPr>
              <w:t xml:space="preserve"> mg/ml</w:t>
            </w:r>
          </w:p>
          <w:p w:rsidR="00551625" w:rsidRPr="00080E85" w:rsidRDefault="00551625" w:rsidP="003B4BCE">
            <w:pPr>
              <w:spacing w:before="40" w:after="40"/>
              <w:ind w:left="851" w:right="102" w:hanging="851"/>
              <w:jc w:val="center"/>
              <w:rPr>
                <w:b/>
                <w:sz w:val="24"/>
                <w:szCs w:val="24"/>
              </w:rPr>
            </w:pPr>
            <w:r w:rsidRPr="00080E85">
              <w:rPr>
                <w:b/>
                <w:sz w:val="24"/>
                <w:szCs w:val="24"/>
              </w:rPr>
              <w:t>svarende til 0,5 mmol/ml</w:t>
            </w:r>
          </w:p>
        </w:tc>
      </w:tr>
      <w:tr w:rsidR="00551625" w:rsidRPr="00653AC1" w:rsidTr="003B4BCE">
        <w:tc>
          <w:tcPr>
            <w:tcW w:w="3544"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both"/>
              <w:rPr>
                <w:sz w:val="24"/>
                <w:szCs w:val="24"/>
                <w:lang w:val="en-GB"/>
              </w:rPr>
            </w:pPr>
            <w:proofErr w:type="spellStart"/>
            <w:r w:rsidRPr="00653AC1">
              <w:rPr>
                <w:sz w:val="24"/>
                <w:szCs w:val="24"/>
                <w:lang w:val="en-GB"/>
              </w:rPr>
              <w:t>Osmolalitet</w:t>
            </w:r>
            <w:proofErr w:type="spellEnd"/>
            <w:r w:rsidRPr="00653AC1">
              <w:rPr>
                <w:sz w:val="24"/>
                <w:szCs w:val="24"/>
                <w:lang w:val="en-GB"/>
              </w:rPr>
              <w:t xml:space="preserve"> </w:t>
            </w:r>
            <w:proofErr w:type="spellStart"/>
            <w:r w:rsidRPr="00653AC1">
              <w:rPr>
                <w:sz w:val="24"/>
                <w:szCs w:val="24"/>
                <w:lang w:val="en-GB"/>
              </w:rPr>
              <w:t>ved</w:t>
            </w:r>
            <w:proofErr w:type="spellEnd"/>
            <w:r w:rsidRPr="00653AC1">
              <w:rPr>
                <w:sz w:val="24"/>
                <w:szCs w:val="24"/>
                <w:lang w:val="en-GB"/>
              </w:rPr>
              <w:t xml:space="preserve"> 37 °C</w:t>
            </w:r>
          </w:p>
        </w:tc>
        <w:tc>
          <w:tcPr>
            <w:tcW w:w="3969"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center"/>
              <w:rPr>
                <w:sz w:val="24"/>
                <w:szCs w:val="24"/>
                <w:lang w:val="en-GB"/>
              </w:rPr>
            </w:pPr>
            <w:r w:rsidRPr="00653AC1">
              <w:rPr>
                <w:sz w:val="24"/>
                <w:szCs w:val="24"/>
                <w:lang w:val="en-GB"/>
              </w:rPr>
              <w:t>1350 mOsm.kg</w:t>
            </w:r>
            <w:r w:rsidRPr="00653AC1">
              <w:rPr>
                <w:sz w:val="24"/>
                <w:szCs w:val="24"/>
                <w:vertAlign w:val="superscript"/>
                <w:lang w:val="en-GB"/>
              </w:rPr>
              <w:t>-1</w:t>
            </w:r>
          </w:p>
        </w:tc>
      </w:tr>
      <w:tr w:rsidR="00551625" w:rsidRPr="00653AC1" w:rsidTr="003B4BCE">
        <w:tc>
          <w:tcPr>
            <w:tcW w:w="3544"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both"/>
              <w:rPr>
                <w:sz w:val="24"/>
                <w:szCs w:val="24"/>
                <w:lang w:val="en-GB"/>
              </w:rPr>
            </w:pPr>
            <w:proofErr w:type="spellStart"/>
            <w:r w:rsidRPr="00653AC1">
              <w:rPr>
                <w:sz w:val="24"/>
                <w:szCs w:val="24"/>
                <w:lang w:val="en-GB"/>
              </w:rPr>
              <w:t>Viskositet</w:t>
            </w:r>
            <w:proofErr w:type="spellEnd"/>
            <w:r w:rsidRPr="00653AC1">
              <w:rPr>
                <w:sz w:val="24"/>
                <w:szCs w:val="24"/>
                <w:lang w:val="en-GB"/>
              </w:rPr>
              <w:t xml:space="preserve"> </w:t>
            </w:r>
            <w:proofErr w:type="spellStart"/>
            <w:r w:rsidRPr="00653AC1">
              <w:rPr>
                <w:sz w:val="24"/>
                <w:szCs w:val="24"/>
                <w:lang w:val="en-GB"/>
              </w:rPr>
              <w:t>ved</w:t>
            </w:r>
            <w:proofErr w:type="spellEnd"/>
            <w:r w:rsidRPr="00653AC1">
              <w:rPr>
                <w:sz w:val="24"/>
                <w:szCs w:val="24"/>
                <w:lang w:val="en-GB"/>
              </w:rPr>
              <w:t xml:space="preserve"> 20 °C</w:t>
            </w:r>
          </w:p>
        </w:tc>
        <w:tc>
          <w:tcPr>
            <w:tcW w:w="3969"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center"/>
              <w:rPr>
                <w:sz w:val="24"/>
                <w:szCs w:val="24"/>
                <w:lang w:val="en-GB"/>
              </w:rPr>
            </w:pPr>
            <w:r w:rsidRPr="00653AC1">
              <w:rPr>
                <w:sz w:val="24"/>
                <w:szCs w:val="24"/>
                <w:lang w:val="en-GB"/>
              </w:rPr>
              <w:t xml:space="preserve"> 3.0 </w:t>
            </w:r>
            <w:proofErr w:type="spellStart"/>
            <w:r w:rsidRPr="00653AC1">
              <w:rPr>
                <w:sz w:val="24"/>
                <w:szCs w:val="24"/>
                <w:lang w:val="en-GB"/>
              </w:rPr>
              <w:t>mPa.s</w:t>
            </w:r>
            <w:proofErr w:type="spellEnd"/>
          </w:p>
        </w:tc>
      </w:tr>
      <w:tr w:rsidR="00551625" w:rsidRPr="00653AC1" w:rsidTr="003B4BCE">
        <w:tc>
          <w:tcPr>
            <w:tcW w:w="3544"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both"/>
              <w:rPr>
                <w:sz w:val="24"/>
                <w:szCs w:val="24"/>
                <w:lang w:val="en-GB"/>
              </w:rPr>
            </w:pPr>
            <w:proofErr w:type="spellStart"/>
            <w:r w:rsidRPr="00653AC1">
              <w:rPr>
                <w:sz w:val="24"/>
                <w:szCs w:val="24"/>
                <w:lang w:val="en-GB"/>
              </w:rPr>
              <w:t>Viskositet</w:t>
            </w:r>
            <w:proofErr w:type="spellEnd"/>
            <w:r w:rsidRPr="00653AC1">
              <w:rPr>
                <w:sz w:val="24"/>
                <w:szCs w:val="24"/>
                <w:lang w:val="en-GB"/>
              </w:rPr>
              <w:t xml:space="preserve"> </w:t>
            </w:r>
            <w:proofErr w:type="spellStart"/>
            <w:r w:rsidRPr="00653AC1">
              <w:rPr>
                <w:sz w:val="24"/>
                <w:szCs w:val="24"/>
                <w:lang w:val="en-GB"/>
              </w:rPr>
              <w:t>ved</w:t>
            </w:r>
            <w:proofErr w:type="spellEnd"/>
            <w:r w:rsidRPr="00653AC1">
              <w:rPr>
                <w:sz w:val="24"/>
                <w:szCs w:val="24"/>
                <w:lang w:val="en-GB"/>
              </w:rPr>
              <w:t xml:space="preserve"> 37 °C</w:t>
            </w:r>
          </w:p>
        </w:tc>
        <w:tc>
          <w:tcPr>
            <w:tcW w:w="3969"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center"/>
              <w:rPr>
                <w:sz w:val="24"/>
                <w:szCs w:val="24"/>
                <w:lang w:val="en-GB"/>
              </w:rPr>
            </w:pPr>
            <w:r w:rsidRPr="00653AC1">
              <w:rPr>
                <w:sz w:val="24"/>
                <w:szCs w:val="24"/>
                <w:lang w:val="en-GB"/>
              </w:rPr>
              <w:t xml:space="preserve"> 2.1 </w:t>
            </w:r>
            <w:proofErr w:type="spellStart"/>
            <w:r w:rsidRPr="00653AC1">
              <w:rPr>
                <w:sz w:val="24"/>
                <w:szCs w:val="24"/>
                <w:lang w:val="en-GB"/>
              </w:rPr>
              <w:t>mPa.s</w:t>
            </w:r>
            <w:proofErr w:type="spellEnd"/>
          </w:p>
        </w:tc>
      </w:tr>
      <w:tr w:rsidR="00551625" w:rsidRPr="00653AC1" w:rsidTr="003B4BCE">
        <w:tc>
          <w:tcPr>
            <w:tcW w:w="3544"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both"/>
              <w:rPr>
                <w:sz w:val="24"/>
                <w:szCs w:val="24"/>
                <w:lang w:val="en-GB"/>
              </w:rPr>
            </w:pPr>
            <w:r w:rsidRPr="00653AC1">
              <w:rPr>
                <w:sz w:val="24"/>
                <w:szCs w:val="24"/>
                <w:lang w:val="en-GB"/>
              </w:rPr>
              <w:t xml:space="preserve">pH </w:t>
            </w:r>
            <w:proofErr w:type="spellStart"/>
            <w:r w:rsidRPr="00653AC1">
              <w:rPr>
                <w:sz w:val="24"/>
                <w:szCs w:val="24"/>
                <w:lang w:val="en-GB"/>
              </w:rPr>
              <w:t>værdi</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551625" w:rsidRPr="00653AC1" w:rsidRDefault="00551625" w:rsidP="003B4BCE">
            <w:pPr>
              <w:spacing w:before="40" w:after="40"/>
              <w:ind w:left="851" w:right="102" w:hanging="851"/>
              <w:jc w:val="center"/>
              <w:rPr>
                <w:sz w:val="24"/>
                <w:szCs w:val="24"/>
                <w:lang w:val="en-GB"/>
              </w:rPr>
            </w:pPr>
            <w:r w:rsidRPr="00653AC1">
              <w:rPr>
                <w:sz w:val="24"/>
                <w:szCs w:val="24"/>
                <w:lang w:val="en-GB"/>
              </w:rPr>
              <w:t>6.5 – 8.0</w:t>
            </w:r>
          </w:p>
        </w:tc>
      </w:tr>
    </w:tbl>
    <w:p w:rsidR="00551625" w:rsidRDefault="00551625" w:rsidP="00551625">
      <w:pPr>
        <w:ind w:left="851" w:hanging="851"/>
        <w:rPr>
          <w:sz w:val="24"/>
          <w:szCs w:val="24"/>
        </w:rPr>
      </w:pPr>
    </w:p>
    <w:p w:rsidR="00551625" w:rsidRDefault="00551625" w:rsidP="00551625">
      <w:pPr>
        <w:rPr>
          <w:sz w:val="24"/>
          <w:szCs w:val="24"/>
        </w:rPr>
      </w:pPr>
      <w:r>
        <w:rPr>
          <w:sz w:val="24"/>
          <w:szCs w:val="24"/>
        </w:rPr>
        <w:br w:type="page"/>
      </w:r>
    </w:p>
    <w:p w:rsidR="00551625" w:rsidRPr="00653AC1" w:rsidRDefault="00551625" w:rsidP="00551625">
      <w:pPr>
        <w:ind w:left="851" w:hanging="851"/>
        <w:rPr>
          <w:sz w:val="24"/>
          <w:szCs w:val="24"/>
        </w:rPr>
      </w:pP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w:t>
      </w:r>
      <w:r w:rsidRPr="00653AC1">
        <w:rPr>
          <w:b/>
          <w:sz w:val="24"/>
          <w:szCs w:val="24"/>
        </w:rPr>
        <w:tab/>
        <w:t>KLINISKE OPLYSNINGER</w:t>
      </w:r>
    </w:p>
    <w:p w:rsidR="00551625" w:rsidRPr="00653AC1" w:rsidRDefault="00551625" w:rsidP="00551625">
      <w:pPr>
        <w:ind w:left="851" w:hanging="851"/>
        <w:rPr>
          <w:b/>
          <w:sz w:val="24"/>
          <w:szCs w:val="24"/>
        </w:rPr>
      </w:pPr>
    </w:p>
    <w:p w:rsidR="00551625" w:rsidRPr="00653AC1" w:rsidRDefault="00551625" w:rsidP="00551625">
      <w:pPr>
        <w:ind w:left="851" w:hanging="851"/>
        <w:rPr>
          <w:b/>
          <w:sz w:val="24"/>
          <w:szCs w:val="24"/>
          <w:u w:val="single"/>
        </w:rPr>
      </w:pPr>
      <w:r w:rsidRPr="00653AC1">
        <w:rPr>
          <w:b/>
          <w:sz w:val="24"/>
          <w:szCs w:val="24"/>
        </w:rPr>
        <w:t>4.1</w:t>
      </w:r>
      <w:r w:rsidRPr="00653AC1">
        <w:rPr>
          <w:b/>
          <w:sz w:val="24"/>
          <w:szCs w:val="24"/>
        </w:rPr>
        <w:tab/>
        <w:t>Terapeutiske indikationer</w:t>
      </w:r>
    </w:p>
    <w:p w:rsidR="00551625" w:rsidRDefault="00551625" w:rsidP="00551625">
      <w:pPr>
        <w:ind w:left="851"/>
        <w:rPr>
          <w:sz w:val="24"/>
          <w:szCs w:val="24"/>
        </w:rPr>
      </w:pPr>
      <w:r w:rsidRPr="00653AC1">
        <w:rPr>
          <w:sz w:val="24"/>
          <w:szCs w:val="24"/>
        </w:rPr>
        <w:t>Dette lægemiddel er kun til diagnostisk brug.</w:t>
      </w:r>
    </w:p>
    <w:p w:rsidR="00551625" w:rsidRDefault="00551625" w:rsidP="00551625">
      <w:pPr>
        <w:ind w:left="851"/>
        <w:rPr>
          <w:sz w:val="24"/>
          <w:szCs w:val="24"/>
        </w:rPr>
      </w:pPr>
    </w:p>
    <w:p w:rsidR="00551625" w:rsidRDefault="00551625" w:rsidP="00551625">
      <w:pPr>
        <w:ind w:left="851"/>
        <w:rPr>
          <w:sz w:val="24"/>
          <w:szCs w:val="24"/>
        </w:rPr>
      </w:pPr>
      <w:proofErr w:type="spellStart"/>
      <w:r>
        <w:rPr>
          <w:sz w:val="24"/>
          <w:szCs w:val="24"/>
        </w:rPr>
        <w:t>Clariscan</w:t>
      </w:r>
      <w:proofErr w:type="spellEnd"/>
      <w:r>
        <w:rPr>
          <w:sz w:val="24"/>
          <w:szCs w:val="24"/>
        </w:rPr>
        <w:t xml:space="preserve"> må kun anvendes, når den diagnostiske information er essentiel og ikke </w:t>
      </w:r>
      <w:r>
        <w:t>tilgængelig med ikke-kontrastforstærket MR-scanning (MRI).</w:t>
      </w:r>
    </w:p>
    <w:p w:rsidR="00551625" w:rsidRPr="00653AC1" w:rsidRDefault="00551625" w:rsidP="00551625">
      <w:pPr>
        <w:ind w:left="851"/>
        <w:rPr>
          <w:sz w:val="24"/>
          <w:szCs w:val="24"/>
        </w:rPr>
      </w:pPr>
    </w:p>
    <w:p w:rsidR="00551625" w:rsidRPr="00653AC1" w:rsidRDefault="00551625" w:rsidP="00551625">
      <w:pPr>
        <w:ind w:left="851" w:hanging="851"/>
        <w:rPr>
          <w:spacing w:val="-3"/>
          <w:sz w:val="24"/>
          <w:szCs w:val="24"/>
        </w:rPr>
      </w:pPr>
      <w:r w:rsidRPr="00653AC1">
        <w:rPr>
          <w:spacing w:val="-3"/>
          <w:sz w:val="24"/>
          <w:szCs w:val="24"/>
        </w:rPr>
        <w:tab/>
      </w:r>
      <w:proofErr w:type="spellStart"/>
      <w:r w:rsidRPr="00653AC1">
        <w:rPr>
          <w:spacing w:val="-3"/>
          <w:sz w:val="24"/>
          <w:szCs w:val="24"/>
        </w:rPr>
        <w:t>Clariscan</w:t>
      </w:r>
      <w:proofErr w:type="spellEnd"/>
      <w:r w:rsidRPr="00653AC1">
        <w:rPr>
          <w:spacing w:val="-3"/>
          <w:sz w:val="24"/>
          <w:szCs w:val="24"/>
        </w:rPr>
        <w:t xml:space="preserve"> er et kontrastmiddel til kontrastforstærkning ved magnetisk </w:t>
      </w:r>
      <w:proofErr w:type="spellStart"/>
      <w:r w:rsidRPr="00653AC1">
        <w:rPr>
          <w:spacing w:val="-3"/>
          <w:sz w:val="24"/>
          <w:szCs w:val="24"/>
        </w:rPr>
        <w:t>resonansbilleddannelse</w:t>
      </w:r>
      <w:proofErr w:type="spellEnd"/>
      <w:r>
        <w:rPr>
          <w:spacing w:val="-3"/>
          <w:sz w:val="24"/>
          <w:szCs w:val="24"/>
        </w:rPr>
        <w:t xml:space="preserve"> </w:t>
      </w:r>
      <w:r w:rsidRPr="00653AC1">
        <w:rPr>
          <w:spacing w:val="-3"/>
          <w:sz w:val="24"/>
          <w:szCs w:val="24"/>
        </w:rPr>
        <w:t>for en bedre visualisering / afgrænsning.</w:t>
      </w:r>
    </w:p>
    <w:p w:rsidR="00551625" w:rsidRPr="00653AC1" w:rsidRDefault="00551625" w:rsidP="00551625">
      <w:pPr>
        <w:ind w:left="851" w:hanging="851"/>
        <w:rPr>
          <w:spacing w:val="-3"/>
          <w:sz w:val="24"/>
          <w:szCs w:val="24"/>
        </w:rPr>
      </w:pPr>
    </w:p>
    <w:p w:rsidR="00551625" w:rsidRPr="00653AC1" w:rsidRDefault="00551625" w:rsidP="00551625">
      <w:pPr>
        <w:ind w:left="851" w:hanging="851"/>
        <w:rPr>
          <w:spacing w:val="-3"/>
          <w:sz w:val="24"/>
          <w:szCs w:val="24"/>
          <w:u w:val="single"/>
        </w:rPr>
      </w:pPr>
      <w:r w:rsidRPr="00653AC1">
        <w:rPr>
          <w:spacing w:val="-3"/>
          <w:sz w:val="24"/>
          <w:szCs w:val="24"/>
        </w:rPr>
        <w:tab/>
      </w:r>
      <w:r w:rsidRPr="00653AC1">
        <w:rPr>
          <w:spacing w:val="-3"/>
          <w:sz w:val="24"/>
          <w:szCs w:val="24"/>
          <w:u w:val="single"/>
        </w:rPr>
        <w:t>Voksne og børn (0-18 år)</w:t>
      </w:r>
    </w:p>
    <w:p w:rsidR="00551625" w:rsidRPr="009211BD" w:rsidRDefault="00551625" w:rsidP="00080E85">
      <w:pPr>
        <w:pStyle w:val="Listeafsnit"/>
        <w:numPr>
          <w:ilvl w:val="0"/>
          <w:numId w:val="7"/>
        </w:numPr>
        <w:ind w:left="1134" w:hanging="283"/>
        <w:rPr>
          <w:spacing w:val="-3"/>
          <w:sz w:val="24"/>
          <w:szCs w:val="24"/>
        </w:rPr>
      </w:pPr>
      <w:r w:rsidRPr="009211BD">
        <w:rPr>
          <w:spacing w:val="-3"/>
          <w:sz w:val="24"/>
          <w:szCs w:val="24"/>
        </w:rPr>
        <w:t>Læsioner i hjernen, rygmarv og det omgivende væv</w:t>
      </w:r>
    </w:p>
    <w:p w:rsidR="00551625" w:rsidRPr="009211BD" w:rsidRDefault="00551625" w:rsidP="00080E85">
      <w:pPr>
        <w:pStyle w:val="Listeafsnit"/>
        <w:numPr>
          <w:ilvl w:val="0"/>
          <w:numId w:val="7"/>
        </w:numPr>
        <w:ind w:left="1134" w:hanging="283"/>
        <w:rPr>
          <w:spacing w:val="-3"/>
          <w:sz w:val="24"/>
          <w:szCs w:val="24"/>
        </w:rPr>
      </w:pPr>
      <w:r w:rsidRPr="009211BD">
        <w:rPr>
          <w:spacing w:val="-3"/>
          <w:sz w:val="24"/>
          <w:szCs w:val="24"/>
        </w:rPr>
        <w:t>MRI helkropsundersøgelser (se pkt. 4.2)</w:t>
      </w:r>
    </w:p>
    <w:p w:rsidR="00551625" w:rsidRPr="00653AC1" w:rsidRDefault="00551625" w:rsidP="00551625">
      <w:pPr>
        <w:ind w:left="851" w:hanging="851"/>
        <w:rPr>
          <w:spacing w:val="-3"/>
          <w:sz w:val="24"/>
          <w:szCs w:val="24"/>
        </w:rPr>
      </w:pPr>
    </w:p>
    <w:p w:rsidR="00551625" w:rsidRPr="00653AC1" w:rsidRDefault="00551625" w:rsidP="00551625">
      <w:pPr>
        <w:ind w:left="851" w:hanging="851"/>
        <w:rPr>
          <w:spacing w:val="-3"/>
          <w:sz w:val="24"/>
          <w:szCs w:val="24"/>
        </w:rPr>
      </w:pPr>
      <w:r w:rsidRPr="00653AC1">
        <w:rPr>
          <w:spacing w:val="-3"/>
          <w:sz w:val="24"/>
          <w:szCs w:val="24"/>
        </w:rPr>
        <w:tab/>
        <w:t>Brug ved MRI helkropsundersøgelser anbefales ikke til børn under 6 måneder.</w:t>
      </w:r>
    </w:p>
    <w:p w:rsidR="00551625" w:rsidRPr="00653AC1" w:rsidRDefault="00551625" w:rsidP="00551625">
      <w:pPr>
        <w:ind w:left="851" w:hanging="851"/>
        <w:rPr>
          <w:spacing w:val="-3"/>
          <w:sz w:val="24"/>
          <w:szCs w:val="24"/>
        </w:rPr>
      </w:pPr>
      <w:r w:rsidRPr="00653AC1">
        <w:rPr>
          <w:spacing w:val="-3"/>
          <w:sz w:val="24"/>
          <w:szCs w:val="24"/>
        </w:rPr>
        <w:t xml:space="preserve"> </w:t>
      </w:r>
    </w:p>
    <w:p w:rsidR="00551625" w:rsidRPr="00653AC1" w:rsidRDefault="00551625" w:rsidP="00551625">
      <w:pPr>
        <w:ind w:left="851" w:hanging="851"/>
        <w:rPr>
          <w:spacing w:val="-3"/>
          <w:sz w:val="24"/>
          <w:szCs w:val="24"/>
          <w:u w:val="single"/>
        </w:rPr>
      </w:pPr>
      <w:r w:rsidRPr="00653AC1">
        <w:rPr>
          <w:spacing w:val="-3"/>
          <w:sz w:val="24"/>
          <w:szCs w:val="24"/>
        </w:rPr>
        <w:tab/>
      </w:r>
      <w:r w:rsidRPr="00653AC1">
        <w:rPr>
          <w:spacing w:val="-3"/>
          <w:sz w:val="24"/>
          <w:szCs w:val="24"/>
          <w:u w:val="single"/>
        </w:rPr>
        <w:t xml:space="preserve">Kun </w:t>
      </w:r>
      <w:r w:rsidR="00080E85">
        <w:rPr>
          <w:spacing w:val="-3"/>
          <w:sz w:val="24"/>
          <w:szCs w:val="24"/>
          <w:u w:val="single"/>
        </w:rPr>
        <w:t>v</w:t>
      </w:r>
      <w:r w:rsidRPr="00653AC1">
        <w:rPr>
          <w:spacing w:val="-3"/>
          <w:sz w:val="24"/>
          <w:szCs w:val="24"/>
          <w:u w:val="single"/>
        </w:rPr>
        <w:t>oksne</w:t>
      </w:r>
    </w:p>
    <w:p w:rsidR="00551625" w:rsidRPr="009211BD" w:rsidRDefault="00551625" w:rsidP="00080E85">
      <w:pPr>
        <w:pStyle w:val="Listeafsnit"/>
        <w:numPr>
          <w:ilvl w:val="0"/>
          <w:numId w:val="8"/>
        </w:numPr>
        <w:ind w:left="1134" w:hanging="283"/>
        <w:rPr>
          <w:sz w:val="24"/>
          <w:szCs w:val="24"/>
        </w:rPr>
      </w:pPr>
      <w:r w:rsidRPr="009211BD">
        <w:rPr>
          <w:spacing w:val="-3"/>
          <w:sz w:val="24"/>
          <w:szCs w:val="24"/>
        </w:rPr>
        <w:t>Læsioner og stenoser i non-</w:t>
      </w:r>
      <w:proofErr w:type="spellStart"/>
      <w:r w:rsidRPr="009211BD">
        <w:rPr>
          <w:spacing w:val="-3"/>
          <w:sz w:val="24"/>
          <w:szCs w:val="24"/>
        </w:rPr>
        <w:t>koronar</w:t>
      </w:r>
      <w:proofErr w:type="spellEnd"/>
      <w:r w:rsidRPr="009211BD">
        <w:rPr>
          <w:spacing w:val="-3"/>
          <w:sz w:val="24"/>
          <w:szCs w:val="24"/>
        </w:rPr>
        <w:t xml:space="preserve"> arterier (</w:t>
      </w:r>
      <w:r w:rsidRPr="009211BD">
        <w:rPr>
          <w:sz w:val="24"/>
          <w:szCs w:val="24"/>
        </w:rPr>
        <w:t xml:space="preserve">MR </w:t>
      </w:r>
      <w:proofErr w:type="spellStart"/>
      <w:r w:rsidRPr="009211BD">
        <w:rPr>
          <w:sz w:val="24"/>
          <w:szCs w:val="24"/>
        </w:rPr>
        <w:t>Angiografi</w:t>
      </w:r>
      <w:proofErr w:type="spellEnd"/>
      <w:r w:rsidRPr="009211BD">
        <w:rPr>
          <w:sz w:val="24"/>
          <w:szCs w:val="24"/>
        </w:rPr>
        <w:t>).</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4.2</w:t>
      </w:r>
      <w:r w:rsidRPr="00653AC1">
        <w:rPr>
          <w:b/>
          <w:sz w:val="24"/>
          <w:szCs w:val="24"/>
        </w:rPr>
        <w:tab/>
        <w:t xml:space="preserve">Dosering og </w:t>
      </w:r>
      <w:r w:rsidR="00A71BF9">
        <w:rPr>
          <w:b/>
          <w:sz w:val="24"/>
          <w:szCs w:val="24"/>
        </w:rPr>
        <w:t>administration</w:t>
      </w:r>
    </w:p>
    <w:p w:rsidR="00551625" w:rsidRPr="00653AC1" w:rsidRDefault="00551625" w:rsidP="00EB1630">
      <w:pPr>
        <w:ind w:left="851"/>
        <w:rPr>
          <w:sz w:val="24"/>
          <w:szCs w:val="24"/>
        </w:rPr>
      </w:pPr>
      <w:r w:rsidRPr="00653AC1">
        <w:rPr>
          <w:sz w:val="24"/>
          <w:szCs w:val="24"/>
        </w:rPr>
        <w:t>Dette lægemiddel bør kun administreres af uddannet sundhedspersonale med faglig ekspertise i at udføre og fortolke gadoliniumforstærket MRI.</w:t>
      </w:r>
    </w:p>
    <w:p w:rsidR="00551625" w:rsidRPr="00653AC1" w:rsidRDefault="00551625" w:rsidP="00EB1630">
      <w:pPr>
        <w:ind w:left="851"/>
        <w:rPr>
          <w:sz w:val="24"/>
          <w:szCs w:val="24"/>
          <w:u w:val="single"/>
        </w:rPr>
      </w:pPr>
    </w:p>
    <w:p w:rsidR="00551625" w:rsidRPr="00EB1630" w:rsidRDefault="00551625" w:rsidP="00EB1630">
      <w:pPr>
        <w:ind w:left="851"/>
        <w:rPr>
          <w:b/>
          <w:sz w:val="24"/>
          <w:szCs w:val="24"/>
          <w:u w:val="single"/>
        </w:rPr>
      </w:pPr>
      <w:r w:rsidRPr="00EB1630">
        <w:rPr>
          <w:b/>
          <w:sz w:val="24"/>
          <w:szCs w:val="24"/>
          <w:u w:val="single"/>
        </w:rPr>
        <w:t>Dosering</w:t>
      </w:r>
    </w:p>
    <w:p w:rsidR="00551625" w:rsidRDefault="00551625" w:rsidP="00EB1630">
      <w:pPr>
        <w:ind w:left="851"/>
        <w:rPr>
          <w:b/>
          <w:sz w:val="24"/>
          <w:szCs w:val="24"/>
        </w:rPr>
      </w:pPr>
      <w:r>
        <w:rPr>
          <w:sz w:val="24"/>
          <w:szCs w:val="24"/>
        </w:rPr>
        <w:t>Der skal anvendes den laveste dosis, som giver en tilstrækkelig forstærkning til diagnostiske formål. Dosis skal beregnes baseret på patientens legemsvægt, og den må ikke overskride den anbefalede dosis pr. kg legemsvægt, som beskrives i dette afsnit.</w:t>
      </w:r>
    </w:p>
    <w:p w:rsidR="00551625" w:rsidRPr="00653AC1" w:rsidRDefault="00551625" w:rsidP="00EB1630">
      <w:pPr>
        <w:ind w:left="851"/>
        <w:rPr>
          <w:b/>
          <w:sz w:val="24"/>
          <w:szCs w:val="24"/>
        </w:rPr>
      </w:pPr>
    </w:p>
    <w:p w:rsidR="00551625" w:rsidRPr="00653AC1" w:rsidRDefault="00551625" w:rsidP="00EB1630">
      <w:pPr>
        <w:ind w:left="851"/>
        <w:rPr>
          <w:b/>
          <w:sz w:val="24"/>
          <w:szCs w:val="24"/>
        </w:rPr>
      </w:pPr>
      <w:r w:rsidRPr="00653AC1">
        <w:rPr>
          <w:b/>
          <w:sz w:val="24"/>
          <w:szCs w:val="24"/>
        </w:rPr>
        <w:t>Voksne</w:t>
      </w:r>
    </w:p>
    <w:p w:rsidR="00551625" w:rsidRPr="00653AC1" w:rsidRDefault="00551625" w:rsidP="00EB1630">
      <w:pPr>
        <w:ind w:left="851"/>
        <w:rPr>
          <w:sz w:val="24"/>
          <w:szCs w:val="24"/>
        </w:rPr>
      </w:pPr>
    </w:p>
    <w:p w:rsidR="00551625" w:rsidRPr="002564A2" w:rsidRDefault="00551625" w:rsidP="00EB1630">
      <w:pPr>
        <w:ind w:left="851"/>
        <w:rPr>
          <w:sz w:val="24"/>
          <w:szCs w:val="24"/>
          <w:u w:val="single"/>
        </w:rPr>
      </w:pPr>
      <w:r w:rsidRPr="002564A2">
        <w:rPr>
          <w:sz w:val="24"/>
          <w:szCs w:val="24"/>
          <w:u w:val="single"/>
        </w:rPr>
        <w:t>MRI af hjerne og rygmarv</w:t>
      </w:r>
    </w:p>
    <w:p w:rsidR="00551625" w:rsidRPr="00653AC1" w:rsidRDefault="00551625" w:rsidP="00EB1630">
      <w:pPr>
        <w:ind w:left="851"/>
        <w:rPr>
          <w:spacing w:val="-3"/>
          <w:sz w:val="24"/>
          <w:szCs w:val="24"/>
        </w:rPr>
      </w:pPr>
      <w:r w:rsidRPr="00653AC1">
        <w:rPr>
          <w:sz w:val="24"/>
          <w:szCs w:val="24"/>
        </w:rPr>
        <w:t xml:space="preserve">Den anbefalede dosis </w:t>
      </w:r>
      <w:r w:rsidRPr="00653AC1">
        <w:rPr>
          <w:spacing w:val="-3"/>
          <w:sz w:val="24"/>
          <w:szCs w:val="24"/>
        </w:rPr>
        <w:t>er 0,1 mmol/kg legemsvægt svarende til 0,2 ml/kg legemsvægt. Hos patienter med hjernetumorer kan en ekstra dosis på 0,2 mmol/kg legemsvægt svarende til 0,4 ml/kg legemsvægt forbedre karakteriseringen af tumoren og gøre den terapeutiske beslutningstagen nemmere.</w:t>
      </w:r>
    </w:p>
    <w:p w:rsidR="00551625" w:rsidRPr="00653AC1" w:rsidRDefault="00551625" w:rsidP="00EB1630">
      <w:pPr>
        <w:ind w:left="851"/>
        <w:rPr>
          <w:spacing w:val="-3"/>
          <w:sz w:val="24"/>
          <w:szCs w:val="24"/>
        </w:rPr>
      </w:pPr>
      <w:r w:rsidRPr="00653AC1">
        <w:rPr>
          <w:spacing w:val="-3"/>
          <w:sz w:val="24"/>
          <w:szCs w:val="24"/>
        </w:rPr>
        <w:tab/>
      </w:r>
    </w:p>
    <w:p w:rsidR="00551625" w:rsidRPr="002564A2" w:rsidRDefault="00551625" w:rsidP="00EB1630">
      <w:pPr>
        <w:ind w:left="851"/>
        <w:rPr>
          <w:spacing w:val="-3"/>
          <w:sz w:val="24"/>
          <w:szCs w:val="24"/>
          <w:u w:val="single"/>
        </w:rPr>
      </w:pPr>
      <w:r w:rsidRPr="002564A2">
        <w:rPr>
          <w:spacing w:val="-3"/>
          <w:sz w:val="24"/>
          <w:szCs w:val="24"/>
          <w:u w:val="single"/>
        </w:rPr>
        <w:t>MRI helkropsundersøgelser (herunder læsioner i lever, nyrer, bugspytkirtel, bækken, lunger, hjerte, bryst og bevægeapparatet)</w:t>
      </w:r>
    </w:p>
    <w:p w:rsidR="00551625" w:rsidRPr="00653AC1" w:rsidRDefault="00551625" w:rsidP="00EB1630">
      <w:pPr>
        <w:ind w:left="851"/>
        <w:rPr>
          <w:spacing w:val="-3"/>
          <w:sz w:val="24"/>
          <w:szCs w:val="24"/>
        </w:rPr>
      </w:pPr>
      <w:r w:rsidRPr="00653AC1">
        <w:rPr>
          <w:spacing w:val="-3"/>
          <w:sz w:val="24"/>
          <w:szCs w:val="24"/>
        </w:rPr>
        <w:t>Den anbefalede dosis er 0,1 mmol/ kg legemsvægt svarende til 0,2 ml/kg legemsvægt for at tilvejebringe tilstrækkelig diagnostisk kontrast ved undersøgelsen.</w:t>
      </w:r>
    </w:p>
    <w:p w:rsidR="00551625" w:rsidRPr="00653AC1" w:rsidRDefault="00551625" w:rsidP="00EB1630">
      <w:pPr>
        <w:ind w:left="851"/>
        <w:rPr>
          <w:spacing w:val="-3"/>
          <w:sz w:val="24"/>
          <w:szCs w:val="24"/>
        </w:rPr>
      </w:pPr>
      <w:r w:rsidRPr="00653AC1">
        <w:rPr>
          <w:spacing w:val="-3"/>
          <w:sz w:val="24"/>
          <w:szCs w:val="24"/>
        </w:rPr>
        <w:tab/>
      </w:r>
    </w:p>
    <w:p w:rsidR="002564A2" w:rsidRDefault="00551625" w:rsidP="00EB1630">
      <w:pPr>
        <w:ind w:left="851"/>
        <w:rPr>
          <w:spacing w:val="-3"/>
          <w:sz w:val="24"/>
          <w:szCs w:val="24"/>
          <w:u w:val="single"/>
        </w:rPr>
      </w:pPr>
      <w:proofErr w:type="spellStart"/>
      <w:r w:rsidRPr="00653AC1">
        <w:rPr>
          <w:spacing w:val="-3"/>
          <w:sz w:val="24"/>
          <w:szCs w:val="24"/>
          <w:u w:val="single"/>
        </w:rPr>
        <w:t>Angiografi</w:t>
      </w:r>
      <w:proofErr w:type="spellEnd"/>
    </w:p>
    <w:p w:rsidR="00551625" w:rsidRPr="00653AC1" w:rsidRDefault="00551625" w:rsidP="00EB1630">
      <w:pPr>
        <w:ind w:left="851"/>
        <w:rPr>
          <w:spacing w:val="-3"/>
          <w:sz w:val="24"/>
          <w:szCs w:val="24"/>
        </w:rPr>
      </w:pPr>
      <w:r w:rsidRPr="00653AC1">
        <w:rPr>
          <w:spacing w:val="-3"/>
          <w:sz w:val="24"/>
          <w:szCs w:val="24"/>
        </w:rPr>
        <w:t>Den anbefalede dosis ved intravenøs injektion er 0,1</w:t>
      </w:r>
      <w:r>
        <w:rPr>
          <w:spacing w:val="-3"/>
          <w:sz w:val="24"/>
          <w:szCs w:val="24"/>
        </w:rPr>
        <w:t xml:space="preserve"> </w:t>
      </w:r>
      <w:r w:rsidRPr="00653AC1">
        <w:rPr>
          <w:spacing w:val="-3"/>
          <w:sz w:val="24"/>
          <w:szCs w:val="24"/>
        </w:rPr>
        <w:t>mmol/kg legemsvægt svarende til 0,2 ml/kg legemsvægt for at tilvejebringe tilstrækkelig kontrast ved undersøgelsen.</w:t>
      </w:r>
    </w:p>
    <w:p w:rsidR="00551625" w:rsidRPr="00653AC1" w:rsidRDefault="00551625" w:rsidP="00EB1630">
      <w:pPr>
        <w:ind w:left="851"/>
        <w:rPr>
          <w:spacing w:val="-3"/>
          <w:sz w:val="24"/>
          <w:szCs w:val="24"/>
        </w:rPr>
      </w:pPr>
      <w:r w:rsidRPr="00653AC1">
        <w:rPr>
          <w:spacing w:val="-3"/>
          <w:sz w:val="24"/>
          <w:szCs w:val="24"/>
        </w:rPr>
        <w:t xml:space="preserve">I særlige tilfælde (hvor det f.eks. ikke lykkes at opnå tilfredsstillende billeder af et omfattende </w:t>
      </w:r>
      <w:proofErr w:type="spellStart"/>
      <w:r w:rsidRPr="00653AC1">
        <w:rPr>
          <w:spacing w:val="-3"/>
          <w:sz w:val="24"/>
          <w:szCs w:val="24"/>
        </w:rPr>
        <w:t>vaskulært</w:t>
      </w:r>
      <w:proofErr w:type="spellEnd"/>
      <w:r w:rsidRPr="00653AC1">
        <w:rPr>
          <w:spacing w:val="-3"/>
          <w:sz w:val="24"/>
          <w:szCs w:val="24"/>
        </w:rPr>
        <w:t xml:space="preserve"> område) kan det være berettiget at administrere endnu en injektion på 0,1 mmol/kg legemsvægt, svarende til 0,2 ml/kg legemsvægt. Hvis brug af 2 på hinanden følgende doser af </w:t>
      </w:r>
      <w:proofErr w:type="spellStart"/>
      <w:r w:rsidRPr="00653AC1">
        <w:rPr>
          <w:spacing w:val="-3"/>
          <w:sz w:val="24"/>
          <w:szCs w:val="24"/>
        </w:rPr>
        <w:t>Clariscan</w:t>
      </w:r>
      <w:proofErr w:type="spellEnd"/>
      <w:r w:rsidRPr="00653AC1">
        <w:rPr>
          <w:spacing w:val="-3"/>
          <w:sz w:val="24"/>
          <w:szCs w:val="24"/>
        </w:rPr>
        <w:t xml:space="preserve"> imidlertid er overvejet forud for udførelsen af </w:t>
      </w:r>
      <w:proofErr w:type="spellStart"/>
      <w:r w:rsidRPr="00653AC1">
        <w:rPr>
          <w:spacing w:val="-3"/>
          <w:sz w:val="24"/>
          <w:szCs w:val="24"/>
        </w:rPr>
        <w:t>angiografien</w:t>
      </w:r>
      <w:proofErr w:type="spellEnd"/>
      <w:r w:rsidRPr="00653AC1">
        <w:rPr>
          <w:spacing w:val="-3"/>
          <w:sz w:val="24"/>
          <w:szCs w:val="24"/>
        </w:rPr>
        <w:t xml:space="preserve">, kan det være en fordel </w:t>
      </w:r>
      <w:r w:rsidRPr="00653AC1">
        <w:rPr>
          <w:spacing w:val="-3"/>
          <w:sz w:val="24"/>
          <w:szCs w:val="24"/>
        </w:rPr>
        <w:lastRenderedPageBreak/>
        <w:t>at anvende 0,05 mmol/kg legemsvægt, svarende til 0,1 ml/kg legemsvægt til hver dosering afhængig af r</w:t>
      </w:r>
      <w:r>
        <w:rPr>
          <w:spacing w:val="-3"/>
          <w:sz w:val="24"/>
          <w:szCs w:val="24"/>
        </w:rPr>
        <w:t>øn</w:t>
      </w:r>
      <w:r w:rsidRPr="00653AC1">
        <w:rPr>
          <w:spacing w:val="-3"/>
          <w:sz w:val="24"/>
          <w:szCs w:val="24"/>
        </w:rPr>
        <w:t>t</w:t>
      </w:r>
      <w:r>
        <w:rPr>
          <w:spacing w:val="-3"/>
          <w:sz w:val="24"/>
          <w:szCs w:val="24"/>
        </w:rPr>
        <w:t>g</w:t>
      </w:r>
      <w:r w:rsidRPr="00653AC1">
        <w:rPr>
          <w:spacing w:val="-3"/>
          <w:sz w:val="24"/>
          <w:szCs w:val="24"/>
        </w:rPr>
        <w:t>enudstyret, der er til rådighed.</w:t>
      </w:r>
    </w:p>
    <w:p w:rsidR="00551625" w:rsidRPr="00653AC1" w:rsidRDefault="00551625" w:rsidP="00EB1630">
      <w:pPr>
        <w:ind w:left="851"/>
        <w:rPr>
          <w:spacing w:val="-3"/>
          <w:sz w:val="24"/>
          <w:szCs w:val="24"/>
        </w:rPr>
      </w:pPr>
    </w:p>
    <w:p w:rsidR="00551625" w:rsidRDefault="00551625" w:rsidP="00EB1630">
      <w:pPr>
        <w:ind w:left="851"/>
        <w:rPr>
          <w:b/>
          <w:sz w:val="24"/>
          <w:szCs w:val="24"/>
        </w:rPr>
      </w:pPr>
      <w:r w:rsidRPr="00653AC1">
        <w:rPr>
          <w:b/>
          <w:sz w:val="24"/>
          <w:szCs w:val="24"/>
        </w:rPr>
        <w:t>Særlige populationer</w:t>
      </w:r>
    </w:p>
    <w:p w:rsidR="002564A2" w:rsidRPr="00653AC1" w:rsidRDefault="002564A2" w:rsidP="00EB1630">
      <w:pPr>
        <w:ind w:left="851"/>
        <w:rPr>
          <w:b/>
          <w:sz w:val="24"/>
          <w:szCs w:val="24"/>
        </w:rPr>
      </w:pPr>
    </w:p>
    <w:p w:rsidR="00A71BF9" w:rsidRPr="00653AC1" w:rsidRDefault="00A71BF9" w:rsidP="00A71BF9">
      <w:pPr>
        <w:ind w:left="851"/>
        <w:rPr>
          <w:sz w:val="24"/>
          <w:szCs w:val="24"/>
          <w:u w:val="single"/>
        </w:rPr>
      </w:pPr>
      <w:r w:rsidRPr="00653AC1">
        <w:rPr>
          <w:sz w:val="24"/>
          <w:szCs w:val="24"/>
          <w:u w:val="single"/>
        </w:rPr>
        <w:t>Nedsat nyrefunktion</w:t>
      </w:r>
    </w:p>
    <w:p w:rsidR="00A71BF9" w:rsidRDefault="00A71BF9" w:rsidP="00A71BF9">
      <w:pPr>
        <w:tabs>
          <w:tab w:val="left" w:pos="851"/>
        </w:tabs>
        <w:ind w:left="851"/>
        <w:rPr>
          <w:sz w:val="24"/>
          <w:szCs w:val="24"/>
        </w:rPr>
      </w:pPr>
      <w:r w:rsidRPr="00B731CB">
        <w:rPr>
          <w:sz w:val="24"/>
          <w:szCs w:val="24"/>
        </w:rPr>
        <w:t xml:space="preserve">Dosis til en voksen gælder for patienter med </w:t>
      </w:r>
      <w:r>
        <w:rPr>
          <w:sz w:val="24"/>
          <w:szCs w:val="24"/>
        </w:rPr>
        <w:t>mild</w:t>
      </w:r>
      <w:r w:rsidRPr="00336230">
        <w:rPr>
          <w:sz w:val="24"/>
          <w:szCs w:val="24"/>
        </w:rPr>
        <w:t xml:space="preserve"> til moderat nedsat nyrefunktion (GFR ≥ 30 ml/min/1,73 m</w:t>
      </w:r>
      <w:r w:rsidRPr="004E4132">
        <w:rPr>
          <w:sz w:val="24"/>
          <w:szCs w:val="24"/>
          <w:vertAlign w:val="superscript"/>
        </w:rPr>
        <w:t>2</w:t>
      </w:r>
      <w:r w:rsidRPr="00336230">
        <w:rPr>
          <w:sz w:val="24"/>
          <w:szCs w:val="24"/>
        </w:rPr>
        <w:t>).</w:t>
      </w:r>
    </w:p>
    <w:p w:rsidR="00A71BF9" w:rsidRDefault="00A71BF9" w:rsidP="00EB1630">
      <w:pPr>
        <w:ind w:left="851"/>
        <w:rPr>
          <w:sz w:val="24"/>
          <w:szCs w:val="24"/>
        </w:rPr>
      </w:pPr>
    </w:p>
    <w:p w:rsidR="00551625" w:rsidRPr="00653AC1" w:rsidRDefault="00551625" w:rsidP="00EB1630">
      <w:pPr>
        <w:ind w:left="851"/>
        <w:rPr>
          <w:sz w:val="24"/>
          <w:szCs w:val="24"/>
        </w:rPr>
      </w:pPr>
      <w:proofErr w:type="spellStart"/>
      <w:r w:rsidRPr="00653AC1">
        <w:rPr>
          <w:sz w:val="24"/>
          <w:szCs w:val="24"/>
        </w:rPr>
        <w:t>Clariscan</w:t>
      </w:r>
      <w:proofErr w:type="spellEnd"/>
      <w:r w:rsidRPr="00653AC1">
        <w:rPr>
          <w:sz w:val="24"/>
          <w:szCs w:val="24"/>
        </w:rPr>
        <w:t xml:space="preserve"> må kun anvendes til patienter med alvorligt nedsat nyrefunktion (GFR &lt; 30 ml/min/1,73 m</w:t>
      </w:r>
      <w:r w:rsidRPr="00653AC1">
        <w:rPr>
          <w:sz w:val="24"/>
          <w:szCs w:val="24"/>
          <w:vertAlign w:val="superscript"/>
        </w:rPr>
        <w:t>2</w:t>
      </w:r>
      <w:r w:rsidRPr="00653AC1">
        <w:rPr>
          <w:sz w:val="24"/>
          <w:szCs w:val="24"/>
        </w:rPr>
        <w:t xml:space="preserve">) og til patienter i den perioperative fase af en levertransplantation efter omhyggelig vurdering af risici/fordele, og hvis informationen fra en sådan diagnostisk undersøgelse er helt essentiel og ikke kan tilvejebringes ved MR-undersøgelser uden kontrast (se pkt. 4.4). Hvis anvendelse af </w:t>
      </w:r>
      <w:proofErr w:type="spellStart"/>
      <w:r w:rsidRPr="00653AC1">
        <w:rPr>
          <w:sz w:val="24"/>
          <w:szCs w:val="24"/>
        </w:rPr>
        <w:t>Clariscan</w:t>
      </w:r>
      <w:proofErr w:type="spellEnd"/>
      <w:r w:rsidRPr="00653AC1">
        <w:rPr>
          <w:sz w:val="24"/>
          <w:szCs w:val="24"/>
        </w:rPr>
        <w:t xml:space="preserve"> er nødvendig, må dosis ikke overstige 0,1 mmol/kg legemsvægt. Der må ikke anvendes mere end én dosis under en scanning. På grund af manglende information om gentagne doseringer må injektioner med </w:t>
      </w:r>
      <w:proofErr w:type="spellStart"/>
      <w:r w:rsidRPr="00653AC1">
        <w:rPr>
          <w:sz w:val="24"/>
          <w:szCs w:val="24"/>
        </w:rPr>
        <w:t>Clariscan</w:t>
      </w:r>
      <w:proofErr w:type="spellEnd"/>
      <w:r w:rsidRPr="00653AC1">
        <w:rPr>
          <w:sz w:val="24"/>
          <w:szCs w:val="24"/>
        </w:rPr>
        <w:t xml:space="preserve"> kun gentages med mindst 7 dages interval.</w:t>
      </w:r>
    </w:p>
    <w:p w:rsidR="00551625" w:rsidRPr="00653AC1" w:rsidRDefault="00551625" w:rsidP="00EB1630">
      <w:pPr>
        <w:ind w:left="851"/>
        <w:jc w:val="both"/>
        <w:rPr>
          <w:spacing w:val="-3"/>
          <w:sz w:val="24"/>
          <w:szCs w:val="24"/>
        </w:rPr>
      </w:pPr>
    </w:p>
    <w:p w:rsidR="00551625" w:rsidRPr="00653AC1" w:rsidRDefault="00551625" w:rsidP="00EB1630">
      <w:pPr>
        <w:ind w:left="851"/>
        <w:rPr>
          <w:sz w:val="24"/>
          <w:szCs w:val="24"/>
          <w:u w:val="single"/>
        </w:rPr>
      </w:pPr>
      <w:r w:rsidRPr="00653AC1">
        <w:rPr>
          <w:sz w:val="24"/>
          <w:szCs w:val="24"/>
          <w:u w:val="single"/>
        </w:rPr>
        <w:t>Ældre (65 år og derover)</w:t>
      </w:r>
    </w:p>
    <w:p w:rsidR="00551625" w:rsidRPr="00653AC1" w:rsidRDefault="00551625" w:rsidP="00EB1630">
      <w:pPr>
        <w:ind w:left="851"/>
        <w:rPr>
          <w:sz w:val="24"/>
          <w:szCs w:val="24"/>
        </w:rPr>
      </w:pPr>
      <w:r w:rsidRPr="00653AC1">
        <w:rPr>
          <w:sz w:val="24"/>
          <w:szCs w:val="24"/>
        </w:rPr>
        <w:t>Det skønnes, at dosisjustering ikke er nødvendig. Der skal udvises forsigtighed hos ældre patienter (se pkt. 4.4).</w:t>
      </w:r>
    </w:p>
    <w:p w:rsidR="00551625" w:rsidRPr="00653AC1" w:rsidRDefault="00551625" w:rsidP="00EB1630">
      <w:pPr>
        <w:ind w:left="851"/>
        <w:jc w:val="both"/>
        <w:rPr>
          <w:spacing w:val="-3"/>
          <w:sz w:val="24"/>
          <w:szCs w:val="24"/>
        </w:rPr>
      </w:pPr>
    </w:p>
    <w:p w:rsidR="00551625" w:rsidRPr="00A75F1A" w:rsidRDefault="00551625" w:rsidP="00EB1630">
      <w:pPr>
        <w:ind w:left="851"/>
        <w:rPr>
          <w:sz w:val="24"/>
          <w:szCs w:val="24"/>
          <w:u w:val="single"/>
        </w:rPr>
      </w:pPr>
      <w:r w:rsidRPr="00A75F1A">
        <w:rPr>
          <w:sz w:val="24"/>
          <w:szCs w:val="24"/>
          <w:u w:val="single"/>
        </w:rPr>
        <w:t>Nedsat leverfunktion</w:t>
      </w:r>
    </w:p>
    <w:p w:rsidR="00551625" w:rsidRPr="00A75F1A" w:rsidRDefault="00551625" w:rsidP="00EB1630">
      <w:pPr>
        <w:ind w:left="851"/>
        <w:rPr>
          <w:sz w:val="24"/>
          <w:szCs w:val="24"/>
        </w:rPr>
      </w:pPr>
      <w:r w:rsidRPr="00A75F1A">
        <w:rPr>
          <w:sz w:val="24"/>
          <w:szCs w:val="24"/>
        </w:rPr>
        <w:t>Samme dosis som gælder for voksne gælder også for disse patienter. Forsigtighed tilrådes, især i den perioperative fase af en levertransplantation (se ovenfor for nedsat nyrefunktion).</w:t>
      </w:r>
    </w:p>
    <w:p w:rsidR="00551625" w:rsidRPr="00A75F1A" w:rsidRDefault="00551625" w:rsidP="00EB1630">
      <w:pPr>
        <w:ind w:left="851"/>
        <w:rPr>
          <w:sz w:val="24"/>
          <w:szCs w:val="24"/>
        </w:rPr>
      </w:pPr>
    </w:p>
    <w:p w:rsidR="00551625" w:rsidRDefault="00551625" w:rsidP="00EB1630">
      <w:pPr>
        <w:ind w:left="851"/>
        <w:rPr>
          <w:sz w:val="24"/>
          <w:szCs w:val="24"/>
          <w:u w:val="single"/>
        </w:rPr>
      </w:pPr>
      <w:r w:rsidRPr="00A75F1A">
        <w:rPr>
          <w:sz w:val="24"/>
          <w:szCs w:val="24"/>
          <w:u w:val="single"/>
        </w:rPr>
        <w:t>Børn (0-18 år)</w:t>
      </w:r>
    </w:p>
    <w:p w:rsidR="002564A2" w:rsidRPr="00A75F1A" w:rsidRDefault="002564A2" w:rsidP="00EB1630">
      <w:pPr>
        <w:ind w:left="851"/>
        <w:rPr>
          <w:sz w:val="24"/>
          <w:szCs w:val="24"/>
          <w:u w:val="single"/>
        </w:rPr>
      </w:pPr>
    </w:p>
    <w:p w:rsidR="00551625" w:rsidRPr="00A75F1A" w:rsidRDefault="00551625" w:rsidP="00EB1630">
      <w:pPr>
        <w:ind w:left="851"/>
        <w:rPr>
          <w:sz w:val="24"/>
          <w:szCs w:val="24"/>
        </w:rPr>
      </w:pPr>
      <w:proofErr w:type="spellStart"/>
      <w:r w:rsidRPr="00A75F1A">
        <w:rPr>
          <w:i/>
          <w:sz w:val="24"/>
          <w:szCs w:val="24"/>
        </w:rPr>
        <w:t>Kraniel</w:t>
      </w:r>
      <w:proofErr w:type="spellEnd"/>
      <w:r w:rsidRPr="00A75F1A">
        <w:rPr>
          <w:i/>
          <w:sz w:val="24"/>
          <w:szCs w:val="24"/>
        </w:rPr>
        <w:t xml:space="preserve"> og spinal MRI, MRI helkropsundersøgelser</w:t>
      </w:r>
    </w:p>
    <w:p w:rsidR="00551625" w:rsidRPr="00A75F1A" w:rsidRDefault="00551625" w:rsidP="00EB1630">
      <w:pPr>
        <w:ind w:left="851"/>
        <w:rPr>
          <w:sz w:val="24"/>
          <w:szCs w:val="24"/>
        </w:rPr>
      </w:pPr>
      <w:r w:rsidRPr="00A75F1A">
        <w:rPr>
          <w:sz w:val="24"/>
          <w:szCs w:val="24"/>
        </w:rPr>
        <w:t xml:space="preserve">Den anbefalede og maksimale dosis af </w:t>
      </w:r>
      <w:proofErr w:type="spellStart"/>
      <w:r w:rsidRPr="00A75F1A">
        <w:rPr>
          <w:sz w:val="24"/>
          <w:szCs w:val="24"/>
        </w:rPr>
        <w:t>Clariscan</w:t>
      </w:r>
      <w:proofErr w:type="spellEnd"/>
      <w:r w:rsidRPr="00A75F1A">
        <w:rPr>
          <w:sz w:val="24"/>
          <w:szCs w:val="24"/>
        </w:rPr>
        <w:t xml:space="preserve"> er 0,1 mmol/kg legemsvægt. Der bør ikke bruges mere end én dosis ved hver scanning.</w:t>
      </w:r>
    </w:p>
    <w:p w:rsidR="00551625" w:rsidRPr="00A75F1A" w:rsidRDefault="00551625" w:rsidP="00EB1630">
      <w:pPr>
        <w:ind w:left="851"/>
        <w:rPr>
          <w:sz w:val="24"/>
          <w:szCs w:val="24"/>
        </w:rPr>
      </w:pPr>
    </w:p>
    <w:p w:rsidR="00551625" w:rsidRPr="00653AC1" w:rsidRDefault="00551625" w:rsidP="00EB1630">
      <w:pPr>
        <w:ind w:left="851"/>
        <w:rPr>
          <w:sz w:val="24"/>
          <w:szCs w:val="24"/>
        </w:rPr>
      </w:pPr>
      <w:r w:rsidRPr="00653AC1">
        <w:rPr>
          <w:sz w:val="24"/>
          <w:szCs w:val="24"/>
        </w:rPr>
        <w:t>Hos nyfødte i alderen op til 4 uger og spædbørn op til 1 år er nyrefunktionen umoden og</w:t>
      </w:r>
      <w:r>
        <w:rPr>
          <w:sz w:val="24"/>
          <w:szCs w:val="24"/>
        </w:rPr>
        <w:t xml:space="preserve"> </w:t>
      </w:r>
      <w:proofErr w:type="spellStart"/>
      <w:r w:rsidRPr="00653AC1">
        <w:rPr>
          <w:sz w:val="24"/>
          <w:szCs w:val="24"/>
        </w:rPr>
        <w:t>Clariscan</w:t>
      </w:r>
      <w:proofErr w:type="spellEnd"/>
      <w:r w:rsidRPr="00653AC1">
        <w:rPr>
          <w:sz w:val="24"/>
          <w:szCs w:val="24"/>
        </w:rPr>
        <w:t xml:space="preserve"> bør kun anvendes hos disse patienter efter omhyggelig vurdering og med en dosis, der ikke må overstige 0,1 mmol/kg legemsvægt. Der må ikke anvendes mere end én dosis under en scanning. På grund af manglende information om gentagne doseringer må injektioner med </w:t>
      </w:r>
      <w:proofErr w:type="spellStart"/>
      <w:r w:rsidRPr="00653AC1">
        <w:rPr>
          <w:sz w:val="24"/>
          <w:szCs w:val="24"/>
        </w:rPr>
        <w:t>Clariscan</w:t>
      </w:r>
      <w:proofErr w:type="spellEnd"/>
      <w:r w:rsidRPr="00653AC1">
        <w:rPr>
          <w:sz w:val="24"/>
          <w:szCs w:val="24"/>
        </w:rPr>
        <w:t xml:space="preserve"> kun gentages med mindst 7 dages interval.</w:t>
      </w:r>
    </w:p>
    <w:p w:rsidR="00551625" w:rsidRPr="00653AC1" w:rsidRDefault="00551625" w:rsidP="00EB1630">
      <w:pPr>
        <w:ind w:left="851"/>
        <w:rPr>
          <w:sz w:val="24"/>
          <w:szCs w:val="24"/>
        </w:rPr>
      </w:pPr>
      <w:r w:rsidRPr="00653AC1">
        <w:rPr>
          <w:sz w:val="24"/>
          <w:szCs w:val="24"/>
        </w:rPr>
        <w:t>MRI helkropsundersøgelser anbefales ikke til børn under 6 måneder.</w:t>
      </w:r>
    </w:p>
    <w:p w:rsidR="00551625" w:rsidRPr="00653AC1" w:rsidRDefault="00551625" w:rsidP="00EB1630">
      <w:pPr>
        <w:ind w:left="851"/>
        <w:rPr>
          <w:i/>
          <w:sz w:val="24"/>
          <w:szCs w:val="24"/>
          <w:u w:val="single"/>
        </w:rPr>
      </w:pPr>
    </w:p>
    <w:p w:rsidR="002564A2" w:rsidRPr="00E63687" w:rsidRDefault="00551625" w:rsidP="00EB1630">
      <w:pPr>
        <w:ind w:left="851"/>
        <w:rPr>
          <w:i/>
          <w:sz w:val="24"/>
          <w:szCs w:val="24"/>
        </w:rPr>
      </w:pPr>
      <w:proofErr w:type="spellStart"/>
      <w:r w:rsidRPr="00E63687">
        <w:rPr>
          <w:i/>
          <w:sz w:val="24"/>
          <w:szCs w:val="24"/>
        </w:rPr>
        <w:t>Angiografi</w:t>
      </w:r>
      <w:proofErr w:type="spellEnd"/>
    </w:p>
    <w:p w:rsidR="00551625" w:rsidRPr="00653AC1" w:rsidRDefault="00551625" w:rsidP="00EB1630">
      <w:pPr>
        <w:ind w:left="851"/>
        <w:rPr>
          <w:sz w:val="24"/>
          <w:szCs w:val="24"/>
        </w:rPr>
      </w:pPr>
      <w:proofErr w:type="spellStart"/>
      <w:r w:rsidRPr="00653AC1">
        <w:rPr>
          <w:sz w:val="24"/>
          <w:szCs w:val="24"/>
        </w:rPr>
        <w:t>Clariscan</w:t>
      </w:r>
      <w:proofErr w:type="spellEnd"/>
      <w:r w:rsidRPr="00653AC1">
        <w:rPr>
          <w:sz w:val="24"/>
          <w:szCs w:val="24"/>
        </w:rPr>
        <w:t xml:space="preserve"> anbefales ikke til MR </w:t>
      </w:r>
      <w:proofErr w:type="spellStart"/>
      <w:r w:rsidRPr="00653AC1">
        <w:rPr>
          <w:sz w:val="24"/>
          <w:szCs w:val="24"/>
        </w:rPr>
        <w:t>angiografi</w:t>
      </w:r>
      <w:proofErr w:type="spellEnd"/>
      <w:r w:rsidRPr="00653AC1">
        <w:rPr>
          <w:sz w:val="24"/>
          <w:szCs w:val="24"/>
        </w:rPr>
        <w:t xml:space="preserve"> til børn under 18 år pga. utilstrækkelige data om effekt og sikkerhed ved denne indikation (se pkt.</w:t>
      </w:r>
      <w:r>
        <w:rPr>
          <w:sz w:val="24"/>
          <w:szCs w:val="24"/>
        </w:rPr>
        <w:t xml:space="preserve"> </w:t>
      </w:r>
      <w:r w:rsidRPr="00653AC1">
        <w:rPr>
          <w:sz w:val="24"/>
          <w:szCs w:val="24"/>
        </w:rPr>
        <w:t>4.4).</w:t>
      </w:r>
    </w:p>
    <w:p w:rsidR="00551625" w:rsidRPr="00653AC1" w:rsidRDefault="00551625" w:rsidP="00EB1630">
      <w:pPr>
        <w:ind w:left="851"/>
        <w:rPr>
          <w:sz w:val="24"/>
          <w:szCs w:val="24"/>
        </w:rPr>
      </w:pPr>
    </w:p>
    <w:p w:rsidR="00551625" w:rsidRPr="00E63687" w:rsidRDefault="00551625" w:rsidP="00EB1630">
      <w:pPr>
        <w:ind w:left="851"/>
        <w:rPr>
          <w:b/>
          <w:sz w:val="24"/>
          <w:szCs w:val="24"/>
          <w:u w:val="single"/>
        </w:rPr>
      </w:pPr>
      <w:r w:rsidRPr="00E63687">
        <w:rPr>
          <w:b/>
          <w:sz w:val="24"/>
          <w:szCs w:val="24"/>
          <w:u w:val="single"/>
        </w:rPr>
        <w:t>Administration</w:t>
      </w:r>
    </w:p>
    <w:p w:rsidR="00551625" w:rsidRPr="00653AC1" w:rsidRDefault="00551625" w:rsidP="00EB1630">
      <w:pPr>
        <w:ind w:left="851"/>
        <w:rPr>
          <w:sz w:val="24"/>
          <w:szCs w:val="24"/>
        </w:rPr>
      </w:pPr>
      <w:r w:rsidRPr="00653AC1">
        <w:rPr>
          <w:sz w:val="24"/>
          <w:szCs w:val="24"/>
        </w:rPr>
        <w:t>Må kun administreres ved intravenøs injektion.</w:t>
      </w:r>
    </w:p>
    <w:p w:rsidR="00551625" w:rsidRPr="00653AC1" w:rsidRDefault="00551625" w:rsidP="00EB1630">
      <w:pPr>
        <w:ind w:left="851"/>
        <w:rPr>
          <w:sz w:val="24"/>
          <w:szCs w:val="24"/>
        </w:rPr>
      </w:pPr>
      <w:r w:rsidRPr="00653AC1">
        <w:rPr>
          <w:sz w:val="24"/>
          <w:szCs w:val="24"/>
        </w:rPr>
        <w:t>Infusionshastighed: 3-5 ml/min (høje infusionshastigheder på op til 120 ml/min svarende til 2 ml/</w:t>
      </w:r>
      <w:proofErr w:type="spellStart"/>
      <w:r w:rsidRPr="00653AC1">
        <w:rPr>
          <w:sz w:val="24"/>
          <w:szCs w:val="24"/>
        </w:rPr>
        <w:t>sek</w:t>
      </w:r>
      <w:proofErr w:type="spellEnd"/>
      <w:r w:rsidRPr="00653AC1">
        <w:rPr>
          <w:sz w:val="24"/>
          <w:szCs w:val="24"/>
        </w:rPr>
        <w:t xml:space="preserve">, kan anvendes til </w:t>
      </w:r>
      <w:proofErr w:type="spellStart"/>
      <w:r w:rsidRPr="00653AC1">
        <w:rPr>
          <w:sz w:val="24"/>
          <w:szCs w:val="24"/>
        </w:rPr>
        <w:t>angiografiske</w:t>
      </w:r>
      <w:proofErr w:type="spellEnd"/>
      <w:r w:rsidRPr="00653AC1">
        <w:rPr>
          <w:sz w:val="24"/>
          <w:szCs w:val="24"/>
        </w:rPr>
        <w:t xml:space="preserve"> undersøgelser). For instruktioner om tilberedning og bortskaffelse, se pkt. 6.6. </w:t>
      </w:r>
    </w:p>
    <w:p w:rsidR="00551625" w:rsidRPr="00653AC1" w:rsidRDefault="00551625" w:rsidP="00EB1630">
      <w:pPr>
        <w:ind w:left="851"/>
        <w:rPr>
          <w:sz w:val="24"/>
          <w:szCs w:val="24"/>
        </w:rPr>
      </w:pPr>
    </w:p>
    <w:p w:rsidR="00551625" w:rsidRPr="00653AC1" w:rsidRDefault="00551625" w:rsidP="00EB1630">
      <w:pPr>
        <w:ind w:left="851"/>
        <w:rPr>
          <w:sz w:val="24"/>
          <w:szCs w:val="24"/>
        </w:rPr>
      </w:pPr>
      <w:r w:rsidRPr="00653AC1">
        <w:rPr>
          <w:sz w:val="24"/>
          <w:szCs w:val="24"/>
        </w:rPr>
        <w:lastRenderedPageBreak/>
        <w:t xml:space="preserve">Ved </w:t>
      </w:r>
      <w:proofErr w:type="spellStart"/>
      <w:r w:rsidRPr="00653AC1">
        <w:rPr>
          <w:sz w:val="24"/>
          <w:szCs w:val="24"/>
        </w:rPr>
        <w:t>intravaskulær</w:t>
      </w:r>
      <w:proofErr w:type="spellEnd"/>
      <w:r w:rsidRPr="00653AC1">
        <w:rPr>
          <w:sz w:val="24"/>
          <w:szCs w:val="24"/>
        </w:rPr>
        <w:t xml:space="preserve"> administration af kontraststoffer bør patienten om muligt ligge ned. Efter administrationen bør patienten holdes under observation i mindst en halv time, da erfaringen viser, at størstedelen af bivirkninger opstår inden for dette tidsrum.</w:t>
      </w:r>
    </w:p>
    <w:p w:rsidR="00551625" w:rsidRPr="00653AC1" w:rsidRDefault="00551625" w:rsidP="00EB1630">
      <w:pPr>
        <w:ind w:left="851"/>
        <w:rPr>
          <w:sz w:val="24"/>
          <w:szCs w:val="24"/>
        </w:rPr>
      </w:pPr>
    </w:p>
    <w:p w:rsidR="00551625" w:rsidRPr="00653AC1" w:rsidRDefault="00551625" w:rsidP="00EB1630">
      <w:pPr>
        <w:ind w:left="851"/>
        <w:rPr>
          <w:sz w:val="24"/>
          <w:szCs w:val="24"/>
        </w:rPr>
      </w:pPr>
      <w:r w:rsidRPr="00653AC1">
        <w:rPr>
          <w:sz w:val="24"/>
          <w:szCs w:val="24"/>
        </w:rPr>
        <w:t xml:space="preserve">Kun til éngangsbrug, ubrugt opløsning skal kasseres. </w:t>
      </w:r>
    </w:p>
    <w:p w:rsidR="00551625" w:rsidRPr="00653AC1" w:rsidRDefault="00551625" w:rsidP="00EB1630">
      <w:pPr>
        <w:ind w:left="851"/>
        <w:rPr>
          <w:sz w:val="24"/>
          <w:szCs w:val="24"/>
        </w:rPr>
      </w:pPr>
    </w:p>
    <w:p w:rsidR="00551625" w:rsidRPr="00653AC1" w:rsidRDefault="00551625" w:rsidP="00EB1630">
      <w:pPr>
        <w:ind w:left="851"/>
        <w:rPr>
          <w:sz w:val="24"/>
          <w:szCs w:val="24"/>
          <w:u w:val="single"/>
        </w:rPr>
      </w:pPr>
      <w:r w:rsidRPr="00653AC1">
        <w:rPr>
          <w:sz w:val="24"/>
          <w:szCs w:val="24"/>
          <w:u w:val="single"/>
        </w:rPr>
        <w:t>Børn (0-18 år)</w:t>
      </w:r>
    </w:p>
    <w:p w:rsidR="00551625" w:rsidRPr="00653AC1" w:rsidRDefault="00551625" w:rsidP="00EB1630">
      <w:pPr>
        <w:ind w:left="851"/>
        <w:rPr>
          <w:sz w:val="24"/>
          <w:szCs w:val="24"/>
        </w:rPr>
      </w:pPr>
      <w:r w:rsidRPr="00653AC1">
        <w:rPr>
          <w:sz w:val="24"/>
          <w:szCs w:val="24"/>
        </w:rPr>
        <w:t xml:space="preserve">Afhængigt af den mængde </w:t>
      </w:r>
      <w:proofErr w:type="spellStart"/>
      <w:r w:rsidRPr="00653AC1">
        <w:rPr>
          <w:sz w:val="24"/>
          <w:szCs w:val="24"/>
        </w:rPr>
        <w:t>Clariscan</w:t>
      </w:r>
      <w:proofErr w:type="spellEnd"/>
      <w:r w:rsidRPr="00653AC1">
        <w:rPr>
          <w:sz w:val="24"/>
          <w:szCs w:val="24"/>
        </w:rPr>
        <w:t xml:space="preserve">, der skal indgives til barnet, kan det være en fordel at anvende hætteglas med </w:t>
      </w:r>
      <w:proofErr w:type="spellStart"/>
      <w:r w:rsidRPr="00653AC1">
        <w:rPr>
          <w:sz w:val="24"/>
          <w:szCs w:val="24"/>
        </w:rPr>
        <w:t>Clariscan</w:t>
      </w:r>
      <w:proofErr w:type="spellEnd"/>
      <w:r w:rsidRPr="00653AC1">
        <w:rPr>
          <w:sz w:val="24"/>
          <w:szCs w:val="24"/>
        </w:rPr>
        <w:t xml:space="preserve"> og en engangssprøjte med et volumen, der er tilpasset denne mængde, for at den injicerede mængde bliver mere præcis.</w:t>
      </w:r>
    </w:p>
    <w:p w:rsidR="00551625" w:rsidRPr="00653AC1" w:rsidRDefault="00551625" w:rsidP="00EB1630">
      <w:pPr>
        <w:ind w:left="851"/>
        <w:rPr>
          <w:sz w:val="24"/>
          <w:szCs w:val="24"/>
        </w:rPr>
      </w:pPr>
      <w:r w:rsidRPr="00653AC1">
        <w:rPr>
          <w:sz w:val="24"/>
          <w:szCs w:val="24"/>
        </w:rPr>
        <w:t xml:space="preserve"> </w:t>
      </w:r>
    </w:p>
    <w:p w:rsidR="00551625" w:rsidRDefault="00551625" w:rsidP="00EB1630">
      <w:pPr>
        <w:ind w:left="851"/>
        <w:rPr>
          <w:sz w:val="24"/>
          <w:szCs w:val="24"/>
        </w:rPr>
      </w:pPr>
      <w:r w:rsidRPr="00653AC1">
        <w:rPr>
          <w:sz w:val="24"/>
          <w:szCs w:val="24"/>
        </w:rPr>
        <w:t>Hos nyfødte og spædbørn bør den nødvendige dosis administreres manuelt.</w:t>
      </w:r>
    </w:p>
    <w:p w:rsidR="00551625" w:rsidRDefault="00551625" w:rsidP="00EB1630">
      <w:pPr>
        <w:ind w:left="851"/>
        <w:rPr>
          <w:sz w:val="24"/>
          <w:szCs w:val="24"/>
        </w:rPr>
      </w:pPr>
    </w:p>
    <w:p w:rsidR="00551625" w:rsidRPr="00653AC1" w:rsidRDefault="00551625" w:rsidP="00EB1630">
      <w:pPr>
        <w:ind w:left="851"/>
        <w:rPr>
          <w:sz w:val="24"/>
          <w:szCs w:val="24"/>
          <w:u w:val="single"/>
        </w:rPr>
      </w:pPr>
      <w:r>
        <w:rPr>
          <w:sz w:val="24"/>
          <w:szCs w:val="24"/>
          <w:u w:val="single"/>
        </w:rPr>
        <w:t>Billed</w:t>
      </w:r>
      <w:r w:rsidRPr="00653AC1">
        <w:rPr>
          <w:sz w:val="24"/>
          <w:szCs w:val="24"/>
          <w:u w:val="single"/>
        </w:rPr>
        <w:t>optagelse</w:t>
      </w:r>
    </w:p>
    <w:p w:rsidR="00551625" w:rsidRPr="00653AC1" w:rsidRDefault="00551625" w:rsidP="00EB1630">
      <w:pPr>
        <w:ind w:left="851"/>
        <w:rPr>
          <w:sz w:val="24"/>
          <w:szCs w:val="24"/>
        </w:rPr>
      </w:pPr>
      <w:r w:rsidRPr="00653AC1">
        <w:rPr>
          <w:sz w:val="24"/>
          <w:szCs w:val="24"/>
        </w:rPr>
        <w:t>MRI-undersøgelsen kan indledes straks efter injektion af kontrastmidlet. Optimal billeddannelse opnås inden for 45 minutter efter injektion. Optimal billedsekvens: T1-vægtet.</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4.3</w:t>
      </w:r>
      <w:r w:rsidRPr="00653AC1">
        <w:rPr>
          <w:b/>
          <w:sz w:val="24"/>
          <w:szCs w:val="24"/>
        </w:rPr>
        <w:tab/>
        <w:t>Kontraindikationer</w:t>
      </w:r>
    </w:p>
    <w:p w:rsidR="00551625" w:rsidRDefault="00A71BF9" w:rsidP="00A71BF9">
      <w:pPr>
        <w:ind w:left="851"/>
        <w:rPr>
          <w:sz w:val="24"/>
          <w:szCs w:val="24"/>
        </w:rPr>
      </w:pPr>
      <w:r w:rsidRPr="00336230">
        <w:rPr>
          <w:sz w:val="24"/>
          <w:szCs w:val="24"/>
        </w:rPr>
        <w:t>Overfølsomhed over for det aktive stof eller over for et eller flere af hjælpestofferne anført i pkt. 6.1.</w:t>
      </w:r>
    </w:p>
    <w:p w:rsidR="00A71BF9" w:rsidRPr="00653AC1" w:rsidRDefault="00A71BF9"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4.4</w:t>
      </w:r>
      <w:r w:rsidRPr="00653AC1">
        <w:rPr>
          <w:b/>
          <w:sz w:val="24"/>
          <w:szCs w:val="24"/>
        </w:rPr>
        <w:tab/>
        <w:t>Særlige advarsler og forsigtighedsregler vedrørende brugen</w:t>
      </w:r>
    </w:p>
    <w:p w:rsidR="003F7F8E" w:rsidRPr="00653AC1" w:rsidRDefault="003F7F8E" w:rsidP="003F7F8E">
      <w:pPr>
        <w:ind w:left="851"/>
        <w:rPr>
          <w:sz w:val="24"/>
          <w:szCs w:val="24"/>
        </w:rPr>
      </w:pPr>
      <w:proofErr w:type="spellStart"/>
      <w:r w:rsidRPr="008E4D82">
        <w:rPr>
          <w:sz w:val="24"/>
          <w:szCs w:val="24"/>
        </w:rPr>
        <w:t>Gadoterinsyre</w:t>
      </w:r>
      <w:proofErr w:type="spellEnd"/>
      <w:r w:rsidRPr="008E4D82">
        <w:rPr>
          <w:sz w:val="24"/>
          <w:szCs w:val="24"/>
        </w:rPr>
        <w:t xml:space="preserve"> må ikke anvendes </w:t>
      </w:r>
      <w:proofErr w:type="spellStart"/>
      <w:r w:rsidRPr="008E4D82">
        <w:rPr>
          <w:sz w:val="24"/>
          <w:szCs w:val="24"/>
        </w:rPr>
        <w:t>intratekalt</w:t>
      </w:r>
      <w:proofErr w:type="spellEnd"/>
      <w:r w:rsidRPr="008E4D82">
        <w:rPr>
          <w:sz w:val="24"/>
          <w:szCs w:val="24"/>
        </w:rPr>
        <w:t xml:space="preserve">. Alvorlige, livstruende og </w:t>
      </w:r>
      <w:r>
        <w:rPr>
          <w:sz w:val="24"/>
          <w:szCs w:val="24"/>
        </w:rPr>
        <w:t xml:space="preserve">dødelige </w:t>
      </w:r>
      <w:r w:rsidRPr="008E4D82">
        <w:rPr>
          <w:sz w:val="24"/>
          <w:szCs w:val="24"/>
        </w:rPr>
        <w:t xml:space="preserve">tilfælde, primært med neurologiske reaktioner (fx koma, encefalopati, krampeanfald), er blevet </w:t>
      </w:r>
      <w:r>
        <w:rPr>
          <w:sz w:val="24"/>
          <w:szCs w:val="24"/>
        </w:rPr>
        <w:t>indrapporteret m</w:t>
      </w:r>
      <w:r w:rsidRPr="008E4D82">
        <w:rPr>
          <w:sz w:val="24"/>
          <w:szCs w:val="24"/>
        </w:rPr>
        <w:t xml:space="preserve">ed </w:t>
      </w:r>
      <w:proofErr w:type="spellStart"/>
      <w:r w:rsidRPr="008E4D82">
        <w:rPr>
          <w:sz w:val="24"/>
          <w:szCs w:val="24"/>
        </w:rPr>
        <w:t>intratekal</w:t>
      </w:r>
      <w:r>
        <w:rPr>
          <w:sz w:val="24"/>
          <w:szCs w:val="24"/>
        </w:rPr>
        <w:t>anvendelse</w:t>
      </w:r>
      <w:proofErr w:type="spellEnd"/>
      <w:r>
        <w:rPr>
          <w:sz w:val="24"/>
          <w:szCs w:val="24"/>
        </w:rPr>
        <w:t xml:space="preserve">. </w:t>
      </w:r>
      <w:r w:rsidRPr="00653AC1">
        <w:rPr>
          <w:sz w:val="24"/>
          <w:szCs w:val="24"/>
        </w:rPr>
        <w:t xml:space="preserve">Må kun administreres ved intravenøs injektion. </w:t>
      </w:r>
    </w:p>
    <w:p w:rsidR="003F7F8E" w:rsidRPr="00653AC1" w:rsidRDefault="003F7F8E" w:rsidP="003F7F8E">
      <w:pPr>
        <w:pStyle w:val="Brdtekstindrykning2"/>
        <w:tabs>
          <w:tab w:val="clear" w:pos="851"/>
        </w:tabs>
        <w:ind w:left="851"/>
        <w:jc w:val="left"/>
        <w:rPr>
          <w:szCs w:val="24"/>
        </w:rPr>
      </w:pPr>
      <w:proofErr w:type="spellStart"/>
      <w:r w:rsidRPr="003E4FA4">
        <w:rPr>
          <w:szCs w:val="24"/>
        </w:rPr>
        <w:t>Ekstravasation</w:t>
      </w:r>
      <w:proofErr w:type="spellEnd"/>
      <w:r w:rsidRPr="003E4FA4">
        <w:rPr>
          <w:szCs w:val="24"/>
        </w:rPr>
        <w:t xml:space="preserve"> kan resultere i lokale reaktioner, disse behandles på sædvanlig måde</w:t>
      </w:r>
      <w:r w:rsidRPr="00653AC1">
        <w:rPr>
          <w:szCs w:val="24"/>
        </w:rPr>
        <w:t>.</w:t>
      </w:r>
    </w:p>
    <w:p w:rsidR="00551625" w:rsidRPr="00653AC1" w:rsidRDefault="00551625" w:rsidP="00551625">
      <w:pPr>
        <w:ind w:left="851" w:hanging="851"/>
        <w:rPr>
          <w:sz w:val="24"/>
          <w:szCs w:val="24"/>
        </w:rPr>
      </w:pPr>
    </w:p>
    <w:p w:rsidR="00551625" w:rsidRPr="00653AC1" w:rsidRDefault="00551625" w:rsidP="00551625">
      <w:pPr>
        <w:ind w:left="851"/>
        <w:rPr>
          <w:sz w:val="24"/>
          <w:szCs w:val="24"/>
        </w:rPr>
      </w:pPr>
      <w:r w:rsidRPr="00653AC1">
        <w:rPr>
          <w:sz w:val="24"/>
          <w:szCs w:val="24"/>
        </w:rPr>
        <w:t>Passende faciliteter bør være let tilgængelige, så der kan tages hånd om enhver komplikation, der kan opstå i forbindelse med undersøgelsen samt til akut behandling af svære reaktioner, der kan opstå pga. selve kontrastmidlet (f.eks. overfølsomhed, kramper).</w:t>
      </w:r>
    </w:p>
    <w:p w:rsidR="00551625" w:rsidRPr="00653AC1" w:rsidRDefault="00551625" w:rsidP="00551625">
      <w:pPr>
        <w:ind w:left="851" w:hanging="851"/>
        <w:rPr>
          <w:sz w:val="24"/>
          <w:szCs w:val="24"/>
        </w:rPr>
      </w:pPr>
    </w:p>
    <w:p w:rsidR="00551625" w:rsidRPr="00653AC1" w:rsidRDefault="00551625" w:rsidP="00551625">
      <w:pPr>
        <w:ind w:left="851"/>
        <w:rPr>
          <w:sz w:val="24"/>
          <w:szCs w:val="24"/>
        </w:rPr>
      </w:pPr>
      <w:r w:rsidRPr="00653AC1">
        <w:rPr>
          <w:sz w:val="24"/>
          <w:szCs w:val="24"/>
        </w:rPr>
        <w:t xml:space="preserve">Der bør træffes de sædvanlige forholdsregler for MRI-undersøgelser, såsom udelukkelse af patienter med pacemakere, </w:t>
      </w:r>
      <w:proofErr w:type="spellStart"/>
      <w:r w:rsidRPr="00653AC1">
        <w:rPr>
          <w:sz w:val="24"/>
          <w:szCs w:val="24"/>
        </w:rPr>
        <w:t>ferromagnetiske</w:t>
      </w:r>
      <w:proofErr w:type="spellEnd"/>
      <w:r w:rsidRPr="00653AC1">
        <w:rPr>
          <w:sz w:val="24"/>
          <w:szCs w:val="24"/>
        </w:rPr>
        <w:t xml:space="preserve"> karklemmer, infusionspumper, nervestimulatorer, </w:t>
      </w:r>
      <w:proofErr w:type="spellStart"/>
      <w:r w:rsidRPr="00653AC1">
        <w:rPr>
          <w:sz w:val="24"/>
          <w:szCs w:val="24"/>
        </w:rPr>
        <w:t>cochleaimplantater</w:t>
      </w:r>
      <w:proofErr w:type="spellEnd"/>
      <w:r w:rsidRPr="00653AC1">
        <w:rPr>
          <w:sz w:val="24"/>
          <w:szCs w:val="24"/>
        </w:rPr>
        <w:t>, eller ved mistanke om metalliske fremmedlegemer i kroppen, specielt i øjet.</w:t>
      </w:r>
    </w:p>
    <w:p w:rsidR="00551625" w:rsidRDefault="00551625" w:rsidP="00551625">
      <w:pPr>
        <w:pStyle w:val="Overskrift7"/>
        <w:spacing w:before="0" w:after="0"/>
        <w:ind w:left="851" w:hanging="851"/>
        <w:rPr>
          <w:rFonts w:ascii="Times New Roman" w:hAnsi="Times New Roman"/>
          <w:u w:val="single"/>
        </w:rPr>
      </w:pPr>
    </w:p>
    <w:p w:rsidR="00551625" w:rsidRPr="00653AC1" w:rsidRDefault="00551625" w:rsidP="00551625">
      <w:pPr>
        <w:pStyle w:val="Overskrift7"/>
        <w:spacing w:before="0" w:after="0"/>
        <w:ind w:left="851"/>
        <w:rPr>
          <w:rFonts w:ascii="Times New Roman" w:hAnsi="Times New Roman"/>
          <w:bCs/>
          <w:u w:val="single"/>
        </w:rPr>
      </w:pPr>
      <w:r w:rsidRPr="00653AC1">
        <w:rPr>
          <w:rFonts w:ascii="Times New Roman" w:hAnsi="Times New Roman"/>
          <w:u w:val="single"/>
        </w:rPr>
        <w:t>Overfølsomhed</w:t>
      </w:r>
    </w:p>
    <w:p w:rsidR="00551625" w:rsidRPr="00653AC1" w:rsidRDefault="00551625" w:rsidP="00E63687">
      <w:pPr>
        <w:numPr>
          <w:ilvl w:val="0"/>
          <w:numId w:val="6"/>
        </w:numPr>
        <w:ind w:left="1134" w:hanging="283"/>
        <w:rPr>
          <w:sz w:val="24"/>
          <w:szCs w:val="24"/>
        </w:rPr>
      </w:pPr>
      <w:r w:rsidRPr="00653AC1">
        <w:rPr>
          <w:sz w:val="24"/>
          <w:szCs w:val="24"/>
        </w:rPr>
        <w:t xml:space="preserve">Overfølsomhedsreaktioner kan forekomme, herunder livstruende (se pkt. 4.8). Overfølsomhedsreaktioner kan være enten allergiske (betegnes som </w:t>
      </w:r>
      <w:proofErr w:type="spellStart"/>
      <w:r w:rsidRPr="00653AC1">
        <w:rPr>
          <w:sz w:val="24"/>
          <w:szCs w:val="24"/>
        </w:rPr>
        <w:t>anafylaktiske</w:t>
      </w:r>
      <w:proofErr w:type="spellEnd"/>
      <w:r w:rsidRPr="00653AC1">
        <w:rPr>
          <w:sz w:val="24"/>
          <w:szCs w:val="24"/>
        </w:rPr>
        <w:t xml:space="preserve"> reaktioner, når de er alvorlige) eller ikke-allergiske. Reaktionerne kan enten opstå øjeblikkeligt (efter mindre end 60 minutter) eller forsinket (efter op til 7 dage). </w:t>
      </w:r>
      <w:proofErr w:type="spellStart"/>
      <w:r w:rsidRPr="00653AC1">
        <w:rPr>
          <w:sz w:val="24"/>
          <w:szCs w:val="24"/>
        </w:rPr>
        <w:t>Anafylaktiske</w:t>
      </w:r>
      <w:proofErr w:type="spellEnd"/>
      <w:r w:rsidRPr="00653AC1">
        <w:rPr>
          <w:sz w:val="24"/>
          <w:szCs w:val="24"/>
        </w:rPr>
        <w:t xml:space="preserve"> reaktioner kan indtræffe øjeblikkeligt og kan være livsfarlige. Overfølsomhedsreaktioner er uafhængige af dosen, kan indtræffe efter selv den første dosis af produktet, og er ofte uforudsigelige.</w:t>
      </w:r>
    </w:p>
    <w:p w:rsidR="00551625" w:rsidRPr="00653AC1" w:rsidRDefault="00551625" w:rsidP="00E63687">
      <w:pPr>
        <w:numPr>
          <w:ilvl w:val="0"/>
          <w:numId w:val="6"/>
        </w:numPr>
        <w:ind w:left="1134" w:hanging="283"/>
        <w:rPr>
          <w:sz w:val="24"/>
          <w:szCs w:val="24"/>
        </w:rPr>
      </w:pPr>
      <w:r w:rsidRPr="00653AC1">
        <w:rPr>
          <w:sz w:val="24"/>
          <w:szCs w:val="24"/>
        </w:rPr>
        <w:t>Der er altid en risiko for overfølsomhedsreaktioner uanset den injicerede dosis.</w:t>
      </w:r>
    </w:p>
    <w:p w:rsidR="00551625" w:rsidRPr="00653AC1" w:rsidRDefault="00551625" w:rsidP="00E63687">
      <w:pPr>
        <w:numPr>
          <w:ilvl w:val="0"/>
          <w:numId w:val="6"/>
        </w:numPr>
        <w:ind w:left="1134" w:hanging="283"/>
        <w:rPr>
          <w:sz w:val="24"/>
          <w:szCs w:val="24"/>
        </w:rPr>
      </w:pPr>
      <w:r w:rsidRPr="00653AC1">
        <w:rPr>
          <w:sz w:val="24"/>
          <w:szCs w:val="24"/>
        </w:rPr>
        <w:t>Patienter, som tidligere har reageret på MRI kontrastmidler med gadolinium, har en øget risiko for at udvikle en ny reaktion ved en efterfølgende indgivelse af samme produkt eller muligvis andre produkter, og betragtes derfor som tilhørende en højrisikogruppe.</w:t>
      </w:r>
    </w:p>
    <w:p w:rsidR="00551625" w:rsidRPr="00653AC1" w:rsidRDefault="00551625" w:rsidP="00E63687">
      <w:pPr>
        <w:numPr>
          <w:ilvl w:val="0"/>
          <w:numId w:val="6"/>
        </w:numPr>
        <w:ind w:left="1134" w:hanging="283"/>
        <w:rPr>
          <w:iCs/>
          <w:sz w:val="24"/>
          <w:szCs w:val="24"/>
        </w:rPr>
      </w:pPr>
      <w:r w:rsidRPr="00653AC1">
        <w:rPr>
          <w:sz w:val="24"/>
          <w:szCs w:val="24"/>
        </w:rPr>
        <w:lastRenderedPageBreak/>
        <w:t xml:space="preserve">Injektionen af </w:t>
      </w:r>
      <w:proofErr w:type="spellStart"/>
      <w:r w:rsidRPr="00653AC1">
        <w:rPr>
          <w:sz w:val="24"/>
          <w:szCs w:val="24"/>
        </w:rPr>
        <w:t>gadoterinsyre</w:t>
      </w:r>
      <w:proofErr w:type="spellEnd"/>
      <w:r w:rsidRPr="00653AC1">
        <w:rPr>
          <w:sz w:val="24"/>
          <w:szCs w:val="24"/>
        </w:rPr>
        <w:t xml:space="preserve"> kan forværre symptomerne af eksisterende astma. Beslutning om at anvende </w:t>
      </w:r>
      <w:proofErr w:type="spellStart"/>
      <w:r w:rsidRPr="00653AC1">
        <w:rPr>
          <w:sz w:val="24"/>
          <w:szCs w:val="24"/>
        </w:rPr>
        <w:t>gadoterinsyre</w:t>
      </w:r>
      <w:proofErr w:type="spellEnd"/>
      <w:r w:rsidRPr="00653AC1">
        <w:rPr>
          <w:sz w:val="24"/>
          <w:szCs w:val="24"/>
        </w:rPr>
        <w:t xml:space="preserve"> til patienter med behandlet, ustabil astma må kun træffes efter nøje vurdering af </w:t>
      </w:r>
      <w:proofErr w:type="spellStart"/>
      <w:r w:rsidRPr="00653AC1">
        <w:rPr>
          <w:sz w:val="24"/>
          <w:szCs w:val="24"/>
        </w:rPr>
        <w:t>risk</w:t>
      </w:r>
      <w:proofErr w:type="spellEnd"/>
      <w:r w:rsidRPr="00653AC1">
        <w:rPr>
          <w:sz w:val="24"/>
          <w:szCs w:val="24"/>
        </w:rPr>
        <w:t xml:space="preserve"> / benefit-forholdet.</w:t>
      </w:r>
    </w:p>
    <w:p w:rsidR="00551625" w:rsidRPr="00653AC1" w:rsidRDefault="00551625" w:rsidP="00E63687">
      <w:pPr>
        <w:numPr>
          <w:ilvl w:val="0"/>
          <w:numId w:val="6"/>
        </w:numPr>
        <w:ind w:left="1134" w:hanging="283"/>
        <w:rPr>
          <w:sz w:val="24"/>
          <w:szCs w:val="24"/>
        </w:rPr>
      </w:pPr>
      <w:r w:rsidRPr="00653AC1">
        <w:rPr>
          <w:sz w:val="24"/>
          <w:szCs w:val="24"/>
        </w:rPr>
        <w:t xml:space="preserve">Som det kendes fra brugen af </w:t>
      </w:r>
      <w:proofErr w:type="spellStart"/>
      <w:r w:rsidRPr="00653AC1">
        <w:rPr>
          <w:sz w:val="24"/>
          <w:szCs w:val="24"/>
        </w:rPr>
        <w:t>iodholdige</w:t>
      </w:r>
      <w:proofErr w:type="spellEnd"/>
      <w:r w:rsidRPr="00653AC1">
        <w:rPr>
          <w:sz w:val="24"/>
          <w:szCs w:val="24"/>
        </w:rPr>
        <w:t xml:space="preserve"> kontrastmidler, kan overfølsomhedsreaktioner forstærkes hos patienter på betablokkere, og specielt ved bronkial astma. Disse patienter kan være resistente over for standardbehandlingen af overfølsomhedsreaktioner med beta-agonister.</w:t>
      </w:r>
    </w:p>
    <w:p w:rsidR="00551625" w:rsidRPr="00653AC1" w:rsidRDefault="00551625" w:rsidP="00E63687">
      <w:pPr>
        <w:numPr>
          <w:ilvl w:val="0"/>
          <w:numId w:val="6"/>
        </w:numPr>
        <w:ind w:left="1134" w:hanging="283"/>
        <w:rPr>
          <w:sz w:val="24"/>
          <w:szCs w:val="24"/>
        </w:rPr>
      </w:pPr>
      <w:r w:rsidRPr="00653AC1">
        <w:rPr>
          <w:sz w:val="24"/>
          <w:szCs w:val="24"/>
        </w:rPr>
        <w:t xml:space="preserve">Patienten skal udspørges om fortilfælde af allergi (f.eks. allergi over for fisk eller skaldyr, høfeber, nældefeber), følsomhed over for kontrastmidler og bronkial astma, før kontrastmidlet injiceres, siden den rapporterede forekomst af bivirkninger af kontrastmidler er højere hos disse patienter, og præmedicinering med antihistaminer og/eller </w:t>
      </w:r>
      <w:proofErr w:type="spellStart"/>
      <w:r w:rsidRPr="00653AC1">
        <w:rPr>
          <w:sz w:val="24"/>
          <w:szCs w:val="24"/>
        </w:rPr>
        <w:t>glukokortikoider</w:t>
      </w:r>
      <w:proofErr w:type="spellEnd"/>
      <w:r w:rsidRPr="00653AC1">
        <w:rPr>
          <w:sz w:val="24"/>
          <w:szCs w:val="24"/>
        </w:rPr>
        <w:t xml:space="preserve"> bør overvejes.</w:t>
      </w:r>
    </w:p>
    <w:p w:rsidR="00551625" w:rsidRPr="00653AC1" w:rsidRDefault="00551625" w:rsidP="00E63687">
      <w:pPr>
        <w:numPr>
          <w:ilvl w:val="0"/>
          <w:numId w:val="6"/>
        </w:numPr>
        <w:ind w:left="1134" w:hanging="283"/>
        <w:rPr>
          <w:b/>
          <w:sz w:val="24"/>
          <w:szCs w:val="24"/>
        </w:rPr>
      </w:pPr>
      <w:r w:rsidRPr="00653AC1">
        <w:rPr>
          <w:sz w:val="24"/>
          <w:szCs w:val="24"/>
        </w:rPr>
        <w:t xml:space="preserve">Lægetilsyn er påkrævet under undersøgelsen. Såfremt der forekommer overfølsomhedsreaktioner, skal administrationen af kontrastmidlet afbrydes straks og   speciel behandling iværksættes om nødvendigt. Der bør således opretholdes en veneadgang under hele undersøgelsen. For at tillade øjeblikkelige førstehjælpsforanstaltninger bør egnede lægemidler (f.eks. </w:t>
      </w:r>
      <w:proofErr w:type="spellStart"/>
      <w:r w:rsidRPr="00653AC1">
        <w:rPr>
          <w:sz w:val="24"/>
          <w:szCs w:val="24"/>
        </w:rPr>
        <w:t>epinefrin</w:t>
      </w:r>
      <w:proofErr w:type="spellEnd"/>
      <w:r w:rsidRPr="00653AC1">
        <w:rPr>
          <w:sz w:val="24"/>
          <w:szCs w:val="24"/>
        </w:rPr>
        <w:t xml:space="preserve"> og antihistaminer), et </w:t>
      </w:r>
      <w:proofErr w:type="spellStart"/>
      <w:r w:rsidRPr="00653AC1">
        <w:rPr>
          <w:sz w:val="24"/>
          <w:szCs w:val="24"/>
        </w:rPr>
        <w:t>endotrachealt</w:t>
      </w:r>
      <w:proofErr w:type="spellEnd"/>
      <w:r w:rsidRPr="00653AC1">
        <w:rPr>
          <w:sz w:val="24"/>
          <w:szCs w:val="24"/>
        </w:rPr>
        <w:t xml:space="preserve"> rør og en respirator være umiddelbart tilgængelige.</w:t>
      </w:r>
    </w:p>
    <w:p w:rsidR="00551625" w:rsidRPr="00FD3FB6" w:rsidRDefault="00551625" w:rsidP="00551625">
      <w:pPr>
        <w:rPr>
          <w:sz w:val="24"/>
          <w:szCs w:val="24"/>
        </w:rPr>
      </w:pPr>
    </w:p>
    <w:p w:rsidR="00551625" w:rsidRPr="00FD3FB6" w:rsidRDefault="00551625" w:rsidP="00551625">
      <w:pPr>
        <w:ind w:left="851"/>
        <w:rPr>
          <w:b/>
          <w:spacing w:val="-3"/>
          <w:sz w:val="24"/>
          <w:szCs w:val="24"/>
          <w:u w:val="single"/>
        </w:rPr>
      </w:pPr>
      <w:r w:rsidRPr="00FD3FB6">
        <w:rPr>
          <w:b/>
          <w:sz w:val="24"/>
          <w:szCs w:val="24"/>
          <w:u w:val="single"/>
        </w:rPr>
        <w:t>Nedsat nyrefunktion</w:t>
      </w:r>
    </w:p>
    <w:p w:rsidR="00551625" w:rsidRPr="00FD3FB6" w:rsidRDefault="00551625" w:rsidP="00551625">
      <w:pPr>
        <w:ind w:left="851"/>
        <w:rPr>
          <w:b/>
          <w:sz w:val="24"/>
          <w:szCs w:val="24"/>
        </w:rPr>
      </w:pPr>
      <w:r w:rsidRPr="00FD3FB6">
        <w:rPr>
          <w:b/>
          <w:sz w:val="24"/>
          <w:szCs w:val="24"/>
        </w:rPr>
        <w:t xml:space="preserve">Inden administration af </w:t>
      </w:r>
      <w:proofErr w:type="spellStart"/>
      <w:r w:rsidRPr="00FD3FB6">
        <w:rPr>
          <w:b/>
          <w:sz w:val="24"/>
          <w:szCs w:val="24"/>
        </w:rPr>
        <w:t>Clariscan</w:t>
      </w:r>
      <w:proofErr w:type="spellEnd"/>
      <w:r w:rsidRPr="00FD3FB6">
        <w:rPr>
          <w:b/>
          <w:sz w:val="24"/>
          <w:szCs w:val="24"/>
        </w:rPr>
        <w:t xml:space="preserve"> anbefales det, at alle patienter bliver screenet for nedsat nyrefunktion ved hjælp af laboratorieprøver.</w:t>
      </w:r>
    </w:p>
    <w:p w:rsidR="00551625" w:rsidRPr="00FD3FB6" w:rsidRDefault="00551625" w:rsidP="00551625">
      <w:pPr>
        <w:ind w:left="851"/>
        <w:rPr>
          <w:sz w:val="24"/>
          <w:szCs w:val="24"/>
        </w:rPr>
      </w:pPr>
    </w:p>
    <w:p w:rsidR="00551625" w:rsidRPr="00FD3FB6" w:rsidRDefault="00551625" w:rsidP="00551625">
      <w:pPr>
        <w:ind w:left="851"/>
        <w:rPr>
          <w:sz w:val="24"/>
          <w:szCs w:val="24"/>
        </w:rPr>
      </w:pPr>
      <w:proofErr w:type="spellStart"/>
      <w:r w:rsidRPr="00FD3FB6">
        <w:rPr>
          <w:sz w:val="24"/>
          <w:szCs w:val="24"/>
        </w:rPr>
        <w:t>Nefrogen</w:t>
      </w:r>
      <w:proofErr w:type="spellEnd"/>
      <w:r w:rsidRPr="00FD3FB6">
        <w:rPr>
          <w:sz w:val="24"/>
          <w:szCs w:val="24"/>
        </w:rPr>
        <w:t xml:space="preserve"> systemisk fibrose (NSF) er </w:t>
      </w:r>
      <w:proofErr w:type="spellStart"/>
      <w:r w:rsidRPr="00FD3FB6">
        <w:rPr>
          <w:sz w:val="24"/>
          <w:szCs w:val="24"/>
        </w:rPr>
        <w:t>rapportet</w:t>
      </w:r>
      <w:proofErr w:type="spellEnd"/>
      <w:r w:rsidRPr="00FD3FB6">
        <w:rPr>
          <w:sz w:val="24"/>
          <w:szCs w:val="24"/>
        </w:rPr>
        <w:t xml:space="preserve"> i forbindelse med brug af enkelte gadoliniumbaserede kontrastmidler hos patienter med akut eller kronisk alvorlig nedsat nyrefunktion (GFR&lt; 30 ml/min/1,73 m</w:t>
      </w:r>
      <w:r w:rsidRPr="00FD3FB6">
        <w:rPr>
          <w:sz w:val="24"/>
          <w:szCs w:val="24"/>
          <w:vertAlign w:val="superscript"/>
        </w:rPr>
        <w:t>2</w:t>
      </w:r>
      <w:r w:rsidRPr="00FD3FB6">
        <w:rPr>
          <w:sz w:val="24"/>
          <w:szCs w:val="24"/>
        </w:rPr>
        <w:t xml:space="preserve">). Patienter, der skal have foretaget levertransplantation, er i en særlig risikogruppe, da hyppigheden af akut nyresvigt er høj i denne gruppe. Da der er risiko for, at der kan opstå NSF ved anvendelse af </w:t>
      </w:r>
      <w:proofErr w:type="spellStart"/>
      <w:r w:rsidRPr="00FD3FB6">
        <w:rPr>
          <w:sz w:val="24"/>
          <w:szCs w:val="24"/>
        </w:rPr>
        <w:t>Clariscan</w:t>
      </w:r>
      <w:proofErr w:type="spellEnd"/>
      <w:r w:rsidRPr="00FD3FB6">
        <w:rPr>
          <w:sz w:val="24"/>
          <w:szCs w:val="24"/>
        </w:rPr>
        <w:t>, bør det derfor kun anvendes til patienter med svær nyreinsufficiens og til patienter i den perioperative fase af en levertransplantation efter en omhyggelig vurdering af risici/fordele, og hvis informationen fra en sådan diagnostisk undersøgelse er særdeles vigtig og ikke tilgængelig ved MR-scanninger uden brug af kontrastmiddel.</w:t>
      </w:r>
    </w:p>
    <w:p w:rsidR="00551625" w:rsidRPr="00FD3FB6" w:rsidRDefault="00551625" w:rsidP="00551625">
      <w:pPr>
        <w:ind w:left="851"/>
        <w:rPr>
          <w:sz w:val="24"/>
          <w:szCs w:val="24"/>
        </w:rPr>
      </w:pPr>
    </w:p>
    <w:p w:rsidR="00551625" w:rsidRPr="00FD3FB6" w:rsidRDefault="00551625" w:rsidP="00551625">
      <w:pPr>
        <w:ind w:left="851"/>
        <w:rPr>
          <w:sz w:val="24"/>
          <w:szCs w:val="24"/>
        </w:rPr>
      </w:pPr>
      <w:r w:rsidRPr="00FD3FB6">
        <w:rPr>
          <w:sz w:val="24"/>
          <w:szCs w:val="24"/>
        </w:rPr>
        <w:t xml:space="preserve">Hæmodialyse kort tid efter administration af </w:t>
      </w:r>
      <w:proofErr w:type="spellStart"/>
      <w:r w:rsidRPr="00FD3FB6">
        <w:rPr>
          <w:sz w:val="24"/>
          <w:szCs w:val="24"/>
        </w:rPr>
        <w:t>Clariscan</w:t>
      </w:r>
      <w:proofErr w:type="spellEnd"/>
      <w:r w:rsidRPr="00FD3FB6">
        <w:rPr>
          <w:sz w:val="24"/>
          <w:szCs w:val="24"/>
        </w:rPr>
        <w:t xml:space="preserve"> kan være gavnlig til fjernelse af </w:t>
      </w:r>
      <w:proofErr w:type="spellStart"/>
      <w:r w:rsidRPr="00FD3FB6">
        <w:rPr>
          <w:sz w:val="24"/>
          <w:szCs w:val="24"/>
        </w:rPr>
        <w:t>Clariscan</w:t>
      </w:r>
      <w:proofErr w:type="spellEnd"/>
      <w:r w:rsidRPr="00FD3FB6">
        <w:rPr>
          <w:sz w:val="24"/>
          <w:szCs w:val="24"/>
        </w:rPr>
        <w:t xml:space="preserve"> fra kroppen. Der er ingen resultater, der understøtter igangsættelse af hæmodialyse for at forebygge eller behandle NSF hos patienter, der ikke allerede modtager hæmodialysebehandling.</w:t>
      </w:r>
    </w:p>
    <w:p w:rsidR="00551625" w:rsidRPr="00FD3FB6" w:rsidRDefault="00551625" w:rsidP="00551625">
      <w:pPr>
        <w:ind w:left="851"/>
        <w:rPr>
          <w:sz w:val="24"/>
          <w:szCs w:val="24"/>
        </w:rPr>
      </w:pPr>
    </w:p>
    <w:p w:rsidR="00551625" w:rsidRPr="00FD3FB6" w:rsidRDefault="00551625" w:rsidP="00551625">
      <w:pPr>
        <w:ind w:left="851"/>
        <w:rPr>
          <w:sz w:val="24"/>
          <w:szCs w:val="24"/>
          <w:u w:val="single"/>
        </w:rPr>
      </w:pPr>
      <w:r w:rsidRPr="00FD3FB6">
        <w:rPr>
          <w:sz w:val="24"/>
          <w:szCs w:val="24"/>
          <w:u w:val="single"/>
        </w:rPr>
        <w:t>Ældre</w:t>
      </w:r>
    </w:p>
    <w:p w:rsidR="00551625" w:rsidRPr="00FD3FB6" w:rsidRDefault="00551625" w:rsidP="00551625">
      <w:pPr>
        <w:ind w:left="851"/>
        <w:rPr>
          <w:sz w:val="24"/>
          <w:szCs w:val="24"/>
        </w:rPr>
      </w:pPr>
      <w:r w:rsidRPr="00FD3FB6">
        <w:rPr>
          <w:sz w:val="24"/>
          <w:szCs w:val="24"/>
        </w:rPr>
        <w:t xml:space="preserve">Det er specielt vigtigt at screene patienter på 65 år og derover for nedsat nyrefunktion, da den </w:t>
      </w:r>
      <w:proofErr w:type="spellStart"/>
      <w:r w:rsidRPr="00FD3FB6">
        <w:rPr>
          <w:sz w:val="24"/>
          <w:szCs w:val="24"/>
        </w:rPr>
        <w:t>renale</w:t>
      </w:r>
      <w:proofErr w:type="spellEnd"/>
      <w:r w:rsidRPr="00FD3FB6">
        <w:rPr>
          <w:sz w:val="24"/>
          <w:szCs w:val="24"/>
        </w:rPr>
        <w:t xml:space="preserve"> </w:t>
      </w:r>
      <w:proofErr w:type="spellStart"/>
      <w:r w:rsidRPr="00FD3FB6">
        <w:rPr>
          <w:sz w:val="24"/>
          <w:szCs w:val="24"/>
        </w:rPr>
        <w:t>clearance</w:t>
      </w:r>
      <w:proofErr w:type="spellEnd"/>
      <w:r w:rsidRPr="00FD3FB6">
        <w:rPr>
          <w:sz w:val="24"/>
          <w:szCs w:val="24"/>
        </w:rPr>
        <w:t xml:space="preserve"> af </w:t>
      </w:r>
      <w:proofErr w:type="spellStart"/>
      <w:r w:rsidRPr="00FD3FB6">
        <w:rPr>
          <w:sz w:val="24"/>
          <w:szCs w:val="24"/>
        </w:rPr>
        <w:t>gadoterinsyre</w:t>
      </w:r>
      <w:proofErr w:type="spellEnd"/>
      <w:r w:rsidRPr="00FD3FB6">
        <w:rPr>
          <w:sz w:val="24"/>
          <w:szCs w:val="24"/>
        </w:rPr>
        <w:t xml:space="preserve"> kan være nedsat hos ældre. </w:t>
      </w:r>
    </w:p>
    <w:p w:rsidR="00551625" w:rsidRPr="00FD3FB6" w:rsidRDefault="00551625" w:rsidP="00551625">
      <w:pPr>
        <w:ind w:left="851"/>
        <w:rPr>
          <w:sz w:val="24"/>
          <w:szCs w:val="24"/>
        </w:rPr>
      </w:pPr>
    </w:p>
    <w:p w:rsidR="00551625" w:rsidRPr="00BD40A1" w:rsidRDefault="00551625" w:rsidP="00551625">
      <w:pPr>
        <w:ind w:left="851"/>
        <w:rPr>
          <w:sz w:val="24"/>
          <w:szCs w:val="24"/>
          <w:u w:val="single"/>
        </w:rPr>
      </w:pPr>
      <w:r w:rsidRPr="00BD40A1">
        <w:rPr>
          <w:sz w:val="24"/>
          <w:szCs w:val="24"/>
          <w:u w:val="single"/>
        </w:rPr>
        <w:t>Pædiatrisk population</w:t>
      </w:r>
    </w:p>
    <w:p w:rsidR="00E63687" w:rsidRDefault="00E63687" w:rsidP="00551625">
      <w:pPr>
        <w:ind w:left="851"/>
        <w:rPr>
          <w:i/>
          <w:sz w:val="24"/>
          <w:szCs w:val="24"/>
        </w:rPr>
      </w:pPr>
    </w:p>
    <w:p w:rsidR="00551625" w:rsidRPr="00FD3FB6" w:rsidRDefault="00551625" w:rsidP="00551625">
      <w:pPr>
        <w:ind w:left="851"/>
        <w:rPr>
          <w:i/>
          <w:sz w:val="24"/>
          <w:szCs w:val="24"/>
        </w:rPr>
      </w:pPr>
      <w:r w:rsidRPr="00FD3FB6">
        <w:rPr>
          <w:i/>
          <w:sz w:val="24"/>
          <w:szCs w:val="24"/>
        </w:rPr>
        <w:t>Nyfødte og spædbørn</w:t>
      </w:r>
    </w:p>
    <w:p w:rsidR="00551625" w:rsidRPr="00FD3FB6" w:rsidRDefault="00551625" w:rsidP="00551625">
      <w:pPr>
        <w:ind w:left="851"/>
        <w:rPr>
          <w:sz w:val="24"/>
          <w:szCs w:val="24"/>
        </w:rPr>
      </w:pPr>
      <w:r w:rsidRPr="00FD3FB6">
        <w:rPr>
          <w:sz w:val="24"/>
          <w:szCs w:val="24"/>
        </w:rPr>
        <w:t xml:space="preserve">Hos nyfødte i alderen op til 4 uger og spædbørn op til 1 år er nyrefunktionen umoden og </w:t>
      </w:r>
      <w:proofErr w:type="spellStart"/>
      <w:r w:rsidRPr="00FD3FB6">
        <w:rPr>
          <w:sz w:val="24"/>
          <w:szCs w:val="24"/>
        </w:rPr>
        <w:t>Clariscan</w:t>
      </w:r>
      <w:proofErr w:type="spellEnd"/>
      <w:r w:rsidRPr="00FD3FB6">
        <w:rPr>
          <w:sz w:val="24"/>
          <w:szCs w:val="24"/>
        </w:rPr>
        <w:t xml:space="preserve"> skal kun anvendes hos disse patienter efter omhyggelig vurdering.</w:t>
      </w:r>
    </w:p>
    <w:p w:rsidR="00551625" w:rsidRPr="00FD3FB6" w:rsidRDefault="00551625" w:rsidP="00551625">
      <w:pPr>
        <w:ind w:left="851"/>
        <w:rPr>
          <w:sz w:val="24"/>
          <w:szCs w:val="24"/>
        </w:rPr>
      </w:pPr>
      <w:r w:rsidRPr="00FD3FB6">
        <w:rPr>
          <w:sz w:val="24"/>
          <w:szCs w:val="24"/>
        </w:rPr>
        <w:t>Hos nyfødte og spædbørn bør den nødvendige dosis administreres manuelt.</w:t>
      </w:r>
    </w:p>
    <w:p w:rsidR="00551625" w:rsidRDefault="00551625" w:rsidP="00551625">
      <w:pPr>
        <w:ind w:left="851"/>
        <w:rPr>
          <w:sz w:val="24"/>
          <w:szCs w:val="24"/>
          <w:u w:val="single"/>
        </w:rPr>
      </w:pPr>
    </w:p>
    <w:p w:rsidR="00A71BF9" w:rsidRDefault="00A71BF9" w:rsidP="00551625">
      <w:pPr>
        <w:ind w:left="851"/>
        <w:rPr>
          <w:sz w:val="24"/>
          <w:szCs w:val="24"/>
          <w:u w:val="single"/>
        </w:rPr>
      </w:pPr>
    </w:p>
    <w:p w:rsidR="00A71BF9" w:rsidRPr="00FD3FB6" w:rsidRDefault="00A71BF9" w:rsidP="00551625">
      <w:pPr>
        <w:ind w:left="851"/>
        <w:rPr>
          <w:sz w:val="24"/>
          <w:szCs w:val="24"/>
          <w:u w:val="single"/>
        </w:rPr>
      </w:pPr>
    </w:p>
    <w:p w:rsidR="00551625" w:rsidRPr="00FD3FB6" w:rsidRDefault="00551625" w:rsidP="00551625">
      <w:pPr>
        <w:ind w:left="851"/>
        <w:rPr>
          <w:sz w:val="24"/>
          <w:szCs w:val="24"/>
          <w:u w:val="single"/>
        </w:rPr>
      </w:pPr>
      <w:proofErr w:type="gramStart"/>
      <w:r w:rsidRPr="00FD3FB6">
        <w:rPr>
          <w:sz w:val="24"/>
          <w:szCs w:val="24"/>
          <w:u w:val="single"/>
        </w:rPr>
        <w:lastRenderedPageBreak/>
        <w:t>CNS forstyrrelser</w:t>
      </w:r>
      <w:proofErr w:type="gramEnd"/>
    </w:p>
    <w:p w:rsidR="00551625" w:rsidRDefault="00551625" w:rsidP="00551625">
      <w:pPr>
        <w:ind w:left="851"/>
        <w:rPr>
          <w:sz w:val="24"/>
          <w:szCs w:val="24"/>
        </w:rPr>
      </w:pPr>
      <w:r w:rsidRPr="00FD3FB6">
        <w:rPr>
          <w:sz w:val="24"/>
          <w:szCs w:val="24"/>
        </w:rPr>
        <w:t xml:space="preserve">Som med andre </w:t>
      </w:r>
      <w:proofErr w:type="spellStart"/>
      <w:r w:rsidRPr="00FD3FB6">
        <w:rPr>
          <w:sz w:val="24"/>
          <w:szCs w:val="24"/>
        </w:rPr>
        <w:t>konstrastmidler</w:t>
      </w:r>
      <w:proofErr w:type="spellEnd"/>
      <w:r w:rsidRPr="00FD3FB6">
        <w:rPr>
          <w:sz w:val="24"/>
          <w:szCs w:val="24"/>
        </w:rPr>
        <w:t>, der indeholder gadolinium må der udvises speciel forsigtighed hos patienter med nedsat krampetærskel. Forholdsregler bør tages, f.eks. nøje overvågning. Alt udstyr og alle lægemidler, der er nødvendige for at imødegå eventuelle kramper, skal forinden være gjort klar til brug.</w:t>
      </w:r>
    </w:p>
    <w:p w:rsidR="00551625" w:rsidRPr="00FD3FB6" w:rsidRDefault="00551625" w:rsidP="00551625">
      <w:pPr>
        <w:ind w:left="851"/>
        <w:rPr>
          <w:sz w:val="24"/>
          <w:szCs w:val="24"/>
        </w:rPr>
      </w:pPr>
    </w:p>
    <w:p w:rsidR="00551625" w:rsidRPr="00FD3FB6" w:rsidRDefault="00551625" w:rsidP="00551625">
      <w:pPr>
        <w:ind w:left="851"/>
        <w:rPr>
          <w:snapToGrid w:val="0"/>
          <w:sz w:val="24"/>
          <w:szCs w:val="24"/>
          <w:u w:val="single"/>
          <w:lang w:eastAsia="de-DE"/>
        </w:rPr>
      </w:pPr>
      <w:proofErr w:type="spellStart"/>
      <w:r w:rsidRPr="00FD3FB6">
        <w:rPr>
          <w:snapToGrid w:val="0"/>
          <w:sz w:val="24"/>
          <w:szCs w:val="24"/>
          <w:u w:val="single"/>
          <w:lang w:eastAsia="de-DE"/>
        </w:rPr>
        <w:t>Kardiovaskulær</w:t>
      </w:r>
      <w:proofErr w:type="spellEnd"/>
      <w:r w:rsidRPr="00FD3FB6">
        <w:rPr>
          <w:snapToGrid w:val="0"/>
          <w:sz w:val="24"/>
          <w:szCs w:val="24"/>
          <w:u w:val="single"/>
          <w:lang w:eastAsia="de-DE"/>
        </w:rPr>
        <w:t xml:space="preserve"> sygdom</w:t>
      </w:r>
    </w:p>
    <w:p w:rsidR="00551625" w:rsidRPr="00FD3FB6" w:rsidRDefault="00551625" w:rsidP="00551625">
      <w:pPr>
        <w:ind w:left="851"/>
        <w:rPr>
          <w:snapToGrid w:val="0"/>
          <w:sz w:val="24"/>
          <w:szCs w:val="24"/>
          <w:lang w:eastAsia="de-DE"/>
        </w:rPr>
      </w:pPr>
      <w:r w:rsidRPr="00FD3FB6">
        <w:rPr>
          <w:snapToGrid w:val="0"/>
          <w:sz w:val="24"/>
          <w:szCs w:val="24"/>
          <w:lang w:eastAsia="de-DE"/>
        </w:rPr>
        <w:t xml:space="preserve">Hos patienter med alvorlig </w:t>
      </w:r>
      <w:proofErr w:type="spellStart"/>
      <w:r w:rsidRPr="00FD3FB6">
        <w:rPr>
          <w:snapToGrid w:val="0"/>
          <w:sz w:val="24"/>
          <w:szCs w:val="24"/>
          <w:lang w:eastAsia="de-DE"/>
        </w:rPr>
        <w:t>kardiovaskulær</w:t>
      </w:r>
      <w:proofErr w:type="spellEnd"/>
      <w:r w:rsidRPr="00FD3FB6">
        <w:rPr>
          <w:snapToGrid w:val="0"/>
          <w:sz w:val="24"/>
          <w:szCs w:val="24"/>
          <w:lang w:eastAsia="de-DE"/>
        </w:rPr>
        <w:t xml:space="preserve"> sygdom bør </w:t>
      </w:r>
      <w:proofErr w:type="spellStart"/>
      <w:r w:rsidRPr="00FD3FB6">
        <w:rPr>
          <w:snapToGrid w:val="0"/>
          <w:sz w:val="24"/>
          <w:szCs w:val="24"/>
          <w:lang w:eastAsia="de-DE"/>
        </w:rPr>
        <w:t>Clariscan</w:t>
      </w:r>
      <w:proofErr w:type="spellEnd"/>
      <w:r w:rsidRPr="00FD3FB6">
        <w:rPr>
          <w:snapToGrid w:val="0"/>
          <w:sz w:val="24"/>
          <w:szCs w:val="24"/>
          <w:lang w:eastAsia="de-DE"/>
        </w:rPr>
        <w:t xml:space="preserve"> kun administreres efter omhyggelig vurdering af </w:t>
      </w:r>
      <w:proofErr w:type="spellStart"/>
      <w:r w:rsidRPr="00FD3FB6">
        <w:rPr>
          <w:snapToGrid w:val="0"/>
          <w:sz w:val="24"/>
          <w:szCs w:val="24"/>
          <w:lang w:eastAsia="de-DE"/>
        </w:rPr>
        <w:t>risk</w:t>
      </w:r>
      <w:proofErr w:type="spellEnd"/>
      <w:r w:rsidRPr="00FD3FB6">
        <w:rPr>
          <w:snapToGrid w:val="0"/>
          <w:sz w:val="24"/>
          <w:szCs w:val="24"/>
          <w:lang w:eastAsia="de-DE"/>
        </w:rPr>
        <w:t xml:space="preserve"> / benefit-forholdet, da der kun foreligger begrænsede data hidtil.</w:t>
      </w:r>
    </w:p>
    <w:p w:rsidR="00551625" w:rsidRPr="00FD3FB6" w:rsidRDefault="00551625" w:rsidP="00551625">
      <w:pPr>
        <w:ind w:left="851"/>
        <w:rPr>
          <w:snapToGrid w:val="0"/>
          <w:sz w:val="24"/>
          <w:szCs w:val="24"/>
          <w:u w:val="single"/>
          <w:lang w:eastAsia="de-DE"/>
        </w:rPr>
      </w:pPr>
    </w:p>
    <w:p w:rsidR="00551625" w:rsidRPr="00FD3FB6" w:rsidRDefault="00551625" w:rsidP="00551625">
      <w:pPr>
        <w:ind w:left="851"/>
        <w:rPr>
          <w:snapToGrid w:val="0"/>
          <w:sz w:val="24"/>
          <w:szCs w:val="24"/>
          <w:u w:val="single"/>
          <w:lang w:eastAsia="de-DE"/>
        </w:rPr>
      </w:pPr>
      <w:r w:rsidRPr="00FD3FB6">
        <w:rPr>
          <w:snapToGrid w:val="0"/>
          <w:sz w:val="24"/>
          <w:szCs w:val="24"/>
          <w:u w:val="single"/>
          <w:lang w:eastAsia="de-DE"/>
        </w:rPr>
        <w:t>Patientforberedelse</w:t>
      </w:r>
    </w:p>
    <w:p w:rsidR="00551625" w:rsidRPr="00FD3FB6" w:rsidRDefault="00551625" w:rsidP="00551625">
      <w:pPr>
        <w:ind w:left="851"/>
        <w:rPr>
          <w:snapToGrid w:val="0"/>
          <w:sz w:val="24"/>
          <w:szCs w:val="24"/>
          <w:lang w:eastAsia="de-DE"/>
        </w:rPr>
      </w:pPr>
      <w:r w:rsidRPr="00FD3FB6">
        <w:rPr>
          <w:snapToGrid w:val="0"/>
          <w:sz w:val="24"/>
          <w:szCs w:val="24"/>
          <w:lang w:eastAsia="de-DE"/>
        </w:rPr>
        <w:t>Kvalme og opkastning er kendt som mulige bivirkninger ved brug af MRI-kontrastmidler. Patienten bør derfor undlade at spise i 2 timer før undersøgelsen.</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4.5</w:t>
      </w:r>
      <w:r w:rsidRPr="00653AC1">
        <w:rPr>
          <w:b/>
          <w:sz w:val="24"/>
          <w:szCs w:val="24"/>
        </w:rPr>
        <w:tab/>
        <w:t>Interaktion med andre lægemidler og andre former for interaktion</w:t>
      </w:r>
    </w:p>
    <w:p w:rsidR="00551625" w:rsidRPr="00653AC1" w:rsidRDefault="00551625" w:rsidP="00551625">
      <w:pPr>
        <w:ind w:left="851"/>
        <w:rPr>
          <w:sz w:val="24"/>
          <w:szCs w:val="24"/>
        </w:rPr>
      </w:pPr>
      <w:r w:rsidRPr="00653AC1">
        <w:rPr>
          <w:sz w:val="24"/>
          <w:szCs w:val="24"/>
        </w:rPr>
        <w:t>Der er ikke observeret nogen interaktioner med andre lægemidler. Der er ikke udført formelle interaktionsundersøgelser.</w:t>
      </w:r>
    </w:p>
    <w:p w:rsidR="00551625" w:rsidRPr="00653AC1" w:rsidRDefault="00551625" w:rsidP="00551625">
      <w:pPr>
        <w:pStyle w:val="AmmCorpsTexte"/>
        <w:spacing w:after="0"/>
        <w:ind w:left="851" w:hanging="851"/>
        <w:jc w:val="left"/>
        <w:rPr>
          <w:rFonts w:ascii="Times New Roman" w:hAnsi="Times New Roman" w:cs="Times New Roman"/>
          <w:sz w:val="24"/>
          <w:szCs w:val="24"/>
        </w:rPr>
      </w:pPr>
    </w:p>
    <w:p w:rsidR="00551625" w:rsidRPr="00653AC1" w:rsidRDefault="00551625" w:rsidP="00551625">
      <w:pPr>
        <w:pStyle w:val="AmmCorpsTexte"/>
        <w:spacing w:after="0"/>
        <w:ind w:left="851"/>
        <w:jc w:val="left"/>
        <w:rPr>
          <w:rFonts w:ascii="Times New Roman" w:hAnsi="Times New Roman" w:cs="Times New Roman"/>
          <w:sz w:val="24"/>
          <w:szCs w:val="24"/>
        </w:rPr>
      </w:pPr>
      <w:r w:rsidRPr="00653AC1">
        <w:rPr>
          <w:rFonts w:ascii="Times New Roman" w:hAnsi="Times New Roman" w:cs="Times New Roman"/>
          <w:sz w:val="24"/>
          <w:szCs w:val="24"/>
        </w:rPr>
        <w:t xml:space="preserve">Betablokkere, </w:t>
      </w:r>
      <w:proofErr w:type="spellStart"/>
      <w:r w:rsidRPr="00653AC1">
        <w:rPr>
          <w:rFonts w:ascii="Times New Roman" w:hAnsi="Times New Roman" w:cs="Times New Roman"/>
          <w:sz w:val="24"/>
          <w:szCs w:val="24"/>
        </w:rPr>
        <w:t>vasoaktive</w:t>
      </w:r>
      <w:proofErr w:type="spellEnd"/>
      <w:r w:rsidRPr="00653AC1">
        <w:rPr>
          <w:rFonts w:ascii="Times New Roman" w:hAnsi="Times New Roman" w:cs="Times New Roman"/>
          <w:sz w:val="24"/>
          <w:szCs w:val="24"/>
        </w:rPr>
        <w:t xml:space="preserve"> stoffer, </w:t>
      </w:r>
      <w:proofErr w:type="spellStart"/>
      <w:r w:rsidRPr="00653AC1">
        <w:rPr>
          <w:rFonts w:ascii="Times New Roman" w:hAnsi="Times New Roman" w:cs="Times New Roman"/>
          <w:sz w:val="24"/>
          <w:szCs w:val="24"/>
        </w:rPr>
        <w:t>angiotensinkonverterende</w:t>
      </w:r>
      <w:proofErr w:type="spellEnd"/>
      <w:r w:rsidRPr="00653AC1">
        <w:rPr>
          <w:rFonts w:ascii="Times New Roman" w:hAnsi="Times New Roman" w:cs="Times New Roman"/>
          <w:sz w:val="24"/>
          <w:szCs w:val="24"/>
        </w:rPr>
        <w:t xml:space="preserve"> enzym-</w:t>
      </w:r>
      <w:proofErr w:type="spellStart"/>
      <w:r w:rsidRPr="00653AC1">
        <w:rPr>
          <w:rFonts w:ascii="Times New Roman" w:hAnsi="Times New Roman" w:cs="Times New Roman"/>
          <w:sz w:val="24"/>
          <w:szCs w:val="24"/>
        </w:rPr>
        <w:t>hæmmere</w:t>
      </w:r>
      <w:proofErr w:type="spellEnd"/>
      <w:r w:rsidRPr="00653AC1">
        <w:rPr>
          <w:rFonts w:ascii="Times New Roman" w:hAnsi="Times New Roman" w:cs="Times New Roman"/>
          <w:sz w:val="24"/>
          <w:szCs w:val="24"/>
        </w:rPr>
        <w:t xml:space="preserve">, </w:t>
      </w:r>
      <w:proofErr w:type="spellStart"/>
      <w:r w:rsidRPr="00653AC1">
        <w:rPr>
          <w:rFonts w:ascii="Times New Roman" w:hAnsi="Times New Roman" w:cs="Times New Roman"/>
          <w:sz w:val="24"/>
          <w:szCs w:val="24"/>
        </w:rPr>
        <w:t>angiotensin</w:t>
      </w:r>
      <w:proofErr w:type="spellEnd"/>
      <w:proofErr w:type="gramStart"/>
      <w:r w:rsidRPr="00653AC1">
        <w:rPr>
          <w:rFonts w:ascii="Times New Roman" w:hAnsi="Times New Roman" w:cs="Times New Roman"/>
          <w:sz w:val="24"/>
          <w:szCs w:val="24"/>
        </w:rPr>
        <w:t>-  receptor</w:t>
      </w:r>
      <w:proofErr w:type="gramEnd"/>
      <w:r w:rsidRPr="00653AC1">
        <w:rPr>
          <w:rFonts w:ascii="Times New Roman" w:hAnsi="Times New Roman" w:cs="Times New Roman"/>
          <w:sz w:val="24"/>
          <w:szCs w:val="24"/>
        </w:rPr>
        <w:t xml:space="preserve">-antagonister: Disse lægemidler reducerer effekten af mekanismerne af </w:t>
      </w:r>
      <w:proofErr w:type="spellStart"/>
      <w:r w:rsidRPr="00653AC1">
        <w:rPr>
          <w:rFonts w:ascii="Times New Roman" w:hAnsi="Times New Roman" w:cs="Times New Roman"/>
          <w:sz w:val="24"/>
          <w:szCs w:val="24"/>
        </w:rPr>
        <w:t>kardiovaskulær</w:t>
      </w:r>
      <w:proofErr w:type="spellEnd"/>
      <w:r w:rsidRPr="00653AC1">
        <w:rPr>
          <w:rFonts w:ascii="Times New Roman" w:hAnsi="Times New Roman" w:cs="Times New Roman"/>
          <w:sz w:val="24"/>
          <w:szCs w:val="24"/>
        </w:rPr>
        <w:t xml:space="preserve"> kompensation ved blodtryksændringer. Radiologen skal informeres før injektion af gadoliniumkomplekser, og genoplivningsudstyr skal være til rådighed.</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4.6</w:t>
      </w:r>
      <w:r w:rsidRPr="00653AC1">
        <w:rPr>
          <w:b/>
          <w:sz w:val="24"/>
          <w:szCs w:val="24"/>
        </w:rPr>
        <w:tab/>
      </w:r>
      <w:r w:rsidR="00A71BF9">
        <w:rPr>
          <w:b/>
          <w:sz w:val="24"/>
          <w:szCs w:val="24"/>
        </w:rPr>
        <w:t>Fertilitet, g</w:t>
      </w:r>
      <w:r w:rsidRPr="00653AC1">
        <w:rPr>
          <w:b/>
          <w:sz w:val="24"/>
          <w:szCs w:val="24"/>
        </w:rPr>
        <w:t>raviditet og amning</w:t>
      </w:r>
    </w:p>
    <w:p w:rsidR="00551625" w:rsidRDefault="00551625" w:rsidP="00551625">
      <w:pPr>
        <w:ind w:left="851"/>
        <w:rPr>
          <w:sz w:val="24"/>
          <w:szCs w:val="24"/>
          <w:u w:val="single"/>
        </w:rPr>
      </w:pPr>
    </w:p>
    <w:p w:rsidR="00551625" w:rsidRPr="00653AC1" w:rsidRDefault="00551625" w:rsidP="00551625">
      <w:pPr>
        <w:ind w:left="851"/>
        <w:rPr>
          <w:sz w:val="24"/>
          <w:szCs w:val="24"/>
          <w:u w:val="single"/>
        </w:rPr>
      </w:pPr>
      <w:r w:rsidRPr="00653AC1">
        <w:rPr>
          <w:sz w:val="24"/>
          <w:szCs w:val="24"/>
          <w:u w:val="single"/>
        </w:rPr>
        <w:t>Graviditet</w:t>
      </w:r>
    </w:p>
    <w:p w:rsidR="00551625" w:rsidRPr="00653AC1" w:rsidRDefault="00A00B2B" w:rsidP="00551625">
      <w:pPr>
        <w:ind w:left="851"/>
        <w:rPr>
          <w:sz w:val="24"/>
          <w:szCs w:val="24"/>
        </w:rPr>
      </w:pPr>
      <w:bookmarkStart w:id="1" w:name="_Hlk165288505"/>
      <w:r w:rsidRPr="008E4D82">
        <w:rPr>
          <w:sz w:val="24"/>
          <w:szCs w:val="24"/>
        </w:rPr>
        <w:t xml:space="preserve">Data om </w:t>
      </w:r>
      <w:r>
        <w:rPr>
          <w:sz w:val="24"/>
          <w:szCs w:val="24"/>
        </w:rPr>
        <w:t xml:space="preserve">anvendelsen </w:t>
      </w:r>
      <w:r w:rsidRPr="008E4D82">
        <w:rPr>
          <w:sz w:val="24"/>
          <w:szCs w:val="24"/>
        </w:rPr>
        <w:t xml:space="preserve">af gadolinium-baserede kontrastmidler inklusive </w:t>
      </w:r>
      <w:proofErr w:type="spellStart"/>
      <w:r w:rsidRPr="008E4D82">
        <w:rPr>
          <w:sz w:val="24"/>
          <w:szCs w:val="24"/>
        </w:rPr>
        <w:t>gadoterinsyre</w:t>
      </w:r>
      <w:proofErr w:type="spellEnd"/>
      <w:r w:rsidRPr="008E4D82">
        <w:rPr>
          <w:sz w:val="24"/>
          <w:szCs w:val="24"/>
        </w:rPr>
        <w:t xml:space="preserve"> hos gravide kvinder er begrænsede. Gadolinium kan </w:t>
      </w:r>
      <w:r>
        <w:rPr>
          <w:sz w:val="24"/>
          <w:szCs w:val="24"/>
        </w:rPr>
        <w:t>passere placentaen</w:t>
      </w:r>
      <w:r w:rsidRPr="008E4D82">
        <w:rPr>
          <w:sz w:val="24"/>
          <w:szCs w:val="24"/>
        </w:rPr>
        <w:t xml:space="preserve">. Det </w:t>
      </w:r>
      <w:r>
        <w:rPr>
          <w:sz w:val="24"/>
          <w:szCs w:val="24"/>
        </w:rPr>
        <w:t>er uvist</w:t>
      </w:r>
      <w:r w:rsidRPr="008E4D82">
        <w:rPr>
          <w:sz w:val="24"/>
          <w:szCs w:val="24"/>
        </w:rPr>
        <w:t>, om eksponering for gadolinium er forbundet med bivirkninger hos fosteret.</w:t>
      </w:r>
      <w:r>
        <w:rPr>
          <w:sz w:val="24"/>
          <w:szCs w:val="24"/>
        </w:rPr>
        <w:t xml:space="preserve"> </w:t>
      </w:r>
      <w:bookmarkEnd w:id="1"/>
      <w:r w:rsidR="00551625" w:rsidRPr="00653AC1">
        <w:rPr>
          <w:sz w:val="24"/>
          <w:szCs w:val="24"/>
        </w:rPr>
        <w:t xml:space="preserve">Dyreforsøg indikerer hverken direkte eller indirekte skadelige virkninger, hvad angår reproduktionstoksicitet (se pkt. 5.3). </w:t>
      </w:r>
      <w:proofErr w:type="spellStart"/>
      <w:r w:rsidR="00551625" w:rsidRPr="00653AC1">
        <w:rPr>
          <w:sz w:val="24"/>
          <w:szCs w:val="24"/>
        </w:rPr>
        <w:t>Clariscan</w:t>
      </w:r>
      <w:proofErr w:type="spellEnd"/>
      <w:r w:rsidR="00551625" w:rsidRPr="00653AC1">
        <w:rPr>
          <w:sz w:val="24"/>
          <w:szCs w:val="24"/>
        </w:rPr>
        <w:t xml:space="preserve"> bør ikke anvendes under graviditeten, medmindre kvindens kliniske tilstand kræver anvendelse af </w:t>
      </w:r>
      <w:proofErr w:type="spellStart"/>
      <w:r w:rsidR="00551625" w:rsidRPr="00653AC1">
        <w:rPr>
          <w:sz w:val="24"/>
          <w:szCs w:val="24"/>
        </w:rPr>
        <w:t>gadoterinsyre</w:t>
      </w:r>
      <w:proofErr w:type="spellEnd"/>
      <w:r w:rsidR="00551625" w:rsidRPr="00653AC1">
        <w:rPr>
          <w:sz w:val="24"/>
          <w:szCs w:val="24"/>
        </w:rPr>
        <w:t>.</w:t>
      </w:r>
    </w:p>
    <w:p w:rsidR="00551625" w:rsidRPr="00FD3FB6" w:rsidRDefault="00551625" w:rsidP="00551625">
      <w:pPr>
        <w:autoSpaceDE w:val="0"/>
        <w:autoSpaceDN w:val="0"/>
        <w:adjustRightInd w:val="0"/>
        <w:ind w:left="851" w:hanging="851"/>
        <w:rPr>
          <w:sz w:val="24"/>
          <w:szCs w:val="24"/>
        </w:rPr>
      </w:pPr>
    </w:p>
    <w:p w:rsidR="00551625" w:rsidRPr="00653AC1" w:rsidRDefault="00551625" w:rsidP="00551625">
      <w:pPr>
        <w:autoSpaceDE w:val="0"/>
        <w:autoSpaceDN w:val="0"/>
        <w:adjustRightInd w:val="0"/>
        <w:ind w:left="851"/>
        <w:rPr>
          <w:sz w:val="24"/>
          <w:szCs w:val="24"/>
          <w:u w:val="single"/>
        </w:rPr>
      </w:pPr>
      <w:r w:rsidRPr="00653AC1">
        <w:rPr>
          <w:sz w:val="24"/>
          <w:szCs w:val="24"/>
          <w:u w:val="single"/>
        </w:rPr>
        <w:t>Amning</w:t>
      </w:r>
    </w:p>
    <w:p w:rsidR="00551625" w:rsidRPr="00653AC1" w:rsidRDefault="00551625" w:rsidP="00551625">
      <w:pPr>
        <w:ind w:left="851"/>
        <w:rPr>
          <w:sz w:val="24"/>
          <w:szCs w:val="24"/>
        </w:rPr>
      </w:pPr>
      <w:r w:rsidRPr="00653AC1">
        <w:rPr>
          <w:sz w:val="24"/>
          <w:szCs w:val="24"/>
        </w:rPr>
        <w:t xml:space="preserve">Gadoliniumholdige kontrastmidler udskilles i modermælk i meget små mængder (se pkt. 5.3). Der forventes ingen virkning på spædbarnet ved kliniske doser på grund af de små mængder, der udskilles i mælken og den lave absorption fra tarmen. Om amning skal fortsætte eller ophøre i en 24-timers periode efter administration af </w:t>
      </w:r>
      <w:proofErr w:type="spellStart"/>
      <w:r w:rsidRPr="00653AC1">
        <w:rPr>
          <w:sz w:val="24"/>
          <w:szCs w:val="24"/>
        </w:rPr>
        <w:t>Clariscan</w:t>
      </w:r>
      <w:proofErr w:type="spellEnd"/>
      <w:r w:rsidRPr="00653AC1">
        <w:rPr>
          <w:sz w:val="24"/>
          <w:szCs w:val="24"/>
        </w:rPr>
        <w:t xml:space="preserve"> bør afhænge af lægens og den ammende moders vurdering.</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4.7</w:t>
      </w:r>
      <w:r w:rsidRPr="00653AC1">
        <w:rPr>
          <w:b/>
          <w:sz w:val="24"/>
          <w:szCs w:val="24"/>
        </w:rPr>
        <w:tab/>
        <w:t xml:space="preserve">Virkning på evnen til at føre motorkøretøj </w:t>
      </w:r>
      <w:r w:rsidR="00A71BF9">
        <w:rPr>
          <w:b/>
          <w:sz w:val="24"/>
          <w:szCs w:val="24"/>
        </w:rPr>
        <w:t>og</w:t>
      </w:r>
      <w:r w:rsidRPr="00653AC1">
        <w:rPr>
          <w:b/>
          <w:sz w:val="24"/>
          <w:szCs w:val="24"/>
        </w:rPr>
        <w:t xml:space="preserve"> betjene maskiner</w:t>
      </w:r>
    </w:p>
    <w:p w:rsidR="00551625" w:rsidRPr="00653AC1" w:rsidRDefault="00551625" w:rsidP="00551625">
      <w:pPr>
        <w:ind w:left="851"/>
        <w:rPr>
          <w:sz w:val="24"/>
          <w:szCs w:val="24"/>
        </w:rPr>
      </w:pPr>
      <w:r w:rsidRPr="00653AC1">
        <w:rPr>
          <w:sz w:val="24"/>
          <w:szCs w:val="24"/>
        </w:rPr>
        <w:t>Ikke mærkning.</w:t>
      </w:r>
    </w:p>
    <w:p w:rsidR="00551625" w:rsidRPr="00653AC1" w:rsidRDefault="00551625" w:rsidP="00551625">
      <w:pPr>
        <w:ind w:left="851"/>
        <w:rPr>
          <w:sz w:val="24"/>
          <w:szCs w:val="24"/>
        </w:rPr>
      </w:pPr>
      <w:r w:rsidRPr="00653AC1">
        <w:rPr>
          <w:sz w:val="24"/>
          <w:szCs w:val="24"/>
        </w:rPr>
        <w:t>Der er ikke foretaget undersøgelser af virkningen på evnen til at føre motorkøretøj eller betjene maskiner.</w:t>
      </w:r>
    </w:p>
    <w:p w:rsidR="00551625" w:rsidRPr="00653AC1" w:rsidRDefault="00551625" w:rsidP="00551625">
      <w:pPr>
        <w:ind w:left="851"/>
        <w:rPr>
          <w:sz w:val="24"/>
          <w:szCs w:val="24"/>
        </w:rPr>
      </w:pPr>
      <w:r w:rsidRPr="00653AC1">
        <w:rPr>
          <w:sz w:val="24"/>
          <w:szCs w:val="24"/>
        </w:rPr>
        <w:t>Ambulante patienter, der fører motorkøretøj eller betjener maskiner, skal tage højde for den kvalme, der eventuelt kan indtræffe.</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4.8</w:t>
      </w:r>
      <w:r w:rsidRPr="00653AC1">
        <w:rPr>
          <w:b/>
          <w:sz w:val="24"/>
          <w:szCs w:val="24"/>
        </w:rPr>
        <w:tab/>
        <w:t>Bivirkninger</w:t>
      </w:r>
    </w:p>
    <w:p w:rsidR="00A71BF9" w:rsidRPr="00653AC1" w:rsidRDefault="00A71BF9" w:rsidP="00A71BF9">
      <w:pPr>
        <w:ind w:left="851"/>
        <w:rPr>
          <w:bCs/>
          <w:snapToGrid w:val="0"/>
          <w:sz w:val="24"/>
          <w:szCs w:val="24"/>
        </w:rPr>
      </w:pPr>
      <w:r w:rsidRPr="00653AC1">
        <w:rPr>
          <w:snapToGrid w:val="0"/>
          <w:sz w:val="24"/>
          <w:szCs w:val="24"/>
        </w:rPr>
        <w:lastRenderedPageBreak/>
        <w:t xml:space="preserve">Bivirkninger i forbindelse med brugen af </w:t>
      </w:r>
      <w:proofErr w:type="spellStart"/>
      <w:r w:rsidRPr="00653AC1">
        <w:rPr>
          <w:snapToGrid w:val="0"/>
          <w:sz w:val="24"/>
          <w:szCs w:val="24"/>
        </w:rPr>
        <w:t>gadoterinsyre</w:t>
      </w:r>
      <w:proofErr w:type="spellEnd"/>
      <w:r w:rsidRPr="00653AC1">
        <w:rPr>
          <w:snapToGrid w:val="0"/>
          <w:sz w:val="24"/>
          <w:szCs w:val="24"/>
        </w:rPr>
        <w:t xml:space="preserve"> er normalt lette til moderate og forbigående. </w:t>
      </w:r>
      <w:r w:rsidRPr="003213B4">
        <w:rPr>
          <w:bCs/>
          <w:sz w:val="24"/>
          <w:szCs w:val="24"/>
        </w:rPr>
        <w:t>Reaktioner på injektionsstedet</w:t>
      </w:r>
      <w:r>
        <w:rPr>
          <w:bCs/>
          <w:sz w:val="24"/>
          <w:szCs w:val="24"/>
        </w:rPr>
        <w:t>,</w:t>
      </w:r>
      <w:r w:rsidRPr="003213B4">
        <w:rPr>
          <w:bCs/>
          <w:sz w:val="24"/>
          <w:szCs w:val="24"/>
        </w:rPr>
        <w:t xml:space="preserve"> kvalme og hovedpine er de hyppigst observerede reaktioner.</w:t>
      </w:r>
    </w:p>
    <w:p w:rsidR="00A71BF9" w:rsidRPr="00653AC1" w:rsidRDefault="00A71BF9" w:rsidP="00A71BF9">
      <w:pPr>
        <w:pStyle w:val="AmmCorpsTexte"/>
        <w:spacing w:after="0"/>
        <w:ind w:left="851"/>
        <w:jc w:val="left"/>
        <w:rPr>
          <w:rFonts w:ascii="Times New Roman" w:hAnsi="Times New Roman" w:cs="Times New Roman"/>
          <w:bCs/>
          <w:sz w:val="24"/>
          <w:szCs w:val="24"/>
        </w:rPr>
      </w:pPr>
    </w:p>
    <w:p w:rsidR="00A71BF9" w:rsidRPr="00A71BF9" w:rsidRDefault="00A71BF9" w:rsidP="00A71BF9">
      <w:pPr>
        <w:pStyle w:val="AmmCorpsTexte"/>
        <w:spacing w:after="0"/>
        <w:ind w:left="851"/>
        <w:jc w:val="left"/>
        <w:rPr>
          <w:rFonts w:ascii="Times New Roman" w:hAnsi="Times New Roman" w:cs="Times New Roman"/>
          <w:bCs/>
          <w:sz w:val="24"/>
          <w:szCs w:val="24"/>
        </w:rPr>
      </w:pPr>
      <w:r w:rsidRPr="00653AC1">
        <w:rPr>
          <w:rFonts w:ascii="Times New Roman" w:hAnsi="Times New Roman" w:cs="Times New Roman"/>
          <w:sz w:val="24"/>
          <w:szCs w:val="24"/>
        </w:rPr>
        <w:t xml:space="preserve">Under kliniske forsøg var </w:t>
      </w:r>
      <w:r>
        <w:rPr>
          <w:rFonts w:ascii="Times New Roman" w:hAnsi="Times New Roman" w:cs="Times New Roman"/>
          <w:sz w:val="24"/>
          <w:szCs w:val="24"/>
        </w:rPr>
        <w:t xml:space="preserve">kvalme, </w:t>
      </w:r>
      <w:r w:rsidRPr="00653AC1">
        <w:rPr>
          <w:rFonts w:ascii="Times New Roman" w:hAnsi="Times New Roman" w:cs="Times New Roman"/>
          <w:sz w:val="24"/>
          <w:szCs w:val="24"/>
        </w:rPr>
        <w:t>hovedpine</w:t>
      </w:r>
      <w:r>
        <w:rPr>
          <w:rFonts w:ascii="Times New Roman" w:hAnsi="Times New Roman" w:cs="Times New Roman"/>
          <w:sz w:val="24"/>
          <w:szCs w:val="24"/>
        </w:rPr>
        <w:t xml:space="preserve">, </w:t>
      </w:r>
      <w:r w:rsidRPr="00BD6190">
        <w:rPr>
          <w:rFonts w:ascii="Times New Roman" w:hAnsi="Times New Roman" w:cs="Times New Roman"/>
          <w:sz w:val="24"/>
          <w:szCs w:val="24"/>
        </w:rPr>
        <w:t xml:space="preserve">reaktioner på injektionsstedet, </w:t>
      </w:r>
      <w:r>
        <w:rPr>
          <w:rFonts w:ascii="Times New Roman" w:hAnsi="Times New Roman" w:cs="Times New Roman"/>
          <w:sz w:val="24"/>
          <w:szCs w:val="24"/>
        </w:rPr>
        <w:t>kuldefornemmelser</w:t>
      </w:r>
      <w:r w:rsidRPr="00BD6190">
        <w:rPr>
          <w:rFonts w:ascii="Times New Roman" w:hAnsi="Times New Roman" w:cs="Times New Roman"/>
          <w:sz w:val="24"/>
          <w:szCs w:val="24"/>
        </w:rPr>
        <w:t xml:space="preserve">, hypotension, </w:t>
      </w:r>
      <w:proofErr w:type="spellStart"/>
      <w:r w:rsidRPr="00BD6190">
        <w:rPr>
          <w:rFonts w:ascii="Times New Roman" w:hAnsi="Times New Roman" w:cs="Times New Roman"/>
          <w:sz w:val="24"/>
          <w:szCs w:val="24"/>
        </w:rPr>
        <w:t>somnolens</w:t>
      </w:r>
      <w:proofErr w:type="spellEnd"/>
      <w:r w:rsidRPr="00BD6190">
        <w:rPr>
          <w:rFonts w:ascii="Times New Roman" w:hAnsi="Times New Roman" w:cs="Times New Roman"/>
          <w:sz w:val="24"/>
          <w:szCs w:val="24"/>
        </w:rPr>
        <w:t xml:space="preserve">, svimmelhed, varmefølelse, brændende fornemmelse, udslæt, asteni, </w:t>
      </w:r>
      <w:proofErr w:type="spellStart"/>
      <w:r w:rsidRPr="00BD6190">
        <w:rPr>
          <w:rFonts w:ascii="Times New Roman" w:hAnsi="Times New Roman" w:cs="Times New Roman"/>
          <w:sz w:val="24"/>
          <w:szCs w:val="24"/>
        </w:rPr>
        <w:t>dysgeusi</w:t>
      </w:r>
      <w:proofErr w:type="spellEnd"/>
      <w:r w:rsidRPr="00BD6190">
        <w:rPr>
          <w:rFonts w:ascii="Times New Roman" w:hAnsi="Times New Roman" w:cs="Times New Roman"/>
          <w:sz w:val="24"/>
          <w:szCs w:val="24"/>
        </w:rPr>
        <w:t xml:space="preserve"> og hypertension</w:t>
      </w:r>
      <w:r>
        <w:rPr>
          <w:rFonts w:ascii="Times New Roman" w:hAnsi="Times New Roman" w:cs="Times New Roman"/>
          <w:sz w:val="24"/>
          <w:szCs w:val="24"/>
        </w:rPr>
        <w:t xml:space="preserve"> </w:t>
      </w:r>
      <w:r w:rsidRPr="00BD6190">
        <w:rPr>
          <w:rFonts w:ascii="Times New Roman" w:hAnsi="Times New Roman" w:cs="Times New Roman"/>
          <w:sz w:val="24"/>
          <w:szCs w:val="24"/>
        </w:rPr>
        <w:t>de mest forekomne, ikke almindelige (≥1/1000 to &lt;1/100) relaterede bivirkninger</w:t>
      </w:r>
      <w:r w:rsidRPr="00653AC1">
        <w:rPr>
          <w:rFonts w:ascii="Times New Roman" w:hAnsi="Times New Roman" w:cs="Times New Roman"/>
          <w:sz w:val="24"/>
          <w:szCs w:val="24"/>
        </w:rPr>
        <w:t>.</w:t>
      </w:r>
    </w:p>
    <w:p w:rsidR="00551625" w:rsidRPr="00653AC1" w:rsidRDefault="00551625" w:rsidP="00551625">
      <w:pPr>
        <w:pStyle w:val="AmmCorpsTexte"/>
        <w:spacing w:after="0"/>
        <w:ind w:left="851"/>
        <w:jc w:val="left"/>
        <w:rPr>
          <w:rFonts w:ascii="Times New Roman" w:hAnsi="Times New Roman" w:cs="Times New Roman"/>
          <w:bCs/>
          <w:sz w:val="24"/>
          <w:szCs w:val="24"/>
        </w:rPr>
      </w:pPr>
      <w:r w:rsidRPr="00653AC1">
        <w:rPr>
          <w:rFonts w:ascii="Times New Roman" w:hAnsi="Times New Roman" w:cs="Times New Roman"/>
          <w:sz w:val="24"/>
          <w:szCs w:val="24"/>
        </w:rPr>
        <w:t xml:space="preserve">Efter markedsføring er kvalme, opkastning, </w:t>
      </w:r>
      <w:proofErr w:type="spellStart"/>
      <w:r w:rsidRPr="00653AC1">
        <w:rPr>
          <w:rFonts w:ascii="Times New Roman" w:hAnsi="Times New Roman" w:cs="Times New Roman"/>
          <w:sz w:val="24"/>
          <w:szCs w:val="24"/>
        </w:rPr>
        <w:t>pruritus</w:t>
      </w:r>
      <w:proofErr w:type="spellEnd"/>
      <w:r w:rsidRPr="00653AC1">
        <w:rPr>
          <w:rFonts w:ascii="Times New Roman" w:hAnsi="Times New Roman" w:cs="Times New Roman"/>
          <w:sz w:val="24"/>
          <w:szCs w:val="24"/>
        </w:rPr>
        <w:t xml:space="preserve"> og overfølsomhedsreaktioner de mest almindeligt rapporterede bivirkninger efter indgivelse af </w:t>
      </w:r>
      <w:proofErr w:type="spellStart"/>
      <w:r w:rsidRPr="00653AC1">
        <w:rPr>
          <w:rFonts w:ascii="Times New Roman" w:hAnsi="Times New Roman" w:cs="Times New Roman"/>
          <w:sz w:val="24"/>
          <w:szCs w:val="24"/>
        </w:rPr>
        <w:t>gadoterinsyre</w:t>
      </w:r>
      <w:proofErr w:type="spellEnd"/>
      <w:r w:rsidRPr="00653AC1">
        <w:rPr>
          <w:rFonts w:ascii="Times New Roman" w:hAnsi="Times New Roman" w:cs="Times New Roman"/>
          <w:sz w:val="24"/>
          <w:szCs w:val="24"/>
        </w:rPr>
        <w:t>.</w:t>
      </w:r>
    </w:p>
    <w:p w:rsidR="00551625" w:rsidRDefault="00551625" w:rsidP="00551625">
      <w:pPr>
        <w:autoSpaceDE w:val="0"/>
        <w:autoSpaceDN w:val="0"/>
        <w:adjustRightInd w:val="0"/>
        <w:ind w:left="851"/>
        <w:rPr>
          <w:sz w:val="24"/>
          <w:szCs w:val="24"/>
        </w:rPr>
      </w:pPr>
    </w:p>
    <w:p w:rsidR="00551625" w:rsidRPr="00653AC1" w:rsidRDefault="00551625" w:rsidP="00551625">
      <w:pPr>
        <w:autoSpaceDE w:val="0"/>
        <w:autoSpaceDN w:val="0"/>
        <w:adjustRightInd w:val="0"/>
        <w:ind w:left="851"/>
        <w:rPr>
          <w:bCs/>
          <w:sz w:val="24"/>
          <w:szCs w:val="24"/>
        </w:rPr>
      </w:pPr>
      <w:r w:rsidRPr="00653AC1">
        <w:rPr>
          <w:sz w:val="24"/>
          <w:szCs w:val="24"/>
        </w:rPr>
        <w:t xml:space="preserve">Blandt overfølsomhedsreaktionerne er hudreaktioner de hyppigst iagttagne, disse kan være lokale, udbredte eller generelle. </w:t>
      </w:r>
    </w:p>
    <w:p w:rsidR="00551625" w:rsidRPr="00653AC1" w:rsidRDefault="00551625" w:rsidP="00551625">
      <w:pPr>
        <w:autoSpaceDE w:val="0"/>
        <w:autoSpaceDN w:val="0"/>
        <w:adjustRightInd w:val="0"/>
        <w:ind w:left="851"/>
        <w:rPr>
          <w:bCs/>
          <w:sz w:val="24"/>
          <w:szCs w:val="24"/>
        </w:rPr>
      </w:pPr>
      <w:r w:rsidRPr="00653AC1">
        <w:rPr>
          <w:sz w:val="24"/>
          <w:szCs w:val="24"/>
        </w:rPr>
        <w:t>Disse reaktioner indtræffer oftest øjeblikkeligt (under indsprøjtningen eller inden for en time efter indsprøjtningens start) eller undertiden forsinket (en time til flere dage efter indsprøjtningen), i disse tilfælde som hudreaktioner.</w:t>
      </w:r>
    </w:p>
    <w:p w:rsidR="00551625" w:rsidRPr="00653AC1" w:rsidRDefault="00551625" w:rsidP="00551625">
      <w:pPr>
        <w:autoSpaceDE w:val="0"/>
        <w:autoSpaceDN w:val="0"/>
        <w:adjustRightInd w:val="0"/>
        <w:ind w:left="851"/>
        <w:rPr>
          <w:bCs/>
          <w:sz w:val="24"/>
          <w:szCs w:val="24"/>
        </w:rPr>
      </w:pPr>
    </w:p>
    <w:p w:rsidR="00A71BF9" w:rsidRPr="00653AC1" w:rsidRDefault="00A71BF9" w:rsidP="00A71BF9">
      <w:pPr>
        <w:autoSpaceDE w:val="0"/>
        <w:autoSpaceDN w:val="0"/>
        <w:adjustRightInd w:val="0"/>
        <w:ind w:left="851"/>
        <w:rPr>
          <w:bCs/>
          <w:sz w:val="24"/>
          <w:szCs w:val="24"/>
        </w:rPr>
      </w:pPr>
      <w:r w:rsidRPr="00653AC1">
        <w:rPr>
          <w:sz w:val="24"/>
          <w:szCs w:val="24"/>
        </w:rPr>
        <w:t xml:space="preserve">De øjeblikkelige reaktioner omfatter en eller flere virkninger, der opstår samtidigt eller efter hinanden, og som oftest er </w:t>
      </w:r>
      <w:proofErr w:type="spellStart"/>
      <w:r w:rsidRPr="00653AC1">
        <w:rPr>
          <w:sz w:val="24"/>
          <w:szCs w:val="24"/>
        </w:rPr>
        <w:t>kutane</w:t>
      </w:r>
      <w:proofErr w:type="spellEnd"/>
      <w:r w:rsidRPr="00653AC1">
        <w:rPr>
          <w:sz w:val="24"/>
          <w:szCs w:val="24"/>
        </w:rPr>
        <w:t>, respiratoriske</w:t>
      </w:r>
      <w:r>
        <w:rPr>
          <w:sz w:val="24"/>
          <w:szCs w:val="24"/>
        </w:rPr>
        <w:t xml:space="preserve">, </w:t>
      </w:r>
      <w:proofErr w:type="spellStart"/>
      <w:r w:rsidRPr="00597DCF">
        <w:rPr>
          <w:sz w:val="24"/>
          <w:szCs w:val="24"/>
        </w:rPr>
        <w:t>gastrointestinal</w:t>
      </w:r>
      <w:r>
        <w:rPr>
          <w:sz w:val="24"/>
          <w:szCs w:val="24"/>
        </w:rPr>
        <w:t>e</w:t>
      </w:r>
      <w:proofErr w:type="spellEnd"/>
      <w:r w:rsidRPr="00597DCF">
        <w:rPr>
          <w:sz w:val="24"/>
          <w:szCs w:val="24"/>
        </w:rPr>
        <w:t xml:space="preserve">, </w:t>
      </w:r>
      <w:proofErr w:type="spellStart"/>
      <w:r w:rsidRPr="00597DCF">
        <w:rPr>
          <w:sz w:val="24"/>
          <w:szCs w:val="24"/>
        </w:rPr>
        <w:t>artikulær</w:t>
      </w:r>
      <w:r>
        <w:rPr>
          <w:sz w:val="24"/>
          <w:szCs w:val="24"/>
        </w:rPr>
        <w:t>e</w:t>
      </w:r>
      <w:proofErr w:type="spellEnd"/>
      <w:r w:rsidRPr="00653AC1">
        <w:rPr>
          <w:sz w:val="24"/>
          <w:szCs w:val="24"/>
        </w:rPr>
        <w:t xml:space="preserve"> og/eller </w:t>
      </w:r>
      <w:proofErr w:type="spellStart"/>
      <w:r w:rsidRPr="00653AC1">
        <w:rPr>
          <w:sz w:val="24"/>
          <w:szCs w:val="24"/>
        </w:rPr>
        <w:t>cardiovaskulære</w:t>
      </w:r>
      <w:proofErr w:type="spellEnd"/>
      <w:r w:rsidRPr="00653AC1">
        <w:rPr>
          <w:sz w:val="24"/>
          <w:szCs w:val="24"/>
        </w:rPr>
        <w:t xml:space="preserve"> reaktioner. Ethvert tegn kan være et forvarsel om begyndende chok og kan i meget sjældne tilfælde føre til dødsfald.</w:t>
      </w:r>
    </w:p>
    <w:p w:rsidR="00551625" w:rsidRPr="00653AC1" w:rsidRDefault="00551625" w:rsidP="00551625">
      <w:pPr>
        <w:autoSpaceDE w:val="0"/>
        <w:autoSpaceDN w:val="0"/>
        <w:adjustRightInd w:val="0"/>
        <w:ind w:left="851"/>
        <w:rPr>
          <w:bCs/>
          <w:sz w:val="24"/>
          <w:szCs w:val="24"/>
        </w:rPr>
      </w:pPr>
    </w:p>
    <w:p w:rsidR="00551625" w:rsidRPr="00653AC1" w:rsidRDefault="00551625" w:rsidP="00551625">
      <w:pPr>
        <w:pStyle w:val="AmmCorpsTexte"/>
        <w:spacing w:after="0"/>
        <w:ind w:left="851"/>
        <w:jc w:val="left"/>
        <w:rPr>
          <w:rFonts w:ascii="Times New Roman" w:hAnsi="Times New Roman" w:cs="Times New Roman"/>
          <w:bCs/>
          <w:iCs/>
          <w:sz w:val="24"/>
          <w:szCs w:val="24"/>
        </w:rPr>
      </w:pPr>
      <w:r w:rsidRPr="00653AC1">
        <w:rPr>
          <w:rFonts w:ascii="Times New Roman" w:hAnsi="Times New Roman" w:cs="Times New Roman"/>
          <w:color w:val="000000"/>
          <w:sz w:val="24"/>
          <w:szCs w:val="24"/>
        </w:rPr>
        <w:t xml:space="preserve">Der er meldt om isolerede tilfælde af </w:t>
      </w:r>
      <w:proofErr w:type="spellStart"/>
      <w:r w:rsidRPr="00653AC1">
        <w:rPr>
          <w:rFonts w:ascii="Times New Roman" w:hAnsi="Times New Roman" w:cs="Times New Roman"/>
          <w:color w:val="000000"/>
          <w:sz w:val="24"/>
          <w:szCs w:val="24"/>
        </w:rPr>
        <w:t>nefrogen</w:t>
      </w:r>
      <w:proofErr w:type="spellEnd"/>
      <w:r w:rsidRPr="00653AC1">
        <w:rPr>
          <w:rFonts w:ascii="Times New Roman" w:hAnsi="Times New Roman" w:cs="Times New Roman"/>
          <w:color w:val="000000"/>
          <w:sz w:val="24"/>
          <w:szCs w:val="24"/>
        </w:rPr>
        <w:t xml:space="preserve"> systemisk fibrose (NSF) med </w:t>
      </w:r>
      <w:proofErr w:type="spellStart"/>
      <w:r w:rsidRPr="00653AC1">
        <w:rPr>
          <w:rFonts w:ascii="Times New Roman" w:hAnsi="Times New Roman" w:cs="Times New Roman"/>
          <w:color w:val="000000"/>
          <w:sz w:val="24"/>
          <w:szCs w:val="24"/>
        </w:rPr>
        <w:t>gadoterinsyre</w:t>
      </w:r>
      <w:proofErr w:type="spellEnd"/>
      <w:r w:rsidRPr="00653AC1">
        <w:rPr>
          <w:rFonts w:ascii="Times New Roman" w:hAnsi="Times New Roman" w:cs="Times New Roman"/>
          <w:color w:val="000000"/>
          <w:sz w:val="24"/>
          <w:szCs w:val="24"/>
        </w:rPr>
        <w:t>, hvoraf de fleste hos patienter, der samtidigt fik andre gadoliniumholdige kontrastmidler (se pkt. 4.4).</w:t>
      </w:r>
    </w:p>
    <w:p w:rsidR="00551625" w:rsidRDefault="00551625" w:rsidP="00551625">
      <w:pPr>
        <w:autoSpaceDE w:val="0"/>
        <w:autoSpaceDN w:val="0"/>
        <w:adjustRightInd w:val="0"/>
        <w:ind w:left="851"/>
        <w:rPr>
          <w:sz w:val="24"/>
          <w:szCs w:val="24"/>
        </w:rPr>
      </w:pPr>
    </w:p>
    <w:p w:rsidR="00A71BF9" w:rsidRPr="009470FC" w:rsidRDefault="00A71BF9" w:rsidP="00A71BF9">
      <w:pPr>
        <w:autoSpaceDE w:val="0"/>
        <w:autoSpaceDN w:val="0"/>
        <w:adjustRightInd w:val="0"/>
        <w:ind w:left="851"/>
        <w:rPr>
          <w:sz w:val="24"/>
          <w:szCs w:val="24"/>
        </w:rPr>
      </w:pPr>
      <w:r w:rsidRPr="00653AC1">
        <w:rPr>
          <w:sz w:val="24"/>
          <w:szCs w:val="24"/>
        </w:rPr>
        <w:t xml:space="preserve">Bivirkningerne er anført i nedenstående tabel, ordnet efter SOC (Systemorganklasser) og hyppighed, med følgende retningslinjer: </w:t>
      </w:r>
      <w:r>
        <w:rPr>
          <w:sz w:val="24"/>
          <w:szCs w:val="24"/>
        </w:rPr>
        <w:t>M</w:t>
      </w:r>
      <w:r w:rsidRPr="00653AC1">
        <w:rPr>
          <w:sz w:val="24"/>
          <w:szCs w:val="24"/>
        </w:rPr>
        <w:t>eget almindelig (</w:t>
      </w:r>
      <w:r w:rsidRPr="00653AC1">
        <w:rPr>
          <w:sz w:val="24"/>
          <w:szCs w:val="24"/>
        </w:rPr>
        <w:sym w:font="Symbol" w:char="F0B3"/>
      </w:r>
      <w:r w:rsidRPr="00653AC1">
        <w:rPr>
          <w:sz w:val="24"/>
          <w:szCs w:val="24"/>
        </w:rPr>
        <w:t>1/10), almindelig (</w:t>
      </w:r>
      <w:r w:rsidRPr="00653AC1">
        <w:rPr>
          <w:sz w:val="24"/>
          <w:szCs w:val="24"/>
        </w:rPr>
        <w:sym w:font="Symbol" w:char="F0B3"/>
      </w:r>
      <w:r w:rsidRPr="00653AC1">
        <w:rPr>
          <w:sz w:val="24"/>
          <w:szCs w:val="24"/>
        </w:rPr>
        <w:t>1/100 til 1&lt;1/10), ikke almindelig (</w:t>
      </w:r>
      <w:r w:rsidRPr="00653AC1">
        <w:rPr>
          <w:sz w:val="24"/>
          <w:szCs w:val="24"/>
        </w:rPr>
        <w:sym w:font="Symbol" w:char="F0B3"/>
      </w:r>
      <w:r w:rsidRPr="00653AC1">
        <w:rPr>
          <w:sz w:val="24"/>
          <w:szCs w:val="24"/>
        </w:rPr>
        <w:t>1/1000 til 1&lt;1/100), sjælden (</w:t>
      </w:r>
      <w:r w:rsidRPr="00653AC1">
        <w:rPr>
          <w:sz w:val="24"/>
          <w:szCs w:val="24"/>
        </w:rPr>
        <w:sym w:font="Symbol" w:char="F0B3"/>
      </w:r>
      <w:r w:rsidRPr="00653AC1">
        <w:rPr>
          <w:sz w:val="24"/>
          <w:szCs w:val="24"/>
        </w:rPr>
        <w:t xml:space="preserve">1/10 000 til&lt;1/1 000), meget sjælden (&lt;1/10000), kendes ikke (kan ikke vurderes ud fra de tilgængelige data). </w:t>
      </w:r>
    </w:p>
    <w:p w:rsidR="00A71BF9" w:rsidRPr="00653AC1" w:rsidRDefault="00A71BF9" w:rsidP="00A71BF9">
      <w:pPr>
        <w:autoSpaceDE w:val="0"/>
        <w:autoSpaceDN w:val="0"/>
        <w:adjustRightInd w:val="0"/>
        <w:ind w:left="851"/>
        <w:rPr>
          <w:bCs/>
          <w:sz w:val="24"/>
          <w:szCs w:val="24"/>
        </w:rPr>
      </w:pPr>
      <w:r w:rsidRPr="006171DE">
        <w:rPr>
          <w:sz w:val="24"/>
          <w:szCs w:val="24"/>
        </w:rPr>
        <w:t xml:space="preserve">Data er fra kliniske forsøg, </w:t>
      </w:r>
      <w:r>
        <w:rPr>
          <w:sz w:val="24"/>
          <w:szCs w:val="24"/>
        </w:rPr>
        <w:t>som</w:t>
      </w:r>
      <w:r w:rsidRPr="006171DE">
        <w:rPr>
          <w:sz w:val="24"/>
          <w:szCs w:val="24"/>
        </w:rPr>
        <w:t xml:space="preserve"> </w:t>
      </w:r>
      <w:r>
        <w:rPr>
          <w:sz w:val="24"/>
          <w:szCs w:val="24"/>
        </w:rPr>
        <w:t>omfatter</w:t>
      </w:r>
      <w:r w:rsidRPr="006171DE">
        <w:rPr>
          <w:sz w:val="24"/>
          <w:szCs w:val="24"/>
        </w:rPr>
        <w:t xml:space="preserve"> 2822 patienter, når </w:t>
      </w:r>
      <w:r>
        <w:rPr>
          <w:sz w:val="24"/>
          <w:szCs w:val="24"/>
        </w:rPr>
        <w:t xml:space="preserve">disse er </w:t>
      </w:r>
      <w:r w:rsidRPr="006171DE">
        <w:rPr>
          <w:sz w:val="24"/>
          <w:szCs w:val="24"/>
        </w:rPr>
        <w:t xml:space="preserve">tilgængelige, eller fra observationsstudier </w:t>
      </w:r>
      <w:r>
        <w:rPr>
          <w:sz w:val="24"/>
          <w:szCs w:val="24"/>
        </w:rPr>
        <w:t>som omfatter</w:t>
      </w:r>
      <w:r w:rsidRPr="006171DE">
        <w:rPr>
          <w:sz w:val="24"/>
          <w:szCs w:val="24"/>
        </w:rPr>
        <w:t xml:space="preserve"> 185.500 patienter</w:t>
      </w:r>
      <w:r w:rsidRPr="009470FC">
        <w:rPr>
          <w:sz w:val="24"/>
          <w:szCs w:val="24"/>
        </w:rPr>
        <w:t>.</w:t>
      </w:r>
    </w:p>
    <w:p w:rsidR="00A71BF9" w:rsidRPr="00653AC1" w:rsidRDefault="00A71BF9" w:rsidP="00A71BF9">
      <w:pPr>
        <w:autoSpaceDE w:val="0"/>
        <w:autoSpaceDN w:val="0"/>
        <w:adjustRightInd w:val="0"/>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A71BF9" w:rsidRPr="00EF1E20" w:rsidTr="004E4132">
        <w:trPr>
          <w:jc w:val="center"/>
        </w:trPr>
        <w:tc>
          <w:tcPr>
            <w:tcW w:w="2500" w:type="pct"/>
          </w:tcPr>
          <w:p w:rsidR="00A71BF9" w:rsidRPr="00EF1E20" w:rsidRDefault="00A71BF9" w:rsidP="004E4132">
            <w:pPr>
              <w:rPr>
                <w:b/>
                <w:sz w:val="24"/>
                <w:szCs w:val="24"/>
              </w:rPr>
            </w:pPr>
            <w:r w:rsidRPr="00EF1E20">
              <w:rPr>
                <w:b/>
                <w:sz w:val="24"/>
                <w:szCs w:val="24"/>
              </w:rPr>
              <w:t>Organklasse</w:t>
            </w:r>
          </w:p>
        </w:tc>
        <w:tc>
          <w:tcPr>
            <w:tcW w:w="2500" w:type="pct"/>
          </w:tcPr>
          <w:p w:rsidR="00A71BF9" w:rsidRPr="00EF1E20" w:rsidRDefault="00A71BF9" w:rsidP="004E4132">
            <w:pPr>
              <w:rPr>
                <w:b/>
                <w:sz w:val="24"/>
                <w:szCs w:val="24"/>
              </w:rPr>
            </w:pPr>
            <w:r w:rsidRPr="00EF1E20">
              <w:rPr>
                <w:b/>
                <w:sz w:val="24"/>
                <w:szCs w:val="24"/>
              </w:rPr>
              <w:t>Hyppighed: bivirkning</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Immunsystemet</w:t>
            </w:r>
          </w:p>
          <w:p w:rsidR="00A71BF9" w:rsidRPr="00EF1E20" w:rsidRDefault="00A71BF9" w:rsidP="004E4132">
            <w:pPr>
              <w:rPr>
                <w:bCs/>
                <w:sz w:val="24"/>
                <w:szCs w:val="24"/>
              </w:rPr>
            </w:pPr>
          </w:p>
        </w:tc>
        <w:tc>
          <w:tcPr>
            <w:tcW w:w="2500" w:type="pct"/>
          </w:tcPr>
          <w:p w:rsidR="00A71BF9" w:rsidRDefault="00A71BF9" w:rsidP="004E4132">
            <w:pPr>
              <w:rPr>
                <w:sz w:val="24"/>
                <w:szCs w:val="24"/>
              </w:rPr>
            </w:pPr>
            <w:r w:rsidRPr="00EF1E20">
              <w:rPr>
                <w:sz w:val="24"/>
                <w:szCs w:val="24"/>
              </w:rPr>
              <w:t xml:space="preserve">Ikke almindelig: </w:t>
            </w:r>
            <w:r>
              <w:rPr>
                <w:sz w:val="24"/>
                <w:szCs w:val="24"/>
              </w:rPr>
              <w:t>O</w:t>
            </w:r>
            <w:r w:rsidRPr="00EF1E20">
              <w:rPr>
                <w:sz w:val="24"/>
                <w:szCs w:val="24"/>
              </w:rPr>
              <w:t>verfølsomhed</w:t>
            </w:r>
          </w:p>
          <w:p w:rsidR="00A71BF9" w:rsidRPr="00EF1E20" w:rsidRDefault="00A71BF9" w:rsidP="004E4132">
            <w:pPr>
              <w:rPr>
                <w:bCs/>
                <w:sz w:val="24"/>
                <w:szCs w:val="24"/>
              </w:rPr>
            </w:pPr>
            <w:r>
              <w:rPr>
                <w:sz w:val="24"/>
                <w:szCs w:val="24"/>
              </w:rPr>
              <w:t xml:space="preserve">Meget sjælden: </w:t>
            </w:r>
            <w:bookmarkStart w:id="2" w:name="OLE_LINK1"/>
            <w:proofErr w:type="spellStart"/>
            <w:r>
              <w:rPr>
                <w:sz w:val="24"/>
                <w:szCs w:val="24"/>
              </w:rPr>
              <w:t>A</w:t>
            </w:r>
            <w:r w:rsidRPr="00EF1E20">
              <w:rPr>
                <w:sz w:val="24"/>
                <w:szCs w:val="24"/>
              </w:rPr>
              <w:t>nafylaktisk</w:t>
            </w:r>
            <w:proofErr w:type="spellEnd"/>
            <w:r w:rsidRPr="00EF1E20">
              <w:rPr>
                <w:sz w:val="24"/>
                <w:szCs w:val="24"/>
              </w:rPr>
              <w:t xml:space="preserve"> reaktion, </w:t>
            </w:r>
            <w:proofErr w:type="spellStart"/>
            <w:r w:rsidRPr="00EF1E20">
              <w:rPr>
                <w:sz w:val="24"/>
                <w:szCs w:val="24"/>
              </w:rPr>
              <w:t>anafylaktoid</w:t>
            </w:r>
            <w:proofErr w:type="spellEnd"/>
            <w:r w:rsidRPr="00EF1E20">
              <w:rPr>
                <w:sz w:val="24"/>
                <w:szCs w:val="24"/>
              </w:rPr>
              <w:t xml:space="preserve"> reaktion</w:t>
            </w:r>
            <w:bookmarkEnd w:id="2"/>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Psykiske forstyrrelser</w:t>
            </w:r>
          </w:p>
        </w:tc>
        <w:tc>
          <w:tcPr>
            <w:tcW w:w="2500" w:type="pct"/>
          </w:tcPr>
          <w:p w:rsidR="00A71BF9" w:rsidRDefault="00A71BF9" w:rsidP="004E4132">
            <w:pPr>
              <w:rPr>
                <w:sz w:val="24"/>
                <w:szCs w:val="24"/>
              </w:rPr>
            </w:pPr>
            <w:r>
              <w:rPr>
                <w:sz w:val="24"/>
                <w:szCs w:val="24"/>
              </w:rPr>
              <w:t>Sjælden: Angst</w:t>
            </w:r>
          </w:p>
          <w:p w:rsidR="00A71BF9" w:rsidRPr="00EF1E20" w:rsidRDefault="00A71BF9" w:rsidP="004E4132">
            <w:pPr>
              <w:rPr>
                <w:bCs/>
                <w:sz w:val="24"/>
                <w:szCs w:val="24"/>
              </w:rPr>
            </w:pPr>
            <w:r w:rsidRPr="00EF1E20">
              <w:rPr>
                <w:sz w:val="24"/>
                <w:szCs w:val="24"/>
              </w:rPr>
              <w:t xml:space="preserve">Meget sjælden: </w:t>
            </w:r>
            <w:r>
              <w:rPr>
                <w:sz w:val="24"/>
                <w:szCs w:val="24"/>
              </w:rPr>
              <w:t>U</w:t>
            </w:r>
            <w:r w:rsidRPr="00EF1E20">
              <w:rPr>
                <w:sz w:val="24"/>
                <w:szCs w:val="24"/>
              </w:rPr>
              <w:t>ro</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Nervesystemet</w:t>
            </w:r>
          </w:p>
        </w:tc>
        <w:tc>
          <w:tcPr>
            <w:tcW w:w="2500" w:type="pct"/>
          </w:tcPr>
          <w:p w:rsidR="00A71BF9" w:rsidRPr="00EF1E20" w:rsidRDefault="00A71BF9" w:rsidP="004E4132">
            <w:pPr>
              <w:rPr>
                <w:bCs/>
                <w:sz w:val="24"/>
                <w:szCs w:val="24"/>
              </w:rPr>
            </w:pPr>
            <w:r>
              <w:rPr>
                <w:sz w:val="24"/>
                <w:szCs w:val="24"/>
              </w:rPr>
              <w:t xml:space="preserve">Ikke almindelig: </w:t>
            </w:r>
            <w:r w:rsidRPr="004E4132">
              <w:rPr>
                <w:sz w:val="24"/>
                <w:szCs w:val="24"/>
              </w:rPr>
              <w:t>Hovedpine</w:t>
            </w:r>
            <w:r w:rsidRPr="00ED194E">
              <w:rPr>
                <w:sz w:val="24"/>
                <w:szCs w:val="24"/>
              </w:rPr>
              <w:t xml:space="preserve">, smagsforstyrrelse, svimmelhed, søvnighed, </w:t>
            </w:r>
            <w:proofErr w:type="spellStart"/>
            <w:r w:rsidRPr="004E4132">
              <w:rPr>
                <w:sz w:val="24"/>
                <w:szCs w:val="24"/>
              </w:rPr>
              <w:t>paræstesi</w:t>
            </w:r>
            <w:proofErr w:type="spellEnd"/>
            <w:r w:rsidRPr="0000057C">
              <w:rPr>
                <w:sz w:val="24"/>
                <w:szCs w:val="24"/>
              </w:rPr>
              <w:t xml:space="preserve"> (inklusive brændende fornemmelse)</w:t>
            </w:r>
          </w:p>
          <w:p w:rsidR="00A71BF9" w:rsidRPr="00EF1E20" w:rsidRDefault="00A71BF9" w:rsidP="004E4132">
            <w:pPr>
              <w:rPr>
                <w:bCs/>
                <w:sz w:val="24"/>
                <w:szCs w:val="24"/>
              </w:rPr>
            </w:pPr>
            <w:r w:rsidRPr="00EF1E20">
              <w:rPr>
                <w:sz w:val="24"/>
                <w:szCs w:val="24"/>
              </w:rPr>
              <w:t xml:space="preserve">Sjælden: </w:t>
            </w:r>
            <w:r>
              <w:rPr>
                <w:sz w:val="24"/>
                <w:szCs w:val="24"/>
              </w:rPr>
              <w:t>Præsynkope</w:t>
            </w:r>
          </w:p>
          <w:p w:rsidR="00A71BF9" w:rsidRPr="00EF1E20" w:rsidRDefault="00A71BF9" w:rsidP="004E4132">
            <w:pPr>
              <w:rPr>
                <w:bCs/>
                <w:sz w:val="24"/>
                <w:szCs w:val="24"/>
              </w:rPr>
            </w:pPr>
            <w:r w:rsidRPr="00EF1E20">
              <w:rPr>
                <w:sz w:val="24"/>
                <w:szCs w:val="24"/>
              </w:rPr>
              <w:t xml:space="preserve">Meget sjælden: </w:t>
            </w:r>
            <w:r>
              <w:rPr>
                <w:sz w:val="24"/>
                <w:szCs w:val="24"/>
              </w:rPr>
              <w:t>K</w:t>
            </w:r>
            <w:r w:rsidRPr="00EF1E20">
              <w:rPr>
                <w:sz w:val="24"/>
                <w:szCs w:val="24"/>
              </w:rPr>
              <w:t xml:space="preserve">oma, konvulsioner, synkope, </w:t>
            </w:r>
            <w:proofErr w:type="spellStart"/>
            <w:r w:rsidRPr="00EF1E20">
              <w:rPr>
                <w:sz w:val="24"/>
                <w:szCs w:val="24"/>
              </w:rPr>
              <w:t>parosmi</w:t>
            </w:r>
            <w:proofErr w:type="spellEnd"/>
            <w:r w:rsidRPr="00EF1E20">
              <w:rPr>
                <w:sz w:val="24"/>
                <w:szCs w:val="24"/>
              </w:rPr>
              <w:t xml:space="preserve">, </w:t>
            </w:r>
            <w:proofErr w:type="spellStart"/>
            <w:r w:rsidRPr="00EF1E20">
              <w:rPr>
                <w:sz w:val="24"/>
                <w:szCs w:val="24"/>
              </w:rPr>
              <w:t>tremor</w:t>
            </w:r>
            <w:proofErr w:type="spellEnd"/>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Øjne</w:t>
            </w:r>
          </w:p>
        </w:tc>
        <w:tc>
          <w:tcPr>
            <w:tcW w:w="2500" w:type="pct"/>
          </w:tcPr>
          <w:p w:rsidR="00A71BF9" w:rsidRDefault="00A71BF9" w:rsidP="004E4132">
            <w:pPr>
              <w:rPr>
                <w:sz w:val="24"/>
                <w:szCs w:val="24"/>
              </w:rPr>
            </w:pPr>
            <w:r>
              <w:rPr>
                <w:sz w:val="24"/>
                <w:szCs w:val="24"/>
              </w:rPr>
              <w:t>Sjælden: Øjenlågsødem</w:t>
            </w:r>
          </w:p>
          <w:p w:rsidR="00A71BF9" w:rsidRPr="00EF1E20" w:rsidRDefault="00A71BF9" w:rsidP="004E4132">
            <w:pPr>
              <w:rPr>
                <w:bCs/>
                <w:sz w:val="24"/>
                <w:szCs w:val="24"/>
              </w:rPr>
            </w:pPr>
            <w:r w:rsidRPr="00EF1E20">
              <w:rPr>
                <w:sz w:val="24"/>
                <w:szCs w:val="24"/>
              </w:rPr>
              <w:t xml:space="preserve">Meget sjælden: </w:t>
            </w:r>
            <w:proofErr w:type="spellStart"/>
            <w:r>
              <w:rPr>
                <w:sz w:val="24"/>
                <w:szCs w:val="24"/>
              </w:rPr>
              <w:t>K</w:t>
            </w:r>
            <w:r w:rsidRPr="00EF1E20">
              <w:rPr>
                <w:sz w:val="24"/>
                <w:szCs w:val="24"/>
              </w:rPr>
              <w:t>onjunktivit</w:t>
            </w:r>
            <w:proofErr w:type="spellEnd"/>
            <w:r w:rsidRPr="00EF1E20">
              <w:rPr>
                <w:sz w:val="24"/>
                <w:szCs w:val="24"/>
              </w:rPr>
              <w:t xml:space="preserve">, </w:t>
            </w:r>
            <w:proofErr w:type="spellStart"/>
            <w:r w:rsidRPr="00EF1E20">
              <w:rPr>
                <w:sz w:val="24"/>
                <w:szCs w:val="24"/>
              </w:rPr>
              <w:t>okulær</w:t>
            </w:r>
            <w:proofErr w:type="spellEnd"/>
            <w:r w:rsidRPr="00EF1E20">
              <w:rPr>
                <w:sz w:val="24"/>
                <w:szCs w:val="24"/>
              </w:rPr>
              <w:t xml:space="preserve"> </w:t>
            </w:r>
            <w:proofErr w:type="spellStart"/>
            <w:r w:rsidRPr="00EF1E20">
              <w:rPr>
                <w:sz w:val="24"/>
                <w:szCs w:val="24"/>
              </w:rPr>
              <w:t>hyperæmi</w:t>
            </w:r>
            <w:proofErr w:type="spellEnd"/>
            <w:r w:rsidRPr="00EF1E20">
              <w:rPr>
                <w:sz w:val="24"/>
                <w:szCs w:val="24"/>
              </w:rPr>
              <w:t xml:space="preserve">, </w:t>
            </w:r>
            <w:proofErr w:type="spellStart"/>
            <w:r w:rsidRPr="00EF1E20">
              <w:rPr>
                <w:sz w:val="24"/>
                <w:szCs w:val="24"/>
              </w:rPr>
              <w:t>slørret</w:t>
            </w:r>
            <w:proofErr w:type="spellEnd"/>
            <w:r w:rsidRPr="00EF1E20">
              <w:rPr>
                <w:sz w:val="24"/>
                <w:szCs w:val="24"/>
              </w:rPr>
              <w:t xml:space="preserve"> syn, øget tåreflåd</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Hjerte</w:t>
            </w:r>
          </w:p>
        </w:tc>
        <w:tc>
          <w:tcPr>
            <w:tcW w:w="2500" w:type="pct"/>
          </w:tcPr>
          <w:p w:rsidR="00A71BF9" w:rsidRDefault="00A71BF9" w:rsidP="004E4132">
            <w:pPr>
              <w:rPr>
                <w:sz w:val="24"/>
                <w:szCs w:val="24"/>
              </w:rPr>
            </w:pPr>
            <w:r>
              <w:rPr>
                <w:sz w:val="24"/>
                <w:szCs w:val="24"/>
              </w:rPr>
              <w:t xml:space="preserve">Sjælden: </w:t>
            </w:r>
            <w:proofErr w:type="spellStart"/>
            <w:r>
              <w:rPr>
                <w:sz w:val="24"/>
                <w:szCs w:val="24"/>
              </w:rPr>
              <w:t>Palpitationer</w:t>
            </w:r>
            <w:proofErr w:type="spellEnd"/>
          </w:p>
          <w:p w:rsidR="00A71BF9" w:rsidRPr="00EF1E20" w:rsidRDefault="00A71BF9" w:rsidP="004E4132">
            <w:pPr>
              <w:rPr>
                <w:bCs/>
                <w:sz w:val="24"/>
                <w:szCs w:val="24"/>
              </w:rPr>
            </w:pPr>
            <w:r w:rsidRPr="00EF1E20">
              <w:rPr>
                <w:sz w:val="24"/>
                <w:szCs w:val="24"/>
              </w:rPr>
              <w:t xml:space="preserve">Meget sjælden: </w:t>
            </w:r>
            <w:r>
              <w:rPr>
                <w:sz w:val="24"/>
                <w:szCs w:val="24"/>
              </w:rPr>
              <w:t>H</w:t>
            </w:r>
            <w:r w:rsidRPr="00EF1E20">
              <w:rPr>
                <w:sz w:val="24"/>
                <w:szCs w:val="24"/>
              </w:rPr>
              <w:t xml:space="preserve">jertestop, bradykardi, </w:t>
            </w:r>
            <w:proofErr w:type="spellStart"/>
            <w:r w:rsidRPr="00EF1E20">
              <w:rPr>
                <w:sz w:val="24"/>
                <w:szCs w:val="24"/>
              </w:rPr>
              <w:t>takykardi</w:t>
            </w:r>
            <w:proofErr w:type="spellEnd"/>
            <w:r w:rsidRPr="00EF1E20">
              <w:rPr>
                <w:sz w:val="24"/>
                <w:szCs w:val="24"/>
              </w:rPr>
              <w:t xml:space="preserve">, </w:t>
            </w:r>
            <w:proofErr w:type="spellStart"/>
            <w:r w:rsidRPr="00EF1E20">
              <w:rPr>
                <w:sz w:val="24"/>
                <w:szCs w:val="24"/>
              </w:rPr>
              <w:t>arytmi</w:t>
            </w:r>
            <w:proofErr w:type="spellEnd"/>
          </w:p>
        </w:tc>
      </w:tr>
      <w:tr w:rsidR="00A71BF9" w:rsidRPr="00EF1E20" w:rsidTr="004E4132">
        <w:trPr>
          <w:jc w:val="center"/>
        </w:trPr>
        <w:tc>
          <w:tcPr>
            <w:tcW w:w="2500" w:type="pct"/>
          </w:tcPr>
          <w:p w:rsidR="00A71BF9" w:rsidRPr="00EF1E20" w:rsidRDefault="00A71BF9" w:rsidP="004E4132">
            <w:pPr>
              <w:rPr>
                <w:bCs/>
                <w:sz w:val="24"/>
                <w:szCs w:val="24"/>
              </w:rPr>
            </w:pPr>
            <w:proofErr w:type="spellStart"/>
            <w:r w:rsidRPr="00EF1E20">
              <w:rPr>
                <w:sz w:val="24"/>
                <w:szCs w:val="24"/>
              </w:rPr>
              <w:lastRenderedPageBreak/>
              <w:t>Vaskulære</w:t>
            </w:r>
            <w:proofErr w:type="spellEnd"/>
            <w:r w:rsidRPr="00EF1E20">
              <w:rPr>
                <w:sz w:val="24"/>
                <w:szCs w:val="24"/>
              </w:rPr>
              <w:t xml:space="preserve"> sygdomme</w:t>
            </w:r>
          </w:p>
          <w:p w:rsidR="00A71BF9" w:rsidRPr="00EF1E20" w:rsidRDefault="00A71BF9" w:rsidP="004E4132">
            <w:pPr>
              <w:rPr>
                <w:bCs/>
                <w:sz w:val="24"/>
                <w:szCs w:val="24"/>
              </w:rPr>
            </w:pPr>
          </w:p>
        </w:tc>
        <w:tc>
          <w:tcPr>
            <w:tcW w:w="2500" w:type="pct"/>
          </w:tcPr>
          <w:p w:rsidR="00A71BF9" w:rsidRDefault="00A71BF9" w:rsidP="004E4132">
            <w:pPr>
              <w:rPr>
                <w:sz w:val="24"/>
                <w:szCs w:val="24"/>
              </w:rPr>
            </w:pPr>
            <w:r>
              <w:rPr>
                <w:sz w:val="24"/>
                <w:szCs w:val="24"/>
              </w:rPr>
              <w:t>Ikke almindelig: H</w:t>
            </w:r>
            <w:r w:rsidRPr="00EF1E20">
              <w:rPr>
                <w:sz w:val="24"/>
                <w:szCs w:val="24"/>
              </w:rPr>
              <w:t>ypotension, hypertension</w:t>
            </w:r>
          </w:p>
          <w:p w:rsidR="00A71BF9" w:rsidRPr="00EF1E20" w:rsidRDefault="00A71BF9" w:rsidP="004E4132">
            <w:pPr>
              <w:rPr>
                <w:bCs/>
                <w:sz w:val="24"/>
                <w:szCs w:val="24"/>
              </w:rPr>
            </w:pPr>
            <w:r w:rsidRPr="00EF1E20">
              <w:rPr>
                <w:sz w:val="24"/>
                <w:szCs w:val="24"/>
              </w:rPr>
              <w:t xml:space="preserve">Meget sjælden: </w:t>
            </w:r>
            <w:r>
              <w:rPr>
                <w:sz w:val="24"/>
                <w:szCs w:val="24"/>
              </w:rPr>
              <w:t>V</w:t>
            </w:r>
            <w:r w:rsidRPr="00EF1E20">
              <w:rPr>
                <w:sz w:val="24"/>
                <w:szCs w:val="24"/>
              </w:rPr>
              <w:t>asodilatation, bleghed</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bCs/>
                <w:sz w:val="24"/>
                <w:szCs w:val="24"/>
              </w:rPr>
              <w:t xml:space="preserve">Luftveje, thorax og </w:t>
            </w:r>
            <w:proofErr w:type="spellStart"/>
            <w:r w:rsidRPr="00EF1E20">
              <w:rPr>
                <w:bCs/>
                <w:sz w:val="24"/>
                <w:szCs w:val="24"/>
              </w:rPr>
              <w:t>mediasti</w:t>
            </w:r>
            <w:r>
              <w:rPr>
                <w:bCs/>
                <w:sz w:val="24"/>
                <w:szCs w:val="24"/>
              </w:rPr>
              <w:t>n</w:t>
            </w:r>
            <w:r w:rsidRPr="00EF1E20">
              <w:rPr>
                <w:bCs/>
                <w:sz w:val="24"/>
                <w:szCs w:val="24"/>
              </w:rPr>
              <w:t>um</w:t>
            </w:r>
            <w:proofErr w:type="spellEnd"/>
          </w:p>
        </w:tc>
        <w:tc>
          <w:tcPr>
            <w:tcW w:w="2500" w:type="pct"/>
          </w:tcPr>
          <w:p w:rsidR="00A71BF9" w:rsidRDefault="00A71BF9" w:rsidP="004E4132">
            <w:pPr>
              <w:rPr>
                <w:sz w:val="24"/>
                <w:szCs w:val="24"/>
              </w:rPr>
            </w:pPr>
            <w:r>
              <w:rPr>
                <w:sz w:val="24"/>
                <w:szCs w:val="24"/>
              </w:rPr>
              <w:t xml:space="preserve">Sjælden: </w:t>
            </w:r>
            <w:proofErr w:type="spellStart"/>
            <w:r>
              <w:rPr>
                <w:sz w:val="24"/>
                <w:szCs w:val="24"/>
              </w:rPr>
              <w:t>Nysen</w:t>
            </w:r>
            <w:proofErr w:type="spellEnd"/>
            <w:r>
              <w:rPr>
                <w:sz w:val="24"/>
                <w:szCs w:val="24"/>
              </w:rPr>
              <w:t xml:space="preserve"> </w:t>
            </w:r>
          </w:p>
          <w:p w:rsidR="00A71BF9" w:rsidRPr="00EF1E20" w:rsidRDefault="00A71BF9" w:rsidP="004E4132">
            <w:pPr>
              <w:rPr>
                <w:bCs/>
                <w:sz w:val="24"/>
                <w:szCs w:val="24"/>
              </w:rPr>
            </w:pPr>
            <w:r w:rsidRPr="00EF1E20">
              <w:rPr>
                <w:sz w:val="24"/>
                <w:szCs w:val="24"/>
              </w:rPr>
              <w:t xml:space="preserve">Meget sjælden: </w:t>
            </w:r>
            <w:r>
              <w:rPr>
                <w:sz w:val="24"/>
                <w:szCs w:val="24"/>
              </w:rPr>
              <w:t>Å</w:t>
            </w:r>
            <w:r w:rsidRPr="00EF1E20">
              <w:rPr>
                <w:sz w:val="24"/>
                <w:szCs w:val="24"/>
              </w:rPr>
              <w:t xml:space="preserve">ndedrætsstop, </w:t>
            </w:r>
            <w:proofErr w:type="spellStart"/>
            <w:r w:rsidRPr="00EF1E20">
              <w:rPr>
                <w:sz w:val="24"/>
                <w:szCs w:val="24"/>
              </w:rPr>
              <w:t>pulmonalt</w:t>
            </w:r>
            <w:proofErr w:type="spellEnd"/>
            <w:r w:rsidRPr="00EF1E20">
              <w:rPr>
                <w:sz w:val="24"/>
                <w:szCs w:val="24"/>
              </w:rPr>
              <w:t xml:space="preserve"> ødem, </w:t>
            </w:r>
            <w:proofErr w:type="spellStart"/>
            <w:r w:rsidRPr="00EF1E20">
              <w:rPr>
                <w:sz w:val="24"/>
                <w:szCs w:val="24"/>
              </w:rPr>
              <w:t>bronkospasme</w:t>
            </w:r>
            <w:proofErr w:type="spellEnd"/>
            <w:r w:rsidRPr="00EF1E20">
              <w:rPr>
                <w:sz w:val="24"/>
                <w:szCs w:val="24"/>
              </w:rPr>
              <w:t xml:space="preserve">, </w:t>
            </w:r>
            <w:proofErr w:type="spellStart"/>
            <w:r w:rsidRPr="00EF1E20">
              <w:rPr>
                <w:sz w:val="24"/>
                <w:szCs w:val="24"/>
              </w:rPr>
              <w:t>laryngospasme</w:t>
            </w:r>
            <w:proofErr w:type="spellEnd"/>
            <w:r w:rsidRPr="00EF1E20">
              <w:rPr>
                <w:sz w:val="24"/>
                <w:szCs w:val="24"/>
              </w:rPr>
              <w:t>, svælgødem, dyspnø, nasal kongestion, hoste, tør hals</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bCs/>
                <w:sz w:val="24"/>
                <w:szCs w:val="24"/>
              </w:rPr>
              <w:t>Mave-tarm-kanalen</w:t>
            </w:r>
          </w:p>
        </w:tc>
        <w:tc>
          <w:tcPr>
            <w:tcW w:w="2500" w:type="pct"/>
          </w:tcPr>
          <w:p w:rsidR="00A71BF9" w:rsidRPr="00EF1E20" w:rsidRDefault="00A71BF9" w:rsidP="004E4132">
            <w:pPr>
              <w:rPr>
                <w:bCs/>
                <w:sz w:val="24"/>
                <w:szCs w:val="24"/>
              </w:rPr>
            </w:pPr>
            <w:r>
              <w:rPr>
                <w:sz w:val="24"/>
                <w:szCs w:val="24"/>
              </w:rPr>
              <w:t>Ikke a</w:t>
            </w:r>
            <w:r w:rsidRPr="00EF1E20">
              <w:rPr>
                <w:sz w:val="24"/>
                <w:szCs w:val="24"/>
              </w:rPr>
              <w:t xml:space="preserve">lmindelig: </w:t>
            </w:r>
            <w:r>
              <w:rPr>
                <w:sz w:val="24"/>
                <w:szCs w:val="24"/>
              </w:rPr>
              <w:t>K</w:t>
            </w:r>
            <w:r w:rsidRPr="00EF1E20">
              <w:rPr>
                <w:sz w:val="24"/>
                <w:szCs w:val="24"/>
              </w:rPr>
              <w:t xml:space="preserve">valme, </w:t>
            </w:r>
            <w:r>
              <w:rPr>
                <w:sz w:val="24"/>
                <w:szCs w:val="24"/>
              </w:rPr>
              <w:t>mavesmerter</w:t>
            </w:r>
          </w:p>
          <w:p w:rsidR="00A71BF9" w:rsidRPr="00EF1E20" w:rsidRDefault="00A71BF9" w:rsidP="004E4132">
            <w:pPr>
              <w:rPr>
                <w:bCs/>
                <w:sz w:val="24"/>
                <w:szCs w:val="24"/>
              </w:rPr>
            </w:pPr>
            <w:r>
              <w:rPr>
                <w:sz w:val="24"/>
                <w:szCs w:val="24"/>
              </w:rPr>
              <w:t>S</w:t>
            </w:r>
            <w:r w:rsidRPr="00EF1E20">
              <w:rPr>
                <w:sz w:val="24"/>
                <w:szCs w:val="24"/>
              </w:rPr>
              <w:t xml:space="preserve">jælden: </w:t>
            </w:r>
            <w:r>
              <w:rPr>
                <w:sz w:val="24"/>
                <w:szCs w:val="24"/>
              </w:rPr>
              <w:t>Opkastning, d</w:t>
            </w:r>
            <w:r w:rsidRPr="00EF1E20">
              <w:rPr>
                <w:sz w:val="24"/>
                <w:szCs w:val="24"/>
              </w:rPr>
              <w:t>iarréøget spytsekretion</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Hud og subkutane væv</w:t>
            </w:r>
          </w:p>
        </w:tc>
        <w:tc>
          <w:tcPr>
            <w:tcW w:w="2500" w:type="pct"/>
          </w:tcPr>
          <w:p w:rsidR="00A71BF9" w:rsidRPr="00EF1E20" w:rsidRDefault="00A71BF9" w:rsidP="004E4132">
            <w:pPr>
              <w:rPr>
                <w:bCs/>
                <w:sz w:val="24"/>
                <w:szCs w:val="24"/>
              </w:rPr>
            </w:pPr>
            <w:r>
              <w:rPr>
                <w:sz w:val="24"/>
                <w:szCs w:val="24"/>
              </w:rPr>
              <w:t>Ikke a</w:t>
            </w:r>
            <w:r w:rsidRPr="00EF1E20">
              <w:rPr>
                <w:sz w:val="24"/>
                <w:szCs w:val="24"/>
              </w:rPr>
              <w:t xml:space="preserve">lmindelig: </w:t>
            </w:r>
            <w:r>
              <w:rPr>
                <w:sz w:val="24"/>
                <w:szCs w:val="24"/>
              </w:rPr>
              <w:t>U</w:t>
            </w:r>
            <w:r w:rsidRPr="00EF1E20">
              <w:rPr>
                <w:sz w:val="24"/>
                <w:szCs w:val="24"/>
              </w:rPr>
              <w:t>dslæt</w:t>
            </w:r>
          </w:p>
          <w:p w:rsidR="00A71BF9" w:rsidRPr="00EF1E20" w:rsidRDefault="00A71BF9" w:rsidP="004E4132">
            <w:pPr>
              <w:rPr>
                <w:bCs/>
                <w:sz w:val="24"/>
                <w:szCs w:val="24"/>
              </w:rPr>
            </w:pPr>
            <w:r w:rsidRPr="00EF1E20">
              <w:rPr>
                <w:sz w:val="24"/>
                <w:szCs w:val="24"/>
              </w:rPr>
              <w:t xml:space="preserve">Sjælden: </w:t>
            </w:r>
            <w:proofErr w:type="spellStart"/>
            <w:r>
              <w:rPr>
                <w:sz w:val="24"/>
                <w:szCs w:val="24"/>
              </w:rPr>
              <w:t>U</w:t>
            </w:r>
            <w:r w:rsidRPr="00EF1E20">
              <w:rPr>
                <w:sz w:val="24"/>
                <w:szCs w:val="24"/>
              </w:rPr>
              <w:t>rticaria</w:t>
            </w:r>
            <w:proofErr w:type="spellEnd"/>
            <w:r w:rsidRPr="00EF1E20">
              <w:rPr>
                <w:sz w:val="24"/>
                <w:szCs w:val="24"/>
              </w:rPr>
              <w:t xml:space="preserve">, </w:t>
            </w:r>
            <w:proofErr w:type="spellStart"/>
            <w:r>
              <w:rPr>
                <w:sz w:val="24"/>
                <w:szCs w:val="24"/>
              </w:rPr>
              <w:t>pruritus</w:t>
            </w:r>
            <w:proofErr w:type="spellEnd"/>
            <w:r>
              <w:rPr>
                <w:sz w:val="24"/>
                <w:szCs w:val="24"/>
              </w:rPr>
              <w:t xml:space="preserve">, </w:t>
            </w:r>
            <w:proofErr w:type="spellStart"/>
            <w:r w:rsidRPr="00EF1E20">
              <w:rPr>
                <w:sz w:val="24"/>
                <w:szCs w:val="24"/>
              </w:rPr>
              <w:t>hyperhidrose</w:t>
            </w:r>
            <w:proofErr w:type="spellEnd"/>
          </w:p>
          <w:p w:rsidR="00A71BF9" w:rsidRPr="00EF1E20" w:rsidRDefault="00A71BF9" w:rsidP="004E4132">
            <w:pPr>
              <w:rPr>
                <w:bCs/>
                <w:sz w:val="24"/>
                <w:szCs w:val="24"/>
              </w:rPr>
            </w:pPr>
            <w:r w:rsidRPr="00EF1E20">
              <w:rPr>
                <w:sz w:val="24"/>
                <w:szCs w:val="24"/>
              </w:rPr>
              <w:t xml:space="preserve">Meget sjælden: </w:t>
            </w:r>
            <w:proofErr w:type="spellStart"/>
            <w:r>
              <w:rPr>
                <w:sz w:val="24"/>
                <w:szCs w:val="24"/>
              </w:rPr>
              <w:t>Erytem</w:t>
            </w:r>
            <w:proofErr w:type="spellEnd"/>
            <w:r>
              <w:rPr>
                <w:sz w:val="24"/>
                <w:szCs w:val="24"/>
              </w:rPr>
              <w:t>, e</w:t>
            </w:r>
            <w:r w:rsidRPr="00EF1E20">
              <w:rPr>
                <w:sz w:val="24"/>
                <w:szCs w:val="24"/>
              </w:rPr>
              <w:t xml:space="preserve">ksem, </w:t>
            </w:r>
            <w:proofErr w:type="spellStart"/>
            <w:r w:rsidRPr="00EF1E20">
              <w:rPr>
                <w:sz w:val="24"/>
                <w:szCs w:val="24"/>
              </w:rPr>
              <w:t>angioødem</w:t>
            </w:r>
            <w:proofErr w:type="spellEnd"/>
          </w:p>
          <w:p w:rsidR="00A71BF9" w:rsidRPr="00EF1E20" w:rsidRDefault="00A71BF9" w:rsidP="004E4132">
            <w:pPr>
              <w:rPr>
                <w:bCs/>
                <w:sz w:val="24"/>
                <w:szCs w:val="24"/>
              </w:rPr>
            </w:pPr>
            <w:r w:rsidRPr="00EF1E20">
              <w:rPr>
                <w:sz w:val="24"/>
                <w:szCs w:val="24"/>
              </w:rPr>
              <w:t xml:space="preserve">Kendes ikke: </w:t>
            </w:r>
            <w:proofErr w:type="spellStart"/>
            <w:r>
              <w:rPr>
                <w:sz w:val="24"/>
                <w:szCs w:val="24"/>
              </w:rPr>
              <w:t>N</w:t>
            </w:r>
            <w:r w:rsidRPr="00EF1E20">
              <w:rPr>
                <w:sz w:val="24"/>
                <w:szCs w:val="24"/>
              </w:rPr>
              <w:t>efrogen</w:t>
            </w:r>
            <w:proofErr w:type="spellEnd"/>
            <w:r w:rsidRPr="00EF1E20">
              <w:rPr>
                <w:sz w:val="24"/>
                <w:szCs w:val="24"/>
              </w:rPr>
              <w:t xml:space="preserve"> systemisk fibrose</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bCs/>
                <w:sz w:val="24"/>
                <w:szCs w:val="24"/>
              </w:rPr>
              <w:t>Knogler, led, muskler og bindevæv</w:t>
            </w:r>
          </w:p>
        </w:tc>
        <w:tc>
          <w:tcPr>
            <w:tcW w:w="2500" w:type="pct"/>
          </w:tcPr>
          <w:p w:rsidR="00A71BF9" w:rsidRPr="00EF1E20" w:rsidRDefault="00A71BF9" w:rsidP="004E4132">
            <w:pPr>
              <w:rPr>
                <w:bCs/>
                <w:sz w:val="24"/>
                <w:szCs w:val="24"/>
              </w:rPr>
            </w:pPr>
            <w:r w:rsidRPr="00EF1E20">
              <w:rPr>
                <w:sz w:val="24"/>
                <w:szCs w:val="24"/>
              </w:rPr>
              <w:t xml:space="preserve">Meget sjælden: </w:t>
            </w:r>
            <w:r>
              <w:rPr>
                <w:sz w:val="24"/>
                <w:szCs w:val="24"/>
              </w:rPr>
              <w:t>M</w:t>
            </w:r>
            <w:r w:rsidRPr="00EF1E20">
              <w:rPr>
                <w:sz w:val="24"/>
                <w:szCs w:val="24"/>
              </w:rPr>
              <w:t>uskelkramper, muskelsvaghed, rygsmerter</w:t>
            </w:r>
          </w:p>
        </w:tc>
      </w:tr>
      <w:tr w:rsidR="00A71BF9" w:rsidRPr="00EF1E20" w:rsidTr="004E4132">
        <w:trPr>
          <w:jc w:val="center"/>
        </w:trPr>
        <w:tc>
          <w:tcPr>
            <w:tcW w:w="2500" w:type="pct"/>
          </w:tcPr>
          <w:p w:rsidR="00A71BF9" w:rsidRPr="00EF1E20" w:rsidRDefault="00A71BF9" w:rsidP="004E4132">
            <w:pPr>
              <w:rPr>
                <w:bCs/>
                <w:sz w:val="24"/>
                <w:szCs w:val="24"/>
              </w:rPr>
            </w:pPr>
            <w:r w:rsidRPr="00EF1E20">
              <w:rPr>
                <w:noProof/>
                <w:sz w:val="24"/>
                <w:szCs w:val="24"/>
              </w:rPr>
              <w:t xml:space="preserve">Almene symptomer og reaktioner på administrationsstedet </w:t>
            </w:r>
          </w:p>
        </w:tc>
        <w:tc>
          <w:tcPr>
            <w:tcW w:w="2500" w:type="pct"/>
          </w:tcPr>
          <w:p w:rsidR="00A71BF9" w:rsidRDefault="00A71BF9" w:rsidP="004E4132">
            <w:pPr>
              <w:rPr>
                <w:sz w:val="24"/>
                <w:szCs w:val="24"/>
              </w:rPr>
            </w:pPr>
            <w:r>
              <w:rPr>
                <w:sz w:val="24"/>
                <w:szCs w:val="24"/>
              </w:rPr>
              <w:t>Ikke a</w:t>
            </w:r>
            <w:r w:rsidRPr="00EF1E20">
              <w:rPr>
                <w:sz w:val="24"/>
                <w:szCs w:val="24"/>
              </w:rPr>
              <w:t xml:space="preserve">lmindelig: </w:t>
            </w:r>
            <w:r>
              <w:rPr>
                <w:sz w:val="24"/>
                <w:szCs w:val="24"/>
              </w:rPr>
              <w:t>F</w:t>
            </w:r>
            <w:r w:rsidRPr="00EF1E20">
              <w:rPr>
                <w:sz w:val="24"/>
                <w:szCs w:val="24"/>
              </w:rPr>
              <w:t xml:space="preserve">ølelse af varme, </w:t>
            </w:r>
            <w:r>
              <w:rPr>
                <w:sz w:val="24"/>
                <w:szCs w:val="24"/>
              </w:rPr>
              <w:t xml:space="preserve">asteni, </w:t>
            </w:r>
            <w:r w:rsidRPr="00EF1E20">
              <w:rPr>
                <w:sz w:val="24"/>
                <w:szCs w:val="24"/>
              </w:rPr>
              <w:t xml:space="preserve">følelse af kulde, </w:t>
            </w:r>
            <w:r>
              <w:rPr>
                <w:sz w:val="24"/>
                <w:szCs w:val="24"/>
              </w:rPr>
              <w:t>reaktioner på injektionsstedet (</w:t>
            </w:r>
            <w:r w:rsidRPr="00EF1E20">
              <w:rPr>
                <w:sz w:val="24"/>
                <w:szCs w:val="24"/>
              </w:rPr>
              <w:t>smerter</w:t>
            </w:r>
            <w:r>
              <w:rPr>
                <w:sz w:val="24"/>
                <w:szCs w:val="24"/>
              </w:rPr>
              <w:t xml:space="preserve">, </w:t>
            </w:r>
            <w:proofErr w:type="spellStart"/>
            <w:r w:rsidRPr="003C5BE7">
              <w:rPr>
                <w:sz w:val="24"/>
                <w:szCs w:val="24"/>
              </w:rPr>
              <w:t>ekstravasation</w:t>
            </w:r>
            <w:proofErr w:type="spellEnd"/>
            <w:r>
              <w:rPr>
                <w:sz w:val="24"/>
                <w:szCs w:val="24"/>
              </w:rPr>
              <w:t xml:space="preserve">, ubehag, ødem, inflammation, </w:t>
            </w:r>
            <w:r w:rsidRPr="004E4132">
              <w:rPr>
                <w:sz w:val="24"/>
                <w:szCs w:val="24"/>
              </w:rPr>
              <w:t>f</w:t>
            </w:r>
            <w:r>
              <w:rPr>
                <w:sz w:val="24"/>
                <w:szCs w:val="24"/>
              </w:rPr>
              <w:t>ølelse af kulde</w:t>
            </w:r>
            <w:r w:rsidRPr="004E4132">
              <w:rPr>
                <w:sz w:val="24"/>
                <w:szCs w:val="24"/>
              </w:rPr>
              <w:t>)</w:t>
            </w:r>
          </w:p>
          <w:p w:rsidR="00A71BF9" w:rsidRPr="00EF1E20" w:rsidRDefault="00A71BF9" w:rsidP="004E4132">
            <w:pPr>
              <w:rPr>
                <w:bCs/>
                <w:sz w:val="24"/>
                <w:szCs w:val="24"/>
              </w:rPr>
            </w:pPr>
            <w:r>
              <w:rPr>
                <w:bCs/>
                <w:sz w:val="24"/>
                <w:szCs w:val="24"/>
              </w:rPr>
              <w:t>Sjælden: Brystsmerter, kulderystelser</w:t>
            </w:r>
          </w:p>
          <w:p w:rsidR="00A71BF9" w:rsidRPr="00EF1E20" w:rsidRDefault="00A71BF9" w:rsidP="004E4132">
            <w:pPr>
              <w:rPr>
                <w:bCs/>
                <w:sz w:val="24"/>
                <w:szCs w:val="24"/>
              </w:rPr>
            </w:pPr>
            <w:r w:rsidRPr="00EF1E20">
              <w:rPr>
                <w:sz w:val="24"/>
                <w:szCs w:val="24"/>
              </w:rPr>
              <w:t xml:space="preserve">Meget sjælden: </w:t>
            </w:r>
            <w:r>
              <w:rPr>
                <w:sz w:val="24"/>
                <w:szCs w:val="24"/>
              </w:rPr>
              <w:t>U</w:t>
            </w:r>
            <w:r w:rsidRPr="00EF1E20">
              <w:rPr>
                <w:sz w:val="24"/>
                <w:szCs w:val="24"/>
              </w:rPr>
              <w:t xml:space="preserve">tilpashed, ubehag i brystet, ansigtsødem, </w:t>
            </w:r>
            <w:proofErr w:type="spellStart"/>
            <w:r>
              <w:rPr>
                <w:sz w:val="24"/>
                <w:szCs w:val="24"/>
              </w:rPr>
              <w:t>pyreksi</w:t>
            </w:r>
            <w:proofErr w:type="spellEnd"/>
            <w:r>
              <w:rPr>
                <w:sz w:val="24"/>
                <w:szCs w:val="24"/>
              </w:rPr>
              <w:t xml:space="preserve">, </w:t>
            </w:r>
            <w:r w:rsidRPr="00EF1E20">
              <w:rPr>
                <w:sz w:val="24"/>
                <w:szCs w:val="24"/>
              </w:rPr>
              <w:t xml:space="preserve">nekrose på injektionsstedet (i tilfælde af </w:t>
            </w:r>
            <w:proofErr w:type="spellStart"/>
            <w:r w:rsidRPr="00EF1E20">
              <w:rPr>
                <w:sz w:val="24"/>
                <w:szCs w:val="24"/>
              </w:rPr>
              <w:t>ekstravasation</w:t>
            </w:r>
            <w:proofErr w:type="spellEnd"/>
            <w:r w:rsidRPr="00EF1E20">
              <w:rPr>
                <w:sz w:val="24"/>
                <w:szCs w:val="24"/>
              </w:rPr>
              <w:t xml:space="preserve">), overfladisk </w:t>
            </w:r>
            <w:proofErr w:type="spellStart"/>
            <w:r w:rsidRPr="00EF1E20">
              <w:rPr>
                <w:sz w:val="24"/>
                <w:szCs w:val="24"/>
              </w:rPr>
              <w:t>flebit</w:t>
            </w:r>
            <w:proofErr w:type="spellEnd"/>
          </w:p>
        </w:tc>
      </w:tr>
      <w:tr w:rsidR="00A71BF9" w:rsidRPr="00EF1E20" w:rsidTr="004E4132">
        <w:trPr>
          <w:jc w:val="center"/>
        </w:trPr>
        <w:tc>
          <w:tcPr>
            <w:tcW w:w="2500" w:type="pct"/>
          </w:tcPr>
          <w:p w:rsidR="00A71BF9" w:rsidRPr="00EF1E20" w:rsidRDefault="00A71BF9" w:rsidP="004E4132">
            <w:pPr>
              <w:rPr>
                <w:bCs/>
                <w:sz w:val="24"/>
                <w:szCs w:val="24"/>
              </w:rPr>
            </w:pPr>
            <w:r w:rsidRPr="00EF1E20">
              <w:rPr>
                <w:sz w:val="24"/>
                <w:szCs w:val="24"/>
              </w:rPr>
              <w:t>Undersøgelser</w:t>
            </w:r>
          </w:p>
        </w:tc>
        <w:tc>
          <w:tcPr>
            <w:tcW w:w="2500" w:type="pct"/>
          </w:tcPr>
          <w:p w:rsidR="00A71BF9" w:rsidRPr="00EF1E20" w:rsidRDefault="00A71BF9" w:rsidP="004E4132">
            <w:pPr>
              <w:rPr>
                <w:bCs/>
                <w:sz w:val="24"/>
                <w:szCs w:val="24"/>
              </w:rPr>
            </w:pPr>
            <w:r w:rsidRPr="00EF1E20">
              <w:rPr>
                <w:sz w:val="24"/>
                <w:szCs w:val="24"/>
              </w:rPr>
              <w:t xml:space="preserve">Meget sjælden: </w:t>
            </w:r>
            <w:r>
              <w:rPr>
                <w:sz w:val="24"/>
                <w:szCs w:val="24"/>
              </w:rPr>
              <w:t>F</w:t>
            </w:r>
            <w:r w:rsidRPr="00EF1E20">
              <w:rPr>
                <w:sz w:val="24"/>
                <w:szCs w:val="24"/>
              </w:rPr>
              <w:t>ald i iltmætningen</w:t>
            </w:r>
          </w:p>
        </w:tc>
      </w:tr>
    </w:tbl>
    <w:p w:rsidR="00A71BF9" w:rsidRPr="00653AC1" w:rsidRDefault="00A71BF9" w:rsidP="00A71BF9">
      <w:pPr>
        <w:pStyle w:val="Brdtekstindrykning2"/>
        <w:tabs>
          <w:tab w:val="clear" w:pos="851"/>
        </w:tabs>
        <w:ind w:left="851" w:hanging="851"/>
        <w:jc w:val="left"/>
        <w:rPr>
          <w:szCs w:val="24"/>
        </w:rPr>
      </w:pPr>
    </w:p>
    <w:p w:rsidR="00A71BF9" w:rsidRPr="00653AC1" w:rsidRDefault="00A71BF9" w:rsidP="00A71BF9">
      <w:pPr>
        <w:pStyle w:val="Brdtekstindrykning2"/>
        <w:tabs>
          <w:tab w:val="clear" w:pos="851"/>
        </w:tabs>
        <w:ind w:left="851"/>
        <w:jc w:val="left"/>
        <w:rPr>
          <w:szCs w:val="24"/>
        </w:rPr>
      </w:pPr>
      <w:r w:rsidRPr="00653AC1">
        <w:rPr>
          <w:szCs w:val="24"/>
        </w:rPr>
        <w:t xml:space="preserve">Der er meldt om følgende bivirkninger med andre intravenøse MRI-kontrastmidler. Det er derfor muligt at disse også opstår ved undersøgelse med </w:t>
      </w:r>
      <w:proofErr w:type="spellStart"/>
      <w:r w:rsidRPr="00653AC1">
        <w:rPr>
          <w:szCs w:val="24"/>
        </w:rPr>
        <w:t>Clariscan</w:t>
      </w:r>
      <w:proofErr w:type="spellEnd"/>
      <w:r w:rsidRPr="00653AC1">
        <w:rPr>
          <w:szCs w:val="24"/>
        </w:rPr>
        <w:t xml:space="preserve"> </w:t>
      </w:r>
    </w:p>
    <w:p w:rsidR="00551625" w:rsidRPr="00653AC1" w:rsidRDefault="00551625" w:rsidP="00551625">
      <w:pPr>
        <w:pStyle w:val="Brdtekstindrykning2"/>
        <w:tabs>
          <w:tab w:val="clear" w:pos="851"/>
        </w:tabs>
        <w:ind w:left="851" w:hanging="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631"/>
      </w:tblGrid>
      <w:tr w:rsidR="00551625" w:rsidRPr="000D2968" w:rsidTr="003B4BCE">
        <w:tc>
          <w:tcPr>
            <w:tcW w:w="2595" w:type="pct"/>
          </w:tcPr>
          <w:p w:rsidR="00551625" w:rsidRPr="000D2968" w:rsidRDefault="00551625" w:rsidP="003B4BCE">
            <w:pPr>
              <w:rPr>
                <w:b/>
                <w:sz w:val="24"/>
                <w:szCs w:val="24"/>
              </w:rPr>
            </w:pPr>
            <w:r w:rsidRPr="000D2968">
              <w:rPr>
                <w:b/>
                <w:sz w:val="24"/>
                <w:szCs w:val="24"/>
              </w:rPr>
              <w:t>Organklasse</w:t>
            </w:r>
          </w:p>
        </w:tc>
        <w:tc>
          <w:tcPr>
            <w:tcW w:w="2405" w:type="pct"/>
          </w:tcPr>
          <w:p w:rsidR="00551625" w:rsidRPr="000D2968" w:rsidRDefault="00551625" w:rsidP="003B4BCE">
            <w:pPr>
              <w:rPr>
                <w:b/>
                <w:sz w:val="24"/>
                <w:szCs w:val="24"/>
              </w:rPr>
            </w:pPr>
            <w:r w:rsidRPr="000D2968">
              <w:rPr>
                <w:b/>
                <w:sz w:val="24"/>
                <w:szCs w:val="24"/>
              </w:rPr>
              <w:t>Bivirkning</w:t>
            </w:r>
          </w:p>
        </w:tc>
      </w:tr>
      <w:tr w:rsidR="00551625" w:rsidRPr="000D2968" w:rsidTr="003B4BCE">
        <w:tc>
          <w:tcPr>
            <w:tcW w:w="2595" w:type="pct"/>
          </w:tcPr>
          <w:p w:rsidR="00551625" w:rsidRPr="000D2968" w:rsidRDefault="00551625" w:rsidP="003B4BCE">
            <w:pPr>
              <w:rPr>
                <w:bCs/>
                <w:sz w:val="24"/>
                <w:szCs w:val="24"/>
              </w:rPr>
            </w:pPr>
            <w:r w:rsidRPr="000D2968">
              <w:rPr>
                <w:sz w:val="24"/>
                <w:szCs w:val="24"/>
              </w:rPr>
              <w:t>Blod og lymfesystem</w:t>
            </w:r>
          </w:p>
        </w:tc>
        <w:tc>
          <w:tcPr>
            <w:tcW w:w="2405" w:type="pct"/>
          </w:tcPr>
          <w:p w:rsidR="00551625" w:rsidRPr="000D2968" w:rsidRDefault="00551625" w:rsidP="003B4BCE">
            <w:pPr>
              <w:rPr>
                <w:bCs/>
                <w:sz w:val="24"/>
                <w:szCs w:val="24"/>
              </w:rPr>
            </w:pPr>
            <w:proofErr w:type="spellStart"/>
            <w:r w:rsidRPr="000D2968">
              <w:rPr>
                <w:sz w:val="24"/>
                <w:szCs w:val="24"/>
              </w:rPr>
              <w:t>Hæmolyse</w:t>
            </w:r>
            <w:proofErr w:type="spellEnd"/>
          </w:p>
        </w:tc>
      </w:tr>
      <w:tr w:rsidR="00551625" w:rsidRPr="000D2968" w:rsidTr="003B4BCE">
        <w:tc>
          <w:tcPr>
            <w:tcW w:w="2595" w:type="pct"/>
          </w:tcPr>
          <w:p w:rsidR="00551625" w:rsidRPr="000D2968" w:rsidRDefault="00551625" w:rsidP="003B4BCE">
            <w:pPr>
              <w:rPr>
                <w:bCs/>
                <w:sz w:val="24"/>
                <w:szCs w:val="24"/>
              </w:rPr>
            </w:pPr>
            <w:r w:rsidRPr="000D2968">
              <w:rPr>
                <w:sz w:val="24"/>
                <w:szCs w:val="24"/>
              </w:rPr>
              <w:t>Psykiske forstyrrelser</w:t>
            </w:r>
          </w:p>
        </w:tc>
        <w:tc>
          <w:tcPr>
            <w:tcW w:w="2405" w:type="pct"/>
          </w:tcPr>
          <w:p w:rsidR="00551625" w:rsidRPr="000D2968" w:rsidRDefault="00551625" w:rsidP="003B4BCE">
            <w:pPr>
              <w:rPr>
                <w:bCs/>
                <w:sz w:val="24"/>
                <w:szCs w:val="24"/>
              </w:rPr>
            </w:pPr>
            <w:r w:rsidRPr="000D2968">
              <w:rPr>
                <w:sz w:val="24"/>
                <w:szCs w:val="24"/>
              </w:rPr>
              <w:t>Forvirring</w:t>
            </w:r>
          </w:p>
        </w:tc>
      </w:tr>
      <w:tr w:rsidR="00551625" w:rsidRPr="000D2968" w:rsidTr="003B4BCE">
        <w:tc>
          <w:tcPr>
            <w:tcW w:w="2595" w:type="pct"/>
          </w:tcPr>
          <w:p w:rsidR="00551625" w:rsidRPr="000D2968" w:rsidRDefault="00551625" w:rsidP="003B4BCE">
            <w:pPr>
              <w:rPr>
                <w:bCs/>
                <w:sz w:val="24"/>
                <w:szCs w:val="24"/>
              </w:rPr>
            </w:pPr>
            <w:r w:rsidRPr="000D2968">
              <w:rPr>
                <w:sz w:val="24"/>
                <w:szCs w:val="24"/>
              </w:rPr>
              <w:t>Øjne</w:t>
            </w:r>
          </w:p>
        </w:tc>
        <w:tc>
          <w:tcPr>
            <w:tcW w:w="2405" w:type="pct"/>
          </w:tcPr>
          <w:p w:rsidR="00551625" w:rsidRPr="000D2968" w:rsidRDefault="00551625" w:rsidP="003B4BCE">
            <w:pPr>
              <w:rPr>
                <w:bCs/>
                <w:sz w:val="24"/>
                <w:szCs w:val="24"/>
              </w:rPr>
            </w:pPr>
            <w:r w:rsidRPr="000D2968">
              <w:rPr>
                <w:sz w:val="24"/>
                <w:szCs w:val="24"/>
              </w:rPr>
              <w:t>Forbigående blindhed, øjensmerter</w:t>
            </w:r>
          </w:p>
        </w:tc>
      </w:tr>
      <w:tr w:rsidR="00551625" w:rsidRPr="000D2968" w:rsidTr="003B4BCE">
        <w:tc>
          <w:tcPr>
            <w:tcW w:w="2595" w:type="pct"/>
          </w:tcPr>
          <w:p w:rsidR="00551625" w:rsidRPr="000D2968" w:rsidRDefault="00551625" w:rsidP="003B4BCE">
            <w:pPr>
              <w:rPr>
                <w:bCs/>
                <w:sz w:val="24"/>
                <w:szCs w:val="24"/>
              </w:rPr>
            </w:pPr>
            <w:r w:rsidRPr="000D2968">
              <w:rPr>
                <w:sz w:val="24"/>
                <w:szCs w:val="24"/>
              </w:rPr>
              <w:t>Øre og labyrint</w:t>
            </w:r>
          </w:p>
        </w:tc>
        <w:tc>
          <w:tcPr>
            <w:tcW w:w="2405" w:type="pct"/>
          </w:tcPr>
          <w:p w:rsidR="00551625" w:rsidRPr="000D2968" w:rsidRDefault="00551625" w:rsidP="003B4BCE">
            <w:pPr>
              <w:rPr>
                <w:bCs/>
                <w:sz w:val="24"/>
                <w:szCs w:val="24"/>
              </w:rPr>
            </w:pPr>
            <w:r w:rsidRPr="000D2968">
              <w:rPr>
                <w:sz w:val="24"/>
                <w:szCs w:val="24"/>
              </w:rPr>
              <w:t>Tinnitus, øresmerter</w:t>
            </w:r>
          </w:p>
        </w:tc>
      </w:tr>
      <w:tr w:rsidR="00551625" w:rsidRPr="000D2968" w:rsidTr="003B4BCE">
        <w:tc>
          <w:tcPr>
            <w:tcW w:w="2595" w:type="pct"/>
          </w:tcPr>
          <w:p w:rsidR="00551625" w:rsidRPr="000D2968" w:rsidRDefault="00551625" w:rsidP="003B4BCE">
            <w:pPr>
              <w:rPr>
                <w:bCs/>
                <w:sz w:val="24"/>
                <w:szCs w:val="24"/>
              </w:rPr>
            </w:pPr>
            <w:r w:rsidRPr="000D2968">
              <w:rPr>
                <w:bCs/>
                <w:sz w:val="24"/>
                <w:szCs w:val="24"/>
              </w:rPr>
              <w:t xml:space="preserve">Luftveje, thorax og </w:t>
            </w:r>
            <w:proofErr w:type="spellStart"/>
            <w:r w:rsidRPr="000D2968">
              <w:rPr>
                <w:bCs/>
                <w:sz w:val="24"/>
                <w:szCs w:val="24"/>
              </w:rPr>
              <w:t>mediasti</w:t>
            </w:r>
            <w:r>
              <w:rPr>
                <w:bCs/>
                <w:sz w:val="24"/>
                <w:szCs w:val="24"/>
              </w:rPr>
              <w:t>n</w:t>
            </w:r>
            <w:r w:rsidRPr="000D2968">
              <w:rPr>
                <w:bCs/>
                <w:sz w:val="24"/>
                <w:szCs w:val="24"/>
              </w:rPr>
              <w:t>um</w:t>
            </w:r>
            <w:proofErr w:type="spellEnd"/>
          </w:p>
        </w:tc>
        <w:tc>
          <w:tcPr>
            <w:tcW w:w="2405" w:type="pct"/>
          </w:tcPr>
          <w:p w:rsidR="00551625" w:rsidRPr="000D2968" w:rsidRDefault="00551625" w:rsidP="003B4BCE">
            <w:pPr>
              <w:rPr>
                <w:bCs/>
                <w:sz w:val="24"/>
                <w:szCs w:val="24"/>
              </w:rPr>
            </w:pPr>
            <w:r w:rsidRPr="000D2968">
              <w:rPr>
                <w:sz w:val="24"/>
                <w:szCs w:val="24"/>
              </w:rPr>
              <w:t>Astma</w:t>
            </w:r>
          </w:p>
        </w:tc>
      </w:tr>
      <w:tr w:rsidR="00551625" w:rsidRPr="000D2968" w:rsidTr="003B4BCE">
        <w:tc>
          <w:tcPr>
            <w:tcW w:w="2595" w:type="pct"/>
          </w:tcPr>
          <w:p w:rsidR="00551625" w:rsidRPr="000D2968" w:rsidRDefault="00551625" w:rsidP="003B4BCE">
            <w:pPr>
              <w:rPr>
                <w:bCs/>
                <w:sz w:val="24"/>
                <w:szCs w:val="24"/>
              </w:rPr>
            </w:pPr>
            <w:r w:rsidRPr="000D2968">
              <w:rPr>
                <w:bCs/>
                <w:sz w:val="24"/>
                <w:szCs w:val="24"/>
              </w:rPr>
              <w:t>Mave-tarm-kanalen</w:t>
            </w:r>
          </w:p>
        </w:tc>
        <w:tc>
          <w:tcPr>
            <w:tcW w:w="2405" w:type="pct"/>
          </w:tcPr>
          <w:p w:rsidR="00551625" w:rsidRPr="000D2968" w:rsidRDefault="00551625" w:rsidP="003B4BCE">
            <w:pPr>
              <w:rPr>
                <w:bCs/>
                <w:sz w:val="24"/>
                <w:szCs w:val="24"/>
              </w:rPr>
            </w:pPr>
            <w:r w:rsidRPr="000D2968">
              <w:rPr>
                <w:sz w:val="24"/>
                <w:szCs w:val="24"/>
              </w:rPr>
              <w:t>Tør mund</w:t>
            </w:r>
          </w:p>
        </w:tc>
      </w:tr>
      <w:tr w:rsidR="00551625" w:rsidRPr="000D2968" w:rsidTr="003B4BCE">
        <w:tc>
          <w:tcPr>
            <w:tcW w:w="2595" w:type="pct"/>
          </w:tcPr>
          <w:p w:rsidR="00551625" w:rsidRPr="000D2968" w:rsidRDefault="00551625" w:rsidP="003B4BCE">
            <w:pPr>
              <w:rPr>
                <w:bCs/>
                <w:sz w:val="24"/>
                <w:szCs w:val="24"/>
              </w:rPr>
            </w:pPr>
            <w:r w:rsidRPr="000D2968">
              <w:rPr>
                <w:sz w:val="24"/>
                <w:szCs w:val="24"/>
              </w:rPr>
              <w:t>Hud og subkutane væv</w:t>
            </w:r>
          </w:p>
        </w:tc>
        <w:tc>
          <w:tcPr>
            <w:tcW w:w="2405" w:type="pct"/>
          </w:tcPr>
          <w:p w:rsidR="00551625" w:rsidRPr="000D2968" w:rsidRDefault="00551625" w:rsidP="003B4BCE">
            <w:pPr>
              <w:rPr>
                <w:bCs/>
                <w:sz w:val="24"/>
                <w:szCs w:val="24"/>
              </w:rPr>
            </w:pPr>
            <w:proofErr w:type="spellStart"/>
            <w:r w:rsidRPr="000D2968">
              <w:rPr>
                <w:sz w:val="24"/>
                <w:szCs w:val="24"/>
              </w:rPr>
              <w:t>Bulløs</w:t>
            </w:r>
            <w:proofErr w:type="spellEnd"/>
            <w:r w:rsidRPr="000D2968">
              <w:rPr>
                <w:sz w:val="24"/>
                <w:szCs w:val="24"/>
              </w:rPr>
              <w:t xml:space="preserve"> </w:t>
            </w:r>
            <w:proofErr w:type="spellStart"/>
            <w:r w:rsidRPr="000D2968">
              <w:rPr>
                <w:sz w:val="24"/>
                <w:szCs w:val="24"/>
              </w:rPr>
              <w:t>dermatitis</w:t>
            </w:r>
            <w:proofErr w:type="spellEnd"/>
          </w:p>
        </w:tc>
      </w:tr>
      <w:tr w:rsidR="00551625" w:rsidRPr="000D2968" w:rsidTr="003B4BCE">
        <w:tc>
          <w:tcPr>
            <w:tcW w:w="2595" w:type="pct"/>
          </w:tcPr>
          <w:p w:rsidR="00551625" w:rsidRPr="000D2968" w:rsidRDefault="00551625" w:rsidP="003B4BCE">
            <w:pPr>
              <w:rPr>
                <w:bCs/>
                <w:sz w:val="24"/>
                <w:szCs w:val="24"/>
              </w:rPr>
            </w:pPr>
            <w:r w:rsidRPr="000D2968">
              <w:rPr>
                <w:noProof/>
                <w:sz w:val="24"/>
                <w:szCs w:val="24"/>
              </w:rPr>
              <w:t>Nyrer og urinveje</w:t>
            </w:r>
          </w:p>
        </w:tc>
        <w:tc>
          <w:tcPr>
            <w:tcW w:w="2405" w:type="pct"/>
          </w:tcPr>
          <w:p w:rsidR="00551625" w:rsidRPr="000D2968" w:rsidRDefault="00551625" w:rsidP="003B4BCE">
            <w:pPr>
              <w:rPr>
                <w:bCs/>
                <w:sz w:val="24"/>
                <w:szCs w:val="24"/>
              </w:rPr>
            </w:pPr>
            <w:r w:rsidRPr="000D2968">
              <w:rPr>
                <w:sz w:val="24"/>
                <w:szCs w:val="24"/>
              </w:rPr>
              <w:t xml:space="preserve">Urininkontinens, </w:t>
            </w:r>
            <w:proofErr w:type="spellStart"/>
            <w:r w:rsidRPr="000D2968">
              <w:rPr>
                <w:sz w:val="24"/>
                <w:szCs w:val="24"/>
              </w:rPr>
              <w:t>renal</w:t>
            </w:r>
            <w:proofErr w:type="spellEnd"/>
            <w:r w:rsidRPr="000D2968">
              <w:rPr>
                <w:sz w:val="24"/>
                <w:szCs w:val="24"/>
              </w:rPr>
              <w:t xml:space="preserve"> </w:t>
            </w:r>
            <w:proofErr w:type="spellStart"/>
            <w:r w:rsidRPr="000D2968">
              <w:rPr>
                <w:sz w:val="24"/>
                <w:szCs w:val="24"/>
              </w:rPr>
              <w:t>tubulær</w:t>
            </w:r>
            <w:proofErr w:type="spellEnd"/>
            <w:r w:rsidRPr="000D2968">
              <w:rPr>
                <w:sz w:val="24"/>
                <w:szCs w:val="24"/>
              </w:rPr>
              <w:t xml:space="preserve"> nekrose, akut nyresvigt</w:t>
            </w:r>
          </w:p>
        </w:tc>
      </w:tr>
      <w:tr w:rsidR="00551625" w:rsidRPr="000D2968" w:rsidTr="003B4BCE">
        <w:tc>
          <w:tcPr>
            <w:tcW w:w="2595" w:type="pct"/>
          </w:tcPr>
          <w:p w:rsidR="00551625" w:rsidRPr="000D2968" w:rsidRDefault="00551625" w:rsidP="003B4BCE">
            <w:pPr>
              <w:rPr>
                <w:bCs/>
                <w:sz w:val="24"/>
                <w:szCs w:val="24"/>
              </w:rPr>
            </w:pPr>
            <w:r w:rsidRPr="000D2968">
              <w:rPr>
                <w:sz w:val="24"/>
                <w:szCs w:val="24"/>
              </w:rPr>
              <w:t>Undersøgelser</w:t>
            </w:r>
          </w:p>
        </w:tc>
        <w:tc>
          <w:tcPr>
            <w:tcW w:w="2405" w:type="pct"/>
          </w:tcPr>
          <w:p w:rsidR="00551625" w:rsidRPr="000D2968" w:rsidRDefault="00551625" w:rsidP="003B4BCE">
            <w:pPr>
              <w:rPr>
                <w:bCs/>
                <w:sz w:val="24"/>
                <w:szCs w:val="24"/>
              </w:rPr>
            </w:pPr>
            <w:r w:rsidRPr="000D2968">
              <w:rPr>
                <w:rStyle w:val="pt1"/>
                <w:color w:val="000000"/>
                <w:sz w:val="24"/>
                <w:szCs w:val="24"/>
              </w:rPr>
              <w:t xml:space="preserve">Elektrokardiogram forlænget PR-interval, </w:t>
            </w:r>
            <w:r w:rsidRPr="000D2968">
              <w:rPr>
                <w:sz w:val="24"/>
                <w:szCs w:val="24"/>
              </w:rPr>
              <w:t xml:space="preserve">øget jern i blodet, øget bilirubin i blodet, øget ferritin i serum, </w:t>
            </w:r>
            <w:r w:rsidRPr="000D2968">
              <w:rPr>
                <w:rStyle w:val="pt1"/>
                <w:color w:val="000000"/>
                <w:sz w:val="24"/>
                <w:szCs w:val="24"/>
              </w:rPr>
              <w:t>abnorm leverfunktionstest</w:t>
            </w:r>
          </w:p>
        </w:tc>
      </w:tr>
    </w:tbl>
    <w:p w:rsidR="00551625" w:rsidRPr="00653AC1" w:rsidRDefault="00551625" w:rsidP="00551625">
      <w:pPr>
        <w:ind w:left="851" w:hanging="851"/>
        <w:rPr>
          <w:i/>
          <w:sz w:val="24"/>
          <w:szCs w:val="24"/>
        </w:rPr>
      </w:pPr>
    </w:p>
    <w:p w:rsidR="00A71BF9" w:rsidRPr="001105D8" w:rsidRDefault="00A71BF9" w:rsidP="00A71BF9">
      <w:pPr>
        <w:ind w:left="851"/>
        <w:rPr>
          <w:bCs/>
          <w:sz w:val="24"/>
          <w:szCs w:val="24"/>
          <w:u w:val="single"/>
        </w:rPr>
      </w:pPr>
      <w:r w:rsidRPr="001105D8">
        <w:rPr>
          <w:sz w:val="24"/>
          <w:szCs w:val="24"/>
          <w:u w:val="single"/>
        </w:rPr>
        <w:t>Pædiatrisk population</w:t>
      </w:r>
    </w:p>
    <w:p w:rsidR="00A71BF9" w:rsidRPr="00FD3FB6" w:rsidRDefault="00A71BF9" w:rsidP="00A71BF9">
      <w:pPr>
        <w:ind w:left="851"/>
        <w:rPr>
          <w:sz w:val="24"/>
          <w:szCs w:val="24"/>
        </w:rPr>
      </w:pPr>
      <w:r w:rsidRPr="003569FA">
        <w:rPr>
          <w:sz w:val="24"/>
          <w:szCs w:val="24"/>
        </w:rPr>
        <w:t xml:space="preserve">Sikkerhed for pædiatriske patienter blev </w:t>
      </w:r>
      <w:r>
        <w:rPr>
          <w:sz w:val="24"/>
          <w:szCs w:val="24"/>
        </w:rPr>
        <w:t>behandlet</w:t>
      </w:r>
      <w:r w:rsidRPr="003569FA">
        <w:rPr>
          <w:sz w:val="24"/>
          <w:szCs w:val="24"/>
        </w:rPr>
        <w:t xml:space="preserve"> i kliniske forsøg og </w:t>
      </w:r>
      <w:r>
        <w:rPr>
          <w:sz w:val="24"/>
          <w:szCs w:val="24"/>
        </w:rPr>
        <w:t>postmarkedsføringsundersøgelser</w:t>
      </w:r>
      <w:r w:rsidRPr="003569FA">
        <w:rPr>
          <w:sz w:val="24"/>
          <w:szCs w:val="24"/>
        </w:rPr>
        <w:t xml:space="preserve">. </w:t>
      </w:r>
      <w:r>
        <w:rPr>
          <w:sz w:val="24"/>
          <w:szCs w:val="24"/>
        </w:rPr>
        <w:t xml:space="preserve">I forhold til </w:t>
      </w:r>
      <w:r w:rsidRPr="003569FA">
        <w:rPr>
          <w:sz w:val="24"/>
          <w:szCs w:val="24"/>
        </w:rPr>
        <w:t xml:space="preserve">voksne viste sikkerhedsprofilen for </w:t>
      </w:r>
      <w:proofErr w:type="spellStart"/>
      <w:r w:rsidRPr="003569FA">
        <w:rPr>
          <w:sz w:val="24"/>
          <w:szCs w:val="24"/>
        </w:rPr>
        <w:t>gadoterinsyre</w:t>
      </w:r>
      <w:proofErr w:type="spellEnd"/>
      <w:r w:rsidRPr="003569FA">
        <w:rPr>
          <w:sz w:val="24"/>
          <w:szCs w:val="24"/>
        </w:rPr>
        <w:t xml:space="preserve"> i</w:t>
      </w:r>
      <w:r>
        <w:rPr>
          <w:sz w:val="24"/>
          <w:szCs w:val="24"/>
        </w:rPr>
        <w:t>kke nogen</w:t>
      </w:r>
      <w:r w:rsidRPr="003569FA">
        <w:rPr>
          <w:sz w:val="24"/>
          <w:szCs w:val="24"/>
        </w:rPr>
        <w:t xml:space="preserve"> specificitet hos børn. De fleste reaktioner er </w:t>
      </w:r>
      <w:proofErr w:type="spellStart"/>
      <w:r w:rsidRPr="003569FA">
        <w:rPr>
          <w:sz w:val="24"/>
          <w:szCs w:val="24"/>
        </w:rPr>
        <w:t>gastrointestinale</w:t>
      </w:r>
      <w:proofErr w:type="spellEnd"/>
      <w:r w:rsidRPr="003569FA">
        <w:rPr>
          <w:sz w:val="24"/>
          <w:szCs w:val="24"/>
        </w:rPr>
        <w:t xml:space="preserve"> symptomer eller tegn på overfølsomhed</w:t>
      </w:r>
      <w:r>
        <w:rPr>
          <w:sz w:val="24"/>
          <w:szCs w:val="24"/>
        </w:rPr>
        <w:t>.</w:t>
      </w:r>
    </w:p>
    <w:p w:rsidR="00551625" w:rsidRPr="00FD3FB6" w:rsidRDefault="00551625" w:rsidP="00551625">
      <w:pPr>
        <w:ind w:left="851"/>
        <w:rPr>
          <w:bCs/>
          <w:spacing w:val="-3"/>
          <w:sz w:val="24"/>
          <w:szCs w:val="24"/>
        </w:rPr>
      </w:pPr>
    </w:p>
    <w:p w:rsidR="00551625" w:rsidRPr="00FD3FB6" w:rsidRDefault="00551625" w:rsidP="00551625">
      <w:pPr>
        <w:ind w:left="851"/>
        <w:rPr>
          <w:sz w:val="24"/>
          <w:szCs w:val="24"/>
          <w:u w:val="single"/>
        </w:rPr>
      </w:pPr>
      <w:r w:rsidRPr="00FD3FB6">
        <w:rPr>
          <w:sz w:val="24"/>
          <w:szCs w:val="24"/>
          <w:u w:val="single"/>
        </w:rPr>
        <w:t>Indberetning af formodede bivirkninger</w:t>
      </w:r>
    </w:p>
    <w:p w:rsidR="00551625" w:rsidRPr="00FD3FB6" w:rsidRDefault="00551625" w:rsidP="00551625">
      <w:pPr>
        <w:ind w:left="851"/>
        <w:rPr>
          <w:sz w:val="24"/>
          <w:szCs w:val="24"/>
        </w:rPr>
      </w:pPr>
      <w:r w:rsidRPr="00FD3FB6">
        <w:rPr>
          <w:sz w:val="24"/>
          <w:szCs w:val="24"/>
        </w:rPr>
        <w:lastRenderedPageBreak/>
        <w:t>Når lægemidlet er godkendt, er indberetning af formodede bivirkninger vigtig. Det muliggør løbende overvågning af benefit/</w:t>
      </w:r>
      <w:proofErr w:type="spellStart"/>
      <w:r w:rsidRPr="00FD3FB6">
        <w:rPr>
          <w:sz w:val="24"/>
          <w:szCs w:val="24"/>
        </w:rPr>
        <w:t>risk</w:t>
      </w:r>
      <w:proofErr w:type="spellEnd"/>
      <w:r w:rsidRPr="00FD3FB6">
        <w:rPr>
          <w:sz w:val="24"/>
          <w:szCs w:val="24"/>
        </w:rPr>
        <w:t xml:space="preserve">-forholdet for lægemidlet. </w:t>
      </w:r>
      <w:r w:rsidR="001105D8">
        <w:rPr>
          <w:sz w:val="24"/>
          <w:szCs w:val="24"/>
        </w:rPr>
        <w:t>Sundhedspersoner</w:t>
      </w:r>
      <w:r w:rsidRPr="00FD3FB6">
        <w:rPr>
          <w:sz w:val="24"/>
          <w:szCs w:val="24"/>
        </w:rPr>
        <w:t xml:space="preserve"> anmodes om at indberette alle formodede bivirkninger via:</w:t>
      </w:r>
    </w:p>
    <w:p w:rsidR="00551625" w:rsidRPr="00FD3FB6" w:rsidRDefault="00551625" w:rsidP="00551625">
      <w:pPr>
        <w:ind w:left="851"/>
        <w:rPr>
          <w:sz w:val="24"/>
          <w:szCs w:val="24"/>
        </w:rPr>
      </w:pPr>
    </w:p>
    <w:p w:rsidR="00551625" w:rsidRPr="00FD3FB6" w:rsidRDefault="00551625" w:rsidP="00551625">
      <w:pPr>
        <w:ind w:left="851"/>
        <w:rPr>
          <w:sz w:val="24"/>
          <w:szCs w:val="24"/>
        </w:rPr>
      </w:pPr>
      <w:r w:rsidRPr="00FD3FB6">
        <w:rPr>
          <w:sz w:val="24"/>
          <w:szCs w:val="24"/>
        </w:rPr>
        <w:t>Lægemiddelstyrelsen</w:t>
      </w:r>
    </w:p>
    <w:p w:rsidR="00551625" w:rsidRPr="00FD3FB6" w:rsidRDefault="00551625" w:rsidP="00551625">
      <w:pPr>
        <w:ind w:left="851"/>
        <w:rPr>
          <w:sz w:val="24"/>
          <w:szCs w:val="24"/>
        </w:rPr>
      </w:pPr>
      <w:r w:rsidRPr="00FD3FB6">
        <w:rPr>
          <w:sz w:val="24"/>
          <w:szCs w:val="24"/>
        </w:rPr>
        <w:t>Axel Heides Gade 1</w:t>
      </w:r>
    </w:p>
    <w:p w:rsidR="00551625" w:rsidRPr="00FD3FB6" w:rsidRDefault="00551625" w:rsidP="00551625">
      <w:pPr>
        <w:ind w:left="851"/>
        <w:rPr>
          <w:sz w:val="24"/>
          <w:szCs w:val="24"/>
        </w:rPr>
      </w:pPr>
      <w:r w:rsidRPr="00FD3FB6">
        <w:rPr>
          <w:sz w:val="24"/>
          <w:szCs w:val="24"/>
        </w:rPr>
        <w:t>DK-2300 København S</w:t>
      </w:r>
    </w:p>
    <w:p w:rsidR="00551625" w:rsidRPr="00F117B8" w:rsidRDefault="00551625" w:rsidP="00551625">
      <w:pPr>
        <w:ind w:left="851"/>
        <w:rPr>
          <w:sz w:val="24"/>
          <w:szCs w:val="24"/>
        </w:rPr>
      </w:pPr>
      <w:r w:rsidRPr="00F117B8">
        <w:rPr>
          <w:sz w:val="24"/>
          <w:szCs w:val="24"/>
        </w:rPr>
        <w:t>Websted: www.meldenbivirkning.dk</w:t>
      </w:r>
    </w:p>
    <w:p w:rsidR="00551625" w:rsidRPr="00D80AFD" w:rsidRDefault="00551625" w:rsidP="00551625">
      <w:pPr>
        <w:pStyle w:val="Sidehoved"/>
        <w:tabs>
          <w:tab w:val="clear" w:pos="4819"/>
          <w:tab w:val="clear" w:pos="9638"/>
        </w:tabs>
        <w:ind w:left="851" w:hanging="851"/>
        <w:rPr>
          <w:szCs w:val="24"/>
        </w:rPr>
      </w:pPr>
    </w:p>
    <w:p w:rsidR="00551625" w:rsidRPr="00D80AFD" w:rsidRDefault="00551625" w:rsidP="00551625">
      <w:pPr>
        <w:ind w:left="851" w:hanging="851"/>
        <w:rPr>
          <w:b/>
          <w:sz w:val="24"/>
          <w:szCs w:val="24"/>
        </w:rPr>
      </w:pPr>
      <w:r w:rsidRPr="00D80AFD">
        <w:rPr>
          <w:b/>
          <w:sz w:val="24"/>
          <w:szCs w:val="24"/>
        </w:rPr>
        <w:t>4.9</w:t>
      </w:r>
      <w:r w:rsidRPr="00D80AFD">
        <w:rPr>
          <w:b/>
          <w:sz w:val="24"/>
          <w:szCs w:val="24"/>
        </w:rPr>
        <w:tab/>
        <w:t>Overdosering</w:t>
      </w:r>
    </w:p>
    <w:p w:rsidR="00551625" w:rsidRPr="00653AC1" w:rsidRDefault="00551625" w:rsidP="00551625">
      <w:pPr>
        <w:ind w:left="851"/>
        <w:rPr>
          <w:sz w:val="24"/>
          <w:szCs w:val="24"/>
        </w:rPr>
      </w:pPr>
      <w:proofErr w:type="spellStart"/>
      <w:r w:rsidRPr="00653AC1">
        <w:rPr>
          <w:sz w:val="24"/>
          <w:szCs w:val="24"/>
        </w:rPr>
        <w:t>Clariscan</w:t>
      </w:r>
      <w:proofErr w:type="spellEnd"/>
      <w:r w:rsidRPr="00653AC1">
        <w:rPr>
          <w:sz w:val="24"/>
          <w:szCs w:val="24"/>
        </w:rPr>
        <w:t xml:space="preserve"> kan fjernes ved hæmodialyse. Det er dog ikke påvist, at hæmodialyse er egnet til forebyggelse af </w:t>
      </w:r>
      <w:proofErr w:type="spellStart"/>
      <w:r w:rsidRPr="00653AC1">
        <w:rPr>
          <w:sz w:val="24"/>
          <w:szCs w:val="24"/>
        </w:rPr>
        <w:t>nefrogen</w:t>
      </w:r>
      <w:proofErr w:type="spellEnd"/>
      <w:r w:rsidRPr="00653AC1">
        <w:rPr>
          <w:sz w:val="24"/>
          <w:szCs w:val="24"/>
        </w:rPr>
        <w:t xml:space="preserve"> systemisk fibrose (NSF).</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4.10</w:t>
      </w:r>
      <w:r w:rsidRPr="00653AC1">
        <w:rPr>
          <w:b/>
          <w:sz w:val="24"/>
          <w:szCs w:val="24"/>
        </w:rPr>
        <w:tab/>
        <w:t>Udlevering</w:t>
      </w:r>
    </w:p>
    <w:p w:rsidR="00551625" w:rsidRPr="00653AC1" w:rsidRDefault="00551625" w:rsidP="00551625">
      <w:pPr>
        <w:ind w:left="851"/>
        <w:rPr>
          <w:sz w:val="24"/>
          <w:szCs w:val="24"/>
        </w:rPr>
      </w:pPr>
      <w:r w:rsidRPr="00653AC1">
        <w:rPr>
          <w:sz w:val="24"/>
          <w:szCs w:val="24"/>
        </w:rPr>
        <w:t>B</w:t>
      </w:r>
      <w:r w:rsidR="00EB1630">
        <w:rPr>
          <w:sz w:val="24"/>
          <w:szCs w:val="24"/>
        </w:rPr>
        <w:t>EGR (kun til sygehuse)</w:t>
      </w:r>
    </w:p>
    <w:p w:rsidR="00551625" w:rsidRPr="00653AC1" w:rsidRDefault="00551625" w:rsidP="00551625">
      <w:pPr>
        <w:ind w:left="851" w:hanging="851"/>
        <w:rPr>
          <w:sz w:val="24"/>
          <w:szCs w:val="24"/>
        </w:rPr>
      </w:pP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5.</w:t>
      </w:r>
      <w:r w:rsidRPr="00653AC1">
        <w:rPr>
          <w:b/>
          <w:sz w:val="24"/>
          <w:szCs w:val="24"/>
        </w:rPr>
        <w:tab/>
        <w:t>FARMAKOLOGISKE EGENSKABER</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5.1</w:t>
      </w:r>
      <w:r w:rsidRPr="00653AC1">
        <w:rPr>
          <w:b/>
          <w:sz w:val="24"/>
          <w:szCs w:val="24"/>
        </w:rPr>
        <w:tab/>
      </w:r>
      <w:proofErr w:type="spellStart"/>
      <w:r w:rsidRPr="00653AC1">
        <w:rPr>
          <w:b/>
          <w:sz w:val="24"/>
          <w:szCs w:val="24"/>
        </w:rPr>
        <w:t>Farmakodynamiske</w:t>
      </w:r>
      <w:proofErr w:type="spellEnd"/>
      <w:r w:rsidRPr="00653AC1">
        <w:rPr>
          <w:b/>
          <w:sz w:val="24"/>
          <w:szCs w:val="24"/>
        </w:rPr>
        <w:t xml:space="preserve"> egenskaber</w:t>
      </w:r>
    </w:p>
    <w:p w:rsidR="00A71BF9" w:rsidRDefault="00A71BF9" w:rsidP="0055162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53AC1">
        <w:rPr>
          <w:sz w:val="24"/>
          <w:szCs w:val="24"/>
        </w:rPr>
        <w:t>Paramagnetiske</w:t>
      </w:r>
      <w:proofErr w:type="spellEnd"/>
      <w:r w:rsidRPr="00653AC1">
        <w:rPr>
          <w:sz w:val="24"/>
          <w:szCs w:val="24"/>
        </w:rPr>
        <w:t xml:space="preserve"> kontrastmidler.</w:t>
      </w:r>
    </w:p>
    <w:p w:rsidR="00A71BF9" w:rsidRDefault="00A71BF9" w:rsidP="00551625">
      <w:pPr>
        <w:ind w:left="851"/>
        <w:rPr>
          <w:sz w:val="24"/>
          <w:szCs w:val="24"/>
        </w:rPr>
      </w:pPr>
      <w:r>
        <w:rPr>
          <w:sz w:val="24"/>
          <w:szCs w:val="24"/>
        </w:rPr>
        <w:t xml:space="preserve">ATC-kode: </w:t>
      </w:r>
      <w:r w:rsidRPr="00653AC1">
        <w:rPr>
          <w:sz w:val="24"/>
          <w:szCs w:val="24"/>
        </w:rPr>
        <w:t>V 08 CA 02</w:t>
      </w:r>
      <w:r>
        <w:rPr>
          <w:sz w:val="24"/>
          <w:szCs w:val="24"/>
        </w:rPr>
        <w:t xml:space="preserve"> (</w:t>
      </w:r>
      <w:proofErr w:type="spellStart"/>
      <w:r>
        <w:rPr>
          <w:sz w:val="24"/>
          <w:szCs w:val="24"/>
        </w:rPr>
        <w:t>gadoterinsyre</w:t>
      </w:r>
      <w:proofErr w:type="spellEnd"/>
      <w:r>
        <w:rPr>
          <w:sz w:val="24"/>
          <w:szCs w:val="24"/>
        </w:rPr>
        <w:t>).</w:t>
      </w:r>
    </w:p>
    <w:p w:rsidR="00A71BF9" w:rsidRDefault="00A71BF9" w:rsidP="00551625">
      <w:pPr>
        <w:ind w:left="851"/>
        <w:rPr>
          <w:spacing w:val="-3"/>
          <w:sz w:val="24"/>
          <w:szCs w:val="24"/>
        </w:rPr>
      </w:pPr>
    </w:p>
    <w:p w:rsidR="00551625" w:rsidRPr="00653AC1" w:rsidRDefault="00551625" w:rsidP="00551625">
      <w:pPr>
        <w:ind w:left="851"/>
        <w:rPr>
          <w:spacing w:val="-3"/>
          <w:sz w:val="24"/>
          <w:szCs w:val="24"/>
        </w:rPr>
      </w:pPr>
      <w:r w:rsidRPr="00653AC1">
        <w:rPr>
          <w:spacing w:val="-3"/>
          <w:sz w:val="24"/>
          <w:szCs w:val="24"/>
        </w:rPr>
        <w:t>Det</w:t>
      </w:r>
      <w:r w:rsidR="00B408A7">
        <w:rPr>
          <w:spacing w:val="-3"/>
          <w:sz w:val="24"/>
          <w:szCs w:val="24"/>
        </w:rPr>
        <w:t>te</w:t>
      </w:r>
      <w:r w:rsidRPr="00653AC1">
        <w:rPr>
          <w:spacing w:val="-3"/>
          <w:sz w:val="24"/>
          <w:szCs w:val="24"/>
        </w:rPr>
        <w:t xml:space="preserve"> lægemiddel har ingen specifik </w:t>
      </w:r>
      <w:proofErr w:type="spellStart"/>
      <w:r w:rsidRPr="00653AC1">
        <w:rPr>
          <w:spacing w:val="-3"/>
          <w:sz w:val="24"/>
          <w:szCs w:val="24"/>
        </w:rPr>
        <w:t>farmakodynamisk</w:t>
      </w:r>
      <w:proofErr w:type="spellEnd"/>
      <w:r w:rsidRPr="00653AC1">
        <w:rPr>
          <w:spacing w:val="-3"/>
          <w:sz w:val="24"/>
          <w:szCs w:val="24"/>
        </w:rPr>
        <w:t xml:space="preserve"> aktivitet.</w:t>
      </w:r>
    </w:p>
    <w:p w:rsidR="00551625" w:rsidRPr="00653AC1" w:rsidRDefault="00551625" w:rsidP="00551625">
      <w:pPr>
        <w:ind w:left="851" w:hanging="851"/>
        <w:rPr>
          <w:sz w:val="24"/>
          <w:szCs w:val="24"/>
        </w:rPr>
      </w:pPr>
    </w:p>
    <w:p w:rsidR="00551625" w:rsidRDefault="00551625" w:rsidP="00551625">
      <w:pPr>
        <w:ind w:left="851" w:hanging="851"/>
        <w:rPr>
          <w:spacing w:val="-3"/>
          <w:sz w:val="24"/>
          <w:szCs w:val="24"/>
        </w:rPr>
      </w:pPr>
      <w:r w:rsidRPr="00653AC1">
        <w:rPr>
          <w:sz w:val="24"/>
          <w:szCs w:val="24"/>
        </w:rPr>
        <w:tab/>
      </w:r>
      <w:proofErr w:type="spellStart"/>
      <w:r w:rsidRPr="00653AC1">
        <w:rPr>
          <w:spacing w:val="-3"/>
          <w:sz w:val="24"/>
          <w:szCs w:val="24"/>
        </w:rPr>
        <w:t>Gadoterinsyre</w:t>
      </w:r>
      <w:proofErr w:type="spellEnd"/>
      <w:r w:rsidRPr="00653AC1">
        <w:rPr>
          <w:spacing w:val="-3"/>
          <w:sz w:val="24"/>
          <w:szCs w:val="24"/>
        </w:rPr>
        <w:t xml:space="preserve"> er et </w:t>
      </w:r>
      <w:proofErr w:type="spellStart"/>
      <w:r w:rsidRPr="00653AC1">
        <w:rPr>
          <w:spacing w:val="-3"/>
          <w:sz w:val="24"/>
          <w:szCs w:val="24"/>
        </w:rPr>
        <w:t>paramagnetisk</w:t>
      </w:r>
      <w:proofErr w:type="spellEnd"/>
      <w:r w:rsidRPr="00653AC1">
        <w:rPr>
          <w:spacing w:val="-3"/>
          <w:sz w:val="24"/>
          <w:szCs w:val="24"/>
        </w:rPr>
        <w:t xml:space="preserve"> middel til Magnetisk Resonans Imaging (MRI). Den kontrastforstærkende effekt er medieret af </w:t>
      </w:r>
      <w:proofErr w:type="spellStart"/>
      <w:r w:rsidRPr="00653AC1">
        <w:rPr>
          <w:spacing w:val="-3"/>
          <w:sz w:val="24"/>
          <w:szCs w:val="24"/>
        </w:rPr>
        <w:t>gadoterinsyre</w:t>
      </w:r>
      <w:proofErr w:type="spellEnd"/>
      <w:r w:rsidRPr="00653AC1">
        <w:rPr>
          <w:spacing w:val="-3"/>
          <w:sz w:val="24"/>
          <w:szCs w:val="24"/>
        </w:rPr>
        <w:t xml:space="preserve"> som er et </w:t>
      </w:r>
      <w:proofErr w:type="spellStart"/>
      <w:r w:rsidRPr="00653AC1">
        <w:rPr>
          <w:spacing w:val="-3"/>
          <w:sz w:val="24"/>
          <w:szCs w:val="24"/>
        </w:rPr>
        <w:t>ionisk</w:t>
      </w:r>
      <w:proofErr w:type="spellEnd"/>
      <w:r w:rsidRPr="00653AC1">
        <w:rPr>
          <w:spacing w:val="-3"/>
          <w:sz w:val="24"/>
          <w:szCs w:val="24"/>
        </w:rPr>
        <w:t xml:space="preserve"> gadolinium kompleks sammensat af gadoliniumoxid og 1,4,7,10 </w:t>
      </w:r>
      <w:proofErr w:type="spellStart"/>
      <w:r w:rsidRPr="00653AC1">
        <w:rPr>
          <w:spacing w:val="-3"/>
          <w:sz w:val="24"/>
          <w:szCs w:val="24"/>
        </w:rPr>
        <w:t>tetraazacyclododecane</w:t>
      </w:r>
      <w:proofErr w:type="spellEnd"/>
      <w:r w:rsidRPr="00653AC1">
        <w:rPr>
          <w:spacing w:val="-3"/>
          <w:sz w:val="24"/>
          <w:szCs w:val="24"/>
        </w:rPr>
        <w:t xml:space="preserve">- N, N ', N' ', N' '' </w:t>
      </w:r>
      <w:proofErr w:type="spellStart"/>
      <w:r w:rsidRPr="00653AC1">
        <w:rPr>
          <w:spacing w:val="-3"/>
          <w:sz w:val="24"/>
          <w:szCs w:val="24"/>
        </w:rPr>
        <w:t>tetraeddikesyre</w:t>
      </w:r>
      <w:proofErr w:type="spellEnd"/>
      <w:r w:rsidRPr="00653AC1">
        <w:rPr>
          <w:spacing w:val="-3"/>
          <w:sz w:val="24"/>
          <w:szCs w:val="24"/>
        </w:rPr>
        <w:t xml:space="preserve"> (DOTA), og til stede som </w:t>
      </w:r>
      <w:proofErr w:type="spellStart"/>
      <w:r w:rsidRPr="00653AC1">
        <w:rPr>
          <w:spacing w:val="-3"/>
          <w:sz w:val="24"/>
          <w:szCs w:val="24"/>
        </w:rPr>
        <w:t>megluminsalt</w:t>
      </w:r>
      <w:proofErr w:type="spellEnd"/>
      <w:r w:rsidRPr="00653AC1">
        <w:rPr>
          <w:spacing w:val="-3"/>
          <w:sz w:val="24"/>
          <w:szCs w:val="24"/>
        </w:rPr>
        <w:t>.</w:t>
      </w:r>
    </w:p>
    <w:p w:rsidR="00A71BF9" w:rsidRDefault="00A71BF9" w:rsidP="00551625">
      <w:pPr>
        <w:ind w:left="851" w:hanging="851"/>
        <w:rPr>
          <w:sz w:val="24"/>
          <w:szCs w:val="24"/>
        </w:rPr>
      </w:pPr>
      <w:r>
        <w:rPr>
          <w:sz w:val="24"/>
          <w:szCs w:val="24"/>
        </w:rPr>
        <w:tab/>
      </w:r>
    </w:p>
    <w:p w:rsidR="00A71BF9" w:rsidRPr="00653AC1" w:rsidRDefault="00A71BF9" w:rsidP="00A71BF9">
      <w:pPr>
        <w:ind w:left="851"/>
        <w:rPr>
          <w:sz w:val="24"/>
          <w:szCs w:val="24"/>
        </w:rPr>
      </w:pPr>
      <w:r w:rsidRPr="007F34C3">
        <w:rPr>
          <w:sz w:val="24"/>
          <w:szCs w:val="24"/>
        </w:rPr>
        <w:t xml:space="preserve">Den </w:t>
      </w:r>
      <w:proofErr w:type="spellStart"/>
      <w:r w:rsidRPr="007F34C3">
        <w:rPr>
          <w:sz w:val="24"/>
          <w:szCs w:val="24"/>
        </w:rPr>
        <w:t>paramagnetiske</w:t>
      </w:r>
      <w:proofErr w:type="spellEnd"/>
      <w:r w:rsidRPr="007F34C3">
        <w:rPr>
          <w:sz w:val="24"/>
          <w:szCs w:val="24"/>
        </w:rPr>
        <w:t xml:space="preserve"> effekt (</w:t>
      </w:r>
      <w:proofErr w:type="spellStart"/>
      <w:r w:rsidRPr="007F34C3">
        <w:rPr>
          <w:sz w:val="24"/>
          <w:szCs w:val="24"/>
        </w:rPr>
        <w:t>relaksivitet</w:t>
      </w:r>
      <w:r>
        <w:rPr>
          <w:sz w:val="24"/>
          <w:szCs w:val="24"/>
        </w:rPr>
        <w:t>en</w:t>
      </w:r>
      <w:proofErr w:type="spellEnd"/>
      <w:r w:rsidRPr="007F34C3">
        <w:rPr>
          <w:sz w:val="24"/>
          <w:szCs w:val="24"/>
        </w:rPr>
        <w:t>) bestemmes ud fra effekten på spin-gitter-relaksationstiden (T1) ca. 3,4 mmol</w:t>
      </w:r>
      <w:r w:rsidRPr="00020A51">
        <w:rPr>
          <w:sz w:val="24"/>
          <w:szCs w:val="24"/>
          <w:vertAlign w:val="superscript"/>
        </w:rPr>
        <w:t>-1</w:t>
      </w:r>
      <w:r w:rsidRPr="007F34C3">
        <w:rPr>
          <w:sz w:val="24"/>
          <w:szCs w:val="24"/>
        </w:rPr>
        <w:t>.</w:t>
      </w:r>
      <w:r>
        <w:rPr>
          <w:sz w:val="24"/>
          <w:szCs w:val="24"/>
        </w:rPr>
        <w:t>l</w:t>
      </w:r>
      <w:r w:rsidRPr="007F34C3">
        <w:rPr>
          <w:sz w:val="24"/>
          <w:szCs w:val="24"/>
        </w:rPr>
        <w:t>.se</w:t>
      </w:r>
      <w:r>
        <w:rPr>
          <w:sz w:val="24"/>
          <w:szCs w:val="24"/>
        </w:rPr>
        <w:t>k</w:t>
      </w:r>
      <w:r w:rsidRPr="00020A51">
        <w:rPr>
          <w:sz w:val="24"/>
          <w:szCs w:val="24"/>
          <w:vertAlign w:val="superscript"/>
        </w:rPr>
        <w:t>-1</w:t>
      </w:r>
      <w:r w:rsidRPr="007F34C3">
        <w:rPr>
          <w:sz w:val="24"/>
          <w:szCs w:val="24"/>
        </w:rPr>
        <w:t xml:space="preserve"> og på spin-spin-relaksationstiden (T2) ca. 4,27 mmol</w:t>
      </w:r>
      <w:r w:rsidRPr="00020A51">
        <w:rPr>
          <w:sz w:val="24"/>
          <w:szCs w:val="24"/>
          <w:vertAlign w:val="superscript"/>
        </w:rPr>
        <w:t>-1</w:t>
      </w:r>
      <w:r w:rsidRPr="007F34C3">
        <w:rPr>
          <w:sz w:val="24"/>
          <w:szCs w:val="24"/>
        </w:rPr>
        <w:t>.</w:t>
      </w:r>
      <w:r>
        <w:rPr>
          <w:sz w:val="24"/>
          <w:szCs w:val="24"/>
        </w:rPr>
        <w:t>l</w:t>
      </w:r>
      <w:r w:rsidRPr="007F34C3">
        <w:rPr>
          <w:sz w:val="24"/>
          <w:szCs w:val="24"/>
        </w:rPr>
        <w:t>. sek</w:t>
      </w:r>
      <w:r w:rsidRPr="00020A51">
        <w:rPr>
          <w:sz w:val="24"/>
          <w:szCs w:val="24"/>
          <w:vertAlign w:val="superscript"/>
        </w:rPr>
        <w:t>-1</w:t>
      </w:r>
      <w:r w:rsidRPr="007F34C3">
        <w:rPr>
          <w:sz w:val="24"/>
          <w:szCs w:val="24"/>
        </w:rPr>
        <w:t>.</w:t>
      </w:r>
    </w:p>
    <w:p w:rsidR="00551625" w:rsidRPr="00653AC1" w:rsidRDefault="00551625" w:rsidP="00A71BF9">
      <w:pPr>
        <w:rPr>
          <w:sz w:val="24"/>
          <w:szCs w:val="24"/>
        </w:rPr>
      </w:pPr>
    </w:p>
    <w:p w:rsidR="00551625" w:rsidRPr="00653AC1" w:rsidRDefault="00551625" w:rsidP="00551625">
      <w:pPr>
        <w:ind w:left="851" w:hanging="851"/>
        <w:rPr>
          <w:b/>
          <w:sz w:val="24"/>
          <w:szCs w:val="24"/>
        </w:rPr>
      </w:pPr>
      <w:r w:rsidRPr="00653AC1">
        <w:rPr>
          <w:b/>
          <w:sz w:val="24"/>
          <w:szCs w:val="24"/>
        </w:rPr>
        <w:t>5.2</w:t>
      </w:r>
      <w:r w:rsidRPr="00653AC1">
        <w:rPr>
          <w:b/>
          <w:sz w:val="24"/>
          <w:szCs w:val="24"/>
        </w:rPr>
        <w:tab/>
      </w:r>
      <w:proofErr w:type="spellStart"/>
      <w:r w:rsidRPr="00653AC1">
        <w:rPr>
          <w:b/>
          <w:sz w:val="24"/>
          <w:szCs w:val="24"/>
        </w:rPr>
        <w:t>Farmakokinetiske</w:t>
      </w:r>
      <w:proofErr w:type="spellEnd"/>
      <w:r w:rsidRPr="00653AC1">
        <w:rPr>
          <w:b/>
          <w:sz w:val="24"/>
          <w:szCs w:val="24"/>
        </w:rPr>
        <w:t xml:space="preserve"> egenskaber</w:t>
      </w:r>
    </w:p>
    <w:p w:rsidR="00551625" w:rsidRDefault="00551625" w:rsidP="00551625">
      <w:pPr>
        <w:ind w:left="851"/>
        <w:rPr>
          <w:sz w:val="24"/>
          <w:szCs w:val="24"/>
          <w:u w:val="single"/>
        </w:rPr>
      </w:pPr>
    </w:p>
    <w:p w:rsidR="00551625" w:rsidRPr="00653AC1" w:rsidRDefault="00551625" w:rsidP="00551625">
      <w:pPr>
        <w:ind w:left="851"/>
        <w:rPr>
          <w:sz w:val="24"/>
          <w:szCs w:val="24"/>
          <w:u w:val="single"/>
        </w:rPr>
      </w:pPr>
      <w:r w:rsidRPr="00653AC1">
        <w:rPr>
          <w:sz w:val="24"/>
          <w:szCs w:val="24"/>
          <w:u w:val="single"/>
        </w:rPr>
        <w:t>Distribution</w:t>
      </w:r>
    </w:p>
    <w:p w:rsidR="00551625" w:rsidRPr="00653AC1" w:rsidRDefault="00551625" w:rsidP="00551625">
      <w:pPr>
        <w:ind w:left="851" w:hanging="851"/>
        <w:rPr>
          <w:spacing w:val="-3"/>
          <w:sz w:val="24"/>
          <w:szCs w:val="24"/>
        </w:rPr>
      </w:pPr>
      <w:r w:rsidRPr="00653AC1">
        <w:rPr>
          <w:sz w:val="24"/>
          <w:szCs w:val="24"/>
        </w:rPr>
        <w:tab/>
      </w:r>
      <w:r w:rsidRPr="00653AC1">
        <w:rPr>
          <w:spacing w:val="-3"/>
          <w:sz w:val="24"/>
          <w:szCs w:val="24"/>
        </w:rPr>
        <w:t xml:space="preserve">Efter intravenøs injektion distribueres </w:t>
      </w:r>
      <w:proofErr w:type="spellStart"/>
      <w:r w:rsidRPr="00653AC1">
        <w:rPr>
          <w:spacing w:val="-3"/>
          <w:sz w:val="24"/>
          <w:szCs w:val="24"/>
        </w:rPr>
        <w:t>Clariscan</w:t>
      </w:r>
      <w:proofErr w:type="spellEnd"/>
      <w:r w:rsidRPr="00653AC1">
        <w:rPr>
          <w:spacing w:val="-3"/>
          <w:sz w:val="24"/>
          <w:szCs w:val="24"/>
        </w:rPr>
        <w:t xml:space="preserve"> i kroppens ekstracellulærvæske. Fordelingsvolumen er ca. 18 liter, som er omtrent lig med mængden af ekstracellulærvæske. </w:t>
      </w:r>
      <w:proofErr w:type="spellStart"/>
      <w:r w:rsidRPr="00653AC1">
        <w:rPr>
          <w:spacing w:val="-3"/>
          <w:sz w:val="24"/>
          <w:szCs w:val="24"/>
        </w:rPr>
        <w:t>Gadoterinsyre</w:t>
      </w:r>
      <w:proofErr w:type="spellEnd"/>
      <w:r w:rsidRPr="00653AC1">
        <w:rPr>
          <w:spacing w:val="-3"/>
          <w:sz w:val="24"/>
          <w:szCs w:val="24"/>
        </w:rPr>
        <w:t xml:space="preserve"> binder sig ikke til proteiner som serumalbumin. </w:t>
      </w:r>
      <w:proofErr w:type="spellStart"/>
      <w:r w:rsidRPr="00653AC1">
        <w:rPr>
          <w:spacing w:val="-3"/>
          <w:sz w:val="24"/>
          <w:szCs w:val="24"/>
        </w:rPr>
        <w:t>Gadoterinsyre</w:t>
      </w:r>
      <w:proofErr w:type="spellEnd"/>
      <w:r w:rsidRPr="00653AC1">
        <w:rPr>
          <w:spacing w:val="-3"/>
          <w:sz w:val="24"/>
          <w:szCs w:val="24"/>
        </w:rPr>
        <w:t xml:space="preserve"> udskilles i ringe mængde i modermælken og passerer langsomt gennem placentabarrieren.</w:t>
      </w:r>
    </w:p>
    <w:p w:rsidR="00551625" w:rsidRPr="00653AC1" w:rsidRDefault="00551625" w:rsidP="00551625">
      <w:pPr>
        <w:ind w:left="851" w:hanging="851"/>
        <w:rPr>
          <w:spacing w:val="-3"/>
          <w:sz w:val="24"/>
          <w:szCs w:val="24"/>
        </w:rPr>
      </w:pPr>
    </w:p>
    <w:p w:rsidR="00551625" w:rsidRPr="00653AC1" w:rsidRDefault="00551625" w:rsidP="00551625">
      <w:pPr>
        <w:ind w:left="851" w:hanging="851"/>
        <w:rPr>
          <w:spacing w:val="-3"/>
          <w:sz w:val="24"/>
          <w:szCs w:val="24"/>
          <w:u w:val="single"/>
        </w:rPr>
      </w:pPr>
      <w:r w:rsidRPr="00653AC1">
        <w:rPr>
          <w:spacing w:val="-3"/>
          <w:sz w:val="24"/>
          <w:szCs w:val="24"/>
        </w:rPr>
        <w:tab/>
      </w:r>
      <w:r w:rsidRPr="00653AC1">
        <w:rPr>
          <w:spacing w:val="-3"/>
          <w:sz w:val="24"/>
          <w:szCs w:val="24"/>
          <w:u w:val="single"/>
        </w:rPr>
        <w:t>Metabolisme</w:t>
      </w:r>
    </w:p>
    <w:p w:rsidR="00551625" w:rsidRPr="00653AC1" w:rsidRDefault="00551625" w:rsidP="00551625">
      <w:pPr>
        <w:ind w:left="851" w:hanging="851"/>
        <w:rPr>
          <w:spacing w:val="-3"/>
          <w:sz w:val="24"/>
          <w:szCs w:val="24"/>
        </w:rPr>
      </w:pPr>
      <w:r w:rsidRPr="00653AC1">
        <w:rPr>
          <w:spacing w:val="-3"/>
          <w:sz w:val="24"/>
          <w:szCs w:val="24"/>
        </w:rPr>
        <w:tab/>
        <w:t>Ingen metabolitter er påvist.</w:t>
      </w:r>
    </w:p>
    <w:p w:rsidR="00551625" w:rsidRPr="00653AC1" w:rsidRDefault="00551625" w:rsidP="00551625">
      <w:pPr>
        <w:ind w:left="851" w:hanging="851"/>
        <w:rPr>
          <w:spacing w:val="-3"/>
          <w:sz w:val="24"/>
          <w:szCs w:val="24"/>
        </w:rPr>
      </w:pPr>
    </w:p>
    <w:p w:rsidR="00551625" w:rsidRPr="00653AC1" w:rsidRDefault="00551625" w:rsidP="00551625">
      <w:pPr>
        <w:ind w:left="851" w:hanging="851"/>
        <w:rPr>
          <w:spacing w:val="-3"/>
          <w:sz w:val="24"/>
          <w:szCs w:val="24"/>
          <w:u w:val="single"/>
        </w:rPr>
      </w:pPr>
      <w:r w:rsidRPr="00653AC1">
        <w:rPr>
          <w:spacing w:val="-3"/>
          <w:sz w:val="24"/>
          <w:szCs w:val="24"/>
        </w:rPr>
        <w:tab/>
      </w:r>
      <w:r w:rsidRPr="00653AC1">
        <w:rPr>
          <w:spacing w:val="-3"/>
          <w:sz w:val="24"/>
          <w:szCs w:val="24"/>
          <w:u w:val="single"/>
        </w:rPr>
        <w:t>Elimination</w:t>
      </w:r>
    </w:p>
    <w:p w:rsidR="00551625" w:rsidRPr="00653AC1" w:rsidRDefault="00551625" w:rsidP="00551625">
      <w:pPr>
        <w:ind w:left="851" w:hanging="851"/>
        <w:rPr>
          <w:spacing w:val="-3"/>
          <w:sz w:val="24"/>
          <w:szCs w:val="24"/>
        </w:rPr>
      </w:pPr>
      <w:r w:rsidRPr="00653AC1">
        <w:rPr>
          <w:spacing w:val="-3"/>
          <w:sz w:val="24"/>
          <w:szCs w:val="24"/>
        </w:rPr>
        <w:tab/>
      </w:r>
      <w:proofErr w:type="spellStart"/>
      <w:r w:rsidRPr="00653AC1">
        <w:rPr>
          <w:spacing w:val="-3"/>
          <w:sz w:val="24"/>
          <w:szCs w:val="24"/>
        </w:rPr>
        <w:t>Gadoterinsyre</w:t>
      </w:r>
      <w:proofErr w:type="spellEnd"/>
      <w:r w:rsidRPr="00653AC1">
        <w:rPr>
          <w:spacing w:val="-3"/>
          <w:sz w:val="24"/>
          <w:szCs w:val="24"/>
        </w:rPr>
        <w:t xml:space="preserve"> udskilles hurtigt (89% efter 6 timer, 95% efter 24 timer) i uændret form gennem nyrerne ved </w:t>
      </w:r>
      <w:proofErr w:type="spellStart"/>
      <w:r w:rsidRPr="00653AC1">
        <w:rPr>
          <w:spacing w:val="-3"/>
          <w:sz w:val="24"/>
          <w:szCs w:val="24"/>
        </w:rPr>
        <w:t>glomerulær</w:t>
      </w:r>
      <w:proofErr w:type="spellEnd"/>
      <w:r w:rsidRPr="00653AC1">
        <w:rPr>
          <w:spacing w:val="-3"/>
          <w:sz w:val="24"/>
          <w:szCs w:val="24"/>
        </w:rPr>
        <w:t xml:space="preserve"> filtration. Udskillelse via fæces er ubetydelig. Halveringstiden er ca. 1,6 timer hos patienter med en normal nyrefunktion.</w:t>
      </w:r>
    </w:p>
    <w:p w:rsidR="00551625" w:rsidRDefault="00551625" w:rsidP="00551625">
      <w:pPr>
        <w:ind w:left="851" w:hanging="851"/>
        <w:rPr>
          <w:spacing w:val="-3"/>
          <w:sz w:val="24"/>
          <w:szCs w:val="24"/>
        </w:rPr>
      </w:pPr>
    </w:p>
    <w:p w:rsidR="00A71BF9" w:rsidRDefault="00A71BF9" w:rsidP="00551625">
      <w:pPr>
        <w:ind w:left="851" w:hanging="851"/>
        <w:rPr>
          <w:spacing w:val="-3"/>
          <w:sz w:val="24"/>
          <w:szCs w:val="24"/>
        </w:rPr>
      </w:pPr>
    </w:p>
    <w:p w:rsidR="00A71BF9" w:rsidRPr="00653AC1" w:rsidRDefault="00A71BF9" w:rsidP="00551625">
      <w:pPr>
        <w:ind w:left="851" w:hanging="851"/>
        <w:rPr>
          <w:spacing w:val="-3"/>
          <w:sz w:val="24"/>
          <w:szCs w:val="24"/>
        </w:rPr>
      </w:pPr>
    </w:p>
    <w:p w:rsidR="00551625" w:rsidRPr="00653AC1" w:rsidRDefault="00551625" w:rsidP="00551625">
      <w:pPr>
        <w:ind w:left="851" w:hanging="851"/>
        <w:rPr>
          <w:spacing w:val="-3"/>
          <w:sz w:val="24"/>
          <w:szCs w:val="24"/>
          <w:u w:val="single"/>
        </w:rPr>
      </w:pPr>
      <w:r w:rsidRPr="00653AC1">
        <w:rPr>
          <w:spacing w:val="-3"/>
          <w:sz w:val="24"/>
          <w:szCs w:val="24"/>
        </w:rPr>
        <w:tab/>
      </w:r>
      <w:r w:rsidRPr="00653AC1">
        <w:rPr>
          <w:spacing w:val="-3"/>
          <w:sz w:val="24"/>
          <w:szCs w:val="24"/>
          <w:u w:val="single"/>
        </w:rPr>
        <w:t>Særlige karakteristika hos patienter med nedsat nyrefunktion</w:t>
      </w:r>
    </w:p>
    <w:p w:rsidR="00551625" w:rsidRPr="00653AC1" w:rsidRDefault="00551625" w:rsidP="00551625">
      <w:pPr>
        <w:ind w:left="851" w:hanging="851"/>
        <w:rPr>
          <w:spacing w:val="-3"/>
          <w:sz w:val="24"/>
          <w:szCs w:val="24"/>
        </w:rPr>
      </w:pPr>
      <w:r w:rsidRPr="00653AC1">
        <w:rPr>
          <w:spacing w:val="-3"/>
          <w:sz w:val="24"/>
          <w:szCs w:val="24"/>
        </w:rPr>
        <w:tab/>
        <w:t xml:space="preserve">Hos patienter med nedsat nyrefunktion er halveringstiden øget til ca. 5 timer for en </w:t>
      </w:r>
      <w:proofErr w:type="spellStart"/>
      <w:r w:rsidRPr="00653AC1">
        <w:rPr>
          <w:spacing w:val="-3"/>
          <w:sz w:val="24"/>
          <w:szCs w:val="24"/>
        </w:rPr>
        <w:t>kreatininclearance</w:t>
      </w:r>
      <w:proofErr w:type="spellEnd"/>
      <w:r w:rsidRPr="00653AC1">
        <w:rPr>
          <w:spacing w:val="-3"/>
          <w:sz w:val="24"/>
          <w:szCs w:val="24"/>
        </w:rPr>
        <w:t xml:space="preserve"> på mellem 30 og 60 ml/min og til ca. 14 timer for en </w:t>
      </w:r>
      <w:proofErr w:type="spellStart"/>
      <w:r w:rsidRPr="00653AC1">
        <w:rPr>
          <w:spacing w:val="-3"/>
          <w:sz w:val="24"/>
          <w:szCs w:val="24"/>
        </w:rPr>
        <w:t>kreatininclearance</w:t>
      </w:r>
      <w:proofErr w:type="spellEnd"/>
      <w:r w:rsidRPr="00653AC1">
        <w:rPr>
          <w:spacing w:val="-3"/>
          <w:sz w:val="24"/>
          <w:szCs w:val="24"/>
        </w:rPr>
        <w:t xml:space="preserve"> på mellem 10 og 30 ml/min.</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5.3</w:t>
      </w:r>
      <w:r w:rsidRPr="00653AC1">
        <w:rPr>
          <w:b/>
          <w:sz w:val="24"/>
          <w:szCs w:val="24"/>
        </w:rPr>
        <w:tab/>
      </w:r>
      <w:r w:rsidR="00A71BF9">
        <w:rPr>
          <w:b/>
          <w:sz w:val="24"/>
          <w:szCs w:val="24"/>
        </w:rPr>
        <w:t>Non-</w:t>
      </w:r>
      <w:r w:rsidRPr="00653AC1">
        <w:rPr>
          <w:b/>
          <w:sz w:val="24"/>
          <w:szCs w:val="24"/>
        </w:rPr>
        <w:t>kliniske sikkerhedsdata</w:t>
      </w:r>
    </w:p>
    <w:p w:rsidR="00551625" w:rsidRPr="00653AC1" w:rsidRDefault="00551625" w:rsidP="00551625">
      <w:pPr>
        <w:ind w:left="851"/>
        <w:rPr>
          <w:spacing w:val="-3"/>
          <w:sz w:val="24"/>
          <w:szCs w:val="24"/>
        </w:rPr>
      </w:pPr>
      <w:r w:rsidRPr="00653AC1">
        <w:rPr>
          <w:spacing w:val="-3"/>
          <w:sz w:val="24"/>
          <w:szCs w:val="24"/>
        </w:rPr>
        <w:t xml:space="preserve">De </w:t>
      </w:r>
      <w:r w:rsidR="00A71BF9">
        <w:rPr>
          <w:spacing w:val="-3"/>
          <w:sz w:val="24"/>
          <w:szCs w:val="24"/>
        </w:rPr>
        <w:t>non-</w:t>
      </w:r>
      <w:r w:rsidRPr="00653AC1">
        <w:rPr>
          <w:spacing w:val="-3"/>
          <w:sz w:val="24"/>
          <w:szCs w:val="24"/>
        </w:rPr>
        <w:t>kliniske data viser ingen særlig risiko for mennesker vurderet ud fra konventionelle undersøgelser af sikkerhedsfarmakologi, toksicitet efter gentagne doser, genotoksicitet eller reproduktionstoksicitet.</w:t>
      </w:r>
    </w:p>
    <w:p w:rsidR="00551625" w:rsidRPr="00653AC1" w:rsidRDefault="00551625" w:rsidP="00551625">
      <w:pPr>
        <w:ind w:left="851" w:hanging="851"/>
        <w:rPr>
          <w:sz w:val="24"/>
          <w:szCs w:val="24"/>
        </w:rPr>
      </w:pPr>
      <w:r w:rsidRPr="00653AC1">
        <w:rPr>
          <w:spacing w:val="-3"/>
          <w:sz w:val="24"/>
          <w:szCs w:val="24"/>
        </w:rPr>
        <w:tab/>
        <w:t xml:space="preserve">Dyreforsøg har vist ubetydelig sekretion (mindre end 1% af dosis) af </w:t>
      </w:r>
      <w:proofErr w:type="spellStart"/>
      <w:r w:rsidRPr="00653AC1">
        <w:rPr>
          <w:spacing w:val="-3"/>
          <w:sz w:val="24"/>
          <w:szCs w:val="24"/>
        </w:rPr>
        <w:t>gadoterinsyre</w:t>
      </w:r>
      <w:proofErr w:type="spellEnd"/>
      <w:r w:rsidRPr="00653AC1">
        <w:rPr>
          <w:spacing w:val="-3"/>
          <w:sz w:val="24"/>
          <w:szCs w:val="24"/>
        </w:rPr>
        <w:t xml:space="preserve"> i modermælk.</w:t>
      </w:r>
    </w:p>
    <w:p w:rsidR="00551625" w:rsidRDefault="00551625" w:rsidP="00551625">
      <w:pPr>
        <w:ind w:left="851" w:hanging="851"/>
        <w:rPr>
          <w:sz w:val="24"/>
          <w:szCs w:val="24"/>
        </w:rPr>
      </w:pP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w:t>
      </w:r>
      <w:r w:rsidRPr="00653AC1">
        <w:rPr>
          <w:b/>
          <w:sz w:val="24"/>
          <w:szCs w:val="24"/>
        </w:rPr>
        <w:tab/>
        <w:t>FARMACEUTISKE OPLYSNINGER</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6.1</w:t>
      </w:r>
      <w:r w:rsidRPr="00653AC1">
        <w:rPr>
          <w:b/>
          <w:sz w:val="24"/>
          <w:szCs w:val="24"/>
        </w:rPr>
        <w:tab/>
        <w:t>Hjælpestoffer</w:t>
      </w:r>
    </w:p>
    <w:p w:rsidR="00551625" w:rsidRPr="00653AC1" w:rsidRDefault="00551625" w:rsidP="00551625">
      <w:pPr>
        <w:ind w:left="851"/>
        <w:rPr>
          <w:sz w:val="24"/>
          <w:szCs w:val="24"/>
        </w:rPr>
      </w:pPr>
      <w:proofErr w:type="spellStart"/>
      <w:r w:rsidRPr="00653AC1">
        <w:rPr>
          <w:sz w:val="24"/>
          <w:szCs w:val="24"/>
        </w:rPr>
        <w:t>Meglumin</w:t>
      </w:r>
      <w:proofErr w:type="spellEnd"/>
    </w:p>
    <w:p w:rsidR="00551625" w:rsidRPr="00653AC1" w:rsidRDefault="00551625" w:rsidP="00551625">
      <w:pPr>
        <w:ind w:left="851"/>
        <w:rPr>
          <w:sz w:val="24"/>
          <w:szCs w:val="24"/>
        </w:rPr>
      </w:pPr>
      <w:proofErr w:type="spellStart"/>
      <w:r w:rsidRPr="00653AC1">
        <w:rPr>
          <w:sz w:val="24"/>
          <w:szCs w:val="24"/>
        </w:rPr>
        <w:t>Tetraxetan</w:t>
      </w:r>
      <w:proofErr w:type="spellEnd"/>
      <w:r w:rsidRPr="00653AC1">
        <w:rPr>
          <w:sz w:val="24"/>
          <w:szCs w:val="24"/>
        </w:rPr>
        <w:t xml:space="preserve"> (DOTA)</w:t>
      </w:r>
    </w:p>
    <w:p w:rsidR="00551625" w:rsidRPr="00653AC1" w:rsidRDefault="00551625" w:rsidP="00551625">
      <w:pPr>
        <w:ind w:left="851"/>
        <w:rPr>
          <w:sz w:val="24"/>
          <w:szCs w:val="24"/>
        </w:rPr>
      </w:pPr>
      <w:r w:rsidRPr="00653AC1">
        <w:rPr>
          <w:sz w:val="24"/>
          <w:szCs w:val="24"/>
        </w:rPr>
        <w:t>Vand til injektionsvæske</w:t>
      </w:r>
      <w:r>
        <w:rPr>
          <w:sz w:val="24"/>
          <w:szCs w:val="24"/>
        </w:rPr>
        <w:t>r</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6.2</w:t>
      </w:r>
      <w:r w:rsidRPr="00653AC1">
        <w:rPr>
          <w:b/>
          <w:sz w:val="24"/>
          <w:szCs w:val="24"/>
        </w:rPr>
        <w:tab/>
        <w:t>Uforligeligheder</w:t>
      </w:r>
    </w:p>
    <w:p w:rsidR="00551625" w:rsidRPr="00653AC1" w:rsidRDefault="00551625" w:rsidP="00551625">
      <w:pPr>
        <w:ind w:left="851"/>
        <w:rPr>
          <w:sz w:val="24"/>
          <w:szCs w:val="24"/>
        </w:rPr>
      </w:pPr>
      <w:r w:rsidRPr="00653AC1">
        <w:rPr>
          <w:sz w:val="24"/>
          <w:szCs w:val="24"/>
        </w:rPr>
        <w:t>Da der ikke forelægger undersøgelser vedrørende eventuelle uforligneligheder, bør dette lægemiddel ikke blandes med andre lægemidler.</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6.3</w:t>
      </w:r>
      <w:r w:rsidRPr="00653AC1">
        <w:rPr>
          <w:b/>
          <w:sz w:val="24"/>
          <w:szCs w:val="24"/>
        </w:rPr>
        <w:tab/>
        <w:t>Opbevaringstid</w:t>
      </w:r>
    </w:p>
    <w:p w:rsidR="00551625" w:rsidRPr="00653AC1" w:rsidRDefault="00551625" w:rsidP="00551625">
      <w:pPr>
        <w:ind w:left="851" w:hanging="851"/>
        <w:jc w:val="both"/>
        <w:rPr>
          <w:sz w:val="24"/>
          <w:szCs w:val="24"/>
        </w:rPr>
      </w:pPr>
      <w:r w:rsidRPr="00653AC1">
        <w:rPr>
          <w:sz w:val="24"/>
          <w:szCs w:val="24"/>
        </w:rPr>
        <w:tab/>
      </w:r>
      <w:r w:rsidR="004602DF">
        <w:rPr>
          <w:sz w:val="24"/>
          <w:szCs w:val="24"/>
        </w:rPr>
        <w:t>3</w:t>
      </w:r>
      <w:r w:rsidRPr="00653AC1">
        <w:rPr>
          <w:sz w:val="24"/>
          <w:szCs w:val="24"/>
        </w:rPr>
        <w:t xml:space="preserve"> år.</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6.4</w:t>
      </w:r>
      <w:r w:rsidRPr="00653AC1">
        <w:rPr>
          <w:b/>
          <w:sz w:val="24"/>
          <w:szCs w:val="24"/>
        </w:rPr>
        <w:tab/>
        <w:t>Særlige opbevaringsforhold</w:t>
      </w:r>
    </w:p>
    <w:p w:rsidR="00551625" w:rsidRPr="00653AC1" w:rsidRDefault="00551625" w:rsidP="00551625">
      <w:pPr>
        <w:ind w:left="851"/>
        <w:rPr>
          <w:sz w:val="24"/>
          <w:szCs w:val="24"/>
        </w:rPr>
      </w:pPr>
      <w:r w:rsidRPr="00653AC1">
        <w:rPr>
          <w:sz w:val="24"/>
          <w:szCs w:val="24"/>
        </w:rPr>
        <w:t xml:space="preserve">Må ikke </w:t>
      </w:r>
      <w:r>
        <w:rPr>
          <w:sz w:val="24"/>
          <w:szCs w:val="24"/>
        </w:rPr>
        <w:t>ned</w:t>
      </w:r>
      <w:r w:rsidRPr="00653AC1">
        <w:rPr>
          <w:sz w:val="24"/>
          <w:szCs w:val="24"/>
        </w:rPr>
        <w:t>fryses</w:t>
      </w:r>
      <w:r>
        <w:rPr>
          <w:sz w:val="24"/>
          <w:szCs w:val="24"/>
        </w:rPr>
        <w:t>.</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6.5</w:t>
      </w:r>
      <w:r w:rsidRPr="00653AC1">
        <w:rPr>
          <w:b/>
          <w:sz w:val="24"/>
          <w:szCs w:val="24"/>
        </w:rPr>
        <w:tab/>
        <w:t>Emballagetype og pakningsstørrelser</w:t>
      </w:r>
    </w:p>
    <w:p w:rsidR="00551625" w:rsidRPr="00653AC1" w:rsidRDefault="00551625" w:rsidP="00551625">
      <w:pPr>
        <w:ind w:left="851"/>
        <w:rPr>
          <w:sz w:val="24"/>
          <w:szCs w:val="24"/>
        </w:rPr>
      </w:pPr>
      <w:proofErr w:type="spellStart"/>
      <w:r w:rsidRPr="00653AC1">
        <w:rPr>
          <w:sz w:val="24"/>
          <w:szCs w:val="24"/>
        </w:rPr>
        <w:t>Clariscan</w:t>
      </w:r>
      <w:proofErr w:type="spellEnd"/>
      <w:r w:rsidRPr="00653AC1">
        <w:rPr>
          <w:sz w:val="24"/>
          <w:szCs w:val="24"/>
        </w:rPr>
        <w:t xml:space="preserve"> 0,5 mmol</w:t>
      </w:r>
      <w:r>
        <w:rPr>
          <w:sz w:val="24"/>
          <w:szCs w:val="24"/>
        </w:rPr>
        <w:t>/ml, injektionsvæske, opløsning i</w:t>
      </w:r>
      <w:r w:rsidRPr="00653AC1">
        <w:rPr>
          <w:sz w:val="24"/>
          <w:szCs w:val="24"/>
        </w:rPr>
        <w:t xml:space="preserve"> fyldt </w:t>
      </w:r>
      <w:r>
        <w:rPr>
          <w:sz w:val="24"/>
          <w:szCs w:val="24"/>
        </w:rPr>
        <w:t>injektionssprøjte,</w:t>
      </w:r>
      <w:r w:rsidRPr="00653AC1">
        <w:rPr>
          <w:sz w:val="24"/>
          <w:szCs w:val="24"/>
        </w:rPr>
        <w:t xml:space="preserve"> er fyldt i følgende beholder</w:t>
      </w:r>
      <w:r w:rsidR="00EC0EAF">
        <w:rPr>
          <w:sz w:val="24"/>
          <w:szCs w:val="24"/>
        </w:rPr>
        <w:t>:</w:t>
      </w:r>
    </w:p>
    <w:p w:rsidR="00551625" w:rsidRPr="00653AC1" w:rsidRDefault="00551625" w:rsidP="00551625">
      <w:pPr>
        <w:ind w:left="851" w:hanging="851"/>
        <w:rPr>
          <w:sz w:val="24"/>
          <w:szCs w:val="24"/>
        </w:rPr>
      </w:pPr>
    </w:p>
    <w:p w:rsidR="00EC0EAF" w:rsidRPr="00EC0EAF" w:rsidRDefault="00551625" w:rsidP="00551625">
      <w:pPr>
        <w:ind w:left="851"/>
        <w:rPr>
          <w:sz w:val="24"/>
          <w:szCs w:val="24"/>
          <w:u w:val="single"/>
        </w:rPr>
      </w:pPr>
      <w:r w:rsidRPr="00EC0EAF">
        <w:rPr>
          <w:sz w:val="24"/>
          <w:szCs w:val="24"/>
          <w:u w:val="single"/>
        </w:rPr>
        <w:t>Polymersprøjte</w:t>
      </w:r>
    </w:p>
    <w:p w:rsidR="00551625" w:rsidRPr="00653AC1" w:rsidRDefault="00551625" w:rsidP="00551625">
      <w:pPr>
        <w:ind w:left="851"/>
        <w:rPr>
          <w:sz w:val="24"/>
          <w:szCs w:val="24"/>
        </w:rPr>
      </w:pPr>
      <w:r w:rsidRPr="00653AC1">
        <w:rPr>
          <w:sz w:val="24"/>
          <w:szCs w:val="24"/>
        </w:rPr>
        <w:t xml:space="preserve">Klar, farveløs </w:t>
      </w:r>
      <w:proofErr w:type="spellStart"/>
      <w:r w:rsidRPr="00653AC1">
        <w:rPr>
          <w:sz w:val="24"/>
          <w:szCs w:val="24"/>
        </w:rPr>
        <w:t>poly-cycloolefin</w:t>
      </w:r>
      <w:proofErr w:type="spellEnd"/>
      <w:r w:rsidRPr="00653AC1">
        <w:rPr>
          <w:sz w:val="24"/>
          <w:szCs w:val="24"/>
        </w:rPr>
        <w:t xml:space="preserve">, Crystal Clear polymer (CCP) sprøjte på 20 ml (indhold 10, 15, </w:t>
      </w:r>
      <w:r w:rsidR="00B408A7">
        <w:rPr>
          <w:sz w:val="24"/>
          <w:szCs w:val="24"/>
        </w:rPr>
        <w:t>eller</w:t>
      </w:r>
      <w:r w:rsidRPr="00653AC1">
        <w:rPr>
          <w:sz w:val="24"/>
          <w:szCs w:val="24"/>
        </w:rPr>
        <w:t xml:space="preserve"> 20 ml), </w:t>
      </w:r>
      <w:r>
        <w:rPr>
          <w:sz w:val="24"/>
          <w:szCs w:val="24"/>
        </w:rPr>
        <w:t xml:space="preserve">med </w:t>
      </w:r>
      <w:r w:rsidRPr="00653AC1">
        <w:rPr>
          <w:sz w:val="24"/>
          <w:szCs w:val="24"/>
        </w:rPr>
        <w:t xml:space="preserve">etiket gradueret pr. ml, hætte på sprøjtespidsen og </w:t>
      </w:r>
      <w:proofErr w:type="spellStart"/>
      <w:r w:rsidRPr="00653AC1">
        <w:rPr>
          <w:sz w:val="24"/>
          <w:szCs w:val="24"/>
        </w:rPr>
        <w:t>halobutylgummiprop</w:t>
      </w:r>
      <w:proofErr w:type="spellEnd"/>
      <w:r w:rsidRPr="00653AC1">
        <w:rPr>
          <w:sz w:val="24"/>
          <w:szCs w:val="24"/>
        </w:rPr>
        <w:t>.</w:t>
      </w:r>
    </w:p>
    <w:p w:rsidR="00551625" w:rsidRPr="00653AC1" w:rsidRDefault="00551625" w:rsidP="00551625">
      <w:pPr>
        <w:ind w:left="851"/>
        <w:rPr>
          <w:sz w:val="24"/>
          <w:szCs w:val="24"/>
        </w:rPr>
      </w:pPr>
      <w:r w:rsidRPr="00653AC1">
        <w:rPr>
          <w:sz w:val="24"/>
          <w:szCs w:val="24"/>
        </w:rPr>
        <w:t>Pakning</w:t>
      </w:r>
      <w:r>
        <w:rPr>
          <w:sz w:val="24"/>
          <w:szCs w:val="24"/>
        </w:rPr>
        <w:t>sstørrelser:</w:t>
      </w:r>
      <w:r w:rsidRPr="00653AC1">
        <w:rPr>
          <w:sz w:val="24"/>
          <w:szCs w:val="24"/>
        </w:rPr>
        <w:t xml:space="preserve"> 1 og 10 stk</w:t>
      </w:r>
      <w:r>
        <w:rPr>
          <w:sz w:val="24"/>
          <w:szCs w:val="24"/>
        </w:rPr>
        <w:t>.</w:t>
      </w:r>
      <w:r w:rsidR="00EC0EAF">
        <w:rPr>
          <w:sz w:val="24"/>
          <w:szCs w:val="24"/>
        </w:rPr>
        <w:t>,</w:t>
      </w:r>
      <w:r w:rsidRPr="00653AC1">
        <w:rPr>
          <w:sz w:val="24"/>
          <w:szCs w:val="24"/>
        </w:rPr>
        <w:t xml:space="preserve"> i yderkarton.</w:t>
      </w:r>
    </w:p>
    <w:p w:rsidR="00551625" w:rsidRPr="00653AC1" w:rsidRDefault="00551625" w:rsidP="00551625">
      <w:pPr>
        <w:ind w:left="851" w:hanging="851"/>
        <w:rPr>
          <w:sz w:val="24"/>
          <w:szCs w:val="24"/>
        </w:rPr>
      </w:pPr>
    </w:p>
    <w:p w:rsidR="00551625" w:rsidRPr="00653AC1" w:rsidRDefault="00551625" w:rsidP="00551625">
      <w:pPr>
        <w:ind w:left="851"/>
        <w:rPr>
          <w:sz w:val="24"/>
          <w:szCs w:val="24"/>
        </w:rPr>
      </w:pPr>
      <w:r w:rsidRPr="00653AC1">
        <w:rPr>
          <w:sz w:val="24"/>
          <w:szCs w:val="24"/>
        </w:rPr>
        <w:t>Ikke alle pakningsstørrelser er nødvendigvis markedsført.</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6.6</w:t>
      </w:r>
      <w:r w:rsidRPr="00653AC1">
        <w:rPr>
          <w:b/>
          <w:sz w:val="24"/>
          <w:szCs w:val="24"/>
        </w:rPr>
        <w:tab/>
        <w:t xml:space="preserve">Regler for </w:t>
      </w:r>
      <w:r w:rsidR="00A71BF9">
        <w:rPr>
          <w:b/>
          <w:sz w:val="24"/>
          <w:szCs w:val="24"/>
        </w:rPr>
        <w:t>bortskaffelse</w:t>
      </w:r>
      <w:r w:rsidRPr="00653AC1">
        <w:rPr>
          <w:b/>
          <w:sz w:val="24"/>
          <w:szCs w:val="24"/>
        </w:rPr>
        <w:t xml:space="preserve"> og anden håndtering</w:t>
      </w:r>
    </w:p>
    <w:p w:rsidR="00551625" w:rsidRPr="00653AC1" w:rsidRDefault="00551625" w:rsidP="00551625">
      <w:pPr>
        <w:ind w:left="851"/>
        <w:rPr>
          <w:sz w:val="24"/>
          <w:szCs w:val="24"/>
        </w:rPr>
      </w:pPr>
      <w:r w:rsidRPr="00653AC1">
        <w:rPr>
          <w:sz w:val="24"/>
          <w:szCs w:val="24"/>
        </w:rPr>
        <w:t>Til engangsbrug</w:t>
      </w:r>
      <w:r>
        <w:rPr>
          <w:sz w:val="24"/>
          <w:szCs w:val="24"/>
        </w:rPr>
        <w:t>.</w:t>
      </w:r>
    </w:p>
    <w:p w:rsidR="00551625" w:rsidRPr="00653AC1" w:rsidRDefault="00551625" w:rsidP="00551625">
      <w:pPr>
        <w:ind w:left="851" w:hanging="851"/>
        <w:rPr>
          <w:sz w:val="24"/>
          <w:szCs w:val="24"/>
        </w:rPr>
      </w:pPr>
      <w:r w:rsidRPr="00653AC1">
        <w:rPr>
          <w:sz w:val="24"/>
          <w:szCs w:val="24"/>
        </w:rPr>
        <w:tab/>
        <w:t>Injektionsvæsken skal undersøges visuelt før brug. Kun klare opløsninger fri for synlige partikler må anvendes.</w:t>
      </w:r>
    </w:p>
    <w:p w:rsidR="00551625" w:rsidRPr="00653AC1" w:rsidRDefault="00551625" w:rsidP="00551625">
      <w:pPr>
        <w:ind w:left="851" w:hanging="851"/>
        <w:rPr>
          <w:sz w:val="24"/>
          <w:szCs w:val="24"/>
        </w:rPr>
      </w:pPr>
    </w:p>
    <w:p w:rsidR="00551625" w:rsidRPr="00653AC1" w:rsidRDefault="00551625" w:rsidP="00551625">
      <w:pPr>
        <w:ind w:left="851" w:hanging="851"/>
        <w:rPr>
          <w:spacing w:val="-3"/>
          <w:sz w:val="24"/>
          <w:szCs w:val="24"/>
        </w:rPr>
      </w:pPr>
      <w:r w:rsidRPr="00653AC1">
        <w:rPr>
          <w:sz w:val="24"/>
          <w:szCs w:val="24"/>
        </w:rPr>
        <w:tab/>
      </w:r>
      <w:r w:rsidRPr="00653AC1">
        <w:rPr>
          <w:spacing w:val="-3"/>
          <w:sz w:val="24"/>
          <w:szCs w:val="24"/>
        </w:rPr>
        <w:t>Injicér intravenøst den mængde af produktet som er nødvendig til undersøgelsen.</w:t>
      </w:r>
    </w:p>
    <w:p w:rsidR="00551625" w:rsidRPr="00653AC1" w:rsidRDefault="00551625" w:rsidP="00551625">
      <w:pPr>
        <w:ind w:left="851" w:hanging="851"/>
        <w:jc w:val="both"/>
        <w:rPr>
          <w:sz w:val="24"/>
          <w:szCs w:val="24"/>
        </w:rPr>
      </w:pPr>
    </w:p>
    <w:p w:rsidR="00551625" w:rsidRPr="00653AC1" w:rsidRDefault="00551625" w:rsidP="00551625">
      <w:pPr>
        <w:ind w:left="851"/>
        <w:rPr>
          <w:sz w:val="24"/>
          <w:szCs w:val="24"/>
        </w:rPr>
      </w:pPr>
      <w:r w:rsidRPr="00653AC1">
        <w:rPr>
          <w:sz w:val="24"/>
          <w:szCs w:val="24"/>
        </w:rPr>
        <w:lastRenderedPageBreak/>
        <w:t>Den aftagelige etiket på sprøjten skal klæbes ind i patientjournalen, for nøjagtig registrering af hvilket gadoliniumbaseret kontrastmiddel, der er anvendt. Den anvendte dosis skal også registreres. Hvis elektronisk patientjournal bliver brugt, skal produktnavnet, batchnummer og dosis registreres i journalen.</w:t>
      </w:r>
    </w:p>
    <w:p w:rsidR="00551625" w:rsidRPr="00653AC1" w:rsidRDefault="00551625" w:rsidP="00551625">
      <w:pPr>
        <w:ind w:left="851" w:hanging="851"/>
        <w:jc w:val="both"/>
        <w:rPr>
          <w:sz w:val="24"/>
          <w:szCs w:val="24"/>
        </w:rPr>
      </w:pPr>
    </w:p>
    <w:p w:rsidR="00551625" w:rsidRPr="00653AC1" w:rsidRDefault="00551625" w:rsidP="00551625">
      <w:pPr>
        <w:ind w:left="851"/>
        <w:rPr>
          <w:sz w:val="24"/>
          <w:szCs w:val="24"/>
        </w:rPr>
      </w:pPr>
      <w:r w:rsidRPr="00653AC1">
        <w:rPr>
          <w:sz w:val="24"/>
          <w:szCs w:val="24"/>
        </w:rPr>
        <w:t>Ikke anvendt lægemiddel samt affald heraf bør destrueres i henhold til lokale retningslinjer.</w:t>
      </w:r>
    </w:p>
    <w:p w:rsidR="00551625" w:rsidRPr="00653AC1" w:rsidRDefault="00551625" w:rsidP="00551625">
      <w:pPr>
        <w:ind w:left="851" w:hanging="851"/>
        <w:jc w:val="both"/>
        <w:rPr>
          <w:sz w:val="24"/>
          <w:szCs w:val="24"/>
        </w:rPr>
      </w:pPr>
    </w:p>
    <w:p w:rsidR="00551625" w:rsidRPr="00653AC1" w:rsidRDefault="00551625" w:rsidP="00551625">
      <w:pPr>
        <w:ind w:left="851" w:hanging="851"/>
        <w:rPr>
          <w:b/>
          <w:sz w:val="24"/>
          <w:szCs w:val="24"/>
        </w:rPr>
      </w:pPr>
      <w:r w:rsidRPr="00653AC1">
        <w:rPr>
          <w:b/>
          <w:sz w:val="24"/>
          <w:szCs w:val="24"/>
        </w:rPr>
        <w:t>7.</w:t>
      </w:r>
      <w:r w:rsidRPr="00653AC1">
        <w:rPr>
          <w:b/>
          <w:sz w:val="24"/>
          <w:szCs w:val="24"/>
        </w:rPr>
        <w:tab/>
        <w:t>INDEHAVER AF MARKEDSFØRINGSTILLADELSEN</w:t>
      </w:r>
    </w:p>
    <w:p w:rsidR="00551625" w:rsidRPr="001823BE" w:rsidRDefault="00551625" w:rsidP="00551625">
      <w:pPr>
        <w:ind w:left="851"/>
        <w:rPr>
          <w:color w:val="000000"/>
          <w:sz w:val="24"/>
          <w:lang w:eastAsia="da-DK"/>
        </w:rPr>
      </w:pPr>
      <w:r w:rsidRPr="001823BE">
        <w:rPr>
          <w:color w:val="000000"/>
        </w:rPr>
        <w:t>GE Healthcare AS</w:t>
      </w:r>
    </w:p>
    <w:p w:rsidR="00551625" w:rsidRDefault="00551625" w:rsidP="00551625">
      <w:pPr>
        <w:ind w:left="851"/>
        <w:rPr>
          <w:color w:val="000000"/>
          <w:lang w:val="en-US"/>
        </w:rPr>
      </w:pPr>
      <w:proofErr w:type="spellStart"/>
      <w:r>
        <w:rPr>
          <w:color w:val="000000"/>
          <w:lang w:val="en-US"/>
        </w:rPr>
        <w:t>Nycoveien</w:t>
      </w:r>
      <w:proofErr w:type="spellEnd"/>
      <w:r>
        <w:rPr>
          <w:color w:val="000000"/>
          <w:lang w:val="en-US"/>
        </w:rPr>
        <w:t xml:space="preserve"> 1-2</w:t>
      </w:r>
    </w:p>
    <w:p w:rsidR="00551625" w:rsidRDefault="00551625" w:rsidP="00551625">
      <w:pPr>
        <w:ind w:left="851"/>
        <w:rPr>
          <w:color w:val="000000"/>
          <w:lang w:val="en-US"/>
        </w:rPr>
      </w:pPr>
      <w:r>
        <w:rPr>
          <w:color w:val="000000"/>
          <w:lang w:val="en-US"/>
        </w:rPr>
        <w:t>NO-0485 Oslo</w:t>
      </w:r>
    </w:p>
    <w:p w:rsidR="00551625" w:rsidRDefault="00551625" w:rsidP="00551625">
      <w:pPr>
        <w:ind w:left="851"/>
        <w:rPr>
          <w:color w:val="000000"/>
          <w:lang w:val="en-US"/>
        </w:rPr>
      </w:pPr>
      <w:r>
        <w:rPr>
          <w:color w:val="000000"/>
          <w:lang w:val="en-US"/>
        </w:rPr>
        <w:t>Norge</w:t>
      </w:r>
    </w:p>
    <w:p w:rsidR="00551625" w:rsidRPr="001823BE" w:rsidRDefault="00551625" w:rsidP="00551625">
      <w:pPr>
        <w:ind w:left="851" w:hanging="851"/>
        <w:jc w:val="both"/>
        <w:rPr>
          <w:sz w:val="24"/>
          <w:szCs w:val="24"/>
          <w:lang w:val="en-US"/>
        </w:rPr>
      </w:pPr>
    </w:p>
    <w:p w:rsidR="00551625" w:rsidRPr="001823BE" w:rsidRDefault="00551625" w:rsidP="00551625">
      <w:pPr>
        <w:ind w:left="851" w:hanging="851"/>
        <w:rPr>
          <w:b/>
          <w:sz w:val="24"/>
          <w:szCs w:val="24"/>
          <w:lang w:val="en-US"/>
        </w:rPr>
      </w:pPr>
      <w:r w:rsidRPr="001823BE">
        <w:rPr>
          <w:b/>
          <w:sz w:val="24"/>
          <w:szCs w:val="24"/>
          <w:lang w:val="en-US"/>
        </w:rPr>
        <w:tab/>
      </w:r>
      <w:proofErr w:type="spellStart"/>
      <w:r w:rsidRPr="001823BE">
        <w:rPr>
          <w:b/>
          <w:sz w:val="24"/>
          <w:szCs w:val="24"/>
          <w:lang w:val="en-US"/>
        </w:rPr>
        <w:t>Repræsentant</w:t>
      </w:r>
      <w:proofErr w:type="spellEnd"/>
    </w:p>
    <w:p w:rsidR="00551625" w:rsidRPr="001823BE" w:rsidRDefault="00551625" w:rsidP="00551625">
      <w:pPr>
        <w:ind w:left="851" w:hanging="851"/>
        <w:jc w:val="both"/>
        <w:rPr>
          <w:sz w:val="24"/>
          <w:szCs w:val="24"/>
          <w:lang w:val="en-US"/>
        </w:rPr>
      </w:pPr>
      <w:r w:rsidRPr="001823BE">
        <w:rPr>
          <w:sz w:val="24"/>
          <w:szCs w:val="24"/>
          <w:lang w:val="en-US"/>
        </w:rPr>
        <w:tab/>
        <w:t>GE Healthcare A/S</w:t>
      </w:r>
    </w:p>
    <w:p w:rsidR="00551625" w:rsidRPr="00653AC1" w:rsidRDefault="00551625" w:rsidP="00551625">
      <w:pPr>
        <w:ind w:left="851" w:hanging="851"/>
        <w:jc w:val="both"/>
        <w:rPr>
          <w:sz w:val="24"/>
          <w:szCs w:val="24"/>
        </w:rPr>
      </w:pPr>
      <w:r w:rsidRPr="001823BE">
        <w:rPr>
          <w:sz w:val="24"/>
          <w:szCs w:val="24"/>
          <w:lang w:val="en-US"/>
        </w:rPr>
        <w:tab/>
      </w:r>
      <w:r w:rsidRPr="00653AC1">
        <w:rPr>
          <w:sz w:val="24"/>
          <w:szCs w:val="24"/>
        </w:rPr>
        <w:t>Park Allé 295</w:t>
      </w:r>
    </w:p>
    <w:p w:rsidR="00551625" w:rsidRPr="00653AC1" w:rsidRDefault="00551625" w:rsidP="00551625">
      <w:pPr>
        <w:ind w:left="851" w:hanging="851"/>
        <w:jc w:val="both"/>
        <w:rPr>
          <w:sz w:val="24"/>
          <w:szCs w:val="24"/>
        </w:rPr>
      </w:pPr>
      <w:r w:rsidRPr="00653AC1">
        <w:rPr>
          <w:sz w:val="24"/>
          <w:szCs w:val="24"/>
        </w:rPr>
        <w:tab/>
        <w:t>2605 Brøndby</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8.</w:t>
      </w:r>
      <w:r w:rsidRPr="00653AC1">
        <w:rPr>
          <w:b/>
          <w:sz w:val="24"/>
          <w:szCs w:val="24"/>
        </w:rPr>
        <w:tab/>
        <w:t>MARKEDSFØRINGSTILLADELSESNUMMER (</w:t>
      </w:r>
      <w:r w:rsidR="00A71BF9">
        <w:rPr>
          <w:b/>
          <w:sz w:val="24"/>
          <w:szCs w:val="24"/>
        </w:rPr>
        <w:t>-</w:t>
      </w:r>
      <w:r w:rsidRPr="00653AC1">
        <w:rPr>
          <w:b/>
          <w:sz w:val="24"/>
          <w:szCs w:val="24"/>
        </w:rPr>
        <w:t>NUMRE)</w:t>
      </w:r>
    </w:p>
    <w:p w:rsidR="00551625" w:rsidRPr="00653AC1" w:rsidRDefault="00551625" w:rsidP="00551625">
      <w:pPr>
        <w:ind w:left="851"/>
        <w:rPr>
          <w:sz w:val="24"/>
          <w:szCs w:val="24"/>
        </w:rPr>
      </w:pPr>
      <w:r w:rsidRPr="00653AC1">
        <w:rPr>
          <w:sz w:val="24"/>
          <w:szCs w:val="24"/>
        </w:rPr>
        <w:t>57391</w:t>
      </w:r>
    </w:p>
    <w:p w:rsidR="00551625" w:rsidRPr="00653AC1" w:rsidRDefault="00551625" w:rsidP="00551625">
      <w:pPr>
        <w:ind w:left="851" w:hanging="851"/>
        <w:jc w:val="both"/>
        <w:rPr>
          <w:sz w:val="24"/>
          <w:szCs w:val="24"/>
        </w:rPr>
      </w:pPr>
    </w:p>
    <w:p w:rsidR="00551625" w:rsidRPr="00653AC1" w:rsidRDefault="00551625" w:rsidP="00551625">
      <w:pPr>
        <w:ind w:left="851" w:hanging="851"/>
        <w:rPr>
          <w:b/>
          <w:sz w:val="24"/>
          <w:szCs w:val="24"/>
        </w:rPr>
      </w:pPr>
      <w:r w:rsidRPr="00653AC1">
        <w:rPr>
          <w:b/>
          <w:sz w:val="24"/>
          <w:szCs w:val="24"/>
        </w:rPr>
        <w:t>9.</w:t>
      </w:r>
      <w:r w:rsidRPr="00653AC1">
        <w:rPr>
          <w:b/>
          <w:sz w:val="24"/>
          <w:szCs w:val="24"/>
        </w:rPr>
        <w:tab/>
        <w:t>DATO FOR FØRSTE MARKEDSFØRINGSTILLADELSE</w:t>
      </w:r>
    </w:p>
    <w:p w:rsidR="00551625" w:rsidRPr="00653AC1" w:rsidRDefault="00551625" w:rsidP="00551625">
      <w:pPr>
        <w:ind w:left="851"/>
        <w:rPr>
          <w:sz w:val="24"/>
          <w:szCs w:val="24"/>
        </w:rPr>
      </w:pPr>
      <w:r w:rsidRPr="00653AC1">
        <w:rPr>
          <w:sz w:val="24"/>
          <w:szCs w:val="24"/>
        </w:rPr>
        <w:t>2</w:t>
      </w:r>
      <w:r>
        <w:rPr>
          <w:sz w:val="24"/>
          <w:szCs w:val="24"/>
        </w:rPr>
        <w:t>2</w:t>
      </w:r>
      <w:r w:rsidRPr="00653AC1">
        <w:rPr>
          <w:sz w:val="24"/>
          <w:szCs w:val="24"/>
        </w:rPr>
        <w:t>. marts 2017</w:t>
      </w:r>
    </w:p>
    <w:p w:rsidR="00551625" w:rsidRPr="00653AC1" w:rsidRDefault="00551625" w:rsidP="00551625">
      <w:pPr>
        <w:ind w:left="851" w:hanging="851"/>
        <w:rPr>
          <w:sz w:val="24"/>
          <w:szCs w:val="24"/>
        </w:rPr>
      </w:pPr>
    </w:p>
    <w:p w:rsidR="00551625" w:rsidRPr="00653AC1" w:rsidRDefault="00551625" w:rsidP="00551625">
      <w:pPr>
        <w:ind w:left="851" w:hanging="851"/>
        <w:rPr>
          <w:b/>
          <w:sz w:val="24"/>
          <w:szCs w:val="24"/>
        </w:rPr>
      </w:pPr>
      <w:r w:rsidRPr="00653AC1">
        <w:rPr>
          <w:b/>
          <w:sz w:val="24"/>
          <w:szCs w:val="24"/>
        </w:rPr>
        <w:t>10.</w:t>
      </w:r>
      <w:r w:rsidRPr="00653AC1">
        <w:rPr>
          <w:b/>
          <w:sz w:val="24"/>
          <w:szCs w:val="24"/>
        </w:rPr>
        <w:tab/>
        <w:t>DATO FOR ÆNDRING AF TEKSTEN</w:t>
      </w:r>
    </w:p>
    <w:p w:rsidR="009260DE" w:rsidRPr="00EC0EAF" w:rsidRDefault="000565FA" w:rsidP="00EC0EAF">
      <w:pPr>
        <w:ind w:left="851"/>
        <w:rPr>
          <w:sz w:val="24"/>
          <w:szCs w:val="24"/>
        </w:rPr>
      </w:pPr>
      <w:r>
        <w:rPr>
          <w:sz w:val="24"/>
          <w:szCs w:val="24"/>
        </w:rPr>
        <w:t>2</w:t>
      </w:r>
      <w:r w:rsidR="00403C35">
        <w:rPr>
          <w:sz w:val="24"/>
          <w:szCs w:val="24"/>
        </w:rPr>
        <w:t>0</w:t>
      </w:r>
      <w:r w:rsidR="00DB474A">
        <w:rPr>
          <w:sz w:val="24"/>
          <w:szCs w:val="24"/>
        </w:rPr>
        <w:t>. november</w:t>
      </w:r>
      <w:r w:rsidR="00A71BF9">
        <w:rPr>
          <w:sz w:val="24"/>
          <w:szCs w:val="24"/>
        </w:rPr>
        <w:t xml:space="preserve"> 2024</w:t>
      </w:r>
    </w:p>
    <w:sectPr w:rsidR="009260DE" w:rsidRPr="00EC0EA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3E1" w:rsidRDefault="003F73E1">
      <w:r>
        <w:separator/>
      </w:r>
    </w:p>
  </w:endnote>
  <w:endnote w:type="continuationSeparator" w:id="0">
    <w:p w:rsidR="003F73E1" w:rsidRDefault="003F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0E85">
      <w:rPr>
        <w:i/>
        <w:noProof/>
        <w:sz w:val="18"/>
        <w:szCs w:val="18"/>
      </w:rPr>
      <w:t>Clariscan, injektionsvæske, opløsning i fyldt injektionssprøjte 279,3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3E1" w:rsidRDefault="003F73E1">
      <w:r>
        <w:separator/>
      </w:r>
    </w:p>
  </w:footnote>
  <w:footnote w:type="continuationSeparator" w:id="0">
    <w:p w:rsidR="003F73E1" w:rsidRDefault="003F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3302"/>
    <w:multiLevelType w:val="hybridMultilevel"/>
    <w:tmpl w:val="0418530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585757"/>
    <w:multiLevelType w:val="hybridMultilevel"/>
    <w:tmpl w:val="D7AEE8B6"/>
    <w:lvl w:ilvl="0" w:tplc="FFFFFFFF">
      <w:start w:val="1"/>
      <w:numFmt w:val="bullet"/>
      <w:lvlText w:val="-"/>
      <w:lvlJc w:val="left"/>
      <w:pPr>
        <w:ind w:left="1664" w:hanging="360"/>
      </w:p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9B0AB2"/>
    <w:multiLevelType w:val="hybridMultilevel"/>
    <w:tmpl w:val="F29CE028"/>
    <w:lvl w:ilvl="0" w:tplc="FFFFFFFF">
      <w:start w:val="1"/>
      <w:numFmt w:val="bullet"/>
      <w:lvlText w:val="-"/>
      <w:lvlJc w:val="left"/>
      <w:pPr>
        <w:ind w:left="1570" w:hanging="360"/>
      </w:p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25"/>
    <w:rsid w:val="000259B9"/>
    <w:rsid w:val="00041491"/>
    <w:rsid w:val="00045D09"/>
    <w:rsid w:val="00050D16"/>
    <w:rsid w:val="000565FA"/>
    <w:rsid w:val="00074F2A"/>
    <w:rsid w:val="00080E85"/>
    <w:rsid w:val="000A1CA8"/>
    <w:rsid w:val="000A466B"/>
    <w:rsid w:val="000B058C"/>
    <w:rsid w:val="000E4EE6"/>
    <w:rsid w:val="001105D8"/>
    <w:rsid w:val="001454E2"/>
    <w:rsid w:val="001F130F"/>
    <w:rsid w:val="001F3E40"/>
    <w:rsid w:val="00206CE8"/>
    <w:rsid w:val="0021526C"/>
    <w:rsid w:val="002564A2"/>
    <w:rsid w:val="00283A2B"/>
    <w:rsid w:val="002B30AD"/>
    <w:rsid w:val="002C2C01"/>
    <w:rsid w:val="003A29AE"/>
    <w:rsid w:val="003A32D7"/>
    <w:rsid w:val="003B4074"/>
    <w:rsid w:val="003C769A"/>
    <w:rsid w:val="003F1838"/>
    <w:rsid w:val="003F73E1"/>
    <w:rsid w:val="003F7F8E"/>
    <w:rsid w:val="00403C35"/>
    <w:rsid w:val="0045746C"/>
    <w:rsid w:val="004602DF"/>
    <w:rsid w:val="004657F7"/>
    <w:rsid w:val="0049104B"/>
    <w:rsid w:val="004E3B12"/>
    <w:rsid w:val="00532310"/>
    <w:rsid w:val="00551625"/>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C0F45"/>
    <w:rsid w:val="00907F75"/>
    <w:rsid w:val="009260DE"/>
    <w:rsid w:val="0093258A"/>
    <w:rsid w:val="00943E62"/>
    <w:rsid w:val="009C7BA3"/>
    <w:rsid w:val="009D1F5A"/>
    <w:rsid w:val="00A00B2B"/>
    <w:rsid w:val="00A71BF9"/>
    <w:rsid w:val="00B003BF"/>
    <w:rsid w:val="00B373D7"/>
    <w:rsid w:val="00B408A7"/>
    <w:rsid w:val="00B50815"/>
    <w:rsid w:val="00C36276"/>
    <w:rsid w:val="00C42586"/>
    <w:rsid w:val="00C60CCD"/>
    <w:rsid w:val="00C84483"/>
    <w:rsid w:val="00C95551"/>
    <w:rsid w:val="00CB20D7"/>
    <w:rsid w:val="00D020B0"/>
    <w:rsid w:val="00D11748"/>
    <w:rsid w:val="00D366CF"/>
    <w:rsid w:val="00D80AFD"/>
    <w:rsid w:val="00DB474A"/>
    <w:rsid w:val="00E108AA"/>
    <w:rsid w:val="00E31812"/>
    <w:rsid w:val="00E3749A"/>
    <w:rsid w:val="00E63687"/>
    <w:rsid w:val="00E7437F"/>
    <w:rsid w:val="00E865B8"/>
    <w:rsid w:val="00EB1630"/>
    <w:rsid w:val="00EC0B9B"/>
    <w:rsid w:val="00EC0EAF"/>
    <w:rsid w:val="00EC1731"/>
    <w:rsid w:val="00ED5E9F"/>
    <w:rsid w:val="00F117B8"/>
    <w:rsid w:val="00F158E8"/>
    <w:rsid w:val="00F66D4F"/>
    <w:rsid w:val="00FB6D01"/>
    <w:rsid w:val="00FF5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C2E28"/>
  <w15:chartTrackingRefBased/>
  <w15:docId w15:val="{BCA2A510-173C-4E8A-A7C4-90934F6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uiPriority w:val="9"/>
    <w:semiHidden/>
    <w:unhideWhenUsed/>
    <w:qFormat/>
    <w:rsid w:val="00551625"/>
    <w:pPr>
      <w:spacing w:before="240" w:after="60"/>
      <w:outlineLvl w:val="6"/>
    </w:pPr>
    <w:rPr>
      <w:rFonts w:ascii="Calibri" w:hAnsi="Calibri"/>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HeaderSchering Plough,Header Line 3"/>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HeaderSchering Plough Tegn,Header Line 3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7Tegn">
    <w:name w:val="Overskrift 7 Tegn"/>
    <w:basedOn w:val="Standardskrifttypeiafsnit"/>
    <w:link w:val="Overskrift7"/>
    <w:uiPriority w:val="9"/>
    <w:semiHidden/>
    <w:rsid w:val="00551625"/>
    <w:rPr>
      <w:rFonts w:ascii="Calibri" w:hAnsi="Calibri"/>
      <w:sz w:val="24"/>
      <w:szCs w:val="24"/>
    </w:rPr>
  </w:style>
  <w:style w:type="paragraph" w:styleId="Brdtekst">
    <w:name w:val="Body Text"/>
    <w:basedOn w:val="Normal"/>
    <w:link w:val="BrdtekstTegn"/>
    <w:rsid w:val="00551625"/>
    <w:pPr>
      <w:tabs>
        <w:tab w:val="left" w:pos="1985"/>
      </w:tabs>
      <w:overflowPunct w:val="0"/>
      <w:autoSpaceDE w:val="0"/>
      <w:autoSpaceDN w:val="0"/>
      <w:adjustRightInd w:val="0"/>
      <w:jc w:val="both"/>
    </w:pPr>
    <w:rPr>
      <w:rFonts w:ascii="Arial" w:hAnsi="Arial"/>
      <w:sz w:val="22"/>
      <w:lang w:val="en-US" w:eastAsia="da-DK"/>
    </w:rPr>
  </w:style>
  <w:style w:type="character" w:customStyle="1" w:styleId="BrdtekstTegn">
    <w:name w:val="Brødtekst Tegn"/>
    <w:basedOn w:val="Standardskrifttypeiafsnit"/>
    <w:link w:val="Brdtekst"/>
    <w:rsid w:val="00551625"/>
    <w:rPr>
      <w:rFonts w:ascii="Arial" w:hAnsi="Arial"/>
      <w:sz w:val="22"/>
      <w:lang w:val="en-US"/>
    </w:rPr>
  </w:style>
  <w:style w:type="paragraph" w:styleId="Brdtekstindrykning2">
    <w:name w:val="Body Text Indent 2"/>
    <w:basedOn w:val="Normal"/>
    <w:link w:val="Brdtekstindrykning2Tegn"/>
    <w:rsid w:val="00551625"/>
    <w:pPr>
      <w:tabs>
        <w:tab w:val="left" w:pos="851"/>
      </w:tabs>
      <w:ind w:left="855"/>
      <w:jc w:val="both"/>
    </w:pPr>
    <w:rPr>
      <w:sz w:val="24"/>
      <w:lang w:eastAsia="da-DK"/>
    </w:rPr>
  </w:style>
  <w:style w:type="character" w:customStyle="1" w:styleId="Brdtekstindrykning2Tegn">
    <w:name w:val="Brødtekstindrykning 2 Tegn"/>
    <w:basedOn w:val="Standardskrifttypeiafsnit"/>
    <w:link w:val="Brdtekstindrykning2"/>
    <w:rsid w:val="00551625"/>
    <w:rPr>
      <w:sz w:val="24"/>
    </w:rPr>
  </w:style>
  <w:style w:type="paragraph" w:customStyle="1" w:styleId="AmmCorpsTexte">
    <w:name w:val="AmmCorpsTexte"/>
    <w:basedOn w:val="Normal"/>
    <w:rsid w:val="00551625"/>
    <w:pPr>
      <w:spacing w:after="120"/>
      <w:jc w:val="both"/>
    </w:pPr>
    <w:rPr>
      <w:rFonts w:ascii="Arial" w:hAnsi="Arial" w:cs="Arial"/>
      <w:sz w:val="20"/>
    </w:rPr>
  </w:style>
  <w:style w:type="character" w:customStyle="1" w:styleId="pt1">
    <w:name w:val="pt1"/>
    <w:rsid w:val="00551625"/>
    <w:rPr>
      <w:color w:val="000080"/>
      <w:lang w:val="da-DK"/>
    </w:rPr>
  </w:style>
  <w:style w:type="character" w:styleId="Hyperlink">
    <w:name w:val="Hyperlink"/>
    <w:uiPriority w:val="99"/>
    <w:semiHidden/>
    <w:unhideWhenUsed/>
    <w:rsid w:val="00551625"/>
    <w:rPr>
      <w:color w:val="0563C1"/>
      <w:u w:val="single"/>
    </w:rPr>
  </w:style>
  <w:style w:type="paragraph" w:styleId="Listeafsnit">
    <w:name w:val="List Paragraph"/>
    <w:basedOn w:val="Normal"/>
    <w:uiPriority w:val="34"/>
    <w:qFormat/>
    <w:rsid w:val="0055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2972</Words>
  <Characters>19857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2024051089 pkt. 4.4, 4.6, QRD</dc:description>
  <cp:lastModifiedBy>Gitte Ronnovius</cp:lastModifiedBy>
  <cp:revision>2</cp:revision>
  <cp:lastPrinted>2012-08-22T08:53:00Z</cp:lastPrinted>
  <dcterms:created xsi:type="dcterms:W3CDTF">2024-11-20T12:50:00Z</dcterms:created>
  <dcterms:modified xsi:type="dcterms:W3CDTF">2024-11-20T12:50:00Z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