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D76" w:rsidRPr="006A48C8" w:rsidRDefault="00017D76" w:rsidP="00017D76">
      <w:pPr>
        <w:rPr>
          <w:sz w:val="24"/>
          <w:szCs w:val="24"/>
        </w:rPr>
      </w:pPr>
      <w:r w:rsidRPr="006A48C8">
        <w:rPr>
          <w:noProof/>
          <w:sz w:val="24"/>
          <w:szCs w:val="24"/>
          <w:lang w:eastAsia="da-DK"/>
        </w:rPr>
        <w:drawing>
          <wp:anchor distT="0" distB="0" distL="114300" distR="114300" simplePos="0" relativeHeight="251659264" behindDoc="0" locked="0" layoutInCell="1" allowOverlap="1" wp14:anchorId="5C5ECF62" wp14:editId="3C46C30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6A48C8">
        <w:rPr>
          <w:sz w:val="24"/>
          <w:szCs w:val="24"/>
        </w:rPr>
        <w:br w:type="textWrapping" w:clear="all"/>
      </w:r>
    </w:p>
    <w:p w:rsidR="00017D76" w:rsidRPr="006A48C8" w:rsidRDefault="00017D76" w:rsidP="00017D76">
      <w:pPr>
        <w:pStyle w:val="Titel"/>
        <w:tabs>
          <w:tab w:val="right" w:pos="9356"/>
        </w:tabs>
        <w:jc w:val="left"/>
        <w:rPr>
          <w:b w:val="0"/>
          <w:szCs w:val="24"/>
          <w:lang w:eastAsia="en-US"/>
        </w:rPr>
      </w:pPr>
    </w:p>
    <w:p w:rsidR="006A5468" w:rsidRPr="006A5468" w:rsidRDefault="00017D76" w:rsidP="00017D76">
      <w:pPr>
        <w:pStyle w:val="Titel"/>
        <w:tabs>
          <w:tab w:val="right" w:pos="9356"/>
        </w:tabs>
        <w:jc w:val="left"/>
        <w:rPr>
          <w:szCs w:val="24"/>
        </w:rPr>
      </w:pPr>
      <w:r w:rsidRPr="006A48C8">
        <w:rPr>
          <w:b w:val="0"/>
          <w:szCs w:val="24"/>
          <w:lang w:eastAsia="en-US"/>
        </w:rPr>
        <w:tab/>
      </w:r>
      <w:r w:rsidR="00546A55">
        <w:rPr>
          <w:szCs w:val="24"/>
        </w:rPr>
        <w:t>10</w:t>
      </w:r>
      <w:r w:rsidR="006A5468">
        <w:rPr>
          <w:szCs w:val="24"/>
        </w:rPr>
        <w:t>. februar 2025</w:t>
      </w:r>
    </w:p>
    <w:p w:rsidR="00017D76" w:rsidRPr="006A48C8" w:rsidRDefault="00017D76" w:rsidP="00017D76">
      <w:pPr>
        <w:pStyle w:val="Titel"/>
        <w:tabs>
          <w:tab w:val="left" w:pos="8222"/>
        </w:tabs>
        <w:jc w:val="left"/>
        <w:rPr>
          <w:b w:val="0"/>
          <w:szCs w:val="24"/>
        </w:rPr>
      </w:pPr>
    </w:p>
    <w:p w:rsidR="00017D76" w:rsidRPr="006A48C8" w:rsidRDefault="00017D76" w:rsidP="00017D76">
      <w:pPr>
        <w:pStyle w:val="Titel"/>
        <w:jc w:val="left"/>
        <w:rPr>
          <w:b w:val="0"/>
          <w:szCs w:val="24"/>
        </w:rPr>
      </w:pPr>
    </w:p>
    <w:p w:rsidR="00017D76" w:rsidRPr="006A48C8" w:rsidRDefault="00017D76" w:rsidP="00017D76">
      <w:pPr>
        <w:jc w:val="center"/>
        <w:rPr>
          <w:b/>
          <w:sz w:val="24"/>
          <w:szCs w:val="24"/>
        </w:rPr>
      </w:pPr>
      <w:r w:rsidRPr="006A48C8">
        <w:rPr>
          <w:b/>
          <w:sz w:val="24"/>
          <w:szCs w:val="24"/>
        </w:rPr>
        <w:t>PRODUKTRESUMÉ</w:t>
      </w:r>
    </w:p>
    <w:p w:rsidR="00017D76" w:rsidRPr="006A48C8" w:rsidRDefault="00017D76" w:rsidP="00017D76">
      <w:pPr>
        <w:jc w:val="center"/>
        <w:rPr>
          <w:b/>
          <w:sz w:val="24"/>
          <w:szCs w:val="24"/>
        </w:rPr>
      </w:pPr>
    </w:p>
    <w:p w:rsidR="00017D76" w:rsidRPr="006A48C8" w:rsidRDefault="00017D76" w:rsidP="00017D76">
      <w:pPr>
        <w:tabs>
          <w:tab w:val="center" w:pos="4819"/>
        </w:tabs>
        <w:rPr>
          <w:b/>
          <w:sz w:val="24"/>
          <w:szCs w:val="24"/>
        </w:rPr>
      </w:pPr>
      <w:r>
        <w:rPr>
          <w:b/>
          <w:sz w:val="24"/>
          <w:szCs w:val="24"/>
        </w:rPr>
        <w:tab/>
      </w:r>
      <w:r w:rsidRPr="006A48C8">
        <w:rPr>
          <w:b/>
          <w:sz w:val="24"/>
          <w:szCs w:val="24"/>
        </w:rPr>
        <w:t>for</w:t>
      </w:r>
    </w:p>
    <w:p w:rsidR="00017D76" w:rsidRPr="006A48C8" w:rsidRDefault="00017D76" w:rsidP="00017D76">
      <w:pPr>
        <w:jc w:val="center"/>
        <w:rPr>
          <w:b/>
          <w:sz w:val="24"/>
          <w:szCs w:val="24"/>
        </w:rPr>
      </w:pPr>
    </w:p>
    <w:p w:rsidR="00017D76" w:rsidRPr="006A48C8" w:rsidRDefault="006A5468" w:rsidP="00017D76">
      <w:pPr>
        <w:jc w:val="center"/>
        <w:rPr>
          <w:b/>
          <w:sz w:val="24"/>
          <w:szCs w:val="24"/>
        </w:rPr>
      </w:pPr>
      <w:proofErr w:type="spellStart"/>
      <w:r>
        <w:rPr>
          <w:b/>
          <w:sz w:val="24"/>
          <w:szCs w:val="24"/>
        </w:rPr>
        <w:t>Clarithromycin</w:t>
      </w:r>
      <w:proofErr w:type="spellEnd"/>
      <w:r>
        <w:rPr>
          <w:b/>
          <w:sz w:val="24"/>
          <w:szCs w:val="24"/>
        </w:rPr>
        <w:t xml:space="preserve"> ”Paranova”</w:t>
      </w:r>
      <w:r w:rsidR="00017D76" w:rsidRPr="006A48C8">
        <w:rPr>
          <w:b/>
          <w:sz w:val="24"/>
          <w:szCs w:val="24"/>
        </w:rPr>
        <w:t>, filmovertrukne tabletter</w:t>
      </w:r>
      <w:r>
        <w:rPr>
          <w:b/>
          <w:sz w:val="24"/>
          <w:szCs w:val="24"/>
        </w:rPr>
        <w:t xml:space="preserve"> (Paranova)</w:t>
      </w:r>
    </w:p>
    <w:p w:rsidR="00017D76" w:rsidRPr="006A48C8" w:rsidRDefault="00017D76" w:rsidP="00017D76">
      <w:pPr>
        <w:jc w:val="both"/>
        <w:rPr>
          <w:sz w:val="24"/>
          <w:szCs w:val="24"/>
        </w:rPr>
      </w:pPr>
    </w:p>
    <w:p w:rsidR="00017D76" w:rsidRPr="006A48C8" w:rsidRDefault="00017D76" w:rsidP="00017D76">
      <w:pPr>
        <w:jc w:val="both"/>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0.</w:t>
      </w:r>
      <w:r w:rsidRPr="006A48C8">
        <w:rPr>
          <w:b/>
          <w:sz w:val="24"/>
          <w:szCs w:val="24"/>
        </w:rPr>
        <w:tab/>
        <w:t>D.SP.NR.</w:t>
      </w:r>
    </w:p>
    <w:p w:rsidR="00017D76" w:rsidRPr="006A48C8" w:rsidRDefault="00017D76" w:rsidP="00017D76">
      <w:pPr>
        <w:tabs>
          <w:tab w:val="left" w:pos="851"/>
        </w:tabs>
        <w:ind w:left="851"/>
        <w:rPr>
          <w:sz w:val="24"/>
          <w:szCs w:val="24"/>
        </w:rPr>
      </w:pPr>
      <w:r w:rsidRPr="006A48C8">
        <w:rPr>
          <w:sz w:val="24"/>
          <w:szCs w:val="24"/>
        </w:rPr>
        <w:t>30134</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1.</w:t>
      </w:r>
      <w:r w:rsidRPr="006A48C8">
        <w:rPr>
          <w:b/>
          <w:sz w:val="24"/>
          <w:szCs w:val="24"/>
        </w:rPr>
        <w:tab/>
        <w:t>LÆGEMIDLETS NAVN</w:t>
      </w:r>
    </w:p>
    <w:p w:rsidR="00017D76" w:rsidRPr="006A48C8" w:rsidRDefault="006A5468" w:rsidP="00017D76">
      <w:pPr>
        <w:tabs>
          <w:tab w:val="left" w:pos="851"/>
        </w:tabs>
        <w:ind w:left="851"/>
        <w:rPr>
          <w:sz w:val="24"/>
          <w:szCs w:val="24"/>
        </w:rPr>
      </w:pPr>
      <w:proofErr w:type="spellStart"/>
      <w:r>
        <w:rPr>
          <w:sz w:val="24"/>
          <w:szCs w:val="24"/>
        </w:rPr>
        <w:t>Clarithromycin</w:t>
      </w:r>
      <w:proofErr w:type="spellEnd"/>
      <w:r>
        <w:rPr>
          <w:sz w:val="24"/>
          <w:szCs w:val="24"/>
        </w:rPr>
        <w:t xml:space="preserve"> ”Paranova”</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2.</w:t>
      </w:r>
      <w:r w:rsidRPr="006A48C8">
        <w:rPr>
          <w:b/>
          <w:sz w:val="24"/>
          <w:szCs w:val="24"/>
        </w:rPr>
        <w:tab/>
        <w:t>KVALITATIV OG KVANTITATIV SAMMENSÆTNING</w:t>
      </w:r>
    </w:p>
    <w:p w:rsidR="00017D76" w:rsidRPr="006A48C8" w:rsidRDefault="00017D76" w:rsidP="00017D76">
      <w:pPr>
        <w:tabs>
          <w:tab w:val="left" w:pos="851"/>
        </w:tabs>
        <w:ind w:left="851"/>
        <w:rPr>
          <w:sz w:val="24"/>
          <w:szCs w:val="24"/>
          <w:lang w:eastAsia="da-DK"/>
        </w:rPr>
      </w:pPr>
      <w:r w:rsidRPr="006A48C8">
        <w:rPr>
          <w:sz w:val="24"/>
          <w:szCs w:val="24"/>
          <w:lang w:eastAsia="da-DK"/>
        </w:rPr>
        <w:t>500</w:t>
      </w:r>
      <w:r w:rsidRPr="006A48C8">
        <w:rPr>
          <w:sz w:val="24"/>
          <w:szCs w:val="24"/>
        </w:rPr>
        <w:t> </w:t>
      </w:r>
      <w:r w:rsidRPr="006A48C8">
        <w:rPr>
          <w:sz w:val="24"/>
          <w:szCs w:val="24"/>
          <w:lang w:eastAsia="da-DK"/>
        </w:rPr>
        <w:t xml:space="preserve">mg: Hver filmovertrukket tablet indeholder </w:t>
      </w:r>
      <w:r w:rsidRPr="006A48C8">
        <w:rPr>
          <w:sz w:val="24"/>
          <w:szCs w:val="24"/>
        </w:rPr>
        <w:t xml:space="preserve">500 mg </w:t>
      </w:r>
      <w:proofErr w:type="spellStart"/>
      <w:r w:rsidRPr="006A48C8">
        <w:rPr>
          <w:sz w:val="24"/>
          <w:szCs w:val="24"/>
        </w:rPr>
        <w:t>clarithromycin</w:t>
      </w:r>
      <w:proofErr w:type="spellEnd"/>
      <w:r w:rsidRPr="006A48C8">
        <w:rPr>
          <w:sz w:val="24"/>
          <w:szCs w:val="24"/>
        </w:rPr>
        <w:t>.</w:t>
      </w:r>
    </w:p>
    <w:p w:rsidR="00017D76" w:rsidRPr="006A48C8" w:rsidRDefault="00017D76" w:rsidP="00017D76">
      <w:pPr>
        <w:tabs>
          <w:tab w:val="left" w:pos="851"/>
        </w:tabs>
        <w:ind w:left="851"/>
        <w:rPr>
          <w:sz w:val="24"/>
          <w:szCs w:val="24"/>
          <w:lang w:eastAsia="da-DK"/>
        </w:rPr>
      </w:pPr>
    </w:p>
    <w:p w:rsidR="00017D76" w:rsidRPr="006A48C8" w:rsidRDefault="00017D76" w:rsidP="00017D76">
      <w:pPr>
        <w:tabs>
          <w:tab w:val="left" w:pos="851"/>
        </w:tabs>
        <w:ind w:left="851"/>
        <w:rPr>
          <w:sz w:val="24"/>
          <w:szCs w:val="24"/>
          <w:lang w:eastAsia="da-DK"/>
        </w:rPr>
      </w:pPr>
      <w:r w:rsidRPr="006A48C8">
        <w:rPr>
          <w:sz w:val="24"/>
          <w:szCs w:val="24"/>
          <w:lang w:eastAsia="da-DK"/>
        </w:rPr>
        <w:t>Alle hjælpestoffer er anført under pkt. 6.1.</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3.</w:t>
      </w:r>
      <w:r w:rsidRPr="006A48C8">
        <w:rPr>
          <w:b/>
          <w:sz w:val="24"/>
          <w:szCs w:val="24"/>
        </w:rPr>
        <w:tab/>
        <w:t>LÆGEMIDDELFORM</w:t>
      </w:r>
    </w:p>
    <w:p w:rsidR="00017D76" w:rsidRPr="006A48C8" w:rsidRDefault="00017D76" w:rsidP="00017D76">
      <w:pPr>
        <w:tabs>
          <w:tab w:val="left" w:pos="567"/>
          <w:tab w:val="left" w:pos="851"/>
        </w:tabs>
        <w:ind w:left="851"/>
        <w:rPr>
          <w:sz w:val="24"/>
          <w:szCs w:val="24"/>
          <w:lang w:eastAsia="da-DK"/>
        </w:rPr>
      </w:pPr>
      <w:r w:rsidRPr="006A48C8">
        <w:rPr>
          <w:sz w:val="24"/>
          <w:szCs w:val="24"/>
          <w:lang w:eastAsia="da-DK"/>
        </w:rPr>
        <w:t>Filmovertrukne tabletter</w:t>
      </w:r>
      <w:r w:rsidR="006A5468">
        <w:rPr>
          <w:sz w:val="24"/>
          <w:szCs w:val="24"/>
          <w:lang w:eastAsia="da-DK"/>
        </w:rPr>
        <w:t xml:space="preserve"> (Paranova)</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4.</w:t>
      </w:r>
      <w:r w:rsidRPr="006A48C8">
        <w:rPr>
          <w:b/>
          <w:sz w:val="24"/>
          <w:szCs w:val="24"/>
        </w:rPr>
        <w:tab/>
        <w:t>KLINISKE OPLYSNINGER</w:t>
      </w:r>
    </w:p>
    <w:p w:rsidR="00017D76" w:rsidRPr="006A48C8" w:rsidRDefault="00017D76" w:rsidP="00017D76">
      <w:pPr>
        <w:tabs>
          <w:tab w:val="left" w:pos="851"/>
        </w:tabs>
        <w:ind w:left="851"/>
        <w:rPr>
          <w:b/>
          <w:sz w:val="24"/>
          <w:szCs w:val="24"/>
        </w:rPr>
      </w:pPr>
    </w:p>
    <w:p w:rsidR="00017D76" w:rsidRPr="006A48C8" w:rsidRDefault="00017D76" w:rsidP="00017D76">
      <w:pPr>
        <w:tabs>
          <w:tab w:val="left" w:pos="851"/>
        </w:tabs>
        <w:ind w:left="851" w:hanging="851"/>
        <w:rPr>
          <w:b/>
          <w:sz w:val="24"/>
          <w:szCs w:val="24"/>
          <w:u w:val="single"/>
        </w:rPr>
      </w:pPr>
      <w:r w:rsidRPr="006A48C8">
        <w:rPr>
          <w:b/>
          <w:sz w:val="24"/>
          <w:szCs w:val="24"/>
        </w:rPr>
        <w:t>4.1</w:t>
      </w:r>
      <w:r w:rsidRPr="006A48C8">
        <w:rPr>
          <w:b/>
          <w:sz w:val="24"/>
          <w:szCs w:val="24"/>
        </w:rPr>
        <w:tab/>
        <w:t>Terapeutiske indikationer</w:t>
      </w:r>
    </w:p>
    <w:p w:rsidR="00017D76" w:rsidRPr="006A48C8" w:rsidRDefault="006A5468" w:rsidP="00017D76">
      <w:pPr>
        <w:tabs>
          <w:tab w:val="left" w:pos="851"/>
        </w:tabs>
        <w:ind w:left="851"/>
        <w:rPr>
          <w:sz w:val="24"/>
          <w:szCs w:val="24"/>
          <w:lang w:eastAsia="da-DK"/>
        </w:rPr>
      </w:pPr>
      <w:proofErr w:type="spellStart"/>
      <w:r>
        <w:rPr>
          <w:bCs/>
          <w:sz w:val="24"/>
          <w:szCs w:val="24"/>
        </w:rPr>
        <w:t>Clarithromycin</w:t>
      </w:r>
      <w:proofErr w:type="spellEnd"/>
      <w:r>
        <w:rPr>
          <w:bCs/>
          <w:sz w:val="24"/>
          <w:szCs w:val="24"/>
        </w:rPr>
        <w:t xml:space="preserve"> ”Paranova”</w:t>
      </w:r>
      <w:r w:rsidR="00017D76" w:rsidRPr="006A48C8">
        <w:rPr>
          <w:sz w:val="24"/>
          <w:szCs w:val="24"/>
          <w:lang w:eastAsia="da-DK"/>
        </w:rPr>
        <w:t xml:space="preserve"> er indiceret til behandling af følgende bakterielle infektioner, til voksne og børn 12</w:t>
      </w:r>
      <w:r w:rsidR="00017D76" w:rsidRPr="006A48C8">
        <w:rPr>
          <w:sz w:val="24"/>
          <w:szCs w:val="24"/>
        </w:rPr>
        <w:t> </w:t>
      </w:r>
      <w:r w:rsidR="00017D76" w:rsidRPr="006A48C8">
        <w:rPr>
          <w:sz w:val="24"/>
          <w:szCs w:val="24"/>
          <w:lang w:eastAsia="da-DK"/>
        </w:rPr>
        <w:t xml:space="preserve">år og derover, forårsaget af </w:t>
      </w:r>
      <w:proofErr w:type="spellStart"/>
      <w:r w:rsidR="00017D76" w:rsidRPr="006A48C8">
        <w:rPr>
          <w:sz w:val="24"/>
          <w:szCs w:val="24"/>
          <w:lang w:eastAsia="da-DK"/>
        </w:rPr>
        <w:t>clarithromycinfølsomme</w:t>
      </w:r>
      <w:proofErr w:type="spellEnd"/>
      <w:r w:rsidR="00017D76" w:rsidRPr="006A48C8">
        <w:rPr>
          <w:sz w:val="24"/>
          <w:szCs w:val="24"/>
          <w:lang w:eastAsia="da-DK"/>
        </w:rPr>
        <w:t xml:space="preserve"> organismer (se pkt. 4.4 og 5.1).</w:t>
      </w:r>
    </w:p>
    <w:p w:rsidR="00017D76" w:rsidRPr="006A48C8" w:rsidRDefault="00017D76" w:rsidP="00017D76">
      <w:pPr>
        <w:ind w:left="1134" w:hanging="283"/>
        <w:rPr>
          <w:sz w:val="24"/>
          <w:szCs w:val="24"/>
          <w:lang w:eastAsia="da-DK"/>
        </w:rPr>
      </w:pPr>
      <w:r w:rsidRPr="006A48C8">
        <w:rPr>
          <w:sz w:val="24"/>
          <w:szCs w:val="24"/>
          <w:lang w:eastAsia="da-DK"/>
        </w:rPr>
        <w:t>-</w:t>
      </w:r>
      <w:r w:rsidRPr="006A48C8">
        <w:rPr>
          <w:sz w:val="24"/>
          <w:szCs w:val="24"/>
          <w:lang w:eastAsia="da-DK"/>
        </w:rPr>
        <w:tab/>
        <w:t xml:space="preserve">Bakteriel </w:t>
      </w:r>
      <w:proofErr w:type="spellStart"/>
      <w:r w:rsidRPr="006A48C8">
        <w:rPr>
          <w:sz w:val="24"/>
          <w:szCs w:val="24"/>
          <w:lang w:eastAsia="da-DK"/>
        </w:rPr>
        <w:t>pharyngitis</w:t>
      </w:r>
      <w:proofErr w:type="spellEnd"/>
    </w:p>
    <w:p w:rsidR="00017D76" w:rsidRPr="006A48C8" w:rsidRDefault="00017D76" w:rsidP="00017D76">
      <w:pPr>
        <w:ind w:left="1134" w:hanging="283"/>
        <w:rPr>
          <w:sz w:val="24"/>
          <w:szCs w:val="24"/>
          <w:lang w:eastAsia="da-DK"/>
        </w:rPr>
      </w:pPr>
      <w:r w:rsidRPr="006A48C8">
        <w:rPr>
          <w:sz w:val="24"/>
          <w:szCs w:val="24"/>
          <w:lang w:eastAsia="da-DK"/>
        </w:rPr>
        <w:t>-</w:t>
      </w:r>
      <w:r w:rsidRPr="006A48C8">
        <w:rPr>
          <w:sz w:val="24"/>
          <w:szCs w:val="24"/>
          <w:lang w:eastAsia="da-DK"/>
        </w:rPr>
        <w:tab/>
        <w:t xml:space="preserve">Mild til moderat samfundserhvervet pneumoni </w:t>
      </w:r>
    </w:p>
    <w:p w:rsidR="00017D76" w:rsidRPr="006A48C8" w:rsidRDefault="00017D76" w:rsidP="00017D76">
      <w:pPr>
        <w:ind w:left="1134" w:hanging="283"/>
        <w:rPr>
          <w:sz w:val="24"/>
          <w:szCs w:val="24"/>
          <w:lang w:eastAsia="da-DK"/>
        </w:rPr>
      </w:pPr>
      <w:r w:rsidRPr="006A48C8">
        <w:rPr>
          <w:sz w:val="24"/>
          <w:szCs w:val="24"/>
          <w:lang w:eastAsia="da-DK"/>
        </w:rPr>
        <w:t>-</w:t>
      </w:r>
      <w:r w:rsidRPr="006A48C8">
        <w:rPr>
          <w:sz w:val="24"/>
          <w:szCs w:val="24"/>
          <w:lang w:eastAsia="da-DK"/>
        </w:rPr>
        <w:tab/>
        <w:t xml:space="preserve">Akut bakteriel </w:t>
      </w:r>
      <w:proofErr w:type="spellStart"/>
      <w:r w:rsidRPr="006A48C8">
        <w:rPr>
          <w:sz w:val="24"/>
          <w:szCs w:val="24"/>
          <w:lang w:eastAsia="da-DK"/>
        </w:rPr>
        <w:t>sinuitis</w:t>
      </w:r>
      <w:proofErr w:type="spellEnd"/>
      <w:r w:rsidRPr="006A48C8">
        <w:rPr>
          <w:sz w:val="24"/>
          <w:szCs w:val="24"/>
          <w:lang w:eastAsia="da-DK"/>
        </w:rPr>
        <w:t xml:space="preserve"> (tilstrækkelig diagnosticeret)</w:t>
      </w:r>
    </w:p>
    <w:p w:rsidR="00017D76" w:rsidRPr="006A48C8" w:rsidRDefault="00017D76" w:rsidP="00017D76">
      <w:pPr>
        <w:ind w:left="1134" w:hanging="283"/>
        <w:rPr>
          <w:sz w:val="24"/>
          <w:szCs w:val="24"/>
          <w:lang w:eastAsia="da-DK"/>
        </w:rPr>
      </w:pPr>
      <w:r w:rsidRPr="006A48C8">
        <w:rPr>
          <w:sz w:val="24"/>
          <w:szCs w:val="24"/>
          <w:lang w:eastAsia="da-DK"/>
        </w:rPr>
        <w:t>-</w:t>
      </w:r>
      <w:r w:rsidRPr="006A48C8">
        <w:rPr>
          <w:sz w:val="24"/>
          <w:szCs w:val="24"/>
          <w:lang w:eastAsia="da-DK"/>
        </w:rPr>
        <w:tab/>
        <w:t>Akut forværring af kronisk bronkitis</w:t>
      </w:r>
    </w:p>
    <w:p w:rsidR="00017D76" w:rsidRPr="006A48C8" w:rsidRDefault="00017D76" w:rsidP="00017D76">
      <w:pPr>
        <w:ind w:left="1134" w:hanging="283"/>
        <w:rPr>
          <w:sz w:val="24"/>
          <w:szCs w:val="24"/>
          <w:lang w:eastAsia="da-DK"/>
        </w:rPr>
      </w:pPr>
      <w:r w:rsidRPr="006A48C8">
        <w:rPr>
          <w:sz w:val="24"/>
          <w:szCs w:val="24"/>
          <w:lang w:eastAsia="da-DK"/>
        </w:rPr>
        <w:t>-</w:t>
      </w:r>
      <w:r w:rsidRPr="006A48C8">
        <w:rPr>
          <w:sz w:val="24"/>
          <w:szCs w:val="24"/>
          <w:lang w:eastAsia="da-DK"/>
        </w:rPr>
        <w:tab/>
        <w:t>Milde til moderate hud- og bløddelsinfektioner</w:t>
      </w:r>
    </w:p>
    <w:p w:rsidR="00017D76" w:rsidRPr="006A48C8" w:rsidRDefault="00017D76" w:rsidP="00017D76">
      <w:pPr>
        <w:ind w:left="1134" w:hanging="283"/>
        <w:rPr>
          <w:sz w:val="24"/>
          <w:szCs w:val="24"/>
          <w:lang w:eastAsia="da-DK"/>
        </w:rPr>
      </w:pPr>
      <w:r w:rsidRPr="006A48C8">
        <w:rPr>
          <w:sz w:val="24"/>
          <w:szCs w:val="24"/>
          <w:lang w:eastAsia="da-DK"/>
        </w:rPr>
        <w:t>-</w:t>
      </w:r>
      <w:r w:rsidRPr="006A48C8">
        <w:rPr>
          <w:sz w:val="24"/>
          <w:szCs w:val="24"/>
          <w:lang w:eastAsia="da-DK"/>
        </w:rPr>
        <w:tab/>
        <w:t xml:space="preserve">I passende kombination med antibakterielle terapeutiske regimer og et velegnet mavesårshelende præparat ved </w:t>
      </w:r>
      <w:proofErr w:type="spellStart"/>
      <w:r w:rsidRPr="006A48C8">
        <w:rPr>
          <w:sz w:val="24"/>
          <w:szCs w:val="24"/>
          <w:lang w:eastAsia="da-DK"/>
        </w:rPr>
        <w:t>eradikationsbehandling</w:t>
      </w:r>
      <w:proofErr w:type="spellEnd"/>
      <w:r w:rsidRPr="006A48C8">
        <w:rPr>
          <w:sz w:val="24"/>
          <w:szCs w:val="24"/>
          <w:lang w:eastAsia="da-DK"/>
        </w:rPr>
        <w:t xml:space="preserve"> af </w:t>
      </w:r>
      <w:proofErr w:type="spellStart"/>
      <w:r>
        <w:rPr>
          <w:i/>
          <w:sz w:val="24"/>
          <w:szCs w:val="24"/>
          <w:lang w:eastAsia="da-DK"/>
        </w:rPr>
        <w:t>Helicobacter</w:t>
      </w:r>
      <w:proofErr w:type="spellEnd"/>
      <w:r>
        <w:rPr>
          <w:i/>
          <w:sz w:val="24"/>
          <w:szCs w:val="24"/>
          <w:lang w:eastAsia="da-DK"/>
        </w:rPr>
        <w:t xml:space="preserve"> </w:t>
      </w:r>
      <w:proofErr w:type="spellStart"/>
      <w:r>
        <w:rPr>
          <w:i/>
          <w:sz w:val="24"/>
          <w:szCs w:val="24"/>
          <w:lang w:eastAsia="da-DK"/>
        </w:rPr>
        <w:t>p</w:t>
      </w:r>
      <w:r w:rsidRPr="006A48C8">
        <w:rPr>
          <w:i/>
          <w:sz w:val="24"/>
          <w:szCs w:val="24"/>
          <w:lang w:eastAsia="da-DK"/>
        </w:rPr>
        <w:t>ylori</w:t>
      </w:r>
      <w:proofErr w:type="spellEnd"/>
      <w:r w:rsidRPr="006A48C8">
        <w:rPr>
          <w:sz w:val="24"/>
          <w:szCs w:val="24"/>
          <w:lang w:eastAsia="da-DK"/>
        </w:rPr>
        <w:t xml:space="preserve"> hos patienter med associeret </w:t>
      </w:r>
      <w:proofErr w:type="spellStart"/>
      <w:r w:rsidRPr="006A48C8">
        <w:rPr>
          <w:i/>
          <w:sz w:val="24"/>
          <w:szCs w:val="24"/>
          <w:lang w:eastAsia="da-DK"/>
        </w:rPr>
        <w:t>Helicobacter</w:t>
      </w:r>
      <w:proofErr w:type="spellEnd"/>
      <w:r w:rsidRPr="006A48C8">
        <w:rPr>
          <w:i/>
          <w:sz w:val="24"/>
          <w:szCs w:val="24"/>
          <w:lang w:eastAsia="da-DK"/>
        </w:rPr>
        <w:t xml:space="preserve"> </w:t>
      </w:r>
      <w:proofErr w:type="spellStart"/>
      <w:r>
        <w:rPr>
          <w:i/>
          <w:sz w:val="24"/>
          <w:szCs w:val="24"/>
          <w:lang w:eastAsia="da-DK"/>
        </w:rPr>
        <w:t>p</w:t>
      </w:r>
      <w:r w:rsidRPr="006A48C8">
        <w:rPr>
          <w:i/>
          <w:sz w:val="24"/>
          <w:szCs w:val="24"/>
          <w:lang w:eastAsia="da-DK"/>
        </w:rPr>
        <w:t>ylori</w:t>
      </w:r>
      <w:proofErr w:type="spellEnd"/>
      <w:r w:rsidRPr="006A48C8">
        <w:rPr>
          <w:sz w:val="24"/>
          <w:szCs w:val="24"/>
          <w:lang w:eastAsia="da-DK"/>
        </w:rPr>
        <w:t xml:space="preserve"> ulcus (se pkt. 4.2).</w:t>
      </w:r>
    </w:p>
    <w:p w:rsidR="00017D76" w:rsidRPr="006A48C8" w:rsidRDefault="00017D76" w:rsidP="00017D76">
      <w:pPr>
        <w:tabs>
          <w:tab w:val="left" w:pos="851"/>
        </w:tabs>
        <w:ind w:left="851" w:right="453"/>
        <w:rPr>
          <w:sz w:val="24"/>
          <w:szCs w:val="24"/>
          <w:lang w:eastAsia="da-DK"/>
        </w:rPr>
      </w:pPr>
    </w:p>
    <w:p w:rsidR="00017D76" w:rsidRPr="006A48C8" w:rsidRDefault="00017D76" w:rsidP="00017D76">
      <w:pPr>
        <w:ind w:left="851"/>
        <w:rPr>
          <w:sz w:val="24"/>
          <w:szCs w:val="24"/>
          <w:lang w:eastAsia="da-DK"/>
        </w:rPr>
      </w:pPr>
      <w:r w:rsidRPr="006A48C8">
        <w:rPr>
          <w:sz w:val="24"/>
          <w:szCs w:val="24"/>
          <w:lang w:eastAsia="da-DK"/>
        </w:rPr>
        <w:t>Officielle vejledninger bør tages i betragtning ved passende valg af antibakterielle stoffer.</w:t>
      </w:r>
    </w:p>
    <w:p w:rsidR="00017D76" w:rsidRDefault="00017D76" w:rsidP="00017D76">
      <w:pPr>
        <w:tabs>
          <w:tab w:val="left" w:pos="851"/>
        </w:tabs>
        <w:ind w:left="851"/>
        <w:rPr>
          <w:sz w:val="24"/>
          <w:szCs w:val="24"/>
        </w:rPr>
      </w:pPr>
    </w:p>
    <w:p w:rsidR="006A5468" w:rsidRDefault="006A5468" w:rsidP="00017D76">
      <w:pPr>
        <w:tabs>
          <w:tab w:val="left" w:pos="851"/>
        </w:tabs>
        <w:ind w:left="851"/>
        <w:rPr>
          <w:sz w:val="24"/>
          <w:szCs w:val="24"/>
        </w:rPr>
      </w:pPr>
    </w:p>
    <w:p w:rsidR="006A5468" w:rsidRDefault="006A5468" w:rsidP="00017D76">
      <w:pPr>
        <w:tabs>
          <w:tab w:val="left" w:pos="851"/>
        </w:tabs>
        <w:ind w:left="851"/>
        <w:rPr>
          <w:sz w:val="24"/>
          <w:szCs w:val="24"/>
        </w:rPr>
      </w:pPr>
    </w:p>
    <w:p w:rsidR="006A5468" w:rsidRPr="006A48C8" w:rsidRDefault="006A5468"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lastRenderedPageBreak/>
        <w:t>4.2</w:t>
      </w:r>
      <w:r w:rsidRPr="006A48C8">
        <w:rPr>
          <w:b/>
          <w:sz w:val="24"/>
          <w:szCs w:val="24"/>
        </w:rPr>
        <w:tab/>
        <w:t xml:space="preserve">Dosering og </w:t>
      </w:r>
      <w:r w:rsidR="004376E3">
        <w:rPr>
          <w:b/>
          <w:sz w:val="24"/>
          <w:szCs w:val="24"/>
        </w:rPr>
        <w:t>administration</w:t>
      </w:r>
    </w:p>
    <w:p w:rsidR="006A5468" w:rsidRPr="00927033" w:rsidRDefault="006A5468" w:rsidP="002A1420">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rsidR="00017D76" w:rsidRPr="006A48C8" w:rsidRDefault="00017D76" w:rsidP="00017D76">
      <w:pPr>
        <w:ind w:left="851" w:right="453"/>
        <w:rPr>
          <w:b/>
          <w:sz w:val="24"/>
          <w:szCs w:val="24"/>
          <w:lang w:eastAsia="da-DK"/>
        </w:rPr>
      </w:pPr>
    </w:p>
    <w:p w:rsidR="00017D76" w:rsidRPr="006A48C8" w:rsidRDefault="00017D76" w:rsidP="00017D76">
      <w:pPr>
        <w:ind w:left="851"/>
        <w:rPr>
          <w:b/>
          <w:sz w:val="24"/>
          <w:szCs w:val="24"/>
          <w:lang w:eastAsia="da-DK"/>
        </w:rPr>
      </w:pPr>
      <w:r w:rsidRPr="006A48C8">
        <w:rPr>
          <w:b/>
          <w:sz w:val="24"/>
          <w:szCs w:val="24"/>
          <w:lang w:eastAsia="da-DK"/>
        </w:rPr>
        <w:t>Dosering</w:t>
      </w:r>
    </w:p>
    <w:p w:rsidR="00017D76" w:rsidRPr="006A48C8" w:rsidRDefault="00017D76" w:rsidP="00017D76">
      <w:pPr>
        <w:ind w:left="851"/>
        <w:rPr>
          <w:sz w:val="24"/>
          <w:szCs w:val="24"/>
          <w:lang w:eastAsia="da-DK"/>
        </w:rPr>
      </w:pPr>
      <w:r w:rsidRPr="006A48C8">
        <w:rPr>
          <w:sz w:val="24"/>
          <w:szCs w:val="24"/>
          <w:lang w:eastAsia="da-DK"/>
        </w:rPr>
        <w:t xml:space="preserve">Doseringen af </w:t>
      </w:r>
      <w:proofErr w:type="spellStart"/>
      <w:r w:rsidR="006A5468">
        <w:rPr>
          <w:sz w:val="24"/>
          <w:szCs w:val="24"/>
          <w:lang w:eastAsia="da-DK"/>
        </w:rPr>
        <w:t>Clarithromycin</w:t>
      </w:r>
      <w:proofErr w:type="spellEnd"/>
      <w:r w:rsidR="006A5468">
        <w:rPr>
          <w:sz w:val="24"/>
          <w:szCs w:val="24"/>
          <w:lang w:eastAsia="da-DK"/>
        </w:rPr>
        <w:t xml:space="preserve"> ”Paranova”</w:t>
      </w:r>
      <w:r w:rsidRPr="006A48C8">
        <w:rPr>
          <w:sz w:val="24"/>
          <w:szCs w:val="24"/>
          <w:lang w:eastAsia="da-DK"/>
        </w:rPr>
        <w:t xml:space="preserve"> afhænger af typen samt sværhedsgraden af infektionen og skal vurderes af lægen i hvert enkelt tilfælde.</w:t>
      </w:r>
    </w:p>
    <w:p w:rsidR="00017D76" w:rsidRPr="006A48C8" w:rsidRDefault="00017D76" w:rsidP="00017D76">
      <w:pPr>
        <w:ind w:left="851" w:hanging="851"/>
        <w:rPr>
          <w:sz w:val="24"/>
          <w:szCs w:val="24"/>
          <w:lang w:eastAsia="da-DK"/>
        </w:rPr>
      </w:pPr>
    </w:p>
    <w:p w:rsidR="00017D76" w:rsidRPr="006A48C8" w:rsidRDefault="00017D76" w:rsidP="00017D76">
      <w:pPr>
        <w:ind w:left="851"/>
        <w:rPr>
          <w:sz w:val="24"/>
          <w:szCs w:val="24"/>
          <w:u w:val="single"/>
          <w:lang w:eastAsia="da-DK"/>
        </w:rPr>
      </w:pPr>
      <w:r w:rsidRPr="006A48C8">
        <w:rPr>
          <w:sz w:val="24"/>
          <w:szCs w:val="24"/>
          <w:u w:val="single"/>
          <w:lang w:eastAsia="da-DK"/>
        </w:rPr>
        <w:t>Patienter med infektioner i de nedre luftveje/hud- og bløddelsinfektioner</w:t>
      </w:r>
    </w:p>
    <w:p w:rsidR="00017D76" w:rsidRPr="006A48C8" w:rsidRDefault="00017D76" w:rsidP="00017D76">
      <w:pPr>
        <w:ind w:left="851"/>
        <w:rPr>
          <w:i/>
          <w:sz w:val="24"/>
          <w:szCs w:val="24"/>
          <w:lang w:eastAsia="da-DK"/>
        </w:rPr>
      </w:pPr>
    </w:p>
    <w:p w:rsidR="00017D76" w:rsidRPr="006A48C8" w:rsidRDefault="00017D76" w:rsidP="00017D76">
      <w:pPr>
        <w:ind w:left="851"/>
        <w:rPr>
          <w:i/>
          <w:sz w:val="24"/>
          <w:szCs w:val="24"/>
          <w:lang w:eastAsia="da-DK"/>
        </w:rPr>
      </w:pPr>
      <w:r w:rsidRPr="006A48C8">
        <w:rPr>
          <w:i/>
          <w:sz w:val="24"/>
          <w:szCs w:val="24"/>
          <w:lang w:eastAsia="da-DK"/>
        </w:rPr>
        <w:t>Voksne og unge (12 år og derover)</w:t>
      </w:r>
    </w:p>
    <w:p w:rsidR="00017D76" w:rsidRPr="006A48C8" w:rsidRDefault="00017D76" w:rsidP="00017D76">
      <w:pPr>
        <w:ind w:left="851"/>
        <w:rPr>
          <w:sz w:val="24"/>
          <w:szCs w:val="24"/>
          <w:lang w:eastAsia="da-DK"/>
        </w:rPr>
      </w:pPr>
      <w:r w:rsidRPr="006A48C8">
        <w:rPr>
          <w:sz w:val="24"/>
          <w:szCs w:val="24"/>
          <w:lang w:eastAsia="da-DK"/>
        </w:rPr>
        <w:t xml:space="preserve">Den anbefalede dosis af </w:t>
      </w:r>
      <w:proofErr w:type="spellStart"/>
      <w:r w:rsidRPr="006A48C8">
        <w:rPr>
          <w:iCs/>
          <w:sz w:val="24"/>
          <w:szCs w:val="24"/>
        </w:rPr>
        <w:t>clarithromycin</w:t>
      </w:r>
      <w:proofErr w:type="spellEnd"/>
      <w:r w:rsidRPr="006A48C8">
        <w:rPr>
          <w:iCs/>
          <w:sz w:val="24"/>
          <w:szCs w:val="24"/>
        </w:rPr>
        <w:t xml:space="preserve"> til voksne er </w:t>
      </w:r>
      <w:r w:rsidRPr="006A48C8">
        <w:rPr>
          <w:sz w:val="24"/>
          <w:szCs w:val="24"/>
          <w:lang w:eastAsia="da-DK"/>
        </w:rPr>
        <w:t>250 mg 2 gange daglig. Ved alvorlige infektioner kan dosis øges til 500 mg 2 gange daglig. Den sædvanlige behandlingsvarighed er 6 til 14 dage.</w:t>
      </w:r>
    </w:p>
    <w:p w:rsidR="00017D76" w:rsidRPr="006A48C8" w:rsidRDefault="00017D76" w:rsidP="00017D76">
      <w:pPr>
        <w:ind w:left="851"/>
        <w:rPr>
          <w:sz w:val="24"/>
          <w:szCs w:val="24"/>
          <w:lang w:eastAsia="da-DK"/>
        </w:rPr>
      </w:pPr>
    </w:p>
    <w:p w:rsidR="004376E3" w:rsidRPr="006A48C8" w:rsidRDefault="004376E3" w:rsidP="004376E3">
      <w:pPr>
        <w:ind w:left="851"/>
        <w:rPr>
          <w:i/>
          <w:sz w:val="24"/>
          <w:szCs w:val="24"/>
          <w:lang w:eastAsia="da-DK"/>
        </w:rPr>
      </w:pPr>
      <w:r w:rsidRPr="006A48C8">
        <w:rPr>
          <w:i/>
          <w:sz w:val="24"/>
          <w:szCs w:val="24"/>
          <w:lang w:eastAsia="da-DK"/>
        </w:rPr>
        <w:t>Børn under 12 år</w:t>
      </w:r>
    </w:p>
    <w:p w:rsidR="004376E3" w:rsidRPr="006A48C8" w:rsidRDefault="004376E3" w:rsidP="004376E3">
      <w:pPr>
        <w:ind w:left="851"/>
        <w:rPr>
          <w:sz w:val="24"/>
          <w:szCs w:val="24"/>
          <w:lang w:eastAsia="da-DK"/>
        </w:rPr>
      </w:pPr>
      <w:r w:rsidRPr="006A48C8">
        <w:rPr>
          <w:sz w:val="24"/>
          <w:szCs w:val="24"/>
          <w:lang w:eastAsia="da-DK"/>
        </w:rPr>
        <w:t xml:space="preserve">Brug af </w:t>
      </w:r>
      <w:proofErr w:type="spellStart"/>
      <w:r w:rsidRPr="006A48C8">
        <w:rPr>
          <w:sz w:val="24"/>
          <w:szCs w:val="24"/>
          <w:lang w:eastAsia="da-DK"/>
        </w:rPr>
        <w:t>clarithromycin</w:t>
      </w:r>
      <w:proofErr w:type="spellEnd"/>
      <w:r w:rsidRPr="006A48C8">
        <w:rPr>
          <w:sz w:val="24"/>
          <w:szCs w:val="24"/>
          <w:lang w:eastAsia="da-DK"/>
        </w:rPr>
        <w:t xml:space="preserve">-tabletter er ikke undersøgt til børn under 12 år. Der er udført kliniske </w:t>
      </w:r>
      <w:r>
        <w:rPr>
          <w:sz w:val="24"/>
          <w:szCs w:val="24"/>
          <w:lang w:eastAsia="da-DK"/>
        </w:rPr>
        <w:t>studier</w:t>
      </w:r>
      <w:r w:rsidRPr="006A48C8">
        <w:rPr>
          <w:sz w:val="24"/>
          <w:szCs w:val="24"/>
          <w:lang w:eastAsia="da-DK"/>
        </w:rPr>
        <w:t xml:space="preserve"> med </w:t>
      </w:r>
      <w:proofErr w:type="spellStart"/>
      <w:r w:rsidRPr="006A48C8">
        <w:rPr>
          <w:sz w:val="24"/>
          <w:szCs w:val="24"/>
          <w:lang w:eastAsia="da-DK"/>
        </w:rPr>
        <w:t>clarithromycin</w:t>
      </w:r>
      <w:proofErr w:type="spellEnd"/>
      <w:r w:rsidRPr="006A48C8">
        <w:rPr>
          <w:sz w:val="24"/>
          <w:szCs w:val="24"/>
          <w:lang w:eastAsia="da-DK"/>
        </w:rPr>
        <w:t xml:space="preserve"> pædiatrisk suspension til børn i alderen 6 måneder til 12 år. Derfor skal børn under 12 år bruge </w:t>
      </w:r>
      <w:proofErr w:type="spellStart"/>
      <w:r w:rsidRPr="006A48C8">
        <w:rPr>
          <w:sz w:val="24"/>
          <w:szCs w:val="24"/>
          <w:lang w:eastAsia="da-DK"/>
        </w:rPr>
        <w:t>clarithromycin</w:t>
      </w:r>
      <w:proofErr w:type="spellEnd"/>
      <w:r w:rsidRPr="006A48C8">
        <w:rPr>
          <w:sz w:val="24"/>
          <w:szCs w:val="24"/>
          <w:lang w:eastAsia="da-DK"/>
        </w:rPr>
        <w:t xml:space="preserve"> i pædiatrisk suspension (granulat til oral suspension). </w:t>
      </w:r>
    </w:p>
    <w:p w:rsidR="00017D76" w:rsidRPr="006A48C8" w:rsidRDefault="00017D76" w:rsidP="00017D76">
      <w:pPr>
        <w:ind w:left="851"/>
        <w:rPr>
          <w:sz w:val="24"/>
          <w:szCs w:val="24"/>
          <w:lang w:eastAsia="da-DK"/>
        </w:rPr>
      </w:pPr>
    </w:p>
    <w:p w:rsidR="00017D76" w:rsidRPr="006A48C8" w:rsidRDefault="00017D76" w:rsidP="00017D76">
      <w:pPr>
        <w:ind w:left="851"/>
        <w:rPr>
          <w:sz w:val="24"/>
          <w:szCs w:val="24"/>
          <w:u w:val="single"/>
          <w:lang w:eastAsia="da-DK"/>
        </w:rPr>
      </w:pPr>
      <w:proofErr w:type="spellStart"/>
      <w:r w:rsidRPr="006A48C8">
        <w:rPr>
          <w:sz w:val="24"/>
          <w:szCs w:val="24"/>
          <w:u w:val="single"/>
          <w:lang w:eastAsia="da-DK"/>
        </w:rPr>
        <w:t>Eradikation</w:t>
      </w:r>
      <w:proofErr w:type="spellEnd"/>
      <w:r w:rsidRPr="006A48C8">
        <w:rPr>
          <w:sz w:val="24"/>
          <w:szCs w:val="24"/>
          <w:u w:val="single"/>
          <w:lang w:eastAsia="da-DK"/>
        </w:rPr>
        <w:t xml:space="preserve"> af </w:t>
      </w:r>
      <w:r w:rsidRPr="006A48C8">
        <w:rPr>
          <w:i/>
          <w:sz w:val="24"/>
          <w:szCs w:val="24"/>
          <w:u w:val="single"/>
          <w:lang w:eastAsia="da-DK"/>
        </w:rPr>
        <w:t xml:space="preserve">H. </w:t>
      </w:r>
      <w:proofErr w:type="spellStart"/>
      <w:r w:rsidRPr="006A48C8">
        <w:rPr>
          <w:i/>
          <w:sz w:val="24"/>
          <w:szCs w:val="24"/>
          <w:u w:val="single"/>
          <w:lang w:eastAsia="da-DK"/>
        </w:rPr>
        <w:t>pylori</w:t>
      </w:r>
      <w:proofErr w:type="spellEnd"/>
      <w:r w:rsidRPr="006A48C8">
        <w:rPr>
          <w:sz w:val="24"/>
          <w:szCs w:val="24"/>
          <w:u w:val="single"/>
          <w:lang w:eastAsia="da-DK"/>
        </w:rPr>
        <w:t xml:space="preserve"> hos patienter med ulcus </w:t>
      </w:r>
      <w:proofErr w:type="spellStart"/>
      <w:r w:rsidRPr="006A48C8">
        <w:rPr>
          <w:sz w:val="24"/>
          <w:szCs w:val="24"/>
          <w:u w:val="single"/>
          <w:lang w:eastAsia="da-DK"/>
        </w:rPr>
        <w:t>duodeni</w:t>
      </w:r>
      <w:proofErr w:type="spellEnd"/>
      <w:r w:rsidRPr="006A48C8">
        <w:rPr>
          <w:sz w:val="24"/>
          <w:szCs w:val="24"/>
          <w:u w:val="single"/>
          <w:lang w:eastAsia="da-DK"/>
        </w:rPr>
        <w:t xml:space="preserve"> (voksne)</w:t>
      </w:r>
    </w:p>
    <w:p w:rsidR="00017D76" w:rsidRPr="006A48C8" w:rsidRDefault="00017D76" w:rsidP="00017D76">
      <w:pPr>
        <w:ind w:left="851"/>
        <w:rPr>
          <w:sz w:val="24"/>
          <w:szCs w:val="24"/>
          <w:lang w:eastAsia="da-DK"/>
        </w:rPr>
      </w:pPr>
      <w:r w:rsidRPr="006A48C8">
        <w:rPr>
          <w:sz w:val="24"/>
          <w:szCs w:val="24"/>
          <w:lang w:eastAsia="da-DK"/>
        </w:rPr>
        <w:t>Den sædvanlige behandlingsvarighed er 6 til 14 dage.</w:t>
      </w:r>
    </w:p>
    <w:p w:rsidR="00017D76" w:rsidRPr="006A48C8" w:rsidRDefault="00017D76" w:rsidP="00017D76">
      <w:pPr>
        <w:ind w:left="851"/>
        <w:rPr>
          <w:sz w:val="24"/>
          <w:szCs w:val="24"/>
          <w:lang w:eastAsia="da-DK"/>
        </w:rPr>
      </w:pPr>
    </w:p>
    <w:p w:rsidR="00017D76" w:rsidRPr="006A48C8" w:rsidRDefault="00017D76" w:rsidP="00017D76">
      <w:pPr>
        <w:ind w:left="851"/>
        <w:rPr>
          <w:i/>
          <w:spacing w:val="-3"/>
          <w:sz w:val="24"/>
          <w:szCs w:val="24"/>
          <w:lang w:eastAsia="da-DK"/>
        </w:rPr>
      </w:pPr>
      <w:r w:rsidRPr="006A48C8">
        <w:rPr>
          <w:i/>
          <w:spacing w:val="-3"/>
          <w:sz w:val="24"/>
          <w:szCs w:val="24"/>
          <w:lang w:eastAsia="da-DK"/>
        </w:rPr>
        <w:t>Tredobbelt terapi</w:t>
      </w:r>
    </w:p>
    <w:p w:rsidR="00017D76" w:rsidRPr="006A48C8" w:rsidRDefault="00017D76" w:rsidP="00017D76">
      <w:pPr>
        <w:ind w:left="851"/>
        <w:rPr>
          <w:spacing w:val="-3"/>
          <w:sz w:val="24"/>
          <w:szCs w:val="24"/>
          <w:lang w:eastAsia="da-DK"/>
        </w:rPr>
      </w:pPr>
      <w:r w:rsidRPr="006A48C8">
        <w:rPr>
          <w:spacing w:val="-3"/>
          <w:sz w:val="24"/>
          <w:szCs w:val="24"/>
          <w:lang w:eastAsia="da-DK"/>
        </w:rPr>
        <w:t>500 mg</w:t>
      </w:r>
      <w:r w:rsidRPr="006A48C8">
        <w:rPr>
          <w:iCs/>
          <w:sz w:val="24"/>
          <w:szCs w:val="24"/>
        </w:rPr>
        <w:t xml:space="preserve"> </w:t>
      </w:r>
      <w:proofErr w:type="spellStart"/>
      <w:r w:rsidRPr="006A48C8">
        <w:rPr>
          <w:iCs/>
          <w:sz w:val="24"/>
          <w:szCs w:val="24"/>
        </w:rPr>
        <w:t>clarithromycin</w:t>
      </w:r>
      <w:proofErr w:type="spellEnd"/>
      <w:r w:rsidRPr="006A48C8">
        <w:rPr>
          <w:spacing w:val="-3"/>
          <w:sz w:val="24"/>
          <w:szCs w:val="24"/>
          <w:lang w:eastAsia="da-DK"/>
        </w:rPr>
        <w:t xml:space="preserve"> 2 gange daglig og </w:t>
      </w:r>
      <w:r w:rsidRPr="006A48C8">
        <w:rPr>
          <w:iCs/>
          <w:sz w:val="24"/>
          <w:szCs w:val="24"/>
        </w:rPr>
        <w:t xml:space="preserve">30 mg </w:t>
      </w:r>
      <w:proofErr w:type="spellStart"/>
      <w:r w:rsidRPr="006A48C8">
        <w:rPr>
          <w:iCs/>
          <w:sz w:val="24"/>
          <w:szCs w:val="24"/>
        </w:rPr>
        <w:t>lansoprazol</w:t>
      </w:r>
      <w:proofErr w:type="spellEnd"/>
      <w:r w:rsidRPr="006A48C8">
        <w:rPr>
          <w:iCs/>
          <w:sz w:val="24"/>
          <w:szCs w:val="24"/>
        </w:rPr>
        <w:t xml:space="preserve"> 2 gange daglig gives </w:t>
      </w:r>
      <w:r w:rsidRPr="006A48C8">
        <w:rPr>
          <w:spacing w:val="-3"/>
          <w:sz w:val="24"/>
          <w:szCs w:val="24"/>
          <w:lang w:eastAsia="da-DK"/>
        </w:rPr>
        <w:t xml:space="preserve">i kombination med 1000 mg </w:t>
      </w:r>
      <w:proofErr w:type="spellStart"/>
      <w:r w:rsidRPr="006A48C8">
        <w:rPr>
          <w:spacing w:val="-3"/>
          <w:sz w:val="24"/>
          <w:szCs w:val="24"/>
          <w:lang w:eastAsia="da-DK"/>
        </w:rPr>
        <w:t>amoxicillin</w:t>
      </w:r>
      <w:proofErr w:type="spellEnd"/>
      <w:r w:rsidRPr="006A48C8">
        <w:rPr>
          <w:spacing w:val="-3"/>
          <w:sz w:val="24"/>
          <w:szCs w:val="24"/>
          <w:lang w:eastAsia="da-DK"/>
        </w:rPr>
        <w:t xml:space="preserve"> 2 gange daglig.</w:t>
      </w:r>
    </w:p>
    <w:p w:rsidR="00017D76" w:rsidRPr="006A48C8" w:rsidRDefault="00017D76" w:rsidP="00017D76">
      <w:pPr>
        <w:ind w:left="851"/>
        <w:rPr>
          <w:spacing w:val="-3"/>
          <w:sz w:val="24"/>
          <w:szCs w:val="24"/>
          <w:lang w:eastAsia="da-DK"/>
        </w:rPr>
      </w:pPr>
    </w:p>
    <w:p w:rsidR="00017D76" w:rsidRPr="006A48C8" w:rsidRDefault="00017D76" w:rsidP="00017D76">
      <w:pPr>
        <w:ind w:left="851"/>
        <w:rPr>
          <w:i/>
          <w:spacing w:val="-3"/>
          <w:sz w:val="24"/>
          <w:szCs w:val="24"/>
          <w:lang w:eastAsia="da-DK"/>
        </w:rPr>
      </w:pPr>
      <w:r w:rsidRPr="006A48C8">
        <w:rPr>
          <w:i/>
          <w:spacing w:val="-3"/>
          <w:sz w:val="24"/>
          <w:szCs w:val="24"/>
          <w:lang w:eastAsia="da-DK"/>
        </w:rPr>
        <w:t>Tredobbelt terapi</w:t>
      </w:r>
    </w:p>
    <w:p w:rsidR="00017D76" w:rsidRPr="006A48C8" w:rsidRDefault="00017D76" w:rsidP="00017D76">
      <w:pPr>
        <w:ind w:left="851"/>
        <w:rPr>
          <w:spacing w:val="-3"/>
          <w:sz w:val="24"/>
          <w:szCs w:val="24"/>
          <w:lang w:eastAsia="da-DK"/>
        </w:rPr>
      </w:pPr>
      <w:r w:rsidRPr="006A48C8">
        <w:rPr>
          <w:spacing w:val="-3"/>
          <w:sz w:val="24"/>
          <w:szCs w:val="24"/>
          <w:lang w:eastAsia="da-DK"/>
        </w:rPr>
        <w:t>500 mg</w:t>
      </w:r>
      <w:r w:rsidRPr="006A48C8">
        <w:rPr>
          <w:iCs/>
          <w:sz w:val="24"/>
          <w:szCs w:val="24"/>
        </w:rPr>
        <w:t xml:space="preserve"> </w:t>
      </w:r>
      <w:proofErr w:type="spellStart"/>
      <w:r w:rsidRPr="006A48C8">
        <w:rPr>
          <w:iCs/>
          <w:sz w:val="24"/>
          <w:szCs w:val="24"/>
        </w:rPr>
        <w:t>clarithromycin</w:t>
      </w:r>
      <w:proofErr w:type="spellEnd"/>
      <w:r w:rsidRPr="006A48C8">
        <w:rPr>
          <w:iCs/>
          <w:sz w:val="24"/>
          <w:szCs w:val="24"/>
        </w:rPr>
        <w:t xml:space="preserve"> </w:t>
      </w:r>
      <w:r w:rsidRPr="006A48C8">
        <w:rPr>
          <w:spacing w:val="-3"/>
          <w:sz w:val="24"/>
          <w:szCs w:val="24"/>
          <w:lang w:eastAsia="da-DK"/>
        </w:rPr>
        <w:t xml:space="preserve">2 gange daglig og </w:t>
      </w:r>
      <w:r w:rsidRPr="006A48C8">
        <w:rPr>
          <w:iCs/>
          <w:sz w:val="24"/>
          <w:szCs w:val="24"/>
        </w:rPr>
        <w:t xml:space="preserve">30 mg </w:t>
      </w:r>
      <w:proofErr w:type="spellStart"/>
      <w:r w:rsidRPr="006A48C8">
        <w:rPr>
          <w:iCs/>
          <w:sz w:val="24"/>
          <w:szCs w:val="24"/>
        </w:rPr>
        <w:t>lansoprazol</w:t>
      </w:r>
      <w:proofErr w:type="spellEnd"/>
      <w:r w:rsidRPr="006A48C8">
        <w:rPr>
          <w:iCs/>
          <w:sz w:val="24"/>
          <w:szCs w:val="24"/>
        </w:rPr>
        <w:t xml:space="preserve"> 2 gange daglig gives </w:t>
      </w:r>
      <w:r w:rsidRPr="006A48C8">
        <w:rPr>
          <w:spacing w:val="-3"/>
          <w:sz w:val="24"/>
          <w:szCs w:val="24"/>
          <w:lang w:eastAsia="da-DK"/>
        </w:rPr>
        <w:t>i kombination med 400 mg</w:t>
      </w:r>
      <w:r w:rsidRPr="006A48C8">
        <w:rPr>
          <w:iCs/>
          <w:sz w:val="24"/>
          <w:szCs w:val="24"/>
        </w:rPr>
        <w:t xml:space="preserve"> </w:t>
      </w:r>
      <w:proofErr w:type="spellStart"/>
      <w:r w:rsidRPr="006A48C8">
        <w:rPr>
          <w:iCs/>
          <w:sz w:val="24"/>
          <w:szCs w:val="24"/>
        </w:rPr>
        <w:t>metronidazol</w:t>
      </w:r>
      <w:proofErr w:type="spellEnd"/>
      <w:r w:rsidRPr="006A48C8">
        <w:rPr>
          <w:iCs/>
          <w:sz w:val="24"/>
          <w:szCs w:val="24"/>
        </w:rPr>
        <w:t xml:space="preserve"> </w:t>
      </w:r>
      <w:r w:rsidRPr="006A48C8">
        <w:rPr>
          <w:spacing w:val="-3"/>
          <w:sz w:val="24"/>
          <w:szCs w:val="24"/>
          <w:lang w:eastAsia="da-DK"/>
        </w:rPr>
        <w:t>2 gange daglig.</w:t>
      </w:r>
    </w:p>
    <w:p w:rsidR="00017D76" w:rsidRPr="006A48C8" w:rsidRDefault="00017D76" w:rsidP="00017D76">
      <w:pPr>
        <w:ind w:left="851"/>
        <w:rPr>
          <w:spacing w:val="-3"/>
          <w:sz w:val="24"/>
          <w:szCs w:val="24"/>
          <w:lang w:eastAsia="da-DK"/>
        </w:rPr>
      </w:pPr>
    </w:p>
    <w:p w:rsidR="00017D76" w:rsidRPr="006A48C8" w:rsidRDefault="00017D76" w:rsidP="00017D76">
      <w:pPr>
        <w:ind w:left="851"/>
        <w:rPr>
          <w:i/>
          <w:spacing w:val="-3"/>
          <w:sz w:val="24"/>
          <w:szCs w:val="24"/>
          <w:lang w:eastAsia="da-DK"/>
        </w:rPr>
      </w:pPr>
      <w:r w:rsidRPr="006A48C8">
        <w:rPr>
          <w:i/>
          <w:spacing w:val="-3"/>
          <w:sz w:val="24"/>
          <w:szCs w:val="24"/>
          <w:lang w:eastAsia="da-DK"/>
        </w:rPr>
        <w:t>Tredobbelt terapi</w:t>
      </w:r>
    </w:p>
    <w:p w:rsidR="00017D76" w:rsidRPr="006A48C8" w:rsidRDefault="00017D76" w:rsidP="00017D76">
      <w:pPr>
        <w:ind w:left="851"/>
        <w:rPr>
          <w:spacing w:val="-3"/>
          <w:sz w:val="24"/>
          <w:szCs w:val="24"/>
          <w:lang w:eastAsia="da-DK"/>
        </w:rPr>
      </w:pPr>
      <w:r w:rsidRPr="006A48C8">
        <w:rPr>
          <w:spacing w:val="-3"/>
          <w:sz w:val="24"/>
          <w:szCs w:val="24"/>
          <w:lang w:eastAsia="da-DK"/>
        </w:rPr>
        <w:t>500 mg</w:t>
      </w:r>
      <w:r w:rsidRPr="006A48C8">
        <w:rPr>
          <w:iCs/>
          <w:sz w:val="24"/>
          <w:szCs w:val="24"/>
        </w:rPr>
        <w:t xml:space="preserve"> </w:t>
      </w:r>
      <w:proofErr w:type="spellStart"/>
      <w:r w:rsidRPr="006A48C8">
        <w:rPr>
          <w:iCs/>
          <w:sz w:val="24"/>
          <w:szCs w:val="24"/>
        </w:rPr>
        <w:t>clarithromycin</w:t>
      </w:r>
      <w:proofErr w:type="spellEnd"/>
      <w:r w:rsidRPr="006A48C8">
        <w:rPr>
          <w:iCs/>
          <w:sz w:val="24"/>
          <w:szCs w:val="24"/>
        </w:rPr>
        <w:t xml:space="preserve"> </w:t>
      </w:r>
      <w:r w:rsidRPr="006A48C8">
        <w:rPr>
          <w:spacing w:val="-3"/>
          <w:sz w:val="24"/>
          <w:szCs w:val="24"/>
          <w:lang w:eastAsia="da-DK"/>
        </w:rPr>
        <w:t xml:space="preserve">2 gange daglig og </w:t>
      </w:r>
      <w:r w:rsidRPr="006A48C8">
        <w:rPr>
          <w:iCs/>
          <w:sz w:val="24"/>
          <w:szCs w:val="24"/>
        </w:rPr>
        <w:t xml:space="preserve">40 mg </w:t>
      </w:r>
      <w:proofErr w:type="spellStart"/>
      <w:r w:rsidRPr="006A48C8">
        <w:rPr>
          <w:iCs/>
          <w:sz w:val="24"/>
          <w:szCs w:val="24"/>
        </w:rPr>
        <w:t>omeprazol</w:t>
      </w:r>
      <w:proofErr w:type="spellEnd"/>
      <w:r w:rsidRPr="006A48C8">
        <w:rPr>
          <w:iCs/>
          <w:sz w:val="24"/>
          <w:szCs w:val="24"/>
        </w:rPr>
        <w:t xml:space="preserve"> daglig gives </w:t>
      </w:r>
      <w:r w:rsidRPr="006A48C8">
        <w:rPr>
          <w:spacing w:val="-3"/>
          <w:sz w:val="24"/>
          <w:szCs w:val="24"/>
          <w:lang w:eastAsia="da-DK"/>
        </w:rPr>
        <w:t xml:space="preserve">i kombination med 1000 mg </w:t>
      </w:r>
      <w:proofErr w:type="spellStart"/>
      <w:r w:rsidRPr="006A48C8">
        <w:rPr>
          <w:spacing w:val="-3"/>
          <w:sz w:val="24"/>
          <w:szCs w:val="24"/>
          <w:lang w:eastAsia="da-DK"/>
        </w:rPr>
        <w:t>amoxicillin</w:t>
      </w:r>
      <w:proofErr w:type="spellEnd"/>
      <w:r w:rsidRPr="006A48C8">
        <w:rPr>
          <w:spacing w:val="-3"/>
          <w:sz w:val="24"/>
          <w:szCs w:val="24"/>
          <w:lang w:eastAsia="da-DK"/>
        </w:rPr>
        <w:t xml:space="preserve"> 2 gange daglig eller </w:t>
      </w:r>
      <w:r w:rsidRPr="006A48C8">
        <w:rPr>
          <w:iCs/>
          <w:sz w:val="24"/>
          <w:szCs w:val="24"/>
        </w:rPr>
        <w:t xml:space="preserve">400 mg </w:t>
      </w:r>
      <w:proofErr w:type="spellStart"/>
      <w:r w:rsidRPr="006A48C8">
        <w:rPr>
          <w:iCs/>
          <w:sz w:val="24"/>
          <w:szCs w:val="24"/>
        </w:rPr>
        <w:t>metronidazol</w:t>
      </w:r>
      <w:proofErr w:type="spellEnd"/>
      <w:r w:rsidRPr="006A48C8">
        <w:rPr>
          <w:iCs/>
          <w:sz w:val="24"/>
          <w:szCs w:val="24"/>
        </w:rPr>
        <w:t xml:space="preserve"> 2 gange daglig</w:t>
      </w:r>
      <w:r w:rsidRPr="006A48C8">
        <w:rPr>
          <w:spacing w:val="-3"/>
          <w:sz w:val="24"/>
          <w:szCs w:val="24"/>
          <w:lang w:eastAsia="da-DK"/>
        </w:rPr>
        <w:t>.</w:t>
      </w:r>
    </w:p>
    <w:p w:rsidR="00017D76" w:rsidRPr="006A48C8" w:rsidRDefault="00017D76" w:rsidP="00017D76">
      <w:pPr>
        <w:ind w:left="851"/>
        <w:rPr>
          <w:spacing w:val="-3"/>
          <w:sz w:val="24"/>
          <w:szCs w:val="24"/>
          <w:lang w:eastAsia="da-DK"/>
        </w:rPr>
      </w:pPr>
    </w:p>
    <w:p w:rsidR="00017D76" w:rsidRPr="006A48C8" w:rsidRDefault="00017D76" w:rsidP="00017D76">
      <w:pPr>
        <w:ind w:left="851"/>
        <w:rPr>
          <w:i/>
          <w:spacing w:val="-3"/>
          <w:sz w:val="24"/>
          <w:szCs w:val="24"/>
          <w:lang w:eastAsia="da-DK"/>
        </w:rPr>
      </w:pPr>
      <w:r w:rsidRPr="006A48C8">
        <w:rPr>
          <w:i/>
          <w:spacing w:val="-3"/>
          <w:sz w:val="24"/>
          <w:szCs w:val="24"/>
          <w:lang w:eastAsia="da-DK"/>
        </w:rPr>
        <w:t>Tredobbelt terapi</w:t>
      </w:r>
    </w:p>
    <w:p w:rsidR="00017D76" w:rsidRPr="006A48C8" w:rsidRDefault="00017D76" w:rsidP="00017D76">
      <w:pPr>
        <w:ind w:left="851"/>
        <w:rPr>
          <w:spacing w:val="-3"/>
          <w:sz w:val="24"/>
          <w:szCs w:val="24"/>
          <w:lang w:eastAsia="da-DK"/>
        </w:rPr>
      </w:pPr>
      <w:r w:rsidRPr="006A48C8">
        <w:rPr>
          <w:spacing w:val="-3"/>
          <w:sz w:val="24"/>
          <w:szCs w:val="24"/>
          <w:lang w:eastAsia="da-DK"/>
        </w:rPr>
        <w:t>500 mg</w:t>
      </w:r>
      <w:r w:rsidRPr="006A48C8">
        <w:rPr>
          <w:iCs/>
          <w:sz w:val="24"/>
          <w:szCs w:val="24"/>
        </w:rPr>
        <w:t xml:space="preserve"> </w:t>
      </w:r>
      <w:proofErr w:type="spellStart"/>
      <w:r w:rsidRPr="006A48C8">
        <w:rPr>
          <w:iCs/>
          <w:sz w:val="24"/>
          <w:szCs w:val="24"/>
        </w:rPr>
        <w:t>clarithromycin</w:t>
      </w:r>
      <w:proofErr w:type="spellEnd"/>
      <w:r w:rsidRPr="006A48C8">
        <w:rPr>
          <w:iCs/>
          <w:sz w:val="24"/>
          <w:szCs w:val="24"/>
        </w:rPr>
        <w:t xml:space="preserve"> </w:t>
      </w:r>
      <w:r w:rsidRPr="006A48C8">
        <w:rPr>
          <w:spacing w:val="-3"/>
          <w:sz w:val="24"/>
          <w:szCs w:val="24"/>
          <w:lang w:eastAsia="da-DK"/>
        </w:rPr>
        <w:t xml:space="preserve">2 gange daglig </w:t>
      </w:r>
      <w:r w:rsidRPr="006A48C8">
        <w:rPr>
          <w:iCs/>
          <w:sz w:val="24"/>
          <w:szCs w:val="24"/>
        </w:rPr>
        <w:t xml:space="preserve">gives </w:t>
      </w:r>
      <w:r w:rsidRPr="006A48C8">
        <w:rPr>
          <w:spacing w:val="-3"/>
          <w:sz w:val="24"/>
          <w:szCs w:val="24"/>
          <w:lang w:eastAsia="da-DK"/>
        </w:rPr>
        <w:t xml:space="preserve">i kombination med 1000 mg </w:t>
      </w:r>
      <w:proofErr w:type="spellStart"/>
      <w:r w:rsidRPr="006A48C8">
        <w:rPr>
          <w:spacing w:val="-3"/>
          <w:sz w:val="24"/>
          <w:szCs w:val="24"/>
          <w:lang w:eastAsia="da-DK"/>
        </w:rPr>
        <w:t>amoxicillin</w:t>
      </w:r>
      <w:proofErr w:type="spellEnd"/>
      <w:r w:rsidRPr="006A48C8">
        <w:rPr>
          <w:spacing w:val="-3"/>
          <w:sz w:val="24"/>
          <w:szCs w:val="24"/>
          <w:lang w:eastAsia="da-DK"/>
        </w:rPr>
        <w:t xml:space="preserve"> 2 gange daglig og </w:t>
      </w:r>
      <w:r w:rsidRPr="006A48C8">
        <w:rPr>
          <w:iCs/>
          <w:sz w:val="24"/>
          <w:szCs w:val="24"/>
        </w:rPr>
        <w:t xml:space="preserve">20 mg </w:t>
      </w:r>
      <w:proofErr w:type="spellStart"/>
      <w:r w:rsidRPr="006A48C8">
        <w:rPr>
          <w:iCs/>
          <w:sz w:val="24"/>
          <w:szCs w:val="24"/>
        </w:rPr>
        <w:t>omeprazol</w:t>
      </w:r>
      <w:proofErr w:type="spellEnd"/>
      <w:r w:rsidRPr="006A48C8">
        <w:rPr>
          <w:iCs/>
          <w:sz w:val="24"/>
          <w:szCs w:val="24"/>
        </w:rPr>
        <w:t xml:space="preserve"> daglig</w:t>
      </w:r>
      <w:r w:rsidRPr="006A48C8">
        <w:rPr>
          <w:spacing w:val="-3"/>
          <w:sz w:val="24"/>
          <w:szCs w:val="24"/>
          <w:lang w:eastAsia="da-DK"/>
        </w:rPr>
        <w:t>.</w:t>
      </w:r>
    </w:p>
    <w:p w:rsidR="00017D76" w:rsidRPr="006A48C8" w:rsidRDefault="00017D76" w:rsidP="00017D76">
      <w:pPr>
        <w:ind w:left="851"/>
        <w:rPr>
          <w:spacing w:val="-3"/>
          <w:sz w:val="24"/>
          <w:szCs w:val="24"/>
          <w:lang w:eastAsia="da-DK"/>
        </w:rPr>
      </w:pPr>
    </w:p>
    <w:p w:rsidR="004376E3" w:rsidRPr="006A48C8" w:rsidRDefault="004376E3" w:rsidP="004376E3">
      <w:pPr>
        <w:ind w:left="851"/>
        <w:rPr>
          <w:i/>
          <w:spacing w:val="-3"/>
          <w:sz w:val="24"/>
          <w:szCs w:val="24"/>
          <w:lang w:eastAsia="da-DK"/>
        </w:rPr>
      </w:pPr>
      <w:r w:rsidRPr="006A48C8">
        <w:rPr>
          <w:i/>
          <w:spacing w:val="-3"/>
          <w:sz w:val="24"/>
          <w:szCs w:val="24"/>
          <w:lang w:eastAsia="da-DK"/>
        </w:rPr>
        <w:t>Dobbelt terapi</w:t>
      </w:r>
    </w:p>
    <w:p w:rsidR="004376E3" w:rsidRPr="006A48C8" w:rsidRDefault="004376E3" w:rsidP="004376E3">
      <w:pPr>
        <w:ind w:left="851"/>
        <w:rPr>
          <w:spacing w:val="-3"/>
          <w:sz w:val="24"/>
          <w:szCs w:val="24"/>
          <w:lang w:eastAsia="da-DK"/>
        </w:rPr>
      </w:pPr>
      <w:r w:rsidRPr="006A48C8">
        <w:rPr>
          <w:spacing w:val="-3"/>
          <w:sz w:val="24"/>
          <w:szCs w:val="24"/>
          <w:lang w:eastAsia="da-DK"/>
        </w:rPr>
        <w:t xml:space="preserve">Den sædvanlige dosis for </w:t>
      </w:r>
      <w:proofErr w:type="spellStart"/>
      <w:r w:rsidRPr="006A48C8">
        <w:rPr>
          <w:iCs/>
          <w:sz w:val="24"/>
          <w:szCs w:val="24"/>
        </w:rPr>
        <w:t>clarithromycin</w:t>
      </w:r>
      <w:proofErr w:type="spellEnd"/>
      <w:r w:rsidRPr="006A48C8">
        <w:rPr>
          <w:iCs/>
          <w:sz w:val="24"/>
          <w:szCs w:val="24"/>
        </w:rPr>
        <w:t xml:space="preserve"> er 500 mg 3 gange daglig. </w:t>
      </w:r>
      <w:proofErr w:type="spellStart"/>
      <w:r w:rsidRPr="006A48C8">
        <w:rPr>
          <w:iCs/>
          <w:sz w:val="24"/>
          <w:szCs w:val="24"/>
        </w:rPr>
        <w:t>Clarithromycin</w:t>
      </w:r>
      <w:proofErr w:type="spellEnd"/>
      <w:r w:rsidRPr="006A48C8">
        <w:rPr>
          <w:iCs/>
          <w:sz w:val="24"/>
          <w:szCs w:val="24"/>
        </w:rPr>
        <w:t xml:space="preserve"> bør administreres i kombination med oralt </w:t>
      </w:r>
      <w:proofErr w:type="spellStart"/>
      <w:r w:rsidRPr="006A48C8">
        <w:rPr>
          <w:iCs/>
          <w:sz w:val="24"/>
          <w:szCs w:val="24"/>
        </w:rPr>
        <w:t>omeprazol</w:t>
      </w:r>
      <w:proofErr w:type="spellEnd"/>
      <w:r w:rsidRPr="006A48C8">
        <w:rPr>
          <w:iCs/>
          <w:sz w:val="24"/>
          <w:szCs w:val="24"/>
        </w:rPr>
        <w:t xml:space="preserve"> 40 mg daglig. Det pivotale </w:t>
      </w:r>
      <w:r>
        <w:rPr>
          <w:iCs/>
          <w:sz w:val="24"/>
          <w:szCs w:val="24"/>
        </w:rPr>
        <w:t>studie</w:t>
      </w:r>
      <w:r w:rsidRPr="006A48C8">
        <w:rPr>
          <w:iCs/>
          <w:sz w:val="24"/>
          <w:szCs w:val="24"/>
        </w:rPr>
        <w:t xml:space="preserve"> blev udført med </w:t>
      </w:r>
      <w:proofErr w:type="spellStart"/>
      <w:r w:rsidRPr="006A48C8">
        <w:rPr>
          <w:iCs/>
          <w:sz w:val="24"/>
          <w:szCs w:val="24"/>
        </w:rPr>
        <w:t>omeprazol</w:t>
      </w:r>
      <w:proofErr w:type="spellEnd"/>
      <w:r w:rsidRPr="006A48C8">
        <w:rPr>
          <w:iCs/>
          <w:sz w:val="24"/>
          <w:szCs w:val="24"/>
        </w:rPr>
        <w:t xml:space="preserve"> 40 mg daglig i 28 dage. Understøttende studier er udført med </w:t>
      </w:r>
      <w:proofErr w:type="spellStart"/>
      <w:r w:rsidRPr="006A48C8">
        <w:rPr>
          <w:iCs/>
          <w:sz w:val="24"/>
          <w:szCs w:val="24"/>
        </w:rPr>
        <w:t>omeprazol</w:t>
      </w:r>
      <w:proofErr w:type="spellEnd"/>
      <w:r w:rsidRPr="006A48C8">
        <w:rPr>
          <w:iCs/>
          <w:sz w:val="24"/>
          <w:szCs w:val="24"/>
        </w:rPr>
        <w:t xml:space="preserve"> 40 mg daglig i 14 dage.</w:t>
      </w:r>
    </w:p>
    <w:p w:rsidR="00017D76" w:rsidRDefault="00017D76" w:rsidP="00017D76">
      <w:pPr>
        <w:ind w:left="851"/>
        <w:rPr>
          <w:spacing w:val="-3"/>
          <w:sz w:val="24"/>
          <w:szCs w:val="24"/>
          <w:lang w:eastAsia="da-DK"/>
        </w:rPr>
      </w:pPr>
    </w:p>
    <w:p w:rsidR="004376E3" w:rsidRPr="006A48C8" w:rsidRDefault="004376E3" w:rsidP="00017D76">
      <w:pPr>
        <w:ind w:left="851"/>
        <w:rPr>
          <w:spacing w:val="-3"/>
          <w:sz w:val="24"/>
          <w:szCs w:val="24"/>
          <w:lang w:eastAsia="da-DK"/>
        </w:rPr>
      </w:pPr>
    </w:p>
    <w:p w:rsidR="00017D76" w:rsidRPr="006A48C8" w:rsidRDefault="00017D76" w:rsidP="00017D76">
      <w:pPr>
        <w:ind w:left="851"/>
        <w:rPr>
          <w:spacing w:val="-3"/>
          <w:sz w:val="24"/>
          <w:szCs w:val="24"/>
          <w:u w:val="single"/>
          <w:lang w:eastAsia="da-DK"/>
        </w:rPr>
      </w:pPr>
      <w:r w:rsidRPr="006A48C8">
        <w:rPr>
          <w:spacing w:val="-3"/>
          <w:sz w:val="24"/>
          <w:szCs w:val="24"/>
          <w:u w:val="single"/>
          <w:lang w:eastAsia="da-DK"/>
        </w:rPr>
        <w:t>Ældre</w:t>
      </w:r>
    </w:p>
    <w:p w:rsidR="00017D76" w:rsidRPr="006A48C8" w:rsidRDefault="00017D76" w:rsidP="00017D76">
      <w:pPr>
        <w:ind w:left="851"/>
        <w:rPr>
          <w:spacing w:val="-3"/>
          <w:sz w:val="24"/>
          <w:szCs w:val="24"/>
          <w:u w:val="single"/>
          <w:lang w:eastAsia="da-DK"/>
        </w:rPr>
      </w:pPr>
      <w:r w:rsidRPr="006A48C8">
        <w:rPr>
          <w:spacing w:val="-3"/>
          <w:sz w:val="24"/>
          <w:szCs w:val="24"/>
          <w:lang w:eastAsia="da-DK"/>
        </w:rPr>
        <w:t>Som for voksne.</w:t>
      </w:r>
    </w:p>
    <w:p w:rsidR="00017D76" w:rsidRPr="006A48C8" w:rsidRDefault="00017D76" w:rsidP="00017D76">
      <w:pPr>
        <w:ind w:left="851"/>
        <w:rPr>
          <w:spacing w:val="-3"/>
          <w:sz w:val="24"/>
          <w:szCs w:val="24"/>
          <w:lang w:eastAsia="da-DK"/>
        </w:rPr>
      </w:pPr>
    </w:p>
    <w:p w:rsidR="004376E3" w:rsidRPr="006A48C8" w:rsidRDefault="004376E3" w:rsidP="004376E3">
      <w:pPr>
        <w:ind w:left="851"/>
        <w:rPr>
          <w:sz w:val="24"/>
          <w:szCs w:val="24"/>
          <w:u w:val="single"/>
          <w:lang w:eastAsia="da-DK"/>
        </w:rPr>
      </w:pPr>
      <w:r w:rsidRPr="006A48C8">
        <w:rPr>
          <w:sz w:val="24"/>
          <w:szCs w:val="24"/>
          <w:u w:val="single"/>
          <w:lang w:eastAsia="da-DK"/>
        </w:rPr>
        <w:lastRenderedPageBreak/>
        <w:t>Nedsat nyrefunktion</w:t>
      </w:r>
    </w:p>
    <w:p w:rsidR="004376E3" w:rsidRPr="006A48C8" w:rsidRDefault="004376E3" w:rsidP="004376E3">
      <w:pPr>
        <w:ind w:left="851"/>
        <w:rPr>
          <w:sz w:val="24"/>
          <w:szCs w:val="24"/>
          <w:lang w:eastAsia="da-DK"/>
        </w:rPr>
      </w:pPr>
      <w:r w:rsidRPr="006A48C8">
        <w:rPr>
          <w:bCs/>
          <w:iCs/>
          <w:sz w:val="24"/>
          <w:szCs w:val="24"/>
          <w:lang w:eastAsia="da-DK"/>
        </w:rPr>
        <w:t xml:space="preserve">Hos patienter med nedsat nyrefunktion og </w:t>
      </w:r>
      <w:proofErr w:type="spellStart"/>
      <w:r w:rsidRPr="006A48C8">
        <w:rPr>
          <w:bCs/>
          <w:iCs/>
          <w:sz w:val="24"/>
          <w:szCs w:val="24"/>
          <w:lang w:eastAsia="da-DK"/>
        </w:rPr>
        <w:t>kreatininclearance</w:t>
      </w:r>
      <w:proofErr w:type="spellEnd"/>
      <w:r w:rsidRPr="006A48C8">
        <w:rPr>
          <w:bCs/>
          <w:iCs/>
          <w:sz w:val="24"/>
          <w:szCs w:val="24"/>
          <w:lang w:eastAsia="da-DK"/>
        </w:rPr>
        <w:t xml:space="preserve"> under 30 ml/min. skal dosis af </w:t>
      </w:r>
      <w:proofErr w:type="spellStart"/>
      <w:r w:rsidRPr="006A48C8">
        <w:rPr>
          <w:bCs/>
          <w:iCs/>
          <w:sz w:val="24"/>
          <w:szCs w:val="24"/>
          <w:lang w:eastAsia="da-DK"/>
        </w:rPr>
        <w:t>clarithromycin</w:t>
      </w:r>
      <w:proofErr w:type="spellEnd"/>
      <w:r w:rsidRPr="006A48C8">
        <w:rPr>
          <w:bCs/>
          <w:iCs/>
          <w:sz w:val="24"/>
          <w:szCs w:val="24"/>
          <w:lang w:eastAsia="da-DK"/>
        </w:rPr>
        <w:t xml:space="preserve"> reduceres til det halve, dvs. 250 mg </w:t>
      </w:r>
      <w:r>
        <w:rPr>
          <w:bCs/>
          <w:iCs/>
          <w:sz w:val="24"/>
          <w:szCs w:val="24"/>
          <w:lang w:eastAsia="da-DK"/>
        </w:rPr>
        <w:t>é</w:t>
      </w:r>
      <w:r w:rsidRPr="006A48C8">
        <w:rPr>
          <w:bCs/>
          <w:iCs/>
          <w:sz w:val="24"/>
          <w:szCs w:val="24"/>
          <w:lang w:eastAsia="da-DK"/>
        </w:rPr>
        <w:t>n gang daglig eller 250 mg to gange daglig ved mere alvorlige infektioner. Behandlingen må ikke fortsættes i mere end 14 dage hos disse patienter.</w:t>
      </w:r>
    </w:p>
    <w:p w:rsidR="00017D76" w:rsidRPr="006A48C8" w:rsidRDefault="00017D76" w:rsidP="00017D76">
      <w:pPr>
        <w:ind w:left="851"/>
        <w:rPr>
          <w:sz w:val="24"/>
          <w:szCs w:val="24"/>
          <w:lang w:eastAsia="da-DK"/>
        </w:rPr>
      </w:pPr>
    </w:p>
    <w:p w:rsidR="00017D76" w:rsidRPr="006A48C8" w:rsidRDefault="00017D76" w:rsidP="00017D76">
      <w:pPr>
        <w:ind w:left="851"/>
        <w:rPr>
          <w:b/>
          <w:sz w:val="24"/>
          <w:szCs w:val="24"/>
          <w:lang w:eastAsia="da-DK"/>
        </w:rPr>
      </w:pPr>
      <w:r w:rsidRPr="006A48C8">
        <w:rPr>
          <w:b/>
          <w:sz w:val="24"/>
          <w:szCs w:val="24"/>
          <w:lang w:eastAsia="da-DK"/>
        </w:rPr>
        <w:t>Administration</w:t>
      </w:r>
    </w:p>
    <w:p w:rsidR="00017D76" w:rsidRPr="006A48C8" w:rsidRDefault="00017D76" w:rsidP="00017D76">
      <w:pPr>
        <w:ind w:left="851"/>
        <w:rPr>
          <w:sz w:val="24"/>
          <w:szCs w:val="24"/>
          <w:lang w:eastAsia="da-DK"/>
        </w:rPr>
      </w:pPr>
      <w:r w:rsidRPr="006A48C8">
        <w:rPr>
          <w:sz w:val="24"/>
          <w:szCs w:val="24"/>
          <w:lang w:eastAsia="da-DK"/>
        </w:rPr>
        <w:t xml:space="preserve">Tabletten skal synkes med rigelig mængde væske (f.eks. et helt glas vand). </w:t>
      </w:r>
      <w:proofErr w:type="spellStart"/>
      <w:r w:rsidR="006A5468">
        <w:rPr>
          <w:sz w:val="24"/>
          <w:szCs w:val="24"/>
          <w:lang w:eastAsia="da-DK"/>
        </w:rPr>
        <w:t>Clarithromycin</w:t>
      </w:r>
      <w:proofErr w:type="spellEnd"/>
      <w:r w:rsidR="006A5468">
        <w:rPr>
          <w:sz w:val="24"/>
          <w:szCs w:val="24"/>
          <w:lang w:eastAsia="da-DK"/>
        </w:rPr>
        <w:t xml:space="preserve"> ”Paranova”</w:t>
      </w:r>
      <w:r w:rsidRPr="006A48C8">
        <w:rPr>
          <w:sz w:val="24"/>
          <w:szCs w:val="24"/>
          <w:lang w:eastAsia="da-DK"/>
        </w:rPr>
        <w:t xml:space="preserve"> kan gives uafhængigt af fødeindtagelse.</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4.3</w:t>
      </w:r>
      <w:r w:rsidRPr="006A48C8">
        <w:rPr>
          <w:b/>
          <w:sz w:val="24"/>
          <w:szCs w:val="24"/>
        </w:rPr>
        <w:tab/>
        <w:t>Kontraindikationer</w:t>
      </w:r>
    </w:p>
    <w:p w:rsidR="004778F1" w:rsidRDefault="004778F1" w:rsidP="004778F1">
      <w:pPr>
        <w:ind w:left="851"/>
        <w:rPr>
          <w:sz w:val="24"/>
          <w:szCs w:val="24"/>
          <w:lang w:eastAsia="da-DK"/>
        </w:rPr>
      </w:pPr>
      <w:proofErr w:type="spellStart"/>
      <w:r>
        <w:rPr>
          <w:sz w:val="24"/>
          <w:szCs w:val="24"/>
          <w:lang w:eastAsia="da-DK"/>
        </w:rPr>
        <w:t>Clarithromycin</w:t>
      </w:r>
      <w:proofErr w:type="spellEnd"/>
      <w:r>
        <w:rPr>
          <w:sz w:val="24"/>
          <w:szCs w:val="24"/>
          <w:lang w:eastAsia="da-DK"/>
        </w:rPr>
        <w:t xml:space="preserve"> er kontraindiceret til patienter med kendt overfølsomhed over for det aktive stof, andre makrolider eller over for et eller flere af hjælpestofferne anført i pkt. 6.1</w:t>
      </w:r>
    </w:p>
    <w:p w:rsidR="004778F1" w:rsidRDefault="004778F1" w:rsidP="004778F1">
      <w:pPr>
        <w:ind w:left="851"/>
        <w:rPr>
          <w:sz w:val="24"/>
          <w:szCs w:val="24"/>
          <w:lang w:eastAsia="da-DK"/>
        </w:rPr>
      </w:pPr>
    </w:p>
    <w:p w:rsidR="004778F1" w:rsidRDefault="004778F1" w:rsidP="004778F1">
      <w:pPr>
        <w:ind w:left="851"/>
        <w:rPr>
          <w:sz w:val="24"/>
          <w:szCs w:val="24"/>
          <w:lang w:eastAsia="da-DK"/>
        </w:rPr>
      </w:pPr>
      <w:r>
        <w:rPr>
          <w:sz w:val="24"/>
          <w:szCs w:val="24"/>
          <w:lang w:eastAsia="da-DK"/>
        </w:rPr>
        <w:t xml:space="preserve">Samtidig administration af </w:t>
      </w:r>
      <w:proofErr w:type="spellStart"/>
      <w:r>
        <w:rPr>
          <w:sz w:val="24"/>
          <w:szCs w:val="24"/>
          <w:lang w:eastAsia="da-DK"/>
        </w:rPr>
        <w:t>clarithromycin</w:t>
      </w:r>
      <w:proofErr w:type="spellEnd"/>
      <w:r>
        <w:rPr>
          <w:sz w:val="24"/>
          <w:szCs w:val="24"/>
          <w:lang w:eastAsia="da-DK"/>
        </w:rPr>
        <w:t xml:space="preserve"> og </w:t>
      </w:r>
      <w:proofErr w:type="spellStart"/>
      <w:r>
        <w:rPr>
          <w:sz w:val="24"/>
          <w:szCs w:val="24"/>
          <w:lang w:eastAsia="da-DK"/>
        </w:rPr>
        <w:t>ergotamin</w:t>
      </w:r>
      <w:proofErr w:type="spellEnd"/>
      <w:r>
        <w:rPr>
          <w:sz w:val="24"/>
          <w:szCs w:val="24"/>
          <w:lang w:eastAsia="da-DK"/>
        </w:rPr>
        <w:t xml:space="preserve"> eller </w:t>
      </w:r>
      <w:proofErr w:type="spellStart"/>
      <w:r>
        <w:rPr>
          <w:sz w:val="24"/>
          <w:szCs w:val="24"/>
          <w:lang w:eastAsia="da-DK"/>
        </w:rPr>
        <w:t>dihydroergotamin</w:t>
      </w:r>
      <w:proofErr w:type="spellEnd"/>
      <w:r>
        <w:rPr>
          <w:sz w:val="24"/>
          <w:szCs w:val="24"/>
          <w:lang w:eastAsia="da-DK"/>
        </w:rPr>
        <w:t xml:space="preserve"> er kontraindiceret, da det kan resultere i </w:t>
      </w:r>
      <w:proofErr w:type="spellStart"/>
      <w:r>
        <w:rPr>
          <w:sz w:val="24"/>
          <w:szCs w:val="24"/>
          <w:lang w:eastAsia="da-DK"/>
        </w:rPr>
        <w:t>ergotamintoksicitet</w:t>
      </w:r>
      <w:proofErr w:type="spellEnd"/>
      <w:r>
        <w:rPr>
          <w:sz w:val="24"/>
          <w:szCs w:val="24"/>
          <w:lang w:eastAsia="da-DK"/>
        </w:rPr>
        <w:t xml:space="preserve"> (se pkt. 4.5).</w:t>
      </w:r>
    </w:p>
    <w:p w:rsidR="004778F1" w:rsidRDefault="004778F1" w:rsidP="004778F1">
      <w:pPr>
        <w:ind w:left="851"/>
        <w:rPr>
          <w:sz w:val="24"/>
          <w:szCs w:val="24"/>
          <w:lang w:eastAsia="da-DK"/>
        </w:rPr>
      </w:pPr>
    </w:p>
    <w:p w:rsidR="004778F1" w:rsidRDefault="004778F1" w:rsidP="004778F1">
      <w:pPr>
        <w:ind w:left="851"/>
      </w:pPr>
      <w:r>
        <w:t xml:space="preserve">Samtidig behandling med </w:t>
      </w:r>
      <w:proofErr w:type="spellStart"/>
      <w:r>
        <w:t>clarithromycin</w:t>
      </w:r>
      <w:proofErr w:type="spellEnd"/>
      <w:r>
        <w:t xml:space="preserve"> og oral </w:t>
      </w:r>
      <w:proofErr w:type="spellStart"/>
      <w:r>
        <w:t>midazolam</w:t>
      </w:r>
      <w:proofErr w:type="spellEnd"/>
      <w:r>
        <w:t xml:space="preserve"> er kontraindiceret (se pkt. 4.5).</w:t>
      </w:r>
    </w:p>
    <w:p w:rsidR="004778F1" w:rsidRDefault="004778F1" w:rsidP="004778F1">
      <w:pPr>
        <w:ind w:left="851"/>
        <w:rPr>
          <w:sz w:val="24"/>
          <w:szCs w:val="24"/>
          <w:lang w:eastAsia="da-DK"/>
        </w:rPr>
      </w:pPr>
    </w:p>
    <w:p w:rsidR="004778F1" w:rsidRDefault="004778F1" w:rsidP="004778F1">
      <w:pPr>
        <w:ind w:left="851"/>
        <w:rPr>
          <w:sz w:val="24"/>
          <w:szCs w:val="24"/>
          <w:lang w:eastAsia="da-DK"/>
        </w:rPr>
      </w:pPr>
      <w:r>
        <w:rPr>
          <w:sz w:val="24"/>
          <w:szCs w:val="24"/>
          <w:lang w:eastAsia="da-DK"/>
        </w:rPr>
        <w:t xml:space="preserve">Samtidig administration af </w:t>
      </w:r>
      <w:proofErr w:type="spellStart"/>
      <w:r>
        <w:rPr>
          <w:sz w:val="24"/>
          <w:szCs w:val="24"/>
          <w:lang w:eastAsia="da-DK"/>
        </w:rPr>
        <w:t>clarithromycin</w:t>
      </w:r>
      <w:proofErr w:type="spellEnd"/>
      <w:r>
        <w:rPr>
          <w:sz w:val="24"/>
          <w:szCs w:val="24"/>
          <w:lang w:eastAsia="da-DK"/>
        </w:rPr>
        <w:t xml:space="preserve"> og et eller flere af følgende lægemidler er kontraindiceret: </w:t>
      </w:r>
      <w:proofErr w:type="spellStart"/>
      <w:r>
        <w:rPr>
          <w:sz w:val="24"/>
          <w:szCs w:val="24"/>
          <w:lang w:eastAsia="da-DK"/>
        </w:rPr>
        <w:t>Astemizol</w:t>
      </w:r>
      <w:proofErr w:type="spellEnd"/>
      <w:r>
        <w:rPr>
          <w:sz w:val="24"/>
          <w:szCs w:val="24"/>
          <w:lang w:eastAsia="da-DK"/>
        </w:rPr>
        <w:t xml:space="preserve">, </w:t>
      </w:r>
      <w:proofErr w:type="spellStart"/>
      <w:r>
        <w:rPr>
          <w:sz w:val="24"/>
          <w:szCs w:val="24"/>
          <w:lang w:eastAsia="da-DK"/>
        </w:rPr>
        <w:t>cisaprid</w:t>
      </w:r>
      <w:proofErr w:type="spellEnd"/>
      <w:r>
        <w:rPr>
          <w:sz w:val="24"/>
          <w:szCs w:val="24"/>
          <w:lang w:eastAsia="da-DK"/>
        </w:rPr>
        <w:t xml:space="preserve">, </w:t>
      </w:r>
      <w:proofErr w:type="spellStart"/>
      <w:r>
        <w:rPr>
          <w:spacing w:val="-3"/>
        </w:rPr>
        <w:t>domperidon</w:t>
      </w:r>
      <w:proofErr w:type="spellEnd"/>
      <w:r>
        <w:rPr>
          <w:spacing w:val="-3"/>
        </w:rPr>
        <w:t xml:space="preserve">, </w:t>
      </w:r>
      <w:proofErr w:type="spellStart"/>
      <w:r>
        <w:rPr>
          <w:sz w:val="24"/>
          <w:szCs w:val="24"/>
          <w:lang w:eastAsia="da-DK"/>
        </w:rPr>
        <w:t>pimozid</w:t>
      </w:r>
      <w:proofErr w:type="spellEnd"/>
      <w:r>
        <w:rPr>
          <w:sz w:val="24"/>
          <w:szCs w:val="24"/>
          <w:lang w:eastAsia="da-DK"/>
        </w:rPr>
        <w:t xml:space="preserve"> og </w:t>
      </w:r>
      <w:proofErr w:type="spellStart"/>
      <w:r>
        <w:rPr>
          <w:sz w:val="24"/>
          <w:szCs w:val="24"/>
          <w:lang w:eastAsia="da-DK"/>
        </w:rPr>
        <w:t>terfenadin</w:t>
      </w:r>
      <w:proofErr w:type="spellEnd"/>
      <w:r>
        <w:rPr>
          <w:sz w:val="24"/>
          <w:szCs w:val="24"/>
          <w:lang w:eastAsia="da-DK"/>
        </w:rPr>
        <w:t xml:space="preserve">, da det kan resultere i QT-forlængelse og </w:t>
      </w:r>
      <w:proofErr w:type="spellStart"/>
      <w:r>
        <w:rPr>
          <w:sz w:val="24"/>
          <w:szCs w:val="24"/>
          <w:lang w:eastAsia="da-DK"/>
        </w:rPr>
        <w:t>hjertearytmier</w:t>
      </w:r>
      <w:proofErr w:type="spellEnd"/>
      <w:r>
        <w:rPr>
          <w:sz w:val="24"/>
          <w:szCs w:val="24"/>
          <w:lang w:eastAsia="da-DK"/>
        </w:rPr>
        <w:t xml:space="preserve">, herunder </w:t>
      </w:r>
      <w:proofErr w:type="spellStart"/>
      <w:r>
        <w:rPr>
          <w:sz w:val="24"/>
          <w:szCs w:val="24"/>
          <w:lang w:eastAsia="da-DK"/>
        </w:rPr>
        <w:t>ventrikulær</w:t>
      </w:r>
      <w:proofErr w:type="spellEnd"/>
      <w:r>
        <w:rPr>
          <w:sz w:val="24"/>
          <w:szCs w:val="24"/>
          <w:lang w:eastAsia="da-DK"/>
        </w:rPr>
        <w:t xml:space="preserve"> </w:t>
      </w:r>
      <w:proofErr w:type="spellStart"/>
      <w:r>
        <w:rPr>
          <w:sz w:val="24"/>
          <w:szCs w:val="24"/>
          <w:lang w:eastAsia="da-DK"/>
        </w:rPr>
        <w:t>takykardi</w:t>
      </w:r>
      <w:proofErr w:type="spellEnd"/>
      <w:r>
        <w:rPr>
          <w:sz w:val="24"/>
          <w:szCs w:val="24"/>
          <w:lang w:eastAsia="da-DK"/>
        </w:rPr>
        <w:t xml:space="preserve">, ventrikelflimren og </w:t>
      </w:r>
      <w:proofErr w:type="spellStart"/>
      <w:r>
        <w:rPr>
          <w:sz w:val="24"/>
          <w:szCs w:val="24"/>
          <w:lang w:eastAsia="da-DK"/>
        </w:rPr>
        <w:t>torsades</w:t>
      </w:r>
      <w:proofErr w:type="spellEnd"/>
      <w:r>
        <w:rPr>
          <w:sz w:val="24"/>
          <w:szCs w:val="24"/>
          <w:lang w:eastAsia="da-DK"/>
        </w:rPr>
        <w:t xml:space="preserve"> de pointe</w:t>
      </w:r>
      <w:r w:rsidR="00F70B45">
        <w:rPr>
          <w:sz w:val="24"/>
          <w:szCs w:val="24"/>
          <w:lang w:eastAsia="da-DK"/>
        </w:rPr>
        <w:t>s</w:t>
      </w:r>
      <w:r>
        <w:rPr>
          <w:sz w:val="24"/>
          <w:szCs w:val="24"/>
          <w:lang w:eastAsia="da-DK"/>
        </w:rPr>
        <w:t xml:space="preserve"> (se pkt. 4.4. og 4.5).</w:t>
      </w:r>
    </w:p>
    <w:p w:rsidR="004778F1" w:rsidRDefault="004778F1" w:rsidP="004778F1">
      <w:pPr>
        <w:ind w:left="851"/>
        <w:rPr>
          <w:sz w:val="24"/>
          <w:szCs w:val="24"/>
          <w:lang w:eastAsia="da-DK"/>
        </w:rPr>
      </w:pPr>
    </w:p>
    <w:p w:rsidR="004376E3" w:rsidRDefault="004376E3" w:rsidP="004376E3">
      <w:pPr>
        <w:ind w:left="851"/>
        <w:rPr>
          <w:vanish/>
          <w:sz w:val="24"/>
          <w:szCs w:val="24"/>
          <w:lang w:eastAsia="da-DK"/>
        </w:rPr>
      </w:pPr>
      <w:proofErr w:type="spellStart"/>
      <w:r>
        <w:rPr>
          <w:sz w:val="24"/>
          <w:szCs w:val="24"/>
          <w:lang w:eastAsia="da-DK"/>
        </w:rPr>
        <w:t>Clarithromycin</w:t>
      </w:r>
      <w:proofErr w:type="spellEnd"/>
      <w:r>
        <w:rPr>
          <w:sz w:val="24"/>
          <w:szCs w:val="24"/>
          <w:lang w:eastAsia="da-DK"/>
        </w:rPr>
        <w:t xml:space="preserve"> bør ikke anvendes til patienter med QT-forlængelse i anamnesen (medfødt eller dokumenteret erhvervet QT-forlængelse) eller </w:t>
      </w:r>
      <w:proofErr w:type="spellStart"/>
      <w:r>
        <w:rPr>
          <w:sz w:val="24"/>
          <w:szCs w:val="24"/>
          <w:lang w:eastAsia="da-DK"/>
        </w:rPr>
        <w:t>ventrikulære</w:t>
      </w:r>
      <w:proofErr w:type="spellEnd"/>
      <w:r>
        <w:rPr>
          <w:sz w:val="24"/>
          <w:szCs w:val="24"/>
          <w:lang w:eastAsia="da-DK"/>
        </w:rPr>
        <w:t xml:space="preserve"> </w:t>
      </w:r>
      <w:proofErr w:type="spellStart"/>
      <w:r>
        <w:rPr>
          <w:sz w:val="24"/>
          <w:szCs w:val="24"/>
          <w:lang w:eastAsia="da-DK"/>
        </w:rPr>
        <w:t>arytmier</w:t>
      </w:r>
      <w:proofErr w:type="spellEnd"/>
      <w:r>
        <w:rPr>
          <w:sz w:val="24"/>
          <w:szCs w:val="24"/>
          <w:lang w:eastAsia="da-DK"/>
        </w:rPr>
        <w:t xml:space="preserve">, herunder </w:t>
      </w:r>
      <w:proofErr w:type="spellStart"/>
      <w:r>
        <w:rPr>
          <w:sz w:val="24"/>
          <w:szCs w:val="24"/>
          <w:lang w:eastAsia="da-DK"/>
        </w:rPr>
        <w:t>torsades</w:t>
      </w:r>
      <w:proofErr w:type="spellEnd"/>
      <w:r>
        <w:rPr>
          <w:sz w:val="24"/>
          <w:szCs w:val="24"/>
          <w:lang w:eastAsia="da-DK"/>
        </w:rPr>
        <w:t xml:space="preserve"> de pointes (se pkt. 4.4 og 4.5).</w:t>
      </w:r>
    </w:p>
    <w:p w:rsidR="004376E3" w:rsidRDefault="004376E3" w:rsidP="004376E3">
      <w:pPr>
        <w:ind w:left="851"/>
        <w:rPr>
          <w:sz w:val="24"/>
          <w:szCs w:val="24"/>
          <w:lang w:eastAsia="da-DK"/>
        </w:rPr>
      </w:pPr>
      <w:r>
        <w:rPr>
          <w:sz w:val="24"/>
          <w:szCs w:val="24"/>
          <w:lang w:eastAsia="da-DK"/>
        </w:rPr>
        <w:t xml:space="preserve"> </w:t>
      </w:r>
    </w:p>
    <w:p w:rsidR="004376E3" w:rsidRPr="00F70B45" w:rsidRDefault="004376E3" w:rsidP="004376E3">
      <w:pPr>
        <w:ind w:left="851"/>
        <w:rPr>
          <w:iCs/>
          <w:sz w:val="24"/>
          <w:szCs w:val="24"/>
          <w:lang w:eastAsia="da-DK"/>
        </w:rPr>
      </w:pPr>
      <w:proofErr w:type="spellStart"/>
      <w:r w:rsidRPr="00F70B45">
        <w:rPr>
          <w:sz w:val="24"/>
          <w:szCs w:val="24"/>
          <w:lang w:eastAsia="da-DK"/>
        </w:rPr>
        <w:t>Clarithromycin</w:t>
      </w:r>
      <w:proofErr w:type="spellEnd"/>
      <w:r w:rsidRPr="00F70B45">
        <w:rPr>
          <w:sz w:val="24"/>
          <w:szCs w:val="24"/>
          <w:lang w:eastAsia="da-DK"/>
        </w:rPr>
        <w:t xml:space="preserve"> må ikke administreres til patienter med </w:t>
      </w:r>
      <w:r w:rsidRPr="00F70B45">
        <w:rPr>
          <w:sz w:val="24"/>
          <w:szCs w:val="24"/>
        </w:rPr>
        <w:t>elektrolytforstyrrelser</w:t>
      </w:r>
      <w:r w:rsidRPr="00F70B45">
        <w:rPr>
          <w:sz w:val="24"/>
          <w:szCs w:val="24"/>
          <w:lang w:eastAsia="da-DK"/>
        </w:rPr>
        <w:t xml:space="preserve"> (</w:t>
      </w:r>
      <w:proofErr w:type="spellStart"/>
      <w:r w:rsidRPr="00F70B45">
        <w:rPr>
          <w:sz w:val="24"/>
          <w:szCs w:val="24"/>
        </w:rPr>
        <w:t>hypokaliæmi</w:t>
      </w:r>
      <w:proofErr w:type="spellEnd"/>
      <w:r w:rsidRPr="00F70B45">
        <w:rPr>
          <w:sz w:val="24"/>
          <w:szCs w:val="24"/>
        </w:rPr>
        <w:t xml:space="preserve"> eller </w:t>
      </w:r>
      <w:proofErr w:type="spellStart"/>
      <w:r w:rsidRPr="00F70B45">
        <w:rPr>
          <w:sz w:val="24"/>
          <w:szCs w:val="24"/>
        </w:rPr>
        <w:t>hypomagnesiæmi</w:t>
      </w:r>
      <w:proofErr w:type="spellEnd"/>
      <w:r w:rsidRPr="00F70B45">
        <w:rPr>
          <w:sz w:val="24"/>
          <w:szCs w:val="24"/>
        </w:rPr>
        <w:t xml:space="preserve"> på grund af </w:t>
      </w:r>
      <w:r w:rsidRPr="00F70B45">
        <w:rPr>
          <w:sz w:val="24"/>
          <w:szCs w:val="24"/>
          <w:lang w:eastAsia="da-DK"/>
        </w:rPr>
        <w:t>risiko for forlængelse af QT-intervallet).</w:t>
      </w:r>
    </w:p>
    <w:p w:rsidR="004376E3" w:rsidRPr="00F70B45" w:rsidRDefault="004376E3" w:rsidP="004376E3">
      <w:pPr>
        <w:ind w:left="851"/>
        <w:rPr>
          <w:sz w:val="24"/>
          <w:szCs w:val="24"/>
          <w:lang w:eastAsia="da-DK"/>
        </w:rPr>
      </w:pPr>
    </w:p>
    <w:p w:rsidR="004376E3" w:rsidRPr="00F70B45" w:rsidRDefault="004376E3" w:rsidP="004376E3">
      <w:pPr>
        <w:ind w:left="851"/>
        <w:rPr>
          <w:sz w:val="24"/>
          <w:szCs w:val="24"/>
          <w:lang w:eastAsia="da-DK"/>
        </w:rPr>
      </w:pPr>
      <w:r w:rsidRPr="00F70B45">
        <w:rPr>
          <w:sz w:val="24"/>
          <w:szCs w:val="24"/>
          <w:lang w:eastAsia="da-DK"/>
        </w:rPr>
        <w:t xml:space="preserve">Samtidig administration af </w:t>
      </w:r>
      <w:proofErr w:type="spellStart"/>
      <w:r w:rsidRPr="00F70B45">
        <w:rPr>
          <w:sz w:val="24"/>
          <w:szCs w:val="24"/>
          <w:lang w:eastAsia="da-DK"/>
        </w:rPr>
        <w:t>ticagrelor</w:t>
      </w:r>
      <w:proofErr w:type="spellEnd"/>
      <w:r>
        <w:rPr>
          <w:sz w:val="24"/>
          <w:szCs w:val="24"/>
          <w:lang w:eastAsia="da-DK"/>
        </w:rPr>
        <w:t xml:space="preserve">, </w:t>
      </w:r>
      <w:proofErr w:type="spellStart"/>
      <w:r>
        <w:rPr>
          <w:sz w:val="24"/>
          <w:szCs w:val="24"/>
          <w:lang w:eastAsia="da-DK"/>
        </w:rPr>
        <w:t>ivabradin</w:t>
      </w:r>
      <w:proofErr w:type="spellEnd"/>
      <w:r w:rsidRPr="00F70B45">
        <w:rPr>
          <w:sz w:val="24"/>
          <w:szCs w:val="24"/>
          <w:lang w:eastAsia="da-DK"/>
        </w:rPr>
        <w:t xml:space="preserve"> eller </w:t>
      </w:r>
      <w:proofErr w:type="spellStart"/>
      <w:r w:rsidRPr="00F70B45">
        <w:rPr>
          <w:sz w:val="24"/>
          <w:szCs w:val="24"/>
          <w:lang w:eastAsia="da-DK"/>
        </w:rPr>
        <w:t>ranolazin</w:t>
      </w:r>
      <w:proofErr w:type="spellEnd"/>
      <w:r w:rsidRPr="00F70B45">
        <w:rPr>
          <w:sz w:val="24"/>
          <w:szCs w:val="24"/>
          <w:lang w:eastAsia="da-DK"/>
        </w:rPr>
        <w:t xml:space="preserve"> er kontraindiceret.</w:t>
      </w:r>
    </w:p>
    <w:p w:rsidR="004376E3" w:rsidRPr="00F70B45" w:rsidRDefault="004376E3" w:rsidP="004376E3">
      <w:pPr>
        <w:ind w:left="851"/>
        <w:rPr>
          <w:sz w:val="24"/>
          <w:szCs w:val="24"/>
          <w:lang w:eastAsia="da-DK"/>
        </w:rPr>
      </w:pPr>
    </w:p>
    <w:p w:rsidR="004376E3" w:rsidRDefault="004376E3" w:rsidP="004376E3">
      <w:pPr>
        <w:ind w:left="851"/>
        <w:rPr>
          <w:sz w:val="24"/>
          <w:szCs w:val="24"/>
        </w:rPr>
      </w:pPr>
      <w:r w:rsidRPr="00F70B45">
        <w:rPr>
          <w:sz w:val="24"/>
          <w:szCs w:val="24"/>
        </w:rPr>
        <w:t xml:space="preserve">Samtidig behandling med </w:t>
      </w:r>
      <w:proofErr w:type="spellStart"/>
      <w:r w:rsidRPr="00F70B45">
        <w:rPr>
          <w:sz w:val="24"/>
          <w:szCs w:val="24"/>
        </w:rPr>
        <w:t>clarithromycin</w:t>
      </w:r>
      <w:proofErr w:type="spellEnd"/>
      <w:r w:rsidRPr="00F70B45">
        <w:rPr>
          <w:sz w:val="24"/>
          <w:szCs w:val="24"/>
        </w:rPr>
        <w:t xml:space="preserve"> og </w:t>
      </w:r>
      <w:proofErr w:type="spellStart"/>
      <w:r w:rsidRPr="00F70B45">
        <w:rPr>
          <w:sz w:val="24"/>
          <w:szCs w:val="24"/>
        </w:rPr>
        <w:t>lomitapid</w:t>
      </w:r>
      <w:proofErr w:type="spellEnd"/>
      <w:r w:rsidRPr="00F70B45">
        <w:rPr>
          <w:sz w:val="24"/>
          <w:szCs w:val="24"/>
        </w:rPr>
        <w:t xml:space="preserve"> er kontraindiceret (se pkt. 4.5).</w:t>
      </w:r>
    </w:p>
    <w:p w:rsidR="004778F1" w:rsidRDefault="004778F1" w:rsidP="004778F1">
      <w:pPr>
        <w:ind w:left="851"/>
        <w:rPr>
          <w:sz w:val="24"/>
          <w:szCs w:val="24"/>
          <w:lang w:eastAsia="da-DK"/>
        </w:rPr>
      </w:pPr>
    </w:p>
    <w:p w:rsidR="004778F1" w:rsidRDefault="004778F1" w:rsidP="004778F1">
      <w:pPr>
        <w:ind w:left="851"/>
        <w:rPr>
          <w:sz w:val="24"/>
          <w:szCs w:val="24"/>
          <w:lang w:eastAsia="da-DK"/>
        </w:rPr>
      </w:pPr>
      <w:proofErr w:type="spellStart"/>
      <w:r>
        <w:rPr>
          <w:sz w:val="24"/>
          <w:szCs w:val="24"/>
          <w:lang w:eastAsia="da-DK"/>
        </w:rPr>
        <w:t>Clarithromycin</w:t>
      </w:r>
      <w:proofErr w:type="spellEnd"/>
      <w:r>
        <w:rPr>
          <w:sz w:val="24"/>
          <w:szCs w:val="24"/>
          <w:lang w:eastAsia="da-DK"/>
        </w:rPr>
        <w:t xml:space="preserve"> må ikke anvendes samtidig med HMG-</w:t>
      </w:r>
      <w:proofErr w:type="spellStart"/>
      <w:r>
        <w:rPr>
          <w:sz w:val="24"/>
          <w:szCs w:val="24"/>
          <w:lang w:eastAsia="da-DK"/>
        </w:rPr>
        <w:t>CoA</w:t>
      </w:r>
      <w:proofErr w:type="spellEnd"/>
      <w:r>
        <w:rPr>
          <w:sz w:val="24"/>
          <w:szCs w:val="24"/>
          <w:lang w:eastAsia="da-DK"/>
        </w:rPr>
        <w:t>-</w:t>
      </w:r>
      <w:proofErr w:type="spellStart"/>
      <w:r>
        <w:rPr>
          <w:sz w:val="24"/>
          <w:szCs w:val="24"/>
          <w:lang w:eastAsia="da-DK"/>
        </w:rPr>
        <w:t>reduktasehæmmere</w:t>
      </w:r>
      <w:proofErr w:type="spellEnd"/>
      <w:r>
        <w:rPr>
          <w:sz w:val="24"/>
          <w:szCs w:val="24"/>
          <w:lang w:eastAsia="da-DK"/>
        </w:rPr>
        <w:t xml:space="preserve"> (</w:t>
      </w:r>
      <w:proofErr w:type="spellStart"/>
      <w:r>
        <w:rPr>
          <w:sz w:val="24"/>
          <w:szCs w:val="24"/>
          <w:lang w:eastAsia="da-DK"/>
        </w:rPr>
        <w:t>statiner</w:t>
      </w:r>
      <w:proofErr w:type="spellEnd"/>
      <w:r>
        <w:rPr>
          <w:sz w:val="24"/>
          <w:szCs w:val="24"/>
          <w:lang w:eastAsia="da-DK"/>
        </w:rPr>
        <w:t xml:space="preserve">), der i høj udstrækning </w:t>
      </w:r>
      <w:proofErr w:type="spellStart"/>
      <w:r>
        <w:rPr>
          <w:sz w:val="24"/>
          <w:szCs w:val="24"/>
          <w:lang w:eastAsia="da-DK"/>
        </w:rPr>
        <w:t>metaboliseres</w:t>
      </w:r>
      <w:proofErr w:type="spellEnd"/>
      <w:r>
        <w:rPr>
          <w:sz w:val="24"/>
          <w:szCs w:val="24"/>
          <w:lang w:eastAsia="da-DK"/>
        </w:rPr>
        <w:t xml:space="preserve"> via CYP3A4 (</w:t>
      </w:r>
      <w:proofErr w:type="spellStart"/>
      <w:r>
        <w:rPr>
          <w:sz w:val="24"/>
          <w:szCs w:val="24"/>
          <w:lang w:eastAsia="da-DK"/>
        </w:rPr>
        <w:t>lovastatin</w:t>
      </w:r>
      <w:proofErr w:type="spellEnd"/>
      <w:r>
        <w:rPr>
          <w:sz w:val="24"/>
          <w:szCs w:val="24"/>
          <w:lang w:eastAsia="da-DK"/>
        </w:rPr>
        <w:t xml:space="preserve"> eller </w:t>
      </w:r>
      <w:proofErr w:type="spellStart"/>
      <w:r>
        <w:rPr>
          <w:sz w:val="24"/>
          <w:szCs w:val="24"/>
          <w:lang w:eastAsia="da-DK"/>
        </w:rPr>
        <w:t>simvastatin</w:t>
      </w:r>
      <w:proofErr w:type="spellEnd"/>
      <w:r>
        <w:rPr>
          <w:sz w:val="24"/>
          <w:szCs w:val="24"/>
          <w:lang w:eastAsia="da-DK"/>
        </w:rPr>
        <w:t xml:space="preserve">), da det medfører en øget risiko for </w:t>
      </w:r>
      <w:proofErr w:type="spellStart"/>
      <w:r>
        <w:rPr>
          <w:sz w:val="24"/>
          <w:szCs w:val="24"/>
          <w:lang w:eastAsia="da-DK"/>
        </w:rPr>
        <w:t>myopati</w:t>
      </w:r>
      <w:proofErr w:type="spellEnd"/>
      <w:r>
        <w:rPr>
          <w:sz w:val="24"/>
          <w:szCs w:val="24"/>
          <w:lang w:eastAsia="da-DK"/>
        </w:rPr>
        <w:t xml:space="preserve">, inklusive </w:t>
      </w:r>
      <w:proofErr w:type="spellStart"/>
      <w:r>
        <w:rPr>
          <w:sz w:val="24"/>
          <w:szCs w:val="24"/>
          <w:lang w:eastAsia="da-DK"/>
        </w:rPr>
        <w:t>rhabdomyolyse</w:t>
      </w:r>
      <w:proofErr w:type="spellEnd"/>
      <w:r>
        <w:rPr>
          <w:sz w:val="24"/>
          <w:szCs w:val="24"/>
          <w:lang w:eastAsia="da-DK"/>
        </w:rPr>
        <w:t xml:space="preserve"> (se pkt. 4.5). </w:t>
      </w:r>
    </w:p>
    <w:p w:rsidR="004778F1" w:rsidRDefault="004778F1" w:rsidP="004778F1">
      <w:pPr>
        <w:ind w:left="851"/>
        <w:rPr>
          <w:sz w:val="24"/>
          <w:szCs w:val="24"/>
          <w:lang w:eastAsia="da-DK"/>
        </w:rPr>
      </w:pPr>
    </w:p>
    <w:p w:rsidR="004778F1" w:rsidRDefault="004778F1" w:rsidP="004778F1">
      <w:pPr>
        <w:ind w:left="851"/>
        <w:rPr>
          <w:sz w:val="24"/>
          <w:szCs w:val="24"/>
          <w:lang w:eastAsia="da-DK"/>
        </w:rPr>
      </w:pPr>
      <w:r>
        <w:rPr>
          <w:sz w:val="24"/>
          <w:szCs w:val="24"/>
          <w:lang w:eastAsia="da-DK"/>
        </w:rPr>
        <w:t xml:space="preserve">Ligesom andre stærke CYP3A4-hæmmere må </w:t>
      </w:r>
      <w:proofErr w:type="spellStart"/>
      <w:r>
        <w:rPr>
          <w:sz w:val="24"/>
          <w:szCs w:val="24"/>
          <w:lang w:eastAsia="da-DK"/>
        </w:rPr>
        <w:t>clarithromycin</w:t>
      </w:r>
      <w:proofErr w:type="spellEnd"/>
      <w:r>
        <w:rPr>
          <w:sz w:val="24"/>
          <w:szCs w:val="24"/>
          <w:lang w:eastAsia="da-DK"/>
        </w:rPr>
        <w:t xml:space="preserve"> ikke anvendes hos patienter, der tager </w:t>
      </w:r>
      <w:proofErr w:type="spellStart"/>
      <w:r>
        <w:rPr>
          <w:sz w:val="24"/>
          <w:szCs w:val="24"/>
          <w:lang w:eastAsia="da-DK"/>
        </w:rPr>
        <w:t>colchicin</w:t>
      </w:r>
      <w:proofErr w:type="spellEnd"/>
      <w:r>
        <w:rPr>
          <w:sz w:val="24"/>
          <w:szCs w:val="24"/>
          <w:lang w:eastAsia="da-DK"/>
        </w:rPr>
        <w:t xml:space="preserve"> (se pkt. 4.4 og 4.5).</w:t>
      </w:r>
    </w:p>
    <w:p w:rsidR="004778F1" w:rsidRDefault="004778F1" w:rsidP="004778F1">
      <w:pPr>
        <w:ind w:left="851"/>
        <w:rPr>
          <w:sz w:val="24"/>
          <w:szCs w:val="24"/>
          <w:lang w:eastAsia="da-DK"/>
        </w:rPr>
      </w:pPr>
    </w:p>
    <w:p w:rsidR="004778F1" w:rsidRDefault="004778F1" w:rsidP="004778F1">
      <w:pPr>
        <w:ind w:left="851"/>
        <w:rPr>
          <w:sz w:val="24"/>
          <w:szCs w:val="24"/>
          <w:lang w:eastAsia="da-DK"/>
        </w:rPr>
      </w:pPr>
      <w:proofErr w:type="spellStart"/>
      <w:r>
        <w:rPr>
          <w:sz w:val="24"/>
          <w:szCs w:val="24"/>
          <w:lang w:eastAsia="da-DK"/>
        </w:rPr>
        <w:t>Clarithromycin</w:t>
      </w:r>
      <w:proofErr w:type="spellEnd"/>
      <w:r>
        <w:rPr>
          <w:sz w:val="24"/>
          <w:szCs w:val="24"/>
          <w:lang w:eastAsia="da-DK"/>
        </w:rPr>
        <w:t xml:space="preserve"> bør ikke anvendes til patienter som lider af </w:t>
      </w:r>
      <w:proofErr w:type="gramStart"/>
      <w:r>
        <w:rPr>
          <w:sz w:val="24"/>
          <w:szCs w:val="24"/>
          <w:lang w:eastAsia="da-DK"/>
        </w:rPr>
        <w:t>alvorlig leversvigt</w:t>
      </w:r>
      <w:proofErr w:type="gramEnd"/>
      <w:r>
        <w:rPr>
          <w:sz w:val="24"/>
          <w:szCs w:val="24"/>
          <w:lang w:eastAsia="da-DK"/>
        </w:rPr>
        <w:t xml:space="preserve"> i kombination med nedsat nyrefunktion.</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4.4</w:t>
      </w:r>
      <w:r w:rsidRPr="006A48C8">
        <w:rPr>
          <w:b/>
          <w:sz w:val="24"/>
          <w:szCs w:val="24"/>
        </w:rPr>
        <w:tab/>
        <w:t>Særlige advarsler og forsigtighedsregler vedrørende brugen</w:t>
      </w:r>
    </w:p>
    <w:p w:rsidR="004778F1" w:rsidRDefault="004778F1" w:rsidP="004778F1">
      <w:pPr>
        <w:ind w:left="851"/>
        <w:rPr>
          <w:sz w:val="24"/>
          <w:szCs w:val="24"/>
          <w:lang w:eastAsia="da-DK"/>
        </w:rPr>
      </w:pPr>
      <w:r>
        <w:rPr>
          <w:sz w:val="24"/>
          <w:szCs w:val="24"/>
          <w:lang w:eastAsia="da-DK"/>
        </w:rPr>
        <w:t xml:space="preserve">Brug af enhver antimikrobiel behandling, såsom </w:t>
      </w:r>
      <w:proofErr w:type="spellStart"/>
      <w:r>
        <w:rPr>
          <w:sz w:val="24"/>
          <w:szCs w:val="24"/>
          <w:lang w:eastAsia="da-DK"/>
        </w:rPr>
        <w:t>clarithromycin</w:t>
      </w:r>
      <w:proofErr w:type="spellEnd"/>
      <w:r>
        <w:rPr>
          <w:sz w:val="24"/>
          <w:szCs w:val="24"/>
          <w:lang w:eastAsia="da-DK"/>
        </w:rPr>
        <w:t xml:space="preserve">, til behandling af </w:t>
      </w:r>
      <w:r>
        <w:rPr>
          <w:i/>
          <w:sz w:val="24"/>
          <w:szCs w:val="24"/>
          <w:lang w:eastAsia="da-DK"/>
        </w:rPr>
        <w:t>H. </w:t>
      </w:r>
      <w:proofErr w:type="spellStart"/>
      <w:r>
        <w:rPr>
          <w:i/>
          <w:sz w:val="24"/>
          <w:szCs w:val="24"/>
          <w:lang w:eastAsia="da-DK"/>
        </w:rPr>
        <w:t>pylori</w:t>
      </w:r>
      <w:proofErr w:type="spellEnd"/>
      <w:r>
        <w:rPr>
          <w:sz w:val="24"/>
          <w:szCs w:val="24"/>
          <w:lang w:eastAsia="da-DK"/>
        </w:rPr>
        <w:t xml:space="preserve"> infektion kan føre til udvikling af lægemiddelresistente organismer.</w:t>
      </w:r>
    </w:p>
    <w:p w:rsidR="004778F1" w:rsidRDefault="004778F1" w:rsidP="004778F1">
      <w:pPr>
        <w:ind w:left="851"/>
        <w:rPr>
          <w:sz w:val="24"/>
          <w:szCs w:val="24"/>
          <w:lang w:eastAsia="da-DK"/>
        </w:rPr>
      </w:pPr>
    </w:p>
    <w:p w:rsidR="004778F1" w:rsidRDefault="004778F1" w:rsidP="004778F1">
      <w:pPr>
        <w:ind w:left="851"/>
        <w:rPr>
          <w:sz w:val="24"/>
          <w:szCs w:val="24"/>
          <w:lang w:eastAsia="da-DK"/>
        </w:rPr>
      </w:pPr>
      <w:r>
        <w:rPr>
          <w:sz w:val="24"/>
          <w:szCs w:val="24"/>
          <w:lang w:eastAsia="da-DK"/>
        </w:rPr>
        <w:t xml:space="preserve">Lægen bør ikke ordinere </w:t>
      </w:r>
      <w:proofErr w:type="spellStart"/>
      <w:r>
        <w:rPr>
          <w:sz w:val="24"/>
          <w:szCs w:val="24"/>
          <w:lang w:eastAsia="da-DK"/>
        </w:rPr>
        <w:t>clarithromycin</w:t>
      </w:r>
      <w:proofErr w:type="spellEnd"/>
      <w:r>
        <w:rPr>
          <w:sz w:val="24"/>
          <w:szCs w:val="24"/>
          <w:lang w:eastAsia="da-DK"/>
        </w:rPr>
        <w:t xml:space="preserve"> til gravide kvinder uden nøje afvejning af gavnlige effekter i forhold til risici, særligt i de første tre måneder af graviditeten (se pkt. 4.6).</w:t>
      </w:r>
    </w:p>
    <w:p w:rsidR="004778F1" w:rsidRDefault="004778F1" w:rsidP="004778F1">
      <w:pPr>
        <w:ind w:left="851"/>
        <w:rPr>
          <w:sz w:val="24"/>
          <w:szCs w:val="24"/>
          <w:lang w:eastAsia="da-DK"/>
        </w:rPr>
      </w:pPr>
    </w:p>
    <w:p w:rsidR="004778F1" w:rsidRDefault="004778F1" w:rsidP="004778F1">
      <w:pPr>
        <w:ind w:left="851"/>
        <w:rPr>
          <w:sz w:val="24"/>
          <w:szCs w:val="24"/>
          <w:lang w:eastAsia="da-DK"/>
        </w:rPr>
      </w:pPr>
      <w:r>
        <w:rPr>
          <w:sz w:val="24"/>
          <w:szCs w:val="24"/>
          <w:lang w:eastAsia="da-DK"/>
        </w:rPr>
        <w:t>Der tilrådes forsigtighed hos patienter med svær nyreinsufficiens (se pkt. 4.2).</w:t>
      </w:r>
    </w:p>
    <w:p w:rsidR="004778F1" w:rsidRDefault="004778F1" w:rsidP="004778F1">
      <w:pPr>
        <w:ind w:left="851"/>
        <w:rPr>
          <w:sz w:val="24"/>
          <w:szCs w:val="24"/>
          <w:lang w:eastAsia="da-DK"/>
        </w:rPr>
      </w:pPr>
    </w:p>
    <w:p w:rsidR="004778F1" w:rsidRDefault="004778F1" w:rsidP="004778F1">
      <w:pPr>
        <w:ind w:left="851"/>
        <w:rPr>
          <w:sz w:val="24"/>
          <w:szCs w:val="24"/>
          <w:lang w:eastAsia="da-DK"/>
        </w:rPr>
      </w:pPr>
      <w:proofErr w:type="spellStart"/>
      <w:r>
        <w:rPr>
          <w:sz w:val="24"/>
          <w:szCs w:val="24"/>
          <w:lang w:eastAsia="da-DK"/>
        </w:rPr>
        <w:t>Clarithromycin</w:t>
      </w:r>
      <w:proofErr w:type="spellEnd"/>
      <w:r>
        <w:rPr>
          <w:sz w:val="24"/>
          <w:szCs w:val="24"/>
          <w:lang w:eastAsia="da-DK"/>
        </w:rPr>
        <w:t xml:space="preserve"> </w:t>
      </w:r>
      <w:proofErr w:type="spellStart"/>
      <w:r>
        <w:rPr>
          <w:sz w:val="24"/>
          <w:szCs w:val="24"/>
          <w:lang w:eastAsia="da-DK"/>
        </w:rPr>
        <w:t>metaboliseres</w:t>
      </w:r>
      <w:proofErr w:type="spellEnd"/>
      <w:r>
        <w:rPr>
          <w:sz w:val="24"/>
          <w:szCs w:val="24"/>
          <w:lang w:eastAsia="da-DK"/>
        </w:rPr>
        <w:t xml:space="preserve"> hovedsageligt af leveren. Der skal derfor udvises forsigtighed ved administration af antibiotikummet til patienter med nedsat leverfunktion. Der bør også udvises forsigtighed, når </w:t>
      </w:r>
      <w:proofErr w:type="spellStart"/>
      <w:r>
        <w:rPr>
          <w:sz w:val="24"/>
          <w:szCs w:val="24"/>
          <w:lang w:eastAsia="da-DK"/>
        </w:rPr>
        <w:t>clarithromycin</w:t>
      </w:r>
      <w:proofErr w:type="spellEnd"/>
      <w:r>
        <w:rPr>
          <w:sz w:val="24"/>
          <w:szCs w:val="24"/>
          <w:lang w:eastAsia="da-DK"/>
        </w:rPr>
        <w:t xml:space="preserve"> administreres til patienter med moderat til svær nyreinsufficiens (se </w:t>
      </w:r>
      <w:proofErr w:type="spellStart"/>
      <w:r>
        <w:rPr>
          <w:sz w:val="24"/>
          <w:szCs w:val="24"/>
          <w:lang w:eastAsia="da-DK"/>
        </w:rPr>
        <w:t>pkt</w:t>
      </w:r>
      <w:proofErr w:type="spellEnd"/>
      <w:r>
        <w:rPr>
          <w:sz w:val="24"/>
          <w:szCs w:val="24"/>
          <w:lang w:eastAsia="da-DK"/>
        </w:rPr>
        <w:t xml:space="preserve"> 4.2).</w:t>
      </w:r>
    </w:p>
    <w:p w:rsidR="004778F1" w:rsidRDefault="004778F1" w:rsidP="004778F1">
      <w:pPr>
        <w:ind w:left="851"/>
        <w:rPr>
          <w:sz w:val="24"/>
          <w:szCs w:val="24"/>
          <w:lang w:eastAsia="da-DK"/>
        </w:rPr>
      </w:pPr>
    </w:p>
    <w:p w:rsidR="004778F1" w:rsidRDefault="004778F1" w:rsidP="004778F1">
      <w:pPr>
        <w:ind w:left="851"/>
        <w:rPr>
          <w:sz w:val="24"/>
          <w:szCs w:val="24"/>
          <w:lang w:eastAsia="da-DK"/>
        </w:rPr>
      </w:pPr>
      <w:r>
        <w:rPr>
          <w:sz w:val="24"/>
          <w:szCs w:val="24"/>
          <w:lang w:eastAsia="da-DK"/>
        </w:rPr>
        <w:t xml:space="preserve">Nedsat leverfunktion, inklusive forhøjede leverenzymer og </w:t>
      </w:r>
      <w:proofErr w:type="spellStart"/>
      <w:r>
        <w:rPr>
          <w:sz w:val="24"/>
          <w:szCs w:val="24"/>
          <w:lang w:eastAsia="da-DK"/>
        </w:rPr>
        <w:t>hepatocellulær</w:t>
      </w:r>
      <w:proofErr w:type="spellEnd"/>
      <w:r>
        <w:rPr>
          <w:sz w:val="24"/>
          <w:szCs w:val="24"/>
          <w:lang w:eastAsia="da-DK"/>
        </w:rPr>
        <w:t xml:space="preserve"> og/eller </w:t>
      </w:r>
      <w:proofErr w:type="spellStart"/>
      <w:r>
        <w:rPr>
          <w:sz w:val="24"/>
          <w:szCs w:val="24"/>
          <w:lang w:eastAsia="da-DK"/>
        </w:rPr>
        <w:t>kolestatisk</w:t>
      </w:r>
      <w:proofErr w:type="spellEnd"/>
      <w:r>
        <w:rPr>
          <w:sz w:val="24"/>
          <w:szCs w:val="24"/>
          <w:lang w:eastAsia="da-DK"/>
        </w:rPr>
        <w:t xml:space="preserve"> hepatitis, med eller uden gulsot, er rapporteret med </w:t>
      </w:r>
      <w:proofErr w:type="spellStart"/>
      <w:r>
        <w:rPr>
          <w:sz w:val="24"/>
          <w:szCs w:val="24"/>
          <w:lang w:eastAsia="da-DK"/>
        </w:rPr>
        <w:t>clarithromycin</w:t>
      </w:r>
      <w:proofErr w:type="spellEnd"/>
      <w:r>
        <w:rPr>
          <w:sz w:val="24"/>
          <w:szCs w:val="24"/>
          <w:lang w:eastAsia="da-DK"/>
        </w:rPr>
        <w:t xml:space="preserve">. Den nedsatte leverfunktion kan være alvorlig og er sædvanligvis reversibel. Der er rapporteret om tilfælde af fatalt leversvigt (se pkt. 4.8). Nogle patienter kan have haft allerede eksisterende leversygdom eller have taget andre </w:t>
      </w:r>
      <w:proofErr w:type="spellStart"/>
      <w:r>
        <w:rPr>
          <w:sz w:val="24"/>
          <w:szCs w:val="24"/>
          <w:lang w:eastAsia="da-DK"/>
        </w:rPr>
        <w:t>hepatotoksiske</w:t>
      </w:r>
      <w:proofErr w:type="spellEnd"/>
      <w:r>
        <w:rPr>
          <w:sz w:val="24"/>
          <w:szCs w:val="24"/>
          <w:lang w:eastAsia="da-DK"/>
        </w:rPr>
        <w:t xml:space="preserve"> lægemidler. Patienterne bør instrueres i at stoppe behandlingen og kontakte lægen, hvis de får tegn og symptomer på udvikling af leversygdom, såsom manglende appetit, gulsot, mørk urin, kløe eller ømhed i maven.</w:t>
      </w:r>
    </w:p>
    <w:p w:rsidR="004778F1" w:rsidRDefault="004778F1" w:rsidP="004778F1">
      <w:pPr>
        <w:ind w:left="851"/>
        <w:rPr>
          <w:sz w:val="24"/>
          <w:szCs w:val="24"/>
          <w:lang w:eastAsia="da-DK"/>
        </w:rPr>
      </w:pPr>
    </w:p>
    <w:p w:rsidR="004778F1" w:rsidRDefault="004778F1" w:rsidP="004778F1">
      <w:pPr>
        <w:ind w:left="851"/>
        <w:rPr>
          <w:sz w:val="24"/>
          <w:szCs w:val="24"/>
          <w:lang w:eastAsia="da-DK"/>
        </w:rPr>
      </w:pPr>
      <w:r>
        <w:rPr>
          <w:sz w:val="24"/>
          <w:szCs w:val="24"/>
          <w:lang w:eastAsia="da-DK"/>
        </w:rPr>
        <w:t xml:space="preserve">Der er rapporteret om </w:t>
      </w:r>
      <w:proofErr w:type="spellStart"/>
      <w:r>
        <w:rPr>
          <w:sz w:val="24"/>
          <w:szCs w:val="24"/>
          <w:lang w:eastAsia="da-DK"/>
        </w:rPr>
        <w:t>pseudomembranøs</w:t>
      </w:r>
      <w:proofErr w:type="spellEnd"/>
      <w:r>
        <w:rPr>
          <w:sz w:val="24"/>
          <w:szCs w:val="24"/>
          <w:lang w:eastAsia="da-DK"/>
        </w:rPr>
        <w:t xml:space="preserve"> colitis med næsten alle antibakterielle midler, herunder makrolider. Sværhedsgraden kan variere fra mild til livstruende. Der er rapporteret om </w:t>
      </w:r>
      <w:proofErr w:type="spellStart"/>
      <w:r>
        <w:rPr>
          <w:i/>
          <w:sz w:val="24"/>
          <w:szCs w:val="24"/>
          <w:lang w:eastAsia="da-DK"/>
        </w:rPr>
        <w:t>Clostridium</w:t>
      </w:r>
      <w:proofErr w:type="spellEnd"/>
      <w:r>
        <w:rPr>
          <w:i/>
          <w:sz w:val="24"/>
          <w:szCs w:val="24"/>
          <w:lang w:eastAsia="da-DK"/>
        </w:rPr>
        <w:t xml:space="preserve"> difficile</w:t>
      </w:r>
      <w:r>
        <w:rPr>
          <w:sz w:val="24"/>
          <w:szCs w:val="24"/>
          <w:lang w:eastAsia="da-DK"/>
        </w:rPr>
        <w:t xml:space="preserve">-associeret diarré (CDAD) med næsten alle antibakterielle midler, herunder </w:t>
      </w:r>
      <w:proofErr w:type="spellStart"/>
      <w:r>
        <w:rPr>
          <w:sz w:val="24"/>
          <w:szCs w:val="24"/>
          <w:lang w:eastAsia="da-DK"/>
        </w:rPr>
        <w:t>clarithromycin</w:t>
      </w:r>
      <w:proofErr w:type="spellEnd"/>
      <w:r>
        <w:rPr>
          <w:sz w:val="24"/>
          <w:szCs w:val="24"/>
          <w:lang w:eastAsia="da-DK"/>
        </w:rPr>
        <w:t xml:space="preserve">. Diarréen kan variere i sværhedsgrad fra mild diarré til </w:t>
      </w:r>
      <w:proofErr w:type="gramStart"/>
      <w:r>
        <w:rPr>
          <w:sz w:val="24"/>
          <w:szCs w:val="24"/>
          <w:lang w:eastAsia="da-DK"/>
        </w:rPr>
        <w:t>fatal colitis</w:t>
      </w:r>
      <w:proofErr w:type="gramEnd"/>
      <w:r>
        <w:rPr>
          <w:sz w:val="24"/>
          <w:szCs w:val="24"/>
          <w:lang w:eastAsia="da-DK"/>
        </w:rPr>
        <w:t xml:space="preserve">. Behandling med antibakterielle midler ændrer den normale flora i tyktarmen, hvilket kan føre til overvækst af </w:t>
      </w:r>
      <w:r>
        <w:rPr>
          <w:i/>
          <w:sz w:val="24"/>
          <w:szCs w:val="24"/>
          <w:lang w:eastAsia="da-DK"/>
        </w:rPr>
        <w:t xml:space="preserve">C. difficile. </w:t>
      </w:r>
      <w:r>
        <w:rPr>
          <w:sz w:val="24"/>
          <w:szCs w:val="24"/>
          <w:lang w:eastAsia="da-DK"/>
        </w:rPr>
        <w:t xml:space="preserve">CDAD skal overvejes hos alle patienter, der får diarré efter brug af antibiotika. Der skal optages en præcis anamnese, da der er rapporteret om tilfælde af CDAD over to måneder efter administration af antimikrobielle midler. Det bør derfor overvejes at seponere behandlingen med </w:t>
      </w:r>
      <w:proofErr w:type="spellStart"/>
      <w:r>
        <w:rPr>
          <w:sz w:val="24"/>
          <w:szCs w:val="24"/>
          <w:lang w:eastAsia="da-DK"/>
        </w:rPr>
        <w:t>clarithromycin</w:t>
      </w:r>
      <w:proofErr w:type="spellEnd"/>
      <w:r>
        <w:rPr>
          <w:sz w:val="24"/>
          <w:szCs w:val="24"/>
          <w:lang w:eastAsia="da-DK"/>
        </w:rPr>
        <w:t xml:space="preserve"> uanset indikationen. Der skal udføres mikrobiel test og iværksættes passende behandling. Peristaltikhæmmende lægemidler bør undgås. </w:t>
      </w:r>
    </w:p>
    <w:p w:rsidR="004778F1" w:rsidRDefault="004778F1" w:rsidP="004778F1">
      <w:pPr>
        <w:ind w:left="851"/>
        <w:rPr>
          <w:sz w:val="24"/>
          <w:szCs w:val="24"/>
          <w:lang w:eastAsia="da-DK"/>
        </w:rPr>
      </w:pPr>
    </w:p>
    <w:p w:rsidR="004778F1" w:rsidRDefault="004778F1" w:rsidP="004778F1">
      <w:pPr>
        <w:ind w:left="851"/>
        <w:rPr>
          <w:sz w:val="24"/>
          <w:szCs w:val="24"/>
          <w:lang w:eastAsia="da-DK"/>
        </w:rPr>
      </w:pPr>
      <w:r>
        <w:rPr>
          <w:sz w:val="24"/>
          <w:szCs w:val="24"/>
          <w:lang w:eastAsia="da-DK"/>
        </w:rPr>
        <w:t xml:space="preserve">Efter markedsføringen er der rapporteret om </w:t>
      </w:r>
      <w:proofErr w:type="spellStart"/>
      <w:r>
        <w:rPr>
          <w:sz w:val="24"/>
          <w:szCs w:val="24"/>
          <w:lang w:eastAsia="da-DK"/>
        </w:rPr>
        <w:t>colchicintoksicitet</w:t>
      </w:r>
      <w:proofErr w:type="spellEnd"/>
      <w:r>
        <w:rPr>
          <w:sz w:val="24"/>
          <w:szCs w:val="24"/>
          <w:lang w:eastAsia="da-DK"/>
        </w:rPr>
        <w:t xml:space="preserve"> ved samtidig brug af </w:t>
      </w:r>
      <w:proofErr w:type="spellStart"/>
      <w:r>
        <w:rPr>
          <w:sz w:val="24"/>
          <w:szCs w:val="24"/>
          <w:lang w:eastAsia="da-DK"/>
        </w:rPr>
        <w:t>clarithromycin</w:t>
      </w:r>
      <w:proofErr w:type="spellEnd"/>
      <w:r>
        <w:rPr>
          <w:sz w:val="24"/>
          <w:szCs w:val="24"/>
          <w:lang w:eastAsia="da-DK"/>
        </w:rPr>
        <w:t xml:space="preserve"> og </w:t>
      </w:r>
      <w:proofErr w:type="spellStart"/>
      <w:r>
        <w:rPr>
          <w:sz w:val="24"/>
          <w:szCs w:val="24"/>
          <w:lang w:eastAsia="da-DK"/>
        </w:rPr>
        <w:t>colchicin</w:t>
      </w:r>
      <w:proofErr w:type="spellEnd"/>
      <w:r>
        <w:rPr>
          <w:sz w:val="24"/>
          <w:szCs w:val="24"/>
          <w:lang w:eastAsia="da-DK"/>
        </w:rPr>
        <w:t xml:space="preserve">, særligt hos ældre. Nogle af tilfældene opstod hos patienter med nyreinsufficiens. Der er rapporteret om dødsfald hos nogle patienter (se pkt. 4.5). Samtidig administration af </w:t>
      </w:r>
      <w:proofErr w:type="spellStart"/>
      <w:r>
        <w:rPr>
          <w:sz w:val="24"/>
          <w:szCs w:val="24"/>
          <w:lang w:eastAsia="da-DK"/>
        </w:rPr>
        <w:t>clarithromycin</w:t>
      </w:r>
      <w:proofErr w:type="spellEnd"/>
      <w:r>
        <w:rPr>
          <w:sz w:val="24"/>
          <w:szCs w:val="24"/>
          <w:lang w:eastAsia="da-DK"/>
        </w:rPr>
        <w:t xml:space="preserve"> og </w:t>
      </w:r>
      <w:proofErr w:type="spellStart"/>
      <w:r>
        <w:rPr>
          <w:sz w:val="24"/>
          <w:szCs w:val="24"/>
          <w:lang w:eastAsia="da-DK"/>
        </w:rPr>
        <w:t>colchicin</w:t>
      </w:r>
      <w:proofErr w:type="spellEnd"/>
      <w:r>
        <w:rPr>
          <w:sz w:val="24"/>
          <w:szCs w:val="24"/>
          <w:lang w:eastAsia="da-DK"/>
        </w:rPr>
        <w:t xml:space="preserve"> er kontraindiceret (se pkt. 4.3).</w:t>
      </w:r>
    </w:p>
    <w:p w:rsidR="004778F1" w:rsidRDefault="004778F1" w:rsidP="004778F1">
      <w:pPr>
        <w:ind w:left="851"/>
        <w:rPr>
          <w:iCs/>
          <w:sz w:val="24"/>
          <w:szCs w:val="24"/>
          <w:lang w:eastAsia="da-DK"/>
        </w:rPr>
      </w:pPr>
    </w:p>
    <w:p w:rsidR="004778F1" w:rsidRDefault="004778F1" w:rsidP="004778F1">
      <w:pPr>
        <w:ind w:left="851"/>
        <w:rPr>
          <w:sz w:val="24"/>
          <w:szCs w:val="24"/>
          <w:lang w:eastAsia="da-DK"/>
        </w:rPr>
      </w:pPr>
      <w:r>
        <w:rPr>
          <w:sz w:val="24"/>
          <w:szCs w:val="24"/>
          <w:lang w:eastAsia="da-DK"/>
        </w:rPr>
        <w:t xml:space="preserve">Der bør udvises forsigtighed ved samtidig administration af </w:t>
      </w:r>
      <w:proofErr w:type="spellStart"/>
      <w:r>
        <w:rPr>
          <w:sz w:val="24"/>
          <w:szCs w:val="24"/>
          <w:lang w:eastAsia="da-DK"/>
        </w:rPr>
        <w:t>clarithromycin</w:t>
      </w:r>
      <w:proofErr w:type="spellEnd"/>
      <w:r>
        <w:rPr>
          <w:sz w:val="24"/>
          <w:szCs w:val="24"/>
          <w:lang w:eastAsia="da-DK"/>
        </w:rPr>
        <w:t xml:space="preserve"> og </w:t>
      </w:r>
      <w:proofErr w:type="spellStart"/>
      <w:r>
        <w:rPr>
          <w:sz w:val="24"/>
          <w:szCs w:val="24"/>
          <w:lang w:eastAsia="da-DK"/>
        </w:rPr>
        <w:t>triazolbenzodiazepiner</w:t>
      </w:r>
      <w:proofErr w:type="spellEnd"/>
      <w:r>
        <w:rPr>
          <w:sz w:val="24"/>
          <w:szCs w:val="24"/>
          <w:lang w:eastAsia="da-DK"/>
        </w:rPr>
        <w:t xml:space="preserve">, så som </w:t>
      </w:r>
      <w:proofErr w:type="spellStart"/>
      <w:r>
        <w:rPr>
          <w:sz w:val="24"/>
          <w:szCs w:val="24"/>
          <w:lang w:eastAsia="da-DK"/>
        </w:rPr>
        <w:t>triazolam</w:t>
      </w:r>
      <w:proofErr w:type="spellEnd"/>
      <w:r>
        <w:rPr>
          <w:sz w:val="24"/>
          <w:szCs w:val="24"/>
          <w:lang w:eastAsia="da-DK"/>
        </w:rPr>
        <w:t xml:space="preserve"> og </w:t>
      </w:r>
      <w:proofErr w:type="spellStart"/>
      <w:r>
        <w:rPr>
          <w:sz w:val="24"/>
          <w:szCs w:val="24"/>
          <w:lang w:eastAsia="da-DK"/>
        </w:rPr>
        <w:t>midazolam</w:t>
      </w:r>
      <w:proofErr w:type="spellEnd"/>
      <w:r>
        <w:rPr>
          <w:sz w:val="24"/>
          <w:szCs w:val="24"/>
          <w:lang w:eastAsia="da-DK"/>
        </w:rPr>
        <w:t xml:space="preserve"> (se pkt. 4.5).</w:t>
      </w:r>
    </w:p>
    <w:p w:rsidR="004778F1" w:rsidRDefault="004778F1" w:rsidP="004778F1">
      <w:pPr>
        <w:ind w:left="851"/>
        <w:rPr>
          <w:sz w:val="24"/>
          <w:szCs w:val="24"/>
          <w:lang w:eastAsia="da-DK"/>
        </w:rPr>
      </w:pPr>
    </w:p>
    <w:p w:rsidR="004778F1" w:rsidRDefault="004778F1" w:rsidP="004778F1">
      <w:pPr>
        <w:ind w:left="851"/>
        <w:rPr>
          <w:iCs/>
          <w:sz w:val="24"/>
          <w:szCs w:val="24"/>
          <w:lang w:eastAsia="da-DK"/>
        </w:rPr>
      </w:pPr>
      <w:r>
        <w:rPr>
          <w:sz w:val="24"/>
          <w:szCs w:val="24"/>
          <w:lang w:eastAsia="da-DK"/>
        </w:rPr>
        <w:t xml:space="preserve">Der bør udvises forsigtighed ved samtidig administration af </w:t>
      </w:r>
      <w:proofErr w:type="spellStart"/>
      <w:r>
        <w:rPr>
          <w:sz w:val="24"/>
          <w:szCs w:val="24"/>
          <w:lang w:eastAsia="da-DK"/>
        </w:rPr>
        <w:t>clarithromycin</w:t>
      </w:r>
      <w:proofErr w:type="spellEnd"/>
      <w:r>
        <w:rPr>
          <w:sz w:val="24"/>
          <w:szCs w:val="24"/>
          <w:lang w:eastAsia="da-DK"/>
        </w:rPr>
        <w:t xml:space="preserve"> og andre </w:t>
      </w:r>
      <w:proofErr w:type="spellStart"/>
      <w:r>
        <w:rPr>
          <w:sz w:val="24"/>
          <w:szCs w:val="24"/>
          <w:lang w:eastAsia="da-DK"/>
        </w:rPr>
        <w:t>ototoksiske</w:t>
      </w:r>
      <w:proofErr w:type="spellEnd"/>
      <w:r>
        <w:rPr>
          <w:sz w:val="24"/>
          <w:szCs w:val="24"/>
          <w:lang w:eastAsia="da-DK"/>
        </w:rPr>
        <w:t xml:space="preserve"> lægemidler, særligt aminoglykosider. </w:t>
      </w:r>
      <w:proofErr w:type="spellStart"/>
      <w:r>
        <w:rPr>
          <w:sz w:val="24"/>
          <w:szCs w:val="24"/>
          <w:lang w:eastAsia="da-DK"/>
        </w:rPr>
        <w:t>Vestibulær</w:t>
      </w:r>
      <w:proofErr w:type="spellEnd"/>
      <w:r>
        <w:rPr>
          <w:sz w:val="24"/>
          <w:szCs w:val="24"/>
          <w:lang w:eastAsia="da-DK"/>
        </w:rPr>
        <w:t>- og auditiv funktion bør monitoreres før og efter behandlingen.</w:t>
      </w:r>
    </w:p>
    <w:p w:rsidR="004778F1" w:rsidRDefault="004778F1" w:rsidP="004778F1">
      <w:pPr>
        <w:ind w:left="851"/>
        <w:rPr>
          <w:sz w:val="24"/>
          <w:szCs w:val="24"/>
          <w:lang w:eastAsia="da-DK"/>
        </w:rPr>
      </w:pPr>
    </w:p>
    <w:p w:rsidR="004778F1" w:rsidRDefault="004778F1" w:rsidP="004778F1">
      <w:pPr>
        <w:ind w:left="851"/>
        <w:rPr>
          <w:sz w:val="24"/>
          <w:szCs w:val="24"/>
          <w:u w:val="single"/>
          <w:lang w:eastAsia="da-DK"/>
        </w:rPr>
      </w:pPr>
      <w:proofErr w:type="spellStart"/>
      <w:r>
        <w:rPr>
          <w:sz w:val="24"/>
          <w:szCs w:val="24"/>
          <w:u w:val="single"/>
          <w:lang w:eastAsia="da-DK"/>
        </w:rPr>
        <w:t>Kardiovaskulære</w:t>
      </w:r>
      <w:proofErr w:type="spellEnd"/>
      <w:r>
        <w:rPr>
          <w:sz w:val="24"/>
          <w:szCs w:val="24"/>
          <w:u w:val="single"/>
          <w:lang w:eastAsia="da-DK"/>
        </w:rPr>
        <w:t xml:space="preserve"> hændelser</w:t>
      </w:r>
    </w:p>
    <w:p w:rsidR="004778F1" w:rsidRDefault="004778F1" w:rsidP="004778F1">
      <w:pPr>
        <w:ind w:left="851"/>
        <w:rPr>
          <w:sz w:val="24"/>
          <w:szCs w:val="24"/>
        </w:rPr>
      </w:pPr>
      <w:r>
        <w:rPr>
          <w:sz w:val="24"/>
          <w:szCs w:val="24"/>
          <w:lang w:eastAsia="da-DK"/>
        </w:rPr>
        <w:t xml:space="preserve">Forlænget QT-interval, som afspejler effekter på </w:t>
      </w:r>
      <w:proofErr w:type="spellStart"/>
      <w:r>
        <w:rPr>
          <w:sz w:val="24"/>
          <w:szCs w:val="24"/>
          <w:lang w:eastAsia="da-DK"/>
        </w:rPr>
        <w:t>kardiel</w:t>
      </w:r>
      <w:proofErr w:type="spellEnd"/>
      <w:r>
        <w:rPr>
          <w:sz w:val="24"/>
          <w:szCs w:val="24"/>
          <w:lang w:eastAsia="da-DK"/>
        </w:rPr>
        <w:t xml:space="preserve"> </w:t>
      </w:r>
      <w:proofErr w:type="spellStart"/>
      <w:r>
        <w:rPr>
          <w:sz w:val="24"/>
          <w:szCs w:val="24"/>
          <w:lang w:eastAsia="da-DK"/>
        </w:rPr>
        <w:t>repolarisering</w:t>
      </w:r>
      <w:proofErr w:type="spellEnd"/>
      <w:r>
        <w:rPr>
          <w:sz w:val="24"/>
          <w:szCs w:val="24"/>
          <w:lang w:eastAsia="da-DK"/>
        </w:rPr>
        <w:t xml:space="preserve">, indebærer en risiko for at udvikle hjerte </w:t>
      </w:r>
      <w:proofErr w:type="spellStart"/>
      <w:r>
        <w:rPr>
          <w:sz w:val="24"/>
          <w:szCs w:val="24"/>
          <w:lang w:eastAsia="da-DK"/>
        </w:rPr>
        <w:t>arytmi</w:t>
      </w:r>
      <w:proofErr w:type="spellEnd"/>
      <w:r>
        <w:rPr>
          <w:sz w:val="24"/>
          <w:szCs w:val="24"/>
          <w:lang w:eastAsia="da-DK"/>
        </w:rPr>
        <w:t xml:space="preserve"> og </w:t>
      </w:r>
      <w:proofErr w:type="spellStart"/>
      <w:r>
        <w:rPr>
          <w:sz w:val="24"/>
          <w:szCs w:val="24"/>
          <w:lang w:eastAsia="da-DK"/>
        </w:rPr>
        <w:t>torsade</w:t>
      </w:r>
      <w:proofErr w:type="spellEnd"/>
      <w:r>
        <w:rPr>
          <w:sz w:val="24"/>
          <w:szCs w:val="24"/>
          <w:lang w:eastAsia="da-DK"/>
        </w:rPr>
        <w:t xml:space="preserve"> de pointe</w:t>
      </w:r>
      <w:r w:rsidR="004D3085">
        <w:rPr>
          <w:sz w:val="24"/>
          <w:szCs w:val="24"/>
          <w:lang w:eastAsia="da-DK"/>
        </w:rPr>
        <w:t>s</w:t>
      </w:r>
      <w:r>
        <w:rPr>
          <w:sz w:val="24"/>
          <w:szCs w:val="24"/>
          <w:lang w:eastAsia="da-DK"/>
        </w:rPr>
        <w:t xml:space="preserve">, er set hos patienter, som blev behandlet med makrolider inklusive </w:t>
      </w:r>
      <w:proofErr w:type="spellStart"/>
      <w:r>
        <w:rPr>
          <w:sz w:val="24"/>
          <w:szCs w:val="24"/>
        </w:rPr>
        <w:t>clarithromycin</w:t>
      </w:r>
      <w:proofErr w:type="spellEnd"/>
      <w:r>
        <w:rPr>
          <w:sz w:val="24"/>
          <w:szCs w:val="24"/>
        </w:rPr>
        <w:t xml:space="preserve"> (se pkt. 4.8). På grund af forøget risiko for QT-forlængelse og </w:t>
      </w:r>
      <w:proofErr w:type="spellStart"/>
      <w:r>
        <w:rPr>
          <w:sz w:val="24"/>
          <w:szCs w:val="24"/>
        </w:rPr>
        <w:t>ventrikulære</w:t>
      </w:r>
      <w:proofErr w:type="spellEnd"/>
      <w:r>
        <w:rPr>
          <w:sz w:val="24"/>
          <w:szCs w:val="24"/>
        </w:rPr>
        <w:t xml:space="preserve"> </w:t>
      </w:r>
      <w:proofErr w:type="spellStart"/>
      <w:r>
        <w:rPr>
          <w:sz w:val="24"/>
          <w:szCs w:val="24"/>
        </w:rPr>
        <w:t>arytmier</w:t>
      </w:r>
      <w:proofErr w:type="spellEnd"/>
      <w:r>
        <w:rPr>
          <w:sz w:val="24"/>
          <w:szCs w:val="24"/>
        </w:rPr>
        <w:t xml:space="preserve"> (inklusive </w:t>
      </w:r>
      <w:proofErr w:type="spellStart"/>
      <w:r>
        <w:rPr>
          <w:sz w:val="24"/>
          <w:szCs w:val="24"/>
        </w:rPr>
        <w:t>torsade</w:t>
      </w:r>
      <w:proofErr w:type="spellEnd"/>
      <w:r>
        <w:rPr>
          <w:sz w:val="24"/>
          <w:szCs w:val="24"/>
        </w:rPr>
        <w:t xml:space="preserve"> de pointe</w:t>
      </w:r>
      <w:r w:rsidR="004D3085">
        <w:rPr>
          <w:sz w:val="24"/>
          <w:szCs w:val="24"/>
        </w:rPr>
        <w:t>s</w:t>
      </w:r>
      <w:r>
        <w:rPr>
          <w:sz w:val="24"/>
          <w:szCs w:val="24"/>
        </w:rPr>
        <w:t xml:space="preserve">), er brugen af </w:t>
      </w:r>
      <w:proofErr w:type="spellStart"/>
      <w:r>
        <w:rPr>
          <w:sz w:val="24"/>
          <w:szCs w:val="24"/>
        </w:rPr>
        <w:t>clarithromycin</w:t>
      </w:r>
      <w:proofErr w:type="spellEnd"/>
      <w:r>
        <w:rPr>
          <w:sz w:val="24"/>
          <w:szCs w:val="24"/>
        </w:rPr>
        <w:t xml:space="preserve"> kontraindiceret hos patienter, som tager </w:t>
      </w:r>
      <w:proofErr w:type="spellStart"/>
      <w:r>
        <w:rPr>
          <w:sz w:val="24"/>
          <w:szCs w:val="24"/>
        </w:rPr>
        <w:t>astemizol</w:t>
      </w:r>
      <w:proofErr w:type="spellEnd"/>
      <w:r>
        <w:rPr>
          <w:sz w:val="24"/>
          <w:szCs w:val="24"/>
        </w:rPr>
        <w:t xml:space="preserve">, </w:t>
      </w:r>
      <w:proofErr w:type="spellStart"/>
      <w:r>
        <w:rPr>
          <w:sz w:val="24"/>
          <w:szCs w:val="24"/>
        </w:rPr>
        <w:t>cisaprid</w:t>
      </w:r>
      <w:proofErr w:type="spellEnd"/>
      <w:r>
        <w:rPr>
          <w:sz w:val="24"/>
          <w:szCs w:val="24"/>
        </w:rPr>
        <w:t xml:space="preserve">, </w:t>
      </w:r>
      <w:proofErr w:type="spellStart"/>
      <w:r>
        <w:rPr>
          <w:sz w:val="24"/>
          <w:szCs w:val="24"/>
        </w:rPr>
        <w:t>domperidon</w:t>
      </w:r>
      <w:proofErr w:type="spellEnd"/>
      <w:r>
        <w:rPr>
          <w:sz w:val="24"/>
          <w:szCs w:val="24"/>
        </w:rPr>
        <w:t xml:space="preserve">, </w:t>
      </w:r>
      <w:proofErr w:type="spellStart"/>
      <w:r>
        <w:rPr>
          <w:sz w:val="24"/>
          <w:szCs w:val="24"/>
        </w:rPr>
        <w:t>pimozid</w:t>
      </w:r>
      <w:proofErr w:type="spellEnd"/>
      <w:r>
        <w:rPr>
          <w:sz w:val="24"/>
          <w:szCs w:val="24"/>
        </w:rPr>
        <w:t xml:space="preserve"> og </w:t>
      </w:r>
      <w:proofErr w:type="spellStart"/>
      <w:r>
        <w:rPr>
          <w:sz w:val="24"/>
          <w:szCs w:val="24"/>
        </w:rPr>
        <w:t>terfenadin</w:t>
      </w:r>
      <w:proofErr w:type="spellEnd"/>
      <w:r>
        <w:rPr>
          <w:sz w:val="24"/>
          <w:szCs w:val="24"/>
        </w:rPr>
        <w:t xml:space="preserve">, hos patienter med </w:t>
      </w:r>
      <w:proofErr w:type="spellStart"/>
      <w:r>
        <w:rPr>
          <w:sz w:val="24"/>
          <w:szCs w:val="24"/>
        </w:rPr>
        <w:t>hypokalæmi</w:t>
      </w:r>
      <w:proofErr w:type="spellEnd"/>
      <w:r>
        <w:rPr>
          <w:sz w:val="24"/>
          <w:szCs w:val="24"/>
        </w:rPr>
        <w:t xml:space="preserve"> samt hos patienter med QT-forlængelse i anamnesen eller </w:t>
      </w:r>
      <w:proofErr w:type="spellStart"/>
      <w:r>
        <w:rPr>
          <w:sz w:val="24"/>
          <w:szCs w:val="24"/>
        </w:rPr>
        <w:t>ventrikulær</w:t>
      </w:r>
      <w:proofErr w:type="spellEnd"/>
      <w:r>
        <w:rPr>
          <w:sz w:val="24"/>
          <w:szCs w:val="24"/>
        </w:rPr>
        <w:t xml:space="preserve"> </w:t>
      </w:r>
      <w:proofErr w:type="spellStart"/>
      <w:r>
        <w:rPr>
          <w:sz w:val="24"/>
          <w:szCs w:val="24"/>
        </w:rPr>
        <w:t>kardiel</w:t>
      </w:r>
      <w:proofErr w:type="spellEnd"/>
      <w:r>
        <w:rPr>
          <w:sz w:val="24"/>
          <w:szCs w:val="24"/>
        </w:rPr>
        <w:t xml:space="preserve"> </w:t>
      </w:r>
      <w:proofErr w:type="spellStart"/>
      <w:r>
        <w:rPr>
          <w:sz w:val="24"/>
          <w:szCs w:val="24"/>
        </w:rPr>
        <w:t>arytmi</w:t>
      </w:r>
      <w:proofErr w:type="spellEnd"/>
      <w:r>
        <w:rPr>
          <w:sz w:val="24"/>
          <w:szCs w:val="24"/>
        </w:rPr>
        <w:t xml:space="preserve"> (se pkt. 4.3).</w:t>
      </w:r>
    </w:p>
    <w:p w:rsidR="004778F1" w:rsidRDefault="004778F1" w:rsidP="004778F1">
      <w:pPr>
        <w:ind w:left="851"/>
        <w:rPr>
          <w:sz w:val="24"/>
          <w:szCs w:val="24"/>
        </w:rPr>
      </w:pPr>
    </w:p>
    <w:p w:rsidR="004376E3" w:rsidRDefault="004376E3" w:rsidP="004376E3">
      <w:pPr>
        <w:ind w:left="851"/>
        <w:rPr>
          <w:sz w:val="24"/>
          <w:szCs w:val="24"/>
        </w:rPr>
      </w:pPr>
      <w:proofErr w:type="spellStart"/>
      <w:r>
        <w:rPr>
          <w:sz w:val="24"/>
          <w:szCs w:val="24"/>
        </w:rPr>
        <w:t>Clarithromycin</w:t>
      </w:r>
      <w:proofErr w:type="spellEnd"/>
      <w:r>
        <w:rPr>
          <w:sz w:val="24"/>
          <w:szCs w:val="24"/>
        </w:rPr>
        <w:t xml:space="preserve"> skal desuden anvendes med forsigtighed til følgende:</w:t>
      </w:r>
    </w:p>
    <w:p w:rsidR="004376E3" w:rsidRDefault="004376E3" w:rsidP="004376E3">
      <w:pPr>
        <w:numPr>
          <w:ilvl w:val="0"/>
          <w:numId w:val="9"/>
        </w:numPr>
        <w:ind w:left="1134" w:hanging="283"/>
        <w:rPr>
          <w:sz w:val="24"/>
          <w:szCs w:val="24"/>
        </w:rPr>
      </w:pPr>
      <w:r>
        <w:rPr>
          <w:sz w:val="24"/>
          <w:szCs w:val="24"/>
        </w:rPr>
        <w:lastRenderedPageBreak/>
        <w:t>Patienter med koronararteriesygdom, svær hjerteinsufficiens, ledningsforstyrrelser eller klinisk relevant bradykardi.</w:t>
      </w:r>
    </w:p>
    <w:p w:rsidR="004376E3" w:rsidRDefault="004376E3" w:rsidP="004376E3">
      <w:pPr>
        <w:numPr>
          <w:ilvl w:val="0"/>
          <w:numId w:val="9"/>
        </w:numPr>
        <w:ind w:left="1134" w:hanging="283"/>
        <w:rPr>
          <w:sz w:val="24"/>
          <w:szCs w:val="24"/>
        </w:rPr>
      </w:pPr>
      <w:r>
        <w:rPr>
          <w:sz w:val="24"/>
          <w:szCs w:val="24"/>
        </w:rPr>
        <w:t>Patienter, der samtidig tager andre lægemidler, der kan give QT-forlængelse andre end dem, der er kontraindiceret.</w:t>
      </w:r>
    </w:p>
    <w:p w:rsidR="004778F1" w:rsidRDefault="004778F1" w:rsidP="004778F1">
      <w:pPr>
        <w:ind w:left="851"/>
        <w:rPr>
          <w:sz w:val="24"/>
          <w:szCs w:val="24"/>
          <w:lang w:eastAsia="da-DK"/>
        </w:rPr>
      </w:pPr>
    </w:p>
    <w:p w:rsidR="004778F1" w:rsidRDefault="004778F1" w:rsidP="004778F1">
      <w:pPr>
        <w:ind w:left="851"/>
        <w:rPr>
          <w:sz w:val="24"/>
          <w:szCs w:val="24"/>
          <w:lang w:eastAsia="da-DK"/>
        </w:rPr>
      </w:pPr>
      <w:r>
        <w:rPr>
          <w:sz w:val="24"/>
          <w:szCs w:val="24"/>
          <w:lang w:eastAsia="da-DK"/>
        </w:rPr>
        <w:t xml:space="preserve">Epidemiologiske studier, der undersøger risikoen for uønskede </w:t>
      </w:r>
      <w:proofErr w:type="spellStart"/>
      <w:r>
        <w:rPr>
          <w:sz w:val="24"/>
          <w:szCs w:val="24"/>
          <w:lang w:eastAsia="da-DK"/>
        </w:rPr>
        <w:t>kardiovaskulære</w:t>
      </w:r>
      <w:proofErr w:type="spellEnd"/>
      <w:r>
        <w:rPr>
          <w:sz w:val="24"/>
          <w:szCs w:val="24"/>
          <w:lang w:eastAsia="da-DK"/>
        </w:rPr>
        <w:t xml:space="preserve"> resultater med makrolider, har vist varierende resultater. Nogle observationsstudier har identificeret en korttidsrisiko for </w:t>
      </w:r>
      <w:proofErr w:type="spellStart"/>
      <w:r>
        <w:rPr>
          <w:sz w:val="24"/>
          <w:szCs w:val="24"/>
          <w:lang w:eastAsia="da-DK"/>
        </w:rPr>
        <w:t>arytmi</w:t>
      </w:r>
      <w:proofErr w:type="spellEnd"/>
      <w:r>
        <w:rPr>
          <w:sz w:val="24"/>
          <w:szCs w:val="24"/>
          <w:lang w:eastAsia="da-DK"/>
        </w:rPr>
        <w:t xml:space="preserve">, myokardieinfarkt og </w:t>
      </w:r>
      <w:proofErr w:type="spellStart"/>
      <w:r>
        <w:rPr>
          <w:sz w:val="24"/>
          <w:szCs w:val="24"/>
          <w:lang w:eastAsia="da-DK"/>
        </w:rPr>
        <w:t>kardiovaskulær</w:t>
      </w:r>
      <w:proofErr w:type="spellEnd"/>
      <w:r>
        <w:rPr>
          <w:sz w:val="24"/>
          <w:szCs w:val="24"/>
          <w:lang w:eastAsia="da-DK"/>
        </w:rPr>
        <w:t xml:space="preserve"> mortalitet ledsaget af makrolider, herunder </w:t>
      </w:r>
      <w:proofErr w:type="spellStart"/>
      <w:r>
        <w:rPr>
          <w:sz w:val="24"/>
          <w:szCs w:val="24"/>
          <w:lang w:eastAsia="da-DK"/>
        </w:rPr>
        <w:t>clarithromycin</w:t>
      </w:r>
      <w:proofErr w:type="spellEnd"/>
      <w:r>
        <w:rPr>
          <w:sz w:val="24"/>
          <w:szCs w:val="24"/>
          <w:lang w:eastAsia="da-DK"/>
        </w:rPr>
        <w:t xml:space="preserve">. Hensyntagen til disse fund skal afvejes imod behandlingsfordele ved ordinering af </w:t>
      </w:r>
      <w:proofErr w:type="spellStart"/>
      <w:r>
        <w:rPr>
          <w:sz w:val="24"/>
          <w:szCs w:val="24"/>
          <w:lang w:eastAsia="da-DK"/>
        </w:rPr>
        <w:t>clarithromycin</w:t>
      </w:r>
      <w:proofErr w:type="spellEnd"/>
      <w:r>
        <w:rPr>
          <w:sz w:val="24"/>
          <w:szCs w:val="24"/>
          <w:lang w:eastAsia="da-DK"/>
        </w:rPr>
        <w:t xml:space="preserve">. </w:t>
      </w:r>
    </w:p>
    <w:p w:rsidR="004778F1" w:rsidRDefault="004778F1" w:rsidP="004778F1">
      <w:pPr>
        <w:keepNext/>
        <w:ind w:left="851"/>
        <w:rPr>
          <w:sz w:val="24"/>
          <w:szCs w:val="24"/>
          <w:u w:val="single"/>
          <w:lang w:eastAsia="da-DK"/>
        </w:rPr>
      </w:pPr>
    </w:p>
    <w:p w:rsidR="004778F1" w:rsidRDefault="004778F1" w:rsidP="004778F1">
      <w:pPr>
        <w:keepNext/>
        <w:ind w:left="851"/>
        <w:rPr>
          <w:sz w:val="24"/>
          <w:szCs w:val="24"/>
          <w:lang w:eastAsia="da-DK"/>
        </w:rPr>
      </w:pPr>
      <w:r>
        <w:rPr>
          <w:sz w:val="24"/>
          <w:szCs w:val="24"/>
          <w:u w:val="single"/>
          <w:lang w:eastAsia="da-DK"/>
        </w:rPr>
        <w:t>Pneumoni</w:t>
      </w:r>
    </w:p>
    <w:p w:rsidR="004778F1" w:rsidRDefault="004778F1" w:rsidP="004778F1">
      <w:pPr>
        <w:ind w:left="851"/>
        <w:rPr>
          <w:iCs/>
          <w:sz w:val="24"/>
          <w:szCs w:val="24"/>
          <w:lang w:eastAsia="da-DK"/>
        </w:rPr>
      </w:pPr>
      <w:r>
        <w:rPr>
          <w:sz w:val="24"/>
          <w:szCs w:val="24"/>
          <w:lang w:eastAsia="da-DK"/>
        </w:rPr>
        <w:t xml:space="preserve">Set i lyset af udviklingen af resistens af </w:t>
      </w:r>
      <w:proofErr w:type="spellStart"/>
      <w:r>
        <w:rPr>
          <w:i/>
          <w:sz w:val="24"/>
          <w:szCs w:val="24"/>
          <w:lang w:eastAsia="da-DK"/>
        </w:rPr>
        <w:t>Streptococcus</w:t>
      </w:r>
      <w:proofErr w:type="spellEnd"/>
      <w:r>
        <w:rPr>
          <w:i/>
          <w:sz w:val="24"/>
          <w:szCs w:val="24"/>
          <w:lang w:eastAsia="da-DK"/>
        </w:rPr>
        <w:t xml:space="preserve"> </w:t>
      </w:r>
      <w:proofErr w:type="spellStart"/>
      <w:r>
        <w:rPr>
          <w:i/>
          <w:sz w:val="24"/>
          <w:szCs w:val="24"/>
          <w:lang w:eastAsia="da-DK"/>
        </w:rPr>
        <w:t>pneumoniae</w:t>
      </w:r>
      <w:proofErr w:type="spellEnd"/>
      <w:r>
        <w:rPr>
          <w:sz w:val="24"/>
          <w:szCs w:val="24"/>
          <w:lang w:eastAsia="da-DK"/>
        </w:rPr>
        <w:t xml:space="preserve"> overfor makrolider, er det vigtigt at udføre følsomhedstest ved ordination af </w:t>
      </w:r>
      <w:proofErr w:type="spellStart"/>
      <w:r>
        <w:rPr>
          <w:sz w:val="24"/>
          <w:szCs w:val="24"/>
          <w:lang w:eastAsia="da-DK"/>
        </w:rPr>
        <w:t>clarithromycin</w:t>
      </w:r>
      <w:proofErr w:type="spellEnd"/>
      <w:r>
        <w:rPr>
          <w:sz w:val="24"/>
          <w:szCs w:val="24"/>
          <w:lang w:eastAsia="da-DK"/>
        </w:rPr>
        <w:t xml:space="preserve"> mod samfundserhvervet pneumoni. Ved hospitalserhvervet pneumoni bør </w:t>
      </w:r>
      <w:proofErr w:type="spellStart"/>
      <w:r>
        <w:rPr>
          <w:sz w:val="24"/>
          <w:szCs w:val="24"/>
          <w:lang w:eastAsia="da-DK"/>
        </w:rPr>
        <w:t>clarithromycin</w:t>
      </w:r>
      <w:proofErr w:type="spellEnd"/>
      <w:r>
        <w:rPr>
          <w:sz w:val="24"/>
          <w:szCs w:val="24"/>
          <w:lang w:eastAsia="da-DK"/>
        </w:rPr>
        <w:t xml:space="preserve"> anvendes i kombination med anden hensigtsmæssige antibiotika. </w:t>
      </w:r>
    </w:p>
    <w:p w:rsidR="004778F1" w:rsidRDefault="004778F1" w:rsidP="004778F1">
      <w:pPr>
        <w:ind w:left="851"/>
        <w:rPr>
          <w:iCs/>
          <w:sz w:val="24"/>
          <w:szCs w:val="24"/>
          <w:lang w:eastAsia="da-DK"/>
        </w:rPr>
      </w:pPr>
    </w:p>
    <w:p w:rsidR="004778F1" w:rsidRDefault="004778F1" w:rsidP="004778F1">
      <w:pPr>
        <w:ind w:left="851"/>
        <w:rPr>
          <w:sz w:val="24"/>
          <w:szCs w:val="24"/>
          <w:u w:val="single"/>
          <w:lang w:eastAsia="da-DK"/>
        </w:rPr>
      </w:pPr>
      <w:r>
        <w:rPr>
          <w:sz w:val="24"/>
          <w:szCs w:val="24"/>
          <w:u w:val="single"/>
          <w:lang w:eastAsia="da-DK"/>
        </w:rPr>
        <w:t>Hud- og bløddelsinfektioner af mild til moderat sværhedsgrad</w:t>
      </w:r>
    </w:p>
    <w:p w:rsidR="004778F1" w:rsidRDefault="004778F1" w:rsidP="004778F1">
      <w:pPr>
        <w:ind w:left="851"/>
        <w:rPr>
          <w:iCs/>
          <w:sz w:val="24"/>
          <w:szCs w:val="24"/>
          <w:lang w:eastAsia="da-DK"/>
        </w:rPr>
      </w:pPr>
      <w:r>
        <w:rPr>
          <w:sz w:val="24"/>
          <w:szCs w:val="24"/>
          <w:lang w:eastAsia="da-DK"/>
        </w:rPr>
        <w:t xml:space="preserve">Disse infektioner er oftest forårsaget af </w:t>
      </w:r>
      <w:proofErr w:type="spellStart"/>
      <w:r>
        <w:rPr>
          <w:i/>
          <w:sz w:val="24"/>
          <w:szCs w:val="24"/>
          <w:lang w:eastAsia="da-DK"/>
        </w:rPr>
        <w:t>Staphylococcus</w:t>
      </w:r>
      <w:proofErr w:type="spellEnd"/>
      <w:r>
        <w:rPr>
          <w:i/>
          <w:sz w:val="24"/>
          <w:szCs w:val="24"/>
          <w:lang w:eastAsia="da-DK"/>
        </w:rPr>
        <w:t xml:space="preserve"> aureus</w:t>
      </w:r>
      <w:r>
        <w:rPr>
          <w:sz w:val="24"/>
          <w:szCs w:val="24"/>
          <w:lang w:eastAsia="da-DK"/>
        </w:rPr>
        <w:t xml:space="preserve"> og </w:t>
      </w:r>
      <w:proofErr w:type="spellStart"/>
      <w:r>
        <w:rPr>
          <w:i/>
          <w:sz w:val="24"/>
          <w:szCs w:val="24"/>
          <w:lang w:eastAsia="da-DK"/>
        </w:rPr>
        <w:t>Streptococcus</w:t>
      </w:r>
      <w:proofErr w:type="spellEnd"/>
      <w:r>
        <w:rPr>
          <w:i/>
          <w:sz w:val="24"/>
          <w:szCs w:val="24"/>
          <w:lang w:eastAsia="da-DK"/>
        </w:rPr>
        <w:t xml:space="preserve"> </w:t>
      </w:r>
      <w:proofErr w:type="spellStart"/>
      <w:r>
        <w:rPr>
          <w:i/>
          <w:sz w:val="24"/>
          <w:szCs w:val="24"/>
          <w:lang w:eastAsia="da-DK"/>
        </w:rPr>
        <w:t>pyogenes</w:t>
      </w:r>
      <w:proofErr w:type="spellEnd"/>
      <w:r>
        <w:rPr>
          <w:sz w:val="24"/>
          <w:szCs w:val="24"/>
          <w:lang w:eastAsia="da-DK"/>
        </w:rPr>
        <w:t>, der begge kan være resistente over for makrolider. Det er derfor vigtigt at udføre følsomhedstest. I tilfælde, hvor der ikke kan anvendes beta-</w:t>
      </w:r>
      <w:proofErr w:type="spellStart"/>
      <w:r>
        <w:rPr>
          <w:sz w:val="24"/>
          <w:szCs w:val="24"/>
          <w:lang w:eastAsia="da-DK"/>
        </w:rPr>
        <w:t>laktamantiobiotika</w:t>
      </w:r>
      <w:proofErr w:type="spellEnd"/>
      <w:r>
        <w:rPr>
          <w:sz w:val="24"/>
          <w:szCs w:val="24"/>
          <w:lang w:eastAsia="da-DK"/>
        </w:rPr>
        <w:t xml:space="preserve"> (f.eks. allergi), kan andre antibiotika, så som </w:t>
      </w:r>
      <w:proofErr w:type="spellStart"/>
      <w:r>
        <w:rPr>
          <w:sz w:val="24"/>
          <w:szCs w:val="24"/>
          <w:lang w:eastAsia="da-DK"/>
        </w:rPr>
        <w:t>clindamycin</w:t>
      </w:r>
      <w:proofErr w:type="spellEnd"/>
      <w:r>
        <w:rPr>
          <w:sz w:val="24"/>
          <w:szCs w:val="24"/>
          <w:lang w:eastAsia="da-DK"/>
        </w:rPr>
        <w:t xml:space="preserve">, være førstevalgspræparatet. For nuværende overvejes makrolider kun ved visse hud- og bløddelsinfektioner, så som infektioner forårsaget af </w:t>
      </w:r>
      <w:proofErr w:type="spellStart"/>
      <w:r>
        <w:rPr>
          <w:i/>
          <w:sz w:val="24"/>
          <w:szCs w:val="24"/>
          <w:lang w:eastAsia="da-DK"/>
        </w:rPr>
        <w:t>Corynebacterium</w:t>
      </w:r>
      <w:proofErr w:type="spellEnd"/>
      <w:r>
        <w:rPr>
          <w:i/>
          <w:sz w:val="24"/>
          <w:szCs w:val="24"/>
          <w:lang w:eastAsia="da-DK"/>
        </w:rPr>
        <w:t xml:space="preserve"> </w:t>
      </w:r>
      <w:proofErr w:type="spellStart"/>
      <w:r>
        <w:rPr>
          <w:i/>
          <w:sz w:val="24"/>
          <w:szCs w:val="24"/>
          <w:lang w:eastAsia="da-DK"/>
        </w:rPr>
        <w:t>minutissimum</w:t>
      </w:r>
      <w:proofErr w:type="spellEnd"/>
      <w:r>
        <w:rPr>
          <w:sz w:val="24"/>
          <w:szCs w:val="24"/>
          <w:lang w:eastAsia="da-DK"/>
        </w:rPr>
        <w:t xml:space="preserve">, </w:t>
      </w:r>
      <w:proofErr w:type="spellStart"/>
      <w:r>
        <w:rPr>
          <w:sz w:val="24"/>
          <w:szCs w:val="24"/>
          <w:lang w:eastAsia="da-DK"/>
        </w:rPr>
        <w:t>acne</w:t>
      </w:r>
      <w:proofErr w:type="spellEnd"/>
      <w:r>
        <w:rPr>
          <w:sz w:val="24"/>
          <w:szCs w:val="24"/>
          <w:lang w:eastAsia="da-DK"/>
        </w:rPr>
        <w:t xml:space="preserve"> </w:t>
      </w:r>
      <w:proofErr w:type="spellStart"/>
      <w:r>
        <w:rPr>
          <w:sz w:val="24"/>
          <w:szCs w:val="24"/>
          <w:lang w:eastAsia="da-DK"/>
        </w:rPr>
        <w:t>vulgaris</w:t>
      </w:r>
      <w:proofErr w:type="spellEnd"/>
      <w:r>
        <w:rPr>
          <w:sz w:val="24"/>
          <w:szCs w:val="24"/>
          <w:lang w:eastAsia="da-DK"/>
        </w:rPr>
        <w:t xml:space="preserve"> og </w:t>
      </w:r>
      <w:proofErr w:type="spellStart"/>
      <w:r>
        <w:rPr>
          <w:sz w:val="24"/>
          <w:szCs w:val="24"/>
          <w:lang w:eastAsia="da-DK"/>
        </w:rPr>
        <w:t>erysipelas</w:t>
      </w:r>
      <w:proofErr w:type="spellEnd"/>
      <w:r>
        <w:rPr>
          <w:sz w:val="24"/>
          <w:szCs w:val="24"/>
          <w:lang w:eastAsia="da-DK"/>
        </w:rPr>
        <w:t xml:space="preserve"> og i situationer, hvor der ikke kan anvendes penicillinbehandling.</w:t>
      </w:r>
    </w:p>
    <w:p w:rsidR="004778F1" w:rsidRDefault="004778F1" w:rsidP="004778F1">
      <w:pPr>
        <w:ind w:left="851"/>
        <w:rPr>
          <w:iCs/>
          <w:sz w:val="24"/>
          <w:szCs w:val="24"/>
          <w:lang w:eastAsia="da-DK"/>
        </w:rPr>
      </w:pPr>
    </w:p>
    <w:p w:rsidR="004778F1" w:rsidRDefault="004778F1" w:rsidP="004778F1">
      <w:pPr>
        <w:ind w:left="851"/>
        <w:rPr>
          <w:sz w:val="24"/>
          <w:szCs w:val="24"/>
          <w:lang w:eastAsia="da-DK"/>
        </w:rPr>
      </w:pPr>
      <w:r>
        <w:rPr>
          <w:sz w:val="24"/>
          <w:szCs w:val="24"/>
          <w:lang w:eastAsia="da-DK"/>
        </w:rPr>
        <w:t xml:space="preserve">I tilfælde af svære akutte overfølsomhedsreaktioner, som f.eks. </w:t>
      </w:r>
      <w:proofErr w:type="spellStart"/>
      <w:r>
        <w:rPr>
          <w:sz w:val="24"/>
          <w:szCs w:val="24"/>
          <w:lang w:eastAsia="da-DK"/>
        </w:rPr>
        <w:t>anafylakse</w:t>
      </w:r>
      <w:proofErr w:type="spellEnd"/>
      <w:r>
        <w:rPr>
          <w:sz w:val="24"/>
          <w:szCs w:val="24"/>
          <w:lang w:eastAsia="da-DK"/>
        </w:rPr>
        <w:t>,</w:t>
      </w:r>
      <w:r>
        <w:rPr>
          <w:spacing w:val="-3"/>
          <w:szCs w:val="24"/>
        </w:rPr>
        <w:t xml:space="preserve"> </w:t>
      </w:r>
      <w:proofErr w:type="spellStart"/>
      <w:r>
        <w:rPr>
          <w:sz w:val="24"/>
          <w:szCs w:val="24"/>
          <w:lang w:eastAsia="da-DK"/>
        </w:rPr>
        <w:t>Schönlein-Henoch</w:t>
      </w:r>
      <w:proofErr w:type="spellEnd"/>
      <w:r>
        <w:rPr>
          <w:sz w:val="24"/>
          <w:szCs w:val="24"/>
          <w:lang w:eastAsia="da-DK"/>
        </w:rPr>
        <w:t xml:space="preserve"> </w:t>
      </w:r>
      <w:proofErr w:type="spellStart"/>
      <w:r>
        <w:rPr>
          <w:sz w:val="24"/>
          <w:szCs w:val="24"/>
          <w:lang w:eastAsia="da-DK"/>
        </w:rPr>
        <w:t>purpura</w:t>
      </w:r>
      <w:proofErr w:type="spellEnd"/>
      <w:r>
        <w:rPr>
          <w:sz w:val="24"/>
          <w:szCs w:val="24"/>
          <w:lang w:eastAsia="da-DK"/>
        </w:rPr>
        <w:t xml:space="preserve">, svære </w:t>
      </w:r>
      <w:proofErr w:type="spellStart"/>
      <w:r>
        <w:rPr>
          <w:sz w:val="24"/>
          <w:szCs w:val="24"/>
          <w:lang w:eastAsia="da-DK"/>
        </w:rPr>
        <w:t>kutane</w:t>
      </w:r>
      <w:proofErr w:type="spellEnd"/>
      <w:r>
        <w:rPr>
          <w:sz w:val="24"/>
          <w:szCs w:val="24"/>
          <w:lang w:eastAsia="da-DK"/>
        </w:rPr>
        <w:t xml:space="preserve"> bivirkninger (SCAR) (f.eks. akut generaliseret </w:t>
      </w:r>
      <w:proofErr w:type="spellStart"/>
      <w:r>
        <w:rPr>
          <w:sz w:val="24"/>
          <w:szCs w:val="24"/>
          <w:lang w:eastAsia="da-DK"/>
        </w:rPr>
        <w:t>eksantematøs</w:t>
      </w:r>
      <w:proofErr w:type="spellEnd"/>
      <w:r>
        <w:rPr>
          <w:sz w:val="24"/>
          <w:szCs w:val="24"/>
          <w:lang w:eastAsia="da-DK"/>
        </w:rPr>
        <w:t xml:space="preserve"> </w:t>
      </w:r>
      <w:proofErr w:type="spellStart"/>
      <w:r>
        <w:rPr>
          <w:sz w:val="24"/>
          <w:szCs w:val="24"/>
          <w:lang w:eastAsia="da-DK"/>
        </w:rPr>
        <w:t>pustulose</w:t>
      </w:r>
      <w:proofErr w:type="spellEnd"/>
      <w:r>
        <w:rPr>
          <w:sz w:val="24"/>
          <w:szCs w:val="24"/>
          <w:lang w:eastAsia="da-DK"/>
        </w:rPr>
        <w:t xml:space="preserve"> (AGEP), Stevens-Johnsons syndrom, toksisk </w:t>
      </w:r>
      <w:proofErr w:type="spellStart"/>
      <w:r>
        <w:rPr>
          <w:sz w:val="24"/>
          <w:szCs w:val="24"/>
          <w:lang w:eastAsia="da-DK"/>
        </w:rPr>
        <w:t>epidermal</w:t>
      </w:r>
      <w:proofErr w:type="spellEnd"/>
      <w:r>
        <w:rPr>
          <w:sz w:val="24"/>
          <w:szCs w:val="24"/>
          <w:lang w:eastAsia="da-DK"/>
        </w:rPr>
        <w:t xml:space="preserve"> </w:t>
      </w:r>
      <w:proofErr w:type="spellStart"/>
      <w:r>
        <w:rPr>
          <w:sz w:val="24"/>
          <w:szCs w:val="24"/>
          <w:lang w:eastAsia="da-DK"/>
        </w:rPr>
        <w:t>nekrolyse</w:t>
      </w:r>
      <w:proofErr w:type="spellEnd"/>
      <w:r>
        <w:rPr>
          <w:sz w:val="24"/>
          <w:szCs w:val="24"/>
          <w:lang w:eastAsia="da-DK"/>
        </w:rPr>
        <w:t xml:space="preserve"> og medikamentelt udslæt med </w:t>
      </w:r>
      <w:proofErr w:type="spellStart"/>
      <w:r>
        <w:rPr>
          <w:sz w:val="24"/>
          <w:szCs w:val="24"/>
          <w:lang w:eastAsia="da-DK"/>
        </w:rPr>
        <w:t>eosinofili</w:t>
      </w:r>
      <w:proofErr w:type="spellEnd"/>
      <w:r>
        <w:rPr>
          <w:sz w:val="24"/>
          <w:szCs w:val="24"/>
          <w:lang w:eastAsia="da-DK"/>
        </w:rPr>
        <w:t xml:space="preserve"> og systemiske symptomer (DRESS)) bør </w:t>
      </w:r>
      <w:proofErr w:type="spellStart"/>
      <w:r>
        <w:rPr>
          <w:sz w:val="24"/>
          <w:szCs w:val="24"/>
          <w:lang w:eastAsia="da-DK"/>
        </w:rPr>
        <w:t>clarithromycin</w:t>
      </w:r>
      <w:proofErr w:type="spellEnd"/>
      <w:r>
        <w:rPr>
          <w:sz w:val="24"/>
          <w:szCs w:val="24"/>
          <w:lang w:eastAsia="da-DK"/>
        </w:rPr>
        <w:t>-behandling seponeres øjeblikkeligt og passende behandling påbegyndes med det samme.</w:t>
      </w:r>
    </w:p>
    <w:p w:rsidR="004778F1" w:rsidRDefault="004778F1" w:rsidP="004778F1">
      <w:pPr>
        <w:ind w:left="851"/>
        <w:rPr>
          <w:sz w:val="24"/>
          <w:szCs w:val="24"/>
          <w:lang w:eastAsia="da-DK"/>
        </w:rPr>
      </w:pPr>
    </w:p>
    <w:p w:rsidR="004778F1" w:rsidRDefault="004778F1" w:rsidP="004778F1">
      <w:pPr>
        <w:ind w:left="851"/>
        <w:rPr>
          <w:iCs/>
          <w:sz w:val="24"/>
          <w:szCs w:val="24"/>
          <w:lang w:eastAsia="da-DK"/>
        </w:rPr>
      </w:pPr>
      <w:proofErr w:type="spellStart"/>
      <w:r>
        <w:rPr>
          <w:sz w:val="24"/>
          <w:szCs w:val="24"/>
          <w:lang w:eastAsia="da-DK"/>
        </w:rPr>
        <w:t>Clarithromycin</w:t>
      </w:r>
      <w:proofErr w:type="spellEnd"/>
      <w:r>
        <w:rPr>
          <w:sz w:val="24"/>
          <w:szCs w:val="24"/>
          <w:lang w:eastAsia="da-DK"/>
        </w:rPr>
        <w:t xml:space="preserve"> bør anvendes med forsigtighed ved samtidig administration af lægemidler, der inducerer </w:t>
      </w:r>
      <w:proofErr w:type="spellStart"/>
      <w:r>
        <w:rPr>
          <w:sz w:val="24"/>
          <w:szCs w:val="24"/>
          <w:lang w:eastAsia="da-DK"/>
        </w:rPr>
        <w:t>cytochrom</w:t>
      </w:r>
      <w:proofErr w:type="spellEnd"/>
      <w:r>
        <w:rPr>
          <w:sz w:val="24"/>
          <w:szCs w:val="24"/>
          <w:lang w:eastAsia="da-DK"/>
        </w:rPr>
        <w:t xml:space="preserve"> CYP3A4-enzymet (se pkt. 4.5).</w:t>
      </w:r>
    </w:p>
    <w:p w:rsidR="004778F1" w:rsidRDefault="004778F1" w:rsidP="004778F1">
      <w:pPr>
        <w:ind w:left="851"/>
        <w:rPr>
          <w:iCs/>
          <w:sz w:val="24"/>
          <w:szCs w:val="24"/>
          <w:u w:val="double"/>
          <w:lang w:eastAsia="da-DK"/>
        </w:rPr>
      </w:pPr>
    </w:p>
    <w:p w:rsidR="004376E3" w:rsidRDefault="004376E3" w:rsidP="004376E3">
      <w:pPr>
        <w:ind w:left="851"/>
        <w:rPr>
          <w:sz w:val="24"/>
          <w:szCs w:val="24"/>
          <w:u w:val="single"/>
          <w:lang w:eastAsia="da-DK"/>
        </w:rPr>
      </w:pPr>
      <w:r>
        <w:rPr>
          <w:sz w:val="24"/>
          <w:szCs w:val="24"/>
          <w:u w:val="single"/>
          <w:lang w:eastAsia="da-DK"/>
        </w:rPr>
        <w:t>HMG-</w:t>
      </w:r>
      <w:proofErr w:type="spellStart"/>
      <w:r>
        <w:rPr>
          <w:sz w:val="24"/>
          <w:szCs w:val="24"/>
          <w:u w:val="single"/>
          <w:lang w:eastAsia="da-DK"/>
        </w:rPr>
        <w:t>CoA</w:t>
      </w:r>
      <w:proofErr w:type="spellEnd"/>
      <w:r>
        <w:rPr>
          <w:sz w:val="24"/>
          <w:szCs w:val="24"/>
          <w:u w:val="single"/>
          <w:lang w:eastAsia="da-DK"/>
        </w:rPr>
        <w:t>-</w:t>
      </w:r>
      <w:proofErr w:type="spellStart"/>
      <w:r>
        <w:rPr>
          <w:sz w:val="24"/>
          <w:szCs w:val="24"/>
          <w:u w:val="single"/>
          <w:lang w:eastAsia="da-DK"/>
        </w:rPr>
        <w:t>reduktasehæmmere</w:t>
      </w:r>
      <w:proofErr w:type="spellEnd"/>
      <w:r>
        <w:rPr>
          <w:sz w:val="24"/>
          <w:szCs w:val="24"/>
          <w:u w:val="single"/>
          <w:lang w:eastAsia="da-DK"/>
        </w:rPr>
        <w:t xml:space="preserve"> (</w:t>
      </w:r>
      <w:proofErr w:type="spellStart"/>
      <w:r>
        <w:rPr>
          <w:sz w:val="24"/>
          <w:szCs w:val="24"/>
          <w:u w:val="single"/>
          <w:lang w:eastAsia="da-DK"/>
        </w:rPr>
        <w:t>statiner</w:t>
      </w:r>
      <w:proofErr w:type="spellEnd"/>
      <w:r>
        <w:rPr>
          <w:sz w:val="24"/>
          <w:szCs w:val="24"/>
          <w:u w:val="single"/>
          <w:lang w:eastAsia="da-DK"/>
        </w:rPr>
        <w:t>)</w:t>
      </w:r>
    </w:p>
    <w:p w:rsidR="004376E3" w:rsidRDefault="004376E3" w:rsidP="004376E3">
      <w:pPr>
        <w:ind w:left="851"/>
        <w:rPr>
          <w:sz w:val="24"/>
          <w:szCs w:val="24"/>
          <w:lang w:eastAsia="da-DK"/>
        </w:rPr>
      </w:pPr>
      <w:r>
        <w:rPr>
          <w:sz w:val="24"/>
          <w:szCs w:val="24"/>
          <w:lang w:eastAsia="da-DK"/>
        </w:rPr>
        <w:t xml:space="preserve">Samtidig brug af </w:t>
      </w:r>
      <w:proofErr w:type="spellStart"/>
      <w:r>
        <w:rPr>
          <w:sz w:val="24"/>
          <w:szCs w:val="24"/>
          <w:lang w:eastAsia="da-DK"/>
        </w:rPr>
        <w:t>clarithromycin</w:t>
      </w:r>
      <w:proofErr w:type="spellEnd"/>
      <w:r>
        <w:rPr>
          <w:sz w:val="24"/>
          <w:szCs w:val="24"/>
          <w:lang w:eastAsia="da-DK"/>
        </w:rPr>
        <w:t xml:space="preserve"> og </w:t>
      </w:r>
      <w:proofErr w:type="spellStart"/>
      <w:r>
        <w:rPr>
          <w:sz w:val="24"/>
          <w:szCs w:val="24"/>
          <w:lang w:eastAsia="da-DK"/>
        </w:rPr>
        <w:t>lovastatin</w:t>
      </w:r>
      <w:proofErr w:type="spellEnd"/>
      <w:r>
        <w:rPr>
          <w:sz w:val="24"/>
          <w:szCs w:val="24"/>
          <w:lang w:eastAsia="da-DK"/>
        </w:rPr>
        <w:t xml:space="preserve"> eller </w:t>
      </w:r>
      <w:proofErr w:type="spellStart"/>
      <w:r>
        <w:rPr>
          <w:sz w:val="24"/>
          <w:szCs w:val="24"/>
          <w:lang w:eastAsia="da-DK"/>
        </w:rPr>
        <w:t>simvastatin</w:t>
      </w:r>
      <w:proofErr w:type="spellEnd"/>
      <w:r>
        <w:rPr>
          <w:sz w:val="24"/>
          <w:szCs w:val="24"/>
          <w:lang w:eastAsia="da-DK"/>
        </w:rPr>
        <w:t xml:space="preserve"> er kontraindiceret (se pkt. 4.3). Der bør udvises forsigtighed ved ordination af </w:t>
      </w:r>
      <w:proofErr w:type="spellStart"/>
      <w:r>
        <w:rPr>
          <w:sz w:val="24"/>
          <w:szCs w:val="24"/>
          <w:lang w:eastAsia="da-DK"/>
        </w:rPr>
        <w:t>clarithromycin</w:t>
      </w:r>
      <w:proofErr w:type="spellEnd"/>
      <w:r>
        <w:rPr>
          <w:sz w:val="24"/>
          <w:szCs w:val="24"/>
          <w:lang w:eastAsia="da-DK"/>
        </w:rPr>
        <w:t xml:space="preserve"> sammen med andre </w:t>
      </w:r>
      <w:proofErr w:type="spellStart"/>
      <w:r>
        <w:rPr>
          <w:sz w:val="24"/>
          <w:szCs w:val="24"/>
          <w:lang w:eastAsia="da-DK"/>
        </w:rPr>
        <w:t>statiner</w:t>
      </w:r>
      <w:proofErr w:type="spellEnd"/>
      <w:r>
        <w:rPr>
          <w:sz w:val="24"/>
          <w:szCs w:val="24"/>
          <w:lang w:eastAsia="da-DK"/>
        </w:rPr>
        <w:t xml:space="preserve">. Der er rapporteret om </w:t>
      </w:r>
      <w:proofErr w:type="spellStart"/>
      <w:r>
        <w:rPr>
          <w:sz w:val="24"/>
          <w:szCs w:val="24"/>
          <w:lang w:eastAsia="da-DK"/>
        </w:rPr>
        <w:t>rhabdomyolyse</w:t>
      </w:r>
      <w:proofErr w:type="spellEnd"/>
      <w:r>
        <w:rPr>
          <w:sz w:val="24"/>
          <w:szCs w:val="24"/>
          <w:lang w:eastAsia="da-DK"/>
        </w:rPr>
        <w:t xml:space="preserve"> hos patienter i behandling med </w:t>
      </w:r>
      <w:proofErr w:type="spellStart"/>
      <w:r>
        <w:rPr>
          <w:sz w:val="24"/>
          <w:szCs w:val="24"/>
          <w:lang w:eastAsia="da-DK"/>
        </w:rPr>
        <w:t>clarithromycin</w:t>
      </w:r>
      <w:proofErr w:type="spellEnd"/>
      <w:r>
        <w:rPr>
          <w:sz w:val="24"/>
          <w:szCs w:val="24"/>
          <w:lang w:eastAsia="da-DK"/>
        </w:rPr>
        <w:t xml:space="preserve"> og </w:t>
      </w:r>
      <w:proofErr w:type="spellStart"/>
      <w:r>
        <w:rPr>
          <w:sz w:val="24"/>
          <w:szCs w:val="24"/>
          <w:lang w:eastAsia="da-DK"/>
        </w:rPr>
        <w:t>statiner</w:t>
      </w:r>
      <w:proofErr w:type="spellEnd"/>
      <w:r>
        <w:rPr>
          <w:sz w:val="24"/>
          <w:szCs w:val="24"/>
          <w:lang w:eastAsia="da-DK"/>
        </w:rPr>
        <w:t xml:space="preserve">. Patienterne bør monitoreres for tegn og symptomer på </w:t>
      </w:r>
      <w:proofErr w:type="spellStart"/>
      <w:r>
        <w:rPr>
          <w:sz w:val="24"/>
          <w:szCs w:val="24"/>
          <w:lang w:eastAsia="da-DK"/>
        </w:rPr>
        <w:t>myopati</w:t>
      </w:r>
      <w:proofErr w:type="spellEnd"/>
      <w:r>
        <w:rPr>
          <w:sz w:val="24"/>
          <w:szCs w:val="24"/>
          <w:lang w:eastAsia="da-DK"/>
        </w:rPr>
        <w:t xml:space="preserve">. I situationer, hvor samtidig brug af </w:t>
      </w:r>
      <w:proofErr w:type="spellStart"/>
      <w:r>
        <w:rPr>
          <w:sz w:val="24"/>
          <w:szCs w:val="24"/>
          <w:lang w:eastAsia="da-DK"/>
        </w:rPr>
        <w:t>clarithromycin</w:t>
      </w:r>
      <w:proofErr w:type="spellEnd"/>
      <w:r>
        <w:rPr>
          <w:sz w:val="24"/>
          <w:szCs w:val="24"/>
          <w:lang w:eastAsia="da-DK"/>
        </w:rPr>
        <w:t xml:space="preserve"> og </w:t>
      </w:r>
      <w:proofErr w:type="spellStart"/>
      <w:r>
        <w:rPr>
          <w:sz w:val="24"/>
          <w:szCs w:val="24"/>
          <w:lang w:eastAsia="da-DK"/>
        </w:rPr>
        <w:t>statiner</w:t>
      </w:r>
      <w:proofErr w:type="spellEnd"/>
      <w:r>
        <w:rPr>
          <w:sz w:val="24"/>
          <w:szCs w:val="24"/>
          <w:lang w:eastAsia="da-DK"/>
        </w:rPr>
        <w:t xml:space="preserve"> ikke kan undgås, anbefales det at ordinere den laveste godkendte dosis af </w:t>
      </w:r>
      <w:proofErr w:type="spellStart"/>
      <w:r>
        <w:rPr>
          <w:sz w:val="24"/>
          <w:szCs w:val="24"/>
          <w:lang w:eastAsia="da-DK"/>
        </w:rPr>
        <w:t>statinet</w:t>
      </w:r>
      <w:proofErr w:type="spellEnd"/>
      <w:r>
        <w:rPr>
          <w:sz w:val="24"/>
          <w:szCs w:val="24"/>
          <w:lang w:eastAsia="da-DK"/>
        </w:rPr>
        <w:t xml:space="preserve">. Brug af et </w:t>
      </w:r>
      <w:proofErr w:type="spellStart"/>
      <w:r>
        <w:rPr>
          <w:sz w:val="24"/>
          <w:szCs w:val="24"/>
          <w:lang w:eastAsia="da-DK"/>
        </w:rPr>
        <w:t>statin</w:t>
      </w:r>
      <w:proofErr w:type="spellEnd"/>
      <w:r>
        <w:rPr>
          <w:sz w:val="24"/>
          <w:szCs w:val="24"/>
          <w:lang w:eastAsia="da-DK"/>
        </w:rPr>
        <w:t xml:space="preserve">, der ikke er afhængigt af CYP3A-metabolisme (f.eks. </w:t>
      </w:r>
      <w:proofErr w:type="spellStart"/>
      <w:r>
        <w:rPr>
          <w:sz w:val="24"/>
          <w:szCs w:val="24"/>
          <w:lang w:eastAsia="da-DK"/>
        </w:rPr>
        <w:t>fluvastatin</w:t>
      </w:r>
      <w:proofErr w:type="spellEnd"/>
      <w:r>
        <w:rPr>
          <w:sz w:val="24"/>
          <w:szCs w:val="24"/>
          <w:lang w:eastAsia="da-DK"/>
        </w:rPr>
        <w:t>) kan overvejes (se pkt. 4.5).</w:t>
      </w:r>
    </w:p>
    <w:p w:rsidR="004376E3" w:rsidRPr="006A48C8" w:rsidRDefault="004376E3" w:rsidP="004376E3">
      <w:pPr>
        <w:ind w:left="851"/>
        <w:rPr>
          <w:sz w:val="24"/>
          <w:szCs w:val="24"/>
          <w:lang w:eastAsia="da-DK"/>
        </w:rPr>
      </w:pPr>
    </w:p>
    <w:p w:rsidR="004376E3" w:rsidRPr="006A48C8" w:rsidRDefault="004376E3" w:rsidP="004376E3">
      <w:pPr>
        <w:keepNext/>
        <w:ind w:left="851"/>
        <w:rPr>
          <w:sz w:val="24"/>
          <w:szCs w:val="24"/>
          <w:u w:val="single"/>
          <w:lang w:eastAsia="da-DK"/>
        </w:rPr>
      </w:pPr>
      <w:r w:rsidRPr="006A48C8">
        <w:rPr>
          <w:sz w:val="24"/>
          <w:szCs w:val="24"/>
          <w:u w:val="single"/>
          <w:lang w:eastAsia="da-DK"/>
        </w:rPr>
        <w:t xml:space="preserve">Orale </w:t>
      </w:r>
      <w:proofErr w:type="spellStart"/>
      <w:r w:rsidRPr="006A48C8">
        <w:rPr>
          <w:sz w:val="24"/>
          <w:szCs w:val="24"/>
          <w:u w:val="single"/>
          <w:lang w:eastAsia="da-DK"/>
        </w:rPr>
        <w:t>hypoglykæmika</w:t>
      </w:r>
      <w:proofErr w:type="spellEnd"/>
      <w:r w:rsidRPr="006A48C8">
        <w:rPr>
          <w:sz w:val="24"/>
          <w:szCs w:val="24"/>
          <w:u w:val="single"/>
          <w:lang w:eastAsia="da-DK"/>
        </w:rPr>
        <w:t>/insulin</w:t>
      </w:r>
    </w:p>
    <w:p w:rsidR="004376E3" w:rsidRDefault="004376E3" w:rsidP="004376E3">
      <w:pPr>
        <w:ind w:left="851"/>
        <w:rPr>
          <w:sz w:val="24"/>
          <w:szCs w:val="24"/>
          <w:lang w:eastAsia="da-DK"/>
        </w:rPr>
      </w:pPr>
      <w:r w:rsidRPr="006A48C8">
        <w:rPr>
          <w:sz w:val="24"/>
          <w:szCs w:val="24"/>
          <w:lang w:eastAsia="da-DK"/>
        </w:rPr>
        <w:t xml:space="preserve">Samtidig brug af </w:t>
      </w:r>
      <w:proofErr w:type="spellStart"/>
      <w:r w:rsidRPr="006A48C8">
        <w:rPr>
          <w:sz w:val="24"/>
          <w:szCs w:val="24"/>
          <w:lang w:eastAsia="da-DK"/>
        </w:rPr>
        <w:t>clarithromycin</w:t>
      </w:r>
      <w:proofErr w:type="spellEnd"/>
      <w:r w:rsidRPr="006A48C8">
        <w:rPr>
          <w:sz w:val="24"/>
          <w:szCs w:val="24"/>
          <w:lang w:eastAsia="da-DK"/>
        </w:rPr>
        <w:t xml:space="preserve"> og orale </w:t>
      </w:r>
      <w:proofErr w:type="spellStart"/>
      <w:r w:rsidRPr="006A48C8">
        <w:rPr>
          <w:sz w:val="24"/>
          <w:szCs w:val="24"/>
          <w:lang w:eastAsia="da-DK"/>
        </w:rPr>
        <w:t>hypoglykæmika</w:t>
      </w:r>
      <w:proofErr w:type="spellEnd"/>
      <w:r w:rsidRPr="006A48C8">
        <w:rPr>
          <w:sz w:val="24"/>
          <w:szCs w:val="24"/>
          <w:lang w:eastAsia="da-DK"/>
        </w:rPr>
        <w:t xml:space="preserve"> (såsom </w:t>
      </w:r>
      <w:proofErr w:type="spellStart"/>
      <w:r w:rsidRPr="006A48C8">
        <w:rPr>
          <w:sz w:val="24"/>
          <w:szCs w:val="24"/>
          <w:lang w:eastAsia="da-DK"/>
        </w:rPr>
        <w:t>sulfonylurinstoffer</w:t>
      </w:r>
      <w:proofErr w:type="spellEnd"/>
      <w:r w:rsidRPr="006A48C8">
        <w:rPr>
          <w:sz w:val="24"/>
          <w:szCs w:val="24"/>
          <w:lang w:eastAsia="da-DK"/>
        </w:rPr>
        <w:t xml:space="preserve">) og/eller insulin kan resultere i signifikant hypoglykæmi. Nøje </w:t>
      </w:r>
      <w:proofErr w:type="spellStart"/>
      <w:r w:rsidRPr="006A48C8">
        <w:rPr>
          <w:sz w:val="24"/>
          <w:szCs w:val="24"/>
          <w:lang w:eastAsia="da-DK"/>
        </w:rPr>
        <w:t>glucosemonitorering</w:t>
      </w:r>
      <w:proofErr w:type="spellEnd"/>
      <w:r w:rsidRPr="006A48C8">
        <w:rPr>
          <w:sz w:val="24"/>
          <w:szCs w:val="24"/>
          <w:lang w:eastAsia="da-DK"/>
        </w:rPr>
        <w:t xml:space="preserve"> anbefales</w:t>
      </w:r>
      <w:r>
        <w:rPr>
          <w:sz w:val="24"/>
          <w:szCs w:val="24"/>
          <w:lang w:eastAsia="da-DK"/>
        </w:rPr>
        <w:t xml:space="preserve"> (se pkt. 4.5).</w:t>
      </w:r>
    </w:p>
    <w:p w:rsidR="004376E3" w:rsidRDefault="004376E3" w:rsidP="004376E3">
      <w:pPr>
        <w:ind w:left="851"/>
        <w:rPr>
          <w:sz w:val="24"/>
          <w:szCs w:val="24"/>
          <w:lang w:eastAsia="da-DK"/>
        </w:rPr>
      </w:pPr>
    </w:p>
    <w:p w:rsidR="004376E3" w:rsidRDefault="004376E3" w:rsidP="004376E3">
      <w:pPr>
        <w:ind w:left="851"/>
        <w:rPr>
          <w:sz w:val="24"/>
          <w:szCs w:val="24"/>
          <w:u w:val="single"/>
          <w:lang w:eastAsia="da-DK"/>
        </w:rPr>
      </w:pPr>
      <w:r>
        <w:rPr>
          <w:sz w:val="24"/>
          <w:szCs w:val="24"/>
          <w:u w:val="single"/>
          <w:lang w:eastAsia="da-DK"/>
        </w:rPr>
        <w:t xml:space="preserve">Orale </w:t>
      </w:r>
      <w:proofErr w:type="spellStart"/>
      <w:r>
        <w:rPr>
          <w:sz w:val="24"/>
          <w:szCs w:val="24"/>
          <w:u w:val="single"/>
          <w:lang w:eastAsia="da-DK"/>
        </w:rPr>
        <w:t>antikoagulantia</w:t>
      </w:r>
      <w:proofErr w:type="spellEnd"/>
    </w:p>
    <w:p w:rsidR="004376E3" w:rsidRDefault="004376E3" w:rsidP="004376E3">
      <w:pPr>
        <w:ind w:left="851"/>
        <w:rPr>
          <w:sz w:val="24"/>
          <w:szCs w:val="24"/>
          <w:lang w:eastAsia="da-DK"/>
        </w:rPr>
      </w:pPr>
      <w:r>
        <w:rPr>
          <w:sz w:val="24"/>
          <w:szCs w:val="24"/>
          <w:lang w:eastAsia="da-DK"/>
        </w:rPr>
        <w:lastRenderedPageBreak/>
        <w:t xml:space="preserve">Der er en risiko for alvorlig blødning og signifikante stigninger i International Normaliseret Ratio (INR) og i </w:t>
      </w:r>
      <w:proofErr w:type="spellStart"/>
      <w:r>
        <w:rPr>
          <w:sz w:val="24"/>
          <w:szCs w:val="24"/>
          <w:lang w:eastAsia="da-DK"/>
        </w:rPr>
        <w:t>protrombintiden</w:t>
      </w:r>
      <w:proofErr w:type="spellEnd"/>
      <w:r>
        <w:rPr>
          <w:sz w:val="24"/>
          <w:szCs w:val="24"/>
          <w:lang w:eastAsia="da-DK"/>
        </w:rPr>
        <w:t xml:space="preserve">, når </w:t>
      </w:r>
      <w:proofErr w:type="spellStart"/>
      <w:r>
        <w:rPr>
          <w:sz w:val="24"/>
          <w:szCs w:val="24"/>
          <w:lang w:eastAsia="da-DK"/>
        </w:rPr>
        <w:t>clarithromycin</w:t>
      </w:r>
      <w:proofErr w:type="spellEnd"/>
      <w:r>
        <w:rPr>
          <w:sz w:val="24"/>
          <w:szCs w:val="24"/>
          <w:lang w:eastAsia="da-DK"/>
        </w:rPr>
        <w:t xml:space="preserve"> administreres sammen med </w:t>
      </w:r>
      <w:proofErr w:type="spellStart"/>
      <w:r>
        <w:rPr>
          <w:sz w:val="24"/>
          <w:szCs w:val="24"/>
          <w:lang w:eastAsia="da-DK"/>
        </w:rPr>
        <w:t>warfarin</w:t>
      </w:r>
      <w:proofErr w:type="spellEnd"/>
      <w:r>
        <w:rPr>
          <w:sz w:val="24"/>
          <w:szCs w:val="24"/>
          <w:lang w:eastAsia="da-DK"/>
        </w:rPr>
        <w:t xml:space="preserve"> (se pkt. 4.5). INR og </w:t>
      </w:r>
      <w:proofErr w:type="spellStart"/>
      <w:r>
        <w:rPr>
          <w:sz w:val="24"/>
          <w:szCs w:val="24"/>
          <w:lang w:eastAsia="da-DK"/>
        </w:rPr>
        <w:t>protrombintiden</w:t>
      </w:r>
      <w:proofErr w:type="spellEnd"/>
      <w:r>
        <w:rPr>
          <w:sz w:val="24"/>
          <w:szCs w:val="24"/>
          <w:lang w:eastAsia="da-DK"/>
        </w:rPr>
        <w:t xml:space="preserve"> bør kontrolleres hyppigt hos patienter, der får </w:t>
      </w:r>
      <w:proofErr w:type="spellStart"/>
      <w:r>
        <w:rPr>
          <w:sz w:val="24"/>
          <w:szCs w:val="24"/>
          <w:lang w:eastAsia="da-DK"/>
        </w:rPr>
        <w:t>clarithromycin</w:t>
      </w:r>
      <w:proofErr w:type="spellEnd"/>
      <w:r>
        <w:rPr>
          <w:sz w:val="24"/>
          <w:szCs w:val="24"/>
          <w:lang w:eastAsia="da-DK"/>
        </w:rPr>
        <w:t xml:space="preserve"> og orale </w:t>
      </w:r>
      <w:proofErr w:type="spellStart"/>
      <w:r>
        <w:rPr>
          <w:sz w:val="24"/>
          <w:szCs w:val="24"/>
          <w:lang w:eastAsia="da-DK"/>
        </w:rPr>
        <w:t>antikoagulantia</w:t>
      </w:r>
      <w:proofErr w:type="spellEnd"/>
      <w:r>
        <w:rPr>
          <w:sz w:val="24"/>
          <w:szCs w:val="24"/>
          <w:lang w:eastAsia="da-DK"/>
        </w:rPr>
        <w:t xml:space="preserve"> samtidigt (se pkt. 4.5).</w:t>
      </w:r>
    </w:p>
    <w:p w:rsidR="004376E3" w:rsidRDefault="004376E3" w:rsidP="004376E3">
      <w:pPr>
        <w:ind w:left="851"/>
        <w:rPr>
          <w:sz w:val="24"/>
          <w:szCs w:val="24"/>
          <w:lang w:eastAsia="da-DK"/>
        </w:rPr>
      </w:pPr>
      <w:r w:rsidRPr="00F70B45">
        <w:rPr>
          <w:sz w:val="24"/>
          <w:szCs w:val="24"/>
        </w:rPr>
        <w:t xml:space="preserve">Der skal udvises særlig forsigtighed, når </w:t>
      </w:r>
      <w:proofErr w:type="spellStart"/>
      <w:r w:rsidRPr="00F70B45">
        <w:rPr>
          <w:sz w:val="24"/>
          <w:szCs w:val="24"/>
        </w:rPr>
        <w:t>clarithromycin</w:t>
      </w:r>
      <w:proofErr w:type="spellEnd"/>
      <w:r w:rsidRPr="00F70B45">
        <w:rPr>
          <w:sz w:val="24"/>
          <w:szCs w:val="24"/>
        </w:rPr>
        <w:t xml:space="preserve"> administreres sammen med direkte orale </w:t>
      </w:r>
      <w:proofErr w:type="spellStart"/>
      <w:r w:rsidRPr="00F70B45">
        <w:rPr>
          <w:sz w:val="24"/>
          <w:szCs w:val="24"/>
        </w:rPr>
        <w:t>antikoagulantia</w:t>
      </w:r>
      <w:proofErr w:type="spellEnd"/>
      <w:r w:rsidRPr="00F70B45">
        <w:rPr>
          <w:sz w:val="24"/>
          <w:szCs w:val="24"/>
        </w:rPr>
        <w:t xml:space="preserve"> såsom </w:t>
      </w:r>
      <w:proofErr w:type="spellStart"/>
      <w:r w:rsidRPr="00F70B45">
        <w:rPr>
          <w:sz w:val="24"/>
          <w:szCs w:val="24"/>
        </w:rPr>
        <w:t>dabigatran</w:t>
      </w:r>
      <w:proofErr w:type="spellEnd"/>
      <w:r w:rsidRPr="00F70B45">
        <w:rPr>
          <w:sz w:val="24"/>
          <w:szCs w:val="24"/>
        </w:rPr>
        <w:t xml:space="preserve">, </w:t>
      </w:r>
      <w:proofErr w:type="spellStart"/>
      <w:r w:rsidRPr="00F70B45">
        <w:rPr>
          <w:sz w:val="24"/>
          <w:szCs w:val="24"/>
        </w:rPr>
        <w:t>rivaroxaban</w:t>
      </w:r>
      <w:proofErr w:type="spellEnd"/>
      <w:r>
        <w:rPr>
          <w:sz w:val="24"/>
          <w:szCs w:val="24"/>
        </w:rPr>
        <w:t>,</w:t>
      </w:r>
      <w:r w:rsidRPr="00F70B45">
        <w:rPr>
          <w:sz w:val="24"/>
          <w:szCs w:val="24"/>
        </w:rPr>
        <w:t xml:space="preserve"> </w:t>
      </w:r>
      <w:proofErr w:type="spellStart"/>
      <w:r w:rsidRPr="00F70B45">
        <w:rPr>
          <w:sz w:val="24"/>
          <w:szCs w:val="24"/>
        </w:rPr>
        <w:t>apixaban</w:t>
      </w:r>
      <w:proofErr w:type="spellEnd"/>
      <w:r>
        <w:rPr>
          <w:sz w:val="24"/>
          <w:szCs w:val="24"/>
        </w:rPr>
        <w:t xml:space="preserve"> og </w:t>
      </w:r>
      <w:proofErr w:type="spellStart"/>
      <w:r>
        <w:rPr>
          <w:sz w:val="24"/>
          <w:szCs w:val="24"/>
        </w:rPr>
        <w:t>edoxaban</w:t>
      </w:r>
      <w:proofErr w:type="spellEnd"/>
      <w:r w:rsidRPr="00F70B45">
        <w:rPr>
          <w:sz w:val="24"/>
          <w:szCs w:val="24"/>
        </w:rPr>
        <w:t>, specielt hos patienter med høj blødningsrisiko (se pkt.4.5).</w:t>
      </w:r>
    </w:p>
    <w:p w:rsidR="004778F1" w:rsidRDefault="004778F1" w:rsidP="004778F1">
      <w:pPr>
        <w:ind w:left="851"/>
        <w:rPr>
          <w:sz w:val="24"/>
          <w:szCs w:val="24"/>
          <w:lang w:eastAsia="da-DK"/>
        </w:rPr>
      </w:pPr>
    </w:p>
    <w:p w:rsidR="004778F1" w:rsidRDefault="004778F1" w:rsidP="004778F1">
      <w:pPr>
        <w:ind w:left="851"/>
        <w:rPr>
          <w:sz w:val="24"/>
          <w:szCs w:val="24"/>
          <w:lang w:eastAsia="da-DK"/>
        </w:rPr>
      </w:pPr>
      <w:r>
        <w:rPr>
          <w:sz w:val="24"/>
          <w:szCs w:val="24"/>
          <w:lang w:eastAsia="da-DK"/>
        </w:rPr>
        <w:t>Langvarig brug kan, som det er tilfældet med andre antibiotika, resultere i kolonisering med et øget antal ikke-følsomme bakterier og svampe. Hvis der opstår superinfektioner, skal der iværksættes passende behandling.</w:t>
      </w:r>
    </w:p>
    <w:p w:rsidR="004778F1" w:rsidRDefault="004778F1" w:rsidP="004778F1">
      <w:pPr>
        <w:ind w:left="851"/>
        <w:rPr>
          <w:sz w:val="24"/>
          <w:szCs w:val="24"/>
          <w:lang w:eastAsia="da-DK"/>
        </w:rPr>
      </w:pPr>
    </w:p>
    <w:p w:rsidR="004778F1" w:rsidRDefault="004778F1" w:rsidP="004778F1">
      <w:pPr>
        <w:ind w:left="851"/>
        <w:rPr>
          <w:sz w:val="24"/>
          <w:szCs w:val="24"/>
          <w:lang w:eastAsia="da-DK"/>
        </w:rPr>
      </w:pPr>
      <w:r>
        <w:rPr>
          <w:sz w:val="24"/>
          <w:szCs w:val="24"/>
          <w:lang w:eastAsia="da-DK"/>
        </w:rPr>
        <w:t xml:space="preserve">Der bør også tages højde for muligheden for krydsresistens mellem </w:t>
      </w:r>
      <w:proofErr w:type="spellStart"/>
      <w:r>
        <w:rPr>
          <w:sz w:val="24"/>
          <w:szCs w:val="24"/>
          <w:lang w:eastAsia="da-DK"/>
        </w:rPr>
        <w:t>clarithromycin</w:t>
      </w:r>
      <w:proofErr w:type="spellEnd"/>
      <w:r>
        <w:rPr>
          <w:sz w:val="24"/>
          <w:szCs w:val="24"/>
          <w:lang w:eastAsia="da-DK"/>
        </w:rPr>
        <w:t xml:space="preserve"> og andre makrolider samt </w:t>
      </w:r>
      <w:proofErr w:type="spellStart"/>
      <w:r>
        <w:rPr>
          <w:sz w:val="24"/>
          <w:szCs w:val="24"/>
          <w:lang w:eastAsia="da-DK"/>
        </w:rPr>
        <w:t>lincomycin</w:t>
      </w:r>
      <w:proofErr w:type="spellEnd"/>
      <w:r>
        <w:rPr>
          <w:sz w:val="24"/>
          <w:szCs w:val="24"/>
          <w:lang w:eastAsia="da-DK"/>
        </w:rPr>
        <w:t xml:space="preserve"> og </w:t>
      </w:r>
      <w:proofErr w:type="spellStart"/>
      <w:r>
        <w:rPr>
          <w:sz w:val="24"/>
          <w:szCs w:val="24"/>
          <w:lang w:eastAsia="da-DK"/>
        </w:rPr>
        <w:t>clindamycin</w:t>
      </w:r>
      <w:proofErr w:type="spellEnd"/>
      <w:r>
        <w:rPr>
          <w:sz w:val="24"/>
          <w:szCs w:val="24"/>
          <w:lang w:eastAsia="da-DK"/>
        </w:rPr>
        <w:t>.</w:t>
      </w:r>
    </w:p>
    <w:p w:rsidR="004778F1" w:rsidRDefault="004778F1" w:rsidP="004778F1">
      <w:pPr>
        <w:ind w:left="851"/>
        <w:rPr>
          <w:sz w:val="24"/>
          <w:szCs w:val="24"/>
          <w:lang w:eastAsia="da-DK"/>
        </w:rPr>
      </w:pPr>
    </w:p>
    <w:p w:rsidR="004778F1" w:rsidRDefault="004778F1" w:rsidP="004778F1">
      <w:pPr>
        <w:ind w:left="851"/>
        <w:rPr>
          <w:sz w:val="24"/>
          <w:szCs w:val="24"/>
          <w:u w:val="single"/>
          <w:lang w:eastAsia="da-DK"/>
        </w:rPr>
      </w:pPr>
      <w:r>
        <w:rPr>
          <w:sz w:val="24"/>
          <w:szCs w:val="24"/>
          <w:u w:val="single"/>
          <w:lang w:eastAsia="da-DK"/>
        </w:rPr>
        <w:t>Natrium:</w:t>
      </w:r>
    </w:p>
    <w:p w:rsidR="004778F1" w:rsidRDefault="004778F1" w:rsidP="004778F1">
      <w:pPr>
        <w:tabs>
          <w:tab w:val="left" w:pos="851"/>
        </w:tabs>
        <w:ind w:left="851"/>
        <w:rPr>
          <w:sz w:val="24"/>
          <w:szCs w:val="24"/>
        </w:rPr>
      </w:pPr>
      <w:bookmarkStart w:id="0" w:name="_Hlk508794143"/>
      <w:r>
        <w:rPr>
          <w:sz w:val="24"/>
          <w:szCs w:val="24"/>
        </w:rPr>
        <w:t>Dette lægemiddel indeholder mindre en 1 mmol (23 mg) natrium pr. dosis, dvs. det er i det væsentlige natriumfrit.</w:t>
      </w:r>
      <w:bookmarkEnd w:id="0"/>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4.5</w:t>
      </w:r>
      <w:r w:rsidRPr="006A48C8">
        <w:rPr>
          <w:b/>
          <w:sz w:val="24"/>
          <w:szCs w:val="24"/>
        </w:rPr>
        <w:tab/>
        <w:t>Interaktion med andre lægemidler og andre former for interaktion</w:t>
      </w:r>
    </w:p>
    <w:p w:rsidR="00017D76" w:rsidRPr="006A48C8" w:rsidRDefault="00017D76" w:rsidP="00017D76">
      <w:pPr>
        <w:ind w:left="851"/>
        <w:rPr>
          <w:b/>
          <w:sz w:val="24"/>
          <w:szCs w:val="24"/>
          <w:lang w:eastAsia="da-DK"/>
        </w:rPr>
      </w:pPr>
      <w:r w:rsidRPr="006A48C8">
        <w:rPr>
          <w:b/>
          <w:sz w:val="24"/>
          <w:szCs w:val="24"/>
          <w:lang w:eastAsia="da-DK"/>
        </w:rPr>
        <w:tab/>
      </w:r>
    </w:p>
    <w:p w:rsidR="00017D76" w:rsidRPr="006A48C8" w:rsidRDefault="00017D76" w:rsidP="00017D76">
      <w:pPr>
        <w:ind w:left="851"/>
        <w:rPr>
          <w:b/>
          <w:sz w:val="24"/>
          <w:szCs w:val="24"/>
          <w:lang w:eastAsia="da-DK"/>
        </w:rPr>
      </w:pPr>
      <w:r w:rsidRPr="006A48C8">
        <w:rPr>
          <w:b/>
          <w:sz w:val="24"/>
          <w:szCs w:val="24"/>
          <w:lang w:eastAsia="da-DK"/>
        </w:rPr>
        <w:t>Brug af følgende lægemidler er strengt kontraindiceret på grund af muligheden for alvorlige interaktioner</w:t>
      </w:r>
    </w:p>
    <w:p w:rsidR="00017D76" w:rsidRPr="006A48C8" w:rsidRDefault="00017D76" w:rsidP="00017D76">
      <w:pPr>
        <w:ind w:left="851"/>
        <w:rPr>
          <w:sz w:val="24"/>
          <w:szCs w:val="24"/>
          <w:u w:val="single"/>
          <w:lang w:eastAsia="da-DK"/>
        </w:rPr>
      </w:pPr>
    </w:p>
    <w:p w:rsidR="00017D76" w:rsidRPr="006A48C8" w:rsidRDefault="004778F1" w:rsidP="004778F1">
      <w:pPr>
        <w:ind w:left="851"/>
        <w:rPr>
          <w:sz w:val="24"/>
          <w:szCs w:val="24"/>
          <w:u w:val="single"/>
          <w:lang w:eastAsia="da-DK"/>
        </w:rPr>
      </w:pPr>
      <w:proofErr w:type="spellStart"/>
      <w:r>
        <w:rPr>
          <w:sz w:val="24"/>
          <w:szCs w:val="24"/>
          <w:u w:val="single"/>
          <w:lang w:eastAsia="da-DK"/>
        </w:rPr>
        <w:t>Astemizol</w:t>
      </w:r>
      <w:proofErr w:type="spellEnd"/>
      <w:r>
        <w:rPr>
          <w:sz w:val="24"/>
          <w:szCs w:val="24"/>
          <w:u w:val="single"/>
          <w:lang w:eastAsia="da-DK"/>
        </w:rPr>
        <w:t xml:space="preserve">, </w:t>
      </w:r>
      <w:proofErr w:type="spellStart"/>
      <w:r>
        <w:rPr>
          <w:sz w:val="24"/>
          <w:szCs w:val="24"/>
          <w:u w:val="single"/>
          <w:lang w:eastAsia="da-DK"/>
        </w:rPr>
        <w:t>cisaprid</w:t>
      </w:r>
      <w:proofErr w:type="spellEnd"/>
      <w:r>
        <w:rPr>
          <w:sz w:val="24"/>
          <w:szCs w:val="24"/>
          <w:u w:val="single"/>
          <w:lang w:eastAsia="da-DK"/>
        </w:rPr>
        <w:t xml:space="preserve">, </w:t>
      </w:r>
      <w:proofErr w:type="spellStart"/>
      <w:r>
        <w:rPr>
          <w:sz w:val="24"/>
          <w:szCs w:val="24"/>
          <w:u w:val="single"/>
          <w:lang w:eastAsia="da-DK"/>
        </w:rPr>
        <w:t>domperidon</w:t>
      </w:r>
      <w:proofErr w:type="spellEnd"/>
      <w:r>
        <w:rPr>
          <w:sz w:val="24"/>
          <w:szCs w:val="24"/>
          <w:u w:val="single"/>
          <w:lang w:eastAsia="da-DK"/>
        </w:rPr>
        <w:t xml:space="preserve">, </w:t>
      </w:r>
      <w:proofErr w:type="spellStart"/>
      <w:r>
        <w:rPr>
          <w:sz w:val="24"/>
          <w:szCs w:val="24"/>
          <w:u w:val="single"/>
          <w:lang w:eastAsia="da-DK"/>
        </w:rPr>
        <w:t>pimozid</w:t>
      </w:r>
      <w:proofErr w:type="spellEnd"/>
      <w:r>
        <w:rPr>
          <w:sz w:val="24"/>
          <w:szCs w:val="24"/>
          <w:u w:val="single"/>
          <w:lang w:eastAsia="da-DK"/>
        </w:rPr>
        <w:t xml:space="preserve"> og </w:t>
      </w:r>
      <w:proofErr w:type="spellStart"/>
      <w:r>
        <w:rPr>
          <w:sz w:val="24"/>
          <w:szCs w:val="24"/>
          <w:u w:val="single"/>
          <w:lang w:eastAsia="da-DK"/>
        </w:rPr>
        <w:t>terfenadin</w:t>
      </w:r>
      <w:proofErr w:type="spellEnd"/>
    </w:p>
    <w:p w:rsidR="00017D76" w:rsidRPr="006A48C8" w:rsidRDefault="00017D76" w:rsidP="00017D76">
      <w:pPr>
        <w:ind w:left="851"/>
        <w:rPr>
          <w:sz w:val="24"/>
          <w:szCs w:val="24"/>
          <w:lang w:eastAsia="da-DK"/>
        </w:rPr>
      </w:pPr>
      <w:r w:rsidRPr="006A48C8">
        <w:rPr>
          <w:sz w:val="24"/>
          <w:szCs w:val="24"/>
          <w:lang w:eastAsia="da-DK"/>
        </w:rPr>
        <w:t xml:space="preserve">Der er rapporteret om øgede </w:t>
      </w:r>
      <w:proofErr w:type="spellStart"/>
      <w:r w:rsidRPr="006A48C8">
        <w:rPr>
          <w:sz w:val="24"/>
          <w:szCs w:val="24"/>
          <w:lang w:eastAsia="da-DK"/>
        </w:rPr>
        <w:t>cisapridniveauer</w:t>
      </w:r>
      <w:proofErr w:type="spellEnd"/>
      <w:r w:rsidRPr="006A48C8">
        <w:rPr>
          <w:sz w:val="24"/>
          <w:szCs w:val="24"/>
          <w:lang w:eastAsia="da-DK"/>
        </w:rPr>
        <w:t xml:space="preserve"> hos patienter, der samtidig fik behandling med </w:t>
      </w:r>
      <w:proofErr w:type="spellStart"/>
      <w:r w:rsidRPr="006A48C8">
        <w:rPr>
          <w:sz w:val="24"/>
          <w:szCs w:val="24"/>
          <w:lang w:eastAsia="da-DK"/>
        </w:rPr>
        <w:t>clarithromycin</w:t>
      </w:r>
      <w:proofErr w:type="spellEnd"/>
      <w:r w:rsidRPr="006A48C8">
        <w:rPr>
          <w:sz w:val="24"/>
          <w:szCs w:val="24"/>
          <w:lang w:eastAsia="da-DK"/>
        </w:rPr>
        <w:t xml:space="preserve"> og </w:t>
      </w:r>
      <w:proofErr w:type="spellStart"/>
      <w:r w:rsidRPr="006A48C8">
        <w:rPr>
          <w:sz w:val="24"/>
          <w:szCs w:val="24"/>
          <w:lang w:eastAsia="da-DK"/>
        </w:rPr>
        <w:t>cisaprid</w:t>
      </w:r>
      <w:proofErr w:type="spellEnd"/>
      <w:r w:rsidRPr="006A48C8">
        <w:rPr>
          <w:sz w:val="24"/>
          <w:szCs w:val="24"/>
          <w:lang w:eastAsia="da-DK"/>
        </w:rPr>
        <w:t xml:space="preserve">. Dette kan resultere i QT-forlængelse og </w:t>
      </w:r>
      <w:proofErr w:type="spellStart"/>
      <w:r w:rsidRPr="006A48C8">
        <w:rPr>
          <w:sz w:val="24"/>
          <w:szCs w:val="24"/>
          <w:lang w:eastAsia="da-DK"/>
        </w:rPr>
        <w:t>hjertearytmier</w:t>
      </w:r>
      <w:proofErr w:type="spellEnd"/>
      <w:r w:rsidRPr="006A48C8">
        <w:rPr>
          <w:sz w:val="24"/>
          <w:szCs w:val="24"/>
          <w:lang w:eastAsia="da-DK"/>
        </w:rPr>
        <w:t xml:space="preserve">, herunder </w:t>
      </w:r>
      <w:proofErr w:type="spellStart"/>
      <w:r w:rsidRPr="006A48C8">
        <w:rPr>
          <w:sz w:val="24"/>
          <w:szCs w:val="24"/>
          <w:lang w:eastAsia="da-DK"/>
        </w:rPr>
        <w:t>ventrikulær</w:t>
      </w:r>
      <w:proofErr w:type="spellEnd"/>
      <w:r w:rsidRPr="006A48C8">
        <w:rPr>
          <w:sz w:val="24"/>
          <w:szCs w:val="24"/>
          <w:lang w:eastAsia="da-DK"/>
        </w:rPr>
        <w:t xml:space="preserve"> </w:t>
      </w:r>
      <w:proofErr w:type="spellStart"/>
      <w:r w:rsidRPr="006A48C8">
        <w:rPr>
          <w:sz w:val="24"/>
          <w:szCs w:val="24"/>
          <w:lang w:eastAsia="da-DK"/>
        </w:rPr>
        <w:t>takykardi</w:t>
      </w:r>
      <w:proofErr w:type="spellEnd"/>
      <w:r w:rsidRPr="006A48C8">
        <w:rPr>
          <w:sz w:val="24"/>
          <w:szCs w:val="24"/>
          <w:lang w:eastAsia="da-DK"/>
        </w:rPr>
        <w:t xml:space="preserve">, ventrikelflimren og </w:t>
      </w:r>
      <w:proofErr w:type="spellStart"/>
      <w:r w:rsidRPr="006A48C8">
        <w:rPr>
          <w:sz w:val="24"/>
          <w:szCs w:val="24"/>
          <w:lang w:eastAsia="da-DK"/>
        </w:rPr>
        <w:t>torsades</w:t>
      </w:r>
      <w:proofErr w:type="spellEnd"/>
      <w:r w:rsidRPr="006A48C8">
        <w:rPr>
          <w:sz w:val="24"/>
          <w:szCs w:val="24"/>
          <w:lang w:eastAsia="da-DK"/>
        </w:rPr>
        <w:t xml:space="preserve"> de pointe</w:t>
      </w:r>
      <w:r w:rsidR="004D3085">
        <w:rPr>
          <w:sz w:val="24"/>
          <w:szCs w:val="24"/>
          <w:lang w:eastAsia="da-DK"/>
        </w:rPr>
        <w:t>s</w:t>
      </w:r>
      <w:r w:rsidRPr="006A48C8">
        <w:rPr>
          <w:sz w:val="24"/>
          <w:szCs w:val="24"/>
          <w:lang w:eastAsia="da-DK"/>
        </w:rPr>
        <w:t xml:space="preserve">. Der er set lignende virkninger hos patienter, der tog </w:t>
      </w:r>
      <w:proofErr w:type="spellStart"/>
      <w:r w:rsidRPr="006A48C8">
        <w:rPr>
          <w:sz w:val="24"/>
          <w:szCs w:val="24"/>
          <w:lang w:eastAsia="da-DK"/>
        </w:rPr>
        <w:t>clarithromycin</w:t>
      </w:r>
      <w:proofErr w:type="spellEnd"/>
      <w:r w:rsidRPr="006A48C8">
        <w:rPr>
          <w:sz w:val="24"/>
          <w:szCs w:val="24"/>
          <w:lang w:eastAsia="da-DK"/>
        </w:rPr>
        <w:t xml:space="preserve"> og </w:t>
      </w:r>
      <w:proofErr w:type="spellStart"/>
      <w:r w:rsidRPr="006A48C8">
        <w:rPr>
          <w:sz w:val="24"/>
          <w:szCs w:val="24"/>
          <w:lang w:eastAsia="da-DK"/>
        </w:rPr>
        <w:t>pimozid</w:t>
      </w:r>
      <w:proofErr w:type="spellEnd"/>
      <w:r w:rsidRPr="006A48C8">
        <w:rPr>
          <w:sz w:val="24"/>
          <w:szCs w:val="24"/>
          <w:lang w:eastAsia="da-DK"/>
        </w:rPr>
        <w:t xml:space="preserve"> samtidigt (se pkt. 4.3).</w:t>
      </w:r>
    </w:p>
    <w:p w:rsidR="00017D76" w:rsidRPr="006A48C8" w:rsidRDefault="00017D76" w:rsidP="00017D76">
      <w:pPr>
        <w:ind w:left="851"/>
        <w:rPr>
          <w:sz w:val="24"/>
          <w:szCs w:val="24"/>
          <w:lang w:eastAsia="da-DK"/>
        </w:rPr>
      </w:pPr>
    </w:p>
    <w:p w:rsidR="004376E3" w:rsidRPr="006A48C8" w:rsidRDefault="004376E3" w:rsidP="004376E3">
      <w:pPr>
        <w:ind w:left="851"/>
        <w:rPr>
          <w:sz w:val="24"/>
          <w:szCs w:val="24"/>
          <w:lang w:eastAsia="da-DK"/>
        </w:rPr>
      </w:pPr>
      <w:r w:rsidRPr="006A48C8">
        <w:rPr>
          <w:sz w:val="24"/>
          <w:szCs w:val="24"/>
          <w:lang w:eastAsia="da-DK"/>
        </w:rPr>
        <w:t xml:space="preserve">Det er indberettet, at makrolider ændrer metabolismen af </w:t>
      </w:r>
      <w:proofErr w:type="spellStart"/>
      <w:r w:rsidRPr="006A48C8">
        <w:rPr>
          <w:sz w:val="24"/>
          <w:szCs w:val="24"/>
          <w:lang w:eastAsia="da-DK"/>
        </w:rPr>
        <w:t>terfenadin</w:t>
      </w:r>
      <w:proofErr w:type="spellEnd"/>
      <w:r w:rsidRPr="006A48C8">
        <w:rPr>
          <w:sz w:val="24"/>
          <w:szCs w:val="24"/>
          <w:lang w:eastAsia="da-DK"/>
        </w:rPr>
        <w:t xml:space="preserve">, hvilket medfører øgede niveauer af </w:t>
      </w:r>
      <w:proofErr w:type="spellStart"/>
      <w:r w:rsidRPr="006A48C8">
        <w:rPr>
          <w:sz w:val="24"/>
          <w:szCs w:val="24"/>
          <w:lang w:eastAsia="da-DK"/>
        </w:rPr>
        <w:t>terfenadin</w:t>
      </w:r>
      <w:proofErr w:type="spellEnd"/>
      <w:r w:rsidRPr="006A48C8">
        <w:rPr>
          <w:sz w:val="24"/>
          <w:szCs w:val="24"/>
          <w:lang w:eastAsia="da-DK"/>
        </w:rPr>
        <w:t xml:space="preserve">. Dette har undertiden været forbundet med </w:t>
      </w:r>
      <w:proofErr w:type="spellStart"/>
      <w:r w:rsidRPr="006A48C8">
        <w:rPr>
          <w:sz w:val="24"/>
          <w:szCs w:val="24"/>
          <w:lang w:eastAsia="da-DK"/>
        </w:rPr>
        <w:t>hjertearytmier</w:t>
      </w:r>
      <w:proofErr w:type="spellEnd"/>
      <w:r w:rsidRPr="006A48C8">
        <w:rPr>
          <w:sz w:val="24"/>
          <w:szCs w:val="24"/>
          <w:lang w:eastAsia="da-DK"/>
        </w:rPr>
        <w:t xml:space="preserve">, såsom QT-forlængelse, </w:t>
      </w:r>
      <w:proofErr w:type="spellStart"/>
      <w:r w:rsidRPr="006A48C8">
        <w:rPr>
          <w:sz w:val="24"/>
          <w:szCs w:val="24"/>
          <w:lang w:eastAsia="da-DK"/>
        </w:rPr>
        <w:t>ventrikulær</w:t>
      </w:r>
      <w:proofErr w:type="spellEnd"/>
      <w:r w:rsidRPr="006A48C8">
        <w:rPr>
          <w:sz w:val="24"/>
          <w:szCs w:val="24"/>
          <w:lang w:eastAsia="da-DK"/>
        </w:rPr>
        <w:t xml:space="preserve"> </w:t>
      </w:r>
      <w:proofErr w:type="spellStart"/>
      <w:r w:rsidRPr="006A48C8">
        <w:rPr>
          <w:sz w:val="24"/>
          <w:szCs w:val="24"/>
          <w:lang w:eastAsia="da-DK"/>
        </w:rPr>
        <w:t>takykardi</w:t>
      </w:r>
      <w:proofErr w:type="spellEnd"/>
      <w:r w:rsidRPr="006A48C8">
        <w:rPr>
          <w:sz w:val="24"/>
          <w:szCs w:val="24"/>
          <w:lang w:eastAsia="da-DK"/>
        </w:rPr>
        <w:t xml:space="preserve">, ventrikelflimren og </w:t>
      </w:r>
      <w:proofErr w:type="spellStart"/>
      <w:r w:rsidRPr="006A48C8">
        <w:rPr>
          <w:sz w:val="24"/>
          <w:szCs w:val="24"/>
          <w:lang w:eastAsia="da-DK"/>
        </w:rPr>
        <w:t>torsades</w:t>
      </w:r>
      <w:proofErr w:type="spellEnd"/>
      <w:r w:rsidRPr="006A48C8">
        <w:rPr>
          <w:sz w:val="24"/>
          <w:szCs w:val="24"/>
          <w:lang w:eastAsia="da-DK"/>
        </w:rPr>
        <w:t xml:space="preserve"> de pointe</w:t>
      </w:r>
      <w:r>
        <w:rPr>
          <w:sz w:val="24"/>
          <w:szCs w:val="24"/>
          <w:lang w:eastAsia="da-DK"/>
        </w:rPr>
        <w:t>s</w:t>
      </w:r>
      <w:r w:rsidRPr="006A48C8">
        <w:rPr>
          <w:sz w:val="24"/>
          <w:szCs w:val="24"/>
          <w:lang w:eastAsia="da-DK"/>
        </w:rPr>
        <w:t xml:space="preserve"> (se pkt. 4.3). I et </w:t>
      </w:r>
      <w:r>
        <w:rPr>
          <w:sz w:val="24"/>
          <w:szCs w:val="24"/>
          <w:lang w:eastAsia="da-DK"/>
        </w:rPr>
        <w:t>studie</w:t>
      </w:r>
      <w:r w:rsidRPr="006A48C8">
        <w:rPr>
          <w:sz w:val="24"/>
          <w:szCs w:val="24"/>
          <w:lang w:eastAsia="da-DK"/>
        </w:rPr>
        <w:t xml:space="preserve"> med 14</w:t>
      </w:r>
      <w:r w:rsidRPr="006A48C8">
        <w:rPr>
          <w:bCs/>
          <w:iCs/>
          <w:sz w:val="24"/>
          <w:szCs w:val="24"/>
          <w:lang w:eastAsia="da-DK"/>
        </w:rPr>
        <w:t> </w:t>
      </w:r>
      <w:r w:rsidRPr="006A48C8">
        <w:rPr>
          <w:sz w:val="24"/>
          <w:szCs w:val="24"/>
          <w:lang w:eastAsia="da-DK"/>
        </w:rPr>
        <w:t xml:space="preserve">raske frivillige resulterede samtidig administration af </w:t>
      </w:r>
      <w:proofErr w:type="spellStart"/>
      <w:r w:rsidRPr="006A48C8">
        <w:rPr>
          <w:sz w:val="24"/>
          <w:szCs w:val="24"/>
          <w:lang w:eastAsia="da-DK"/>
        </w:rPr>
        <w:t>clarithromycin</w:t>
      </w:r>
      <w:proofErr w:type="spellEnd"/>
      <w:r w:rsidRPr="006A48C8">
        <w:rPr>
          <w:sz w:val="24"/>
          <w:szCs w:val="24"/>
          <w:lang w:eastAsia="da-DK"/>
        </w:rPr>
        <w:t xml:space="preserve"> og </w:t>
      </w:r>
      <w:proofErr w:type="spellStart"/>
      <w:r w:rsidRPr="006A48C8">
        <w:rPr>
          <w:sz w:val="24"/>
          <w:szCs w:val="24"/>
          <w:lang w:eastAsia="da-DK"/>
        </w:rPr>
        <w:t>terfenadin</w:t>
      </w:r>
      <w:proofErr w:type="spellEnd"/>
      <w:r w:rsidRPr="006A48C8">
        <w:rPr>
          <w:sz w:val="24"/>
          <w:szCs w:val="24"/>
          <w:lang w:eastAsia="da-DK"/>
        </w:rPr>
        <w:t xml:space="preserve"> i en to- til trefolds stigning i serumniveauet af </w:t>
      </w:r>
      <w:proofErr w:type="spellStart"/>
      <w:r w:rsidRPr="006A48C8">
        <w:rPr>
          <w:sz w:val="24"/>
          <w:szCs w:val="24"/>
          <w:lang w:eastAsia="da-DK"/>
        </w:rPr>
        <w:t>terfenadins</w:t>
      </w:r>
      <w:proofErr w:type="spellEnd"/>
      <w:r w:rsidRPr="006A48C8">
        <w:rPr>
          <w:sz w:val="24"/>
          <w:szCs w:val="24"/>
          <w:lang w:eastAsia="da-DK"/>
        </w:rPr>
        <w:t xml:space="preserve"> syremetabolit og i forlænget QT-interval, der ikke medførte klinisk målbare virkninger. Der er set lignende virkninger ved samtidig administration af </w:t>
      </w:r>
      <w:proofErr w:type="spellStart"/>
      <w:r w:rsidRPr="006A48C8">
        <w:rPr>
          <w:sz w:val="24"/>
          <w:szCs w:val="24"/>
          <w:lang w:eastAsia="da-DK"/>
        </w:rPr>
        <w:t>astemizol</w:t>
      </w:r>
      <w:proofErr w:type="spellEnd"/>
      <w:r w:rsidRPr="006A48C8">
        <w:rPr>
          <w:sz w:val="24"/>
          <w:szCs w:val="24"/>
          <w:lang w:eastAsia="da-DK"/>
        </w:rPr>
        <w:t xml:space="preserve"> og andre makrolider.</w:t>
      </w:r>
    </w:p>
    <w:p w:rsidR="00017D76" w:rsidRPr="006A48C8" w:rsidRDefault="00017D76" w:rsidP="00017D76">
      <w:pPr>
        <w:ind w:left="851"/>
        <w:rPr>
          <w:sz w:val="24"/>
          <w:szCs w:val="24"/>
          <w:lang w:eastAsia="da-DK"/>
        </w:rPr>
      </w:pPr>
    </w:p>
    <w:p w:rsidR="004778F1" w:rsidRDefault="004778F1" w:rsidP="005A6F74">
      <w:pPr>
        <w:keepNext/>
        <w:ind w:left="851"/>
        <w:rPr>
          <w:sz w:val="24"/>
          <w:szCs w:val="24"/>
          <w:lang w:eastAsia="da-DK"/>
        </w:rPr>
      </w:pPr>
      <w:proofErr w:type="spellStart"/>
      <w:r>
        <w:rPr>
          <w:sz w:val="24"/>
          <w:szCs w:val="24"/>
          <w:u w:val="single"/>
          <w:lang w:eastAsia="da-DK"/>
        </w:rPr>
        <w:t>Ergotamin</w:t>
      </w:r>
      <w:proofErr w:type="spellEnd"/>
      <w:r>
        <w:rPr>
          <w:sz w:val="24"/>
          <w:szCs w:val="24"/>
          <w:u w:val="single"/>
          <w:lang w:eastAsia="da-DK"/>
        </w:rPr>
        <w:t>/</w:t>
      </w:r>
      <w:proofErr w:type="spellStart"/>
      <w:r>
        <w:rPr>
          <w:sz w:val="24"/>
          <w:szCs w:val="24"/>
          <w:u w:val="single"/>
          <w:lang w:eastAsia="da-DK"/>
        </w:rPr>
        <w:t>dihydroergotamin</w:t>
      </w:r>
      <w:proofErr w:type="spellEnd"/>
    </w:p>
    <w:p w:rsidR="004778F1" w:rsidRPr="004778F1" w:rsidRDefault="004778F1" w:rsidP="004778F1">
      <w:pPr>
        <w:ind w:left="851"/>
        <w:rPr>
          <w:sz w:val="24"/>
          <w:szCs w:val="24"/>
          <w:lang w:eastAsia="da-DK"/>
        </w:rPr>
      </w:pPr>
      <w:r>
        <w:rPr>
          <w:bCs/>
          <w:sz w:val="24"/>
          <w:szCs w:val="24"/>
          <w:lang w:eastAsia="da-DK"/>
        </w:rPr>
        <w:t xml:space="preserve">Rapporter efter markedsføring viser, at samtidig administration af </w:t>
      </w:r>
      <w:proofErr w:type="spellStart"/>
      <w:r>
        <w:rPr>
          <w:bCs/>
          <w:sz w:val="24"/>
          <w:szCs w:val="24"/>
          <w:lang w:eastAsia="da-DK"/>
        </w:rPr>
        <w:t>clarithromycin</w:t>
      </w:r>
      <w:proofErr w:type="spellEnd"/>
      <w:r>
        <w:rPr>
          <w:bCs/>
          <w:sz w:val="24"/>
          <w:szCs w:val="24"/>
          <w:lang w:eastAsia="da-DK"/>
        </w:rPr>
        <w:t xml:space="preserve"> og </w:t>
      </w:r>
      <w:proofErr w:type="spellStart"/>
      <w:r>
        <w:rPr>
          <w:bCs/>
          <w:sz w:val="24"/>
          <w:szCs w:val="24"/>
          <w:lang w:eastAsia="da-DK"/>
        </w:rPr>
        <w:t>ergotamin</w:t>
      </w:r>
      <w:proofErr w:type="spellEnd"/>
      <w:r>
        <w:rPr>
          <w:bCs/>
          <w:sz w:val="24"/>
          <w:szCs w:val="24"/>
          <w:lang w:eastAsia="da-DK"/>
        </w:rPr>
        <w:t xml:space="preserve"> eller </w:t>
      </w:r>
      <w:proofErr w:type="spellStart"/>
      <w:r>
        <w:rPr>
          <w:bCs/>
          <w:sz w:val="24"/>
          <w:szCs w:val="24"/>
          <w:lang w:eastAsia="da-DK"/>
        </w:rPr>
        <w:t>dihydroergotamin</w:t>
      </w:r>
      <w:proofErr w:type="spellEnd"/>
      <w:r>
        <w:rPr>
          <w:bCs/>
          <w:sz w:val="24"/>
          <w:szCs w:val="24"/>
          <w:lang w:eastAsia="da-DK"/>
        </w:rPr>
        <w:t xml:space="preserve"> har været forbundet med akut </w:t>
      </w:r>
      <w:proofErr w:type="spellStart"/>
      <w:r>
        <w:rPr>
          <w:bCs/>
          <w:sz w:val="24"/>
          <w:szCs w:val="24"/>
          <w:lang w:eastAsia="da-DK"/>
        </w:rPr>
        <w:t>ergottoksicitet</w:t>
      </w:r>
      <w:proofErr w:type="spellEnd"/>
      <w:r>
        <w:rPr>
          <w:bCs/>
          <w:sz w:val="24"/>
          <w:szCs w:val="24"/>
          <w:lang w:eastAsia="da-DK"/>
        </w:rPr>
        <w:t xml:space="preserve">, der er kendetegnet ved </w:t>
      </w:r>
      <w:proofErr w:type="spellStart"/>
      <w:r>
        <w:rPr>
          <w:bCs/>
          <w:sz w:val="24"/>
          <w:szCs w:val="24"/>
          <w:lang w:eastAsia="da-DK"/>
        </w:rPr>
        <w:t>vasospasmer</w:t>
      </w:r>
      <w:proofErr w:type="spellEnd"/>
      <w:r>
        <w:rPr>
          <w:bCs/>
          <w:sz w:val="24"/>
          <w:szCs w:val="24"/>
          <w:lang w:eastAsia="da-DK"/>
        </w:rPr>
        <w:t xml:space="preserve">, og iskæmi i ekstremiteterne og andre væv, herunder centralnervesystemet. Samtidig administration af </w:t>
      </w:r>
      <w:proofErr w:type="spellStart"/>
      <w:r>
        <w:rPr>
          <w:bCs/>
          <w:sz w:val="24"/>
          <w:szCs w:val="24"/>
          <w:lang w:eastAsia="da-DK"/>
        </w:rPr>
        <w:t>clarithromycin</w:t>
      </w:r>
      <w:proofErr w:type="spellEnd"/>
      <w:r>
        <w:rPr>
          <w:bCs/>
          <w:sz w:val="24"/>
          <w:szCs w:val="24"/>
          <w:lang w:eastAsia="da-DK"/>
        </w:rPr>
        <w:t xml:space="preserve"> og disse lægemidler er kontraindiceret (se pkt. 4.3).</w:t>
      </w:r>
    </w:p>
    <w:p w:rsidR="004778F1" w:rsidRDefault="004778F1" w:rsidP="004778F1">
      <w:pPr>
        <w:ind w:left="851"/>
        <w:rPr>
          <w:b/>
          <w:sz w:val="24"/>
          <w:szCs w:val="24"/>
          <w:lang w:eastAsia="da-DK"/>
        </w:rPr>
      </w:pPr>
    </w:p>
    <w:p w:rsidR="004778F1" w:rsidRDefault="004778F1" w:rsidP="004778F1">
      <w:pPr>
        <w:ind w:left="851"/>
        <w:rPr>
          <w:sz w:val="24"/>
          <w:szCs w:val="24"/>
          <w:u w:val="single"/>
          <w:lang w:eastAsia="da-DK"/>
        </w:rPr>
      </w:pPr>
      <w:r>
        <w:rPr>
          <w:sz w:val="24"/>
          <w:szCs w:val="24"/>
          <w:u w:val="single"/>
          <w:lang w:eastAsia="da-DK"/>
        </w:rPr>
        <w:t xml:space="preserve">Oral </w:t>
      </w:r>
      <w:proofErr w:type="spellStart"/>
      <w:r>
        <w:rPr>
          <w:sz w:val="24"/>
          <w:szCs w:val="24"/>
          <w:u w:val="single"/>
          <w:lang w:eastAsia="da-DK"/>
        </w:rPr>
        <w:t>midazolam</w:t>
      </w:r>
      <w:proofErr w:type="spellEnd"/>
    </w:p>
    <w:p w:rsidR="004778F1" w:rsidRDefault="004778F1" w:rsidP="004778F1">
      <w:pPr>
        <w:ind w:left="851"/>
        <w:rPr>
          <w:sz w:val="24"/>
          <w:szCs w:val="24"/>
          <w:lang w:eastAsia="da-DK"/>
        </w:rPr>
      </w:pPr>
      <w:r>
        <w:rPr>
          <w:sz w:val="24"/>
          <w:szCs w:val="24"/>
          <w:lang w:eastAsia="da-DK"/>
        </w:rPr>
        <w:t xml:space="preserve">Ved samtidig indtagelse af </w:t>
      </w:r>
      <w:proofErr w:type="spellStart"/>
      <w:r>
        <w:rPr>
          <w:sz w:val="24"/>
          <w:szCs w:val="24"/>
          <w:lang w:eastAsia="da-DK"/>
        </w:rPr>
        <w:t>midazolam</w:t>
      </w:r>
      <w:proofErr w:type="spellEnd"/>
      <w:r>
        <w:rPr>
          <w:sz w:val="24"/>
          <w:szCs w:val="24"/>
          <w:lang w:eastAsia="da-DK"/>
        </w:rPr>
        <w:t xml:space="preserve"> og </w:t>
      </w:r>
      <w:proofErr w:type="spellStart"/>
      <w:r>
        <w:rPr>
          <w:sz w:val="24"/>
          <w:szCs w:val="24"/>
          <w:lang w:eastAsia="da-DK"/>
        </w:rPr>
        <w:t>clarithromycin</w:t>
      </w:r>
      <w:proofErr w:type="spellEnd"/>
      <w:r>
        <w:rPr>
          <w:sz w:val="24"/>
          <w:szCs w:val="24"/>
          <w:lang w:eastAsia="da-DK"/>
        </w:rPr>
        <w:t xml:space="preserve"> tabletter (500 mg 2 gange dagligt), øgedes </w:t>
      </w:r>
      <w:proofErr w:type="spellStart"/>
      <w:r>
        <w:rPr>
          <w:sz w:val="24"/>
          <w:szCs w:val="24"/>
          <w:lang w:eastAsia="da-DK"/>
        </w:rPr>
        <w:t>midazolam</w:t>
      </w:r>
      <w:proofErr w:type="spellEnd"/>
      <w:r>
        <w:rPr>
          <w:sz w:val="24"/>
          <w:szCs w:val="24"/>
          <w:lang w:eastAsia="da-DK"/>
        </w:rPr>
        <w:t xml:space="preserve"> AUC 7 gange efter oral administration. Samtidig indtagelse af oral </w:t>
      </w:r>
      <w:proofErr w:type="spellStart"/>
      <w:r>
        <w:rPr>
          <w:sz w:val="24"/>
          <w:szCs w:val="24"/>
          <w:lang w:eastAsia="da-DK"/>
        </w:rPr>
        <w:t>midazolam</w:t>
      </w:r>
      <w:proofErr w:type="spellEnd"/>
      <w:r>
        <w:rPr>
          <w:sz w:val="24"/>
          <w:szCs w:val="24"/>
          <w:lang w:eastAsia="da-DK"/>
        </w:rPr>
        <w:t xml:space="preserve"> og </w:t>
      </w:r>
      <w:proofErr w:type="spellStart"/>
      <w:r>
        <w:rPr>
          <w:sz w:val="24"/>
          <w:szCs w:val="24"/>
          <w:lang w:eastAsia="da-DK"/>
        </w:rPr>
        <w:t>clarithromycin</w:t>
      </w:r>
      <w:proofErr w:type="spellEnd"/>
      <w:r>
        <w:rPr>
          <w:sz w:val="24"/>
          <w:szCs w:val="24"/>
          <w:lang w:eastAsia="da-DK"/>
        </w:rPr>
        <w:t xml:space="preserve"> er derfor kontraindiceret (se pkt. 4.3).  </w:t>
      </w:r>
    </w:p>
    <w:p w:rsidR="004778F1" w:rsidRDefault="004778F1" w:rsidP="004778F1">
      <w:pPr>
        <w:ind w:left="851"/>
        <w:rPr>
          <w:b/>
          <w:sz w:val="24"/>
          <w:szCs w:val="24"/>
          <w:lang w:eastAsia="da-DK"/>
        </w:rPr>
      </w:pPr>
    </w:p>
    <w:p w:rsidR="004778F1" w:rsidRDefault="004778F1" w:rsidP="004778F1">
      <w:pPr>
        <w:ind w:left="851"/>
        <w:rPr>
          <w:sz w:val="24"/>
          <w:szCs w:val="24"/>
          <w:u w:val="single"/>
          <w:lang w:eastAsia="da-DK"/>
        </w:rPr>
      </w:pPr>
      <w:r>
        <w:rPr>
          <w:sz w:val="24"/>
          <w:szCs w:val="24"/>
          <w:u w:val="single"/>
          <w:lang w:eastAsia="da-DK"/>
        </w:rPr>
        <w:t>HMG-</w:t>
      </w:r>
      <w:proofErr w:type="spellStart"/>
      <w:r>
        <w:rPr>
          <w:sz w:val="24"/>
          <w:szCs w:val="24"/>
          <w:u w:val="single"/>
          <w:lang w:eastAsia="da-DK"/>
        </w:rPr>
        <w:t>CoA</w:t>
      </w:r>
      <w:proofErr w:type="spellEnd"/>
      <w:r>
        <w:rPr>
          <w:sz w:val="24"/>
          <w:szCs w:val="24"/>
          <w:u w:val="single"/>
          <w:lang w:eastAsia="da-DK"/>
        </w:rPr>
        <w:t>-</w:t>
      </w:r>
      <w:proofErr w:type="spellStart"/>
      <w:r>
        <w:rPr>
          <w:sz w:val="24"/>
          <w:szCs w:val="24"/>
          <w:u w:val="single"/>
          <w:lang w:eastAsia="da-DK"/>
        </w:rPr>
        <w:t>reduktasehæmmere</w:t>
      </w:r>
      <w:proofErr w:type="spellEnd"/>
      <w:r>
        <w:rPr>
          <w:sz w:val="24"/>
          <w:szCs w:val="24"/>
          <w:u w:val="single"/>
          <w:lang w:eastAsia="da-DK"/>
        </w:rPr>
        <w:t xml:space="preserve"> (</w:t>
      </w:r>
      <w:proofErr w:type="spellStart"/>
      <w:r>
        <w:rPr>
          <w:sz w:val="24"/>
          <w:szCs w:val="24"/>
          <w:u w:val="single"/>
          <w:lang w:eastAsia="da-DK"/>
        </w:rPr>
        <w:t>statiner</w:t>
      </w:r>
      <w:proofErr w:type="spellEnd"/>
      <w:r>
        <w:rPr>
          <w:sz w:val="24"/>
          <w:szCs w:val="24"/>
          <w:u w:val="single"/>
          <w:lang w:eastAsia="da-DK"/>
        </w:rPr>
        <w:t xml:space="preserve">) </w:t>
      </w:r>
    </w:p>
    <w:p w:rsidR="004778F1" w:rsidRDefault="004778F1" w:rsidP="004778F1">
      <w:pPr>
        <w:ind w:left="851"/>
        <w:rPr>
          <w:sz w:val="24"/>
          <w:szCs w:val="24"/>
          <w:lang w:eastAsia="da-DK"/>
        </w:rPr>
      </w:pPr>
      <w:r>
        <w:rPr>
          <w:sz w:val="24"/>
          <w:szCs w:val="24"/>
          <w:lang w:eastAsia="da-DK"/>
        </w:rPr>
        <w:t xml:space="preserve">Samtidig brug af </w:t>
      </w:r>
      <w:proofErr w:type="spellStart"/>
      <w:r>
        <w:rPr>
          <w:sz w:val="24"/>
          <w:szCs w:val="24"/>
          <w:lang w:eastAsia="da-DK"/>
        </w:rPr>
        <w:t>clarithromycin</w:t>
      </w:r>
      <w:proofErr w:type="spellEnd"/>
      <w:r>
        <w:rPr>
          <w:sz w:val="24"/>
          <w:szCs w:val="24"/>
          <w:lang w:eastAsia="da-DK"/>
        </w:rPr>
        <w:t xml:space="preserve"> og </w:t>
      </w:r>
      <w:proofErr w:type="spellStart"/>
      <w:r>
        <w:rPr>
          <w:sz w:val="24"/>
          <w:szCs w:val="24"/>
          <w:lang w:eastAsia="da-DK"/>
        </w:rPr>
        <w:t>lovastatin</w:t>
      </w:r>
      <w:proofErr w:type="spellEnd"/>
      <w:r>
        <w:rPr>
          <w:sz w:val="24"/>
          <w:szCs w:val="24"/>
          <w:lang w:eastAsia="da-DK"/>
        </w:rPr>
        <w:t xml:space="preserve"> eller </w:t>
      </w:r>
      <w:proofErr w:type="spellStart"/>
      <w:r>
        <w:rPr>
          <w:sz w:val="24"/>
          <w:szCs w:val="24"/>
          <w:lang w:eastAsia="da-DK"/>
        </w:rPr>
        <w:t>simvastatin</w:t>
      </w:r>
      <w:proofErr w:type="spellEnd"/>
      <w:r>
        <w:rPr>
          <w:sz w:val="24"/>
          <w:szCs w:val="24"/>
          <w:lang w:eastAsia="da-DK"/>
        </w:rPr>
        <w:t xml:space="preserve"> er kontraindiceret (se pkt. 4.3), da disse </w:t>
      </w:r>
      <w:proofErr w:type="spellStart"/>
      <w:r>
        <w:rPr>
          <w:sz w:val="24"/>
          <w:szCs w:val="24"/>
          <w:lang w:eastAsia="da-DK"/>
        </w:rPr>
        <w:t>statiner</w:t>
      </w:r>
      <w:proofErr w:type="spellEnd"/>
      <w:r>
        <w:rPr>
          <w:sz w:val="24"/>
          <w:szCs w:val="24"/>
          <w:lang w:eastAsia="da-DK"/>
        </w:rPr>
        <w:t xml:space="preserve"> i høj grad </w:t>
      </w:r>
      <w:proofErr w:type="spellStart"/>
      <w:r>
        <w:rPr>
          <w:sz w:val="24"/>
          <w:szCs w:val="24"/>
          <w:lang w:eastAsia="da-DK"/>
        </w:rPr>
        <w:t>metaboliseres</w:t>
      </w:r>
      <w:proofErr w:type="spellEnd"/>
      <w:r>
        <w:rPr>
          <w:sz w:val="24"/>
          <w:szCs w:val="24"/>
          <w:lang w:eastAsia="da-DK"/>
        </w:rPr>
        <w:t xml:space="preserve"> af CYP3A4, og samtidig behandling med </w:t>
      </w:r>
      <w:proofErr w:type="spellStart"/>
      <w:r>
        <w:rPr>
          <w:sz w:val="24"/>
          <w:szCs w:val="24"/>
          <w:lang w:eastAsia="da-DK"/>
        </w:rPr>
        <w:t>clarithromycin</w:t>
      </w:r>
      <w:proofErr w:type="spellEnd"/>
      <w:r>
        <w:rPr>
          <w:sz w:val="24"/>
          <w:szCs w:val="24"/>
          <w:lang w:eastAsia="da-DK"/>
        </w:rPr>
        <w:t xml:space="preserve"> øger plasmakoncentrationen af disse </w:t>
      </w:r>
      <w:proofErr w:type="spellStart"/>
      <w:r>
        <w:rPr>
          <w:sz w:val="24"/>
          <w:szCs w:val="24"/>
          <w:lang w:eastAsia="da-DK"/>
        </w:rPr>
        <w:t>statiner</w:t>
      </w:r>
      <w:proofErr w:type="spellEnd"/>
      <w:r>
        <w:rPr>
          <w:sz w:val="24"/>
          <w:szCs w:val="24"/>
          <w:lang w:eastAsia="da-DK"/>
        </w:rPr>
        <w:t xml:space="preserve">, hvilket øger risikoen for </w:t>
      </w:r>
      <w:proofErr w:type="spellStart"/>
      <w:r>
        <w:rPr>
          <w:sz w:val="24"/>
          <w:szCs w:val="24"/>
          <w:lang w:eastAsia="da-DK"/>
        </w:rPr>
        <w:t>myopati</w:t>
      </w:r>
      <w:proofErr w:type="spellEnd"/>
      <w:r>
        <w:rPr>
          <w:sz w:val="24"/>
          <w:szCs w:val="24"/>
          <w:lang w:eastAsia="da-DK"/>
        </w:rPr>
        <w:t xml:space="preserve">, herunder </w:t>
      </w:r>
      <w:proofErr w:type="spellStart"/>
      <w:r>
        <w:rPr>
          <w:sz w:val="24"/>
          <w:szCs w:val="24"/>
          <w:lang w:eastAsia="da-DK"/>
        </w:rPr>
        <w:t>rabdomyolyse</w:t>
      </w:r>
      <w:proofErr w:type="spellEnd"/>
      <w:r>
        <w:rPr>
          <w:sz w:val="24"/>
          <w:szCs w:val="24"/>
          <w:lang w:eastAsia="da-DK"/>
        </w:rPr>
        <w:t xml:space="preserve">. Der er rapporteret om </w:t>
      </w:r>
      <w:proofErr w:type="spellStart"/>
      <w:r>
        <w:rPr>
          <w:sz w:val="24"/>
          <w:szCs w:val="24"/>
          <w:lang w:eastAsia="da-DK"/>
        </w:rPr>
        <w:t>rabdomyolyse</w:t>
      </w:r>
      <w:proofErr w:type="spellEnd"/>
      <w:r>
        <w:rPr>
          <w:sz w:val="24"/>
          <w:szCs w:val="24"/>
          <w:lang w:eastAsia="da-DK"/>
        </w:rPr>
        <w:t xml:space="preserve"> hos patienter, der tog </w:t>
      </w:r>
      <w:proofErr w:type="spellStart"/>
      <w:r>
        <w:rPr>
          <w:sz w:val="24"/>
          <w:szCs w:val="24"/>
          <w:lang w:eastAsia="da-DK"/>
        </w:rPr>
        <w:t>clarithromycin</w:t>
      </w:r>
      <w:proofErr w:type="spellEnd"/>
      <w:r>
        <w:rPr>
          <w:sz w:val="24"/>
          <w:szCs w:val="24"/>
          <w:lang w:eastAsia="da-DK"/>
        </w:rPr>
        <w:t xml:space="preserve"> sammen med disse </w:t>
      </w:r>
      <w:proofErr w:type="spellStart"/>
      <w:r>
        <w:rPr>
          <w:sz w:val="24"/>
          <w:szCs w:val="24"/>
          <w:lang w:eastAsia="da-DK"/>
        </w:rPr>
        <w:t>statiner</w:t>
      </w:r>
      <w:proofErr w:type="spellEnd"/>
      <w:r>
        <w:rPr>
          <w:sz w:val="24"/>
          <w:szCs w:val="24"/>
          <w:lang w:eastAsia="da-DK"/>
        </w:rPr>
        <w:t xml:space="preserve">. Hvis behandling med </w:t>
      </w:r>
      <w:proofErr w:type="spellStart"/>
      <w:r>
        <w:rPr>
          <w:sz w:val="24"/>
          <w:szCs w:val="24"/>
          <w:lang w:eastAsia="da-DK"/>
        </w:rPr>
        <w:t>clarithromycin</w:t>
      </w:r>
      <w:proofErr w:type="spellEnd"/>
      <w:r>
        <w:rPr>
          <w:sz w:val="24"/>
          <w:szCs w:val="24"/>
          <w:lang w:eastAsia="da-DK"/>
        </w:rPr>
        <w:t xml:space="preserve"> ikke kan undgås, skal behandling med </w:t>
      </w:r>
      <w:proofErr w:type="spellStart"/>
      <w:r>
        <w:rPr>
          <w:sz w:val="24"/>
          <w:szCs w:val="24"/>
          <w:lang w:eastAsia="da-DK"/>
        </w:rPr>
        <w:t>lovastatin</w:t>
      </w:r>
      <w:proofErr w:type="spellEnd"/>
      <w:r>
        <w:rPr>
          <w:sz w:val="24"/>
          <w:szCs w:val="24"/>
          <w:lang w:eastAsia="da-DK"/>
        </w:rPr>
        <w:t xml:space="preserve"> eller </w:t>
      </w:r>
      <w:proofErr w:type="spellStart"/>
      <w:r>
        <w:rPr>
          <w:sz w:val="24"/>
          <w:szCs w:val="24"/>
          <w:lang w:eastAsia="da-DK"/>
        </w:rPr>
        <w:t>simvastatin</w:t>
      </w:r>
      <w:proofErr w:type="spellEnd"/>
      <w:r>
        <w:rPr>
          <w:sz w:val="24"/>
          <w:szCs w:val="24"/>
          <w:lang w:eastAsia="da-DK"/>
        </w:rPr>
        <w:t xml:space="preserve"> afbrydes under behandlingsforløbet. </w:t>
      </w:r>
    </w:p>
    <w:p w:rsidR="00017D76" w:rsidRPr="006A48C8" w:rsidRDefault="00017D76" w:rsidP="00017D76">
      <w:pPr>
        <w:ind w:left="851"/>
        <w:rPr>
          <w:sz w:val="24"/>
          <w:szCs w:val="24"/>
          <w:lang w:eastAsia="da-DK"/>
        </w:rPr>
      </w:pPr>
    </w:p>
    <w:p w:rsidR="004778F1" w:rsidRDefault="004778F1" w:rsidP="004778F1">
      <w:pPr>
        <w:ind w:left="851"/>
        <w:rPr>
          <w:sz w:val="24"/>
          <w:szCs w:val="24"/>
          <w:lang w:eastAsia="da-DK"/>
        </w:rPr>
      </w:pPr>
      <w:r>
        <w:rPr>
          <w:sz w:val="24"/>
          <w:szCs w:val="24"/>
          <w:lang w:eastAsia="da-DK"/>
        </w:rPr>
        <w:t xml:space="preserve">Der bør udvises forsigtighed ved ordination af </w:t>
      </w:r>
      <w:proofErr w:type="spellStart"/>
      <w:r>
        <w:rPr>
          <w:sz w:val="24"/>
          <w:szCs w:val="24"/>
          <w:lang w:eastAsia="da-DK"/>
        </w:rPr>
        <w:t>clarithromycin</w:t>
      </w:r>
      <w:proofErr w:type="spellEnd"/>
      <w:r>
        <w:rPr>
          <w:sz w:val="24"/>
          <w:szCs w:val="24"/>
          <w:lang w:eastAsia="da-DK"/>
        </w:rPr>
        <w:t xml:space="preserve"> sammen med </w:t>
      </w:r>
      <w:proofErr w:type="spellStart"/>
      <w:r>
        <w:rPr>
          <w:sz w:val="24"/>
          <w:szCs w:val="24"/>
          <w:lang w:eastAsia="da-DK"/>
        </w:rPr>
        <w:t>statiner</w:t>
      </w:r>
      <w:proofErr w:type="spellEnd"/>
      <w:r>
        <w:rPr>
          <w:sz w:val="24"/>
          <w:szCs w:val="24"/>
          <w:lang w:eastAsia="da-DK"/>
        </w:rPr>
        <w:t xml:space="preserve">. I situationer, hvor samtidig brug af </w:t>
      </w:r>
      <w:proofErr w:type="spellStart"/>
      <w:r>
        <w:rPr>
          <w:sz w:val="24"/>
          <w:szCs w:val="24"/>
          <w:lang w:eastAsia="da-DK"/>
        </w:rPr>
        <w:t>clarithromycin</w:t>
      </w:r>
      <w:proofErr w:type="spellEnd"/>
      <w:r>
        <w:rPr>
          <w:sz w:val="24"/>
          <w:szCs w:val="24"/>
          <w:lang w:eastAsia="da-DK"/>
        </w:rPr>
        <w:t xml:space="preserve"> og </w:t>
      </w:r>
      <w:proofErr w:type="spellStart"/>
      <w:r>
        <w:rPr>
          <w:sz w:val="24"/>
          <w:szCs w:val="24"/>
          <w:lang w:eastAsia="da-DK"/>
        </w:rPr>
        <w:t>statiner</w:t>
      </w:r>
      <w:proofErr w:type="spellEnd"/>
      <w:r>
        <w:rPr>
          <w:sz w:val="24"/>
          <w:szCs w:val="24"/>
          <w:lang w:eastAsia="da-DK"/>
        </w:rPr>
        <w:t xml:space="preserve"> ikke kan undgås, anbefales det at ordinere den laveste godkendte dosis af </w:t>
      </w:r>
      <w:proofErr w:type="spellStart"/>
      <w:r>
        <w:rPr>
          <w:sz w:val="24"/>
          <w:szCs w:val="24"/>
          <w:lang w:eastAsia="da-DK"/>
        </w:rPr>
        <w:t>statinet</w:t>
      </w:r>
      <w:proofErr w:type="spellEnd"/>
      <w:r>
        <w:rPr>
          <w:sz w:val="24"/>
          <w:szCs w:val="24"/>
          <w:lang w:eastAsia="da-DK"/>
        </w:rPr>
        <w:t xml:space="preserve">. Brug af et </w:t>
      </w:r>
      <w:proofErr w:type="spellStart"/>
      <w:r>
        <w:rPr>
          <w:sz w:val="24"/>
          <w:szCs w:val="24"/>
          <w:lang w:eastAsia="da-DK"/>
        </w:rPr>
        <w:t>statin</w:t>
      </w:r>
      <w:proofErr w:type="spellEnd"/>
      <w:r>
        <w:rPr>
          <w:sz w:val="24"/>
          <w:szCs w:val="24"/>
          <w:lang w:eastAsia="da-DK"/>
        </w:rPr>
        <w:t xml:space="preserve">, som ikke er afhængigt af CYP3A-metabolisme (f.eks. </w:t>
      </w:r>
      <w:proofErr w:type="spellStart"/>
      <w:r>
        <w:rPr>
          <w:sz w:val="24"/>
          <w:szCs w:val="24"/>
          <w:lang w:eastAsia="da-DK"/>
        </w:rPr>
        <w:t>fluvastatin</w:t>
      </w:r>
      <w:proofErr w:type="spellEnd"/>
      <w:r>
        <w:rPr>
          <w:sz w:val="24"/>
          <w:szCs w:val="24"/>
          <w:lang w:eastAsia="da-DK"/>
        </w:rPr>
        <w:t xml:space="preserve">) kan overvejes. Patienterne skal overvåges for tegn og symptomer på </w:t>
      </w:r>
      <w:proofErr w:type="spellStart"/>
      <w:r>
        <w:rPr>
          <w:sz w:val="24"/>
          <w:szCs w:val="24"/>
          <w:lang w:eastAsia="da-DK"/>
        </w:rPr>
        <w:t>myopati</w:t>
      </w:r>
      <w:proofErr w:type="spellEnd"/>
      <w:r>
        <w:rPr>
          <w:sz w:val="24"/>
          <w:szCs w:val="24"/>
          <w:lang w:eastAsia="da-DK"/>
        </w:rPr>
        <w:t>.</w:t>
      </w:r>
    </w:p>
    <w:p w:rsidR="004778F1" w:rsidRDefault="004778F1" w:rsidP="004778F1">
      <w:pPr>
        <w:ind w:left="851"/>
        <w:rPr>
          <w:sz w:val="24"/>
          <w:szCs w:val="24"/>
          <w:lang w:eastAsia="da-DK"/>
        </w:rPr>
      </w:pPr>
    </w:p>
    <w:p w:rsidR="004778F1" w:rsidRDefault="004778F1" w:rsidP="004778F1">
      <w:pPr>
        <w:ind w:left="851"/>
        <w:rPr>
          <w:sz w:val="24"/>
          <w:szCs w:val="24"/>
          <w:lang w:eastAsia="da-DK"/>
        </w:rPr>
      </w:pPr>
      <w:r w:rsidRPr="00F70B45">
        <w:rPr>
          <w:sz w:val="24"/>
          <w:szCs w:val="24"/>
        </w:rPr>
        <w:t xml:space="preserve">Samtidig administration af </w:t>
      </w:r>
      <w:proofErr w:type="spellStart"/>
      <w:r w:rsidRPr="00F70B45">
        <w:rPr>
          <w:sz w:val="24"/>
          <w:szCs w:val="24"/>
        </w:rPr>
        <w:t>clarithromycin</w:t>
      </w:r>
      <w:proofErr w:type="spellEnd"/>
      <w:r w:rsidRPr="00F70B45">
        <w:rPr>
          <w:sz w:val="24"/>
          <w:szCs w:val="24"/>
        </w:rPr>
        <w:t xml:space="preserve"> med </w:t>
      </w:r>
      <w:proofErr w:type="spellStart"/>
      <w:r w:rsidRPr="00F70B45">
        <w:rPr>
          <w:sz w:val="24"/>
          <w:szCs w:val="24"/>
        </w:rPr>
        <w:t>lomitapid</w:t>
      </w:r>
      <w:proofErr w:type="spellEnd"/>
      <w:r w:rsidRPr="00F70B45">
        <w:rPr>
          <w:sz w:val="24"/>
          <w:szCs w:val="24"/>
        </w:rPr>
        <w:t xml:space="preserve"> er kontraindiceret på grund af de potentielle risici for markant forhøjede </w:t>
      </w:r>
      <w:proofErr w:type="spellStart"/>
      <w:r w:rsidRPr="00F70B45">
        <w:rPr>
          <w:sz w:val="24"/>
          <w:szCs w:val="24"/>
        </w:rPr>
        <w:t>transaminaser</w:t>
      </w:r>
      <w:proofErr w:type="spellEnd"/>
      <w:r w:rsidRPr="00F70B45">
        <w:rPr>
          <w:sz w:val="24"/>
          <w:szCs w:val="24"/>
        </w:rPr>
        <w:t xml:space="preserve"> (se pkt. 4.3).</w:t>
      </w:r>
    </w:p>
    <w:p w:rsidR="00017D76" w:rsidRPr="006A48C8" w:rsidRDefault="00017D76" w:rsidP="004778F1">
      <w:pPr>
        <w:rPr>
          <w:b/>
          <w:sz w:val="24"/>
          <w:szCs w:val="24"/>
          <w:lang w:eastAsia="da-DK"/>
        </w:rPr>
      </w:pPr>
    </w:p>
    <w:p w:rsidR="00017D76" w:rsidRPr="006A48C8" w:rsidRDefault="00017D76" w:rsidP="00017D76">
      <w:pPr>
        <w:ind w:left="851"/>
        <w:rPr>
          <w:b/>
          <w:sz w:val="24"/>
          <w:szCs w:val="24"/>
          <w:lang w:eastAsia="da-DK"/>
        </w:rPr>
      </w:pPr>
      <w:r w:rsidRPr="006A48C8">
        <w:rPr>
          <w:b/>
          <w:sz w:val="24"/>
          <w:szCs w:val="24"/>
          <w:lang w:eastAsia="da-DK"/>
        </w:rPr>
        <w:t xml:space="preserve">Andre lægemidlers virkning på </w:t>
      </w:r>
      <w:proofErr w:type="spellStart"/>
      <w:r w:rsidRPr="006A48C8">
        <w:rPr>
          <w:b/>
          <w:sz w:val="24"/>
          <w:szCs w:val="24"/>
          <w:lang w:eastAsia="da-DK"/>
        </w:rPr>
        <w:t>clarithromycin</w:t>
      </w:r>
      <w:proofErr w:type="spellEnd"/>
    </w:p>
    <w:p w:rsidR="00017D76" w:rsidRPr="006A48C8" w:rsidRDefault="00017D76" w:rsidP="00017D76">
      <w:pPr>
        <w:ind w:left="851"/>
        <w:rPr>
          <w:iCs/>
          <w:sz w:val="24"/>
          <w:szCs w:val="24"/>
          <w:lang w:eastAsia="da-DK"/>
        </w:rPr>
      </w:pPr>
      <w:r w:rsidRPr="006A48C8">
        <w:rPr>
          <w:sz w:val="24"/>
          <w:szCs w:val="24"/>
          <w:lang w:eastAsia="da-DK"/>
        </w:rPr>
        <w:t xml:space="preserve">Lægemidler, der inducerer CYP3A (f.eks. </w:t>
      </w:r>
      <w:proofErr w:type="spellStart"/>
      <w:r w:rsidRPr="006A48C8">
        <w:rPr>
          <w:sz w:val="24"/>
          <w:szCs w:val="24"/>
          <w:lang w:eastAsia="da-DK"/>
        </w:rPr>
        <w:t>rifampicin</w:t>
      </w:r>
      <w:proofErr w:type="spellEnd"/>
      <w:r w:rsidRPr="006A48C8">
        <w:rPr>
          <w:sz w:val="24"/>
          <w:szCs w:val="24"/>
          <w:lang w:eastAsia="da-DK"/>
        </w:rPr>
        <w:t xml:space="preserve">, </w:t>
      </w:r>
      <w:proofErr w:type="spellStart"/>
      <w:r w:rsidRPr="006A48C8">
        <w:rPr>
          <w:sz w:val="24"/>
          <w:szCs w:val="24"/>
          <w:lang w:eastAsia="da-DK"/>
        </w:rPr>
        <w:t>phenytoin</w:t>
      </w:r>
      <w:proofErr w:type="spellEnd"/>
      <w:r w:rsidRPr="006A48C8">
        <w:rPr>
          <w:sz w:val="24"/>
          <w:szCs w:val="24"/>
          <w:lang w:eastAsia="da-DK"/>
        </w:rPr>
        <w:t xml:space="preserve">, </w:t>
      </w:r>
      <w:proofErr w:type="spellStart"/>
      <w:r w:rsidRPr="006A48C8">
        <w:rPr>
          <w:sz w:val="24"/>
          <w:szCs w:val="24"/>
          <w:lang w:eastAsia="da-DK"/>
        </w:rPr>
        <w:t>carbamazepin</w:t>
      </w:r>
      <w:proofErr w:type="spellEnd"/>
      <w:r w:rsidRPr="006A48C8">
        <w:rPr>
          <w:sz w:val="24"/>
          <w:szCs w:val="24"/>
          <w:lang w:eastAsia="da-DK"/>
        </w:rPr>
        <w:t xml:space="preserve">, </w:t>
      </w:r>
      <w:proofErr w:type="spellStart"/>
      <w:r w:rsidRPr="006A48C8">
        <w:rPr>
          <w:sz w:val="24"/>
          <w:szCs w:val="24"/>
          <w:lang w:eastAsia="da-DK"/>
        </w:rPr>
        <w:t>phenobarbital</w:t>
      </w:r>
      <w:proofErr w:type="spellEnd"/>
      <w:r w:rsidRPr="006A48C8">
        <w:rPr>
          <w:sz w:val="24"/>
          <w:szCs w:val="24"/>
          <w:lang w:eastAsia="da-DK"/>
        </w:rPr>
        <w:t xml:space="preserve"> og perikon) kan inducere metabolismen af </w:t>
      </w:r>
      <w:proofErr w:type="spellStart"/>
      <w:r w:rsidRPr="006A48C8">
        <w:rPr>
          <w:sz w:val="24"/>
          <w:szCs w:val="24"/>
          <w:lang w:eastAsia="da-DK"/>
        </w:rPr>
        <w:t>clarithromycin</w:t>
      </w:r>
      <w:proofErr w:type="spellEnd"/>
      <w:r w:rsidRPr="006A48C8">
        <w:rPr>
          <w:sz w:val="24"/>
          <w:szCs w:val="24"/>
          <w:lang w:eastAsia="da-DK"/>
        </w:rPr>
        <w:t xml:space="preserve">. Dette kan give subterapeutiske niveauer af </w:t>
      </w:r>
      <w:proofErr w:type="spellStart"/>
      <w:r w:rsidRPr="006A48C8">
        <w:rPr>
          <w:sz w:val="24"/>
          <w:szCs w:val="24"/>
          <w:lang w:eastAsia="da-DK"/>
        </w:rPr>
        <w:t>clarithromycin</w:t>
      </w:r>
      <w:proofErr w:type="spellEnd"/>
      <w:r w:rsidRPr="006A48C8">
        <w:rPr>
          <w:sz w:val="24"/>
          <w:szCs w:val="24"/>
          <w:lang w:eastAsia="da-DK"/>
        </w:rPr>
        <w:t xml:space="preserve">, hvilket medfører nedsat effekt. Det kan desuden være nødvendigt at monitorere plasmaniveauerne af CYP3A-induktoren, da niveauerne deraf kan være forøgede som følge af </w:t>
      </w:r>
      <w:proofErr w:type="spellStart"/>
      <w:r w:rsidRPr="006A48C8">
        <w:rPr>
          <w:sz w:val="24"/>
          <w:szCs w:val="24"/>
          <w:lang w:eastAsia="da-DK"/>
        </w:rPr>
        <w:t>clarithromycins</w:t>
      </w:r>
      <w:proofErr w:type="spellEnd"/>
      <w:r w:rsidRPr="006A48C8">
        <w:rPr>
          <w:sz w:val="24"/>
          <w:szCs w:val="24"/>
          <w:lang w:eastAsia="da-DK"/>
        </w:rPr>
        <w:t xml:space="preserve"> hæmning af CYP3A (se også den relevante produktinformation for den administrerede CYP3A4-induktor). Samtidig administration af </w:t>
      </w:r>
      <w:proofErr w:type="spellStart"/>
      <w:r w:rsidRPr="006A48C8">
        <w:rPr>
          <w:sz w:val="24"/>
          <w:szCs w:val="24"/>
          <w:lang w:eastAsia="da-DK"/>
        </w:rPr>
        <w:t>rifabutin</w:t>
      </w:r>
      <w:proofErr w:type="spellEnd"/>
      <w:r w:rsidRPr="006A48C8">
        <w:rPr>
          <w:sz w:val="24"/>
          <w:szCs w:val="24"/>
          <w:lang w:eastAsia="da-DK"/>
        </w:rPr>
        <w:t xml:space="preserve"> og </w:t>
      </w:r>
      <w:proofErr w:type="spellStart"/>
      <w:r w:rsidRPr="006A48C8">
        <w:rPr>
          <w:sz w:val="24"/>
          <w:szCs w:val="24"/>
          <w:lang w:eastAsia="da-DK"/>
        </w:rPr>
        <w:t>clarithromycin</w:t>
      </w:r>
      <w:proofErr w:type="spellEnd"/>
      <w:r w:rsidRPr="006A48C8">
        <w:rPr>
          <w:sz w:val="24"/>
          <w:szCs w:val="24"/>
          <w:lang w:eastAsia="da-DK"/>
        </w:rPr>
        <w:t xml:space="preserve"> medførte en stigning i </w:t>
      </w:r>
      <w:proofErr w:type="spellStart"/>
      <w:r w:rsidRPr="006A48C8">
        <w:rPr>
          <w:sz w:val="24"/>
          <w:szCs w:val="24"/>
          <w:lang w:eastAsia="da-DK"/>
        </w:rPr>
        <w:t>rifabutin</w:t>
      </w:r>
      <w:proofErr w:type="spellEnd"/>
      <w:r w:rsidRPr="006A48C8">
        <w:rPr>
          <w:sz w:val="24"/>
          <w:szCs w:val="24"/>
          <w:lang w:eastAsia="da-DK"/>
        </w:rPr>
        <w:t xml:space="preserve">- og et fald i </w:t>
      </w:r>
      <w:proofErr w:type="spellStart"/>
      <w:r w:rsidRPr="006A48C8">
        <w:rPr>
          <w:sz w:val="24"/>
          <w:szCs w:val="24"/>
          <w:lang w:eastAsia="da-DK"/>
        </w:rPr>
        <w:t>clarithromycin</w:t>
      </w:r>
      <w:proofErr w:type="spellEnd"/>
      <w:r w:rsidRPr="006A48C8">
        <w:rPr>
          <w:sz w:val="24"/>
          <w:szCs w:val="24"/>
          <w:lang w:eastAsia="da-DK"/>
        </w:rPr>
        <w:t xml:space="preserve"> niveauerne i serum samt en øget risiko for </w:t>
      </w:r>
      <w:proofErr w:type="spellStart"/>
      <w:r w:rsidRPr="006A48C8">
        <w:rPr>
          <w:sz w:val="24"/>
          <w:szCs w:val="24"/>
          <w:lang w:eastAsia="da-DK"/>
        </w:rPr>
        <w:t>uveitis</w:t>
      </w:r>
      <w:proofErr w:type="spellEnd"/>
      <w:r w:rsidRPr="006A48C8">
        <w:rPr>
          <w:sz w:val="24"/>
          <w:szCs w:val="24"/>
          <w:lang w:eastAsia="da-DK"/>
        </w:rPr>
        <w:t>.</w:t>
      </w:r>
    </w:p>
    <w:p w:rsidR="00017D76" w:rsidRPr="006A48C8" w:rsidRDefault="00017D76" w:rsidP="00017D76">
      <w:pPr>
        <w:ind w:left="851"/>
        <w:rPr>
          <w:sz w:val="24"/>
          <w:szCs w:val="24"/>
          <w:lang w:eastAsia="da-DK"/>
        </w:rPr>
      </w:pPr>
      <w:r w:rsidRPr="006A48C8">
        <w:rPr>
          <w:sz w:val="24"/>
          <w:szCs w:val="24"/>
          <w:lang w:eastAsia="da-DK"/>
        </w:rPr>
        <w:t xml:space="preserve">Følgende lægemidler er kendt eller mistænkes for at påvirke de cirkulerende niveauer af </w:t>
      </w:r>
      <w:proofErr w:type="spellStart"/>
      <w:r w:rsidRPr="006A48C8">
        <w:rPr>
          <w:sz w:val="24"/>
          <w:szCs w:val="24"/>
          <w:lang w:eastAsia="da-DK"/>
        </w:rPr>
        <w:t>clarithromycin</w:t>
      </w:r>
      <w:proofErr w:type="spellEnd"/>
      <w:r w:rsidRPr="006A48C8">
        <w:rPr>
          <w:sz w:val="24"/>
          <w:szCs w:val="24"/>
          <w:lang w:eastAsia="da-DK"/>
        </w:rPr>
        <w:t xml:space="preserve">. Det kan være nødvendigt at justere dosis af </w:t>
      </w:r>
      <w:proofErr w:type="spellStart"/>
      <w:r w:rsidRPr="006A48C8">
        <w:rPr>
          <w:sz w:val="24"/>
          <w:szCs w:val="24"/>
          <w:lang w:eastAsia="da-DK"/>
        </w:rPr>
        <w:t>clarithromycin</w:t>
      </w:r>
      <w:proofErr w:type="spellEnd"/>
      <w:r w:rsidRPr="006A48C8">
        <w:rPr>
          <w:sz w:val="24"/>
          <w:szCs w:val="24"/>
          <w:lang w:eastAsia="da-DK"/>
        </w:rPr>
        <w:t xml:space="preserve"> eller at overveje andre behandlingsmuligheder.</w:t>
      </w:r>
    </w:p>
    <w:p w:rsidR="00017D76" w:rsidRPr="006A48C8" w:rsidRDefault="00017D76" w:rsidP="00017D76">
      <w:pPr>
        <w:ind w:left="851"/>
        <w:rPr>
          <w:sz w:val="24"/>
          <w:szCs w:val="24"/>
          <w:u w:val="single"/>
          <w:lang w:eastAsia="da-DK"/>
        </w:rPr>
      </w:pPr>
    </w:p>
    <w:p w:rsidR="00017D76" w:rsidRPr="006A48C8" w:rsidRDefault="00017D76" w:rsidP="00017D76">
      <w:pPr>
        <w:ind w:left="851"/>
        <w:rPr>
          <w:sz w:val="24"/>
          <w:szCs w:val="24"/>
          <w:u w:val="single"/>
          <w:lang w:eastAsia="da-DK"/>
        </w:rPr>
      </w:pPr>
      <w:proofErr w:type="spellStart"/>
      <w:r w:rsidRPr="006A48C8">
        <w:rPr>
          <w:sz w:val="24"/>
          <w:szCs w:val="24"/>
          <w:u w:val="single"/>
          <w:lang w:eastAsia="da-DK"/>
        </w:rPr>
        <w:t>Efavirenz</w:t>
      </w:r>
      <w:proofErr w:type="spellEnd"/>
      <w:r w:rsidRPr="006A48C8">
        <w:rPr>
          <w:sz w:val="24"/>
          <w:szCs w:val="24"/>
          <w:u w:val="single"/>
          <w:lang w:eastAsia="da-DK"/>
        </w:rPr>
        <w:t xml:space="preserve">, </w:t>
      </w:r>
      <w:proofErr w:type="spellStart"/>
      <w:r w:rsidRPr="006A48C8">
        <w:rPr>
          <w:sz w:val="24"/>
          <w:szCs w:val="24"/>
          <w:u w:val="single"/>
          <w:lang w:eastAsia="da-DK"/>
        </w:rPr>
        <w:t>nevirapin</w:t>
      </w:r>
      <w:proofErr w:type="spellEnd"/>
      <w:r w:rsidRPr="006A48C8">
        <w:rPr>
          <w:sz w:val="24"/>
          <w:szCs w:val="24"/>
          <w:u w:val="single"/>
          <w:lang w:eastAsia="da-DK"/>
        </w:rPr>
        <w:t xml:space="preserve">, </w:t>
      </w:r>
      <w:proofErr w:type="spellStart"/>
      <w:r w:rsidRPr="006A48C8">
        <w:rPr>
          <w:sz w:val="24"/>
          <w:szCs w:val="24"/>
          <w:u w:val="single"/>
          <w:lang w:eastAsia="da-DK"/>
        </w:rPr>
        <w:t>rifampicin</w:t>
      </w:r>
      <w:proofErr w:type="spellEnd"/>
      <w:r w:rsidRPr="006A48C8">
        <w:rPr>
          <w:sz w:val="24"/>
          <w:szCs w:val="24"/>
          <w:u w:val="single"/>
          <w:lang w:eastAsia="da-DK"/>
        </w:rPr>
        <w:t xml:space="preserve">, </w:t>
      </w:r>
      <w:proofErr w:type="spellStart"/>
      <w:r w:rsidRPr="006A48C8">
        <w:rPr>
          <w:sz w:val="24"/>
          <w:szCs w:val="24"/>
          <w:u w:val="single"/>
          <w:lang w:eastAsia="da-DK"/>
        </w:rPr>
        <w:t>rifabutin</w:t>
      </w:r>
      <w:proofErr w:type="spellEnd"/>
      <w:r w:rsidRPr="006A48C8">
        <w:rPr>
          <w:sz w:val="24"/>
          <w:szCs w:val="24"/>
          <w:u w:val="single"/>
          <w:lang w:eastAsia="da-DK"/>
        </w:rPr>
        <w:t xml:space="preserve"> og </w:t>
      </w:r>
      <w:proofErr w:type="spellStart"/>
      <w:r w:rsidRPr="006A48C8">
        <w:rPr>
          <w:sz w:val="24"/>
          <w:szCs w:val="24"/>
          <w:u w:val="single"/>
          <w:lang w:eastAsia="da-DK"/>
        </w:rPr>
        <w:t>rifapentin</w:t>
      </w:r>
      <w:proofErr w:type="spellEnd"/>
    </w:p>
    <w:p w:rsidR="00017D76" w:rsidRPr="006A48C8" w:rsidRDefault="00017D76" w:rsidP="00017D76">
      <w:pPr>
        <w:ind w:left="851"/>
        <w:rPr>
          <w:sz w:val="24"/>
          <w:szCs w:val="24"/>
          <w:lang w:eastAsia="da-DK"/>
        </w:rPr>
      </w:pPr>
      <w:r w:rsidRPr="006A48C8">
        <w:rPr>
          <w:sz w:val="24"/>
          <w:szCs w:val="24"/>
          <w:lang w:eastAsia="da-DK"/>
        </w:rPr>
        <w:t xml:space="preserve">Stærke inducere af </w:t>
      </w:r>
      <w:proofErr w:type="spellStart"/>
      <w:r w:rsidRPr="006A48C8">
        <w:rPr>
          <w:sz w:val="24"/>
          <w:szCs w:val="24"/>
          <w:lang w:eastAsia="da-DK"/>
        </w:rPr>
        <w:t>cytochrom</w:t>
      </w:r>
      <w:proofErr w:type="spellEnd"/>
      <w:r w:rsidRPr="006A48C8">
        <w:rPr>
          <w:sz w:val="24"/>
          <w:szCs w:val="24"/>
          <w:lang w:eastAsia="da-DK"/>
        </w:rPr>
        <w:t xml:space="preserve"> P450-metabolismesystemet, så som </w:t>
      </w:r>
      <w:proofErr w:type="spellStart"/>
      <w:r w:rsidRPr="006A48C8">
        <w:rPr>
          <w:sz w:val="24"/>
          <w:szCs w:val="24"/>
          <w:lang w:eastAsia="da-DK"/>
        </w:rPr>
        <w:t>efavirenz</w:t>
      </w:r>
      <w:proofErr w:type="spellEnd"/>
      <w:r w:rsidRPr="006A48C8">
        <w:rPr>
          <w:sz w:val="24"/>
          <w:szCs w:val="24"/>
          <w:lang w:eastAsia="da-DK"/>
        </w:rPr>
        <w:t xml:space="preserve">, </w:t>
      </w:r>
      <w:proofErr w:type="spellStart"/>
      <w:r w:rsidRPr="006A48C8">
        <w:rPr>
          <w:sz w:val="24"/>
          <w:szCs w:val="24"/>
          <w:lang w:eastAsia="da-DK"/>
        </w:rPr>
        <w:t>nevirapin</w:t>
      </w:r>
      <w:proofErr w:type="spellEnd"/>
      <w:r w:rsidRPr="006A48C8">
        <w:rPr>
          <w:sz w:val="24"/>
          <w:szCs w:val="24"/>
          <w:lang w:eastAsia="da-DK"/>
        </w:rPr>
        <w:t xml:space="preserve">, </w:t>
      </w:r>
      <w:proofErr w:type="spellStart"/>
      <w:r w:rsidRPr="006A48C8">
        <w:rPr>
          <w:sz w:val="24"/>
          <w:szCs w:val="24"/>
          <w:lang w:eastAsia="da-DK"/>
        </w:rPr>
        <w:t>rifampicin</w:t>
      </w:r>
      <w:proofErr w:type="spellEnd"/>
      <w:r w:rsidRPr="006A48C8">
        <w:rPr>
          <w:sz w:val="24"/>
          <w:szCs w:val="24"/>
          <w:lang w:eastAsia="da-DK"/>
        </w:rPr>
        <w:t xml:space="preserve">, </w:t>
      </w:r>
      <w:proofErr w:type="spellStart"/>
      <w:r w:rsidRPr="006A48C8">
        <w:rPr>
          <w:sz w:val="24"/>
          <w:szCs w:val="24"/>
          <w:lang w:eastAsia="da-DK"/>
        </w:rPr>
        <w:t>rifabutin</w:t>
      </w:r>
      <w:proofErr w:type="spellEnd"/>
      <w:r w:rsidRPr="006A48C8">
        <w:rPr>
          <w:sz w:val="24"/>
          <w:szCs w:val="24"/>
          <w:lang w:eastAsia="da-DK"/>
        </w:rPr>
        <w:t xml:space="preserve"> og </w:t>
      </w:r>
      <w:proofErr w:type="spellStart"/>
      <w:r w:rsidRPr="006A48C8">
        <w:rPr>
          <w:sz w:val="24"/>
          <w:szCs w:val="24"/>
          <w:lang w:eastAsia="da-DK"/>
        </w:rPr>
        <w:t>rifapentin</w:t>
      </w:r>
      <w:proofErr w:type="spellEnd"/>
      <w:r w:rsidRPr="006A48C8">
        <w:rPr>
          <w:sz w:val="24"/>
          <w:szCs w:val="24"/>
          <w:lang w:eastAsia="da-DK"/>
        </w:rPr>
        <w:t xml:space="preserve">, kan øge </w:t>
      </w:r>
      <w:proofErr w:type="spellStart"/>
      <w:r w:rsidRPr="006A48C8">
        <w:rPr>
          <w:sz w:val="24"/>
          <w:szCs w:val="24"/>
          <w:lang w:eastAsia="da-DK"/>
        </w:rPr>
        <w:t>clarithromycins</w:t>
      </w:r>
      <w:proofErr w:type="spellEnd"/>
      <w:r w:rsidRPr="006A48C8">
        <w:rPr>
          <w:sz w:val="24"/>
          <w:szCs w:val="24"/>
          <w:lang w:eastAsia="da-DK"/>
        </w:rPr>
        <w:t xml:space="preserve"> metabolisme og dermed reducere plasmaniveauerne af </w:t>
      </w:r>
      <w:proofErr w:type="spellStart"/>
      <w:r w:rsidRPr="006A48C8">
        <w:rPr>
          <w:sz w:val="24"/>
          <w:szCs w:val="24"/>
          <w:lang w:eastAsia="da-DK"/>
        </w:rPr>
        <w:t>clarithromycin</w:t>
      </w:r>
      <w:proofErr w:type="spellEnd"/>
      <w:r w:rsidRPr="006A48C8">
        <w:rPr>
          <w:sz w:val="24"/>
          <w:szCs w:val="24"/>
          <w:lang w:eastAsia="da-DK"/>
        </w:rPr>
        <w:t xml:space="preserve"> og samtidig øge plasmaniveauerne af 14-OH-clarithromycin, en metabolit, som også er mikrobiologisk aktiv. Da </w:t>
      </w:r>
      <w:proofErr w:type="spellStart"/>
      <w:r w:rsidRPr="006A48C8">
        <w:rPr>
          <w:sz w:val="24"/>
          <w:szCs w:val="24"/>
          <w:lang w:eastAsia="da-DK"/>
        </w:rPr>
        <w:t>clarithromycin</w:t>
      </w:r>
      <w:proofErr w:type="spellEnd"/>
      <w:r w:rsidRPr="006A48C8">
        <w:rPr>
          <w:sz w:val="24"/>
          <w:szCs w:val="24"/>
          <w:lang w:eastAsia="da-DK"/>
        </w:rPr>
        <w:t xml:space="preserve"> og 14-OH-clarithromycin har forskellige mikrobiologiske virkninger overfor forskellige bakterier, kan den ønskede terapeutiske virkning være nedsat ved samtidig administration af </w:t>
      </w:r>
      <w:proofErr w:type="spellStart"/>
      <w:r w:rsidRPr="006A48C8">
        <w:rPr>
          <w:sz w:val="24"/>
          <w:szCs w:val="24"/>
          <w:lang w:eastAsia="da-DK"/>
        </w:rPr>
        <w:t>clarithromycin</w:t>
      </w:r>
      <w:proofErr w:type="spellEnd"/>
      <w:r w:rsidRPr="006A48C8">
        <w:rPr>
          <w:sz w:val="24"/>
          <w:szCs w:val="24"/>
          <w:lang w:eastAsia="da-DK"/>
        </w:rPr>
        <w:t xml:space="preserve"> og enzyminducere.</w:t>
      </w:r>
    </w:p>
    <w:p w:rsidR="00017D76" w:rsidRPr="006A48C8" w:rsidRDefault="00017D76" w:rsidP="00017D76">
      <w:pPr>
        <w:ind w:left="851"/>
        <w:rPr>
          <w:sz w:val="24"/>
          <w:szCs w:val="24"/>
          <w:lang w:eastAsia="da-DK"/>
        </w:rPr>
      </w:pPr>
    </w:p>
    <w:p w:rsidR="00017D76" w:rsidRPr="006A48C8" w:rsidRDefault="00017D76" w:rsidP="00017D76">
      <w:pPr>
        <w:ind w:left="851"/>
        <w:rPr>
          <w:sz w:val="24"/>
          <w:szCs w:val="24"/>
          <w:u w:val="single"/>
          <w:lang w:eastAsia="da-DK"/>
        </w:rPr>
      </w:pPr>
      <w:proofErr w:type="spellStart"/>
      <w:r w:rsidRPr="006A48C8">
        <w:rPr>
          <w:bCs/>
          <w:sz w:val="24"/>
          <w:szCs w:val="24"/>
          <w:u w:val="single"/>
          <w:lang w:eastAsia="da-DK"/>
        </w:rPr>
        <w:t>Etravirin</w:t>
      </w:r>
      <w:proofErr w:type="spellEnd"/>
      <w:r w:rsidRPr="006A48C8">
        <w:rPr>
          <w:bCs/>
          <w:sz w:val="24"/>
          <w:szCs w:val="24"/>
          <w:u w:val="single"/>
          <w:lang w:eastAsia="da-DK"/>
        </w:rPr>
        <w:t xml:space="preserve"> </w:t>
      </w:r>
    </w:p>
    <w:p w:rsidR="00017D76" w:rsidRPr="006A48C8" w:rsidRDefault="00017D76" w:rsidP="00017D76">
      <w:pPr>
        <w:ind w:left="851"/>
        <w:rPr>
          <w:sz w:val="24"/>
          <w:szCs w:val="24"/>
          <w:lang w:eastAsia="da-DK"/>
        </w:rPr>
      </w:pPr>
      <w:proofErr w:type="spellStart"/>
      <w:r w:rsidRPr="006A48C8">
        <w:rPr>
          <w:bCs/>
          <w:sz w:val="24"/>
          <w:szCs w:val="24"/>
          <w:lang w:eastAsia="da-DK"/>
        </w:rPr>
        <w:t>Etravirin</w:t>
      </w:r>
      <w:proofErr w:type="spellEnd"/>
      <w:r w:rsidRPr="006A48C8">
        <w:rPr>
          <w:bCs/>
          <w:sz w:val="24"/>
          <w:szCs w:val="24"/>
          <w:lang w:eastAsia="da-DK"/>
        </w:rPr>
        <w:t xml:space="preserve"> reducerede eksponeringen af </w:t>
      </w:r>
      <w:proofErr w:type="spellStart"/>
      <w:r w:rsidRPr="006A48C8">
        <w:rPr>
          <w:bCs/>
          <w:sz w:val="24"/>
          <w:szCs w:val="24"/>
          <w:lang w:eastAsia="da-DK"/>
        </w:rPr>
        <w:t>clarithromycin</w:t>
      </w:r>
      <w:proofErr w:type="spellEnd"/>
      <w:r w:rsidRPr="006A48C8">
        <w:rPr>
          <w:bCs/>
          <w:sz w:val="24"/>
          <w:szCs w:val="24"/>
          <w:lang w:eastAsia="da-DK"/>
        </w:rPr>
        <w:t xml:space="preserve">, hvorimod koncentrationerne af den aktive metabolit, 14-OH-clarithromycin, steg. Fordi 14-OH-clarithromycin er mindre aktiv overfor </w:t>
      </w:r>
      <w:proofErr w:type="spellStart"/>
      <w:r w:rsidRPr="006A48C8">
        <w:rPr>
          <w:bCs/>
          <w:sz w:val="24"/>
          <w:szCs w:val="24"/>
          <w:lang w:eastAsia="da-DK"/>
        </w:rPr>
        <w:t>Mycobacterium</w:t>
      </w:r>
      <w:proofErr w:type="spellEnd"/>
      <w:r w:rsidRPr="006A48C8">
        <w:rPr>
          <w:bCs/>
          <w:sz w:val="24"/>
          <w:szCs w:val="24"/>
          <w:lang w:eastAsia="da-DK"/>
        </w:rPr>
        <w:t xml:space="preserve"> </w:t>
      </w:r>
      <w:proofErr w:type="spellStart"/>
      <w:r w:rsidRPr="006A48C8">
        <w:rPr>
          <w:bCs/>
          <w:sz w:val="24"/>
          <w:szCs w:val="24"/>
          <w:lang w:eastAsia="da-DK"/>
        </w:rPr>
        <w:t>avium</w:t>
      </w:r>
      <w:proofErr w:type="spellEnd"/>
      <w:r w:rsidRPr="006A48C8">
        <w:rPr>
          <w:bCs/>
          <w:sz w:val="24"/>
          <w:szCs w:val="24"/>
          <w:lang w:eastAsia="da-DK"/>
        </w:rPr>
        <w:t xml:space="preserve"> </w:t>
      </w:r>
      <w:proofErr w:type="spellStart"/>
      <w:r w:rsidRPr="006A48C8">
        <w:rPr>
          <w:bCs/>
          <w:sz w:val="24"/>
          <w:szCs w:val="24"/>
          <w:lang w:eastAsia="da-DK"/>
        </w:rPr>
        <w:t>complex</w:t>
      </w:r>
      <w:proofErr w:type="spellEnd"/>
      <w:r w:rsidRPr="006A48C8">
        <w:rPr>
          <w:bCs/>
          <w:sz w:val="24"/>
          <w:szCs w:val="24"/>
          <w:lang w:eastAsia="da-DK"/>
        </w:rPr>
        <w:t xml:space="preserve"> (MAC), kan den overordnede virkning på dette patogen være forandret. Det bør derfor overvejes at anvende andre lægemidler end </w:t>
      </w:r>
      <w:proofErr w:type="spellStart"/>
      <w:r w:rsidRPr="006A48C8">
        <w:rPr>
          <w:bCs/>
          <w:sz w:val="24"/>
          <w:szCs w:val="24"/>
          <w:lang w:eastAsia="da-DK"/>
        </w:rPr>
        <w:t>clarithromycin</w:t>
      </w:r>
      <w:proofErr w:type="spellEnd"/>
      <w:r w:rsidRPr="006A48C8">
        <w:rPr>
          <w:bCs/>
          <w:sz w:val="24"/>
          <w:szCs w:val="24"/>
          <w:lang w:eastAsia="da-DK"/>
        </w:rPr>
        <w:t xml:space="preserve"> til behandling af MAC.</w:t>
      </w:r>
    </w:p>
    <w:p w:rsidR="00017D76" w:rsidRPr="006A48C8" w:rsidRDefault="00017D76" w:rsidP="00017D76">
      <w:pPr>
        <w:ind w:left="851"/>
        <w:rPr>
          <w:bCs/>
          <w:sz w:val="24"/>
          <w:szCs w:val="24"/>
          <w:lang w:eastAsia="da-DK"/>
        </w:rPr>
      </w:pPr>
    </w:p>
    <w:p w:rsidR="004778F1" w:rsidRDefault="004778F1" w:rsidP="004778F1">
      <w:pPr>
        <w:ind w:left="851"/>
        <w:rPr>
          <w:sz w:val="24"/>
          <w:szCs w:val="24"/>
          <w:u w:val="single"/>
          <w:lang w:eastAsia="da-DK"/>
        </w:rPr>
      </w:pPr>
      <w:proofErr w:type="spellStart"/>
      <w:r>
        <w:rPr>
          <w:bCs/>
          <w:sz w:val="24"/>
          <w:szCs w:val="24"/>
          <w:u w:val="single"/>
          <w:lang w:eastAsia="da-DK"/>
        </w:rPr>
        <w:t>Fluconazol</w:t>
      </w:r>
      <w:proofErr w:type="spellEnd"/>
    </w:p>
    <w:p w:rsidR="004778F1" w:rsidRDefault="004778F1" w:rsidP="004778F1">
      <w:pPr>
        <w:ind w:left="851"/>
        <w:rPr>
          <w:sz w:val="24"/>
          <w:szCs w:val="24"/>
          <w:lang w:eastAsia="da-DK"/>
        </w:rPr>
      </w:pPr>
      <w:r>
        <w:rPr>
          <w:sz w:val="24"/>
          <w:szCs w:val="24"/>
          <w:lang w:eastAsia="da-DK"/>
        </w:rPr>
        <w:t xml:space="preserve">Samtidig administration af </w:t>
      </w:r>
      <w:proofErr w:type="spellStart"/>
      <w:r>
        <w:rPr>
          <w:sz w:val="24"/>
          <w:szCs w:val="24"/>
          <w:lang w:eastAsia="da-DK"/>
        </w:rPr>
        <w:t>fluconazol</w:t>
      </w:r>
      <w:proofErr w:type="spellEnd"/>
      <w:r>
        <w:rPr>
          <w:sz w:val="24"/>
          <w:szCs w:val="24"/>
          <w:lang w:eastAsia="da-DK"/>
        </w:rPr>
        <w:t xml:space="preserve"> 200</w:t>
      </w:r>
      <w:r>
        <w:rPr>
          <w:bCs/>
          <w:iCs/>
          <w:sz w:val="24"/>
          <w:szCs w:val="24"/>
          <w:lang w:eastAsia="da-DK"/>
        </w:rPr>
        <w:t> </w:t>
      </w:r>
      <w:r>
        <w:rPr>
          <w:sz w:val="24"/>
          <w:szCs w:val="24"/>
          <w:lang w:eastAsia="da-DK"/>
        </w:rPr>
        <w:t xml:space="preserve">mg daglig og </w:t>
      </w:r>
      <w:proofErr w:type="spellStart"/>
      <w:r>
        <w:rPr>
          <w:sz w:val="24"/>
          <w:szCs w:val="24"/>
          <w:lang w:eastAsia="da-DK"/>
        </w:rPr>
        <w:t>clarithromycin</w:t>
      </w:r>
      <w:proofErr w:type="spellEnd"/>
      <w:r>
        <w:rPr>
          <w:sz w:val="24"/>
          <w:szCs w:val="24"/>
          <w:lang w:eastAsia="da-DK"/>
        </w:rPr>
        <w:t xml:space="preserve"> 500</w:t>
      </w:r>
      <w:r>
        <w:rPr>
          <w:bCs/>
          <w:iCs/>
          <w:sz w:val="24"/>
          <w:szCs w:val="24"/>
          <w:lang w:eastAsia="da-DK"/>
        </w:rPr>
        <w:t> </w:t>
      </w:r>
      <w:r>
        <w:rPr>
          <w:sz w:val="24"/>
          <w:szCs w:val="24"/>
          <w:lang w:eastAsia="da-DK"/>
        </w:rPr>
        <w:t>mg to gange daglig til 21</w:t>
      </w:r>
      <w:r>
        <w:rPr>
          <w:bCs/>
          <w:iCs/>
          <w:sz w:val="24"/>
          <w:szCs w:val="24"/>
          <w:lang w:eastAsia="da-DK"/>
        </w:rPr>
        <w:t> </w:t>
      </w:r>
      <w:r>
        <w:rPr>
          <w:sz w:val="24"/>
          <w:szCs w:val="24"/>
          <w:lang w:eastAsia="da-DK"/>
        </w:rPr>
        <w:t xml:space="preserve">raske frivillige medførte stigninger i </w:t>
      </w:r>
      <w:proofErr w:type="spellStart"/>
      <w:r>
        <w:rPr>
          <w:sz w:val="24"/>
          <w:szCs w:val="24"/>
          <w:lang w:eastAsia="da-DK"/>
        </w:rPr>
        <w:t>clarithromycins</w:t>
      </w:r>
      <w:proofErr w:type="spellEnd"/>
      <w:r>
        <w:rPr>
          <w:sz w:val="24"/>
          <w:szCs w:val="24"/>
          <w:lang w:eastAsia="da-DK"/>
        </w:rPr>
        <w:t xml:space="preserve"> gennemsnitlige minimale </w:t>
      </w:r>
      <w:proofErr w:type="spellStart"/>
      <w:r>
        <w:rPr>
          <w:sz w:val="24"/>
          <w:szCs w:val="24"/>
          <w:lang w:eastAsia="da-DK"/>
        </w:rPr>
        <w:lastRenderedPageBreak/>
        <w:t>steady</w:t>
      </w:r>
      <w:proofErr w:type="spellEnd"/>
      <w:r>
        <w:rPr>
          <w:sz w:val="24"/>
          <w:szCs w:val="24"/>
          <w:lang w:eastAsia="da-DK"/>
        </w:rPr>
        <w:t xml:space="preserve"> state-koncentration (</w:t>
      </w:r>
      <w:proofErr w:type="spellStart"/>
      <w:r>
        <w:rPr>
          <w:sz w:val="24"/>
          <w:szCs w:val="24"/>
          <w:lang w:eastAsia="da-DK"/>
        </w:rPr>
        <w:t>C</w:t>
      </w:r>
      <w:r>
        <w:rPr>
          <w:sz w:val="24"/>
          <w:szCs w:val="24"/>
          <w:vertAlign w:val="subscript"/>
          <w:lang w:eastAsia="da-DK"/>
        </w:rPr>
        <w:t>min</w:t>
      </w:r>
      <w:proofErr w:type="spellEnd"/>
      <w:r>
        <w:rPr>
          <w:sz w:val="24"/>
          <w:szCs w:val="24"/>
          <w:lang w:eastAsia="da-DK"/>
        </w:rPr>
        <w:t>) og areal under kurven (AUC) på henholdsvis 33</w:t>
      </w:r>
      <w:r>
        <w:rPr>
          <w:bCs/>
          <w:iCs/>
          <w:sz w:val="24"/>
          <w:szCs w:val="24"/>
          <w:lang w:eastAsia="da-DK"/>
        </w:rPr>
        <w:t> </w:t>
      </w:r>
      <w:r>
        <w:rPr>
          <w:sz w:val="24"/>
          <w:szCs w:val="24"/>
          <w:lang w:eastAsia="da-DK"/>
        </w:rPr>
        <w:t>% og 18</w:t>
      </w:r>
      <w:r>
        <w:rPr>
          <w:bCs/>
          <w:iCs/>
          <w:sz w:val="24"/>
          <w:szCs w:val="24"/>
          <w:lang w:eastAsia="da-DK"/>
        </w:rPr>
        <w:t> </w:t>
      </w:r>
      <w:r>
        <w:rPr>
          <w:sz w:val="24"/>
          <w:szCs w:val="24"/>
          <w:lang w:eastAsia="da-DK"/>
        </w:rPr>
        <w:t xml:space="preserve">%. Samtidig administration af </w:t>
      </w:r>
      <w:proofErr w:type="spellStart"/>
      <w:r>
        <w:rPr>
          <w:sz w:val="24"/>
          <w:szCs w:val="24"/>
          <w:lang w:eastAsia="da-DK"/>
        </w:rPr>
        <w:t>fluconazol</w:t>
      </w:r>
      <w:proofErr w:type="spellEnd"/>
      <w:r>
        <w:rPr>
          <w:sz w:val="24"/>
          <w:szCs w:val="24"/>
          <w:lang w:eastAsia="da-DK"/>
        </w:rPr>
        <w:t xml:space="preserve"> påvirkede ikke i signifikant grad </w:t>
      </w:r>
      <w:proofErr w:type="spellStart"/>
      <w:r>
        <w:rPr>
          <w:sz w:val="24"/>
          <w:szCs w:val="24"/>
          <w:lang w:eastAsia="da-DK"/>
        </w:rPr>
        <w:t>steady</w:t>
      </w:r>
      <w:proofErr w:type="spellEnd"/>
      <w:r>
        <w:rPr>
          <w:sz w:val="24"/>
          <w:szCs w:val="24"/>
          <w:lang w:eastAsia="da-DK"/>
        </w:rPr>
        <w:t xml:space="preserve"> state-koncentrationerne af den aktive metabolit, 14-OH-clarithromycin. Det er ikke nødvendigt at justere </w:t>
      </w:r>
      <w:proofErr w:type="spellStart"/>
      <w:r>
        <w:rPr>
          <w:sz w:val="24"/>
          <w:szCs w:val="24"/>
          <w:lang w:eastAsia="da-DK"/>
        </w:rPr>
        <w:t>clarithromycindosis</w:t>
      </w:r>
      <w:proofErr w:type="spellEnd"/>
      <w:r>
        <w:rPr>
          <w:sz w:val="24"/>
          <w:szCs w:val="24"/>
          <w:lang w:eastAsia="da-DK"/>
        </w:rPr>
        <w:t>.</w:t>
      </w:r>
    </w:p>
    <w:p w:rsidR="004778F1" w:rsidRDefault="004778F1" w:rsidP="004778F1">
      <w:pPr>
        <w:ind w:left="851"/>
        <w:rPr>
          <w:sz w:val="24"/>
          <w:szCs w:val="24"/>
          <w:lang w:eastAsia="da-DK"/>
        </w:rPr>
      </w:pPr>
    </w:p>
    <w:p w:rsidR="004376E3" w:rsidRDefault="004376E3" w:rsidP="004376E3">
      <w:pPr>
        <w:ind w:left="851"/>
        <w:rPr>
          <w:iCs/>
          <w:sz w:val="24"/>
          <w:szCs w:val="24"/>
          <w:u w:val="single"/>
          <w:lang w:eastAsia="da-DK"/>
        </w:rPr>
      </w:pPr>
      <w:proofErr w:type="spellStart"/>
      <w:r>
        <w:rPr>
          <w:bCs/>
          <w:iCs/>
          <w:sz w:val="24"/>
          <w:szCs w:val="24"/>
          <w:u w:val="single"/>
          <w:lang w:eastAsia="da-DK"/>
        </w:rPr>
        <w:t>Ritonavir</w:t>
      </w:r>
      <w:proofErr w:type="spellEnd"/>
    </w:p>
    <w:p w:rsidR="004376E3" w:rsidRDefault="004376E3" w:rsidP="004376E3">
      <w:pPr>
        <w:ind w:left="851"/>
        <w:rPr>
          <w:sz w:val="24"/>
          <w:szCs w:val="24"/>
          <w:lang w:eastAsia="da-DK"/>
        </w:rPr>
      </w:pPr>
      <w:r>
        <w:rPr>
          <w:sz w:val="24"/>
          <w:szCs w:val="24"/>
          <w:lang w:eastAsia="da-DK"/>
        </w:rPr>
        <w:t xml:space="preserve">I et </w:t>
      </w:r>
      <w:proofErr w:type="spellStart"/>
      <w:r>
        <w:rPr>
          <w:sz w:val="24"/>
          <w:szCs w:val="24"/>
          <w:lang w:eastAsia="da-DK"/>
        </w:rPr>
        <w:t>farmakokinetisk</w:t>
      </w:r>
      <w:proofErr w:type="spellEnd"/>
      <w:r>
        <w:rPr>
          <w:sz w:val="24"/>
          <w:szCs w:val="24"/>
          <w:lang w:eastAsia="da-DK"/>
        </w:rPr>
        <w:t xml:space="preserve"> studie resulterede samtidig administration af </w:t>
      </w:r>
      <w:proofErr w:type="spellStart"/>
      <w:r>
        <w:rPr>
          <w:sz w:val="24"/>
          <w:szCs w:val="24"/>
          <w:lang w:eastAsia="da-DK"/>
        </w:rPr>
        <w:t>ritonavir</w:t>
      </w:r>
      <w:proofErr w:type="spellEnd"/>
      <w:r>
        <w:rPr>
          <w:sz w:val="24"/>
          <w:szCs w:val="24"/>
          <w:lang w:eastAsia="da-DK"/>
        </w:rPr>
        <w:t xml:space="preserve"> 200</w:t>
      </w:r>
      <w:r>
        <w:rPr>
          <w:bCs/>
          <w:iCs/>
          <w:sz w:val="24"/>
          <w:szCs w:val="24"/>
          <w:lang w:eastAsia="da-DK"/>
        </w:rPr>
        <w:t> </w:t>
      </w:r>
      <w:r>
        <w:rPr>
          <w:sz w:val="24"/>
          <w:szCs w:val="24"/>
          <w:lang w:eastAsia="da-DK"/>
        </w:rPr>
        <w:t xml:space="preserve">mg hver 8. time og </w:t>
      </w:r>
      <w:proofErr w:type="spellStart"/>
      <w:r>
        <w:rPr>
          <w:sz w:val="24"/>
          <w:szCs w:val="24"/>
          <w:lang w:eastAsia="da-DK"/>
        </w:rPr>
        <w:t>clarithromycin</w:t>
      </w:r>
      <w:proofErr w:type="spellEnd"/>
      <w:r>
        <w:rPr>
          <w:sz w:val="24"/>
          <w:szCs w:val="24"/>
          <w:lang w:eastAsia="da-DK"/>
        </w:rPr>
        <w:t xml:space="preserve"> 500</w:t>
      </w:r>
      <w:r>
        <w:rPr>
          <w:bCs/>
          <w:iCs/>
          <w:sz w:val="24"/>
          <w:szCs w:val="24"/>
          <w:lang w:eastAsia="da-DK"/>
        </w:rPr>
        <w:t> </w:t>
      </w:r>
      <w:r>
        <w:rPr>
          <w:sz w:val="24"/>
          <w:szCs w:val="24"/>
          <w:lang w:eastAsia="da-DK"/>
        </w:rPr>
        <w:t xml:space="preserve">mg hver 12. time i udtalt hæmning af metabolismen af </w:t>
      </w:r>
      <w:proofErr w:type="spellStart"/>
      <w:r>
        <w:rPr>
          <w:sz w:val="24"/>
          <w:szCs w:val="24"/>
          <w:lang w:eastAsia="da-DK"/>
        </w:rPr>
        <w:t>clarithromycin</w:t>
      </w:r>
      <w:proofErr w:type="spellEnd"/>
      <w:r>
        <w:rPr>
          <w:sz w:val="24"/>
          <w:szCs w:val="24"/>
          <w:lang w:eastAsia="da-DK"/>
        </w:rPr>
        <w:t xml:space="preserve">. </w:t>
      </w:r>
      <w:proofErr w:type="spellStart"/>
      <w:r>
        <w:rPr>
          <w:sz w:val="24"/>
          <w:szCs w:val="24"/>
          <w:lang w:eastAsia="da-DK"/>
        </w:rPr>
        <w:t>Clarithromycins</w:t>
      </w:r>
      <w:proofErr w:type="spellEnd"/>
      <w:r>
        <w:rPr>
          <w:sz w:val="24"/>
          <w:szCs w:val="24"/>
          <w:lang w:eastAsia="da-DK"/>
        </w:rPr>
        <w:t xml:space="preserve">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 steg med 31</w:t>
      </w:r>
      <w:r>
        <w:rPr>
          <w:bCs/>
          <w:iCs/>
          <w:sz w:val="24"/>
          <w:szCs w:val="24"/>
          <w:lang w:eastAsia="da-DK"/>
        </w:rPr>
        <w:t> </w:t>
      </w:r>
      <w:r>
        <w:rPr>
          <w:sz w:val="24"/>
          <w:szCs w:val="24"/>
          <w:lang w:eastAsia="da-DK"/>
        </w:rPr>
        <w:t xml:space="preserve">%, </w:t>
      </w:r>
      <w:proofErr w:type="spellStart"/>
      <w:r>
        <w:rPr>
          <w:sz w:val="24"/>
          <w:szCs w:val="24"/>
          <w:lang w:eastAsia="da-DK"/>
        </w:rPr>
        <w:t>C</w:t>
      </w:r>
      <w:r>
        <w:rPr>
          <w:sz w:val="24"/>
          <w:szCs w:val="24"/>
          <w:vertAlign w:val="subscript"/>
          <w:lang w:eastAsia="da-DK"/>
        </w:rPr>
        <w:t>min</w:t>
      </w:r>
      <w:proofErr w:type="spellEnd"/>
      <w:r>
        <w:rPr>
          <w:sz w:val="24"/>
          <w:szCs w:val="24"/>
          <w:vertAlign w:val="subscript"/>
          <w:lang w:eastAsia="da-DK"/>
        </w:rPr>
        <w:t xml:space="preserve"> </w:t>
      </w:r>
      <w:r>
        <w:rPr>
          <w:sz w:val="24"/>
          <w:szCs w:val="24"/>
          <w:lang w:eastAsia="da-DK"/>
        </w:rPr>
        <w:t>steg med 182</w:t>
      </w:r>
      <w:r>
        <w:rPr>
          <w:bCs/>
          <w:iCs/>
          <w:sz w:val="24"/>
          <w:szCs w:val="24"/>
          <w:lang w:eastAsia="da-DK"/>
        </w:rPr>
        <w:t> </w:t>
      </w:r>
      <w:r>
        <w:rPr>
          <w:sz w:val="24"/>
          <w:szCs w:val="24"/>
          <w:lang w:eastAsia="da-DK"/>
        </w:rPr>
        <w:t>%, og AUC steg med 77</w:t>
      </w:r>
      <w:r>
        <w:rPr>
          <w:bCs/>
          <w:iCs/>
          <w:sz w:val="24"/>
          <w:szCs w:val="24"/>
          <w:lang w:eastAsia="da-DK"/>
        </w:rPr>
        <w:t> </w:t>
      </w:r>
      <w:r>
        <w:rPr>
          <w:sz w:val="24"/>
          <w:szCs w:val="24"/>
          <w:lang w:eastAsia="da-DK"/>
        </w:rPr>
        <w:t xml:space="preserve">% ved samtidig administration af </w:t>
      </w:r>
      <w:proofErr w:type="spellStart"/>
      <w:r>
        <w:rPr>
          <w:sz w:val="24"/>
          <w:szCs w:val="24"/>
          <w:lang w:eastAsia="da-DK"/>
        </w:rPr>
        <w:t>ritonavir</w:t>
      </w:r>
      <w:proofErr w:type="spellEnd"/>
      <w:r>
        <w:rPr>
          <w:sz w:val="24"/>
          <w:szCs w:val="24"/>
          <w:lang w:eastAsia="da-DK"/>
        </w:rPr>
        <w:t xml:space="preserve">. Der blev set en næsten fuldstændig hæmning af dannelsen af 14-OH-clarithromycin. Da </w:t>
      </w:r>
      <w:proofErr w:type="spellStart"/>
      <w:r>
        <w:rPr>
          <w:sz w:val="24"/>
          <w:szCs w:val="24"/>
          <w:lang w:eastAsia="da-DK"/>
        </w:rPr>
        <w:t>clarithromycin</w:t>
      </w:r>
      <w:proofErr w:type="spellEnd"/>
      <w:r>
        <w:rPr>
          <w:sz w:val="24"/>
          <w:szCs w:val="24"/>
          <w:lang w:eastAsia="da-DK"/>
        </w:rPr>
        <w:t xml:space="preserve"> har et bredt terapeutisk vindue, bør det ikke være nødvendigt at justere dosis hos patienter med normal nyrefunktion. Hos patienter med nedsat nyrefunktion bør følgende dosisjusteringer dog overvejes: Hos patienter med CL</w:t>
      </w:r>
      <w:r>
        <w:rPr>
          <w:sz w:val="24"/>
          <w:szCs w:val="24"/>
          <w:vertAlign w:val="subscript"/>
          <w:lang w:eastAsia="da-DK"/>
        </w:rPr>
        <w:t xml:space="preserve">CR </w:t>
      </w:r>
      <w:r>
        <w:rPr>
          <w:sz w:val="24"/>
          <w:szCs w:val="24"/>
          <w:lang w:eastAsia="da-DK"/>
        </w:rPr>
        <w:t>30-60</w:t>
      </w:r>
      <w:r>
        <w:rPr>
          <w:bCs/>
          <w:iCs/>
          <w:sz w:val="24"/>
          <w:szCs w:val="24"/>
          <w:lang w:eastAsia="da-DK"/>
        </w:rPr>
        <w:t> </w:t>
      </w:r>
      <w:r>
        <w:rPr>
          <w:sz w:val="24"/>
          <w:szCs w:val="24"/>
          <w:lang w:eastAsia="da-DK"/>
        </w:rPr>
        <w:t xml:space="preserve">ml/min bør </w:t>
      </w:r>
      <w:proofErr w:type="spellStart"/>
      <w:r>
        <w:rPr>
          <w:sz w:val="24"/>
          <w:szCs w:val="24"/>
          <w:lang w:eastAsia="da-DK"/>
        </w:rPr>
        <w:t>clarithromycindosis</w:t>
      </w:r>
      <w:proofErr w:type="spellEnd"/>
      <w:r>
        <w:rPr>
          <w:sz w:val="24"/>
          <w:szCs w:val="24"/>
          <w:lang w:eastAsia="da-DK"/>
        </w:rPr>
        <w:t xml:space="preserve"> reduceres med 50</w:t>
      </w:r>
      <w:r>
        <w:rPr>
          <w:bCs/>
          <w:iCs/>
          <w:sz w:val="24"/>
          <w:szCs w:val="24"/>
          <w:lang w:eastAsia="da-DK"/>
        </w:rPr>
        <w:t> </w:t>
      </w:r>
      <w:r>
        <w:rPr>
          <w:sz w:val="24"/>
          <w:szCs w:val="24"/>
          <w:lang w:eastAsia="da-DK"/>
        </w:rPr>
        <w:t>%. Hos patienter med CL</w:t>
      </w:r>
      <w:r>
        <w:rPr>
          <w:sz w:val="24"/>
          <w:szCs w:val="24"/>
          <w:vertAlign w:val="subscript"/>
          <w:lang w:eastAsia="da-DK"/>
        </w:rPr>
        <w:t>CR</w:t>
      </w:r>
      <w:r>
        <w:rPr>
          <w:sz w:val="24"/>
          <w:szCs w:val="24"/>
          <w:lang w:eastAsia="da-DK"/>
        </w:rPr>
        <w:t xml:space="preserve"> &lt;30</w:t>
      </w:r>
      <w:r>
        <w:rPr>
          <w:bCs/>
          <w:iCs/>
          <w:sz w:val="24"/>
          <w:szCs w:val="24"/>
          <w:lang w:eastAsia="da-DK"/>
        </w:rPr>
        <w:t> </w:t>
      </w:r>
      <w:r>
        <w:rPr>
          <w:sz w:val="24"/>
          <w:szCs w:val="24"/>
          <w:lang w:eastAsia="da-DK"/>
        </w:rPr>
        <w:t xml:space="preserve">ml/min bør </w:t>
      </w:r>
      <w:proofErr w:type="spellStart"/>
      <w:r>
        <w:rPr>
          <w:sz w:val="24"/>
          <w:szCs w:val="24"/>
          <w:lang w:eastAsia="da-DK"/>
        </w:rPr>
        <w:t>clarithromycindosis</w:t>
      </w:r>
      <w:proofErr w:type="spellEnd"/>
      <w:r>
        <w:rPr>
          <w:sz w:val="24"/>
          <w:szCs w:val="24"/>
          <w:lang w:eastAsia="da-DK"/>
        </w:rPr>
        <w:t xml:space="preserve"> reduceres med 75</w:t>
      </w:r>
      <w:r>
        <w:rPr>
          <w:bCs/>
          <w:iCs/>
          <w:sz w:val="24"/>
          <w:szCs w:val="24"/>
          <w:lang w:eastAsia="da-DK"/>
        </w:rPr>
        <w:t> </w:t>
      </w:r>
      <w:r>
        <w:rPr>
          <w:sz w:val="24"/>
          <w:szCs w:val="24"/>
          <w:lang w:eastAsia="da-DK"/>
        </w:rPr>
        <w:t xml:space="preserve">%. </w:t>
      </w:r>
    </w:p>
    <w:p w:rsidR="004376E3" w:rsidRDefault="004376E3" w:rsidP="004376E3">
      <w:pPr>
        <w:ind w:left="851"/>
        <w:rPr>
          <w:sz w:val="24"/>
          <w:szCs w:val="24"/>
          <w:lang w:eastAsia="da-DK"/>
        </w:rPr>
      </w:pPr>
      <w:r>
        <w:rPr>
          <w:sz w:val="24"/>
          <w:szCs w:val="24"/>
          <w:lang w:eastAsia="da-DK"/>
        </w:rPr>
        <w:t xml:space="preserve">Der bør ikke administreres </w:t>
      </w:r>
      <w:proofErr w:type="spellStart"/>
      <w:r>
        <w:rPr>
          <w:sz w:val="24"/>
          <w:szCs w:val="24"/>
          <w:lang w:eastAsia="da-DK"/>
        </w:rPr>
        <w:t>clarithromycindoser</w:t>
      </w:r>
      <w:proofErr w:type="spellEnd"/>
      <w:r>
        <w:rPr>
          <w:sz w:val="24"/>
          <w:szCs w:val="24"/>
          <w:lang w:eastAsia="da-DK"/>
        </w:rPr>
        <w:t xml:space="preserve"> over 1</w:t>
      </w:r>
      <w:r>
        <w:rPr>
          <w:bCs/>
          <w:iCs/>
          <w:sz w:val="24"/>
          <w:szCs w:val="24"/>
          <w:lang w:eastAsia="da-DK"/>
        </w:rPr>
        <w:t> </w:t>
      </w:r>
      <w:r>
        <w:rPr>
          <w:sz w:val="24"/>
          <w:szCs w:val="24"/>
          <w:lang w:eastAsia="da-DK"/>
        </w:rPr>
        <w:t xml:space="preserve">g/dag samtidig med </w:t>
      </w:r>
      <w:proofErr w:type="spellStart"/>
      <w:r>
        <w:rPr>
          <w:sz w:val="24"/>
          <w:szCs w:val="24"/>
          <w:lang w:eastAsia="da-DK"/>
        </w:rPr>
        <w:t>ritonavir</w:t>
      </w:r>
      <w:proofErr w:type="spellEnd"/>
      <w:r>
        <w:rPr>
          <w:sz w:val="24"/>
          <w:szCs w:val="24"/>
          <w:lang w:eastAsia="da-DK"/>
        </w:rPr>
        <w:t>.</w:t>
      </w:r>
    </w:p>
    <w:p w:rsidR="004376E3" w:rsidRDefault="004376E3" w:rsidP="004376E3">
      <w:pPr>
        <w:ind w:left="851"/>
        <w:rPr>
          <w:sz w:val="24"/>
          <w:szCs w:val="24"/>
          <w:lang w:eastAsia="da-DK"/>
        </w:rPr>
      </w:pPr>
      <w:r>
        <w:rPr>
          <w:sz w:val="24"/>
          <w:szCs w:val="24"/>
          <w:lang w:eastAsia="da-DK"/>
        </w:rPr>
        <w:t xml:space="preserve">Lignende dosisjusteringer bør overvejes hos patienter med nedsat nyrefunktion, der får </w:t>
      </w:r>
      <w:proofErr w:type="spellStart"/>
      <w:r>
        <w:rPr>
          <w:sz w:val="24"/>
          <w:szCs w:val="24"/>
          <w:lang w:eastAsia="da-DK"/>
        </w:rPr>
        <w:t>ritonavir</w:t>
      </w:r>
      <w:proofErr w:type="spellEnd"/>
      <w:r>
        <w:rPr>
          <w:sz w:val="24"/>
          <w:szCs w:val="24"/>
          <w:lang w:eastAsia="da-DK"/>
        </w:rPr>
        <w:t xml:space="preserve"> som en </w:t>
      </w:r>
      <w:proofErr w:type="spellStart"/>
      <w:r>
        <w:rPr>
          <w:sz w:val="24"/>
          <w:szCs w:val="24"/>
          <w:lang w:eastAsia="da-DK"/>
        </w:rPr>
        <w:t>farmakokinetisk</w:t>
      </w:r>
      <w:proofErr w:type="spellEnd"/>
      <w:r>
        <w:rPr>
          <w:sz w:val="24"/>
          <w:szCs w:val="24"/>
          <w:lang w:eastAsia="da-DK"/>
        </w:rPr>
        <w:t xml:space="preserve"> forstærker sammen med andre hiv-</w:t>
      </w:r>
      <w:proofErr w:type="spellStart"/>
      <w:r>
        <w:rPr>
          <w:sz w:val="24"/>
          <w:szCs w:val="24"/>
          <w:lang w:eastAsia="da-DK"/>
        </w:rPr>
        <w:t>proteasehæmmere</w:t>
      </w:r>
      <w:proofErr w:type="spellEnd"/>
      <w:r>
        <w:rPr>
          <w:sz w:val="24"/>
          <w:szCs w:val="24"/>
          <w:lang w:eastAsia="da-DK"/>
        </w:rPr>
        <w:t xml:space="preserve">, inklusive </w:t>
      </w:r>
      <w:proofErr w:type="spellStart"/>
      <w:r>
        <w:rPr>
          <w:sz w:val="24"/>
          <w:szCs w:val="24"/>
          <w:lang w:eastAsia="da-DK"/>
        </w:rPr>
        <w:t>atazanavir</w:t>
      </w:r>
      <w:proofErr w:type="spellEnd"/>
      <w:r>
        <w:rPr>
          <w:sz w:val="24"/>
          <w:szCs w:val="24"/>
          <w:lang w:eastAsia="da-DK"/>
        </w:rPr>
        <w:t xml:space="preserve"> og </w:t>
      </w:r>
      <w:proofErr w:type="spellStart"/>
      <w:r>
        <w:rPr>
          <w:sz w:val="24"/>
          <w:szCs w:val="24"/>
          <w:lang w:eastAsia="da-DK"/>
        </w:rPr>
        <w:t>saquinavir</w:t>
      </w:r>
      <w:proofErr w:type="spellEnd"/>
      <w:r>
        <w:rPr>
          <w:sz w:val="24"/>
          <w:szCs w:val="24"/>
          <w:lang w:eastAsia="da-DK"/>
        </w:rPr>
        <w:t xml:space="preserve"> (se afsnittet ”Tovejsinteraktioner” nedenfor).</w:t>
      </w:r>
    </w:p>
    <w:p w:rsidR="00017D76" w:rsidRPr="006A48C8" w:rsidRDefault="00017D76" w:rsidP="00017D76">
      <w:pPr>
        <w:ind w:left="851"/>
        <w:rPr>
          <w:b/>
          <w:bCs/>
          <w:i/>
          <w:iCs/>
          <w:sz w:val="24"/>
          <w:szCs w:val="24"/>
          <w:lang w:eastAsia="da-DK"/>
        </w:rPr>
      </w:pPr>
    </w:p>
    <w:p w:rsidR="00017D76" w:rsidRPr="006A48C8" w:rsidRDefault="00017D76" w:rsidP="00017D76">
      <w:pPr>
        <w:ind w:left="851"/>
        <w:rPr>
          <w:b/>
          <w:sz w:val="24"/>
          <w:szCs w:val="24"/>
          <w:lang w:eastAsia="da-DK"/>
        </w:rPr>
      </w:pPr>
      <w:proofErr w:type="spellStart"/>
      <w:r w:rsidRPr="006A48C8">
        <w:rPr>
          <w:b/>
          <w:sz w:val="24"/>
          <w:szCs w:val="24"/>
          <w:lang w:eastAsia="da-DK"/>
        </w:rPr>
        <w:t>Clarithromycins</w:t>
      </w:r>
      <w:proofErr w:type="spellEnd"/>
      <w:r w:rsidRPr="006A48C8">
        <w:rPr>
          <w:b/>
          <w:sz w:val="24"/>
          <w:szCs w:val="24"/>
          <w:lang w:eastAsia="da-DK"/>
        </w:rPr>
        <w:t xml:space="preserve"> effekt på andre lægemidler</w:t>
      </w:r>
    </w:p>
    <w:p w:rsidR="00017D76" w:rsidRPr="006A48C8" w:rsidRDefault="00017D76" w:rsidP="00017D76">
      <w:pPr>
        <w:ind w:left="851"/>
        <w:rPr>
          <w:sz w:val="24"/>
          <w:szCs w:val="24"/>
          <w:lang w:eastAsia="da-DK"/>
        </w:rPr>
      </w:pPr>
    </w:p>
    <w:p w:rsidR="00017D76" w:rsidRPr="006A48C8" w:rsidRDefault="00017D76" w:rsidP="00017D76">
      <w:pPr>
        <w:ind w:left="851"/>
        <w:rPr>
          <w:sz w:val="24"/>
          <w:szCs w:val="24"/>
          <w:u w:val="single"/>
          <w:lang w:eastAsia="da-DK"/>
        </w:rPr>
      </w:pPr>
      <w:r w:rsidRPr="006A48C8">
        <w:rPr>
          <w:sz w:val="24"/>
          <w:szCs w:val="24"/>
          <w:u w:val="single"/>
          <w:lang w:eastAsia="da-DK"/>
        </w:rPr>
        <w:t>CYP3A-baserede interaktioner</w:t>
      </w:r>
    </w:p>
    <w:p w:rsidR="004778F1" w:rsidRDefault="004778F1" w:rsidP="004778F1">
      <w:pPr>
        <w:ind w:left="851"/>
        <w:rPr>
          <w:sz w:val="24"/>
          <w:szCs w:val="24"/>
          <w:lang w:eastAsia="da-DK"/>
        </w:rPr>
      </w:pPr>
      <w:r>
        <w:rPr>
          <w:sz w:val="24"/>
          <w:szCs w:val="24"/>
          <w:lang w:eastAsia="da-DK"/>
        </w:rPr>
        <w:t xml:space="preserve">Samtidig administration af </w:t>
      </w:r>
      <w:proofErr w:type="spellStart"/>
      <w:r>
        <w:rPr>
          <w:sz w:val="24"/>
          <w:szCs w:val="24"/>
          <w:lang w:eastAsia="da-DK"/>
        </w:rPr>
        <w:t>clarithromycin</w:t>
      </w:r>
      <w:proofErr w:type="spellEnd"/>
      <w:r>
        <w:rPr>
          <w:sz w:val="24"/>
          <w:szCs w:val="24"/>
          <w:lang w:eastAsia="da-DK"/>
        </w:rPr>
        <w:t xml:space="preserve">, der vides at hæmme CYP3A4, og et lægemiddel, der primært </w:t>
      </w:r>
      <w:proofErr w:type="spellStart"/>
      <w:r>
        <w:rPr>
          <w:sz w:val="24"/>
          <w:szCs w:val="24"/>
          <w:lang w:eastAsia="da-DK"/>
        </w:rPr>
        <w:t>metaboliseres</w:t>
      </w:r>
      <w:proofErr w:type="spellEnd"/>
      <w:r>
        <w:rPr>
          <w:sz w:val="24"/>
          <w:szCs w:val="24"/>
          <w:lang w:eastAsia="da-DK"/>
        </w:rPr>
        <w:t xml:space="preserve"> via CYP3A, kan være forbundet med øgede lægemiddelkoncentrationer, hvilket kan medføre flere eller længerevarende terapeutiske virkninger og bivirkninger af det samtidige lægemiddel. </w:t>
      </w:r>
    </w:p>
    <w:p w:rsidR="004778F1" w:rsidRDefault="004778F1" w:rsidP="004778F1">
      <w:pPr>
        <w:ind w:left="851"/>
        <w:rPr>
          <w:sz w:val="24"/>
          <w:szCs w:val="24"/>
          <w:lang w:eastAsia="da-DK"/>
        </w:rPr>
      </w:pPr>
    </w:p>
    <w:p w:rsidR="004778F1" w:rsidRDefault="004778F1" w:rsidP="004778F1">
      <w:pPr>
        <w:ind w:left="851"/>
        <w:rPr>
          <w:sz w:val="24"/>
          <w:szCs w:val="24"/>
          <w:lang w:eastAsia="da-DK"/>
        </w:rPr>
      </w:pPr>
      <w:r>
        <w:rPr>
          <w:sz w:val="24"/>
          <w:szCs w:val="24"/>
          <w:lang w:eastAsia="da-DK"/>
        </w:rPr>
        <w:t xml:space="preserve">Brug af </w:t>
      </w:r>
      <w:proofErr w:type="spellStart"/>
      <w:r>
        <w:rPr>
          <w:sz w:val="24"/>
          <w:szCs w:val="24"/>
          <w:lang w:eastAsia="da-DK"/>
        </w:rPr>
        <w:t>clarithromycin</w:t>
      </w:r>
      <w:proofErr w:type="spellEnd"/>
      <w:r>
        <w:rPr>
          <w:sz w:val="24"/>
          <w:szCs w:val="24"/>
          <w:lang w:eastAsia="da-DK"/>
        </w:rPr>
        <w:t xml:space="preserve"> er kontraindiceret hos patienter i behandling med CYP3A-substrater, så som </w:t>
      </w:r>
      <w:proofErr w:type="spellStart"/>
      <w:r>
        <w:rPr>
          <w:sz w:val="24"/>
          <w:szCs w:val="24"/>
          <w:lang w:eastAsia="da-DK"/>
        </w:rPr>
        <w:t>astemizol</w:t>
      </w:r>
      <w:proofErr w:type="spellEnd"/>
      <w:r>
        <w:rPr>
          <w:sz w:val="24"/>
          <w:szCs w:val="24"/>
          <w:lang w:eastAsia="da-DK"/>
        </w:rPr>
        <w:t xml:space="preserve">, </w:t>
      </w:r>
      <w:proofErr w:type="spellStart"/>
      <w:r>
        <w:rPr>
          <w:sz w:val="24"/>
          <w:szCs w:val="24"/>
          <w:lang w:eastAsia="da-DK"/>
        </w:rPr>
        <w:t>cisaprid</w:t>
      </w:r>
      <w:proofErr w:type="spellEnd"/>
      <w:r>
        <w:rPr>
          <w:sz w:val="24"/>
          <w:szCs w:val="24"/>
          <w:lang w:eastAsia="da-DK"/>
        </w:rPr>
        <w:t xml:space="preserve">, </w:t>
      </w:r>
      <w:proofErr w:type="spellStart"/>
      <w:r>
        <w:rPr>
          <w:sz w:val="24"/>
          <w:szCs w:val="24"/>
          <w:lang w:eastAsia="da-DK"/>
        </w:rPr>
        <w:t>domperidon</w:t>
      </w:r>
      <w:proofErr w:type="spellEnd"/>
      <w:r>
        <w:rPr>
          <w:sz w:val="24"/>
          <w:szCs w:val="24"/>
          <w:lang w:eastAsia="da-DK"/>
        </w:rPr>
        <w:t xml:space="preserve">, </w:t>
      </w:r>
      <w:proofErr w:type="spellStart"/>
      <w:r>
        <w:rPr>
          <w:sz w:val="24"/>
          <w:szCs w:val="24"/>
          <w:lang w:eastAsia="da-DK"/>
        </w:rPr>
        <w:t>pimozid</w:t>
      </w:r>
      <w:proofErr w:type="spellEnd"/>
      <w:r>
        <w:rPr>
          <w:sz w:val="24"/>
          <w:szCs w:val="24"/>
          <w:lang w:eastAsia="da-DK"/>
        </w:rPr>
        <w:t xml:space="preserve"> og </w:t>
      </w:r>
      <w:proofErr w:type="spellStart"/>
      <w:r>
        <w:rPr>
          <w:sz w:val="24"/>
          <w:szCs w:val="24"/>
          <w:lang w:eastAsia="da-DK"/>
        </w:rPr>
        <w:t>terfenadin</w:t>
      </w:r>
      <w:proofErr w:type="spellEnd"/>
      <w:r>
        <w:rPr>
          <w:sz w:val="24"/>
          <w:szCs w:val="24"/>
          <w:lang w:eastAsia="da-DK"/>
        </w:rPr>
        <w:t xml:space="preserve"> på grund af risikoen for QT-forlængelse og </w:t>
      </w:r>
      <w:proofErr w:type="spellStart"/>
      <w:r>
        <w:rPr>
          <w:sz w:val="24"/>
          <w:szCs w:val="24"/>
          <w:lang w:eastAsia="da-DK"/>
        </w:rPr>
        <w:t>kardielle</w:t>
      </w:r>
      <w:proofErr w:type="spellEnd"/>
      <w:r>
        <w:rPr>
          <w:sz w:val="24"/>
          <w:szCs w:val="24"/>
          <w:lang w:eastAsia="da-DK"/>
        </w:rPr>
        <w:t xml:space="preserve"> </w:t>
      </w:r>
      <w:proofErr w:type="spellStart"/>
      <w:r>
        <w:rPr>
          <w:sz w:val="24"/>
          <w:szCs w:val="24"/>
          <w:lang w:eastAsia="da-DK"/>
        </w:rPr>
        <w:t>arytmier</w:t>
      </w:r>
      <w:proofErr w:type="spellEnd"/>
      <w:r>
        <w:rPr>
          <w:sz w:val="24"/>
          <w:szCs w:val="24"/>
          <w:lang w:eastAsia="da-DK"/>
        </w:rPr>
        <w:t xml:space="preserve">, herunder </w:t>
      </w:r>
      <w:proofErr w:type="spellStart"/>
      <w:r>
        <w:rPr>
          <w:sz w:val="24"/>
          <w:szCs w:val="24"/>
          <w:lang w:eastAsia="da-DK"/>
        </w:rPr>
        <w:t>ventrikulær</w:t>
      </w:r>
      <w:proofErr w:type="spellEnd"/>
      <w:r>
        <w:rPr>
          <w:sz w:val="24"/>
          <w:szCs w:val="24"/>
          <w:lang w:eastAsia="da-DK"/>
        </w:rPr>
        <w:t xml:space="preserve"> </w:t>
      </w:r>
      <w:proofErr w:type="spellStart"/>
      <w:r>
        <w:rPr>
          <w:sz w:val="24"/>
          <w:szCs w:val="24"/>
          <w:lang w:eastAsia="da-DK"/>
        </w:rPr>
        <w:t>takykardi</w:t>
      </w:r>
      <w:proofErr w:type="spellEnd"/>
      <w:r>
        <w:rPr>
          <w:sz w:val="24"/>
          <w:szCs w:val="24"/>
          <w:lang w:eastAsia="da-DK"/>
        </w:rPr>
        <w:t xml:space="preserve">, ventrikelflimren og </w:t>
      </w:r>
      <w:proofErr w:type="spellStart"/>
      <w:r>
        <w:rPr>
          <w:sz w:val="24"/>
          <w:szCs w:val="24"/>
          <w:lang w:eastAsia="da-DK"/>
        </w:rPr>
        <w:t>torsade</w:t>
      </w:r>
      <w:proofErr w:type="spellEnd"/>
      <w:r>
        <w:rPr>
          <w:sz w:val="24"/>
          <w:szCs w:val="24"/>
          <w:lang w:eastAsia="da-DK"/>
        </w:rPr>
        <w:t xml:space="preserve"> de pointes (se pkt. 4.3 og 4.4)</w:t>
      </w:r>
    </w:p>
    <w:p w:rsidR="004778F1" w:rsidRDefault="004778F1" w:rsidP="004778F1">
      <w:pPr>
        <w:ind w:left="851"/>
        <w:rPr>
          <w:sz w:val="24"/>
          <w:szCs w:val="24"/>
          <w:lang w:eastAsia="da-DK"/>
        </w:rPr>
      </w:pPr>
    </w:p>
    <w:p w:rsidR="004376E3" w:rsidRDefault="004376E3" w:rsidP="004376E3">
      <w:pPr>
        <w:ind w:left="851"/>
        <w:rPr>
          <w:sz w:val="24"/>
          <w:szCs w:val="24"/>
          <w:lang w:eastAsia="da-DK"/>
        </w:rPr>
      </w:pPr>
      <w:r>
        <w:rPr>
          <w:sz w:val="24"/>
          <w:szCs w:val="24"/>
          <w:lang w:eastAsia="da-DK"/>
        </w:rPr>
        <w:t xml:space="preserve">Brugen af </w:t>
      </w:r>
      <w:proofErr w:type="spellStart"/>
      <w:r>
        <w:rPr>
          <w:sz w:val="24"/>
          <w:szCs w:val="24"/>
          <w:lang w:eastAsia="da-DK"/>
        </w:rPr>
        <w:t>clarithromycin</w:t>
      </w:r>
      <w:proofErr w:type="spellEnd"/>
      <w:r>
        <w:rPr>
          <w:sz w:val="24"/>
          <w:szCs w:val="24"/>
          <w:lang w:eastAsia="da-DK"/>
        </w:rPr>
        <w:t xml:space="preserve"> er også kontraindiceret med </w:t>
      </w:r>
      <w:proofErr w:type="spellStart"/>
      <w:r>
        <w:rPr>
          <w:sz w:val="24"/>
          <w:szCs w:val="24"/>
          <w:lang w:eastAsia="da-DK"/>
        </w:rPr>
        <w:t>ergot</w:t>
      </w:r>
      <w:proofErr w:type="spellEnd"/>
      <w:r>
        <w:rPr>
          <w:sz w:val="24"/>
          <w:szCs w:val="24"/>
          <w:lang w:eastAsia="da-DK"/>
        </w:rPr>
        <w:t xml:space="preserve">-alkaloider, oral </w:t>
      </w:r>
      <w:proofErr w:type="spellStart"/>
      <w:r>
        <w:rPr>
          <w:sz w:val="24"/>
          <w:szCs w:val="24"/>
          <w:lang w:eastAsia="da-DK"/>
        </w:rPr>
        <w:t>midazolam</w:t>
      </w:r>
      <w:proofErr w:type="spellEnd"/>
      <w:r>
        <w:rPr>
          <w:sz w:val="24"/>
          <w:szCs w:val="24"/>
          <w:lang w:eastAsia="da-DK"/>
        </w:rPr>
        <w:t xml:space="preserve">, HMG </w:t>
      </w:r>
      <w:proofErr w:type="spellStart"/>
      <w:r>
        <w:rPr>
          <w:sz w:val="24"/>
          <w:szCs w:val="24"/>
          <w:lang w:eastAsia="da-DK"/>
        </w:rPr>
        <w:t>CoA-reduktasehæmmere</w:t>
      </w:r>
      <w:proofErr w:type="spellEnd"/>
      <w:r>
        <w:rPr>
          <w:sz w:val="24"/>
          <w:szCs w:val="24"/>
          <w:lang w:eastAsia="da-DK"/>
        </w:rPr>
        <w:t xml:space="preserve">, som hovedsageligt </w:t>
      </w:r>
      <w:proofErr w:type="spellStart"/>
      <w:r>
        <w:rPr>
          <w:sz w:val="24"/>
          <w:szCs w:val="24"/>
          <w:lang w:eastAsia="da-DK"/>
        </w:rPr>
        <w:t>metaboliseres</w:t>
      </w:r>
      <w:proofErr w:type="spellEnd"/>
      <w:r>
        <w:rPr>
          <w:sz w:val="24"/>
          <w:szCs w:val="24"/>
          <w:lang w:eastAsia="da-DK"/>
        </w:rPr>
        <w:t xml:space="preserve"> af CYP3A4 (f.eks. </w:t>
      </w:r>
      <w:proofErr w:type="spellStart"/>
      <w:r>
        <w:rPr>
          <w:sz w:val="24"/>
          <w:szCs w:val="24"/>
          <w:lang w:eastAsia="da-DK"/>
        </w:rPr>
        <w:t>lovastatin</w:t>
      </w:r>
      <w:proofErr w:type="spellEnd"/>
      <w:r>
        <w:rPr>
          <w:sz w:val="24"/>
          <w:szCs w:val="24"/>
          <w:lang w:eastAsia="da-DK"/>
        </w:rPr>
        <w:t xml:space="preserve"> og </w:t>
      </w:r>
      <w:proofErr w:type="spellStart"/>
      <w:r>
        <w:rPr>
          <w:sz w:val="24"/>
          <w:szCs w:val="24"/>
          <w:lang w:eastAsia="da-DK"/>
        </w:rPr>
        <w:t>simvastatin</w:t>
      </w:r>
      <w:proofErr w:type="spellEnd"/>
      <w:r>
        <w:rPr>
          <w:sz w:val="24"/>
          <w:szCs w:val="24"/>
          <w:lang w:eastAsia="da-DK"/>
        </w:rPr>
        <w:t xml:space="preserve">), </w:t>
      </w:r>
      <w:proofErr w:type="spellStart"/>
      <w:r>
        <w:rPr>
          <w:sz w:val="24"/>
          <w:szCs w:val="24"/>
          <w:lang w:eastAsia="da-DK"/>
        </w:rPr>
        <w:t>colchicin</w:t>
      </w:r>
      <w:proofErr w:type="spellEnd"/>
      <w:r>
        <w:rPr>
          <w:sz w:val="24"/>
          <w:szCs w:val="24"/>
          <w:lang w:eastAsia="da-DK"/>
        </w:rPr>
        <w:t xml:space="preserve">, </w:t>
      </w:r>
      <w:proofErr w:type="spellStart"/>
      <w:r>
        <w:rPr>
          <w:sz w:val="24"/>
          <w:szCs w:val="24"/>
          <w:lang w:eastAsia="da-DK"/>
        </w:rPr>
        <w:t>ticagrelor</w:t>
      </w:r>
      <w:proofErr w:type="spellEnd"/>
      <w:r>
        <w:rPr>
          <w:sz w:val="24"/>
          <w:szCs w:val="24"/>
          <w:lang w:eastAsia="da-DK"/>
        </w:rPr>
        <w:t xml:space="preserve">, </w:t>
      </w:r>
      <w:proofErr w:type="spellStart"/>
      <w:r>
        <w:rPr>
          <w:sz w:val="24"/>
          <w:szCs w:val="24"/>
          <w:lang w:eastAsia="da-DK"/>
        </w:rPr>
        <w:t>ivabradin</w:t>
      </w:r>
      <w:proofErr w:type="spellEnd"/>
      <w:r>
        <w:rPr>
          <w:sz w:val="24"/>
          <w:szCs w:val="24"/>
          <w:lang w:eastAsia="da-DK"/>
        </w:rPr>
        <w:t xml:space="preserve"> og </w:t>
      </w:r>
      <w:proofErr w:type="spellStart"/>
      <w:r>
        <w:rPr>
          <w:sz w:val="24"/>
          <w:szCs w:val="24"/>
          <w:lang w:eastAsia="da-DK"/>
        </w:rPr>
        <w:t>ranolazin</w:t>
      </w:r>
      <w:proofErr w:type="spellEnd"/>
      <w:r>
        <w:rPr>
          <w:sz w:val="24"/>
          <w:szCs w:val="24"/>
          <w:lang w:eastAsia="da-DK"/>
        </w:rPr>
        <w:t xml:space="preserve"> (se pkt. 4.3).</w:t>
      </w:r>
    </w:p>
    <w:p w:rsidR="004376E3" w:rsidRDefault="004376E3" w:rsidP="004376E3">
      <w:pPr>
        <w:ind w:left="851"/>
        <w:rPr>
          <w:sz w:val="24"/>
          <w:szCs w:val="24"/>
          <w:lang w:eastAsia="da-DK"/>
        </w:rPr>
      </w:pPr>
    </w:p>
    <w:p w:rsidR="004376E3" w:rsidRDefault="004376E3" w:rsidP="004376E3">
      <w:pPr>
        <w:ind w:left="851"/>
        <w:rPr>
          <w:sz w:val="24"/>
          <w:szCs w:val="24"/>
          <w:lang w:eastAsia="da-DK"/>
        </w:rPr>
      </w:pPr>
      <w:r>
        <w:rPr>
          <w:sz w:val="24"/>
          <w:szCs w:val="24"/>
          <w:lang w:eastAsia="da-DK"/>
        </w:rPr>
        <w:t xml:space="preserve">Der skal udvises forsigtighed hvis </w:t>
      </w:r>
      <w:proofErr w:type="spellStart"/>
      <w:r>
        <w:rPr>
          <w:sz w:val="24"/>
          <w:szCs w:val="24"/>
          <w:lang w:eastAsia="da-DK"/>
        </w:rPr>
        <w:t>clarithromycin</w:t>
      </w:r>
      <w:proofErr w:type="spellEnd"/>
      <w:r>
        <w:rPr>
          <w:sz w:val="24"/>
          <w:szCs w:val="24"/>
          <w:lang w:eastAsia="da-DK"/>
        </w:rPr>
        <w:t xml:space="preserve"> administreres samtidigt med andre lægemidler, der er kendte CYP3A-enzymsubstrater, især hvis CYP3A-substratet har en snæver sikkerhedsmargin (f.eks. </w:t>
      </w:r>
      <w:proofErr w:type="spellStart"/>
      <w:r>
        <w:rPr>
          <w:sz w:val="24"/>
          <w:szCs w:val="24"/>
          <w:lang w:eastAsia="da-DK"/>
        </w:rPr>
        <w:t>carbamazepin</w:t>
      </w:r>
      <w:proofErr w:type="spellEnd"/>
      <w:r>
        <w:rPr>
          <w:sz w:val="24"/>
          <w:szCs w:val="24"/>
          <w:lang w:eastAsia="da-DK"/>
        </w:rPr>
        <w:t xml:space="preserve">), og/eller substratet </w:t>
      </w:r>
      <w:proofErr w:type="spellStart"/>
      <w:r>
        <w:rPr>
          <w:sz w:val="24"/>
          <w:szCs w:val="24"/>
          <w:lang w:eastAsia="da-DK"/>
        </w:rPr>
        <w:t>metaboliseres</w:t>
      </w:r>
      <w:proofErr w:type="spellEnd"/>
      <w:r>
        <w:rPr>
          <w:sz w:val="24"/>
          <w:szCs w:val="24"/>
          <w:lang w:eastAsia="da-DK"/>
        </w:rPr>
        <w:t xml:space="preserve"> ekstensivt af dette enzym. Dosisjustering kan overvejes, og når det er muligt, bør </w:t>
      </w:r>
      <w:proofErr w:type="gramStart"/>
      <w:r>
        <w:rPr>
          <w:sz w:val="24"/>
          <w:szCs w:val="24"/>
          <w:lang w:eastAsia="da-DK"/>
        </w:rPr>
        <w:t>serum koncentrationen</w:t>
      </w:r>
      <w:proofErr w:type="gramEnd"/>
      <w:r>
        <w:rPr>
          <w:sz w:val="24"/>
          <w:szCs w:val="24"/>
          <w:lang w:eastAsia="da-DK"/>
        </w:rPr>
        <w:t xml:space="preserve"> af lægemidler, der primært </w:t>
      </w:r>
      <w:proofErr w:type="spellStart"/>
      <w:r>
        <w:rPr>
          <w:sz w:val="24"/>
          <w:szCs w:val="24"/>
          <w:lang w:eastAsia="da-DK"/>
        </w:rPr>
        <w:t>metaboliseres</w:t>
      </w:r>
      <w:proofErr w:type="spellEnd"/>
      <w:r>
        <w:rPr>
          <w:sz w:val="24"/>
          <w:szCs w:val="24"/>
          <w:lang w:eastAsia="da-DK"/>
        </w:rPr>
        <w:t xml:space="preserve"> af CYP3A, overvåges tæt hos patienter, som samtidig får </w:t>
      </w:r>
      <w:proofErr w:type="spellStart"/>
      <w:r>
        <w:rPr>
          <w:sz w:val="24"/>
          <w:szCs w:val="24"/>
          <w:lang w:eastAsia="da-DK"/>
        </w:rPr>
        <w:t>clarithromycin</w:t>
      </w:r>
      <w:proofErr w:type="spellEnd"/>
      <w:r>
        <w:rPr>
          <w:sz w:val="24"/>
          <w:szCs w:val="24"/>
          <w:lang w:eastAsia="da-DK"/>
        </w:rPr>
        <w:t xml:space="preserve">. Følgende lægemidler eller lægemiddelklasser er kendt eller mistænkt for at blive </w:t>
      </w:r>
      <w:proofErr w:type="spellStart"/>
      <w:r>
        <w:rPr>
          <w:sz w:val="24"/>
          <w:szCs w:val="24"/>
          <w:lang w:eastAsia="da-DK"/>
        </w:rPr>
        <w:t>metaboliseret</w:t>
      </w:r>
      <w:proofErr w:type="spellEnd"/>
      <w:r>
        <w:rPr>
          <w:sz w:val="24"/>
          <w:szCs w:val="24"/>
          <w:lang w:eastAsia="da-DK"/>
        </w:rPr>
        <w:t xml:space="preserve"> af det samme CYP3A-isozym (men denne liste er ikke udtømmende): </w:t>
      </w:r>
      <w:proofErr w:type="spellStart"/>
      <w:r>
        <w:rPr>
          <w:sz w:val="24"/>
          <w:szCs w:val="24"/>
          <w:lang w:eastAsia="da-DK"/>
        </w:rPr>
        <w:t>alprazolam</w:t>
      </w:r>
      <w:proofErr w:type="spellEnd"/>
      <w:r>
        <w:rPr>
          <w:sz w:val="24"/>
          <w:szCs w:val="24"/>
          <w:lang w:eastAsia="da-DK"/>
        </w:rPr>
        <w:t xml:space="preserve">, </w:t>
      </w:r>
      <w:proofErr w:type="spellStart"/>
      <w:r>
        <w:rPr>
          <w:sz w:val="24"/>
          <w:szCs w:val="24"/>
          <w:lang w:eastAsia="da-DK"/>
        </w:rPr>
        <w:t>carbamazepin</w:t>
      </w:r>
      <w:proofErr w:type="spellEnd"/>
      <w:r>
        <w:rPr>
          <w:sz w:val="24"/>
          <w:szCs w:val="24"/>
          <w:lang w:eastAsia="da-DK"/>
        </w:rPr>
        <w:t xml:space="preserve">, </w:t>
      </w:r>
      <w:proofErr w:type="spellStart"/>
      <w:r>
        <w:rPr>
          <w:sz w:val="24"/>
          <w:szCs w:val="24"/>
          <w:lang w:eastAsia="da-DK"/>
        </w:rPr>
        <w:t>cilostazol</w:t>
      </w:r>
      <w:proofErr w:type="spellEnd"/>
      <w:r>
        <w:rPr>
          <w:sz w:val="24"/>
          <w:szCs w:val="24"/>
          <w:lang w:eastAsia="da-DK"/>
        </w:rPr>
        <w:t xml:space="preserve">, </w:t>
      </w:r>
      <w:proofErr w:type="spellStart"/>
      <w:r>
        <w:rPr>
          <w:sz w:val="24"/>
          <w:szCs w:val="24"/>
          <w:lang w:eastAsia="da-DK"/>
        </w:rPr>
        <w:t>ciclosporin</w:t>
      </w:r>
      <w:proofErr w:type="spellEnd"/>
      <w:r>
        <w:rPr>
          <w:sz w:val="24"/>
          <w:szCs w:val="24"/>
          <w:lang w:eastAsia="da-DK"/>
        </w:rPr>
        <w:t xml:space="preserve">, </w:t>
      </w:r>
      <w:proofErr w:type="spellStart"/>
      <w:r>
        <w:rPr>
          <w:sz w:val="24"/>
          <w:szCs w:val="24"/>
          <w:lang w:eastAsia="da-DK"/>
        </w:rPr>
        <w:t>disopyramid</w:t>
      </w:r>
      <w:proofErr w:type="spellEnd"/>
      <w:r>
        <w:rPr>
          <w:sz w:val="24"/>
          <w:szCs w:val="24"/>
          <w:lang w:eastAsia="da-DK"/>
        </w:rPr>
        <w:t xml:space="preserve">, </w:t>
      </w:r>
      <w:proofErr w:type="spellStart"/>
      <w:r>
        <w:rPr>
          <w:sz w:val="24"/>
          <w:szCs w:val="24"/>
          <w:lang w:eastAsia="da-DK"/>
        </w:rPr>
        <w:t>ibrutinib</w:t>
      </w:r>
      <w:proofErr w:type="spellEnd"/>
      <w:r>
        <w:rPr>
          <w:sz w:val="24"/>
          <w:szCs w:val="24"/>
          <w:lang w:eastAsia="da-DK"/>
        </w:rPr>
        <w:t xml:space="preserve">, </w:t>
      </w:r>
      <w:proofErr w:type="spellStart"/>
      <w:r>
        <w:rPr>
          <w:sz w:val="24"/>
          <w:szCs w:val="24"/>
          <w:lang w:eastAsia="da-DK"/>
        </w:rPr>
        <w:t>methyl</w:t>
      </w:r>
      <w:proofErr w:type="spellEnd"/>
      <w:r>
        <w:rPr>
          <w:sz w:val="24"/>
          <w:szCs w:val="24"/>
          <w:lang w:eastAsia="da-DK"/>
        </w:rPr>
        <w:t xml:space="preserve"> </w:t>
      </w:r>
      <w:proofErr w:type="spellStart"/>
      <w:r>
        <w:rPr>
          <w:sz w:val="24"/>
          <w:szCs w:val="24"/>
          <w:lang w:eastAsia="da-DK"/>
        </w:rPr>
        <w:t>prednisolon</w:t>
      </w:r>
      <w:proofErr w:type="spellEnd"/>
      <w:r>
        <w:rPr>
          <w:sz w:val="24"/>
          <w:szCs w:val="24"/>
          <w:lang w:eastAsia="da-DK"/>
        </w:rPr>
        <w:t xml:space="preserve">, </w:t>
      </w:r>
      <w:proofErr w:type="spellStart"/>
      <w:r>
        <w:rPr>
          <w:sz w:val="24"/>
          <w:szCs w:val="24"/>
          <w:lang w:eastAsia="da-DK"/>
        </w:rPr>
        <w:t>midazolam</w:t>
      </w:r>
      <w:proofErr w:type="spellEnd"/>
      <w:r>
        <w:rPr>
          <w:sz w:val="24"/>
          <w:szCs w:val="24"/>
          <w:lang w:eastAsia="da-DK"/>
        </w:rPr>
        <w:t xml:space="preserve"> (iv), </w:t>
      </w:r>
      <w:proofErr w:type="spellStart"/>
      <w:r>
        <w:rPr>
          <w:sz w:val="24"/>
          <w:szCs w:val="24"/>
          <w:lang w:eastAsia="da-DK"/>
        </w:rPr>
        <w:t>omeprazol</w:t>
      </w:r>
      <w:proofErr w:type="spellEnd"/>
      <w:r>
        <w:rPr>
          <w:sz w:val="24"/>
          <w:szCs w:val="24"/>
          <w:lang w:eastAsia="da-DK"/>
        </w:rPr>
        <w:t xml:space="preserve">, orale </w:t>
      </w:r>
      <w:proofErr w:type="spellStart"/>
      <w:r>
        <w:rPr>
          <w:sz w:val="24"/>
          <w:szCs w:val="24"/>
          <w:lang w:eastAsia="da-DK"/>
        </w:rPr>
        <w:t>antikoagulantia</w:t>
      </w:r>
      <w:proofErr w:type="spellEnd"/>
      <w:r>
        <w:rPr>
          <w:sz w:val="24"/>
          <w:szCs w:val="24"/>
          <w:lang w:eastAsia="da-DK"/>
        </w:rPr>
        <w:t xml:space="preserve"> (f.eks. </w:t>
      </w:r>
      <w:proofErr w:type="spellStart"/>
      <w:r>
        <w:rPr>
          <w:sz w:val="24"/>
          <w:szCs w:val="24"/>
          <w:lang w:eastAsia="da-DK"/>
        </w:rPr>
        <w:t>warfarin</w:t>
      </w:r>
      <w:proofErr w:type="spellEnd"/>
      <w:r w:rsidRPr="00F70B45">
        <w:rPr>
          <w:sz w:val="24"/>
          <w:szCs w:val="24"/>
          <w:lang w:eastAsia="da-DK"/>
        </w:rPr>
        <w:t xml:space="preserve">, </w:t>
      </w:r>
      <w:proofErr w:type="spellStart"/>
      <w:r w:rsidRPr="00F70B45">
        <w:rPr>
          <w:sz w:val="24"/>
          <w:szCs w:val="24"/>
          <w:lang w:eastAsia="da-DK"/>
        </w:rPr>
        <w:t>rivaroxaban</w:t>
      </w:r>
      <w:proofErr w:type="spellEnd"/>
      <w:r w:rsidRPr="00F70B45">
        <w:rPr>
          <w:sz w:val="24"/>
          <w:szCs w:val="24"/>
          <w:lang w:eastAsia="da-DK"/>
        </w:rPr>
        <w:t xml:space="preserve">, </w:t>
      </w:r>
      <w:proofErr w:type="spellStart"/>
      <w:r w:rsidRPr="00F70B45">
        <w:rPr>
          <w:sz w:val="24"/>
          <w:szCs w:val="24"/>
          <w:lang w:eastAsia="da-DK"/>
        </w:rPr>
        <w:t>apixaban</w:t>
      </w:r>
      <w:proofErr w:type="spellEnd"/>
      <w:r w:rsidRPr="00F70B45">
        <w:rPr>
          <w:sz w:val="24"/>
          <w:szCs w:val="24"/>
          <w:lang w:eastAsia="da-DK"/>
        </w:rPr>
        <w:t>),</w:t>
      </w:r>
      <w:r>
        <w:rPr>
          <w:sz w:val="24"/>
          <w:szCs w:val="24"/>
          <w:lang w:eastAsia="da-DK"/>
        </w:rPr>
        <w:t xml:space="preserve"> atypiske antipsykotika (f.eks. </w:t>
      </w:r>
      <w:proofErr w:type="spellStart"/>
      <w:r>
        <w:rPr>
          <w:sz w:val="24"/>
          <w:szCs w:val="24"/>
          <w:lang w:eastAsia="da-DK"/>
        </w:rPr>
        <w:t>quetiapin</w:t>
      </w:r>
      <w:proofErr w:type="spellEnd"/>
      <w:r>
        <w:rPr>
          <w:sz w:val="24"/>
          <w:szCs w:val="24"/>
          <w:lang w:eastAsia="da-DK"/>
        </w:rPr>
        <w:t xml:space="preserve">), </w:t>
      </w:r>
      <w:proofErr w:type="spellStart"/>
      <w:r>
        <w:rPr>
          <w:sz w:val="24"/>
          <w:szCs w:val="24"/>
          <w:lang w:eastAsia="da-DK"/>
        </w:rPr>
        <w:t>quinidin</w:t>
      </w:r>
      <w:proofErr w:type="spellEnd"/>
      <w:r>
        <w:rPr>
          <w:sz w:val="24"/>
          <w:szCs w:val="24"/>
          <w:lang w:eastAsia="da-DK"/>
        </w:rPr>
        <w:t xml:space="preserve">, </w:t>
      </w:r>
      <w:proofErr w:type="spellStart"/>
      <w:r>
        <w:rPr>
          <w:sz w:val="24"/>
          <w:szCs w:val="24"/>
          <w:lang w:eastAsia="da-DK"/>
        </w:rPr>
        <w:t>rifabutin</w:t>
      </w:r>
      <w:proofErr w:type="spellEnd"/>
      <w:r>
        <w:rPr>
          <w:sz w:val="24"/>
          <w:szCs w:val="24"/>
          <w:lang w:eastAsia="da-DK"/>
        </w:rPr>
        <w:t xml:space="preserve">, </w:t>
      </w:r>
      <w:proofErr w:type="spellStart"/>
      <w:r>
        <w:rPr>
          <w:sz w:val="24"/>
          <w:szCs w:val="24"/>
          <w:lang w:eastAsia="da-DK"/>
        </w:rPr>
        <w:t>sildenafil</w:t>
      </w:r>
      <w:proofErr w:type="spellEnd"/>
      <w:r>
        <w:rPr>
          <w:sz w:val="24"/>
          <w:szCs w:val="24"/>
          <w:lang w:eastAsia="da-DK"/>
        </w:rPr>
        <w:t xml:space="preserve">, </w:t>
      </w:r>
      <w:proofErr w:type="spellStart"/>
      <w:r>
        <w:rPr>
          <w:sz w:val="24"/>
          <w:szCs w:val="24"/>
          <w:lang w:eastAsia="da-DK"/>
        </w:rPr>
        <w:t>sirolimus</w:t>
      </w:r>
      <w:proofErr w:type="spellEnd"/>
      <w:r>
        <w:rPr>
          <w:sz w:val="24"/>
          <w:szCs w:val="24"/>
          <w:lang w:eastAsia="da-DK"/>
        </w:rPr>
        <w:t xml:space="preserve">, </w:t>
      </w:r>
      <w:proofErr w:type="spellStart"/>
      <w:r>
        <w:rPr>
          <w:sz w:val="24"/>
          <w:szCs w:val="24"/>
          <w:lang w:eastAsia="da-DK"/>
        </w:rPr>
        <w:t>tacrolimus</w:t>
      </w:r>
      <w:proofErr w:type="spellEnd"/>
      <w:r>
        <w:rPr>
          <w:sz w:val="24"/>
          <w:szCs w:val="24"/>
          <w:lang w:eastAsia="da-DK"/>
        </w:rPr>
        <w:t xml:space="preserve">, </w:t>
      </w:r>
      <w:proofErr w:type="spellStart"/>
      <w:r>
        <w:rPr>
          <w:sz w:val="24"/>
          <w:szCs w:val="24"/>
          <w:lang w:eastAsia="da-DK"/>
        </w:rPr>
        <w:t>triazolam</w:t>
      </w:r>
      <w:proofErr w:type="spellEnd"/>
      <w:r>
        <w:rPr>
          <w:sz w:val="24"/>
          <w:szCs w:val="24"/>
          <w:lang w:eastAsia="da-DK"/>
        </w:rPr>
        <w:t xml:space="preserve"> og </w:t>
      </w:r>
      <w:proofErr w:type="spellStart"/>
      <w:r>
        <w:rPr>
          <w:sz w:val="24"/>
          <w:szCs w:val="24"/>
          <w:lang w:eastAsia="da-DK"/>
        </w:rPr>
        <w:t>vinblastin</w:t>
      </w:r>
      <w:proofErr w:type="spellEnd"/>
      <w:r>
        <w:rPr>
          <w:sz w:val="24"/>
          <w:szCs w:val="24"/>
          <w:lang w:eastAsia="da-DK"/>
        </w:rPr>
        <w:t>.</w:t>
      </w:r>
    </w:p>
    <w:p w:rsidR="004376E3" w:rsidRDefault="004376E3" w:rsidP="004376E3">
      <w:pPr>
        <w:ind w:left="851"/>
        <w:rPr>
          <w:sz w:val="24"/>
          <w:szCs w:val="24"/>
          <w:lang w:eastAsia="da-DK"/>
        </w:rPr>
      </w:pPr>
    </w:p>
    <w:p w:rsidR="004376E3" w:rsidRDefault="004376E3" w:rsidP="004376E3">
      <w:pPr>
        <w:ind w:left="851"/>
        <w:rPr>
          <w:sz w:val="24"/>
          <w:szCs w:val="24"/>
          <w:lang w:eastAsia="da-DK"/>
        </w:rPr>
      </w:pPr>
      <w:r>
        <w:rPr>
          <w:sz w:val="24"/>
          <w:szCs w:val="24"/>
          <w:lang w:eastAsia="da-DK"/>
        </w:rPr>
        <w:t xml:space="preserve">Lægemidler, der interagerer via lignende mekanismer gennem andre </w:t>
      </w:r>
      <w:proofErr w:type="spellStart"/>
      <w:r>
        <w:rPr>
          <w:sz w:val="24"/>
          <w:szCs w:val="24"/>
          <w:lang w:eastAsia="da-DK"/>
        </w:rPr>
        <w:t>isoenzymer</w:t>
      </w:r>
      <w:proofErr w:type="spellEnd"/>
      <w:r>
        <w:rPr>
          <w:sz w:val="24"/>
          <w:szCs w:val="24"/>
          <w:lang w:eastAsia="da-DK"/>
        </w:rPr>
        <w:t xml:space="preserve"> i </w:t>
      </w:r>
      <w:proofErr w:type="spellStart"/>
      <w:r>
        <w:rPr>
          <w:sz w:val="24"/>
          <w:szCs w:val="24"/>
          <w:lang w:eastAsia="da-DK"/>
        </w:rPr>
        <w:t>cytochrom</w:t>
      </w:r>
      <w:proofErr w:type="spellEnd"/>
      <w:r>
        <w:rPr>
          <w:sz w:val="24"/>
          <w:szCs w:val="24"/>
          <w:lang w:eastAsia="da-DK"/>
        </w:rPr>
        <w:t xml:space="preserve"> P450-systemet, omfatter </w:t>
      </w:r>
      <w:proofErr w:type="spellStart"/>
      <w:r>
        <w:rPr>
          <w:sz w:val="24"/>
          <w:szCs w:val="24"/>
          <w:lang w:eastAsia="da-DK"/>
        </w:rPr>
        <w:t>phenytoin</w:t>
      </w:r>
      <w:proofErr w:type="spellEnd"/>
      <w:r>
        <w:rPr>
          <w:sz w:val="24"/>
          <w:szCs w:val="24"/>
          <w:lang w:eastAsia="da-DK"/>
        </w:rPr>
        <w:t xml:space="preserve">, </w:t>
      </w:r>
      <w:proofErr w:type="spellStart"/>
      <w:r>
        <w:rPr>
          <w:sz w:val="24"/>
          <w:szCs w:val="24"/>
          <w:lang w:eastAsia="da-DK"/>
        </w:rPr>
        <w:t>theophyllin</w:t>
      </w:r>
      <w:proofErr w:type="spellEnd"/>
      <w:r>
        <w:rPr>
          <w:sz w:val="24"/>
          <w:szCs w:val="24"/>
          <w:lang w:eastAsia="da-DK"/>
        </w:rPr>
        <w:t xml:space="preserve"> og </w:t>
      </w:r>
      <w:proofErr w:type="spellStart"/>
      <w:r>
        <w:rPr>
          <w:sz w:val="24"/>
          <w:szCs w:val="24"/>
          <w:lang w:eastAsia="da-DK"/>
        </w:rPr>
        <w:t>valproat</w:t>
      </w:r>
      <w:proofErr w:type="spellEnd"/>
      <w:r>
        <w:rPr>
          <w:sz w:val="24"/>
          <w:szCs w:val="24"/>
          <w:lang w:eastAsia="da-DK"/>
        </w:rPr>
        <w:t xml:space="preserve">. </w:t>
      </w:r>
    </w:p>
    <w:p w:rsidR="004376E3" w:rsidRDefault="004376E3" w:rsidP="004376E3">
      <w:pPr>
        <w:ind w:left="851"/>
        <w:rPr>
          <w:sz w:val="24"/>
          <w:szCs w:val="24"/>
          <w:lang w:eastAsia="da-DK"/>
        </w:rPr>
      </w:pPr>
    </w:p>
    <w:p w:rsidR="004376E3" w:rsidRPr="005A5B8D" w:rsidRDefault="004376E3" w:rsidP="004376E3">
      <w:pPr>
        <w:ind w:left="851"/>
        <w:rPr>
          <w:sz w:val="24"/>
          <w:szCs w:val="24"/>
          <w:u w:val="single"/>
        </w:rPr>
      </w:pPr>
      <w:r w:rsidRPr="005A5B8D">
        <w:rPr>
          <w:sz w:val="24"/>
          <w:szCs w:val="24"/>
          <w:u w:val="single"/>
        </w:rPr>
        <w:t xml:space="preserve">Direkte orale </w:t>
      </w:r>
      <w:proofErr w:type="spellStart"/>
      <w:r w:rsidRPr="005A5B8D">
        <w:rPr>
          <w:sz w:val="24"/>
          <w:szCs w:val="24"/>
          <w:u w:val="single"/>
        </w:rPr>
        <w:t>antikoagulantia</w:t>
      </w:r>
      <w:proofErr w:type="spellEnd"/>
      <w:r w:rsidRPr="005A5B8D">
        <w:rPr>
          <w:sz w:val="24"/>
          <w:szCs w:val="24"/>
          <w:u w:val="single"/>
        </w:rPr>
        <w:t xml:space="preserve"> (DOAK)</w:t>
      </w:r>
    </w:p>
    <w:p w:rsidR="004376E3" w:rsidRDefault="004376E3" w:rsidP="004376E3">
      <w:pPr>
        <w:ind w:left="851"/>
        <w:rPr>
          <w:sz w:val="24"/>
          <w:szCs w:val="24"/>
        </w:rPr>
      </w:pPr>
      <w:r w:rsidRPr="00F70B45">
        <w:rPr>
          <w:sz w:val="24"/>
          <w:szCs w:val="24"/>
        </w:rPr>
        <w:t xml:space="preserve">De direkte orale </w:t>
      </w:r>
      <w:proofErr w:type="spellStart"/>
      <w:r w:rsidRPr="00F70B45">
        <w:rPr>
          <w:sz w:val="24"/>
          <w:szCs w:val="24"/>
        </w:rPr>
        <w:t>antikoagulantia</w:t>
      </w:r>
      <w:proofErr w:type="spellEnd"/>
      <w:r w:rsidRPr="00F70B45">
        <w:rPr>
          <w:sz w:val="24"/>
          <w:szCs w:val="24"/>
        </w:rPr>
        <w:t xml:space="preserve"> </w:t>
      </w:r>
      <w:proofErr w:type="spellStart"/>
      <w:r w:rsidRPr="00F70B45">
        <w:rPr>
          <w:sz w:val="24"/>
          <w:szCs w:val="24"/>
        </w:rPr>
        <w:t>dabigatran</w:t>
      </w:r>
      <w:proofErr w:type="spellEnd"/>
      <w:r w:rsidRPr="00F70B45">
        <w:rPr>
          <w:sz w:val="24"/>
          <w:szCs w:val="24"/>
        </w:rPr>
        <w:t xml:space="preserve"> </w:t>
      </w:r>
      <w:r>
        <w:rPr>
          <w:sz w:val="24"/>
          <w:szCs w:val="24"/>
        </w:rPr>
        <w:t xml:space="preserve">og </w:t>
      </w:r>
      <w:proofErr w:type="spellStart"/>
      <w:r>
        <w:rPr>
          <w:sz w:val="24"/>
          <w:szCs w:val="24"/>
        </w:rPr>
        <w:t>edoxaban</w:t>
      </w:r>
      <w:proofErr w:type="spellEnd"/>
      <w:r>
        <w:rPr>
          <w:sz w:val="24"/>
          <w:szCs w:val="24"/>
        </w:rPr>
        <w:t xml:space="preserve"> </w:t>
      </w:r>
      <w:r w:rsidRPr="00F70B45">
        <w:rPr>
          <w:sz w:val="24"/>
          <w:szCs w:val="24"/>
        </w:rPr>
        <w:t>er substrat</w:t>
      </w:r>
      <w:r>
        <w:rPr>
          <w:sz w:val="24"/>
          <w:szCs w:val="24"/>
        </w:rPr>
        <w:t>er</w:t>
      </w:r>
      <w:r w:rsidRPr="00F70B45">
        <w:rPr>
          <w:sz w:val="24"/>
          <w:szCs w:val="24"/>
        </w:rPr>
        <w:t xml:space="preserve"> for </w:t>
      </w:r>
      <w:proofErr w:type="spellStart"/>
      <w:r w:rsidRPr="00F70B45">
        <w:rPr>
          <w:sz w:val="24"/>
          <w:szCs w:val="24"/>
        </w:rPr>
        <w:t>efflux</w:t>
      </w:r>
      <w:proofErr w:type="spellEnd"/>
      <w:r w:rsidRPr="00F70B45">
        <w:rPr>
          <w:sz w:val="24"/>
          <w:szCs w:val="24"/>
        </w:rPr>
        <w:t xml:space="preserve">-transportøren P-gp. </w:t>
      </w:r>
      <w:proofErr w:type="spellStart"/>
      <w:r w:rsidRPr="00F70B45">
        <w:rPr>
          <w:sz w:val="24"/>
          <w:szCs w:val="24"/>
        </w:rPr>
        <w:t>Rivaroxaban</w:t>
      </w:r>
      <w:proofErr w:type="spellEnd"/>
      <w:r w:rsidRPr="00F70B45">
        <w:rPr>
          <w:sz w:val="24"/>
          <w:szCs w:val="24"/>
        </w:rPr>
        <w:t xml:space="preserve"> og </w:t>
      </w:r>
      <w:proofErr w:type="spellStart"/>
      <w:r w:rsidRPr="00F70B45">
        <w:rPr>
          <w:sz w:val="24"/>
          <w:szCs w:val="24"/>
        </w:rPr>
        <w:t>apixaban</w:t>
      </w:r>
      <w:proofErr w:type="spellEnd"/>
      <w:r w:rsidRPr="00F70B45">
        <w:rPr>
          <w:sz w:val="24"/>
          <w:szCs w:val="24"/>
        </w:rPr>
        <w:t xml:space="preserve"> </w:t>
      </w:r>
      <w:proofErr w:type="spellStart"/>
      <w:r w:rsidRPr="00F70B45">
        <w:rPr>
          <w:sz w:val="24"/>
          <w:szCs w:val="24"/>
        </w:rPr>
        <w:t>metaboliseres</w:t>
      </w:r>
      <w:proofErr w:type="spellEnd"/>
      <w:r w:rsidRPr="00F70B45">
        <w:rPr>
          <w:sz w:val="24"/>
          <w:szCs w:val="24"/>
        </w:rPr>
        <w:t xml:space="preserve"> via CYP3A4 og er også substrater for P-gp. Der skal udvises særlig forsigtighed, når </w:t>
      </w:r>
      <w:proofErr w:type="spellStart"/>
      <w:r w:rsidRPr="00F70B45">
        <w:rPr>
          <w:sz w:val="24"/>
          <w:szCs w:val="24"/>
        </w:rPr>
        <w:t>clarithromycin</w:t>
      </w:r>
      <w:proofErr w:type="spellEnd"/>
      <w:r w:rsidRPr="00F70B45">
        <w:rPr>
          <w:sz w:val="24"/>
          <w:szCs w:val="24"/>
        </w:rPr>
        <w:t xml:space="preserve"> administreres sammen med disse midler, specielt hos patienter med høj blødningsrisiko (se pkt. 4.4).</w:t>
      </w:r>
    </w:p>
    <w:p w:rsidR="004376E3" w:rsidRDefault="004376E3" w:rsidP="004376E3">
      <w:pPr>
        <w:ind w:left="851"/>
        <w:rPr>
          <w:sz w:val="24"/>
          <w:szCs w:val="24"/>
          <w:lang w:eastAsia="da-DK"/>
        </w:rPr>
      </w:pPr>
    </w:p>
    <w:p w:rsidR="004376E3" w:rsidRDefault="004376E3" w:rsidP="004376E3">
      <w:pPr>
        <w:ind w:left="851"/>
        <w:rPr>
          <w:sz w:val="24"/>
          <w:szCs w:val="24"/>
          <w:u w:val="single"/>
          <w:lang w:eastAsia="da-DK"/>
        </w:rPr>
      </w:pPr>
      <w:proofErr w:type="spellStart"/>
      <w:r>
        <w:rPr>
          <w:sz w:val="24"/>
          <w:szCs w:val="24"/>
          <w:u w:val="single"/>
          <w:lang w:eastAsia="da-DK"/>
        </w:rPr>
        <w:t>Antiarytmika</w:t>
      </w:r>
      <w:proofErr w:type="spellEnd"/>
    </w:p>
    <w:p w:rsidR="004376E3" w:rsidRDefault="004376E3" w:rsidP="004376E3">
      <w:pPr>
        <w:ind w:left="851"/>
        <w:rPr>
          <w:sz w:val="24"/>
          <w:szCs w:val="24"/>
          <w:lang w:eastAsia="da-DK"/>
        </w:rPr>
      </w:pPr>
      <w:r>
        <w:rPr>
          <w:sz w:val="24"/>
          <w:szCs w:val="24"/>
          <w:lang w:eastAsia="da-DK"/>
        </w:rPr>
        <w:t xml:space="preserve">Efter markedsføringen er der rapporteret om </w:t>
      </w:r>
      <w:proofErr w:type="spellStart"/>
      <w:r>
        <w:rPr>
          <w:sz w:val="24"/>
          <w:szCs w:val="24"/>
          <w:lang w:eastAsia="da-DK"/>
        </w:rPr>
        <w:t>torsades</w:t>
      </w:r>
      <w:proofErr w:type="spellEnd"/>
      <w:r>
        <w:rPr>
          <w:sz w:val="24"/>
          <w:szCs w:val="24"/>
          <w:lang w:eastAsia="da-DK"/>
        </w:rPr>
        <w:t xml:space="preserve"> de pointes i forbindelse med samtidig brug af </w:t>
      </w:r>
      <w:proofErr w:type="spellStart"/>
      <w:r>
        <w:rPr>
          <w:sz w:val="24"/>
          <w:szCs w:val="24"/>
          <w:lang w:eastAsia="da-DK"/>
        </w:rPr>
        <w:t>clarithromycin</w:t>
      </w:r>
      <w:proofErr w:type="spellEnd"/>
      <w:r>
        <w:rPr>
          <w:sz w:val="24"/>
          <w:szCs w:val="24"/>
          <w:lang w:eastAsia="da-DK"/>
        </w:rPr>
        <w:t xml:space="preserve"> og </w:t>
      </w:r>
      <w:proofErr w:type="spellStart"/>
      <w:r>
        <w:rPr>
          <w:sz w:val="24"/>
          <w:szCs w:val="24"/>
          <w:lang w:eastAsia="da-DK"/>
        </w:rPr>
        <w:t>kinidin</w:t>
      </w:r>
      <w:proofErr w:type="spellEnd"/>
      <w:r>
        <w:rPr>
          <w:sz w:val="24"/>
          <w:szCs w:val="24"/>
          <w:lang w:eastAsia="da-DK"/>
        </w:rPr>
        <w:t xml:space="preserve"> eller </w:t>
      </w:r>
      <w:proofErr w:type="spellStart"/>
      <w:r>
        <w:rPr>
          <w:sz w:val="24"/>
          <w:szCs w:val="24"/>
          <w:lang w:eastAsia="da-DK"/>
        </w:rPr>
        <w:t>disopyramid</w:t>
      </w:r>
      <w:proofErr w:type="spellEnd"/>
      <w:r>
        <w:rPr>
          <w:sz w:val="24"/>
          <w:szCs w:val="24"/>
          <w:lang w:eastAsia="da-DK"/>
        </w:rPr>
        <w:t xml:space="preserve">. Elektrokardiogrammer bør monitoreres for QT-forlængelse under samtidig administration af </w:t>
      </w:r>
      <w:proofErr w:type="spellStart"/>
      <w:r>
        <w:rPr>
          <w:sz w:val="24"/>
          <w:szCs w:val="24"/>
          <w:lang w:eastAsia="da-DK"/>
        </w:rPr>
        <w:t>clarithromycin</w:t>
      </w:r>
      <w:proofErr w:type="spellEnd"/>
      <w:r>
        <w:rPr>
          <w:sz w:val="24"/>
          <w:szCs w:val="24"/>
          <w:lang w:eastAsia="da-DK"/>
        </w:rPr>
        <w:t xml:space="preserve"> og disse lægemidler. Serumniveauerne af </w:t>
      </w:r>
      <w:proofErr w:type="spellStart"/>
      <w:r>
        <w:rPr>
          <w:sz w:val="24"/>
          <w:szCs w:val="24"/>
          <w:lang w:eastAsia="da-DK"/>
        </w:rPr>
        <w:t>kinidin</w:t>
      </w:r>
      <w:proofErr w:type="spellEnd"/>
      <w:r>
        <w:rPr>
          <w:sz w:val="24"/>
          <w:szCs w:val="24"/>
          <w:lang w:eastAsia="da-DK"/>
        </w:rPr>
        <w:t xml:space="preserve"> og </w:t>
      </w:r>
      <w:proofErr w:type="spellStart"/>
      <w:r>
        <w:rPr>
          <w:sz w:val="24"/>
          <w:szCs w:val="24"/>
          <w:lang w:eastAsia="da-DK"/>
        </w:rPr>
        <w:t>disopyramid</w:t>
      </w:r>
      <w:proofErr w:type="spellEnd"/>
      <w:r>
        <w:rPr>
          <w:sz w:val="24"/>
          <w:szCs w:val="24"/>
          <w:lang w:eastAsia="da-DK"/>
        </w:rPr>
        <w:t xml:space="preserve"> bør monitoreres under behandling med </w:t>
      </w:r>
      <w:proofErr w:type="spellStart"/>
      <w:r>
        <w:rPr>
          <w:sz w:val="24"/>
          <w:szCs w:val="24"/>
          <w:lang w:eastAsia="da-DK"/>
        </w:rPr>
        <w:t>clarithromycin</w:t>
      </w:r>
      <w:proofErr w:type="spellEnd"/>
      <w:r>
        <w:rPr>
          <w:sz w:val="24"/>
          <w:szCs w:val="24"/>
          <w:lang w:eastAsia="da-DK"/>
        </w:rPr>
        <w:t>.</w:t>
      </w:r>
    </w:p>
    <w:p w:rsidR="004376E3" w:rsidRDefault="004376E3" w:rsidP="004376E3">
      <w:pPr>
        <w:ind w:left="851"/>
        <w:rPr>
          <w:sz w:val="24"/>
          <w:szCs w:val="24"/>
          <w:lang w:eastAsia="da-DK"/>
        </w:rPr>
      </w:pPr>
    </w:p>
    <w:p w:rsidR="004376E3" w:rsidRDefault="004376E3" w:rsidP="004376E3">
      <w:pPr>
        <w:ind w:left="851"/>
        <w:rPr>
          <w:sz w:val="24"/>
          <w:szCs w:val="24"/>
          <w:lang w:eastAsia="da-DK"/>
        </w:rPr>
      </w:pPr>
      <w:r>
        <w:rPr>
          <w:sz w:val="24"/>
          <w:szCs w:val="24"/>
          <w:lang w:eastAsia="da-DK"/>
        </w:rPr>
        <w:t xml:space="preserve">Efter markedsføringen er der rapporteret om hypoglykæmi ved samtidig administration af </w:t>
      </w:r>
      <w:proofErr w:type="spellStart"/>
      <w:r>
        <w:rPr>
          <w:sz w:val="24"/>
          <w:szCs w:val="24"/>
          <w:lang w:eastAsia="da-DK"/>
        </w:rPr>
        <w:t>clarithromycin</w:t>
      </w:r>
      <w:proofErr w:type="spellEnd"/>
      <w:r>
        <w:rPr>
          <w:sz w:val="24"/>
          <w:szCs w:val="24"/>
          <w:lang w:eastAsia="da-DK"/>
        </w:rPr>
        <w:t xml:space="preserve"> og </w:t>
      </w:r>
      <w:proofErr w:type="spellStart"/>
      <w:r>
        <w:rPr>
          <w:sz w:val="24"/>
          <w:szCs w:val="24"/>
          <w:lang w:eastAsia="da-DK"/>
        </w:rPr>
        <w:t>disopyramid</w:t>
      </w:r>
      <w:proofErr w:type="spellEnd"/>
      <w:r>
        <w:rPr>
          <w:sz w:val="24"/>
          <w:szCs w:val="24"/>
          <w:lang w:eastAsia="da-DK"/>
        </w:rPr>
        <w:t xml:space="preserve">. </w:t>
      </w:r>
      <w:proofErr w:type="spellStart"/>
      <w:r>
        <w:rPr>
          <w:sz w:val="24"/>
          <w:szCs w:val="24"/>
          <w:lang w:eastAsia="da-DK"/>
        </w:rPr>
        <w:t>Blodglucoseniveauerne</w:t>
      </w:r>
      <w:proofErr w:type="spellEnd"/>
      <w:r>
        <w:rPr>
          <w:sz w:val="24"/>
          <w:szCs w:val="24"/>
          <w:lang w:eastAsia="da-DK"/>
        </w:rPr>
        <w:t xml:space="preserve"> bør derfor overvåges under samtidig brug af </w:t>
      </w:r>
      <w:proofErr w:type="spellStart"/>
      <w:r>
        <w:rPr>
          <w:sz w:val="24"/>
          <w:szCs w:val="24"/>
          <w:lang w:eastAsia="da-DK"/>
        </w:rPr>
        <w:t>clarithromycin</w:t>
      </w:r>
      <w:proofErr w:type="spellEnd"/>
      <w:r>
        <w:rPr>
          <w:sz w:val="24"/>
          <w:szCs w:val="24"/>
          <w:lang w:eastAsia="da-DK"/>
        </w:rPr>
        <w:t xml:space="preserve"> og </w:t>
      </w:r>
      <w:proofErr w:type="spellStart"/>
      <w:r>
        <w:rPr>
          <w:sz w:val="24"/>
          <w:szCs w:val="24"/>
          <w:lang w:eastAsia="da-DK"/>
        </w:rPr>
        <w:t>disopyramid</w:t>
      </w:r>
      <w:proofErr w:type="spellEnd"/>
      <w:r>
        <w:rPr>
          <w:sz w:val="24"/>
          <w:szCs w:val="24"/>
          <w:lang w:eastAsia="da-DK"/>
        </w:rPr>
        <w:t>.</w:t>
      </w:r>
    </w:p>
    <w:p w:rsidR="004376E3" w:rsidRDefault="004376E3" w:rsidP="004376E3">
      <w:pPr>
        <w:ind w:left="851"/>
        <w:rPr>
          <w:sz w:val="24"/>
          <w:szCs w:val="24"/>
          <w:lang w:eastAsia="da-DK"/>
        </w:rPr>
      </w:pPr>
    </w:p>
    <w:p w:rsidR="004376E3" w:rsidRPr="005A5B8D" w:rsidRDefault="004376E3" w:rsidP="004376E3">
      <w:pPr>
        <w:ind w:left="851"/>
        <w:rPr>
          <w:sz w:val="24"/>
          <w:szCs w:val="24"/>
          <w:u w:val="single"/>
          <w:lang w:eastAsia="da-DK"/>
        </w:rPr>
      </w:pPr>
      <w:proofErr w:type="spellStart"/>
      <w:r>
        <w:rPr>
          <w:sz w:val="24"/>
          <w:szCs w:val="24"/>
          <w:u w:val="single"/>
          <w:lang w:eastAsia="da-DK"/>
        </w:rPr>
        <w:t>Hydroxychloroquin</w:t>
      </w:r>
      <w:proofErr w:type="spellEnd"/>
      <w:r>
        <w:rPr>
          <w:sz w:val="24"/>
          <w:szCs w:val="24"/>
          <w:u w:val="single"/>
          <w:lang w:eastAsia="da-DK"/>
        </w:rPr>
        <w:t xml:space="preserve"> og </w:t>
      </w:r>
      <w:proofErr w:type="spellStart"/>
      <w:r>
        <w:rPr>
          <w:sz w:val="24"/>
          <w:szCs w:val="24"/>
          <w:u w:val="single"/>
          <w:lang w:eastAsia="da-DK"/>
        </w:rPr>
        <w:t>chloroquin</w:t>
      </w:r>
      <w:proofErr w:type="spellEnd"/>
    </w:p>
    <w:p w:rsidR="004376E3" w:rsidRDefault="004376E3" w:rsidP="004376E3">
      <w:pPr>
        <w:ind w:left="851"/>
        <w:rPr>
          <w:sz w:val="24"/>
          <w:szCs w:val="24"/>
          <w:lang w:eastAsia="da-DK"/>
        </w:rPr>
      </w:pPr>
      <w:proofErr w:type="spellStart"/>
      <w:r>
        <w:rPr>
          <w:sz w:val="24"/>
          <w:szCs w:val="24"/>
          <w:lang w:eastAsia="da-DK"/>
        </w:rPr>
        <w:t>C</w:t>
      </w:r>
      <w:r w:rsidRPr="00A3767D">
        <w:rPr>
          <w:sz w:val="24"/>
          <w:szCs w:val="24"/>
          <w:lang w:eastAsia="da-DK"/>
        </w:rPr>
        <w:t>larit</w:t>
      </w:r>
      <w:r>
        <w:rPr>
          <w:sz w:val="24"/>
          <w:szCs w:val="24"/>
          <w:lang w:eastAsia="da-DK"/>
        </w:rPr>
        <w:t>h</w:t>
      </w:r>
      <w:r w:rsidRPr="00A3767D">
        <w:rPr>
          <w:sz w:val="24"/>
          <w:szCs w:val="24"/>
          <w:lang w:eastAsia="da-DK"/>
        </w:rPr>
        <w:t>romycin</w:t>
      </w:r>
      <w:proofErr w:type="spellEnd"/>
      <w:r w:rsidRPr="00A3767D">
        <w:rPr>
          <w:sz w:val="24"/>
          <w:szCs w:val="24"/>
          <w:lang w:eastAsia="da-DK"/>
        </w:rPr>
        <w:t xml:space="preserve"> bør</w:t>
      </w:r>
      <w:r>
        <w:rPr>
          <w:sz w:val="24"/>
          <w:szCs w:val="24"/>
          <w:lang w:eastAsia="da-DK"/>
        </w:rPr>
        <w:t xml:space="preserve"> </w:t>
      </w:r>
      <w:r w:rsidRPr="00A3767D">
        <w:rPr>
          <w:sz w:val="24"/>
          <w:szCs w:val="24"/>
          <w:lang w:eastAsia="da-DK"/>
        </w:rPr>
        <w:t xml:space="preserve">anvendes med forsigtighed hos patienter, </w:t>
      </w:r>
      <w:r>
        <w:rPr>
          <w:sz w:val="24"/>
          <w:szCs w:val="24"/>
          <w:lang w:eastAsia="da-DK"/>
        </w:rPr>
        <w:t>som</w:t>
      </w:r>
      <w:r w:rsidRPr="00A3767D">
        <w:rPr>
          <w:sz w:val="24"/>
          <w:szCs w:val="24"/>
          <w:lang w:eastAsia="da-DK"/>
        </w:rPr>
        <w:t xml:space="preserve"> får disse lægemidler, der vides at forlænge QT-intervallet på grund af </w:t>
      </w:r>
      <w:r>
        <w:rPr>
          <w:sz w:val="24"/>
          <w:szCs w:val="24"/>
          <w:lang w:eastAsia="da-DK"/>
        </w:rPr>
        <w:t>risikoen</w:t>
      </w:r>
      <w:r w:rsidRPr="00A3767D">
        <w:rPr>
          <w:sz w:val="24"/>
          <w:szCs w:val="24"/>
          <w:lang w:eastAsia="da-DK"/>
        </w:rPr>
        <w:t xml:space="preserve"> for at </w:t>
      </w:r>
      <w:r>
        <w:rPr>
          <w:sz w:val="24"/>
          <w:szCs w:val="24"/>
          <w:lang w:eastAsia="da-DK"/>
        </w:rPr>
        <w:t>fremkalde</w:t>
      </w:r>
      <w:r w:rsidRPr="00A3767D">
        <w:rPr>
          <w:sz w:val="24"/>
          <w:szCs w:val="24"/>
          <w:lang w:eastAsia="da-DK"/>
        </w:rPr>
        <w:t xml:space="preserve"> </w:t>
      </w:r>
      <w:proofErr w:type="spellStart"/>
      <w:r w:rsidRPr="00A3767D">
        <w:rPr>
          <w:sz w:val="24"/>
          <w:szCs w:val="24"/>
          <w:lang w:eastAsia="da-DK"/>
        </w:rPr>
        <w:t>hjertearytmi</w:t>
      </w:r>
      <w:proofErr w:type="spellEnd"/>
      <w:r w:rsidRPr="00A3767D">
        <w:rPr>
          <w:sz w:val="24"/>
          <w:szCs w:val="24"/>
          <w:lang w:eastAsia="da-DK"/>
        </w:rPr>
        <w:t xml:space="preserve"> og alvorlige </w:t>
      </w:r>
      <w:proofErr w:type="spellStart"/>
      <w:r w:rsidRPr="00A3767D">
        <w:rPr>
          <w:sz w:val="24"/>
          <w:szCs w:val="24"/>
          <w:lang w:eastAsia="da-DK"/>
        </w:rPr>
        <w:t>kardiovaskulære</w:t>
      </w:r>
      <w:proofErr w:type="spellEnd"/>
      <w:r w:rsidRPr="00A3767D">
        <w:rPr>
          <w:sz w:val="24"/>
          <w:szCs w:val="24"/>
          <w:lang w:eastAsia="da-DK"/>
        </w:rPr>
        <w:t xml:space="preserve"> bivirkninger.</w:t>
      </w:r>
    </w:p>
    <w:p w:rsidR="004376E3" w:rsidRDefault="004376E3" w:rsidP="004376E3">
      <w:pPr>
        <w:rPr>
          <w:sz w:val="24"/>
          <w:szCs w:val="24"/>
          <w:lang w:eastAsia="da-DK"/>
        </w:rPr>
      </w:pPr>
    </w:p>
    <w:p w:rsidR="004376E3" w:rsidRPr="006A48C8" w:rsidRDefault="004376E3" w:rsidP="004376E3">
      <w:pPr>
        <w:ind w:left="851"/>
        <w:rPr>
          <w:sz w:val="24"/>
          <w:szCs w:val="24"/>
          <w:u w:val="single"/>
          <w:lang w:eastAsia="da-DK"/>
        </w:rPr>
      </w:pPr>
      <w:r w:rsidRPr="006A48C8">
        <w:rPr>
          <w:sz w:val="24"/>
          <w:szCs w:val="24"/>
          <w:u w:val="single"/>
          <w:lang w:eastAsia="da-DK"/>
        </w:rPr>
        <w:t xml:space="preserve">Orale </w:t>
      </w:r>
      <w:proofErr w:type="spellStart"/>
      <w:r w:rsidRPr="006A48C8">
        <w:rPr>
          <w:sz w:val="24"/>
          <w:szCs w:val="24"/>
          <w:u w:val="single"/>
          <w:lang w:eastAsia="da-DK"/>
        </w:rPr>
        <w:t>hypoglykæmika</w:t>
      </w:r>
      <w:proofErr w:type="spellEnd"/>
      <w:r w:rsidRPr="006A48C8">
        <w:rPr>
          <w:sz w:val="24"/>
          <w:szCs w:val="24"/>
          <w:u w:val="single"/>
          <w:lang w:eastAsia="da-DK"/>
        </w:rPr>
        <w:t>/insulin</w:t>
      </w:r>
    </w:p>
    <w:p w:rsidR="004376E3" w:rsidRPr="006A48C8" w:rsidRDefault="004376E3" w:rsidP="004376E3">
      <w:pPr>
        <w:ind w:left="851"/>
        <w:rPr>
          <w:sz w:val="24"/>
          <w:szCs w:val="24"/>
          <w:lang w:eastAsia="da-DK"/>
        </w:rPr>
      </w:pPr>
      <w:r w:rsidRPr="006A48C8">
        <w:rPr>
          <w:sz w:val="24"/>
          <w:szCs w:val="24"/>
          <w:lang w:eastAsia="da-DK"/>
        </w:rPr>
        <w:t xml:space="preserve">Ved samtidig brug af visse hypoglykæmiske lægemidler, såsom </w:t>
      </w:r>
      <w:proofErr w:type="spellStart"/>
      <w:r w:rsidRPr="006A48C8">
        <w:rPr>
          <w:sz w:val="24"/>
          <w:szCs w:val="24"/>
          <w:lang w:eastAsia="da-DK"/>
        </w:rPr>
        <w:t>nateglinid</w:t>
      </w:r>
      <w:proofErr w:type="spellEnd"/>
      <w:r w:rsidRPr="006A48C8">
        <w:rPr>
          <w:sz w:val="24"/>
          <w:szCs w:val="24"/>
          <w:lang w:eastAsia="da-DK"/>
        </w:rPr>
        <w:t xml:space="preserve"> og </w:t>
      </w:r>
      <w:proofErr w:type="spellStart"/>
      <w:r w:rsidRPr="006A48C8">
        <w:rPr>
          <w:sz w:val="24"/>
          <w:szCs w:val="24"/>
          <w:lang w:eastAsia="da-DK"/>
        </w:rPr>
        <w:t>repaglinid</w:t>
      </w:r>
      <w:proofErr w:type="spellEnd"/>
      <w:r w:rsidRPr="006A48C8">
        <w:rPr>
          <w:sz w:val="24"/>
          <w:szCs w:val="24"/>
          <w:lang w:eastAsia="da-DK"/>
        </w:rPr>
        <w:t xml:space="preserve">, kan </w:t>
      </w:r>
      <w:proofErr w:type="spellStart"/>
      <w:r w:rsidRPr="006A48C8">
        <w:rPr>
          <w:sz w:val="24"/>
          <w:szCs w:val="24"/>
          <w:lang w:eastAsia="da-DK"/>
        </w:rPr>
        <w:t>clarithromycin</w:t>
      </w:r>
      <w:proofErr w:type="spellEnd"/>
      <w:r w:rsidRPr="006A48C8">
        <w:rPr>
          <w:sz w:val="24"/>
          <w:szCs w:val="24"/>
          <w:lang w:eastAsia="da-DK"/>
        </w:rPr>
        <w:t xml:space="preserve"> hæmme CYP3A-enzymet og forårsage hypoglykæmi. Nøje </w:t>
      </w:r>
      <w:proofErr w:type="spellStart"/>
      <w:r w:rsidRPr="006A48C8">
        <w:rPr>
          <w:sz w:val="24"/>
          <w:szCs w:val="24"/>
          <w:lang w:eastAsia="da-DK"/>
        </w:rPr>
        <w:t>glucosemonitorering</w:t>
      </w:r>
      <w:proofErr w:type="spellEnd"/>
      <w:r w:rsidRPr="006A48C8">
        <w:rPr>
          <w:sz w:val="24"/>
          <w:szCs w:val="24"/>
          <w:lang w:eastAsia="da-DK"/>
        </w:rPr>
        <w:t xml:space="preserve"> anbefales.</w:t>
      </w:r>
    </w:p>
    <w:p w:rsidR="004376E3" w:rsidRPr="006A48C8" w:rsidRDefault="004376E3" w:rsidP="004376E3">
      <w:pPr>
        <w:ind w:left="851"/>
        <w:rPr>
          <w:sz w:val="24"/>
          <w:szCs w:val="24"/>
          <w:lang w:eastAsia="da-DK"/>
        </w:rPr>
      </w:pPr>
    </w:p>
    <w:p w:rsidR="004376E3" w:rsidRPr="006A48C8" w:rsidRDefault="004376E3" w:rsidP="004376E3">
      <w:pPr>
        <w:ind w:left="851"/>
        <w:rPr>
          <w:sz w:val="24"/>
          <w:szCs w:val="24"/>
          <w:u w:val="single"/>
          <w:lang w:eastAsia="da-DK"/>
        </w:rPr>
      </w:pPr>
      <w:proofErr w:type="spellStart"/>
      <w:r w:rsidRPr="006A48C8">
        <w:rPr>
          <w:sz w:val="24"/>
          <w:szCs w:val="24"/>
          <w:u w:val="single"/>
          <w:lang w:eastAsia="da-DK"/>
        </w:rPr>
        <w:t>Omeprazol</w:t>
      </w:r>
      <w:proofErr w:type="spellEnd"/>
      <w:r w:rsidRPr="006A48C8">
        <w:rPr>
          <w:sz w:val="24"/>
          <w:szCs w:val="24"/>
          <w:u w:val="single"/>
          <w:lang w:eastAsia="da-DK"/>
        </w:rPr>
        <w:t xml:space="preserve"> </w:t>
      </w:r>
    </w:p>
    <w:p w:rsidR="004376E3" w:rsidRPr="006A48C8" w:rsidRDefault="004376E3" w:rsidP="004376E3">
      <w:pPr>
        <w:ind w:left="851"/>
        <w:rPr>
          <w:sz w:val="24"/>
          <w:szCs w:val="24"/>
          <w:lang w:eastAsia="da-DK"/>
        </w:rPr>
      </w:pPr>
      <w:r w:rsidRPr="006A48C8">
        <w:rPr>
          <w:sz w:val="24"/>
          <w:szCs w:val="24"/>
          <w:lang w:eastAsia="da-DK"/>
        </w:rPr>
        <w:t xml:space="preserve">Der blev administreret </w:t>
      </w:r>
      <w:proofErr w:type="spellStart"/>
      <w:r w:rsidRPr="006A48C8">
        <w:rPr>
          <w:sz w:val="24"/>
          <w:szCs w:val="24"/>
          <w:lang w:eastAsia="da-DK"/>
        </w:rPr>
        <w:t>clarithromycin</w:t>
      </w:r>
      <w:proofErr w:type="spellEnd"/>
      <w:r w:rsidRPr="006A48C8">
        <w:rPr>
          <w:sz w:val="24"/>
          <w:szCs w:val="24"/>
          <w:lang w:eastAsia="da-DK"/>
        </w:rPr>
        <w:t xml:space="preserve"> (500</w:t>
      </w:r>
      <w:r w:rsidRPr="006A48C8">
        <w:rPr>
          <w:bCs/>
          <w:iCs/>
          <w:sz w:val="24"/>
          <w:szCs w:val="24"/>
          <w:lang w:eastAsia="da-DK"/>
        </w:rPr>
        <w:t> </w:t>
      </w:r>
      <w:r w:rsidRPr="006A48C8">
        <w:rPr>
          <w:sz w:val="24"/>
          <w:szCs w:val="24"/>
          <w:lang w:eastAsia="da-DK"/>
        </w:rPr>
        <w:t xml:space="preserve">mg hver 8. time) i kombination med </w:t>
      </w:r>
      <w:proofErr w:type="spellStart"/>
      <w:r w:rsidRPr="006A48C8">
        <w:rPr>
          <w:sz w:val="24"/>
          <w:szCs w:val="24"/>
          <w:lang w:eastAsia="da-DK"/>
        </w:rPr>
        <w:t>omeprazol</w:t>
      </w:r>
      <w:proofErr w:type="spellEnd"/>
      <w:r w:rsidRPr="006A48C8">
        <w:rPr>
          <w:sz w:val="24"/>
          <w:szCs w:val="24"/>
          <w:lang w:eastAsia="da-DK"/>
        </w:rPr>
        <w:t xml:space="preserve"> (40</w:t>
      </w:r>
      <w:r w:rsidRPr="006A48C8">
        <w:rPr>
          <w:bCs/>
          <w:iCs/>
          <w:sz w:val="24"/>
          <w:szCs w:val="24"/>
          <w:lang w:eastAsia="da-DK"/>
        </w:rPr>
        <w:t> </w:t>
      </w:r>
      <w:r w:rsidRPr="006A48C8">
        <w:rPr>
          <w:sz w:val="24"/>
          <w:szCs w:val="24"/>
          <w:lang w:eastAsia="da-DK"/>
        </w:rPr>
        <w:t xml:space="preserve">mg daglig) til raske voksne forsøgsdeltagere. </w:t>
      </w:r>
      <w:proofErr w:type="spellStart"/>
      <w:r w:rsidRPr="006A48C8">
        <w:rPr>
          <w:sz w:val="24"/>
          <w:szCs w:val="24"/>
          <w:lang w:eastAsia="da-DK"/>
        </w:rPr>
        <w:t>Steady</w:t>
      </w:r>
      <w:proofErr w:type="spellEnd"/>
      <w:r w:rsidRPr="006A48C8">
        <w:rPr>
          <w:sz w:val="24"/>
          <w:szCs w:val="24"/>
          <w:lang w:eastAsia="da-DK"/>
        </w:rPr>
        <w:t xml:space="preserve"> </w:t>
      </w:r>
      <w:proofErr w:type="spellStart"/>
      <w:r w:rsidRPr="006A48C8">
        <w:rPr>
          <w:sz w:val="24"/>
          <w:szCs w:val="24"/>
          <w:lang w:eastAsia="da-DK"/>
        </w:rPr>
        <w:t>state</w:t>
      </w:r>
      <w:proofErr w:type="spellEnd"/>
      <w:r w:rsidRPr="006A48C8">
        <w:rPr>
          <w:sz w:val="24"/>
          <w:szCs w:val="24"/>
          <w:lang w:eastAsia="da-DK"/>
        </w:rPr>
        <w:t xml:space="preserve">-plasmakoncentrationerne af </w:t>
      </w:r>
      <w:proofErr w:type="spellStart"/>
      <w:r w:rsidRPr="006A48C8">
        <w:rPr>
          <w:sz w:val="24"/>
          <w:szCs w:val="24"/>
          <w:lang w:eastAsia="da-DK"/>
        </w:rPr>
        <w:t>omeprazol</w:t>
      </w:r>
      <w:proofErr w:type="spellEnd"/>
      <w:r w:rsidRPr="006A48C8">
        <w:rPr>
          <w:sz w:val="24"/>
          <w:szCs w:val="24"/>
          <w:lang w:eastAsia="da-DK"/>
        </w:rPr>
        <w:t xml:space="preserve"> steg (</w:t>
      </w:r>
      <w:proofErr w:type="spellStart"/>
      <w:r w:rsidRPr="006A48C8">
        <w:rPr>
          <w:sz w:val="24"/>
          <w:szCs w:val="24"/>
          <w:lang w:eastAsia="da-DK"/>
        </w:rPr>
        <w:t>C</w:t>
      </w:r>
      <w:r w:rsidRPr="006A48C8">
        <w:rPr>
          <w:sz w:val="24"/>
          <w:szCs w:val="24"/>
          <w:vertAlign w:val="subscript"/>
          <w:lang w:eastAsia="da-DK"/>
        </w:rPr>
        <w:t>max</w:t>
      </w:r>
      <w:proofErr w:type="spellEnd"/>
      <w:r w:rsidRPr="006A48C8">
        <w:rPr>
          <w:sz w:val="24"/>
          <w:szCs w:val="24"/>
          <w:lang w:eastAsia="da-DK"/>
        </w:rPr>
        <w:t>, AUC</w:t>
      </w:r>
      <w:r w:rsidRPr="006A48C8">
        <w:rPr>
          <w:sz w:val="24"/>
          <w:szCs w:val="24"/>
          <w:vertAlign w:val="subscript"/>
          <w:lang w:eastAsia="da-DK"/>
        </w:rPr>
        <w:t xml:space="preserve">0-24 </w:t>
      </w:r>
      <w:r w:rsidRPr="006A48C8">
        <w:rPr>
          <w:sz w:val="24"/>
          <w:szCs w:val="24"/>
          <w:lang w:eastAsia="da-DK"/>
        </w:rPr>
        <w:t>og t</w:t>
      </w:r>
      <w:r w:rsidRPr="006A48C8">
        <w:rPr>
          <w:sz w:val="24"/>
          <w:szCs w:val="24"/>
          <w:vertAlign w:val="subscript"/>
          <w:lang w:eastAsia="da-DK"/>
        </w:rPr>
        <w:t>½</w:t>
      </w:r>
      <w:r w:rsidRPr="006A48C8">
        <w:rPr>
          <w:sz w:val="24"/>
          <w:szCs w:val="24"/>
          <w:lang w:eastAsia="da-DK"/>
        </w:rPr>
        <w:t xml:space="preserve"> steg med henholdsvis 30</w:t>
      </w:r>
      <w:r w:rsidRPr="006A48C8">
        <w:rPr>
          <w:bCs/>
          <w:iCs/>
          <w:sz w:val="24"/>
          <w:szCs w:val="24"/>
          <w:lang w:eastAsia="da-DK"/>
        </w:rPr>
        <w:t> </w:t>
      </w:r>
      <w:r w:rsidRPr="006A48C8">
        <w:rPr>
          <w:sz w:val="24"/>
          <w:szCs w:val="24"/>
          <w:lang w:eastAsia="da-DK"/>
        </w:rPr>
        <w:t>%, 89</w:t>
      </w:r>
      <w:r w:rsidRPr="006A48C8">
        <w:rPr>
          <w:bCs/>
          <w:iCs/>
          <w:sz w:val="24"/>
          <w:szCs w:val="24"/>
          <w:lang w:eastAsia="da-DK"/>
        </w:rPr>
        <w:t> </w:t>
      </w:r>
      <w:r w:rsidRPr="006A48C8">
        <w:rPr>
          <w:sz w:val="24"/>
          <w:szCs w:val="24"/>
          <w:lang w:eastAsia="da-DK"/>
        </w:rPr>
        <w:t>% og 34</w:t>
      </w:r>
      <w:r w:rsidRPr="006A48C8">
        <w:rPr>
          <w:bCs/>
          <w:iCs/>
          <w:sz w:val="24"/>
          <w:szCs w:val="24"/>
          <w:lang w:eastAsia="da-DK"/>
        </w:rPr>
        <w:t> </w:t>
      </w:r>
      <w:r w:rsidRPr="006A48C8">
        <w:rPr>
          <w:sz w:val="24"/>
          <w:szCs w:val="24"/>
          <w:lang w:eastAsia="da-DK"/>
        </w:rPr>
        <w:t xml:space="preserve">%) ved samtidig administration af </w:t>
      </w:r>
      <w:proofErr w:type="spellStart"/>
      <w:r w:rsidRPr="006A48C8">
        <w:rPr>
          <w:sz w:val="24"/>
          <w:szCs w:val="24"/>
          <w:lang w:eastAsia="da-DK"/>
        </w:rPr>
        <w:t>clarithromycin</w:t>
      </w:r>
      <w:proofErr w:type="spellEnd"/>
      <w:r w:rsidRPr="006A48C8">
        <w:rPr>
          <w:sz w:val="24"/>
          <w:szCs w:val="24"/>
          <w:lang w:eastAsia="da-DK"/>
        </w:rPr>
        <w:t>. Den gennemsnitlig gastriske pH-værdi over 24</w:t>
      </w:r>
      <w:r w:rsidRPr="006A48C8">
        <w:rPr>
          <w:bCs/>
          <w:iCs/>
          <w:sz w:val="24"/>
          <w:szCs w:val="24"/>
          <w:lang w:eastAsia="da-DK"/>
        </w:rPr>
        <w:t> </w:t>
      </w:r>
      <w:r w:rsidRPr="006A48C8">
        <w:rPr>
          <w:sz w:val="24"/>
          <w:szCs w:val="24"/>
          <w:lang w:eastAsia="da-DK"/>
        </w:rPr>
        <w:t xml:space="preserve">timer var 5,2, når </w:t>
      </w:r>
      <w:proofErr w:type="spellStart"/>
      <w:r w:rsidRPr="006A48C8">
        <w:rPr>
          <w:sz w:val="24"/>
          <w:szCs w:val="24"/>
          <w:lang w:eastAsia="da-DK"/>
        </w:rPr>
        <w:t>omeprazol</w:t>
      </w:r>
      <w:proofErr w:type="spellEnd"/>
      <w:r w:rsidRPr="006A48C8">
        <w:rPr>
          <w:sz w:val="24"/>
          <w:szCs w:val="24"/>
          <w:lang w:eastAsia="da-DK"/>
        </w:rPr>
        <w:t xml:space="preserve"> blev administreret alene, og 5,7 når </w:t>
      </w:r>
      <w:proofErr w:type="spellStart"/>
      <w:r w:rsidRPr="006A48C8">
        <w:rPr>
          <w:sz w:val="24"/>
          <w:szCs w:val="24"/>
          <w:lang w:eastAsia="da-DK"/>
        </w:rPr>
        <w:t>omeprazol</w:t>
      </w:r>
      <w:proofErr w:type="spellEnd"/>
      <w:r w:rsidRPr="006A48C8">
        <w:rPr>
          <w:sz w:val="24"/>
          <w:szCs w:val="24"/>
          <w:lang w:eastAsia="da-DK"/>
        </w:rPr>
        <w:t xml:space="preserve"> blev administreret sammen med </w:t>
      </w:r>
      <w:proofErr w:type="spellStart"/>
      <w:r w:rsidRPr="006A48C8">
        <w:rPr>
          <w:sz w:val="24"/>
          <w:szCs w:val="24"/>
          <w:lang w:eastAsia="da-DK"/>
        </w:rPr>
        <w:t>clarithromycin</w:t>
      </w:r>
      <w:proofErr w:type="spellEnd"/>
      <w:r w:rsidRPr="006A48C8">
        <w:rPr>
          <w:sz w:val="24"/>
          <w:szCs w:val="24"/>
          <w:lang w:eastAsia="da-DK"/>
        </w:rPr>
        <w:t xml:space="preserve">. </w:t>
      </w:r>
    </w:p>
    <w:p w:rsidR="004376E3" w:rsidRPr="006A48C8" w:rsidRDefault="004376E3" w:rsidP="004376E3">
      <w:pPr>
        <w:ind w:left="851"/>
        <w:rPr>
          <w:sz w:val="24"/>
          <w:szCs w:val="24"/>
          <w:lang w:eastAsia="da-DK"/>
        </w:rPr>
      </w:pPr>
    </w:p>
    <w:p w:rsidR="004376E3" w:rsidRPr="006A48C8" w:rsidRDefault="004376E3" w:rsidP="004376E3">
      <w:pPr>
        <w:ind w:left="851"/>
        <w:rPr>
          <w:sz w:val="24"/>
          <w:szCs w:val="24"/>
          <w:u w:val="single"/>
          <w:lang w:eastAsia="da-DK"/>
        </w:rPr>
      </w:pPr>
      <w:proofErr w:type="spellStart"/>
      <w:r w:rsidRPr="006A48C8">
        <w:rPr>
          <w:sz w:val="24"/>
          <w:szCs w:val="24"/>
          <w:u w:val="single"/>
          <w:lang w:eastAsia="da-DK"/>
        </w:rPr>
        <w:t>Sildenafil</w:t>
      </w:r>
      <w:proofErr w:type="spellEnd"/>
      <w:r w:rsidRPr="006A48C8">
        <w:rPr>
          <w:sz w:val="24"/>
          <w:szCs w:val="24"/>
          <w:u w:val="single"/>
          <w:lang w:eastAsia="da-DK"/>
        </w:rPr>
        <w:t xml:space="preserve">, </w:t>
      </w:r>
      <w:proofErr w:type="spellStart"/>
      <w:r w:rsidRPr="006A48C8">
        <w:rPr>
          <w:sz w:val="24"/>
          <w:szCs w:val="24"/>
          <w:u w:val="single"/>
          <w:lang w:eastAsia="da-DK"/>
        </w:rPr>
        <w:t>tadalafil</w:t>
      </w:r>
      <w:proofErr w:type="spellEnd"/>
      <w:r w:rsidRPr="006A48C8">
        <w:rPr>
          <w:sz w:val="24"/>
          <w:szCs w:val="24"/>
          <w:u w:val="single"/>
          <w:lang w:eastAsia="da-DK"/>
        </w:rPr>
        <w:t xml:space="preserve"> og </w:t>
      </w:r>
      <w:proofErr w:type="spellStart"/>
      <w:r w:rsidRPr="006A48C8">
        <w:rPr>
          <w:sz w:val="24"/>
          <w:szCs w:val="24"/>
          <w:u w:val="single"/>
          <w:lang w:eastAsia="da-DK"/>
        </w:rPr>
        <w:t>vardenafil</w:t>
      </w:r>
      <w:proofErr w:type="spellEnd"/>
    </w:p>
    <w:p w:rsidR="004376E3" w:rsidRPr="006A48C8" w:rsidRDefault="004376E3" w:rsidP="004376E3">
      <w:pPr>
        <w:ind w:left="851"/>
        <w:rPr>
          <w:sz w:val="24"/>
          <w:szCs w:val="24"/>
          <w:lang w:eastAsia="da-DK"/>
        </w:rPr>
      </w:pPr>
      <w:r w:rsidRPr="006A48C8">
        <w:rPr>
          <w:sz w:val="24"/>
          <w:szCs w:val="24"/>
          <w:lang w:eastAsia="da-DK"/>
        </w:rPr>
        <w:t xml:space="preserve">Alle disse </w:t>
      </w:r>
      <w:proofErr w:type="spellStart"/>
      <w:r w:rsidRPr="006A48C8">
        <w:rPr>
          <w:sz w:val="24"/>
          <w:szCs w:val="24"/>
          <w:lang w:eastAsia="da-DK"/>
        </w:rPr>
        <w:t>phosphodiesterasehæmmere</w:t>
      </w:r>
      <w:proofErr w:type="spellEnd"/>
      <w:r w:rsidRPr="006A48C8">
        <w:rPr>
          <w:sz w:val="24"/>
          <w:szCs w:val="24"/>
          <w:lang w:eastAsia="da-DK"/>
        </w:rPr>
        <w:t xml:space="preserve"> </w:t>
      </w:r>
      <w:proofErr w:type="spellStart"/>
      <w:r w:rsidRPr="006A48C8">
        <w:rPr>
          <w:sz w:val="24"/>
          <w:szCs w:val="24"/>
          <w:lang w:eastAsia="da-DK"/>
        </w:rPr>
        <w:t>metaboliseres</w:t>
      </w:r>
      <w:proofErr w:type="spellEnd"/>
      <w:r w:rsidRPr="006A48C8">
        <w:rPr>
          <w:sz w:val="24"/>
          <w:szCs w:val="24"/>
          <w:lang w:eastAsia="da-DK"/>
        </w:rPr>
        <w:t xml:space="preserve">, i det mindste delvist, af CYP3A, og CYP3A kan være hæmmet af samtidig administration af </w:t>
      </w:r>
      <w:proofErr w:type="spellStart"/>
      <w:r w:rsidRPr="006A48C8">
        <w:rPr>
          <w:sz w:val="24"/>
          <w:szCs w:val="24"/>
          <w:lang w:eastAsia="da-DK"/>
        </w:rPr>
        <w:t>clarithromycin</w:t>
      </w:r>
      <w:proofErr w:type="spellEnd"/>
      <w:r w:rsidRPr="006A48C8">
        <w:rPr>
          <w:sz w:val="24"/>
          <w:szCs w:val="24"/>
          <w:lang w:eastAsia="da-DK"/>
        </w:rPr>
        <w:t xml:space="preserve">. Samtidig administration af </w:t>
      </w:r>
      <w:proofErr w:type="spellStart"/>
      <w:r w:rsidRPr="006A48C8">
        <w:rPr>
          <w:sz w:val="24"/>
          <w:szCs w:val="24"/>
          <w:lang w:eastAsia="da-DK"/>
        </w:rPr>
        <w:t>clarithromycin</w:t>
      </w:r>
      <w:proofErr w:type="spellEnd"/>
      <w:r w:rsidRPr="006A48C8">
        <w:rPr>
          <w:sz w:val="24"/>
          <w:szCs w:val="24"/>
          <w:lang w:eastAsia="da-DK"/>
        </w:rPr>
        <w:t xml:space="preserve"> og </w:t>
      </w:r>
      <w:proofErr w:type="spellStart"/>
      <w:r w:rsidRPr="006A48C8">
        <w:rPr>
          <w:sz w:val="24"/>
          <w:szCs w:val="24"/>
          <w:lang w:eastAsia="da-DK"/>
        </w:rPr>
        <w:t>sildenafil</w:t>
      </w:r>
      <w:proofErr w:type="spellEnd"/>
      <w:r w:rsidRPr="006A48C8">
        <w:rPr>
          <w:sz w:val="24"/>
          <w:szCs w:val="24"/>
          <w:lang w:eastAsia="da-DK"/>
        </w:rPr>
        <w:t xml:space="preserve">, </w:t>
      </w:r>
      <w:proofErr w:type="spellStart"/>
      <w:r w:rsidRPr="006A48C8">
        <w:rPr>
          <w:sz w:val="24"/>
          <w:szCs w:val="24"/>
          <w:lang w:eastAsia="da-DK"/>
        </w:rPr>
        <w:t>tadalafil</w:t>
      </w:r>
      <w:proofErr w:type="spellEnd"/>
      <w:r w:rsidRPr="006A48C8">
        <w:rPr>
          <w:sz w:val="24"/>
          <w:szCs w:val="24"/>
          <w:lang w:eastAsia="da-DK"/>
        </w:rPr>
        <w:t xml:space="preserve"> eller </w:t>
      </w:r>
      <w:proofErr w:type="spellStart"/>
      <w:r w:rsidRPr="006A48C8">
        <w:rPr>
          <w:sz w:val="24"/>
          <w:szCs w:val="24"/>
          <w:lang w:eastAsia="da-DK"/>
        </w:rPr>
        <w:t>vardenafil</w:t>
      </w:r>
      <w:proofErr w:type="spellEnd"/>
      <w:r w:rsidRPr="006A48C8">
        <w:rPr>
          <w:sz w:val="24"/>
          <w:szCs w:val="24"/>
          <w:lang w:eastAsia="da-DK"/>
        </w:rPr>
        <w:t xml:space="preserve"> vil sandsynligvis resultere i øget eksponering for </w:t>
      </w:r>
      <w:proofErr w:type="spellStart"/>
      <w:r w:rsidRPr="006A48C8">
        <w:rPr>
          <w:sz w:val="24"/>
          <w:szCs w:val="24"/>
          <w:lang w:eastAsia="da-DK"/>
        </w:rPr>
        <w:t>phosphodiesterasehæmmer</w:t>
      </w:r>
      <w:proofErr w:type="spellEnd"/>
      <w:r w:rsidRPr="006A48C8">
        <w:rPr>
          <w:sz w:val="24"/>
          <w:szCs w:val="24"/>
          <w:lang w:eastAsia="da-DK"/>
        </w:rPr>
        <w:t xml:space="preserve">. Det bør overvejes at reducere doseringen af </w:t>
      </w:r>
      <w:proofErr w:type="spellStart"/>
      <w:r w:rsidRPr="006A48C8">
        <w:rPr>
          <w:sz w:val="24"/>
          <w:szCs w:val="24"/>
          <w:lang w:eastAsia="da-DK"/>
        </w:rPr>
        <w:t>sildenafil</w:t>
      </w:r>
      <w:proofErr w:type="spellEnd"/>
      <w:r w:rsidRPr="006A48C8">
        <w:rPr>
          <w:sz w:val="24"/>
          <w:szCs w:val="24"/>
          <w:lang w:eastAsia="da-DK"/>
        </w:rPr>
        <w:t xml:space="preserve">, </w:t>
      </w:r>
      <w:proofErr w:type="spellStart"/>
      <w:r w:rsidRPr="006A48C8">
        <w:rPr>
          <w:sz w:val="24"/>
          <w:szCs w:val="24"/>
          <w:lang w:eastAsia="da-DK"/>
        </w:rPr>
        <w:t>tadalafil</w:t>
      </w:r>
      <w:proofErr w:type="spellEnd"/>
      <w:r w:rsidRPr="006A48C8">
        <w:rPr>
          <w:sz w:val="24"/>
          <w:szCs w:val="24"/>
          <w:lang w:eastAsia="da-DK"/>
        </w:rPr>
        <w:t xml:space="preserve"> og </w:t>
      </w:r>
      <w:proofErr w:type="spellStart"/>
      <w:r w:rsidRPr="006A48C8">
        <w:rPr>
          <w:sz w:val="24"/>
          <w:szCs w:val="24"/>
          <w:lang w:eastAsia="da-DK"/>
        </w:rPr>
        <w:t>vardenafil</w:t>
      </w:r>
      <w:proofErr w:type="spellEnd"/>
      <w:r w:rsidRPr="006A48C8">
        <w:rPr>
          <w:sz w:val="24"/>
          <w:szCs w:val="24"/>
          <w:lang w:eastAsia="da-DK"/>
        </w:rPr>
        <w:t xml:space="preserve">, når disse lægemidler administreres samtidig med </w:t>
      </w:r>
      <w:proofErr w:type="spellStart"/>
      <w:r w:rsidRPr="006A48C8">
        <w:rPr>
          <w:sz w:val="24"/>
          <w:szCs w:val="24"/>
          <w:lang w:eastAsia="da-DK"/>
        </w:rPr>
        <w:t>clarithromycin</w:t>
      </w:r>
      <w:proofErr w:type="spellEnd"/>
      <w:r w:rsidRPr="006A48C8">
        <w:rPr>
          <w:sz w:val="24"/>
          <w:szCs w:val="24"/>
          <w:lang w:eastAsia="da-DK"/>
        </w:rPr>
        <w:t>.</w:t>
      </w:r>
    </w:p>
    <w:p w:rsidR="004376E3" w:rsidRPr="006A48C8" w:rsidRDefault="004376E3" w:rsidP="004376E3">
      <w:pPr>
        <w:ind w:left="851"/>
        <w:rPr>
          <w:sz w:val="24"/>
          <w:szCs w:val="24"/>
          <w:lang w:eastAsia="da-DK"/>
        </w:rPr>
      </w:pPr>
    </w:p>
    <w:p w:rsidR="004376E3" w:rsidRDefault="004376E3" w:rsidP="004376E3">
      <w:pPr>
        <w:keepNext/>
        <w:ind w:left="851"/>
        <w:rPr>
          <w:sz w:val="24"/>
          <w:szCs w:val="24"/>
          <w:u w:val="single"/>
          <w:lang w:eastAsia="da-DK"/>
        </w:rPr>
      </w:pPr>
      <w:proofErr w:type="spellStart"/>
      <w:r>
        <w:rPr>
          <w:sz w:val="24"/>
          <w:szCs w:val="24"/>
          <w:u w:val="single"/>
          <w:lang w:eastAsia="da-DK"/>
        </w:rPr>
        <w:t>Theophyllin</w:t>
      </w:r>
      <w:proofErr w:type="spellEnd"/>
      <w:r>
        <w:rPr>
          <w:sz w:val="24"/>
          <w:szCs w:val="24"/>
          <w:u w:val="single"/>
          <w:lang w:eastAsia="da-DK"/>
        </w:rPr>
        <w:t xml:space="preserve">, </w:t>
      </w:r>
      <w:proofErr w:type="spellStart"/>
      <w:r>
        <w:rPr>
          <w:sz w:val="24"/>
          <w:szCs w:val="24"/>
          <w:u w:val="single"/>
          <w:lang w:eastAsia="da-DK"/>
        </w:rPr>
        <w:t>carbamazepin</w:t>
      </w:r>
      <w:proofErr w:type="spellEnd"/>
    </w:p>
    <w:p w:rsidR="004376E3" w:rsidRDefault="004376E3" w:rsidP="004376E3">
      <w:pPr>
        <w:ind w:left="851"/>
        <w:rPr>
          <w:sz w:val="24"/>
          <w:szCs w:val="24"/>
          <w:lang w:eastAsia="da-DK"/>
        </w:rPr>
      </w:pPr>
      <w:r>
        <w:rPr>
          <w:sz w:val="24"/>
          <w:szCs w:val="24"/>
          <w:lang w:eastAsia="da-DK"/>
        </w:rPr>
        <w:t xml:space="preserve">Resultater fra kliniske studier viser, at der var en moderat men statistisk signifikant (p ≤ 0,05) stigning i de cirkulerende </w:t>
      </w:r>
      <w:proofErr w:type="spellStart"/>
      <w:r>
        <w:rPr>
          <w:sz w:val="24"/>
          <w:szCs w:val="24"/>
          <w:lang w:eastAsia="da-DK"/>
        </w:rPr>
        <w:t>theophyllin</w:t>
      </w:r>
      <w:proofErr w:type="spellEnd"/>
      <w:r>
        <w:rPr>
          <w:sz w:val="24"/>
          <w:szCs w:val="24"/>
          <w:lang w:eastAsia="da-DK"/>
        </w:rPr>
        <w:t xml:space="preserve">- eller </w:t>
      </w:r>
      <w:proofErr w:type="spellStart"/>
      <w:r>
        <w:rPr>
          <w:sz w:val="24"/>
          <w:szCs w:val="24"/>
          <w:lang w:eastAsia="da-DK"/>
        </w:rPr>
        <w:t>carbamazepinniveauer</w:t>
      </w:r>
      <w:proofErr w:type="spellEnd"/>
      <w:r>
        <w:rPr>
          <w:sz w:val="24"/>
          <w:szCs w:val="24"/>
          <w:lang w:eastAsia="da-DK"/>
        </w:rPr>
        <w:t xml:space="preserve">, når et af disse lægemidler blev administreret samtidig med </w:t>
      </w:r>
      <w:proofErr w:type="spellStart"/>
      <w:r>
        <w:rPr>
          <w:sz w:val="24"/>
          <w:szCs w:val="24"/>
          <w:lang w:eastAsia="da-DK"/>
        </w:rPr>
        <w:t>clarithromycin</w:t>
      </w:r>
      <w:proofErr w:type="spellEnd"/>
      <w:r>
        <w:rPr>
          <w:sz w:val="24"/>
          <w:szCs w:val="24"/>
          <w:lang w:eastAsia="da-DK"/>
        </w:rPr>
        <w:t xml:space="preserve">. Det kan være nødvendigt at overveje en dosisreduktion. </w:t>
      </w:r>
    </w:p>
    <w:p w:rsidR="004376E3" w:rsidRDefault="004376E3" w:rsidP="004376E3">
      <w:pPr>
        <w:ind w:left="851"/>
        <w:rPr>
          <w:sz w:val="24"/>
          <w:szCs w:val="24"/>
          <w:lang w:eastAsia="da-DK"/>
        </w:rPr>
      </w:pPr>
    </w:p>
    <w:p w:rsidR="004376E3" w:rsidRDefault="004376E3" w:rsidP="004376E3">
      <w:pPr>
        <w:ind w:left="851"/>
        <w:rPr>
          <w:sz w:val="24"/>
          <w:szCs w:val="24"/>
          <w:u w:val="single"/>
          <w:lang w:eastAsia="da-DK"/>
        </w:rPr>
      </w:pPr>
      <w:proofErr w:type="spellStart"/>
      <w:r>
        <w:rPr>
          <w:sz w:val="24"/>
          <w:szCs w:val="24"/>
          <w:u w:val="single"/>
          <w:lang w:eastAsia="da-DK"/>
        </w:rPr>
        <w:t>Tolterodin</w:t>
      </w:r>
      <w:proofErr w:type="spellEnd"/>
    </w:p>
    <w:p w:rsidR="004376E3" w:rsidRDefault="004376E3" w:rsidP="004376E3">
      <w:pPr>
        <w:ind w:left="851"/>
        <w:rPr>
          <w:sz w:val="24"/>
          <w:szCs w:val="24"/>
          <w:lang w:eastAsia="da-DK"/>
        </w:rPr>
      </w:pPr>
      <w:proofErr w:type="spellStart"/>
      <w:r>
        <w:rPr>
          <w:sz w:val="24"/>
          <w:szCs w:val="24"/>
          <w:lang w:eastAsia="da-DK"/>
        </w:rPr>
        <w:lastRenderedPageBreak/>
        <w:t>Tolterodin</w:t>
      </w:r>
      <w:proofErr w:type="spellEnd"/>
      <w:r>
        <w:rPr>
          <w:sz w:val="24"/>
          <w:szCs w:val="24"/>
          <w:lang w:eastAsia="da-DK"/>
        </w:rPr>
        <w:t xml:space="preserve"> </w:t>
      </w:r>
      <w:proofErr w:type="spellStart"/>
      <w:r>
        <w:rPr>
          <w:sz w:val="24"/>
          <w:szCs w:val="24"/>
          <w:lang w:eastAsia="da-DK"/>
        </w:rPr>
        <w:t>metaboliseres</w:t>
      </w:r>
      <w:proofErr w:type="spellEnd"/>
      <w:r>
        <w:rPr>
          <w:sz w:val="24"/>
          <w:szCs w:val="24"/>
          <w:lang w:eastAsia="da-DK"/>
        </w:rPr>
        <w:t xml:space="preserve"> primært via 2D6-isoformen af </w:t>
      </w:r>
      <w:proofErr w:type="spellStart"/>
      <w:r>
        <w:rPr>
          <w:sz w:val="24"/>
          <w:szCs w:val="24"/>
          <w:lang w:eastAsia="da-DK"/>
        </w:rPr>
        <w:t>cytochrom</w:t>
      </w:r>
      <w:proofErr w:type="spellEnd"/>
      <w:r>
        <w:rPr>
          <w:sz w:val="24"/>
          <w:szCs w:val="24"/>
          <w:lang w:eastAsia="da-DK"/>
        </w:rPr>
        <w:t xml:space="preserve"> P450 (CYP2D6). I en undergruppe af populationen med mangel på CYP2D6, foregår metabolismen dog via CYP3A. I denne populationsundergruppe resulterede CYP3A-hæmning i signifikant højere serumkoncentrationer af </w:t>
      </w:r>
      <w:proofErr w:type="spellStart"/>
      <w:r>
        <w:rPr>
          <w:sz w:val="24"/>
          <w:szCs w:val="24"/>
          <w:lang w:eastAsia="da-DK"/>
        </w:rPr>
        <w:t>tolterodin</w:t>
      </w:r>
      <w:proofErr w:type="spellEnd"/>
      <w:r>
        <w:rPr>
          <w:sz w:val="24"/>
          <w:szCs w:val="24"/>
          <w:lang w:eastAsia="da-DK"/>
        </w:rPr>
        <w:t xml:space="preserve">. Det kan være nødvendigt at reducere </w:t>
      </w:r>
      <w:proofErr w:type="spellStart"/>
      <w:r>
        <w:rPr>
          <w:sz w:val="24"/>
          <w:szCs w:val="24"/>
          <w:lang w:eastAsia="da-DK"/>
        </w:rPr>
        <w:t>tolterodindosen</w:t>
      </w:r>
      <w:proofErr w:type="spellEnd"/>
      <w:r>
        <w:rPr>
          <w:sz w:val="24"/>
          <w:szCs w:val="24"/>
          <w:lang w:eastAsia="da-DK"/>
        </w:rPr>
        <w:t xml:space="preserve">, hvis der anvendes CYP3A-hæmmere, så som </w:t>
      </w:r>
      <w:proofErr w:type="spellStart"/>
      <w:r>
        <w:rPr>
          <w:sz w:val="24"/>
          <w:szCs w:val="24"/>
          <w:lang w:eastAsia="da-DK"/>
        </w:rPr>
        <w:t>clarithromycin</w:t>
      </w:r>
      <w:proofErr w:type="spellEnd"/>
      <w:r>
        <w:rPr>
          <w:sz w:val="24"/>
          <w:szCs w:val="24"/>
          <w:lang w:eastAsia="da-DK"/>
        </w:rPr>
        <w:t>, hos patienter med ringe CYP2D6-metabolisme.</w:t>
      </w:r>
    </w:p>
    <w:p w:rsidR="004376E3" w:rsidRDefault="004376E3" w:rsidP="004376E3">
      <w:pPr>
        <w:ind w:left="851"/>
        <w:rPr>
          <w:sz w:val="24"/>
          <w:szCs w:val="24"/>
          <w:lang w:eastAsia="da-DK"/>
        </w:rPr>
      </w:pPr>
    </w:p>
    <w:p w:rsidR="004376E3" w:rsidRDefault="004376E3" w:rsidP="004376E3">
      <w:pPr>
        <w:ind w:left="851"/>
        <w:rPr>
          <w:sz w:val="24"/>
          <w:szCs w:val="24"/>
          <w:u w:val="single"/>
          <w:lang w:eastAsia="da-DK"/>
        </w:rPr>
      </w:pPr>
      <w:proofErr w:type="spellStart"/>
      <w:r>
        <w:rPr>
          <w:sz w:val="24"/>
          <w:szCs w:val="24"/>
          <w:u w:val="single"/>
          <w:lang w:eastAsia="da-DK"/>
        </w:rPr>
        <w:t>Triazolobenzodiazepiner</w:t>
      </w:r>
      <w:proofErr w:type="spellEnd"/>
      <w:r>
        <w:rPr>
          <w:sz w:val="24"/>
          <w:szCs w:val="24"/>
          <w:u w:val="single"/>
          <w:lang w:eastAsia="da-DK"/>
        </w:rPr>
        <w:t xml:space="preserve"> (f.eks. </w:t>
      </w:r>
      <w:proofErr w:type="spellStart"/>
      <w:r>
        <w:rPr>
          <w:sz w:val="24"/>
          <w:szCs w:val="24"/>
          <w:u w:val="single"/>
          <w:lang w:eastAsia="da-DK"/>
        </w:rPr>
        <w:t>alprazolam</w:t>
      </w:r>
      <w:proofErr w:type="spellEnd"/>
      <w:r>
        <w:rPr>
          <w:sz w:val="24"/>
          <w:szCs w:val="24"/>
          <w:u w:val="single"/>
          <w:lang w:eastAsia="da-DK"/>
        </w:rPr>
        <w:t xml:space="preserve">, </w:t>
      </w:r>
      <w:proofErr w:type="spellStart"/>
      <w:r>
        <w:rPr>
          <w:sz w:val="24"/>
          <w:szCs w:val="24"/>
          <w:u w:val="single"/>
          <w:lang w:eastAsia="da-DK"/>
        </w:rPr>
        <w:t>midazolam</w:t>
      </w:r>
      <w:proofErr w:type="spellEnd"/>
      <w:r>
        <w:rPr>
          <w:sz w:val="24"/>
          <w:szCs w:val="24"/>
          <w:u w:val="single"/>
          <w:lang w:eastAsia="da-DK"/>
        </w:rPr>
        <w:t xml:space="preserve">, </w:t>
      </w:r>
      <w:proofErr w:type="spellStart"/>
      <w:r>
        <w:rPr>
          <w:sz w:val="24"/>
          <w:szCs w:val="24"/>
          <w:u w:val="single"/>
          <w:lang w:eastAsia="da-DK"/>
        </w:rPr>
        <w:t>triazolam</w:t>
      </w:r>
      <w:proofErr w:type="spellEnd"/>
      <w:r>
        <w:rPr>
          <w:sz w:val="24"/>
          <w:szCs w:val="24"/>
          <w:u w:val="single"/>
          <w:lang w:eastAsia="da-DK"/>
        </w:rPr>
        <w:t>)</w:t>
      </w:r>
    </w:p>
    <w:p w:rsidR="004376E3" w:rsidRDefault="004376E3" w:rsidP="004376E3">
      <w:pPr>
        <w:ind w:left="851"/>
        <w:rPr>
          <w:sz w:val="24"/>
          <w:szCs w:val="24"/>
          <w:lang w:eastAsia="da-DK"/>
        </w:rPr>
      </w:pPr>
      <w:r>
        <w:rPr>
          <w:sz w:val="24"/>
          <w:szCs w:val="24"/>
          <w:lang w:eastAsia="da-DK"/>
        </w:rPr>
        <w:t xml:space="preserve">Når </w:t>
      </w:r>
      <w:proofErr w:type="spellStart"/>
      <w:r>
        <w:rPr>
          <w:sz w:val="24"/>
          <w:szCs w:val="24"/>
          <w:lang w:eastAsia="da-DK"/>
        </w:rPr>
        <w:t>midazolam</w:t>
      </w:r>
      <w:proofErr w:type="spellEnd"/>
      <w:r>
        <w:rPr>
          <w:sz w:val="24"/>
          <w:szCs w:val="24"/>
          <w:lang w:eastAsia="da-DK"/>
        </w:rPr>
        <w:t xml:space="preserve"> blev administreret samtidig med </w:t>
      </w:r>
      <w:proofErr w:type="spellStart"/>
      <w:r>
        <w:rPr>
          <w:sz w:val="24"/>
          <w:szCs w:val="24"/>
          <w:lang w:eastAsia="da-DK"/>
        </w:rPr>
        <w:t>clarithromycin</w:t>
      </w:r>
      <w:proofErr w:type="spellEnd"/>
      <w:r>
        <w:rPr>
          <w:sz w:val="24"/>
          <w:szCs w:val="24"/>
          <w:lang w:eastAsia="da-DK"/>
        </w:rPr>
        <w:t>-tabletter (500</w:t>
      </w:r>
      <w:r>
        <w:rPr>
          <w:bCs/>
          <w:iCs/>
          <w:sz w:val="24"/>
          <w:szCs w:val="24"/>
          <w:lang w:eastAsia="da-DK"/>
        </w:rPr>
        <w:t> </w:t>
      </w:r>
      <w:r>
        <w:rPr>
          <w:sz w:val="24"/>
          <w:szCs w:val="24"/>
          <w:lang w:eastAsia="da-DK"/>
        </w:rPr>
        <w:t>mg 2</w:t>
      </w:r>
      <w:r>
        <w:rPr>
          <w:bCs/>
          <w:iCs/>
          <w:sz w:val="24"/>
          <w:szCs w:val="24"/>
          <w:lang w:eastAsia="da-DK"/>
        </w:rPr>
        <w:t> </w:t>
      </w:r>
      <w:r>
        <w:rPr>
          <w:sz w:val="24"/>
          <w:szCs w:val="24"/>
          <w:lang w:eastAsia="da-DK"/>
        </w:rPr>
        <w:t xml:space="preserve">gange daglig), blev AUC af </w:t>
      </w:r>
      <w:proofErr w:type="spellStart"/>
      <w:r>
        <w:rPr>
          <w:sz w:val="24"/>
          <w:szCs w:val="24"/>
          <w:lang w:eastAsia="da-DK"/>
        </w:rPr>
        <w:t>midazolam</w:t>
      </w:r>
      <w:proofErr w:type="spellEnd"/>
      <w:r>
        <w:rPr>
          <w:sz w:val="24"/>
          <w:szCs w:val="24"/>
          <w:lang w:eastAsia="da-DK"/>
        </w:rPr>
        <w:t xml:space="preserve"> øget 2,7</w:t>
      </w:r>
      <w:r>
        <w:rPr>
          <w:bCs/>
          <w:iCs/>
          <w:sz w:val="24"/>
          <w:szCs w:val="24"/>
          <w:lang w:eastAsia="da-DK"/>
        </w:rPr>
        <w:t> </w:t>
      </w:r>
      <w:r>
        <w:rPr>
          <w:sz w:val="24"/>
          <w:szCs w:val="24"/>
          <w:lang w:eastAsia="da-DK"/>
        </w:rPr>
        <w:t xml:space="preserve">gange efter intravenøs administration af </w:t>
      </w:r>
      <w:proofErr w:type="spellStart"/>
      <w:r>
        <w:rPr>
          <w:sz w:val="24"/>
          <w:szCs w:val="24"/>
          <w:lang w:eastAsia="da-DK"/>
        </w:rPr>
        <w:t>midazolam</w:t>
      </w:r>
      <w:proofErr w:type="spellEnd"/>
      <w:r>
        <w:rPr>
          <w:sz w:val="24"/>
          <w:szCs w:val="24"/>
          <w:lang w:eastAsia="da-DK"/>
        </w:rPr>
        <w:t xml:space="preserve">. Ved samtidig administration af intravenøs </w:t>
      </w:r>
      <w:proofErr w:type="spellStart"/>
      <w:r>
        <w:rPr>
          <w:sz w:val="24"/>
          <w:szCs w:val="24"/>
          <w:lang w:eastAsia="da-DK"/>
        </w:rPr>
        <w:t>midazolam</w:t>
      </w:r>
      <w:proofErr w:type="spellEnd"/>
      <w:r>
        <w:rPr>
          <w:sz w:val="24"/>
          <w:szCs w:val="24"/>
          <w:lang w:eastAsia="da-DK"/>
        </w:rPr>
        <w:t xml:space="preserve"> og </w:t>
      </w:r>
      <w:proofErr w:type="spellStart"/>
      <w:r>
        <w:rPr>
          <w:sz w:val="24"/>
          <w:szCs w:val="24"/>
          <w:lang w:eastAsia="da-DK"/>
        </w:rPr>
        <w:t>clarithromycin</w:t>
      </w:r>
      <w:proofErr w:type="spellEnd"/>
      <w:r>
        <w:rPr>
          <w:sz w:val="24"/>
          <w:szCs w:val="24"/>
          <w:lang w:eastAsia="da-DK"/>
        </w:rPr>
        <w:t xml:space="preserve"> skal patienten monitoreres nøje med henblik på dosisjustering. Ved administration af </w:t>
      </w:r>
      <w:proofErr w:type="spellStart"/>
      <w:r>
        <w:rPr>
          <w:sz w:val="24"/>
          <w:szCs w:val="24"/>
          <w:lang w:eastAsia="da-DK"/>
        </w:rPr>
        <w:t>midazolam</w:t>
      </w:r>
      <w:proofErr w:type="spellEnd"/>
      <w:r>
        <w:rPr>
          <w:sz w:val="24"/>
          <w:szCs w:val="24"/>
          <w:lang w:eastAsia="da-DK"/>
        </w:rPr>
        <w:t xml:space="preserve"> i mundhulen, hvor stoffet undgår </w:t>
      </w:r>
      <w:proofErr w:type="spellStart"/>
      <w:r>
        <w:rPr>
          <w:sz w:val="24"/>
          <w:szCs w:val="24"/>
          <w:lang w:eastAsia="da-DK"/>
        </w:rPr>
        <w:t>firstpass</w:t>
      </w:r>
      <w:proofErr w:type="spellEnd"/>
      <w:r>
        <w:rPr>
          <w:sz w:val="24"/>
          <w:szCs w:val="24"/>
          <w:lang w:eastAsia="da-DK"/>
        </w:rPr>
        <w:t xml:space="preserve"> eliminationen og går direkte i det systemiske kredsløb, vil nærmere resultere i en interaktion svarende til den der ses for intravenøs administration end for oral administration. De samme forholdsregler gør sig også gældende for andre benzodiazepiner, der </w:t>
      </w:r>
      <w:proofErr w:type="spellStart"/>
      <w:r>
        <w:rPr>
          <w:sz w:val="24"/>
          <w:szCs w:val="24"/>
          <w:lang w:eastAsia="da-DK"/>
        </w:rPr>
        <w:t>metaboliseres</w:t>
      </w:r>
      <w:proofErr w:type="spellEnd"/>
      <w:r>
        <w:rPr>
          <w:sz w:val="24"/>
          <w:szCs w:val="24"/>
          <w:lang w:eastAsia="da-DK"/>
        </w:rPr>
        <w:t xml:space="preserve"> af CYP3A, inklusive </w:t>
      </w:r>
      <w:proofErr w:type="spellStart"/>
      <w:r>
        <w:rPr>
          <w:sz w:val="24"/>
          <w:szCs w:val="24"/>
          <w:lang w:eastAsia="da-DK"/>
        </w:rPr>
        <w:t>triazolam</w:t>
      </w:r>
      <w:proofErr w:type="spellEnd"/>
      <w:r>
        <w:rPr>
          <w:sz w:val="24"/>
          <w:szCs w:val="24"/>
          <w:lang w:eastAsia="da-DK"/>
        </w:rPr>
        <w:t xml:space="preserve"> og </w:t>
      </w:r>
      <w:proofErr w:type="spellStart"/>
      <w:r>
        <w:rPr>
          <w:sz w:val="24"/>
          <w:szCs w:val="24"/>
          <w:lang w:eastAsia="da-DK"/>
        </w:rPr>
        <w:t>alprazolam</w:t>
      </w:r>
      <w:proofErr w:type="spellEnd"/>
      <w:r>
        <w:rPr>
          <w:sz w:val="24"/>
          <w:szCs w:val="24"/>
          <w:lang w:eastAsia="da-DK"/>
        </w:rPr>
        <w:t xml:space="preserve">. </w:t>
      </w:r>
    </w:p>
    <w:p w:rsidR="004376E3" w:rsidRDefault="004376E3" w:rsidP="004376E3">
      <w:pPr>
        <w:ind w:left="851"/>
        <w:rPr>
          <w:sz w:val="24"/>
          <w:szCs w:val="24"/>
          <w:lang w:eastAsia="da-DK"/>
        </w:rPr>
      </w:pPr>
      <w:r>
        <w:rPr>
          <w:sz w:val="24"/>
          <w:szCs w:val="24"/>
          <w:lang w:eastAsia="da-DK"/>
        </w:rPr>
        <w:t>Benzodiazepiner, hvis elimination ikke afhænger af CYP3A (</w:t>
      </w:r>
      <w:proofErr w:type="spellStart"/>
      <w:r>
        <w:rPr>
          <w:sz w:val="24"/>
          <w:szCs w:val="24"/>
          <w:lang w:eastAsia="da-DK"/>
        </w:rPr>
        <w:t>temazepam</w:t>
      </w:r>
      <w:proofErr w:type="spellEnd"/>
      <w:r>
        <w:rPr>
          <w:sz w:val="24"/>
          <w:szCs w:val="24"/>
          <w:lang w:eastAsia="da-DK"/>
        </w:rPr>
        <w:t xml:space="preserve">, </w:t>
      </w:r>
      <w:proofErr w:type="spellStart"/>
      <w:r>
        <w:rPr>
          <w:sz w:val="24"/>
          <w:szCs w:val="24"/>
          <w:lang w:eastAsia="da-DK"/>
        </w:rPr>
        <w:t>nitrazepam</w:t>
      </w:r>
      <w:proofErr w:type="spellEnd"/>
      <w:r>
        <w:rPr>
          <w:sz w:val="24"/>
          <w:szCs w:val="24"/>
          <w:lang w:eastAsia="da-DK"/>
        </w:rPr>
        <w:t xml:space="preserve">, </w:t>
      </w:r>
      <w:proofErr w:type="spellStart"/>
      <w:r>
        <w:rPr>
          <w:sz w:val="24"/>
          <w:szCs w:val="24"/>
          <w:lang w:eastAsia="da-DK"/>
        </w:rPr>
        <w:t>lorazepam</w:t>
      </w:r>
      <w:proofErr w:type="spellEnd"/>
      <w:r>
        <w:rPr>
          <w:sz w:val="24"/>
          <w:szCs w:val="24"/>
          <w:lang w:eastAsia="da-DK"/>
        </w:rPr>
        <w:t xml:space="preserve">), vil sandsynligvis ikke medføre nogen klinisk signifikant interaktion med </w:t>
      </w:r>
      <w:proofErr w:type="spellStart"/>
      <w:r>
        <w:rPr>
          <w:sz w:val="24"/>
          <w:szCs w:val="24"/>
          <w:lang w:eastAsia="da-DK"/>
        </w:rPr>
        <w:t>clarithromycin</w:t>
      </w:r>
      <w:proofErr w:type="spellEnd"/>
      <w:r>
        <w:rPr>
          <w:sz w:val="24"/>
          <w:szCs w:val="24"/>
          <w:lang w:eastAsia="da-DK"/>
        </w:rPr>
        <w:t xml:space="preserve">. Efter markedsføring er der rapporteret om lægemiddelinteraktioner og virkninger på centralnervesystemet (CNS) (f.eks. døsighed og forvirring) ved samtidig brug af </w:t>
      </w:r>
      <w:proofErr w:type="spellStart"/>
      <w:r>
        <w:rPr>
          <w:sz w:val="24"/>
          <w:szCs w:val="24"/>
          <w:lang w:eastAsia="da-DK"/>
        </w:rPr>
        <w:t>clarithromycin</w:t>
      </w:r>
      <w:proofErr w:type="spellEnd"/>
      <w:r>
        <w:rPr>
          <w:sz w:val="24"/>
          <w:szCs w:val="24"/>
          <w:lang w:eastAsia="da-DK"/>
        </w:rPr>
        <w:t xml:space="preserve"> og </w:t>
      </w:r>
      <w:proofErr w:type="spellStart"/>
      <w:r>
        <w:rPr>
          <w:sz w:val="24"/>
          <w:szCs w:val="24"/>
          <w:lang w:eastAsia="da-DK"/>
        </w:rPr>
        <w:t>triazolam</w:t>
      </w:r>
      <w:proofErr w:type="spellEnd"/>
      <w:r>
        <w:rPr>
          <w:sz w:val="24"/>
          <w:szCs w:val="24"/>
          <w:lang w:eastAsia="da-DK"/>
        </w:rPr>
        <w:t>. Det anbefales at overvåge patienten for øget farmakologiske virkninger på CNS.</w:t>
      </w:r>
    </w:p>
    <w:p w:rsidR="004376E3" w:rsidRDefault="004376E3" w:rsidP="004376E3">
      <w:pPr>
        <w:ind w:left="851"/>
        <w:rPr>
          <w:sz w:val="24"/>
          <w:szCs w:val="24"/>
          <w:lang w:eastAsia="da-DK"/>
        </w:rPr>
      </w:pPr>
    </w:p>
    <w:p w:rsidR="004376E3" w:rsidRPr="005A5B8D" w:rsidRDefault="004376E3" w:rsidP="004376E3">
      <w:pPr>
        <w:ind w:left="851"/>
        <w:rPr>
          <w:sz w:val="24"/>
          <w:szCs w:val="24"/>
          <w:u w:val="single"/>
          <w:lang w:eastAsia="da-DK"/>
        </w:rPr>
      </w:pPr>
      <w:proofErr w:type="spellStart"/>
      <w:r w:rsidRPr="005A5B8D">
        <w:rPr>
          <w:sz w:val="24"/>
          <w:szCs w:val="24"/>
          <w:u w:val="single"/>
          <w:lang w:eastAsia="da-DK"/>
        </w:rPr>
        <w:t>Kortikosteroider</w:t>
      </w:r>
      <w:proofErr w:type="spellEnd"/>
    </w:p>
    <w:p w:rsidR="004376E3" w:rsidRDefault="004376E3" w:rsidP="004376E3">
      <w:pPr>
        <w:ind w:left="851"/>
        <w:rPr>
          <w:sz w:val="24"/>
          <w:szCs w:val="24"/>
          <w:lang w:eastAsia="da-DK"/>
        </w:rPr>
      </w:pPr>
      <w:r w:rsidRPr="00A3767D">
        <w:rPr>
          <w:sz w:val="24"/>
          <w:szCs w:val="24"/>
          <w:lang w:eastAsia="da-DK"/>
        </w:rPr>
        <w:t xml:space="preserve">Der bør udvises forsigtighed ved samtidig brug af </w:t>
      </w:r>
      <w:proofErr w:type="spellStart"/>
      <w:r w:rsidRPr="00A3767D">
        <w:rPr>
          <w:sz w:val="24"/>
          <w:szCs w:val="24"/>
          <w:lang w:eastAsia="da-DK"/>
        </w:rPr>
        <w:t>clarithromycin</w:t>
      </w:r>
      <w:proofErr w:type="spellEnd"/>
      <w:r w:rsidRPr="00A3767D">
        <w:rPr>
          <w:sz w:val="24"/>
          <w:szCs w:val="24"/>
          <w:lang w:eastAsia="da-DK"/>
        </w:rPr>
        <w:t xml:space="preserve"> med systemiske og inhalerede </w:t>
      </w:r>
      <w:proofErr w:type="spellStart"/>
      <w:r w:rsidRPr="00A3767D">
        <w:rPr>
          <w:sz w:val="24"/>
          <w:szCs w:val="24"/>
          <w:lang w:eastAsia="da-DK"/>
        </w:rPr>
        <w:t>kortikosteroider</w:t>
      </w:r>
      <w:proofErr w:type="spellEnd"/>
      <w:r w:rsidRPr="00A3767D">
        <w:rPr>
          <w:sz w:val="24"/>
          <w:szCs w:val="24"/>
          <w:lang w:eastAsia="da-DK"/>
        </w:rPr>
        <w:t xml:space="preserve">, der primært </w:t>
      </w:r>
      <w:proofErr w:type="spellStart"/>
      <w:r w:rsidRPr="00A3767D">
        <w:rPr>
          <w:sz w:val="24"/>
          <w:szCs w:val="24"/>
          <w:lang w:eastAsia="da-DK"/>
        </w:rPr>
        <w:t>metaboliseres</w:t>
      </w:r>
      <w:proofErr w:type="spellEnd"/>
      <w:r w:rsidRPr="00A3767D">
        <w:rPr>
          <w:sz w:val="24"/>
          <w:szCs w:val="24"/>
          <w:lang w:eastAsia="da-DK"/>
        </w:rPr>
        <w:t xml:space="preserve"> af CYP3A på grund af </w:t>
      </w:r>
      <w:r>
        <w:rPr>
          <w:sz w:val="24"/>
          <w:szCs w:val="24"/>
          <w:lang w:eastAsia="da-DK"/>
        </w:rPr>
        <w:t>risikoen</w:t>
      </w:r>
      <w:r w:rsidRPr="00A3767D">
        <w:rPr>
          <w:sz w:val="24"/>
          <w:szCs w:val="24"/>
          <w:lang w:eastAsia="da-DK"/>
        </w:rPr>
        <w:t xml:space="preserve"> for øget systemisk eksponering for </w:t>
      </w:r>
      <w:proofErr w:type="spellStart"/>
      <w:r w:rsidRPr="00A3767D">
        <w:rPr>
          <w:sz w:val="24"/>
          <w:szCs w:val="24"/>
          <w:lang w:eastAsia="da-DK"/>
        </w:rPr>
        <w:t>kortikosteroider</w:t>
      </w:r>
      <w:proofErr w:type="spellEnd"/>
      <w:r w:rsidRPr="00A3767D">
        <w:rPr>
          <w:sz w:val="24"/>
          <w:szCs w:val="24"/>
          <w:lang w:eastAsia="da-DK"/>
        </w:rPr>
        <w:t xml:space="preserve">. Hvis samtidig brug forekommer, skal patienterne overvåges nøje for systemiske </w:t>
      </w:r>
      <w:proofErr w:type="spellStart"/>
      <w:r w:rsidRPr="00A3767D">
        <w:rPr>
          <w:sz w:val="24"/>
          <w:szCs w:val="24"/>
          <w:lang w:eastAsia="da-DK"/>
        </w:rPr>
        <w:t>kortikosteroidbivirkninger</w:t>
      </w:r>
      <w:proofErr w:type="spellEnd"/>
      <w:r w:rsidRPr="00A3767D">
        <w:rPr>
          <w:sz w:val="24"/>
          <w:szCs w:val="24"/>
          <w:lang w:eastAsia="da-DK"/>
        </w:rPr>
        <w:t>.</w:t>
      </w:r>
    </w:p>
    <w:p w:rsidR="004376E3" w:rsidRDefault="004376E3" w:rsidP="004376E3">
      <w:pPr>
        <w:ind w:left="851"/>
        <w:rPr>
          <w:sz w:val="24"/>
          <w:szCs w:val="24"/>
          <w:lang w:eastAsia="da-DK"/>
        </w:rPr>
      </w:pPr>
    </w:p>
    <w:p w:rsidR="004376E3" w:rsidRDefault="004376E3" w:rsidP="004376E3">
      <w:pPr>
        <w:ind w:left="851"/>
        <w:rPr>
          <w:b/>
          <w:sz w:val="24"/>
          <w:szCs w:val="24"/>
          <w:lang w:eastAsia="da-DK"/>
        </w:rPr>
      </w:pPr>
      <w:r>
        <w:rPr>
          <w:b/>
          <w:sz w:val="24"/>
          <w:szCs w:val="24"/>
          <w:lang w:eastAsia="da-DK"/>
        </w:rPr>
        <w:t>Andre lægemiddelinteraktioner</w:t>
      </w:r>
    </w:p>
    <w:p w:rsidR="004376E3" w:rsidRDefault="004376E3" w:rsidP="004376E3">
      <w:pPr>
        <w:ind w:left="851"/>
        <w:rPr>
          <w:sz w:val="24"/>
          <w:szCs w:val="24"/>
          <w:u w:val="single"/>
        </w:rPr>
      </w:pPr>
      <w:proofErr w:type="spellStart"/>
      <w:r>
        <w:rPr>
          <w:sz w:val="24"/>
          <w:szCs w:val="24"/>
          <w:u w:val="single"/>
        </w:rPr>
        <w:t>Colchicin</w:t>
      </w:r>
      <w:proofErr w:type="spellEnd"/>
    </w:p>
    <w:p w:rsidR="004376E3" w:rsidRDefault="004376E3" w:rsidP="004376E3">
      <w:pPr>
        <w:ind w:left="851"/>
        <w:rPr>
          <w:sz w:val="24"/>
          <w:szCs w:val="24"/>
        </w:rPr>
      </w:pPr>
      <w:proofErr w:type="spellStart"/>
      <w:r>
        <w:rPr>
          <w:sz w:val="24"/>
          <w:szCs w:val="24"/>
        </w:rPr>
        <w:t>Colchicin</w:t>
      </w:r>
      <w:proofErr w:type="spellEnd"/>
      <w:r>
        <w:rPr>
          <w:sz w:val="24"/>
          <w:szCs w:val="24"/>
        </w:rPr>
        <w:t xml:space="preserve"> er et substrat for både CYP3A og </w:t>
      </w:r>
      <w:proofErr w:type="spellStart"/>
      <w:r>
        <w:rPr>
          <w:sz w:val="24"/>
          <w:szCs w:val="24"/>
        </w:rPr>
        <w:t>efflukspumpen</w:t>
      </w:r>
      <w:proofErr w:type="spellEnd"/>
      <w:r>
        <w:rPr>
          <w:sz w:val="24"/>
          <w:szCs w:val="24"/>
        </w:rPr>
        <w:t>, P-</w:t>
      </w:r>
      <w:proofErr w:type="spellStart"/>
      <w:r>
        <w:rPr>
          <w:sz w:val="24"/>
          <w:szCs w:val="24"/>
        </w:rPr>
        <w:t>glykoprotein</w:t>
      </w:r>
      <w:proofErr w:type="spellEnd"/>
      <w:r>
        <w:rPr>
          <w:sz w:val="24"/>
          <w:szCs w:val="24"/>
        </w:rPr>
        <w:t xml:space="preserve"> (</w:t>
      </w:r>
      <w:proofErr w:type="spellStart"/>
      <w:r>
        <w:rPr>
          <w:sz w:val="24"/>
          <w:szCs w:val="24"/>
        </w:rPr>
        <w:t>Pgp</w:t>
      </w:r>
      <w:proofErr w:type="spellEnd"/>
      <w:r>
        <w:rPr>
          <w:sz w:val="24"/>
          <w:szCs w:val="24"/>
        </w:rPr>
        <w:t xml:space="preserve">). </w:t>
      </w:r>
      <w:proofErr w:type="spellStart"/>
      <w:r>
        <w:rPr>
          <w:sz w:val="24"/>
          <w:szCs w:val="24"/>
        </w:rPr>
        <w:t>Clarithromycin</w:t>
      </w:r>
      <w:proofErr w:type="spellEnd"/>
      <w:r>
        <w:rPr>
          <w:sz w:val="24"/>
          <w:szCs w:val="24"/>
        </w:rPr>
        <w:t xml:space="preserve"> og andre makrolider vides at hæmme CYP3A og </w:t>
      </w:r>
      <w:proofErr w:type="spellStart"/>
      <w:r>
        <w:rPr>
          <w:sz w:val="24"/>
          <w:szCs w:val="24"/>
        </w:rPr>
        <w:t>Pgp</w:t>
      </w:r>
      <w:proofErr w:type="spellEnd"/>
      <w:r>
        <w:rPr>
          <w:sz w:val="24"/>
          <w:szCs w:val="24"/>
        </w:rPr>
        <w:t xml:space="preserve">. Når </w:t>
      </w:r>
      <w:proofErr w:type="spellStart"/>
      <w:r>
        <w:rPr>
          <w:sz w:val="24"/>
          <w:szCs w:val="24"/>
        </w:rPr>
        <w:t>clarithromycin</w:t>
      </w:r>
      <w:proofErr w:type="spellEnd"/>
      <w:r>
        <w:rPr>
          <w:sz w:val="24"/>
          <w:szCs w:val="24"/>
        </w:rPr>
        <w:t xml:space="preserve"> og </w:t>
      </w:r>
      <w:proofErr w:type="spellStart"/>
      <w:r>
        <w:rPr>
          <w:sz w:val="24"/>
          <w:szCs w:val="24"/>
        </w:rPr>
        <w:t>colchicin</w:t>
      </w:r>
      <w:proofErr w:type="spellEnd"/>
      <w:r>
        <w:rPr>
          <w:sz w:val="24"/>
          <w:szCs w:val="24"/>
        </w:rPr>
        <w:t xml:space="preserve"> administreres samtidig, hæmmer </w:t>
      </w:r>
      <w:proofErr w:type="spellStart"/>
      <w:r>
        <w:rPr>
          <w:sz w:val="24"/>
          <w:szCs w:val="24"/>
        </w:rPr>
        <w:t>clarithromycin</w:t>
      </w:r>
      <w:proofErr w:type="spellEnd"/>
      <w:r>
        <w:rPr>
          <w:sz w:val="24"/>
          <w:szCs w:val="24"/>
        </w:rPr>
        <w:t xml:space="preserve"> </w:t>
      </w:r>
      <w:proofErr w:type="spellStart"/>
      <w:r>
        <w:rPr>
          <w:sz w:val="24"/>
          <w:szCs w:val="24"/>
        </w:rPr>
        <w:t>Pgp</w:t>
      </w:r>
      <w:proofErr w:type="spellEnd"/>
      <w:r>
        <w:rPr>
          <w:sz w:val="24"/>
          <w:szCs w:val="24"/>
        </w:rPr>
        <w:t xml:space="preserve"> og/eller CYP3A, hvilket kan medføre øget eksponering for </w:t>
      </w:r>
      <w:proofErr w:type="spellStart"/>
      <w:r>
        <w:rPr>
          <w:sz w:val="24"/>
          <w:szCs w:val="24"/>
        </w:rPr>
        <w:t>colchicin</w:t>
      </w:r>
      <w:proofErr w:type="spellEnd"/>
      <w:r>
        <w:rPr>
          <w:sz w:val="24"/>
          <w:szCs w:val="24"/>
        </w:rPr>
        <w:t xml:space="preserve"> (se pkt. 4.3 og 4.4).</w:t>
      </w:r>
    </w:p>
    <w:p w:rsidR="004376E3" w:rsidRDefault="004376E3" w:rsidP="004376E3">
      <w:pPr>
        <w:ind w:left="851"/>
        <w:rPr>
          <w:sz w:val="24"/>
          <w:szCs w:val="24"/>
          <w:u w:val="single"/>
          <w:lang w:eastAsia="da-DK"/>
        </w:rPr>
      </w:pPr>
    </w:p>
    <w:p w:rsidR="004376E3" w:rsidRDefault="004376E3" w:rsidP="004376E3">
      <w:pPr>
        <w:ind w:left="851"/>
        <w:rPr>
          <w:sz w:val="24"/>
          <w:szCs w:val="24"/>
          <w:u w:val="single"/>
          <w:lang w:eastAsia="da-DK"/>
        </w:rPr>
      </w:pPr>
      <w:r>
        <w:rPr>
          <w:sz w:val="24"/>
          <w:szCs w:val="24"/>
          <w:u w:val="single"/>
          <w:lang w:eastAsia="da-DK"/>
        </w:rPr>
        <w:t>Aminoglykosider</w:t>
      </w:r>
    </w:p>
    <w:p w:rsidR="004376E3" w:rsidRDefault="004376E3" w:rsidP="004376E3">
      <w:pPr>
        <w:ind w:left="851"/>
        <w:rPr>
          <w:sz w:val="24"/>
          <w:szCs w:val="24"/>
          <w:lang w:eastAsia="da-DK"/>
        </w:rPr>
      </w:pPr>
      <w:r>
        <w:rPr>
          <w:sz w:val="24"/>
          <w:szCs w:val="24"/>
          <w:lang w:eastAsia="da-DK"/>
        </w:rPr>
        <w:t xml:space="preserve">Der bør udvises forsigtighed ved samtidig administration af </w:t>
      </w:r>
      <w:proofErr w:type="spellStart"/>
      <w:r>
        <w:rPr>
          <w:sz w:val="24"/>
          <w:szCs w:val="24"/>
          <w:lang w:eastAsia="da-DK"/>
        </w:rPr>
        <w:t>clarithromycin</w:t>
      </w:r>
      <w:proofErr w:type="spellEnd"/>
      <w:r>
        <w:rPr>
          <w:sz w:val="24"/>
          <w:szCs w:val="24"/>
          <w:lang w:eastAsia="da-DK"/>
        </w:rPr>
        <w:t xml:space="preserve"> og andre </w:t>
      </w:r>
      <w:proofErr w:type="spellStart"/>
      <w:r>
        <w:rPr>
          <w:sz w:val="24"/>
          <w:szCs w:val="24"/>
          <w:lang w:eastAsia="da-DK"/>
        </w:rPr>
        <w:t>ototoksiske</w:t>
      </w:r>
      <w:proofErr w:type="spellEnd"/>
      <w:r>
        <w:rPr>
          <w:sz w:val="24"/>
          <w:szCs w:val="24"/>
          <w:lang w:eastAsia="da-DK"/>
        </w:rPr>
        <w:t xml:space="preserve"> lægemidler, særligt aminoglykosider (se pkt. 4.4)</w:t>
      </w:r>
    </w:p>
    <w:p w:rsidR="004376E3" w:rsidRPr="006A48C8" w:rsidRDefault="004376E3" w:rsidP="004376E3">
      <w:pPr>
        <w:ind w:left="851"/>
        <w:rPr>
          <w:sz w:val="24"/>
          <w:szCs w:val="24"/>
          <w:lang w:eastAsia="da-DK"/>
        </w:rPr>
      </w:pPr>
    </w:p>
    <w:p w:rsidR="004376E3" w:rsidRPr="006A48C8" w:rsidRDefault="004376E3" w:rsidP="004376E3">
      <w:pPr>
        <w:ind w:left="851"/>
        <w:rPr>
          <w:sz w:val="24"/>
          <w:szCs w:val="24"/>
          <w:u w:val="single"/>
          <w:lang w:eastAsia="da-DK"/>
        </w:rPr>
      </w:pPr>
      <w:proofErr w:type="spellStart"/>
      <w:r w:rsidRPr="006A48C8">
        <w:rPr>
          <w:sz w:val="24"/>
          <w:szCs w:val="24"/>
          <w:u w:val="single"/>
          <w:lang w:eastAsia="da-DK"/>
        </w:rPr>
        <w:t>Digoxin</w:t>
      </w:r>
      <w:proofErr w:type="spellEnd"/>
      <w:r w:rsidRPr="006A48C8">
        <w:rPr>
          <w:sz w:val="24"/>
          <w:szCs w:val="24"/>
          <w:u w:val="single"/>
          <w:lang w:eastAsia="da-DK"/>
        </w:rPr>
        <w:t xml:space="preserve"> </w:t>
      </w:r>
    </w:p>
    <w:p w:rsidR="004376E3" w:rsidRPr="006A48C8" w:rsidRDefault="004376E3" w:rsidP="004376E3">
      <w:pPr>
        <w:ind w:left="851"/>
        <w:rPr>
          <w:bCs/>
          <w:iCs/>
          <w:sz w:val="24"/>
          <w:szCs w:val="24"/>
          <w:lang w:eastAsia="da-DK"/>
        </w:rPr>
      </w:pPr>
      <w:proofErr w:type="spellStart"/>
      <w:r w:rsidRPr="006A48C8">
        <w:rPr>
          <w:iCs/>
          <w:sz w:val="24"/>
          <w:szCs w:val="24"/>
          <w:lang w:eastAsia="da-DK"/>
        </w:rPr>
        <w:t>Digoxin</w:t>
      </w:r>
      <w:proofErr w:type="spellEnd"/>
      <w:r w:rsidRPr="006A48C8">
        <w:rPr>
          <w:iCs/>
          <w:sz w:val="24"/>
          <w:szCs w:val="24"/>
          <w:lang w:eastAsia="da-DK"/>
        </w:rPr>
        <w:t xml:space="preserve"> formodes at være et substrat for </w:t>
      </w:r>
      <w:proofErr w:type="spellStart"/>
      <w:r w:rsidRPr="006A48C8">
        <w:rPr>
          <w:iCs/>
          <w:sz w:val="24"/>
          <w:szCs w:val="24"/>
          <w:lang w:eastAsia="da-DK"/>
        </w:rPr>
        <w:t>efflukspumpen</w:t>
      </w:r>
      <w:proofErr w:type="spellEnd"/>
      <w:r w:rsidRPr="006A48C8">
        <w:rPr>
          <w:iCs/>
          <w:sz w:val="24"/>
          <w:szCs w:val="24"/>
          <w:lang w:eastAsia="da-DK"/>
        </w:rPr>
        <w:t>, P-</w:t>
      </w:r>
      <w:proofErr w:type="spellStart"/>
      <w:r w:rsidRPr="006A48C8">
        <w:rPr>
          <w:iCs/>
          <w:sz w:val="24"/>
          <w:szCs w:val="24"/>
          <w:lang w:eastAsia="da-DK"/>
        </w:rPr>
        <w:t>glykoprotein</w:t>
      </w:r>
      <w:proofErr w:type="spellEnd"/>
      <w:r w:rsidRPr="006A48C8">
        <w:rPr>
          <w:iCs/>
          <w:sz w:val="24"/>
          <w:szCs w:val="24"/>
          <w:lang w:eastAsia="da-DK"/>
        </w:rPr>
        <w:t xml:space="preserve"> (</w:t>
      </w:r>
      <w:proofErr w:type="spellStart"/>
      <w:r w:rsidRPr="006A48C8">
        <w:rPr>
          <w:iCs/>
          <w:sz w:val="24"/>
          <w:szCs w:val="24"/>
          <w:lang w:eastAsia="da-DK"/>
        </w:rPr>
        <w:t>Pgp</w:t>
      </w:r>
      <w:proofErr w:type="spellEnd"/>
      <w:r w:rsidRPr="006A48C8">
        <w:rPr>
          <w:iCs/>
          <w:sz w:val="24"/>
          <w:szCs w:val="24"/>
          <w:lang w:eastAsia="da-DK"/>
        </w:rPr>
        <w:t xml:space="preserve">). </w:t>
      </w:r>
      <w:proofErr w:type="spellStart"/>
      <w:r w:rsidRPr="006A48C8">
        <w:rPr>
          <w:iCs/>
          <w:sz w:val="24"/>
          <w:szCs w:val="24"/>
          <w:lang w:eastAsia="da-DK"/>
        </w:rPr>
        <w:t>Clarithromycin</w:t>
      </w:r>
      <w:proofErr w:type="spellEnd"/>
      <w:r w:rsidRPr="006A48C8">
        <w:rPr>
          <w:iCs/>
          <w:sz w:val="24"/>
          <w:szCs w:val="24"/>
          <w:lang w:eastAsia="da-DK"/>
        </w:rPr>
        <w:t xml:space="preserve"> vides at hæmme </w:t>
      </w:r>
      <w:proofErr w:type="spellStart"/>
      <w:r w:rsidRPr="006A48C8">
        <w:rPr>
          <w:iCs/>
          <w:sz w:val="24"/>
          <w:szCs w:val="24"/>
          <w:lang w:eastAsia="da-DK"/>
        </w:rPr>
        <w:t>Pgp</w:t>
      </w:r>
      <w:proofErr w:type="spellEnd"/>
      <w:r w:rsidRPr="006A48C8">
        <w:rPr>
          <w:iCs/>
          <w:sz w:val="24"/>
          <w:szCs w:val="24"/>
          <w:lang w:eastAsia="da-DK"/>
        </w:rPr>
        <w:t xml:space="preserve">. Når </w:t>
      </w:r>
      <w:proofErr w:type="spellStart"/>
      <w:r w:rsidRPr="006A48C8">
        <w:rPr>
          <w:iCs/>
          <w:sz w:val="24"/>
          <w:szCs w:val="24"/>
          <w:lang w:eastAsia="da-DK"/>
        </w:rPr>
        <w:t>clarithromycin</w:t>
      </w:r>
      <w:proofErr w:type="spellEnd"/>
      <w:r w:rsidRPr="006A48C8">
        <w:rPr>
          <w:iCs/>
          <w:sz w:val="24"/>
          <w:szCs w:val="24"/>
          <w:lang w:eastAsia="da-DK"/>
        </w:rPr>
        <w:t xml:space="preserve"> og </w:t>
      </w:r>
      <w:proofErr w:type="spellStart"/>
      <w:r w:rsidRPr="006A48C8">
        <w:rPr>
          <w:iCs/>
          <w:sz w:val="24"/>
          <w:szCs w:val="24"/>
          <w:lang w:eastAsia="da-DK"/>
        </w:rPr>
        <w:t>digoxin</w:t>
      </w:r>
      <w:proofErr w:type="spellEnd"/>
      <w:r w:rsidRPr="006A48C8">
        <w:rPr>
          <w:iCs/>
          <w:sz w:val="24"/>
          <w:szCs w:val="24"/>
          <w:lang w:eastAsia="da-DK"/>
        </w:rPr>
        <w:t xml:space="preserve"> administreres samtidig, hæmmer </w:t>
      </w:r>
      <w:proofErr w:type="spellStart"/>
      <w:r w:rsidRPr="006A48C8">
        <w:rPr>
          <w:iCs/>
          <w:sz w:val="24"/>
          <w:szCs w:val="24"/>
          <w:lang w:eastAsia="da-DK"/>
        </w:rPr>
        <w:t>clarithromycin</w:t>
      </w:r>
      <w:proofErr w:type="spellEnd"/>
      <w:r w:rsidRPr="006A48C8">
        <w:rPr>
          <w:iCs/>
          <w:sz w:val="24"/>
          <w:szCs w:val="24"/>
          <w:lang w:eastAsia="da-DK"/>
        </w:rPr>
        <w:t xml:space="preserve"> </w:t>
      </w:r>
      <w:proofErr w:type="spellStart"/>
      <w:r w:rsidRPr="006A48C8">
        <w:rPr>
          <w:iCs/>
          <w:sz w:val="24"/>
          <w:szCs w:val="24"/>
          <w:lang w:eastAsia="da-DK"/>
        </w:rPr>
        <w:t>Pgp</w:t>
      </w:r>
      <w:proofErr w:type="spellEnd"/>
      <w:r w:rsidRPr="006A48C8">
        <w:rPr>
          <w:iCs/>
          <w:sz w:val="24"/>
          <w:szCs w:val="24"/>
          <w:lang w:eastAsia="da-DK"/>
        </w:rPr>
        <w:t xml:space="preserve">, hvilket kan medføre øget eksponering for </w:t>
      </w:r>
      <w:proofErr w:type="spellStart"/>
      <w:r w:rsidRPr="006A48C8">
        <w:rPr>
          <w:iCs/>
          <w:sz w:val="24"/>
          <w:szCs w:val="24"/>
          <w:lang w:eastAsia="da-DK"/>
        </w:rPr>
        <w:t>digoxin</w:t>
      </w:r>
      <w:proofErr w:type="spellEnd"/>
      <w:r w:rsidRPr="006A48C8">
        <w:rPr>
          <w:iCs/>
          <w:sz w:val="24"/>
          <w:szCs w:val="24"/>
          <w:lang w:eastAsia="da-DK"/>
        </w:rPr>
        <w:t xml:space="preserve">. Efter markedsføringen er der også rapporteret om øgede </w:t>
      </w:r>
      <w:proofErr w:type="spellStart"/>
      <w:r w:rsidRPr="006A48C8">
        <w:rPr>
          <w:iCs/>
          <w:sz w:val="24"/>
          <w:szCs w:val="24"/>
          <w:lang w:eastAsia="da-DK"/>
        </w:rPr>
        <w:t>serumdigoxinkoncentrationer</w:t>
      </w:r>
      <w:proofErr w:type="spellEnd"/>
      <w:r w:rsidRPr="006A48C8">
        <w:rPr>
          <w:iCs/>
          <w:sz w:val="24"/>
          <w:szCs w:val="24"/>
          <w:lang w:eastAsia="da-DK"/>
        </w:rPr>
        <w:t xml:space="preserve"> hos patienter, der fik </w:t>
      </w:r>
      <w:proofErr w:type="spellStart"/>
      <w:r w:rsidRPr="006A48C8">
        <w:rPr>
          <w:iCs/>
          <w:sz w:val="24"/>
          <w:szCs w:val="24"/>
          <w:lang w:eastAsia="da-DK"/>
        </w:rPr>
        <w:t>clarithromycin</w:t>
      </w:r>
      <w:proofErr w:type="spellEnd"/>
      <w:r w:rsidRPr="006A48C8">
        <w:rPr>
          <w:iCs/>
          <w:sz w:val="24"/>
          <w:szCs w:val="24"/>
          <w:lang w:eastAsia="da-DK"/>
        </w:rPr>
        <w:t xml:space="preserve"> og </w:t>
      </w:r>
      <w:proofErr w:type="spellStart"/>
      <w:r w:rsidRPr="006A48C8">
        <w:rPr>
          <w:iCs/>
          <w:sz w:val="24"/>
          <w:szCs w:val="24"/>
          <w:lang w:eastAsia="da-DK"/>
        </w:rPr>
        <w:t>digoxin</w:t>
      </w:r>
      <w:proofErr w:type="spellEnd"/>
      <w:r w:rsidRPr="006A48C8">
        <w:rPr>
          <w:iCs/>
          <w:sz w:val="24"/>
          <w:szCs w:val="24"/>
          <w:lang w:eastAsia="da-DK"/>
        </w:rPr>
        <w:t xml:space="preserve"> samtidig. Nogle patienter har vist kliniske tegn i overensstemmelse med </w:t>
      </w:r>
      <w:proofErr w:type="spellStart"/>
      <w:r w:rsidRPr="006A48C8">
        <w:rPr>
          <w:iCs/>
          <w:sz w:val="24"/>
          <w:szCs w:val="24"/>
          <w:lang w:eastAsia="da-DK"/>
        </w:rPr>
        <w:t>digoxintoksicitet</w:t>
      </w:r>
      <w:proofErr w:type="spellEnd"/>
      <w:r w:rsidRPr="006A48C8">
        <w:rPr>
          <w:iCs/>
          <w:sz w:val="24"/>
          <w:szCs w:val="24"/>
          <w:lang w:eastAsia="da-DK"/>
        </w:rPr>
        <w:t xml:space="preserve">, herunder potentielt fatale </w:t>
      </w:r>
      <w:proofErr w:type="spellStart"/>
      <w:r w:rsidRPr="006A48C8">
        <w:rPr>
          <w:iCs/>
          <w:sz w:val="24"/>
          <w:szCs w:val="24"/>
          <w:lang w:eastAsia="da-DK"/>
        </w:rPr>
        <w:t>arytmier</w:t>
      </w:r>
      <w:proofErr w:type="spellEnd"/>
      <w:r w:rsidRPr="006A48C8">
        <w:rPr>
          <w:iCs/>
          <w:sz w:val="24"/>
          <w:szCs w:val="24"/>
          <w:lang w:eastAsia="da-DK"/>
        </w:rPr>
        <w:t xml:space="preserve">. </w:t>
      </w:r>
      <w:proofErr w:type="spellStart"/>
      <w:r w:rsidRPr="006A48C8">
        <w:rPr>
          <w:iCs/>
          <w:sz w:val="24"/>
          <w:szCs w:val="24"/>
          <w:lang w:eastAsia="da-DK"/>
        </w:rPr>
        <w:t>Serumdigoxinkoncentrationerne</w:t>
      </w:r>
      <w:proofErr w:type="spellEnd"/>
      <w:r w:rsidRPr="006A48C8">
        <w:rPr>
          <w:iCs/>
          <w:sz w:val="24"/>
          <w:szCs w:val="24"/>
          <w:lang w:eastAsia="da-DK"/>
        </w:rPr>
        <w:t xml:space="preserve"> bør overvåges nøje hos patienter, der får samtidig behandling med </w:t>
      </w:r>
      <w:proofErr w:type="spellStart"/>
      <w:r w:rsidRPr="006A48C8">
        <w:rPr>
          <w:iCs/>
          <w:sz w:val="24"/>
          <w:szCs w:val="24"/>
          <w:lang w:eastAsia="da-DK"/>
        </w:rPr>
        <w:t>digoxin</w:t>
      </w:r>
      <w:proofErr w:type="spellEnd"/>
      <w:r w:rsidRPr="006A48C8">
        <w:rPr>
          <w:iCs/>
          <w:sz w:val="24"/>
          <w:szCs w:val="24"/>
          <w:lang w:eastAsia="da-DK"/>
        </w:rPr>
        <w:t xml:space="preserve"> og </w:t>
      </w:r>
      <w:proofErr w:type="spellStart"/>
      <w:r w:rsidRPr="006A48C8">
        <w:rPr>
          <w:iCs/>
          <w:sz w:val="24"/>
          <w:szCs w:val="24"/>
          <w:lang w:eastAsia="da-DK"/>
        </w:rPr>
        <w:t>clarithromycin</w:t>
      </w:r>
      <w:proofErr w:type="spellEnd"/>
      <w:r w:rsidRPr="006A48C8">
        <w:rPr>
          <w:iCs/>
          <w:sz w:val="24"/>
          <w:szCs w:val="24"/>
          <w:lang w:eastAsia="da-DK"/>
        </w:rPr>
        <w:t xml:space="preserve">. </w:t>
      </w:r>
    </w:p>
    <w:p w:rsidR="004376E3" w:rsidRPr="006A48C8" w:rsidRDefault="004376E3" w:rsidP="004376E3">
      <w:pPr>
        <w:ind w:left="851"/>
        <w:rPr>
          <w:sz w:val="24"/>
          <w:szCs w:val="24"/>
          <w:u w:val="single"/>
          <w:lang w:eastAsia="da-DK"/>
        </w:rPr>
      </w:pPr>
    </w:p>
    <w:p w:rsidR="004376E3" w:rsidRPr="006A48C8" w:rsidRDefault="004376E3" w:rsidP="004376E3">
      <w:pPr>
        <w:ind w:left="851"/>
        <w:rPr>
          <w:sz w:val="24"/>
          <w:szCs w:val="24"/>
          <w:u w:val="single"/>
          <w:lang w:eastAsia="da-DK"/>
        </w:rPr>
      </w:pPr>
      <w:proofErr w:type="spellStart"/>
      <w:r w:rsidRPr="006A48C8">
        <w:rPr>
          <w:sz w:val="24"/>
          <w:szCs w:val="24"/>
          <w:u w:val="single"/>
          <w:lang w:eastAsia="da-DK"/>
        </w:rPr>
        <w:lastRenderedPageBreak/>
        <w:t>Zidovudin</w:t>
      </w:r>
      <w:proofErr w:type="spellEnd"/>
    </w:p>
    <w:p w:rsidR="004376E3" w:rsidRPr="006A48C8" w:rsidRDefault="004376E3" w:rsidP="004376E3">
      <w:pPr>
        <w:ind w:left="851"/>
        <w:rPr>
          <w:sz w:val="24"/>
          <w:szCs w:val="24"/>
          <w:lang w:eastAsia="da-DK"/>
        </w:rPr>
      </w:pPr>
      <w:r w:rsidRPr="006A48C8">
        <w:rPr>
          <w:sz w:val="24"/>
          <w:szCs w:val="24"/>
          <w:lang w:eastAsia="da-DK"/>
        </w:rPr>
        <w:t xml:space="preserve">Samtidig oral administration af </w:t>
      </w:r>
      <w:proofErr w:type="spellStart"/>
      <w:r w:rsidRPr="006A48C8">
        <w:rPr>
          <w:sz w:val="24"/>
          <w:szCs w:val="24"/>
          <w:lang w:eastAsia="da-DK"/>
        </w:rPr>
        <w:t>clarithromycin</w:t>
      </w:r>
      <w:proofErr w:type="spellEnd"/>
      <w:r w:rsidRPr="006A48C8">
        <w:rPr>
          <w:sz w:val="24"/>
          <w:szCs w:val="24"/>
          <w:lang w:eastAsia="da-DK"/>
        </w:rPr>
        <w:t xml:space="preserve">-tabletter og </w:t>
      </w:r>
      <w:proofErr w:type="spellStart"/>
      <w:r w:rsidRPr="006A48C8">
        <w:rPr>
          <w:sz w:val="24"/>
          <w:szCs w:val="24"/>
          <w:lang w:eastAsia="da-DK"/>
        </w:rPr>
        <w:t>zidovudin</w:t>
      </w:r>
      <w:proofErr w:type="spellEnd"/>
      <w:r w:rsidRPr="006A48C8">
        <w:rPr>
          <w:sz w:val="24"/>
          <w:szCs w:val="24"/>
          <w:lang w:eastAsia="da-DK"/>
        </w:rPr>
        <w:t xml:space="preserve"> hos voksne </w:t>
      </w:r>
      <w:r>
        <w:rPr>
          <w:sz w:val="24"/>
          <w:szCs w:val="24"/>
          <w:lang w:eastAsia="da-DK"/>
        </w:rPr>
        <w:t>hiv</w:t>
      </w:r>
      <w:r w:rsidRPr="006A48C8">
        <w:rPr>
          <w:sz w:val="24"/>
          <w:szCs w:val="24"/>
          <w:lang w:eastAsia="da-DK"/>
        </w:rPr>
        <w:t xml:space="preserve">-patienter kan medføre lavere </w:t>
      </w:r>
      <w:proofErr w:type="spellStart"/>
      <w:r w:rsidRPr="006A48C8">
        <w:rPr>
          <w:sz w:val="24"/>
          <w:szCs w:val="24"/>
          <w:lang w:eastAsia="da-DK"/>
        </w:rPr>
        <w:t>steady-state</w:t>
      </w:r>
      <w:proofErr w:type="spellEnd"/>
      <w:r w:rsidRPr="006A48C8">
        <w:rPr>
          <w:sz w:val="24"/>
          <w:szCs w:val="24"/>
          <w:lang w:eastAsia="da-DK"/>
        </w:rPr>
        <w:t xml:space="preserve"> koncentrationer af </w:t>
      </w:r>
      <w:proofErr w:type="spellStart"/>
      <w:r w:rsidRPr="006A48C8">
        <w:rPr>
          <w:sz w:val="24"/>
          <w:szCs w:val="24"/>
          <w:lang w:eastAsia="da-DK"/>
        </w:rPr>
        <w:t>zidovudin</w:t>
      </w:r>
      <w:proofErr w:type="spellEnd"/>
      <w:r w:rsidRPr="006A48C8">
        <w:rPr>
          <w:sz w:val="24"/>
          <w:szCs w:val="24"/>
          <w:lang w:eastAsia="da-DK"/>
        </w:rPr>
        <w:t xml:space="preserve">. Da </w:t>
      </w:r>
      <w:proofErr w:type="spellStart"/>
      <w:r w:rsidRPr="006A48C8">
        <w:rPr>
          <w:sz w:val="24"/>
          <w:szCs w:val="24"/>
          <w:lang w:eastAsia="da-DK"/>
        </w:rPr>
        <w:t>clarithromycin</w:t>
      </w:r>
      <w:proofErr w:type="spellEnd"/>
      <w:r w:rsidRPr="006A48C8">
        <w:rPr>
          <w:sz w:val="24"/>
          <w:szCs w:val="24"/>
          <w:lang w:eastAsia="da-DK"/>
        </w:rPr>
        <w:t xml:space="preserve"> tilsyneladende påvirker absorptionen af samtidigt administreret oral </w:t>
      </w:r>
      <w:proofErr w:type="spellStart"/>
      <w:r w:rsidRPr="006A48C8">
        <w:rPr>
          <w:sz w:val="24"/>
          <w:szCs w:val="24"/>
          <w:lang w:eastAsia="da-DK"/>
        </w:rPr>
        <w:t>zidovudin</w:t>
      </w:r>
      <w:proofErr w:type="spellEnd"/>
      <w:r w:rsidRPr="006A48C8">
        <w:rPr>
          <w:sz w:val="24"/>
          <w:szCs w:val="24"/>
          <w:lang w:eastAsia="da-DK"/>
        </w:rPr>
        <w:t xml:space="preserve">, kan denne interaktion stort set undgås ved at forskyde administrationen af </w:t>
      </w:r>
      <w:proofErr w:type="spellStart"/>
      <w:r w:rsidRPr="006A48C8">
        <w:rPr>
          <w:sz w:val="24"/>
          <w:szCs w:val="24"/>
          <w:lang w:eastAsia="da-DK"/>
        </w:rPr>
        <w:t>clarithromycin</w:t>
      </w:r>
      <w:proofErr w:type="spellEnd"/>
      <w:r w:rsidRPr="006A48C8">
        <w:rPr>
          <w:sz w:val="24"/>
          <w:szCs w:val="24"/>
          <w:lang w:eastAsia="da-DK"/>
        </w:rPr>
        <w:t xml:space="preserve"> og </w:t>
      </w:r>
      <w:proofErr w:type="spellStart"/>
      <w:r w:rsidRPr="006A48C8">
        <w:rPr>
          <w:sz w:val="24"/>
          <w:szCs w:val="24"/>
          <w:lang w:eastAsia="da-DK"/>
        </w:rPr>
        <w:t>zidovudin</w:t>
      </w:r>
      <w:proofErr w:type="spellEnd"/>
      <w:r w:rsidRPr="006A48C8">
        <w:rPr>
          <w:sz w:val="24"/>
          <w:szCs w:val="24"/>
          <w:lang w:eastAsia="da-DK"/>
        </w:rPr>
        <w:t>, så de administreres med 4</w:t>
      </w:r>
      <w:r w:rsidRPr="006A48C8">
        <w:rPr>
          <w:bCs/>
          <w:iCs/>
          <w:sz w:val="24"/>
          <w:szCs w:val="24"/>
          <w:lang w:eastAsia="da-DK"/>
        </w:rPr>
        <w:t> </w:t>
      </w:r>
      <w:r w:rsidRPr="006A48C8">
        <w:rPr>
          <w:sz w:val="24"/>
          <w:szCs w:val="24"/>
          <w:lang w:eastAsia="da-DK"/>
        </w:rPr>
        <w:t xml:space="preserve">timers mellemrum. Denne interaktion forekommer tilsyneladende ikke hos børn med </w:t>
      </w:r>
      <w:r>
        <w:rPr>
          <w:sz w:val="24"/>
          <w:szCs w:val="24"/>
          <w:lang w:eastAsia="da-DK"/>
        </w:rPr>
        <w:t>hiv</w:t>
      </w:r>
      <w:r w:rsidRPr="006A48C8">
        <w:rPr>
          <w:sz w:val="24"/>
          <w:szCs w:val="24"/>
          <w:lang w:eastAsia="da-DK"/>
        </w:rPr>
        <w:t xml:space="preserve">, der får </w:t>
      </w:r>
      <w:proofErr w:type="spellStart"/>
      <w:r w:rsidRPr="006A48C8">
        <w:rPr>
          <w:sz w:val="24"/>
          <w:szCs w:val="24"/>
          <w:lang w:eastAsia="da-DK"/>
        </w:rPr>
        <w:t>clarithromycin</w:t>
      </w:r>
      <w:proofErr w:type="spellEnd"/>
      <w:r w:rsidRPr="006A48C8">
        <w:rPr>
          <w:sz w:val="24"/>
          <w:szCs w:val="24"/>
          <w:lang w:eastAsia="da-DK"/>
        </w:rPr>
        <w:t xml:space="preserve"> i form af suspension sammen med </w:t>
      </w:r>
      <w:proofErr w:type="spellStart"/>
      <w:r w:rsidRPr="006A48C8">
        <w:rPr>
          <w:sz w:val="24"/>
          <w:szCs w:val="24"/>
          <w:lang w:eastAsia="da-DK"/>
        </w:rPr>
        <w:t>zidovudin</w:t>
      </w:r>
      <w:proofErr w:type="spellEnd"/>
      <w:r w:rsidRPr="006A48C8">
        <w:rPr>
          <w:sz w:val="24"/>
          <w:szCs w:val="24"/>
          <w:lang w:eastAsia="da-DK"/>
        </w:rPr>
        <w:t xml:space="preserve"> eller </w:t>
      </w:r>
      <w:proofErr w:type="spellStart"/>
      <w:r w:rsidRPr="006A48C8">
        <w:rPr>
          <w:sz w:val="24"/>
          <w:szCs w:val="24"/>
          <w:lang w:eastAsia="da-DK"/>
        </w:rPr>
        <w:t>dideoxyinosin</w:t>
      </w:r>
      <w:proofErr w:type="spellEnd"/>
      <w:r w:rsidRPr="006A48C8">
        <w:rPr>
          <w:sz w:val="24"/>
          <w:szCs w:val="24"/>
          <w:lang w:eastAsia="da-DK"/>
        </w:rPr>
        <w:t xml:space="preserve">. Denne interaktion er usandsynlig, når </w:t>
      </w:r>
      <w:proofErr w:type="spellStart"/>
      <w:r w:rsidRPr="006A48C8">
        <w:rPr>
          <w:sz w:val="24"/>
          <w:szCs w:val="24"/>
          <w:lang w:eastAsia="da-DK"/>
        </w:rPr>
        <w:t>clarithromycin</w:t>
      </w:r>
      <w:proofErr w:type="spellEnd"/>
      <w:r w:rsidRPr="006A48C8">
        <w:rPr>
          <w:sz w:val="24"/>
          <w:szCs w:val="24"/>
          <w:lang w:eastAsia="da-DK"/>
        </w:rPr>
        <w:t xml:space="preserve"> administreres via intravenøs infusion.</w:t>
      </w:r>
    </w:p>
    <w:p w:rsidR="004376E3" w:rsidRPr="006A48C8" w:rsidRDefault="004376E3" w:rsidP="004376E3">
      <w:pPr>
        <w:ind w:left="851"/>
        <w:rPr>
          <w:sz w:val="24"/>
          <w:szCs w:val="24"/>
          <w:lang w:eastAsia="da-DK"/>
        </w:rPr>
      </w:pPr>
    </w:p>
    <w:p w:rsidR="004376E3" w:rsidRPr="006A48C8" w:rsidRDefault="004376E3" w:rsidP="004376E3">
      <w:pPr>
        <w:ind w:left="851"/>
        <w:rPr>
          <w:sz w:val="24"/>
          <w:szCs w:val="24"/>
          <w:u w:val="single"/>
          <w:lang w:eastAsia="da-DK"/>
        </w:rPr>
      </w:pPr>
      <w:proofErr w:type="spellStart"/>
      <w:r w:rsidRPr="006A48C8">
        <w:rPr>
          <w:sz w:val="24"/>
          <w:szCs w:val="24"/>
          <w:u w:val="single"/>
          <w:lang w:eastAsia="da-DK"/>
        </w:rPr>
        <w:t>Phenytoin</w:t>
      </w:r>
      <w:proofErr w:type="spellEnd"/>
      <w:r w:rsidRPr="006A48C8">
        <w:rPr>
          <w:sz w:val="24"/>
          <w:szCs w:val="24"/>
          <w:u w:val="single"/>
          <w:lang w:eastAsia="da-DK"/>
        </w:rPr>
        <w:t xml:space="preserve"> og </w:t>
      </w:r>
      <w:proofErr w:type="spellStart"/>
      <w:r w:rsidRPr="006A48C8">
        <w:rPr>
          <w:sz w:val="24"/>
          <w:szCs w:val="24"/>
          <w:u w:val="single"/>
          <w:lang w:eastAsia="da-DK"/>
        </w:rPr>
        <w:t>valproat</w:t>
      </w:r>
      <w:proofErr w:type="spellEnd"/>
      <w:r w:rsidRPr="006A48C8">
        <w:rPr>
          <w:sz w:val="24"/>
          <w:szCs w:val="24"/>
          <w:u w:val="single"/>
          <w:lang w:eastAsia="da-DK"/>
        </w:rPr>
        <w:t xml:space="preserve"> </w:t>
      </w:r>
    </w:p>
    <w:p w:rsidR="004376E3" w:rsidRPr="006A48C8" w:rsidRDefault="004376E3" w:rsidP="004376E3">
      <w:pPr>
        <w:ind w:left="851"/>
        <w:rPr>
          <w:sz w:val="24"/>
          <w:szCs w:val="24"/>
          <w:lang w:eastAsia="da-DK"/>
        </w:rPr>
      </w:pPr>
      <w:r w:rsidRPr="006A48C8">
        <w:rPr>
          <w:sz w:val="24"/>
          <w:szCs w:val="24"/>
          <w:lang w:eastAsia="da-DK"/>
        </w:rPr>
        <w:t xml:space="preserve">Der har været spontane indberetninger og publicerede rapporter om interaktioner mellem CYP3A-hæmmere, inklusive </w:t>
      </w:r>
      <w:proofErr w:type="spellStart"/>
      <w:r w:rsidRPr="006A48C8">
        <w:rPr>
          <w:sz w:val="24"/>
          <w:szCs w:val="24"/>
          <w:lang w:eastAsia="da-DK"/>
        </w:rPr>
        <w:t>clarithromycin</w:t>
      </w:r>
      <w:proofErr w:type="spellEnd"/>
      <w:r w:rsidRPr="006A48C8">
        <w:rPr>
          <w:sz w:val="24"/>
          <w:szCs w:val="24"/>
          <w:lang w:eastAsia="da-DK"/>
        </w:rPr>
        <w:t xml:space="preserve">, og lægemidler, der ikke menes at </w:t>
      </w:r>
      <w:proofErr w:type="spellStart"/>
      <w:r w:rsidRPr="006A48C8">
        <w:rPr>
          <w:sz w:val="24"/>
          <w:szCs w:val="24"/>
          <w:lang w:eastAsia="da-DK"/>
        </w:rPr>
        <w:t>metaboliseres</w:t>
      </w:r>
      <w:proofErr w:type="spellEnd"/>
      <w:r w:rsidRPr="006A48C8">
        <w:rPr>
          <w:sz w:val="24"/>
          <w:szCs w:val="24"/>
          <w:lang w:eastAsia="da-DK"/>
        </w:rPr>
        <w:t xml:space="preserve"> via CYP3A (f.eks. </w:t>
      </w:r>
      <w:proofErr w:type="spellStart"/>
      <w:r w:rsidRPr="006A48C8">
        <w:rPr>
          <w:sz w:val="24"/>
          <w:szCs w:val="24"/>
          <w:lang w:eastAsia="da-DK"/>
        </w:rPr>
        <w:t>phenytoin</w:t>
      </w:r>
      <w:proofErr w:type="spellEnd"/>
      <w:r w:rsidRPr="006A48C8">
        <w:rPr>
          <w:sz w:val="24"/>
          <w:szCs w:val="24"/>
          <w:lang w:eastAsia="da-DK"/>
        </w:rPr>
        <w:t xml:space="preserve"> og </w:t>
      </w:r>
      <w:proofErr w:type="spellStart"/>
      <w:r w:rsidRPr="006A48C8">
        <w:rPr>
          <w:sz w:val="24"/>
          <w:szCs w:val="24"/>
          <w:lang w:eastAsia="da-DK"/>
        </w:rPr>
        <w:t>valproat</w:t>
      </w:r>
      <w:proofErr w:type="spellEnd"/>
      <w:r w:rsidRPr="006A48C8">
        <w:rPr>
          <w:sz w:val="24"/>
          <w:szCs w:val="24"/>
          <w:lang w:eastAsia="da-DK"/>
        </w:rPr>
        <w:t xml:space="preserve">). Det anbefales at kontrollere serumniveauerne af disse lægemidler, når de administreres samtidig med </w:t>
      </w:r>
      <w:proofErr w:type="spellStart"/>
      <w:r w:rsidRPr="006A48C8">
        <w:rPr>
          <w:sz w:val="24"/>
          <w:szCs w:val="24"/>
          <w:lang w:eastAsia="da-DK"/>
        </w:rPr>
        <w:t>clarithromycin</w:t>
      </w:r>
      <w:proofErr w:type="spellEnd"/>
      <w:r w:rsidRPr="006A48C8">
        <w:rPr>
          <w:sz w:val="24"/>
          <w:szCs w:val="24"/>
          <w:lang w:eastAsia="da-DK"/>
        </w:rPr>
        <w:t xml:space="preserve">. Der er rapporteret om øgede serumniveauer. </w:t>
      </w:r>
    </w:p>
    <w:p w:rsidR="004376E3" w:rsidRPr="006A48C8" w:rsidRDefault="004376E3" w:rsidP="004376E3">
      <w:pPr>
        <w:ind w:left="851"/>
        <w:rPr>
          <w:sz w:val="24"/>
          <w:szCs w:val="24"/>
          <w:lang w:eastAsia="da-DK"/>
        </w:rPr>
      </w:pPr>
    </w:p>
    <w:p w:rsidR="004376E3" w:rsidRPr="006A48C8" w:rsidRDefault="004376E3" w:rsidP="004376E3">
      <w:pPr>
        <w:ind w:left="851"/>
        <w:rPr>
          <w:b/>
          <w:iCs/>
          <w:sz w:val="24"/>
          <w:szCs w:val="24"/>
          <w:lang w:eastAsia="da-DK"/>
        </w:rPr>
      </w:pPr>
      <w:r w:rsidRPr="006A48C8">
        <w:rPr>
          <w:b/>
          <w:sz w:val="24"/>
          <w:szCs w:val="24"/>
          <w:lang w:eastAsia="da-DK"/>
        </w:rPr>
        <w:t>Tovejsinteraktioner</w:t>
      </w:r>
    </w:p>
    <w:p w:rsidR="004376E3" w:rsidRPr="006A48C8" w:rsidRDefault="004376E3" w:rsidP="004376E3">
      <w:pPr>
        <w:ind w:left="851"/>
        <w:rPr>
          <w:sz w:val="24"/>
          <w:szCs w:val="24"/>
          <w:u w:val="single"/>
          <w:lang w:eastAsia="da-DK"/>
        </w:rPr>
      </w:pPr>
    </w:p>
    <w:p w:rsidR="004376E3" w:rsidRPr="006A48C8" w:rsidRDefault="004376E3" w:rsidP="004376E3">
      <w:pPr>
        <w:ind w:left="851"/>
        <w:rPr>
          <w:sz w:val="24"/>
          <w:szCs w:val="24"/>
          <w:u w:val="single"/>
          <w:lang w:eastAsia="da-DK"/>
        </w:rPr>
      </w:pPr>
      <w:proofErr w:type="spellStart"/>
      <w:r w:rsidRPr="006A48C8">
        <w:rPr>
          <w:sz w:val="24"/>
          <w:szCs w:val="24"/>
          <w:u w:val="single"/>
          <w:lang w:eastAsia="da-DK"/>
        </w:rPr>
        <w:t>Atazanavir</w:t>
      </w:r>
      <w:proofErr w:type="spellEnd"/>
    </w:p>
    <w:p w:rsidR="004376E3" w:rsidRPr="006A48C8" w:rsidRDefault="004376E3" w:rsidP="004376E3">
      <w:pPr>
        <w:ind w:left="851"/>
        <w:rPr>
          <w:iCs/>
          <w:sz w:val="24"/>
          <w:szCs w:val="24"/>
          <w:lang w:eastAsia="da-DK"/>
        </w:rPr>
      </w:pPr>
      <w:r w:rsidRPr="006A48C8">
        <w:rPr>
          <w:iCs/>
          <w:sz w:val="24"/>
          <w:szCs w:val="24"/>
          <w:lang w:eastAsia="da-DK"/>
        </w:rPr>
        <w:t xml:space="preserve">Både </w:t>
      </w:r>
      <w:proofErr w:type="spellStart"/>
      <w:r w:rsidRPr="006A48C8">
        <w:rPr>
          <w:iCs/>
          <w:sz w:val="24"/>
          <w:szCs w:val="24"/>
          <w:lang w:eastAsia="da-DK"/>
        </w:rPr>
        <w:t>clarithromycin</w:t>
      </w:r>
      <w:proofErr w:type="spellEnd"/>
      <w:r w:rsidRPr="006A48C8">
        <w:rPr>
          <w:iCs/>
          <w:sz w:val="24"/>
          <w:szCs w:val="24"/>
          <w:lang w:eastAsia="da-DK"/>
        </w:rPr>
        <w:t xml:space="preserve"> og </w:t>
      </w:r>
      <w:proofErr w:type="spellStart"/>
      <w:r w:rsidRPr="006A48C8">
        <w:rPr>
          <w:iCs/>
          <w:sz w:val="24"/>
          <w:szCs w:val="24"/>
          <w:lang w:eastAsia="da-DK"/>
        </w:rPr>
        <w:t>atazanavir</w:t>
      </w:r>
      <w:proofErr w:type="spellEnd"/>
      <w:r w:rsidRPr="006A48C8">
        <w:rPr>
          <w:iCs/>
          <w:sz w:val="24"/>
          <w:szCs w:val="24"/>
          <w:lang w:eastAsia="da-DK"/>
        </w:rPr>
        <w:t xml:space="preserve"> er substrater og </w:t>
      </w:r>
      <w:proofErr w:type="spellStart"/>
      <w:r w:rsidRPr="006A48C8">
        <w:rPr>
          <w:iCs/>
          <w:sz w:val="24"/>
          <w:szCs w:val="24"/>
          <w:lang w:eastAsia="da-DK"/>
        </w:rPr>
        <w:t>hæmmere</w:t>
      </w:r>
      <w:proofErr w:type="spellEnd"/>
      <w:r w:rsidRPr="006A48C8">
        <w:rPr>
          <w:iCs/>
          <w:sz w:val="24"/>
          <w:szCs w:val="24"/>
          <w:lang w:eastAsia="da-DK"/>
        </w:rPr>
        <w:t xml:space="preserve"> af CYP3A, og der er evidens for en tovejsinteraktion. Samtidig administration af </w:t>
      </w:r>
      <w:proofErr w:type="spellStart"/>
      <w:r w:rsidRPr="006A48C8">
        <w:rPr>
          <w:iCs/>
          <w:sz w:val="24"/>
          <w:szCs w:val="24"/>
          <w:lang w:eastAsia="da-DK"/>
        </w:rPr>
        <w:t>clarithromycin</w:t>
      </w:r>
      <w:proofErr w:type="spellEnd"/>
      <w:r w:rsidRPr="006A48C8">
        <w:rPr>
          <w:iCs/>
          <w:sz w:val="24"/>
          <w:szCs w:val="24"/>
          <w:lang w:eastAsia="da-DK"/>
        </w:rPr>
        <w:t xml:space="preserve"> (500</w:t>
      </w:r>
      <w:r w:rsidRPr="006A48C8">
        <w:rPr>
          <w:bCs/>
          <w:iCs/>
          <w:sz w:val="24"/>
          <w:szCs w:val="24"/>
          <w:lang w:eastAsia="da-DK"/>
        </w:rPr>
        <w:t> </w:t>
      </w:r>
      <w:r w:rsidRPr="006A48C8">
        <w:rPr>
          <w:iCs/>
          <w:sz w:val="24"/>
          <w:szCs w:val="24"/>
          <w:lang w:eastAsia="da-DK"/>
        </w:rPr>
        <w:t xml:space="preserve">mg to gange daglig) og </w:t>
      </w:r>
      <w:proofErr w:type="spellStart"/>
      <w:r w:rsidRPr="006A48C8">
        <w:rPr>
          <w:iCs/>
          <w:sz w:val="24"/>
          <w:szCs w:val="24"/>
          <w:lang w:eastAsia="da-DK"/>
        </w:rPr>
        <w:t>atazanavir</w:t>
      </w:r>
      <w:proofErr w:type="spellEnd"/>
      <w:r w:rsidRPr="006A48C8">
        <w:rPr>
          <w:iCs/>
          <w:sz w:val="24"/>
          <w:szCs w:val="24"/>
          <w:lang w:eastAsia="da-DK"/>
        </w:rPr>
        <w:t xml:space="preserve"> (400</w:t>
      </w:r>
      <w:r w:rsidRPr="006A48C8">
        <w:rPr>
          <w:bCs/>
          <w:iCs/>
          <w:sz w:val="24"/>
          <w:szCs w:val="24"/>
          <w:lang w:eastAsia="da-DK"/>
        </w:rPr>
        <w:t> </w:t>
      </w:r>
      <w:r w:rsidRPr="006A48C8">
        <w:rPr>
          <w:iCs/>
          <w:sz w:val="24"/>
          <w:szCs w:val="24"/>
          <w:lang w:eastAsia="da-DK"/>
        </w:rPr>
        <w:t xml:space="preserve">mg én gang daglig) medførte en dobbelt stigning i eksponeringen for </w:t>
      </w:r>
      <w:proofErr w:type="spellStart"/>
      <w:r w:rsidRPr="006A48C8">
        <w:rPr>
          <w:iCs/>
          <w:sz w:val="24"/>
          <w:szCs w:val="24"/>
          <w:lang w:eastAsia="da-DK"/>
        </w:rPr>
        <w:t>clarithromycin</w:t>
      </w:r>
      <w:proofErr w:type="spellEnd"/>
      <w:r w:rsidRPr="006A48C8">
        <w:rPr>
          <w:iCs/>
          <w:sz w:val="24"/>
          <w:szCs w:val="24"/>
          <w:lang w:eastAsia="da-DK"/>
        </w:rPr>
        <w:t xml:space="preserve"> og i et fald på 70</w:t>
      </w:r>
      <w:r w:rsidRPr="006A48C8">
        <w:rPr>
          <w:bCs/>
          <w:iCs/>
          <w:sz w:val="24"/>
          <w:szCs w:val="24"/>
          <w:lang w:eastAsia="da-DK"/>
        </w:rPr>
        <w:t> </w:t>
      </w:r>
      <w:r w:rsidRPr="006A48C8">
        <w:rPr>
          <w:iCs/>
          <w:sz w:val="24"/>
          <w:szCs w:val="24"/>
          <w:lang w:eastAsia="da-DK"/>
        </w:rPr>
        <w:t>% i eksponeringen for 14-OH-clarithromycin, samtidig med en stigning på 28</w:t>
      </w:r>
      <w:r w:rsidRPr="006A48C8">
        <w:rPr>
          <w:bCs/>
          <w:iCs/>
          <w:sz w:val="24"/>
          <w:szCs w:val="24"/>
          <w:lang w:eastAsia="da-DK"/>
        </w:rPr>
        <w:t> </w:t>
      </w:r>
      <w:r w:rsidRPr="006A48C8">
        <w:rPr>
          <w:iCs/>
          <w:sz w:val="24"/>
          <w:szCs w:val="24"/>
          <w:lang w:eastAsia="da-DK"/>
        </w:rPr>
        <w:t xml:space="preserve">% i AUC af </w:t>
      </w:r>
      <w:proofErr w:type="spellStart"/>
      <w:r w:rsidRPr="006A48C8">
        <w:rPr>
          <w:iCs/>
          <w:sz w:val="24"/>
          <w:szCs w:val="24"/>
          <w:lang w:eastAsia="da-DK"/>
        </w:rPr>
        <w:t>atazanavir</w:t>
      </w:r>
      <w:proofErr w:type="spellEnd"/>
      <w:r w:rsidRPr="006A48C8">
        <w:rPr>
          <w:iCs/>
          <w:sz w:val="24"/>
          <w:szCs w:val="24"/>
          <w:lang w:eastAsia="da-DK"/>
        </w:rPr>
        <w:t xml:space="preserve">. Da </w:t>
      </w:r>
      <w:proofErr w:type="spellStart"/>
      <w:r w:rsidRPr="006A48C8">
        <w:rPr>
          <w:iCs/>
          <w:sz w:val="24"/>
          <w:szCs w:val="24"/>
          <w:lang w:eastAsia="da-DK"/>
        </w:rPr>
        <w:t>clarithromycin</w:t>
      </w:r>
      <w:proofErr w:type="spellEnd"/>
      <w:r w:rsidRPr="006A48C8">
        <w:rPr>
          <w:iCs/>
          <w:sz w:val="24"/>
          <w:szCs w:val="24"/>
          <w:lang w:eastAsia="da-DK"/>
        </w:rPr>
        <w:t xml:space="preserve"> har et bredt terapeutisk vindue, bør det ikke være nødvendigt at justere dosis hos patienter med normal nyrefunktion. Hos patienter med moderat nedsat nyrefunktion (</w:t>
      </w:r>
      <w:proofErr w:type="spellStart"/>
      <w:r w:rsidRPr="006A48C8">
        <w:rPr>
          <w:iCs/>
          <w:sz w:val="24"/>
          <w:szCs w:val="24"/>
          <w:lang w:eastAsia="da-DK"/>
        </w:rPr>
        <w:t>kreatininclearance</w:t>
      </w:r>
      <w:proofErr w:type="spellEnd"/>
      <w:r w:rsidRPr="006A48C8">
        <w:rPr>
          <w:iCs/>
          <w:sz w:val="24"/>
          <w:szCs w:val="24"/>
          <w:lang w:eastAsia="da-DK"/>
        </w:rPr>
        <w:t xml:space="preserve"> 30-60</w:t>
      </w:r>
      <w:r w:rsidRPr="006A48C8">
        <w:rPr>
          <w:bCs/>
          <w:iCs/>
          <w:sz w:val="24"/>
          <w:szCs w:val="24"/>
          <w:lang w:eastAsia="da-DK"/>
        </w:rPr>
        <w:t> </w:t>
      </w:r>
      <w:r w:rsidRPr="006A48C8">
        <w:rPr>
          <w:iCs/>
          <w:sz w:val="24"/>
          <w:szCs w:val="24"/>
          <w:lang w:eastAsia="da-DK"/>
        </w:rPr>
        <w:t xml:space="preserve">ml/min) bør </w:t>
      </w:r>
      <w:proofErr w:type="spellStart"/>
      <w:r w:rsidRPr="006A48C8">
        <w:rPr>
          <w:iCs/>
          <w:sz w:val="24"/>
          <w:szCs w:val="24"/>
          <w:lang w:eastAsia="da-DK"/>
        </w:rPr>
        <w:t>clarithromycindosis</w:t>
      </w:r>
      <w:proofErr w:type="spellEnd"/>
      <w:r w:rsidRPr="006A48C8">
        <w:rPr>
          <w:iCs/>
          <w:sz w:val="24"/>
          <w:szCs w:val="24"/>
          <w:lang w:eastAsia="da-DK"/>
        </w:rPr>
        <w:t xml:space="preserve"> reduceres med 50</w:t>
      </w:r>
      <w:r w:rsidRPr="006A48C8">
        <w:rPr>
          <w:bCs/>
          <w:iCs/>
          <w:sz w:val="24"/>
          <w:szCs w:val="24"/>
          <w:lang w:eastAsia="da-DK"/>
        </w:rPr>
        <w:t> </w:t>
      </w:r>
      <w:r w:rsidRPr="006A48C8">
        <w:rPr>
          <w:iCs/>
          <w:sz w:val="24"/>
          <w:szCs w:val="24"/>
          <w:lang w:eastAsia="da-DK"/>
        </w:rPr>
        <w:t xml:space="preserve">%. Hos patienter med </w:t>
      </w:r>
      <w:proofErr w:type="spellStart"/>
      <w:r w:rsidRPr="006A48C8">
        <w:rPr>
          <w:iCs/>
          <w:sz w:val="24"/>
          <w:szCs w:val="24"/>
          <w:lang w:eastAsia="da-DK"/>
        </w:rPr>
        <w:t>kreatininclearance</w:t>
      </w:r>
      <w:proofErr w:type="spellEnd"/>
      <w:r w:rsidRPr="006A48C8">
        <w:rPr>
          <w:iCs/>
          <w:sz w:val="24"/>
          <w:szCs w:val="24"/>
          <w:lang w:eastAsia="da-DK"/>
        </w:rPr>
        <w:t xml:space="preserve"> &lt;30</w:t>
      </w:r>
      <w:r w:rsidRPr="006A48C8">
        <w:rPr>
          <w:bCs/>
          <w:iCs/>
          <w:sz w:val="24"/>
          <w:szCs w:val="24"/>
          <w:lang w:eastAsia="da-DK"/>
        </w:rPr>
        <w:t> </w:t>
      </w:r>
      <w:r w:rsidRPr="006A48C8">
        <w:rPr>
          <w:iCs/>
          <w:sz w:val="24"/>
          <w:szCs w:val="24"/>
          <w:lang w:eastAsia="da-DK"/>
        </w:rPr>
        <w:t xml:space="preserve">ml/min bør </w:t>
      </w:r>
      <w:proofErr w:type="spellStart"/>
      <w:r w:rsidRPr="006A48C8">
        <w:rPr>
          <w:iCs/>
          <w:sz w:val="24"/>
          <w:szCs w:val="24"/>
          <w:lang w:eastAsia="da-DK"/>
        </w:rPr>
        <w:t>clarithromycindosis</w:t>
      </w:r>
      <w:proofErr w:type="spellEnd"/>
      <w:r w:rsidRPr="006A48C8">
        <w:rPr>
          <w:iCs/>
          <w:sz w:val="24"/>
          <w:szCs w:val="24"/>
          <w:lang w:eastAsia="da-DK"/>
        </w:rPr>
        <w:t xml:space="preserve"> reduceres med 75</w:t>
      </w:r>
      <w:r w:rsidRPr="006A48C8">
        <w:rPr>
          <w:bCs/>
          <w:iCs/>
          <w:sz w:val="24"/>
          <w:szCs w:val="24"/>
          <w:lang w:eastAsia="da-DK"/>
        </w:rPr>
        <w:t> </w:t>
      </w:r>
      <w:r w:rsidRPr="006A48C8">
        <w:rPr>
          <w:iCs/>
          <w:sz w:val="24"/>
          <w:szCs w:val="24"/>
          <w:lang w:eastAsia="da-DK"/>
        </w:rPr>
        <w:t xml:space="preserve">% ved brug af </w:t>
      </w:r>
      <w:proofErr w:type="spellStart"/>
      <w:r w:rsidRPr="006A48C8">
        <w:rPr>
          <w:iCs/>
          <w:sz w:val="24"/>
          <w:szCs w:val="24"/>
          <w:lang w:eastAsia="da-DK"/>
        </w:rPr>
        <w:t>clarithromycin</w:t>
      </w:r>
      <w:proofErr w:type="spellEnd"/>
      <w:r w:rsidRPr="006A48C8">
        <w:rPr>
          <w:iCs/>
          <w:sz w:val="24"/>
          <w:szCs w:val="24"/>
          <w:lang w:eastAsia="da-DK"/>
        </w:rPr>
        <w:t xml:space="preserve"> i en passende lægemiddelformulering. </w:t>
      </w:r>
    </w:p>
    <w:p w:rsidR="004376E3" w:rsidRPr="006A48C8" w:rsidRDefault="004376E3" w:rsidP="004376E3">
      <w:pPr>
        <w:ind w:left="851"/>
        <w:rPr>
          <w:bCs/>
          <w:iCs/>
          <w:sz w:val="24"/>
          <w:szCs w:val="24"/>
          <w:lang w:eastAsia="da-DK"/>
        </w:rPr>
      </w:pPr>
      <w:proofErr w:type="spellStart"/>
      <w:r w:rsidRPr="006A48C8">
        <w:rPr>
          <w:iCs/>
          <w:sz w:val="24"/>
          <w:szCs w:val="24"/>
          <w:lang w:eastAsia="da-DK"/>
        </w:rPr>
        <w:t>Clarithromycindoser</w:t>
      </w:r>
      <w:proofErr w:type="spellEnd"/>
      <w:r w:rsidRPr="006A48C8">
        <w:rPr>
          <w:iCs/>
          <w:sz w:val="24"/>
          <w:szCs w:val="24"/>
          <w:lang w:eastAsia="da-DK"/>
        </w:rPr>
        <w:t xml:space="preserve"> over 1000</w:t>
      </w:r>
      <w:r w:rsidRPr="006A48C8">
        <w:rPr>
          <w:bCs/>
          <w:iCs/>
          <w:sz w:val="24"/>
          <w:szCs w:val="24"/>
          <w:lang w:eastAsia="da-DK"/>
        </w:rPr>
        <w:t> </w:t>
      </w:r>
      <w:r w:rsidRPr="006A48C8">
        <w:rPr>
          <w:iCs/>
          <w:sz w:val="24"/>
          <w:szCs w:val="24"/>
          <w:lang w:eastAsia="da-DK"/>
        </w:rPr>
        <w:t xml:space="preserve">mg pr. dag bør ikke administreres sammen med </w:t>
      </w:r>
      <w:proofErr w:type="spellStart"/>
      <w:r w:rsidRPr="006A48C8">
        <w:rPr>
          <w:iCs/>
          <w:sz w:val="24"/>
          <w:szCs w:val="24"/>
          <w:lang w:eastAsia="da-DK"/>
        </w:rPr>
        <w:t>proteasehæmmere</w:t>
      </w:r>
      <w:proofErr w:type="spellEnd"/>
      <w:r w:rsidRPr="006A48C8">
        <w:rPr>
          <w:iCs/>
          <w:sz w:val="24"/>
          <w:szCs w:val="24"/>
          <w:lang w:eastAsia="da-DK"/>
        </w:rPr>
        <w:t>.</w:t>
      </w:r>
    </w:p>
    <w:p w:rsidR="004376E3" w:rsidRDefault="004376E3" w:rsidP="004376E3">
      <w:pPr>
        <w:rPr>
          <w:sz w:val="24"/>
          <w:szCs w:val="24"/>
          <w:lang w:eastAsia="da-DK"/>
        </w:rPr>
      </w:pPr>
    </w:p>
    <w:p w:rsidR="004376E3" w:rsidRPr="006A48C8" w:rsidRDefault="004376E3" w:rsidP="004376E3">
      <w:pPr>
        <w:ind w:left="851"/>
        <w:rPr>
          <w:sz w:val="24"/>
          <w:szCs w:val="24"/>
          <w:u w:val="single"/>
          <w:lang w:eastAsia="da-DK"/>
        </w:rPr>
      </w:pPr>
      <w:r w:rsidRPr="006A48C8">
        <w:rPr>
          <w:sz w:val="24"/>
          <w:szCs w:val="24"/>
          <w:u w:val="single"/>
          <w:lang w:eastAsia="da-DK"/>
        </w:rPr>
        <w:t>Calciumblokkere</w:t>
      </w:r>
    </w:p>
    <w:p w:rsidR="004376E3" w:rsidRPr="006A48C8" w:rsidRDefault="004376E3" w:rsidP="004376E3">
      <w:pPr>
        <w:ind w:left="851"/>
        <w:rPr>
          <w:bCs/>
          <w:iCs/>
          <w:sz w:val="24"/>
          <w:szCs w:val="24"/>
          <w:lang w:eastAsia="da-DK"/>
        </w:rPr>
      </w:pPr>
      <w:r w:rsidRPr="006A48C8">
        <w:rPr>
          <w:iCs/>
          <w:sz w:val="24"/>
          <w:szCs w:val="24"/>
          <w:lang w:eastAsia="da-DK"/>
        </w:rPr>
        <w:t xml:space="preserve">Det tilrådes at udvise forsigtighed ved samtidig administration af </w:t>
      </w:r>
      <w:proofErr w:type="spellStart"/>
      <w:r w:rsidRPr="006A48C8">
        <w:rPr>
          <w:iCs/>
          <w:sz w:val="24"/>
          <w:szCs w:val="24"/>
          <w:lang w:eastAsia="da-DK"/>
        </w:rPr>
        <w:t>clarithromycin</w:t>
      </w:r>
      <w:proofErr w:type="spellEnd"/>
      <w:r w:rsidRPr="006A48C8">
        <w:rPr>
          <w:iCs/>
          <w:sz w:val="24"/>
          <w:szCs w:val="24"/>
          <w:lang w:eastAsia="da-DK"/>
        </w:rPr>
        <w:t xml:space="preserve"> og calciumblokkere, der </w:t>
      </w:r>
      <w:proofErr w:type="spellStart"/>
      <w:r w:rsidRPr="006A48C8">
        <w:rPr>
          <w:iCs/>
          <w:sz w:val="24"/>
          <w:szCs w:val="24"/>
          <w:lang w:eastAsia="da-DK"/>
        </w:rPr>
        <w:t>metaboliseres</w:t>
      </w:r>
      <w:proofErr w:type="spellEnd"/>
      <w:r w:rsidRPr="006A48C8">
        <w:rPr>
          <w:iCs/>
          <w:sz w:val="24"/>
          <w:szCs w:val="24"/>
          <w:lang w:eastAsia="da-DK"/>
        </w:rPr>
        <w:t xml:space="preserve"> via CYP3A4 (f.eks. </w:t>
      </w:r>
      <w:proofErr w:type="spellStart"/>
      <w:r w:rsidRPr="006A48C8">
        <w:rPr>
          <w:iCs/>
          <w:sz w:val="24"/>
          <w:szCs w:val="24"/>
          <w:lang w:eastAsia="da-DK"/>
        </w:rPr>
        <w:t>verapamil</w:t>
      </w:r>
      <w:proofErr w:type="spellEnd"/>
      <w:r w:rsidRPr="006A48C8">
        <w:rPr>
          <w:iCs/>
          <w:sz w:val="24"/>
          <w:szCs w:val="24"/>
          <w:lang w:eastAsia="da-DK"/>
        </w:rPr>
        <w:t xml:space="preserve">, </w:t>
      </w:r>
      <w:proofErr w:type="spellStart"/>
      <w:r w:rsidRPr="006A48C8">
        <w:rPr>
          <w:iCs/>
          <w:sz w:val="24"/>
          <w:szCs w:val="24"/>
          <w:lang w:eastAsia="da-DK"/>
        </w:rPr>
        <w:t>amlodipin</w:t>
      </w:r>
      <w:proofErr w:type="spellEnd"/>
      <w:r w:rsidRPr="006A48C8">
        <w:rPr>
          <w:iCs/>
          <w:sz w:val="24"/>
          <w:szCs w:val="24"/>
          <w:lang w:eastAsia="da-DK"/>
        </w:rPr>
        <w:t xml:space="preserve">, </w:t>
      </w:r>
      <w:proofErr w:type="spellStart"/>
      <w:r w:rsidRPr="006A48C8">
        <w:rPr>
          <w:iCs/>
          <w:sz w:val="24"/>
          <w:szCs w:val="24"/>
          <w:lang w:eastAsia="da-DK"/>
        </w:rPr>
        <w:t>diltiazem</w:t>
      </w:r>
      <w:proofErr w:type="spellEnd"/>
      <w:r w:rsidRPr="006A48C8">
        <w:rPr>
          <w:iCs/>
          <w:sz w:val="24"/>
          <w:szCs w:val="24"/>
          <w:lang w:eastAsia="da-DK"/>
        </w:rPr>
        <w:t xml:space="preserve">) på grund af risikoen for hypotension. Plasmakoncentrationerne af både </w:t>
      </w:r>
      <w:proofErr w:type="spellStart"/>
      <w:r w:rsidRPr="006A48C8">
        <w:rPr>
          <w:iCs/>
          <w:sz w:val="24"/>
          <w:szCs w:val="24"/>
          <w:lang w:eastAsia="da-DK"/>
        </w:rPr>
        <w:t>clarithromycin</w:t>
      </w:r>
      <w:proofErr w:type="spellEnd"/>
      <w:r w:rsidRPr="006A48C8">
        <w:rPr>
          <w:iCs/>
          <w:sz w:val="24"/>
          <w:szCs w:val="24"/>
          <w:lang w:eastAsia="da-DK"/>
        </w:rPr>
        <w:t xml:space="preserve"> og calciumblokkerne kan stige på grund af denne interaktion. Der er set hypotension, </w:t>
      </w:r>
      <w:proofErr w:type="spellStart"/>
      <w:r w:rsidRPr="006A48C8">
        <w:rPr>
          <w:iCs/>
          <w:sz w:val="24"/>
          <w:szCs w:val="24"/>
          <w:lang w:eastAsia="da-DK"/>
        </w:rPr>
        <w:t>bradyarytmi</w:t>
      </w:r>
      <w:proofErr w:type="spellEnd"/>
      <w:r w:rsidRPr="006A48C8">
        <w:rPr>
          <w:iCs/>
          <w:sz w:val="24"/>
          <w:szCs w:val="24"/>
          <w:lang w:eastAsia="da-DK"/>
        </w:rPr>
        <w:t xml:space="preserve"> og </w:t>
      </w:r>
      <w:proofErr w:type="spellStart"/>
      <w:r w:rsidRPr="006A48C8">
        <w:rPr>
          <w:iCs/>
          <w:sz w:val="24"/>
          <w:szCs w:val="24"/>
          <w:lang w:eastAsia="da-DK"/>
        </w:rPr>
        <w:t>laktacidose</w:t>
      </w:r>
      <w:proofErr w:type="spellEnd"/>
      <w:r w:rsidRPr="006A48C8">
        <w:rPr>
          <w:iCs/>
          <w:sz w:val="24"/>
          <w:szCs w:val="24"/>
          <w:lang w:eastAsia="da-DK"/>
        </w:rPr>
        <w:t xml:space="preserve"> hos patienter, der tog </w:t>
      </w:r>
      <w:proofErr w:type="spellStart"/>
      <w:r w:rsidRPr="006A48C8">
        <w:rPr>
          <w:iCs/>
          <w:sz w:val="24"/>
          <w:szCs w:val="24"/>
          <w:lang w:eastAsia="da-DK"/>
        </w:rPr>
        <w:t>clarithromycin</w:t>
      </w:r>
      <w:proofErr w:type="spellEnd"/>
      <w:r w:rsidRPr="006A48C8">
        <w:rPr>
          <w:iCs/>
          <w:sz w:val="24"/>
          <w:szCs w:val="24"/>
          <w:lang w:eastAsia="da-DK"/>
        </w:rPr>
        <w:t xml:space="preserve"> og </w:t>
      </w:r>
      <w:proofErr w:type="spellStart"/>
      <w:r w:rsidRPr="006A48C8">
        <w:rPr>
          <w:iCs/>
          <w:sz w:val="24"/>
          <w:szCs w:val="24"/>
          <w:lang w:eastAsia="da-DK"/>
        </w:rPr>
        <w:t>verapamil</w:t>
      </w:r>
      <w:proofErr w:type="spellEnd"/>
      <w:r w:rsidRPr="006A48C8">
        <w:rPr>
          <w:iCs/>
          <w:sz w:val="24"/>
          <w:szCs w:val="24"/>
          <w:lang w:eastAsia="da-DK"/>
        </w:rPr>
        <w:t xml:space="preserve"> samtidig.</w:t>
      </w:r>
    </w:p>
    <w:p w:rsidR="004376E3" w:rsidRPr="006A48C8" w:rsidRDefault="004376E3" w:rsidP="004376E3">
      <w:pPr>
        <w:ind w:left="851"/>
        <w:rPr>
          <w:sz w:val="24"/>
          <w:szCs w:val="24"/>
          <w:lang w:eastAsia="da-DK"/>
        </w:rPr>
      </w:pPr>
    </w:p>
    <w:p w:rsidR="004376E3" w:rsidRPr="006A48C8" w:rsidRDefault="004376E3" w:rsidP="004376E3">
      <w:pPr>
        <w:ind w:left="851"/>
        <w:rPr>
          <w:sz w:val="24"/>
          <w:szCs w:val="24"/>
          <w:u w:val="single"/>
          <w:lang w:eastAsia="da-DK"/>
        </w:rPr>
      </w:pPr>
      <w:proofErr w:type="spellStart"/>
      <w:r w:rsidRPr="006A48C8">
        <w:rPr>
          <w:sz w:val="24"/>
          <w:szCs w:val="24"/>
          <w:u w:val="single"/>
          <w:lang w:eastAsia="da-DK"/>
        </w:rPr>
        <w:t>Itraconazol</w:t>
      </w:r>
      <w:proofErr w:type="spellEnd"/>
    </w:p>
    <w:p w:rsidR="004376E3" w:rsidRPr="006A48C8" w:rsidRDefault="004376E3" w:rsidP="004376E3">
      <w:pPr>
        <w:ind w:left="851"/>
        <w:rPr>
          <w:sz w:val="24"/>
          <w:szCs w:val="24"/>
          <w:lang w:eastAsia="da-DK"/>
        </w:rPr>
      </w:pPr>
      <w:r w:rsidRPr="006A48C8">
        <w:rPr>
          <w:sz w:val="24"/>
          <w:szCs w:val="24"/>
          <w:lang w:eastAsia="da-DK"/>
        </w:rPr>
        <w:t xml:space="preserve">Både </w:t>
      </w:r>
      <w:proofErr w:type="spellStart"/>
      <w:r w:rsidRPr="006A48C8">
        <w:rPr>
          <w:sz w:val="24"/>
          <w:szCs w:val="24"/>
          <w:lang w:eastAsia="da-DK"/>
        </w:rPr>
        <w:t>clarithromycin</w:t>
      </w:r>
      <w:proofErr w:type="spellEnd"/>
      <w:r w:rsidRPr="006A48C8">
        <w:rPr>
          <w:sz w:val="24"/>
          <w:szCs w:val="24"/>
          <w:lang w:eastAsia="da-DK"/>
        </w:rPr>
        <w:t xml:space="preserve"> og </w:t>
      </w:r>
      <w:proofErr w:type="spellStart"/>
      <w:r w:rsidRPr="006A48C8">
        <w:rPr>
          <w:sz w:val="24"/>
          <w:szCs w:val="24"/>
          <w:lang w:eastAsia="da-DK"/>
        </w:rPr>
        <w:t>itraconazol</w:t>
      </w:r>
      <w:proofErr w:type="spellEnd"/>
      <w:r w:rsidRPr="006A48C8">
        <w:rPr>
          <w:sz w:val="24"/>
          <w:szCs w:val="24"/>
          <w:lang w:eastAsia="da-DK"/>
        </w:rPr>
        <w:t xml:space="preserve"> er substrater og </w:t>
      </w:r>
      <w:proofErr w:type="spellStart"/>
      <w:r w:rsidRPr="006A48C8">
        <w:rPr>
          <w:sz w:val="24"/>
          <w:szCs w:val="24"/>
          <w:lang w:eastAsia="da-DK"/>
        </w:rPr>
        <w:t>hæmmere</w:t>
      </w:r>
      <w:proofErr w:type="spellEnd"/>
      <w:r w:rsidRPr="006A48C8">
        <w:rPr>
          <w:sz w:val="24"/>
          <w:szCs w:val="24"/>
          <w:lang w:eastAsia="da-DK"/>
        </w:rPr>
        <w:t xml:space="preserve"> af CYP3A, hvilket medfører en tovejsinteraktion. </w:t>
      </w:r>
      <w:proofErr w:type="spellStart"/>
      <w:r w:rsidRPr="006A48C8">
        <w:rPr>
          <w:sz w:val="24"/>
          <w:szCs w:val="24"/>
          <w:lang w:eastAsia="da-DK"/>
        </w:rPr>
        <w:t>Clarithromycin</w:t>
      </w:r>
      <w:proofErr w:type="spellEnd"/>
      <w:r w:rsidRPr="006A48C8">
        <w:rPr>
          <w:sz w:val="24"/>
          <w:szCs w:val="24"/>
          <w:lang w:eastAsia="da-DK"/>
        </w:rPr>
        <w:t xml:space="preserve"> kan øge plasmaniveauerne af </w:t>
      </w:r>
      <w:proofErr w:type="spellStart"/>
      <w:r w:rsidRPr="006A48C8">
        <w:rPr>
          <w:sz w:val="24"/>
          <w:szCs w:val="24"/>
          <w:lang w:eastAsia="da-DK"/>
        </w:rPr>
        <w:t>itraconazol</w:t>
      </w:r>
      <w:proofErr w:type="spellEnd"/>
      <w:r w:rsidRPr="006A48C8">
        <w:rPr>
          <w:sz w:val="24"/>
          <w:szCs w:val="24"/>
          <w:lang w:eastAsia="da-DK"/>
        </w:rPr>
        <w:t xml:space="preserve">, alt imens </w:t>
      </w:r>
      <w:proofErr w:type="spellStart"/>
      <w:r w:rsidRPr="006A48C8">
        <w:rPr>
          <w:sz w:val="24"/>
          <w:szCs w:val="24"/>
          <w:lang w:eastAsia="da-DK"/>
        </w:rPr>
        <w:t>itraconazol</w:t>
      </w:r>
      <w:proofErr w:type="spellEnd"/>
      <w:r w:rsidRPr="006A48C8">
        <w:rPr>
          <w:sz w:val="24"/>
          <w:szCs w:val="24"/>
          <w:lang w:eastAsia="da-DK"/>
        </w:rPr>
        <w:t xml:space="preserve"> kan øge plasmaniveauerne af </w:t>
      </w:r>
      <w:proofErr w:type="spellStart"/>
      <w:r w:rsidRPr="006A48C8">
        <w:rPr>
          <w:sz w:val="24"/>
          <w:szCs w:val="24"/>
          <w:lang w:eastAsia="da-DK"/>
        </w:rPr>
        <w:t>clarithromycin</w:t>
      </w:r>
      <w:proofErr w:type="spellEnd"/>
      <w:r w:rsidRPr="006A48C8">
        <w:rPr>
          <w:sz w:val="24"/>
          <w:szCs w:val="24"/>
          <w:lang w:eastAsia="da-DK"/>
        </w:rPr>
        <w:t xml:space="preserve">. Patienter, der får samtidig behandling med </w:t>
      </w:r>
      <w:proofErr w:type="spellStart"/>
      <w:r w:rsidRPr="006A48C8">
        <w:rPr>
          <w:sz w:val="24"/>
          <w:szCs w:val="24"/>
          <w:lang w:eastAsia="da-DK"/>
        </w:rPr>
        <w:t>itraconazol</w:t>
      </w:r>
      <w:proofErr w:type="spellEnd"/>
      <w:r w:rsidRPr="006A48C8">
        <w:rPr>
          <w:sz w:val="24"/>
          <w:szCs w:val="24"/>
          <w:lang w:eastAsia="da-DK"/>
        </w:rPr>
        <w:t xml:space="preserve"> og </w:t>
      </w:r>
      <w:proofErr w:type="spellStart"/>
      <w:r w:rsidRPr="006A48C8">
        <w:rPr>
          <w:sz w:val="24"/>
          <w:szCs w:val="24"/>
          <w:lang w:eastAsia="da-DK"/>
        </w:rPr>
        <w:t>clarithromycin</w:t>
      </w:r>
      <w:proofErr w:type="spellEnd"/>
      <w:r w:rsidRPr="006A48C8">
        <w:rPr>
          <w:sz w:val="24"/>
          <w:szCs w:val="24"/>
          <w:lang w:eastAsia="da-DK"/>
        </w:rPr>
        <w:t>, bør overvåges nøje for tegn og symptomer på øgede eller længerevarende farmakologiske virkninger.</w:t>
      </w:r>
    </w:p>
    <w:p w:rsidR="004376E3" w:rsidRPr="006A48C8" w:rsidRDefault="004376E3" w:rsidP="004376E3">
      <w:pPr>
        <w:ind w:left="851"/>
        <w:rPr>
          <w:iCs/>
          <w:sz w:val="24"/>
          <w:szCs w:val="24"/>
          <w:lang w:eastAsia="da-DK"/>
        </w:rPr>
      </w:pPr>
    </w:p>
    <w:p w:rsidR="004376E3" w:rsidRDefault="004376E3" w:rsidP="004376E3">
      <w:pPr>
        <w:keepNext/>
        <w:ind w:left="851"/>
        <w:rPr>
          <w:sz w:val="24"/>
          <w:szCs w:val="24"/>
          <w:u w:val="single"/>
          <w:lang w:eastAsia="da-DK"/>
        </w:rPr>
      </w:pPr>
      <w:proofErr w:type="spellStart"/>
      <w:r>
        <w:rPr>
          <w:sz w:val="24"/>
          <w:szCs w:val="24"/>
          <w:u w:val="single"/>
          <w:lang w:eastAsia="da-DK"/>
        </w:rPr>
        <w:t>Saquinavir</w:t>
      </w:r>
      <w:proofErr w:type="spellEnd"/>
    </w:p>
    <w:p w:rsidR="004376E3" w:rsidRDefault="004376E3" w:rsidP="004376E3">
      <w:pPr>
        <w:ind w:left="851" w:right="446"/>
        <w:rPr>
          <w:sz w:val="24"/>
          <w:szCs w:val="24"/>
          <w:lang w:eastAsia="da-DK"/>
        </w:rPr>
      </w:pPr>
      <w:r>
        <w:rPr>
          <w:sz w:val="24"/>
          <w:szCs w:val="24"/>
          <w:lang w:eastAsia="da-DK"/>
        </w:rPr>
        <w:t xml:space="preserve">Både </w:t>
      </w:r>
      <w:proofErr w:type="spellStart"/>
      <w:r>
        <w:rPr>
          <w:sz w:val="24"/>
          <w:szCs w:val="24"/>
          <w:lang w:eastAsia="da-DK"/>
        </w:rPr>
        <w:t>clarithromycin</w:t>
      </w:r>
      <w:proofErr w:type="spellEnd"/>
      <w:r>
        <w:rPr>
          <w:sz w:val="24"/>
          <w:szCs w:val="24"/>
          <w:lang w:eastAsia="da-DK"/>
        </w:rPr>
        <w:t xml:space="preserve"> og </w:t>
      </w:r>
      <w:proofErr w:type="spellStart"/>
      <w:r>
        <w:rPr>
          <w:sz w:val="24"/>
          <w:szCs w:val="24"/>
          <w:lang w:eastAsia="da-DK"/>
        </w:rPr>
        <w:t>saquinavir</w:t>
      </w:r>
      <w:proofErr w:type="spellEnd"/>
      <w:r>
        <w:rPr>
          <w:sz w:val="24"/>
          <w:szCs w:val="24"/>
          <w:lang w:eastAsia="da-DK"/>
        </w:rPr>
        <w:t xml:space="preserve"> er substrater og </w:t>
      </w:r>
      <w:proofErr w:type="spellStart"/>
      <w:r>
        <w:rPr>
          <w:sz w:val="24"/>
          <w:szCs w:val="24"/>
          <w:lang w:eastAsia="da-DK"/>
        </w:rPr>
        <w:t>hæmmere</w:t>
      </w:r>
      <w:proofErr w:type="spellEnd"/>
      <w:r>
        <w:rPr>
          <w:sz w:val="24"/>
          <w:szCs w:val="24"/>
          <w:lang w:eastAsia="da-DK"/>
        </w:rPr>
        <w:t xml:space="preserve"> af CYP3A, og der er evidens for en tovejsinteraktion. Samtidig administration af </w:t>
      </w:r>
      <w:proofErr w:type="spellStart"/>
      <w:r>
        <w:rPr>
          <w:sz w:val="24"/>
          <w:szCs w:val="24"/>
          <w:lang w:eastAsia="da-DK"/>
        </w:rPr>
        <w:t>clarithromycin</w:t>
      </w:r>
      <w:proofErr w:type="spellEnd"/>
      <w:r>
        <w:rPr>
          <w:sz w:val="24"/>
          <w:szCs w:val="24"/>
          <w:lang w:eastAsia="da-DK"/>
        </w:rPr>
        <w:t xml:space="preserve"> (500</w:t>
      </w:r>
      <w:r>
        <w:rPr>
          <w:bCs/>
          <w:iCs/>
          <w:sz w:val="24"/>
          <w:szCs w:val="24"/>
          <w:lang w:eastAsia="da-DK"/>
        </w:rPr>
        <w:t> </w:t>
      </w:r>
      <w:r>
        <w:rPr>
          <w:sz w:val="24"/>
          <w:szCs w:val="24"/>
          <w:lang w:eastAsia="da-DK"/>
        </w:rPr>
        <w:t xml:space="preserve">mg to gange daglig) og </w:t>
      </w:r>
      <w:proofErr w:type="spellStart"/>
      <w:r>
        <w:rPr>
          <w:sz w:val="24"/>
          <w:szCs w:val="24"/>
          <w:lang w:eastAsia="da-DK"/>
        </w:rPr>
        <w:t>saquinavir</w:t>
      </w:r>
      <w:proofErr w:type="spellEnd"/>
      <w:r>
        <w:rPr>
          <w:sz w:val="24"/>
          <w:szCs w:val="24"/>
          <w:lang w:eastAsia="da-DK"/>
        </w:rPr>
        <w:t xml:space="preserve"> (bløde gelatinekapsler, 1200</w:t>
      </w:r>
      <w:r>
        <w:rPr>
          <w:bCs/>
          <w:iCs/>
          <w:sz w:val="24"/>
          <w:szCs w:val="24"/>
          <w:lang w:eastAsia="da-DK"/>
        </w:rPr>
        <w:t> </w:t>
      </w:r>
      <w:r>
        <w:rPr>
          <w:sz w:val="24"/>
          <w:szCs w:val="24"/>
          <w:lang w:eastAsia="da-DK"/>
        </w:rPr>
        <w:t xml:space="preserve">mg tre gange daglig) til </w:t>
      </w:r>
      <w:r>
        <w:rPr>
          <w:sz w:val="24"/>
          <w:szCs w:val="24"/>
          <w:lang w:eastAsia="da-DK"/>
        </w:rPr>
        <w:lastRenderedPageBreak/>
        <w:t>12</w:t>
      </w:r>
      <w:r>
        <w:rPr>
          <w:bCs/>
          <w:iCs/>
          <w:sz w:val="24"/>
          <w:szCs w:val="24"/>
          <w:lang w:eastAsia="da-DK"/>
        </w:rPr>
        <w:t> </w:t>
      </w:r>
      <w:r>
        <w:rPr>
          <w:sz w:val="24"/>
          <w:szCs w:val="24"/>
          <w:lang w:eastAsia="da-DK"/>
        </w:rPr>
        <w:t xml:space="preserve">raske frivillige resulterede i AUC- og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-værdier af </w:t>
      </w:r>
      <w:proofErr w:type="spellStart"/>
      <w:r>
        <w:rPr>
          <w:sz w:val="24"/>
          <w:szCs w:val="24"/>
          <w:lang w:eastAsia="da-DK"/>
        </w:rPr>
        <w:t>saquinavir</w:t>
      </w:r>
      <w:proofErr w:type="spellEnd"/>
      <w:r>
        <w:rPr>
          <w:sz w:val="24"/>
          <w:szCs w:val="24"/>
          <w:lang w:eastAsia="da-DK"/>
        </w:rPr>
        <w:t xml:space="preserve"> ved </w:t>
      </w:r>
      <w:proofErr w:type="spellStart"/>
      <w:r>
        <w:rPr>
          <w:sz w:val="24"/>
          <w:szCs w:val="24"/>
          <w:lang w:eastAsia="da-DK"/>
        </w:rPr>
        <w:t>steady-state</w:t>
      </w:r>
      <w:proofErr w:type="spellEnd"/>
      <w:r>
        <w:rPr>
          <w:sz w:val="24"/>
          <w:szCs w:val="24"/>
          <w:lang w:eastAsia="da-DK"/>
        </w:rPr>
        <w:t>, der var 177</w:t>
      </w:r>
      <w:r>
        <w:rPr>
          <w:bCs/>
          <w:iCs/>
          <w:sz w:val="24"/>
          <w:szCs w:val="24"/>
          <w:lang w:eastAsia="da-DK"/>
        </w:rPr>
        <w:t> </w:t>
      </w:r>
      <w:r>
        <w:rPr>
          <w:sz w:val="24"/>
          <w:szCs w:val="24"/>
          <w:lang w:eastAsia="da-DK"/>
        </w:rPr>
        <w:t>% og 187</w:t>
      </w:r>
      <w:r>
        <w:rPr>
          <w:bCs/>
          <w:iCs/>
          <w:sz w:val="24"/>
          <w:szCs w:val="24"/>
          <w:lang w:eastAsia="da-DK"/>
        </w:rPr>
        <w:t> </w:t>
      </w:r>
      <w:r>
        <w:rPr>
          <w:sz w:val="24"/>
          <w:szCs w:val="24"/>
          <w:lang w:eastAsia="da-DK"/>
        </w:rPr>
        <w:t xml:space="preserve">% højere end de værdier, der ses, når </w:t>
      </w:r>
      <w:proofErr w:type="spellStart"/>
      <w:r>
        <w:rPr>
          <w:sz w:val="24"/>
          <w:szCs w:val="24"/>
          <w:lang w:eastAsia="da-DK"/>
        </w:rPr>
        <w:t>saquinavir</w:t>
      </w:r>
      <w:proofErr w:type="spellEnd"/>
      <w:r>
        <w:rPr>
          <w:sz w:val="24"/>
          <w:szCs w:val="24"/>
          <w:lang w:eastAsia="da-DK"/>
        </w:rPr>
        <w:t xml:space="preserve"> administreres alene. AUC- og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-værdierne af </w:t>
      </w:r>
      <w:proofErr w:type="spellStart"/>
      <w:r>
        <w:rPr>
          <w:sz w:val="24"/>
          <w:szCs w:val="24"/>
          <w:lang w:eastAsia="da-DK"/>
        </w:rPr>
        <w:t>clarithromycin</w:t>
      </w:r>
      <w:proofErr w:type="spellEnd"/>
      <w:r>
        <w:rPr>
          <w:sz w:val="24"/>
          <w:szCs w:val="24"/>
          <w:lang w:eastAsia="da-DK"/>
        </w:rPr>
        <w:t xml:space="preserve"> var ca. 40</w:t>
      </w:r>
      <w:r>
        <w:rPr>
          <w:bCs/>
          <w:iCs/>
          <w:sz w:val="24"/>
          <w:szCs w:val="24"/>
          <w:lang w:eastAsia="da-DK"/>
        </w:rPr>
        <w:t> </w:t>
      </w:r>
      <w:r>
        <w:rPr>
          <w:sz w:val="24"/>
          <w:szCs w:val="24"/>
          <w:lang w:eastAsia="da-DK"/>
        </w:rPr>
        <w:t xml:space="preserve">% højere end de værdier, der ses, når </w:t>
      </w:r>
      <w:proofErr w:type="spellStart"/>
      <w:r>
        <w:rPr>
          <w:sz w:val="24"/>
          <w:szCs w:val="24"/>
          <w:lang w:eastAsia="da-DK"/>
        </w:rPr>
        <w:t>clarithromycin</w:t>
      </w:r>
      <w:proofErr w:type="spellEnd"/>
      <w:r>
        <w:rPr>
          <w:sz w:val="24"/>
          <w:szCs w:val="24"/>
          <w:lang w:eastAsia="da-DK"/>
        </w:rPr>
        <w:t xml:space="preserve"> administreres alene. Det er ikke nødvendigt at justere dosis, når de to lægemidler administreres sammen i en begrænset tidsperiode i doser/formuleringer, der er blevet undersøgt i studier. Observationer fra interaktionsstudier, hvor der blev anvendt bløde gelatinekapsler, afspejler ikke nødvendigvis de virkninger, der ses, når </w:t>
      </w:r>
      <w:proofErr w:type="spellStart"/>
      <w:r>
        <w:rPr>
          <w:sz w:val="24"/>
          <w:szCs w:val="24"/>
          <w:lang w:eastAsia="da-DK"/>
        </w:rPr>
        <w:t>saquinavir</w:t>
      </w:r>
      <w:proofErr w:type="spellEnd"/>
      <w:r>
        <w:rPr>
          <w:sz w:val="24"/>
          <w:szCs w:val="24"/>
          <w:lang w:eastAsia="da-DK"/>
        </w:rPr>
        <w:t xml:space="preserve"> administreres i form af hårde gelatinekapsler. Observationer fra interaktionsstudier udført med </w:t>
      </w:r>
      <w:proofErr w:type="spellStart"/>
      <w:r>
        <w:rPr>
          <w:sz w:val="24"/>
          <w:szCs w:val="24"/>
          <w:lang w:eastAsia="da-DK"/>
        </w:rPr>
        <w:t>saquinavir</w:t>
      </w:r>
      <w:proofErr w:type="spellEnd"/>
      <w:r>
        <w:rPr>
          <w:sz w:val="24"/>
          <w:szCs w:val="24"/>
          <w:lang w:eastAsia="da-DK"/>
        </w:rPr>
        <w:t xml:space="preserve"> alene afspejler ikke nødvendigvis de virkninger, der ses ved behandling med </w:t>
      </w:r>
      <w:proofErr w:type="spellStart"/>
      <w:r>
        <w:rPr>
          <w:sz w:val="24"/>
          <w:szCs w:val="24"/>
          <w:lang w:eastAsia="da-DK"/>
        </w:rPr>
        <w:t>saquinavir</w:t>
      </w:r>
      <w:proofErr w:type="spellEnd"/>
      <w:r>
        <w:rPr>
          <w:sz w:val="24"/>
          <w:szCs w:val="24"/>
          <w:lang w:eastAsia="da-DK"/>
        </w:rPr>
        <w:t>/</w:t>
      </w:r>
      <w:proofErr w:type="spellStart"/>
      <w:r>
        <w:rPr>
          <w:sz w:val="24"/>
          <w:szCs w:val="24"/>
          <w:lang w:eastAsia="da-DK"/>
        </w:rPr>
        <w:t>ritonavir</w:t>
      </w:r>
      <w:proofErr w:type="spellEnd"/>
      <w:r>
        <w:rPr>
          <w:sz w:val="24"/>
          <w:szCs w:val="24"/>
          <w:lang w:eastAsia="da-DK"/>
        </w:rPr>
        <w:t xml:space="preserve">. Når </w:t>
      </w:r>
      <w:proofErr w:type="spellStart"/>
      <w:r>
        <w:rPr>
          <w:sz w:val="24"/>
          <w:szCs w:val="24"/>
          <w:lang w:eastAsia="da-DK"/>
        </w:rPr>
        <w:t>saquinavir</w:t>
      </w:r>
      <w:proofErr w:type="spellEnd"/>
      <w:r>
        <w:rPr>
          <w:sz w:val="24"/>
          <w:szCs w:val="24"/>
          <w:lang w:eastAsia="da-DK"/>
        </w:rPr>
        <w:t xml:space="preserve"> administreres sammen med </w:t>
      </w:r>
      <w:proofErr w:type="spellStart"/>
      <w:r>
        <w:rPr>
          <w:sz w:val="24"/>
          <w:szCs w:val="24"/>
          <w:lang w:eastAsia="da-DK"/>
        </w:rPr>
        <w:t>ritonavir</w:t>
      </w:r>
      <w:proofErr w:type="spellEnd"/>
      <w:r>
        <w:rPr>
          <w:sz w:val="24"/>
          <w:szCs w:val="24"/>
          <w:lang w:eastAsia="da-DK"/>
        </w:rPr>
        <w:t xml:space="preserve">, bør der tages højde for </w:t>
      </w:r>
      <w:proofErr w:type="spellStart"/>
      <w:r>
        <w:rPr>
          <w:sz w:val="24"/>
          <w:szCs w:val="24"/>
          <w:lang w:eastAsia="da-DK"/>
        </w:rPr>
        <w:t>ritonavirs</w:t>
      </w:r>
      <w:proofErr w:type="spellEnd"/>
      <w:r>
        <w:rPr>
          <w:sz w:val="24"/>
          <w:szCs w:val="24"/>
          <w:lang w:eastAsia="da-DK"/>
        </w:rPr>
        <w:t xml:space="preserve"> potentielle virkninger på </w:t>
      </w:r>
      <w:proofErr w:type="spellStart"/>
      <w:r>
        <w:rPr>
          <w:sz w:val="24"/>
          <w:szCs w:val="24"/>
          <w:lang w:eastAsia="da-DK"/>
        </w:rPr>
        <w:t>clarithromycin</w:t>
      </w:r>
      <w:proofErr w:type="spellEnd"/>
      <w:r>
        <w:rPr>
          <w:sz w:val="24"/>
          <w:szCs w:val="24"/>
          <w:lang w:eastAsia="da-DK"/>
        </w:rPr>
        <w:t xml:space="preserve"> (se pkt. 4.5: </w:t>
      </w:r>
      <w:proofErr w:type="spellStart"/>
      <w:r>
        <w:rPr>
          <w:sz w:val="24"/>
          <w:szCs w:val="24"/>
          <w:lang w:eastAsia="da-DK"/>
        </w:rPr>
        <w:t>Ritonavir</w:t>
      </w:r>
      <w:proofErr w:type="spellEnd"/>
      <w:r>
        <w:rPr>
          <w:sz w:val="24"/>
          <w:szCs w:val="24"/>
          <w:lang w:eastAsia="da-DK"/>
        </w:rPr>
        <w:t>).</w:t>
      </w:r>
    </w:p>
    <w:p w:rsidR="004376E3" w:rsidRDefault="004376E3" w:rsidP="004376E3">
      <w:pPr>
        <w:ind w:left="851" w:right="446"/>
        <w:rPr>
          <w:sz w:val="24"/>
          <w:szCs w:val="24"/>
          <w:lang w:eastAsia="da-DK"/>
        </w:rPr>
      </w:pPr>
    </w:p>
    <w:p w:rsidR="004376E3" w:rsidRDefault="004376E3" w:rsidP="004376E3">
      <w:pPr>
        <w:ind w:left="851" w:right="446"/>
        <w:rPr>
          <w:iCs/>
          <w:sz w:val="24"/>
          <w:szCs w:val="24"/>
          <w:lang w:eastAsia="da-DK"/>
        </w:rPr>
      </w:pPr>
      <w:r>
        <w:rPr>
          <w:sz w:val="24"/>
          <w:szCs w:val="24"/>
          <w:lang w:eastAsia="da-DK"/>
        </w:rPr>
        <w:t xml:space="preserve">Patienter, der tager orale </w:t>
      </w:r>
      <w:proofErr w:type="spellStart"/>
      <w:r>
        <w:rPr>
          <w:sz w:val="24"/>
          <w:szCs w:val="24"/>
          <w:lang w:eastAsia="da-DK"/>
        </w:rPr>
        <w:t>kontraceptiva</w:t>
      </w:r>
      <w:proofErr w:type="spellEnd"/>
      <w:r>
        <w:rPr>
          <w:sz w:val="24"/>
          <w:szCs w:val="24"/>
          <w:lang w:eastAsia="da-DK"/>
        </w:rPr>
        <w:t xml:space="preserve">, skal advares om, at hvis der forekommer diarré, opkastning eller gennembrudsblødning er der risiko for </w:t>
      </w:r>
      <w:proofErr w:type="spellStart"/>
      <w:r>
        <w:rPr>
          <w:sz w:val="24"/>
          <w:szCs w:val="24"/>
          <w:lang w:eastAsia="da-DK"/>
        </w:rPr>
        <w:t>kontraceptionssvigt</w:t>
      </w:r>
      <w:proofErr w:type="spellEnd"/>
      <w:r>
        <w:rPr>
          <w:sz w:val="24"/>
          <w:szCs w:val="24"/>
          <w:lang w:eastAsia="da-DK"/>
        </w:rPr>
        <w:t>.</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4.6</w:t>
      </w:r>
      <w:r w:rsidRPr="006A48C8">
        <w:rPr>
          <w:b/>
          <w:sz w:val="24"/>
          <w:szCs w:val="24"/>
        </w:rPr>
        <w:tab/>
      </w:r>
      <w:r w:rsidR="004376E3">
        <w:rPr>
          <w:b/>
          <w:sz w:val="24"/>
          <w:szCs w:val="24"/>
        </w:rPr>
        <w:t>Fertilitet, g</w:t>
      </w:r>
      <w:r w:rsidRPr="006A48C8">
        <w:rPr>
          <w:b/>
          <w:sz w:val="24"/>
          <w:szCs w:val="24"/>
        </w:rPr>
        <w:t>raviditet og amning</w:t>
      </w:r>
    </w:p>
    <w:p w:rsidR="00017D76" w:rsidRPr="00B54E20" w:rsidRDefault="00017D76" w:rsidP="00017D76">
      <w:pPr>
        <w:ind w:left="851"/>
        <w:rPr>
          <w:sz w:val="24"/>
          <w:szCs w:val="24"/>
          <w:lang w:eastAsia="da-DK"/>
        </w:rPr>
      </w:pPr>
    </w:p>
    <w:p w:rsidR="004376E3" w:rsidRDefault="004376E3" w:rsidP="004376E3">
      <w:pPr>
        <w:ind w:left="851"/>
        <w:rPr>
          <w:spacing w:val="-3"/>
          <w:sz w:val="24"/>
          <w:szCs w:val="24"/>
          <w:u w:val="single"/>
          <w:lang w:eastAsia="da-DK"/>
        </w:rPr>
      </w:pPr>
      <w:r>
        <w:rPr>
          <w:spacing w:val="-3"/>
          <w:sz w:val="24"/>
          <w:szCs w:val="24"/>
          <w:u w:val="single"/>
          <w:lang w:eastAsia="da-DK"/>
        </w:rPr>
        <w:t>Graviditet</w:t>
      </w:r>
    </w:p>
    <w:p w:rsidR="004376E3" w:rsidRPr="00F70B45" w:rsidRDefault="004376E3" w:rsidP="004376E3">
      <w:pPr>
        <w:suppressAutoHyphens/>
        <w:ind w:left="851"/>
        <w:rPr>
          <w:sz w:val="24"/>
          <w:szCs w:val="24"/>
          <w:lang w:eastAsia="da-DK"/>
        </w:rPr>
      </w:pPr>
      <w:r w:rsidRPr="00F70B45">
        <w:rPr>
          <w:sz w:val="24"/>
          <w:szCs w:val="24"/>
          <w:lang w:eastAsia="da-DK"/>
        </w:rPr>
        <w:t xml:space="preserve">På baggrund af forskellige resultater fra </w:t>
      </w:r>
      <w:r w:rsidRPr="00F70B45">
        <w:rPr>
          <w:sz w:val="24"/>
          <w:szCs w:val="24"/>
        </w:rPr>
        <w:t>dyre</w:t>
      </w:r>
      <w:r>
        <w:rPr>
          <w:sz w:val="24"/>
          <w:szCs w:val="24"/>
        </w:rPr>
        <w:t>studier</w:t>
      </w:r>
      <w:r w:rsidRPr="00F70B45">
        <w:t>,</w:t>
      </w:r>
      <w:r w:rsidRPr="00F70B45">
        <w:rPr>
          <w:sz w:val="24"/>
          <w:szCs w:val="24"/>
          <w:lang w:eastAsia="da-DK"/>
        </w:rPr>
        <w:t xml:space="preserve"> og </w:t>
      </w:r>
      <w:r w:rsidRPr="00F70B45">
        <w:rPr>
          <w:sz w:val="24"/>
          <w:szCs w:val="24"/>
        </w:rPr>
        <w:t>erfaringer hos mennesker,</w:t>
      </w:r>
      <w:r w:rsidRPr="00F70B45">
        <w:rPr>
          <w:sz w:val="24"/>
          <w:szCs w:val="24"/>
          <w:lang w:eastAsia="da-DK"/>
        </w:rPr>
        <w:t xml:space="preserve"> kan det ikke udelukkes, at der er en mulighed for skadelige virkninger på den </w:t>
      </w:r>
      <w:proofErr w:type="spellStart"/>
      <w:r w:rsidRPr="00F70B45">
        <w:rPr>
          <w:sz w:val="24"/>
          <w:szCs w:val="24"/>
          <w:lang w:eastAsia="da-DK"/>
        </w:rPr>
        <w:t>embryoføtale</w:t>
      </w:r>
      <w:proofErr w:type="spellEnd"/>
      <w:r w:rsidRPr="00F70B45">
        <w:rPr>
          <w:sz w:val="24"/>
          <w:szCs w:val="24"/>
          <w:lang w:eastAsia="da-DK"/>
        </w:rPr>
        <w:t xml:space="preserve"> udvikling. </w:t>
      </w:r>
      <w:r w:rsidRPr="00F70B45">
        <w:rPr>
          <w:sz w:val="24"/>
          <w:szCs w:val="24"/>
        </w:rPr>
        <w:t xml:space="preserve">Nogle observationsstudier, der vurderer eksponering for </w:t>
      </w:r>
      <w:proofErr w:type="spellStart"/>
      <w:r w:rsidRPr="00F70B45">
        <w:rPr>
          <w:sz w:val="24"/>
          <w:szCs w:val="24"/>
        </w:rPr>
        <w:t>clarithromycin</w:t>
      </w:r>
      <w:proofErr w:type="spellEnd"/>
      <w:r w:rsidRPr="00F70B45">
        <w:rPr>
          <w:sz w:val="24"/>
          <w:szCs w:val="24"/>
        </w:rPr>
        <w:t xml:space="preserve"> i første og andet trimester, har rapporteret en øget risiko for spontan abort sammenlignet med ingen brug af antibiotika eller anden anvendelse af antibiotika i samme periode. De tilgængelige </w:t>
      </w:r>
      <w:r w:rsidRPr="00F70B45">
        <w:rPr>
          <w:bCs/>
          <w:sz w:val="24"/>
          <w:szCs w:val="24"/>
        </w:rPr>
        <w:t xml:space="preserve">epidemiologiske undersøgelser af risikoen for større medfødte </w:t>
      </w:r>
      <w:proofErr w:type="spellStart"/>
      <w:r w:rsidRPr="00F70B45">
        <w:rPr>
          <w:bCs/>
          <w:sz w:val="24"/>
          <w:szCs w:val="24"/>
        </w:rPr>
        <w:t>malformationer</w:t>
      </w:r>
      <w:proofErr w:type="spellEnd"/>
      <w:r w:rsidRPr="00F70B45">
        <w:rPr>
          <w:bCs/>
          <w:sz w:val="24"/>
          <w:szCs w:val="24"/>
        </w:rPr>
        <w:t xml:space="preserve"> ved anvendelse af makrolider indeholdende </w:t>
      </w:r>
      <w:proofErr w:type="spellStart"/>
      <w:r w:rsidRPr="00F70B45">
        <w:rPr>
          <w:bCs/>
          <w:sz w:val="24"/>
          <w:szCs w:val="24"/>
        </w:rPr>
        <w:t>clarithromycin</w:t>
      </w:r>
      <w:proofErr w:type="spellEnd"/>
      <w:r w:rsidRPr="00F70B45">
        <w:rPr>
          <w:bCs/>
          <w:sz w:val="24"/>
          <w:szCs w:val="24"/>
        </w:rPr>
        <w:t xml:space="preserve"> under graviditet giver modstridende resultater.</w:t>
      </w:r>
      <w:r w:rsidRPr="00F70B45">
        <w:rPr>
          <w:b/>
          <w:bCs/>
          <w:sz w:val="18"/>
          <w:szCs w:val="18"/>
        </w:rPr>
        <w:t xml:space="preserve"> </w:t>
      </w:r>
      <w:r w:rsidRPr="00F70B45">
        <w:rPr>
          <w:sz w:val="24"/>
          <w:szCs w:val="24"/>
          <w:lang w:eastAsia="da-DK"/>
        </w:rPr>
        <w:t>Det frarådes derfor at bruge lægemidlet under graviditet uden nøje afvejning af gavnlige virkninger og risici.</w:t>
      </w:r>
    </w:p>
    <w:p w:rsidR="004376E3" w:rsidRPr="00F70B45" w:rsidRDefault="004376E3" w:rsidP="004376E3">
      <w:pPr>
        <w:ind w:left="851"/>
        <w:rPr>
          <w:spacing w:val="-3"/>
          <w:sz w:val="24"/>
          <w:szCs w:val="24"/>
          <w:lang w:eastAsia="da-DK"/>
        </w:rPr>
      </w:pPr>
    </w:p>
    <w:p w:rsidR="004376E3" w:rsidRPr="00F70B45" w:rsidRDefault="004376E3" w:rsidP="004376E3">
      <w:pPr>
        <w:ind w:left="851"/>
        <w:rPr>
          <w:spacing w:val="-3"/>
          <w:sz w:val="24"/>
          <w:szCs w:val="24"/>
          <w:lang w:eastAsia="da-DK"/>
        </w:rPr>
      </w:pPr>
      <w:r w:rsidRPr="00F70B45">
        <w:rPr>
          <w:spacing w:val="-3"/>
          <w:sz w:val="24"/>
          <w:szCs w:val="24"/>
          <w:u w:val="single"/>
          <w:lang w:eastAsia="da-DK"/>
        </w:rPr>
        <w:t>Amning</w:t>
      </w:r>
    </w:p>
    <w:p w:rsidR="004376E3" w:rsidRDefault="004376E3" w:rsidP="004376E3">
      <w:pPr>
        <w:suppressAutoHyphens/>
        <w:ind w:left="851"/>
        <w:rPr>
          <w:sz w:val="24"/>
          <w:szCs w:val="24"/>
          <w:lang w:eastAsia="da-DK"/>
        </w:rPr>
      </w:pPr>
      <w:r w:rsidRPr="00F70B45">
        <w:rPr>
          <w:sz w:val="24"/>
          <w:szCs w:val="24"/>
          <w:lang w:eastAsia="da-DK"/>
        </w:rPr>
        <w:t xml:space="preserve">Sikkerheden af </w:t>
      </w:r>
      <w:proofErr w:type="spellStart"/>
      <w:r w:rsidRPr="00F70B45">
        <w:rPr>
          <w:sz w:val="24"/>
          <w:szCs w:val="24"/>
          <w:lang w:eastAsia="da-DK"/>
        </w:rPr>
        <w:t>clarithromycin</w:t>
      </w:r>
      <w:proofErr w:type="spellEnd"/>
      <w:r w:rsidRPr="00F70B45">
        <w:rPr>
          <w:sz w:val="24"/>
          <w:szCs w:val="24"/>
          <w:lang w:eastAsia="da-DK"/>
        </w:rPr>
        <w:t xml:space="preserve"> under amning af spædbørn er ikke blevet fastlagt. </w:t>
      </w:r>
      <w:proofErr w:type="spellStart"/>
      <w:r w:rsidRPr="00F70B45">
        <w:rPr>
          <w:sz w:val="24"/>
          <w:szCs w:val="24"/>
          <w:lang w:eastAsia="da-DK"/>
        </w:rPr>
        <w:t>Clarithromycin</w:t>
      </w:r>
      <w:proofErr w:type="spellEnd"/>
      <w:r w:rsidRPr="00F70B45">
        <w:rPr>
          <w:sz w:val="24"/>
          <w:szCs w:val="24"/>
          <w:lang w:eastAsia="da-DK"/>
        </w:rPr>
        <w:t xml:space="preserve"> udskilles i modermælken </w:t>
      </w:r>
      <w:r w:rsidRPr="00F70B45">
        <w:rPr>
          <w:sz w:val="24"/>
          <w:szCs w:val="24"/>
        </w:rPr>
        <w:t xml:space="preserve">i små mængder. Det estimeres, at et barn, der fuldammes, indtager omkring 1,7 % af morens vægtjusterede dosis af </w:t>
      </w:r>
      <w:proofErr w:type="spellStart"/>
      <w:r w:rsidRPr="00F70B45">
        <w:rPr>
          <w:sz w:val="24"/>
          <w:szCs w:val="24"/>
        </w:rPr>
        <w:t>clarithromycin</w:t>
      </w:r>
      <w:proofErr w:type="spellEnd"/>
      <w:r w:rsidRPr="00F70B45">
        <w:t>.</w:t>
      </w:r>
    </w:p>
    <w:p w:rsidR="004376E3" w:rsidRDefault="004376E3" w:rsidP="004376E3">
      <w:pPr>
        <w:suppressAutoHyphens/>
        <w:ind w:left="851"/>
        <w:rPr>
          <w:sz w:val="24"/>
          <w:szCs w:val="24"/>
          <w:lang w:eastAsia="da-DK"/>
        </w:rPr>
      </w:pPr>
    </w:p>
    <w:p w:rsidR="004376E3" w:rsidRDefault="004376E3" w:rsidP="004376E3">
      <w:pPr>
        <w:suppressAutoHyphens/>
        <w:ind w:left="851"/>
        <w:rPr>
          <w:sz w:val="24"/>
          <w:szCs w:val="24"/>
          <w:u w:val="single"/>
          <w:lang w:eastAsia="da-DK"/>
        </w:rPr>
      </w:pPr>
      <w:r>
        <w:rPr>
          <w:sz w:val="24"/>
          <w:szCs w:val="24"/>
          <w:u w:val="single"/>
          <w:lang w:eastAsia="da-DK"/>
        </w:rPr>
        <w:t>Fertilitet</w:t>
      </w:r>
    </w:p>
    <w:p w:rsidR="004376E3" w:rsidRDefault="004376E3" w:rsidP="004376E3">
      <w:pPr>
        <w:suppressAutoHyphens/>
        <w:ind w:left="851"/>
        <w:rPr>
          <w:sz w:val="24"/>
          <w:szCs w:val="24"/>
          <w:lang w:eastAsia="da-DK"/>
        </w:rPr>
      </w:pPr>
      <w:r>
        <w:rPr>
          <w:sz w:val="24"/>
          <w:szCs w:val="24"/>
          <w:lang w:eastAsia="da-DK"/>
        </w:rPr>
        <w:t xml:space="preserve">Fertilitetsstudier hos rotter har ikke vist tegn på skadelige virkninger (se </w:t>
      </w:r>
      <w:proofErr w:type="spellStart"/>
      <w:r>
        <w:rPr>
          <w:sz w:val="24"/>
          <w:szCs w:val="24"/>
          <w:lang w:eastAsia="da-DK"/>
        </w:rPr>
        <w:t>pkt</w:t>
      </w:r>
      <w:proofErr w:type="spellEnd"/>
      <w:r>
        <w:rPr>
          <w:sz w:val="24"/>
          <w:szCs w:val="24"/>
          <w:lang w:eastAsia="da-DK"/>
        </w:rPr>
        <w:t xml:space="preserve"> 5.3).</w:t>
      </w:r>
    </w:p>
    <w:p w:rsidR="00017D76" w:rsidRPr="00B54E20" w:rsidRDefault="00017D76" w:rsidP="00017D76">
      <w:pPr>
        <w:suppressAutoHyphens/>
        <w:ind w:left="851"/>
        <w:rPr>
          <w:sz w:val="24"/>
          <w:szCs w:val="24"/>
          <w:lang w:eastAsia="da-DK"/>
        </w:rPr>
      </w:pPr>
    </w:p>
    <w:p w:rsidR="00017D76" w:rsidRPr="006A48C8" w:rsidRDefault="00017D76" w:rsidP="00017D76">
      <w:pPr>
        <w:tabs>
          <w:tab w:val="left" w:pos="851"/>
        </w:tabs>
        <w:ind w:left="851" w:hanging="851"/>
        <w:rPr>
          <w:b/>
          <w:sz w:val="24"/>
          <w:szCs w:val="24"/>
        </w:rPr>
      </w:pPr>
      <w:r w:rsidRPr="006A48C8">
        <w:rPr>
          <w:b/>
          <w:sz w:val="24"/>
          <w:szCs w:val="24"/>
        </w:rPr>
        <w:t>4.7</w:t>
      </w:r>
      <w:r w:rsidRPr="006A48C8">
        <w:rPr>
          <w:b/>
          <w:sz w:val="24"/>
          <w:szCs w:val="24"/>
        </w:rPr>
        <w:tab/>
        <w:t xml:space="preserve">Virkning på evnen til at føre motorkøretøj </w:t>
      </w:r>
      <w:r w:rsidR="004376E3">
        <w:rPr>
          <w:b/>
          <w:sz w:val="24"/>
          <w:szCs w:val="24"/>
        </w:rPr>
        <w:t xml:space="preserve">og </w:t>
      </w:r>
      <w:r w:rsidRPr="006A48C8">
        <w:rPr>
          <w:b/>
          <w:sz w:val="24"/>
          <w:szCs w:val="24"/>
        </w:rPr>
        <w:t>betjene maskiner</w:t>
      </w:r>
    </w:p>
    <w:p w:rsidR="00017D76" w:rsidRPr="00B54E20" w:rsidRDefault="00017D76" w:rsidP="00017D76">
      <w:pPr>
        <w:ind w:left="851"/>
        <w:jc w:val="both"/>
        <w:rPr>
          <w:spacing w:val="-3"/>
          <w:sz w:val="24"/>
          <w:szCs w:val="24"/>
          <w:lang w:eastAsia="da-DK"/>
        </w:rPr>
      </w:pPr>
      <w:r w:rsidRPr="00B54E20">
        <w:rPr>
          <w:sz w:val="24"/>
          <w:szCs w:val="24"/>
          <w:lang w:eastAsia="da-DK"/>
        </w:rPr>
        <w:t>Ikke mærkning.</w:t>
      </w:r>
    </w:p>
    <w:p w:rsidR="00017D76" w:rsidRPr="006A48C8" w:rsidRDefault="00017D76" w:rsidP="00017D76">
      <w:pPr>
        <w:ind w:left="851"/>
        <w:rPr>
          <w:spacing w:val="-3"/>
          <w:sz w:val="24"/>
          <w:szCs w:val="24"/>
          <w:lang w:eastAsia="da-DK"/>
        </w:rPr>
      </w:pPr>
      <w:r w:rsidRPr="00B54E20">
        <w:rPr>
          <w:spacing w:val="-3"/>
          <w:sz w:val="24"/>
          <w:szCs w:val="24"/>
          <w:lang w:eastAsia="da-DK"/>
        </w:rPr>
        <w:t xml:space="preserve">Der er ingen data om </w:t>
      </w:r>
      <w:proofErr w:type="spellStart"/>
      <w:r w:rsidRPr="00B54E20">
        <w:rPr>
          <w:spacing w:val="-3"/>
          <w:sz w:val="24"/>
          <w:szCs w:val="24"/>
          <w:lang w:eastAsia="da-DK"/>
        </w:rPr>
        <w:t>clarithromycins</w:t>
      </w:r>
      <w:proofErr w:type="spellEnd"/>
      <w:r w:rsidRPr="00B54E20">
        <w:rPr>
          <w:spacing w:val="-3"/>
          <w:sz w:val="24"/>
          <w:szCs w:val="24"/>
          <w:lang w:eastAsia="da-DK"/>
        </w:rPr>
        <w:t xml:space="preserve"> indflydelse på evnen til at føre motorkøretøj eller betjene maskiner. Der skal tages højde for, at lægemidlet potentielt kan medføre svimmelhed, </w:t>
      </w:r>
      <w:proofErr w:type="spellStart"/>
      <w:r w:rsidRPr="00B54E20">
        <w:rPr>
          <w:spacing w:val="-3"/>
          <w:sz w:val="24"/>
          <w:szCs w:val="24"/>
          <w:lang w:eastAsia="da-DK"/>
        </w:rPr>
        <w:t>vertigo</w:t>
      </w:r>
      <w:proofErr w:type="spellEnd"/>
      <w:r w:rsidRPr="00B54E20">
        <w:rPr>
          <w:spacing w:val="-3"/>
          <w:sz w:val="24"/>
          <w:szCs w:val="24"/>
          <w:lang w:eastAsia="da-DK"/>
        </w:rPr>
        <w:t>, konfusion og desorientering, inden patienten fører motorkøretøj eller betjener maskiner.</w:t>
      </w:r>
    </w:p>
    <w:p w:rsidR="00017D76" w:rsidRPr="006A48C8" w:rsidRDefault="00017D76" w:rsidP="00017D76">
      <w:pPr>
        <w:tabs>
          <w:tab w:val="left" w:pos="851"/>
        </w:tabs>
        <w:ind w:left="851"/>
        <w:rPr>
          <w:sz w:val="24"/>
          <w:szCs w:val="24"/>
        </w:rPr>
      </w:pPr>
    </w:p>
    <w:p w:rsidR="00017D76" w:rsidRPr="006A48C8" w:rsidRDefault="00017D76" w:rsidP="005A6F74">
      <w:pPr>
        <w:keepNext/>
        <w:tabs>
          <w:tab w:val="left" w:pos="851"/>
        </w:tabs>
        <w:ind w:left="851" w:hanging="851"/>
        <w:rPr>
          <w:b/>
          <w:sz w:val="24"/>
          <w:szCs w:val="24"/>
        </w:rPr>
      </w:pPr>
      <w:r w:rsidRPr="006A48C8">
        <w:rPr>
          <w:b/>
          <w:sz w:val="24"/>
          <w:szCs w:val="24"/>
        </w:rPr>
        <w:t>4.8</w:t>
      </w:r>
      <w:r w:rsidRPr="006A48C8">
        <w:rPr>
          <w:b/>
          <w:sz w:val="24"/>
          <w:szCs w:val="24"/>
        </w:rPr>
        <w:tab/>
        <w:t>Bivirkninger</w:t>
      </w:r>
    </w:p>
    <w:p w:rsidR="00017D76" w:rsidRPr="006A48C8" w:rsidRDefault="00017D76" w:rsidP="005A6F74">
      <w:pPr>
        <w:keepNext/>
        <w:tabs>
          <w:tab w:val="left" w:pos="851"/>
          <w:tab w:val="center" w:pos="4819"/>
          <w:tab w:val="right" w:pos="9638"/>
        </w:tabs>
        <w:ind w:left="851"/>
        <w:rPr>
          <w:b/>
          <w:i/>
          <w:sz w:val="24"/>
          <w:szCs w:val="24"/>
          <w:lang w:eastAsia="da-DK"/>
        </w:rPr>
      </w:pPr>
    </w:p>
    <w:p w:rsidR="004376E3" w:rsidRDefault="004376E3" w:rsidP="004376E3">
      <w:pPr>
        <w:tabs>
          <w:tab w:val="left" w:pos="851"/>
          <w:tab w:val="center" w:pos="4819"/>
          <w:tab w:val="right" w:pos="9638"/>
        </w:tabs>
        <w:ind w:left="851"/>
        <w:rPr>
          <w:b/>
          <w:bCs/>
          <w:iCs/>
          <w:sz w:val="24"/>
          <w:szCs w:val="24"/>
          <w:lang w:eastAsia="da-DK"/>
        </w:rPr>
      </w:pPr>
      <w:r>
        <w:rPr>
          <w:b/>
          <w:sz w:val="24"/>
          <w:szCs w:val="24"/>
          <w:lang w:eastAsia="da-DK"/>
        </w:rPr>
        <w:t>a. Sammendrag af sikkerhedsprofilen</w:t>
      </w:r>
    </w:p>
    <w:p w:rsidR="004376E3" w:rsidRDefault="004376E3" w:rsidP="004376E3">
      <w:pPr>
        <w:tabs>
          <w:tab w:val="left" w:pos="851"/>
          <w:tab w:val="center" w:pos="4819"/>
          <w:tab w:val="right" w:pos="9638"/>
        </w:tabs>
        <w:ind w:left="851"/>
        <w:rPr>
          <w:iCs/>
          <w:sz w:val="24"/>
          <w:szCs w:val="24"/>
          <w:lang w:eastAsia="da-DK"/>
        </w:rPr>
      </w:pPr>
      <w:r>
        <w:rPr>
          <w:sz w:val="24"/>
          <w:szCs w:val="24"/>
          <w:lang w:eastAsia="da-DK"/>
        </w:rPr>
        <w:t xml:space="preserve">De hyppigste og mest almindelige bivirkninger i forbindelse med </w:t>
      </w:r>
      <w:proofErr w:type="spellStart"/>
      <w:r>
        <w:rPr>
          <w:sz w:val="24"/>
          <w:szCs w:val="24"/>
          <w:lang w:eastAsia="da-DK"/>
        </w:rPr>
        <w:t>clarithromycinbehandling</w:t>
      </w:r>
      <w:proofErr w:type="spellEnd"/>
      <w:r>
        <w:rPr>
          <w:sz w:val="24"/>
          <w:szCs w:val="24"/>
          <w:lang w:eastAsia="da-DK"/>
        </w:rPr>
        <w:t xml:space="preserve"> i både den voksne og pædiatriske population er mavesmerter, diarré, kvalme, opkastning og smagsforstyrrelser. Disse bivirkninger er som regel af mild </w:t>
      </w:r>
      <w:r>
        <w:rPr>
          <w:sz w:val="24"/>
          <w:szCs w:val="24"/>
          <w:lang w:eastAsia="da-DK"/>
        </w:rPr>
        <w:lastRenderedPageBreak/>
        <w:t>sværhedsgrad og i overensstemmelse med den kendte sikkerhedsprofil for makrolid-antibiotika (se pkt. b i pkt. 4.8).</w:t>
      </w:r>
    </w:p>
    <w:p w:rsidR="004376E3" w:rsidRDefault="004376E3" w:rsidP="004376E3">
      <w:pPr>
        <w:tabs>
          <w:tab w:val="left" w:pos="851"/>
          <w:tab w:val="center" w:pos="4819"/>
          <w:tab w:val="right" w:pos="9638"/>
        </w:tabs>
        <w:ind w:left="851"/>
        <w:rPr>
          <w:iCs/>
          <w:sz w:val="24"/>
          <w:szCs w:val="24"/>
          <w:lang w:eastAsia="da-DK"/>
        </w:rPr>
      </w:pPr>
      <w:r>
        <w:rPr>
          <w:sz w:val="24"/>
          <w:szCs w:val="24"/>
          <w:lang w:eastAsia="da-DK"/>
        </w:rPr>
        <w:t xml:space="preserve">I kliniske studier var der ingen signifikante forskelle i forekomsten af disse </w:t>
      </w:r>
      <w:proofErr w:type="spellStart"/>
      <w:r>
        <w:rPr>
          <w:sz w:val="24"/>
          <w:szCs w:val="24"/>
          <w:lang w:eastAsia="da-DK"/>
        </w:rPr>
        <w:t>gastrointestinale</w:t>
      </w:r>
      <w:proofErr w:type="spellEnd"/>
      <w:r>
        <w:rPr>
          <w:sz w:val="24"/>
          <w:szCs w:val="24"/>
          <w:lang w:eastAsia="da-DK"/>
        </w:rPr>
        <w:t xml:space="preserve"> bivirkninger mellem patientpopulationen med og uden allerede eksisterende </w:t>
      </w:r>
      <w:proofErr w:type="spellStart"/>
      <w:r>
        <w:rPr>
          <w:sz w:val="24"/>
          <w:szCs w:val="24"/>
          <w:lang w:eastAsia="da-DK"/>
        </w:rPr>
        <w:t>mykobakterielle</w:t>
      </w:r>
      <w:proofErr w:type="spellEnd"/>
      <w:r>
        <w:rPr>
          <w:sz w:val="24"/>
          <w:szCs w:val="24"/>
          <w:lang w:eastAsia="da-DK"/>
        </w:rPr>
        <w:t xml:space="preserve"> infektioner.</w:t>
      </w:r>
    </w:p>
    <w:p w:rsidR="004376E3" w:rsidRDefault="004376E3" w:rsidP="004376E3">
      <w:pPr>
        <w:tabs>
          <w:tab w:val="left" w:pos="851"/>
          <w:tab w:val="center" w:pos="4819"/>
          <w:tab w:val="right" w:pos="9638"/>
        </w:tabs>
        <w:ind w:left="851"/>
        <w:rPr>
          <w:iCs/>
          <w:sz w:val="24"/>
          <w:szCs w:val="24"/>
          <w:lang w:eastAsia="da-DK"/>
        </w:rPr>
      </w:pPr>
    </w:p>
    <w:p w:rsidR="004376E3" w:rsidRDefault="004376E3" w:rsidP="004376E3">
      <w:pPr>
        <w:tabs>
          <w:tab w:val="left" w:pos="851"/>
          <w:tab w:val="center" w:pos="4819"/>
          <w:tab w:val="right" w:pos="9638"/>
        </w:tabs>
        <w:ind w:left="851"/>
        <w:rPr>
          <w:b/>
          <w:bCs/>
          <w:sz w:val="24"/>
          <w:szCs w:val="24"/>
          <w:u w:val="single"/>
          <w:lang w:eastAsia="da-DK"/>
        </w:rPr>
      </w:pPr>
      <w:r>
        <w:rPr>
          <w:b/>
          <w:sz w:val="24"/>
          <w:szCs w:val="24"/>
          <w:lang w:eastAsia="da-DK"/>
        </w:rPr>
        <w:t>b. Sammendrag af bivirkninger i tabelform</w:t>
      </w:r>
    </w:p>
    <w:p w:rsidR="004376E3" w:rsidRDefault="004376E3" w:rsidP="004376E3">
      <w:pPr>
        <w:tabs>
          <w:tab w:val="left" w:pos="851"/>
          <w:tab w:val="center" w:pos="4819"/>
          <w:tab w:val="right" w:pos="9638"/>
        </w:tabs>
        <w:ind w:left="851"/>
        <w:rPr>
          <w:sz w:val="24"/>
          <w:szCs w:val="24"/>
          <w:lang w:eastAsia="da-DK"/>
        </w:rPr>
      </w:pPr>
      <w:r>
        <w:rPr>
          <w:sz w:val="24"/>
          <w:szCs w:val="24"/>
          <w:lang w:eastAsia="da-DK"/>
        </w:rPr>
        <w:t xml:space="preserve">Nedenstående tabel viser de bivirkninger, der er indberettet i kliniske studier og efter markedsføringen af </w:t>
      </w:r>
      <w:proofErr w:type="spellStart"/>
      <w:r>
        <w:rPr>
          <w:sz w:val="24"/>
          <w:szCs w:val="24"/>
          <w:lang w:eastAsia="da-DK"/>
        </w:rPr>
        <w:t>clarithromycin</w:t>
      </w:r>
      <w:proofErr w:type="spellEnd"/>
      <w:r>
        <w:rPr>
          <w:sz w:val="24"/>
          <w:szCs w:val="24"/>
          <w:lang w:eastAsia="da-DK"/>
        </w:rPr>
        <w:t xml:space="preserve"> tabletter med øjeblikkelig udløsning, granulat til oral suspension, pulver til injektionsvæske, depottabletter og tabletter med modificeret udløsning.</w:t>
      </w:r>
    </w:p>
    <w:p w:rsidR="004376E3" w:rsidRDefault="004376E3" w:rsidP="004376E3">
      <w:pPr>
        <w:tabs>
          <w:tab w:val="left" w:pos="851"/>
          <w:tab w:val="center" w:pos="4819"/>
          <w:tab w:val="right" w:pos="9638"/>
        </w:tabs>
        <w:ind w:left="851"/>
        <w:rPr>
          <w:bCs/>
          <w:sz w:val="24"/>
          <w:szCs w:val="24"/>
          <w:lang w:eastAsia="da-DK"/>
        </w:rPr>
      </w:pPr>
    </w:p>
    <w:p w:rsidR="004376E3" w:rsidRDefault="004376E3" w:rsidP="004376E3">
      <w:pPr>
        <w:tabs>
          <w:tab w:val="center" w:pos="4819"/>
          <w:tab w:val="right" w:pos="9638"/>
        </w:tabs>
        <w:ind w:left="851"/>
        <w:rPr>
          <w:sz w:val="24"/>
          <w:szCs w:val="24"/>
          <w:lang w:eastAsia="da-DK"/>
        </w:rPr>
      </w:pPr>
      <w:r>
        <w:rPr>
          <w:sz w:val="24"/>
          <w:szCs w:val="24"/>
          <w:lang w:eastAsia="da-DK"/>
        </w:rPr>
        <w:t xml:space="preserve">De reaktioner, der vurderes i det mindste at have en mulig sammenhæng med </w:t>
      </w:r>
      <w:proofErr w:type="spellStart"/>
      <w:r>
        <w:rPr>
          <w:sz w:val="24"/>
          <w:szCs w:val="24"/>
          <w:lang w:eastAsia="da-DK"/>
        </w:rPr>
        <w:t>clarithromycin</w:t>
      </w:r>
      <w:proofErr w:type="spellEnd"/>
      <w:r>
        <w:rPr>
          <w:sz w:val="24"/>
          <w:szCs w:val="24"/>
          <w:lang w:eastAsia="da-DK"/>
        </w:rPr>
        <w:t xml:space="preserve">, er angivet efter systemorganklasse og hyppighed ved brug af følgende konvention: </w:t>
      </w:r>
    </w:p>
    <w:p w:rsidR="004376E3" w:rsidRDefault="004376E3" w:rsidP="004376E3">
      <w:pPr>
        <w:tabs>
          <w:tab w:val="left" w:pos="851"/>
          <w:tab w:val="right" w:pos="9638"/>
        </w:tabs>
        <w:ind w:left="851"/>
        <w:rPr>
          <w:sz w:val="24"/>
          <w:szCs w:val="24"/>
          <w:lang w:eastAsia="da-DK"/>
        </w:rPr>
      </w:pPr>
      <w:r>
        <w:rPr>
          <w:sz w:val="24"/>
          <w:szCs w:val="24"/>
          <w:lang w:eastAsia="da-DK"/>
        </w:rPr>
        <w:t>- Meget almindelig (≥1/10)</w:t>
      </w:r>
    </w:p>
    <w:p w:rsidR="004376E3" w:rsidRDefault="004376E3" w:rsidP="004376E3">
      <w:pPr>
        <w:tabs>
          <w:tab w:val="left" w:pos="851"/>
          <w:tab w:val="right" w:pos="9638"/>
        </w:tabs>
        <w:ind w:left="851"/>
        <w:rPr>
          <w:sz w:val="24"/>
          <w:szCs w:val="24"/>
          <w:lang w:eastAsia="da-DK"/>
        </w:rPr>
      </w:pPr>
      <w:r>
        <w:rPr>
          <w:sz w:val="24"/>
          <w:szCs w:val="24"/>
          <w:lang w:eastAsia="da-DK"/>
        </w:rPr>
        <w:t>- Almindelig (≥1/100 til &lt;1/10)</w:t>
      </w:r>
    </w:p>
    <w:p w:rsidR="004376E3" w:rsidRDefault="004376E3" w:rsidP="004376E3">
      <w:pPr>
        <w:tabs>
          <w:tab w:val="left" w:pos="851"/>
          <w:tab w:val="right" w:pos="9638"/>
        </w:tabs>
        <w:ind w:left="851"/>
        <w:rPr>
          <w:sz w:val="24"/>
          <w:szCs w:val="24"/>
          <w:lang w:eastAsia="da-DK"/>
        </w:rPr>
      </w:pPr>
      <w:r>
        <w:rPr>
          <w:sz w:val="24"/>
          <w:szCs w:val="24"/>
          <w:lang w:eastAsia="da-DK"/>
        </w:rPr>
        <w:t>- Ikke almindelig (≥1/1.000 til &lt;1/100)</w:t>
      </w:r>
    </w:p>
    <w:p w:rsidR="004376E3" w:rsidRDefault="004376E3" w:rsidP="004376E3">
      <w:pPr>
        <w:tabs>
          <w:tab w:val="left" w:pos="851"/>
          <w:tab w:val="right" w:pos="9638"/>
        </w:tabs>
        <w:ind w:left="851"/>
        <w:rPr>
          <w:sz w:val="24"/>
          <w:szCs w:val="24"/>
          <w:lang w:eastAsia="da-DK"/>
        </w:rPr>
      </w:pPr>
      <w:r>
        <w:rPr>
          <w:sz w:val="24"/>
          <w:szCs w:val="24"/>
          <w:lang w:eastAsia="da-DK"/>
        </w:rPr>
        <w:t>- Sjælden (≥1/10.000 til &lt;1/1.000)</w:t>
      </w:r>
    </w:p>
    <w:p w:rsidR="004376E3" w:rsidRDefault="004376E3" w:rsidP="004376E3">
      <w:pPr>
        <w:tabs>
          <w:tab w:val="left" w:pos="851"/>
          <w:tab w:val="right" w:pos="9638"/>
        </w:tabs>
        <w:ind w:left="851"/>
        <w:rPr>
          <w:sz w:val="24"/>
          <w:szCs w:val="24"/>
          <w:lang w:eastAsia="da-DK"/>
        </w:rPr>
      </w:pPr>
      <w:r>
        <w:rPr>
          <w:sz w:val="24"/>
          <w:szCs w:val="24"/>
          <w:lang w:eastAsia="da-DK"/>
        </w:rPr>
        <w:t>- Meget sjælden (&lt;1/10.000)</w:t>
      </w:r>
    </w:p>
    <w:p w:rsidR="004376E3" w:rsidRDefault="004376E3" w:rsidP="004376E3">
      <w:pPr>
        <w:tabs>
          <w:tab w:val="left" w:pos="851"/>
          <w:tab w:val="right" w:pos="9638"/>
        </w:tabs>
        <w:ind w:left="851"/>
        <w:rPr>
          <w:sz w:val="24"/>
          <w:szCs w:val="24"/>
          <w:lang w:eastAsia="da-DK"/>
        </w:rPr>
      </w:pPr>
      <w:r>
        <w:rPr>
          <w:sz w:val="24"/>
          <w:szCs w:val="24"/>
          <w:lang w:eastAsia="da-DK"/>
        </w:rPr>
        <w:t xml:space="preserve">- Ikke kendt (kan ikke estimeres ud fra forhåndenværende data). </w:t>
      </w:r>
    </w:p>
    <w:p w:rsidR="004778F1" w:rsidRDefault="004778F1" w:rsidP="004778F1">
      <w:pPr>
        <w:tabs>
          <w:tab w:val="left" w:pos="1134"/>
          <w:tab w:val="center" w:pos="4819"/>
          <w:tab w:val="right" w:pos="9638"/>
        </w:tabs>
        <w:ind w:left="1134" w:hanging="283"/>
        <w:rPr>
          <w:sz w:val="24"/>
          <w:szCs w:val="24"/>
          <w:lang w:eastAsia="da-DK"/>
        </w:rPr>
      </w:pPr>
    </w:p>
    <w:p w:rsidR="004778F1" w:rsidRDefault="004778F1" w:rsidP="004778F1">
      <w:pPr>
        <w:tabs>
          <w:tab w:val="left" w:pos="851"/>
          <w:tab w:val="center" w:pos="4819"/>
          <w:tab w:val="right" w:pos="9638"/>
        </w:tabs>
        <w:ind w:left="851"/>
        <w:rPr>
          <w:sz w:val="24"/>
          <w:szCs w:val="24"/>
          <w:lang w:eastAsia="da-DK"/>
        </w:rPr>
      </w:pPr>
      <w:r>
        <w:rPr>
          <w:sz w:val="24"/>
          <w:szCs w:val="24"/>
          <w:lang w:eastAsia="da-DK"/>
        </w:rPr>
        <w:t xml:space="preserve">Inden for hver hyppighedsgruppe er bivirkningerne opstillet efter faldende alvorlighedsgrad, når det har været muligt at vurdere alvorlighedsgraden. </w:t>
      </w:r>
    </w:p>
    <w:p w:rsidR="004778F1" w:rsidRDefault="004778F1" w:rsidP="004778F1">
      <w:pPr>
        <w:tabs>
          <w:tab w:val="left" w:pos="11174"/>
          <w:tab w:val="left" w:pos="15142"/>
        </w:tabs>
        <w:suppressAutoHyphens/>
        <w:ind w:left="851"/>
        <w:rPr>
          <w:noProof/>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1838"/>
        <w:gridCol w:w="1839"/>
        <w:gridCol w:w="1854"/>
        <w:gridCol w:w="1823"/>
      </w:tblGrid>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tcPr>
          <w:p w:rsidR="004778F1" w:rsidRDefault="004778F1">
            <w:pPr>
              <w:tabs>
                <w:tab w:val="left" w:pos="459"/>
                <w:tab w:val="center" w:pos="4819"/>
                <w:tab w:val="right" w:pos="9638"/>
              </w:tabs>
              <w:ind w:left="29"/>
              <w:rPr>
                <w:b/>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374"/>
                <w:tab w:val="center" w:pos="4819"/>
                <w:tab w:val="right" w:pos="9638"/>
              </w:tabs>
              <w:rPr>
                <w:b/>
                <w:sz w:val="22"/>
                <w:szCs w:val="22"/>
                <w:lang w:eastAsia="da-DK"/>
              </w:rPr>
            </w:pPr>
            <w:r>
              <w:rPr>
                <w:b/>
                <w:sz w:val="22"/>
                <w:szCs w:val="22"/>
                <w:lang w:eastAsia="da-DK"/>
              </w:rPr>
              <w:t>Meget almindelig</w:t>
            </w:r>
          </w:p>
          <w:p w:rsidR="004778F1" w:rsidRDefault="004778F1">
            <w:pPr>
              <w:tabs>
                <w:tab w:val="left" w:pos="374"/>
                <w:tab w:val="center" w:pos="4819"/>
                <w:tab w:val="right" w:pos="9638"/>
              </w:tabs>
              <w:rPr>
                <w:b/>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6"/>
                <w:tab w:val="center" w:pos="4819"/>
                <w:tab w:val="right" w:pos="9638"/>
              </w:tabs>
              <w:ind w:left="54" w:right="27"/>
              <w:rPr>
                <w:b/>
                <w:sz w:val="22"/>
                <w:szCs w:val="22"/>
                <w:lang w:eastAsia="da-DK"/>
              </w:rPr>
            </w:pPr>
            <w:r>
              <w:rPr>
                <w:b/>
                <w:sz w:val="22"/>
                <w:szCs w:val="22"/>
                <w:lang w:eastAsia="da-DK"/>
              </w:rPr>
              <w:t>Almindelig</w:t>
            </w:r>
          </w:p>
          <w:p w:rsidR="004778F1" w:rsidRDefault="004778F1">
            <w:pPr>
              <w:tabs>
                <w:tab w:val="left" w:pos="6"/>
                <w:tab w:val="center" w:pos="4819"/>
                <w:tab w:val="right" w:pos="9638"/>
              </w:tabs>
              <w:ind w:left="54" w:right="27"/>
              <w:rPr>
                <w:b/>
                <w:sz w:val="22"/>
                <w:szCs w:val="22"/>
                <w:lang w:eastAsia="da-DK"/>
              </w:rPr>
            </w:pPr>
          </w:p>
        </w:tc>
        <w:tc>
          <w:tcPr>
            <w:tcW w:w="963" w:type="pct"/>
            <w:tcBorders>
              <w:top w:val="single" w:sz="4" w:space="0" w:color="auto"/>
              <w:left w:val="single" w:sz="4" w:space="0" w:color="auto"/>
              <w:bottom w:val="single" w:sz="4" w:space="0" w:color="auto"/>
              <w:right w:val="single" w:sz="4" w:space="0" w:color="auto"/>
            </w:tcBorders>
          </w:tcPr>
          <w:p w:rsidR="004778F1" w:rsidRDefault="004778F1">
            <w:pPr>
              <w:tabs>
                <w:tab w:val="left" w:pos="630"/>
                <w:tab w:val="center" w:pos="4819"/>
                <w:tab w:val="right" w:pos="9638"/>
              </w:tabs>
              <w:ind w:left="110"/>
              <w:rPr>
                <w:b/>
                <w:sz w:val="22"/>
                <w:szCs w:val="22"/>
                <w:lang w:eastAsia="da-DK"/>
              </w:rPr>
            </w:pPr>
            <w:r>
              <w:rPr>
                <w:b/>
                <w:sz w:val="22"/>
                <w:szCs w:val="22"/>
                <w:lang w:eastAsia="da-DK"/>
              </w:rPr>
              <w:t>Ikke almindelig</w:t>
            </w:r>
          </w:p>
          <w:p w:rsidR="004778F1" w:rsidRDefault="004778F1">
            <w:pPr>
              <w:tabs>
                <w:tab w:val="left" w:pos="630"/>
                <w:tab w:val="center" w:pos="4819"/>
                <w:tab w:val="right" w:pos="9638"/>
              </w:tabs>
              <w:ind w:left="110"/>
              <w:rPr>
                <w:b/>
                <w:sz w:val="22"/>
                <w:szCs w:val="22"/>
                <w:lang w:eastAsia="da-DK"/>
              </w:rPr>
            </w:pPr>
          </w:p>
        </w:tc>
        <w:tc>
          <w:tcPr>
            <w:tcW w:w="947" w:type="pct"/>
            <w:tcBorders>
              <w:top w:val="single" w:sz="4" w:space="0" w:color="auto"/>
              <w:left w:val="single" w:sz="4" w:space="0" w:color="auto"/>
              <w:bottom w:val="single" w:sz="4" w:space="0" w:color="auto"/>
              <w:right w:val="single" w:sz="4" w:space="0" w:color="auto"/>
            </w:tcBorders>
          </w:tcPr>
          <w:p w:rsidR="004778F1" w:rsidRDefault="004778F1">
            <w:pPr>
              <w:tabs>
                <w:tab w:val="left" w:pos="403"/>
                <w:tab w:val="center" w:pos="4819"/>
                <w:tab w:val="right" w:pos="9638"/>
              </w:tabs>
              <w:rPr>
                <w:b/>
                <w:sz w:val="22"/>
                <w:szCs w:val="22"/>
                <w:lang w:eastAsia="da-DK"/>
              </w:rPr>
            </w:pPr>
            <w:r>
              <w:rPr>
                <w:b/>
                <w:sz w:val="22"/>
                <w:szCs w:val="22"/>
                <w:lang w:eastAsia="da-DK"/>
              </w:rPr>
              <w:t>Ikke kendt</w:t>
            </w:r>
            <w:r>
              <w:rPr>
                <w:b/>
                <w:noProof/>
                <w:sz w:val="22"/>
                <w:szCs w:val="22"/>
                <w:lang w:val="en-GB"/>
              </w:rPr>
              <w:t>*</w:t>
            </w:r>
          </w:p>
          <w:p w:rsidR="004778F1" w:rsidRDefault="004778F1">
            <w:pPr>
              <w:tabs>
                <w:tab w:val="left" w:pos="403"/>
                <w:tab w:val="center" w:pos="4819"/>
                <w:tab w:val="right" w:pos="9638"/>
              </w:tabs>
              <w:rPr>
                <w:b/>
                <w:sz w:val="22"/>
                <w:szCs w:val="22"/>
                <w:lang w:eastAsia="da-DK"/>
              </w:rPr>
            </w:pPr>
          </w:p>
        </w:tc>
      </w:tr>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851"/>
                <w:tab w:val="center" w:pos="4819"/>
                <w:tab w:val="right" w:pos="9638"/>
              </w:tabs>
              <w:ind w:left="29"/>
              <w:rPr>
                <w:b/>
                <w:sz w:val="22"/>
                <w:szCs w:val="22"/>
                <w:lang w:eastAsia="da-DK"/>
              </w:rPr>
            </w:pPr>
            <w:r>
              <w:rPr>
                <w:b/>
                <w:sz w:val="22"/>
                <w:szCs w:val="22"/>
                <w:lang w:eastAsia="da-DK"/>
              </w:rPr>
              <w:t>Infektioner og parasitære sygdomme</w:t>
            </w: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374"/>
                <w:tab w:val="center" w:pos="4819"/>
                <w:tab w:val="right" w:pos="9638"/>
              </w:tabs>
              <w:rPr>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6"/>
                <w:tab w:val="center" w:pos="4819"/>
                <w:tab w:val="right" w:pos="9638"/>
              </w:tabs>
              <w:ind w:left="54" w:right="27"/>
              <w:rPr>
                <w:sz w:val="22"/>
                <w:szCs w:val="22"/>
                <w:lang w:eastAsia="da-DK"/>
              </w:rPr>
            </w:pPr>
          </w:p>
        </w:tc>
        <w:tc>
          <w:tcPr>
            <w:tcW w:w="963"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30"/>
                <w:tab w:val="center" w:pos="4819"/>
                <w:tab w:val="right" w:pos="9638"/>
              </w:tabs>
              <w:ind w:left="110"/>
              <w:rPr>
                <w:sz w:val="22"/>
                <w:szCs w:val="22"/>
                <w:lang w:val="sv-SE" w:eastAsia="da-DK"/>
              </w:rPr>
            </w:pPr>
            <w:r>
              <w:rPr>
                <w:sz w:val="22"/>
                <w:szCs w:val="22"/>
                <w:lang w:val="sv-SE" w:eastAsia="da-DK"/>
              </w:rPr>
              <w:t>Cellulitis</w:t>
            </w:r>
            <w:r>
              <w:rPr>
                <w:sz w:val="22"/>
                <w:szCs w:val="22"/>
                <w:vertAlign w:val="superscript"/>
                <w:lang w:val="sv-SE" w:eastAsia="da-DK"/>
              </w:rPr>
              <w:t>1</w:t>
            </w:r>
            <w:r>
              <w:rPr>
                <w:sz w:val="22"/>
                <w:szCs w:val="22"/>
                <w:lang w:val="sv-SE" w:eastAsia="da-DK"/>
              </w:rPr>
              <w:t xml:space="preserve">, </w:t>
            </w:r>
            <w:proofErr w:type="spellStart"/>
            <w:r>
              <w:rPr>
                <w:sz w:val="22"/>
                <w:szCs w:val="22"/>
                <w:lang w:val="sv-SE" w:eastAsia="da-DK"/>
              </w:rPr>
              <w:t>candidiasis</w:t>
            </w:r>
            <w:proofErr w:type="spellEnd"/>
            <w:r>
              <w:rPr>
                <w:sz w:val="22"/>
                <w:szCs w:val="22"/>
                <w:lang w:val="sv-SE" w:eastAsia="da-DK"/>
              </w:rPr>
              <w:t>, gastroenteritis</w:t>
            </w:r>
            <w:r>
              <w:rPr>
                <w:sz w:val="22"/>
                <w:szCs w:val="22"/>
                <w:vertAlign w:val="superscript"/>
                <w:lang w:val="sv-SE" w:eastAsia="da-DK"/>
              </w:rPr>
              <w:t>2</w:t>
            </w:r>
            <w:r>
              <w:rPr>
                <w:sz w:val="22"/>
                <w:szCs w:val="22"/>
                <w:lang w:val="sv-SE" w:eastAsia="da-DK"/>
              </w:rPr>
              <w:t>, infektion</w:t>
            </w:r>
            <w:r>
              <w:rPr>
                <w:sz w:val="22"/>
                <w:szCs w:val="22"/>
                <w:vertAlign w:val="superscript"/>
                <w:lang w:val="sv-SE" w:eastAsia="da-DK"/>
              </w:rPr>
              <w:t>3</w:t>
            </w:r>
            <w:r>
              <w:rPr>
                <w:sz w:val="22"/>
                <w:szCs w:val="22"/>
                <w:lang w:val="sv-SE" w:eastAsia="da-DK"/>
              </w:rPr>
              <w:t xml:space="preserve">, vaginal infektion  </w:t>
            </w:r>
          </w:p>
        </w:tc>
        <w:tc>
          <w:tcPr>
            <w:tcW w:w="947"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403"/>
                <w:tab w:val="center" w:pos="4819"/>
                <w:tab w:val="right" w:pos="9638"/>
              </w:tabs>
              <w:rPr>
                <w:sz w:val="22"/>
                <w:szCs w:val="22"/>
                <w:lang w:eastAsia="da-DK"/>
              </w:rPr>
            </w:pPr>
            <w:proofErr w:type="spellStart"/>
            <w:r>
              <w:rPr>
                <w:sz w:val="22"/>
                <w:szCs w:val="22"/>
                <w:lang w:eastAsia="da-DK"/>
              </w:rPr>
              <w:t>Pseudomem-branøs</w:t>
            </w:r>
            <w:proofErr w:type="spellEnd"/>
            <w:r>
              <w:rPr>
                <w:sz w:val="22"/>
                <w:szCs w:val="22"/>
                <w:lang w:eastAsia="da-DK"/>
              </w:rPr>
              <w:t xml:space="preserve"> colitis, </w:t>
            </w:r>
            <w:proofErr w:type="spellStart"/>
            <w:r>
              <w:rPr>
                <w:sz w:val="22"/>
                <w:szCs w:val="22"/>
                <w:lang w:eastAsia="da-DK"/>
              </w:rPr>
              <w:t>erysipelas</w:t>
            </w:r>
            <w:proofErr w:type="spellEnd"/>
          </w:p>
        </w:tc>
      </w:tr>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851"/>
                <w:tab w:val="center" w:pos="4819"/>
                <w:tab w:val="right" w:pos="9638"/>
              </w:tabs>
              <w:ind w:left="29"/>
              <w:rPr>
                <w:b/>
                <w:sz w:val="22"/>
                <w:szCs w:val="22"/>
                <w:lang w:eastAsia="da-DK"/>
              </w:rPr>
            </w:pPr>
            <w:r>
              <w:rPr>
                <w:b/>
                <w:sz w:val="22"/>
                <w:szCs w:val="22"/>
                <w:lang w:eastAsia="da-DK"/>
              </w:rPr>
              <w:t>Blod og lymfesystem</w:t>
            </w: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374"/>
                <w:tab w:val="center" w:pos="4819"/>
                <w:tab w:val="right" w:pos="9638"/>
              </w:tabs>
              <w:rPr>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6"/>
                <w:tab w:val="center" w:pos="4819"/>
                <w:tab w:val="right" w:pos="9638"/>
              </w:tabs>
              <w:ind w:left="54" w:right="27"/>
              <w:rPr>
                <w:sz w:val="22"/>
                <w:szCs w:val="22"/>
                <w:lang w:eastAsia="da-DK"/>
              </w:rPr>
            </w:pPr>
          </w:p>
        </w:tc>
        <w:tc>
          <w:tcPr>
            <w:tcW w:w="963"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30"/>
                <w:tab w:val="center" w:pos="4819"/>
                <w:tab w:val="right" w:pos="9638"/>
              </w:tabs>
              <w:ind w:left="110"/>
              <w:rPr>
                <w:sz w:val="22"/>
                <w:szCs w:val="22"/>
                <w:lang w:val="en-US" w:eastAsia="da-DK"/>
              </w:rPr>
            </w:pPr>
            <w:proofErr w:type="spellStart"/>
            <w:r>
              <w:rPr>
                <w:sz w:val="22"/>
                <w:szCs w:val="22"/>
                <w:lang w:val="en-US" w:eastAsia="da-DK"/>
              </w:rPr>
              <w:t>Leukopeni</w:t>
            </w:r>
            <w:proofErr w:type="spellEnd"/>
            <w:r>
              <w:rPr>
                <w:sz w:val="22"/>
                <w:szCs w:val="22"/>
                <w:lang w:val="en-US" w:eastAsia="da-DK"/>
              </w:rPr>
              <w:t>, neutropeni</w:t>
            </w:r>
            <w:r>
              <w:rPr>
                <w:sz w:val="22"/>
                <w:szCs w:val="22"/>
                <w:vertAlign w:val="superscript"/>
                <w:lang w:val="en-US" w:eastAsia="da-DK"/>
              </w:rPr>
              <w:t>4</w:t>
            </w:r>
            <w:r>
              <w:rPr>
                <w:sz w:val="22"/>
                <w:szCs w:val="22"/>
                <w:lang w:val="en-US" w:eastAsia="da-DK"/>
              </w:rPr>
              <w:t>, thrombocytæmi</w:t>
            </w:r>
            <w:r>
              <w:rPr>
                <w:sz w:val="22"/>
                <w:szCs w:val="22"/>
                <w:vertAlign w:val="superscript"/>
                <w:lang w:val="en-US" w:eastAsia="da-DK"/>
              </w:rPr>
              <w:t>3</w:t>
            </w:r>
            <w:r>
              <w:rPr>
                <w:sz w:val="22"/>
                <w:szCs w:val="22"/>
                <w:lang w:val="en-US" w:eastAsia="da-DK"/>
              </w:rPr>
              <w:t>, eosinofili</w:t>
            </w:r>
            <w:r>
              <w:rPr>
                <w:sz w:val="22"/>
                <w:szCs w:val="22"/>
                <w:vertAlign w:val="superscript"/>
                <w:lang w:val="en-US" w:eastAsia="da-DK"/>
              </w:rPr>
              <w:t>4</w:t>
            </w:r>
          </w:p>
        </w:tc>
        <w:tc>
          <w:tcPr>
            <w:tcW w:w="947"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403"/>
                <w:tab w:val="center" w:pos="4819"/>
                <w:tab w:val="right" w:pos="9638"/>
              </w:tabs>
              <w:rPr>
                <w:sz w:val="22"/>
                <w:szCs w:val="22"/>
                <w:lang w:eastAsia="da-DK"/>
              </w:rPr>
            </w:pPr>
            <w:proofErr w:type="spellStart"/>
            <w:r>
              <w:rPr>
                <w:sz w:val="22"/>
                <w:szCs w:val="22"/>
                <w:lang w:eastAsia="da-DK"/>
              </w:rPr>
              <w:t>Agranulocytose</w:t>
            </w:r>
            <w:proofErr w:type="spellEnd"/>
            <w:r>
              <w:rPr>
                <w:sz w:val="22"/>
                <w:szCs w:val="22"/>
                <w:lang w:eastAsia="da-DK"/>
              </w:rPr>
              <w:t xml:space="preserve">, </w:t>
            </w:r>
            <w:proofErr w:type="spellStart"/>
            <w:r>
              <w:rPr>
                <w:sz w:val="22"/>
                <w:szCs w:val="22"/>
                <w:lang w:eastAsia="da-DK"/>
              </w:rPr>
              <w:t>thrombocytopeni</w:t>
            </w:r>
            <w:proofErr w:type="spellEnd"/>
          </w:p>
        </w:tc>
      </w:tr>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851"/>
                <w:tab w:val="center" w:pos="4819"/>
                <w:tab w:val="right" w:pos="9638"/>
              </w:tabs>
              <w:ind w:left="29"/>
              <w:rPr>
                <w:b/>
                <w:sz w:val="22"/>
                <w:szCs w:val="22"/>
                <w:lang w:eastAsia="da-DK"/>
              </w:rPr>
            </w:pPr>
            <w:r>
              <w:rPr>
                <w:b/>
                <w:sz w:val="22"/>
                <w:szCs w:val="22"/>
                <w:lang w:eastAsia="da-DK"/>
              </w:rPr>
              <w:t>Immunsystemet</w:t>
            </w:r>
            <w:r>
              <w:rPr>
                <w:b/>
                <w:sz w:val="22"/>
                <w:szCs w:val="22"/>
                <w:vertAlign w:val="superscript"/>
                <w:lang w:eastAsia="da-DK"/>
              </w:rPr>
              <w:t>5</w:t>
            </w: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374"/>
                <w:tab w:val="center" w:pos="4819"/>
                <w:tab w:val="right" w:pos="9638"/>
              </w:tabs>
              <w:rPr>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6"/>
                <w:tab w:val="center" w:pos="4819"/>
                <w:tab w:val="right" w:pos="9638"/>
              </w:tabs>
              <w:ind w:left="54" w:right="27"/>
              <w:rPr>
                <w:sz w:val="22"/>
                <w:szCs w:val="22"/>
                <w:lang w:eastAsia="da-DK"/>
              </w:rPr>
            </w:pPr>
          </w:p>
        </w:tc>
        <w:tc>
          <w:tcPr>
            <w:tcW w:w="963"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30"/>
                <w:tab w:val="center" w:pos="4819"/>
                <w:tab w:val="right" w:pos="9638"/>
              </w:tabs>
              <w:ind w:left="110"/>
              <w:rPr>
                <w:sz w:val="22"/>
                <w:szCs w:val="22"/>
                <w:lang w:eastAsia="da-DK"/>
              </w:rPr>
            </w:pPr>
            <w:proofErr w:type="spellStart"/>
            <w:r>
              <w:rPr>
                <w:sz w:val="22"/>
                <w:szCs w:val="22"/>
                <w:lang w:eastAsia="da-DK"/>
              </w:rPr>
              <w:t>Anafylaktoid</w:t>
            </w:r>
            <w:proofErr w:type="spellEnd"/>
            <w:r>
              <w:rPr>
                <w:sz w:val="22"/>
                <w:szCs w:val="22"/>
                <w:lang w:eastAsia="da-DK"/>
              </w:rPr>
              <w:t xml:space="preserve"> reaktion</w:t>
            </w:r>
            <w:r>
              <w:rPr>
                <w:sz w:val="22"/>
                <w:szCs w:val="22"/>
                <w:vertAlign w:val="superscript"/>
                <w:lang w:eastAsia="da-DK"/>
              </w:rPr>
              <w:t>1</w:t>
            </w:r>
            <w:r>
              <w:rPr>
                <w:sz w:val="22"/>
                <w:szCs w:val="22"/>
                <w:lang w:eastAsia="da-DK"/>
              </w:rPr>
              <w:t>, overfølsomhed</w:t>
            </w:r>
          </w:p>
        </w:tc>
        <w:tc>
          <w:tcPr>
            <w:tcW w:w="947"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403"/>
                <w:tab w:val="center" w:pos="4819"/>
                <w:tab w:val="right" w:pos="9638"/>
              </w:tabs>
              <w:rPr>
                <w:sz w:val="22"/>
                <w:szCs w:val="22"/>
                <w:lang w:eastAsia="da-DK"/>
              </w:rPr>
            </w:pPr>
            <w:proofErr w:type="spellStart"/>
            <w:r>
              <w:rPr>
                <w:sz w:val="22"/>
                <w:szCs w:val="22"/>
                <w:lang w:eastAsia="da-DK"/>
              </w:rPr>
              <w:t>Anafylaktisk</w:t>
            </w:r>
            <w:proofErr w:type="spellEnd"/>
            <w:r>
              <w:rPr>
                <w:sz w:val="22"/>
                <w:szCs w:val="22"/>
                <w:lang w:eastAsia="da-DK"/>
              </w:rPr>
              <w:t xml:space="preserve"> reaktion, </w:t>
            </w:r>
            <w:proofErr w:type="spellStart"/>
            <w:r>
              <w:rPr>
                <w:sz w:val="22"/>
                <w:szCs w:val="22"/>
                <w:lang w:eastAsia="da-DK"/>
              </w:rPr>
              <w:t>angioødem</w:t>
            </w:r>
            <w:proofErr w:type="spellEnd"/>
          </w:p>
        </w:tc>
      </w:tr>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851"/>
                <w:tab w:val="center" w:pos="4819"/>
                <w:tab w:val="right" w:pos="9638"/>
              </w:tabs>
              <w:ind w:left="29"/>
              <w:rPr>
                <w:b/>
                <w:sz w:val="22"/>
                <w:szCs w:val="22"/>
                <w:lang w:eastAsia="da-DK"/>
              </w:rPr>
            </w:pPr>
            <w:r>
              <w:rPr>
                <w:b/>
                <w:sz w:val="22"/>
                <w:szCs w:val="22"/>
                <w:lang w:eastAsia="da-DK"/>
              </w:rPr>
              <w:t>Metabolisme og ernæring</w:t>
            </w: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374"/>
                <w:tab w:val="center" w:pos="4819"/>
                <w:tab w:val="right" w:pos="9638"/>
              </w:tabs>
              <w:rPr>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6"/>
                <w:tab w:val="center" w:pos="4819"/>
                <w:tab w:val="right" w:pos="9638"/>
              </w:tabs>
              <w:ind w:left="54" w:right="27"/>
              <w:rPr>
                <w:sz w:val="22"/>
                <w:szCs w:val="22"/>
                <w:lang w:eastAsia="da-DK"/>
              </w:rPr>
            </w:pPr>
          </w:p>
        </w:tc>
        <w:tc>
          <w:tcPr>
            <w:tcW w:w="963"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30"/>
                <w:tab w:val="center" w:pos="4819"/>
                <w:tab w:val="right" w:pos="9638"/>
              </w:tabs>
              <w:ind w:left="110"/>
              <w:rPr>
                <w:sz w:val="22"/>
                <w:szCs w:val="22"/>
                <w:lang w:eastAsia="da-DK"/>
              </w:rPr>
            </w:pPr>
            <w:r>
              <w:rPr>
                <w:sz w:val="22"/>
                <w:szCs w:val="22"/>
                <w:lang w:eastAsia="da-DK"/>
              </w:rPr>
              <w:t>Anoreksi, nedsat appetit</w:t>
            </w:r>
          </w:p>
        </w:tc>
        <w:tc>
          <w:tcPr>
            <w:tcW w:w="947" w:type="pct"/>
            <w:tcBorders>
              <w:top w:val="single" w:sz="4" w:space="0" w:color="auto"/>
              <w:left w:val="single" w:sz="4" w:space="0" w:color="auto"/>
              <w:bottom w:val="single" w:sz="4" w:space="0" w:color="auto"/>
              <w:right w:val="single" w:sz="4" w:space="0" w:color="auto"/>
            </w:tcBorders>
          </w:tcPr>
          <w:p w:rsidR="004778F1" w:rsidRDefault="004778F1">
            <w:pPr>
              <w:tabs>
                <w:tab w:val="left" w:pos="403"/>
                <w:tab w:val="center" w:pos="4819"/>
                <w:tab w:val="right" w:pos="9638"/>
              </w:tabs>
              <w:rPr>
                <w:sz w:val="22"/>
                <w:szCs w:val="22"/>
                <w:lang w:eastAsia="da-DK"/>
              </w:rPr>
            </w:pPr>
          </w:p>
        </w:tc>
      </w:tr>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851"/>
                <w:tab w:val="center" w:pos="4819"/>
                <w:tab w:val="right" w:pos="9638"/>
              </w:tabs>
              <w:ind w:left="29"/>
              <w:rPr>
                <w:b/>
                <w:sz w:val="22"/>
                <w:szCs w:val="22"/>
                <w:lang w:eastAsia="da-DK"/>
              </w:rPr>
            </w:pPr>
            <w:r>
              <w:rPr>
                <w:b/>
                <w:sz w:val="22"/>
                <w:szCs w:val="22"/>
                <w:lang w:eastAsia="da-DK"/>
              </w:rPr>
              <w:t>Psykiske forstyrrelser</w:t>
            </w: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374"/>
                <w:tab w:val="center" w:pos="4819"/>
                <w:tab w:val="right" w:pos="9638"/>
              </w:tabs>
              <w:rPr>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
                <w:tab w:val="center" w:pos="4819"/>
                <w:tab w:val="right" w:pos="9638"/>
              </w:tabs>
              <w:ind w:left="54" w:right="27"/>
              <w:rPr>
                <w:sz w:val="22"/>
                <w:szCs w:val="22"/>
                <w:lang w:eastAsia="da-DK"/>
              </w:rPr>
            </w:pPr>
            <w:proofErr w:type="spellStart"/>
            <w:r>
              <w:rPr>
                <w:sz w:val="22"/>
                <w:szCs w:val="22"/>
                <w:lang w:eastAsia="da-DK"/>
              </w:rPr>
              <w:t>Insomni</w:t>
            </w:r>
            <w:proofErr w:type="spellEnd"/>
          </w:p>
        </w:tc>
        <w:tc>
          <w:tcPr>
            <w:tcW w:w="963"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30"/>
                <w:tab w:val="center" w:pos="4819"/>
                <w:tab w:val="right" w:pos="9638"/>
              </w:tabs>
              <w:ind w:left="110"/>
              <w:rPr>
                <w:sz w:val="22"/>
                <w:szCs w:val="22"/>
                <w:lang w:eastAsia="da-DK"/>
              </w:rPr>
            </w:pPr>
            <w:r>
              <w:rPr>
                <w:sz w:val="22"/>
                <w:szCs w:val="22"/>
                <w:lang w:eastAsia="da-DK"/>
              </w:rPr>
              <w:t xml:space="preserve">Angst, </w:t>
            </w:r>
          </w:p>
          <w:p w:rsidR="004778F1" w:rsidRDefault="004778F1">
            <w:pPr>
              <w:tabs>
                <w:tab w:val="left" w:pos="630"/>
                <w:tab w:val="center" w:pos="4819"/>
                <w:tab w:val="right" w:pos="9638"/>
              </w:tabs>
              <w:ind w:left="110"/>
              <w:rPr>
                <w:sz w:val="22"/>
                <w:szCs w:val="22"/>
                <w:lang w:eastAsia="da-DK"/>
              </w:rPr>
            </w:pPr>
            <w:r>
              <w:rPr>
                <w:sz w:val="22"/>
                <w:szCs w:val="22"/>
                <w:lang w:eastAsia="da-DK"/>
              </w:rPr>
              <w:t>nervøsitet</w:t>
            </w:r>
            <w:r>
              <w:rPr>
                <w:sz w:val="22"/>
                <w:szCs w:val="22"/>
                <w:vertAlign w:val="superscript"/>
                <w:lang w:eastAsia="da-DK"/>
              </w:rPr>
              <w:t>3</w:t>
            </w:r>
          </w:p>
        </w:tc>
        <w:tc>
          <w:tcPr>
            <w:tcW w:w="947"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403"/>
                <w:tab w:val="center" w:pos="4819"/>
                <w:tab w:val="right" w:pos="9638"/>
              </w:tabs>
              <w:rPr>
                <w:sz w:val="22"/>
                <w:szCs w:val="22"/>
                <w:lang w:eastAsia="da-DK"/>
              </w:rPr>
            </w:pPr>
            <w:r>
              <w:rPr>
                <w:sz w:val="22"/>
                <w:szCs w:val="22"/>
                <w:lang w:eastAsia="da-DK"/>
              </w:rPr>
              <w:t>Psykotisk forstyrrelse, konfusion</w:t>
            </w:r>
            <w:r>
              <w:rPr>
                <w:sz w:val="22"/>
                <w:szCs w:val="22"/>
                <w:vertAlign w:val="superscript"/>
                <w:lang w:eastAsia="da-DK"/>
              </w:rPr>
              <w:t>5</w:t>
            </w:r>
            <w:r>
              <w:rPr>
                <w:sz w:val="22"/>
                <w:szCs w:val="22"/>
                <w:lang w:eastAsia="da-DK"/>
              </w:rPr>
              <w:t>, depersonalisering, depression, desorientering, hallucinationer, abnorme drømme,</w:t>
            </w:r>
          </w:p>
          <w:p w:rsidR="004778F1" w:rsidRDefault="004778F1">
            <w:pPr>
              <w:tabs>
                <w:tab w:val="left" w:pos="403"/>
                <w:tab w:val="center" w:pos="4819"/>
                <w:tab w:val="right" w:pos="9638"/>
              </w:tabs>
              <w:rPr>
                <w:sz w:val="22"/>
                <w:szCs w:val="22"/>
                <w:lang w:eastAsia="da-DK"/>
              </w:rPr>
            </w:pPr>
            <w:r>
              <w:rPr>
                <w:sz w:val="22"/>
                <w:szCs w:val="22"/>
                <w:lang w:eastAsia="da-DK"/>
              </w:rPr>
              <w:t>mani</w:t>
            </w:r>
          </w:p>
        </w:tc>
      </w:tr>
      <w:tr w:rsidR="004778F1" w:rsidRPr="00C66AD3"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rsidP="00C66AD3">
            <w:pPr>
              <w:keepNext/>
              <w:tabs>
                <w:tab w:val="left" w:pos="851"/>
                <w:tab w:val="center" w:pos="4819"/>
                <w:tab w:val="right" w:pos="9638"/>
              </w:tabs>
              <w:ind w:left="29"/>
              <w:rPr>
                <w:b/>
                <w:sz w:val="22"/>
                <w:szCs w:val="22"/>
                <w:lang w:eastAsia="da-DK"/>
              </w:rPr>
            </w:pPr>
            <w:r>
              <w:rPr>
                <w:b/>
                <w:sz w:val="22"/>
                <w:szCs w:val="22"/>
                <w:lang w:eastAsia="da-DK"/>
              </w:rPr>
              <w:lastRenderedPageBreak/>
              <w:t>Nervesystemet</w:t>
            </w:r>
          </w:p>
        </w:tc>
        <w:tc>
          <w:tcPr>
            <w:tcW w:w="955" w:type="pct"/>
            <w:tcBorders>
              <w:top w:val="single" w:sz="4" w:space="0" w:color="auto"/>
              <w:left w:val="single" w:sz="4" w:space="0" w:color="auto"/>
              <w:bottom w:val="single" w:sz="4" w:space="0" w:color="auto"/>
              <w:right w:val="single" w:sz="4" w:space="0" w:color="auto"/>
            </w:tcBorders>
          </w:tcPr>
          <w:p w:rsidR="004778F1" w:rsidRDefault="004778F1" w:rsidP="00C66AD3">
            <w:pPr>
              <w:keepNext/>
              <w:tabs>
                <w:tab w:val="left" w:pos="374"/>
                <w:tab w:val="center" w:pos="4819"/>
                <w:tab w:val="right" w:pos="9638"/>
              </w:tabs>
              <w:rPr>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hideMark/>
          </w:tcPr>
          <w:p w:rsidR="004778F1" w:rsidRDefault="004778F1" w:rsidP="00C66AD3">
            <w:pPr>
              <w:keepNext/>
              <w:tabs>
                <w:tab w:val="left" w:pos="6"/>
                <w:tab w:val="center" w:pos="4819"/>
                <w:tab w:val="right" w:pos="9638"/>
              </w:tabs>
              <w:ind w:left="54" w:right="27"/>
              <w:rPr>
                <w:sz w:val="22"/>
                <w:szCs w:val="22"/>
                <w:lang w:eastAsia="da-DK"/>
              </w:rPr>
            </w:pPr>
            <w:proofErr w:type="spellStart"/>
            <w:r>
              <w:rPr>
                <w:sz w:val="22"/>
                <w:szCs w:val="22"/>
                <w:lang w:eastAsia="da-DK"/>
              </w:rPr>
              <w:t>Dysgeusi</w:t>
            </w:r>
            <w:proofErr w:type="spellEnd"/>
            <w:r>
              <w:rPr>
                <w:sz w:val="22"/>
                <w:szCs w:val="22"/>
                <w:lang w:eastAsia="da-DK"/>
              </w:rPr>
              <w:t>, hovedpine</w:t>
            </w:r>
          </w:p>
        </w:tc>
        <w:tc>
          <w:tcPr>
            <w:tcW w:w="963" w:type="pct"/>
            <w:tcBorders>
              <w:top w:val="single" w:sz="4" w:space="0" w:color="auto"/>
              <w:left w:val="single" w:sz="4" w:space="0" w:color="auto"/>
              <w:bottom w:val="single" w:sz="4" w:space="0" w:color="auto"/>
              <w:right w:val="single" w:sz="4" w:space="0" w:color="auto"/>
            </w:tcBorders>
            <w:hideMark/>
          </w:tcPr>
          <w:p w:rsidR="004778F1" w:rsidRDefault="004778F1" w:rsidP="00C66AD3">
            <w:pPr>
              <w:keepNext/>
              <w:tabs>
                <w:tab w:val="left" w:pos="630"/>
                <w:tab w:val="center" w:pos="4819"/>
                <w:tab w:val="right" w:pos="9638"/>
              </w:tabs>
              <w:ind w:left="110"/>
              <w:rPr>
                <w:sz w:val="22"/>
                <w:szCs w:val="22"/>
                <w:lang w:eastAsia="da-DK"/>
              </w:rPr>
            </w:pPr>
            <w:r>
              <w:rPr>
                <w:sz w:val="22"/>
                <w:szCs w:val="22"/>
                <w:lang w:eastAsia="da-DK"/>
              </w:rPr>
              <w:t>Bevidsthedstab</w:t>
            </w:r>
            <w:r>
              <w:rPr>
                <w:sz w:val="22"/>
                <w:szCs w:val="22"/>
                <w:vertAlign w:val="superscript"/>
                <w:lang w:eastAsia="da-DK"/>
              </w:rPr>
              <w:t>1</w:t>
            </w:r>
            <w:r>
              <w:rPr>
                <w:sz w:val="22"/>
                <w:szCs w:val="22"/>
                <w:lang w:eastAsia="da-DK"/>
              </w:rPr>
              <w:t>, dyskinesi</w:t>
            </w:r>
            <w:r>
              <w:rPr>
                <w:sz w:val="22"/>
                <w:szCs w:val="22"/>
                <w:vertAlign w:val="superscript"/>
                <w:lang w:eastAsia="da-DK"/>
              </w:rPr>
              <w:t>1</w:t>
            </w:r>
            <w:r>
              <w:rPr>
                <w:sz w:val="22"/>
                <w:szCs w:val="22"/>
                <w:lang w:eastAsia="da-DK"/>
              </w:rPr>
              <w:t>, svimmelhed, døsighed</w:t>
            </w:r>
            <w:r>
              <w:rPr>
                <w:sz w:val="22"/>
                <w:szCs w:val="22"/>
                <w:vertAlign w:val="superscript"/>
                <w:lang w:eastAsia="da-DK"/>
              </w:rPr>
              <w:t>5</w:t>
            </w:r>
            <w:r>
              <w:rPr>
                <w:sz w:val="22"/>
                <w:szCs w:val="22"/>
                <w:lang w:eastAsia="da-DK"/>
              </w:rPr>
              <w:t xml:space="preserve">, </w:t>
            </w:r>
            <w:proofErr w:type="spellStart"/>
            <w:r>
              <w:rPr>
                <w:sz w:val="22"/>
                <w:szCs w:val="22"/>
                <w:lang w:eastAsia="da-DK"/>
              </w:rPr>
              <w:t>tremor</w:t>
            </w:r>
            <w:proofErr w:type="spellEnd"/>
            <w:r>
              <w:rPr>
                <w:sz w:val="22"/>
                <w:szCs w:val="22"/>
                <w:lang w:eastAsia="da-DK"/>
              </w:rPr>
              <w:t xml:space="preserve"> </w:t>
            </w:r>
          </w:p>
        </w:tc>
        <w:tc>
          <w:tcPr>
            <w:tcW w:w="947" w:type="pct"/>
            <w:tcBorders>
              <w:top w:val="single" w:sz="4" w:space="0" w:color="auto"/>
              <w:left w:val="single" w:sz="4" w:space="0" w:color="auto"/>
              <w:bottom w:val="single" w:sz="4" w:space="0" w:color="auto"/>
              <w:right w:val="single" w:sz="4" w:space="0" w:color="auto"/>
            </w:tcBorders>
            <w:hideMark/>
          </w:tcPr>
          <w:p w:rsidR="004778F1" w:rsidRPr="00F70B45" w:rsidRDefault="004778F1" w:rsidP="00C66AD3">
            <w:pPr>
              <w:keepNext/>
              <w:tabs>
                <w:tab w:val="left" w:pos="403"/>
                <w:tab w:val="center" w:pos="4819"/>
                <w:tab w:val="right" w:pos="9638"/>
              </w:tabs>
              <w:rPr>
                <w:sz w:val="22"/>
                <w:szCs w:val="22"/>
                <w:lang w:val="es-ES" w:eastAsia="da-DK"/>
              </w:rPr>
            </w:pPr>
            <w:r w:rsidRPr="00F70B45">
              <w:rPr>
                <w:sz w:val="22"/>
                <w:szCs w:val="22"/>
                <w:lang w:val="es-ES" w:eastAsia="da-DK"/>
              </w:rPr>
              <w:t>Krampeanfald, ageusi, parosmi, anosmi, paræstesi</w:t>
            </w:r>
          </w:p>
        </w:tc>
      </w:tr>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851"/>
                <w:tab w:val="center" w:pos="4819"/>
                <w:tab w:val="right" w:pos="9638"/>
              </w:tabs>
              <w:ind w:left="29"/>
              <w:rPr>
                <w:b/>
                <w:sz w:val="22"/>
                <w:szCs w:val="22"/>
                <w:lang w:eastAsia="da-DK"/>
              </w:rPr>
            </w:pPr>
            <w:r>
              <w:rPr>
                <w:b/>
                <w:sz w:val="22"/>
                <w:szCs w:val="22"/>
                <w:lang w:eastAsia="da-DK"/>
              </w:rPr>
              <w:t>Øre og labyrint</w:t>
            </w: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374"/>
                <w:tab w:val="center" w:pos="4819"/>
                <w:tab w:val="right" w:pos="9638"/>
              </w:tabs>
              <w:rPr>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6"/>
                <w:tab w:val="center" w:pos="4819"/>
                <w:tab w:val="right" w:pos="9638"/>
              </w:tabs>
              <w:ind w:left="54" w:right="27"/>
              <w:rPr>
                <w:sz w:val="22"/>
                <w:szCs w:val="22"/>
                <w:lang w:eastAsia="da-DK"/>
              </w:rPr>
            </w:pPr>
          </w:p>
        </w:tc>
        <w:tc>
          <w:tcPr>
            <w:tcW w:w="963"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30"/>
                <w:tab w:val="center" w:pos="4819"/>
                <w:tab w:val="right" w:pos="9638"/>
              </w:tabs>
              <w:ind w:left="110"/>
              <w:rPr>
                <w:sz w:val="22"/>
                <w:szCs w:val="22"/>
                <w:lang w:eastAsia="da-DK"/>
              </w:rPr>
            </w:pPr>
            <w:proofErr w:type="spellStart"/>
            <w:r>
              <w:rPr>
                <w:sz w:val="22"/>
                <w:szCs w:val="22"/>
                <w:lang w:eastAsia="da-DK"/>
              </w:rPr>
              <w:t>Vertigo</w:t>
            </w:r>
            <w:proofErr w:type="spellEnd"/>
            <w:r>
              <w:rPr>
                <w:sz w:val="22"/>
                <w:szCs w:val="22"/>
                <w:lang w:eastAsia="da-DK"/>
              </w:rPr>
              <w:t>, nedsat hørelse, tinnitus</w:t>
            </w:r>
          </w:p>
        </w:tc>
        <w:tc>
          <w:tcPr>
            <w:tcW w:w="947"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403"/>
                <w:tab w:val="center" w:pos="4819"/>
                <w:tab w:val="right" w:pos="9638"/>
              </w:tabs>
              <w:rPr>
                <w:sz w:val="22"/>
                <w:szCs w:val="22"/>
                <w:lang w:eastAsia="da-DK"/>
              </w:rPr>
            </w:pPr>
            <w:r>
              <w:rPr>
                <w:sz w:val="22"/>
                <w:szCs w:val="22"/>
                <w:lang w:eastAsia="da-DK"/>
              </w:rPr>
              <w:t>Døvhed</w:t>
            </w:r>
          </w:p>
        </w:tc>
      </w:tr>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851"/>
                <w:tab w:val="center" w:pos="4819"/>
                <w:tab w:val="right" w:pos="9638"/>
              </w:tabs>
              <w:ind w:left="29"/>
              <w:rPr>
                <w:b/>
                <w:sz w:val="22"/>
                <w:szCs w:val="22"/>
                <w:lang w:eastAsia="da-DK"/>
              </w:rPr>
            </w:pPr>
            <w:r>
              <w:rPr>
                <w:b/>
                <w:sz w:val="22"/>
                <w:szCs w:val="22"/>
                <w:lang w:eastAsia="da-DK"/>
              </w:rPr>
              <w:t>Hjerte</w:t>
            </w: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374"/>
                <w:tab w:val="center" w:pos="4819"/>
                <w:tab w:val="right" w:pos="9638"/>
              </w:tabs>
              <w:rPr>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6"/>
                <w:tab w:val="center" w:pos="4819"/>
                <w:tab w:val="right" w:pos="9638"/>
              </w:tabs>
              <w:ind w:left="54" w:right="27"/>
              <w:rPr>
                <w:sz w:val="22"/>
                <w:szCs w:val="22"/>
                <w:lang w:eastAsia="da-DK"/>
              </w:rPr>
            </w:pPr>
          </w:p>
        </w:tc>
        <w:tc>
          <w:tcPr>
            <w:tcW w:w="963"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30"/>
                <w:tab w:val="center" w:pos="4819"/>
                <w:tab w:val="right" w:pos="9638"/>
              </w:tabs>
              <w:ind w:left="110"/>
              <w:rPr>
                <w:sz w:val="22"/>
                <w:szCs w:val="22"/>
                <w:lang w:eastAsia="da-DK"/>
              </w:rPr>
            </w:pPr>
            <w:r>
              <w:rPr>
                <w:sz w:val="22"/>
                <w:szCs w:val="22"/>
                <w:lang w:eastAsia="da-DK"/>
              </w:rPr>
              <w:t>Hjertestop</w:t>
            </w:r>
            <w:r>
              <w:rPr>
                <w:sz w:val="22"/>
                <w:szCs w:val="22"/>
                <w:vertAlign w:val="superscript"/>
                <w:lang w:eastAsia="da-DK"/>
              </w:rPr>
              <w:t>1</w:t>
            </w:r>
            <w:r>
              <w:rPr>
                <w:sz w:val="22"/>
                <w:szCs w:val="22"/>
                <w:lang w:eastAsia="da-DK"/>
              </w:rPr>
              <w:t>, atrieflimren</w:t>
            </w:r>
            <w:r>
              <w:rPr>
                <w:sz w:val="22"/>
                <w:szCs w:val="22"/>
                <w:vertAlign w:val="superscript"/>
                <w:lang w:eastAsia="da-DK"/>
              </w:rPr>
              <w:t>1</w:t>
            </w:r>
            <w:r>
              <w:rPr>
                <w:sz w:val="22"/>
                <w:szCs w:val="22"/>
                <w:lang w:eastAsia="da-DK"/>
              </w:rPr>
              <w:t>, QT-forlængelse på EKG, ekstra-systoler</w:t>
            </w:r>
            <w:r>
              <w:rPr>
                <w:sz w:val="22"/>
                <w:szCs w:val="22"/>
                <w:vertAlign w:val="superscript"/>
                <w:lang w:eastAsia="da-DK"/>
              </w:rPr>
              <w:t>1</w:t>
            </w:r>
            <w:r>
              <w:rPr>
                <w:sz w:val="22"/>
                <w:szCs w:val="22"/>
                <w:lang w:eastAsia="da-DK"/>
              </w:rPr>
              <w:t xml:space="preserve">, </w:t>
            </w:r>
            <w:proofErr w:type="spellStart"/>
            <w:r>
              <w:rPr>
                <w:sz w:val="22"/>
                <w:szCs w:val="22"/>
                <w:lang w:eastAsia="da-DK"/>
              </w:rPr>
              <w:t>palpitationer</w:t>
            </w:r>
            <w:proofErr w:type="spellEnd"/>
          </w:p>
        </w:tc>
        <w:tc>
          <w:tcPr>
            <w:tcW w:w="947"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403"/>
                <w:tab w:val="center" w:pos="4819"/>
                <w:tab w:val="right" w:pos="9638"/>
              </w:tabs>
              <w:rPr>
                <w:sz w:val="22"/>
                <w:szCs w:val="22"/>
                <w:vertAlign w:val="superscript"/>
                <w:lang w:eastAsia="da-DK"/>
              </w:rPr>
            </w:pPr>
            <w:proofErr w:type="spellStart"/>
            <w:r>
              <w:rPr>
                <w:sz w:val="22"/>
                <w:szCs w:val="22"/>
                <w:lang w:eastAsia="da-DK"/>
              </w:rPr>
              <w:t>Torsade</w:t>
            </w:r>
            <w:proofErr w:type="spellEnd"/>
            <w:r>
              <w:rPr>
                <w:sz w:val="22"/>
                <w:szCs w:val="22"/>
                <w:lang w:eastAsia="da-DK"/>
              </w:rPr>
              <w:t xml:space="preserve"> de pointes, </w:t>
            </w:r>
            <w:proofErr w:type="spellStart"/>
            <w:r>
              <w:rPr>
                <w:sz w:val="22"/>
                <w:szCs w:val="22"/>
                <w:lang w:eastAsia="da-DK"/>
              </w:rPr>
              <w:t>ventrikulær</w:t>
            </w:r>
            <w:proofErr w:type="spellEnd"/>
            <w:r>
              <w:rPr>
                <w:sz w:val="22"/>
                <w:szCs w:val="22"/>
                <w:lang w:eastAsia="da-DK"/>
              </w:rPr>
              <w:t xml:space="preserve"> </w:t>
            </w:r>
            <w:proofErr w:type="spellStart"/>
            <w:r>
              <w:rPr>
                <w:sz w:val="22"/>
                <w:szCs w:val="22"/>
                <w:lang w:eastAsia="da-DK"/>
              </w:rPr>
              <w:t>takykardi</w:t>
            </w:r>
            <w:proofErr w:type="spellEnd"/>
          </w:p>
          <w:p w:rsidR="004778F1" w:rsidRDefault="004778F1">
            <w:pPr>
              <w:tabs>
                <w:tab w:val="left" w:pos="403"/>
                <w:tab w:val="center" w:pos="4819"/>
                <w:tab w:val="right" w:pos="9638"/>
              </w:tabs>
              <w:rPr>
                <w:sz w:val="22"/>
                <w:szCs w:val="22"/>
                <w:lang w:eastAsia="da-DK"/>
              </w:rPr>
            </w:pPr>
            <w:proofErr w:type="spellStart"/>
            <w:r>
              <w:rPr>
                <w:sz w:val="22"/>
                <w:szCs w:val="22"/>
                <w:lang w:eastAsia="da-DK"/>
              </w:rPr>
              <w:t>ventrikulær</w:t>
            </w:r>
            <w:proofErr w:type="spellEnd"/>
            <w:r>
              <w:rPr>
                <w:sz w:val="22"/>
                <w:szCs w:val="22"/>
                <w:vertAlign w:val="superscript"/>
                <w:lang w:eastAsia="da-DK"/>
              </w:rPr>
              <w:t xml:space="preserve"> </w:t>
            </w:r>
            <w:r>
              <w:rPr>
                <w:sz w:val="22"/>
                <w:szCs w:val="22"/>
                <w:lang w:eastAsia="da-DK"/>
              </w:rPr>
              <w:t>fibrillation</w:t>
            </w:r>
          </w:p>
        </w:tc>
      </w:tr>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851"/>
                <w:tab w:val="center" w:pos="4819"/>
                <w:tab w:val="right" w:pos="9638"/>
              </w:tabs>
              <w:ind w:left="29"/>
              <w:rPr>
                <w:b/>
                <w:sz w:val="22"/>
                <w:szCs w:val="22"/>
                <w:lang w:eastAsia="da-DK"/>
              </w:rPr>
            </w:pPr>
            <w:proofErr w:type="spellStart"/>
            <w:r>
              <w:rPr>
                <w:b/>
                <w:sz w:val="22"/>
                <w:szCs w:val="22"/>
                <w:lang w:eastAsia="da-DK"/>
              </w:rPr>
              <w:t>Vaskulære</w:t>
            </w:r>
            <w:proofErr w:type="spellEnd"/>
            <w:r>
              <w:rPr>
                <w:b/>
                <w:sz w:val="22"/>
                <w:szCs w:val="22"/>
                <w:lang w:eastAsia="da-DK"/>
              </w:rPr>
              <w:t xml:space="preserve"> sygdomme</w:t>
            </w: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374"/>
                <w:tab w:val="center" w:pos="4819"/>
                <w:tab w:val="right" w:pos="9638"/>
              </w:tabs>
              <w:rPr>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
                <w:tab w:val="center" w:pos="4819"/>
                <w:tab w:val="right" w:pos="9638"/>
              </w:tabs>
              <w:ind w:left="54" w:right="27"/>
              <w:rPr>
                <w:sz w:val="22"/>
                <w:szCs w:val="22"/>
                <w:lang w:eastAsia="da-DK"/>
              </w:rPr>
            </w:pPr>
            <w:r>
              <w:rPr>
                <w:sz w:val="22"/>
                <w:szCs w:val="22"/>
                <w:lang w:eastAsia="da-DK"/>
              </w:rPr>
              <w:t>Vasodilation</w:t>
            </w:r>
            <w:r>
              <w:rPr>
                <w:sz w:val="22"/>
                <w:szCs w:val="22"/>
                <w:vertAlign w:val="superscript"/>
                <w:lang w:eastAsia="da-DK"/>
              </w:rPr>
              <w:t>1</w:t>
            </w:r>
          </w:p>
        </w:tc>
        <w:tc>
          <w:tcPr>
            <w:tcW w:w="963" w:type="pct"/>
            <w:tcBorders>
              <w:top w:val="single" w:sz="4" w:space="0" w:color="auto"/>
              <w:left w:val="single" w:sz="4" w:space="0" w:color="auto"/>
              <w:bottom w:val="single" w:sz="4" w:space="0" w:color="auto"/>
              <w:right w:val="single" w:sz="4" w:space="0" w:color="auto"/>
            </w:tcBorders>
          </w:tcPr>
          <w:p w:rsidR="004778F1" w:rsidRDefault="004778F1">
            <w:pPr>
              <w:tabs>
                <w:tab w:val="left" w:pos="630"/>
                <w:tab w:val="center" w:pos="4819"/>
                <w:tab w:val="right" w:pos="9638"/>
              </w:tabs>
              <w:ind w:left="110"/>
              <w:rPr>
                <w:sz w:val="22"/>
                <w:szCs w:val="22"/>
                <w:lang w:eastAsia="da-DK"/>
              </w:rPr>
            </w:pPr>
          </w:p>
        </w:tc>
        <w:tc>
          <w:tcPr>
            <w:tcW w:w="947"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403"/>
                <w:tab w:val="center" w:pos="4819"/>
                <w:tab w:val="right" w:pos="9638"/>
              </w:tabs>
              <w:rPr>
                <w:sz w:val="22"/>
                <w:szCs w:val="22"/>
                <w:lang w:eastAsia="da-DK"/>
              </w:rPr>
            </w:pPr>
            <w:r>
              <w:rPr>
                <w:sz w:val="22"/>
                <w:szCs w:val="22"/>
                <w:lang w:eastAsia="da-DK"/>
              </w:rPr>
              <w:t>Blødning</w:t>
            </w:r>
          </w:p>
        </w:tc>
      </w:tr>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851"/>
                <w:tab w:val="center" w:pos="4819"/>
                <w:tab w:val="right" w:pos="9638"/>
              </w:tabs>
              <w:ind w:left="29"/>
              <w:rPr>
                <w:b/>
                <w:sz w:val="22"/>
                <w:szCs w:val="22"/>
                <w:lang w:eastAsia="da-DK"/>
              </w:rPr>
            </w:pPr>
            <w:r>
              <w:rPr>
                <w:b/>
                <w:sz w:val="22"/>
                <w:szCs w:val="22"/>
                <w:lang w:eastAsia="da-DK"/>
              </w:rPr>
              <w:t xml:space="preserve">Luftveje, thorax og </w:t>
            </w:r>
            <w:proofErr w:type="spellStart"/>
            <w:r>
              <w:rPr>
                <w:b/>
                <w:sz w:val="22"/>
                <w:szCs w:val="22"/>
                <w:lang w:eastAsia="da-DK"/>
              </w:rPr>
              <w:t>mediastinum</w:t>
            </w:r>
            <w:proofErr w:type="spellEnd"/>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374"/>
                <w:tab w:val="center" w:pos="4819"/>
                <w:tab w:val="right" w:pos="9638"/>
              </w:tabs>
              <w:rPr>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6"/>
                <w:tab w:val="center" w:pos="4819"/>
                <w:tab w:val="right" w:pos="9638"/>
              </w:tabs>
              <w:ind w:left="54" w:right="27"/>
              <w:rPr>
                <w:sz w:val="22"/>
                <w:szCs w:val="22"/>
                <w:lang w:eastAsia="da-DK"/>
              </w:rPr>
            </w:pPr>
          </w:p>
        </w:tc>
        <w:tc>
          <w:tcPr>
            <w:tcW w:w="963"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30"/>
                <w:tab w:val="center" w:pos="4819"/>
                <w:tab w:val="right" w:pos="9638"/>
              </w:tabs>
              <w:ind w:left="110"/>
              <w:rPr>
                <w:sz w:val="22"/>
                <w:szCs w:val="22"/>
                <w:lang w:eastAsia="da-DK"/>
              </w:rPr>
            </w:pPr>
            <w:r>
              <w:rPr>
                <w:sz w:val="22"/>
                <w:szCs w:val="22"/>
                <w:lang w:eastAsia="da-DK"/>
              </w:rPr>
              <w:t>Astma</w:t>
            </w:r>
            <w:r>
              <w:rPr>
                <w:sz w:val="22"/>
                <w:szCs w:val="22"/>
                <w:vertAlign w:val="superscript"/>
                <w:lang w:eastAsia="da-DK"/>
              </w:rPr>
              <w:t>1</w:t>
            </w:r>
            <w:r>
              <w:rPr>
                <w:sz w:val="22"/>
                <w:szCs w:val="22"/>
                <w:lang w:eastAsia="da-DK"/>
              </w:rPr>
              <w:t>, epistaxis</w:t>
            </w:r>
            <w:r>
              <w:rPr>
                <w:sz w:val="22"/>
                <w:szCs w:val="22"/>
                <w:vertAlign w:val="superscript"/>
                <w:lang w:eastAsia="da-DK"/>
              </w:rPr>
              <w:t>2</w:t>
            </w:r>
            <w:r>
              <w:rPr>
                <w:sz w:val="22"/>
                <w:szCs w:val="22"/>
                <w:lang w:eastAsia="da-DK"/>
              </w:rPr>
              <w:t>, lungeemboli</w:t>
            </w:r>
            <w:r>
              <w:rPr>
                <w:sz w:val="22"/>
                <w:szCs w:val="22"/>
                <w:vertAlign w:val="superscript"/>
                <w:lang w:eastAsia="da-DK"/>
              </w:rPr>
              <w:t>1</w:t>
            </w:r>
          </w:p>
        </w:tc>
        <w:tc>
          <w:tcPr>
            <w:tcW w:w="947" w:type="pct"/>
            <w:tcBorders>
              <w:top w:val="single" w:sz="4" w:space="0" w:color="auto"/>
              <w:left w:val="single" w:sz="4" w:space="0" w:color="auto"/>
              <w:bottom w:val="single" w:sz="4" w:space="0" w:color="auto"/>
              <w:right w:val="single" w:sz="4" w:space="0" w:color="auto"/>
            </w:tcBorders>
          </w:tcPr>
          <w:p w:rsidR="004778F1" w:rsidRDefault="004778F1">
            <w:pPr>
              <w:tabs>
                <w:tab w:val="left" w:pos="403"/>
                <w:tab w:val="center" w:pos="4819"/>
                <w:tab w:val="right" w:pos="9638"/>
              </w:tabs>
              <w:rPr>
                <w:sz w:val="22"/>
                <w:szCs w:val="22"/>
                <w:lang w:eastAsia="da-DK"/>
              </w:rPr>
            </w:pPr>
          </w:p>
        </w:tc>
      </w:tr>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851"/>
                <w:tab w:val="center" w:pos="4819"/>
                <w:tab w:val="right" w:pos="9638"/>
              </w:tabs>
              <w:ind w:left="29"/>
              <w:rPr>
                <w:b/>
                <w:sz w:val="22"/>
                <w:szCs w:val="22"/>
                <w:lang w:eastAsia="da-DK"/>
              </w:rPr>
            </w:pPr>
            <w:r>
              <w:rPr>
                <w:b/>
                <w:sz w:val="22"/>
                <w:szCs w:val="22"/>
                <w:lang w:eastAsia="da-DK"/>
              </w:rPr>
              <w:t>Mave-tarm-kanalen</w:t>
            </w: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374"/>
                <w:tab w:val="center" w:pos="4819"/>
                <w:tab w:val="right" w:pos="9638"/>
              </w:tabs>
              <w:rPr>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
                <w:tab w:val="center" w:pos="4819"/>
                <w:tab w:val="right" w:pos="9638"/>
              </w:tabs>
              <w:ind w:left="54" w:right="27"/>
              <w:rPr>
                <w:sz w:val="22"/>
                <w:szCs w:val="22"/>
                <w:lang w:eastAsia="da-DK"/>
              </w:rPr>
            </w:pPr>
            <w:r>
              <w:rPr>
                <w:sz w:val="22"/>
                <w:szCs w:val="22"/>
                <w:lang w:eastAsia="da-DK"/>
              </w:rPr>
              <w:t xml:space="preserve">Diarré, opkastning, dyspepsi, </w:t>
            </w:r>
          </w:p>
          <w:p w:rsidR="004778F1" w:rsidRDefault="004778F1">
            <w:pPr>
              <w:tabs>
                <w:tab w:val="left" w:pos="6"/>
                <w:tab w:val="center" w:pos="4819"/>
                <w:tab w:val="right" w:pos="9638"/>
              </w:tabs>
              <w:ind w:left="54" w:right="27"/>
              <w:rPr>
                <w:sz w:val="22"/>
                <w:szCs w:val="22"/>
                <w:lang w:eastAsia="da-DK"/>
              </w:rPr>
            </w:pPr>
            <w:r>
              <w:rPr>
                <w:sz w:val="22"/>
                <w:szCs w:val="22"/>
                <w:lang w:eastAsia="da-DK"/>
              </w:rPr>
              <w:t>kvalme, mavesmerter</w:t>
            </w:r>
          </w:p>
        </w:tc>
        <w:tc>
          <w:tcPr>
            <w:tcW w:w="963"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30"/>
                <w:tab w:val="center" w:pos="4819"/>
                <w:tab w:val="right" w:pos="9638"/>
              </w:tabs>
              <w:ind w:left="110"/>
              <w:rPr>
                <w:sz w:val="22"/>
                <w:szCs w:val="22"/>
                <w:lang w:eastAsia="da-DK"/>
              </w:rPr>
            </w:pPr>
            <w:r>
              <w:rPr>
                <w:sz w:val="22"/>
                <w:szCs w:val="22"/>
                <w:lang w:eastAsia="da-DK"/>
              </w:rPr>
              <w:t>Øsofagitis</w:t>
            </w:r>
            <w:r>
              <w:rPr>
                <w:sz w:val="22"/>
                <w:szCs w:val="22"/>
                <w:vertAlign w:val="superscript"/>
                <w:lang w:eastAsia="da-DK"/>
              </w:rPr>
              <w:t>1</w:t>
            </w:r>
            <w:r>
              <w:rPr>
                <w:sz w:val="22"/>
                <w:szCs w:val="22"/>
                <w:lang w:eastAsia="da-DK"/>
              </w:rPr>
              <w:t xml:space="preserve">, </w:t>
            </w:r>
            <w:proofErr w:type="spellStart"/>
            <w:r>
              <w:rPr>
                <w:sz w:val="22"/>
                <w:szCs w:val="22"/>
                <w:lang w:eastAsia="da-DK"/>
              </w:rPr>
              <w:t>gastroøsofageal</w:t>
            </w:r>
            <w:proofErr w:type="spellEnd"/>
            <w:r>
              <w:rPr>
                <w:sz w:val="22"/>
                <w:szCs w:val="22"/>
                <w:lang w:eastAsia="da-DK"/>
              </w:rPr>
              <w:t xml:space="preserve"> refluks-sygdom</w:t>
            </w:r>
            <w:r>
              <w:rPr>
                <w:sz w:val="22"/>
                <w:szCs w:val="22"/>
                <w:vertAlign w:val="superscript"/>
                <w:lang w:eastAsia="da-DK"/>
              </w:rPr>
              <w:t>2</w:t>
            </w:r>
            <w:r>
              <w:rPr>
                <w:sz w:val="22"/>
                <w:szCs w:val="22"/>
                <w:lang w:eastAsia="da-DK"/>
              </w:rPr>
              <w:t>, gastritis, proktalgi</w:t>
            </w:r>
            <w:r>
              <w:rPr>
                <w:sz w:val="22"/>
                <w:szCs w:val="22"/>
                <w:vertAlign w:val="superscript"/>
                <w:lang w:eastAsia="da-DK"/>
              </w:rPr>
              <w:t>2</w:t>
            </w:r>
            <w:r>
              <w:rPr>
                <w:sz w:val="22"/>
                <w:szCs w:val="22"/>
                <w:lang w:eastAsia="da-DK"/>
              </w:rPr>
              <w:t xml:space="preserve">, </w:t>
            </w:r>
            <w:proofErr w:type="spellStart"/>
            <w:r>
              <w:rPr>
                <w:sz w:val="22"/>
                <w:szCs w:val="22"/>
                <w:lang w:eastAsia="da-DK"/>
              </w:rPr>
              <w:t>stomatitis</w:t>
            </w:r>
            <w:proofErr w:type="spellEnd"/>
            <w:r>
              <w:rPr>
                <w:sz w:val="22"/>
                <w:szCs w:val="22"/>
                <w:lang w:eastAsia="da-DK"/>
              </w:rPr>
              <w:t xml:space="preserve">, </w:t>
            </w:r>
            <w:proofErr w:type="spellStart"/>
            <w:r>
              <w:rPr>
                <w:sz w:val="22"/>
                <w:szCs w:val="22"/>
                <w:lang w:eastAsia="da-DK"/>
              </w:rPr>
              <w:t>glossitis</w:t>
            </w:r>
            <w:proofErr w:type="spellEnd"/>
            <w:r>
              <w:rPr>
                <w:sz w:val="22"/>
                <w:szCs w:val="22"/>
                <w:lang w:eastAsia="da-DK"/>
              </w:rPr>
              <w:t xml:space="preserve">, </w:t>
            </w:r>
            <w:proofErr w:type="spellStart"/>
            <w:r>
              <w:rPr>
                <w:sz w:val="22"/>
                <w:szCs w:val="22"/>
                <w:lang w:eastAsia="da-DK"/>
              </w:rPr>
              <w:t>abdominal</w:t>
            </w:r>
            <w:proofErr w:type="spellEnd"/>
            <w:r>
              <w:rPr>
                <w:sz w:val="22"/>
                <w:szCs w:val="22"/>
                <w:lang w:eastAsia="da-DK"/>
              </w:rPr>
              <w:t xml:space="preserve"> udspiling</w:t>
            </w:r>
            <w:r>
              <w:rPr>
                <w:sz w:val="22"/>
                <w:szCs w:val="22"/>
                <w:vertAlign w:val="superscript"/>
                <w:lang w:eastAsia="da-DK"/>
              </w:rPr>
              <w:t>4</w:t>
            </w:r>
            <w:r>
              <w:rPr>
                <w:sz w:val="22"/>
                <w:szCs w:val="22"/>
                <w:lang w:eastAsia="da-DK"/>
              </w:rPr>
              <w:t xml:space="preserve">, obstipation, mundtørhed, </w:t>
            </w:r>
            <w:proofErr w:type="spellStart"/>
            <w:r>
              <w:rPr>
                <w:sz w:val="22"/>
                <w:szCs w:val="22"/>
                <w:lang w:eastAsia="da-DK"/>
              </w:rPr>
              <w:t>eructatio</w:t>
            </w:r>
            <w:proofErr w:type="spellEnd"/>
            <w:r>
              <w:rPr>
                <w:sz w:val="22"/>
                <w:szCs w:val="22"/>
                <w:lang w:eastAsia="da-DK"/>
              </w:rPr>
              <w:t xml:space="preserve">, </w:t>
            </w:r>
            <w:proofErr w:type="spellStart"/>
            <w:r>
              <w:rPr>
                <w:sz w:val="22"/>
                <w:szCs w:val="22"/>
                <w:lang w:eastAsia="da-DK"/>
              </w:rPr>
              <w:t>flatulens</w:t>
            </w:r>
            <w:proofErr w:type="spellEnd"/>
            <w:r>
              <w:rPr>
                <w:sz w:val="22"/>
                <w:szCs w:val="22"/>
                <w:lang w:eastAsia="da-DK"/>
              </w:rPr>
              <w:t xml:space="preserve"> </w:t>
            </w:r>
          </w:p>
        </w:tc>
        <w:tc>
          <w:tcPr>
            <w:tcW w:w="947"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403"/>
                <w:tab w:val="center" w:pos="4819"/>
                <w:tab w:val="right" w:pos="9638"/>
              </w:tabs>
              <w:rPr>
                <w:sz w:val="22"/>
                <w:szCs w:val="22"/>
                <w:lang w:eastAsia="da-DK"/>
              </w:rPr>
            </w:pPr>
            <w:r>
              <w:rPr>
                <w:sz w:val="22"/>
                <w:szCs w:val="22"/>
                <w:lang w:eastAsia="da-DK"/>
              </w:rPr>
              <w:t xml:space="preserve">Akut </w:t>
            </w:r>
            <w:proofErr w:type="spellStart"/>
            <w:r>
              <w:rPr>
                <w:sz w:val="22"/>
                <w:szCs w:val="22"/>
                <w:lang w:eastAsia="da-DK"/>
              </w:rPr>
              <w:t>pancreatitis</w:t>
            </w:r>
            <w:proofErr w:type="spellEnd"/>
            <w:r>
              <w:rPr>
                <w:sz w:val="22"/>
                <w:szCs w:val="22"/>
                <w:lang w:eastAsia="da-DK"/>
              </w:rPr>
              <w:t>, misfarvning af tungen, misfarvning af tænder</w:t>
            </w:r>
          </w:p>
        </w:tc>
      </w:tr>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851"/>
                <w:tab w:val="center" w:pos="4819"/>
                <w:tab w:val="right" w:pos="9638"/>
              </w:tabs>
              <w:ind w:left="29"/>
              <w:rPr>
                <w:b/>
                <w:sz w:val="22"/>
                <w:szCs w:val="22"/>
                <w:lang w:eastAsia="da-DK"/>
              </w:rPr>
            </w:pPr>
            <w:r>
              <w:rPr>
                <w:b/>
                <w:sz w:val="22"/>
                <w:szCs w:val="22"/>
                <w:lang w:eastAsia="da-DK"/>
              </w:rPr>
              <w:t>Lever og galdeveje</w:t>
            </w: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374"/>
                <w:tab w:val="center" w:pos="4819"/>
                <w:tab w:val="right" w:pos="9638"/>
              </w:tabs>
              <w:rPr>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
                <w:tab w:val="center" w:pos="4819"/>
                <w:tab w:val="right" w:pos="9638"/>
              </w:tabs>
              <w:ind w:left="54" w:right="27"/>
              <w:rPr>
                <w:sz w:val="22"/>
                <w:szCs w:val="22"/>
                <w:lang w:eastAsia="da-DK"/>
              </w:rPr>
            </w:pPr>
            <w:r>
              <w:rPr>
                <w:sz w:val="22"/>
                <w:szCs w:val="22"/>
                <w:lang w:eastAsia="da-DK"/>
              </w:rPr>
              <w:t>Abnorme leverværdier</w:t>
            </w:r>
          </w:p>
        </w:tc>
        <w:tc>
          <w:tcPr>
            <w:tcW w:w="963" w:type="pct"/>
            <w:tcBorders>
              <w:top w:val="single" w:sz="4" w:space="0" w:color="auto"/>
              <w:left w:val="single" w:sz="4" w:space="0" w:color="auto"/>
              <w:bottom w:val="single" w:sz="4" w:space="0" w:color="auto"/>
              <w:right w:val="single" w:sz="4" w:space="0" w:color="auto"/>
            </w:tcBorders>
            <w:hideMark/>
          </w:tcPr>
          <w:p w:rsidR="004778F1" w:rsidRPr="00F70B45" w:rsidRDefault="004778F1">
            <w:pPr>
              <w:tabs>
                <w:tab w:val="left" w:pos="630"/>
                <w:tab w:val="center" w:pos="4819"/>
                <w:tab w:val="right" w:pos="9638"/>
              </w:tabs>
              <w:ind w:left="110"/>
              <w:rPr>
                <w:sz w:val="22"/>
                <w:szCs w:val="22"/>
                <w:lang w:val="es-ES" w:eastAsia="da-DK"/>
              </w:rPr>
            </w:pPr>
            <w:r w:rsidRPr="00F70B45">
              <w:rPr>
                <w:sz w:val="22"/>
                <w:szCs w:val="22"/>
                <w:lang w:val="es-ES" w:eastAsia="da-DK"/>
              </w:rPr>
              <w:t>Kolestase</w:t>
            </w:r>
            <w:r w:rsidRPr="00F70B45">
              <w:rPr>
                <w:sz w:val="22"/>
                <w:szCs w:val="22"/>
                <w:vertAlign w:val="superscript"/>
                <w:lang w:val="es-ES" w:eastAsia="da-DK"/>
              </w:rPr>
              <w:t>4</w:t>
            </w:r>
            <w:r w:rsidRPr="00F70B45">
              <w:rPr>
                <w:sz w:val="22"/>
                <w:szCs w:val="22"/>
                <w:lang w:val="es-ES" w:eastAsia="da-DK"/>
              </w:rPr>
              <w:t>, hepatitis</w:t>
            </w:r>
            <w:r w:rsidRPr="00F70B45">
              <w:rPr>
                <w:sz w:val="22"/>
                <w:szCs w:val="22"/>
                <w:vertAlign w:val="superscript"/>
                <w:lang w:val="es-ES" w:eastAsia="da-DK"/>
              </w:rPr>
              <w:t>4</w:t>
            </w:r>
            <w:r w:rsidRPr="00F70B45">
              <w:rPr>
                <w:sz w:val="22"/>
                <w:szCs w:val="22"/>
                <w:lang w:val="es-ES" w:eastAsia="da-DK"/>
              </w:rPr>
              <w:t>, øget alaninamino-transferase, øget aspartat-amino-transferase, øget gamma-glutamyl-transferase</w:t>
            </w:r>
            <w:r w:rsidRPr="00F70B45">
              <w:rPr>
                <w:sz w:val="22"/>
                <w:szCs w:val="22"/>
                <w:vertAlign w:val="superscript"/>
                <w:lang w:val="es-ES" w:eastAsia="da-DK"/>
              </w:rPr>
              <w:t>4</w:t>
            </w:r>
            <w:r w:rsidRPr="00F70B45">
              <w:rPr>
                <w:sz w:val="22"/>
                <w:szCs w:val="22"/>
                <w:lang w:val="es-ES" w:eastAsia="da-DK"/>
              </w:rPr>
              <w:t xml:space="preserve"> </w:t>
            </w:r>
          </w:p>
        </w:tc>
        <w:tc>
          <w:tcPr>
            <w:tcW w:w="947"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403"/>
                <w:tab w:val="center" w:pos="4819"/>
                <w:tab w:val="right" w:pos="9638"/>
              </w:tabs>
              <w:rPr>
                <w:sz w:val="22"/>
                <w:szCs w:val="22"/>
                <w:lang w:eastAsia="da-DK"/>
              </w:rPr>
            </w:pPr>
            <w:r>
              <w:rPr>
                <w:sz w:val="22"/>
                <w:szCs w:val="22"/>
                <w:lang w:eastAsia="da-DK"/>
              </w:rPr>
              <w:t xml:space="preserve">Leversvigt, </w:t>
            </w:r>
            <w:proofErr w:type="spellStart"/>
            <w:r>
              <w:rPr>
                <w:sz w:val="22"/>
                <w:szCs w:val="22"/>
                <w:lang w:eastAsia="da-DK"/>
              </w:rPr>
              <w:t>hepatocellulær</w:t>
            </w:r>
            <w:proofErr w:type="spellEnd"/>
            <w:r>
              <w:rPr>
                <w:sz w:val="22"/>
                <w:szCs w:val="22"/>
                <w:lang w:eastAsia="da-DK"/>
              </w:rPr>
              <w:t xml:space="preserve"> gulsot</w:t>
            </w:r>
          </w:p>
        </w:tc>
      </w:tr>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851"/>
                <w:tab w:val="center" w:pos="4819"/>
                <w:tab w:val="right" w:pos="9638"/>
              </w:tabs>
              <w:ind w:left="29"/>
              <w:rPr>
                <w:b/>
                <w:sz w:val="22"/>
                <w:szCs w:val="22"/>
                <w:lang w:eastAsia="da-DK"/>
              </w:rPr>
            </w:pPr>
            <w:r>
              <w:rPr>
                <w:b/>
                <w:sz w:val="22"/>
                <w:szCs w:val="22"/>
                <w:lang w:eastAsia="da-DK"/>
              </w:rPr>
              <w:t>Hud og subkutane væv</w:t>
            </w: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374"/>
                <w:tab w:val="center" w:pos="4819"/>
                <w:tab w:val="right" w:pos="9638"/>
              </w:tabs>
              <w:rPr>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
                <w:tab w:val="center" w:pos="4819"/>
                <w:tab w:val="right" w:pos="9638"/>
              </w:tabs>
              <w:ind w:left="54" w:right="27"/>
              <w:rPr>
                <w:sz w:val="22"/>
                <w:szCs w:val="22"/>
                <w:lang w:eastAsia="da-DK"/>
              </w:rPr>
            </w:pPr>
            <w:r>
              <w:rPr>
                <w:sz w:val="22"/>
                <w:szCs w:val="22"/>
                <w:lang w:eastAsia="da-DK"/>
              </w:rPr>
              <w:t xml:space="preserve">Udslæt, </w:t>
            </w:r>
            <w:proofErr w:type="spellStart"/>
            <w:r>
              <w:rPr>
                <w:sz w:val="22"/>
                <w:szCs w:val="22"/>
                <w:lang w:eastAsia="da-DK"/>
              </w:rPr>
              <w:t>hyperhidrose</w:t>
            </w:r>
            <w:proofErr w:type="spellEnd"/>
          </w:p>
        </w:tc>
        <w:tc>
          <w:tcPr>
            <w:tcW w:w="963"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30"/>
                <w:tab w:val="center" w:pos="4819"/>
                <w:tab w:val="right" w:pos="9638"/>
              </w:tabs>
              <w:ind w:left="110"/>
              <w:rPr>
                <w:sz w:val="22"/>
                <w:szCs w:val="22"/>
                <w:lang w:eastAsia="da-DK"/>
              </w:rPr>
            </w:pPr>
            <w:proofErr w:type="spellStart"/>
            <w:r>
              <w:rPr>
                <w:sz w:val="22"/>
                <w:szCs w:val="22"/>
                <w:lang w:eastAsia="da-DK"/>
              </w:rPr>
              <w:t>Bulløs</w:t>
            </w:r>
            <w:proofErr w:type="spellEnd"/>
            <w:r>
              <w:rPr>
                <w:sz w:val="22"/>
                <w:szCs w:val="22"/>
                <w:lang w:eastAsia="da-DK"/>
              </w:rPr>
              <w:t xml:space="preserve"> dermatitis</w:t>
            </w:r>
            <w:r>
              <w:rPr>
                <w:sz w:val="22"/>
                <w:szCs w:val="22"/>
                <w:vertAlign w:val="superscript"/>
                <w:lang w:eastAsia="da-DK"/>
              </w:rPr>
              <w:t>1</w:t>
            </w:r>
            <w:r>
              <w:rPr>
                <w:sz w:val="22"/>
                <w:szCs w:val="22"/>
                <w:lang w:eastAsia="da-DK"/>
              </w:rPr>
              <w:t xml:space="preserve">, </w:t>
            </w:r>
            <w:proofErr w:type="spellStart"/>
            <w:r>
              <w:rPr>
                <w:sz w:val="22"/>
                <w:szCs w:val="22"/>
                <w:lang w:eastAsia="da-DK"/>
              </w:rPr>
              <w:t>pruritus</w:t>
            </w:r>
            <w:proofErr w:type="spellEnd"/>
            <w:r>
              <w:rPr>
                <w:sz w:val="22"/>
                <w:szCs w:val="22"/>
                <w:lang w:eastAsia="da-DK"/>
              </w:rPr>
              <w:t xml:space="preserve">, </w:t>
            </w:r>
            <w:proofErr w:type="spellStart"/>
            <w:r>
              <w:rPr>
                <w:sz w:val="22"/>
                <w:szCs w:val="22"/>
                <w:lang w:eastAsia="da-DK"/>
              </w:rPr>
              <w:t>urticaria</w:t>
            </w:r>
            <w:proofErr w:type="spellEnd"/>
            <w:r>
              <w:rPr>
                <w:sz w:val="22"/>
                <w:szCs w:val="22"/>
                <w:lang w:eastAsia="da-DK"/>
              </w:rPr>
              <w:t xml:space="preserve">, </w:t>
            </w:r>
            <w:proofErr w:type="spellStart"/>
            <w:r>
              <w:rPr>
                <w:sz w:val="22"/>
                <w:szCs w:val="22"/>
                <w:lang w:eastAsia="da-DK"/>
              </w:rPr>
              <w:t>makulopapulært</w:t>
            </w:r>
            <w:proofErr w:type="spellEnd"/>
            <w:r>
              <w:rPr>
                <w:sz w:val="22"/>
                <w:szCs w:val="22"/>
                <w:lang w:eastAsia="da-DK"/>
              </w:rPr>
              <w:t xml:space="preserve"> udslæt</w:t>
            </w:r>
            <w:r>
              <w:rPr>
                <w:sz w:val="22"/>
                <w:szCs w:val="22"/>
                <w:vertAlign w:val="superscript"/>
                <w:lang w:eastAsia="da-DK"/>
              </w:rPr>
              <w:t>3</w:t>
            </w:r>
            <w:r>
              <w:rPr>
                <w:sz w:val="22"/>
                <w:szCs w:val="22"/>
                <w:lang w:eastAsia="da-DK"/>
              </w:rPr>
              <w:t xml:space="preserve"> </w:t>
            </w:r>
          </w:p>
        </w:tc>
        <w:tc>
          <w:tcPr>
            <w:tcW w:w="947"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403"/>
                <w:tab w:val="center" w:pos="4819"/>
                <w:tab w:val="right" w:pos="9638"/>
              </w:tabs>
              <w:rPr>
                <w:sz w:val="22"/>
                <w:szCs w:val="22"/>
                <w:lang w:eastAsia="da-DK"/>
              </w:rPr>
            </w:pPr>
            <w:r>
              <w:rPr>
                <w:sz w:val="22"/>
                <w:szCs w:val="22"/>
                <w:lang w:eastAsia="da-DK"/>
              </w:rPr>
              <w:t xml:space="preserve">Svære </w:t>
            </w:r>
            <w:proofErr w:type="spellStart"/>
            <w:r>
              <w:rPr>
                <w:sz w:val="22"/>
                <w:szCs w:val="22"/>
                <w:lang w:eastAsia="da-DK"/>
              </w:rPr>
              <w:t>kutane</w:t>
            </w:r>
            <w:proofErr w:type="spellEnd"/>
            <w:r>
              <w:rPr>
                <w:sz w:val="22"/>
                <w:szCs w:val="22"/>
                <w:lang w:eastAsia="da-DK"/>
              </w:rPr>
              <w:t xml:space="preserve"> bivirkninger (SCAR) (f.eks. akut generaliseret </w:t>
            </w:r>
            <w:proofErr w:type="spellStart"/>
            <w:r>
              <w:rPr>
                <w:sz w:val="22"/>
                <w:szCs w:val="22"/>
                <w:lang w:eastAsia="da-DK"/>
              </w:rPr>
              <w:t>eksantematøs</w:t>
            </w:r>
            <w:proofErr w:type="spellEnd"/>
            <w:r>
              <w:rPr>
                <w:sz w:val="22"/>
                <w:szCs w:val="22"/>
                <w:lang w:eastAsia="da-DK"/>
              </w:rPr>
              <w:t xml:space="preserve"> </w:t>
            </w:r>
            <w:proofErr w:type="spellStart"/>
            <w:r>
              <w:rPr>
                <w:sz w:val="22"/>
                <w:szCs w:val="22"/>
                <w:lang w:eastAsia="da-DK"/>
              </w:rPr>
              <w:t>pustulose</w:t>
            </w:r>
            <w:proofErr w:type="spellEnd"/>
            <w:r>
              <w:rPr>
                <w:sz w:val="22"/>
                <w:szCs w:val="22"/>
                <w:lang w:eastAsia="da-DK"/>
              </w:rPr>
              <w:t xml:space="preserve"> (AGEP), </w:t>
            </w:r>
            <w:proofErr w:type="spellStart"/>
            <w:r>
              <w:rPr>
                <w:sz w:val="22"/>
                <w:szCs w:val="22"/>
                <w:lang w:eastAsia="da-DK"/>
              </w:rPr>
              <w:t>Stevens-Johnson's</w:t>
            </w:r>
            <w:proofErr w:type="spellEnd"/>
            <w:r>
              <w:rPr>
                <w:sz w:val="22"/>
                <w:szCs w:val="22"/>
                <w:lang w:eastAsia="da-DK"/>
              </w:rPr>
              <w:t xml:space="preserve"> syndrom, toksisk </w:t>
            </w:r>
            <w:proofErr w:type="spellStart"/>
            <w:r>
              <w:rPr>
                <w:sz w:val="22"/>
                <w:szCs w:val="22"/>
                <w:lang w:eastAsia="da-DK"/>
              </w:rPr>
              <w:t>epidermal</w:t>
            </w:r>
            <w:proofErr w:type="spellEnd"/>
            <w:r>
              <w:rPr>
                <w:sz w:val="22"/>
                <w:szCs w:val="22"/>
                <w:lang w:eastAsia="da-DK"/>
              </w:rPr>
              <w:t xml:space="preserve"> </w:t>
            </w:r>
            <w:proofErr w:type="spellStart"/>
            <w:r>
              <w:rPr>
                <w:sz w:val="22"/>
                <w:szCs w:val="22"/>
                <w:lang w:eastAsia="da-DK"/>
              </w:rPr>
              <w:t>nekrolyse</w:t>
            </w:r>
            <w:proofErr w:type="spellEnd"/>
            <w:r>
              <w:rPr>
                <w:sz w:val="22"/>
                <w:szCs w:val="22"/>
                <w:lang w:eastAsia="da-DK"/>
              </w:rPr>
              <w:t xml:space="preserve">, lægemiddeludslæt med </w:t>
            </w:r>
            <w:proofErr w:type="spellStart"/>
            <w:r>
              <w:rPr>
                <w:sz w:val="22"/>
                <w:szCs w:val="22"/>
                <w:lang w:eastAsia="da-DK"/>
              </w:rPr>
              <w:t>eosinofili</w:t>
            </w:r>
            <w:proofErr w:type="spellEnd"/>
            <w:r>
              <w:rPr>
                <w:sz w:val="22"/>
                <w:szCs w:val="22"/>
                <w:lang w:eastAsia="da-DK"/>
              </w:rPr>
              <w:t xml:space="preserve"> og systemiske symptomer (DRESS), akne</w:t>
            </w:r>
          </w:p>
        </w:tc>
      </w:tr>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851"/>
                <w:tab w:val="center" w:pos="4819"/>
                <w:tab w:val="right" w:pos="9638"/>
              </w:tabs>
              <w:ind w:left="29"/>
              <w:rPr>
                <w:b/>
                <w:sz w:val="22"/>
                <w:szCs w:val="22"/>
                <w:lang w:eastAsia="da-DK"/>
              </w:rPr>
            </w:pPr>
            <w:r>
              <w:rPr>
                <w:b/>
                <w:sz w:val="22"/>
                <w:szCs w:val="22"/>
                <w:lang w:eastAsia="da-DK"/>
              </w:rPr>
              <w:lastRenderedPageBreak/>
              <w:t>Knogler, led, muskler og bindevæv</w:t>
            </w: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374"/>
                <w:tab w:val="center" w:pos="4819"/>
                <w:tab w:val="right" w:pos="9638"/>
              </w:tabs>
              <w:rPr>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6"/>
                <w:tab w:val="center" w:pos="4819"/>
                <w:tab w:val="right" w:pos="9638"/>
              </w:tabs>
              <w:ind w:left="54" w:right="27"/>
              <w:rPr>
                <w:sz w:val="22"/>
                <w:szCs w:val="22"/>
                <w:lang w:eastAsia="da-DK"/>
              </w:rPr>
            </w:pPr>
          </w:p>
        </w:tc>
        <w:tc>
          <w:tcPr>
            <w:tcW w:w="963"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30"/>
                <w:tab w:val="center" w:pos="4819"/>
                <w:tab w:val="right" w:pos="9638"/>
              </w:tabs>
              <w:ind w:left="110"/>
              <w:rPr>
                <w:sz w:val="22"/>
                <w:szCs w:val="22"/>
                <w:lang w:eastAsia="da-DK"/>
              </w:rPr>
            </w:pPr>
            <w:r>
              <w:rPr>
                <w:sz w:val="22"/>
                <w:szCs w:val="22"/>
                <w:lang w:eastAsia="da-DK"/>
              </w:rPr>
              <w:t>Muskelspasmer</w:t>
            </w:r>
            <w:r>
              <w:rPr>
                <w:sz w:val="22"/>
                <w:szCs w:val="22"/>
                <w:vertAlign w:val="superscript"/>
                <w:lang w:eastAsia="da-DK"/>
              </w:rPr>
              <w:t>3</w:t>
            </w:r>
            <w:r>
              <w:rPr>
                <w:sz w:val="22"/>
                <w:szCs w:val="22"/>
                <w:lang w:eastAsia="da-DK"/>
              </w:rPr>
              <w:t xml:space="preserve">, </w:t>
            </w:r>
            <w:proofErr w:type="spellStart"/>
            <w:r>
              <w:rPr>
                <w:sz w:val="22"/>
                <w:szCs w:val="22"/>
                <w:lang w:eastAsia="da-DK"/>
              </w:rPr>
              <w:t>muskuloskeletal</w:t>
            </w:r>
            <w:proofErr w:type="spellEnd"/>
            <w:r>
              <w:rPr>
                <w:sz w:val="22"/>
                <w:szCs w:val="22"/>
                <w:lang w:eastAsia="da-DK"/>
              </w:rPr>
              <w:t xml:space="preserve"> stivhed</w:t>
            </w:r>
            <w:r>
              <w:rPr>
                <w:sz w:val="22"/>
                <w:szCs w:val="22"/>
                <w:vertAlign w:val="superscript"/>
                <w:lang w:eastAsia="da-DK"/>
              </w:rPr>
              <w:t>1</w:t>
            </w:r>
            <w:r>
              <w:rPr>
                <w:sz w:val="22"/>
                <w:szCs w:val="22"/>
                <w:lang w:eastAsia="da-DK"/>
              </w:rPr>
              <w:t>, myalgi</w:t>
            </w:r>
            <w:r>
              <w:rPr>
                <w:sz w:val="22"/>
                <w:szCs w:val="22"/>
                <w:vertAlign w:val="superscript"/>
                <w:lang w:eastAsia="da-DK"/>
              </w:rPr>
              <w:t>2</w:t>
            </w:r>
          </w:p>
        </w:tc>
        <w:tc>
          <w:tcPr>
            <w:tcW w:w="947"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403"/>
                <w:tab w:val="center" w:pos="4819"/>
                <w:tab w:val="right" w:pos="9638"/>
              </w:tabs>
              <w:rPr>
                <w:sz w:val="22"/>
                <w:szCs w:val="22"/>
                <w:lang w:eastAsia="da-DK"/>
              </w:rPr>
            </w:pPr>
            <w:r>
              <w:rPr>
                <w:sz w:val="22"/>
                <w:szCs w:val="22"/>
                <w:lang w:eastAsia="da-DK"/>
              </w:rPr>
              <w:t>Rhabdo-myolyse</w:t>
            </w:r>
            <w:r>
              <w:rPr>
                <w:sz w:val="22"/>
                <w:szCs w:val="22"/>
                <w:vertAlign w:val="superscript"/>
                <w:lang w:eastAsia="da-DK"/>
              </w:rPr>
              <w:t xml:space="preserve">2, </w:t>
            </w:r>
            <w:r>
              <w:rPr>
                <w:noProof/>
                <w:sz w:val="22"/>
                <w:szCs w:val="22"/>
                <w:vertAlign w:val="superscript"/>
                <w:lang w:val="en-GB"/>
              </w:rPr>
              <w:t>6</w:t>
            </w:r>
            <w:r>
              <w:rPr>
                <w:sz w:val="22"/>
                <w:szCs w:val="22"/>
                <w:lang w:eastAsia="da-DK"/>
              </w:rPr>
              <w:t xml:space="preserve"> </w:t>
            </w:r>
            <w:proofErr w:type="spellStart"/>
            <w:r>
              <w:rPr>
                <w:sz w:val="22"/>
                <w:szCs w:val="22"/>
                <w:lang w:eastAsia="da-DK"/>
              </w:rPr>
              <w:t>myopati</w:t>
            </w:r>
            <w:proofErr w:type="spellEnd"/>
          </w:p>
        </w:tc>
      </w:tr>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851"/>
                <w:tab w:val="center" w:pos="4819"/>
                <w:tab w:val="right" w:pos="9638"/>
              </w:tabs>
              <w:ind w:left="29"/>
              <w:rPr>
                <w:b/>
                <w:sz w:val="22"/>
                <w:szCs w:val="22"/>
                <w:lang w:eastAsia="da-DK"/>
              </w:rPr>
            </w:pPr>
            <w:r>
              <w:rPr>
                <w:b/>
                <w:sz w:val="22"/>
                <w:szCs w:val="22"/>
                <w:lang w:eastAsia="da-DK"/>
              </w:rPr>
              <w:t>Nyrer og urinveje</w:t>
            </w: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374"/>
                <w:tab w:val="center" w:pos="4819"/>
                <w:tab w:val="right" w:pos="9638"/>
              </w:tabs>
              <w:rPr>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6"/>
                <w:tab w:val="center" w:pos="4819"/>
                <w:tab w:val="right" w:pos="9638"/>
              </w:tabs>
              <w:ind w:left="54" w:right="27"/>
              <w:rPr>
                <w:sz w:val="22"/>
                <w:szCs w:val="22"/>
                <w:lang w:eastAsia="da-DK"/>
              </w:rPr>
            </w:pPr>
          </w:p>
        </w:tc>
        <w:tc>
          <w:tcPr>
            <w:tcW w:w="963"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30"/>
                <w:tab w:val="center" w:pos="4819"/>
                <w:tab w:val="right" w:pos="9638"/>
              </w:tabs>
              <w:ind w:left="110"/>
              <w:rPr>
                <w:sz w:val="22"/>
                <w:szCs w:val="22"/>
                <w:lang w:eastAsia="da-DK"/>
              </w:rPr>
            </w:pPr>
            <w:r>
              <w:rPr>
                <w:sz w:val="22"/>
                <w:szCs w:val="22"/>
                <w:lang w:eastAsia="da-DK"/>
              </w:rPr>
              <w:t xml:space="preserve">Øget </w:t>
            </w:r>
            <w:proofErr w:type="spellStart"/>
            <w:r>
              <w:rPr>
                <w:sz w:val="22"/>
                <w:szCs w:val="22"/>
                <w:lang w:eastAsia="da-DK"/>
              </w:rPr>
              <w:t>kreatinin</w:t>
            </w:r>
            <w:proofErr w:type="spellEnd"/>
            <w:r>
              <w:rPr>
                <w:sz w:val="22"/>
                <w:szCs w:val="22"/>
                <w:lang w:eastAsia="da-DK"/>
              </w:rPr>
              <w:t xml:space="preserve"> i blodet</w:t>
            </w:r>
            <w:r>
              <w:rPr>
                <w:sz w:val="22"/>
                <w:szCs w:val="22"/>
                <w:vertAlign w:val="superscript"/>
                <w:lang w:eastAsia="da-DK"/>
              </w:rPr>
              <w:t>1</w:t>
            </w:r>
            <w:r>
              <w:rPr>
                <w:sz w:val="22"/>
                <w:szCs w:val="22"/>
                <w:lang w:eastAsia="da-DK"/>
              </w:rPr>
              <w:t>, øget urinstof i blodet</w:t>
            </w:r>
            <w:r>
              <w:rPr>
                <w:sz w:val="22"/>
                <w:szCs w:val="22"/>
                <w:vertAlign w:val="superscript"/>
                <w:lang w:eastAsia="da-DK"/>
              </w:rPr>
              <w:t>1</w:t>
            </w:r>
          </w:p>
        </w:tc>
        <w:tc>
          <w:tcPr>
            <w:tcW w:w="947"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403"/>
                <w:tab w:val="center" w:pos="4819"/>
                <w:tab w:val="right" w:pos="9638"/>
              </w:tabs>
              <w:rPr>
                <w:sz w:val="22"/>
                <w:szCs w:val="22"/>
                <w:lang w:eastAsia="da-DK"/>
              </w:rPr>
            </w:pPr>
            <w:r>
              <w:rPr>
                <w:sz w:val="22"/>
                <w:szCs w:val="22"/>
                <w:lang w:eastAsia="da-DK"/>
              </w:rPr>
              <w:t xml:space="preserve">Nyresvigt, </w:t>
            </w:r>
            <w:proofErr w:type="spellStart"/>
            <w:r>
              <w:rPr>
                <w:sz w:val="22"/>
                <w:szCs w:val="22"/>
                <w:lang w:eastAsia="da-DK"/>
              </w:rPr>
              <w:t>interstitiel</w:t>
            </w:r>
            <w:proofErr w:type="spellEnd"/>
            <w:r>
              <w:rPr>
                <w:sz w:val="22"/>
                <w:szCs w:val="22"/>
                <w:lang w:eastAsia="da-DK"/>
              </w:rPr>
              <w:t xml:space="preserve"> </w:t>
            </w:r>
            <w:proofErr w:type="spellStart"/>
            <w:r>
              <w:rPr>
                <w:sz w:val="22"/>
                <w:szCs w:val="22"/>
                <w:lang w:eastAsia="da-DK"/>
              </w:rPr>
              <w:t>nefritis</w:t>
            </w:r>
            <w:proofErr w:type="spellEnd"/>
          </w:p>
        </w:tc>
      </w:tr>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851"/>
                <w:tab w:val="center" w:pos="4819"/>
                <w:tab w:val="right" w:pos="9638"/>
              </w:tabs>
              <w:ind w:left="29"/>
              <w:rPr>
                <w:b/>
                <w:sz w:val="22"/>
                <w:szCs w:val="22"/>
                <w:lang w:eastAsia="da-DK"/>
              </w:rPr>
            </w:pPr>
            <w:r>
              <w:rPr>
                <w:b/>
                <w:sz w:val="22"/>
                <w:szCs w:val="22"/>
                <w:lang w:eastAsia="da-DK"/>
              </w:rPr>
              <w:t>Almene symptomer og reaktioner på administrationsstedet</w:t>
            </w:r>
          </w:p>
        </w:tc>
        <w:tc>
          <w:tcPr>
            <w:tcW w:w="955"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374"/>
                <w:tab w:val="center" w:pos="4819"/>
                <w:tab w:val="right" w:pos="9638"/>
              </w:tabs>
              <w:rPr>
                <w:sz w:val="22"/>
                <w:szCs w:val="22"/>
                <w:lang w:eastAsia="da-DK"/>
              </w:rPr>
            </w:pPr>
            <w:proofErr w:type="spellStart"/>
            <w:r>
              <w:rPr>
                <w:sz w:val="22"/>
                <w:szCs w:val="22"/>
                <w:lang w:eastAsia="da-DK"/>
              </w:rPr>
              <w:t>Flebitis</w:t>
            </w:r>
            <w:proofErr w:type="spellEnd"/>
            <w:r>
              <w:rPr>
                <w:sz w:val="22"/>
                <w:szCs w:val="22"/>
                <w:lang w:eastAsia="da-DK"/>
              </w:rPr>
              <w:t xml:space="preserve"> på injektionsstedet</w:t>
            </w:r>
            <w:r>
              <w:rPr>
                <w:sz w:val="22"/>
                <w:szCs w:val="22"/>
                <w:vertAlign w:val="superscript"/>
                <w:lang w:eastAsia="da-DK"/>
              </w:rPr>
              <w:t>1</w:t>
            </w:r>
          </w:p>
        </w:tc>
        <w:tc>
          <w:tcPr>
            <w:tcW w:w="955"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
                <w:tab w:val="center" w:pos="4819"/>
                <w:tab w:val="right" w:pos="9638"/>
              </w:tabs>
              <w:ind w:left="54" w:right="27"/>
              <w:rPr>
                <w:sz w:val="22"/>
                <w:szCs w:val="22"/>
                <w:lang w:eastAsia="da-DK"/>
              </w:rPr>
            </w:pPr>
            <w:r>
              <w:rPr>
                <w:sz w:val="22"/>
                <w:szCs w:val="22"/>
                <w:lang w:eastAsia="da-DK"/>
              </w:rPr>
              <w:t>Smerte på injektionsstedet</w:t>
            </w:r>
            <w:r>
              <w:rPr>
                <w:sz w:val="22"/>
                <w:szCs w:val="22"/>
                <w:vertAlign w:val="superscript"/>
                <w:lang w:eastAsia="da-DK"/>
              </w:rPr>
              <w:t>1</w:t>
            </w:r>
            <w:r>
              <w:rPr>
                <w:sz w:val="22"/>
                <w:szCs w:val="22"/>
                <w:lang w:eastAsia="da-DK"/>
              </w:rPr>
              <w:t>, inflammation på injektionsstedet</w:t>
            </w:r>
            <w:r>
              <w:rPr>
                <w:sz w:val="22"/>
                <w:szCs w:val="22"/>
                <w:vertAlign w:val="superscript"/>
                <w:lang w:eastAsia="da-DK"/>
              </w:rPr>
              <w:t>1</w:t>
            </w:r>
          </w:p>
        </w:tc>
        <w:tc>
          <w:tcPr>
            <w:tcW w:w="963"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30"/>
                <w:tab w:val="center" w:pos="4819"/>
                <w:tab w:val="right" w:pos="9638"/>
              </w:tabs>
              <w:ind w:left="110"/>
              <w:rPr>
                <w:sz w:val="22"/>
                <w:szCs w:val="22"/>
                <w:lang w:eastAsia="da-DK"/>
              </w:rPr>
            </w:pPr>
            <w:r>
              <w:rPr>
                <w:sz w:val="22"/>
                <w:szCs w:val="22"/>
                <w:lang w:eastAsia="da-DK"/>
              </w:rPr>
              <w:t>Utilpashed</w:t>
            </w:r>
            <w:r>
              <w:rPr>
                <w:sz w:val="22"/>
                <w:szCs w:val="22"/>
                <w:vertAlign w:val="superscript"/>
                <w:lang w:eastAsia="da-DK"/>
              </w:rPr>
              <w:t>4</w:t>
            </w:r>
            <w:r>
              <w:rPr>
                <w:sz w:val="22"/>
                <w:szCs w:val="22"/>
                <w:lang w:eastAsia="da-DK"/>
              </w:rPr>
              <w:t>, pyreksi</w:t>
            </w:r>
            <w:r>
              <w:rPr>
                <w:sz w:val="22"/>
                <w:szCs w:val="22"/>
                <w:vertAlign w:val="superscript"/>
                <w:lang w:eastAsia="da-DK"/>
              </w:rPr>
              <w:t>3</w:t>
            </w:r>
            <w:r>
              <w:rPr>
                <w:sz w:val="22"/>
                <w:szCs w:val="22"/>
                <w:lang w:eastAsia="da-DK"/>
              </w:rPr>
              <w:t>, asteni, brystsmerter</w:t>
            </w:r>
            <w:r>
              <w:rPr>
                <w:sz w:val="22"/>
                <w:szCs w:val="22"/>
                <w:vertAlign w:val="superscript"/>
                <w:lang w:eastAsia="da-DK"/>
              </w:rPr>
              <w:t>4</w:t>
            </w:r>
            <w:r>
              <w:rPr>
                <w:sz w:val="22"/>
                <w:szCs w:val="22"/>
                <w:lang w:eastAsia="da-DK"/>
              </w:rPr>
              <w:t>, kulderystelser</w:t>
            </w:r>
            <w:r>
              <w:rPr>
                <w:sz w:val="22"/>
                <w:szCs w:val="22"/>
                <w:vertAlign w:val="superscript"/>
                <w:lang w:eastAsia="da-DK"/>
              </w:rPr>
              <w:t>4</w:t>
            </w:r>
            <w:r>
              <w:rPr>
                <w:sz w:val="22"/>
                <w:szCs w:val="22"/>
                <w:lang w:eastAsia="da-DK"/>
              </w:rPr>
              <w:t>, træthed</w:t>
            </w:r>
            <w:r>
              <w:rPr>
                <w:sz w:val="22"/>
                <w:szCs w:val="22"/>
                <w:vertAlign w:val="superscript"/>
                <w:lang w:eastAsia="da-DK"/>
              </w:rPr>
              <w:t>4</w:t>
            </w:r>
          </w:p>
        </w:tc>
        <w:tc>
          <w:tcPr>
            <w:tcW w:w="947" w:type="pct"/>
            <w:tcBorders>
              <w:top w:val="single" w:sz="4" w:space="0" w:color="auto"/>
              <w:left w:val="single" w:sz="4" w:space="0" w:color="auto"/>
              <w:bottom w:val="single" w:sz="4" w:space="0" w:color="auto"/>
              <w:right w:val="single" w:sz="4" w:space="0" w:color="auto"/>
            </w:tcBorders>
          </w:tcPr>
          <w:p w:rsidR="004778F1" w:rsidRDefault="004778F1">
            <w:pPr>
              <w:tabs>
                <w:tab w:val="left" w:pos="403"/>
                <w:tab w:val="center" w:pos="4819"/>
                <w:tab w:val="right" w:pos="9638"/>
              </w:tabs>
              <w:rPr>
                <w:sz w:val="22"/>
                <w:szCs w:val="22"/>
                <w:lang w:eastAsia="da-DK"/>
              </w:rPr>
            </w:pPr>
          </w:p>
        </w:tc>
      </w:tr>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851"/>
                <w:tab w:val="center" w:pos="4819"/>
                <w:tab w:val="right" w:pos="9638"/>
              </w:tabs>
              <w:ind w:left="29"/>
              <w:rPr>
                <w:b/>
                <w:sz w:val="22"/>
                <w:szCs w:val="22"/>
                <w:lang w:eastAsia="da-DK"/>
              </w:rPr>
            </w:pPr>
            <w:r>
              <w:rPr>
                <w:b/>
                <w:sz w:val="22"/>
                <w:szCs w:val="22"/>
                <w:lang w:eastAsia="da-DK"/>
              </w:rPr>
              <w:t>Undersøgelser</w:t>
            </w: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374"/>
                <w:tab w:val="center" w:pos="4819"/>
                <w:tab w:val="right" w:pos="9638"/>
              </w:tabs>
              <w:rPr>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6"/>
                <w:tab w:val="center" w:pos="4819"/>
                <w:tab w:val="right" w:pos="9638"/>
              </w:tabs>
              <w:ind w:left="54" w:right="27"/>
              <w:rPr>
                <w:sz w:val="22"/>
                <w:szCs w:val="22"/>
                <w:lang w:eastAsia="da-DK"/>
              </w:rPr>
            </w:pPr>
          </w:p>
        </w:tc>
        <w:tc>
          <w:tcPr>
            <w:tcW w:w="963"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30"/>
                <w:tab w:val="center" w:pos="4819"/>
                <w:tab w:val="right" w:pos="9638"/>
              </w:tabs>
              <w:ind w:left="110"/>
              <w:rPr>
                <w:sz w:val="22"/>
                <w:szCs w:val="22"/>
                <w:lang w:eastAsia="da-DK"/>
              </w:rPr>
            </w:pPr>
            <w:r>
              <w:rPr>
                <w:sz w:val="22"/>
                <w:szCs w:val="22"/>
                <w:lang w:eastAsia="da-DK"/>
              </w:rPr>
              <w:t>Abnormt albuminglobulin-forhold</w:t>
            </w:r>
            <w:r>
              <w:rPr>
                <w:sz w:val="22"/>
                <w:szCs w:val="22"/>
                <w:vertAlign w:val="superscript"/>
                <w:lang w:eastAsia="da-DK"/>
              </w:rPr>
              <w:t>1</w:t>
            </w:r>
            <w:r>
              <w:rPr>
                <w:sz w:val="22"/>
                <w:szCs w:val="22"/>
                <w:lang w:eastAsia="da-DK"/>
              </w:rPr>
              <w:t>, øget alkalisk fosfatase i blodet</w:t>
            </w:r>
            <w:r>
              <w:rPr>
                <w:sz w:val="22"/>
                <w:szCs w:val="22"/>
                <w:vertAlign w:val="superscript"/>
                <w:lang w:eastAsia="da-DK"/>
              </w:rPr>
              <w:t>4</w:t>
            </w:r>
            <w:r>
              <w:rPr>
                <w:sz w:val="22"/>
                <w:szCs w:val="22"/>
                <w:lang w:eastAsia="da-DK"/>
              </w:rPr>
              <w:t xml:space="preserve">, øget </w:t>
            </w:r>
            <w:proofErr w:type="spellStart"/>
            <w:r>
              <w:rPr>
                <w:sz w:val="22"/>
                <w:szCs w:val="22"/>
                <w:lang w:eastAsia="da-DK"/>
              </w:rPr>
              <w:t>laktatdehy-drogenase</w:t>
            </w:r>
            <w:proofErr w:type="spellEnd"/>
            <w:r>
              <w:rPr>
                <w:sz w:val="22"/>
                <w:szCs w:val="22"/>
                <w:lang w:eastAsia="da-DK"/>
              </w:rPr>
              <w:t xml:space="preserve"> i blodet</w:t>
            </w:r>
            <w:r>
              <w:rPr>
                <w:sz w:val="22"/>
                <w:szCs w:val="22"/>
                <w:vertAlign w:val="superscript"/>
                <w:lang w:eastAsia="da-DK"/>
              </w:rPr>
              <w:t>4</w:t>
            </w:r>
          </w:p>
        </w:tc>
        <w:tc>
          <w:tcPr>
            <w:tcW w:w="947"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403"/>
                <w:tab w:val="center" w:pos="4819"/>
                <w:tab w:val="right" w:pos="9638"/>
              </w:tabs>
              <w:rPr>
                <w:sz w:val="22"/>
                <w:szCs w:val="22"/>
                <w:lang w:eastAsia="da-DK"/>
              </w:rPr>
            </w:pPr>
            <w:r>
              <w:rPr>
                <w:sz w:val="22"/>
                <w:szCs w:val="22"/>
                <w:lang w:eastAsia="da-DK"/>
              </w:rPr>
              <w:t xml:space="preserve">Øget INR, forlænget </w:t>
            </w:r>
            <w:proofErr w:type="spellStart"/>
            <w:r>
              <w:rPr>
                <w:sz w:val="22"/>
                <w:szCs w:val="22"/>
                <w:lang w:eastAsia="da-DK"/>
              </w:rPr>
              <w:t>protrombintid</w:t>
            </w:r>
            <w:proofErr w:type="spellEnd"/>
            <w:r>
              <w:rPr>
                <w:sz w:val="22"/>
                <w:szCs w:val="22"/>
                <w:lang w:eastAsia="da-DK"/>
              </w:rPr>
              <w:t>, abnorm urinfarve</w:t>
            </w:r>
          </w:p>
        </w:tc>
      </w:tr>
    </w:tbl>
    <w:p w:rsidR="004778F1" w:rsidRDefault="004778F1" w:rsidP="004778F1">
      <w:pPr>
        <w:ind w:left="851"/>
        <w:rPr>
          <w:rFonts w:eastAsia="Batang"/>
          <w:noProof/>
          <w:color w:val="000000"/>
          <w:sz w:val="24"/>
          <w:szCs w:val="24"/>
          <w:lang w:eastAsia="da-DK"/>
        </w:rPr>
      </w:pPr>
    </w:p>
    <w:p w:rsidR="004778F1" w:rsidRDefault="004778F1" w:rsidP="004778F1">
      <w:pPr>
        <w:tabs>
          <w:tab w:val="left" w:pos="851"/>
          <w:tab w:val="center" w:pos="4819"/>
          <w:tab w:val="right" w:pos="9638"/>
        </w:tabs>
        <w:ind w:left="851"/>
        <w:rPr>
          <w:bCs/>
          <w:sz w:val="24"/>
          <w:szCs w:val="24"/>
          <w:vertAlign w:val="superscript"/>
          <w:lang w:eastAsia="da-DK"/>
        </w:rPr>
      </w:pPr>
      <w:r>
        <w:rPr>
          <w:sz w:val="24"/>
          <w:szCs w:val="24"/>
          <w:vertAlign w:val="superscript"/>
          <w:lang w:eastAsia="da-DK"/>
        </w:rPr>
        <w:t>1</w:t>
      </w:r>
      <w:r>
        <w:rPr>
          <w:sz w:val="24"/>
          <w:szCs w:val="24"/>
          <w:lang w:eastAsia="da-DK"/>
        </w:rPr>
        <w:t xml:space="preserve"> Bivirkninger, der kun er indberettet med pulver til injektionsvæske, opløsning</w:t>
      </w:r>
    </w:p>
    <w:p w:rsidR="004778F1" w:rsidRDefault="004778F1" w:rsidP="004778F1">
      <w:pPr>
        <w:tabs>
          <w:tab w:val="left" w:pos="851"/>
          <w:tab w:val="center" w:pos="4819"/>
          <w:tab w:val="right" w:pos="9638"/>
        </w:tabs>
        <w:ind w:left="851"/>
        <w:rPr>
          <w:bCs/>
          <w:sz w:val="24"/>
          <w:szCs w:val="24"/>
          <w:vertAlign w:val="superscript"/>
          <w:lang w:eastAsia="da-DK"/>
        </w:rPr>
      </w:pPr>
      <w:r>
        <w:rPr>
          <w:sz w:val="24"/>
          <w:szCs w:val="24"/>
          <w:vertAlign w:val="superscript"/>
          <w:lang w:eastAsia="da-DK"/>
        </w:rPr>
        <w:t>2</w:t>
      </w:r>
      <w:r>
        <w:rPr>
          <w:sz w:val="24"/>
          <w:szCs w:val="24"/>
          <w:lang w:eastAsia="da-DK"/>
        </w:rPr>
        <w:t xml:space="preserve"> Bivirkninger, der kun er indberettet med depottabletter</w:t>
      </w:r>
    </w:p>
    <w:p w:rsidR="004778F1" w:rsidRDefault="004778F1" w:rsidP="004778F1">
      <w:pPr>
        <w:tabs>
          <w:tab w:val="left" w:pos="851"/>
          <w:tab w:val="center" w:pos="4819"/>
          <w:tab w:val="right" w:pos="9638"/>
        </w:tabs>
        <w:ind w:left="851"/>
        <w:rPr>
          <w:bCs/>
          <w:sz w:val="24"/>
          <w:szCs w:val="24"/>
          <w:vertAlign w:val="superscript"/>
          <w:lang w:eastAsia="da-DK"/>
        </w:rPr>
      </w:pPr>
      <w:r>
        <w:rPr>
          <w:sz w:val="24"/>
          <w:szCs w:val="24"/>
          <w:vertAlign w:val="superscript"/>
          <w:lang w:eastAsia="da-DK"/>
        </w:rPr>
        <w:t>3</w:t>
      </w:r>
      <w:r>
        <w:rPr>
          <w:sz w:val="24"/>
          <w:szCs w:val="24"/>
          <w:lang w:eastAsia="da-DK"/>
        </w:rPr>
        <w:t xml:space="preserve"> Bivirkninger, der kun er indberettet med granulat til oral suspension</w:t>
      </w:r>
    </w:p>
    <w:p w:rsidR="004778F1" w:rsidRDefault="004778F1" w:rsidP="004778F1">
      <w:pPr>
        <w:tabs>
          <w:tab w:val="left" w:pos="851"/>
          <w:tab w:val="center" w:pos="4819"/>
          <w:tab w:val="right" w:pos="9638"/>
        </w:tabs>
        <w:ind w:left="851"/>
        <w:rPr>
          <w:sz w:val="24"/>
          <w:szCs w:val="24"/>
          <w:lang w:eastAsia="da-DK"/>
        </w:rPr>
      </w:pPr>
      <w:r>
        <w:rPr>
          <w:sz w:val="24"/>
          <w:szCs w:val="24"/>
          <w:vertAlign w:val="superscript"/>
          <w:lang w:eastAsia="da-DK"/>
        </w:rPr>
        <w:t>4</w:t>
      </w:r>
      <w:r>
        <w:rPr>
          <w:sz w:val="24"/>
          <w:szCs w:val="24"/>
          <w:lang w:eastAsia="da-DK"/>
        </w:rPr>
        <w:t xml:space="preserve"> Bivirkninger, der kun er indberettet med tabletter med øjeblikkelig udløsning</w:t>
      </w:r>
    </w:p>
    <w:p w:rsidR="004778F1" w:rsidRDefault="004778F1" w:rsidP="004778F1">
      <w:pPr>
        <w:tabs>
          <w:tab w:val="left" w:pos="851"/>
          <w:tab w:val="center" w:pos="4819"/>
          <w:tab w:val="right" w:pos="9638"/>
        </w:tabs>
        <w:ind w:left="851"/>
        <w:rPr>
          <w:sz w:val="24"/>
          <w:szCs w:val="24"/>
          <w:lang w:val="nb-NO" w:eastAsia="da-DK"/>
        </w:rPr>
      </w:pPr>
      <w:r>
        <w:rPr>
          <w:sz w:val="24"/>
          <w:szCs w:val="24"/>
          <w:vertAlign w:val="superscript"/>
          <w:lang w:val="nb-NO" w:eastAsia="da-DK"/>
        </w:rPr>
        <w:t xml:space="preserve">5, 6 </w:t>
      </w:r>
      <w:r>
        <w:rPr>
          <w:sz w:val="24"/>
          <w:szCs w:val="24"/>
          <w:lang w:val="nb-NO" w:eastAsia="da-DK"/>
        </w:rPr>
        <w:t>Se pkt. c</w:t>
      </w:r>
    </w:p>
    <w:p w:rsidR="004778F1" w:rsidRDefault="004778F1" w:rsidP="004778F1">
      <w:pPr>
        <w:tabs>
          <w:tab w:val="left" w:pos="851"/>
          <w:tab w:val="center" w:pos="4819"/>
          <w:tab w:val="right" w:pos="9638"/>
        </w:tabs>
        <w:ind w:left="851"/>
        <w:rPr>
          <w:sz w:val="24"/>
          <w:szCs w:val="24"/>
          <w:lang w:val="nb-NO" w:eastAsia="da-DK"/>
        </w:rPr>
      </w:pPr>
    </w:p>
    <w:p w:rsidR="004778F1" w:rsidRDefault="004778F1" w:rsidP="004778F1">
      <w:pPr>
        <w:tabs>
          <w:tab w:val="left" w:pos="851"/>
          <w:tab w:val="center" w:pos="4819"/>
          <w:tab w:val="right" w:pos="9638"/>
        </w:tabs>
        <w:ind w:left="851"/>
        <w:rPr>
          <w:b/>
          <w:i/>
          <w:noProof/>
          <w:sz w:val="24"/>
          <w:szCs w:val="24"/>
        </w:rPr>
      </w:pPr>
      <w:r>
        <w:rPr>
          <w:b/>
          <w:noProof/>
          <w:sz w:val="24"/>
          <w:szCs w:val="24"/>
          <w:lang w:val="nb-NO"/>
        </w:rPr>
        <w:tab/>
      </w:r>
      <w:r>
        <w:rPr>
          <w:b/>
          <w:noProof/>
          <w:sz w:val="24"/>
          <w:szCs w:val="24"/>
        </w:rPr>
        <w:t>*</w:t>
      </w:r>
      <w:r>
        <w:rPr>
          <w:i/>
          <w:noProof/>
          <w:sz w:val="24"/>
          <w:szCs w:val="24"/>
        </w:rPr>
        <w:t>Da disse bivirkninger er rapporteret frivilligt fra en population af ukendt størrelse, er det ikke altid muligt at estimere hyppigheden eller at bekræfte en kausal sammenhæng med lægemiddel indtagelsen</w:t>
      </w:r>
      <w:r>
        <w:rPr>
          <w:b/>
          <w:i/>
          <w:noProof/>
          <w:sz w:val="24"/>
          <w:szCs w:val="24"/>
        </w:rPr>
        <w:t xml:space="preserve">. </w:t>
      </w:r>
      <w:r>
        <w:rPr>
          <w:i/>
          <w:sz w:val="24"/>
          <w:szCs w:val="24"/>
          <w:lang w:eastAsia="da-DK"/>
        </w:rPr>
        <w:t xml:space="preserve">Patientens eksponering med lægemidlet er vurderet til at være større end 1 milliard patientbehandlingsdage med </w:t>
      </w:r>
      <w:proofErr w:type="spellStart"/>
      <w:r>
        <w:rPr>
          <w:i/>
          <w:sz w:val="24"/>
          <w:szCs w:val="24"/>
          <w:lang w:eastAsia="da-DK"/>
        </w:rPr>
        <w:t>clarithromycin</w:t>
      </w:r>
      <w:proofErr w:type="spellEnd"/>
      <w:r>
        <w:rPr>
          <w:i/>
          <w:sz w:val="24"/>
          <w:szCs w:val="24"/>
          <w:lang w:eastAsia="da-DK"/>
        </w:rPr>
        <w:t>.</w:t>
      </w:r>
    </w:p>
    <w:p w:rsidR="004778F1" w:rsidRDefault="004778F1" w:rsidP="004778F1">
      <w:pPr>
        <w:tabs>
          <w:tab w:val="left" w:pos="851"/>
          <w:tab w:val="center" w:pos="4819"/>
          <w:tab w:val="right" w:pos="9638"/>
        </w:tabs>
        <w:ind w:left="851"/>
        <w:rPr>
          <w:sz w:val="24"/>
          <w:szCs w:val="24"/>
          <w:lang w:eastAsia="da-DK"/>
        </w:rPr>
      </w:pPr>
    </w:p>
    <w:p w:rsidR="004778F1" w:rsidRDefault="004778F1" w:rsidP="004778F1">
      <w:pPr>
        <w:tabs>
          <w:tab w:val="left" w:pos="851"/>
          <w:tab w:val="center" w:pos="4819"/>
          <w:tab w:val="right" w:pos="9638"/>
        </w:tabs>
        <w:ind w:left="851"/>
        <w:rPr>
          <w:b/>
          <w:bCs/>
          <w:i/>
          <w:iCs/>
          <w:sz w:val="24"/>
          <w:szCs w:val="24"/>
          <w:lang w:eastAsia="da-DK"/>
        </w:rPr>
      </w:pPr>
      <w:r>
        <w:rPr>
          <w:b/>
          <w:sz w:val="24"/>
          <w:szCs w:val="24"/>
          <w:lang w:eastAsia="da-DK"/>
        </w:rPr>
        <w:t>c. Beskrivelse af udvalgte bivirkninger</w:t>
      </w:r>
    </w:p>
    <w:p w:rsidR="004778F1" w:rsidRDefault="004778F1" w:rsidP="004778F1">
      <w:pPr>
        <w:tabs>
          <w:tab w:val="left" w:pos="851"/>
          <w:tab w:val="center" w:pos="4819"/>
          <w:tab w:val="right" w:pos="9638"/>
        </w:tabs>
        <w:ind w:left="851"/>
        <w:rPr>
          <w:sz w:val="24"/>
          <w:szCs w:val="24"/>
          <w:lang w:eastAsia="da-DK"/>
        </w:rPr>
      </w:pPr>
      <w:proofErr w:type="spellStart"/>
      <w:r>
        <w:rPr>
          <w:sz w:val="24"/>
          <w:szCs w:val="24"/>
          <w:lang w:eastAsia="da-DK"/>
        </w:rPr>
        <w:t>Flebitis</w:t>
      </w:r>
      <w:proofErr w:type="spellEnd"/>
      <w:r>
        <w:rPr>
          <w:sz w:val="24"/>
          <w:szCs w:val="24"/>
          <w:lang w:eastAsia="da-DK"/>
        </w:rPr>
        <w:t xml:space="preserve"> på injektionsstedet, smerte på injektionsstedet, smerte på punkturstedet og inflammation på injektionsstedet er specifikke for </w:t>
      </w:r>
      <w:proofErr w:type="spellStart"/>
      <w:r>
        <w:rPr>
          <w:sz w:val="24"/>
          <w:szCs w:val="24"/>
          <w:lang w:eastAsia="da-DK"/>
        </w:rPr>
        <w:t>clarithromycin</w:t>
      </w:r>
      <w:proofErr w:type="spellEnd"/>
      <w:r>
        <w:rPr>
          <w:sz w:val="24"/>
          <w:szCs w:val="24"/>
          <w:lang w:eastAsia="da-DK"/>
        </w:rPr>
        <w:t xml:space="preserve"> i intravenøs formulering.</w:t>
      </w:r>
    </w:p>
    <w:p w:rsidR="004778F1" w:rsidRDefault="004778F1" w:rsidP="004778F1">
      <w:pPr>
        <w:tabs>
          <w:tab w:val="left" w:pos="851"/>
          <w:tab w:val="center" w:pos="4819"/>
          <w:tab w:val="right" w:pos="9638"/>
        </w:tabs>
        <w:ind w:left="851"/>
        <w:rPr>
          <w:iCs/>
          <w:sz w:val="24"/>
          <w:szCs w:val="24"/>
          <w:lang w:eastAsia="da-DK"/>
        </w:rPr>
      </w:pPr>
    </w:p>
    <w:p w:rsidR="004778F1" w:rsidRDefault="004778F1" w:rsidP="004778F1">
      <w:pPr>
        <w:tabs>
          <w:tab w:val="left" w:pos="851"/>
          <w:tab w:val="center" w:pos="4819"/>
          <w:tab w:val="right" w:pos="9638"/>
        </w:tabs>
        <w:ind w:left="851"/>
        <w:rPr>
          <w:sz w:val="24"/>
          <w:szCs w:val="24"/>
          <w:lang w:eastAsia="da-DK"/>
        </w:rPr>
      </w:pPr>
      <w:r>
        <w:rPr>
          <w:sz w:val="24"/>
          <w:szCs w:val="24"/>
          <w:lang w:eastAsia="da-DK"/>
        </w:rPr>
        <w:t xml:space="preserve">I nogle af indberetningerne om </w:t>
      </w:r>
      <w:proofErr w:type="spellStart"/>
      <w:r>
        <w:rPr>
          <w:sz w:val="24"/>
          <w:szCs w:val="24"/>
          <w:lang w:eastAsia="da-DK"/>
        </w:rPr>
        <w:t>rhabdomyolyse</w:t>
      </w:r>
      <w:proofErr w:type="spellEnd"/>
      <w:r>
        <w:rPr>
          <w:sz w:val="24"/>
          <w:szCs w:val="24"/>
          <w:lang w:eastAsia="da-DK"/>
        </w:rPr>
        <w:t xml:space="preserve"> blev </w:t>
      </w:r>
      <w:proofErr w:type="spellStart"/>
      <w:r>
        <w:rPr>
          <w:sz w:val="24"/>
          <w:szCs w:val="24"/>
          <w:lang w:eastAsia="da-DK"/>
        </w:rPr>
        <w:t>clarithromycin</w:t>
      </w:r>
      <w:proofErr w:type="spellEnd"/>
      <w:r>
        <w:rPr>
          <w:sz w:val="24"/>
          <w:szCs w:val="24"/>
          <w:lang w:eastAsia="da-DK"/>
        </w:rPr>
        <w:t xml:space="preserve"> administreret samtidig med </w:t>
      </w:r>
      <w:proofErr w:type="spellStart"/>
      <w:r>
        <w:rPr>
          <w:sz w:val="24"/>
          <w:szCs w:val="24"/>
          <w:lang w:eastAsia="da-DK"/>
        </w:rPr>
        <w:t>statiner</w:t>
      </w:r>
      <w:proofErr w:type="spellEnd"/>
      <w:r>
        <w:rPr>
          <w:sz w:val="24"/>
          <w:szCs w:val="24"/>
          <w:lang w:eastAsia="da-DK"/>
        </w:rPr>
        <w:t xml:space="preserve">, </w:t>
      </w:r>
      <w:proofErr w:type="spellStart"/>
      <w:r>
        <w:rPr>
          <w:sz w:val="24"/>
          <w:szCs w:val="24"/>
          <w:lang w:eastAsia="da-DK"/>
        </w:rPr>
        <w:t>fibrater</w:t>
      </w:r>
      <w:proofErr w:type="spellEnd"/>
      <w:r>
        <w:rPr>
          <w:sz w:val="24"/>
          <w:szCs w:val="24"/>
          <w:lang w:eastAsia="da-DK"/>
        </w:rPr>
        <w:t xml:space="preserve">, </w:t>
      </w:r>
      <w:proofErr w:type="spellStart"/>
      <w:r>
        <w:rPr>
          <w:sz w:val="24"/>
          <w:szCs w:val="24"/>
          <w:lang w:eastAsia="da-DK"/>
        </w:rPr>
        <w:t>colchicin</w:t>
      </w:r>
      <w:proofErr w:type="spellEnd"/>
      <w:r>
        <w:rPr>
          <w:sz w:val="24"/>
          <w:szCs w:val="24"/>
          <w:lang w:eastAsia="da-DK"/>
        </w:rPr>
        <w:t xml:space="preserve"> eller </w:t>
      </w:r>
      <w:proofErr w:type="spellStart"/>
      <w:r>
        <w:rPr>
          <w:sz w:val="24"/>
          <w:szCs w:val="24"/>
          <w:lang w:eastAsia="da-DK"/>
        </w:rPr>
        <w:t>allopurinol</w:t>
      </w:r>
      <w:proofErr w:type="spellEnd"/>
      <w:r>
        <w:rPr>
          <w:sz w:val="24"/>
          <w:szCs w:val="24"/>
          <w:lang w:eastAsia="da-DK"/>
        </w:rPr>
        <w:t xml:space="preserve"> (se pkt. 4.3 og 4.4).</w:t>
      </w:r>
    </w:p>
    <w:p w:rsidR="004778F1" w:rsidRDefault="004778F1" w:rsidP="004778F1">
      <w:pPr>
        <w:tabs>
          <w:tab w:val="left" w:pos="851"/>
          <w:tab w:val="center" w:pos="4819"/>
          <w:tab w:val="right" w:pos="9638"/>
        </w:tabs>
        <w:ind w:left="851"/>
        <w:rPr>
          <w:sz w:val="24"/>
          <w:szCs w:val="24"/>
          <w:lang w:eastAsia="da-DK"/>
        </w:rPr>
      </w:pPr>
    </w:p>
    <w:p w:rsidR="004778F1" w:rsidRDefault="004778F1" w:rsidP="004778F1">
      <w:pPr>
        <w:tabs>
          <w:tab w:val="left" w:pos="851"/>
          <w:tab w:val="center" w:pos="4819"/>
          <w:tab w:val="right" w:pos="9638"/>
        </w:tabs>
        <w:ind w:left="851"/>
        <w:rPr>
          <w:sz w:val="24"/>
          <w:szCs w:val="24"/>
          <w:lang w:eastAsia="da-DK"/>
        </w:rPr>
      </w:pPr>
      <w:r>
        <w:rPr>
          <w:sz w:val="24"/>
          <w:szCs w:val="24"/>
          <w:lang w:eastAsia="da-DK"/>
        </w:rPr>
        <w:t xml:space="preserve">Efter markedsføringen er der rapporteret om lægemiddelinteraktioner og -virkninger på centralnervesystemet (CNS) (f.eks. døsighed og forvirring) ved samtidig brug af </w:t>
      </w:r>
      <w:proofErr w:type="spellStart"/>
      <w:r>
        <w:rPr>
          <w:sz w:val="24"/>
          <w:szCs w:val="24"/>
          <w:lang w:eastAsia="da-DK"/>
        </w:rPr>
        <w:t>clarithromycin</w:t>
      </w:r>
      <w:proofErr w:type="spellEnd"/>
      <w:r>
        <w:rPr>
          <w:sz w:val="24"/>
          <w:szCs w:val="24"/>
          <w:lang w:eastAsia="da-DK"/>
        </w:rPr>
        <w:t xml:space="preserve"> og </w:t>
      </w:r>
      <w:proofErr w:type="spellStart"/>
      <w:r>
        <w:rPr>
          <w:sz w:val="24"/>
          <w:szCs w:val="24"/>
          <w:lang w:eastAsia="da-DK"/>
        </w:rPr>
        <w:t>triazolam</w:t>
      </w:r>
      <w:proofErr w:type="spellEnd"/>
      <w:r>
        <w:rPr>
          <w:sz w:val="24"/>
          <w:szCs w:val="24"/>
          <w:lang w:eastAsia="da-DK"/>
        </w:rPr>
        <w:t>. Det anbefales at overvåge patienten for øgede farmakologiske virkninger på CNS (se pkt. 4.5).</w:t>
      </w:r>
    </w:p>
    <w:p w:rsidR="004778F1" w:rsidRDefault="004778F1" w:rsidP="004778F1">
      <w:pPr>
        <w:tabs>
          <w:tab w:val="left" w:pos="851"/>
          <w:tab w:val="center" w:pos="4819"/>
          <w:tab w:val="right" w:pos="9638"/>
        </w:tabs>
        <w:ind w:left="851"/>
        <w:rPr>
          <w:sz w:val="24"/>
          <w:szCs w:val="24"/>
          <w:lang w:eastAsia="da-DK"/>
        </w:rPr>
      </w:pPr>
    </w:p>
    <w:p w:rsidR="004778F1" w:rsidRDefault="004778F1" w:rsidP="004778F1">
      <w:pPr>
        <w:tabs>
          <w:tab w:val="left" w:pos="851"/>
          <w:tab w:val="center" w:pos="4819"/>
          <w:tab w:val="right" w:pos="9638"/>
        </w:tabs>
        <w:ind w:left="851"/>
        <w:rPr>
          <w:sz w:val="24"/>
          <w:szCs w:val="24"/>
          <w:lang w:eastAsia="da-DK"/>
        </w:rPr>
      </w:pPr>
      <w:r>
        <w:rPr>
          <w:sz w:val="24"/>
          <w:szCs w:val="24"/>
          <w:lang w:eastAsia="da-DK"/>
        </w:rPr>
        <w:t xml:space="preserve">Der har været sjældne indberetninger om </w:t>
      </w:r>
      <w:proofErr w:type="spellStart"/>
      <w:r>
        <w:rPr>
          <w:sz w:val="24"/>
          <w:szCs w:val="24"/>
          <w:lang w:eastAsia="da-DK"/>
        </w:rPr>
        <w:t>clarithromycin</w:t>
      </w:r>
      <w:proofErr w:type="spellEnd"/>
      <w:r>
        <w:rPr>
          <w:sz w:val="24"/>
          <w:szCs w:val="24"/>
          <w:lang w:eastAsia="da-DK"/>
        </w:rPr>
        <w:t xml:space="preserve">-depottabletter i afføringen. Mange af disse tilfælde er forekommet hos patienter med anatomiske (herunder </w:t>
      </w:r>
      <w:proofErr w:type="spellStart"/>
      <w:r>
        <w:rPr>
          <w:sz w:val="24"/>
          <w:szCs w:val="24"/>
          <w:lang w:eastAsia="da-DK"/>
        </w:rPr>
        <w:t>ileostomi</w:t>
      </w:r>
      <w:proofErr w:type="spellEnd"/>
      <w:r>
        <w:rPr>
          <w:sz w:val="24"/>
          <w:szCs w:val="24"/>
          <w:lang w:eastAsia="da-DK"/>
        </w:rPr>
        <w:t xml:space="preserve"> eller kolostomi) eller </w:t>
      </w:r>
      <w:proofErr w:type="spellStart"/>
      <w:r>
        <w:rPr>
          <w:sz w:val="24"/>
          <w:szCs w:val="24"/>
          <w:lang w:eastAsia="da-DK"/>
        </w:rPr>
        <w:t>gastrointestinale</w:t>
      </w:r>
      <w:proofErr w:type="spellEnd"/>
      <w:r>
        <w:rPr>
          <w:sz w:val="24"/>
          <w:szCs w:val="24"/>
          <w:lang w:eastAsia="da-DK"/>
        </w:rPr>
        <w:t xml:space="preserve"> funktionsforstyrrelser med forkortet </w:t>
      </w:r>
      <w:proofErr w:type="spellStart"/>
      <w:r>
        <w:rPr>
          <w:sz w:val="24"/>
          <w:szCs w:val="24"/>
          <w:lang w:eastAsia="da-DK"/>
        </w:rPr>
        <w:t>gastrointestinal</w:t>
      </w:r>
      <w:proofErr w:type="spellEnd"/>
      <w:r>
        <w:rPr>
          <w:sz w:val="24"/>
          <w:szCs w:val="24"/>
          <w:lang w:eastAsia="da-DK"/>
        </w:rPr>
        <w:t xml:space="preserve"> transittid. I mange indberetninger har tabletresterne optrådt i forbindelse med diarré. Det anbefales, at patienter, der oplever tabletrester i afføringen, og som ikke oplever en forbedring i deres tilstand, skifter til en anden formulering af </w:t>
      </w:r>
      <w:proofErr w:type="spellStart"/>
      <w:r>
        <w:rPr>
          <w:sz w:val="24"/>
          <w:szCs w:val="24"/>
          <w:lang w:eastAsia="da-DK"/>
        </w:rPr>
        <w:t>clarithromycin</w:t>
      </w:r>
      <w:proofErr w:type="spellEnd"/>
      <w:r>
        <w:rPr>
          <w:sz w:val="24"/>
          <w:szCs w:val="24"/>
          <w:lang w:eastAsia="da-DK"/>
        </w:rPr>
        <w:t xml:space="preserve"> (f.eks. suspension) eller et andet antibiotikum.</w:t>
      </w:r>
    </w:p>
    <w:p w:rsidR="004778F1" w:rsidRDefault="004778F1" w:rsidP="004778F1">
      <w:pPr>
        <w:tabs>
          <w:tab w:val="left" w:pos="851"/>
          <w:tab w:val="center" w:pos="4819"/>
          <w:tab w:val="right" w:pos="9638"/>
        </w:tabs>
        <w:ind w:left="851"/>
        <w:rPr>
          <w:sz w:val="24"/>
          <w:szCs w:val="24"/>
          <w:lang w:eastAsia="da-DK"/>
        </w:rPr>
      </w:pPr>
    </w:p>
    <w:p w:rsidR="004778F1" w:rsidRDefault="004778F1" w:rsidP="004778F1">
      <w:pPr>
        <w:tabs>
          <w:tab w:val="left" w:pos="851"/>
          <w:tab w:val="center" w:pos="4819"/>
          <w:tab w:val="right" w:pos="9638"/>
        </w:tabs>
        <w:ind w:left="851"/>
        <w:rPr>
          <w:sz w:val="24"/>
          <w:szCs w:val="24"/>
          <w:lang w:eastAsia="da-DK"/>
        </w:rPr>
      </w:pPr>
      <w:r>
        <w:rPr>
          <w:sz w:val="24"/>
          <w:szCs w:val="24"/>
          <w:lang w:eastAsia="da-DK"/>
        </w:rPr>
        <w:t>Særlige populationer: Bivirkninger hos immunkompromitterede patienter (se pkt. e).</w:t>
      </w:r>
    </w:p>
    <w:p w:rsidR="004778F1" w:rsidRDefault="004778F1" w:rsidP="004778F1">
      <w:pPr>
        <w:tabs>
          <w:tab w:val="left" w:pos="851"/>
          <w:tab w:val="center" w:pos="4819"/>
          <w:tab w:val="right" w:pos="9638"/>
        </w:tabs>
        <w:ind w:left="851"/>
        <w:rPr>
          <w:iCs/>
          <w:sz w:val="24"/>
          <w:szCs w:val="24"/>
          <w:lang w:eastAsia="da-DK"/>
        </w:rPr>
      </w:pPr>
    </w:p>
    <w:p w:rsidR="004376E3" w:rsidRDefault="004376E3" w:rsidP="004376E3">
      <w:pPr>
        <w:tabs>
          <w:tab w:val="left" w:pos="851"/>
          <w:tab w:val="center" w:pos="4819"/>
          <w:tab w:val="right" w:pos="9638"/>
        </w:tabs>
        <w:ind w:left="851"/>
        <w:rPr>
          <w:b/>
          <w:iCs/>
          <w:sz w:val="24"/>
          <w:szCs w:val="24"/>
          <w:lang w:eastAsia="da-DK"/>
        </w:rPr>
      </w:pPr>
      <w:r>
        <w:rPr>
          <w:b/>
          <w:sz w:val="24"/>
          <w:szCs w:val="24"/>
          <w:lang w:eastAsia="da-DK"/>
        </w:rPr>
        <w:lastRenderedPageBreak/>
        <w:t>d. Pædiatriske populationer</w:t>
      </w:r>
    </w:p>
    <w:p w:rsidR="004376E3" w:rsidRDefault="004376E3" w:rsidP="004376E3">
      <w:pPr>
        <w:tabs>
          <w:tab w:val="left" w:pos="851"/>
          <w:tab w:val="center" w:pos="4819"/>
          <w:tab w:val="right" w:pos="9638"/>
        </w:tabs>
        <w:ind w:left="851"/>
        <w:rPr>
          <w:sz w:val="24"/>
          <w:szCs w:val="24"/>
          <w:lang w:eastAsia="da-DK"/>
        </w:rPr>
      </w:pPr>
      <w:r>
        <w:rPr>
          <w:sz w:val="24"/>
          <w:szCs w:val="24"/>
          <w:lang w:eastAsia="da-DK"/>
        </w:rPr>
        <w:t xml:space="preserve">Der er udført kliniske studier med </w:t>
      </w:r>
      <w:proofErr w:type="spellStart"/>
      <w:r>
        <w:rPr>
          <w:sz w:val="24"/>
          <w:szCs w:val="24"/>
          <w:lang w:eastAsia="da-DK"/>
        </w:rPr>
        <w:t>clarithromycin</w:t>
      </w:r>
      <w:proofErr w:type="spellEnd"/>
      <w:r>
        <w:rPr>
          <w:sz w:val="24"/>
          <w:szCs w:val="24"/>
          <w:lang w:eastAsia="da-DK"/>
        </w:rPr>
        <w:t xml:space="preserve"> pædiatrisk suspension til børn i alderen 6 måneder til 12</w:t>
      </w:r>
      <w:r>
        <w:rPr>
          <w:bCs/>
          <w:iCs/>
          <w:sz w:val="24"/>
          <w:szCs w:val="24"/>
          <w:lang w:eastAsia="da-DK"/>
        </w:rPr>
        <w:t> </w:t>
      </w:r>
      <w:r>
        <w:rPr>
          <w:sz w:val="24"/>
          <w:szCs w:val="24"/>
          <w:lang w:eastAsia="da-DK"/>
        </w:rPr>
        <w:t>år. Derfor skal børn under 12</w:t>
      </w:r>
      <w:r>
        <w:rPr>
          <w:bCs/>
          <w:iCs/>
          <w:sz w:val="24"/>
          <w:szCs w:val="24"/>
          <w:lang w:eastAsia="da-DK"/>
        </w:rPr>
        <w:t> </w:t>
      </w:r>
      <w:r>
        <w:rPr>
          <w:sz w:val="24"/>
          <w:szCs w:val="24"/>
          <w:lang w:eastAsia="da-DK"/>
        </w:rPr>
        <w:t xml:space="preserve">år bruge </w:t>
      </w:r>
      <w:proofErr w:type="spellStart"/>
      <w:r>
        <w:rPr>
          <w:sz w:val="24"/>
          <w:szCs w:val="24"/>
          <w:lang w:eastAsia="da-DK"/>
        </w:rPr>
        <w:t>clarithromycin</w:t>
      </w:r>
      <w:proofErr w:type="spellEnd"/>
      <w:r>
        <w:rPr>
          <w:sz w:val="24"/>
          <w:szCs w:val="24"/>
          <w:lang w:eastAsia="da-DK"/>
        </w:rPr>
        <w:t xml:space="preserve"> som pædiatrisk suspension. </w:t>
      </w:r>
    </w:p>
    <w:p w:rsidR="004376E3" w:rsidRDefault="004376E3" w:rsidP="004376E3">
      <w:pPr>
        <w:tabs>
          <w:tab w:val="left" w:pos="851"/>
          <w:tab w:val="center" w:pos="4819"/>
          <w:tab w:val="right" w:pos="9638"/>
        </w:tabs>
        <w:ind w:left="851"/>
        <w:rPr>
          <w:sz w:val="24"/>
          <w:szCs w:val="24"/>
          <w:lang w:eastAsia="da-DK"/>
        </w:rPr>
      </w:pPr>
    </w:p>
    <w:p w:rsidR="004376E3" w:rsidRDefault="004376E3" w:rsidP="004376E3">
      <w:pPr>
        <w:tabs>
          <w:tab w:val="left" w:pos="851"/>
          <w:tab w:val="center" w:pos="4819"/>
          <w:tab w:val="right" w:pos="9638"/>
        </w:tabs>
        <w:ind w:left="851"/>
        <w:rPr>
          <w:sz w:val="24"/>
          <w:szCs w:val="24"/>
          <w:lang w:eastAsia="da-DK"/>
        </w:rPr>
      </w:pPr>
      <w:r>
        <w:rPr>
          <w:sz w:val="24"/>
          <w:szCs w:val="24"/>
          <w:lang w:eastAsia="da-DK"/>
        </w:rPr>
        <w:t>Hyppigheden, typen og sværhedsgraden af bivirkninger hos børn forventes at være den samme som hos voksne.</w:t>
      </w:r>
    </w:p>
    <w:p w:rsidR="004376E3" w:rsidRDefault="004376E3" w:rsidP="004376E3">
      <w:pPr>
        <w:tabs>
          <w:tab w:val="left" w:pos="851"/>
          <w:tab w:val="center" w:pos="4819"/>
          <w:tab w:val="right" w:pos="9638"/>
        </w:tabs>
        <w:ind w:left="851"/>
        <w:rPr>
          <w:sz w:val="24"/>
          <w:szCs w:val="24"/>
          <w:lang w:eastAsia="da-DK"/>
        </w:rPr>
      </w:pPr>
    </w:p>
    <w:p w:rsidR="004376E3" w:rsidRDefault="004376E3" w:rsidP="004376E3">
      <w:pPr>
        <w:tabs>
          <w:tab w:val="left" w:pos="851"/>
          <w:tab w:val="center" w:pos="4819"/>
          <w:tab w:val="right" w:pos="9638"/>
        </w:tabs>
        <w:ind w:left="851"/>
        <w:rPr>
          <w:b/>
          <w:bCs/>
          <w:i/>
          <w:iCs/>
          <w:sz w:val="24"/>
          <w:szCs w:val="24"/>
          <w:lang w:eastAsia="da-DK"/>
        </w:rPr>
      </w:pPr>
      <w:r>
        <w:rPr>
          <w:b/>
          <w:sz w:val="24"/>
          <w:szCs w:val="24"/>
          <w:lang w:eastAsia="da-DK"/>
        </w:rPr>
        <w:t>e. Andre særlige populationer</w:t>
      </w:r>
    </w:p>
    <w:p w:rsidR="004376E3" w:rsidRDefault="004376E3" w:rsidP="004376E3">
      <w:pPr>
        <w:tabs>
          <w:tab w:val="left" w:pos="851"/>
          <w:tab w:val="center" w:pos="4819"/>
          <w:tab w:val="right" w:pos="9638"/>
        </w:tabs>
        <w:ind w:left="851"/>
        <w:rPr>
          <w:i/>
          <w:sz w:val="24"/>
          <w:szCs w:val="24"/>
          <w:lang w:eastAsia="da-DK"/>
        </w:rPr>
      </w:pPr>
    </w:p>
    <w:p w:rsidR="004376E3" w:rsidRDefault="004376E3" w:rsidP="004376E3">
      <w:pPr>
        <w:tabs>
          <w:tab w:val="left" w:pos="851"/>
          <w:tab w:val="center" w:pos="4819"/>
          <w:tab w:val="right" w:pos="9638"/>
        </w:tabs>
        <w:ind w:left="851"/>
        <w:rPr>
          <w:i/>
          <w:iCs/>
          <w:sz w:val="24"/>
          <w:szCs w:val="24"/>
          <w:lang w:eastAsia="da-DK"/>
        </w:rPr>
      </w:pPr>
      <w:r>
        <w:rPr>
          <w:i/>
          <w:sz w:val="24"/>
          <w:szCs w:val="24"/>
          <w:lang w:eastAsia="da-DK"/>
        </w:rPr>
        <w:t>Immunkompromitterede patienter</w:t>
      </w:r>
    </w:p>
    <w:p w:rsidR="004376E3" w:rsidRDefault="004376E3" w:rsidP="004376E3">
      <w:pPr>
        <w:tabs>
          <w:tab w:val="left" w:pos="851"/>
          <w:tab w:val="center" w:pos="4819"/>
          <w:tab w:val="right" w:pos="9638"/>
        </w:tabs>
        <w:ind w:left="851"/>
        <w:rPr>
          <w:b/>
          <w:bCs/>
          <w:sz w:val="24"/>
          <w:szCs w:val="24"/>
          <w:lang w:eastAsia="da-DK"/>
        </w:rPr>
      </w:pPr>
      <w:r>
        <w:rPr>
          <w:sz w:val="24"/>
          <w:szCs w:val="24"/>
          <w:lang w:eastAsia="da-DK"/>
        </w:rPr>
        <w:t xml:space="preserve">Hos aids-patienter og andre immunkompromitterede patienter, der blev behandlet med de højeste doser </w:t>
      </w:r>
      <w:proofErr w:type="spellStart"/>
      <w:r>
        <w:rPr>
          <w:sz w:val="24"/>
          <w:szCs w:val="24"/>
          <w:lang w:eastAsia="da-DK"/>
        </w:rPr>
        <w:t>clarithromycin</w:t>
      </w:r>
      <w:proofErr w:type="spellEnd"/>
      <w:r>
        <w:rPr>
          <w:sz w:val="24"/>
          <w:szCs w:val="24"/>
          <w:lang w:eastAsia="da-DK"/>
        </w:rPr>
        <w:t xml:space="preserve"> i længere perioder mod </w:t>
      </w:r>
      <w:proofErr w:type="spellStart"/>
      <w:r>
        <w:rPr>
          <w:sz w:val="24"/>
          <w:szCs w:val="24"/>
          <w:lang w:eastAsia="da-DK"/>
        </w:rPr>
        <w:t>mykobakterielle</w:t>
      </w:r>
      <w:proofErr w:type="spellEnd"/>
      <w:r>
        <w:rPr>
          <w:sz w:val="24"/>
          <w:szCs w:val="24"/>
          <w:lang w:eastAsia="da-DK"/>
        </w:rPr>
        <w:t xml:space="preserve"> infektioner, var det ofte vanskeligt at skelne uønskede hændelser, der muligvis var relateret til </w:t>
      </w:r>
      <w:proofErr w:type="spellStart"/>
      <w:r>
        <w:rPr>
          <w:sz w:val="24"/>
          <w:szCs w:val="24"/>
          <w:lang w:eastAsia="da-DK"/>
        </w:rPr>
        <w:t>clarithromycin</w:t>
      </w:r>
      <w:proofErr w:type="spellEnd"/>
      <w:r>
        <w:rPr>
          <w:sz w:val="24"/>
          <w:szCs w:val="24"/>
          <w:lang w:eastAsia="da-DK"/>
        </w:rPr>
        <w:t>, fra underliggende tegn på human immundefekt-virus (hiv) eller anden samtidig sygdom.</w:t>
      </w:r>
    </w:p>
    <w:p w:rsidR="004778F1" w:rsidRDefault="004778F1" w:rsidP="004778F1">
      <w:pPr>
        <w:tabs>
          <w:tab w:val="left" w:pos="851"/>
          <w:tab w:val="center" w:pos="4819"/>
          <w:tab w:val="right" w:pos="9638"/>
        </w:tabs>
        <w:ind w:left="851"/>
        <w:rPr>
          <w:bCs/>
          <w:sz w:val="24"/>
          <w:szCs w:val="24"/>
          <w:lang w:eastAsia="da-DK"/>
        </w:rPr>
      </w:pPr>
    </w:p>
    <w:p w:rsidR="004778F1" w:rsidRDefault="004778F1" w:rsidP="004778F1">
      <w:pPr>
        <w:tabs>
          <w:tab w:val="left" w:pos="851"/>
          <w:tab w:val="center" w:pos="4819"/>
          <w:tab w:val="right" w:pos="9638"/>
        </w:tabs>
        <w:ind w:left="851"/>
        <w:rPr>
          <w:bCs/>
          <w:sz w:val="24"/>
          <w:szCs w:val="24"/>
          <w:lang w:eastAsia="da-DK"/>
        </w:rPr>
      </w:pPr>
      <w:r>
        <w:rPr>
          <w:bCs/>
          <w:sz w:val="24"/>
          <w:szCs w:val="24"/>
          <w:lang w:eastAsia="da-DK"/>
        </w:rPr>
        <w:t>Hos voksne patienter var de hyppigst indberettede bivirkninger hos patienter i behandling med totale daglige doser på 1000</w:t>
      </w:r>
      <w:r>
        <w:rPr>
          <w:bCs/>
          <w:iCs/>
          <w:sz w:val="24"/>
          <w:szCs w:val="24"/>
          <w:lang w:eastAsia="da-DK"/>
        </w:rPr>
        <w:t> </w:t>
      </w:r>
      <w:r>
        <w:rPr>
          <w:bCs/>
          <w:sz w:val="24"/>
          <w:szCs w:val="24"/>
          <w:lang w:eastAsia="da-DK"/>
        </w:rPr>
        <w:t>mg og 2000</w:t>
      </w:r>
      <w:r>
        <w:rPr>
          <w:bCs/>
          <w:iCs/>
          <w:sz w:val="24"/>
          <w:szCs w:val="24"/>
          <w:lang w:eastAsia="da-DK"/>
        </w:rPr>
        <w:t> </w:t>
      </w:r>
      <w:r>
        <w:rPr>
          <w:bCs/>
          <w:sz w:val="24"/>
          <w:szCs w:val="24"/>
          <w:lang w:eastAsia="da-DK"/>
        </w:rPr>
        <w:t xml:space="preserve">mg </w:t>
      </w:r>
      <w:proofErr w:type="spellStart"/>
      <w:r>
        <w:rPr>
          <w:bCs/>
          <w:sz w:val="24"/>
          <w:szCs w:val="24"/>
          <w:lang w:eastAsia="da-DK"/>
        </w:rPr>
        <w:t>clarithromycin</w:t>
      </w:r>
      <w:proofErr w:type="spellEnd"/>
      <w:r>
        <w:rPr>
          <w:bCs/>
          <w:sz w:val="24"/>
          <w:szCs w:val="24"/>
          <w:lang w:eastAsia="da-DK"/>
        </w:rPr>
        <w:t xml:space="preserve">: kvalme, opkastning, smagsforstyrrelser, mavesmerter, diarré, udslæt, </w:t>
      </w:r>
      <w:proofErr w:type="spellStart"/>
      <w:r>
        <w:rPr>
          <w:bCs/>
          <w:sz w:val="24"/>
          <w:szCs w:val="24"/>
          <w:lang w:eastAsia="da-DK"/>
        </w:rPr>
        <w:t>flatulens</w:t>
      </w:r>
      <w:proofErr w:type="spellEnd"/>
      <w:r>
        <w:rPr>
          <w:bCs/>
          <w:sz w:val="24"/>
          <w:szCs w:val="24"/>
          <w:lang w:eastAsia="da-DK"/>
        </w:rPr>
        <w:t xml:space="preserve">, hovedpine, forstoppelse, høreforstyrrelser, stigninger i </w:t>
      </w:r>
      <w:proofErr w:type="spellStart"/>
      <w:r>
        <w:rPr>
          <w:bCs/>
          <w:sz w:val="24"/>
          <w:szCs w:val="24"/>
          <w:lang w:eastAsia="da-DK"/>
        </w:rPr>
        <w:t>aspartat-aminotransferase</w:t>
      </w:r>
      <w:proofErr w:type="spellEnd"/>
      <w:r>
        <w:rPr>
          <w:bCs/>
          <w:sz w:val="24"/>
          <w:szCs w:val="24"/>
          <w:lang w:eastAsia="da-DK"/>
        </w:rPr>
        <w:t xml:space="preserve"> (ASAT) og </w:t>
      </w:r>
      <w:proofErr w:type="spellStart"/>
      <w:r>
        <w:rPr>
          <w:bCs/>
          <w:sz w:val="24"/>
          <w:szCs w:val="24"/>
          <w:lang w:eastAsia="da-DK"/>
        </w:rPr>
        <w:t>alanin-aminotransferase</w:t>
      </w:r>
      <w:proofErr w:type="spellEnd"/>
      <w:r>
        <w:rPr>
          <w:bCs/>
          <w:sz w:val="24"/>
          <w:szCs w:val="24"/>
          <w:lang w:eastAsia="da-DK"/>
        </w:rPr>
        <w:t xml:space="preserve"> (ALAT). Andre hændelser med lav forekomst omfattede dyspnø, </w:t>
      </w:r>
      <w:proofErr w:type="spellStart"/>
      <w:r>
        <w:rPr>
          <w:bCs/>
          <w:sz w:val="24"/>
          <w:szCs w:val="24"/>
          <w:lang w:eastAsia="da-DK"/>
        </w:rPr>
        <w:t>insomni</w:t>
      </w:r>
      <w:proofErr w:type="spellEnd"/>
      <w:r>
        <w:rPr>
          <w:bCs/>
          <w:sz w:val="24"/>
          <w:szCs w:val="24"/>
          <w:lang w:eastAsia="da-DK"/>
        </w:rPr>
        <w:t xml:space="preserve"> og mundtørhed. Forekomsten var sammenlignelig hos patienter, der blev behandlet med henholdsvis 1000</w:t>
      </w:r>
      <w:r>
        <w:rPr>
          <w:bCs/>
          <w:iCs/>
          <w:sz w:val="24"/>
          <w:szCs w:val="24"/>
          <w:lang w:eastAsia="da-DK"/>
        </w:rPr>
        <w:t> </w:t>
      </w:r>
      <w:r>
        <w:rPr>
          <w:bCs/>
          <w:sz w:val="24"/>
          <w:szCs w:val="24"/>
          <w:lang w:eastAsia="da-DK"/>
        </w:rPr>
        <w:t>mg og 2000</w:t>
      </w:r>
      <w:r>
        <w:rPr>
          <w:bCs/>
          <w:iCs/>
          <w:sz w:val="24"/>
          <w:szCs w:val="24"/>
          <w:lang w:eastAsia="da-DK"/>
        </w:rPr>
        <w:t> </w:t>
      </w:r>
      <w:r>
        <w:rPr>
          <w:bCs/>
          <w:sz w:val="24"/>
          <w:szCs w:val="24"/>
          <w:lang w:eastAsia="da-DK"/>
        </w:rPr>
        <w:t>mg, men forekomsten var generelt 3 til 4</w:t>
      </w:r>
      <w:r>
        <w:rPr>
          <w:bCs/>
          <w:iCs/>
          <w:sz w:val="24"/>
          <w:szCs w:val="24"/>
          <w:lang w:eastAsia="da-DK"/>
        </w:rPr>
        <w:t> </w:t>
      </w:r>
      <w:r>
        <w:rPr>
          <w:bCs/>
          <w:sz w:val="24"/>
          <w:szCs w:val="24"/>
          <w:lang w:eastAsia="da-DK"/>
        </w:rPr>
        <w:t>gange højere hos de patienter, der fik totale daglige doser på 4000</w:t>
      </w:r>
      <w:r>
        <w:rPr>
          <w:bCs/>
          <w:iCs/>
          <w:sz w:val="24"/>
          <w:szCs w:val="24"/>
          <w:lang w:eastAsia="da-DK"/>
        </w:rPr>
        <w:t> </w:t>
      </w:r>
      <w:r>
        <w:rPr>
          <w:bCs/>
          <w:sz w:val="24"/>
          <w:szCs w:val="24"/>
          <w:lang w:eastAsia="da-DK"/>
        </w:rPr>
        <w:t xml:space="preserve">mg </w:t>
      </w:r>
      <w:proofErr w:type="spellStart"/>
      <w:r>
        <w:rPr>
          <w:bCs/>
          <w:sz w:val="24"/>
          <w:szCs w:val="24"/>
          <w:lang w:eastAsia="da-DK"/>
        </w:rPr>
        <w:t>clarithromycin</w:t>
      </w:r>
      <w:proofErr w:type="spellEnd"/>
      <w:r>
        <w:rPr>
          <w:bCs/>
          <w:sz w:val="24"/>
          <w:szCs w:val="24"/>
          <w:lang w:eastAsia="da-DK"/>
        </w:rPr>
        <w:t>.</w:t>
      </w:r>
    </w:p>
    <w:p w:rsidR="004778F1" w:rsidRDefault="004778F1" w:rsidP="004778F1">
      <w:pPr>
        <w:tabs>
          <w:tab w:val="left" w:pos="851"/>
          <w:tab w:val="center" w:pos="4819"/>
          <w:tab w:val="right" w:pos="9638"/>
        </w:tabs>
        <w:ind w:left="851"/>
        <w:rPr>
          <w:sz w:val="24"/>
          <w:szCs w:val="24"/>
          <w:lang w:eastAsia="da-DK"/>
        </w:rPr>
      </w:pPr>
    </w:p>
    <w:p w:rsidR="004778F1" w:rsidRDefault="004778F1" w:rsidP="004778F1">
      <w:pPr>
        <w:tabs>
          <w:tab w:val="left" w:pos="851"/>
          <w:tab w:val="center" w:pos="4819"/>
          <w:tab w:val="right" w:pos="9638"/>
        </w:tabs>
        <w:ind w:left="851"/>
        <w:rPr>
          <w:sz w:val="24"/>
          <w:szCs w:val="24"/>
          <w:lang w:eastAsia="da-DK"/>
        </w:rPr>
      </w:pPr>
      <w:r>
        <w:rPr>
          <w:sz w:val="24"/>
          <w:szCs w:val="24"/>
          <w:lang w:eastAsia="da-DK"/>
        </w:rPr>
        <w:t>Hos disse immunkompromitterede patienter blev laboratorieværdierne vurderet ved at analysere de værdier, der lå uden for de alvorligt abnorme niveauer (dvs. den ekstremt høje eller lave grænse) for den pågældende test. På baggrund af disse kriterier havde ca. 2</w:t>
      </w:r>
      <w:r>
        <w:rPr>
          <w:bCs/>
          <w:iCs/>
          <w:sz w:val="24"/>
          <w:szCs w:val="24"/>
          <w:lang w:eastAsia="da-DK"/>
        </w:rPr>
        <w:t> </w:t>
      </w:r>
      <w:r>
        <w:rPr>
          <w:sz w:val="24"/>
          <w:szCs w:val="24"/>
          <w:lang w:eastAsia="da-DK"/>
        </w:rPr>
        <w:t>% til 3</w:t>
      </w:r>
      <w:r>
        <w:rPr>
          <w:bCs/>
          <w:iCs/>
          <w:sz w:val="24"/>
          <w:szCs w:val="24"/>
          <w:lang w:eastAsia="da-DK"/>
        </w:rPr>
        <w:t> </w:t>
      </w:r>
      <w:r>
        <w:rPr>
          <w:sz w:val="24"/>
          <w:szCs w:val="24"/>
          <w:lang w:eastAsia="da-DK"/>
        </w:rPr>
        <w:t>% af de patienter, der fik 1000</w:t>
      </w:r>
      <w:r>
        <w:rPr>
          <w:bCs/>
          <w:iCs/>
          <w:sz w:val="24"/>
          <w:szCs w:val="24"/>
          <w:lang w:eastAsia="da-DK"/>
        </w:rPr>
        <w:t> </w:t>
      </w:r>
      <w:r>
        <w:rPr>
          <w:sz w:val="24"/>
          <w:szCs w:val="24"/>
          <w:lang w:eastAsia="da-DK"/>
        </w:rPr>
        <w:t>mg eller 2000</w:t>
      </w:r>
      <w:r>
        <w:rPr>
          <w:bCs/>
          <w:iCs/>
          <w:sz w:val="24"/>
          <w:szCs w:val="24"/>
          <w:lang w:eastAsia="da-DK"/>
        </w:rPr>
        <w:t> </w:t>
      </w:r>
      <w:r>
        <w:rPr>
          <w:sz w:val="24"/>
          <w:szCs w:val="24"/>
          <w:lang w:eastAsia="da-DK"/>
        </w:rPr>
        <w:t xml:space="preserve">mg </w:t>
      </w:r>
      <w:proofErr w:type="spellStart"/>
      <w:r>
        <w:rPr>
          <w:sz w:val="24"/>
          <w:szCs w:val="24"/>
          <w:lang w:eastAsia="da-DK"/>
        </w:rPr>
        <w:t>clarithromycin</w:t>
      </w:r>
      <w:proofErr w:type="spellEnd"/>
      <w:r>
        <w:rPr>
          <w:sz w:val="24"/>
          <w:szCs w:val="24"/>
          <w:lang w:eastAsia="da-DK"/>
        </w:rPr>
        <w:t xml:space="preserve"> daglig, alvorligt abnormt øgede ALAT- og ASAT-niveauer og abnormt lave antal hvide blodlegemer og blodplader. En lavere procentdel af patienterne i disse to doseringsgrupper havde også øgede niveauer af urinstof i blodet. Der blev set en let forøget forekomst af abnorme værdier, hos de patienter, der fik 4000</w:t>
      </w:r>
      <w:r>
        <w:rPr>
          <w:bCs/>
          <w:iCs/>
          <w:sz w:val="24"/>
          <w:szCs w:val="24"/>
          <w:lang w:eastAsia="da-DK"/>
        </w:rPr>
        <w:t> </w:t>
      </w:r>
      <w:r>
        <w:rPr>
          <w:sz w:val="24"/>
          <w:szCs w:val="24"/>
          <w:lang w:eastAsia="da-DK"/>
        </w:rPr>
        <w:t>mg daglig for alle parametre med undtagelse af hvide blodlegemer.</w:t>
      </w:r>
    </w:p>
    <w:p w:rsidR="004778F1" w:rsidRDefault="004778F1" w:rsidP="004778F1">
      <w:pPr>
        <w:tabs>
          <w:tab w:val="left" w:pos="851"/>
          <w:tab w:val="center" w:pos="4819"/>
          <w:tab w:val="right" w:pos="9638"/>
        </w:tabs>
        <w:ind w:left="851"/>
        <w:rPr>
          <w:sz w:val="24"/>
          <w:szCs w:val="24"/>
          <w:lang w:eastAsia="da-DK"/>
        </w:rPr>
      </w:pPr>
    </w:p>
    <w:p w:rsidR="004778F1" w:rsidRDefault="004778F1" w:rsidP="004778F1">
      <w:pPr>
        <w:autoSpaceDE w:val="0"/>
        <w:autoSpaceDN w:val="0"/>
        <w:adjustRightInd w:val="0"/>
        <w:ind w:left="851"/>
        <w:rPr>
          <w:sz w:val="24"/>
          <w:szCs w:val="24"/>
          <w:u w:val="single"/>
        </w:rPr>
      </w:pPr>
      <w:r>
        <w:rPr>
          <w:noProof/>
          <w:sz w:val="24"/>
          <w:szCs w:val="24"/>
          <w:u w:val="single"/>
        </w:rPr>
        <w:t>Indberetning af formodede bivirkninger</w:t>
      </w:r>
    </w:p>
    <w:p w:rsidR="004778F1" w:rsidRDefault="004778F1" w:rsidP="004778F1">
      <w:pPr>
        <w:autoSpaceDE w:val="0"/>
        <w:autoSpaceDN w:val="0"/>
        <w:adjustRightInd w:val="0"/>
        <w:ind w:left="851"/>
        <w:rPr>
          <w:noProof/>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 Sundhedspersoner anmodes om at indberette alle formodede bivirkninger via:</w:t>
      </w:r>
    </w:p>
    <w:p w:rsidR="004778F1" w:rsidRDefault="004778F1" w:rsidP="004778F1">
      <w:pPr>
        <w:autoSpaceDE w:val="0"/>
        <w:autoSpaceDN w:val="0"/>
        <w:adjustRightInd w:val="0"/>
        <w:ind w:left="851"/>
        <w:rPr>
          <w:iCs/>
          <w:color w:val="000000"/>
          <w:sz w:val="24"/>
          <w:szCs w:val="24"/>
        </w:rPr>
      </w:pPr>
    </w:p>
    <w:p w:rsidR="004778F1" w:rsidRDefault="004778F1" w:rsidP="004778F1">
      <w:pPr>
        <w:ind w:left="851"/>
        <w:rPr>
          <w:sz w:val="24"/>
          <w:szCs w:val="24"/>
          <w:lang w:eastAsia="da-DK"/>
        </w:rPr>
      </w:pPr>
      <w:r>
        <w:rPr>
          <w:sz w:val="24"/>
          <w:szCs w:val="24"/>
          <w:lang w:eastAsia="da-DK"/>
        </w:rPr>
        <w:t>Lægemiddelstyrelsen</w:t>
      </w:r>
    </w:p>
    <w:p w:rsidR="004778F1" w:rsidRDefault="004778F1" w:rsidP="004778F1">
      <w:pPr>
        <w:ind w:left="851"/>
        <w:rPr>
          <w:sz w:val="24"/>
          <w:szCs w:val="24"/>
          <w:lang w:eastAsia="da-DK"/>
        </w:rPr>
      </w:pPr>
      <w:r>
        <w:rPr>
          <w:sz w:val="24"/>
          <w:szCs w:val="24"/>
          <w:lang w:eastAsia="da-DK"/>
        </w:rPr>
        <w:t>Axel Heides Gade 1</w:t>
      </w:r>
    </w:p>
    <w:p w:rsidR="004778F1" w:rsidRDefault="004778F1" w:rsidP="004778F1">
      <w:pPr>
        <w:ind w:left="851"/>
        <w:rPr>
          <w:sz w:val="24"/>
          <w:szCs w:val="24"/>
          <w:lang w:eastAsia="da-DK"/>
        </w:rPr>
      </w:pPr>
      <w:r>
        <w:rPr>
          <w:sz w:val="24"/>
          <w:szCs w:val="24"/>
          <w:lang w:eastAsia="da-DK"/>
        </w:rPr>
        <w:t>DK-2300 København S</w:t>
      </w:r>
    </w:p>
    <w:p w:rsidR="004778F1" w:rsidRDefault="004778F1" w:rsidP="004778F1">
      <w:pPr>
        <w:ind w:left="851"/>
        <w:rPr>
          <w:sz w:val="24"/>
          <w:szCs w:val="24"/>
          <w:lang w:eastAsia="da-DK"/>
        </w:rPr>
      </w:pPr>
      <w:r>
        <w:rPr>
          <w:sz w:val="24"/>
          <w:szCs w:val="24"/>
          <w:lang w:eastAsia="da-DK"/>
        </w:rPr>
        <w:t xml:space="preserve">Websted: </w:t>
      </w:r>
      <w:hyperlink r:id="rId8" w:history="1">
        <w:r>
          <w:rPr>
            <w:rStyle w:val="Hyperlink"/>
            <w:sz w:val="24"/>
            <w:szCs w:val="24"/>
            <w:lang w:eastAsia="da-DK"/>
          </w:rPr>
          <w:t>www.meldenbivirkning.dk</w:t>
        </w:r>
      </w:hyperlink>
    </w:p>
    <w:p w:rsidR="00017D76" w:rsidRPr="004778F1" w:rsidRDefault="00017D76" w:rsidP="00017D76">
      <w:pPr>
        <w:pStyle w:val="Sidehoved"/>
        <w:tabs>
          <w:tab w:val="left" w:pos="851"/>
        </w:tabs>
        <w:ind w:left="851"/>
        <w:rPr>
          <w:szCs w:val="24"/>
        </w:rPr>
      </w:pPr>
    </w:p>
    <w:p w:rsidR="00017D76" w:rsidRPr="006A48C8" w:rsidRDefault="00017D76" w:rsidP="00017D76">
      <w:pPr>
        <w:keepNext/>
        <w:tabs>
          <w:tab w:val="left" w:pos="851"/>
        </w:tabs>
        <w:ind w:left="851" w:hanging="851"/>
        <w:rPr>
          <w:b/>
          <w:sz w:val="24"/>
          <w:szCs w:val="24"/>
        </w:rPr>
      </w:pPr>
      <w:r w:rsidRPr="006A48C8">
        <w:rPr>
          <w:b/>
          <w:sz w:val="24"/>
          <w:szCs w:val="24"/>
        </w:rPr>
        <w:t>4.9</w:t>
      </w:r>
      <w:r w:rsidRPr="006A48C8">
        <w:rPr>
          <w:b/>
          <w:sz w:val="24"/>
          <w:szCs w:val="24"/>
        </w:rPr>
        <w:tab/>
        <w:t>Overdosering</w:t>
      </w:r>
    </w:p>
    <w:p w:rsidR="00017D76" w:rsidRPr="006A48C8" w:rsidRDefault="00017D76" w:rsidP="00017D76">
      <w:pPr>
        <w:keepNext/>
        <w:ind w:left="851"/>
        <w:rPr>
          <w:spacing w:val="-3"/>
          <w:sz w:val="24"/>
          <w:szCs w:val="24"/>
          <w:u w:val="single"/>
          <w:lang w:eastAsia="da-DK"/>
        </w:rPr>
      </w:pPr>
    </w:p>
    <w:p w:rsidR="00017D76" w:rsidRPr="006A48C8" w:rsidRDefault="00017D76" w:rsidP="00017D76">
      <w:pPr>
        <w:keepNext/>
        <w:ind w:left="851"/>
        <w:rPr>
          <w:spacing w:val="-3"/>
          <w:sz w:val="24"/>
          <w:szCs w:val="24"/>
          <w:u w:val="single"/>
          <w:lang w:eastAsia="da-DK"/>
        </w:rPr>
      </w:pPr>
      <w:r w:rsidRPr="006A48C8">
        <w:rPr>
          <w:spacing w:val="-3"/>
          <w:sz w:val="24"/>
          <w:szCs w:val="24"/>
          <w:u w:val="single"/>
          <w:lang w:eastAsia="da-DK"/>
        </w:rPr>
        <w:t>Symptomer</w:t>
      </w:r>
    </w:p>
    <w:p w:rsidR="00017D76" w:rsidRPr="006A48C8" w:rsidRDefault="00017D76" w:rsidP="00017D76">
      <w:pPr>
        <w:ind w:left="851"/>
        <w:rPr>
          <w:spacing w:val="-3"/>
          <w:sz w:val="24"/>
          <w:szCs w:val="24"/>
          <w:lang w:eastAsia="da-DK"/>
        </w:rPr>
      </w:pPr>
      <w:r w:rsidRPr="006A48C8">
        <w:rPr>
          <w:spacing w:val="-3"/>
          <w:sz w:val="24"/>
          <w:szCs w:val="24"/>
          <w:lang w:eastAsia="da-DK"/>
        </w:rPr>
        <w:t xml:space="preserve">Rapporter viser, at indtagelse af store mængder </w:t>
      </w:r>
      <w:proofErr w:type="spellStart"/>
      <w:r w:rsidRPr="006A48C8">
        <w:rPr>
          <w:spacing w:val="-3"/>
          <w:sz w:val="24"/>
          <w:szCs w:val="24"/>
          <w:lang w:eastAsia="da-DK"/>
        </w:rPr>
        <w:t>clarithromycin</w:t>
      </w:r>
      <w:proofErr w:type="spellEnd"/>
      <w:r w:rsidRPr="006A48C8">
        <w:rPr>
          <w:spacing w:val="-3"/>
          <w:sz w:val="24"/>
          <w:szCs w:val="24"/>
          <w:lang w:eastAsia="da-DK"/>
        </w:rPr>
        <w:t xml:space="preserve"> kan forventes at give </w:t>
      </w:r>
      <w:proofErr w:type="spellStart"/>
      <w:r w:rsidRPr="006A48C8">
        <w:rPr>
          <w:spacing w:val="-3"/>
          <w:sz w:val="24"/>
          <w:szCs w:val="24"/>
          <w:lang w:eastAsia="da-DK"/>
        </w:rPr>
        <w:t>gastrointestinale</w:t>
      </w:r>
      <w:proofErr w:type="spellEnd"/>
      <w:r w:rsidRPr="006A48C8">
        <w:rPr>
          <w:spacing w:val="-3"/>
          <w:sz w:val="24"/>
          <w:szCs w:val="24"/>
          <w:lang w:eastAsia="da-DK"/>
        </w:rPr>
        <w:t xml:space="preserve"> bivirkninger. En patient med bipolar sygdom i anamnesen indtog 8</w:t>
      </w:r>
      <w:r w:rsidRPr="006A48C8">
        <w:rPr>
          <w:bCs/>
          <w:iCs/>
          <w:sz w:val="24"/>
          <w:szCs w:val="24"/>
          <w:lang w:eastAsia="da-DK"/>
        </w:rPr>
        <w:t> </w:t>
      </w:r>
      <w:r w:rsidRPr="006A48C8">
        <w:rPr>
          <w:spacing w:val="-3"/>
          <w:sz w:val="24"/>
          <w:szCs w:val="24"/>
          <w:lang w:eastAsia="da-DK"/>
        </w:rPr>
        <w:t xml:space="preserve">g </w:t>
      </w:r>
      <w:proofErr w:type="spellStart"/>
      <w:r w:rsidRPr="006A48C8">
        <w:rPr>
          <w:spacing w:val="-3"/>
          <w:sz w:val="24"/>
          <w:szCs w:val="24"/>
          <w:lang w:eastAsia="da-DK"/>
        </w:rPr>
        <w:lastRenderedPageBreak/>
        <w:t>clarithromycin</w:t>
      </w:r>
      <w:proofErr w:type="spellEnd"/>
      <w:r w:rsidRPr="006A48C8">
        <w:rPr>
          <w:spacing w:val="-3"/>
          <w:sz w:val="24"/>
          <w:szCs w:val="24"/>
          <w:lang w:eastAsia="da-DK"/>
        </w:rPr>
        <w:t xml:space="preserve"> og viste forandret mental status, paranoid opførsel, </w:t>
      </w:r>
      <w:proofErr w:type="spellStart"/>
      <w:r w:rsidRPr="006A48C8">
        <w:rPr>
          <w:spacing w:val="-3"/>
          <w:sz w:val="24"/>
          <w:szCs w:val="24"/>
          <w:lang w:eastAsia="da-DK"/>
        </w:rPr>
        <w:t>hypokaliæmi</w:t>
      </w:r>
      <w:proofErr w:type="spellEnd"/>
      <w:r w:rsidRPr="006A48C8">
        <w:rPr>
          <w:spacing w:val="-3"/>
          <w:sz w:val="24"/>
          <w:szCs w:val="24"/>
          <w:lang w:eastAsia="da-DK"/>
        </w:rPr>
        <w:t xml:space="preserve"> og </w:t>
      </w:r>
      <w:proofErr w:type="spellStart"/>
      <w:r w:rsidRPr="006A48C8">
        <w:rPr>
          <w:spacing w:val="-3"/>
          <w:sz w:val="24"/>
          <w:szCs w:val="24"/>
          <w:lang w:eastAsia="da-DK"/>
        </w:rPr>
        <w:t>hypoxæmi</w:t>
      </w:r>
      <w:proofErr w:type="spellEnd"/>
      <w:r w:rsidRPr="006A48C8">
        <w:rPr>
          <w:spacing w:val="-3"/>
          <w:sz w:val="24"/>
          <w:szCs w:val="24"/>
          <w:lang w:eastAsia="da-DK"/>
        </w:rPr>
        <w:t>.</w:t>
      </w:r>
    </w:p>
    <w:p w:rsidR="00017D76" w:rsidRPr="006A48C8" w:rsidRDefault="00017D76" w:rsidP="00017D76">
      <w:pPr>
        <w:ind w:left="851" w:hanging="851"/>
        <w:rPr>
          <w:spacing w:val="-3"/>
          <w:sz w:val="24"/>
          <w:szCs w:val="24"/>
          <w:lang w:eastAsia="da-DK"/>
        </w:rPr>
      </w:pPr>
    </w:p>
    <w:p w:rsidR="00017D76" w:rsidRPr="006A48C8" w:rsidRDefault="00017D76" w:rsidP="00017D76">
      <w:pPr>
        <w:ind w:left="851"/>
        <w:rPr>
          <w:spacing w:val="-3"/>
          <w:sz w:val="24"/>
          <w:szCs w:val="24"/>
          <w:lang w:eastAsia="da-DK"/>
        </w:rPr>
      </w:pPr>
      <w:r w:rsidRPr="006A48C8">
        <w:rPr>
          <w:spacing w:val="-3"/>
          <w:sz w:val="24"/>
          <w:szCs w:val="24"/>
          <w:u w:val="single"/>
          <w:lang w:eastAsia="da-DK"/>
        </w:rPr>
        <w:t>Behandling</w:t>
      </w:r>
    </w:p>
    <w:p w:rsidR="00017D76" w:rsidRPr="006A48C8" w:rsidRDefault="00017D76" w:rsidP="00017D76">
      <w:pPr>
        <w:ind w:left="851"/>
        <w:rPr>
          <w:spacing w:val="-3"/>
          <w:sz w:val="24"/>
          <w:szCs w:val="24"/>
          <w:lang w:eastAsia="da-DK"/>
        </w:rPr>
      </w:pPr>
      <w:r w:rsidRPr="006A48C8">
        <w:rPr>
          <w:spacing w:val="-3"/>
          <w:sz w:val="24"/>
          <w:szCs w:val="24"/>
          <w:lang w:eastAsia="da-DK"/>
        </w:rPr>
        <w:t xml:space="preserve">Bivirkninger som følge af overdosering bør behandles med prompte elimination af ikke-absorberet lægemiddel og understøttende tiltag. Som med andre makrolider forventes serumkoncentrationen af </w:t>
      </w:r>
      <w:proofErr w:type="spellStart"/>
      <w:r w:rsidRPr="006A48C8">
        <w:rPr>
          <w:spacing w:val="-3"/>
          <w:sz w:val="24"/>
          <w:szCs w:val="24"/>
          <w:lang w:eastAsia="da-DK"/>
        </w:rPr>
        <w:t>clarithromycin</w:t>
      </w:r>
      <w:proofErr w:type="spellEnd"/>
      <w:r w:rsidRPr="006A48C8">
        <w:rPr>
          <w:spacing w:val="-3"/>
          <w:sz w:val="24"/>
          <w:szCs w:val="24"/>
          <w:lang w:eastAsia="da-DK"/>
        </w:rPr>
        <w:t xml:space="preserve"> ikke at påvirkes væsentligt af hæmodialyse eller </w:t>
      </w:r>
      <w:proofErr w:type="spellStart"/>
      <w:r w:rsidRPr="006A48C8">
        <w:rPr>
          <w:spacing w:val="-3"/>
          <w:sz w:val="24"/>
          <w:szCs w:val="24"/>
          <w:lang w:eastAsia="da-DK"/>
        </w:rPr>
        <w:t>peritonealdialyse</w:t>
      </w:r>
      <w:proofErr w:type="spellEnd"/>
      <w:r w:rsidRPr="006A48C8">
        <w:rPr>
          <w:spacing w:val="-3"/>
          <w:sz w:val="24"/>
          <w:szCs w:val="24"/>
          <w:lang w:eastAsia="da-DK"/>
        </w:rPr>
        <w:t>.</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4.10</w:t>
      </w:r>
      <w:r w:rsidRPr="006A48C8">
        <w:rPr>
          <w:b/>
          <w:sz w:val="24"/>
          <w:szCs w:val="24"/>
        </w:rPr>
        <w:tab/>
        <w:t>Udlevering</w:t>
      </w:r>
    </w:p>
    <w:p w:rsidR="00017D76" w:rsidRPr="006A48C8" w:rsidRDefault="00017D76" w:rsidP="00017D76">
      <w:pPr>
        <w:tabs>
          <w:tab w:val="left" w:pos="851"/>
        </w:tabs>
        <w:ind w:left="851"/>
        <w:rPr>
          <w:sz w:val="24"/>
          <w:szCs w:val="24"/>
        </w:rPr>
      </w:pPr>
      <w:r w:rsidRPr="006A48C8">
        <w:rPr>
          <w:sz w:val="24"/>
          <w:szCs w:val="24"/>
        </w:rPr>
        <w:t>B</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rPr>
          <w:sz w:val="24"/>
          <w:szCs w:val="24"/>
        </w:rPr>
      </w:pPr>
    </w:p>
    <w:p w:rsidR="00017D76" w:rsidRPr="004376E3" w:rsidRDefault="00017D76" w:rsidP="004376E3">
      <w:pPr>
        <w:tabs>
          <w:tab w:val="left" w:pos="851"/>
        </w:tabs>
        <w:ind w:left="851" w:hanging="851"/>
        <w:rPr>
          <w:b/>
          <w:sz w:val="24"/>
          <w:szCs w:val="24"/>
        </w:rPr>
      </w:pPr>
      <w:r w:rsidRPr="006A48C8">
        <w:rPr>
          <w:b/>
          <w:sz w:val="24"/>
          <w:szCs w:val="24"/>
        </w:rPr>
        <w:t>5.</w:t>
      </w:r>
      <w:r w:rsidRPr="006A48C8">
        <w:rPr>
          <w:b/>
          <w:sz w:val="24"/>
          <w:szCs w:val="24"/>
        </w:rPr>
        <w:tab/>
        <w:t>FARMAKOLOGISKE EGENSKABER</w:t>
      </w:r>
    </w:p>
    <w:p w:rsidR="00017D76" w:rsidRPr="006A48C8" w:rsidRDefault="00017D76" w:rsidP="00017D76">
      <w:pPr>
        <w:tabs>
          <w:tab w:val="left" w:pos="851"/>
        </w:tabs>
        <w:ind w:left="851"/>
        <w:rPr>
          <w:sz w:val="24"/>
          <w:szCs w:val="24"/>
        </w:rPr>
      </w:pPr>
    </w:p>
    <w:p w:rsidR="00017D76" w:rsidRPr="006A48C8" w:rsidRDefault="00017D76" w:rsidP="00017D76">
      <w:pPr>
        <w:tabs>
          <w:tab w:val="num" w:pos="851"/>
        </w:tabs>
        <w:ind w:left="851" w:hanging="851"/>
        <w:rPr>
          <w:b/>
          <w:sz w:val="24"/>
          <w:szCs w:val="24"/>
        </w:rPr>
      </w:pPr>
      <w:r w:rsidRPr="006A48C8">
        <w:rPr>
          <w:b/>
          <w:sz w:val="24"/>
          <w:szCs w:val="24"/>
        </w:rPr>
        <w:t>5.1</w:t>
      </w:r>
      <w:r w:rsidRPr="006A48C8">
        <w:rPr>
          <w:b/>
          <w:sz w:val="24"/>
          <w:szCs w:val="24"/>
        </w:rPr>
        <w:tab/>
      </w:r>
      <w:proofErr w:type="spellStart"/>
      <w:r w:rsidRPr="006A48C8">
        <w:rPr>
          <w:b/>
          <w:sz w:val="24"/>
          <w:szCs w:val="24"/>
        </w:rPr>
        <w:t>Farmakodynamiske</w:t>
      </w:r>
      <w:proofErr w:type="spellEnd"/>
      <w:r w:rsidRPr="006A48C8">
        <w:rPr>
          <w:b/>
          <w:sz w:val="24"/>
          <w:szCs w:val="24"/>
        </w:rPr>
        <w:t xml:space="preserve"> egenskaber</w:t>
      </w:r>
    </w:p>
    <w:p w:rsidR="004376E3" w:rsidRDefault="004376E3" w:rsidP="004376E3">
      <w:pPr>
        <w:ind w:left="851"/>
        <w:rPr>
          <w:sz w:val="24"/>
          <w:szCs w:val="24"/>
          <w:lang w:eastAsia="da-DK"/>
        </w:rPr>
      </w:pPr>
      <w:proofErr w:type="spellStart"/>
      <w:r w:rsidRPr="00D562BE">
        <w:rPr>
          <w:sz w:val="24"/>
          <w:szCs w:val="24"/>
          <w:lang w:eastAsia="da-DK"/>
        </w:rPr>
        <w:t>Farmakoterapeutisk</w:t>
      </w:r>
      <w:proofErr w:type="spellEnd"/>
      <w:r w:rsidRPr="00D562BE">
        <w:rPr>
          <w:sz w:val="24"/>
          <w:szCs w:val="24"/>
          <w:lang w:eastAsia="da-DK"/>
        </w:rPr>
        <w:t xml:space="preserve"> klassifikation: Antibakterielle</w:t>
      </w:r>
      <w:r w:rsidRPr="004D12C3">
        <w:rPr>
          <w:sz w:val="24"/>
          <w:szCs w:val="24"/>
          <w:lang w:eastAsia="da-DK"/>
        </w:rPr>
        <w:t xml:space="preserve"> midler</w:t>
      </w:r>
      <w:r w:rsidRPr="006A48C8">
        <w:rPr>
          <w:sz w:val="24"/>
          <w:szCs w:val="24"/>
          <w:lang w:eastAsia="da-DK"/>
        </w:rPr>
        <w:t xml:space="preserve"> til systemisk brug, makrolider.</w:t>
      </w:r>
      <w:r>
        <w:rPr>
          <w:sz w:val="24"/>
          <w:szCs w:val="24"/>
          <w:lang w:eastAsia="da-DK"/>
        </w:rPr>
        <w:t xml:space="preserve"> </w:t>
      </w:r>
      <w:r w:rsidRPr="004D12C3">
        <w:rPr>
          <w:sz w:val="24"/>
          <w:szCs w:val="24"/>
          <w:lang w:eastAsia="da-DK"/>
        </w:rPr>
        <w:t>ATC-kode: J</w:t>
      </w:r>
      <w:r w:rsidRPr="006A48C8">
        <w:rPr>
          <w:sz w:val="24"/>
          <w:szCs w:val="24"/>
          <w:lang w:eastAsia="da-DK"/>
        </w:rPr>
        <w:t xml:space="preserve"> </w:t>
      </w:r>
      <w:r w:rsidRPr="004D12C3">
        <w:rPr>
          <w:sz w:val="24"/>
          <w:szCs w:val="24"/>
          <w:lang w:eastAsia="da-DK"/>
        </w:rPr>
        <w:t>01</w:t>
      </w:r>
      <w:r w:rsidRPr="006A48C8">
        <w:rPr>
          <w:sz w:val="24"/>
          <w:szCs w:val="24"/>
          <w:lang w:eastAsia="da-DK"/>
        </w:rPr>
        <w:t xml:space="preserve"> </w:t>
      </w:r>
      <w:r w:rsidRPr="004D12C3">
        <w:rPr>
          <w:sz w:val="24"/>
          <w:szCs w:val="24"/>
          <w:lang w:eastAsia="da-DK"/>
        </w:rPr>
        <w:t>FA</w:t>
      </w:r>
      <w:r w:rsidRPr="006A48C8">
        <w:rPr>
          <w:sz w:val="24"/>
          <w:szCs w:val="24"/>
          <w:lang w:eastAsia="da-DK"/>
        </w:rPr>
        <w:t xml:space="preserve"> </w:t>
      </w:r>
      <w:r w:rsidRPr="004D12C3">
        <w:rPr>
          <w:sz w:val="24"/>
          <w:szCs w:val="24"/>
          <w:lang w:eastAsia="da-DK"/>
        </w:rPr>
        <w:t>09</w:t>
      </w:r>
      <w:r w:rsidRPr="006A48C8">
        <w:rPr>
          <w:sz w:val="24"/>
          <w:szCs w:val="24"/>
          <w:lang w:eastAsia="da-DK"/>
        </w:rPr>
        <w:t>.</w:t>
      </w:r>
    </w:p>
    <w:p w:rsidR="00017D76" w:rsidRPr="00C93C04" w:rsidRDefault="00017D76" w:rsidP="00017D76">
      <w:pPr>
        <w:ind w:left="851"/>
        <w:rPr>
          <w:sz w:val="24"/>
          <w:szCs w:val="24"/>
          <w:u w:val="single"/>
          <w:lang w:eastAsia="da-DK"/>
        </w:rPr>
      </w:pPr>
    </w:p>
    <w:p w:rsidR="00017D76" w:rsidRPr="00C93C04" w:rsidRDefault="00017D76" w:rsidP="00017D76">
      <w:pPr>
        <w:ind w:left="851"/>
        <w:rPr>
          <w:sz w:val="24"/>
          <w:szCs w:val="24"/>
          <w:u w:val="single"/>
          <w:lang w:eastAsia="da-DK"/>
        </w:rPr>
      </w:pPr>
      <w:r w:rsidRPr="00C93C04">
        <w:rPr>
          <w:sz w:val="24"/>
          <w:szCs w:val="24"/>
          <w:u w:val="single"/>
          <w:lang w:eastAsia="da-DK"/>
        </w:rPr>
        <w:t>Virkningsmekanisme</w:t>
      </w:r>
    </w:p>
    <w:p w:rsidR="00017D76" w:rsidRPr="00C93C04" w:rsidRDefault="00017D76" w:rsidP="00017D76">
      <w:pPr>
        <w:ind w:left="851"/>
        <w:rPr>
          <w:sz w:val="24"/>
          <w:szCs w:val="24"/>
          <w:lang w:eastAsia="da-DK"/>
        </w:rPr>
      </w:pPr>
      <w:proofErr w:type="spellStart"/>
      <w:r w:rsidRPr="00C93C04">
        <w:rPr>
          <w:sz w:val="24"/>
          <w:szCs w:val="24"/>
          <w:lang w:eastAsia="da-DK"/>
        </w:rPr>
        <w:t>Clarithromycin</w:t>
      </w:r>
      <w:proofErr w:type="spellEnd"/>
      <w:r w:rsidRPr="00C93C04">
        <w:rPr>
          <w:sz w:val="24"/>
          <w:szCs w:val="24"/>
          <w:lang w:eastAsia="da-DK"/>
        </w:rPr>
        <w:t xml:space="preserve"> er et </w:t>
      </w:r>
      <w:proofErr w:type="gramStart"/>
      <w:r w:rsidRPr="00C93C04">
        <w:rPr>
          <w:sz w:val="24"/>
          <w:szCs w:val="24"/>
          <w:lang w:eastAsia="da-DK"/>
        </w:rPr>
        <w:t>antibiotika</w:t>
      </w:r>
      <w:proofErr w:type="gramEnd"/>
      <w:r w:rsidRPr="00C93C04">
        <w:rPr>
          <w:sz w:val="24"/>
          <w:szCs w:val="24"/>
          <w:lang w:eastAsia="da-DK"/>
        </w:rPr>
        <w:t xml:space="preserve"> af makrolid-gruppen. Det udøver sin antibakterielle virkning ved selektivt at bindes til den 50s ribosomale underenhed af følsomme bakterier og undertrykke translokation af aktiveret aminosyre. Det hæmmer den intracellulære proteinsyntese af følsomme bakterier.</w:t>
      </w:r>
    </w:p>
    <w:p w:rsidR="00017D76" w:rsidRPr="00C93C04" w:rsidRDefault="00017D76" w:rsidP="00017D76">
      <w:pPr>
        <w:ind w:left="851"/>
        <w:rPr>
          <w:sz w:val="24"/>
          <w:szCs w:val="24"/>
          <w:lang w:eastAsia="da-DK"/>
        </w:rPr>
      </w:pPr>
    </w:p>
    <w:p w:rsidR="00017D76" w:rsidRPr="00C93C04" w:rsidRDefault="00017D76" w:rsidP="00017D76">
      <w:pPr>
        <w:ind w:left="851"/>
        <w:rPr>
          <w:sz w:val="24"/>
          <w:szCs w:val="24"/>
          <w:lang w:eastAsia="da-DK"/>
        </w:rPr>
      </w:pPr>
      <w:r w:rsidRPr="00C93C04">
        <w:rPr>
          <w:sz w:val="24"/>
          <w:szCs w:val="24"/>
          <w:lang w:eastAsia="da-DK"/>
        </w:rPr>
        <w:t xml:space="preserve">14-hydroxymetabolitten af </w:t>
      </w:r>
      <w:proofErr w:type="spellStart"/>
      <w:r w:rsidRPr="00C93C04">
        <w:rPr>
          <w:sz w:val="24"/>
          <w:szCs w:val="24"/>
          <w:lang w:eastAsia="da-DK"/>
        </w:rPr>
        <w:t>clarithromycin</w:t>
      </w:r>
      <w:proofErr w:type="spellEnd"/>
      <w:r w:rsidRPr="00C93C04">
        <w:rPr>
          <w:sz w:val="24"/>
          <w:szCs w:val="24"/>
          <w:lang w:eastAsia="da-DK"/>
        </w:rPr>
        <w:t xml:space="preserve">, et produkt af moderstoffets metabolisme, har også antimikrobiel aktivitet. Metabolitten er mindre aktiv end moderstoffet for de fleste organismer inklusive </w:t>
      </w:r>
      <w:proofErr w:type="spellStart"/>
      <w:r w:rsidRPr="00C93C04">
        <w:rPr>
          <w:bCs/>
          <w:i/>
          <w:color w:val="000000"/>
          <w:sz w:val="24"/>
          <w:szCs w:val="24"/>
          <w:lang w:eastAsia="da-DK"/>
        </w:rPr>
        <w:t>mycobacterium</w:t>
      </w:r>
      <w:proofErr w:type="spellEnd"/>
      <w:r w:rsidRPr="00C93C04">
        <w:rPr>
          <w:bCs/>
          <w:i/>
          <w:color w:val="000000"/>
          <w:sz w:val="24"/>
          <w:szCs w:val="24"/>
          <w:lang w:eastAsia="da-DK"/>
        </w:rPr>
        <w:t xml:space="preserve"> </w:t>
      </w:r>
      <w:proofErr w:type="spellStart"/>
      <w:r w:rsidRPr="002B194C">
        <w:rPr>
          <w:bCs/>
          <w:color w:val="000000"/>
          <w:sz w:val="24"/>
          <w:szCs w:val="24"/>
          <w:lang w:eastAsia="da-DK"/>
        </w:rPr>
        <w:t>spp</w:t>
      </w:r>
      <w:proofErr w:type="spellEnd"/>
      <w:r w:rsidRPr="002B194C">
        <w:rPr>
          <w:bCs/>
          <w:color w:val="000000"/>
          <w:sz w:val="24"/>
          <w:szCs w:val="24"/>
          <w:lang w:eastAsia="da-DK"/>
        </w:rPr>
        <w:t>.</w:t>
      </w:r>
      <w:r w:rsidRPr="00C93C04">
        <w:rPr>
          <w:bCs/>
          <w:color w:val="000000"/>
          <w:sz w:val="24"/>
          <w:szCs w:val="24"/>
          <w:lang w:eastAsia="da-DK"/>
        </w:rPr>
        <w:t xml:space="preserve"> </w:t>
      </w:r>
      <w:r w:rsidRPr="00C93C04">
        <w:rPr>
          <w:sz w:val="24"/>
          <w:szCs w:val="24"/>
          <w:lang w:eastAsia="da-DK"/>
        </w:rPr>
        <w:t xml:space="preserve">En undtagelse er </w:t>
      </w:r>
      <w:proofErr w:type="spellStart"/>
      <w:r w:rsidRPr="00C93C04">
        <w:rPr>
          <w:i/>
          <w:sz w:val="24"/>
          <w:szCs w:val="24"/>
          <w:lang w:eastAsia="da-DK"/>
        </w:rPr>
        <w:t>H</w:t>
      </w:r>
      <w:r w:rsidRPr="00C93C04">
        <w:rPr>
          <w:bCs/>
          <w:i/>
          <w:color w:val="000000"/>
          <w:sz w:val="24"/>
          <w:szCs w:val="24"/>
          <w:lang w:eastAsia="da-DK"/>
        </w:rPr>
        <w:t>aemophilus</w:t>
      </w:r>
      <w:proofErr w:type="spellEnd"/>
      <w:r w:rsidRPr="00C93C04">
        <w:rPr>
          <w:i/>
          <w:sz w:val="24"/>
          <w:szCs w:val="24"/>
          <w:lang w:eastAsia="da-DK"/>
        </w:rPr>
        <w:t xml:space="preserve"> </w:t>
      </w:r>
      <w:proofErr w:type="spellStart"/>
      <w:r w:rsidRPr="00C93C04">
        <w:rPr>
          <w:i/>
          <w:sz w:val="24"/>
          <w:szCs w:val="24"/>
          <w:lang w:eastAsia="da-DK"/>
        </w:rPr>
        <w:t>influenza</w:t>
      </w:r>
      <w:r>
        <w:rPr>
          <w:i/>
          <w:sz w:val="24"/>
          <w:szCs w:val="24"/>
          <w:lang w:eastAsia="da-DK"/>
        </w:rPr>
        <w:t>e</w:t>
      </w:r>
      <w:proofErr w:type="spellEnd"/>
      <w:r w:rsidRPr="00C93C04">
        <w:rPr>
          <w:sz w:val="24"/>
          <w:szCs w:val="24"/>
          <w:lang w:eastAsia="da-DK"/>
        </w:rPr>
        <w:t>, hvor 14-hydroxy-metabolitten er dobbelt så aktiv som moderforbindelsen.</w:t>
      </w:r>
    </w:p>
    <w:p w:rsidR="00017D76" w:rsidRDefault="00017D76" w:rsidP="00017D76">
      <w:pPr>
        <w:rPr>
          <w:noProof/>
          <w:color w:val="000000"/>
          <w:sz w:val="24"/>
          <w:szCs w:val="24"/>
          <w:lang w:eastAsia="da-DK"/>
        </w:rPr>
      </w:pPr>
    </w:p>
    <w:p w:rsidR="003A3902" w:rsidRDefault="003A3902" w:rsidP="003A3902">
      <w:pPr>
        <w:tabs>
          <w:tab w:val="left" w:pos="720"/>
          <w:tab w:val="left" w:pos="851"/>
        </w:tabs>
        <w:ind w:left="851"/>
        <w:rPr>
          <w:noProof/>
          <w:color w:val="000000"/>
          <w:sz w:val="24"/>
          <w:szCs w:val="24"/>
          <w:u w:val="single"/>
          <w:lang w:eastAsia="da-DK"/>
        </w:rPr>
      </w:pPr>
      <w:r>
        <w:rPr>
          <w:noProof/>
          <w:color w:val="000000"/>
          <w:sz w:val="24"/>
          <w:szCs w:val="24"/>
          <w:u w:val="single"/>
          <w:lang w:eastAsia="da-DK"/>
        </w:rPr>
        <w:t>Mikrobiologi</w:t>
      </w:r>
    </w:p>
    <w:p w:rsidR="003A3902" w:rsidRDefault="003A3902" w:rsidP="003A3902">
      <w:pPr>
        <w:tabs>
          <w:tab w:val="left" w:pos="720"/>
          <w:tab w:val="left" w:pos="851"/>
        </w:tabs>
        <w:ind w:left="851"/>
        <w:rPr>
          <w:noProof/>
          <w:color w:val="000000"/>
          <w:sz w:val="24"/>
          <w:szCs w:val="24"/>
          <w:lang w:eastAsia="da-DK"/>
        </w:rPr>
      </w:pPr>
      <w:proofErr w:type="spellStart"/>
      <w:r>
        <w:rPr>
          <w:sz w:val="24"/>
          <w:szCs w:val="24"/>
          <w:lang w:eastAsia="da-DK"/>
        </w:rPr>
        <w:t>Clarithromycin</w:t>
      </w:r>
      <w:proofErr w:type="spellEnd"/>
      <w:r>
        <w:rPr>
          <w:sz w:val="24"/>
          <w:szCs w:val="24"/>
          <w:lang w:eastAsia="da-DK"/>
        </w:rPr>
        <w:t xml:space="preserve"> er normalt aktivt mod følgende organismer </w:t>
      </w:r>
      <w:r>
        <w:rPr>
          <w:i/>
          <w:sz w:val="24"/>
          <w:szCs w:val="24"/>
          <w:lang w:eastAsia="hr-HR"/>
        </w:rPr>
        <w:t xml:space="preserve">in </w:t>
      </w:r>
      <w:proofErr w:type="spellStart"/>
      <w:r>
        <w:rPr>
          <w:i/>
          <w:sz w:val="24"/>
          <w:szCs w:val="24"/>
          <w:lang w:eastAsia="hr-HR"/>
        </w:rPr>
        <w:t>vitro</w:t>
      </w:r>
      <w:proofErr w:type="spellEnd"/>
      <w:r>
        <w:rPr>
          <w:sz w:val="24"/>
          <w:szCs w:val="24"/>
          <w:lang w:eastAsia="hr-HR"/>
        </w:rPr>
        <w:t>:</w:t>
      </w:r>
    </w:p>
    <w:p w:rsidR="003A3902" w:rsidRDefault="003A3902" w:rsidP="003A3902">
      <w:pPr>
        <w:tabs>
          <w:tab w:val="left" w:pos="851"/>
        </w:tabs>
        <w:ind w:left="851"/>
        <w:rPr>
          <w:noProof/>
          <w:color w:val="000000"/>
          <w:sz w:val="24"/>
          <w:szCs w:val="24"/>
          <w:lang w:eastAsia="da-DK"/>
        </w:rPr>
      </w:pPr>
    </w:p>
    <w:tbl>
      <w:tblPr>
        <w:tblW w:w="87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0"/>
      </w:tblGrid>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ind w:left="63"/>
              <w:rPr>
                <w:b/>
                <w:noProof/>
                <w:sz w:val="24"/>
                <w:szCs w:val="24"/>
                <w:lang w:eastAsia="da-DK"/>
              </w:rPr>
            </w:pPr>
            <w:r>
              <w:rPr>
                <w:b/>
                <w:noProof/>
                <w:sz w:val="24"/>
                <w:szCs w:val="24"/>
                <w:lang w:eastAsia="da-DK"/>
              </w:rPr>
              <w:t>Almindelige følsomme arter</w:t>
            </w:r>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tabs>
                <w:tab w:val="left" w:pos="851"/>
              </w:tabs>
              <w:ind w:left="63"/>
              <w:rPr>
                <w:b/>
                <w:noProof/>
                <w:color w:val="000000"/>
                <w:sz w:val="24"/>
                <w:szCs w:val="24"/>
                <w:lang w:eastAsia="da-DK"/>
              </w:rPr>
            </w:pPr>
            <w:r>
              <w:rPr>
                <w:b/>
                <w:noProof/>
                <w:color w:val="000000"/>
                <w:sz w:val="24"/>
                <w:szCs w:val="24"/>
                <w:lang w:eastAsia="da-DK"/>
              </w:rPr>
              <w:t>Aerobe Gram-positive mikroorganismer</w:t>
            </w:r>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color w:val="000000"/>
                <w:sz w:val="24"/>
                <w:szCs w:val="24"/>
                <w:lang w:eastAsia="da-DK"/>
              </w:rPr>
            </w:pPr>
            <w:proofErr w:type="spellStart"/>
            <w:r>
              <w:rPr>
                <w:bCs/>
                <w:i/>
                <w:iCs/>
                <w:color w:val="000000"/>
                <w:sz w:val="24"/>
                <w:szCs w:val="24"/>
                <w:lang w:eastAsia="da-DK"/>
              </w:rPr>
              <w:t>Streptococcus</w:t>
            </w:r>
            <w:proofErr w:type="spellEnd"/>
            <w:r>
              <w:rPr>
                <w:bCs/>
                <w:i/>
                <w:iCs/>
                <w:color w:val="000000"/>
                <w:sz w:val="24"/>
                <w:szCs w:val="24"/>
                <w:lang w:eastAsia="da-DK"/>
              </w:rPr>
              <w:t xml:space="preserve"> </w:t>
            </w:r>
            <w:proofErr w:type="spellStart"/>
            <w:r>
              <w:rPr>
                <w:bCs/>
                <w:i/>
                <w:iCs/>
                <w:color w:val="000000"/>
                <w:sz w:val="24"/>
                <w:szCs w:val="24"/>
                <w:lang w:eastAsia="da-DK"/>
              </w:rPr>
              <w:t>agalactiae</w:t>
            </w:r>
            <w:proofErr w:type="spellEnd"/>
            <w:r>
              <w:rPr>
                <w:bCs/>
                <w:color w:val="000000"/>
                <w:sz w:val="24"/>
                <w:szCs w:val="24"/>
                <w:lang w:eastAsia="da-DK"/>
              </w:rPr>
              <w:t xml:space="preserve"> </w:t>
            </w:r>
          </w:p>
        </w:tc>
      </w:tr>
      <w:tr w:rsidR="003A3902" w:rsidRPr="00546A55" w:rsidTr="003A3902">
        <w:tc>
          <w:tcPr>
            <w:tcW w:w="8730" w:type="dxa"/>
            <w:tcBorders>
              <w:top w:val="single" w:sz="4" w:space="0" w:color="auto"/>
              <w:left w:val="single" w:sz="4" w:space="0" w:color="auto"/>
              <w:bottom w:val="single" w:sz="4" w:space="0" w:color="auto"/>
              <w:right w:val="single" w:sz="4" w:space="0" w:color="auto"/>
            </w:tcBorders>
            <w:hideMark/>
          </w:tcPr>
          <w:p w:rsidR="003A3902" w:rsidRPr="00AA522B" w:rsidRDefault="003A3902">
            <w:pPr>
              <w:widowControl w:val="0"/>
              <w:autoSpaceDE w:val="0"/>
              <w:autoSpaceDN w:val="0"/>
              <w:adjustRightInd w:val="0"/>
              <w:ind w:left="63"/>
              <w:rPr>
                <w:bCs/>
                <w:i/>
                <w:iCs/>
                <w:color w:val="000000"/>
                <w:sz w:val="24"/>
                <w:szCs w:val="24"/>
                <w:lang w:val="en-US" w:eastAsia="da-DK"/>
              </w:rPr>
            </w:pPr>
            <w:r w:rsidRPr="00AA522B">
              <w:rPr>
                <w:bCs/>
                <w:i/>
                <w:iCs/>
                <w:color w:val="000000"/>
                <w:sz w:val="24"/>
                <w:szCs w:val="24"/>
                <w:lang w:val="en-US" w:eastAsia="da-DK"/>
              </w:rPr>
              <w:t xml:space="preserve">Streptococcus pyogenes </w:t>
            </w:r>
            <w:r w:rsidRPr="00AA522B">
              <w:rPr>
                <w:iCs/>
                <w:sz w:val="24"/>
                <w:szCs w:val="24"/>
                <w:lang w:val="en-US" w:eastAsia="hr-HR"/>
              </w:rPr>
              <w:t>(</w:t>
            </w:r>
            <w:r w:rsidRPr="00AA522B">
              <w:rPr>
                <w:sz w:val="24"/>
                <w:szCs w:val="24"/>
                <w:lang w:val="en-US" w:eastAsia="hr-HR"/>
              </w:rPr>
              <w:t>Group A beta-hemolytic streptococci</w:t>
            </w:r>
            <w:r w:rsidRPr="00AA522B">
              <w:rPr>
                <w:iCs/>
                <w:sz w:val="24"/>
                <w:szCs w:val="24"/>
                <w:lang w:val="en-US" w:eastAsia="hr-HR"/>
              </w:rPr>
              <w:t>)</w:t>
            </w:r>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tabs>
                <w:tab w:val="left" w:pos="2944"/>
              </w:tabs>
              <w:autoSpaceDE w:val="0"/>
              <w:autoSpaceDN w:val="0"/>
              <w:adjustRightInd w:val="0"/>
              <w:ind w:left="63"/>
              <w:rPr>
                <w:bCs/>
                <w:i/>
                <w:iCs/>
                <w:color w:val="000000"/>
                <w:sz w:val="24"/>
                <w:szCs w:val="24"/>
                <w:lang w:eastAsia="da-DK"/>
              </w:rPr>
            </w:pPr>
            <w:proofErr w:type="spellStart"/>
            <w:r>
              <w:rPr>
                <w:bCs/>
                <w:i/>
                <w:iCs/>
                <w:color w:val="000000"/>
                <w:sz w:val="24"/>
                <w:szCs w:val="24"/>
                <w:lang w:eastAsia="da-DK"/>
              </w:rPr>
              <w:t>Streptococcus</w:t>
            </w:r>
            <w:proofErr w:type="spellEnd"/>
            <w:r>
              <w:rPr>
                <w:bCs/>
                <w:i/>
                <w:iCs/>
                <w:color w:val="000000"/>
                <w:sz w:val="24"/>
                <w:szCs w:val="24"/>
                <w:lang w:eastAsia="da-DK"/>
              </w:rPr>
              <w:t xml:space="preserve"> viridans</w:t>
            </w:r>
            <w:r>
              <w:rPr>
                <w:bCs/>
                <w:i/>
                <w:iCs/>
                <w:color w:val="000000"/>
                <w:sz w:val="24"/>
                <w:szCs w:val="24"/>
                <w:lang w:eastAsia="da-DK"/>
              </w:rPr>
              <w:tab/>
            </w:r>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i/>
                <w:iCs/>
                <w:color w:val="000000"/>
                <w:sz w:val="24"/>
                <w:szCs w:val="24"/>
                <w:lang w:eastAsia="da-DK"/>
              </w:rPr>
            </w:pPr>
            <w:proofErr w:type="spellStart"/>
            <w:r>
              <w:rPr>
                <w:bCs/>
                <w:i/>
                <w:iCs/>
                <w:color w:val="000000"/>
                <w:sz w:val="24"/>
                <w:szCs w:val="24"/>
                <w:lang w:eastAsia="da-DK"/>
              </w:rPr>
              <w:t>Streptococcus</w:t>
            </w:r>
            <w:proofErr w:type="spellEnd"/>
            <w:r>
              <w:rPr>
                <w:bCs/>
                <w:i/>
                <w:iCs/>
                <w:color w:val="000000"/>
                <w:sz w:val="24"/>
                <w:szCs w:val="24"/>
                <w:lang w:eastAsia="da-DK"/>
              </w:rPr>
              <w:t xml:space="preserve"> </w:t>
            </w:r>
            <w:r>
              <w:rPr>
                <w:i/>
                <w:iCs/>
                <w:sz w:val="24"/>
                <w:szCs w:val="24"/>
                <w:lang w:val="en-GB" w:eastAsia="hr-HR"/>
              </w:rPr>
              <w:t>(</w:t>
            </w:r>
            <w:r>
              <w:rPr>
                <w:i/>
                <w:sz w:val="24"/>
                <w:szCs w:val="24"/>
                <w:lang w:val="en-GB" w:eastAsia="hr-HR"/>
              </w:rPr>
              <w:t>Diplococcus</w:t>
            </w:r>
            <w:r>
              <w:rPr>
                <w:i/>
                <w:iCs/>
                <w:sz w:val="24"/>
                <w:szCs w:val="24"/>
                <w:lang w:val="en-GB" w:eastAsia="hr-HR"/>
              </w:rPr>
              <w:t xml:space="preserve">) </w:t>
            </w:r>
            <w:proofErr w:type="spellStart"/>
            <w:r>
              <w:rPr>
                <w:bCs/>
                <w:i/>
                <w:iCs/>
                <w:color w:val="000000"/>
                <w:sz w:val="24"/>
                <w:szCs w:val="24"/>
                <w:lang w:eastAsia="da-DK"/>
              </w:rPr>
              <w:t>pneumoniae</w:t>
            </w:r>
            <w:proofErr w:type="spellEnd"/>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i/>
                <w:iCs/>
                <w:color w:val="000000"/>
                <w:sz w:val="24"/>
                <w:szCs w:val="24"/>
                <w:lang w:eastAsia="da-DK"/>
              </w:rPr>
            </w:pPr>
            <w:proofErr w:type="spellStart"/>
            <w:r>
              <w:rPr>
                <w:bCs/>
                <w:i/>
                <w:iCs/>
                <w:color w:val="000000"/>
                <w:sz w:val="24"/>
                <w:szCs w:val="24"/>
                <w:lang w:eastAsia="da-DK"/>
              </w:rPr>
              <w:t>Staphylococcus</w:t>
            </w:r>
            <w:proofErr w:type="spellEnd"/>
            <w:r>
              <w:rPr>
                <w:bCs/>
                <w:i/>
                <w:iCs/>
                <w:color w:val="000000"/>
                <w:sz w:val="24"/>
                <w:szCs w:val="24"/>
                <w:lang w:eastAsia="da-DK"/>
              </w:rPr>
              <w:t xml:space="preserve"> aureus </w:t>
            </w:r>
            <w:r>
              <w:rPr>
                <w:iCs/>
                <w:sz w:val="24"/>
                <w:szCs w:val="24"/>
                <w:lang w:val="en-GB" w:eastAsia="hr-HR"/>
              </w:rPr>
              <w:t>(</w:t>
            </w:r>
            <w:r>
              <w:rPr>
                <w:sz w:val="24"/>
                <w:szCs w:val="24"/>
                <w:lang w:val="en-GB" w:eastAsia="hr-HR"/>
              </w:rPr>
              <w:t>methicillin susceptible</w:t>
            </w:r>
            <w:r>
              <w:rPr>
                <w:iCs/>
                <w:sz w:val="24"/>
                <w:szCs w:val="24"/>
                <w:lang w:val="en-GB" w:eastAsia="hr-HR"/>
              </w:rPr>
              <w:t>)</w:t>
            </w:r>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
                <w:bCs/>
                <w:color w:val="000000"/>
                <w:sz w:val="24"/>
                <w:szCs w:val="24"/>
                <w:lang w:eastAsia="da-DK"/>
              </w:rPr>
            </w:pPr>
            <w:r>
              <w:rPr>
                <w:bCs/>
                <w:i/>
                <w:iCs/>
                <w:color w:val="000000"/>
                <w:sz w:val="24"/>
                <w:szCs w:val="24"/>
                <w:lang w:eastAsia="da-DK"/>
              </w:rPr>
              <w:t xml:space="preserve">Listeria </w:t>
            </w:r>
            <w:proofErr w:type="spellStart"/>
            <w:r>
              <w:rPr>
                <w:bCs/>
                <w:i/>
                <w:iCs/>
                <w:color w:val="000000"/>
                <w:sz w:val="24"/>
                <w:szCs w:val="24"/>
                <w:lang w:eastAsia="da-DK"/>
              </w:rPr>
              <w:t>monocytogenes</w:t>
            </w:r>
            <w:proofErr w:type="spellEnd"/>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tabs>
                <w:tab w:val="left" w:pos="851"/>
              </w:tabs>
              <w:ind w:left="63"/>
              <w:rPr>
                <w:i/>
                <w:iCs/>
                <w:noProof/>
                <w:color w:val="000000"/>
                <w:sz w:val="24"/>
                <w:szCs w:val="24"/>
                <w:lang w:eastAsia="da-DK"/>
              </w:rPr>
            </w:pPr>
            <w:r>
              <w:rPr>
                <w:b/>
                <w:noProof/>
                <w:color w:val="000000"/>
                <w:sz w:val="24"/>
                <w:szCs w:val="24"/>
                <w:lang w:val="sv-SE" w:eastAsia="da-DK"/>
              </w:rPr>
              <w:t>Aerobe Gram-negative mikroorganismer</w:t>
            </w:r>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color w:val="000000"/>
                <w:sz w:val="24"/>
                <w:szCs w:val="24"/>
                <w:lang w:eastAsia="da-DK"/>
              </w:rPr>
            </w:pPr>
            <w:proofErr w:type="spellStart"/>
            <w:r>
              <w:rPr>
                <w:bCs/>
                <w:i/>
                <w:iCs/>
                <w:color w:val="000000"/>
                <w:sz w:val="24"/>
                <w:szCs w:val="24"/>
                <w:lang w:eastAsia="da-DK"/>
              </w:rPr>
              <w:t>Bordetella</w:t>
            </w:r>
            <w:proofErr w:type="spellEnd"/>
            <w:r>
              <w:rPr>
                <w:bCs/>
                <w:i/>
                <w:iCs/>
                <w:color w:val="000000"/>
                <w:sz w:val="24"/>
                <w:szCs w:val="24"/>
                <w:lang w:eastAsia="da-DK"/>
              </w:rPr>
              <w:t xml:space="preserve"> </w:t>
            </w:r>
            <w:proofErr w:type="spellStart"/>
            <w:r>
              <w:rPr>
                <w:bCs/>
                <w:i/>
                <w:iCs/>
                <w:color w:val="000000"/>
                <w:sz w:val="24"/>
                <w:szCs w:val="24"/>
                <w:lang w:eastAsia="da-DK"/>
              </w:rPr>
              <w:t>pertusis</w:t>
            </w:r>
            <w:proofErr w:type="spellEnd"/>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i/>
                <w:iCs/>
                <w:color w:val="000000"/>
                <w:sz w:val="24"/>
                <w:szCs w:val="24"/>
                <w:lang w:eastAsia="da-DK"/>
              </w:rPr>
            </w:pPr>
            <w:proofErr w:type="spellStart"/>
            <w:r>
              <w:rPr>
                <w:bCs/>
                <w:i/>
                <w:iCs/>
                <w:color w:val="000000"/>
                <w:sz w:val="24"/>
                <w:szCs w:val="24"/>
                <w:lang w:eastAsia="da-DK"/>
              </w:rPr>
              <w:t>Haemophilus</w:t>
            </w:r>
            <w:proofErr w:type="spellEnd"/>
            <w:r>
              <w:rPr>
                <w:bCs/>
                <w:i/>
                <w:iCs/>
                <w:color w:val="000000"/>
                <w:sz w:val="24"/>
                <w:szCs w:val="24"/>
                <w:lang w:eastAsia="da-DK"/>
              </w:rPr>
              <w:t xml:space="preserve"> </w:t>
            </w:r>
            <w:proofErr w:type="spellStart"/>
            <w:r>
              <w:rPr>
                <w:bCs/>
                <w:i/>
                <w:iCs/>
                <w:color w:val="000000"/>
                <w:sz w:val="24"/>
                <w:szCs w:val="24"/>
                <w:lang w:eastAsia="da-DK"/>
              </w:rPr>
              <w:t>influenzae</w:t>
            </w:r>
            <w:proofErr w:type="spellEnd"/>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i/>
                <w:iCs/>
                <w:color w:val="000000"/>
                <w:sz w:val="24"/>
                <w:szCs w:val="24"/>
                <w:lang w:eastAsia="da-DK"/>
              </w:rPr>
            </w:pPr>
            <w:proofErr w:type="spellStart"/>
            <w:r>
              <w:rPr>
                <w:bCs/>
                <w:i/>
                <w:iCs/>
                <w:color w:val="000000"/>
                <w:sz w:val="24"/>
                <w:szCs w:val="24"/>
                <w:lang w:eastAsia="da-DK"/>
              </w:rPr>
              <w:t>Haemophilus</w:t>
            </w:r>
            <w:proofErr w:type="spellEnd"/>
            <w:r>
              <w:rPr>
                <w:bCs/>
                <w:i/>
                <w:iCs/>
                <w:color w:val="000000"/>
                <w:sz w:val="24"/>
                <w:szCs w:val="24"/>
                <w:lang w:eastAsia="da-DK"/>
              </w:rPr>
              <w:t xml:space="preserve"> </w:t>
            </w:r>
            <w:proofErr w:type="spellStart"/>
            <w:r>
              <w:rPr>
                <w:bCs/>
                <w:i/>
                <w:iCs/>
                <w:color w:val="000000"/>
                <w:sz w:val="24"/>
                <w:szCs w:val="24"/>
                <w:lang w:eastAsia="da-DK"/>
              </w:rPr>
              <w:t>parainfluenzae</w:t>
            </w:r>
            <w:proofErr w:type="spellEnd"/>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i/>
                <w:iCs/>
                <w:color w:val="000000"/>
                <w:sz w:val="24"/>
                <w:szCs w:val="24"/>
                <w:lang w:eastAsia="da-DK"/>
              </w:rPr>
            </w:pPr>
            <w:proofErr w:type="spellStart"/>
            <w:r>
              <w:rPr>
                <w:bCs/>
                <w:i/>
                <w:iCs/>
                <w:color w:val="000000"/>
                <w:sz w:val="24"/>
                <w:szCs w:val="24"/>
                <w:lang w:eastAsia="da-DK"/>
              </w:rPr>
              <w:t>Helicobacter</w:t>
            </w:r>
            <w:proofErr w:type="spellEnd"/>
            <w:r>
              <w:rPr>
                <w:bCs/>
                <w:i/>
                <w:iCs/>
                <w:color w:val="000000"/>
                <w:sz w:val="24"/>
                <w:szCs w:val="24"/>
                <w:lang w:eastAsia="da-DK"/>
              </w:rPr>
              <w:t xml:space="preserve"> </w:t>
            </w:r>
            <w:proofErr w:type="spellStart"/>
            <w:r>
              <w:rPr>
                <w:bCs/>
                <w:i/>
                <w:iCs/>
                <w:color w:val="000000"/>
                <w:sz w:val="24"/>
                <w:szCs w:val="24"/>
                <w:lang w:eastAsia="da-DK"/>
              </w:rPr>
              <w:t>pylori</w:t>
            </w:r>
            <w:proofErr w:type="spellEnd"/>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i/>
                <w:iCs/>
                <w:color w:val="000000"/>
                <w:sz w:val="24"/>
                <w:szCs w:val="24"/>
                <w:lang w:eastAsia="da-DK"/>
              </w:rPr>
            </w:pPr>
            <w:r>
              <w:rPr>
                <w:bCs/>
                <w:i/>
                <w:iCs/>
                <w:color w:val="000000"/>
                <w:sz w:val="24"/>
                <w:szCs w:val="24"/>
                <w:lang w:eastAsia="da-DK"/>
              </w:rPr>
              <w:t xml:space="preserve">Campylobacter </w:t>
            </w:r>
            <w:proofErr w:type="spellStart"/>
            <w:r>
              <w:rPr>
                <w:bCs/>
                <w:i/>
                <w:iCs/>
                <w:color w:val="000000"/>
                <w:sz w:val="24"/>
                <w:szCs w:val="24"/>
                <w:lang w:eastAsia="da-DK"/>
              </w:rPr>
              <w:t>jejuni</w:t>
            </w:r>
            <w:proofErr w:type="spellEnd"/>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color w:val="000000"/>
                <w:sz w:val="24"/>
                <w:szCs w:val="24"/>
                <w:lang w:eastAsia="da-DK"/>
              </w:rPr>
            </w:pPr>
            <w:proofErr w:type="spellStart"/>
            <w:r>
              <w:rPr>
                <w:bCs/>
                <w:i/>
                <w:iCs/>
                <w:color w:val="000000"/>
                <w:sz w:val="24"/>
                <w:szCs w:val="24"/>
                <w:lang w:eastAsia="da-DK"/>
              </w:rPr>
              <w:t>Moraxella</w:t>
            </w:r>
            <w:proofErr w:type="spellEnd"/>
            <w:r>
              <w:rPr>
                <w:bCs/>
                <w:i/>
                <w:iCs/>
                <w:color w:val="000000"/>
                <w:sz w:val="24"/>
                <w:szCs w:val="24"/>
                <w:lang w:eastAsia="da-DK"/>
              </w:rPr>
              <w:t xml:space="preserve"> (</w:t>
            </w:r>
            <w:proofErr w:type="spellStart"/>
            <w:r>
              <w:rPr>
                <w:bCs/>
                <w:i/>
                <w:iCs/>
                <w:color w:val="000000"/>
                <w:sz w:val="24"/>
                <w:szCs w:val="24"/>
                <w:lang w:eastAsia="da-DK"/>
              </w:rPr>
              <w:t>Branhamella</w:t>
            </w:r>
            <w:proofErr w:type="spellEnd"/>
            <w:r>
              <w:rPr>
                <w:bCs/>
                <w:i/>
                <w:iCs/>
                <w:color w:val="000000"/>
                <w:sz w:val="24"/>
                <w:szCs w:val="24"/>
                <w:lang w:eastAsia="da-DK"/>
              </w:rPr>
              <w:t xml:space="preserve">) </w:t>
            </w:r>
            <w:proofErr w:type="spellStart"/>
            <w:r>
              <w:rPr>
                <w:bCs/>
                <w:i/>
                <w:iCs/>
                <w:color w:val="000000"/>
                <w:sz w:val="24"/>
                <w:szCs w:val="24"/>
                <w:lang w:eastAsia="da-DK"/>
              </w:rPr>
              <w:t>catarrhalis</w:t>
            </w:r>
            <w:proofErr w:type="spellEnd"/>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i/>
                <w:iCs/>
                <w:color w:val="000000"/>
                <w:sz w:val="24"/>
                <w:szCs w:val="24"/>
                <w:lang w:eastAsia="da-DK"/>
              </w:rPr>
            </w:pPr>
            <w:proofErr w:type="spellStart"/>
            <w:r>
              <w:rPr>
                <w:bCs/>
                <w:i/>
                <w:iCs/>
                <w:color w:val="000000"/>
                <w:sz w:val="24"/>
                <w:szCs w:val="24"/>
                <w:lang w:eastAsia="da-DK"/>
              </w:rPr>
              <w:t>Neisseria</w:t>
            </w:r>
            <w:proofErr w:type="spellEnd"/>
            <w:r>
              <w:rPr>
                <w:bCs/>
                <w:i/>
                <w:iCs/>
                <w:color w:val="000000"/>
                <w:sz w:val="24"/>
                <w:szCs w:val="24"/>
                <w:lang w:eastAsia="da-DK"/>
              </w:rPr>
              <w:t xml:space="preserve"> </w:t>
            </w:r>
            <w:proofErr w:type="spellStart"/>
            <w:r>
              <w:rPr>
                <w:bCs/>
                <w:i/>
                <w:iCs/>
                <w:color w:val="000000"/>
                <w:sz w:val="24"/>
                <w:szCs w:val="24"/>
                <w:lang w:eastAsia="da-DK"/>
              </w:rPr>
              <w:t>gonorrhoeae</w:t>
            </w:r>
            <w:proofErr w:type="spellEnd"/>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color w:val="000000"/>
                <w:sz w:val="24"/>
                <w:szCs w:val="24"/>
                <w:lang w:eastAsia="da-DK"/>
              </w:rPr>
            </w:pPr>
            <w:r>
              <w:rPr>
                <w:bCs/>
                <w:i/>
                <w:iCs/>
                <w:color w:val="000000"/>
                <w:sz w:val="24"/>
                <w:szCs w:val="24"/>
                <w:lang w:eastAsia="da-DK"/>
              </w:rPr>
              <w:t xml:space="preserve">Legionella </w:t>
            </w:r>
            <w:proofErr w:type="spellStart"/>
            <w:r>
              <w:rPr>
                <w:bCs/>
                <w:color w:val="000000"/>
                <w:sz w:val="24"/>
                <w:szCs w:val="24"/>
                <w:lang w:eastAsia="da-DK"/>
              </w:rPr>
              <w:t>spp</w:t>
            </w:r>
            <w:proofErr w:type="spellEnd"/>
            <w:r>
              <w:rPr>
                <w:bCs/>
                <w:color w:val="000000"/>
                <w:sz w:val="24"/>
                <w:szCs w:val="24"/>
                <w:lang w:eastAsia="da-DK"/>
              </w:rPr>
              <w:t xml:space="preserve">. </w:t>
            </w:r>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color w:val="000000"/>
                <w:sz w:val="24"/>
                <w:szCs w:val="24"/>
                <w:lang w:eastAsia="da-DK"/>
              </w:rPr>
            </w:pPr>
            <w:r>
              <w:rPr>
                <w:b/>
                <w:bCs/>
                <w:color w:val="000000"/>
                <w:sz w:val="24"/>
                <w:szCs w:val="24"/>
                <w:lang w:eastAsia="da-DK"/>
              </w:rPr>
              <w:t>Anaerobe mikroorganismer</w:t>
            </w:r>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color w:val="000000"/>
                <w:sz w:val="24"/>
                <w:szCs w:val="24"/>
                <w:lang w:eastAsia="da-DK"/>
              </w:rPr>
            </w:pPr>
            <w:proofErr w:type="spellStart"/>
            <w:r>
              <w:rPr>
                <w:bCs/>
                <w:i/>
                <w:iCs/>
                <w:color w:val="000000"/>
                <w:sz w:val="24"/>
                <w:szCs w:val="24"/>
                <w:lang w:eastAsia="da-DK"/>
              </w:rPr>
              <w:lastRenderedPageBreak/>
              <w:t>Clostridium</w:t>
            </w:r>
            <w:proofErr w:type="spellEnd"/>
            <w:r>
              <w:rPr>
                <w:bCs/>
                <w:i/>
                <w:iCs/>
                <w:color w:val="000000"/>
                <w:sz w:val="24"/>
                <w:szCs w:val="24"/>
                <w:lang w:eastAsia="da-DK"/>
              </w:rPr>
              <w:t xml:space="preserve"> </w:t>
            </w:r>
            <w:proofErr w:type="spellStart"/>
            <w:r>
              <w:rPr>
                <w:bCs/>
                <w:i/>
                <w:color w:val="000000"/>
                <w:sz w:val="24"/>
                <w:szCs w:val="24"/>
                <w:lang w:eastAsia="da-DK"/>
              </w:rPr>
              <w:t>perfrigens</w:t>
            </w:r>
            <w:proofErr w:type="spellEnd"/>
            <w:r>
              <w:rPr>
                <w:bCs/>
                <w:color w:val="000000"/>
                <w:sz w:val="24"/>
                <w:szCs w:val="24"/>
                <w:lang w:eastAsia="da-DK"/>
              </w:rPr>
              <w:t xml:space="preserve"> </w:t>
            </w:r>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color w:val="000000"/>
                <w:sz w:val="24"/>
                <w:szCs w:val="24"/>
                <w:lang w:eastAsia="da-DK"/>
              </w:rPr>
            </w:pPr>
            <w:proofErr w:type="spellStart"/>
            <w:r>
              <w:rPr>
                <w:bCs/>
                <w:i/>
                <w:iCs/>
                <w:color w:val="000000"/>
                <w:sz w:val="24"/>
                <w:szCs w:val="24"/>
                <w:lang w:eastAsia="da-DK"/>
              </w:rPr>
              <w:t>Bacterioides</w:t>
            </w:r>
            <w:proofErr w:type="spellEnd"/>
            <w:r>
              <w:rPr>
                <w:bCs/>
                <w:i/>
                <w:iCs/>
                <w:color w:val="000000"/>
                <w:sz w:val="24"/>
                <w:szCs w:val="24"/>
                <w:lang w:eastAsia="da-DK"/>
              </w:rPr>
              <w:t xml:space="preserve"> </w:t>
            </w:r>
            <w:r>
              <w:rPr>
                <w:i/>
                <w:iCs/>
                <w:sz w:val="24"/>
                <w:szCs w:val="24"/>
                <w:lang w:val="en-GB" w:eastAsia="hr-HR"/>
              </w:rPr>
              <w:t xml:space="preserve">fragilis </w:t>
            </w:r>
            <w:r>
              <w:rPr>
                <w:sz w:val="24"/>
                <w:szCs w:val="24"/>
                <w:lang w:val="en-GB" w:eastAsia="hr-HR"/>
              </w:rPr>
              <w:t>(</w:t>
            </w:r>
            <w:proofErr w:type="spellStart"/>
            <w:r>
              <w:rPr>
                <w:sz w:val="24"/>
                <w:szCs w:val="24"/>
                <w:lang w:val="en-GB" w:eastAsia="hr-HR"/>
              </w:rPr>
              <w:t>makrolidfølsom</w:t>
            </w:r>
            <w:proofErr w:type="spellEnd"/>
            <w:r>
              <w:rPr>
                <w:sz w:val="24"/>
                <w:szCs w:val="24"/>
                <w:lang w:val="en-GB" w:eastAsia="hr-HR"/>
              </w:rPr>
              <w:t>)</w:t>
            </w:r>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i/>
                <w:iCs/>
                <w:color w:val="000000"/>
                <w:sz w:val="24"/>
                <w:szCs w:val="24"/>
                <w:lang w:eastAsia="da-DK"/>
              </w:rPr>
            </w:pPr>
            <w:proofErr w:type="spellStart"/>
            <w:r>
              <w:rPr>
                <w:bCs/>
                <w:i/>
                <w:iCs/>
                <w:color w:val="000000"/>
                <w:sz w:val="24"/>
                <w:szCs w:val="24"/>
                <w:lang w:eastAsia="da-DK"/>
              </w:rPr>
              <w:t>Peptococcus</w:t>
            </w:r>
            <w:proofErr w:type="spellEnd"/>
            <w:r>
              <w:rPr>
                <w:bCs/>
                <w:i/>
                <w:iCs/>
                <w:color w:val="000000"/>
                <w:sz w:val="24"/>
                <w:szCs w:val="24"/>
                <w:lang w:eastAsia="da-DK"/>
              </w:rPr>
              <w:t>/</w:t>
            </w:r>
            <w:proofErr w:type="spellStart"/>
            <w:r>
              <w:rPr>
                <w:bCs/>
                <w:i/>
                <w:iCs/>
                <w:color w:val="000000"/>
                <w:sz w:val="24"/>
                <w:szCs w:val="24"/>
                <w:lang w:eastAsia="da-DK"/>
              </w:rPr>
              <w:t>Peptostreptococcus</w:t>
            </w:r>
            <w:proofErr w:type="spellEnd"/>
            <w:r>
              <w:rPr>
                <w:bCs/>
                <w:i/>
                <w:iCs/>
                <w:color w:val="000000"/>
                <w:sz w:val="24"/>
                <w:szCs w:val="24"/>
                <w:lang w:eastAsia="da-DK"/>
              </w:rPr>
              <w:t xml:space="preserve"> </w:t>
            </w:r>
            <w:proofErr w:type="spellStart"/>
            <w:r>
              <w:rPr>
                <w:bCs/>
                <w:color w:val="000000"/>
                <w:sz w:val="24"/>
                <w:szCs w:val="24"/>
                <w:lang w:eastAsia="da-DK"/>
              </w:rPr>
              <w:t>spp</w:t>
            </w:r>
            <w:proofErr w:type="spellEnd"/>
            <w:r>
              <w:rPr>
                <w:bCs/>
                <w:color w:val="000000"/>
                <w:sz w:val="24"/>
                <w:szCs w:val="24"/>
                <w:lang w:eastAsia="da-DK"/>
              </w:rPr>
              <w:t>.</w:t>
            </w:r>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i/>
                <w:iCs/>
                <w:color w:val="000000"/>
                <w:sz w:val="24"/>
                <w:szCs w:val="24"/>
                <w:lang w:eastAsia="da-DK"/>
              </w:rPr>
            </w:pPr>
            <w:r>
              <w:rPr>
                <w:i/>
                <w:iCs/>
                <w:sz w:val="24"/>
                <w:szCs w:val="24"/>
                <w:lang w:val="en-GB" w:eastAsia="hr-HR"/>
              </w:rPr>
              <w:t>Propionibacterium acnes</w:t>
            </w:r>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color w:val="000000"/>
                <w:sz w:val="24"/>
                <w:szCs w:val="24"/>
                <w:lang w:eastAsia="da-DK"/>
              </w:rPr>
            </w:pPr>
            <w:r>
              <w:rPr>
                <w:b/>
                <w:bCs/>
                <w:color w:val="000000"/>
                <w:sz w:val="24"/>
                <w:szCs w:val="24"/>
                <w:lang w:eastAsia="da-DK"/>
              </w:rPr>
              <w:t>Andre mikroorganismer</w:t>
            </w:r>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color w:val="000000"/>
                <w:sz w:val="24"/>
                <w:szCs w:val="24"/>
                <w:lang w:eastAsia="da-DK"/>
              </w:rPr>
            </w:pPr>
            <w:proofErr w:type="spellStart"/>
            <w:r>
              <w:rPr>
                <w:bCs/>
                <w:i/>
                <w:iCs/>
                <w:color w:val="000000"/>
                <w:sz w:val="24"/>
                <w:szCs w:val="24"/>
                <w:lang w:eastAsia="da-DK"/>
              </w:rPr>
              <w:t>Mycoplasma</w:t>
            </w:r>
            <w:proofErr w:type="spellEnd"/>
            <w:r>
              <w:rPr>
                <w:bCs/>
                <w:i/>
                <w:iCs/>
                <w:color w:val="000000"/>
                <w:sz w:val="24"/>
                <w:szCs w:val="24"/>
                <w:lang w:eastAsia="da-DK"/>
              </w:rPr>
              <w:t xml:space="preserve"> </w:t>
            </w:r>
            <w:proofErr w:type="spellStart"/>
            <w:r>
              <w:rPr>
                <w:bCs/>
                <w:i/>
                <w:iCs/>
                <w:color w:val="000000"/>
                <w:sz w:val="24"/>
                <w:szCs w:val="24"/>
                <w:lang w:eastAsia="da-DK"/>
              </w:rPr>
              <w:t>pneumoniae</w:t>
            </w:r>
            <w:proofErr w:type="spellEnd"/>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color w:val="000000"/>
                <w:sz w:val="24"/>
                <w:szCs w:val="24"/>
                <w:lang w:eastAsia="da-DK"/>
              </w:rPr>
            </w:pPr>
            <w:proofErr w:type="spellStart"/>
            <w:r>
              <w:rPr>
                <w:bCs/>
                <w:i/>
                <w:iCs/>
                <w:color w:val="000000"/>
                <w:sz w:val="24"/>
                <w:szCs w:val="24"/>
                <w:lang w:eastAsia="da-DK"/>
              </w:rPr>
              <w:t>Chlamydia</w:t>
            </w:r>
            <w:proofErr w:type="spellEnd"/>
            <w:r>
              <w:rPr>
                <w:bCs/>
                <w:i/>
                <w:iCs/>
                <w:color w:val="000000"/>
                <w:sz w:val="24"/>
                <w:szCs w:val="24"/>
                <w:lang w:eastAsia="da-DK"/>
              </w:rPr>
              <w:t xml:space="preserve"> </w:t>
            </w:r>
            <w:proofErr w:type="spellStart"/>
            <w:r>
              <w:rPr>
                <w:bCs/>
                <w:i/>
                <w:iCs/>
                <w:color w:val="000000"/>
                <w:sz w:val="24"/>
                <w:szCs w:val="24"/>
                <w:lang w:eastAsia="da-DK"/>
              </w:rPr>
              <w:t>trachomatis</w:t>
            </w:r>
            <w:proofErr w:type="spellEnd"/>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color w:val="000000"/>
                <w:sz w:val="24"/>
                <w:szCs w:val="24"/>
                <w:lang w:eastAsia="da-DK"/>
              </w:rPr>
            </w:pPr>
            <w:proofErr w:type="spellStart"/>
            <w:r>
              <w:rPr>
                <w:i/>
                <w:iCs/>
                <w:sz w:val="24"/>
                <w:szCs w:val="24"/>
                <w:lang w:val="en-GB" w:eastAsia="hr-HR"/>
              </w:rPr>
              <w:t>Ureaplasma</w:t>
            </w:r>
            <w:proofErr w:type="spellEnd"/>
            <w:r>
              <w:rPr>
                <w:i/>
                <w:iCs/>
                <w:sz w:val="24"/>
                <w:szCs w:val="24"/>
                <w:lang w:val="en-GB" w:eastAsia="hr-HR"/>
              </w:rPr>
              <w:t xml:space="preserve"> </w:t>
            </w:r>
            <w:proofErr w:type="spellStart"/>
            <w:r>
              <w:rPr>
                <w:i/>
                <w:iCs/>
                <w:sz w:val="24"/>
                <w:szCs w:val="24"/>
                <w:lang w:val="en-GB" w:eastAsia="hr-HR"/>
              </w:rPr>
              <w:t>urealyticum</w:t>
            </w:r>
            <w:proofErr w:type="spellEnd"/>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color w:val="000000"/>
                <w:sz w:val="24"/>
                <w:szCs w:val="24"/>
                <w:lang w:eastAsia="da-DK"/>
              </w:rPr>
            </w:pPr>
            <w:proofErr w:type="spellStart"/>
            <w:r>
              <w:rPr>
                <w:bCs/>
                <w:i/>
                <w:iCs/>
                <w:color w:val="000000"/>
                <w:sz w:val="24"/>
                <w:szCs w:val="24"/>
                <w:lang w:eastAsia="da-DK"/>
              </w:rPr>
              <w:t>Mycobacterium</w:t>
            </w:r>
            <w:proofErr w:type="spellEnd"/>
            <w:r>
              <w:rPr>
                <w:bCs/>
                <w:i/>
                <w:iCs/>
                <w:color w:val="000000"/>
                <w:sz w:val="24"/>
                <w:szCs w:val="24"/>
                <w:lang w:eastAsia="da-DK"/>
              </w:rPr>
              <w:t xml:space="preserve"> </w:t>
            </w:r>
            <w:proofErr w:type="spellStart"/>
            <w:r>
              <w:rPr>
                <w:bCs/>
                <w:iCs/>
                <w:color w:val="000000"/>
                <w:sz w:val="24"/>
                <w:szCs w:val="24"/>
                <w:lang w:eastAsia="da-DK"/>
              </w:rPr>
              <w:t>spp</w:t>
            </w:r>
            <w:proofErr w:type="spellEnd"/>
            <w:r>
              <w:rPr>
                <w:bCs/>
                <w:i/>
                <w:iCs/>
                <w:color w:val="000000"/>
                <w:sz w:val="24"/>
                <w:szCs w:val="24"/>
                <w:lang w:eastAsia="da-DK"/>
              </w:rPr>
              <w:t>.</w:t>
            </w:r>
          </w:p>
        </w:tc>
      </w:tr>
    </w:tbl>
    <w:p w:rsidR="003A3902" w:rsidRDefault="003A3902" w:rsidP="003A3902">
      <w:pPr>
        <w:tabs>
          <w:tab w:val="left" w:pos="851"/>
        </w:tabs>
        <w:ind w:left="851"/>
        <w:rPr>
          <w:noProof/>
          <w:color w:val="000000"/>
          <w:sz w:val="24"/>
          <w:szCs w:val="24"/>
          <w:lang w:eastAsia="da-DK"/>
        </w:rPr>
      </w:pPr>
    </w:p>
    <w:p w:rsidR="00017D76" w:rsidRPr="00C93C04" w:rsidRDefault="00017D76" w:rsidP="00017D76">
      <w:pPr>
        <w:widowControl w:val="0"/>
        <w:autoSpaceDE w:val="0"/>
        <w:autoSpaceDN w:val="0"/>
        <w:adjustRightInd w:val="0"/>
        <w:ind w:left="851"/>
        <w:rPr>
          <w:bCs/>
          <w:iCs/>
          <w:color w:val="000000"/>
          <w:sz w:val="24"/>
          <w:szCs w:val="24"/>
          <w:u w:val="single"/>
          <w:lang w:eastAsia="da-DK"/>
        </w:rPr>
      </w:pPr>
      <w:proofErr w:type="spellStart"/>
      <w:r w:rsidRPr="00C93C04">
        <w:rPr>
          <w:sz w:val="24"/>
          <w:szCs w:val="24"/>
          <w:lang w:eastAsia="da-DK"/>
        </w:rPr>
        <w:t>Clarithromycin</w:t>
      </w:r>
      <w:proofErr w:type="spellEnd"/>
      <w:r w:rsidRPr="00C93C04">
        <w:rPr>
          <w:spacing w:val="-3"/>
          <w:sz w:val="24"/>
          <w:szCs w:val="24"/>
          <w:lang w:eastAsia="da-DK"/>
        </w:rPr>
        <w:t xml:space="preserve"> har bakteriel aktivitet mod adskillige bakterielle stammer. Organismerne inkluderer </w:t>
      </w:r>
      <w:proofErr w:type="spellStart"/>
      <w:r w:rsidRPr="00C93C04">
        <w:rPr>
          <w:i/>
          <w:iCs/>
          <w:sz w:val="24"/>
          <w:szCs w:val="24"/>
          <w:lang w:eastAsia="hr-HR"/>
        </w:rPr>
        <w:t>Haemophilus</w:t>
      </w:r>
      <w:proofErr w:type="spellEnd"/>
      <w:r w:rsidRPr="00C93C04">
        <w:rPr>
          <w:i/>
          <w:iCs/>
          <w:sz w:val="24"/>
          <w:szCs w:val="24"/>
          <w:lang w:eastAsia="hr-HR"/>
        </w:rPr>
        <w:t xml:space="preserve"> </w:t>
      </w:r>
      <w:proofErr w:type="spellStart"/>
      <w:r w:rsidRPr="00C93C04">
        <w:rPr>
          <w:i/>
          <w:iCs/>
          <w:sz w:val="24"/>
          <w:szCs w:val="24"/>
          <w:lang w:eastAsia="hr-HR"/>
        </w:rPr>
        <w:t>influenzae</w:t>
      </w:r>
      <w:proofErr w:type="spellEnd"/>
      <w:r w:rsidRPr="00C93C04">
        <w:rPr>
          <w:i/>
          <w:iCs/>
          <w:sz w:val="24"/>
          <w:szCs w:val="24"/>
          <w:lang w:eastAsia="hr-HR"/>
        </w:rPr>
        <w:t xml:space="preserve">, </w:t>
      </w:r>
      <w:proofErr w:type="spellStart"/>
      <w:r w:rsidRPr="00C93C04">
        <w:rPr>
          <w:i/>
          <w:iCs/>
          <w:sz w:val="24"/>
          <w:szCs w:val="24"/>
          <w:lang w:eastAsia="hr-HR"/>
        </w:rPr>
        <w:t>Streptococcus</w:t>
      </w:r>
      <w:proofErr w:type="spellEnd"/>
      <w:r w:rsidRPr="00C93C04">
        <w:rPr>
          <w:i/>
          <w:iCs/>
          <w:sz w:val="24"/>
          <w:szCs w:val="24"/>
          <w:lang w:eastAsia="hr-HR"/>
        </w:rPr>
        <w:t xml:space="preserve"> </w:t>
      </w:r>
      <w:proofErr w:type="spellStart"/>
      <w:r w:rsidRPr="00C93C04">
        <w:rPr>
          <w:i/>
          <w:iCs/>
          <w:sz w:val="24"/>
          <w:szCs w:val="24"/>
          <w:lang w:eastAsia="hr-HR"/>
        </w:rPr>
        <w:t>pneumoniae</w:t>
      </w:r>
      <w:proofErr w:type="spellEnd"/>
      <w:r w:rsidRPr="00C93C04">
        <w:rPr>
          <w:i/>
          <w:iCs/>
          <w:sz w:val="24"/>
          <w:szCs w:val="24"/>
          <w:lang w:eastAsia="hr-HR"/>
        </w:rPr>
        <w:t xml:space="preserve">, </w:t>
      </w:r>
      <w:proofErr w:type="spellStart"/>
      <w:r w:rsidRPr="00C93C04">
        <w:rPr>
          <w:i/>
          <w:iCs/>
          <w:sz w:val="24"/>
          <w:szCs w:val="24"/>
          <w:lang w:eastAsia="hr-HR"/>
        </w:rPr>
        <w:t>Streptococcus</w:t>
      </w:r>
      <w:proofErr w:type="spellEnd"/>
      <w:r w:rsidRPr="00C93C04">
        <w:rPr>
          <w:i/>
          <w:iCs/>
          <w:sz w:val="24"/>
          <w:szCs w:val="24"/>
          <w:lang w:eastAsia="hr-HR"/>
        </w:rPr>
        <w:t xml:space="preserve"> </w:t>
      </w:r>
      <w:proofErr w:type="spellStart"/>
      <w:r w:rsidRPr="00C93C04">
        <w:rPr>
          <w:i/>
          <w:iCs/>
          <w:sz w:val="24"/>
          <w:szCs w:val="24"/>
          <w:lang w:eastAsia="hr-HR"/>
        </w:rPr>
        <w:t>pyogenes</w:t>
      </w:r>
      <w:proofErr w:type="spellEnd"/>
      <w:r w:rsidRPr="00C93C04">
        <w:rPr>
          <w:i/>
          <w:iCs/>
          <w:sz w:val="24"/>
          <w:szCs w:val="24"/>
          <w:lang w:eastAsia="hr-HR"/>
        </w:rPr>
        <w:t xml:space="preserve">, </w:t>
      </w:r>
      <w:proofErr w:type="spellStart"/>
      <w:r w:rsidRPr="00C93C04">
        <w:rPr>
          <w:i/>
          <w:iCs/>
          <w:sz w:val="24"/>
          <w:szCs w:val="24"/>
          <w:lang w:eastAsia="hr-HR"/>
        </w:rPr>
        <w:t>Streptococcus</w:t>
      </w:r>
      <w:proofErr w:type="spellEnd"/>
      <w:r w:rsidRPr="00C93C04">
        <w:rPr>
          <w:i/>
          <w:iCs/>
          <w:sz w:val="24"/>
          <w:szCs w:val="24"/>
          <w:lang w:eastAsia="hr-HR"/>
        </w:rPr>
        <w:t xml:space="preserve"> </w:t>
      </w:r>
      <w:proofErr w:type="spellStart"/>
      <w:r w:rsidRPr="00C93C04">
        <w:rPr>
          <w:i/>
          <w:iCs/>
          <w:sz w:val="24"/>
          <w:szCs w:val="24"/>
          <w:lang w:eastAsia="hr-HR"/>
        </w:rPr>
        <w:t>agalactiae</w:t>
      </w:r>
      <w:proofErr w:type="spellEnd"/>
      <w:r w:rsidRPr="00C93C04">
        <w:rPr>
          <w:i/>
          <w:iCs/>
          <w:sz w:val="24"/>
          <w:szCs w:val="24"/>
          <w:lang w:eastAsia="hr-HR"/>
        </w:rPr>
        <w:t xml:space="preserve">, </w:t>
      </w:r>
      <w:proofErr w:type="spellStart"/>
      <w:r w:rsidRPr="00C93C04">
        <w:rPr>
          <w:i/>
          <w:iCs/>
          <w:sz w:val="24"/>
          <w:szCs w:val="24"/>
          <w:lang w:eastAsia="hr-HR"/>
        </w:rPr>
        <w:t>Moraxella</w:t>
      </w:r>
      <w:proofErr w:type="spellEnd"/>
      <w:r w:rsidRPr="00C93C04">
        <w:rPr>
          <w:i/>
          <w:iCs/>
          <w:sz w:val="24"/>
          <w:szCs w:val="24"/>
          <w:lang w:eastAsia="hr-HR"/>
        </w:rPr>
        <w:t xml:space="preserve"> (</w:t>
      </w:r>
      <w:proofErr w:type="spellStart"/>
      <w:r w:rsidRPr="00C93C04">
        <w:rPr>
          <w:sz w:val="24"/>
          <w:szCs w:val="24"/>
          <w:lang w:eastAsia="hr-HR"/>
        </w:rPr>
        <w:t>Branhamella</w:t>
      </w:r>
      <w:proofErr w:type="spellEnd"/>
      <w:r w:rsidRPr="00C93C04">
        <w:rPr>
          <w:i/>
          <w:iCs/>
          <w:sz w:val="24"/>
          <w:szCs w:val="24"/>
          <w:lang w:eastAsia="hr-HR"/>
        </w:rPr>
        <w:t xml:space="preserve">) </w:t>
      </w:r>
      <w:proofErr w:type="spellStart"/>
      <w:r w:rsidRPr="00C93C04">
        <w:rPr>
          <w:i/>
          <w:iCs/>
          <w:sz w:val="24"/>
          <w:szCs w:val="24"/>
          <w:lang w:eastAsia="hr-HR"/>
        </w:rPr>
        <w:t>catarrhalis</w:t>
      </w:r>
      <w:proofErr w:type="spellEnd"/>
      <w:r w:rsidRPr="00C93C04">
        <w:rPr>
          <w:i/>
          <w:iCs/>
          <w:sz w:val="24"/>
          <w:szCs w:val="24"/>
          <w:lang w:eastAsia="hr-HR"/>
        </w:rPr>
        <w:t xml:space="preserve">, </w:t>
      </w:r>
      <w:proofErr w:type="spellStart"/>
      <w:r w:rsidRPr="00C93C04">
        <w:rPr>
          <w:i/>
          <w:iCs/>
          <w:sz w:val="24"/>
          <w:szCs w:val="24"/>
          <w:lang w:eastAsia="hr-HR"/>
        </w:rPr>
        <w:t>Neisseria</w:t>
      </w:r>
      <w:proofErr w:type="spellEnd"/>
      <w:r w:rsidRPr="00C93C04">
        <w:rPr>
          <w:i/>
          <w:iCs/>
          <w:sz w:val="24"/>
          <w:szCs w:val="24"/>
          <w:lang w:eastAsia="hr-HR"/>
        </w:rPr>
        <w:t xml:space="preserve"> </w:t>
      </w:r>
      <w:proofErr w:type="spellStart"/>
      <w:r w:rsidRPr="00C93C04">
        <w:rPr>
          <w:i/>
          <w:iCs/>
          <w:sz w:val="24"/>
          <w:szCs w:val="24"/>
          <w:lang w:eastAsia="hr-HR"/>
        </w:rPr>
        <w:t>gonorrhoeae</w:t>
      </w:r>
      <w:proofErr w:type="spellEnd"/>
      <w:r w:rsidRPr="00C93C04">
        <w:rPr>
          <w:i/>
          <w:iCs/>
          <w:sz w:val="24"/>
          <w:szCs w:val="24"/>
          <w:lang w:eastAsia="hr-HR"/>
        </w:rPr>
        <w:t xml:space="preserve">, H. </w:t>
      </w:r>
      <w:proofErr w:type="spellStart"/>
      <w:r w:rsidRPr="00C93C04">
        <w:rPr>
          <w:i/>
          <w:iCs/>
          <w:sz w:val="24"/>
          <w:szCs w:val="24"/>
          <w:lang w:eastAsia="hr-HR"/>
        </w:rPr>
        <w:t>pylori</w:t>
      </w:r>
      <w:proofErr w:type="spellEnd"/>
      <w:r w:rsidRPr="00C93C04">
        <w:rPr>
          <w:i/>
          <w:iCs/>
          <w:sz w:val="24"/>
          <w:szCs w:val="24"/>
          <w:lang w:eastAsia="hr-HR"/>
        </w:rPr>
        <w:t xml:space="preserve"> and Campylobacter </w:t>
      </w:r>
      <w:proofErr w:type="spellStart"/>
      <w:r w:rsidRPr="005B0002">
        <w:rPr>
          <w:iCs/>
          <w:sz w:val="24"/>
          <w:szCs w:val="24"/>
          <w:lang w:eastAsia="hr-HR"/>
        </w:rPr>
        <w:t>spp</w:t>
      </w:r>
      <w:proofErr w:type="spellEnd"/>
      <w:r w:rsidRPr="00C93C04">
        <w:rPr>
          <w:sz w:val="24"/>
          <w:szCs w:val="24"/>
          <w:lang w:eastAsia="hr-HR"/>
        </w:rPr>
        <w:t>.</w:t>
      </w:r>
    </w:p>
    <w:p w:rsidR="00017D76" w:rsidRPr="00C93C04" w:rsidRDefault="00017D76" w:rsidP="00017D76">
      <w:pPr>
        <w:tabs>
          <w:tab w:val="left" w:pos="0"/>
          <w:tab w:val="left" w:pos="851"/>
          <w:tab w:val="left" w:pos="1279"/>
        </w:tabs>
        <w:ind w:left="851" w:hanging="850"/>
        <w:rPr>
          <w:b/>
          <w:spacing w:val="-3"/>
          <w:sz w:val="24"/>
          <w:szCs w:val="24"/>
          <w:lang w:eastAsia="da-DK"/>
        </w:rPr>
      </w:pPr>
      <w:r w:rsidRPr="00C93C04">
        <w:rPr>
          <w:b/>
          <w:spacing w:val="-3"/>
          <w:sz w:val="24"/>
          <w:szCs w:val="24"/>
          <w:lang w:eastAsia="da-DK"/>
        </w:rPr>
        <w:tab/>
      </w:r>
    </w:p>
    <w:p w:rsidR="00017D76" w:rsidRPr="00C93C04" w:rsidRDefault="00017D76" w:rsidP="00017D76">
      <w:pPr>
        <w:tabs>
          <w:tab w:val="left" w:pos="851"/>
        </w:tabs>
        <w:ind w:left="851"/>
        <w:rPr>
          <w:bCs/>
          <w:iCs/>
          <w:sz w:val="24"/>
          <w:szCs w:val="24"/>
          <w:u w:val="single"/>
          <w:lang w:val="en-GB" w:eastAsia="da-DK"/>
        </w:rPr>
      </w:pPr>
      <w:r>
        <w:rPr>
          <w:bCs/>
          <w:iCs/>
          <w:sz w:val="24"/>
          <w:szCs w:val="24"/>
          <w:u w:val="single"/>
          <w:lang w:val="en-GB" w:eastAsia="da-DK"/>
        </w:rPr>
        <w:t>Break</w:t>
      </w:r>
      <w:r w:rsidRPr="00C93C04">
        <w:rPr>
          <w:bCs/>
          <w:iCs/>
          <w:sz w:val="24"/>
          <w:szCs w:val="24"/>
          <w:u w:val="single"/>
          <w:lang w:val="en-GB" w:eastAsia="da-DK"/>
        </w:rPr>
        <w:t>points</w:t>
      </w:r>
    </w:p>
    <w:p w:rsidR="00017D76" w:rsidRPr="00C93C04" w:rsidRDefault="00017D76" w:rsidP="00017D76">
      <w:pPr>
        <w:tabs>
          <w:tab w:val="left" w:pos="851"/>
        </w:tabs>
        <w:ind w:left="851"/>
        <w:rPr>
          <w:sz w:val="24"/>
          <w:szCs w:val="24"/>
          <w:lang w:val="en-GB" w:eastAsia="da-DK"/>
        </w:rPr>
      </w:pPr>
      <w:proofErr w:type="spellStart"/>
      <w:r w:rsidRPr="00C93C04">
        <w:rPr>
          <w:sz w:val="24"/>
          <w:szCs w:val="24"/>
          <w:lang w:val="en-GB" w:eastAsia="da-DK"/>
        </w:rPr>
        <w:t>Følgende</w:t>
      </w:r>
      <w:proofErr w:type="spellEnd"/>
      <w:r w:rsidRPr="00C93C04">
        <w:rPr>
          <w:sz w:val="24"/>
          <w:szCs w:val="24"/>
          <w:lang w:val="en-GB" w:eastAsia="da-DK"/>
        </w:rPr>
        <w:t xml:space="preserve"> break-points </w:t>
      </w:r>
      <w:proofErr w:type="spellStart"/>
      <w:r w:rsidRPr="00C93C04">
        <w:rPr>
          <w:sz w:val="24"/>
          <w:szCs w:val="24"/>
          <w:lang w:val="en-GB" w:eastAsia="da-DK"/>
        </w:rPr>
        <w:t>er</w:t>
      </w:r>
      <w:proofErr w:type="spellEnd"/>
      <w:r w:rsidRPr="00C93C04">
        <w:rPr>
          <w:sz w:val="24"/>
          <w:szCs w:val="24"/>
          <w:lang w:val="en-GB" w:eastAsia="da-DK"/>
        </w:rPr>
        <w:t xml:space="preserve"> </w:t>
      </w:r>
      <w:proofErr w:type="spellStart"/>
      <w:r w:rsidRPr="00C93C04">
        <w:rPr>
          <w:sz w:val="24"/>
          <w:szCs w:val="24"/>
          <w:lang w:val="en-GB" w:eastAsia="da-DK"/>
        </w:rPr>
        <w:t>fastlagt</w:t>
      </w:r>
      <w:proofErr w:type="spellEnd"/>
      <w:r w:rsidRPr="00C93C04">
        <w:rPr>
          <w:sz w:val="24"/>
          <w:szCs w:val="24"/>
          <w:lang w:val="en-GB" w:eastAsia="da-DK"/>
        </w:rPr>
        <w:t xml:space="preserve"> </w:t>
      </w:r>
      <w:proofErr w:type="spellStart"/>
      <w:r w:rsidRPr="00C93C04">
        <w:rPr>
          <w:sz w:val="24"/>
          <w:szCs w:val="24"/>
          <w:lang w:val="en-GB" w:eastAsia="da-DK"/>
        </w:rPr>
        <w:t>af</w:t>
      </w:r>
      <w:proofErr w:type="spellEnd"/>
      <w:r w:rsidRPr="00C93C04">
        <w:rPr>
          <w:sz w:val="24"/>
          <w:szCs w:val="24"/>
          <w:lang w:val="en-GB" w:eastAsia="da-DK"/>
        </w:rPr>
        <w:t xml:space="preserve"> </w:t>
      </w:r>
      <w:r w:rsidRPr="00C93C04">
        <w:rPr>
          <w:i/>
          <w:sz w:val="24"/>
          <w:szCs w:val="24"/>
          <w:lang w:val="en-GB" w:eastAsia="da-DK"/>
        </w:rPr>
        <w:t>European Committee for Antimicrobial Susceptibility Testing</w:t>
      </w:r>
      <w:r w:rsidRPr="00C93C04">
        <w:rPr>
          <w:sz w:val="24"/>
          <w:szCs w:val="24"/>
          <w:lang w:val="en-GB" w:eastAsia="da-DK"/>
        </w:rPr>
        <w:t xml:space="preserve"> (EUCAST).</w:t>
      </w:r>
    </w:p>
    <w:p w:rsidR="00017D76" w:rsidRPr="00C93C04" w:rsidRDefault="00017D76" w:rsidP="00017D76">
      <w:pPr>
        <w:ind w:left="851"/>
        <w:rPr>
          <w:sz w:val="24"/>
          <w:szCs w:val="24"/>
          <w:lang w:val="en-GB" w:eastAsia="da-DK"/>
        </w:rPr>
      </w:pPr>
    </w:p>
    <w:tbl>
      <w:tblPr>
        <w:tblW w:w="410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7"/>
        <w:gridCol w:w="1950"/>
        <w:gridCol w:w="2914"/>
      </w:tblGrid>
      <w:tr w:rsidR="00017D76" w:rsidRPr="00C93C04" w:rsidTr="004778F1">
        <w:trPr>
          <w:trHeight w:val="288"/>
        </w:trPr>
        <w:tc>
          <w:tcPr>
            <w:tcW w:w="5000" w:type="pct"/>
            <w:gridSpan w:val="3"/>
            <w:vAlign w:val="center"/>
          </w:tcPr>
          <w:p w:rsidR="00017D76" w:rsidRPr="00C93C04" w:rsidRDefault="00017D76" w:rsidP="004778F1">
            <w:pPr>
              <w:keepNext/>
              <w:keepLines/>
              <w:spacing w:line="240" w:lineRule="atLeast"/>
              <w:ind w:left="62"/>
              <w:rPr>
                <w:bCs/>
                <w:sz w:val="24"/>
                <w:szCs w:val="24"/>
                <w:lang w:eastAsia="da-DK"/>
              </w:rPr>
            </w:pPr>
            <w:proofErr w:type="spellStart"/>
            <w:r w:rsidRPr="00C93C04">
              <w:rPr>
                <w:bCs/>
                <w:sz w:val="24"/>
                <w:szCs w:val="24"/>
                <w:lang w:eastAsia="da-DK"/>
              </w:rPr>
              <w:t>Breakpoints</w:t>
            </w:r>
            <w:proofErr w:type="spellEnd"/>
            <w:r w:rsidRPr="00C93C04">
              <w:rPr>
                <w:bCs/>
                <w:sz w:val="24"/>
                <w:szCs w:val="24"/>
                <w:lang w:eastAsia="da-DK"/>
              </w:rPr>
              <w:t xml:space="preserve"> (MIC, mg/l)</w:t>
            </w:r>
          </w:p>
        </w:tc>
      </w:tr>
      <w:tr w:rsidR="00017D76" w:rsidRPr="00C93C04" w:rsidTr="004778F1">
        <w:trPr>
          <w:trHeight w:val="288"/>
        </w:trPr>
        <w:tc>
          <w:tcPr>
            <w:tcW w:w="1922" w:type="pct"/>
            <w:vAlign w:val="center"/>
          </w:tcPr>
          <w:p w:rsidR="00017D76" w:rsidRPr="00C93C04" w:rsidRDefault="00017D76" w:rsidP="004778F1">
            <w:pPr>
              <w:keepNext/>
              <w:keepLines/>
              <w:tabs>
                <w:tab w:val="left" w:pos="567"/>
              </w:tabs>
              <w:spacing w:line="240" w:lineRule="atLeast"/>
              <w:ind w:left="62"/>
              <w:rPr>
                <w:bCs/>
                <w:sz w:val="24"/>
                <w:szCs w:val="24"/>
                <w:lang w:val="en-GB" w:eastAsia="da-DK"/>
              </w:rPr>
            </w:pPr>
            <w:r w:rsidRPr="00C93C04">
              <w:rPr>
                <w:bCs/>
                <w:sz w:val="24"/>
                <w:szCs w:val="24"/>
                <w:lang w:eastAsia="da-DK"/>
              </w:rPr>
              <w:t>Mikroorganismer</w:t>
            </w:r>
          </w:p>
        </w:tc>
        <w:tc>
          <w:tcPr>
            <w:tcW w:w="1234" w:type="pct"/>
            <w:vAlign w:val="center"/>
          </w:tcPr>
          <w:p w:rsidR="00017D76" w:rsidRPr="00C93C04" w:rsidRDefault="00017D76" w:rsidP="004778F1">
            <w:pPr>
              <w:keepNext/>
              <w:keepLines/>
              <w:tabs>
                <w:tab w:val="left" w:pos="567"/>
              </w:tabs>
              <w:spacing w:line="240" w:lineRule="atLeast"/>
              <w:ind w:left="62"/>
              <w:rPr>
                <w:bCs/>
                <w:sz w:val="24"/>
                <w:szCs w:val="24"/>
                <w:lang w:eastAsia="da-DK"/>
              </w:rPr>
            </w:pPr>
            <w:r w:rsidRPr="00C93C04">
              <w:rPr>
                <w:bCs/>
                <w:sz w:val="24"/>
                <w:szCs w:val="24"/>
                <w:lang w:eastAsia="da-DK"/>
              </w:rPr>
              <w:t>Følsomme (</w:t>
            </w:r>
            <w:r w:rsidRPr="00C93C04">
              <w:rPr>
                <w:bCs/>
                <w:iCs/>
                <w:color w:val="000000"/>
                <w:sz w:val="24"/>
                <w:szCs w:val="24"/>
                <w:lang w:val="en-GB" w:eastAsia="da-DK"/>
              </w:rPr>
              <w:t>≤</w:t>
            </w:r>
            <w:r w:rsidRPr="00C93C04">
              <w:rPr>
                <w:bCs/>
                <w:sz w:val="24"/>
                <w:szCs w:val="24"/>
                <w:lang w:eastAsia="da-DK"/>
              </w:rPr>
              <w:t>)</w:t>
            </w:r>
          </w:p>
        </w:tc>
        <w:tc>
          <w:tcPr>
            <w:tcW w:w="1844" w:type="pct"/>
            <w:vAlign w:val="center"/>
          </w:tcPr>
          <w:p w:rsidR="00017D76" w:rsidRPr="00C93C04" w:rsidRDefault="00017D76" w:rsidP="004778F1">
            <w:pPr>
              <w:keepNext/>
              <w:keepLines/>
              <w:tabs>
                <w:tab w:val="left" w:pos="567"/>
              </w:tabs>
              <w:spacing w:line="240" w:lineRule="atLeast"/>
              <w:ind w:left="62"/>
              <w:rPr>
                <w:bCs/>
                <w:sz w:val="24"/>
                <w:szCs w:val="24"/>
                <w:lang w:eastAsia="da-DK"/>
              </w:rPr>
            </w:pPr>
            <w:r w:rsidRPr="00C93C04">
              <w:rPr>
                <w:bCs/>
                <w:sz w:val="24"/>
                <w:szCs w:val="24"/>
                <w:lang w:eastAsia="da-DK"/>
              </w:rPr>
              <w:t>Resistente (&gt;)</w:t>
            </w:r>
          </w:p>
        </w:tc>
      </w:tr>
      <w:tr w:rsidR="00017D76" w:rsidRPr="00C93C04" w:rsidTr="004778F1">
        <w:trPr>
          <w:cantSplit/>
          <w:trHeight w:val="288"/>
        </w:trPr>
        <w:tc>
          <w:tcPr>
            <w:tcW w:w="1922" w:type="pct"/>
          </w:tcPr>
          <w:p w:rsidR="00017D76" w:rsidRPr="00C93C04" w:rsidRDefault="00017D76" w:rsidP="004778F1">
            <w:pPr>
              <w:widowControl w:val="0"/>
              <w:autoSpaceDE w:val="0"/>
              <w:autoSpaceDN w:val="0"/>
              <w:adjustRightInd w:val="0"/>
              <w:ind w:left="62"/>
              <w:rPr>
                <w:bCs/>
                <w:iCs/>
                <w:color w:val="000000"/>
                <w:sz w:val="24"/>
                <w:szCs w:val="24"/>
                <w:lang w:val="en-GB" w:eastAsia="da-DK"/>
              </w:rPr>
            </w:pPr>
            <w:r w:rsidRPr="00C93C04">
              <w:rPr>
                <w:i/>
                <w:iCs/>
                <w:sz w:val="24"/>
                <w:szCs w:val="24"/>
                <w:lang w:val="en-GB" w:eastAsia="hr-HR"/>
              </w:rPr>
              <w:t xml:space="preserve">Staphylococcus </w:t>
            </w:r>
            <w:r w:rsidRPr="005B0002">
              <w:rPr>
                <w:iCs/>
                <w:sz w:val="24"/>
                <w:szCs w:val="24"/>
                <w:lang w:val="en-GB" w:eastAsia="hr-HR"/>
              </w:rPr>
              <w:t>spp</w:t>
            </w:r>
            <w:r w:rsidRPr="00C93C04">
              <w:rPr>
                <w:i/>
                <w:iCs/>
                <w:sz w:val="24"/>
                <w:szCs w:val="24"/>
                <w:lang w:val="en-GB" w:eastAsia="hr-HR"/>
              </w:rPr>
              <w:t>.</w:t>
            </w:r>
          </w:p>
        </w:tc>
        <w:tc>
          <w:tcPr>
            <w:tcW w:w="1234" w:type="pct"/>
          </w:tcPr>
          <w:p w:rsidR="00017D76" w:rsidRPr="00C93C04" w:rsidRDefault="00017D76" w:rsidP="004778F1">
            <w:pPr>
              <w:widowControl w:val="0"/>
              <w:autoSpaceDE w:val="0"/>
              <w:autoSpaceDN w:val="0"/>
              <w:adjustRightInd w:val="0"/>
              <w:ind w:left="62"/>
              <w:rPr>
                <w:bCs/>
                <w:iCs/>
                <w:color w:val="000000"/>
                <w:sz w:val="24"/>
                <w:szCs w:val="24"/>
                <w:lang w:val="en-GB" w:eastAsia="da-DK"/>
              </w:rPr>
            </w:pPr>
            <w:r w:rsidRPr="00C93C04">
              <w:rPr>
                <w:sz w:val="24"/>
                <w:szCs w:val="24"/>
                <w:lang w:val="en-GB" w:eastAsia="hr-HR"/>
              </w:rPr>
              <w:t>1 mg/l</w:t>
            </w:r>
          </w:p>
        </w:tc>
        <w:tc>
          <w:tcPr>
            <w:tcW w:w="1844" w:type="pct"/>
          </w:tcPr>
          <w:p w:rsidR="00017D76" w:rsidRPr="00C93C04" w:rsidRDefault="00017D76" w:rsidP="004778F1">
            <w:pPr>
              <w:widowControl w:val="0"/>
              <w:autoSpaceDE w:val="0"/>
              <w:autoSpaceDN w:val="0"/>
              <w:adjustRightInd w:val="0"/>
              <w:ind w:left="62"/>
              <w:rPr>
                <w:bCs/>
                <w:iCs/>
                <w:color w:val="000000"/>
                <w:sz w:val="24"/>
                <w:szCs w:val="24"/>
                <w:lang w:val="en-GB" w:eastAsia="da-DK"/>
              </w:rPr>
            </w:pPr>
            <w:r w:rsidRPr="00C93C04">
              <w:rPr>
                <w:sz w:val="24"/>
                <w:szCs w:val="24"/>
                <w:lang w:val="en-GB" w:eastAsia="hr-HR"/>
              </w:rPr>
              <w:t>2 mg/</w:t>
            </w:r>
          </w:p>
        </w:tc>
      </w:tr>
      <w:tr w:rsidR="00017D76" w:rsidRPr="00C93C04" w:rsidTr="004778F1">
        <w:trPr>
          <w:cantSplit/>
          <w:trHeight w:val="288"/>
        </w:trPr>
        <w:tc>
          <w:tcPr>
            <w:tcW w:w="1922" w:type="pct"/>
          </w:tcPr>
          <w:p w:rsidR="00017D76" w:rsidRPr="00C93C04" w:rsidRDefault="00017D76" w:rsidP="004778F1">
            <w:pPr>
              <w:widowControl w:val="0"/>
              <w:autoSpaceDE w:val="0"/>
              <w:autoSpaceDN w:val="0"/>
              <w:adjustRightInd w:val="0"/>
              <w:ind w:left="62"/>
              <w:rPr>
                <w:bCs/>
                <w:iCs/>
                <w:color w:val="000000"/>
                <w:sz w:val="24"/>
                <w:szCs w:val="24"/>
                <w:lang w:val="en-GB" w:eastAsia="da-DK"/>
              </w:rPr>
            </w:pPr>
            <w:r w:rsidRPr="00C93C04">
              <w:rPr>
                <w:i/>
                <w:iCs/>
                <w:sz w:val="24"/>
                <w:szCs w:val="24"/>
                <w:lang w:val="en-GB" w:eastAsia="hr-HR"/>
              </w:rPr>
              <w:t xml:space="preserve">Streptococcus A, B, C </w:t>
            </w:r>
            <w:proofErr w:type="spellStart"/>
            <w:r w:rsidRPr="00C93C04">
              <w:rPr>
                <w:i/>
                <w:iCs/>
                <w:sz w:val="24"/>
                <w:szCs w:val="24"/>
                <w:lang w:val="en-GB" w:eastAsia="hr-HR"/>
              </w:rPr>
              <w:t>og</w:t>
            </w:r>
            <w:proofErr w:type="spellEnd"/>
            <w:r w:rsidRPr="00C93C04">
              <w:rPr>
                <w:i/>
                <w:iCs/>
                <w:sz w:val="24"/>
                <w:szCs w:val="24"/>
                <w:lang w:val="en-GB" w:eastAsia="hr-HR"/>
              </w:rPr>
              <w:t xml:space="preserve"> G</w:t>
            </w:r>
          </w:p>
        </w:tc>
        <w:tc>
          <w:tcPr>
            <w:tcW w:w="1234" w:type="pct"/>
          </w:tcPr>
          <w:p w:rsidR="00017D76" w:rsidRPr="00C93C04" w:rsidRDefault="00017D76" w:rsidP="004778F1">
            <w:pPr>
              <w:widowControl w:val="0"/>
              <w:autoSpaceDE w:val="0"/>
              <w:autoSpaceDN w:val="0"/>
              <w:adjustRightInd w:val="0"/>
              <w:ind w:left="62"/>
              <w:rPr>
                <w:bCs/>
                <w:iCs/>
                <w:color w:val="000000"/>
                <w:sz w:val="24"/>
                <w:szCs w:val="24"/>
                <w:lang w:val="en-GB" w:eastAsia="da-DK"/>
              </w:rPr>
            </w:pPr>
            <w:r w:rsidRPr="00C93C04">
              <w:rPr>
                <w:bCs/>
                <w:iCs/>
                <w:color w:val="000000"/>
                <w:sz w:val="24"/>
                <w:szCs w:val="24"/>
                <w:lang w:val="en-GB" w:eastAsia="da-DK"/>
              </w:rPr>
              <w:t>0,25 mg/l</w:t>
            </w:r>
          </w:p>
        </w:tc>
        <w:tc>
          <w:tcPr>
            <w:tcW w:w="1844" w:type="pct"/>
          </w:tcPr>
          <w:p w:rsidR="00017D76" w:rsidRPr="00C93C04" w:rsidRDefault="00017D76" w:rsidP="004778F1">
            <w:pPr>
              <w:widowControl w:val="0"/>
              <w:autoSpaceDE w:val="0"/>
              <w:autoSpaceDN w:val="0"/>
              <w:adjustRightInd w:val="0"/>
              <w:ind w:left="62"/>
              <w:rPr>
                <w:bCs/>
                <w:iCs/>
                <w:color w:val="000000"/>
                <w:sz w:val="24"/>
                <w:szCs w:val="24"/>
                <w:lang w:val="en-GB" w:eastAsia="da-DK"/>
              </w:rPr>
            </w:pPr>
            <w:r w:rsidRPr="00C93C04">
              <w:rPr>
                <w:bCs/>
                <w:iCs/>
                <w:color w:val="000000"/>
                <w:sz w:val="24"/>
                <w:szCs w:val="24"/>
                <w:lang w:val="en-GB" w:eastAsia="da-DK"/>
              </w:rPr>
              <w:t>0,5 mg/l</w:t>
            </w:r>
          </w:p>
        </w:tc>
      </w:tr>
      <w:tr w:rsidR="00017D76" w:rsidRPr="00C93C04" w:rsidTr="004778F1">
        <w:trPr>
          <w:cantSplit/>
          <w:trHeight w:val="288"/>
        </w:trPr>
        <w:tc>
          <w:tcPr>
            <w:tcW w:w="1922" w:type="pct"/>
          </w:tcPr>
          <w:p w:rsidR="00017D76" w:rsidRPr="00C93C04" w:rsidRDefault="00017D76" w:rsidP="004778F1">
            <w:pPr>
              <w:widowControl w:val="0"/>
              <w:autoSpaceDE w:val="0"/>
              <w:autoSpaceDN w:val="0"/>
              <w:adjustRightInd w:val="0"/>
              <w:ind w:left="62"/>
              <w:rPr>
                <w:bCs/>
                <w:i/>
                <w:iCs/>
                <w:color w:val="000000"/>
                <w:sz w:val="24"/>
                <w:szCs w:val="24"/>
                <w:lang w:val="en-GB" w:eastAsia="da-DK"/>
              </w:rPr>
            </w:pPr>
            <w:r w:rsidRPr="00C93C04">
              <w:rPr>
                <w:bCs/>
                <w:i/>
                <w:iCs/>
                <w:color w:val="000000"/>
                <w:sz w:val="24"/>
                <w:szCs w:val="24"/>
                <w:lang w:val="en-GB" w:eastAsia="da-DK"/>
              </w:rPr>
              <w:t>Streptococcus pneumonia</w:t>
            </w:r>
          </w:p>
        </w:tc>
        <w:tc>
          <w:tcPr>
            <w:tcW w:w="1234" w:type="pct"/>
          </w:tcPr>
          <w:p w:rsidR="00017D76" w:rsidRPr="00C93C04" w:rsidRDefault="00017D76" w:rsidP="004778F1">
            <w:pPr>
              <w:widowControl w:val="0"/>
              <w:autoSpaceDE w:val="0"/>
              <w:autoSpaceDN w:val="0"/>
              <w:adjustRightInd w:val="0"/>
              <w:ind w:left="62"/>
              <w:rPr>
                <w:bCs/>
                <w:iCs/>
                <w:color w:val="000000"/>
                <w:sz w:val="24"/>
                <w:szCs w:val="24"/>
                <w:lang w:val="en-GB" w:eastAsia="da-DK"/>
              </w:rPr>
            </w:pPr>
            <w:r w:rsidRPr="00C93C04">
              <w:rPr>
                <w:bCs/>
                <w:iCs/>
                <w:color w:val="000000"/>
                <w:sz w:val="24"/>
                <w:szCs w:val="24"/>
                <w:lang w:val="en-GB" w:eastAsia="da-DK"/>
              </w:rPr>
              <w:t>0,25 mg/l</w:t>
            </w:r>
          </w:p>
        </w:tc>
        <w:tc>
          <w:tcPr>
            <w:tcW w:w="1844" w:type="pct"/>
          </w:tcPr>
          <w:p w:rsidR="00017D76" w:rsidRPr="00C93C04" w:rsidRDefault="00017D76" w:rsidP="004778F1">
            <w:pPr>
              <w:widowControl w:val="0"/>
              <w:autoSpaceDE w:val="0"/>
              <w:autoSpaceDN w:val="0"/>
              <w:adjustRightInd w:val="0"/>
              <w:ind w:left="62"/>
              <w:rPr>
                <w:bCs/>
                <w:iCs/>
                <w:color w:val="000000"/>
                <w:sz w:val="24"/>
                <w:szCs w:val="24"/>
                <w:lang w:val="en-GB" w:eastAsia="da-DK"/>
              </w:rPr>
            </w:pPr>
            <w:r w:rsidRPr="00C93C04">
              <w:rPr>
                <w:bCs/>
                <w:iCs/>
                <w:color w:val="000000"/>
                <w:sz w:val="24"/>
                <w:szCs w:val="24"/>
                <w:lang w:val="en-GB" w:eastAsia="da-DK"/>
              </w:rPr>
              <w:t>0,5 mg/l</w:t>
            </w:r>
          </w:p>
        </w:tc>
      </w:tr>
      <w:tr w:rsidR="00017D76" w:rsidRPr="00C93C04" w:rsidTr="004778F1">
        <w:trPr>
          <w:cantSplit/>
          <w:trHeight w:val="288"/>
        </w:trPr>
        <w:tc>
          <w:tcPr>
            <w:tcW w:w="1922" w:type="pct"/>
          </w:tcPr>
          <w:p w:rsidR="00017D76" w:rsidRPr="00C93C04" w:rsidRDefault="00017D76" w:rsidP="004778F1">
            <w:pPr>
              <w:widowControl w:val="0"/>
              <w:autoSpaceDE w:val="0"/>
              <w:autoSpaceDN w:val="0"/>
              <w:adjustRightInd w:val="0"/>
              <w:ind w:left="62"/>
              <w:rPr>
                <w:bCs/>
                <w:i/>
                <w:iCs/>
                <w:color w:val="000000"/>
                <w:sz w:val="24"/>
                <w:szCs w:val="24"/>
                <w:lang w:val="en-GB" w:eastAsia="da-DK"/>
              </w:rPr>
            </w:pPr>
            <w:proofErr w:type="spellStart"/>
            <w:r w:rsidRPr="00C93C04">
              <w:rPr>
                <w:bCs/>
                <w:i/>
                <w:iCs/>
                <w:color w:val="000000"/>
                <w:sz w:val="24"/>
                <w:szCs w:val="24"/>
                <w:lang w:val="en-GB" w:eastAsia="da-DK"/>
              </w:rPr>
              <w:t>Viridans</w:t>
            </w:r>
            <w:proofErr w:type="spellEnd"/>
            <w:r w:rsidRPr="00C93C04">
              <w:rPr>
                <w:bCs/>
                <w:i/>
                <w:iCs/>
                <w:color w:val="000000"/>
                <w:sz w:val="24"/>
                <w:szCs w:val="24"/>
                <w:lang w:val="en-GB" w:eastAsia="da-DK"/>
              </w:rPr>
              <w:t xml:space="preserve"> group streptococcus</w:t>
            </w:r>
          </w:p>
        </w:tc>
        <w:tc>
          <w:tcPr>
            <w:tcW w:w="1234" w:type="pct"/>
          </w:tcPr>
          <w:p w:rsidR="00017D76" w:rsidRPr="00C93C04" w:rsidRDefault="00017D76" w:rsidP="004778F1">
            <w:pPr>
              <w:widowControl w:val="0"/>
              <w:autoSpaceDE w:val="0"/>
              <w:autoSpaceDN w:val="0"/>
              <w:adjustRightInd w:val="0"/>
              <w:ind w:left="62"/>
              <w:rPr>
                <w:bCs/>
                <w:iCs/>
                <w:color w:val="000000"/>
                <w:sz w:val="24"/>
                <w:szCs w:val="24"/>
                <w:lang w:val="en-GB" w:eastAsia="da-DK"/>
              </w:rPr>
            </w:pPr>
            <w:r w:rsidRPr="00C93C04">
              <w:rPr>
                <w:bCs/>
                <w:iCs/>
                <w:color w:val="000000"/>
                <w:sz w:val="24"/>
                <w:szCs w:val="24"/>
                <w:lang w:val="en-GB" w:eastAsia="da-DK"/>
              </w:rPr>
              <w:t>IE</w:t>
            </w:r>
          </w:p>
        </w:tc>
        <w:tc>
          <w:tcPr>
            <w:tcW w:w="1844" w:type="pct"/>
          </w:tcPr>
          <w:p w:rsidR="00017D76" w:rsidRPr="00C93C04" w:rsidRDefault="00017D76" w:rsidP="004778F1">
            <w:pPr>
              <w:widowControl w:val="0"/>
              <w:autoSpaceDE w:val="0"/>
              <w:autoSpaceDN w:val="0"/>
              <w:adjustRightInd w:val="0"/>
              <w:ind w:left="62" w:firstLine="720"/>
              <w:rPr>
                <w:bCs/>
                <w:iCs/>
                <w:color w:val="000000"/>
                <w:sz w:val="24"/>
                <w:szCs w:val="24"/>
                <w:lang w:val="en-GB" w:eastAsia="da-DK"/>
              </w:rPr>
            </w:pPr>
            <w:r w:rsidRPr="00C93C04">
              <w:rPr>
                <w:bCs/>
                <w:iCs/>
                <w:color w:val="000000"/>
                <w:sz w:val="24"/>
                <w:szCs w:val="24"/>
                <w:lang w:val="en-GB" w:eastAsia="da-DK"/>
              </w:rPr>
              <w:t xml:space="preserve">           IE</w:t>
            </w:r>
          </w:p>
        </w:tc>
      </w:tr>
      <w:tr w:rsidR="00017D76" w:rsidRPr="00C93C04" w:rsidTr="004778F1">
        <w:trPr>
          <w:cantSplit/>
          <w:trHeight w:val="288"/>
        </w:trPr>
        <w:tc>
          <w:tcPr>
            <w:tcW w:w="1922" w:type="pct"/>
          </w:tcPr>
          <w:p w:rsidR="00017D76" w:rsidRPr="00C93C04" w:rsidRDefault="00017D76" w:rsidP="004778F1">
            <w:pPr>
              <w:widowControl w:val="0"/>
              <w:autoSpaceDE w:val="0"/>
              <w:autoSpaceDN w:val="0"/>
              <w:adjustRightInd w:val="0"/>
              <w:ind w:left="62"/>
              <w:rPr>
                <w:bCs/>
                <w:i/>
                <w:iCs/>
                <w:color w:val="000000"/>
                <w:sz w:val="24"/>
                <w:szCs w:val="24"/>
                <w:lang w:val="en-GB" w:eastAsia="da-DK"/>
              </w:rPr>
            </w:pPr>
            <w:r w:rsidRPr="00C93C04">
              <w:rPr>
                <w:bCs/>
                <w:i/>
                <w:iCs/>
                <w:color w:val="000000"/>
                <w:sz w:val="24"/>
                <w:szCs w:val="24"/>
                <w:lang w:val="en-GB" w:eastAsia="da-DK"/>
              </w:rPr>
              <w:t xml:space="preserve">Haemophilus </w:t>
            </w:r>
            <w:r w:rsidRPr="005B0002">
              <w:rPr>
                <w:bCs/>
                <w:iCs/>
                <w:color w:val="000000"/>
                <w:sz w:val="24"/>
                <w:szCs w:val="24"/>
                <w:lang w:val="en-GB" w:eastAsia="da-DK"/>
              </w:rPr>
              <w:t>spp</w:t>
            </w:r>
            <w:r w:rsidRPr="00C93C04">
              <w:rPr>
                <w:bCs/>
                <w:i/>
                <w:iCs/>
                <w:color w:val="000000"/>
                <w:sz w:val="24"/>
                <w:szCs w:val="24"/>
                <w:lang w:val="en-GB" w:eastAsia="da-DK"/>
              </w:rPr>
              <w:t>.</w:t>
            </w:r>
          </w:p>
        </w:tc>
        <w:tc>
          <w:tcPr>
            <w:tcW w:w="1234" w:type="pct"/>
          </w:tcPr>
          <w:p w:rsidR="00017D76" w:rsidRPr="00C93C04" w:rsidRDefault="00017D76" w:rsidP="004778F1">
            <w:pPr>
              <w:widowControl w:val="0"/>
              <w:autoSpaceDE w:val="0"/>
              <w:autoSpaceDN w:val="0"/>
              <w:adjustRightInd w:val="0"/>
              <w:ind w:left="62"/>
              <w:rPr>
                <w:bCs/>
                <w:iCs/>
                <w:color w:val="000000"/>
                <w:sz w:val="24"/>
                <w:szCs w:val="24"/>
                <w:lang w:val="en-GB" w:eastAsia="da-DK"/>
              </w:rPr>
            </w:pPr>
            <w:r w:rsidRPr="00C93C04">
              <w:rPr>
                <w:bCs/>
                <w:iCs/>
                <w:color w:val="000000"/>
                <w:sz w:val="24"/>
                <w:szCs w:val="24"/>
                <w:lang w:val="en-GB" w:eastAsia="da-DK"/>
              </w:rPr>
              <w:t>1 mg/l</w:t>
            </w:r>
          </w:p>
        </w:tc>
        <w:tc>
          <w:tcPr>
            <w:tcW w:w="1844" w:type="pct"/>
          </w:tcPr>
          <w:p w:rsidR="00017D76" w:rsidRPr="00C93C04" w:rsidRDefault="00017D76" w:rsidP="004778F1">
            <w:pPr>
              <w:widowControl w:val="0"/>
              <w:autoSpaceDE w:val="0"/>
              <w:autoSpaceDN w:val="0"/>
              <w:adjustRightInd w:val="0"/>
              <w:ind w:left="62"/>
              <w:rPr>
                <w:bCs/>
                <w:iCs/>
                <w:color w:val="000000"/>
                <w:sz w:val="24"/>
                <w:szCs w:val="24"/>
                <w:lang w:val="en-GB" w:eastAsia="da-DK"/>
              </w:rPr>
            </w:pPr>
            <w:r w:rsidRPr="00C93C04">
              <w:rPr>
                <w:bCs/>
                <w:iCs/>
                <w:color w:val="000000"/>
                <w:sz w:val="24"/>
                <w:szCs w:val="24"/>
                <w:lang w:val="en-GB" w:eastAsia="da-DK"/>
              </w:rPr>
              <w:t>32 mg/l</w:t>
            </w:r>
          </w:p>
        </w:tc>
      </w:tr>
      <w:tr w:rsidR="00017D76" w:rsidRPr="00C93C04" w:rsidTr="004778F1">
        <w:trPr>
          <w:cantSplit/>
          <w:trHeight w:val="288"/>
        </w:trPr>
        <w:tc>
          <w:tcPr>
            <w:tcW w:w="1922" w:type="pct"/>
          </w:tcPr>
          <w:p w:rsidR="00017D76" w:rsidRPr="00C93C04" w:rsidRDefault="00017D76" w:rsidP="004778F1">
            <w:pPr>
              <w:widowControl w:val="0"/>
              <w:autoSpaceDE w:val="0"/>
              <w:autoSpaceDN w:val="0"/>
              <w:adjustRightInd w:val="0"/>
              <w:ind w:left="62"/>
              <w:rPr>
                <w:bCs/>
                <w:i/>
                <w:iCs/>
                <w:color w:val="000000"/>
                <w:sz w:val="24"/>
                <w:szCs w:val="24"/>
                <w:lang w:val="en-GB" w:eastAsia="da-DK"/>
              </w:rPr>
            </w:pPr>
            <w:r w:rsidRPr="00C93C04">
              <w:rPr>
                <w:bCs/>
                <w:i/>
                <w:iCs/>
                <w:color w:val="000000"/>
                <w:sz w:val="24"/>
                <w:szCs w:val="24"/>
                <w:lang w:val="en-GB" w:eastAsia="da-DK"/>
              </w:rPr>
              <w:t>Moraxella catarrhalis</w:t>
            </w:r>
          </w:p>
        </w:tc>
        <w:tc>
          <w:tcPr>
            <w:tcW w:w="1234" w:type="pct"/>
          </w:tcPr>
          <w:p w:rsidR="00017D76" w:rsidRPr="00C93C04" w:rsidRDefault="00017D76" w:rsidP="004778F1">
            <w:pPr>
              <w:widowControl w:val="0"/>
              <w:autoSpaceDE w:val="0"/>
              <w:autoSpaceDN w:val="0"/>
              <w:adjustRightInd w:val="0"/>
              <w:ind w:left="62"/>
              <w:rPr>
                <w:bCs/>
                <w:iCs/>
                <w:color w:val="000000"/>
                <w:sz w:val="24"/>
                <w:szCs w:val="24"/>
                <w:lang w:val="en-GB" w:eastAsia="da-DK"/>
              </w:rPr>
            </w:pPr>
            <w:r w:rsidRPr="00C93C04">
              <w:rPr>
                <w:bCs/>
                <w:iCs/>
                <w:color w:val="000000"/>
                <w:sz w:val="24"/>
                <w:szCs w:val="24"/>
                <w:lang w:val="en-GB" w:eastAsia="da-DK"/>
              </w:rPr>
              <w:t>0,25 mg/l</w:t>
            </w:r>
          </w:p>
        </w:tc>
        <w:tc>
          <w:tcPr>
            <w:tcW w:w="1844" w:type="pct"/>
          </w:tcPr>
          <w:p w:rsidR="00017D76" w:rsidRPr="00C93C04" w:rsidRDefault="00017D76" w:rsidP="004778F1">
            <w:pPr>
              <w:widowControl w:val="0"/>
              <w:autoSpaceDE w:val="0"/>
              <w:autoSpaceDN w:val="0"/>
              <w:adjustRightInd w:val="0"/>
              <w:ind w:left="62"/>
              <w:rPr>
                <w:bCs/>
                <w:iCs/>
                <w:color w:val="000000"/>
                <w:sz w:val="24"/>
                <w:szCs w:val="24"/>
                <w:lang w:val="en-GB" w:eastAsia="da-DK"/>
              </w:rPr>
            </w:pPr>
            <w:r w:rsidRPr="00C93C04">
              <w:rPr>
                <w:sz w:val="24"/>
                <w:szCs w:val="24"/>
                <w:lang w:val="en-GB" w:eastAsia="hr-HR"/>
              </w:rPr>
              <w:t>0,5 mg/l</w:t>
            </w:r>
            <w:r w:rsidRPr="00C93C04">
              <w:rPr>
                <w:sz w:val="24"/>
                <w:szCs w:val="24"/>
                <w:vertAlign w:val="superscript"/>
                <w:lang w:val="en-GB" w:eastAsia="hr-HR"/>
              </w:rPr>
              <w:t>1</w:t>
            </w:r>
          </w:p>
        </w:tc>
      </w:tr>
      <w:tr w:rsidR="00017D76" w:rsidRPr="00C93C04" w:rsidTr="004778F1">
        <w:trPr>
          <w:cantSplit/>
          <w:trHeight w:val="288"/>
        </w:trPr>
        <w:tc>
          <w:tcPr>
            <w:tcW w:w="1922" w:type="pct"/>
          </w:tcPr>
          <w:p w:rsidR="00017D76" w:rsidRPr="00C93C04" w:rsidRDefault="00017D76" w:rsidP="004778F1">
            <w:pPr>
              <w:widowControl w:val="0"/>
              <w:autoSpaceDE w:val="0"/>
              <w:autoSpaceDN w:val="0"/>
              <w:adjustRightInd w:val="0"/>
              <w:ind w:left="62"/>
              <w:rPr>
                <w:bCs/>
                <w:i/>
                <w:iCs/>
                <w:color w:val="000000"/>
                <w:sz w:val="24"/>
                <w:szCs w:val="24"/>
                <w:lang w:val="en-GB" w:eastAsia="da-DK"/>
              </w:rPr>
            </w:pPr>
            <w:r w:rsidRPr="00C93C04">
              <w:rPr>
                <w:bCs/>
                <w:i/>
                <w:iCs/>
                <w:color w:val="000000"/>
                <w:sz w:val="24"/>
                <w:szCs w:val="24"/>
                <w:lang w:val="en-GB" w:eastAsia="da-DK"/>
              </w:rPr>
              <w:t>Helicobacter pylori</w:t>
            </w:r>
          </w:p>
        </w:tc>
        <w:tc>
          <w:tcPr>
            <w:tcW w:w="1234" w:type="pct"/>
          </w:tcPr>
          <w:p w:rsidR="00017D76" w:rsidRPr="00C93C04" w:rsidRDefault="00017D76" w:rsidP="004778F1">
            <w:pPr>
              <w:widowControl w:val="0"/>
              <w:autoSpaceDE w:val="0"/>
              <w:autoSpaceDN w:val="0"/>
              <w:adjustRightInd w:val="0"/>
              <w:ind w:left="62"/>
              <w:rPr>
                <w:bCs/>
                <w:iCs/>
                <w:color w:val="000000"/>
                <w:sz w:val="24"/>
                <w:szCs w:val="24"/>
                <w:lang w:val="en-GB" w:eastAsia="da-DK"/>
              </w:rPr>
            </w:pPr>
            <w:r w:rsidRPr="00C93C04">
              <w:rPr>
                <w:bCs/>
                <w:iCs/>
                <w:color w:val="000000"/>
                <w:sz w:val="24"/>
                <w:szCs w:val="24"/>
                <w:lang w:val="en-GB" w:eastAsia="da-DK"/>
              </w:rPr>
              <w:t>0,25 mg/l</w:t>
            </w:r>
            <w:r w:rsidRPr="00C93C04">
              <w:rPr>
                <w:bCs/>
                <w:iCs/>
                <w:color w:val="000000"/>
                <w:sz w:val="24"/>
                <w:szCs w:val="24"/>
                <w:vertAlign w:val="superscript"/>
                <w:lang w:val="en-GB" w:eastAsia="da-DK"/>
              </w:rPr>
              <w:t>1</w:t>
            </w:r>
          </w:p>
        </w:tc>
        <w:tc>
          <w:tcPr>
            <w:tcW w:w="1844" w:type="pct"/>
          </w:tcPr>
          <w:p w:rsidR="00017D76" w:rsidRPr="00C93C04" w:rsidRDefault="00017D76" w:rsidP="004778F1">
            <w:pPr>
              <w:widowControl w:val="0"/>
              <w:autoSpaceDE w:val="0"/>
              <w:autoSpaceDN w:val="0"/>
              <w:adjustRightInd w:val="0"/>
              <w:ind w:left="62"/>
              <w:rPr>
                <w:bCs/>
                <w:iCs/>
                <w:color w:val="000000"/>
                <w:sz w:val="24"/>
                <w:szCs w:val="24"/>
                <w:lang w:val="en-GB" w:eastAsia="da-DK"/>
              </w:rPr>
            </w:pPr>
            <w:r w:rsidRPr="00C93C04">
              <w:rPr>
                <w:bCs/>
                <w:iCs/>
                <w:color w:val="000000"/>
                <w:sz w:val="24"/>
                <w:szCs w:val="24"/>
                <w:lang w:val="en-GB" w:eastAsia="da-DK"/>
              </w:rPr>
              <w:t>0,5 mg/l</w:t>
            </w:r>
          </w:p>
        </w:tc>
      </w:tr>
      <w:tr w:rsidR="00017D76" w:rsidRPr="00C93C04" w:rsidTr="004778F1">
        <w:trPr>
          <w:cantSplit/>
          <w:trHeight w:val="288"/>
        </w:trPr>
        <w:tc>
          <w:tcPr>
            <w:tcW w:w="5000" w:type="pct"/>
            <w:gridSpan w:val="3"/>
            <w:tcBorders>
              <w:left w:val="nil"/>
              <w:bottom w:val="nil"/>
              <w:right w:val="nil"/>
            </w:tcBorders>
            <w:vAlign w:val="center"/>
          </w:tcPr>
          <w:p w:rsidR="00017D76" w:rsidRPr="00C93C04" w:rsidRDefault="00017D76" w:rsidP="004778F1">
            <w:pPr>
              <w:keepLines/>
              <w:spacing w:line="240" w:lineRule="atLeast"/>
              <w:ind w:left="62"/>
              <w:rPr>
                <w:sz w:val="24"/>
                <w:szCs w:val="24"/>
                <w:lang w:eastAsia="da-DK"/>
              </w:rPr>
            </w:pPr>
          </w:p>
        </w:tc>
      </w:tr>
    </w:tbl>
    <w:p w:rsidR="00017D76" w:rsidRPr="00C93C04" w:rsidRDefault="00017D76" w:rsidP="00017D76">
      <w:pPr>
        <w:tabs>
          <w:tab w:val="left" w:pos="851"/>
        </w:tabs>
        <w:ind w:left="851"/>
        <w:rPr>
          <w:noProof/>
          <w:color w:val="000000"/>
          <w:sz w:val="24"/>
          <w:szCs w:val="24"/>
          <w:lang w:eastAsia="da-DK"/>
        </w:rPr>
      </w:pPr>
      <w:r w:rsidRPr="00C93C04">
        <w:rPr>
          <w:sz w:val="24"/>
          <w:szCs w:val="24"/>
          <w:vertAlign w:val="superscript"/>
          <w:lang w:eastAsia="hr-HR"/>
        </w:rPr>
        <w:t xml:space="preserve">1 </w:t>
      </w:r>
      <w:r w:rsidRPr="00C93C04">
        <w:rPr>
          <w:noProof/>
          <w:color w:val="000000"/>
          <w:sz w:val="24"/>
          <w:szCs w:val="24"/>
          <w:lang w:eastAsia="da-DK"/>
        </w:rPr>
        <w:t>Breakpoints er baseret på epidemilogiske cut-off værdier (ECOFFs), som adskiller vildtype isolater fra dem med nedsat følsomhed.</w:t>
      </w:r>
    </w:p>
    <w:p w:rsidR="00017D76" w:rsidRPr="00C93C04" w:rsidRDefault="00017D76" w:rsidP="00017D76">
      <w:pPr>
        <w:tabs>
          <w:tab w:val="left" w:pos="851"/>
        </w:tabs>
        <w:ind w:left="851"/>
        <w:rPr>
          <w:noProof/>
          <w:color w:val="000000"/>
          <w:sz w:val="24"/>
          <w:szCs w:val="24"/>
          <w:lang w:eastAsia="da-DK"/>
        </w:rPr>
      </w:pPr>
    </w:p>
    <w:p w:rsidR="00017D76" w:rsidRPr="006A48C8" w:rsidRDefault="00017D76" w:rsidP="00017D76">
      <w:pPr>
        <w:tabs>
          <w:tab w:val="left" w:pos="851"/>
        </w:tabs>
        <w:ind w:left="851"/>
        <w:rPr>
          <w:noProof/>
          <w:color w:val="000000"/>
          <w:sz w:val="24"/>
          <w:szCs w:val="24"/>
          <w:lang w:eastAsia="da-DK"/>
        </w:rPr>
      </w:pPr>
      <w:r w:rsidRPr="00C93C04">
        <w:rPr>
          <w:noProof/>
          <w:color w:val="000000"/>
          <w:sz w:val="24"/>
          <w:szCs w:val="24"/>
          <w:lang w:eastAsia="da-DK"/>
        </w:rPr>
        <w:t>”IE” indikerer at der er mangelfuldt grundlag for at den pågældende art er et godt mål for behandling med lægemidlet.</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5.2</w:t>
      </w:r>
      <w:r w:rsidRPr="006A48C8">
        <w:rPr>
          <w:b/>
          <w:sz w:val="24"/>
          <w:szCs w:val="24"/>
        </w:rPr>
        <w:tab/>
      </w:r>
      <w:proofErr w:type="spellStart"/>
      <w:r w:rsidRPr="006A48C8">
        <w:rPr>
          <w:b/>
          <w:sz w:val="24"/>
          <w:szCs w:val="24"/>
        </w:rPr>
        <w:t>Farmakokinetiske</w:t>
      </w:r>
      <w:proofErr w:type="spellEnd"/>
      <w:r w:rsidRPr="006A48C8">
        <w:rPr>
          <w:b/>
          <w:sz w:val="24"/>
          <w:szCs w:val="24"/>
        </w:rPr>
        <w:t xml:space="preserve"> egenskaber</w:t>
      </w:r>
    </w:p>
    <w:p w:rsidR="00017D76" w:rsidRPr="00022683" w:rsidRDefault="00017D76" w:rsidP="00017D76">
      <w:pPr>
        <w:tabs>
          <w:tab w:val="left" w:pos="11174"/>
          <w:tab w:val="left" w:pos="15142"/>
        </w:tabs>
        <w:suppressAutoHyphens/>
        <w:ind w:left="851"/>
        <w:rPr>
          <w:iCs/>
          <w:sz w:val="24"/>
          <w:szCs w:val="24"/>
          <w:lang w:eastAsia="hr-HR"/>
        </w:rPr>
      </w:pPr>
      <w:r w:rsidRPr="00022683">
        <w:rPr>
          <w:i/>
          <w:iCs/>
          <w:sz w:val="24"/>
          <w:szCs w:val="24"/>
          <w:lang w:eastAsia="hr-HR"/>
        </w:rPr>
        <w:t xml:space="preserve">H. </w:t>
      </w:r>
      <w:proofErr w:type="spellStart"/>
      <w:r w:rsidRPr="00022683">
        <w:rPr>
          <w:i/>
          <w:iCs/>
          <w:sz w:val="24"/>
          <w:szCs w:val="24"/>
          <w:lang w:eastAsia="hr-HR"/>
        </w:rPr>
        <w:t>pylori</w:t>
      </w:r>
      <w:proofErr w:type="spellEnd"/>
      <w:r w:rsidRPr="00022683">
        <w:rPr>
          <w:iCs/>
          <w:sz w:val="24"/>
          <w:szCs w:val="24"/>
          <w:lang w:eastAsia="hr-HR"/>
        </w:rPr>
        <w:t xml:space="preserve"> er forbundet med </w:t>
      </w:r>
      <w:proofErr w:type="spellStart"/>
      <w:r w:rsidRPr="00022683">
        <w:rPr>
          <w:iCs/>
          <w:sz w:val="24"/>
          <w:szCs w:val="24"/>
          <w:lang w:eastAsia="hr-HR"/>
        </w:rPr>
        <w:t>reflukssygdom</w:t>
      </w:r>
      <w:proofErr w:type="spellEnd"/>
      <w:r w:rsidRPr="00022683">
        <w:rPr>
          <w:iCs/>
          <w:sz w:val="24"/>
          <w:szCs w:val="24"/>
          <w:lang w:eastAsia="hr-HR"/>
        </w:rPr>
        <w:t xml:space="preserve"> inklusive </w:t>
      </w:r>
      <w:proofErr w:type="spellStart"/>
      <w:r w:rsidRPr="00022683">
        <w:rPr>
          <w:iCs/>
          <w:sz w:val="24"/>
          <w:szCs w:val="24"/>
          <w:lang w:eastAsia="hr-HR"/>
        </w:rPr>
        <w:t>duodenal</w:t>
      </w:r>
      <w:proofErr w:type="spellEnd"/>
      <w:r w:rsidRPr="00022683">
        <w:rPr>
          <w:iCs/>
          <w:sz w:val="24"/>
          <w:szCs w:val="24"/>
          <w:lang w:eastAsia="hr-HR"/>
        </w:rPr>
        <w:t xml:space="preserve"> ulcus og gastrisk ulcus hvor henholdsvis ca. 95</w:t>
      </w:r>
      <w:r w:rsidRPr="00022683">
        <w:rPr>
          <w:bCs/>
          <w:iCs/>
          <w:sz w:val="24"/>
          <w:szCs w:val="24"/>
          <w:lang w:eastAsia="de-DE"/>
        </w:rPr>
        <w:t> </w:t>
      </w:r>
      <w:r w:rsidRPr="00022683">
        <w:rPr>
          <w:iCs/>
          <w:sz w:val="24"/>
          <w:szCs w:val="24"/>
          <w:lang w:eastAsia="hr-HR"/>
        </w:rPr>
        <w:t>% og 80</w:t>
      </w:r>
      <w:r w:rsidRPr="00022683">
        <w:rPr>
          <w:bCs/>
          <w:iCs/>
          <w:sz w:val="24"/>
          <w:szCs w:val="24"/>
          <w:lang w:eastAsia="de-DE"/>
        </w:rPr>
        <w:t> </w:t>
      </w:r>
      <w:r w:rsidRPr="00022683">
        <w:rPr>
          <w:iCs/>
          <w:sz w:val="24"/>
          <w:szCs w:val="24"/>
          <w:lang w:eastAsia="hr-HR"/>
        </w:rPr>
        <w:t xml:space="preserve">% af patienterne er inficeret med bakterien. </w:t>
      </w:r>
      <w:r w:rsidRPr="00022683">
        <w:rPr>
          <w:i/>
          <w:iCs/>
          <w:sz w:val="24"/>
          <w:szCs w:val="24"/>
          <w:lang w:eastAsia="hr-HR"/>
        </w:rPr>
        <w:t xml:space="preserve">H. </w:t>
      </w:r>
      <w:proofErr w:type="spellStart"/>
      <w:r w:rsidRPr="00022683">
        <w:rPr>
          <w:i/>
          <w:iCs/>
          <w:sz w:val="24"/>
          <w:szCs w:val="24"/>
          <w:lang w:eastAsia="hr-HR"/>
        </w:rPr>
        <w:t>pylori</w:t>
      </w:r>
      <w:proofErr w:type="spellEnd"/>
      <w:r w:rsidRPr="00022683">
        <w:rPr>
          <w:iCs/>
          <w:sz w:val="24"/>
          <w:szCs w:val="24"/>
          <w:lang w:eastAsia="hr-HR"/>
        </w:rPr>
        <w:t xml:space="preserve"> er også impliceret som en væsentlig medvirkende factor i udviklingen af tilbagevendende gastrisk ulcus i disse patienter.</w:t>
      </w:r>
    </w:p>
    <w:p w:rsidR="00017D76" w:rsidRPr="00022683" w:rsidRDefault="00017D76" w:rsidP="00017D76">
      <w:pPr>
        <w:tabs>
          <w:tab w:val="left" w:pos="11174"/>
          <w:tab w:val="left" w:pos="15142"/>
        </w:tabs>
        <w:suppressAutoHyphens/>
        <w:ind w:left="851"/>
        <w:rPr>
          <w:iCs/>
          <w:sz w:val="24"/>
          <w:szCs w:val="24"/>
          <w:lang w:eastAsia="hr-HR"/>
        </w:rPr>
      </w:pPr>
    </w:p>
    <w:p w:rsidR="00017D76" w:rsidRPr="00022683" w:rsidRDefault="00017D76" w:rsidP="00017D76">
      <w:pPr>
        <w:tabs>
          <w:tab w:val="left" w:pos="11174"/>
          <w:tab w:val="left" w:pos="15142"/>
        </w:tabs>
        <w:suppressAutoHyphens/>
        <w:ind w:left="851"/>
        <w:rPr>
          <w:sz w:val="24"/>
          <w:szCs w:val="24"/>
          <w:lang w:eastAsia="hr-HR"/>
        </w:rPr>
      </w:pPr>
      <w:proofErr w:type="spellStart"/>
      <w:r w:rsidRPr="00022683">
        <w:rPr>
          <w:sz w:val="24"/>
          <w:szCs w:val="24"/>
          <w:lang w:eastAsia="hr-HR"/>
        </w:rPr>
        <w:t>Clarithromycin</w:t>
      </w:r>
      <w:proofErr w:type="spellEnd"/>
      <w:r w:rsidRPr="00022683">
        <w:rPr>
          <w:sz w:val="24"/>
          <w:szCs w:val="24"/>
          <w:lang w:eastAsia="hr-HR"/>
        </w:rPr>
        <w:t xml:space="preserve"> er blevet anvendt i et mindre antal patienter i andre behandlingsregimer. Mulige kinetiske interaktioner er ikke fuldt undersøgt. Disse regimer omfatter:</w:t>
      </w:r>
    </w:p>
    <w:p w:rsidR="00017D76" w:rsidRPr="00022683" w:rsidRDefault="00017D76" w:rsidP="00017D76">
      <w:pPr>
        <w:widowControl w:val="0"/>
        <w:autoSpaceDE w:val="0"/>
        <w:autoSpaceDN w:val="0"/>
        <w:adjustRightInd w:val="0"/>
        <w:ind w:left="851"/>
        <w:rPr>
          <w:sz w:val="24"/>
          <w:szCs w:val="24"/>
          <w:lang w:eastAsia="hr-HR"/>
        </w:rPr>
      </w:pPr>
      <w:proofErr w:type="spellStart"/>
      <w:r w:rsidRPr="00022683">
        <w:rPr>
          <w:sz w:val="24"/>
          <w:szCs w:val="24"/>
          <w:lang w:eastAsia="hr-HR"/>
        </w:rPr>
        <w:t>Clarithromycin</w:t>
      </w:r>
      <w:proofErr w:type="spellEnd"/>
      <w:r w:rsidRPr="00022683">
        <w:rPr>
          <w:sz w:val="24"/>
          <w:szCs w:val="24"/>
          <w:lang w:eastAsia="hr-HR"/>
        </w:rPr>
        <w:t xml:space="preserve"> plus </w:t>
      </w:r>
      <w:proofErr w:type="spellStart"/>
      <w:r w:rsidRPr="00022683">
        <w:rPr>
          <w:sz w:val="24"/>
          <w:szCs w:val="24"/>
          <w:lang w:eastAsia="hr-HR"/>
        </w:rPr>
        <w:t>tinidazol</w:t>
      </w:r>
      <w:proofErr w:type="spellEnd"/>
      <w:r w:rsidRPr="00022683">
        <w:rPr>
          <w:sz w:val="24"/>
          <w:szCs w:val="24"/>
          <w:lang w:eastAsia="hr-HR"/>
        </w:rPr>
        <w:t xml:space="preserve"> og </w:t>
      </w:r>
      <w:proofErr w:type="spellStart"/>
      <w:r w:rsidRPr="00022683">
        <w:rPr>
          <w:sz w:val="24"/>
          <w:szCs w:val="24"/>
          <w:lang w:eastAsia="hr-HR"/>
        </w:rPr>
        <w:t>omeprazol</w:t>
      </w:r>
      <w:proofErr w:type="spellEnd"/>
      <w:r w:rsidRPr="00022683">
        <w:rPr>
          <w:sz w:val="24"/>
          <w:szCs w:val="24"/>
          <w:lang w:eastAsia="hr-HR"/>
        </w:rPr>
        <w:t xml:space="preserve">; </w:t>
      </w:r>
      <w:proofErr w:type="spellStart"/>
      <w:r w:rsidRPr="00022683">
        <w:rPr>
          <w:sz w:val="24"/>
          <w:szCs w:val="24"/>
          <w:lang w:eastAsia="hr-HR"/>
        </w:rPr>
        <w:t>clarithromycin</w:t>
      </w:r>
      <w:proofErr w:type="spellEnd"/>
      <w:r w:rsidRPr="00022683">
        <w:rPr>
          <w:sz w:val="24"/>
          <w:szCs w:val="24"/>
          <w:lang w:eastAsia="hr-HR"/>
        </w:rPr>
        <w:t xml:space="preserve"> plus </w:t>
      </w:r>
      <w:proofErr w:type="spellStart"/>
      <w:r w:rsidRPr="00022683">
        <w:rPr>
          <w:sz w:val="24"/>
          <w:szCs w:val="24"/>
          <w:lang w:eastAsia="hr-HR"/>
        </w:rPr>
        <w:t>tetracyclin</w:t>
      </w:r>
      <w:proofErr w:type="spellEnd"/>
      <w:r w:rsidRPr="00022683">
        <w:rPr>
          <w:sz w:val="24"/>
          <w:szCs w:val="24"/>
          <w:lang w:eastAsia="hr-HR"/>
        </w:rPr>
        <w:t xml:space="preserve">, </w:t>
      </w:r>
      <w:proofErr w:type="spellStart"/>
      <w:r w:rsidRPr="00022683">
        <w:rPr>
          <w:sz w:val="24"/>
          <w:szCs w:val="24"/>
          <w:lang w:eastAsia="hr-HR"/>
        </w:rPr>
        <w:t>vismutsubsalicylat</w:t>
      </w:r>
      <w:proofErr w:type="spellEnd"/>
      <w:r w:rsidRPr="00022683">
        <w:rPr>
          <w:sz w:val="24"/>
          <w:szCs w:val="24"/>
          <w:lang w:eastAsia="hr-HR"/>
        </w:rPr>
        <w:t xml:space="preserve"> og </w:t>
      </w:r>
      <w:proofErr w:type="spellStart"/>
      <w:r w:rsidRPr="00022683">
        <w:rPr>
          <w:sz w:val="24"/>
          <w:szCs w:val="24"/>
          <w:lang w:eastAsia="hr-HR"/>
        </w:rPr>
        <w:t>ranitidin</w:t>
      </w:r>
      <w:proofErr w:type="spellEnd"/>
      <w:r w:rsidRPr="00022683">
        <w:rPr>
          <w:sz w:val="24"/>
          <w:szCs w:val="24"/>
          <w:lang w:eastAsia="hr-HR"/>
        </w:rPr>
        <w:t xml:space="preserve">; </w:t>
      </w:r>
      <w:proofErr w:type="spellStart"/>
      <w:r w:rsidRPr="00022683">
        <w:rPr>
          <w:sz w:val="24"/>
          <w:szCs w:val="24"/>
          <w:lang w:eastAsia="hr-HR"/>
        </w:rPr>
        <w:t>clarithromycin</w:t>
      </w:r>
      <w:proofErr w:type="spellEnd"/>
      <w:r w:rsidRPr="00022683">
        <w:rPr>
          <w:sz w:val="24"/>
          <w:szCs w:val="24"/>
          <w:lang w:eastAsia="hr-HR"/>
        </w:rPr>
        <w:t xml:space="preserve"> plus </w:t>
      </w:r>
      <w:proofErr w:type="spellStart"/>
      <w:r w:rsidRPr="00022683">
        <w:rPr>
          <w:sz w:val="24"/>
          <w:szCs w:val="24"/>
          <w:lang w:eastAsia="hr-HR"/>
        </w:rPr>
        <w:t>ranitidin</w:t>
      </w:r>
      <w:proofErr w:type="spellEnd"/>
      <w:r w:rsidRPr="00022683">
        <w:rPr>
          <w:sz w:val="24"/>
          <w:szCs w:val="24"/>
          <w:lang w:eastAsia="hr-HR"/>
        </w:rPr>
        <w:t xml:space="preserve"> alene.</w:t>
      </w:r>
    </w:p>
    <w:p w:rsidR="00017D76" w:rsidRPr="00022683" w:rsidRDefault="00017D76" w:rsidP="00017D76">
      <w:pPr>
        <w:widowControl w:val="0"/>
        <w:autoSpaceDE w:val="0"/>
        <w:autoSpaceDN w:val="0"/>
        <w:adjustRightInd w:val="0"/>
        <w:ind w:left="851"/>
        <w:rPr>
          <w:sz w:val="24"/>
          <w:szCs w:val="24"/>
          <w:lang w:eastAsia="hr-HR"/>
        </w:rPr>
      </w:pPr>
    </w:p>
    <w:p w:rsidR="00017D76" w:rsidRPr="00022683" w:rsidRDefault="00017D76" w:rsidP="00017D76">
      <w:pPr>
        <w:widowControl w:val="0"/>
        <w:autoSpaceDE w:val="0"/>
        <w:autoSpaceDN w:val="0"/>
        <w:adjustRightInd w:val="0"/>
        <w:ind w:left="851"/>
        <w:rPr>
          <w:sz w:val="24"/>
          <w:szCs w:val="24"/>
          <w:lang w:eastAsia="hr-HR"/>
        </w:rPr>
      </w:pPr>
      <w:r w:rsidRPr="00022683">
        <w:rPr>
          <w:sz w:val="24"/>
          <w:szCs w:val="24"/>
          <w:lang w:eastAsia="hr-HR"/>
        </w:rPr>
        <w:t xml:space="preserve">Kliniske studier, som anvender forskellige </w:t>
      </w:r>
      <w:r w:rsidRPr="00022683">
        <w:rPr>
          <w:i/>
          <w:iCs/>
          <w:sz w:val="24"/>
          <w:szCs w:val="24"/>
          <w:lang w:eastAsia="hr-HR"/>
        </w:rPr>
        <w:t xml:space="preserve">H. </w:t>
      </w:r>
      <w:proofErr w:type="spellStart"/>
      <w:r w:rsidRPr="00022683">
        <w:rPr>
          <w:i/>
          <w:iCs/>
          <w:sz w:val="24"/>
          <w:szCs w:val="24"/>
          <w:lang w:eastAsia="hr-HR"/>
        </w:rPr>
        <w:t>pylori</w:t>
      </w:r>
      <w:proofErr w:type="spellEnd"/>
      <w:r w:rsidRPr="00022683">
        <w:rPr>
          <w:iCs/>
          <w:sz w:val="24"/>
          <w:szCs w:val="24"/>
          <w:lang w:eastAsia="hr-HR"/>
        </w:rPr>
        <w:t xml:space="preserve"> </w:t>
      </w:r>
      <w:proofErr w:type="spellStart"/>
      <w:r w:rsidRPr="00022683">
        <w:rPr>
          <w:iCs/>
          <w:sz w:val="24"/>
          <w:szCs w:val="24"/>
          <w:lang w:eastAsia="hr-HR"/>
        </w:rPr>
        <w:t>eradikationsregimer</w:t>
      </w:r>
      <w:proofErr w:type="spellEnd"/>
      <w:r w:rsidRPr="00022683">
        <w:rPr>
          <w:iCs/>
          <w:sz w:val="24"/>
          <w:szCs w:val="24"/>
          <w:lang w:eastAsia="hr-HR"/>
        </w:rPr>
        <w:t xml:space="preserve"> har vist, at </w:t>
      </w:r>
      <w:proofErr w:type="spellStart"/>
      <w:r w:rsidRPr="00022683">
        <w:rPr>
          <w:iCs/>
          <w:sz w:val="24"/>
          <w:szCs w:val="24"/>
          <w:lang w:eastAsia="hr-HR"/>
        </w:rPr>
        <w:t>eradikation</w:t>
      </w:r>
      <w:proofErr w:type="spellEnd"/>
      <w:r w:rsidRPr="00022683">
        <w:rPr>
          <w:iCs/>
          <w:sz w:val="24"/>
          <w:szCs w:val="24"/>
          <w:lang w:eastAsia="hr-HR"/>
        </w:rPr>
        <w:t xml:space="preserve"> af </w:t>
      </w:r>
      <w:r w:rsidRPr="00022683">
        <w:rPr>
          <w:i/>
          <w:iCs/>
          <w:sz w:val="24"/>
          <w:szCs w:val="24"/>
          <w:lang w:eastAsia="hr-HR"/>
        </w:rPr>
        <w:t xml:space="preserve">H. </w:t>
      </w:r>
      <w:proofErr w:type="spellStart"/>
      <w:r w:rsidRPr="00022683">
        <w:rPr>
          <w:i/>
          <w:iCs/>
          <w:sz w:val="24"/>
          <w:szCs w:val="24"/>
          <w:lang w:eastAsia="hr-HR"/>
        </w:rPr>
        <w:t>pylori</w:t>
      </w:r>
      <w:proofErr w:type="spellEnd"/>
      <w:r w:rsidRPr="00022683">
        <w:rPr>
          <w:iCs/>
          <w:sz w:val="24"/>
          <w:szCs w:val="24"/>
          <w:lang w:eastAsia="hr-HR"/>
        </w:rPr>
        <w:t xml:space="preserve"> forebygger ulcus-recidiv.</w:t>
      </w:r>
    </w:p>
    <w:p w:rsidR="00017D76" w:rsidRPr="00022683" w:rsidRDefault="00017D76" w:rsidP="00017D76">
      <w:pPr>
        <w:tabs>
          <w:tab w:val="left" w:pos="11174"/>
          <w:tab w:val="left" w:pos="15142"/>
        </w:tabs>
        <w:suppressAutoHyphens/>
        <w:ind w:left="851"/>
        <w:rPr>
          <w:noProof/>
          <w:color w:val="000000"/>
          <w:sz w:val="24"/>
          <w:szCs w:val="24"/>
        </w:rPr>
      </w:pPr>
    </w:p>
    <w:p w:rsidR="00017D76" w:rsidRPr="00022683" w:rsidRDefault="00017D76" w:rsidP="00017D76">
      <w:pPr>
        <w:ind w:left="851"/>
        <w:rPr>
          <w:sz w:val="24"/>
          <w:szCs w:val="24"/>
          <w:lang w:eastAsia="da-DK"/>
        </w:rPr>
      </w:pPr>
      <w:r w:rsidRPr="00022683">
        <w:rPr>
          <w:sz w:val="24"/>
          <w:szCs w:val="24"/>
          <w:u w:val="single"/>
          <w:lang w:eastAsia="da-DK"/>
        </w:rPr>
        <w:lastRenderedPageBreak/>
        <w:t>Absorption</w:t>
      </w:r>
    </w:p>
    <w:p w:rsidR="00017D76" w:rsidRPr="00022683" w:rsidRDefault="00017D76" w:rsidP="00017D76">
      <w:pPr>
        <w:ind w:left="851"/>
        <w:rPr>
          <w:sz w:val="24"/>
          <w:szCs w:val="24"/>
        </w:rPr>
      </w:pPr>
      <w:proofErr w:type="spellStart"/>
      <w:r w:rsidRPr="00022683">
        <w:rPr>
          <w:sz w:val="24"/>
          <w:szCs w:val="24"/>
          <w:lang w:eastAsia="da-DK"/>
        </w:rPr>
        <w:t>Clarithromycin</w:t>
      </w:r>
      <w:proofErr w:type="spellEnd"/>
      <w:r w:rsidRPr="00022683">
        <w:rPr>
          <w:sz w:val="24"/>
          <w:szCs w:val="24"/>
          <w:lang w:eastAsia="da-DK"/>
        </w:rPr>
        <w:t xml:space="preserve"> absorberes hurtigt og godt fra mave-tarm-kanalen efter oral administration af </w:t>
      </w:r>
      <w:proofErr w:type="spellStart"/>
      <w:r w:rsidRPr="00022683">
        <w:rPr>
          <w:sz w:val="24"/>
          <w:szCs w:val="24"/>
          <w:lang w:eastAsia="da-DK"/>
        </w:rPr>
        <w:t>Clarithromycin</w:t>
      </w:r>
      <w:proofErr w:type="spellEnd"/>
      <w:r w:rsidRPr="00022683">
        <w:rPr>
          <w:sz w:val="24"/>
          <w:szCs w:val="24"/>
          <w:lang w:eastAsia="da-DK"/>
        </w:rPr>
        <w:t xml:space="preserve"> tabletter. Den mikrobiologiske aktive metabolit </w:t>
      </w:r>
      <w:r w:rsidRPr="00022683">
        <w:rPr>
          <w:sz w:val="24"/>
          <w:szCs w:val="24"/>
        </w:rPr>
        <w:t xml:space="preserve">14-hydroxyclarithromycin er dannet ved </w:t>
      </w:r>
      <w:proofErr w:type="spellStart"/>
      <w:r w:rsidRPr="00022683">
        <w:rPr>
          <w:sz w:val="24"/>
          <w:szCs w:val="24"/>
        </w:rPr>
        <w:t>first-pass</w:t>
      </w:r>
      <w:proofErr w:type="spellEnd"/>
      <w:r w:rsidRPr="00022683">
        <w:rPr>
          <w:sz w:val="24"/>
          <w:szCs w:val="24"/>
        </w:rPr>
        <w:t xml:space="preserve"> metabolisme. </w:t>
      </w:r>
      <w:proofErr w:type="spellStart"/>
      <w:r w:rsidRPr="00022683">
        <w:rPr>
          <w:sz w:val="24"/>
          <w:szCs w:val="24"/>
          <w:lang w:eastAsia="da-DK"/>
        </w:rPr>
        <w:t>Clarithromycin</w:t>
      </w:r>
      <w:proofErr w:type="spellEnd"/>
      <w:r w:rsidRPr="00022683">
        <w:rPr>
          <w:sz w:val="24"/>
          <w:szCs w:val="24"/>
          <w:lang w:eastAsia="da-DK"/>
        </w:rPr>
        <w:t xml:space="preserve"> kan administreres uafhængigt af fødeindtagelse da mad ikke påvirker graden af biotilgængelighed for </w:t>
      </w:r>
      <w:proofErr w:type="spellStart"/>
      <w:r w:rsidRPr="00022683">
        <w:rPr>
          <w:sz w:val="24"/>
          <w:szCs w:val="24"/>
          <w:lang w:eastAsia="da-DK"/>
        </w:rPr>
        <w:t>Clarithromycin</w:t>
      </w:r>
      <w:proofErr w:type="spellEnd"/>
      <w:r w:rsidRPr="00022683">
        <w:rPr>
          <w:sz w:val="24"/>
          <w:szCs w:val="24"/>
          <w:lang w:eastAsia="da-DK"/>
        </w:rPr>
        <w:t xml:space="preserve"> tabletter. Mad forsinker absorptionen af </w:t>
      </w:r>
      <w:proofErr w:type="spellStart"/>
      <w:r w:rsidRPr="00022683">
        <w:rPr>
          <w:sz w:val="24"/>
          <w:szCs w:val="24"/>
          <w:lang w:eastAsia="da-DK"/>
        </w:rPr>
        <w:t>clarithromycin</w:t>
      </w:r>
      <w:proofErr w:type="spellEnd"/>
      <w:r w:rsidRPr="00022683">
        <w:rPr>
          <w:sz w:val="24"/>
          <w:szCs w:val="24"/>
          <w:lang w:eastAsia="da-DK"/>
        </w:rPr>
        <w:t xml:space="preserve"> og dannelsen af </w:t>
      </w:r>
      <w:r w:rsidRPr="00022683">
        <w:rPr>
          <w:sz w:val="24"/>
          <w:szCs w:val="24"/>
        </w:rPr>
        <w:t>14-hydroxymetabolitten</w:t>
      </w:r>
      <w:r w:rsidRPr="00022683">
        <w:rPr>
          <w:sz w:val="24"/>
          <w:szCs w:val="24"/>
          <w:lang w:eastAsia="da-DK"/>
        </w:rPr>
        <w:t xml:space="preserve"> en smule. Farmakokinetikken af </w:t>
      </w:r>
      <w:proofErr w:type="spellStart"/>
      <w:r w:rsidRPr="00022683">
        <w:rPr>
          <w:sz w:val="24"/>
          <w:szCs w:val="24"/>
          <w:lang w:eastAsia="da-DK"/>
        </w:rPr>
        <w:t>Clarithromycin</w:t>
      </w:r>
      <w:proofErr w:type="spellEnd"/>
      <w:r w:rsidRPr="00022683">
        <w:rPr>
          <w:sz w:val="24"/>
          <w:szCs w:val="24"/>
          <w:lang w:eastAsia="da-DK"/>
        </w:rPr>
        <w:t xml:space="preserve"> er ikke-</w:t>
      </w:r>
      <w:proofErr w:type="spellStart"/>
      <w:r w:rsidRPr="00022683">
        <w:rPr>
          <w:sz w:val="24"/>
          <w:szCs w:val="24"/>
          <w:lang w:eastAsia="da-DK"/>
        </w:rPr>
        <w:t>linær</w:t>
      </w:r>
      <w:proofErr w:type="spellEnd"/>
      <w:r w:rsidRPr="00022683">
        <w:rPr>
          <w:sz w:val="24"/>
          <w:szCs w:val="24"/>
          <w:lang w:eastAsia="da-DK"/>
        </w:rPr>
        <w:t xml:space="preserve">, men </w:t>
      </w:r>
      <w:proofErr w:type="spellStart"/>
      <w:r w:rsidRPr="00022683">
        <w:rPr>
          <w:sz w:val="24"/>
          <w:szCs w:val="24"/>
          <w:lang w:eastAsia="da-DK"/>
        </w:rPr>
        <w:t>steady-state</w:t>
      </w:r>
      <w:proofErr w:type="spellEnd"/>
      <w:r w:rsidRPr="00022683">
        <w:rPr>
          <w:sz w:val="24"/>
          <w:szCs w:val="24"/>
          <w:lang w:eastAsia="da-DK"/>
        </w:rPr>
        <w:t xml:space="preserve"> opnås dog indenfor 2</w:t>
      </w:r>
      <w:r w:rsidRPr="00022683">
        <w:rPr>
          <w:bCs/>
          <w:iCs/>
          <w:sz w:val="24"/>
          <w:szCs w:val="24"/>
          <w:lang w:eastAsia="da-DK"/>
        </w:rPr>
        <w:t> </w:t>
      </w:r>
      <w:r w:rsidRPr="00022683">
        <w:rPr>
          <w:sz w:val="24"/>
          <w:szCs w:val="24"/>
          <w:lang w:eastAsia="da-DK"/>
        </w:rPr>
        <w:t>dages dosering.</w:t>
      </w:r>
    </w:p>
    <w:p w:rsidR="00017D76" w:rsidRPr="00022683" w:rsidRDefault="00017D76" w:rsidP="00017D76">
      <w:pPr>
        <w:ind w:left="851"/>
        <w:rPr>
          <w:sz w:val="24"/>
          <w:szCs w:val="24"/>
          <w:lang w:eastAsia="da-DK"/>
        </w:rPr>
      </w:pPr>
    </w:p>
    <w:p w:rsidR="00017D76" w:rsidRPr="00022683" w:rsidRDefault="00017D76" w:rsidP="00017D76">
      <w:pPr>
        <w:ind w:left="851"/>
        <w:rPr>
          <w:sz w:val="24"/>
          <w:szCs w:val="24"/>
          <w:lang w:eastAsia="da-DK"/>
        </w:rPr>
      </w:pPr>
      <w:r w:rsidRPr="00022683">
        <w:rPr>
          <w:sz w:val="24"/>
          <w:szCs w:val="24"/>
          <w:u w:val="single"/>
          <w:lang w:eastAsia="da-DK"/>
        </w:rPr>
        <w:t>Fordeling</w:t>
      </w:r>
    </w:p>
    <w:p w:rsidR="00017D76" w:rsidRPr="00022683" w:rsidRDefault="00017D76" w:rsidP="00017D76">
      <w:pPr>
        <w:ind w:left="851"/>
        <w:rPr>
          <w:sz w:val="24"/>
          <w:szCs w:val="24"/>
          <w:lang w:eastAsia="da-DK"/>
        </w:rPr>
      </w:pPr>
      <w:r w:rsidRPr="00022683">
        <w:rPr>
          <w:sz w:val="24"/>
          <w:szCs w:val="24"/>
          <w:lang w:eastAsia="da-DK"/>
        </w:rPr>
        <w:t xml:space="preserve">Når </w:t>
      </w:r>
      <w:proofErr w:type="spellStart"/>
      <w:r w:rsidRPr="00022683">
        <w:rPr>
          <w:sz w:val="24"/>
          <w:szCs w:val="24"/>
          <w:lang w:eastAsia="da-DK"/>
        </w:rPr>
        <w:t>clarithromycin</w:t>
      </w:r>
      <w:proofErr w:type="spellEnd"/>
      <w:r w:rsidRPr="00022683">
        <w:rPr>
          <w:sz w:val="24"/>
          <w:szCs w:val="24"/>
          <w:lang w:eastAsia="da-DK"/>
        </w:rPr>
        <w:t xml:space="preserve"> 500</w:t>
      </w:r>
      <w:r w:rsidRPr="00022683">
        <w:rPr>
          <w:bCs/>
          <w:iCs/>
          <w:sz w:val="24"/>
          <w:szCs w:val="24"/>
          <w:lang w:eastAsia="da-DK"/>
        </w:rPr>
        <w:t> </w:t>
      </w:r>
      <w:r w:rsidRPr="00022683">
        <w:rPr>
          <w:sz w:val="24"/>
          <w:szCs w:val="24"/>
          <w:lang w:eastAsia="da-DK"/>
        </w:rPr>
        <w:t xml:space="preserve">mg administreres tre gange daglig, øges </w:t>
      </w:r>
      <w:proofErr w:type="spellStart"/>
      <w:r w:rsidRPr="00022683">
        <w:rPr>
          <w:sz w:val="24"/>
          <w:szCs w:val="24"/>
          <w:lang w:eastAsia="da-DK"/>
        </w:rPr>
        <w:t>clarithromycin</w:t>
      </w:r>
      <w:proofErr w:type="spellEnd"/>
      <w:r w:rsidRPr="00022683">
        <w:rPr>
          <w:sz w:val="24"/>
          <w:szCs w:val="24"/>
          <w:lang w:eastAsia="da-DK"/>
        </w:rPr>
        <w:t xml:space="preserve"> plasmakoncentrationen i forhold til doseringen på 500</w:t>
      </w:r>
      <w:r w:rsidRPr="00022683">
        <w:rPr>
          <w:bCs/>
          <w:iCs/>
          <w:sz w:val="24"/>
          <w:szCs w:val="24"/>
          <w:lang w:eastAsia="da-DK"/>
        </w:rPr>
        <w:t> </w:t>
      </w:r>
      <w:r w:rsidRPr="00022683">
        <w:rPr>
          <w:sz w:val="24"/>
          <w:szCs w:val="24"/>
          <w:lang w:eastAsia="da-DK"/>
        </w:rPr>
        <w:t xml:space="preserve">mg to gange daglig. </w:t>
      </w:r>
      <w:proofErr w:type="spellStart"/>
      <w:r w:rsidRPr="00022683">
        <w:rPr>
          <w:sz w:val="24"/>
          <w:szCs w:val="24"/>
          <w:lang w:eastAsia="da-DK"/>
        </w:rPr>
        <w:t>Clarithromycin</w:t>
      </w:r>
      <w:proofErr w:type="spellEnd"/>
      <w:r w:rsidRPr="00022683">
        <w:rPr>
          <w:sz w:val="24"/>
          <w:szCs w:val="24"/>
          <w:lang w:eastAsia="da-DK"/>
        </w:rPr>
        <w:t xml:space="preserve"> giver koncentrationer i nogle væv, der er flere gange højere end for de cirkulerende stofkoncentrationer. Forhøjede niveauer er fundet både i tonsiller og lungevæv. </w:t>
      </w:r>
      <w:proofErr w:type="spellStart"/>
      <w:r w:rsidRPr="00022683">
        <w:rPr>
          <w:sz w:val="24"/>
          <w:szCs w:val="24"/>
          <w:lang w:eastAsia="da-DK"/>
        </w:rPr>
        <w:t>Clarithromycin</w:t>
      </w:r>
      <w:proofErr w:type="spellEnd"/>
      <w:r w:rsidRPr="00022683">
        <w:rPr>
          <w:sz w:val="24"/>
          <w:szCs w:val="24"/>
          <w:lang w:eastAsia="da-DK"/>
        </w:rPr>
        <w:t xml:space="preserve"> er bundet 80</w:t>
      </w:r>
      <w:r w:rsidRPr="00022683">
        <w:rPr>
          <w:bCs/>
          <w:iCs/>
          <w:sz w:val="24"/>
          <w:szCs w:val="24"/>
          <w:lang w:eastAsia="da-DK"/>
        </w:rPr>
        <w:t> </w:t>
      </w:r>
      <w:r w:rsidRPr="00022683">
        <w:rPr>
          <w:sz w:val="24"/>
          <w:szCs w:val="24"/>
          <w:lang w:eastAsia="da-DK"/>
        </w:rPr>
        <w:t>% til plasmaproteiner ved terapeutiske niveauer.</w:t>
      </w:r>
    </w:p>
    <w:p w:rsidR="00017D76" w:rsidRPr="00022683" w:rsidRDefault="00017D76" w:rsidP="00017D76">
      <w:pPr>
        <w:ind w:left="851"/>
        <w:rPr>
          <w:sz w:val="24"/>
          <w:szCs w:val="24"/>
          <w:lang w:eastAsia="da-DK"/>
        </w:rPr>
      </w:pPr>
      <w:proofErr w:type="spellStart"/>
      <w:r w:rsidRPr="00022683">
        <w:rPr>
          <w:sz w:val="24"/>
          <w:szCs w:val="24"/>
          <w:lang w:eastAsia="da-DK"/>
        </w:rPr>
        <w:t>Clarithromycin</w:t>
      </w:r>
      <w:proofErr w:type="spellEnd"/>
      <w:r w:rsidRPr="00022683">
        <w:rPr>
          <w:sz w:val="24"/>
          <w:szCs w:val="24"/>
          <w:lang w:eastAsia="da-DK"/>
        </w:rPr>
        <w:t xml:space="preserve"> penetrerer også mavens slimhinder. Niveauet af </w:t>
      </w:r>
      <w:proofErr w:type="spellStart"/>
      <w:r w:rsidRPr="00022683">
        <w:rPr>
          <w:sz w:val="24"/>
          <w:szCs w:val="24"/>
          <w:lang w:eastAsia="da-DK"/>
        </w:rPr>
        <w:t>clarithromycin</w:t>
      </w:r>
      <w:proofErr w:type="spellEnd"/>
      <w:r w:rsidRPr="00022683">
        <w:rPr>
          <w:sz w:val="24"/>
          <w:szCs w:val="24"/>
          <w:lang w:eastAsia="da-DK"/>
        </w:rPr>
        <w:t xml:space="preserve"> i mavens slimhinder og væv er højere når </w:t>
      </w:r>
      <w:proofErr w:type="spellStart"/>
      <w:r w:rsidRPr="00022683">
        <w:rPr>
          <w:sz w:val="24"/>
          <w:szCs w:val="24"/>
          <w:lang w:eastAsia="da-DK"/>
        </w:rPr>
        <w:t>clarithromycin</w:t>
      </w:r>
      <w:proofErr w:type="spellEnd"/>
      <w:r w:rsidRPr="00022683">
        <w:rPr>
          <w:sz w:val="24"/>
          <w:szCs w:val="24"/>
          <w:lang w:eastAsia="da-DK"/>
        </w:rPr>
        <w:t xml:space="preserve"> administreres sammen med </w:t>
      </w:r>
      <w:proofErr w:type="spellStart"/>
      <w:r w:rsidRPr="00022683">
        <w:rPr>
          <w:sz w:val="24"/>
          <w:szCs w:val="24"/>
        </w:rPr>
        <w:t>omeprazole</w:t>
      </w:r>
      <w:proofErr w:type="spellEnd"/>
      <w:r w:rsidRPr="00022683">
        <w:rPr>
          <w:sz w:val="24"/>
          <w:szCs w:val="24"/>
        </w:rPr>
        <w:t xml:space="preserve"> end når </w:t>
      </w:r>
      <w:proofErr w:type="spellStart"/>
      <w:r w:rsidRPr="00022683">
        <w:rPr>
          <w:sz w:val="24"/>
          <w:szCs w:val="24"/>
          <w:lang w:eastAsia="da-DK"/>
        </w:rPr>
        <w:t>clarithromycin</w:t>
      </w:r>
      <w:proofErr w:type="spellEnd"/>
      <w:r w:rsidRPr="00022683">
        <w:rPr>
          <w:sz w:val="24"/>
          <w:szCs w:val="24"/>
          <w:lang w:eastAsia="da-DK"/>
        </w:rPr>
        <w:t xml:space="preserve"> administreres alene.</w:t>
      </w:r>
    </w:p>
    <w:p w:rsidR="00017D76" w:rsidRPr="00022683" w:rsidRDefault="00017D76" w:rsidP="00017D76">
      <w:pPr>
        <w:ind w:left="851"/>
        <w:rPr>
          <w:sz w:val="24"/>
          <w:szCs w:val="24"/>
          <w:lang w:eastAsia="da-DK"/>
        </w:rPr>
      </w:pPr>
    </w:p>
    <w:p w:rsidR="00017D76" w:rsidRPr="00022683" w:rsidRDefault="00017D76" w:rsidP="00017D76">
      <w:pPr>
        <w:ind w:left="851"/>
        <w:rPr>
          <w:sz w:val="24"/>
          <w:szCs w:val="24"/>
          <w:u w:val="single"/>
          <w:lang w:eastAsia="da-DK"/>
        </w:rPr>
      </w:pPr>
      <w:r w:rsidRPr="00022683">
        <w:rPr>
          <w:sz w:val="24"/>
          <w:szCs w:val="24"/>
          <w:u w:val="single"/>
          <w:lang w:eastAsia="da-DK"/>
        </w:rPr>
        <w:t>Biotransformation og elimination</w:t>
      </w:r>
    </w:p>
    <w:p w:rsidR="00017D76" w:rsidRPr="006A48C8" w:rsidRDefault="00017D76" w:rsidP="00017D76">
      <w:pPr>
        <w:ind w:left="851"/>
        <w:rPr>
          <w:sz w:val="24"/>
          <w:szCs w:val="24"/>
          <w:lang w:eastAsia="da-DK"/>
        </w:rPr>
      </w:pPr>
      <w:r w:rsidRPr="00022683">
        <w:rPr>
          <w:sz w:val="24"/>
          <w:szCs w:val="24"/>
          <w:lang w:eastAsia="da-DK"/>
        </w:rPr>
        <w:t>Ved 250</w:t>
      </w:r>
      <w:r w:rsidRPr="00022683">
        <w:rPr>
          <w:bCs/>
          <w:iCs/>
          <w:sz w:val="24"/>
          <w:szCs w:val="24"/>
          <w:lang w:eastAsia="da-DK"/>
        </w:rPr>
        <w:t> </w:t>
      </w:r>
      <w:r w:rsidRPr="00022683">
        <w:rPr>
          <w:sz w:val="24"/>
          <w:szCs w:val="24"/>
          <w:lang w:eastAsia="da-DK"/>
        </w:rPr>
        <w:t>mg to gange daglig udskilles 15-20</w:t>
      </w:r>
      <w:r w:rsidRPr="00022683">
        <w:rPr>
          <w:bCs/>
          <w:iCs/>
          <w:sz w:val="24"/>
          <w:szCs w:val="24"/>
          <w:lang w:eastAsia="da-DK"/>
        </w:rPr>
        <w:t> </w:t>
      </w:r>
      <w:r w:rsidRPr="00022683">
        <w:rPr>
          <w:sz w:val="24"/>
          <w:szCs w:val="24"/>
          <w:lang w:eastAsia="da-DK"/>
        </w:rPr>
        <w:t xml:space="preserve">% af </w:t>
      </w:r>
      <w:proofErr w:type="spellStart"/>
      <w:r w:rsidRPr="00022683">
        <w:rPr>
          <w:sz w:val="24"/>
          <w:szCs w:val="24"/>
          <w:lang w:eastAsia="da-DK"/>
        </w:rPr>
        <w:t>clarithromycin</w:t>
      </w:r>
      <w:proofErr w:type="spellEnd"/>
      <w:r w:rsidRPr="00022683">
        <w:rPr>
          <w:sz w:val="24"/>
          <w:szCs w:val="24"/>
          <w:lang w:eastAsia="da-DK"/>
        </w:rPr>
        <w:t xml:space="preserve"> </w:t>
      </w:r>
      <w:proofErr w:type="spellStart"/>
      <w:r w:rsidRPr="00022683">
        <w:rPr>
          <w:sz w:val="24"/>
          <w:szCs w:val="24"/>
          <w:lang w:eastAsia="da-DK"/>
        </w:rPr>
        <w:t>uomdannet</w:t>
      </w:r>
      <w:proofErr w:type="spellEnd"/>
      <w:r w:rsidRPr="00022683">
        <w:rPr>
          <w:sz w:val="24"/>
          <w:szCs w:val="24"/>
          <w:lang w:eastAsia="da-DK"/>
        </w:rPr>
        <w:t xml:space="preserve"> i urinen. Ved 500</w:t>
      </w:r>
      <w:r w:rsidRPr="00022683">
        <w:rPr>
          <w:bCs/>
          <w:iCs/>
          <w:sz w:val="24"/>
          <w:szCs w:val="24"/>
          <w:lang w:eastAsia="da-DK"/>
        </w:rPr>
        <w:t> </w:t>
      </w:r>
      <w:r w:rsidRPr="00022683">
        <w:rPr>
          <w:sz w:val="24"/>
          <w:szCs w:val="24"/>
          <w:lang w:eastAsia="da-DK"/>
        </w:rPr>
        <w:t>mg to gange daglig er udskillelsen i urinen større (omkring 36</w:t>
      </w:r>
      <w:r w:rsidRPr="00022683">
        <w:rPr>
          <w:bCs/>
          <w:iCs/>
          <w:sz w:val="24"/>
          <w:szCs w:val="24"/>
          <w:lang w:eastAsia="da-DK"/>
        </w:rPr>
        <w:t> </w:t>
      </w:r>
      <w:r w:rsidRPr="006A48C8">
        <w:rPr>
          <w:sz w:val="24"/>
          <w:szCs w:val="24"/>
          <w:lang w:eastAsia="da-DK"/>
        </w:rPr>
        <w:t>%).</w:t>
      </w:r>
    </w:p>
    <w:p w:rsidR="00017D76" w:rsidRPr="006A48C8" w:rsidRDefault="00017D76" w:rsidP="00017D76">
      <w:pPr>
        <w:ind w:left="851"/>
        <w:rPr>
          <w:sz w:val="24"/>
          <w:szCs w:val="24"/>
        </w:rPr>
      </w:pPr>
      <w:r w:rsidRPr="00022683">
        <w:rPr>
          <w:sz w:val="24"/>
          <w:szCs w:val="24"/>
        </w:rPr>
        <w:t>14-hydroxyclarithromycin er den primære metabolit og udgør 10-15</w:t>
      </w:r>
      <w:r w:rsidRPr="00022683">
        <w:rPr>
          <w:bCs/>
          <w:iCs/>
          <w:sz w:val="24"/>
          <w:szCs w:val="24"/>
        </w:rPr>
        <w:t> </w:t>
      </w:r>
      <w:r w:rsidRPr="006A48C8">
        <w:rPr>
          <w:sz w:val="24"/>
          <w:szCs w:val="24"/>
        </w:rPr>
        <w:t>% af dosis.</w:t>
      </w:r>
    </w:p>
    <w:p w:rsidR="00017D76" w:rsidRPr="006A48C8" w:rsidRDefault="00017D76" w:rsidP="00017D76">
      <w:pPr>
        <w:ind w:left="851"/>
        <w:rPr>
          <w:sz w:val="24"/>
          <w:szCs w:val="24"/>
          <w:lang w:eastAsia="da-DK"/>
        </w:rPr>
      </w:pPr>
      <w:r w:rsidRPr="00022683">
        <w:rPr>
          <w:sz w:val="24"/>
          <w:szCs w:val="24"/>
        </w:rPr>
        <w:t xml:space="preserve">Resten af dosis elimineres hovedsageligt i fæces, primært via </w:t>
      </w:r>
      <w:r w:rsidRPr="00022683">
        <w:rPr>
          <w:sz w:val="24"/>
          <w:szCs w:val="24"/>
          <w:lang w:eastAsia="da-DK"/>
        </w:rPr>
        <w:t>galden. 5-10</w:t>
      </w:r>
      <w:r w:rsidRPr="00022683">
        <w:rPr>
          <w:bCs/>
          <w:iCs/>
          <w:sz w:val="24"/>
          <w:szCs w:val="24"/>
          <w:lang w:eastAsia="da-DK"/>
        </w:rPr>
        <w:t> </w:t>
      </w:r>
      <w:r w:rsidRPr="00022683">
        <w:rPr>
          <w:sz w:val="24"/>
          <w:szCs w:val="24"/>
          <w:lang w:eastAsia="da-DK"/>
        </w:rPr>
        <w:t>% af moder</w:t>
      </w:r>
      <w:r w:rsidRPr="006A48C8">
        <w:rPr>
          <w:sz w:val="24"/>
          <w:szCs w:val="24"/>
          <w:lang w:eastAsia="da-DK"/>
        </w:rPr>
        <w:softHyphen/>
      </w:r>
      <w:r w:rsidRPr="00022683">
        <w:rPr>
          <w:sz w:val="24"/>
          <w:szCs w:val="24"/>
          <w:lang w:eastAsia="da-DK"/>
        </w:rPr>
        <w:t>stoffet genfindes i fæces.</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5.3</w:t>
      </w:r>
      <w:r w:rsidRPr="006A48C8">
        <w:rPr>
          <w:b/>
          <w:sz w:val="24"/>
          <w:szCs w:val="24"/>
        </w:rPr>
        <w:tab/>
      </w:r>
      <w:r w:rsidR="004376E3">
        <w:rPr>
          <w:b/>
          <w:sz w:val="24"/>
          <w:szCs w:val="24"/>
        </w:rPr>
        <w:t>Non-</w:t>
      </w:r>
      <w:r w:rsidRPr="006A48C8">
        <w:rPr>
          <w:b/>
          <w:sz w:val="24"/>
          <w:szCs w:val="24"/>
        </w:rPr>
        <w:t>kliniske sikkerhedsdata</w:t>
      </w:r>
    </w:p>
    <w:p w:rsidR="004376E3" w:rsidRDefault="004376E3" w:rsidP="004376E3">
      <w:pPr>
        <w:numPr>
          <w:ilvl w:val="12"/>
          <w:numId w:val="0"/>
        </w:numPr>
        <w:ind w:left="851" w:right="11"/>
        <w:rPr>
          <w:sz w:val="24"/>
          <w:szCs w:val="24"/>
          <w:lang w:eastAsia="da-DK"/>
        </w:rPr>
      </w:pPr>
      <w:r>
        <w:rPr>
          <w:sz w:val="24"/>
          <w:szCs w:val="24"/>
          <w:lang w:eastAsia="da-DK"/>
        </w:rPr>
        <w:t>I akutte muse- og rottestudier, var den gennemsnitlige letale dosis større end den størst mulige administrationsdosis (5</w:t>
      </w:r>
      <w:r>
        <w:rPr>
          <w:bCs/>
          <w:iCs/>
          <w:sz w:val="24"/>
          <w:szCs w:val="24"/>
          <w:lang w:eastAsia="da-DK"/>
        </w:rPr>
        <w:t> </w:t>
      </w:r>
      <w:r>
        <w:rPr>
          <w:sz w:val="24"/>
          <w:szCs w:val="24"/>
          <w:lang w:eastAsia="da-DK"/>
        </w:rPr>
        <w:t>g/kg). I studier med gentagne doser var toksiciteten relateret til dosis, behandlingsvarighed og art. Hunde var mere følsomme end primater eller rotter.</w:t>
      </w:r>
    </w:p>
    <w:p w:rsidR="003A3902" w:rsidRDefault="003A3902" w:rsidP="003A3902">
      <w:pPr>
        <w:numPr>
          <w:ilvl w:val="12"/>
          <w:numId w:val="0"/>
        </w:numPr>
        <w:ind w:left="851" w:right="11"/>
        <w:rPr>
          <w:sz w:val="24"/>
          <w:szCs w:val="24"/>
          <w:lang w:eastAsia="da-DK"/>
        </w:rPr>
      </w:pPr>
    </w:p>
    <w:p w:rsidR="003A3902" w:rsidRDefault="003A3902" w:rsidP="003A3902">
      <w:pPr>
        <w:numPr>
          <w:ilvl w:val="12"/>
          <w:numId w:val="0"/>
        </w:numPr>
        <w:ind w:left="851" w:right="11"/>
        <w:rPr>
          <w:sz w:val="24"/>
          <w:szCs w:val="24"/>
          <w:lang w:eastAsia="da-DK"/>
        </w:rPr>
      </w:pPr>
      <w:r>
        <w:rPr>
          <w:sz w:val="24"/>
          <w:szCs w:val="24"/>
          <w:lang w:eastAsia="da-DK"/>
        </w:rPr>
        <w:t xml:space="preserve">De primære kliniske tegn ved toksiske doser inkluderede opkastning, svaghed, nedsat fødeindtag og vægtstigning, </w:t>
      </w:r>
      <w:proofErr w:type="spellStart"/>
      <w:r>
        <w:rPr>
          <w:sz w:val="24"/>
          <w:szCs w:val="24"/>
          <w:lang w:eastAsia="da-DK"/>
        </w:rPr>
        <w:t>savlen</w:t>
      </w:r>
      <w:proofErr w:type="spellEnd"/>
      <w:r>
        <w:rPr>
          <w:sz w:val="24"/>
          <w:szCs w:val="24"/>
          <w:lang w:eastAsia="da-DK"/>
        </w:rPr>
        <w:t xml:space="preserve">, dehydrering og hyperaktivitet. Leveren var det primære målorgan ved toksiske doser i alle arter. Levertoksicitet var påviselig ved tidlige stigninger i leverfunktionsprøver. Ophør med lægemidlet resulterede generelt i en tilbagevenden mod eller normaliserede værdier. Andre påvirkede væv inkluderede mave, </w:t>
      </w:r>
      <w:proofErr w:type="spellStart"/>
      <w:r>
        <w:rPr>
          <w:sz w:val="24"/>
          <w:szCs w:val="24"/>
          <w:lang w:eastAsia="da-DK"/>
        </w:rPr>
        <w:t>thymus</w:t>
      </w:r>
      <w:proofErr w:type="spellEnd"/>
      <w:r>
        <w:rPr>
          <w:sz w:val="24"/>
          <w:szCs w:val="24"/>
          <w:lang w:eastAsia="da-DK"/>
        </w:rPr>
        <w:t xml:space="preserve"> og andre </w:t>
      </w:r>
      <w:proofErr w:type="spellStart"/>
      <w:r>
        <w:rPr>
          <w:sz w:val="24"/>
          <w:szCs w:val="24"/>
          <w:lang w:eastAsia="da-DK"/>
        </w:rPr>
        <w:t>lymfoide</w:t>
      </w:r>
      <w:proofErr w:type="spellEnd"/>
      <w:r>
        <w:rPr>
          <w:sz w:val="24"/>
          <w:szCs w:val="24"/>
          <w:lang w:eastAsia="da-DK"/>
        </w:rPr>
        <w:t xml:space="preserve"> væv såvel som nyrerne. Ved næsten terapeutiske doser sås </w:t>
      </w:r>
      <w:proofErr w:type="spellStart"/>
      <w:r>
        <w:rPr>
          <w:sz w:val="24"/>
          <w:szCs w:val="24"/>
          <w:lang w:eastAsia="da-DK"/>
        </w:rPr>
        <w:t>konjunktival</w:t>
      </w:r>
      <w:proofErr w:type="spellEnd"/>
      <w:r>
        <w:rPr>
          <w:sz w:val="24"/>
          <w:szCs w:val="24"/>
          <w:lang w:eastAsia="da-DK"/>
        </w:rPr>
        <w:t xml:space="preserve"> injektion og tåreflod kun hos hunde. Ved massive doser på 400</w:t>
      </w:r>
      <w:r>
        <w:rPr>
          <w:bCs/>
          <w:iCs/>
          <w:sz w:val="24"/>
          <w:szCs w:val="24"/>
          <w:lang w:eastAsia="da-DK"/>
        </w:rPr>
        <w:t> </w:t>
      </w:r>
      <w:r>
        <w:rPr>
          <w:sz w:val="24"/>
          <w:szCs w:val="24"/>
          <w:lang w:eastAsia="da-DK"/>
        </w:rPr>
        <w:t xml:space="preserve">mg/kg/dag udviklede nogle hunde og aber uklarheder i hornhinden og/eller ødemer. </w:t>
      </w:r>
    </w:p>
    <w:p w:rsidR="003A3902" w:rsidRDefault="003A3902" w:rsidP="003A3902">
      <w:pPr>
        <w:numPr>
          <w:ilvl w:val="12"/>
          <w:numId w:val="0"/>
        </w:numPr>
        <w:ind w:left="851" w:right="11"/>
        <w:rPr>
          <w:sz w:val="24"/>
          <w:szCs w:val="24"/>
          <w:lang w:eastAsia="da-DK"/>
        </w:rPr>
      </w:pPr>
    </w:p>
    <w:p w:rsidR="003A3902" w:rsidRDefault="003A3902" w:rsidP="003A3902">
      <w:pPr>
        <w:numPr>
          <w:ilvl w:val="12"/>
          <w:numId w:val="0"/>
        </w:numPr>
        <w:ind w:left="851" w:right="11"/>
        <w:rPr>
          <w:sz w:val="24"/>
          <w:szCs w:val="24"/>
          <w:u w:val="single"/>
          <w:lang w:eastAsia="da-DK"/>
        </w:rPr>
      </w:pPr>
      <w:r>
        <w:rPr>
          <w:sz w:val="24"/>
          <w:szCs w:val="24"/>
          <w:u w:val="single"/>
          <w:lang w:eastAsia="da-DK"/>
        </w:rPr>
        <w:t xml:space="preserve">Fertilitet, reproduktion og </w:t>
      </w:r>
      <w:proofErr w:type="spellStart"/>
      <w:r>
        <w:rPr>
          <w:sz w:val="24"/>
          <w:szCs w:val="24"/>
          <w:u w:val="single"/>
          <w:lang w:eastAsia="da-DK"/>
        </w:rPr>
        <w:t>teratogenicitet</w:t>
      </w:r>
      <w:proofErr w:type="spellEnd"/>
    </w:p>
    <w:p w:rsidR="003A3902" w:rsidRDefault="003A3902" w:rsidP="003A3902">
      <w:pPr>
        <w:numPr>
          <w:ilvl w:val="12"/>
          <w:numId w:val="0"/>
        </w:numPr>
        <w:ind w:left="851" w:right="11"/>
        <w:rPr>
          <w:sz w:val="22"/>
          <w:szCs w:val="18"/>
        </w:rPr>
      </w:pPr>
      <w:r>
        <w:rPr>
          <w:sz w:val="24"/>
          <w:szCs w:val="24"/>
          <w:lang w:eastAsia="da-DK"/>
        </w:rPr>
        <w:t xml:space="preserve">Studier udført i rotter med orale doser på op til 500 mg/kg/dag (højeste dosis forbundet med åbenlys nyretoksicitet) viste ikke tegn på </w:t>
      </w:r>
      <w:proofErr w:type="spellStart"/>
      <w:r>
        <w:rPr>
          <w:sz w:val="24"/>
          <w:szCs w:val="24"/>
          <w:lang w:eastAsia="da-DK"/>
        </w:rPr>
        <w:t>clarithromycin</w:t>
      </w:r>
      <w:proofErr w:type="spellEnd"/>
      <w:r>
        <w:rPr>
          <w:sz w:val="24"/>
          <w:szCs w:val="24"/>
          <w:lang w:eastAsia="da-DK"/>
        </w:rPr>
        <w:t>-relaterede bivirkninger på fertiliteten hos hanner. Denne dosis svarer til en human-ækvivalent dosis (HED) på cirka 5 gange den maksimalt anbefalede humane dosis (MRHD) på basis af mg/m</w:t>
      </w:r>
      <w:r>
        <w:rPr>
          <w:sz w:val="24"/>
          <w:szCs w:val="24"/>
          <w:vertAlign w:val="superscript"/>
          <w:lang w:eastAsia="da-DK"/>
        </w:rPr>
        <w:t>2</w:t>
      </w:r>
      <w:r>
        <w:rPr>
          <w:sz w:val="24"/>
          <w:szCs w:val="24"/>
          <w:lang w:eastAsia="da-DK"/>
        </w:rPr>
        <w:t xml:space="preserve"> for en person med en legemsvægt på 60</w:t>
      </w:r>
      <w:r>
        <w:rPr>
          <w:sz w:val="22"/>
          <w:szCs w:val="18"/>
        </w:rPr>
        <w:t> kg.</w:t>
      </w:r>
    </w:p>
    <w:p w:rsidR="003A3902" w:rsidRDefault="003A3902" w:rsidP="003A3902">
      <w:pPr>
        <w:numPr>
          <w:ilvl w:val="12"/>
          <w:numId w:val="0"/>
        </w:numPr>
        <w:ind w:left="851" w:right="11"/>
        <w:rPr>
          <w:sz w:val="24"/>
          <w:szCs w:val="24"/>
          <w:lang w:eastAsia="da-DK"/>
        </w:rPr>
      </w:pPr>
    </w:p>
    <w:p w:rsidR="003A3902" w:rsidRDefault="003A3902" w:rsidP="003A3902">
      <w:pPr>
        <w:numPr>
          <w:ilvl w:val="12"/>
          <w:numId w:val="0"/>
        </w:numPr>
        <w:ind w:left="851" w:right="11"/>
        <w:rPr>
          <w:sz w:val="24"/>
          <w:szCs w:val="24"/>
          <w:lang w:eastAsia="da-DK"/>
        </w:rPr>
      </w:pPr>
      <w:r>
        <w:rPr>
          <w:sz w:val="24"/>
          <w:szCs w:val="24"/>
          <w:lang w:eastAsia="da-DK"/>
        </w:rPr>
        <w:t xml:space="preserve">Fertilitets- og reproduktionsstudier i hunrotter har vist, at en daglig dosis på 150 mg/kg/dag (den højeste undersøgte dosis) ikke forårsagede bivirkninger på østruscyklussen, fertiliteten, fødslen og levedygtigheden hos afkommet. Orale </w:t>
      </w:r>
      <w:proofErr w:type="spellStart"/>
      <w:r>
        <w:rPr>
          <w:sz w:val="24"/>
          <w:szCs w:val="24"/>
          <w:lang w:eastAsia="da-DK"/>
        </w:rPr>
        <w:t>teratogenicitetsstudier</w:t>
      </w:r>
      <w:proofErr w:type="spellEnd"/>
      <w:r>
        <w:rPr>
          <w:sz w:val="24"/>
          <w:szCs w:val="24"/>
          <w:lang w:eastAsia="da-DK"/>
        </w:rPr>
        <w:t xml:space="preserve"> i rotter </w:t>
      </w:r>
      <w:r>
        <w:rPr>
          <w:sz w:val="24"/>
          <w:szCs w:val="24"/>
          <w:lang w:eastAsia="da-DK"/>
        </w:rPr>
        <w:lastRenderedPageBreak/>
        <w:t>(</w:t>
      </w:r>
      <w:proofErr w:type="spellStart"/>
      <w:r>
        <w:rPr>
          <w:sz w:val="24"/>
          <w:szCs w:val="24"/>
          <w:lang w:eastAsia="da-DK"/>
        </w:rPr>
        <w:t>Wistar</w:t>
      </w:r>
      <w:proofErr w:type="spellEnd"/>
      <w:r>
        <w:rPr>
          <w:sz w:val="24"/>
          <w:szCs w:val="24"/>
          <w:lang w:eastAsia="da-DK"/>
        </w:rPr>
        <w:t xml:space="preserve"> og </w:t>
      </w:r>
      <w:proofErr w:type="spellStart"/>
      <w:r>
        <w:rPr>
          <w:sz w:val="24"/>
          <w:szCs w:val="24"/>
          <w:lang w:eastAsia="da-DK"/>
        </w:rPr>
        <w:t>Sprague-Dawley</w:t>
      </w:r>
      <w:proofErr w:type="spellEnd"/>
      <w:r>
        <w:rPr>
          <w:sz w:val="24"/>
          <w:szCs w:val="24"/>
          <w:lang w:eastAsia="da-DK"/>
        </w:rPr>
        <w:t xml:space="preserve">), kaniner (New Zealand White) og </w:t>
      </w:r>
      <w:proofErr w:type="spellStart"/>
      <w:r>
        <w:rPr>
          <w:sz w:val="24"/>
          <w:szCs w:val="24"/>
          <w:lang w:eastAsia="da-DK"/>
        </w:rPr>
        <w:t>cynomolgusaber</w:t>
      </w:r>
      <w:proofErr w:type="spellEnd"/>
      <w:r>
        <w:rPr>
          <w:sz w:val="24"/>
          <w:szCs w:val="24"/>
          <w:lang w:eastAsia="da-DK"/>
        </w:rPr>
        <w:t xml:space="preserve"> viste ingen </w:t>
      </w:r>
      <w:proofErr w:type="spellStart"/>
      <w:r>
        <w:rPr>
          <w:sz w:val="24"/>
          <w:szCs w:val="24"/>
          <w:lang w:eastAsia="da-DK"/>
        </w:rPr>
        <w:t>teratogenicitet</w:t>
      </w:r>
      <w:proofErr w:type="spellEnd"/>
      <w:r>
        <w:rPr>
          <w:sz w:val="24"/>
          <w:szCs w:val="24"/>
          <w:lang w:eastAsia="da-DK"/>
        </w:rPr>
        <w:t xml:space="preserve"> fra </w:t>
      </w:r>
      <w:proofErr w:type="spellStart"/>
      <w:r>
        <w:rPr>
          <w:sz w:val="24"/>
          <w:szCs w:val="24"/>
          <w:lang w:eastAsia="da-DK"/>
        </w:rPr>
        <w:t>clarithromycin</w:t>
      </w:r>
      <w:proofErr w:type="spellEnd"/>
      <w:r>
        <w:rPr>
          <w:sz w:val="24"/>
          <w:szCs w:val="24"/>
          <w:lang w:eastAsia="da-DK"/>
        </w:rPr>
        <w:t xml:space="preserve"> ved de højeste undersøgte doser på op til 1,5, 2,4 og 1,5 gange MRHD på basis af mg/m</w:t>
      </w:r>
      <w:r>
        <w:rPr>
          <w:sz w:val="24"/>
          <w:szCs w:val="24"/>
          <w:vertAlign w:val="superscript"/>
          <w:lang w:eastAsia="da-DK"/>
        </w:rPr>
        <w:t>2</w:t>
      </w:r>
      <w:r>
        <w:rPr>
          <w:sz w:val="24"/>
          <w:szCs w:val="24"/>
          <w:lang w:eastAsia="da-DK"/>
        </w:rPr>
        <w:t xml:space="preserve"> hos de respektive arter. Dog indikerede et tilsvarende studie i </w:t>
      </w:r>
      <w:proofErr w:type="spellStart"/>
      <w:r>
        <w:rPr>
          <w:sz w:val="24"/>
          <w:szCs w:val="24"/>
          <w:lang w:eastAsia="hr-HR"/>
        </w:rPr>
        <w:t>Sprague-Dawley</w:t>
      </w:r>
      <w:proofErr w:type="spellEnd"/>
      <w:r>
        <w:rPr>
          <w:sz w:val="24"/>
          <w:szCs w:val="24"/>
          <w:lang w:eastAsia="hr-HR"/>
        </w:rPr>
        <w:t xml:space="preserve"> rotter en lav forekomst (6</w:t>
      </w:r>
      <w:r>
        <w:rPr>
          <w:bCs/>
          <w:iCs/>
          <w:sz w:val="24"/>
          <w:szCs w:val="24"/>
          <w:lang w:eastAsia="hr-HR"/>
        </w:rPr>
        <w:t> </w:t>
      </w:r>
      <w:r>
        <w:rPr>
          <w:sz w:val="24"/>
          <w:szCs w:val="24"/>
          <w:lang w:eastAsia="hr-HR"/>
        </w:rPr>
        <w:t xml:space="preserve">%) af </w:t>
      </w:r>
      <w:proofErr w:type="spellStart"/>
      <w:r>
        <w:rPr>
          <w:sz w:val="24"/>
          <w:szCs w:val="24"/>
          <w:lang w:eastAsia="hr-HR"/>
        </w:rPr>
        <w:t>kardiovaskulære</w:t>
      </w:r>
      <w:proofErr w:type="spellEnd"/>
      <w:r>
        <w:rPr>
          <w:sz w:val="24"/>
          <w:szCs w:val="24"/>
          <w:lang w:eastAsia="hr-HR"/>
        </w:rPr>
        <w:t xml:space="preserve"> </w:t>
      </w:r>
      <w:proofErr w:type="spellStart"/>
      <w:r>
        <w:rPr>
          <w:sz w:val="24"/>
          <w:szCs w:val="24"/>
          <w:lang w:eastAsia="hr-HR"/>
        </w:rPr>
        <w:t>abnormaliteter</w:t>
      </w:r>
      <w:proofErr w:type="spellEnd"/>
      <w:r>
        <w:rPr>
          <w:sz w:val="24"/>
          <w:szCs w:val="24"/>
          <w:lang w:eastAsia="hr-HR"/>
        </w:rPr>
        <w:t>, som tydede på at være på grund af spontan ekspression af genetiske ændringer. To muse-studier viste en variabel forekomst (3-30</w:t>
      </w:r>
      <w:r>
        <w:rPr>
          <w:bCs/>
          <w:iCs/>
          <w:sz w:val="24"/>
          <w:szCs w:val="24"/>
          <w:lang w:eastAsia="hr-HR"/>
        </w:rPr>
        <w:t> </w:t>
      </w:r>
      <w:r>
        <w:rPr>
          <w:sz w:val="24"/>
          <w:szCs w:val="24"/>
          <w:lang w:eastAsia="hr-HR"/>
        </w:rPr>
        <w:t>%) af ganespalte</w:t>
      </w:r>
      <w:r>
        <w:rPr>
          <w:sz w:val="24"/>
          <w:szCs w:val="24"/>
          <w:lang w:eastAsia="da-DK"/>
        </w:rPr>
        <w:t xml:space="preserve"> </w:t>
      </w:r>
      <w:r>
        <w:rPr>
          <w:sz w:val="24"/>
          <w:szCs w:val="24"/>
          <w:lang w:eastAsia="hr-HR"/>
        </w:rPr>
        <w:t>~ 5 gange MRHD på basis af mg/m</w:t>
      </w:r>
      <w:r>
        <w:rPr>
          <w:sz w:val="24"/>
          <w:szCs w:val="24"/>
          <w:vertAlign w:val="superscript"/>
          <w:lang w:eastAsia="hr-HR"/>
        </w:rPr>
        <w:t>2</w:t>
      </w:r>
      <w:r>
        <w:rPr>
          <w:sz w:val="24"/>
          <w:szCs w:val="24"/>
          <w:lang w:eastAsia="da-DK"/>
        </w:rPr>
        <w:t xml:space="preserve"> for en person med en legemsvægt på 60 kg. Tab af afkom var set hos aber, men kun ved dosisniveauer, som var klart toksiske for mødrene.</w:t>
      </w:r>
    </w:p>
    <w:p w:rsidR="00017D76" w:rsidRDefault="00017D76" w:rsidP="00017D76">
      <w:pPr>
        <w:tabs>
          <w:tab w:val="left" w:pos="851"/>
        </w:tabs>
        <w:ind w:left="851"/>
        <w:rPr>
          <w:sz w:val="24"/>
          <w:szCs w:val="24"/>
        </w:rPr>
      </w:pPr>
    </w:p>
    <w:p w:rsidR="00C66AD3" w:rsidRPr="006A48C8" w:rsidRDefault="00C66AD3"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6.</w:t>
      </w:r>
      <w:r w:rsidRPr="006A48C8">
        <w:rPr>
          <w:b/>
          <w:sz w:val="24"/>
          <w:szCs w:val="24"/>
        </w:rPr>
        <w:tab/>
        <w:t>FARMACEUTISKE OPLYSNINGER</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6.1</w:t>
      </w:r>
      <w:r w:rsidRPr="006A48C8">
        <w:rPr>
          <w:b/>
          <w:sz w:val="24"/>
          <w:szCs w:val="24"/>
        </w:rPr>
        <w:tab/>
        <w:t>Hjælpestoffer</w:t>
      </w:r>
    </w:p>
    <w:p w:rsidR="00017D76" w:rsidRPr="006A48C8" w:rsidRDefault="00017D76" w:rsidP="00017D76">
      <w:pPr>
        <w:tabs>
          <w:tab w:val="left" w:pos="851"/>
        </w:tabs>
        <w:ind w:left="851"/>
        <w:rPr>
          <w:sz w:val="24"/>
          <w:szCs w:val="24"/>
          <w:lang w:eastAsia="da-DK"/>
        </w:rPr>
      </w:pPr>
    </w:p>
    <w:p w:rsidR="003A3902" w:rsidRPr="00F70B45" w:rsidRDefault="003A3902" w:rsidP="003A3902">
      <w:pPr>
        <w:tabs>
          <w:tab w:val="left" w:pos="851"/>
        </w:tabs>
        <w:ind w:left="851"/>
        <w:rPr>
          <w:sz w:val="24"/>
          <w:szCs w:val="24"/>
          <w:u w:val="single"/>
          <w:lang w:eastAsia="da-DK"/>
        </w:rPr>
      </w:pPr>
      <w:r w:rsidRPr="00F70B45">
        <w:rPr>
          <w:sz w:val="24"/>
          <w:szCs w:val="24"/>
          <w:u w:val="single"/>
          <w:lang w:eastAsia="da-DK"/>
        </w:rPr>
        <w:t>Tabletkerne</w:t>
      </w:r>
    </w:p>
    <w:p w:rsidR="003A3902" w:rsidRPr="00F70B45" w:rsidRDefault="003A3902" w:rsidP="003A3902">
      <w:pPr>
        <w:tabs>
          <w:tab w:val="left" w:pos="851"/>
        </w:tabs>
        <w:ind w:left="851"/>
        <w:rPr>
          <w:sz w:val="24"/>
          <w:szCs w:val="24"/>
          <w:lang w:eastAsia="da-DK"/>
        </w:rPr>
      </w:pPr>
      <w:r w:rsidRPr="00F70B45">
        <w:rPr>
          <w:sz w:val="24"/>
          <w:szCs w:val="24"/>
          <w:lang w:eastAsia="da-DK"/>
        </w:rPr>
        <w:t>Cellulose, mikrokrystallinsk</w:t>
      </w:r>
    </w:p>
    <w:p w:rsidR="003A3902" w:rsidRPr="00AA522B" w:rsidRDefault="003A3902" w:rsidP="003A3902">
      <w:pPr>
        <w:tabs>
          <w:tab w:val="left" w:pos="851"/>
        </w:tabs>
        <w:ind w:left="851"/>
        <w:rPr>
          <w:sz w:val="24"/>
          <w:szCs w:val="24"/>
          <w:lang w:val="en-US" w:eastAsia="da-DK"/>
        </w:rPr>
      </w:pPr>
      <w:proofErr w:type="spellStart"/>
      <w:r w:rsidRPr="00AA522B">
        <w:rPr>
          <w:sz w:val="24"/>
          <w:szCs w:val="24"/>
          <w:lang w:val="en-US" w:eastAsia="da-DK"/>
        </w:rPr>
        <w:t>Croscarmellosenatrium</w:t>
      </w:r>
      <w:proofErr w:type="spellEnd"/>
    </w:p>
    <w:p w:rsidR="003A3902" w:rsidRPr="00AA522B" w:rsidRDefault="003A3902" w:rsidP="003A3902">
      <w:pPr>
        <w:tabs>
          <w:tab w:val="left" w:pos="851"/>
        </w:tabs>
        <w:ind w:left="851"/>
        <w:rPr>
          <w:sz w:val="24"/>
          <w:szCs w:val="24"/>
          <w:lang w:val="en-US" w:eastAsia="da-DK"/>
        </w:rPr>
      </w:pPr>
      <w:proofErr w:type="spellStart"/>
      <w:r w:rsidRPr="00AA522B">
        <w:rPr>
          <w:sz w:val="24"/>
          <w:szCs w:val="24"/>
          <w:lang w:val="en-US" w:eastAsia="da-DK"/>
        </w:rPr>
        <w:t>Povidon</w:t>
      </w:r>
      <w:proofErr w:type="spellEnd"/>
      <w:r w:rsidRPr="00AA522B">
        <w:rPr>
          <w:sz w:val="24"/>
          <w:szCs w:val="24"/>
          <w:lang w:val="en-US" w:eastAsia="da-DK"/>
        </w:rPr>
        <w:t xml:space="preserve"> K30</w:t>
      </w:r>
    </w:p>
    <w:p w:rsidR="003A3902" w:rsidRPr="00AA522B" w:rsidRDefault="003A3902" w:rsidP="003A3902">
      <w:pPr>
        <w:tabs>
          <w:tab w:val="left" w:pos="851"/>
        </w:tabs>
        <w:ind w:left="851"/>
        <w:rPr>
          <w:sz w:val="24"/>
          <w:szCs w:val="24"/>
          <w:lang w:val="en-US" w:eastAsia="da-DK"/>
        </w:rPr>
      </w:pPr>
      <w:r w:rsidRPr="00AA522B">
        <w:rPr>
          <w:sz w:val="24"/>
          <w:szCs w:val="24"/>
          <w:lang w:val="en-US" w:eastAsia="da-DK"/>
        </w:rPr>
        <w:t xml:space="preserve">Silica, </w:t>
      </w:r>
      <w:proofErr w:type="spellStart"/>
      <w:r w:rsidRPr="00AA522B">
        <w:rPr>
          <w:sz w:val="24"/>
          <w:szCs w:val="24"/>
          <w:lang w:val="en-US" w:eastAsia="da-DK"/>
        </w:rPr>
        <w:t>kolloid</w:t>
      </w:r>
      <w:proofErr w:type="spellEnd"/>
      <w:r w:rsidRPr="00AA522B">
        <w:rPr>
          <w:sz w:val="24"/>
          <w:szCs w:val="24"/>
          <w:lang w:val="en-US" w:eastAsia="da-DK"/>
        </w:rPr>
        <w:t xml:space="preserve"> </w:t>
      </w:r>
      <w:proofErr w:type="spellStart"/>
      <w:r w:rsidRPr="00AA522B">
        <w:rPr>
          <w:sz w:val="24"/>
          <w:szCs w:val="24"/>
          <w:lang w:val="en-US" w:eastAsia="da-DK"/>
        </w:rPr>
        <w:t>vandfri</w:t>
      </w:r>
      <w:proofErr w:type="spellEnd"/>
    </w:p>
    <w:p w:rsidR="003A3902" w:rsidRPr="00AA522B" w:rsidRDefault="003A3902" w:rsidP="003A3902">
      <w:pPr>
        <w:tabs>
          <w:tab w:val="left" w:pos="851"/>
        </w:tabs>
        <w:ind w:left="851"/>
        <w:rPr>
          <w:sz w:val="24"/>
          <w:szCs w:val="24"/>
          <w:lang w:val="en-US" w:eastAsia="da-DK"/>
        </w:rPr>
      </w:pPr>
      <w:proofErr w:type="spellStart"/>
      <w:r w:rsidRPr="00AA522B">
        <w:rPr>
          <w:sz w:val="24"/>
          <w:szCs w:val="24"/>
          <w:lang w:val="en-US" w:eastAsia="da-DK"/>
        </w:rPr>
        <w:t>Magnesiumstearat</w:t>
      </w:r>
      <w:proofErr w:type="spellEnd"/>
    </w:p>
    <w:p w:rsidR="003A3902" w:rsidRPr="00AA522B" w:rsidRDefault="003A3902" w:rsidP="003A3902">
      <w:pPr>
        <w:tabs>
          <w:tab w:val="left" w:pos="851"/>
        </w:tabs>
        <w:ind w:left="851"/>
        <w:rPr>
          <w:sz w:val="24"/>
          <w:szCs w:val="24"/>
          <w:lang w:val="en-US" w:eastAsia="da-DK"/>
        </w:rPr>
      </w:pPr>
      <w:r w:rsidRPr="00AA522B">
        <w:rPr>
          <w:sz w:val="24"/>
          <w:szCs w:val="24"/>
          <w:lang w:val="en-US" w:eastAsia="da-DK"/>
        </w:rPr>
        <w:t>Talcum</w:t>
      </w:r>
    </w:p>
    <w:p w:rsidR="003A3902" w:rsidRPr="00AA522B" w:rsidRDefault="003A3902" w:rsidP="003A3902">
      <w:pPr>
        <w:tabs>
          <w:tab w:val="left" w:pos="851"/>
        </w:tabs>
        <w:ind w:left="851"/>
        <w:rPr>
          <w:sz w:val="24"/>
          <w:szCs w:val="24"/>
          <w:lang w:val="en-US" w:eastAsia="da-DK"/>
        </w:rPr>
      </w:pPr>
      <w:proofErr w:type="spellStart"/>
      <w:r w:rsidRPr="00AA522B">
        <w:rPr>
          <w:sz w:val="24"/>
          <w:szCs w:val="24"/>
          <w:lang w:val="en-US" w:eastAsia="da-DK"/>
        </w:rPr>
        <w:t>Stearinsyre</w:t>
      </w:r>
      <w:proofErr w:type="spellEnd"/>
    </w:p>
    <w:p w:rsidR="003A3902" w:rsidRPr="00AA522B" w:rsidRDefault="003A3902" w:rsidP="003A3902">
      <w:pPr>
        <w:tabs>
          <w:tab w:val="left" w:pos="851"/>
        </w:tabs>
        <w:ind w:left="851"/>
        <w:rPr>
          <w:sz w:val="24"/>
          <w:szCs w:val="24"/>
          <w:lang w:val="en-US" w:eastAsia="da-DK"/>
        </w:rPr>
      </w:pPr>
    </w:p>
    <w:p w:rsidR="003A3902" w:rsidRPr="00AA522B" w:rsidRDefault="003A3902" w:rsidP="003A3902">
      <w:pPr>
        <w:tabs>
          <w:tab w:val="left" w:pos="851"/>
        </w:tabs>
        <w:ind w:left="851"/>
        <w:rPr>
          <w:sz w:val="24"/>
          <w:szCs w:val="24"/>
          <w:u w:val="single"/>
          <w:lang w:val="en-US" w:eastAsia="da-DK"/>
        </w:rPr>
      </w:pPr>
      <w:proofErr w:type="spellStart"/>
      <w:r w:rsidRPr="00AA522B">
        <w:rPr>
          <w:sz w:val="24"/>
          <w:szCs w:val="24"/>
          <w:u w:val="single"/>
          <w:lang w:val="en-US" w:eastAsia="da-DK"/>
        </w:rPr>
        <w:t>Filmovertræk</w:t>
      </w:r>
      <w:proofErr w:type="spellEnd"/>
    </w:p>
    <w:p w:rsidR="003A3902" w:rsidRPr="00AA522B" w:rsidRDefault="003A3902" w:rsidP="003A3902">
      <w:pPr>
        <w:tabs>
          <w:tab w:val="left" w:pos="851"/>
        </w:tabs>
        <w:ind w:left="851"/>
        <w:rPr>
          <w:sz w:val="24"/>
          <w:szCs w:val="24"/>
          <w:lang w:val="en-US" w:eastAsia="da-DK"/>
        </w:rPr>
      </w:pPr>
      <w:proofErr w:type="spellStart"/>
      <w:r w:rsidRPr="00AA522B">
        <w:rPr>
          <w:sz w:val="24"/>
          <w:szCs w:val="24"/>
          <w:lang w:val="en-US" w:eastAsia="da-DK"/>
        </w:rPr>
        <w:t>Titandioxid</w:t>
      </w:r>
      <w:proofErr w:type="spellEnd"/>
      <w:r w:rsidRPr="00AA522B">
        <w:rPr>
          <w:sz w:val="24"/>
          <w:szCs w:val="24"/>
          <w:lang w:val="en-US" w:eastAsia="da-DK"/>
        </w:rPr>
        <w:t xml:space="preserve"> (E171)</w:t>
      </w:r>
    </w:p>
    <w:p w:rsidR="003A3902" w:rsidRPr="00AA522B" w:rsidRDefault="003A3902" w:rsidP="003A3902">
      <w:pPr>
        <w:tabs>
          <w:tab w:val="left" w:pos="851"/>
        </w:tabs>
        <w:ind w:left="851"/>
        <w:rPr>
          <w:sz w:val="24"/>
          <w:szCs w:val="24"/>
          <w:lang w:val="en-US" w:eastAsia="da-DK"/>
        </w:rPr>
      </w:pPr>
      <w:r w:rsidRPr="00AA522B">
        <w:rPr>
          <w:sz w:val="24"/>
          <w:szCs w:val="24"/>
          <w:lang w:val="en-US" w:eastAsia="da-DK"/>
        </w:rPr>
        <w:t>Hypromellose</w:t>
      </w:r>
    </w:p>
    <w:p w:rsidR="003A3902" w:rsidRPr="00AA522B" w:rsidRDefault="003A3902" w:rsidP="003A3902">
      <w:pPr>
        <w:tabs>
          <w:tab w:val="left" w:pos="851"/>
        </w:tabs>
        <w:ind w:left="851"/>
        <w:rPr>
          <w:sz w:val="24"/>
          <w:szCs w:val="24"/>
          <w:lang w:val="en-US"/>
        </w:rPr>
      </w:pPr>
      <w:proofErr w:type="spellStart"/>
      <w:r w:rsidRPr="00AA522B">
        <w:rPr>
          <w:sz w:val="24"/>
          <w:szCs w:val="24"/>
          <w:lang w:val="en-US"/>
        </w:rPr>
        <w:t>Hydroxypropylcellulose</w:t>
      </w:r>
      <w:proofErr w:type="spellEnd"/>
    </w:p>
    <w:p w:rsidR="003A3902" w:rsidRPr="00AA522B" w:rsidRDefault="003A3902" w:rsidP="003A3902">
      <w:pPr>
        <w:tabs>
          <w:tab w:val="left" w:pos="851"/>
        </w:tabs>
        <w:ind w:left="851"/>
        <w:rPr>
          <w:sz w:val="24"/>
          <w:szCs w:val="24"/>
          <w:lang w:val="en-US" w:eastAsia="da-DK"/>
        </w:rPr>
      </w:pPr>
      <w:r w:rsidRPr="00AA522B">
        <w:rPr>
          <w:sz w:val="24"/>
          <w:szCs w:val="24"/>
          <w:lang w:val="en-US"/>
        </w:rPr>
        <w:t xml:space="preserve">Gul </w:t>
      </w:r>
      <w:proofErr w:type="spellStart"/>
      <w:r w:rsidRPr="00AA522B">
        <w:rPr>
          <w:sz w:val="24"/>
          <w:szCs w:val="24"/>
          <w:lang w:val="en-US"/>
        </w:rPr>
        <w:t>jernoxid</w:t>
      </w:r>
      <w:proofErr w:type="spellEnd"/>
      <w:r w:rsidRPr="00AA522B">
        <w:rPr>
          <w:sz w:val="24"/>
          <w:szCs w:val="24"/>
          <w:lang w:val="en-US"/>
        </w:rPr>
        <w:t xml:space="preserve"> (E172)</w:t>
      </w:r>
    </w:p>
    <w:p w:rsidR="003A3902" w:rsidRDefault="003A3902" w:rsidP="003A3902">
      <w:pPr>
        <w:tabs>
          <w:tab w:val="left" w:pos="851"/>
        </w:tabs>
        <w:ind w:left="851"/>
        <w:rPr>
          <w:sz w:val="24"/>
          <w:szCs w:val="24"/>
          <w:lang w:eastAsia="da-DK"/>
        </w:rPr>
      </w:pPr>
      <w:r>
        <w:rPr>
          <w:sz w:val="24"/>
          <w:szCs w:val="24"/>
          <w:lang w:eastAsia="da-DK"/>
        </w:rPr>
        <w:t>Propylenglycol</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6.2</w:t>
      </w:r>
      <w:r w:rsidRPr="006A48C8">
        <w:rPr>
          <w:b/>
          <w:sz w:val="24"/>
          <w:szCs w:val="24"/>
        </w:rPr>
        <w:tab/>
        <w:t>Uforligeligheder</w:t>
      </w:r>
    </w:p>
    <w:p w:rsidR="00017D76" w:rsidRPr="006A48C8" w:rsidRDefault="00017D76" w:rsidP="00017D76">
      <w:pPr>
        <w:tabs>
          <w:tab w:val="left" w:pos="851"/>
        </w:tabs>
        <w:ind w:left="851"/>
        <w:rPr>
          <w:sz w:val="24"/>
          <w:szCs w:val="24"/>
        </w:rPr>
      </w:pPr>
      <w:r w:rsidRPr="006A48C8">
        <w:rPr>
          <w:sz w:val="24"/>
          <w:szCs w:val="24"/>
        </w:rPr>
        <w:t>Ikke relevant.</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6.3</w:t>
      </w:r>
      <w:r w:rsidRPr="006A48C8">
        <w:rPr>
          <w:b/>
          <w:sz w:val="24"/>
          <w:szCs w:val="24"/>
        </w:rPr>
        <w:tab/>
        <w:t>Opbevaringstid</w:t>
      </w:r>
    </w:p>
    <w:p w:rsidR="00017D76" w:rsidRPr="006A48C8" w:rsidRDefault="00017D76" w:rsidP="00017D76">
      <w:pPr>
        <w:tabs>
          <w:tab w:val="left" w:pos="851"/>
        </w:tabs>
        <w:ind w:left="851" w:hanging="851"/>
        <w:rPr>
          <w:sz w:val="24"/>
          <w:szCs w:val="24"/>
        </w:rPr>
      </w:pPr>
      <w:r w:rsidRPr="006A48C8">
        <w:rPr>
          <w:sz w:val="24"/>
          <w:szCs w:val="24"/>
        </w:rPr>
        <w:tab/>
      </w:r>
      <w:r w:rsidR="004F2D6C">
        <w:rPr>
          <w:sz w:val="24"/>
          <w:szCs w:val="24"/>
        </w:rPr>
        <w:t>5</w:t>
      </w:r>
      <w:r w:rsidRPr="006A48C8">
        <w:rPr>
          <w:sz w:val="24"/>
          <w:szCs w:val="24"/>
        </w:rPr>
        <w:t xml:space="preserve"> år.</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6.4</w:t>
      </w:r>
      <w:r w:rsidRPr="006A48C8">
        <w:rPr>
          <w:b/>
          <w:sz w:val="24"/>
          <w:szCs w:val="24"/>
        </w:rPr>
        <w:tab/>
        <w:t>Særlige opbevaringsforhold</w:t>
      </w:r>
    </w:p>
    <w:p w:rsidR="00017D76" w:rsidRPr="006975C6" w:rsidRDefault="00017D76" w:rsidP="00017D76">
      <w:pPr>
        <w:tabs>
          <w:tab w:val="left" w:pos="851"/>
        </w:tabs>
        <w:ind w:left="851"/>
        <w:rPr>
          <w:sz w:val="24"/>
          <w:szCs w:val="24"/>
          <w:lang w:eastAsia="da-DK"/>
        </w:rPr>
      </w:pPr>
      <w:r w:rsidRPr="006975C6">
        <w:rPr>
          <w:sz w:val="24"/>
          <w:szCs w:val="24"/>
          <w:lang w:eastAsia="da-DK"/>
        </w:rPr>
        <w:t>Dette lægemiddel kræver ingen særlige forholdsregler vedrørende opbevaringen.</w:t>
      </w:r>
    </w:p>
    <w:p w:rsidR="00017D76" w:rsidRDefault="00017D76" w:rsidP="00017D76">
      <w:pPr>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6.5</w:t>
      </w:r>
      <w:r w:rsidRPr="006A48C8">
        <w:rPr>
          <w:b/>
          <w:sz w:val="24"/>
          <w:szCs w:val="24"/>
        </w:rPr>
        <w:tab/>
        <w:t>Emballagetype</w:t>
      </w:r>
      <w:r w:rsidR="004376E3">
        <w:rPr>
          <w:b/>
          <w:sz w:val="24"/>
          <w:szCs w:val="24"/>
        </w:rPr>
        <w:t xml:space="preserve"> </w:t>
      </w:r>
      <w:r w:rsidRPr="006A48C8">
        <w:rPr>
          <w:b/>
          <w:sz w:val="24"/>
          <w:szCs w:val="24"/>
        </w:rPr>
        <w:t>og pakningsstørrelser</w:t>
      </w:r>
    </w:p>
    <w:p w:rsidR="00017D76" w:rsidRPr="00B513A8" w:rsidRDefault="006A5468" w:rsidP="00017D76">
      <w:pPr>
        <w:tabs>
          <w:tab w:val="left" w:pos="851"/>
        </w:tabs>
        <w:ind w:left="851"/>
        <w:rPr>
          <w:sz w:val="24"/>
          <w:szCs w:val="24"/>
          <w:lang w:eastAsia="da-DK"/>
        </w:rPr>
      </w:pPr>
      <w:r>
        <w:rPr>
          <w:sz w:val="24"/>
          <w:szCs w:val="24"/>
          <w:lang w:eastAsia="en-IE"/>
        </w:rPr>
        <w:t>Blister.</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6.6</w:t>
      </w:r>
      <w:r w:rsidRPr="006A48C8">
        <w:rPr>
          <w:b/>
          <w:sz w:val="24"/>
          <w:szCs w:val="24"/>
        </w:rPr>
        <w:tab/>
        <w:t xml:space="preserve">Regler for </w:t>
      </w:r>
      <w:r w:rsidR="004376E3">
        <w:rPr>
          <w:b/>
          <w:sz w:val="24"/>
          <w:szCs w:val="24"/>
        </w:rPr>
        <w:t>bortskaffelse</w:t>
      </w:r>
      <w:r w:rsidRPr="006A48C8">
        <w:rPr>
          <w:b/>
          <w:sz w:val="24"/>
          <w:szCs w:val="24"/>
        </w:rPr>
        <w:t xml:space="preserve"> og anden håndtering</w:t>
      </w:r>
    </w:p>
    <w:p w:rsidR="00017D76" w:rsidRPr="006A48C8" w:rsidRDefault="00017D76" w:rsidP="00017D76">
      <w:pPr>
        <w:tabs>
          <w:tab w:val="left" w:pos="567"/>
          <w:tab w:val="left" w:pos="851"/>
        </w:tabs>
        <w:ind w:left="851"/>
        <w:rPr>
          <w:sz w:val="24"/>
          <w:szCs w:val="24"/>
        </w:rPr>
      </w:pPr>
      <w:r w:rsidRPr="006A48C8">
        <w:rPr>
          <w:sz w:val="24"/>
          <w:szCs w:val="24"/>
        </w:rPr>
        <w:t>Ingen særlige forholdsregler ved bortskaffelse.</w:t>
      </w:r>
    </w:p>
    <w:p w:rsidR="00017D76" w:rsidRPr="006A48C8" w:rsidRDefault="00017D76" w:rsidP="00017D76">
      <w:pPr>
        <w:tabs>
          <w:tab w:val="left" w:pos="567"/>
          <w:tab w:val="left" w:pos="851"/>
        </w:tabs>
        <w:ind w:left="851"/>
        <w:rPr>
          <w:sz w:val="24"/>
          <w:szCs w:val="24"/>
        </w:rPr>
      </w:pPr>
    </w:p>
    <w:p w:rsidR="00017D76" w:rsidRPr="006A48C8" w:rsidRDefault="00017D76" w:rsidP="00017D76">
      <w:pPr>
        <w:tabs>
          <w:tab w:val="left" w:pos="567"/>
          <w:tab w:val="left" w:pos="851"/>
        </w:tabs>
        <w:ind w:left="851"/>
        <w:rPr>
          <w:sz w:val="24"/>
          <w:szCs w:val="24"/>
        </w:rPr>
      </w:pPr>
      <w:r w:rsidRPr="006A48C8">
        <w:rPr>
          <w:sz w:val="24"/>
          <w:szCs w:val="24"/>
        </w:rPr>
        <w:t>Ikke anvendt lægemiddel samt affald heraf skal bortskaffes i henhold til lokale retningslinjer.</w:t>
      </w:r>
    </w:p>
    <w:p w:rsidR="00017D76" w:rsidRPr="006A48C8" w:rsidRDefault="00017D76" w:rsidP="00017D76">
      <w:pPr>
        <w:tabs>
          <w:tab w:val="left" w:pos="851"/>
        </w:tabs>
        <w:ind w:left="851"/>
        <w:jc w:val="both"/>
        <w:rPr>
          <w:sz w:val="24"/>
          <w:szCs w:val="24"/>
        </w:rPr>
      </w:pPr>
    </w:p>
    <w:p w:rsidR="00017D76" w:rsidRPr="006A48C8" w:rsidRDefault="00017D76" w:rsidP="00017D76">
      <w:pPr>
        <w:keepNext/>
        <w:tabs>
          <w:tab w:val="left" w:pos="851"/>
        </w:tabs>
        <w:ind w:left="851" w:hanging="851"/>
        <w:rPr>
          <w:b/>
          <w:sz w:val="24"/>
          <w:szCs w:val="24"/>
        </w:rPr>
      </w:pPr>
      <w:r w:rsidRPr="006A48C8">
        <w:rPr>
          <w:b/>
          <w:sz w:val="24"/>
          <w:szCs w:val="24"/>
        </w:rPr>
        <w:t>7.</w:t>
      </w:r>
      <w:r w:rsidRPr="006A48C8">
        <w:rPr>
          <w:b/>
          <w:sz w:val="24"/>
          <w:szCs w:val="24"/>
        </w:rPr>
        <w:tab/>
        <w:t>INDEHAVER AF MARKEDSFØRINGSTILLADELSEN</w:t>
      </w:r>
    </w:p>
    <w:p w:rsidR="006A5468" w:rsidRPr="00152809" w:rsidRDefault="006A5468" w:rsidP="006A5468">
      <w:pPr>
        <w:tabs>
          <w:tab w:val="left" w:pos="426"/>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2"/>
          <w:sz w:val="24"/>
          <w:szCs w:val="24"/>
        </w:rPr>
      </w:pPr>
      <w:r w:rsidRPr="00152809">
        <w:rPr>
          <w:spacing w:val="-2"/>
          <w:sz w:val="24"/>
          <w:szCs w:val="24"/>
        </w:rPr>
        <w:t>Paranova Danmark A/S</w:t>
      </w:r>
    </w:p>
    <w:p w:rsidR="006A5468" w:rsidRPr="00152809" w:rsidRDefault="006A5468" w:rsidP="006A5468">
      <w:pPr>
        <w:tabs>
          <w:tab w:val="left" w:pos="426"/>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2"/>
          <w:sz w:val="24"/>
          <w:szCs w:val="24"/>
        </w:rPr>
      </w:pPr>
      <w:r w:rsidRPr="00A23985">
        <w:rPr>
          <w:spacing w:val="-2"/>
          <w:sz w:val="24"/>
          <w:szCs w:val="24"/>
        </w:rPr>
        <w:t>Stationsalleen 42</w:t>
      </w:r>
      <w:r>
        <w:rPr>
          <w:spacing w:val="-2"/>
          <w:sz w:val="24"/>
          <w:szCs w:val="24"/>
        </w:rPr>
        <w:t>, 1.</w:t>
      </w:r>
      <w:r w:rsidRPr="00A23985">
        <w:rPr>
          <w:spacing w:val="-2"/>
          <w:sz w:val="24"/>
          <w:szCs w:val="24"/>
        </w:rPr>
        <w:t xml:space="preserve"> </w:t>
      </w:r>
      <w:r>
        <w:rPr>
          <w:spacing w:val="-2"/>
          <w:sz w:val="24"/>
          <w:szCs w:val="24"/>
        </w:rPr>
        <w:t>s</w:t>
      </w:r>
      <w:r w:rsidRPr="00A23985">
        <w:rPr>
          <w:spacing w:val="-2"/>
          <w:sz w:val="24"/>
          <w:szCs w:val="24"/>
        </w:rPr>
        <w:t>al</w:t>
      </w:r>
    </w:p>
    <w:p w:rsidR="006A5468" w:rsidRDefault="006A5468" w:rsidP="006A5468">
      <w:pPr>
        <w:tabs>
          <w:tab w:val="left" w:pos="426"/>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2"/>
          <w:sz w:val="24"/>
          <w:szCs w:val="24"/>
        </w:rPr>
      </w:pPr>
      <w:r w:rsidRPr="00152809">
        <w:rPr>
          <w:spacing w:val="-2"/>
          <w:sz w:val="24"/>
          <w:szCs w:val="24"/>
        </w:rPr>
        <w:lastRenderedPageBreak/>
        <w:t>2730 Herlev</w:t>
      </w:r>
    </w:p>
    <w:p w:rsidR="006A5468" w:rsidRPr="00152809" w:rsidRDefault="006A5468" w:rsidP="006A5468">
      <w:pPr>
        <w:tabs>
          <w:tab w:val="left" w:pos="426"/>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2"/>
          <w:sz w:val="24"/>
          <w:szCs w:val="24"/>
        </w:rPr>
      </w:pPr>
      <w:r>
        <w:rPr>
          <w:spacing w:val="-2"/>
          <w:sz w:val="24"/>
          <w:szCs w:val="24"/>
        </w:rPr>
        <w:t>Danmark</w:t>
      </w:r>
    </w:p>
    <w:p w:rsidR="004376E3" w:rsidRPr="00BD6B6F" w:rsidRDefault="004376E3" w:rsidP="004376E3">
      <w:pPr>
        <w:ind w:left="851"/>
        <w:rPr>
          <w:color w:val="222222"/>
          <w:szCs w:val="24"/>
        </w:rPr>
      </w:pPr>
    </w:p>
    <w:p w:rsidR="00017D76" w:rsidRPr="00F70B45" w:rsidRDefault="00017D76" w:rsidP="00017D76">
      <w:pPr>
        <w:tabs>
          <w:tab w:val="left" w:pos="851"/>
        </w:tabs>
        <w:ind w:left="851"/>
        <w:rPr>
          <w:szCs w:val="24"/>
          <w:lang w:val="sv-SE"/>
        </w:rPr>
      </w:pPr>
    </w:p>
    <w:p w:rsidR="00017D76" w:rsidRPr="006A48C8" w:rsidRDefault="00017D76" w:rsidP="00017D76">
      <w:pPr>
        <w:tabs>
          <w:tab w:val="left" w:pos="851"/>
        </w:tabs>
        <w:ind w:left="851" w:hanging="851"/>
        <w:rPr>
          <w:b/>
          <w:sz w:val="24"/>
          <w:szCs w:val="24"/>
        </w:rPr>
      </w:pPr>
      <w:r w:rsidRPr="006A48C8">
        <w:rPr>
          <w:b/>
          <w:sz w:val="24"/>
          <w:szCs w:val="24"/>
        </w:rPr>
        <w:t>8.</w:t>
      </w:r>
      <w:r w:rsidRPr="006A48C8">
        <w:rPr>
          <w:b/>
          <w:sz w:val="24"/>
          <w:szCs w:val="24"/>
        </w:rPr>
        <w:tab/>
        <w:t>MARKEDSFØRINGSTILLADELSESNUMMER (</w:t>
      </w:r>
      <w:r w:rsidR="004376E3">
        <w:rPr>
          <w:b/>
          <w:sz w:val="24"/>
          <w:szCs w:val="24"/>
        </w:rPr>
        <w:t>-</w:t>
      </w:r>
      <w:r w:rsidRPr="006A48C8">
        <w:rPr>
          <w:b/>
          <w:sz w:val="24"/>
          <w:szCs w:val="24"/>
        </w:rPr>
        <w:t>NUMRE)</w:t>
      </w:r>
    </w:p>
    <w:p w:rsidR="00017D76" w:rsidRPr="006A48C8" w:rsidRDefault="006A5468" w:rsidP="00017D76">
      <w:pPr>
        <w:tabs>
          <w:tab w:val="left" w:pos="1701"/>
        </w:tabs>
        <w:ind w:left="851"/>
        <w:rPr>
          <w:sz w:val="24"/>
          <w:szCs w:val="24"/>
        </w:rPr>
      </w:pPr>
      <w:r>
        <w:rPr>
          <w:sz w:val="24"/>
          <w:szCs w:val="24"/>
        </w:rPr>
        <w:t>73005</w:t>
      </w:r>
    </w:p>
    <w:p w:rsidR="00017D76" w:rsidRPr="006A48C8" w:rsidRDefault="00017D76" w:rsidP="00017D76">
      <w:pPr>
        <w:tabs>
          <w:tab w:val="left" w:pos="851"/>
        </w:tabs>
        <w:ind w:left="851"/>
        <w:jc w:val="both"/>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9.</w:t>
      </w:r>
      <w:r w:rsidRPr="006A48C8">
        <w:rPr>
          <w:b/>
          <w:sz w:val="24"/>
          <w:szCs w:val="24"/>
        </w:rPr>
        <w:tab/>
        <w:t>DATO FOR FØRSTE MARKEDSFØRINGSTILLADELSE</w:t>
      </w:r>
    </w:p>
    <w:p w:rsidR="00017D76" w:rsidRPr="006A48C8" w:rsidRDefault="00546A55" w:rsidP="00017D76">
      <w:pPr>
        <w:tabs>
          <w:tab w:val="left" w:pos="851"/>
        </w:tabs>
        <w:ind w:left="851"/>
        <w:rPr>
          <w:sz w:val="24"/>
          <w:szCs w:val="24"/>
        </w:rPr>
      </w:pPr>
      <w:r>
        <w:rPr>
          <w:sz w:val="24"/>
          <w:szCs w:val="24"/>
        </w:rPr>
        <w:t>10</w:t>
      </w:r>
      <w:bookmarkStart w:id="1" w:name="_GoBack"/>
      <w:bookmarkEnd w:id="1"/>
      <w:r w:rsidR="006A5468">
        <w:rPr>
          <w:sz w:val="24"/>
          <w:szCs w:val="24"/>
        </w:rPr>
        <w:t>. februar 2025</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10.</w:t>
      </w:r>
      <w:r w:rsidRPr="006A48C8">
        <w:rPr>
          <w:b/>
          <w:sz w:val="24"/>
          <w:szCs w:val="24"/>
        </w:rPr>
        <w:tab/>
        <w:t>DATO FOR ÆNDRING AF TEKSTEN</w:t>
      </w:r>
    </w:p>
    <w:p w:rsidR="00017D76" w:rsidRPr="002B5F96" w:rsidRDefault="006A5468" w:rsidP="00017D76">
      <w:pPr>
        <w:tabs>
          <w:tab w:val="left" w:pos="851"/>
        </w:tabs>
        <w:ind w:left="851"/>
        <w:rPr>
          <w:sz w:val="24"/>
          <w:szCs w:val="24"/>
        </w:rPr>
      </w:pPr>
      <w:r>
        <w:rPr>
          <w:sz w:val="24"/>
          <w:szCs w:val="24"/>
        </w:rPr>
        <w:t>-</w:t>
      </w:r>
    </w:p>
    <w:p w:rsidR="00017D76" w:rsidRPr="000E6749" w:rsidRDefault="00017D76" w:rsidP="00017D76"/>
    <w:p w:rsidR="00017D76" w:rsidRPr="0055249A" w:rsidRDefault="00017D76" w:rsidP="00017D76"/>
    <w:p w:rsidR="009260DE" w:rsidRPr="00017D76" w:rsidRDefault="009260DE" w:rsidP="00017D76"/>
    <w:sectPr w:rsidR="009260DE" w:rsidRPr="00017D7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8F1" w:rsidRDefault="004778F1">
      <w:r>
        <w:separator/>
      </w:r>
    </w:p>
  </w:endnote>
  <w:endnote w:type="continuationSeparator" w:id="0">
    <w:p w:rsidR="004778F1" w:rsidRDefault="0047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F1" w:rsidRDefault="004778F1">
    <w:pPr>
      <w:pStyle w:val="Sidefod"/>
      <w:pBdr>
        <w:bottom w:val="single" w:sz="6" w:space="1" w:color="auto"/>
      </w:pBdr>
    </w:pPr>
  </w:p>
  <w:p w:rsidR="004778F1" w:rsidRDefault="004778F1" w:rsidP="00C42586">
    <w:pPr>
      <w:pStyle w:val="Sidefod"/>
      <w:tabs>
        <w:tab w:val="clear" w:pos="4819"/>
        <w:tab w:val="left" w:pos="8505"/>
      </w:tabs>
      <w:rPr>
        <w:i/>
        <w:sz w:val="18"/>
        <w:szCs w:val="18"/>
      </w:rPr>
    </w:pPr>
  </w:p>
  <w:p w:rsidR="004778F1" w:rsidRPr="00B373D7" w:rsidRDefault="004778F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3A3902">
      <w:rPr>
        <w:i/>
        <w:noProof/>
        <w:sz w:val="18"/>
        <w:szCs w:val="18"/>
      </w:rPr>
      <w:t>Clarithromycin Krka, filmovertrukne tabletter 250 mg og 500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8F1" w:rsidRDefault="004778F1">
      <w:r>
        <w:separator/>
      </w:r>
    </w:p>
  </w:footnote>
  <w:footnote w:type="continuationSeparator" w:id="0">
    <w:p w:rsidR="004778F1" w:rsidRDefault="00477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31C78"/>
    <w:multiLevelType w:val="hybridMultilevel"/>
    <w:tmpl w:val="B982453C"/>
    <w:lvl w:ilvl="0" w:tplc="0FBC1BE6">
      <w:start w:val="4"/>
      <w:numFmt w:val="bullet"/>
      <w:lvlText w:val="-"/>
      <w:lvlJc w:val="left"/>
      <w:pPr>
        <w:ind w:left="1291" w:hanging="440"/>
      </w:pPr>
      <w:rPr>
        <w:rFonts w:ascii="Times New Roman" w:eastAsia="Times New Roman" w:hAnsi="Times New Roman"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6"/>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76"/>
    <w:rsid w:val="00017D76"/>
    <w:rsid w:val="000259B9"/>
    <w:rsid w:val="00041491"/>
    <w:rsid w:val="00050D16"/>
    <w:rsid w:val="00074F2A"/>
    <w:rsid w:val="000A1CA8"/>
    <w:rsid w:val="000A466B"/>
    <w:rsid w:val="000B058C"/>
    <w:rsid w:val="000E4EE6"/>
    <w:rsid w:val="001454E2"/>
    <w:rsid w:val="00206CE8"/>
    <w:rsid w:val="0021526C"/>
    <w:rsid w:val="00280C6E"/>
    <w:rsid w:val="00283A2B"/>
    <w:rsid w:val="002B30AD"/>
    <w:rsid w:val="002C2C01"/>
    <w:rsid w:val="003A29AE"/>
    <w:rsid w:val="003A32D7"/>
    <w:rsid w:val="003A3902"/>
    <w:rsid w:val="003B4074"/>
    <w:rsid w:val="003C769A"/>
    <w:rsid w:val="003D1940"/>
    <w:rsid w:val="003F1838"/>
    <w:rsid w:val="004376E3"/>
    <w:rsid w:val="0045746C"/>
    <w:rsid w:val="004778F1"/>
    <w:rsid w:val="0049104B"/>
    <w:rsid w:val="004D3085"/>
    <w:rsid w:val="004E3B12"/>
    <w:rsid w:val="004F2D6C"/>
    <w:rsid w:val="00532310"/>
    <w:rsid w:val="00546A55"/>
    <w:rsid w:val="00560ECC"/>
    <w:rsid w:val="00565F0F"/>
    <w:rsid w:val="00594A86"/>
    <w:rsid w:val="00596D86"/>
    <w:rsid w:val="005A6F74"/>
    <w:rsid w:val="00637F5A"/>
    <w:rsid w:val="006560B1"/>
    <w:rsid w:val="006756DD"/>
    <w:rsid w:val="006A5468"/>
    <w:rsid w:val="006D0B20"/>
    <w:rsid w:val="00737275"/>
    <w:rsid w:val="00740EEC"/>
    <w:rsid w:val="0078011A"/>
    <w:rsid w:val="00782AF4"/>
    <w:rsid w:val="00790EE7"/>
    <w:rsid w:val="007A7E88"/>
    <w:rsid w:val="007B6649"/>
    <w:rsid w:val="0081546F"/>
    <w:rsid w:val="0082576E"/>
    <w:rsid w:val="00907F75"/>
    <w:rsid w:val="009260DE"/>
    <w:rsid w:val="0093258A"/>
    <w:rsid w:val="009C7BA3"/>
    <w:rsid w:val="009D1F5A"/>
    <w:rsid w:val="00A0244C"/>
    <w:rsid w:val="00AA522B"/>
    <w:rsid w:val="00B003BF"/>
    <w:rsid w:val="00B373D7"/>
    <w:rsid w:val="00C36276"/>
    <w:rsid w:val="00C42586"/>
    <w:rsid w:val="00C60CCD"/>
    <w:rsid w:val="00C66AD3"/>
    <w:rsid w:val="00C84483"/>
    <w:rsid w:val="00C95551"/>
    <w:rsid w:val="00CB20D7"/>
    <w:rsid w:val="00D020B0"/>
    <w:rsid w:val="00D11748"/>
    <w:rsid w:val="00D23BFC"/>
    <w:rsid w:val="00D366CF"/>
    <w:rsid w:val="00E108AA"/>
    <w:rsid w:val="00E2474A"/>
    <w:rsid w:val="00E31812"/>
    <w:rsid w:val="00E3749A"/>
    <w:rsid w:val="00E7437F"/>
    <w:rsid w:val="00E865B8"/>
    <w:rsid w:val="00EC0B9B"/>
    <w:rsid w:val="00ED5E9F"/>
    <w:rsid w:val="00F66D4F"/>
    <w:rsid w:val="00F70B45"/>
    <w:rsid w:val="00FB1F72"/>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368E9"/>
  <w15:chartTrackingRefBased/>
  <w15:docId w15:val="{4F401DC2-75DC-43AE-AEC8-99CA09A9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017D76"/>
    <w:rPr>
      <w:color w:val="808080"/>
    </w:rPr>
  </w:style>
  <w:style w:type="paragraph" w:customStyle="1" w:styleId="GlobalBayerBodyText">
    <w:name w:val="Global Bayer Body Text"/>
    <w:basedOn w:val="Normal"/>
    <w:link w:val="GlobalBayerBodyTextZchn"/>
    <w:rsid w:val="00017D76"/>
    <w:pPr>
      <w:tabs>
        <w:tab w:val="left" w:pos="11174"/>
        <w:tab w:val="left" w:pos="15142"/>
      </w:tabs>
      <w:suppressAutoHyphens/>
      <w:spacing w:before="120" w:after="240"/>
    </w:pPr>
    <w:rPr>
      <w:rFonts w:ascii="Arial" w:hAnsi="Arial" w:cs="Arial"/>
      <w:sz w:val="24"/>
      <w:szCs w:val="24"/>
      <w:lang w:val="en-US" w:eastAsia="de-DE"/>
    </w:rPr>
  </w:style>
  <w:style w:type="character" w:customStyle="1" w:styleId="GlobalBayerBodyTextZchn">
    <w:name w:val="Global Bayer Body Text Zchn"/>
    <w:link w:val="GlobalBayerBodyText"/>
    <w:locked/>
    <w:rsid w:val="00017D76"/>
    <w:rPr>
      <w:rFonts w:ascii="Arial" w:hAnsi="Arial" w:cs="Arial"/>
      <w:sz w:val="24"/>
      <w:szCs w:val="24"/>
      <w:lang w:val="en-US" w:eastAsia="de-DE"/>
    </w:rPr>
  </w:style>
  <w:style w:type="character" w:styleId="Hyperlink">
    <w:name w:val="Hyperlink"/>
    <w:basedOn w:val="Standardskrifttypeiafsnit"/>
    <w:uiPriority w:val="99"/>
    <w:rsid w:val="00017D76"/>
    <w:rPr>
      <w:color w:val="0000FF"/>
      <w:u w:val="single"/>
    </w:rPr>
  </w:style>
  <w:style w:type="paragraph" w:styleId="Brdtekst2">
    <w:name w:val="Body Text 2"/>
    <w:basedOn w:val="Normal"/>
    <w:link w:val="Brdtekst2Tegn"/>
    <w:uiPriority w:val="99"/>
    <w:rsid w:val="00017D76"/>
    <w:pPr>
      <w:spacing w:after="120" w:line="480" w:lineRule="auto"/>
    </w:pPr>
    <w:rPr>
      <w:sz w:val="24"/>
      <w:lang w:eastAsia="da-DK"/>
    </w:rPr>
  </w:style>
  <w:style w:type="character" w:customStyle="1" w:styleId="Brdtekst2Tegn">
    <w:name w:val="Brødtekst 2 Tegn"/>
    <w:basedOn w:val="Standardskrifttypeiafsnit"/>
    <w:link w:val="Brdtekst2"/>
    <w:uiPriority w:val="99"/>
    <w:rsid w:val="00017D7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7619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9995907">
      <w:bodyDiv w:val="1"/>
      <w:marLeft w:val="0"/>
      <w:marRight w:val="0"/>
      <w:marTop w:val="0"/>
      <w:marBottom w:val="0"/>
      <w:divBdr>
        <w:top w:val="none" w:sz="0" w:space="0" w:color="auto"/>
        <w:left w:val="none" w:sz="0" w:space="0" w:color="auto"/>
        <w:bottom w:val="none" w:sz="0" w:space="0" w:color="auto"/>
        <w:right w:val="none" w:sz="0" w:space="0" w:color="auto"/>
      </w:divBdr>
    </w:div>
    <w:div w:id="608859048">
      <w:bodyDiv w:val="1"/>
      <w:marLeft w:val="0"/>
      <w:marRight w:val="0"/>
      <w:marTop w:val="0"/>
      <w:marBottom w:val="0"/>
      <w:divBdr>
        <w:top w:val="none" w:sz="0" w:space="0" w:color="auto"/>
        <w:left w:val="none" w:sz="0" w:space="0" w:color="auto"/>
        <w:bottom w:val="none" w:sz="0" w:space="0" w:color="auto"/>
        <w:right w:val="none" w:sz="0" w:space="0" w:color="auto"/>
      </w:divBdr>
    </w:div>
    <w:div w:id="620306717">
      <w:bodyDiv w:val="1"/>
      <w:marLeft w:val="0"/>
      <w:marRight w:val="0"/>
      <w:marTop w:val="0"/>
      <w:marBottom w:val="0"/>
      <w:divBdr>
        <w:top w:val="none" w:sz="0" w:space="0" w:color="auto"/>
        <w:left w:val="none" w:sz="0" w:space="0" w:color="auto"/>
        <w:bottom w:val="none" w:sz="0" w:space="0" w:color="auto"/>
        <w:right w:val="none" w:sz="0" w:space="0" w:color="auto"/>
      </w:divBdr>
    </w:div>
    <w:div w:id="805004572">
      <w:bodyDiv w:val="1"/>
      <w:marLeft w:val="0"/>
      <w:marRight w:val="0"/>
      <w:marTop w:val="0"/>
      <w:marBottom w:val="0"/>
      <w:divBdr>
        <w:top w:val="none" w:sz="0" w:space="0" w:color="auto"/>
        <w:left w:val="none" w:sz="0" w:space="0" w:color="auto"/>
        <w:bottom w:val="none" w:sz="0" w:space="0" w:color="auto"/>
        <w:right w:val="none" w:sz="0" w:space="0" w:color="auto"/>
      </w:divBdr>
    </w:div>
    <w:div w:id="927157557">
      <w:bodyDiv w:val="1"/>
      <w:marLeft w:val="0"/>
      <w:marRight w:val="0"/>
      <w:marTop w:val="0"/>
      <w:marBottom w:val="0"/>
      <w:divBdr>
        <w:top w:val="none" w:sz="0" w:space="0" w:color="auto"/>
        <w:left w:val="none" w:sz="0" w:space="0" w:color="auto"/>
        <w:bottom w:val="none" w:sz="0" w:space="0" w:color="auto"/>
        <w:right w:val="none" w:sz="0" w:space="0" w:color="auto"/>
      </w:divBdr>
    </w:div>
    <w:div w:id="1002390375">
      <w:bodyDiv w:val="1"/>
      <w:marLeft w:val="0"/>
      <w:marRight w:val="0"/>
      <w:marTop w:val="0"/>
      <w:marBottom w:val="0"/>
      <w:divBdr>
        <w:top w:val="none" w:sz="0" w:space="0" w:color="auto"/>
        <w:left w:val="none" w:sz="0" w:space="0" w:color="auto"/>
        <w:bottom w:val="none" w:sz="0" w:space="0" w:color="auto"/>
        <w:right w:val="none" w:sz="0" w:space="0" w:color="auto"/>
      </w:divBdr>
    </w:div>
    <w:div w:id="1107848401">
      <w:bodyDiv w:val="1"/>
      <w:marLeft w:val="0"/>
      <w:marRight w:val="0"/>
      <w:marTop w:val="0"/>
      <w:marBottom w:val="0"/>
      <w:divBdr>
        <w:top w:val="none" w:sz="0" w:space="0" w:color="auto"/>
        <w:left w:val="none" w:sz="0" w:space="0" w:color="auto"/>
        <w:bottom w:val="none" w:sz="0" w:space="0" w:color="auto"/>
        <w:right w:val="none" w:sz="0" w:space="0" w:color="auto"/>
      </w:divBdr>
    </w:div>
    <w:div w:id="1182403148">
      <w:bodyDiv w:val="1"/>
      <w:marLeft w:val="0"/>
      <w:marRight w:val="0"/>
      <w:marTop w:val="0"/>
      <w:marBottom w:val="0"/>
      <w:divBdr>
        <w:top w:val="none" w:sz="0" w:space="0" w:color="auto"/>
        <w:left w:val="none" w:sz="0" w:space="0" w:color="auto"/>
        <w:bottom w:val="none" w:sz="0" w:space="0" w:color="auto"/>
        <w:right w:val="none" w:sz="0" w:space="0" w:color="auto"/>
      </w:divBdr>
    </w:div>
    <w:div w:id="1291277767">
      <w:bodyDiv w:val="1"/>
      <w:marLeft w:val="0"/>
      <w:marRight w:val="0"/>
      <w:marTop w:val="0"/>
      <w:marBottom w:val="0"/>
      <w:divBdr>
        <w:top w:val="none" w:sz="0" w:space="0" w:color="auto"/>
        <w:left w:val="none" w:sz="0" w:space="0" w:color="auto"/>
        <w:bottom w:val="none" w:sz="0" w:space="0" w:color="auto"/>
        <w:right w:val="none" w:sz="0" w:space="0" w:color="auto"/>
      </w:divBdr>
    </w:div>
    <w:div w:id="1599828748">
      <w:bodyDiv w:val="1"/>
      <w:marLeft w:val="0"/>
      <w:marRight w:val="0"/>
      <w:marTop w:val="0"/>
      <w:marBottom w:val="0"/>
      <w:divBdr>
        <w:top w:val="none" w:sz="0" w:space="0" w:color="auto"/>
        <w:left w:val="none" w:sz="0" w:space="0" w:color="auto"/>
        <w:bottom w:val="none" w:sz="0" w:space="0" w:color="auto"/>
        <w:right w:val="none" w:sz="0" w:space="0" w:color="auto"/>
      </w:divBdr>
    </w:div>
    <w:div w:id="1731878586">
      <w:bodyDiv w:val="1"/>
      <w:marLeft w:val="0"/>
      <w:marRight w:val="0"/>
      <w:marTop w:val="0"/>
      <w:marBottom w:val="0"/>
      <w:divBdr>
        <w:top w:val="none" w:sz="0" w:space="0" w:color="auto"/>
        <w:left w:val="none" w:sz="0" w:space="0" w:color="auto"/>
        <w:bottom w:val="none" w:sz="0" w:space="0" w:color="auto"/>
        <w:right w:val="none" w:sz="0" w:space="0" w:color="auto"/>
      </w:divBdr>
    </w:div>
    <w:div w:id="1751076853">
      <w:bodyDiv w:val="1"/>
      <w:marLeft w:val="0"/>
      <w:marRight w:val="0"/>
      <w:marTop w:val="0"/>
      <w:marBottom w:val="0"/>
      <w:divBdr>
        <w:top w:val="none" w:sz="0" w:space="0" w:color="auto"/>
        <w:left w:val="none" w:sz="0" w:space="0" w:color="auto"/>
        <w:bottom w:val="none" w:sz="0" w:space="0" w:color="auto"/>
        <w:right w:val="none" w:sz="0" w:space="0" w:color="auto"/>
      </w:divBdr>
    </w:div>
    <w:div w:id="1864055791">
      <w:bodyDiv w:val="1"/>
      <w:marLeft w:val="0"/>
      <w:marRight w:val="0"/>
      <w:marTop w:val="0"/>
      <w:marBottom w:val="0"/>
      <w:divBdr>
        <w:top w:val="none" w:sz="0" w:space="0" w:color="auto"/>
        <w:left w:val="none" w:sz="0" w:space="0" w:color="auto"/>
        <w:bottom w:val="none" w:sz="0" w:space="0" w:color="auto"/>
        <w:right w:val="none" w:sz="0" w:space="0" w:color="auto"/>
      </w:divBdr>
    </w:div>
    <w:div w:id="1981685565">
      <w:bodyDiv w:val="1"/>
      <w:marLeft w:val="0"/>
      <w:marRight w:val="0"/>
      <w:marTop w:val="0"/>
      <w:marBottom w:val="0"/>
      <w:divBdr>
        <w:top w:val="none" w:sz="0" w:space="0" w:color="auto"/>
        <w:left w:val="none" w:sz="0" w:space="0" w:color="auto"/>
        <w:bottom w:val="none" w:sz="0" w:space="0" w:color="auto"/>
        <w:right w:val="none" w:sz="0" w:space="0" w:color="auto"/>
      </w:divBdr>
    </w:div>
    <w:div w:id="1990866898">
      <w:bodyDiv w:val="1"/>
      <w:marLeft w:val="0"/>
      <w:marRight w:val="0"/>
      <w:marTop w:val="0"/>
      <w:marBottom w:val="0"/>
      <w:divBdr>
        <w:top w:val="none" w:sz="0" w:space="0" w:color="auto"/>
        <w:left w:val="none" w:sz="0" w:space="0" w:color="auto"/>
        <w:bottom w:val="none" w:sz="0" w:space="0" w:color="auto"/>
        <w:right w:val="none" w:sz="0" w:space="0" w:color="auto"/>
      </w:divBdr>
    </w:div>
    <w:div w:id="1995140985">
      <w:bodyDiv w:val="1"/>
      <w:marLeft w:val="0"/>
      <w:marRight w:val="0"/>
      <w:marTop w:val="0"/>
      <w:marBottom w:val="0"/>
      <w:divBdr>
        <w:top w:val="none" w:sz="0" w:space="0" w:color="auto"/>
        <w:left w:val="none" w:sz="0" w:space="0" w:color="auto"/>
        <w:bottom w:val="none" w:sz="0" w:space="0" w:color="auto"/>
        <w:right w:val="none" w:sz="0" w:space="0" w:color="auto"/>
      </w:divBdr>
    </w:div>
    <w:div w:id="2016154328">
      <w:bodyDiv w:val="1"/>
      <w:marLeft w:val="0"/>
      <w:marRight w:val="0"/>
      <w:marTop w:val="0"/>
      <w:marBottom w:val="0"/>
      <w:divBdr>
        <w:top w:val="none" w:sz="0" w:space="0" w:color="auto"/>
        <w:left w:val="none" w:sz="0" w:space="0" w:color="auto"/>
        <w:bottom w:val="none" w:sz="0" w:space="0" w:color="auto"/>
        <w:right w:val="none" w:sz="0" w:space="0" w:color="auto"/>
      </w:divBdr>
    </w:div>
    <w:div w:id="213362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21</Pages>
  <Words>6502</Words>
  <Characters>44577</Characters>
  <Application>Microsoft Office Word</Application>
  <DocSecurity>0</DocSecurity>
  <Lines>371</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2024122204 - Nyt PI SPC</dc:description>
  <cp:lastModifiedBy>Camilla Sværke Hansen</cp:lastModifiedBy>
  <cp:revision>4</cp:revision>
  <cp:lastPrinted>2012-08-22T08:53:00Z</cp:lastPrinted>
  <dcterms:created xsi:type="dcterms:W3CDTF">2025-01-24T13:21:00Z</dcterms:created>
  <dcterms:modified xsi:type="dcterms:W3CDTF">2025-02-10T14:01:00Z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