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7978D" w14:textId="77777777" w:rsidR="009260DE" w:rsidRPr="00174A23" w:rsidRDefault="0021526C" w:rsidP="009260DE">
      <w:pPr>
        <w:rPr>
          <w:sz w:val="24"/>
          <w:szCs w:val="24"/>
        </w:rPr>
      </w:pPr>
      <w:bookmarkStart w:id="0" w:name="_GoBack"/>
      <w:bookmarkEnd w:id="0"/>
      <w:r w:rsidRPr="00174A23">
        <w:rPr>
          <w:noProof/>
          <w:sz w:val="24"/>
          <w:szCs w:val="24"/>
          <w:lang w:eastAsia="da-DK"/>
        </w:rPr>
        <w:drawing>
          <wp:anchor distT="0" distB="0" distL="114300" distR="114300" simplePos="0" relativeHeight="251658240" behindDoc="0" locked="0" layoutInCell="1" allowOverlap="1" wp14:anchorId="55249E2E" wp14:editId="78D5320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174A23">
        <w:rPr>
          <w:sz w:val="24"/>
          <w:szCs w:val="24"/>
        </w:rPr>
        <w:br w:type="textWrapping" w:clear="all"/>
      </w:r>
    </w:p>
    <w:p w14:paraId="75B6C8FE" w14:textId="4C22D581" w:rsidR="009260DE" w:rsidRPr="00174A23" w:rsidRDefault="009260DE" w:rsidP="009260DE">
      <w:pPr>
        <w:pStyle w:val="Titel"/>
        <w:tabs>
          <w:tab w:val="right" w:pos="9356"/>
        </w:tabs>
        <w:jc w:val="left"/>
        <w:rPr>
          <w:b w:val="0"/>
          <w:szCs w:val="24"/>
          <w:lang w:eastAsia="en-US"/>
        </w:rPr>
      </w:pPr>
      <w:r w:rsidRPr="00174A23">
        <w:rPr>
          <w:b w:val="0"/>
          <w:szCs w:val="24"/>
          <w:lang w:eastAsia="en-US"/>
        </w:rPr>
        <w:tab/>
      </w:r>
      <w:r w:rsidR="00DA1F00" w:rsidRPr="00174A23">
        <w:rPr>
          <w:szCs w:val="24"/>
        </w:rPr>
        <w:t>11. november 2022</w:t>
      </w:r>
    </w:p>
    <w:p w14:paraId="0049B9D4" w14:textId="77777777" w:rsidR="009260DE" w:rsidRPr="00174A23" w:rsidRDefault="009260DE" w:rsidP="009260DE">
      <w:pPr>
        <w:pStyle w:val="Titel"/>
        <w:tabs>
          <w:tab w:val="left" w:pos="8222"/>
        </w:tabs>
        <w:jc w:val="left"/>
        <w:rPr>
          <w:b w:val="0"/>
          <w:szCs w:val="24"/>
        </w:rPr>
      </w:pPr>
    </w:p>
    <w:p w14:paraId="276AAFBE" w14:textId="77777777" w:rsidR="009260DE" w:rsidRPr="00174A23" w:rsidRDefault="009260DE" w:rsidP="009260DE">
      <w:pPr>
        <w:pStyle w:val="Titel"/>
        <w:jc w:val="left"/>
        <w:rPr>
          <w:b w:val="0"/>
          <w:szCs w:val="24"/>
        </w:rPr>
      </w:pPr>
    </w:p>
    <w:p w14:paraId="42E4C891" w14:textId="77777777" w:rsidR="009260DE" w:rsidRPr="00174A23" w:rsidRDefault="009260DE" w:rsidP="009260DE">
      <w:pPr>
        <w:pStyle w:val="Titel"/>
        <w:jc w:val="left"/>
        <w:rPr>
          <w:b w:val="0"/>
          <w:szCs w:val="24"/>
        </w:rPr>
      </w:pPr>
    </w:p>
    <w:p w14:paraId="5DEF41E8" w14:textId="77777777" w:rsidR="009260DE" w:rsidRPr="00174A23" w:rsidRDefault="009260DE" w:rsidP="009260DE">
      <w:pPr>
        <w:jc w:val="center"/>
        <w:rPr>
          <w:b/>
          <w:sz w:val="24"/>
          <w:szCs w:val="24"/>
        </w:rPr>
      </w:pPr>
      <w:r w:rsidRPr="00174A23">
        <w:rPr>
          <w:b/>
          <w:sz w:val="24"/>
          <w:szCs w:val="24"/>
        </w:rPr>
        <w:t>PRODUKTRESUMÉ</w:t>
      </w:r>
    </w:p>
    <w:p w14:paraId="3EC05C50" w14:textId="77777777" w:rsidR="009260DE" w:rsidRPr="00174A23" w:rsidRDefault="009260DE" w:rsidP="009260DE">
      <w:pPr>
        <w:jc w:val="center"/>
        <w:rPr>
          <w:b/>
          <w:sz w:val="24"/>
          <w:szCs w:val="24"/>
        </w:rPr>
      </w:pPr>
    </w:p>
    <w:p w14:paraId="74A24CA4" w14:textId="77777777" w:rsidR="009260DE" w:rsidRPr="00174A23" w:rsidRDefault="009260DE" w:rsidP="009260DE">
      <w:pPr>
        <w:jc w:val="center"/>
        <w:rPr>
          <w:b/>
          <w:sz w:val="24"/>
          <w:szCs w:val="24"/>
        </w:rPr>
      </w:pPr>
      <w:r w:rsidRPr="00174A23">
        <w:rPr>
          <w:b/>
          <w:sz w:val="24"/>
          <w:szCs w:val="24"/>
        </w:rPr>
        <w:t>for</w:t>
      </w:r>
    </w:p>
    <w:p w14:paraId="116318C8" w14:textId="77777777" w:rsidR="000B058C" w:rsidRPr="00174A23" w:rsidRDefault="000B058C" w:rsidP="009260DE">
      <w:pPr>
        <w:jc w:val="center"/>
        <w:rPr>
          <w:b/>
          <w:sz w:val="24"/>
          <w:szCs w:val="24"/>
        </w:rPr>
      </w:pPr>
    </w:p>
    <w:p w14:paraId="21BA6509" w14:textId="65847EF9" w:rsidR="009260DE" w:rsidRPr="00174A23" w:rsidRDefault="00DA1F00" w:rsidP="009260DE">
      <w:pPr>
        <w:jc w:val="center"/>
        <w:rPr>
          <w:b/>
          <w:sz w:val="24"/>
          <w:szCs w:val="24"/>
        </w:rPr>
      </w:pPr>
      <w:proofErr w:type="spellStart"/>
      <w:r w:rsidRPr="00174A23">
        <w:rPr>
          <w:b/>
          <w:sz w:val="24"/>
          <w:szCs w:val="24"/>
        </w:rPr>
        <w:t>Clindamycin</w:t>
      </w:r>
      <w:proofErr w:type="spellEnd"/>
      <w:r w:rsidRPr="00174A23">
        <w:rPr>
          <w:b/>
          <w:sz w:val="24"/>
          <w:szCs w:val="24"/>
        </w:rPr>
        <w:t xml:space="preserve"> </w:t>
      </w:r>
      <w:r w:rsidR="002F2982">
        <w:rPr>
          <w:b/>
          <w:sz w:val="24"/>
          <w:szCs w:val="24"/>
        </w:rPr>
        <w:t>"</w:t>
      </w:r>
      <w:proofErr w:type="spellStart"/>
      <w:r w:rsidRPr="00174A23">
        <w:rPr>
          <w:b/>
          <w:sz w:val="24"/>
          <w:szCs w:val="24"/>
        </w:rPr>
        <w:t>Abcur</w:t>
      </w:r>
      <w:proofErr w:type="spellEnd"/>
      <w:r w:rsidR="002F2982">
        <w:rPr>
          <w:b/>
          <w:sz w:val="24"/>
          <w:szCs w:val="24"/>
        </w:rPr>
        <w:t>"</w:t>
      </w:r>
      <w:r w:rsidRPr="00174A23">
        <w:rPr>
          <w:b/>
          <w:sz w:val="24"/>
          <w:szCs w:val="24"/>
        </w:rPr>
        <w:t>, injektions-/infusionsvæske, opløsning</w:t>
      </w:r>
    </w:p>
    <w:p w14:paraId="06C2BC7A" w14:textId="77777777" w:rsidR="009260DE" w:rsidRPr="00174A23" w:rsidRDefault="009260DE" w:rsidP="009260DE">
      <w:pPr>
        <w:jc w:val="both"/>
        <w:rPr>
          <w:sz w:val="24"/>
          <w:szCs w:val="24"/>
        </w:rPr>
      </w:pPr>
    </w:p>
    <w:p w14:paraId="77C53C41" w14:textId="77777777" w:rsidR="009260DE" w:rsidRPr="00174A23" w:rsidRDefault="009260DE" w:rsidP="009260DE">
      <w:pPr>
        <w:jc w:val="both"/>
        <w:rPr>
          <w:sz w:val="24"/>
          <w:szCs w:val="24"/>
        </w:rPr>
      </w:pPr>
    </w:p>
    <w:p w14:paraId="64A582B2" w14:textId="77777777" w:rsidR="009260DE" w:rsidRPr="00174A23" w:rsidRDefault="009260DE" w:rsidP="009260DE">
      <w:pPr>
        <w:tabs>
          <w:tab w:val="left" w:pos="851"/>
        </w:tabs>
        <w:ind w:left="851" w:hanging="851"/>
        <w:rPr>
          <w:b/>
          <w:sz w:val="24"/>
          <w:szCs w:val="24"/>
        </w:rPr>
      </w:pPr>
      <w:r w:rsidRPr="00174A23">
        <w:rPr>
          <w:b/>
          <w:sz w:val="24"/>
          <w:szCs w:val="24"/>
        </w:rPr>
        <w:t>0.</w:t>
      </w:r>
      <w:r w:rsidRPr="00174A23">
        <w:rPr>
          <w:b/>
          <w:sz w:val="24"/>
          <w:szCs w:val="24"/>
        </w:rPr>
        <w:tab/>
        <w:t>D.SP.NR.</w:t>
      </w:r>
    </w:p>
    <w:p w14:paraId="3C93D4E2" w14:textId="4A0E0942" w:rsidR="009260DE" w:rsidRPr="00174A23" w:rsidRDefault="00DA1F00" w:rsidP="009260DE">
      <w:pPr>
        <w:tabs>
          <w:tab w:val="left" w:pos="851"/>
        </w:tabs>
        <w:ind w:left="851"/>
        <w:rPr>
          <w:sz w:val="24"/>
          <w:szCs w:val="24"/>
        </w:rPr>
      </w:pPr>
      <w:r w:rsidRPr="00174A23">
        <w:rPr>
          <w:sz w:val="24"/>
          <w:szCs w:val="24"/>
        </w:rPr>
        <w:t>32244</w:t>
      </w:r>
    </w:p>
    <w:p w14:paraId="0E5AC35D" w14:textId="77777777" w:rsidR="009260DE" w:rsidRPr="00174A23" w:rsidRDefault="009260DE" w:rsidP="009260DE">
      <w:pPr>
        <w:tabs>
          <w:tab w:val="left" w:pos="851"/>
        </w:tabs>
        <w:ind w:left="851"/>
        <w:rPr>
          <w:sz w:val="24"/>
          <w:szCs w:val="24"/>
        </w:rPr>
      </w:pPr>
    </w:p>
    <w:p w14:paraId="4B05716B" w14:textId="77777777" w:rsidR="009260DE" w:rsidRPr="00174A23" w:rsidRDefault="009260DE" w:rsidP="009260DE">
      <w:pPr>
        <w:tabs>
          <w:tab w:val="left" w:pos="851"/>
        </w:tabs>
        <w:ind w:left="851" w:hanging="851"/>
        <w:rPr>
          <w:b/>
          <w:sz w:val="24"/>
          <w:szCs w:val="24"/>
        </w:rPr>
      </w:pPr>
      <w:r w:rsidRPr="00174A23">
        <w:rPr>
          <w:b/>
          <w:sz w:val="24"/>
          <w:szCs w:val="24"/>
        </w:rPr>
        <w:t>1.</w:t>
      </w:r>
      <w:r w:rsidRPr="00174A23">
        <w:rPr>
          <w:b/>
          <w:sz w:val="24"/>
          <w:szCs w:val="24"/>
        </w:rPr>
        <w:tab/>
        <w:t>LÆGEMIDLETS NAVN</w:t>
      </w:r>
    </w:p>
    <w:p w14:paraId="2ADCFD46" w14:textId="11AEF918" w:rsidR="009260DE" w:rsidRPr="00174A23" w:rsidRDefault="00DA1F00" w:rsidP="009260DE">
      <w:pPr>
        <w:tabs>
          <w:tab w:val="left" w:pos="851"/>
        </w:tabs>
        <w:ind w:left="851"/>
        <w:rPr>
          <w:sz w:val="24"/>
          <w:szCs w:val="24"/>
        </w:rPr>
      </w:pPr>
      <w:proofErr w:type="spellStart"/>
      <w:r w:rsidRPr="00174A23">
        <w:rPr>
          <w:sz w:val="24"/>
          <w:szCs w:val="24"/>
        </w:rPr>
        <w:t>Clindamycin</w:t>
      </w:r>
      <w:proofErr w:type="spellEnd"/>
      <w:r w:rsidRPr="00174A23">
        <w:rPr>
          <w:sz w:val="24"/>
          <w:szCs w:val="24"/>
        </w:rPr>
        <w:t xml:space="preserve"> </w:t>
      </w:r>
      <w:r w:rsidR="002F2982">
        <w:rPr>
          <w:sz w:val="24"/>
          <w:szCs w:val="24"/>
        </w:rPr>
        <w:t>"</w:t>
      </w:r>
      <w:proofErr w:type="spellStart"/>
      <w:r w:rsidRPr="00174A23">
        <w:rPr>
          <w:sz w:val="24"/>
          <w:szCs w:val="24"/>
        </w:rPr>
        <w:t>Abcur</w:t>
      </w:r>
      <w:proofErr w:type="spellEnd"/>
      <w:r w:rsidR="002F2982">
        <w:rPr>
          <w:sz w:val="24"/>
          <w:szCs w:val="24"/>
        </w:rPr>
        <w:t>"</w:t>
      </w:r>
    </w:p>
    <w:p w14:paraId="7AED3361" w14:textId="77777777" w:rsidR="009260DE" w:rsidRPr="00174A23" w:rsidRDefault="009260DE" w:rsidP="009260DE">
      <w:pPr>
        <w:tabs>
          <w:tab w:val="left" w:pos="851"/>
        </w:tabs>
        <w:ind w:left="851"/>
        <w:rPr>
          <w:sz w:val="24"/>
          <w:szCs w:val="24"/>
        </w:rPr>
      </w:pPr>
    </w:p>
    <w:p w14:paraId="78D8FEFB" w14:textId="77777777" w:rsidR="009260DE" w:rsidRPr="00174A23" w:rsidRDefault="009260DE" w:rsidP="009260DE">
      <w:pPr>
        <w:tabs>
          <w:tab w:val="left" w:pos="851"/>
        </w:tabs>
        <w:ind w:left="851" w:hanging="851"/>
        <w:rPr>
          <w:b/>
          <w:sz w:val="24"/>
          <w:szCs w:val="24"/>
        </w:rPr>
      </w:pPr>
      <w:r w:rsidRPr="00174A23">
        <w:rPr>
          <w:b/>
          <w:sz w:val="24"/>
          <w:szCs w:val="24"/>
        </w:rPr>
        <w:t>2.</w:t>
      </w:r>
      <w:r w:rsidRPr="00174A23">
        <w:rPr>
          <w:b/>
          <w:sz w:val="24"/>
          <w:szCs w:val="24"/>
        </w:rPr>
        <w:tab/>
        <w:t>KVALITATIV OG KVANTITATIV SAMMENSÆTNING</w:t>
      </w:r>
    </w:p>
    <w:p w14:paraId="343A349D" w14:textId="77777777" w:rsidR="00A8057D" w:rsidRPr="00174A23" w:rsidRDefault="00A8057D" w:rsidP="00A8057D">
      <w:pPr>
        <w:ind w:left="851"/>
        <w:rPr>
          <w:sz w:val="24"/>
          <w:szCs w:val="24"/>
          <w:lang w:eastAsia="en-GB"/>
        </w:rPr>
      </w:pPr>
      <w:r w:rsidRPr="00174A23">
        <w:rPr>
          <w:sz w:val="24"/>
          <w:szCs w:val="24"/>
        </w:rPr>
        <w:t xml:space="preserve">1 ml opløsning indeholder </w:t>
      </w:r>
      <w:proofErr w:type="spellStart"/>
      <w:r w:rsidRPr="00174A23">
        <w:rPr>
          <w:sz w:val="24"/>
          <w:szCs w:val="24"/>
        </w:rPr>
        <w:t>clindamycinphosphat</w:t>
      </w:r>
      <w:proofErr w:type="spellEnd"/>
      <w:r w:rsidRPr="00174A23">
        <w:rPr>
          <w:sz w:val="24"/>
          <w:szCs w:val="24"/>
        </w:rPr>
        <w:t xml:space="preserve"> svarende til 150 mg </w:t>
      </w:r>
      <w:proofErr w:type="spellStart"/>
      <w:r w:rsidRPr="00174A23">
        <w:rPr>
          <w:sz w:val="24"/>
          <w:szCs w:val="24"/>
        </w:rPr>
        <w:t>clindamycin</w:t>
      </w:r>
      <w:proofErr w:type="spellEnd"/>
      <w:r w:rsidRPr="00174A23">
        <w:rPr>
          <w:sz w:val="24"/>
          <w:szCs w:val="24"/>
        </w:rPr>
        <w:t xml:space="preserve">. </w:t>
      </w:r>
    </w:p>
    <w:p w14:paraId="38013451" w14:textId="77777777" w:rsidR="00A8057D" w:rsidRPr="00174A23" w:rsidRDefault="00A8057D" w:rsidP="00A8057D">
      <w:pPr>
        <w:ind w:left="851"/>
        <w:rPr>
          <w:sz w:val="24"/>
          <w:szCs w:val="24"/>
        </w:rPr>
      </w:pPr>
      <w:r w:rsidRPr="00174A23">
        <w:rPr>
          <w:sz w:val="24"/>
          <w:szCs w:val="24"/>
        </w:rPr>
        <w:t xml:space="preserve">Hver 2 ml ampul indeholder </w:t>
      </w:r>
      <w:proofErr w:type="spellStart"/>
      <w:r w:rsidRPr="00174A23">
        <w:rPr>
          <w:sz w:val="24"/>
          <w:szCs w:val="24"/>
        </w:rPr>
        <w:t>clindamycinphosphat</w:t>
      </w:r>
      <w:proofErr w:type="spellEnd"/>
      <w:r w:rsidRPr="00174A23">
        <w:rPr>
          <w:sz w:val="24"/>
          <w:szCs w:val="24"/>
        </w:rPr>
        <w:t xml:space="preserve"> svarende til 300 mg </w:t>
      </w:r>
      <w:proofErr w:type="spellStart"/>
      <w:r w:rsidRPr="00174A23">
        <w:rPr>
          <w:sz w:val="24"/>
          <w:szCs w:val="24"/>
        </w:rPr>
        <w:t>clindamycin</w:t>
      </w:r>
      <w:proofErr w:type="spellEnd"/>
      <w:r w:rsidRPr="00174A23">
        <w:rPr>
          <w:sz w:val="24"/>
          <w:szCs w:val="24"/>
        </w:rPr>
        <w:t xml:space="preserve">. </w:t>
      </w:r>
    </w:p>
    <w:p w14:paraId="2140D3A1" w14:textId="77777777" w:rsidR="00A8057D" w:rsidRPr="00174A23" w:rsidRDefault="00A8057D" w:rsidP="00A8057D">
      <w:pPr>
        <w:ind w:left="851"/>
        <w:rPr>
          <w:sz w:val="24"/>
          <w:szCs w:val="24"/>
        </w:rPr>
      </w:pPr>
      <w:r w:rsidRPr="00174A23">
        <w:rPr>
          <w:sz w:val="24"/>
          <w:szCs w:val="24"/>
        </w:rPr>
        <w:t xml:space="preserve">Hver 4 ml ampul indeholder </w:t>
      </w:r>
      <w:proofErr w:type="spellStart"/>
      <w:r w:rsidRPr="00174A23">
        <w:rPr>
          <w:sz w:val="24"/>
          <w:szCs w:val="24"/>
        </w:rPr>
        <w:t>clindamycinphosphat</w:t>
      </w:r>
      <w:proofErr w:type="spellEnd"/>
      <w:r w:rsidRPr="00174A23">
        <w:rPr>
          <w:sz w:val="24"/>
          <w:szCs w:val="24"/>
        </w:rPr>
        <w:t xml:space="preserve"> svarende til 600 mg </w:t>
      </w:r>
      <w:proofErr w:type="spellStart"/>
      <w:r w:rsidRPr="00174A23">
        <w:rPr>
          <w:sz w:val="24"/>
          <w:szCs w:val="24"/>
        </w:rPr>
        <w:t>clindamycin</w:t>
      </w:r>
      <w:proofErr w:type="spellEnd"/>
      <w:r w:rsidRPr="00174A23">
        <w:rPr>
          <w:sz w:val="24"/>
          <w:szCs w:val="24"/>
        </w:rPr>
        <w:t xml:space="preserve">. </w:t>
      </w:r>
    </w:p>
    <w:p w14:paraId="4F0396E9" w14:textId="77777777" w:rsidR="00A8057D" w:rsidRPr="00174A23" w:rsidRDefault="00A8057D" w:rsidP="00A8057D">
      <w:pPr>
        <w:ind w:left="851"/>
        <w:rPr>
          <w:sz w:val="24"/>
          <w:szCs w:val="24"/>
        </w:rPr>
      </w:pPr>
    </w:p>
    <w:p w14:paraId="57C1572A" w14:textId="77777777" w:rsidR="00A8057D" w:rsidRPr="00174A23" w:rsidRDefault="00A8057D" w:rsidP="00A8057D">
      <w:pPr>
        <w:ind w:left="851"/>
        <w:rPr>
          <w:sz w:val="24"/>
          <w:szCs w:val="24"/>
        </w:rPr>
      </w:pPr>
      <w:r w:rsidRPr="00174A23">
        <w:rPr>
          <w:sz w:val="24"/>
          <w:szCs w:val="24"/>
        </w:rPr>
        <w:t>Hjælpestoffer, som behandleren skal være opmærksom på:</w:t>
      </w:r>
    </w:p>
    <w:p w14:paraId="2F39BD07" w14:textId="77777777" w:rsidR="00A8057D" w:rsidRPr="00174A23" w:rsidRDefault="00A8057D" w:rsidP="00A8057D">
      <w:pPr>
        <w:ind w:left="851"/>
        <w:rPr>
          <w:sz w:val="24"/>
          <w:szCs w:val="24"/>
        </w:rPr>
      </w:pPr>
      <w:r w:rsidRPr="00174A23">
        <w:rPr>
          <w:sz w:val="24"/>
          <w:szCs w:val="24"/>
        </w:rPr>
        <w:t>Natrium 6,57 mg pr. ml (før fortynding)</w:t>
      </w:r>
    </w:p>
    <w:p w14:paraId="5515760E" w14:textId="77777777" w:rsidR="00A8057D" w:rsidRPr="00174A23" w:rsidRDefault="00A8057D" w:rsidP="00A8057D">
      <w:pPr>
        <w:ind w:left="851"/>
        <w:rPr>
          <w:sz w:val="24"/>
          <w:szCs w:val="24"/>
        </w:rPr>
      </w:pPr>
    </w:p>
    <w:p w14:paraId="335EDFFD" w14:textId="77777777" w:rsidR="00A8057D" w:rsidRPr="00174A23" w:rsidRDefault="00A8057D" w:rsidP="00A8057D">
      <w:pPr>
        <w:ind w:left="851"/>
        <w:rPr>
          <w:sz w:val="24"/>
          <w:szCs w:val="24"/>
        </w:rPr>
      </w:pPr>
      <w:r w:rsidRPr="00174A23">
        <w:rPr>
          <w:sz w:val="24"/>
          <w:szCs w:val="24"/>
        </w:rPr>
        <w:t>Alle hjælpestoffer er anført under pkt. 6.1.</w:t>
      </w:r>
    </w:p>
    <w:p w14:paraId="14A441E4" w14:textId="77777777" w:rsidR="009260DE" w:rsidRPr="00174A23" w:rsidRDefault="009260DE" w:rsidP="009260DE">
      <w:pPr>
        <w:tabs>
          <w:tab w:val="left" w:pos="851"/>
        </w:tabs>
        <w:ind w:left="851"/>
        <w:rPr>
          <w:sz w:val="24"/>
          <w:szCs w:val="24"/>
        </w:rPr>
      </w:pPr>
    </w:p>
    <w:p w14:paraId="7C808A36" w14:textId="77777777" w:rsidR="009260DE" w:rsidRPr="00174A23" w:rsidRDefault="009260DE" w:rsidP="009260DE">
      <w:pPr>
        <w:tabs>
          <w:tab w:val="left" w:pos="851"/>
        </w:tabs>
        <w:ind w:left="851" w:hanging="851"/>
        <w:rPr>
          <w:b/>
          <w:sz w:val="24"/>
          <w:szCs w:val="24"/>
        </w:rPr>
      </w:pPr>
      <w:r w:rsidRPr="00174A23">
        <w:rPr>
          <w:b/>
          <w:sz w:val="24"/>
          <w:szCs w:val="24"/>
        </w:rPr>
        <w:t>3.</w:t>
      </w:r>
      <w:r w:rsidRPr="00174A23">
        <w:rPr>
          <w:b/>
          <w:sz w:val="24"/>
          <w:szCs w:val="24"/>
        </w:rPr>
        <w:tab/>
        <w:t>LÆGEMIDDELFORM</w:t>
      </w:r>
    </w:p>
    <w:p w14:paraId="33498ED7" w14:textId="77777777" w:rsidR="00A8057D" w:rsidRPr="00174A23" w:rsidRDefault="00A8057D" w:rsidP="00A8057D">
      <w:pPr>
        <w:ind w:left="851"/>
        <w:rPr>
          <w:sz w:val="24"/>
          <w:szCs w:val="24"/>
        </w:rPr>
      </w:pPr>
      <w:r w:rsidRPr="00174A23">
        <w:rPr>
          <w:sz w:val="24"/>
          <w:szCs w:val="24"/>
        </w:rPr>
        <w:t>Injektions/infusionsvæske, opløsning</w:t>
      </w:r>
    </w:p>
    <w:p w14:paraId="27F99BF5" w14:textId="77777777" w:rsidR="00A8057D" w:rsidRPr="00174A23" w:rsidRDefault="00A8057D" w:rsidP="00A8057D">
      <w:pPr>
        <w:ind w:left="851"/>
        <w:rPr>
          <w:sz w:val="24"/>
          <w:szCs w:val="24"/>
        </w:rPr>
      </w:pPr>
      <w:r w:rsidRPr="00174A23">
        <w:rPr>
          <w:sz w:val="24"/>
          <w:szCs w:val="24"/>
        </w:rPr>
        <w:t>Klar, farveløs opløsning.</w:t>
      </w:r>
    </w:p>
    <w:p w14:paraId="2FAC436F" w14:textId="77777777" w:rsidR="009260DE" w:rsidRPr="00174A23" w:rsidRDefault="009260DE" w:rsidP="009260DE">
      <w:pPr>
        <w:tabs>
          <w:tab w:val="left" w:pos="851"/>
        </w:tabs>
        <w:ind w:left="851"/>
        <w:rPr>
          <w:sz w:val="24"/>
          <w:szCs w:val="24"/>
        </w:rPr>
      </w:pPr>
    </w:p>
    <w:p w14:paraId="7EA3CC57" w14:textId="77777777" w:rsidR="009260DE" w:rsidRPr="00174A23" w:rsidRDefault="009260DE" w:rsidP="009260DE">
      <w:pPr>
        <w:tabs>
          <w:tab w:val="left" w:pos="851"/>
        </w:tabs>
        <w:ind w:left="851"/>
        <w:rPr>
          <w:sz w:val="24"/>
          <w:szCs w:val="24"/>
        </w:rPr>
      </w:pPr>
    </w:p>
    <w:p w14:paraId="6CE32FB2" w14:textId="77777777" w:rsidR="009260DE" w:rsidRPr="00174A23" w:rsidRDefault="009260DE" w:rsidP="009260DE">
      <w:pPr>
        <w:tabs>
          <w:tab w:val="left" w:pos="851"/>
        </w:tabs>
        <w:ind w:left="851" w:hanging="851"/>
        <w:rPr>
          <w:b/>
          <w:sz w:val="24"/>
          <w:szCs w:val="24"/>
        </w:rPr>
      </w:pPr>
      <w:r w:rsidRPr="00174A23">
        <w:rPr>
          <w:b/>
          <w:sz w:val="24"/>
          <w:szCs w:val="24"/>
        </w:rPr>
        <w:t>4.</w:t>
      </w:r>
      <w:r w:rsidRPr="00174A23">
        <w:rPr>
          <w:b/>
          <w:sz w:val="24"/>
          <w:szCs w:val="24"/>
        </w:rPr>
        <w:tab/>
        <w:t>KLINISKE OPLYSNINGER</w:t>
      </w:r>
    </w:p>
    <w:p w14:paraId="62A9B6E0" w14:textId="77777777" w:rsidR="009260DE" w:rsidRPr="00174A23" w:rsidRDefault="009260DE" w:rsidP="009260DE">
      <w:pPr>
        <w:tabs>
          <w:tab w:val="left" w:pos="851"/>
        </w:tabs>
        <w:ind w:left="851"/>
        <w:rPr>
          <w:b/>
          <w:sz w:val="24"/>
          <w:szCs w:val="24"/>
        </w:rPr>
      </w:pPr>
    </w:p>
    <w:p w14:paraId="23D988EB" w14:textId="77777777" w:rsidR="009260DE" w:rsidRPr="00174A23" w:rsidRDefault="009260DE" w:rsidP="009260DE">
      <w:pPr>
        <w:tabs>
          <w:tab w:val="left" w:pos="851"/>
        </w:tabs>
        <w:ind w:left="851" w:hanging="851"/>
        <w:rPr>
          <w:b/>
          <w:sz w:val="24"/>
          <w:szCs w:val="24"/>
          <w:u w:val="single"/>
        </w:rPr>
      </w:pPr>
      <w:r w:rsidRPr="00174A23">
        <w:rPr>
          <w:b/>
          <w:sz w:val="24"/>
          <w:szCs w:val="24"/>
        </w:rPr>
        <w:t>4.1</w:t>
      </w:r>
      <w:r w:rsidRPr="00174A23">
        <w:rPr>
          <w:b/>
          <w:sz w:val="24"/>
          <w:szCs w:val="24"/>
        </w:rPr>
        <w:tab/>
        <w:t>Terapeutiske indikationer</w:t>
      </w:r>
    </w:p>
    <w:p w14:paraId="22C8FDD7" w14:textId="1DCE2392" w:rsidR="00A8057D" w:rsidRPr="00174A23" w:rsidRDefault="00A8057D" w:rsidP="00A8057D">
      <w:pPr>
        <w:ind w:left="851"/>
        <w:rPr>
          <w:sz w:val="24"/>
          <w:szCs w:val="24"/>
          <w:lang w:eastAsia="en-GB"/>
        </w:rPr>
      </w:pPr>
      <w:proofErr w:type="spellStart"/>
      <w:r w:rsidRPr="00174A23">
        <w:rPr>
          <w:sz w:val="24"/>
          <w:szCs w:val="24"/>
          <w:lang w:eastAsia="en-GB"/>
        </w:rPr>
        <w:t>Clindamycin</w:t>
      </w:r>
      <w:proofErr w:type="spellEnd"/>
      <w:r w:rsidRPr="00174A23">
        <w:rPr>
          <w:sz w:val="24"/>
          <w:szCs w:val="24"/>
          <w:lang w:eastAsia="en-GB"/>
        </w:rPr>
        <w:t xml:space="preserve"> </w:t>
      </w:r>
      <w:r w:rsidR="002F2982">
        <w:rPr>
          <w:sz w:val="24"/>
          <w:szCs w:val="24"/>
          <w:lang w:eastAsia="en-GB"/>
        </w:rPr>
        <w:t>"</w:t>
      </w:r>
      <w:proofErr w:type="spellStart"/>
      <w:r w:rsidRPr="00174A23">
        <w:rPr>
          <w:sz w:val="24"/>
          <w:szCs w:val="24"/>
          <w:lang w:eastAsia="en-GB"/>
        </w:rPr>
        <w:t>Abcur</w:t>
      </w:r>
      <w:proofErr w:type="spellEnd"/>
      <w:r w:rsidR="002F2982">
        <w:rPr>
          <w:sz w:val="24"/>
          <w:szCs w:val="24"/>
          <w:lang w:eastAsia="en-GB"/>
        </w:rPr>
        <w:t>"</w:t>
      </w:r>
      <w:r w:rsidRPr="00174A23">
        <w:rPr>
          <w:sz w:val="24"/>
          <w:szCs w:val="24"/>
          <w:lang w:eastAsia="en-GB"/>
        </w:rPr>
        <w:t xml:space="preserve"> er indiceret til behandling af følgende svære infektioner som følge af modtagelige mikroorganismer (se pkt. 5.1) hos voksne og unge over 12 år:</w:t>
      </w:r>
    </w:p>
    <w:p w14:paraId="13BEEEF6" w14:textId="77777777" w:rsidR="00A8057D" w:rsidRPr="00174A23" w:rsidRDefault="00A8057D" w:rsidP="00A8057D">
      <w:pPr>
        <w:ind w:left="851"/>
        <w:rPr>
          <w:sz w:val="24"/>
          <w:szCs w:val="24"/>
          <w:lang w:eastAsia="en-GB"/>
        </w:rPr>
      </w:pPr>
      <w:r w:rsidRPr="00174A23">
        <w:rPr>
          <w:sz w:val="24"/>
          <w:szCs w:val="24"/>
          <w:lang w:eastAsia="en-GB"/>
        </w:rPr>
        <w:t>-</w:t>
      </w:r>
      <w:r w:rsidRPr="00174A23">
        <w:rPr>
          <w:sz w:val="24"/>
          <w:szCs w:val="24"/>
          <w:lang w:eastAsia="en-GB"/>
        </w:rPr>
        <w:tab/>
        <w:t xml:space="preserve">Stafylokokinfektioner i knogler og led f.eks. </w:t>
      </w:r>
      <w:proofErr w:type="spellStart"/>
      <w:r w:rsidRPr="00174A23">
        <w:rPr>
          <w:sz w:val="24"/>
          <w:szCs w:val="24"/>
          <w:lang w:eastAsia="en-GB"/>
        </w:rPr>
        <w:t>osteomyelitis</w:t>
      </w:r>
      <w:proofErr w:type="spellEnd"/>
      <w:r w:rsidRPr="00174A23">
        <w:rPr>
          <w:sz w:val="24"/>
          <w:szCs w:val="24"/>
          <w:lang w:eastAsia="en-GB"/>
        </w:rPr>
        <w:t xml:space="preserve"> og septisk artritis.</w:t>
      </w:r>
    </w:p>
    <w:p w14:paraId="1EE1FC48" w14:textId="77777777" w:rsidR="00A8057D" w:rsidRPr="00174A23" w:rsidRDefault="00A8057D" w:rsidP="00A8057D">
      <w:pPr>
        <w:ind w:left="851"/>
        <w:rPr>
          <w:sz w:val="24"/>
          <w:szCs w:val="24"/>
          <w:lang w:eastAsia="en-GB"/>
        </w:rPr>
      </w:pPr>
      <w:r w:rsidRPr="00174A23">
        <w:rPr>
          <w:sz w:val="24"/>
          <w:szCs w:val="24"/>
          <w:lang w:eastAsia="en-GB"/>
        </w:rPr>
        <w:t>-</w:t>
      </w:r>
      <w:r w:rsidRPr="00174A23">
        <w:rPr>
          <w:sz w:val="24"/>
          <w:szCs w:val="24"/>
          <w:lang w:eastAsia="en-GB"/>
        </w:rPr>
        <w:tab/>
        <w:t xml:space="preserve">Kronisk </w:t>
      </w:r>
      <w:proofErr w:type="spellStart"/>
      <w:r w:rsidRPr="00174A23">
        <w:rPr>
          <w:sz w:val="24"/>
          <w:szCs w:val="24"/>
          <w:lang w:eastAsia="en-GB"/>
        </w:rPr>
        <w:t>sinuitis</w:t>
      </w:r>
      <w:proofErr w:type="spellEnd"/>
      <w:r w:rsidRPr="00174A23">
        <w:rPr>
          <w:sz w:val="24"/>
          <w:szCs w:val="24"/>
          <w:lang w:eastAsia="en-GB"/>
        </w:rPr>
        <w:t xml:space="preserve"> forårsaget af anaerobe mikroorganismer.</w:t>
      </w:r>
    </w:p>
    <w:p w14:paraId="5E981060" w14:textId="77777777" w:rsidR="00A8057D" w:rsidRPr="00174A23" w:rsidRDefault="00A8057D" w:rsidP="00A8057D">
      <w:pPr>
        <w:ind w:left="851"/>
        <w:rPr>
          <w:sz w:val="24"/>
          <w:szCs w:val="24"/>
          <w:lang w:eastAsia="en-GB"/>
        </w:rPr>
      </w:pPr>
      <w:r w:rsidRPr="00174A23">
        <w:rPr>
          <w:sz w:val="24"/>
          <w:szCs w:val="24"/>
          <w:lang w:eastAsia="en-GB"/>
        </w:rPr>
        <w:t>-</w:t>
      </w:r>
      <w:r w:rsidRPr="00174A23">
        <w:rPr>
          <w:sz w:val="24"/>
          <w:szCs w:val="24"/>
          <w:lang w:eastAsia="en-GB"/>
        </w:rPr>
        <w:tab/>
        <w:t>Infektioner i de nederste luftveje, f.eks.:</w:t>
      </w:r>
    </w:p>
    <w:p w14:paraId="0AB911E3" w14:textId="77777777" w:rsidR="00A8057D" w:rsidRPr="00174A23" w:rsidRDefault="00A8057D" w:rsidP="008E7AE0">
      <w:pPr>
        <w:pStyle w:val="Listeafsnit"/>
        <w:numPr>
          <w:ilvl w:val="0"/>
          <w:numId w:val="10"/>
        </w:numPr>
        <w:ind w:hanging="295"/>
        <w:rPr>
          <w:sz w:val="24"/>
          <w:szCs w:val="24"/>
          <w:lang w:eastAsia="en-GB"/>
        </w:rPr>
      </w:pPr>
      <w:r w:rsidRPr="00174A23">
        <w:rPr>
          <w:sz w:val="24"/>
          <w:szCs w:val="24"/>
          <w:lang w:eastAsia="en-GB"/>
        </w:rPr>
        <w:t xml:space="preserve">aspirationspneumoni, </w:t>
      </w:r>
      <w:proofErr w:type="spellStart"/>
      <w:r w:rsidRPr="00174A23">
        <w:rPr>
          <w:sz w:val="24"/>
          <w:szCs w:val="24"/>
          <w:lang w:eastAsia="en-GB"/>
        </w:rPr>
        <w:t>pulmonale</w:t>
      </w:r>
      <w:proofErr w:type="spellEnd"/>
      <w:r w:rsidRPr="00174A23">
        <w:rPr>
          <w:sz w:val="24"/>
          <w:szCs w:val="24"/>
          <w:lang w:eastAsia="en-GB"/>
        </w:rPr>
        <w:t xml:space="preserve"> abscesser, </w:t>
      </w:r>
      <w:proofErr w:type="spellStart"/>
      <w:r w:rsidRPr="00174A23">
        <w:rPr>
          <w:sz w:val="24"/>
          <w:szCs w:val="24"/>
          <w:lang w:eastAsia="en-GB"/>
        </w:rPr>
        <w:t>nekrotiserende</w:t>
      </w:r>
      <w:proofErr w:type="spellEnd"/>
      <w:r w:rsidRPr="00174A23">
        <w:rPr>
          <w:sz w:val="24"/>
          <w:szCs w:val="24"/>
          <w:lang w:eastAsia="en-GB"/>
        </w:rPr>
        <w:t xml:space="preserve"> pneumoni og </w:t>
      </w:r>
      <w:proofErr w:type="spellStart"/>
      <w:r w:rsidRPr="00174A23">
        <w:rPr>
          <w:sz w:val="24"/>
          <w:szCs w:val="24"/>
          <w:lang w:eastAsia="en-GB"/>
        </w:rPr>
        <w:t>empyem</w:t>
      </w:r>
      <w:proofErr w:type="spellEnd"/>
      <w:r w:rsidRPr="00174A23">
        <w:rPr>
          <w:sz w:val="24"/>
          <w:szCs w:val="24"/>
          <w:lang w:eastAsia="en-GB"/>
        </w:rPr>
        <w:t>.</w:t>
      </w:r>
    </w:p>
    <w:p w14:paraId="78EFF13A" w14:textId="77777777" w:rsidR="00A8057D" w:rsidRPr="00174A23" w:rsidRDefault="00A8057D" w:rsidP="00A8057D">
      <w:pPr>
        <w:ind w:left="851"/>
        <w:rPr>
          <w:sz w:val="24"/>
          <w:szCs w:val="24"/>
          <w:lang w:eastAsia="en-GB"/>
        </w:rPr>
      </w:pPr>
      <w:r w:rsidRPr="00174A23">
        <w:rPr>
          <w:sz w:val="24"/>
          <w:szCs w:val="24"/>
          <w:lang w:eastAsia="en-GB"/>
        </w:rPr>
        <w:t xml:space="preserve">Ved mistanke om polymikrobielle lungeinfektioner bør der desuden også gives et middel, der er tilstrækkeligt virksomt mod </w:t>
      </w:r>
      <w:proofErr w:type="spellStart"/>
      <w:r w:rsidRPr="00174A23">
        <w:rPr>
          <w:sz w:val="24"/>
          <w:szCs w:val="24"/>
          <w:lang w:eastAsia="en-GB"/>
        </w:rPr>
        <w:t>gram-negative</w:t>
      </w:r>
      <w:proofErr w:type="spellEnd"/>
      <w:r w:rsidRPr="00174A23">
        <w:rPr>
          <w:sz w:val="24"/>
          <w:szCs w:val="24"/>
          <w:lang w:eastAsia="en-GB"/>
        </w:rPr>
        <w:t xml:space="preserve"> bakterier, for at tage hånd om eventuelle </w:t>
      </w:r>
      <w:proofErr w:type="spellStart"/>
      <w:r w:rsidRPr="00174A23">
        <w:rPr>
          <w:sz w:val="24"/>
          <w:szCs w:val="24"/>
          <w:lang w:eastAsia="en-GB"/>
        </w:rPr>
        <w:t>gram-negative</w:t>
      </w:r>
      <w:proofErr w:type="spellEnd"/>
      <w:r w:rsidRPr="00174A23">
        <w:rPr>
          <w:sz w:val="24"/>
          <w:szCs w:val="24"/>
          <w:lang w:eastAsia="en-GB"/>
        </w:rPr>
        <w:t xml:space="preserve"> bakterier.</w:t>
      </w:r>
    </w:p>
    <w:p w14:paraId="28062E04" w14:textId="5E89611B" w:rsidR="00A8057D" w:rsidRPr="00174A23" w:rsidRDefault="00A8057D" w:rsidP="008E7AE0">
      <w:pPr>
        <w:pStyle w:val="Listeafsnit"/>
        <w:numPr>
          <w:ilvl w:val="1"/>
          <w:numId w:val="13"/>
        </w:numPr>
        <w:ind w:left="1276" w:hanging="425"/>
        <w:rPr>
          <w:sz w:val="24"/>
          <w:szCs w:val="24"/>
          <w:lang w:eastAsia="en-GB"/>
        </w:rPr>
      </w:pPr>
      <w:r w:rsidRPr="00174A23">
        <w:rPr>
          <w:sz w:val="24"/>
          <w:szCs w:val="24"/>
          <w:lang w:eastAsia="en-GB"/>
        </w:rPr>
        <w:lastRenderedPageBreak/>
        <w:t xml:space="preserve">Komplicerede </w:t>
      </w:r>
      <w:proofErr w:type="spellStart"/>
      <w:r w:rsidRPr="00174A23">
        <w:rPr>
          <w:sz w:val="24"/>
          <w:szCs w:val="24"/>
          <w:lang w:eastAsia="en-GB"/>
        </w:rPr>
        <w:t>intraabdominale</w:t>
      </w:r>
      <w:proofErr w:type="spellEnd"/>
      <w:r w:rsidRPr="00174A23">
        <w:rPr>
          <w:sz w:val="24"/>
          <w:szCs w:val="24"/>
          <w:lang w:eastAsia="en-GB"/>
        </w:rPr>
        <w:t xml:space="preserve"> infektioner som f.eks. </w:t>
      </w:r>
      <w:proofErr w:type="spellStart"/>
      <w:r w:rsidRPr="00174A23">
        <w:rPr>
          <w:sz w:val="24"/>
          <w:szCs w:val="24"/>
          <w:lang w:eastAsia="en-GB"/>
        </w:rPr>
        <w:t>peritonitis</w:t>
      </w:r>
      <w:proofErr w:type="spellEnd"/>
      <w:r w:rsidRPr="00174A23">
        <w:rPr>
          <w:sz w:val="24"/>
          <w:szCs w:val="24"/>
          <w:lang w:eastAsia="en-GB"/>
        </w:rPr>
        <w:t xml:space="preserve"> og </w:t>
      </w:r>
      <w:proofErr w:type="spellStart"/>
      <w:r w:rsidRPr="00174A23">
        <w:rPr>
          <w:sz w:val="24"/>
          <w:szCs w:val="24"/>
          <w:lang w:eastAsia="en-GB"/>
        </w:rPr>
        <w:t>abdominale</w:t>
      </w:r>
      <w:proofErr w:type="spellEnd"/>
      <w:r w:rsidRPr="00174A23">
        <w:rPr>
          <w:sz w:val="24"/>
          <w:szCs w:val="24"/>
          <w:lang w:eastAsia="en-GB"/>
        </w:rPr>
        <w:t xml:space="preserve"> abscesser, hvor den foretrukne behandling er </w:t>
      </w:r>
      <w:proofErr w:type="spellStart"/>
      <w:r w:rsidRPr="00174A23">
        <w:rPr>
          <w:sz w:val="24"/>
          <w:szCs w:val="24"/>
          <w:lang w:eastAsia="en-GB"/>
        </w:rPr>
        <w:t>clindamycin</w:t>
      </w:r>
      <w:proofErr w:type="spellEnd"/>
      <w:r w:rsidRPr="00174A23">
        <w:rPr>
          <w:sz w:val="24"/>
          <w:szCs w:val="24"/>
          <w:lang w:eastAsia="en-GB"/>
        </w:rPr>
        <w:t xml:space="preserve"> sammen med et antibiotikum med god effekt over for aerobe </w:t>
      </w:r>
      <w:proofErr w:type="spellStart"/>
      <w:r w:rsidRPr="00174A23">
        <w:rPr>
          <w:sz w:val="24"/>
          <w:szCs w:val="24"/>
          <w:lang w:eastAsia="en-GB"/>
        </w:rPr>
        <w:t>gram-negative</w:t>
      </w:r>
      <w:proofErr w:type="spellEnd"/>
      <w:r w:rsidRPr="00174A23">
        <w:rPr>
          <w:sz w:val="24"/>
          <w:szCs w:val="24"/>
          <w:lang w:eastAsia="en-GB"/>
        </w:rPr>
        <w:t xml:space="preserve"> bakterier.</w:t>
      </w:r>
    </w:p>
    <w:p w14:paraId="10201151" w14:textId="1533A909" w:rsidR="00A8057D" w:rsidRPr="00174A23" w:rsidRDefault="00A8057D" w:rsidP="008E7AE0">
      <w:pPr>
        <w:pStyle w:val="Listeafsnit"/>
        <w:numPr>
          <w:ilvl w:val="1"/>
          <w:numId w:val="13"/>
        </w:numPr>
        <w:ind w:left="1276" w:hanging="425"/>
        <w:rPr>
          <w:sz w:val="24"/>
          <w:szCs w:val="24"/>
          <w:lang w:eastAsia="en-GB"/>
        </w:rPr>
      </w:pPr>
      <w:r w:rsidRPr="00174A23">
        <w:rPr>
          <w:sz w:val="24"/>
          <w:szCs w:val="24"/>
          <w:lang w:eastAsia="en-GB"/>
        </w:rPr>
        <w:t xml:space="preserve">Infektioner i bækkenet samt de kvindelige kønsorganer såsom PID, </w:t>
      </w:r>
      <w:proofErr w:type="spellStart"/>
      <w:r w:rsidRPr="00174A23">
        <w:rPr>
          <w:sz w:val="24"/>
          <w:szCs w:val="24"/>
          <w:lang w:eastAsia="en-GB"/>
        </w:rPr>
        <w:t>endometritis</w:t>
      </w:r>
      <w:proofErr w:type="spellEnd"/>
      <w:r w:rsidRPr="00174A23">
        <w:rPr>
          <w:sz w:val="24"/>
          <w:szCs w:val="24"/>
          <w:lang w:eastAsia="en-GB"/>
        </w:rPr>
        <w:t xml:space="preserve">, infektioner via skeden, </w:t>
      </w:r>
      <w:proofErr w:type="spellStart"/>
      <w:r w:rsidRPr="00174A23">
        <w:rPr>
          <w:sz w:val="24"/>
          <w:szCs w:val="24"/>
          <w:lang w:eastAsia="en-GB"/>
        </w:rPr>
        <w:t>tuboovarialabscesser</w:t>
      </w:r>
      <w:proofErr w:type="spellEnd"/>
      <w:r w:rsidRPr="00174A23">
        <w:rPr>
          <w:sz w:val="24"/>
          <w:szCs w:val="24"/>
          <w:lang w:eastAsia="en-GB"/>
        </w:rPr>
        <w:t xml:space="preserve">, </w:t>
      </w:r>
      <w:proofErr w:type="spellStart"/>
      <w:r w:rsidRPr="00174A23">
        <w:rPr>
          <w:sz w:val="24"/>
          <w:szCs w:val="24"/>
          <w:lang w:eastAsia="en-GB"/>
        </w:rPr>
        <w:t>salpingitis</w:t>
      </w:r>
      <w:proofErr w:type="spellEnd"/>
      <w:r w:rsidRPr="00174A23">
        <w:rPr>
          <w:sz w:val="24"/>
          <w:szCs w:val="24"/>
          <w:lang w:eastAsia="en-GB"/>
        </w:rPr>
        <w:t xml:space="preserve">, bækkenbetændelse, når der samtidig gives et andet antibiotisk middel, der er virkningsfuldt over for aerobe </w:t>
      </w:r>
      <w:proofErr w:type="spellStart"/>
      <w:r w:rsidRPr="00174A23">
        <w:rPr>
          <w:sz w:val="24"/>
          <w:szCs w:val="24"/>
          <w:lang w:eastAsia="en-GB"/>
        </w:rPr>
        <w:t>gram-negative</w:t>
      </w:r>
      <w:proofErr w:type="spellEnd"/>
      <w:r w:rsidRPr="00174A23">
        <w:rPr>
          <w:sz w:val="24"/>
          <w:szCs w:val="24"/>
          <w:lang w:eastAsia="en-GB"/>
        </w:rPr>
        <w:t xml:space="preserve"> bakterier.</w:t>
      </w:r>
    </w:p>
    <w:p w14:paraId="39451D4E" w14:textId="6F812518" w:rsidR="00A8057D" w:rsidRPr="00174A23" w:rsidRDefault="00A8057D" w:rsidP="008E7AE0">
      <w:pPr>
        <w:pStyle w:val="Listeafsnit"/>
        <w:numPr>
          <w:ilvl w:val="1"/>
          <w:numId w:val="13"/>
        </w:numPr>
        <w:ind w:left="1276" w:hanging="425"/>
        <w:rPr>
          <w:sz w:val="24"/>
          <w:szCs w:val="24"/>
          <w:lang w:eastAsia="en-GB"/>
        </w:rPr>
      </w:pPr>
      <w:r w:rsidRPr="00174A23">
        <w:rPr>
          <w:sz w:val="24"/>
          <w:szCs w:val="24"/>
          <w:lang w:eastAsia="en-GB"/>
        </w:rPr>
        <w:t>Hud- og bløddelsinfektioner.</w:t>
      </w:r>
    </w:p>
    <w:p w14:paraId="2B81FAC0" w14:textId="77777777" w:rsidR="00A8057D" w:rsidRPr="00174A23" w:rsidRDefault="00A8057D" w:rsidP="00A8057D">
      <w:pPr>
        <w:ind w:left="851"/>
        <w:rPr>
          <w:sz w:val="24"/>
          <w:szCs w:val="24"/>
          <w:lang w:eastAsia="en-GB"/>
        </w:rPr>
      </w:pPr>
    </w:p>
    <w:p w14:paraId="347D612E" w14:textId="77777777" w:rsidR="00A8057D" w:rsidRPr="00174A23" w:rsidRDefault="00A8057D" w:rsidP="00A8057D">
      <w:pPr>
        <w:ind w:left="851"/>
        <w:rPr>
          <w:sz w:val="24"/>
          <w:szCs w:val="24"/>
          <w:lang w:eastAsia="en-GB"/>
        </w:rPr>
      </w:pPr>
      <w:r w:rsidRPr="00174A23">
        <w:rPr>
          <w:sz w:val="24"/>
          <w:szCs w:val="24"/>
          <w:lang w:eastAsia="en-GB"/>
        </w:rPr>
        <w:t>Der bør tages højde for de officielle vejledninger vedrørende den rigtige brug af antibakterielle midler.</w:t>
      </w:r>
    </w:p>
    <w:p w14:paraId="4FDE3C7E" w14:textId="77777777" w:rsidR="009260DE" w:rsidRPr="00174A23" w:rsidRDefault="009260DE" w:rsidP="009260DE">
      <w:pPr>
        <w:tabs>
          <w:tab w:val="left" w:pos="851"/>
        </w:tabs>
        <w:ind w:left="851"/>
        <w:rPr>
          <w:sz w:val="24"/>
          <w:szCs w:val="24"/>
        </w:rPr>
      </w:pPr>
    </w:p>
    <w:p w14:paraId="1BC3A0F1" w14:textId="77777777" w:rsidR="009260DE" w:rsidRPr="00174A23" w:rsidRDefault="009260DE" w:rsidP="009260DE">
      <w:pPr>
        <w:tabs>
          <w:tab w:val="left" w:pos="851"/>
        </w:tabs>
        <w:ind w:left="851" w:hanging="851"/>
        <w:rPr>
          <w:b/>
          <w:sz w:val="24"/>
          <w:szCs w:val="24"/>
        </w:rPr>
      </w:pPr>
      <w:r w:rsidRPr="00174A23">
        <w:rPr>
          <w:b/>
          <w:sz w:val="24"/>
          <w:szCs w:val="24"/>
        </w:rPr>
        <w:t>4.2</w:t>
      </w:r>
      <w:r w:rsidRPr="00174A23">
        <w:rPr>
          <w:b/>
          <w:sz w:val="24"/>
          <w:szCs w:val="24"/>
        </w:rPr>
        <w:tab/>
        <w:t>Dosering og indgivelsesmåde</w:t>
      </w:r>
    </w:p>
    <w:p w14:paraId="5FA505C0" w14:textId="77777777" w:rsidR="008E7AE0" w:rsidRPr="00174A23" w:rsidRDefault="008E7AE0" w:rsidP="00A8057D">
      <w:pPr>
        <w:ind w:left="851"/>
        <w:rPr>
          <w:sz w:val="24"/>
          <w:szCs w:val="24"/>
        </w:rPr>
      </w:pPr>
    </w:p>
    <w:p w14:paraId="010C62E3" w14:textId="10E5EC40" w:rsidR="00A8057D" w:rsidRPr="00174A23" w:rsidRDefault="00A8057D" w:rsidP="00A8057D">
      <w:pPr>
        <w:ind w:left="851"/>
        <w:rPr>
          <w:sz w:val="24"/>
          <w:szCs w:val="24"/>
          <w:u w:val="single"/>
        </w:rPr>
      </w:pPr>
      <w:r w:rsidRPr="00174A23">
        <w:rPr>
          <w:sz w:val="24"/>
          <w:szCs w:val="24"/>
          <w:u w:val="single"/>
        </w:rPr>
        <w:t>Dosering</w:t>
      </w:r>
    </w:p>
    <w:p w14:paraId="533A5935" w14:textId="77777777" w:rsidR="00A8057D" w:rsidRPr="00174A23" w:rsidRDefault="00A8057D" w:rsidP="00A8057D">
      <w:pPr>
        <w:ind w:left="851"/>
        <w:rPr>
          <w:sz w:val="24"/>
          <w:szCs w:val="24"/>
        </w:rPr>
      </w:pPr>
    </w:p>
    <w:p w14:paraId="007D2FAF" w14:textId="77777777" w:rsidR="00A8057D" w:rsidRPr="00174A23" w:rsidRDefault="00A8057D" w:rsidP="00A8057D">
      <w:pPr>
        <w:ind w:left="851"/>
        <w:rPr>
          <w:i/>
          <w:sz w:val="24"/>
          <w:szCs w:val="24"/>
        </w:rPr>
      </w:pPr>
      <w:r w:rsidRPr="00174A23">
        <w:rPr>
          <w:i/>
          <w:sz w:val="24"/>
          <w:szCs w:val="24"/>
        </w:rPr>
        <w:t>Voksne og børn over 12 år:</w:t>
      </w:r>
    </w:p>
    <w:p w14:paraId="5D9AFAF4" w14:textId="77777777" w:rsidR="00A8057D" w:rsidRPr="00174A23" w:rsidRDefault="00A8057D" w:rsidP="00A8057D">
      <w:pPr>
        <w:ind w:left="851"/>
        <w:rPr>
          <w:spacing w:val="-3"/>
          <w:sz w:val="24"/>
          <w:szCs w:val="24"/>
        </w:rPr>
      </w:pPr>
      <w:r w:rsidRPr="00174A23">
        <w:rPr>
          <w:spacing w:val="-3"/>
          <w:sz w:val="24"/>
          <w:szCs w:val="24"/>
        </w:rPr>
        <w:t xml:space="preserve">Til behandling af alvorlige infektioner (såsom </w:t>
      </w:r>
      <w:proofErr w:type="spellStart"/>
      <w:r w:rsidRPr="00174A23">
        <w:rPr>
          <w:spacing w:val="-3"/>
          <w:sz w:val="24"/>
          <w:szCs w:val="24"/>
        </w:rPr>
        <w:t>intraabdominale</w:t>
      </w:r>
      <w:proofErr w:type="spellEnd"/>
      <w:r w:rsidRPr="00174A23">
        <w:rPr>
          <w:spacing w:val="-3"/>
          <w:sz w:val="24"/>
          <w:szCs w:val="24"/>
        </w:rPr>
        <w:t xml:space="preserve"> infektioner, infektioner i bækkenet hos kvinder eller andre alvorlige infektioner):</w:t>
      </w:r>
    </w:p>
    <w:p w14:paraId="1D9A4D31" w14:textId="77777777" w:rsidR="00A8057D" w:rsidRPr="00174A23" w:rsidRDefault="00A8057D" w:rsidP="00A8057D">
      <w:pPr>
        <w:ind w:left="851"/>
        <w:rPr>
          <w:sz w:val="24"/>
          <w:szCs w:val="24"/>
          <w:lang w:eastAsia="it-IT"/>
        </w:rPr>
      </w:pPr>
      <w:r w:rsidRPr="00174A23">
        <w:rPr>
          <w:spacing w:val="-3"/>
          <w:sz w:val="24"/>
          <w:szCs w:val="24"/>
        </w:rPr>
        <w:t>1800</w:t>
      </w:r>
      <w:r w:rsidRPr="00174A23">
        <w:rPr>
          <w:sz w:val="24"/>
          <w:szCs w:val="24"/>
        </w:rPr>
        <w:t>-</w:t>
      </w:r>
      <w:r w:rsidRPr="00174A23">
        <w:rPr>
          <w:spacing w:val="-3"/>
          <w:sz w:val="24"/>
          <w:szCs w:val="24"/>
        </w:rPr>
        <w:t>2700 </w:t>
      </w:r>
      <w:r w:rsidRPr="00174A23">
        <w:rPr>
          <w:sz w:val="24"/>
          <w:szCs w:val="24"/>
          <w:lang w:eastAsia="it-IT"/>
        </w:rPr>
        <w:t>mg/</w:t>
      </w:r>
      <w:r w:rsidRPr="00174A23">
        <w:rPr>
          <w:spacing w:val="-3"/>
          <w:sz w:val="24"/>
          <w:szCs w:val="24"/>
        </w:rPr>
        <w:t xml:space="preserve">dag af </w:t>
      </w:r>
      <w:proofErr w:type="spellStart"/>
      <w:r w:rsidRPr="00174A23">
        <w:rPr>
          <w:spacing w:val="-3"/>
          <w:sz w:val="24"/>
          <w:szCs w:val="24"/>
        </w:rPr>
        <w:t>clindamycin</w:t>
      </w:r>
      <w:proofErr w:type="spellEnd"/>
      <w:r w:rsidRPr="00174A23">
        <w:rPr>
          <w:spacing w:val="-3"/>
          <w:sz w:val="24"/>
          <w:szCs w:val="24"/>
        </w:rPr>
        <w:t xml:space="preserve"> </w:t>
      </w:r>
      <w:r w:rsidRPr="00174A23">
        <w:rPr>
          <w:sz w:val="24"/>
          <w:szCs w:val="24"/>
        </w:rPr>
        <w:t xml:space="preserve">administreret i to eller tre lige store doser, generelt i kombination med et antibiotikum med god aktivitet mod aerobe </w:t>
      </w:r>
      <w:proofErr w:type="spellStart"/>
      <w:r w:rsidRPr="00174A23">
        <w:rPr>
          <w:sz w:val="24"/>
          <w:szCs w:val="24"/>
        </w:rPr>
        <w:t>gram-negative</w:t>
      </w:r>
      <w:proofErr w:type="spellEnd"/>
      <w:r w:rsidRPr="00174A23">
        <w:rPr>
          <w:sz w:val="24"/>
          <w:szCs w:val="24"/>
        </w:rPr>
        <w:t xml:space="preserve"> bakterier.</w:t>
      </w:r>
    </w:p>
    <w:p w14:paraId="43901AFB" w14:textId="77777777" w:rsidR="00A8057D" w:rsidRPr="00174A23" w:rsidRDefault="00A8057D" w:rsidP="00A8057D">
      <w:pPr>
        <w:ind w:left="851"/>
        <w:rPr>
          <w:spacing w:val="-3"/>
          <w:sz w:val="24"/>
          <w:szCs w:val="24"/>
        </w:rPr>
      </w:pPr>
    </w:p>
    <w:p w14:paraId="0A67E248" w14:textId="77777777" w:rsidR="00A8057D" w:rsidRPr="00174A23" w:rsidRDefault="00A8057D" w:rsidP="001569D7">
      <w:pPr>
        <w:pStyle w:val="Listeafsnit"/>
        <w:numPr>
          <w:ilvl w:val="0"/>
          <w:numId w:val="14"/>
        </w:numPr>
        <w:ind w:left="1276" w:hanging="425"/>
        <w:rPr>
          <w:spacing w:val="-3"/>
          <w:sz w:val="24"/>
          <w:szCs w:val="24"/>
        </w:rPr>
      </w:pPr>
      <w:r w:rsidRPr="00174A23">
        <w:rPr>
          <w:spacing w:val="-3"/>
          <w:sz w:val="24"/>
          <w:szCs w:val="24"/>
        </w:rPr>
        <w:t>Til behandling af mindre komplicerede infektioner:</w:t>
      </w:r>
    </w:p>
    <w:p w14:paraId="4E60A87E" w14:textId="77777777" w:rsidR="00A8057D" w:rsidRPr="00174A23" w:rsidRDefault="00A8057D" w:rsidP="00A8057D">
      <w:pPr>
        <w:ind w:left="851"/>
        <w:rPr>
          <w:spacing w:val="-3"/>
          <w:sz w:val="24"/>
          <w:szCs w:val="24"/>
        </w:rPr>
      </w:pPr>
      <w:r w:rsidRPr="00174A23">
        <w:rPr>
          <w:sz w:val="24"/>
          <w:szCs w:val="24"/>
          <w:lang w:eastAsia="it-IT"/>
        </w:rPr>
        <w:t>1200-1800 mg/</w:t>
      </w:r>
      <w:r w:rsidRPr="00174A23">
        <w:rPr>
          <w:spacing w:val="-3"/>
          <w:sz w:val="24"/>
          <w:szCs w:val="24"/>
        </w:rPr>
        <w:t xml:space="preserve">dag af </w:t>
      </w:r>
      <w:proofErr w:type="spellStart"/>
      <w:r w:rsidRPr="00174A23">
        <w:rPr>
          <w:spacing w:val="-3"/>
          <w:sz w:val="24"/>
          <w:szCs w:val="24"/>
        </w:rPr>
        <w:t>clindamycin</w:t>
      </w:r>
      <w:proofErr w:type="spellEnd"/>
      <w:r w:rsidRPr="00174A23">
        <w:rPr>
          <w:spacing w:val="-3"/>
          <w:sz w:val="24"/>
          <w:szCs w:val="24"/>
        </w:rPr>
        <w:t xml:space="preserve"> </w:t>
      </w:r>
      <w:r w:rsidRPr="00174A23">
        <w:rPr>
          <w:sz w:val="24"/>
          <w:szCs w:val="24"/>
        </w:rPr>
        <w:t>administreret i to, tre eller fire lige store doser.</w:t>
      </w:r>
    </w:p>
    <w:p w14:paraId="6D2CB66C" w14:textId="77777777" w:rsidR="00A8057D" w:rsidRPr="00174A23" w:rsidRDefault="00A8057D" w:rsidP="00A8057D">
      <w:pPr>
        <w:ind w:left="851"/>
        <w:rPr>
          <w:sz w:val="24"/>
          <w:szCs w:val="24"/>
        </w:rPr>
      </w:pPr>
    </w:p>
    <w:p w14:paraId="675F4677" w14:textId="77777777" w:rsidR="00A8057D" w:rsidRPr="00174A23" w:rsidRDefault="00A8057D" w:rsidP="00A8057D">
      <w:pPr>
        <w:ind w:left="851"/>
        <w:rPr>
          <w:sz w:val="24"/>
          <w:szCs w:val="24"/>
        </w:rPr>
      </w:pPr>
      <w:r w:rsidRPr="00174A23">
        <w:rPr>
          <w:sz w:val="24"/>
          <w:szCs w:val="24"/>
        </w:rPr>
        <w:t xml:space="preserve">Den maksimale daglige dosis for voksne og børn over 12 år er normalt 2700 mg </w:t>
      </w:r>
      <w:proofErr w:type="spellStart"/>
      <w:r w:rsidRPr="00174A23">
        <w:rPr>
          <w:sz w:val="24"/>
          <w:szCs w:val="24"/>
        </w:rPr>
        <w:t>clindamycin</w:t>
      </w:r>
      <w:proofErr w:type="spellEnd"/>
      <w:r w:rsidRPr="00174A23">
        <w:rPr>
          <w:sz w:val="24"/>
          <w:szCs w:val="24"/>
        </w:rPr>
        <w:t xml:space="preserve"> i 2 eller 3 lige store doser. Ved livstruende infektioner er der givet doser på op til 4800 mg/dag.</w:t>
      </w:r>
    </w:p>
    <w:p w14:paraId="4D1F3F89" w14:textId="77777777" w:rsidR="00A8057D" w:rsidRPr="00174A23" w:rsidRDefault="00A8057D" w:rsidP="00A8057D">
      <w:pPr>
        <w:ind w:left="851"/>
        <w:rPr>
          <w:sz w:val="24"/>
          <w:szCs w:val="24"/>
        </w:rPr>
      </w:pPr>
    </w:p>
    <w:p w14:paraId="42D551B9" w14:textId="77777777" w:rsidR="00A8057D" w:rsidRPr="00174A23" w:rsidRDefault="00A8057D" w:rsidP="00A8057D">
      <w:pPr>
        <w:ind w:left="851"/>
        <w:rPr>
          <w:i/>
          <w:iCs/>
          <w:sz w:val="24"/>
          <w:szCs w:val="24"/>
        </w:rPr>
      </w:pPr>
      <w:r w:rsidRPr="00174A23">
        <w:rPr>
          <w:i/>
          <w:iCs/>
          <w:sz w:val="24"/>
          <w:szCs w:val="24"/>
        </w:rPr>
        <w:t>Børn over 1 måned op til 12 år</w:t>
      </w:r>
    </w:p>
    <w:p w14:paraId="0CACEFB7" w14:textId="77777777" w:rsidR="00A8057D" w:rsidRPr="00174A23" w:rsidRDefault="00A8057D" w:rsidP="00A8057D">
      <w:pPr>
        <w:ind w:left="851"/>
        <w:rPr>
          <w:sz w:val="24"/>
          <w:szCs w:val="24"/>
        </w:rPr>
      </w:pPr>
      <w:r w:rsidRPr="00174A23">
        <w:rPr>
          <w:sz w:val="24"/>
          <w:szCs w:val="24"/>
        </w:rPr>
        <w:t>Til brug hos børn anbefales andre lægemidler.</w:t>
      </w:r>
    </w:p>
    <w:p w14:paraId="6174FA39" w14:textId="77777777" w:rsidR="00A8057D" w:rsidRPr="00174A23" w:rsidRDefault="00A8057D" w:rsidP="00A8057D">
      <w:pPr>
        <w:ind w:left="851"/>
        <w:rPr>
          <w:rStyle w:val="trns-org-res"/>
          <w:sz w:val="24"/>
          <w:szCs w:val="24"/>
        </w:rPr>
      </w:pPr>
    </w:p>
    <w:p w14:paraId="5FB04621" w14:textId="77777777" w:rsidR="00A8057D" w:rsidRPr="00174A23" w:rsidRDefault="00A8057D" w:rsidP="00A8057D">
      <w:pPr>
        <w:ind w:left="851"/>
        <w:rPr>
          <w:i/>
          <w:iCs/>
          <w:sz w:val="24"/>
          <w:szCs w:val="24"/>
        </w:rPr>
      </w:pPr>
      <w:r w:rsidRPr="00174A23">
        <w:rPr>
          <w:rStyle w:val="trns-org-res"/>
          <w:i/>
          <w:iCs/>
          <w:sz w:val="24"/>
          <w:szCs w:val="24"/>
        </w:rPr>
        <w:t>Ældre:</w:t>
      </w:r>
    </w:p>
    <w:p w14:paraId="087F4FA3" w14:textId="77777777" w:rsidR="00A8057D" w:rsidRPr="00174A23" w:rsidRDefault="00A8057D" w:rsidP="00A8057D">
      <w:pPr>
        <w:ind w:left="851"/>
        <w:rPr>
          <w:sz w:val="24"/>
          <w:szCs w:val="24"/>
        </w:rPr>
      </w:pPr>
      <w:r w:rsidRPr="00174A23">
        <w:rPr>
          <w:sz w:val="24"/>
          <w:szCs w:val="24"/>
        </w:rPr>
        <w:t xml:space="preserve">Halveringstiden, fordelingsvolumen og </w:t>
      </w:r>
      <w:proofErr w:type="spellStart"/>
      <w:r w:rsidRPr="00174A23">
        <w:rPr>
          <w:sz w:val="24"/>
          <w:szCs w:val="24"/>
        </w:rPr>
        <w:t>clearance</w:t>
      </w:r>
      <w:proofErr w:type="spellEnd"/>
      <w:r w:rsidRPr="00174A23">
        <w:rPr>
          <w:sz w:val="24"/>
          <w:szCs w:val="24"/>
        </w:rPr>
        <w:t xml:space="preserve"> samt graden af absorption efter administration af </w:t>
      </w:r>
      <w:proofErr w:type="spellStart"/>
      <w:r w:rsidRPr="00174A23">
        <w:rPr>
          <w:sz w:val="24"/>
          <w:szCs w:val="24"/>
        </w:rPr>
        <w:t>clindamycinphosphat</w:t>
      </w:r>
      <w:proofErr w:type="spellEnd"/>
      <w:r w:rsidRPr="00174A23">
        <w:rPr>
          <w:sz w:val="24"/>
          <w:szCs w:val="24"/>
        </w:rPr>
        <w:t xml:space="preserve"> påvirkes ikke af stigende alder. Analyse af data fra kliniske studier har ikke påvist nogen aldersrelateret forøgelse i toksicitet. Doseringskravene til ældre patienter skulle således ikke blive påvirket udelukkende som f</w:t>
      </w:r>
      <w:r w:rsidRPr="00174A23">
        <w:rPr>
          <w:bCs/>
          <w:sz w:val="24"/>
          <w:szCs w:val="24"/>
        </w:rPr>
        <w:t>ø</w:t>
      </w:r>
      <w:r w:rsidRPr="00174A23">
        <w:rPr>
          <w:sz w:val="24"/>
          <w:szCs w:val="24"/>
        </w:rPr>
        <w:t>lge af alderen. Andre faktorer, der bør tages højde for, fremgår af pkt. 4.4.</w:t>
      </w:r>
    </w:p>
    <w:p w14:paraId="171EC60E" w14:textId="77777777" w:rsidR="00A8057D" w:rsidRPr="00174A23" w:rsidRDefault="00A8057D" w:rsidP="00A8057D">
      <w:pPr>
        <w:ind w:left="851"/>
        <w:rPr>
          <w:sz w:val="24"/>
          <w:szCs w:val="24"/>
        </w:rPr>
      </w:pPr>
    </w:p>
    <w:p w14:paraId="12A0D683" w14:textId="77777777" w:rsidR="00A8057D" w:rsidRPr="00174A23" w:rsidRDefault="00A8057D" w:rsidP="00A8057D">
      <w:pPr>
        <w:ind w:left="851"/>
        <w:rPr>
          <w:i/>
          <w:iCs/>
          <w:sz w:val="24"/>
          <w:szCs w:val="24"/>
        </w:rPr>
      </w:pPr>
      <w:r w:rsidRPr="00174A23">
        <w:rPr>
          <w:i/>
          <w:iCs/>
          <w:sz w:val="24"/>
          <w:szCs w:val="24"/>
        </w:rPr>
        <w:t xml:space="preserve">Nedsat leverfunktion: </w:t>
      </w:r>
    </w:p>
    <w:p w14:paraId="3F5227BF" w14:textId="15439009" w:rsidR="00A8057D" w:rsidRPr="00174A23" w:rsidRDefault="00A8057D" w:rsidP="00A8057D">
      <w:pPr>
        <w:ind w:left="851"/>
        <w:rPr>
          <w:sz w:val="24"/>
          <w:szCs w:val="24"/>
          <w:lang w:eastAsia="en-GB"/>
        </w:rPr>
      </w:pPr>
      <w:r w:rsidRPr="00174A23">
        <w:rPr>
          <w:sz w:val="24"/>
          <w:szCs w:val="24"/>
          <w:lang w:eastAsia="en-GB"/>
        </w:rPr>
        <w:t xml:space="preserve">For patienter med en moderat til svær leversygdom forlænges eliminationshalveringstiden for </w:t>
      </w:r>
      <w:proofErr w:type="spellStart"/>
      <w:r w:rsidRPr="00174A23">
        <w:rPr>
          <w:sz w:val="24"/>
          <w:szCs w:val="24"/>
          <w:lang w:eastAsia="en-GB"/>
        </w:rPr>
        <w:t>clindamycin</w:t>
      </w:r>
      <w:proofErr w:type="spellEnd"/>
      <w:r w:rsidRPr="00174A23">
        <w:rPr>
          <w:sz w:val="24"/>
          <w:szCs w:val="24"/>
          <w:lang w:eastAsia="en-GB"/>
        </w:rPr>
        <w:t xml:space="preserve">. Det er generelt ikke nødvendigt med nedsat dosis, hvis </w:t>
      </w:r>
      <w:proofErr w:type="spellStart"/>
      <w:r w:rsidRPr="00174A23">
        <w:rPr>
          <w:sz w:val="24"/>
          <w:szCs w:val="24"/>
          <w:lang w:eastAsia="en-GB"/>
        </w:rPr>
        <w:t>Clindamycin</w:t>
      </w:r>
      <w:proofErr w:type="spellEnd"/>
      <w:r w:rsidRPr="00174A23">
        <w:rPr>
          <w:sz w:val="24"/>
          <w:szCs w:val="24"/>
          <w:lang w:eastAsia="en-GB"/>
        </w:rPr>
        <w:t xml:space="preserve"> </w:t>
      </w:r>
      <w:r w:rsidR="002F2982">
        <w:rPr>
          <w:sz w:val="24"/>
          <w:szCs w:val="24"/>
          <w:lang w:eastAsia="en-GB"/>
        </w:rPr>
        <w:t>"</w:t>
      </w:r>
      <w:proofErr w:type="spellStart"/>
      <w:r w:rsidRPr="00174A23">
        <w:rPr>
          <w:sz w:val="24"/>
          <w:szCs w:val="24"/>
          <w:lang w:eastAsia="en-GB"/>
        </w:rPr>
        <w:t>Abcur</w:t>
      </w:r>
      <w:proofErr w:type="spellEnd"/>
      <w:r w:rsidR="002F2982">
        <w:rPr>
          <w:sz w:val="24"/>
          <w:szCs w:val="24"/>
          <w:lang w:eastAsia="en-GB"/>
        </w:rPr>
        <w:t>"</w:t>
      </w:r>
      <w:r w:rsidRPr="00174A23">
        <w:rPr>
          <w:sz w:val="24"/>
          <w:szCs w:val="24"/>
          <w:lang w:eastAsia="en-GB"/>
        </w:rPr>
        <w:t xml:space="preserve"> administreres hver 8. time. Plasmakoncentrationerne af </w:t>
      </w:r>
      <w:proofErr w:type="spellStart"/>
      <w:r w:rsidRPr="00174A23">
        <w:rPr>
          <w:sz w:val="24"/>
          <w:szCs w:val="24"/>
          <w:lang w:eastAsia="en-GB"/>
        </w:rPr>
        <w:t>clindamycin</w:t>
      </w:r>
      <w:proofErr w:type="spellEnd"/>
      <w:r w:rsidRPr="00174A23">
        <w:rPr>
          <w:sz w:val="24"/>
          <w:szCs w:val="24"/>
          <w:lang w:eastAsia="en-GB"/>
        </w:rPr>
        <w:t xml:space="preserve"> bør dog monitoreres for patienter med svært nedsat leverfunktion. Alt efter resultaterne kan denne forholdsregel gøre det nødvendigt med reduktion af dosis eller forøgelse af dosisintervallerne.</w:t>
      </w:r>
    </w:p>
    <w:p w14:paraId="4DCBA127" w14:textId="77777777" w:rsidR="00A8057D" w:rsidRPr="00174A23" w:rsidRDefault="00A8057D" w:rsidP="00A8057D">
      <w:pPr>
        <w:ind w:left="851"/>
        <w:rPr>
          <w:i/>
          <w:iCs/>
          <w:sz w:val="24"/>
          <w:szCs w:val="24"/>
        </w:rPr>
      </w:pPr>
    </w:p>
    <w:p w14:paraId="17F23C0C" w14:textId="77777777" w:rsidR="00A8057D" w:rsidRPr="00174A23" w:rsidRDefault="00A8057D" w:rsidP="00A8057D">
      <w:pPr>
        <w:ind w:left="851"/>
        <w:rPr>
          <w:i/>
          <w:iCs/>
          <w:sz w:val="24"/>
          <w:szCs w:val="24"/>
        </w:rPr>
      </w:pPr>
      <w:r w:rsidRPr="00174A23">
        <w:rPr>
          <w:i/>
          <w:iCs/>
          <w:sz w:val="24"/>
          <w:szCs w:val="24"/>
        </w:rPr>
        <w:t>Nedsat nyrefunktion</w:t>
      </w:r>
    </w:p>
    <w:p w14:paraId="42F65AE5" w14:textId="77777777" w:rsidR="00A8057D" w:rsidRPr="00174A23" w:rsidRDefault="00A8057D" w:rsidP="00A8057D">
      <w:pPr>
        <w:ind w:left="851"/>
        <w:rPr>
          <w:sz w:val="24"/>
          <w:szCs w:val="24"/>
          <w:lang w:eastAsia="en-GB"/>
        </w:rPr>
      </w:pPr>
      <w:r w:rsidRPr="00174A23">
        <w:rPr>
          <w:sz w:val="24"/>
          <w:szCs w:val="24"/>
          <w:lang w:eastAsia="en-GB"/>
        </w:rPr>
        <w:t xml:space="preserve">Ved nyresygdomme forlænges elimineringshalveringstiden. Det er dog ikke nødvendigt at reducere dosis ved let til moderat nedsat nyrefunktion. Plasmakoncentrationerne af </w:t>
      </w:r>
      <w:proofErr w:type="spellStart"/>
      <w:r w:rsidRPr="00174A23">
        <w:rPr>
          <w:sz w:val="24"/>
          <w:szCs w:val="24"/>
          <w:lang w:eastAsia="en-GB"/>
        </w:rPr>
        <w:t>clindamycin</w:t>
      </w:r>
      <w:proofErr w:type="spellEnd"/>
      <w:r w:rsidRPr="00174A23">
        <w:rPr>
          <w:sz w:val="24"/>
          <w:szCs w:val="24"/>
          <w:lang w:eastAsia="en-GB"/>
        </w:rPr>
        <w:t xml:space="preserve"> bør dog ikke desto mindre monitoreres for patienter med svært nedsat </w:t>
      </w:r>
      <w:r w:rsidRPr="00174A23">
        <w:rPr>
          <w:sz w:val="24"/>
          <w:szCs w:val="24"/>
          <w:lang w:eastAsia="en-GB"/>
        </w:rPr>
        <w:lastRenderedPageBreak/>
        <w:t xml:space="preserve">nyrefunktion eller </w:t>
      </w:r>
      <w:proofErr w:type="spellStart"/>
      <w:r w:rsidRPr="00174A23">
        <w:rPr>
          <w:sz w:val="24"/>
          <w:szCs w:val="24"/>
          <w:lang w:eastAsia="en-GB"/>
        </w:rPr>
        <w:t>anuri</w:t>
      </w:r>
      <w:proofErr w:type="spellEnd"/>
      <w:r w:rsidRPr="00174A23">
        <w:rPr>
          <w:sz w:val="24"/>
          <w:szCs w:val="24"/>
          <w:lang w:eastAsia="en-GB"/>
        </w:rPr>
        <w:t>. Alt efter resultaterne kan denne forholdsregel gøre det nødvendigt med reduktion af dosis eller forøgelse af dosisintervallerne på 8 eller endog 12 timer.</w:t>
      </w:r>
    </w:p>
    <w:p w14:paraId="0009E86C" w14:textId="77777777" w:rsidR="00A8057D" w:rsidRPr="00174A23" w:rsidRDefault="00A8057D" w:rsidP="00A8057D">
      <w:pPr>
        <w:ind w:left="851"/>
        <w:rPr>
          <w:sz w:val="24"/>
          <w:szCs w:val="24"/>
        </w:rPr>
      </w:pPr>
    </w:p>
    <w:p w14:paraId="172639EC" w14:textId="77777777" w:rsidR="00A8057D" w:rsidRPr="00174A23" w:rsidRDefault="00A8057D" w:rsidP="00A8057D">
      <w:pPr>
        <w:ind w:left="851"/>
        <w:rPr>
          <w:i/>
          <w:iCs/>
          <w:sz w:val="24"/>
          <w:szCs w:val="24"/>
        </w:rPr>
      </w:pPr>
      <w:r w:rsidRPr="00174A23">
        <w:rPr>
          <w:i/>
          <w:iCs/>
          <w:sz w:val="24"/>
          <w:szCs w:val="24"/>
        </w:rPr>
        <w:t>Dosis ved hæmodialyse</w:t>
      </w:r>
    </w:p>
    <w:p w14:paraId="3088DF8A" w14:textId="77777777" w:rsidR="00A8057D" w:rsidRPr="00174A23" w:rsidRDefault="00A8057D" w:rsidP="00A8057D">
      <w:pPr>
        <w:ind w:left="851"/>
        <w:rPr>
          <w:sz w:val="24"/>
          <w:szCs w:val="24"/>
        </w:rPr>
      </w:pPr>
      <w:proofErr w:type="spellStart"/>
      <w:r w:rsidRPr="00174A23">
        <w:rPr>
          <w:sz w:val="24"/>
          <w:szCs w:val="24"/>
        </w:rPr>
        <w:t>Clindamycin</w:t>
      </w:r>
      <w:proofErr w:type="spellEnd"/>
      <w:r w:rsidRPr="00174A23">
        <w:rPr>
          <w:sz w:val="24"/>
          <w:szCs w:val="24"/>
        </w:rPr>
        <w:t xml:space="preserve"> kan ikke fjernes i hæmodialyse. Det er derfor ikke nødvendigt med en yderligere dosis før eller efter hæmodialyse.</w:t>
      </w:r>
    </w:p>
    <w:p w14:paraId="0DF4793C" w14:textId="77777777" w:rsidR="00A8057D" w:rsidRPr="00174A23" w:rsidRDefault="00A8057D" w:rsidP="00A8057D">
      <w:pPr>
        <w:ind w:left="851"/>
        <w:rPr>
          <w:sz w:val="24"/>
          <w:szCs w:val="24"/>
        </w:rPr>
      </w:pPr>
    </w:p>
    <w:p w14:paraId="76DBBABA" w14:textId="77777777" w:rsidR="00A8057D" w:rsidRPr="00174A23" w:rsidRDefault="00A8057D" w:rsidP="00A8057D">
      <w:pPr>
        <w:ind w:left="851"/>
        <w:rPr>
          <w:i/>
          <w:iCs/>
          <w:sz w:val="24"/>
          <w:szCs w:val="24"/>
        </w:rPr>
      </w:pPr>
      <w:r w:rsidRPr="00174A23">
        <w:rPr>
          <w:i/>
          <w:iCs/>
          <w:sz w:val="24"/>
          <w:szCs w:val="24"/>
        </w:rPr>
        <w:t xml:space="preserve">Behandling for infektioner forårsaget af </w:t>
      </w:r>
      <w:proofErr w:type="spellStart"/>
      <w:r w:rsidRPr="00174A23">
        <w:rPr>
          <w:i/>
          <w:iCs/>
          <w:sz w:val="24"/>
          <w:szCs w:val="24"/>
        </w:rPr>
        <w:t>betahæmolytiske</w:t>
      </w:r>
      <w:proofErr w:type="spellEnd"/>
      <w:r w:rsidRPr="00174A23">
        <w:rPr>
          <w:i/>
          <w:iCs/>
          <w:sz w:val="24"/>
          <w:szCs w:val="24"/>
        </w:rPr>
        <w:t xml:space="preserve"> streptokokker</w:t>
      </w:r>
    </w:p>
    <w:p w14:paraId="669759CB" w14:textId="77777777" w:rsidR="00A8057D" w:rsidRPr="00174A23" w:rsidRDefault="00A8057D" w:rsidP="00A8057D">
      <w:pPr>
        <w:ind w:left="851"/>
        <w:rPr>
          <w:sz w:val="24"/>
          <w:szCs w:val="24"/>
        </w:rPr>
      </w:pPr>
      <w:r w:rsidRPr="00174A23">
        <w:rPr>
          <w:sz w:val="24"/>
          <w:szCs w:val="24"/>
        </w:rPr>
        <w:t xml:space="preserve">Behandling for infektioner forårsaget af </w:t>
      </w:r>
      <w:proofErr w:type="spellStart"/>
      <w:r w:rsidRPr="00174A23">
        <w:rPr>
          <w:sz w:val="24"/>
          <w:szCs w:val="24"/>
        </w:rPr>
        <w:t>betahæmolytiske</w:t>
      </w:r>
      <w:proofErr w:type="spellEnd"/>
      <w:r w:rsidRPr="00174A23">
        <w:rPr>
          <w:sz w:val="24"/>
          <w:szCs w:val="24"/>
        </w:rPr>
        <w:t xml:space="preserve"> streptokokker bør fortsætte i mindst 10 dage for at beskytte mod efterfølgende reumatisk feber eller </w:t>
      </w:r>
      <w:proofErr w:type="spellStart"/>
      <w:r w:rsidRPr="00174A23">
        <w:rPr>
          <w:sz w:val="24"/>
          <w:szCs w:val="24"/>
        </w:rPr>
        <w:t>glomerulonefritis</w:t>
      </w:r>
      <w:proofErr w:type="spellEnd"/>
      <w:r w:rsidRPr="00174A23">
        <w:rPr>
          <w:sz w:val="24"/>
          <w:szCs w:val="24"/>
        </w:rPr>
        <w:t>.</w:t>
      </w:r>
    </w:p>
    <w:p w14:paraId="575CB40F" w14:textId="77777777" w:rsidR="00A8057D" w:rsidRPr="00174A23" w:rsidRDefault="00A8057D" w:rsidP="00A8057D">
      <w:pPr>
        <w:ind w:left="851"/>
        <w:rPr>
          <w:sz w:val="24"/>
          <w:szCs w:val="24"/>
        </w:rPr>
      </w:pPr>
    </w:p>
    <w:p w14:paraId="1A749232" w14:textId="77777777" w:rsidR="00A8057D" w:rsidRPr="00174A23" w:rsidRDefault="00A8057D" w:rsidP="00A8057D">
      <w:pPr>
        <w:ind w:left="851"/>
        <w:rPr>
          <w:sz w:val="24"/>
          <w:szCs w:val="24"/>
          <w:u w:val="single"/>
        </w:rPr>
      </w:pPr>
      <w:r w:rsidRPr="00174A23">
        <w:rPr>
          <w:sz w:val="24"/>
          <w:szCs w:val="24"/>
          <w:u w:val="single"/>
        </w:rPr>
        <w:t>Administration</w:t>
      </w:r>
    </w:p>
    <w:p w14:paraId="05194D7A" w14:textId="77777777" w:rsidR="00A8057D" w:rsidRPr="00174A23" w:rsidRDefault="00A8057D" w:rsidP="00A8057D">
      <w:pPr>
        <w:ind w:left="851"/>
        <w:rPr>
          <w:sz w:val="24"/>
          <w:szCs w:val="24"/>
        </w:rPr>
      </w:pPr>
      <w:r w:rsidRPr="00174A23">
        <w:rPr>
          <w:sz w:val="24"/>
          <w:szCs w:val="24"/>
        </w:rPr>
        <w:t>Til intramuskulær injektion eller intravenøs infusion efter fortynding.</w:t>
      </w:r>
    </w:p>
    <w:p w14:paraId="36BDF579" w14:textId="77777777" w:rsidR="00A8057D" w:rsidRPr="00174A23" w:rsidRDefault="00A8057D" w:rsidP="00A8057D">
      <w:pPr>
        <w:ind w:left="851"/>
        <w:rPr>
          <w:sz w:val="24"/>
          <w:szCs w:val="24"/>
        </w:rPr>
      </w:pPr>
    </w:p>
    <w:p w14:paraId="307EE69E" w14:textId="77777777" w:rsidR="00A8057D" w:rsidRPr="00174A23" w:rsidRDefault="00A8057D" w:rsidP="00A8057D">
      <w:pPr>
        <w:ind w:left="851"/>
        <w:rPr>
          <w:sz w:val="24"/>
          <w:szCs w:val="24"/>
        </w:rPr>
      </w:pPr>
      <w:r w:rsidRPr="00174A23">
        <w:rPr>
          <w:sz w:val="24"/>
          <w:szCs w:val="24"/>
        </w:rPr>
        <w:t xml:space="preserve">Dette lægemiddel MÅ IKKE administreres som en intravenøs </w:t>
      </w:r>
      <w:proofErr w:type="spellStart"/>
      <w:r w:rsidRPr="00174A23">
        <w:rPr>
          <w:sz w:val="24"/>
          <w:szCs w:val="24"/>
        </w:rPr>
        <w:t>bolusinjektion</w:t>
      </w:r>
      <w:proofErr w:type="spellEnd"/>
      <w:r w:rsidRPr="00174A23">
        <w:rPr>
          <w:sz w:val="24"/>
          <w:szCs w:val="24"/>
        </w:rPr>
        <w:t xml:space="preserve">, da hurtig intravenøs injektion af ufortyndet </w:t>
      </w:r>
      <w:proofErr w:type="spellStart"/>
      <w:r w:rsidRPr="00174A23">
        <w:rPr>
          <w:sz w:val="24"/>
          <w:szCs w:val="24"/>
        </w:rPr>
        <w:t>clindamycin</w:t>
      </w:r>
      <w:proofErr w:type="spellEnd"/>
      <w:r w:rsidRPr="00174A23">
        <w:rPr>
          <w:sz w:val="24"/>
          <w:szCs w:val="24"/>
        </w:rPr>
        <w:t xml:space="preserve"> kan føre til hjertestop (se pkt. 4.4).</w:t>
      </w:r>
    </w:p>
    <w:p w14:paraId="0F621611" w14:textId="77777777" w:rsidR="00A8057D" w:rsidRPr="00174A23" w:rsidRDefault="00A8057D" w:rsidP="00A8057D">
      <w:pPr>
        <w:ind w:left="851"/>
        <w:rPr>
          <w:sz w:val="24"/>
          <w:szCs w:val="24"/>
        </w:rPr>
      </w:pPr>
    </w:p>
    <w:p w14:paraId="40F53569" w14:textId="77777777" w:rsidR="00A8057D" w:rsidRPr="00174A23" w:rsidRDefault="00A8057D" w:rsidP="00A8057D">
      <w:pPr>
        <w:ind w:left="851"/>
        <w:rPr>
          <w:i/>
          <w:sz w:val="24"/>
          <w:szCs w:val="24"/>
        </w:rPr>
      </w:pPr>
      <w:r w:rsidRPr="00174A23">
        <w:rPr>
          <w:i/>
          <w:iCs/>
          <w:sz w:val="24"/>
          <w:szCs w:val="24"/>
        </w:rPr>
        <w:t>Intravenøs</w:t>
      </w:r>
      <w:r w:rsidRPr="00174A23">
        <w:rPr>
          <w:i/>
          <w:sz w:val="24"/>
          <w:szCs w:val="24"/>
        </w:rPr>
        <w:t xml:space="preserve"> infusion</w:t>
      </w:r>
    </w:p>
    <w:p w14:paraId="1A0ECF91" w14:textId="77777777" w:rsidR="00A8057D" w:rsidRPr="00174A23" w:rsidRDefault="00A8057D" w:rsidP="00A8057D">
      <w:pPr>
        <w:ind w:left="851"/>
        <w:rPr>
          <w:sz w:val="24"/>
          <w:szCs w:val="24"/>
        </w:rPr>
      </w:pPr>
      <w:r w:rsidRPr="00174A23">
        <w:rPr>
          <w:sz w:val="24"/>
          <w:szCs w:val="24"/>
        </w:rPr>
        <w:t xml:space="preserve">Til brug via intravenøs infusion </w:t>
      </w:r>
      <w:r w:rsidRPr="00174A23">
        <w:rPr>
          <w:b/>
          <w:bCs/>
          <w:sz w:val="24"/>
          <w:szCs w:val="24"/>
        </w:rPr>
        <w:t>skal</w:t>
      </w:r>
      <w:r w:rsidRPr="00174A23">
        <w:rPr>
          <w:sz w:val="24"/>
          <w:szCs w:val="24"/>
        </w:rPr>
        <w:t xml:space="preserve"> dette lægemiddel fortyndes. Til en enkelt infusion bør der ikke </w:t>
      </w:r>
      <w:proofErr w:type="spellStart"/>
      <w:r w:rsidRPr="00174A23">
        <w:rPr>
          <w:sz w:val="24"/>
          <w:szCs w:val="24"/>
        </w:rPr>
        <w:t>infunderes</w:t>
      </w:r>
      <w:proofErr w:type="spellEnd"/>
      <w:r w:rsidRPr="00174A23">
        <w:rPr>
          <w:sz w:val="24"/>
          <w:szCs w:val="24"/>
        </w:rPr>
        <w:t xml:space="preserve"> mere end 1200 mg </w:t>
      </w:r>
      <w:proofErr w:type="spellStart"/>
      <w:r w:rsidRPr="00174A23">
        <w:rPr>
          <w:sz w:val="24"/>
          <w:szCs w:val="24"/>
        </w:rPr>
        <w:t>clindamycin</w:t>
      </w:r>
      <w:proofErr w:type="spellEnd"/>
      <w:r w:rsidRPr="00174A23">
        <w:rPr>
          <w:sz w:val="24"/>
          <w:szCs w:val="24"/>
        </w:rPr>
        <w:t xml:space="preserve"> i timen. Koncentrationen af </w:t>
      </w:r>
      <w:proofErr w:type="spellStart"/>
      <w:r w:rsidRPr="00174A23">
        <w:rPr>
          <w:sz w:val="24"/>
          <w:szCs w:val="24"/>
        </w:rPr>
        <w:t>clindamycin</w:t>
      </w:r>
      <w:proofErr w:type="spellEnd"/>
      <w:r w:rsidRPr="00174A23">
        <w:rPr>
          <w:sz w:val="24"/>
          <w:szCs w:val="24"/>
        </w:rPr>
        <w:t xml:space="preserve"> bør ikke overstige 18 mg/ml, og infusionshastigheden bør ikke overstige 30 mg/min.</w:t>
      </w:r>
    </w:p>
    <w:p w14:paraId="453DC006" w14:textId="77777777" w:rsidR="00A8057D" w:rsidRPr="00174A23" w:rsidRDefault="00A8057D" w:rsidP="00A8057D">
      <w:pPr>
        <w:ind w:left="851"/>
        <w:rPr>
          <w:sz w:val="24"/>
          <w:szCs w:val="24"/>
        </w:rPr>
      </w:pPr>
    </w:p>
    <w:p w14:paraId="6CFC718E" w14:textId="6634BB4B" w:rsidR="00A8057D" w:rsidRPr="00174A23" w:rsidRDefault="00A8057D" w:rsidP="00A8057D">
      <w:pPr>
        <w:ind w:left="851"/>
        <w:rPr>
          <w:sz w:val="24"/>
          <w:szCs w:val="24"/>
        </w:rPr>
      </w:pPr>
      <w:proofErr w:type="spellStart"/>
      <w:r w:rsidRPr="00174A23">
        <w:rPr>
          <w:sz w:val="24"/>
          <w:szCs w:val="24"/>
        </w:rPr>
        <w:t>Clindamycin</w:t>
      </w:r>
      <w:proofErr w:type="spellEnd"/>
      <w:r w:rsidRPr="00174A23">
        <w:rPr>
          <w:sz w:val="24"/>
          <w:szCs w:val="24"/>
        </w:rPr>
        <w:t xml:space="preserve"> </w:t>
      </w:r>
      <w:r w:rsidR="002F2982">
        <w:rPr>
          <w:sz w:val="24"/>
          <w:szCs w:val="24"/>
        </w:rPr>
        <w:t>"</w:t>
      </w:r>
      <w:proofErr w:type="spellStart"/>
      <w:r w:rsidRPr="00174A23">
        <w:rPr>
          <w:sz w:val="24"/>
          <w:szCs w:val="24"/>
        </w:rPr>
        <w:t>Abcur</w:t>
      </w:r>
      <w:proofErr w:type="spellEnd"/>
      <w:r w:rsidR="002F2982">
        <w:rPr>
          <w:sz w:val="24"/>
          <w:szCs w:val="24"/>
        </w:rPr>
        <w:t>"</w:t>
      </w:r>
      <w:r w:rsidRPr="00174A23">
        <w:rPr>
          <w:sz w:val="24"/>
          <w:szCs w:val="24"/>
        </w:rPr>
        <w:t xml:space="preserve"> skal </w:t>
      </w:r>
      <w:proofErr w:type="spellStart"/>
      <w:r w:rsidRPr="00174A23">
        <w:rPr>
          <w:sz w:val="24"/>
          <w:szCs w:val="24"/>
        </w:rPr>
        <w:t>infunderes</w:t>
      </w:r>
      <w:proofErr w:type="spellEnd"/>
      <w:r w:rsidRPr="00174A23">
        <w:rPr>
          <w:sz w:val="24"/>
          <w:szCs w:val="24"/>
        </w:rPr>
        <w:t xml:space="preserve"> over minimum 10-60 minutter. </w:t>
      </w:r>
    </w:p>
    <w:p w14:paraId="2B9D4A73" w14:textId="77777777" w:rsidR="00A8057D" w:rsidRPr="00174A23" w:rsidRDefault="00A8057D" w:rsidP="00A8057D">
      <w:pPr>
        <w:ind w:left="851"/>
        <w:rPr>
          <w:sz w:val="24"/>
          <w:szCs w:val="24"/>
        </w:rPr>
      </w:pPr>
    </w:p>
    <w:tbl>
      <w:tblPr>
        <w:tblW w:w="4500" w:type="pct"/>
        <w:tblCellSpacing w:w="0" w:type="dxa"/>
        <w:tblInd w:w="856" w:type="dxa"/>
        <w:tblCellMar>
          <w:left w:w="0" w:type="dxa"/>
          <w:right w:w="0" w:type="dxa"/>
        </w:tblCellMar>
        <w:tblLook w:val="04A0" w:firstRow="1" w:lastRow="0" w:firstColumn="1" w:lastColumn="0" w:noHBand="0" w:noVBand="1"/>
      </w:tblPr>
      <w:tblGrid>
        <w:gridCol w:w="2845"/>
        <w:gridCol w:w="2982"/>
        <w:gridCol w:w="2847"/>
      </w:tblGrid>
      <w:tr w:rsidR="00A8057D" w:rsidRPr="00174A23" w14:paraId="67BC04F7" w14:textId="77777777" w:rsidTr="00A8057D">
        <w:trPr>
          <w:tblCellSpacing w:w="0" w:type="dxa"/>
        </w:trPr>
        <w:tc>
          <w:tcPr>
            <w:tcW w:w="2493" w:type="dxa"/>
            <w:hideMark/>
          </w:tcPr>
          <w:p w14:paraId="4C3DECFA" w14:textId="77777777" w:rsidR="00A8057D" w:rsidRPr="00174A23" w:rsidRDefault="00A8057D" w:rsidP="00A8057D">
            <w:pPr>
              <w:ind w:left="851"/>
              <w:rPr>
                <w:sz w:val="24"/>
                <w:szCs w:val="24"/>
                <w:u w:val="single"/>
              </w:rPr>
            </w:pPr>
            <w:r w:rsidRPr="00174A23">
              <w:rPr>
                <w:sz w:val="24"/>
                <w:szCs w:val="24"/>
                <w:u w:val="single"/>
              </w:rPr>
              <w:t>Dosis</w:t>
            </w:r>
          </w:p>
        </w:tc>
        <w:tc>
          <w:tcPr>
            <w:tcW w:w="2494" w:type="dxa"/>
            <w:hideMark/>
          </w:tcPr>
          <w:p w14:paraId="7EB90C6E" w14:textId="77777777" w:rsidR="00A8057D" w:rsidRPr="00174A23" w:rsidRDefault="00A8057D" w:rsidP="00A8057D">
            <w:pPr>
              <w:ind w:left="851"/>
              <w:rPr>
                <w:sz w:val="24"/>
                <w:szCs w:val="24"/>
                <w:u w:val="single"/>
              </w:rPr>
            </w:pPr>
            <w:r w:rsidRPr="00174A23">
              <w:rPr>
                <w:sz w:val="24"/>
                <w:szCs w:val="24"/>
                <w:u w:val="single"/>
              </w:rPr>
              <w:t>Fortyndingsvæske</w:t>
            </w:r>
          </w:p>
        </w:tc>
        <w:tc>
          <w:tcPr>
            <w:tcW w:w="2494" w:type="dxa"/>
            <w:hideMark/>
          </w:tcPr>
          <w:p w14:paraId="1C1EE175" w14:textId="77777777" w:rsidR="00A8057D" w:rsidRPr="00174A23" w:rsidRDefault="00A8057D" w:rsidP="00A8057D">
            <w:pPr>
              <w:ind w:left="851"/>
              <w:rPr>
                <w:sz w:val="24"/>
                <w:szCs w:val="24"/>
                <w:u w:val="single"/>
              </w:rPr>
            </w:pPr>
            <w:r w:rsidRPr="00174A23">
              <w:rPr>
                <w:sz w:val="24"/>
                <w:szCs w:val="24"/>
                <w:u w:val="single"/>
              </w:rPr>
              <w:t xml:space="preserve">Tid </w:t>
            </w:r>
          </w:p>
        </w:tc>
      </w:tr>
      <w:tr w:rsidR="00A8057D" w:rsidRPr="00174A23" w14:paraId="75330E2C" w14:textId="77777777" w:rsidTr="00A8057D">
        <w:trPr>
          <w:tblCellSpacing w:w="0" w:type="dxa"/>
        </w:trPr>
        <w:tc>
          <w:tcPr>
            <w:tcW w:w="2493" w:type="dxa"/>
            <w:hideMark/>
          </w:tcPr>
          <w:p w14:paraId="3317722A" w14:textId="77777777" w:rsidR="00A8057D" w:rsidRPr="00174A23" w:rsidRDefault="00A8057D" w:rsidP="00A8057D">
            <w:pPr>
              <w:ind w:left="851"/>
              <w:rPr>
                <w:sz w:val="24"/>
                <w:szCs w:val="24"/>
              </w:rPr>
            </w:pPr>
            <w:r w:rsidRPr="00174A23">
              <w:rPr>
                <w:sz w:val="24"/>
                <w:szCs w:val="24"/>
              </w:rPr>
              <w:t>300 mg</w:t>
            </w:r>
          </w:p>
          <w:p w14:paraId="25838775" w14:textId="77777777" w:rsidR="00A8057D" w:rsidRPr="00174A23" w:rsidRDefault="00A8057D" w:rsidP="00A8057D">
            <w:pPr>
              <w:ind w:left="851"/>
              <w:rPr>
                <w:sz w:val="24"/>
                <w:szCs w:val="24"/>
              </w:rPr>
            </w:pPr>
            <w:r w:rsidRPr="00174A23">
              <w:rPr>
                <w:sz w:val="24"/>
                <w:szCs w:val="24"/>
              </w:rPr>
              <w:t>600 mg</w:t>
            </w:r>
          </w:p>
          <w:p w14:paraId="41F050F2" w14:textId="77777777" w:rsidR="00A8057D" w:rsidRPr="00174A23" w:rsidRDefault="00A8057D" w:rsidP="00A8057D">
            <w:pPr>
              <w:ind w:left="851"/>
              <w:rPr>
                <w:sz w:val="24"/>
                <w:szCs w:val="24"/>
              </w:rPr>
            </w:pPr>
            <w:r w:rsidRPr="00174A23">
              <w:rPr>
                <w:sz w:val="24"/>
                <w:szCs w:val="24"/>
              </w:rPr>
              <w:t>900 mg</w:t>
            </w:r>
          </w:p>
          <w:p w14:paraId="3B5E2BA8" w14:textId="77777777" w:rsidR="00A8057D" w:rsidRPr="00174A23" w:rsidRDefault="00A8057D" w:rsidP="00A8057D">
            <w:pPr>
              <w:ind w:left="851"/>
              <w:rPr>
                <w:sz w:val="24"/>
                <w:szCs w:val="24"/>
              </w:rPr>
            </w:pPr>
            <w:r w:rsidRPr="00174A23">
              <w:rPr>
                <w:sz w:val="24"/>
                <w:szCs w:val="24"/>
              </w:rPr>
              <w:t>1200 mg</w:t>
            </w:r>
          </w:p>
        </w:tc>
        <w:tc>
          <w:tcPr>
            <w:tcW w:w="2494" w:type="dxa"/>
            <w:hideMark/>
          </w:tcPr>
          <w:p w14:paraId="26BD9A68" w14:textId="77777777" w:rsidR="00A8057D" w:rsidRPr="00174A23" w:rsidRDefault="00A8057D" w:rsidP="00A8057D">
            <w:pPr>
              <w:ind w:left="851"/>
              <w:rPr>
                <w:sz w:val="24"/>
                <w:szCs w:val="24"/>
              </w:rPr>
            </w:pPr>
            <w:r w:rsidRPr="00174A23">
              <w:rPr>
                <w:sz w:val="24"/>
                <w:szCs w:val="24"/>
              </w:rPr>
              <w:t>50 ml</w:t>
            </w:r>
          </w:p>
          <w:p w14:paraId="52D96178" w14:textId="77777777" w:rsidR="00A8057D" w:rsidRPr="00174A23" w:rsidRDefault="00A8057D" w:rsidP="00A8057D">
            <w:pPr>
              <w:ind w:left="851"/>
              <w:rPr>
                <w:sz w:val="24"/>
                <w:szCs w:val="24"/>
              </w:rPr>
            </w:pPr>
            <w:r w:rsidRPr="00174A23">
              <w:rPr>
                <w:sz w:val="24"/>
                <w:szCs w:val="24"/>
              </w:rPr>
              <w:t>50 ml</w:t>
            </w:r>
          </w:p>
          <w:p w14:paraId="787D22B0" w14:textId="77777777" w:rsidR="00A8057D" w:rsidRPr="00174A23" w:rsidRDefault="00A8057D" w:rsidP="00A8057D">
            <w:pPr>
              <w:ind w:left="851"/>
              <w:rPr>
                <w:sz w:val="24"/>
                <w:szCs w:val="24"/>
              </w:rPr>
            </w:pPr>
            <w:r w:rsidRPr="00174A23">
              <w:rPr>
                <w:sz w:val="24"/>
                <w:szCs w:val="24"/>
              </w:rPr>
              <w:t>50-100 ml</w:t>
            </w:r>
          </w:p>
          <w:p w14:paraId="73A8C1EE" w14:textId="77777777" w:rsidR="00A8057D" w:rsidRPr="00174A23" w:rsidRDefault="00A8057D" w:rsidP="00A8057D">
            <w:pPr>
              <w:ind w:left="851"/>
              <w:rPr>
                <w:sz w:val="24"/>
                <w:szCs w:val="24"/>
              </w:rPr>
            </w:pPr>
            <w:r w:rsidRPr="00174A23">
              <w:rPr>
                <w:sz w:val="24"/>
                <w:szCs w:val="24"/>
              </w:rPr>
              <w:t>100 ml</w:t>
            </w:r>
          </w:p>
        </w:tc>
        <w:tc>
          <w:tcPr>
            <w:tcW w:w="2494" w:type="dxa"/>
            <w:hideMark/>
          </w:tcPr>
          <w:p w14:paraId="2C24BB60" w14:textId="77777777" w:rsidR="00A8057D" w:rsidRPr="00174A23" w:rsidRDefault="00A8057D" w:rsidP="00A8057D">
            <w:pPr>
              <w:ind w:left="851"/>
              <w:rPr>
                <w:sz w:val="24"/>
                <w:szCs w:val="24"/>
              </w:rPr>
            </w:pPr>
            <w:r w:rsidRPr="00174A23">
              <w:rPr>
                <w:sz w:val="24"/>
                <w:szCs w:val="24"/>
              </w:rPr>
              <w:t>10 min.</w:t>
            </w:r>
          </w:p>
          <w:p w14:paraId="18352BB7" w14:textId="77777777" w:rsidR="00A8057D" w:rsidRPr="00174A23" w:rsidRDefault="00A8057D" w:rsidP="00A8057D">
            <w:pPr>
              <w:ind w:left="851"/>
              <w:rPr>
                <w:sz w:val="24"/>
                <w:szCs w:val="24"/>
              </w:rPr>
            </w:pPr>
            <w:r w:rsidRPr="00174A23">
              <w:rPr>
                <w:sz w:val="24"/>
                <w:szCs w:val="24"/>
              </w:rPr>
              <w:t>20 min.</w:t>
            </w:r>
          </w:p>
          <w:p w14:paraId="4ADADD27" w14:textId="77777777" w:rsidR="00A8057D" w:rsidRPr="00174A23" w:rsidRDefault="00A8057D" w:rsidP="00A8057D">
            <w:pPr>
              <w:ind w:left="851"/>
              <w:rPr>
                <w:sz w:val="24"/>
                <w:szCs w:val="24"/>
              </w:rPr>
            </w:pPr>
            <w:r w:rsidRPr="00174A23">
              <w:rPr>
                <w:sz w:val="24"/>
                <w:szCs w:val="24"/>
              </w:rPr>
              <w:t>30 min.</w:t>
            </w:r>
          </w:p>
          <w:p w14:paraId="4962FA8F" w14:textId="77777777" w:rsidR="00A8057D" w:rsidRPr="00174A23" w:rsidRDefault="00A8057D" w:rsidP="00A8057D">
            <w:pPr>
              <w:ind w:left="851"/>
              <w:rPr>
                <w:sz w:val="24"/>
                <w:szCs w:val="24"/>
              </w:rPr>
            </w:pPr>
            <w:r w:rsidRPr="00174A23">
              <w:rPr>
                <w:sz w:val="24"/>
                <w:szCs w:val="24"/>
              </w:rPr>
              <w:t>40 min.</w:t>
            </w:r>
          </w:p>
        </w:tc>
      </w:tr>
    </w:tbl>
    <w:p w14:paraId="42B3A01A" w14:textId="77777777" w:rsidR="00A8057D" w:rsidRPr="00174A23" w:rsidRDefault="00A8057D" w:rsidP="00A8057D">
      <w:pPr>
        <w:ind w:left="851"/>
        <w:rPr>
          <w:sz w:val="24"/>
          <w:szCs w:val="24"/>
        </w:rPr>
      </w:pPr>
    </w:p>
    <w:p w14:paraId="0011D180" w14:textId="77777777" w:rsidR="00A8057D" w:rsidRPr="00174A23" w:rsidRDefault="00A8057D" w:rsidP="00A8057D">
      <w:pPr>
        <w:ind w:left="851"/>
        <w:rPr>
          <w:sz w:val="24"/>
          <w:szCs w:val="24"/>
        </w:rPr>
      </w:pPr>
      <w:r w:rsidRPr="00174A23">
        <w:rPr>
          <w:sz w:val="24"/>
          <w:szCs w:val="24"/>
        </w:rPr>
        <w:t>For instruktioner om fortynding af lægemidlet før administration, se pkt. 6.6.</w:t>
      </w:r>
    </w:p>
    <w:p w14:paraId="469EDCFD" w14:textId="77777777" w:rsidR="00A8057D" w:rsidRPr="00174A23" w:rsidRDefault="00A8057D" w:rsidP="00A8057D">
      <w:pPr>
        <w:ind w:left="851"/>
        <w:rPr>
          <w:sz w:val="24"/>
          <w:szCs w:val="24"/>
        </w:rPr>
      </w:pPr>
    </w:p>
    <w:p w14:paraId="5790A64F" w14:textId="77777777" w:rsidR="00A8057D" w:rsidRPr="00174A23" w:rsidRDefault="00A8057D" w:rsidP="00A8057D">
      <w:pPr>
        <w:ind w:left="851"/>
        <w:rPr>
          <w:i/>
          <w:sz w:val="24"/>
          <w:szCs w:val="24"/>
        </w:rPr>
      </w:pPr>
      <w:r w:rsidRPr="00174A23">
        <w:rPr>
          <w:i/>
          <w:sz w:val="24"/>
          <w:szCs w:val="24"/>
        </w:rPr>
        <w:t>Intramuskulær injektion</w:t>
      </w:r>
    </w:p>
    <w:p w14:paraId="6349085A" w14:textId="77777777" w:rsidR="00A8057D" w:rsidRPr="00174A23" w:rsidRDefault="00A8057D" w:rsidP="00A8057D">
      <w:pPr>
        <w:ind w:left="851"/>
        <w:rPr>
          <w:sz w:val="24"/>
          <w:szCs w:val="24"/>
        </w:rPr>
      </w:pPr>
      <w:r w:rsidRPr="00174A23">
        <w:rPr>
          <w:sz w:val="24"/>
          <w:szCs w:val="24"/>
        </w:rPr>
        <w:t xml:space="preserve">Til brug via intramuskulær injektion, bør dette lægemiddel anvendes ufortyndet. Intramuskulær administration er indiceret, når intravenøs infusion af en eller anden grund ikke er mulig. Individuelle intramuskulære doser på over 600 mg </w:t>
      </w:r>
      <w:proofErr w:type="spellStart"/>
      <w:r w:rsidRPr="00174A23">
        <w:rPr>
          <w:sz w:val="24"/>
          <w:szCs w:val="24"/>
        </w:rPr>
        <w:t>clindamycin</w:t>
      </w:r>
      <w:proofErr w:type="spellEnd"/>
      <w:r w:rsidRPr="00174A23">
        <w:rPr>
          <w:sz w:val="24"/>
          <w:szCs w:val="24"/>
        </w:rPr>
        <w:t xml:space="preserve"> anbefales ikke.</w:t>
      </w:r>
    </w:p>
    <w:p w14:paraId="03D254DE" w14:textId="77777777" w:rsidR="00A8057D" w:rsidRPr="00174A23" w:rsidRDefault="00A8057D" w:rsidP="00A8057D">
      <w:pPr>
        <w:ind w:left="851"/>
        <w:rPr>
          <w:i/>
          <w:sz w:val="24"/>
          <w:szCs w:val="24"/>
        </w:rPr>
      </w:pPr>
    </w:p>
    <w:p w14:paraId="370E78E7" w14:textId="77777777" w:rsidR="00A8057D" w:rsidRPr="00174A23" w:rsidRDefault="00A8057D" w:rsidP="00A8057D">
      <w:pPr>
        <w:ind w:left="851"/>
        <w:rPr>
          <w:iCs/>
          <w:sz w:val="24"/>
          <w:szCs w:val="24"/>
        </w:rPr>
      </w:pPr>
      <w:r w:rsidRPr="00174A23">
        <w:rPr>
          <w:iCs/>
          <w:sz w:val="24"/>
          <w:szCs w:val="24"/>
        </w:rPr>
        <w:t xml:space="preserve">Lægemidlet skal inspiceres visuelt før brug. Brug ikke </w:t>
      </w:r>
      <w:r w:rsidRPr="00174A23">
        <w:rPr>
          <w:color w:val="000000"/>
          <w:sz w:val="24"/>
          <w:szCs w:val="24"/>
          <w:lang w:eastAsia="en-GB"/>
        </w:rPr>
        <w:t>lægemidlet</w:t>
      </w:r>
      <w:r w:rsidRPr="00174A23">
        <w:rPr>
          <w:iCs/>
          <w:sz w:val="24"/>
          <w:szCs w:val="24"/>
        </w:rPr>
        <w:t>, hvis du bemærker partikler eller opløsningen er stærk misfarvet.</w:t>
      </w:r>
    </w:p>
    <w:p w14:paraId="41410EDC" w14:textId="77777777" w:rsidR="00A8057D" w:rsidRPr="00174A23" w:rsidRDefault="00A8057D" w:rsidP="00A8057D">
      <w:pPr>
        <w:ind w:left="851"/>
        <w:rPr>
          <w:sz w:val="24"/>
          <w:szCs w:val="24"/>
          <w:highlight w:val="yellow"/>
          <w:lang w:eastAsia="en-GB"/>
        </w:rPr>
      </w:pPr>
      <w:r w:rsidRPr="00174A23">
        <w:rPr>
          <w:color w:val="000000"/>
          <w:sz w:val="24"/>
          <w:szCs w:val="24"/>
          <w:lang w:eastAsia="en-GB"/>
        </w:rPr>
        <w:t>Kun klare opløsninger uden synlige partikler bør anvendes.</w:t>
      </w:r>
    </w:p>
    <w:p w14:paraId="5593BF30" w14:textId="77777777" w:rsidR="009260DE" w:rsidRPr="00174A23" w:rsidRDefault="009260DE" w:rsidP="009260DE">
      <w:pPr>
        <w:tabs>
          <w:tab w:val="left" w:pos="851"/>
        </w:tabs>
        <w:ind w:left="851"/>
        <w:rPr>
          <w:sz w:val="24"/>
          <w:szCs w:val="24"/>
        </w:rPr>
      </w:pPr>
    </w:p>
    <w:p w14:paraId="201A6E34" w14:textId="77777777" w:rsidR="009260DE" w:rsidRPr="00174A23" w:rsidRDefault="009260DE" w:rsidP="009260DE">
      <w:pPr>
        <w:tabs>
          <w:tab w:val="left" w:pos="851"/>
        </w:tabs>
        <w:ind w:left="851" w:hanging="851"/>
        <w:rPr>
          <w:b/>
          <w:sz w:val="24"/>
          <w:szCs w:val="24"/>
        </w:rPr>
      </w:pPr>
      <w:r w:rsidRPr="00174A23">
        <w:rPr>
          <w:b/>
          <w:sz w:val="24"/>
          <w:szCs w:val="24"/>
        </w:rPr>
        <w:t>4.3</w:t>
      </w:r>
      <w:r w:rsidRPr="00174A23">
        <w:rPr>
          <w:b/>
          <w:sz w:val="24"/>
          <w:szCs w:val="24"/>
        </w:rPr>
        <w:tab/>
        <w:t>Kontraindikationer</w:t>
      </w:r>
    </w:p>
    <w:p w14:paraId="005FB223" w14:textId="77777777" w:rsidR="00A8057D" w:rsidRPr="00174A23" w:rsidRDefault="00A8057D" w:rsidP="00A8057D">
      <w:pPr>
        <w:ind w:left="851"/>
        <w:rPr>
          <w:sz w:val="24"/>
          <w:szCs w:val="24"/>
        </w:rPr>
      </w:pPr>
      <w:r w:rsidRPr="00174A23">
        <w:rPr>
          <w:sz w:val="24"/>
          <w:szCs w:val="24"/>
        </w:rPr>
        <w:t xml:space="preserve">Overfølsomhed over for det aktive stof, </w:t>
      </w:r>
      <w:proofErr w:type="spellStart"/>
      <w:r w:rsidRPr="00174A23">
        <w:rPr>
          <w:sz w:val="24"/>
          <w:szCs w:val="24"/>
        </w:rPr>
        <w:t>lincomycin</w:t>
      </w:r>
      <w:proofErr w:type="spellEnd"/>
      <w:r w:rsidRPr="00174A23">
        <w:rPr>
          <w:sz w:val="24"/>
          <w:szCs w:val="24"/>
        </w:rPr>
        <w:t xml:space="preserve"> eller over for et eller flere af hjælpestofferne anført i pkt. 6.1.</w:t>
      </w:r>
    </w:p>
    <w:p w14:paraId="49B223BB" w14:textId="77777777" w:rsidR="009260DE" w:rsidRPr="00174A23" w:rsidRDefault="009260DE" w:rsidP="009260DE">
      <w:pPr>
        <w:tabs>
          <w:tab w:val="left" w:pos="851"/>
        </w:tabs>
        <w:ind w:left="851"/>
        <w:rPr>
          <w:sz w:val="24"/>
          <w:szCs w:val="24"/>
        </w:rPr>
      </w:pPr>
    </w:p>
    <w:p w14:paraId="52118AC9" w14:textId="77777777" w:rsidR="009260DE" w:rsidRPr="00174A23" w:rsidRDefault="009260DE" w:rsidP="009260DE">
      <w:pPr>
        <w:tabs>
          <w:tab w:val="left" w:pos="851"/>
        </w:tabs>
        <w:ind w:left="851" w:hanging="851"/>
        <w:rPr>
          <w:b/>
          <w:sz w:val="24"/>
          <w:szCs w:val="24"/>
        </w:rPr>
      </w:pPr>
      <w:r w:rsidRPr="00174A23">
        <w:rPr>
          <w:b/>
          <w:sz w:val="24"/>
          <w:szCs w:val="24"/>
        </w:rPr>
        <w:t>4.4</w:t>
      </w:r>
      <w:r w:rsidRPr="00174A23">
        <w:rPr>
          <w:b/>
          <w:sz w:val="24"/>
          <w:szCs w:val="24"/>
        </w:rPr>
        <w:tab/>
        <w:t>Særlige advarsler og forsigtighedsregler vedrørende brugen</w:t>
      </w:r>
    </w:p>
    <w:p w14:paraId="5DFDC2E8" w14:textId="3C6A28DA" w:rsidR="00A8057D" w:rsidRPr="00174A23" w:rsidRDefault="00A8057D" w:rsidP="00A8057D">
      <w:pPr>
        <w:ind w:left="851"/>
        <w:rPr>
          <w:sz w:val="24"/>
          <w:szCs w:val="24"/>
        </w:rPr>
      </w:pPr>
      <w:proofErr w:type="spellStart"/>
      <w:r w:rsidRPr="00174A23">
        <w:rPr>
          <w:sz w:val="24"/>
          <w:szCs w:val="24"/>
        </w:rPr>
        <w:t>Clindamycin</w:t>
      </w:r>
      <w:proofErr w:type="spellEnd"/>
      <w:r w:rsidRPr="00174A23">
        <w:rPr>
          <w:sz w:val="24"/>
          <w:szCs w:val="24"/>
        </w:rPr>
        <w:t xml:space="preserve"> </w:t>
      </w:r>
      <w:r w:rsidR="002F2982">
        <w:rPr>
          <w:sz w:val="24"/>
          <w:szCs w:val="24"/>
        </w:rPr>
        <w:t>"</w:t>
      </w:r>
      <w:proofErr w:type="spellStart"/>
      <w:r w:rsidRPr="00174A23">
        <w:rPr>
          <w:sz w:val="24"/>
          <w:szCs w:val="24"/>
        </w:rPr>
        <w:t>Abcur</w:t>
      </w:r>
      <w:proofErr w:type="spellEnd"/>
      <w:r w:rsidR="002F2982">
        <w:rPr>
          <w:sz w:val="24"/>
          <w:szCs w:val="24"/>
        </w:rPr>
        <w:t>"</w:t>
      </w:r>
      <w:r w:rsidRPr="00174A23">
        <w:rPr>
          <w:sz w:val="24"/>
          <w:szCs w:val="24"/>
        </w:rPr>
        <w:t xml:space="preserve"> må kun bruges til behandling af alvorlige eller livstruende infektioner. Når det overvejes at bruge lægemidlet, bør lægen tage højde for infektionstypen og den iboende risiko for diarré, eftersom der er indberettet tilfælde af </w:t>
      </w:r>
      <w:r w:rsidRPr="00174A23">
        <w:rPr>
          <w:sz w:val="24"/>
          <w:szCs w:val="24"/>
        </w:rPr>
        <w:lastRenderedPageBreak/>
        <w:t>colitis under eller endog 2</w:t>
      </w:r>
      <w:r w:rsidRPr="00174A23">
        <w:rPr>
          <w:sz w:val="24"/>
          <w:szCs w:val="24"/>
        </w:rPr>
        <w:noBreakHyphen/>
        <w:t xml:space="preserve">3 uger efter administration af </w:t>
      </w:r>
      <w:proofErr w:type="spellStart"/>
      <w:r w:rsidRPr="00174A23">
        <w:rPr>
          <w:sz w:val="24"/>
          <w:szCs w:val="24"/>
        </w:rPr>
        <w:t>clindamycin</w:t>
      </w:r>
      <w:proofErr w:type="spellEnd"/>
      <w:r w:rsidRPr="00174A23">
        <w:rPr>
          <w:sz w:val="24"/>
          <w:szCs w:val="24"/>
        </w:rPr>
        <w:t>. Sygdommen vil formentlig udvikle sig mere alvorligt for ældre patienter eller patienter, der er svagelige.</w:t>
      </w:r>
    </w:p>
    <w:p w14:paraId="6B2B2F1F" w14:textId="77777777" w:rsidR="00A8057D" w:rsidRPr="00174A23" w:rsidRDefault="00A8057D" w:rsidP="00A8057D">
      <w:pPr>
        <w:ind w:left="851"/>
        <w:rPr>
          <w:sz w:val="24"/>
          <w:szCs w:val="24"/>
        </w:rPr>
      </w:pPr>
    </w:p>
    <w:p w14:paraId="72BBA73A" w14:textId="77777777" w:rsidR="00A8057D" w:rsidRPr="00174A23" w:rsidRDefault="00A8057D" w:rsidP="00A8057D">
      <w:pPr>
        <w:ind w:left="851"/>
        <w:rPr>
          <w:sz w:val="24"/>
          <w:szCs w:val="24"/>
        </w:rPr>
      </w:pPr>
      <w:r w:rsidRPr="00174A23">
        <w:rPr>
          <w:sz w:val="24"/>
          <w:szCs w:val="24"/>
        </w:rPr>
        <w:t xml:space="preserve">Der er set alvorlige overfølsomhedsreaktioner, såsom alvorligt lægemiddelinduceret hududslæt med </w:t>
      </w:r>
      <w:proofErr w:type="spellStart"/>
      <w:r w:rsidRPr="00174A23">
        <w:rPr>
          <w:sz w:val="24"/>
          <w:szCs w:val="24"/>
        </w:rPr>
        <w:t>eosinofili</w:t>
      </w:r>
      <w:proofErr w:type="spellEnd"/>
      <w:r w:rsidRPr="00174A23">
        <w:rPr>
          <w:sz w:val="24"/>
          <w:szCs w:val="24"/>
        </w:rPr>
        <w:t xml:space="preserve"> og systemiske symptomer (DRESS), Stevens-Johnsons syndrom (SJS), toksisk </w:t>
      </w:r>
      <w:proofErr w:type="spellStart"/>
      <w:r w:rsidRPr="00174A23">
        <w:rPr>
          <w:sz w:val="24"/>
          <w:szCs w:val="24"/>
        </w:rPr>
        <w:t>epidermal</w:t>
      </w:r>
      <w:proofErr w:type="spellEnd"/>
      <w:r w:rsidRPr="00174A23">
        <w:rPr>
          <w:sz w:val="24"/>
          <w:szCs w:val="24"/>
        </w:rPr>
        <w:t xml:space="preserve"> </w:t>
      </w:r>
      <w:proofErr w:type="spellStart"/>
      <w:r w:rsidRPr="00174A23">
        <w:rPr>
          <w:sz w:val="24"/>
          <w:szCs w:val="24"/>
        </w:rPr>
        <w:t>nekrolyse</w:t>
      </w:r>
      <w:proofErr w:type="spellEnd"/>
      <w:r w:rsidRPr="00174A23">
        <w:rPr>
          <w:sz w:val="24"/>
          <w:szCs w:val="24"/>
        </w:rPr>
        <w:t xml:space="preserve"> (TEN) og akut generaliseret </w:t>
      </w:r>
      <w:proofErr w:type="spellStart"/>
      <w:r w:rsidRPr="00174A23">
        <w:rPr>
          <w:sz w:val="24"/>
          <w:szCs w:val="24"/>
        </w:rPr>
        <w:t>eksantematøs</w:t>
      </w:r>
      <w:proofErr w:type="spellEnd"/>
      <w:r w:rsidRPr="00174A23">
        <w:rPr>
          <w:sz w:val="24"/>
          <w:szCs w:val="24"/>
        </w:rPr>
        <w:t xml:space="preserve"> </w:t>
      </w:r>
      <w:proofErr w:type="spellStart"/>
      <w:r w:rsidRPr="00174A23">
        <w:rPr>
          <w:sz w:val="24"/>
          <w:szCs w:val="24"/>
        </w:rPr>
        <w:t>pustulose</w:t>
      </w:r>
      <w:proofErr w:type="spellEnd"/>
      <w:r w:rsidRPr="00174A23">
        <w:rPr>
          <w:sz w:val="24"/>
          <w:szCs w:val="24"/>
        </w:rPr>
        <w:t xml:space="preserve"> (AGEP), hos patienter, der behandles med </w:t>
      </w:r>
      <w:proofErr w:type="spellStart"/>
      <w:r w:rsidRPr="00174A23">
        <w:rPr>
          <w:sz w:val="24"/>
          <w:szCs w:val="24"/>
        </w:rPr>
        <w:t>clindamycin</w:t>
      </w:r>
      <w:proofErr w:type="spellEnd"/>
      <w:r w:rsidRPr="00174A23">
        <w:rPr>
          <w:sz w:val="24"/>
          <w:szCs w:val="24"/>
        </w:rPr>
        <w:t xml:space="preserve">. Hvis der forekommer en overfølsomhedsreaktion eller alvorlig hudreaktion, skal </w:t>
      </w:r>
      <w:proofErr w:type="spellStart"/>
      <w:r w:rsidRPr="00174A23">
        <w:rPr>
          <w:sz w:val="24"/>
          <w:szCs w:val="24"/>
        </w:rPr>
        <w:t>clindamycin</w:t>
      </w:r>
      <w:proofErr w:type="spellEnd"/>
      <w:r w:rsidRPr="00174A23">
        <w:rPr>
          <w:sz w:val="24"/>
          <w:szCs w:val="24"/>
        </w:rPr>
        <w:t xml:space="preserve"> seponeres og relevant behandling indledes (se pkt. 4.3 og 4.8).</w:t>
      </w:r>
    </w:p>
    <w:p w14:paraId="240B5CB9" w14:textId="77777777" w:rsidR="00A8057D" w:rsidRPr="00174A23" w:rsidRDefault="00A8057D" w:rsidP="00A8057D">
      <w:pPr>
        <w:ind w:left="851"/>
        <w:rPr>
          <w:sz w:val="24"/>
          <w:szCs w:val="24"/>
        </w:rPr>
      </w:pPr>
    </w:p>
    <w:p w14:paraId="62F0FA66" w14:textId="77777777" w:rsidR="00A8057D" w:rsidRPr="00174A23" w:rsidRDefault="00A8057D" w:rsidP="00A8057D">
      <w:pPr>
        <w:ind w:left="851"/>
        <w:rPr>
          <w:sz w:val="24"/>
          <w:szCs w:val="24"/>
        </w:rPr>
      </w:pPr>
      <w:r w:rsidRPr="00174A23">
        <w:rPr>
          <w:sz w:val="24"/>
          <w:szCs w:val="24"/>
        </w:rPr>
        <w:t>Der bør udvises forsigtighed for patienter med:</w:t>
      </w:r>
    </w:p>
    <w:p w14:paraId="51C3090C" w14:textId="18060FDC" w:rsidR="00A8057D" w:rsidRPr="00174A23" w:rsidRDefault="00A8057D" w:rsidP="001569D7">
      <w:pPr>
        <w:pStyle w:val="Listeafsnit"/>
        <w:numPr>
          <w:ilvl w:val="0"/>
          <w:numId w:val="15"/>
        </w:numPr>
        <w:ind w:left="1276" w:hanging="425"/>
        <w:rPr>
          <w:sz w:val="24"/>
          <w:szCs w:val="24"/>
        </w:rPr>
      </w:pPr>
      <w:r w:rsidRPr="00174A23">
        <w:rPr>
          <w:sz w:val="24"/>
          <w:szCs w:val="24"/>
        </w:rPr>
        <w:t>nedsat lever- eller nyrefunktion (se pkt. 4.2),</w:t>
      </w:r>
    </w:p>
    <w:p w14:paraId="423F0413" w14:textId="77318151" w:rsidR="00A8057D" w:rsidRPr="00174A23" w:rsidRDefault="00A8057D" w:rsidP="001569D7">
      <w:pPr>
        <w:pStyle w:val="Listeafsnit"/>
        <w:numPr>
          <w:ilvl w:val="0"/>
          <w:numId w:val="15"/>
        </w:numPr>
        <w:ind w:left="1276" w:hanging="425"/>
        <w:rPr>
          <w:sz w:val="24"/>
          <w:szCs w:val="24"/>
        </w:rPr>
      </w:pPr>
      <w:proofErr w:type="spellStart"/>
      <w:r w:rsidRPr="00174A23">
        <w:rPr>
          <w:sz w:val="24"/>
          <w:szCs w:val="24"/>
        </w:rPr>
        <w:t>neuromuskulær</w:t>
      </w:r>
      <w:proofErr w:type="spellEnd"/>
      <w:r w:rsidRPr="00174A23">
        <w:rPr>
          <w:sz w:val="24"/>
          <w:szCs w:val="24"/>
        </w:rPr>
        <w:t xml:space="preserve"> svækkelse (</w:t>
      </w:r>
      <w:proofErr w:type="spellStart"/>
      <w:r w:rsidRPr="00174A23">
        <w:rPr>
          <w:sz w:val="24"/>
          <w:szCs w:val="24"/>
        </w:rPr>
        <w:t>mysthenia</w:t>
      </w:r>
      <w:proofErr w:type="spellEnd"/>
      <w:r w:rsidRPr="00174A23">
        <w:rPr>
          <w:sz w:val="24"/>
          <w:szCs w:val="24"/>
        </w:rPr>
        <w:t xml:space="preserve"> </w:t>
      </w:r>
      <w:proofErr w:type="spellStart"/>
      <w:r w:rsidRPr="00174A23">
        <w:rPr>
          <w:sz w:val="24"/>
          <w:szCs w:val="24"/>
        </w:rPr>
        <w:t>gravis</w:t>
      </w:r>
      <w:proofErr w:type="spellEnd"/>
      <w:r w:rsidRPr="00174A23">
        <w:rPr>
          <w:sz w:val="24"/>
          <w:szCs w:val="24"/>
        </w:rPr>
        <w:t xml:space="preserve">, Parkinsons sygdom mv.) samt </w:t>
      </w:r>
      <w:proofErr w:type="spellStart"/>
      <w:r w:rsidRPr="00174A23">
        <w:rPr>
          <w:sz w:val="24"/>
          <w:szCs w:val="24"/>
        </w:rPr>
        <w:t>gastrointestinale</w:t>
      </w:r>
      <w:proofErr w:type="spellEnd"/>
      <w:r w:rsidRPr="00174A23">
        <w:rPr>
          <w:sz w:val="24"/>
          <w:szCs w:val="24"/>
        </w:rPr>
        <w:t xml:space="preserve"> lidelser i anamnesen (f.eks. tidligere inflammation i kolon),</w:t>
      </w:r>
    </w:p>
    <w:p w14:paraId="068C2A44" w14:textId="31E33B6C" w:rsidR="00A8057D" w:rsidRPr="00174A23" w:rsidRDefault="00A8057D" w:rsidP="001569D7">
      <w:pPr>
        <w:pStyle w:val="Listeafsnit"/>
        <w:numPr>
          <w:ilvl w:val="0"/>
          <w:numId w:val="15"/>
        </w:numPr>
        <w:ind w:left="1276" w:hanging="425"/>
        <w:rPr>
          <w:sz w:val="24"/>
          <w:szCs w:val="24"/>
        </w:rPr>
      </w:pPr>
      <w:proofErr w:type="spellStart"/>
      <w:r w:rsidRPr="00174A23">
        <w:rPr>
          <w:sz w:val="24"/>
          <w:szCs w:val="24"/>
        </w:rPr>
        <w:t>atopiske</w:t>
      </w:r>
      <w:proofErr w:type="spellEnd"/>
      <w:r w:rsidRPr="00174A23">
        <w:rPr>
          <w:sz w:val="24"/>
          <w:szCs w:val="24"/>
        </w:rPr>
        <w:t xml:space="preserve"> sygdomme.</w:t>
      </w:r>
    </w:p>
    <w:p w14:paraId="4A3E329E" w14:textId="77777777" w:rsidR="00A8057D" w:rsidRPr="00174A23" w:rsidRDefault="00A8057D" w:rsidP="00A8057D">
      <w:pPr>
        <w:ind w:left="851"/>
        <w:rPr>
          <w:sz w:val="24"/>
          <w:szCs w:val="24"/>
        </w:rPr>
      </w:pPr>
    </w:p>
    <w:p w14:paraId="4F28AEEA" w14:textId="6C4A2385" w:rsidR="00A8057D" w:rsidRPr="00174A23" w:rsidRDefault="00A8057D" w:rsidP="00A8057D">
      <w:pPr>
        <w:ind w:left="851"/>
        <w:rPr>
          <w:sz w:val="24"/>
          <w:szCs w:val="24"/>
        </w:rPr>
      </w:pPr>
      <w:r w:rsidRPr="00174A23">
        <w:rPr>
          <w:sz w:val="24"/>
          <w:szCs w:val="24"/>
        </w:rPr>
        <w:t xml:space="preserve">Alvorlige allergiske reaktioner kan forekomme selv efter første behandling. I </w:t>
      </w:r>
      <w:proofErr w:type="spellStart"/>
      <w:r w:rsidRPr="00174A23">
        <w:rPr>
          <w:sz w:val="24"/>
          <w:szCs w:val="24"/>
        </w:rPr>
        <w:t>såtilfælde</w:t>
      </w:r>
      <w:proofErr w:type="spellEnd"/>
      <w:r w:rsidRPr="00174A23">
        <w:rPr>
          <w:sz w:val="24"/>
          <w:szCs w:val="24"/>
        </w:rPr>
        <w:t xml:space="preserve"> seponeres behandling med </w:t>
      </w:r>
      <w:proofErr w:type="spellStart"/>
      <w:r w:rsidRPr="00174A23">
        <w:rPr>
          <w:sz w:val="24"/>
          <w:szCs w:val="24"/>
        </w:rPr>
        <w:t>Clindamycin</w:t>
      </w:r>
      <w:proofErr w:type="spellEnd"/>
      <w:r w:rsidRPr="00174A23">
        <w:rPr>
          <w:sz w:val="24"/>
          <w:szCs w:val="24"/>
        </w:rPr>
        <w:t xml:space="preserve"> </w:t>
      </w:r>
      <w:r w:rsidR="002F2982">
        <w:rPr>
          <w:sz w:val="24"/>
          <w:szCs w:val="24"/>
        </w:rPr>
        <w:t>"</w:t>
      </w:r>
      <w:proofErr w:type="spellStart"/>
      <w:r w:rsidRPr="00174A23">
        <w:rPr>
          <w:sz w:val="24"/>
          <w:szCs w:val="24"/>
        </w:rPr>
        <w:t>Abcur</w:t>
      </w:r>
      <w:proofErr w:type="spellEnd"/>
      <w:r w:rsidR="002F2982">
        <w:rPr>
          <w:sz w:val="24"/>
          <w:szCs w:val="24"/>
        </w:rPr>
        <w:t>"</w:t>
      </w:r>
      <w:r w:rsidRPr="00174A23">
        <w:rPr>
          <w:sz w:val="24"/>
          <w:szCs w:val="24"/>
        </w:rPr>
        <w:t xml:space="preserve"> straks, og der bør iværksættes almindelige nødprocedurer.</w:t>
      </w:r>
    </w:p>
    <w:p w14:paraId="66CB26D7" w14:textId="77777777" w:rsidR="00A8057D" w:rsidRPr="00174A23" w:rsidRDefault="00A8057D" w:rsidP="00A8057D">
      <w:pPr>
        <w:ind w:left="851"/>
        <w:rPr>
          <w:sz w:val="24"/>
          <w:szCs w:val="24"/>
        </w:rPr>
      </w:pPr>
    </w:p>
    <w:p w14:paraId="1A9DEC29" w14:textId="77777777" w:rsidR="00A8057D" w:rsidRPr="00174A23" w:rsidRDefault="00A8057D" w:rsidP="00A8057D">
      <w:pPr>
        <w:ind w:left="851"/>
        <w:rPr>
          <w:sz w:val="24"/>
          <w:szCs w:val="24"/>
        </w:rPr>
      </w:pPr>
      <w:r w:rsidRPr="00174A23">
        <w:rPr>
          <w:sz w:val="24"/>
          <w:szCs w:val="24"/>
        </w:rPr>
        <w:t xml:space="preserve">Hurtig intravenøs administration kan medføre en alvorlig påvirkning af hjertet (se pkt. 4.8) og skal undgås. </w:t>
      </w:r>
    </w:p>
    <w:p w14:paraId="3779A382" w14:textId="77777777" w:rsidR="00A8057D" w:rsidRPr="00174A23" w:rsidRDefault="00A8057D" w:rsidP="00A8057D">
      <w:pPr>
        <w:ind w:left="851"/>
        <w:rPr>
          <w:sz w:val="24"/>
          <w:szCs w:val="24"/>
        </w:rPr>
      </w:pPr>
    </w:p>
    <w:p w14:paraId="5082780F" w14:textId="77777777" w:rsidR="00A8057D" w:rsidRPr="00174A23" w:rsidRDefault="00A8057D" w:rsidP="00A8057D">
      <w:pPr>
        <w:ind w:left="851"/>
        <w:rPr>
          <w:sz w:val="24"/>
          <w:szCs w:val="24"/>
        </w:rPr>
      </w:pPr>
      <w:r w:rsidRPr="00174A23">
        <w:rPr>
          <w:sz w:val="24"/>
          <w:szCs w:val="24"/>
        </w:rPr>
        <w:t xml:space="preserve">Ved længerevarende behandling (behandling i mere end 10 dage) bør </w:t>
      </w:r>
      <w:proofErr w:type="spellStart"/>
      <w:r w:rsidRPr="00174A23">
        <w:rPr>
          <w:sz w:val="24"/>
          <w:szCs w:val="24"/>
        </w:rPr>
        <w:t>hæmogrammet</w:t>
      </w:r>
      <w:proofErr w:type="spellEnd"/>
      <w:r w:rsidRPr="00174A23">
        <w:rPr>
          <w:sz w:val="24"/>
          <w:szCs w:val="24"/>
        </w:rPr>
        <w:t xml:space="preserve"> samt lever- og nyrefunktionen monitoreres løbende. </w:t>
      </w:r>
    </w:p>
    <w:p w14:paraId="3844BC61" w14:textId="77777777" w:rsidR="00A8057D" w:rsidRPr="00174A23" w:rsidRDefault="00A8057D" w:rsidP="00A8057D">
      <w:pPr>
        <w:ind w:left="851"/>
        <w:rPr>
          <w:sz w:val="24"/>
          <w:szCs w:val="24"/>
        </w:rPr>
      </w:pPr>
    </w:p>
    <w:p w14:paraId="3FFBA26A" w14:textId="5513128D" w:rsidR="00A8057D" w:rsidRPr="00174A23" w:rsidRDefault="00A8057D" w:rsidP="00A8057D">
      <w:pPr>
        <w:ind w:left="851"/>
        <w:rPr>
          <w:sz w:val="24"/>
          <w:szCs w:val="24"/>
        </w:rPr>
      </w:pPr>
      <w:r w:rsidRPr="00174A23">
        <w:rPr>
          <w:sz w:val="24"/>
          <w:szCs w:val="24"/>
        </w:rPr>
        <w:t>Der er i sjældne tilfælde</w:t>
      </w:r>
      <w:r w:rsidR="001569D7" w:rsidRPr="00174A23">
        <w:rPr>
          <w:sz w:val="24"/>
          <w:szCs w:val="24"/>
        </w:rPr>
        <w:t xml:space="preserve"> </w:t>
      </w:r>
      <w:r w:rsidRPr="00174A23">
        <w:rPr>
          <w:sz w:val="24"/>
          <w:szCs w:val="24"/>
        </w:rPr>
        <w:t xml:space="preserve">indberettet akut nyreskade, herunder akut nyresvigt. Hos patienter med </w:t>
      </w:r>
      <w:proofErr w:type="spellStart"/>
      <w:r w:rsidRPr="00174A23">
        <w:rPr>
          <w:sz w:val="24"/>
          <w:szCs w:val="24"/>
        </w:rPr>
        <w:t>forudeksisterende</w:t>
      </w:r>
      <w:proofErr w:type="spellEnd"/>
      <w:r w:rsidRPr="00174A23">
        <w:rPr>
          <w:sz w:val="24"/>
          <w:szCs w:val="24"/>
        </w:rPr>
        <w:t xml:space="preserve"> </w:t>
      </w:r>
      <w:proofErr w:type="spellStart"/>
      <w:r w:rsidRPr="00174A23">
        <w:rPr>
          <w:sz w:val="24"/>
          <w:szCs w:val="24"/>
        </w:rPr>
        <w:t>renal</w:t>
      </w:r>
      <w:proofErr w:type="spellEnd"/>
      <w:r w:rsidRPr="00174A23">
        <w:rPr>
          <w:sz w:val="24"/>
          <w:szCs w:val="24"/>
        </w:rPr>
        <w:t xml:space="preserve"> dysfunktion, eller som samtidig tager </w:t>
      </w:r>
      <w:proofErr w:type="spellStart"/>
      <w:r w:rsidRPr="00174A23">
        <w:rPr>
          <w:sz w:val="24"/>
          <w:szCs w:val="24"/>
        </w:rPr>
        <w:t>nefrotoksiske</w:t>
      </w:r>
      <w:proofErr w:type="spellEnd"/>
      <w:r w:rsidRPr="00174A23">
        <w:rPr>
          <w:sz w:val="24"/>
          <w:szCs w:val="24"/>
        </w:rPr>
        <w:t xml:space="preserve"> lægemidler, bør overvågning af nyrefunktionen overvejes (se pkt. 4.8).</w:t>
      </w:r>
    </w:p>
    <w:p w14:paraId="339299CB" w14:textId="77777777" w:rsidR="00A8057D" w:rsidRPr="00174A23" w:rsidRDefault="00A8057D" w:rsidP="00A8057D">
      <w:pPr>
        <w:ind w:left="851"/>
        <w:rPr>
          <w:sz w:val="24"/>
          <w:szCs w:val="24"/>
        </w:rPr>
      </w:pPr>
    </w:p>
    <w:p w14:paraId="1A22E00F" w14:textId="66FB8884" w:rsidR="00A8057D" w:rsidRPr="00174A23" w:rsidRDefault="00A8057D" w:rsidP="00A8057D">
      <w:pPr>
        <w:ind w:left="851"/>
        <w:rPr>
          <w:sz w:val="24"/>
          <w:szCs w:val="24"/>
        </w:rPr>
      </w:pPr>
      <w:r w:rsidRPr="00174A23">
        <w:rPr>
          <w:sz w:val="24"/>
          <w:szCs w:val="24"/>
        </w:rPr>
        <w:t xml:space="preserve">Længerevarende og gentagen anvendelse af </w:t>
      </w:r>
      <w:proofErr w:type="spellStart"/>
      <w:r w:rsidRPr="00174A23">
        <w:rPr>
          <w:sz w:val="24"/>
          <w:szCs w:val="24"/>
        </w:rPr>
        <w:t>Clindamycin</w:t>
      </w:r>
      <w:proofErr w:type="spellEnd"/>
      <w:r w:rsidRPr="00174A23">
        <w:rPr>
          <w:sz w:val="24"/>
          <w:szCs w:val="24"/>
        </w:rPr>
        <w:t xml:space="preserve"> </w:t>
      </w:r>
      <w:r w:rsidR="002F2982">
        <w:rPr>
          <w:sz w:val="24"/>
          <w:szCs w:val="24"/>
        </w:rPr>
        <w:t>"</w:t>
      </w:r>
      <w:proofErr w:type="spellStart"/>
      <w:r w:rsidRPr="00174A23">
        <w:rPr>
          <w:sz w:val="24"/>
          <w:szCs w:val="24"/>
        </w:rPr>
        <w:t>Abcur</w:t>
      </w:r>
      <w:proofErr w:type="spellEnd"/>
      <w:r w:rsidR="002F2982">
        <w:rPr>
          <w:sz w:val="24"/>
          <w:szCs w:val="24"/>
        </w:rPr>
        <w:t>"</w:t>
      </w:r>
      <w:r w:rsidRPr="00174A23">
        <w:rPr>
          <w:sz w:val="24"/>
          <w:szCs w:val="24"/>
        </w:rPr>
        <w:t xml:space="preserve"> kan medføre en superinfektion og/eller kolonisering med resistente </w:t>
      </w:r>
      <w:proofErr w:type="spellStart"/>
      <w:r w:rsidRPr="00174A23">
        <w:rPr>
          <w:sz w:val="24"/>
          <w:szCs w:val="24"/>
        </w:rPr>
        <w:t>patogener</w:t>
      </w:r>
      <w:proofErr w:type="spellEnd"/>
      <w:r w:rsidRPr="00174A23">
        <w:rPr>
          <w:sz w:val="24"/>
          <w:szCs w:val="24"/>
        </w:rPr>
        <w:t xml:space="preserve"> eller gærsvamp på hud og slimhinder.</w:t>
      </w:r>
    </w:p>
    <w:p w14:paraId="46FA54B9" w14:textId="77777777" w:rsidR="00A8057D" w:rsidRPr="00174A23" w:rsidRDefault="00A8057D" w:rsidP="00A8057D">
      <w:pPr>
        <w:ind w:left="851"/>
        <w:rPr>
          <w:sz w:val="24"/>
          <w:szCs w:val="24"/>
        </w:rPr>
      </w:pPr>
    </w:p>
    <w:p w14:paraId="0C911CAB" w14:textId="77777777" w:rsidR="00A8057D" w:rsidRPr="00174A23" w:rsidRDefault="00A8057D" w:rsidP="00A8057D">
      <w:pPr>
        <w:ind w:left="851"/>
        <w:rPr>
          <w:sz w:val="24"/>
          <w:szCs w:val="24"/>
        </w:rPr>
      </w:pPr>
      <w:r w:rsidRPr="00174A23">
        <w:rPr>
          <w:sz w:val="24"/>
          <w:szCs w:val="24"/>
        </w:rPr>
        <w:t xml:space="preserve">Under visse omstændigheder kan behandling med </w:t>
      </w:r>
      <w:proofErr w:type="spellStart"/>
      <w:r w:rsidRPr="00174A23">
        <w:rPr>
          <w:sz w:val="24"/>
          <w:szCs w:val="24"/>
        </w:rPr>
        <w:t>clindamycin</w:t>
      </w:r>
      <w:proofErr w:type="spellEnd"/>
      <w:r w:rsidRPr="00174A23">
        <w:rPr>
          <w:sz w:val="24"/>
          <w:szCs w:val="24"/>
        </w:rPr>
        <w:t xml:space="preserve"> udgøre en alternativ form for behandling hos patienter med penicillinallergi (overfølsomhed over for penicillin). Der er ikke indberettet tilfælde af krydsallergi mellem </w:t>
      </w:r>
      <w:proofErr w:type="spellStart"/>
      <w:r w:rsidRPr="00174A23">
        <w:rPr>
          <w:sz w:val="24"/>
          <w:szCs w:val="24"/>
        </w:rPr>
        <w:t>clindamycin</w:t>
      </w:r>
      <w:proofErr w:type="spellEnd"/>
      <w:r w:rsidRPr="00174A23">
        <w:rPr>
          <w:sz w:val="24"/>
          <w:szCs w:val="24"/>
        </w:rPr>
        <w:t xml:space="preserve"> og penicillin, og ud fra de strukturelle forskelle mellem stofferne vil det ikke være at forvente. Der foreligger dog informationer om enkelttilfælde af anafylaksi (overfølsomhed) over for </w:t>
      </w:r>
      <w:proofErr w:type="spellStart"/>
      <w:r w:rsidRPr="00174A23">
        <w:rPr>
          <w:sz w:val="24"/>
          <w:szCs w:val="24"/>
        </w:rPr>
        <w:t>clindamycin</w:t>
      </w:r>
      <w:proofErr w:type="spellEnd"/>
      <w:r w:rsidRPr="00174A23">
        <w:rPr>
          <w:sz w:val="24"/>
          <w:szCs w:val="24"/>
        </w:rPr>
        <w:t xml:space="preserve"> hos personer, der allerede er allergiske over for penicillin. Der bør tages højde for dette, hvis det overvejes at behandle patienter med penicillinallergi med </w:t>
      </w:r>
      <w:proofErr w:type="spellStart"/>
      <w:r w:rsidRPr="00174A23">
        <w:rPr>
          <w:sz w:val="24"/>
          <w:szCs w:val="24"/>
        </w:rPr>
        <w:t>clindamycin</w:t>
      </w:r>
      <w:proofErr w:type="spellEnd"/>
      <w:r w:rsidRPr="00174A23">
        <w:rPr>
          <w:sz w:val="24"/>
          <w:szCs w:val="24"/>
        </w:rPr>
        <w:t>.</w:t>
      </w:r>
    </w:p>
    <w:p w14:paraId="36058F55" w14:textId="77777777" w:rsidR="00A8057D" w:rsidRPr="00174A23" w:rsidRDefault="00A8057D" w:rsidP="00A8057D">
      <w:pPr>
        <w:ind w:left="851"/>
        <w:rPr>
          <w:sz w:val="24"/>
          <w:szCs w:val="24"/>
        </w:rPr>
      </w:pPr>
    </w:p>
    <w:p w14:paraId="0E588719" w14:textId="002E5C17" w:rsidR="00A8057D" w:rsidRPr="00174A23" w:rsidRDefault="00A8057D" w:rsidP="00A8057D">
      <w:pPr>
        <w:ind w:left="851"/>
        <w:rPr>
          <w:sz w:val="24"/>
          <w:szCs w:val="24"/>
        </w:rPr>
      </w:pPr>
      <w:r w:rsidRPr="00174A23">
        <w:rPr>
          <w:sz w:val="24"/>
          <w:szCs w:val="24"/>
        </w:rPr>
        <w:t xml:space="preserve">Colitis: Udvikling af </w:t>
      </w:r>
      <w:proofErr w:type="spellStart"/>
      <w:r w:rsidRPr="00174A23">
        <w:rPr>
          <w:sz w:val="24"/>
          <w:szCs w:val="24"/>
        </w:rPr>
        <w:t>Clostridium</w:t>
      </w:r>
      <w:proofErr w:type="spellEnd"/>
      <w:r w:rsidRPr="00174A23">
        <w:rPr>
          <w:sz w:val="24"/>
          <w:szCs w:val="24"/>
        </w:rPr>
        <w:t xml:space="preserve"> difficile-associeret diarré (CDAD) er blevet rapporteret ved brug af næsten alle antibakterielle midler, herunder </w:t>
      </w:r>
      <w:proofErr w:type="spellStart"/>
      <w:r w:rsidRPr="00174A23">
        <w:rPr>
          <w:sz w:val="24"/>
          <w:szCs w:val="24"/>
        </w:rPr>
        <w:t>clindamycin</w:t>
      </w:r>
      <w:proofErr w:type="spellEnd"/>
      <w:r w:rsidRPr="00174A23">
        <w:rPr>
          <w:sz w:val="24"/>
          <w:szCs w:val="24"/>
        </w:rPr>
        <w:t xml:space="preserve">. Det kan variere fra mild diarré til </w:t>
      </w:r>
      <w:proofErr w:type="gramStart"/>
      <w:r w:rsidRPr="00174A23">
        <w:rPr>
          <w:sz w:val="24"/>
          <w:szCs w:val="24"/>
        </w:rPr>
        <w:t>fatal colitis</w:t>
      </w:r>
      <w:proofErr w:type="gramEnd"/>
      <w:r w:rsidRPr="00174A23">
        <w:rPr>
          <w:sz w:val="24"/>
          <w:szCs w:val="24"/>
        </w:rPr>
        <w:t xml:space="preserve">. Behandling med antibiotika ændrer den normale flora i tyktarmen, hvilket fører til overvækst af </w:t>
      </w:r>
      <w:proofErr w:type="spellStart"/>
      <w:r w:rsidRPr="00174A23">
        <w:rPr>
          <w:sz w:val="24"/>
          <w:szCs w:val="24"/>
        </w:rPr>
        <w:t>Clostridium</w:t>
      </w:r>
      <w:proofErr w:type="spellEnd"/>
      <w:r w:rsidRPr="00174A23">
        <w:rPr>
          <w:sz w:val="24"/>
          <w:szCs w:val="24"/>
        </w:rPr>
        <w:t xml:space="preserve"> difficile. </w:t>
      </w:r>
      <w:proofErr w:type="spellStart"/>
      <w:r w:rsidRPr="00174A23">
        <w:rPr>
          <w:sz w:val="24"/>
          <w:szCs w:val="24"/>
        </w:rPr>
        <w:t>Clostridium</w:t>
      </w:r>
      <w:proofErr w:type="spellEnd"/>
      <w:r w:rsidRPr="00174A23">
        <w:rPr>
          <w:sz w:val="24"/>
          <w:szCs w:val="24"/>
        </w:rPr>
        <w:t xml:space="preserve"> difficile producerer toksiner A og B, der bidrager til udviklingen af CDAD og er en primær årsag til </w:t>
      </w:r>
      <w:r w:rsidR="002F2982">
        <w:rPr>
          <w:sz w:val="24"/>
          <w:szCs w:val="24"/>
        </w:rPr>
        <w:t>"</w:t>
      </w:r>
      <w:r w:rsidRPr="00174A23">
        <w:rPr>
          <w:sz w:val="24"/>
          <w:szCs w:val="24"/>
        </w:rPr>
        <w:t>antibiotika-associeret colitis</w:t>
      </w:r>
      <w:r w:rsidR="002F2982">
        <w:rPr>
          <w:sz w:val="24"/>
          <w:szCs w:val="24"/>
        </w:rPr>
        <w:t>"</w:t>
      </w:r>
      <w:r w:rsidRPr="00174A23">
        <w:rPr>
          <w:sz w:val="24"/>
          <w:szCs w:val="24"/>
        </w:rPr>
        <w:t xml:space="preserve">. </w:t>
      </w:r>
      <w:proofErr w:type="spellStart"/>
      <w:r w:rsidRPr="00174A23">
        <w:rPr>
          <w:sz w:val="24"/>
          <w:szCs w:val="24"/>
        </w:rPr>
        <w:t>Hypervirulente</w:t>
      </w:r>
      <w:proofErr w:type="spellEnd"/>
      <w:r w:rsidRPr="00174A23">
        <w:rPr>
          <w:sz w:val="24"/>
          <w:szCs w:val="24"/>
        </w:rPr>
        <w:t xml:space="preserve"> stammer af </w:t>
      </w:r>
      <w:proofErr w:type="spellStart"/>
      <w:r w:rsidRPr="00174A23">
        <w:rPr>
          <w:sz w:val="24"/>
          <w:szCs w:val="24"/>
        </w:rPr>
        <w:t>Clostridium</w:t>
      </w:r>
      <w:proofErr w:type="spellEnd"/>
      <w:r w:rsidRPr="00174A23">
        <w:rPr>
          <w:sz w:val="24"/>
          <w:szCs w:val="24"/>
        </w:rPr>
        <w:t xml:space="preserve"> difficile associeres medhøjere morbiditet og mortalitet, eftersom denne type infektioner kan være resistente over for behandling med </w:t>
      </w:r>
      <w:proofErr w:type="spellStart"/>
      <w:r w:rsidRPr="00174A23">
        <w:rPr>
          <w:sz w:val="24"/>
          <w:szCs w:val="24"/>
        </w:rPr>
        <w:t>antibiotikaog</w:t>
      </w:r>
      <w:proofErr w:type="spellEnd"/>
      <w:r w:rsidRPr="00174A23">
        <w:rPr>
          <w:sz w:val="24"/>
          <w:szCs w:val="24"/>
        </w:rPr>
        <w:t xml:space="preserve"> kan nødvendiggøre </w:t>
      </w:r>
      <w:proofErr w:type="spellStart"/>
      <w:r w:rsidRPr="00174A23">
        <w:rPr>
          <w:sz w:val="24"/>
          <w:szCs w:val="24"/>
        </w:rPr>
        <w:t>kolektomi</w:t>
      </w:r>
      <w:proofErr w:type="spellEnd"/>
      <w:r w:rsidRPr="00174A23">
        <w:rPr>
          <w:sz w:val="24"/>
          <w:szCs w:val="24"/>
        </w:rPr>
        <w:t>.</w:t>
      </w:r>
    </w:p>
    <w:p w14:paraId="75438E0A" w14:textId="77777777" w:rsidR="00A8057D" w:rsidRPr="00174A23" w:rsidRDefault="00A8057D" w:rsidP="00A8057D">
      <w:pPr>
        <w:ind w:left="851"/>
        <w:rPr>
          <w:sz w:val="24"/>
          <w:szCs w:val="24"/>
        </w:rPr>
      </w:pPr>
      <w:r w:rsidRPr="00174A23">
        <w:rPr>
          <w:sz w:val="24"/>
          <w:szCs w:val="24"/>
        </w:rPr>
        <w:lastRenderedPageBreak/>
        <w:t xml:space="preserve">Det er vigtigt at overveje diagnosen CDAD hos patienter, som får diarré efter administration af antibakterielle midler. I så tilfælde skal der optage en omhyggelig anamnese, eftersom CDAD kan forekomme i over2 måneder efter behandling med antibiotika. Hvis der er mistanke om eller bekræftet antibiotika-associeret diarré eller antibiotika-associeret colitis, skal igangværende behandling med antibakterielle midler, herunder </w:t>
      </w:r>
      <w:proofErr w:type="spellStart"/>
      <w:r w:rsidRPr="00174A23">
        <w:rPr>
          <w:sz w:val="24"/>
          <w:szCs w:val="24"/>
        </w:rPr>
        <w:t>clindamycin</w:t>
      </w:r>
      <w:proofErr w:type="spellEnd"/>
      <w:r w:rsidRPr="00174A23">
        <w:rPr>
          <w:sz w:val="24"/>
          <w:szCs w:val="24"/>
        </w:rPr>
        <w:t xml:space="preserve">, afbrydes, og passende terapeutiske tiltag bør omgående udføres. </w:t>
      </w:r>
    </w:p>
    <w:p w14:paraId="3BAD0C2C" w14:textId="77777777" w:rsidR="00A8057D" w:rsidRPr="00174A23" w:rsidRDefault="00A8057D" w:rsidP="00A8057D">
      <w:pPr>
        <w:ind w:left="851"/>
        <w:rPr>
          <w:sz w:val="24"/>
          <w:szCs w:val="24"/>
        </w:rPr>
      </w:pPr>
    </w:p>
    <w:p w14:paraId="78B8B53E" w14:textId="77777777" w:rsidR="00A8057D" w:rsidRPr="00174A23" w:rsidRDefault="00A8057D" w:rsidP="00A8057D">
      <w:pPr>
        <w:ind w:left="851"/>
        <w:rPr>
          <w:sz w:val="24"/>
          <w:szCs w:val="24"/>
        </w:rPr>
      </w:pPr>
      <w:r w:rsidRPr="00174A23">
        <w:rPr>
          <w:sz w:val="24"/>
          <w:szCs w:val="24"/>
        </w:rPr>
        <w:t>Lægemidler, som hæmmer peristaltikken, er kontraindiceret i denne situation.</w:t>
      </w:r>
    </w:p>
    <w:p w14:paraId="610E13BE" w14:textId="77777777" w:rsidR="00A8057D" w:rsidRPr="00174A23" w:rsidRDefault="00A8057D" w:rsidP="00A8057D">
      <w:pPr>
        <w:ind w:left="851"/>
        <w:rPr>
          <w:sz w:val="24"/>
          <w:szCs w:val="24"/>
        </w:rPr>
      </w:pPr>
    </w:p>
    <w:p w14:paraId="7418428D" w14:textId="77777777" w:rsidR="00A8057D" w:rsidRPr="00174A23" w:rsidRDefault="00A8057D" w:rsidP="00A8057D">
      <w:pPr>
        <w:ind w:left="851"/>
        <w:rPr>
          <w:sz w:val="24"/>
          <w:szCs w:val="24"/>
        </w:rPr>
      </w:pPr>
      <w:proofErr w:type="spellStart"/>
      <w:r w:rsidRPr="00174A23">
        <w:rPr>
          <w:sz w:val="24"/>
          <w:szCs w:val="24"/>
        </w:rPr>
        <w:t>Clindamycin</w:t>
      </w:r>
      <w:proofErr w:type="spellEnd"/>
      <w:r w:rsidRPr="00174A23">
        <w:rPr>
          <w:sz w:val="24"/>
          <w:szCs w:val="24"/>
        </w:rPr>
        <w:t xml:space="preserve"> bør ikke anvendes til akutte luftvejsinfektioner, hvis de skyldes virus.</w:t>
      </w:r>
    </w:p>
    <w:p w14:paraId="61BE15F4" w14:textId="77777777" w:rsidR="00A8057D" w:rsidRPr="00174A23" w:rsidRDefault="00A8057D" w:rsidP="00A8057D">
      <w:pPr>
        <w:ind w:left="851"/>
        <w:rPr>
          <w:sz w:val="24"/>
          <w:szCs w:val="24"/>
        </w:rPr>
      </w:pPr>
    </w:p>
    <w:p w14:paraId="545D1FDC" w14:textId="77777777" w:rsidR="00A8057D" w:rsidRPr="00174A23" w:rsidRDefault="00A8057D" w:rsidP="00A8057D">
      <w:pPr>
        <w:ind w:left="851"/>
        <w:rPr>
          <w:sz w:val="24"/>
          <w:szCs w:val="24"/>
        </w:rPr>
      </w:pPr>
      <w:proofErr w:type="spellStart"/>
      <w:r w:rsidRPr="00174A23">
        <w:rPr>
          <w:sz w:val="24"/>
          <w:szCs w:val="24"/>
        </w:rPr>
        <w:t>Clindamycin</w:t>
      </w:r>
      <w:proofErr w:type="spellEnd"/>
      <w:r w:rsidRPr="00174A23">
        <w:rPr>
          <w:sz w:val="24"/>
          <w:szCs w:val="24"/>
        </w:rPr>
        <w:t xml:space="preserve"> er ikke egnet til behandling af meningitis, da den koncentration af antibiotika, der opnås i cerebrospinalvæsken, ikke er tilstrækkelig.</w:t>
      </w:r>
    </w:p>
    <w:p w14:paraId="139C1C2F" w14:textId="77777777" w:rsidR="00A8057D" w:rsidRPr="00174A23" w:rsidRDefault="00A8057D" w:rsidP="00A8057D">
      <w:pPr>
        <w:ind w:left="851"/>
        <w:rPr>
          <w:sz w:val="24"/>
          <w:szCs w:val="24"/>
        </w:rPr>
      </w:pPr>
    </w:p>
    <w:p w14:paraId="66F1E1B5" w14:textId="77777777" w:rsidR="00A8057D" w:rsidRPr="00174A23" w:rsidRDefault="00A8057D" w:rsidP="00A8057D">
      <w:pPr>
        <w:ind w:left="851"/>
        <w:rPr>
          <w:sz w:val="24"/>
          <w:szCs w:val="24"/>
          <w:u w:val="single"/>
        </w:rPr>
      </w:pPr>
      <w:r w:rsidRPr="00174A23">
        <w:rPr>
          <w:sz w:val="24"/>
          <w:szCs w:val="24"/>
          <w:u w:val="single"/>
        </w:rPr>
        <w:t>Pædiatrisk population</w:t>
      </w:r>
    </w:p>
    <w:p w14:paraId="686CC427" w14:textId="77777777" w:rsidR="00A8057D" w:rsidRPr="00174A23" w:rsidRDefault="00A8057D" w:rsidP="00A8057D">
      <w:pPr>
        <w:ind w:left="851"/>
        <w:rPr>
          <w:sz w:val="24"/>
          <w:szCs w:val="24"/>
        </w:rPr>
      </w:pPr>
      <w:r w:rsidRPr="00174A23">
        <w:rPr>
          <w:sz w:val="24"/>
          <w:szCs w:val="24"/>
        </w:rPr>
        <w:t xml:space="preserve">Sikkerheden og passende doser af </w:t>
      </w:r>
      <w:proofErr w:type="spellStart"/>
      <w:r w:rsidRPr="00174A23">
        <w:rPr>
          <w:sz w:val="24"/>
          <w:szCs w:val="24"/>
        </w:rPr>
        <w:t>clindamycin</w:t>
      </w:r>
      <w:proofErr w:type="spellEnd"/>
      <w:r w:rsidRPr="00174A23">
        <w:rPr>
          <w:sz w:val="24"/>
          <w:szCs w:val="24"/>
        </w:rPr>
        <w:t xml:space="preserve"> for spædbarn under 1 måned er ikke fastlagt. </w:t>
      </w:r>
    </w:p>
    <w:p w14:paraId="2FADFF7C" w14:textId="77777777" w:rsidR="00A8057D" w:rsidRPr="00174A23" w:rsidRDefault="00A8057D" w:rsidP="00A8057D">
      <w:pPr>
        <w:ind w:left="851"/>
        <w:rPr>
          <w:sz w:val="24"/>
          <w:szCs w:val="24"/>
        </w:rPr>
      </w:pPr>
    </w:p>
    <w:p w14:paraId="412F006E" w14:textId="77777777" w:rsidR="00A8057D" w:rsidRPr="00174A23" w:rsidRDefault="00A8057D" w:rsidP="00A8057D">
      <w:pPr>
        <w:ind w:left="851"/>
        <w:rPr>
          <w:sz w:val="24"/>
          <w:szCs w:val="24"/>
          <w:u w:val="single"/>
        </w:rPr>
      </w:pPr>
      <w:r w:rsidRPr="00174A23">
        <w:rPr>
          <w:sz w:val="24"/>
          <w:szCs w:val="24"/>
          <w:u w:val="single"/>
        </w:rPr>
        <w:t>Vigtig information om nogle hjælpestoffer</w:t>
      </w:r>
    </w:p>
    <w:p w14:paraId="43304145" w14:textId="77777777" w:rsidR="00A8057D" w:rsidRPr="00174A23" w:rsidRDefault="00A8057D" w:rsidP="00A8057D">
      <w:pPr>
        <w:ind w:left="851"/>
        <w:rPr>
          <w:sz w:val="24"/>
          <w:szCs w:val="24"/>
        </w:rPr>
      </w:pPr>
      <w:r w:rsidRPr="00174A23">
        <w:rPr>
          <w:sz w:val="24"/>
          <w:szCs w:val="24"/>
        </w:rPr>
        <w:t>Dette lægemiddel indeholder mindre end 1 mmol (23 mg) natrium pr. 4 ml ampul, dvs. det er i det væsentlige natriumfrit.</w:t>
      </w:r>
    </w:p>
    <w:p w14:paraId="31ABEDD4" w14:textId="77777777" w:rsidR="009260DE" w:rsidRPr="00174A23" w:rsidRDefault="009260DE" w:rsidP="009260DE">
      <w:pPr>
        <w:tabs>
          <w:tab w:val="left" w:pos="851"/>
        </w:tabs>
        <w:ind w:left="851"/>
        <w:rPr>
          <w:sz w:val="24"/>
          <w:szCs w:val="24"/>
        </w:rPr>
      </w:pPr>
    </w:p>
    <w:p w14:paraId="2BCFBD07" w14:textId="77777777" w:rsidR="009260DE" w:rsidRPr="00174A23" w:rsidRDefault="009260DE" w:rsidP="009260DE">
      <w:pPr>
        <w:tabs>
          <w:tab w:val="left" w:pos="851"/>
        </w:tabs>
        <w:ind w:left="851" w:hanging="851"/>
        <w:rPr>
          <w:b/>
          <w:sz w:val="24"/>
          <w:szCs w:val="24"/>
        </w:rPr>
      </w:pPr>
      <w:r w:rsidRPr="00174A23">
        <w:rPr>
          <w:b/>
          <w:sz w:val="24"/>
          <w:szCs w:val="24"/>
        </w:rPr>
        <w:t>4.5</w:t>
      </w:r>
      <w:r w:rsidRPr="00174A23">
        <w:rPr>
          <w:b/>
          <w:sz w:val="24"/>
          <w:szCs w:val="24"/>
        </w:rPr>
        <w:tab/>
        <w:t>Interaktion med andre lægemidler og andre former for interaktion</w:t>
      </w:r>
    </w:p>
    <w:p w14:paraId="5128BA42" w14:textId="77777777" w:rsidR="001569D7" w:rsidRPr="00174A23" w:rsidRDefault="001569D7" w:rsidP="00A8057D">
      <w:pPr>
        <w:ind w:left="851"/>
        <w:rPr>
          <w:rStyle w:val="trns-org-res"/>
          <w:sz w:val="24"/>
          <w:szCs w:val="24"/>
          <w:u w:val="single"/>
        </w:rPr>
      </w:pPr>
    </w:p>
    <w:p w14:paraId="73B0BF51" w14:textId="57BB8D4D" w:rsidR="00A8057D" w:rsidRPr="00174A23" w:rsidRDefault="00A8057D" w:rsidP="00A8057D">
      <w:pPr>
        <w:ind w:left="851"/>
        <w:rPr>
          <w:rStyle w:val="trns-org-res"/>
          <w:sz w:val="24"/>
          <w:szCs w:val="24"/>
          <w:u w:val="single"/>
        </w:rPr>
      </w:pPr>
      <w:r w:rsidRPr="00174A23">
        <w:rPr>
          <w:rStyle w:val="trns-org-res"/>
          <w:sz w:val="24"/>
          <w:szCs w:val="24"/>
          <w:u w:val="single"/>
        </w:rPr>
        <w:t>Vitamin K-antagonister</w:t>
      </w:r>
    </w:p>
    <w:p w14:paraId="5EA881AE" w14:textId="77777777" w:rsidR="00A8057D" w:rsidRPr="00174A23" w:rsidRDefault="00A8057D" w:rsidP="00A8057D">
      <w:pPr>
        <w:ind w:left="851"/>
        <w:rPr>
          <w:rStyle w:val="trns-org-res"/>
          <w:sz w:val="24"/>
          <w:szCs w:val="24"/>
        </w:rPr>
      </w:pPr>
      <w:r w:rsidRPr="00174A23">
        <w:rPr>
          <w:rStyle w:val="trns-org-res"/>
          <w:sz w:val="24"/>
          <w:szCs w:val="24"/>
        </w:rPr>
        <w:t xml:space="preserve">Forhøjet koagulationstest (PT/INR) og/eller blødning er blevet rapporteret hos patienter, der er i behandling med </w:t>
      </w:r>
      <w:proofErr w:type="spellStart"/>
      <w:r w:rsidRPr="00174A23">
        <w:rPr>
          <w:rStyle w:val="trns-org-res"/>
          <w:sz w:val="24"/>
          <w:szCs w:val="24"/>
        </w:rPr>
        <w:t>clindamycin</w:t>
      </w:r>
      <w:proofErr w:type="spellEnd"/>
      <w:r w:rsidRPr="00174A23">
        <w:rPr>
          <w:rStyle w:val="trns-org-res"/>
          <w:sz w:val="24"/>
          <w:szCs w:val="24"/>
        </w:rPr>
        <w:t xml:space="preserve"> i kombination med en vitamin K-antagonist (f.eks. </w:t>
      </w:r>
      <w:proofErr w:type="spellStart"/>
      <w:r w:rsidRPr="00174A23">
        <w:rPr>
          <w:rStyle w:val="trns-org-res"/>
          <w:sz w:val="24"/>
          <w:szCs w:val="24"/>
        </w:rPr>
        <w:t>warfarin</w:t>
      </w:r>
      <w:proofErr w:type="spellEnd"/>
      <w:r w:rsidRPr="00174A23">
        <w:rPr>
          <w:rStyle w:val="trns-org-res"/>
          <w:sz w:val="24"/>
          <w:szCs w:val="24"/>
        </w:rPr>
        <w:t xml:space="preserve">, </w:t>
      </w:r>
      <w:proofErr w:type="spellStart"/>
      <w:r w:rsidRPr="00174A23">
        <w:rPr>
          <w:rStyle w:val="trns-org-res"/>
          <w:sz w:val="24"/>
          <w:szCs w:val="24"/>
        </w:rPr>
        <w:t>acenocoumarol</w:t>
      </w:r>
      <w:proofErr w:type="spellEnd"/>
      <w:r w:rsidRPr="00174A23">
        <w:rPr>
          <w:rStyle w:val="trns-org-res"/>
          <w:sz w:val="24"/>
          <w:szCs w:val="24"/>
        </w:rPr>
        <w:t xml:space="preserve"> og </w:t>
      </w:r>
      <w:proofErr w:type="spellStart"/>
      <w:r w:rsidRPr="00174A23">
        <w:rPr>
          <w:rStyle w:val="trns-org-res"/>
          <w:sz w:val="24"/>
          <w:szCs w:val="24"/>
        </w:rPr>
        <w:t>fluindion</w:t>
      </w:r>
      <w:proofErr w:type="spellEnd"/>
      <w:r w:rsidRPr="00174A23">
        <w:rPr>
          <w:rStyle w:val="trns-org-res"/>
          <w:sz w:val="24"/>
          <w:szCs w:val="24"/>
        </w:rPr>
        <w:t>). Koagulationstests skal derfor monitoreres tæt hos patienter, der er i behandling med vitamin K-antagonister.</w:t>
      </w:r>
    </w:p>
    <w:p w14:paraId="0183E8C6" w14:textId="77777777" w:rsidR="00A8057D" w:rsidRPr="00174A23" w:rsidRDefault="00A8057D" w:rsidP="00A8057D">
      <w:pPr>
        <w:ind w:left="851"/>
        <w:rPr>
          <w:rStyle w:val="trns-org-res"/>
          <w:sz w:val="24"/>
          <w:szCs w:val="24"/>
        </w:rPr>
      </w:pPr>
    </w:p>
    <w:p w14:paraId="3C85B15F" w14:textId="77777777" w:rsidR="00A8057D" w:rsidRPr="00174A23" w:rsidRDefault="00A8057D" w:rsidP="00A8057D">
      <w:pPr>
        <w:ind w:left="851"/>
        <w:rPr>
          <w:sz w:val="24"/>
          <w:szCs w:val="24"/>
        </w:rPr>
      </w:pPr>
      <w:r w:rsidRPr="00174A23">
        <w:rPr>
          <w:sz w:val="24"/>
          <w:szCs w:val="24"/>
        </w:rPr>
        <w:t xml:space="preserve">Der er krydsresistens for </w:t>
      </w:r>
      <w:proofErr w:type="spellStart"/>
      <w:r w:rsidRPr="00174A23">
        <w:rPr>
          <w:sz w:val="24"/>
          <w:szCs w:val="24"/>
        </w:rPr>
        <w:t>patogener</w:t>
      </w:r>
      <w:proofErr w:type="spellEnd"/>
      <w:r w:rsidRPr="00174A23">
        <w:rPr>
          <w:sz w:val="24"/>
          <w:szCs w:val="24"/>
        </w:rPr>
        <w:t xml:space="preserve"> over for </w:t>
      </w:r>
      <w:proofErr w:type="spellStart"/>
      <w:r w:rsidRPr="00174A23">
        <w:rPr>
          <w:sz w:val="24"/>
          <w:szCs w:val="24"/>
        </w:rPr>
        <w:t>clindamycin</w:t>
      </w:r>
      <w:proofErr w:type="spellEnd"/>
      <w:r w:rsidRPr="00174A23">
        <w:rPr>
          <w:sz w:val="24"/>
          <w:szCs w:val="24"/>
        </w:rPr>
        <w:t xml:space="preserve"> og </w:t>
      </w:r>
      <w:proofErr w:type="spellStart"/>
      <w:r w:rsidRPr="00174A23">
        <w:rPr>
          <w:sz w:val="24"/>
          <w:szCs w:val="24"/>
        </w:rPr>
        <w:t>lincomycin</w:t>
      </w:r>
      <w:proofErr w:type="spellEnd"/>
      <w:r w:rsidRPr="00174A23">
        <w:rPr>
          <w:sz w:val="24"/>
          <w:szCs w:val="24"/>
        </w:rPr>
        <w:t>.</w:t>
      </w:r>
    </w:p>
    <w:p w14:paraId="6FF26140" w14:textId="77777777" w:rsidR="00A8057D" w:rsidRPr="00174A23" w:rsidRDefault="00A8057D" w:rsidP="00A8057D">
      <w:pPr>
        <w:ind w:left="851"/>
        <w:rPr>
          <w:sz w:val="24"/>
          <w:szCs w:val="24"/>
        </w:rPr>
      </w:pPr>
    </w:p>
    <w:p w14:paraId="4089D474" w14:textId="77777777" w:rsidR="00A8057D" w:rsidRPr="00174A23" w:rsidRDefault="00A8057D" w:rsidP="00A8057D">
      <w:pPr>
        <w:ind w:left="851"/>
        <w:rPr>
          <w:rStyle w:val="trns-org-res"/>
          <w:sz w:val="24"/>
          <w:szCs w:val="24"/>
        </w:rPr>
      </w:pPr>
      <w:proofErr w:type="spellStart"/>
      <w:r w:rsidRPr="00174A23">
        <w:rPr>
          <w:rStyle w:val="trns-org-res"/>
          <w:sz w:val="24"/>
          <w:szCs w:val="24"/>
        </w:rPr>
        <w:t>Clindamycin</w:t>
      </w:r>
      <w:proofErr w:type="spellEnd"/>
      <w:r w:rsidRPr="00174A23">
        <w:rPr>
          <w:rStyle w:val="trns-org-res"/>
          <w:sz w:val="24"/>
          <w:szCs w:val="24"/>
        </w:rPr>
        <w:t xml:space="preserve"> har vist sig at have </w:t>
      </w:r>
      <w:proofErr w:type="spellStart"/>
      <w:r w:rsidRPr="00174A23">
        <w:rPr>
          <w:rStyle w:val="trns-org-res"/>
          <w:sz w:val="24"/>
          <w:szCs w:val="24"/>
        </w:rPr>
        <w:t>neuromuskulære</w:t>
      </w:r>
      <w:proofErr w:type="spellEnd"/>
      <w:r w:rsidRPr="00174A23">
        <w:rPr>
          <w:rStyle w:val="trns-org-res"/>
          <w:sz w:val="24"/>
          <w:szCs w:val="24"/>
        </w:rPr>
        <w:t xml:space="preserve"> blokerende egenskaber, hvilket kan </w:t>
      </w:r>
      <w:r w:rsidRPr="00174A23">
        <w:rPr>
          <w:sz w:val="24"/>
          <w:szCs w:val="24"/>
          <w:lang w:eastAsia="en-GB"/>
        </w:rPr>
        <w:t xml:space="preserve">øge </w:t>
      </w:r>
      <w:r w:rsidRPr="00174A23">
        <w:rPr>
          <w:rStyle w:val="trns-org-res"/>
          <w:sz w:val="24"/>
          <w:szCs w:val="24"/>
        </w:rPr>
        <w:t xml:space="preserve">virkningen af andre midler med </w:t>
      </w:r>
      <w:proofErr w:type="spellStart"/>
      <w:r w:rsidRPr="00174A23">
        <w:rPr>
          <w:rStyle w:val="trns-org-res"/>
          <w:sz w:val="24"/>
          <w:szCs w:val="24"/>
        </w:rPr>
        <w:t>neuromuskulært</w:t>
      </w:r>
      <w:proofErr w:type="spellEnd"/>
      <w:r w:rsidRPr="00174A23">
        <w:rPr>
          <w:rStyle w:val="trns-org-res"/>
          <w:sz w:val="24"/>
          <w:szCs w:val="24"/>
        </w:rPr>
        <w:t xml:space="preserve"> blokerende egenskaber. Derfor bør det bruges med forsigtighed til patienter, som behandles med sådanne midler.</w:t>
      </w:r>
    </w:p>
    <w:p w14:paraId="02A837E4" w14:textId="77777777" w:rsidR="00A8057D" w:rsidRPr="00174A23" w:rsidRDefault="00A8057D" w:rsidP="00A8057D">
      <w:pPr>
        <w:ind w:left="851"/>
        <w:rPr>
          <w:rStyle w:val="trns-org-res"/>
          <w:sz w:val="24"/>
          <w:szCs w:val="24"/>
        </w:rPr>
      </w:pPr>
    </w:p>
    <w:p w14:paraId="0A74DFD4" w14:textId="77777777" w:rsidR="00A8057D" w:rsidRPr="00174A23" w:rsidRDefault="00A8057D" w:rsidP="00A8057D">
      <w:pPr>
        <w:ind w:left="851"/>
        <w:rPr>
          <w:sz w:val="24"/>
          <w:szCs w:val="24"/>
        </w:rPr>
      </w:pPr>
      <w:proofErr w:type="spellStart"/>
      <w:r w:rsidRPr="00174A23">
        <w:rPr>
          <w:sz w:val="24"/>
          <w:szCs w:val="24"/>
        </w:rPr>
        <w:t>Clindamycin</w:t>
      </w:r>
      <w:proofErr w:type="spellEnd"/>
      <w:r w:rsidRPr="00174A23">
        <w:rPr>
          <w:sz w:val="24"/>
          <w:szCs w:val="24"/>
        </w:rPr>
        <w:t xml:space="preserve"> </w:t>
      </w:r>
      <w:proofErr w:type="spellStart"/>
      <w:r w:rsidRPr="00174A23">
        <w:rPr>
          <w:sz w:val="24"/>
          <w:szCs w:val="24"/>
        </w:rPr>
        <w:t>metaboliseres</w:t>
      </w:r>
      <w:proofErr w:type="spellEnd"/>
      <w:r w:rsidRPr="00174A23">
        <w:rPr>
          <w:sz w:val="24"/>
          <w:szCs w:val="24"/>
        </w:rPr>
        <w:t xml:space="preserve"> primært af </w:t>
      </w:r>
      <w:r w:rsidRPr="00174A23">
        <w:rPr>
          <w:iCs/>
          <w:sz w:val="24"/>
          <w:szCs w:val="24"/>
        </w:rPr>
        <w:t xml:space="preserve">CYP3A4 og i mindre grad af CYP3A5 til den primære metabolit </w:t>
      </w:r>
      <w:proofErr w:type="spellStart"/>
      <w:r w:rsidRPr="00174A23">
        <w:rPr>
          <w:iCs/>
          <w:sz w:val="24"/>
          <w:szCs w:val="24"/>
        </w:rPr>
        <w:t>clindamycinsulfoxid</w:t>
      </w:r>
      <w:proofErr w:type="spellEnd"/>
      <w:r w:rsidRPr="00174A23">
        <w:rPr>
          <w:iCs/>
          <w:sz w:val="24"/>
          <w:szCs w:val="24"/>
        </w:rPr>
        <w:t xml:space="preserve"> og sekundære metabolit N</w:t>
      </w:r>
      <w:r w:rsidRPr="00174A23">
        <w:rPr>
          <w:iCs/>
          <w:sz w:val="24"/>
          <w:szCs w:val="24"/>
        </w:rPr>
        <w:noBreakHyphen/>
      </w:r>
      <w:proofErr w:type="spellStart"/>
      <w:r w:rsidRPr="00174A23">
        <w:rPr>
          <w:iCs/>
          <w:sz w:val="24"/>
          <w:szCs w:val="24"/>
        </w:rPr>
        <w:t>desmethylclindamycin</w:t>
      </w:r>
      <w:proofErr w:type="spellEnd"/>
      <w:r w:rsidRPr="00174A23">
        <w:rPr>
          <w:iCs/>
          <w:sz w:val="24"/>
          <w:szCs w:val="24"/>
        </w:rPr>
        <w:t xml:space="preserve">. </w:t>
      </w:r>
      <w:r w:rsidRPr="00174A23">
        <w:rPr>
          <w:sz w:val="24"/>
          <w:szCs w:val="24"/>
        </w:rPr>
        <w:t xml:space="preserve">Inhibitorer af CYP3A4 og CYP3A5 kan således øge plasmakoncentrationen af </w:t>
      </w:r>
      <w:proofErr w:type="spellStart"/>
      <w:r w:rsidRPr="00174A23">
        <w:rPr>
          <w:sz w:val="24"/>
          <w:szCs w:val="24"/>
        </w:rPr>
        <w:t>clindamycin</w:t>
      </w:r>
      <w:proofErr w:type="spellEnd"/>
      <w:r w:rsidRPr="00174A23">
        <w:rPr>
          <w:sz w:val="24"/>
          <w:szCs w:val="24"/>
        </w:rPr>
        <w:t xml:space="preserve">. Kraftige CYP3A4-inhibitorer er for eksempel </w:t>
      </w:r>
      <w:proofErr w:type="spellStart"/>
      <w:r w:rsidRPr="00174A23">
        <w:rPr>
          <w:sz w:val="24"/>
          <w:szCs w:val="24"/>
        </w:rPr>
        <w:t>itraconazol</w:t>
      </w:r>
      <w:proofErr w:type="spellEnd"/>
      <w:r w:rsidRPr="00174A23">
        <w:rPr>
          <w:sz w:val="24"/>
          <w:szCs w:val="24"/>
        </w:rPr>
        <w:t xml:space="preserve">, </w:t>
      </w:r>
      <w:proofErr w:type="spellStart"/>
      <w:r w:rsidRPr="00174A23">
        <w:rPr>
          <w:sz w:val="24"/>
          <w:szCs w:val="24"/>
        </w:rPr>
        <w:t>voriconazol</w:t>
      </w:r>
      <w:proofErr w:type="spellEnd"/>
      <w:r w:rsidRPr="00174A23">
        <w:rPr>
          <w:sz w:val="24"/>
          <w:szCs w:val="24"/>
        </w:rPr>
        <w:t xml:space="preserve">, </w:t>
      </w:r>
      <w:proofErr w:type="spellStart"/>
      <w:r w:rsidRPr="00174A23">
        <w:rPr>
          <w:sz w:val="24"/>
          <w:szCs w:val="24"/>
        </w:rPr>
        <w:t>clarithromycin</w:t>
      </w:r>
      <w:proofErr w:type="spellEnd"/>
      <w:r w:rsidRPr="00174A23">
        <w:rPr>
          <w:sz w:val="24"/>
          <w:szCs w:val="24"/>
        </w:rPr>
        <w:t xml:space="preserve">, </w:t>
      </w:r>
      <w:proofErr w:type="spellStart"/>
      <w:r w:rsidRPr="00174A23">
        <w:rPr>
          <w:sz w:val="24"/>
          <w:szCs w:val="24"/>
        </w:rPr>
        <w:t>telitromycin</w:t>
      </w:r>
      <w:proofErr w:type="spellEnd"/>
      <w:r w:rsidRPr="00174A23">
        <w:rPr>
          <w:sz w:val="24"/>
          <w:szCs w:val="24"/>
        </w:rPr>
        <w:t xml:space="preserve">, </w:t>
      </w:r>
      <w:proofErr w:type="spellStart"/>
      <w:r w:rsidRPr="00174A23">
        <w:rPr>
          <w:sz w:val="24"/>
          <w:szCs w:val="24"/>
        </w:rPr>
        <w:t>ritonavir</w:t>
      </w:r>
      <w:proofErr w:type="spellEnd"/>
      <w:r w:rsidRPr="00174A23">
        <w:rPr>
          <w:sz w:val="24"/>
          <w:szCs w:val="24"/>
        </w:rPr>
        <w:t xml:space="preserve"> og </w:t>
      </w:r>
      <w:proofErr w:type="spellStart"/>
      <w:r w:rsidRPr="00174A23">
        <w:rPr>
          <w:sz w:val="24"/>
          <w:szCs w:val="24"/>
        </w:rPr>
        <w:t>cobicistat</w:t>
      </w:r>
      <w:proofErr w:type="spellEnd"/>
      <w:r w:rsidRPr="00174A23">
        <w:rPr>
          <w:sz w:val="24"/>
          <w:szCs w:val="24"/>
        </w:rPr>
        <w:t xml:space="preserve">. Det anbefales at udvise forsigtighed, hvis </w:t>
      </w:r>
      <w:proofErr w:type="spellStart"/>
      <w:r w:rsidRPr="00174A23">
        <w:rPr>
          <w:sz w:val="24"/>
          <w:szCs w:val="24"/>
        </w:rPr>
        <w:t>clindamycin</w:t>
      </w:r>
      <w:proofErr w:type="spellEnd"/>
      <w:r w:rsidRPr="00174A23">
        <w:rPr>
          <w:sz w:val="24"/>
          <w:szCs w:val="24"/>
        </w:rPr>
        <w:t xml:space="preserve"> anvendes sammen med kraftige CYP3A4-inhibitorer. Induktorer af disse enzymer kan øge </w:t>
      </w:r>
      <w:proofErr w:type="spellStart"/>
      <w:r w:rsidRPr="00174A23">
        <w:rPr>
          <w:sz w:val="24"/>
          <w:szCs w:val="24"/>
        </w:rPr>
        <w:t>clindamycin-clearance</w:t>
      </w:r>
      <w:proofErr w:type="spellEnd"/>
      <w:r w:rsidRPr="00174A23">
        <w:rPr>
          <w:sz w:val="24"/>
          <w:szCs w:val="24"/>
        </w:rPr>
        <w:t xml:space="preserve"> og således medføre reducerede plasmakoncentrationer. I et </w:t>
      </w:r>
      <w:proofErr w:type="spellStart"/>
      <w:r w:rsidRPr="00174A23">
        <w:rPr>
          <w:sz w:val="24"/>
          <w:szCs w:val="24"/>
        </w:rPr>
        <w:t>prospektivt</w:t>
      </w:r>
      <w:proofErr w:type="spellEnd"/>
      <w:r w:rsidRPr="00174A23">
        <w:rPr>
          <w:sz w:val="24"/>
          <w:szCs w:val="24"/>
        </w:rPr>
        <w:t xml:space="preserve"> studie med oralt administreret </w:t>
      </w:r>
      <w:proofErr w:type="spellStart"/>
      <w:r w:rsidRPr="00174A23">
        <w:rPr>
          <w:sz w:val="24"/>
          <w:szCs w:val="24"/>
        </w:rPr>
        <w:t>clindamycin</w:t>
      </w:r>
      <w:proofErr w:type="spellEnd"/>
      <w:r w:rsidRPr="00174A23">
        <w:rPr>
          <w:sz w:val="24"/>
          <w:szCs w:val="24"/>
        </w:rPr>
        <w:t xml:space="preserve"> blev dalværdierne for </w:t>
      </w:r>
      <w:proofErr w:type="spellStart"/>
      <w:r w:rsidRPr="00174A23">
        <w:rPr>
          <w:sz w:val="24"/>
          <w:szCs w:val="24"/>
        </w:rPr>
        <w:t>clindamycin</w:t>
      </w:r>
      <w:proofErr w:type="spellEnd"/>
      <w:r w:rsidRPr="00174A23">
        <w:rPr>
          <w:sz w:val="24"/>
          <w:szCs w:val="24"/>
        </w:rPr>
        <w:t xml:space="preserve"> nedsat med 80 % ved samtidig indgivelse med </w:t>
      </w:r>
      <w:proofErr w:type="spellStart"/>
      <w:r w:rsidRPr="00174A23">
        <w:rPr>
          <w:sz w:val="24"/>
          <w:szCs w:val="24"/>
        </w:rPr>
        <w:t>rifampicin</w:t>
      </w:r>
      <w:proofErr w:type="spellEnd"/>
      <w:r w:rsidRPr="00174A23">
        <w:rPr>
          <w:sz w:val="24"/>
          <w:szCs w:val="24"/>
        </w:rPr>
        <w:t xml:space="preserve">, en kraftig CYP3A4-induktorer. Patienterne bør observeres med henblik på nedsat behandlingseffekt ved samtidig anvendelse af kraftige CYP3A4-induktorer som for eksempel </w:t>
      </w:r>
      <w:proofErr w:type="spellStart"/>
      <w:r w:rsidRPr="00174A23">
        <w:rPr>
          <w:sz w:val="24"/>
          <w:szCs w:val="24"/>
        </w:rPr>
        <w:t>rifampicin</w:t>
      </w:r>
      <w:proofErr w:type="spellEnd"/>
      <w:r w:rsidRPr="00174A23">
        <w:rPr>
          <w:sz w:val="24"/>
          <w:szCs w:val="24"/>
        </w:rPr>
        <w:t>, johannesurt (</w:t>
      </w:r>
      <w:r w:rsidRPr="00174A23">
        <w:rPr>
          <w:i/>
          <w:sz w:val="24"/>
          <w:szCs w:val="24"/>
        </w:rPr>
        <w:t xml:space="preserve">Hypericum </w:t>
      </w:r>
      <w:proofErr w:type="spellStart"/>
      <w:r w:rsidRPr="00174A23">
        <w:rPr>
          <w:i/>
          <w:sz w:val="24"/>
          <w:szCs w:val="24"/>
        </w:rPr>
        <w:t>perforatum</w:t>
      </w:r>
      <w:proofErr w:type="spellEnd"/>
      <w:r w:rsidRPr="00174A23">
        <w:rPr>
          <w:sz w:val="24"/>
          <w:szCs w:val="24"/>
        </w:rPr>
        <w:t xml:space="preserve">), </w:t>
      </w:r>
      <w:proofErr w:type="spellStart"/>
      <w:r w:rsidRPr="00174A23">
        <w:rPr>
          <w:sz w:val="24"/>
          <w:szCs w:val="24"/>
        </w:rPr>
        <w:t>carbamazepin</w:t>
      </w:r>
      <w:proofErr w:type="spellEnd"/>
      <w:r w:rsidRPr="00174A23">
        <w:rPr>
          <w:sz w:val="24"/>
          <w:szCs w:val="24"/>
        </w:rPr>
        <w:t xml:space="preserve">, </w:t>
      </w:r>
      <w:proofErr w:type="spellStart"/>
      <w:r w:rsidRPr="00174A23">
        <w:rPr>
          <w:sz w:val="24"/>
          <w:szCs w:val="24"/>
        </w:rPr>
        <w:t>phenytoin</w:t>
      </w:r>
      <w:proofErr w:type="spellEnd"/>
      <w:r w:rsidRPr="00174A23">
        <w:rPr>
          <w:sz w:val="24"/>
          <w:szCs w:val="24"/>
        </w:rPr>
        <w:t xml:space="preserve"> eller </w:t>
      </w:r>
      <w:proofErr w:type="spellStart"/>
      <w:r w:rsidRPr="00174A23">
        <w:rPr>
          <w:sz w:val="24"/>
          <w:szCs w:val="24"/>
        </w:rPr>
        <w:t>phenobarbital</w:t>
      </w:r>
      <w:proofErr w:type="spellEnd"/>
      <w:r w:rsidRPr="00174A23">
        <w:rPr>
          <w:sz w:val="24"/>
          <w:szCs w:val="24"/>
        </w:rPr>
        <w:t>.</w:t>
      </w:r>
    </w:p>
    <w:p w14:paraId="40BB6BC2" w14:textId="77777777" w:rsidR="00A8057D" w:rsidRPr="00174A23" w:rsidRDefault="00A8057D" w:rsidP="00A8057D">
      <w:pPr>
        <w:ind w:left="851"/>
        <w:rPr>
          <w:iCs/>
          <w:sz w:val="24"/>
          <w:szCs w:val="24"/>
        </w:rPr>
      </w:pPr>
    </w:p>
    <w:p w14:paraId="7121D498" w14:textId="77777777" w:rsidR="00A8057D" w:rsidRPr="00174A23" w:rsidRDefault="00A8057D" w:rsidP="00A8057D">
      <w:pPr>
        <w:ind w:left="851"/>
        <w:rPr>
          <w:iCs/>
          <w:sz w:val="24"/>
          <w:szCs w:val="24"/>
        </w:rPr>
      </w:pPr>
      <w:r w:rsidRPr="00174A23">
        <w:rPr>
          <w:i/>
          <w:sz w:val="24"/>
          <w:szCs w:val="24"/>
        </w:rPr>
        <w:lastRenderedPageBreak/>
        <w:t xml:space="preserve">In </w:t>
      </w:r>
      <w:proofErr w:type="spellStart"/>
      <w:r w:rsidRPr="00174A23">
        <w:rPr>
          <w:i/>
          <w:sz w:val="24"/>
          <w:szCs w:val="24"/>
        </w:rPr>
        <w:t>vitro</w:t>
      </w:r>
      <w:proofErr w:type="spellEnd"/>
      <w:r w:rsidRPr="00174A23">
        <w:rPr>
          <w:i/>
          <w:sz w:val="24"/>
          <w:szCs w:val="24"/>
        </w:rPr>
        <w:t>-</w:t>
      </w:r>
      <w:r w:rsidRPr="00174A23">
        <w:rPr>
          <w:sz w:val="24"/>
          <w:szCs w:val="24"/>
        </w:rPr>
        <w:t xml:space="preserve">forsøg indikerer, at </w:t>
      </w:r>
      <w:proofErr w:type="spellStart"/>
      <w:r w:rsidRPr="00174A23">
        <w:rPr>
          <w:sz w:val="24"/>
          <w:szCs w:val="24"/>
        </w:rPr>
        <w:t>clindamycin</w:t>
      </w:r>
      <w:proofErr w:type="spellEnd"/>
      <w:r w:rsidRPr="00174A23">
        <w:rPr>
          <w:sz w:val="24"/>
          <w:szCs w:val="24"/>
        </w:rPr>
        <w:t xml:space="preserve"> ikke hæmmer </w:t>
      </w:r>
      <w:r w:rsidRPr="00174A23">
        <w:rPr>
          <w:iCs/>
          <w:sz w:val="24"/>
          <w:szCs w:val="24"/>
        </w:rPr>
        <w:t xml:space="preserve">CYP1A2, CYP2C9, CYP2C19, CYP2E1 eller CYP2D6. Af denne grund er klinisk vigtige interaktioner mellem </w:t>
      </w:r>
      <w:proofErr w:type="spellStart"/>
      <w:r w:rsidRPr="00174A23">
        <w:rPr>
          <w:iCs/>
          <w:sz w:val="24"/>
          <w:szCs w:val="24"/>
        </w:rPr>
        <w:t>clindamycin</w:t>
      </w:r>
      <w:proofErr w:type="spellEnd"/>
      <w:r w:rsidRPr="00174A23">
        <w:rPr>
          <w:iCs/>
          <w:sz w:val="24"/>
          <w:szCs w:val="24"/>
        </w:rPr>
        <w:t xml:space="preserve"> og samtidig indgivne lægemidler, som </w:t>
      </w:r>
      <w:proofErr w:type="spellStart"/>
      <w:r w:rsidRPr="00174A23">
        <w:rPr>
          <w:iCs/>
          <w:sz w:val="24"/>
          <w:szCs w:val="24"/>
        </w:rPr>
        <w:t>metaboliseres</w:t>
      </w:r>
      <w:proofErr w:type="spellEnd"/>
      <w:r w:rsidRPr="00174A23">
        <w:rPr>
          <w:iCs/>
          <w:sz w:val="24"/>
          <w:szCs w:val="24"/>
        </w:rPr>
        <w:t xml:space="preserve"> af disse CYP-enzymer, usandsynlig. Ud fra </w:t>
      </w:r>
      <w:r w:rsidRPr="00174A23">
        <w:rPr>
          <w:i/>
          <w:iCs/>
          <w:sz w:val="24"/>
          <w:szCs w:val="24"/>
        </w:rPr>
        <w:t xml:space="preserve">in </w:t>
      </w:r>
      <w:proofErr w:type="spellStart"/>
      <w:r w:rsidRPr="00174A23">
        <w:rPr>
          <w:i/>
          <w:iCs/>
          <w:sz w:val="24"/>
          <w:szCs w:val="24"/>
        </w:rPr>
        <w:t>vitro</w:t>
      </w:r>
      <w:proofErr w:type="spellEnd"/>
      <w:r w:rsidRPr="00174A23">
        <w:rPr>
          <w:iCs/>
          <w:sz w:val="24"/>
          <w:szCs w:val="24"/>
        </w:rPr>
        <w:t xml:space="preserve">-data kan oralt administreret </w:t>
      </w:r>
      <w:proofErr w:type="spellStart"/>
      <w:r w:rsidRPr="00174A23">
        <w:rPr>
          <w:iCs/>
          <w:sz w:val="24"/>
          <w:szCs w:val="24"/>
        </w:rPr>
        <w:t>clindamycin</w:t>
      </w:r>
      <w:proofErr w:type="spellEnd"/>
      <w:r w:rsidRPr="00174A23">
        <w:rPr>
          <w:iCs/>
          <w:sz w:val="24"/>
          <w:szCs w:val="24"/>
        </w:rPr>
        <w:t xml:space="preserve"> hæmme </w:t>
      </w:r>
      <w:proofErr w:type="spellStart"/>
      <w:r w:rsidRPr="00174A23">
        <w:rPr>
          <w:iCs/>
          <w:sz w:val="24"/>
          <w:szCs w:val="24"/>
        </w:rPr>
        <w:t>intestinal</w:t>
      </w:r>
      <w:proofErr w:type="spellEnd"/>
      <w:r w:rsidRPr="00174A23">
        <w:rPr>
          <w:iCs/>
          <w:sz w:val="24"/>
          <w:szCs w:val="24"/>
        </w:rPr>
        <w:t xml:space="preserve"> CYP3A4, men klinisk relevante virkninger af parenteralt administreret </w:t>
      </w:r>
      <w:proofErr w:type="spellStart"/>
      <w:r w:rsidRPr="00174A23">
        <w:rPr>
          <w:iCs/>
          <w:sz w:val="24"/>
          <w:szCs w:val="24"/>
        </w:rPr>
        <w:t>clindamycin</w:t>
      </w:r>
      <w:proofErr w:type="spellEnd"/>
      <w:r w:rsidRPr="00174A23">
        <w:rPr>
          <w:iCs/>
          <w:sz w:val="24"/>
          <w:szCs w:val="24"/>
        </w:rPr>
        <w:t xml:space="preserve"> på samtidigt administrerede lægemidler, der </w:t>
      </w:r>
      <w:proofErr w:type="spellStart"/>
      <w:r w:rsidRPr="00174A23">
        <w:rPr>
          <w:iCs/>
          <w:sz w:val="24"/>
          <w:szCs w:val="24"/>
        </w:rPr>
        <w:t>metaboliseres</w:t>
      </w:r>
      <w:proofErr w:type="spellEnd"/>
      <w:r w:rsidRPr="00174A23">
        <w:rPr>
          <w:iCs/>
          <w:sz w:val="24"/>
          <w:szCs w:val="24"/>
        </w:rPr>
        <w:t xml:space="preserve"> af CYP3A4, er usandsynlige.</w:t>
      </w:r>
    </w:p>
    <w:p w14:paraId="43082147" w14:textId="77777777" w:rsidR="009260DE" w:rsidRPr="00174A23" w:rsidRDefault="009260DE" w:rsidP="009260DE">
      <w:pPr>
        <w:tabs>
          <w:tab w:val="left" w:pos="851"/>
        </w:tabs>
        <w:ind w:left="851"/>
        <w:rPr>
          <w:sz w:val="24"/>
          <w:szCs w:val="24"/>
        </w:rPr>
      </w:pPr>
    </w:p>
    <w:p w14:paraId="29F188DF" w14:textId="77777777" w:rsidR="009260DE" w:rsidRPr="00174A23" w:rsidRDefault="009260DE" w:rsidP="009260DE">
      <w:pPr>
        <w:tabs>
          <w:tab w:val="left" w:pos="851"/>
        </w:tabs>
        <w:ind w:left="851" w:hanging="851"/>
        <w:rPr>
          <w:b/>
          <w:sz w:val="24"/>
          <w:szCs w:val="24"/>
        </w:rPr>
      </w:pPr>
      <w:r w:rsidRPr="00174A23">
        <w:rPr>
          <w:b/>
          <w:sz w:val="24"/>
          <w:szCs w:val="24"/>
        </w:rPr>
        <w:t>4.6</w:t>
      </w:r>
      <w:r w:rsidRPr="00174A23">
        <w:rPr>
          <w:b/>
          <w:sz w:val="24"/>
          <w:szCs w:val="24"/>
        </w:rPr>
        <w:tab/>
        <w:t>Graviditet og amning</w:t>
      </w:r>
    </w:p>
    <w:p w14:paraId="63C5CB37" w14:textId="77777777" w:rsidR="001569D7" w:rsidRPr="00174A23" w:rsidRDefault="001569D7" w:rsidP="00A8057D">
      <w:pPr>
        <w:ind w:left="851"/>
        <w:rPr>
          <w:sz w:val="24"/>
          <w:szCs w:val="24"/>
        </w:rPr>
      </w:pPr>
    </w:p>
    <w:p w14:paraId="780E6262" w14:textId="227E5669" w:rsidR="00A8057D" w:rsidRPr="00174A23" w:rsidRDefault="00A8057D" w:rsidP="00A8057D">
      <w:pPr>
        <w:ind w:left="851"/>
        <w:rPr>
          <w:sz w:val="24"/>
          <w:szCs w:val="24"/>
          <w:u w:val="single"/>
        </w:rPr>
      </w:pPr>
      <w:r w:rsidRPr="00174A23">
        <w:rPr>
          <w:sz w:val="24"/>
          <w:szCs w:val="24"/>
          <w:u w:val="single"/>
        </w:rPr>
        <w:t>Graviditet</w:t>
      </w:r>
    </w:p>
    <w:p w14:paraId="5AE1508C" w14:textId="77777777" w:rsidR="00A8057D" w:rsidRPr="00174A23" w:rsidRDefault="00A8057D" w:rsidP="00A8057D">
      <w:pPr>
        <w:ind w:left="851"/>
        <w:rPr>
          <w:sz w:val="24"/>
          <w:szCs w:val="24"/>
        </w:rPr>
      </w:pPr>
      <w:r w:rsidRPr="00174A23">
        <w:rPr>
          <w:rStyle w:val="hps"/>
          <w:sz w:val="24"/>
          <w:szCs w:val="24"/>
        </w:rPr>
        <w:t>Orale og subkutane undersøgelser</w:t>
      </w:r>
      <w:r w:rsidRPr="00174A23">
        <w:rPr>
          <w:sz w:val="24"/>
          <w:szCs w:val="24"/>
        </w:rPr>
        <w:t xml:space="preserve"> af </w:t>
      </w:r>
      <w:r w:rsidRPr="00174A23">
        <w:rPr>
          <w:rStyle w:val="hps"/>
          <w:sz w:val="24"/>
          <w:szCs w:val="24"/>
        </w:rPr>
        <w:t>reproduktionstoksicitet hos</w:t>
      </w:r>
      <w:r w:rsidRPr="00174A23">
        <w:rPr>
          <w:sz w:val="24"/>
          <w:szCs w:val="24"/>
        </w:rPr>
        <w:t xml:space="preserve"> </w:t>
      </w:r>
      <w:r w:rsidRPr="00174A23">
        <w:rPr>
          <w:rStyle w:val="hps"/>
          <w:sz w:val="24"/>
          <w:szCs w:val="24"/>
        </w:rPr>
        <w:t>rotter og kaniner</w:t>
      </w:r>
      <w:r w:rsidRPr="00174A23">
        <w:rPr>
          <w:sz w:val="24"/>
          <w:szCs w:val="24"/>
        </w:rPr>
        <w:t xml:space="preserve"> </w:t>
      </w:r>
      <w:r w:rsidRPr="00174A23">
        <w:rPr>
          <w:rStyle w:val="hps"/>
          <w:sz w:val="24"/>
          <w:szCs w:val="24"/>
        </w:rPr>
        <w:t>viste ingen tegn</w:t>
      </w:r>
      <w:r w:rsidRPr="00174A23">
        <w:rPr>
          <w:sz w:val="24"/>
          <w:szCs w:val="24"/>
        </w:rPr>
        <w:t xml:space="preserve"> </w:t>
      </w:r>
      <w:r w:rsidRPr="00174A23">
        <w:rPr>
          <w:rStyle w:val="hps"/>
          <w:sz w:val="24"/>
          <w:szCs w:val="24"/>
        </w:rPr>
        <w:t>på nedsat fertilitet eller</w:t>
      </w:r>
      <w:r w:rsidRPr="00174A23">
        <w:rPr>
          <w:sz w:val="24"/>
          <w:szCs w:val="24"/>
        </w:rPr>
        <w:t xml:space="preserve"> foster</w:t>
      </w:r>
      <w:r w:rsidRPr="00174A23">
        <w:rPr>
          <w:rStyle w:val="hps"/>
          <w:sz w:val="24"/>
          <w:szCs w:val="24"/>
        </w:rPr>
        <w:t>skader</w:t>
      </w:r>
      <w:r w:rsidRPr="00174A23">
        <w:rPr>
          <w:sz w:val="24"/>
          <w:szCs w:val="24"/>
        </w:rPr>
        <w:t xml:space="preserve"> </w:t>
      </w:r>
      <w:r w:rsidRPr="00174A23">
        <w:rPr>
          <w:rStyle w:val="hps"/>
          <w:sz w:val="24"/>
          <w:szCs w:val="24"/>
        </w:rPr>
        <w:t>på grund af</w:t>
      </w:r>
      <w:r w:rsidRPr="00174A23">
        <w:rPr>
          <w:sz w:val="24"/>
          <w:szCs w:val="24"/>
        </w:rPr>
        <w:t xml:space="preserve"> </w:t>
      </w:r>
      <w:proofErr w:type="spellStart"/>
      <w:r w:rsidRPr="00174A23">
        <w:rPr>
          <w:rStyle w:val="hps"/>
          <w:sz w:val="24"/>
          <w:szCs w:val="24"/>
        </w:rPr>
        <w:t>clindamycin</w:t>
      </w:r>
      <w:proofErr w:type="spellEnd"/>
      <w:r w:rsidRPr="00174A23">
        <w:rPr>
          <w:sz w:val="24"/>
          <w:szCs w:val="24"/>
        </w:rPr>
        <w:t xml:space="preserve">, </w:t>
      </w:r>
      <w:r w:rsidRPr="00174A23">
        <w:rPr>
          <w:rStyle w:val="hps"/>
          <w:sz w:val="24"/>
          <w:szCs w:val="24"/>
        </w:rPr>
        <w:t>undtagen ved</w:t>
      </w:r>
      <w:r w:rsidRPr="00174A23">
        <w:rPr>
          <w:sz w:val="24"/>
          <w:szCs w:val="24"/>
        </w:rPr>
        <w:t xml:space="preserve"> </w:t>
      </w:r>
      <w:r w:rsidRPr="00174A23">
        <w:rPr>
          <w:rStyle w:val="hps"/>
          <w:sz w:val="24"/>
          <w:szCs w:val="24"/>
        </w:rPr>
        <w:t>doser som forårsagede</w:t>
      </w:r>
      <w:r w:rsidRPr="00174A23">
        <w:rPr>
          <w:sz w:val="24"/>
          <w:szCs w:val="24"/>
        </w:rPr>
        <w:t xml:space="preserve"> </w:t>
      </w:r>
      <w:proofErr w:type="spellStart"/>
      <w:r w:rsidRPr="00174A23">
        <w:rPr>
          <w:rStyle w:val="hps"/>
          <w:sz w:val="24"/>
          <w:szCs w:val="24"/>
        </w:rPr>
        <w:t>maternal</w:t>
      </w:r>
      <w:proofErr w:type="spellEnd"/>
      <w:r w:rsidRPr="00174A23">
        <w:rPr>
          <w:rStyle w:val="hps"/>
          <w:sz w:val="24"/>
          <w:szCs w:val="24"/>
        </w:rPr>
        <w:t xml:space="preserve"> toksicitet</w:t>
      </w:r>
      <w:r w:rsidRPr="00174A23">
        <w:rPr>
          <w:sz w:val="24"/>
          <w:szCs w:val="24"/>
        </w:rPr>
        <w:t>. R</w:t>
      </w:r>
      <w:r w:rsidRPr="00174A23">
        <w:rPr>
          <w:rStyle w:val="hps"/>
          <w:sz w:val="24"/>
          <w:szCs w:val="24"/>
        </w:rPr>
        <w:t>eproduktionsundersøgelser med dyr har ikke altid prædikativ værdi i forhold til det humane respons</w:t>
      </w:r>
      <w:r w:rsidRPr="00174A23">
        <w:rPr>
          <w:sz w:val="24"/>
          <w:szCs w:val="24"/>
        </w:rPr>
        <w:t>.</w:t>
      </w:r>
    </w:p>
    <w:p w14:paraId="10DBE9F2" w14:textId="77777777" w:rsidR="00A8057D" w:rsidRPr="00174A23" w:rsidRDefault="00A8057D" w:rsidP="00A8057D">
      <w:pPr>
        <w:ind w:left="851"/>
        <w:rPr>
          <w:iCs/>
          <w:sz w:val="24"/>
          <w:szCs w:val="24"/>
        </w:rPr>
      </w:pPr>
    </w:p>
    <w:p w14:paraId="5FAAAFA5" w14:textId="77777777" w:rsidR="00A8057D" w:rsidRPr="00174A23" w:rsidRDefault="00A8057D" w:rsidP="00A8057D">
      <w:pPr>
        <w:ind w:left="851"/>
        <w:rPr>
          <w:sz w:val="24"/>
          <w:szCs w:val="24"/>
        </w:rPr>
      </w:pPr>
      <w:r w:rsidRPr="00174A23">
        <w:rPr>
          <w:sz w:val="24"/>
          <w:szCs w:val="24"/>
        </w:rPr>
        <w:t xml:space="preserve">Et stort studie med gravide, som omfattede undersøgelse af ca. 650 fostre, der blev udsat for midlet i løbet af graviditetens første trimester, viste ikke øget forekomst af deformiteter. Der foreligger dog ikke tilstrækkelige data vedrørende sikkerheden ved </w:t>
      </w:r>
      <w:proofErr w:type="spellStart"/>
      <w:r w:rsidRPr="00174A23">
        <w:rPr>
          <w:sz w:val="24"/>
          <w:szCs w:val="24"/>
        </w:rPr>
        <w:t>clindamycin</w:t>
      </w:r>
      <w:proofErr w:type="spellEnd"/>
      <w:r w:rsidRPr="00174A23">
        <w:rPr>
          <w:sz w:val="24"/>
          <w:szCs w:val="24"/>
        </w:rPr>
        <w:t xml:space="preserve"> under graviditet.</w:t>
      </w:r>
    </w:p>
    <w:p w14:paraId="322138C4" w14:textId="77777777" w:rsidR="00A8057D" w:rsidRPr="00174A23" w:rsidRDefault="00A8057D" w:rsidP="00A8057D">
      <w:pPr>
        <w:ind w:left="851"/>
        <w:rPr>
          <w:sz w:val="24"/>
          <w:szCs w:val="24"/>
        </w:rPr>
      </w:pPr>
    </w:p>
    <w:p w14:paraId="3F8B794A" w14:textId="77777777" w:rsidR="00A8057D" w:rsidRPr="00174A23" w:rsidRDefault="00A8057D" w:rsidP="00A8057D">
      <w:pPr>
        <w:ind w:left="851"/>
        <w:rPr>
          <w:sz w:val="24"/>
          <w:szCs w:val="24"/>
        </w:rPr>
      </w:pPr>
      <w:proofErr w:type="spellStart"/>
      <w:r w:rsidRPr="00174A23">
        <w:rPr>
          <w:sz w:val="24"/>
          <w:szCs w:val="24"/>
        </w:rPr>
        <w:t>Clindamycin</w:t>
      </w:r>
      <w:proofErr w:type="spellEnd"/>
      <w:r w:rsidRPr="00174A23">
        <w:rPr>
          <w:sz w:val="24"/>
          <w:szCs w:val="24"/>
        </w:rPr>
        <w:t xml:space="preserve"> passerer placenta i mennesker. Det antages, at en koncentration med terapeutisk effekt kan nås i fosteret. Ved administration under graviditet skal fordele og ulemper nøje overvejes.</w:t>
      </w:r>
    </w:p>
    <w:p w14:paraId="64B8EDAA" w14:textId="77777777" w:rsidR="00A8057D" w:rsidRPr="00174A23" w:rsidRDefault="00A8057D" w:rsidP="00A8057D">
      <w:pPr>
        <w:ind w:left="851"/>
        <w:rPr>
          <w:iCs/>
          <w:sz w:val="24"/>
          <w:szCs w:val="24"/>
        </w:rPr>
      </w:pPr>
    </w:p>
    <w:p w14:paraId="25826E2C" w14:textId="77777777" w:rsidR="00A8057D" w:rsidRPr="00174A23" w:rsidRDefault="00A8057D" w:rsidP="00A8057D">
      <w:pPr>
        <w:ind w:left="851"/>
        <w:rPr>
          <w:sz w:val="24"/>
          <w:szCs w:val="24"/>
          <w:u w:val="single"/>
        </w:rPr>
      </w:pPr>
      <w:r w:rsidRPr="00174A23">
        <w:rPr>
          <w:sz w:val="24"/>
          <w:szCs w:val="24"/>
          <w:u w:val="single"/>
        </w:rPr>
        <w:t>Amning</w:t>
      </w:r>
    </w:p>
    <w:p w14:paraId="17C9588A" w14:textId="5A3D2A5B" w:rsidR="00A8057D" w:rsidRPr="00174A23" w:rsidRDefault="00A8057D" w:rsidP="00A8057D">
      <w:pPr>
        <w:ind w:left="851"/>
        <w:rPr>
          <w:iCs/>
          <w:sz w:val="24"/>
          <w:szCs w:val="24"/>
        </w:rPr>
      </w:pPr>
      <w:r w:rsidRPr="00174A23">
        <w:rPr>
          <w:iCs/>
          <w:sz w:val="24"/>
          <w:szCs w:val="24"/>
        </w:rPr>
        <w:t xml:space="preserve">Oralt og parenteralt administreret </w:t>
      </w:r>
      <w:proofErr w:type="spellStart"/>
      <w:r w:rsidRPr="00174A23">
        <w:rPr>
          <w:iCs/>
          <w:sz w:val="24"/>
          <w:szCs w:val="24"/>
        </w:rPr>
        <w:t>clindamycin</w:t>
      </w:r>
      <w:proofErr w:type="spellEnd"/>
      <w:r w:rsidRPr="00174A23">
        <w:rPr>
          <w:iCs/>
          <w:sz w:val="24"/>
          <w:szCs w:val="24"/>
        </w:rPr>
        <w:t xml:space="preserve"> er blevet fundet i human modermælk i koncentrationer fra 0,7 til 3,8 </w:t>
      </w:r>
      <w:proofErr w:type="spellStart"/>
      <w:r w:rsidRPr="00174A23">
        <w:rPr>
          <w:iCs/>
          <w:sz w:val="24"/>
          <w:szCs w:val="24"/>
        </w:rPr>
        <w:t>μg</w:t>
      </w:r>
      <w:proofErr w:type="spellEnd"/>
      <w:r w:rsidRPr="00174A23">
        <w:rPr>
          <w:iCs/>
          <w:sz w:val="24"/>
          <w:szCs w:val="24"/>
        </w:rPr>
        <w:t xml:space="preserve">/ml. På grund af risikoen for overfølsomhed eller bivirkninger med indvirkning på tarmfloraen hos ammende spædbørn, bør ammende mødre ikke behandles med </w:t>
      </w:r>
      <w:proofErr w:type="spellStart"/>
      <w:r w:rsidRPr="00174A23">
        <w:rPr>
          <w:iCs/>
          <w:sz w:val="24"/>
          <w:szCs w:val="24"/>
        </w:rPr>
        <w:t>Clindamycin</w:t>
      </w:r>
      <w:proofErr w:type="spellEnd"/>
      <w:r w:rsidRPr="00174A23">
        <w:rPr>
          <w:iCs/>
          <w:sz w:val="24"/>
          <w:szCs w:val="24"/>
        </w:rPr>
        <w:t xml:space="preserve"> </w:t>
      </w:r>
      <w:r w:rsidR="002F2982">
        <w:rPr>
          <w:iCs/>
          <w:sz w:val="24"/>
          <w:szCs w:val="24"/>
        </w:rPr>
        <w:t>"</w:t>
      </w:r>
      <w:proofErr w:type="spellStart"/>
      <w:r w:rsidRPr="00174A23">
        <w:rPr>
          <w:iCs/>
          <w:sz w:val="24"/>
          <w:szCs w:val="24"/>
        </w:rPr>
        <w:t>Abcur</w:t>
      </w:r>
      <w:proofErr w:type="spellEnd"/>
      <w:r w:rsidR="002F2982">
        <w:rPr>
          <w:iCs/>
          <w:sz w:val="24"/>
          <w:szCs w:val="24"/>
        </w:rPr>
        <w:t>"</w:t>
      </w:r>
      <w:r w:rsidRPr="00174A23">
        <w:rPr>
          <w:iCs/>
          <w:sz w:val="24"/>
          <w:szCs w:val="24"/>
        </w:rPr>
        <w:t>.</w:t>
      </w:r>
    </w:p>
    <w:p w14:paraId="225675B5" w14:textId="33479ADA" w:rsidR="00A8057D" w:rsidRPr="00174A23" w:rsidRDefault="00A8057D" w:rsidP="00A8057D">
      <w:pPr>
        <w:ind w:left="851"/>
        <w:rPr>
          <w:i/>
          <w:sz w:val="24"/>
          <w:szCs w:val="24"/>
        </w:rPr>
      </w:pPr>
      <w:bookmarkStart w:id="1" w:name="_Hlk2609146"/>
      <w:r w:rsidRPr="00174A23">
        <w:rPr>
          <w:sz w:val="24"/>
          <w:szCs w:val="24"/>
        </w:rPr>
        <w:t xml:space="preserve">Hvis en ammende mor skal behandles med </w:t>
      </w:r>
      <w:proofErr w:type="spellStart"/>
      <w:r w:rsidRPr="00174A23">
        <w:rPr>
          <w:sz w:val="24"/>
          <w:szCs w:val="24"/>
        </w:rPr>
        <w:t>Clindamycin</w:t>
      </w:r>
      <w:proofErr w:type="spellEnd"/>
      <w:r w:rsidRPr="00174A23">
        <w:rPr>
          <w:sz w:val="24"/>
          <w:szCs w:val="24"/>
        </w:rPr>
        <w:t xml:space="preserve"> </w:t>
      </w:r>
      <w:r w:rsidR="002F2982">
        <w:rPr>
          <w:sz w:val="24"/>
          <w:szCs w:val="24"/>
        </w:rPr>
        <w:t>"</w:t>
      </w:r>
      <w:proofErr w:type="spellStart"/>
      <w:r w:rsidRPr="00174A23">
        <w:rPr>
          <w:sz w:val="24"/>
          <w:szCs w:val="24"/>
        </w:rPr>
        <w:t>Abcur</w:t>
      </w:r>
      <w:proofErr w:type="spellEnd"/>
      <w:r w:rsidR="002F2982">
        <w:rPr>
          <w:sz w:val="24"/>
          <w:szCs w:val="24"/>
        </w:rPr>
        <w:t>"</w:t>
      </w:r>
      <w:r w:rsidRPr="00174A23">
        <w:rPr>
          <w:sz w:val="24"/>
          <w:szCs w:val="24"/>
        </w:rPr>
        <w:t>, bør amning ophøre.</w:t>
      </w:r>
      <w:bookmarkEnd w:id="1"/>
    </w:p>
    <w:p w14:paraId="69EE76D8" w14:textId="77777777" w:rsidR="00A8057D" w:rsidRPr="00174A23" w:rsidRDefault="00A8057D" w:rsidP="00A8057D">
      <w:pPr>
        <w:ind w:left="851"/>
        <w:rPr>
          <w:sz w:val="24"/>
          <w:szCs w:val="24"/>
        </w:rPr>
      </w:pPr>
    </w:p>
    <w:p w14:paraId="7C52315B" w14:textId="77777777" w:rsidR="00A8057D" w:rsidRPr="00174A23" w:rsidRDefault="00A8057D" w:rsidP="00A8057D">
      <w:pPr>
        <w:ind w:left="851"/>
        <w:rPr>
          <w:sz w:val="24"/>
          <w:szCs w:val="24"/>
          <w:u w:val="single"/>
        </w:rPr>
      </w:pPr>
      <w:r w:rsidRPr="00174A23">
        <w:rPr>
          <w:sz w:val="24"/>
          <w:szCs w:val="24"/>
          <w:u w:val="single"/>
        </w:rPr>
        <w:t>Fertilitet</w:t>
      </w:r>
    </w:p>
    <w:p w14:paraId="783C57AE" w14:textId="77777777" w:rsidR="00A8057D" w:rsidRPr="00174A23" w:rsidRDefault="00A8057D" w:rsidP="00A8057D">
      <w:pPr>
        <w:ind w:left="851"/>
        <w:rPr>
          <w:sz w:val="24"/>
          <w:szCs w:val="24"/>
        </w:rPr>
      </w:pPr>
      <w:r w:rsidRPr="00174A23">
        <w:rPr>
          <w:sz w:val="24"/>
          <w:szCs w:val="24"/>
        </w:rPr>
        <w:t xml:space="preserve">Fertilitetsstudier med rotter behandlet oralt med </w:t>
      </w:r>
      <w:proofErr w:type="spellStart"/>
      <w:r w:rsidRPr="00174A23">
        <w:rPr>
          <w:sz w:val="24"/>
          <w:szCs w:val="24"/>
        </w:rPr>
        <w:t>clindamycin</w:t>
      </w:r>
      <w:proofErr w:type="spellEnd"/>
      <w:r w:rsidRPr="00174A23">
        <w:rPr>
          <w:sz w:val="24"/>
          <w:szCs w:val="24"/>
        </w:rPr>
        <w:t xml:space="preserve"> viste ingen effekt på fertilitet eller parringsevne. Der foreligger ingen data om betydningen af </w:t>
      </w:r>
      <w:proofErr w:type="spellStart"/>
      <w:r w:rsidRPr="00174A23">
        <w:rPr>
          <w:sz w:val="24"/>
          <w:szCs w:val="24"/>
        </w:rPr>
        <w:t>clindamycin</w:t>
      </w:r>
      <w:proofErr w:type="spellEnd"/>
      <w:r w:rsidRPr="00174A23">
        <w:rPr>
          <w:sz w:val="24"/>
          <w:szCs w:val="24"/>
        </w:rPr>
        <w:t xml:space="preserve"> for den menneskelige fertilitet.</w:t>
      </w:r>
    </w:p>
    <w:p w14:paraId="0D18074C" w14:textId="77777777" w:rsidR="009260DE" w:rsidRPr="00174A23" w:rsidRDefault="009260DE" w:rsidP="009260DE">
      <w:pPr>
        <w:tabs>
          <w:tab w:val="left" w:pos="851"/>
        </w:tabs>
        <w:ind w:left="851"/>
        <w:rPr>
          <w:sz w:val="24"/>
          <w:szCs w:val="24"/>
        </w:rPr>
      </w:pPr>
    </w:p>
    <w:p w14:paraId="6DDCB74A" w14:textId="77777777" w:rsidR="009260DE" w:rsidRPr="00174A23" w:rsidRDefault="009260DE" w:rsidP="009260DE">
      <w:pPr>
        <w:tabs>
          <w:tab w:val="left" w:pos="851"/>
        </w:tabs>
        <w:ind w:left="851" w:hanging="851"/>
        <w:rPr>
          <w:b/>
          <w:sz w:val="24"/>
          <w:szCs w:val="24"/>
        </w:rPr>
      </w:pPr>
      <w:r w:rsidRPr="00174A23">
        <w:rPr>
          <w:b/>
          <w:sz w:val="24"/>
          <w:szCs w:val="24"/>
        </w:rPr>
        <w:t>4.7</w:t>
      </w:r>
      <w:r w:rsidRPr="00174A23">
        <w:rPr>
          <w:b/>
          <w:sz w:val="24"/>
          <w:szCs w:val="24"/>
        </w:rPr>
        <w:tab/>
        <w:t>Virkninger på evnen til at føre motorkøretøj eller betjene maskiner</w:t>
      </w:r>
    </w:p>
    <w:p w14:paraId="36AD487F" w14:textId="77777777" w:rsidR="001569D7" w:rsidRPr="00174A23" w:rsidRDefault="001569D7" w:rsidP="00A8057D">
      <w:pPr>
        <w:ind w:left="851"/>
        <w:rPr>
          <w:sz w:val="24"/>
          <w:szCs w:val="24"/>
        </w:rPr>
      </w:pPr>
      <w:r w:rsidRPr="00174A23">
        <w:rPr>
          <w:sz w:val="24"/>
          <w:szCs w:val="24"/>
        </w:rPr>
        <w:t>Ikke mærkning.</w:t>
      </w:r>
    </w:p>
    <w:p w14:paraId="4056CD1F" w14:textId="750C6348" w:rsidR="00A8057D" w:rsidRPr="00174A23" w:rsidRDefault="00A8057D" w:rsidP="00A8057D">
      <w:pPr>
        <w:ind w:left="851"/>
        <w:rPr>
          <w:sz w:val="24"/>
          <w:szCs w:val="24"/>
        </w:rPr>
      </w:pPr>
      <w:proofErr w:type="spellStart"/>
      <w:r w:rsidRPr="00174A23">
        <w:rPr>
          <w:sz w:val="24"/>
          <w:szCs w:val="24"/>
        </w:rPr>
        <w:t>Clindamycin</w:t>
      </w:r>
      <w:proofErr w:type="spellEnd"/>
      <w:r w:rsidRPr="00174A23">
        <w:rPr>
          <w:sz w:val="24"/>
          <w:szCs w:val="24"/>
        </w:rPr>
        <w:t xml:space="preserve"> </w:t>
      </w:r>
      <w:r w:rsidR="002F2982">
        <w:rPr>
          <w:sz w:val="24"/>
          <w:szCs w:val="24"/>
        </w:rPr>
        <w:t>"</w:t>
      </w:r>
      <w:proofErr w:type="spellStart"/>
      <w:r w:rsidRPr="00174A23">
        <w:rPr>
          <w:sz w:val="24"/>
          <w:szCs w:val="24"/>
        </w:rPr>
        <w:t>Abcur</w:t>
      </w:r>
      <w:proofErr w:type="spellEnd"/>
      <w:r w:rsidR="002F2982">
        <w:rPr>
          <w:sz w:val="24"/>
          <w:szCs w:val="24"/>
        </w:rPr>
        <w:t>"</w:t>
      </w:r>
      <w:r w:rsidRPr="00174A23">
        <w:rPr>
          <w:sz w:val="24"/>
          <w:szCs w:val="24"/>
        </w:rPr>
        <w:t xml:space="preserve"> påvirker i mindre eller moderat grad evnen til at føre motorkøretøj og betjene maskiner. Forekomsten af visse uønskede virkninger (f.eks. svimmelhed, søvnighed og hovedpine) kan dog hæmme evnen til at føre motorkøretøj og betjene maskiner samt reaktionsevnen.</w:t>
      </w:r>
    </w:p>
    <w:p w14:paraId="3FFB1D48" w14:textId="77777777" w:rsidR="009260DE" w:rsidRPr="00174A23" w:rsidRDefault="009260DE" w:rsidP="009260DE">
      <w:pPr>
        <w:tabs>
          <w:tab w:val="left" w:pos="851"/>
        </w:tabs>
        <w:ind w:left="851"/>
        <w:rPr>
          <w:sz w:val="24"/>
          <w:szCs w:val="24"/>
        </w:rPr>
      </w:pPr>
    </w:p>
    <w:p w14:paraId="1F9F1F49" w14:textId="77777777" w:rsidR="009260DE" w:rsidRPr="00174A23" w:rsidRDefault="009260DE" w:rsidP="009260DE">
      <w:pPr>
        <w:tabs>
          <w:tab w:val="left" w:pos="851"/>
        </w:tabs>
        <w:ind w:left="851" w:hanging="851"/>
        <w:rPr>
          <w:b/>
          <w:sz w:val="24"/>
          <w:szCs w:val="24"/>
        </w:rPr>
      </w:pPr>
      <w:r w:rsidRPr="00174A23">
        <w:rPr>
          <w:b/>
          <w:sz w:val="24"/>
          <w:szCs w:val="24"/>
        </w:rPr>
        <w:t>4.8</w:t>
      </w:r>
      <w:r w:rsidRPr="00174A23">
        <w:rPr>
          <w:b/>
          <w:sz w:val="24"/>
          <w:szCs w:val="24"/>
        </w:rPr>
        <w:tab/>
        <w:t>Bivirkninger</w:t>
      </w:r>
    </w:p>
    <w:p w14:paraId="53E00902" w14:textId="77777777" w:rsidR="00A8057D" w:rsidRPr="00174A23" w:rsidRDefault="00A8057D" w:rsidP="00A8057D">
      <w:pPr>
        <w:ind w:left="851"/>
        <w:rPr>
          <w:sz w:val="24"/>
          <w:szCs w:val="24"/>
        </w:rPr>
      </w:pPr>
      <w:r w:rsidRPr="00174A23">
        <w:rPr>
          <w:rStyle w:val="trns-org-res"/>
          <w:sz w:val="24"/>
          <w:szCs w:val="24"/>
        </w:rPr>
        <w:t xml:space="preserve">Følgende tabel viser bivirkninger, der er baseret på erfaringer fra kliniske studier samt erfaringer efter markedsføring og anført efter systemorganklasse og hyppighed. </w:t>
      </w:r>
      <w:r w:rsidRPr="00174A23">
        <w:rPr>
          <w:sz w:val="24"/>
          <w:szCs w:val="24"/>
        </w:rPr>
        <w:t>Hyppigheden af bivirkninger anført nedenfor defineres i henhold til følgende konventioner:</w:t>
      </w:r>
    </w:p>
    <w:p w14:paraId="54C673E2" w14:textId="77777777" w:rsidR="00A8057D" w:rsidRPr="00174A23" w:rsidRDefault="00A8057D" w:rsidP="00A8057D">
      <w:pPr>
        <w:ind w:left="851"/>
        <w:rPr>
          <w:sz w:val="24"/>
          <w:szCs w:val="24"/>
        </w:rPr>
      </w:pPr>
      <w:r w:rsidRPr="00174A23">
        <w:rPr>
          <w:sz w:val="24"/>
          <w:szCs w:val="24"/>
        </w:rPr>
        <w:t>Meget almindelig (≥1/10), Almindelig (≥1/100 til &lt;1/10), Ikke almindelig (≥1/1.000 til &lt;1/100), Sjælden (≥1/10.000 til &lt;1/1.000), Meget sjælden (&lt;1/10.000), Ikke kendt (k</w:t>
      </w:r>
      <w:r w:rsidRPr="00174A23">
        <w:rPr>
          <w:rStyle w:val="trns-org-res"/>
          <w:sz w:val="24"/>
          <w:szCs w:val="24"/>
        </w:rPr>
        <w:t>an ikke estimeres ud fra forhåndenværende data</w:t>
      </w:r>
      <w:r w:rsidRPr="00174A23">
        <w:rPr>
          <w:sz w:val="24"/>
          <w:szCs w:val="24"/>
        </w:rPr>
        <w:t xml:space="preserve">). Inden for hver hyppighedsgruppe er </w:t>
      </w:r>
      <w:r w:rsidRPr="00174A23">
        <w:rPr>
          <w:sz w:val="24"/>
          <w:szCs w:val="24"/>
        </w:rPr>
        <w:lastRenderedPageBreak/>
        <w:t>bivirkningerne opstillet efter, hvor alvorlige de er. De alvorligste bivirkninger er anført først.</w:t>
      </w:r>
    </w:p>
    <w:p w14:paraId="5C587CFE" w14:textId="77777777" w:rsidR="00A8057D" w:rsidRPr="00174A23" w:rsidRDefault="00A8057D" w:rsidP="00A8057D">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2224"/>
        <w:gridCol w:w="4413"/>
      </w:tblGrid>
      <w:tr w:rsidR="00A8057D" w:rsidRPr="00174A23" w14:paraId="61F108DB" w14:textId="77777777" w:rsidTr="001569D7">
        <w:trPr>
          <w:trHeight w:val="20"/>
        </w:trPr>
        <w:tc>
          <w:tcPr>
            <w:tcW w:w="1553" w:type="pct"/>
            <w:tcBorders>
              <w:top w:val="single" w:sz="4" w:space="0" w:color="auto"/>
              <w:left w:val="single" w:sz="4" w:space="0" w:color="auto"/>
              <w:bottom w:val="single" w:sz="4" w:space="0" w:color="auto"/>
              <w:right w:val="single" w:sz="4" w:space="0" w:color="auto"/>
            </w:tcBorders>
            <w:hideMark/>
          </w:tcPr>
          <w:p w14:paraId="49BFF896" w14:textId="77777777" w:rsidR="00A8057D" w:rsidRPr="00174A23" w:rsidRDefault="00A8057D">
            <w:pPr>
              <w:rPr>
                <w:b/>
                <w:bCs/>
                <w:sz w:val="24"/>
                <w:szCs w:val="24"/>
              </w:rPr>
            </w:pPr>
            <w:r w:rsidRPr="00174A23">
              <w:rPr>
                <w:b/>
                <w:sz w:val="24"/>
                <w:szCs w:val="24"/>
              </w:rPr>
              <w:t>Systemorganklasse</w:t>
            </w:r>
          </w:p>
        </w:tc>
        <w:tc>
          <w:tcPr>
            <w:tcW w:w="1155" w:type="pct"/>
            <w:tcBorders>
              <w:top w:val="single" w:sz="4" w:space="0" w:color="auto"/>
              <w:left w:val="single" w:sz="4" w:space="0" w:color="auto"/>
              <w:bottom w:val="single" w:sz="4" w:space="0" w:color="auto"/>
              <w:right w:val="single" w:sz="4" w:space="0" w:color="auto"/>
            </w:tcBorders>
            <w:hideMark/>
          </w:tcPr>
          <w:p w14:paraId="64B063F0" w14:textId="77777777" w:rsidR="00A8057D" w:rsidRPr="00174A23" w:rsidRDefault="00A8057D">
            <w:pPr>
              <w:rPr>
                <w:b/>
                <w:bCs/>
                <w:sz w:val="24"/>
                <w:szCs w:val="24"/>
              </w:rPr>
            </w:pPr>
            <w:r w:rsidRPr="00174A23">
              <w:rPr>
                <w:b/>
                <w:sz w:val="24"/>
                <w:szCs w:val="24"/>
              </w:rPr>
              <w:t>Hyppighed</w:t>
            </w:r>
          </w:p>
        </w:tc>
        <w:tc>
          <w:tcPr>
            <w:tcW w:w="2292" w:type="pct"/>
            <w:tcBorders>
              <w:top w:val="single" w:sz="4" w:space="0" w:color="auto"/>
              <w:left w:val="single" w:sz="4" w:space="0" w:color="auto"/>
              <w:bottom w:val="single" w:sz="4" w:space="0" w:color="auto"/>
              <w:right w:val="single" w:sz="4" w:space="0" w:color="auto"/>
            </w:tcBorders>
            <w:hideMark/>
          </w:tcPr>
          <w:p w14:paraId="5DF6D909" w14:textId="77777777" w:rsidR="00A8057D" w:rsidRPr="00174A23" w:rsidRDefault="00A8057D">
            <w:pPr>
              <w:rPr>
                <w:b/>
                <w:bCs/>
                <w:sz w:val="24"/>
                <w:szCs w:val="24"/>
              </w:rPr>
            </w:pPr>
            <w:r w:rsidRPr="00174A23">
              <w:rPr>
                <w:b/>
                <w:sz w:val="24"/>
                <w:szCs w:val="24"/>
              </w:rPr>
              <w:t>Bivirkning</w:t>
            </w:r>
          </w:p>
        </w:tc>
      </w:tr>
      <w:tr w:rsidR="00A8057D" w:rsidRPr="00174A23" w14:paraId="042A7B1F" w14:textId="77777777" w:rsidTr="001569D7">
        <w:trPr>
          <w:trHeight w:val="20"/>
        </w:trPr>
        <w:tc>
          <w:tcPr>
            <w:tcW w:w="1553" w:type="pct"/>
            <w:vMerge w:val="restart"/>
            <w:tcBorders>
              <w:top w:val="single" w:sz="4" w:space="0" w:color="auto"/>
              <w:left w:val="single" w:sz="4" w:space="0" w:color="auto"/>
              <w:bottom w:val="single" w:sz="4" w:space="0" w:color="auto"/>
              <w:right w:val="single" w:sz="4" w:space="0" w:color="auto"/>
            </w:tcBorders>
            <w:hideMark/>
          </w:tcPr>
          <w:p w14:paraId="76EDAA8C" w14:textId="77777777" w:rsidR="00A8057D" w:rsidRPr="00174A23" w:rsidRDefault="00A8057D">
            <w:pPr>
              <w:rPr>
                <w:b/>
                <w:sz w:val="24"/>
                <w:szCs w:val="24"/>
              </w:rPr>
            </w:pPr>
            <w:r w:rsidRPr="00174A23">
              <w:rPr>
                <w:sz w:val="24"/>
                <w:szCs w:val="24"/>
              </w:rPr>
              <w:t>Infektioner og parasitære sygdomme</w:t>
            </w:r>
          </w:p>
        </w:tc>
        <w:tc>
          <w:tcPr>
            <w:tcW w:w="1155" w:type="pct"/>
            <w:tcBorders>
              <w:top w:val="single" w:sz="4" w:space="0" w:color="auto"/>
              <w:left w:val="single" w:sz="4" w:space="0" w:color="auto"/>
              <w:bottom w:val="single" w:sz="4" w:space="0" w:color="auto"/>
              <w:right w:val="single" w:sz="4" w:space="0" w:color="auto"/>
            </w:tcBorders>
            <w:hideMark/>
          </w:tcPr>
          <w:p w14:paraId="16B4B9C5" w14:textId="77777777" w:rsidR="00A8057D" w:rsidRPr="00174A23" w:rsidRDefault="00A8057D">
            <w:pPr>
              <w:rPr>
                <w:b/>
                <w:sz w:val="24"/>
                <w:szCs w:val="24"/>
              </w:rPr>
            </w:pPr>
            <w:r w:rsidRPr="00174A23">
              <w:rPr>
                <w:sz w:val="24"/>
                <w:szCs w:val="24"/>
              </w:rPr>
              <w:t>Almindelig</w:t>
            </w:r>
          </w:p>
        </w:tc>
        <w:tc>
          <w:tcPr>
            <w:tcW w:w="2292" w:type="pct"/>
            <w:tcBorders>
              <w:top w:val="single" w:sz="4" w:space="0" w:color="auto"/>
              <w:left w:val="single" w:sz="4" w:space="0" w:color="auto"/>
              <w:bottom w:val="single" w:sz="4" w:space="0" w:color="auto"/>
              <w:right w:val="single" w:sz="4" w:space="0" w:color="auto"/>
            </w:tcBorders>
            <w:hideMark/>
          </w:tcPr>
          <w:p w14:paraId="2E476640" w14:textId="19E25C85" w:rsidR="00A8057D" w:rsidRPr="00174A23" w:rsidRDefault="001569D7">
            <w:pPr>
              <w:rPr>
                <w:b/>
                <w:sz w:val="24"/>
                <w:szCs w:val="24"/>
              </w:rPr>
            </w:pPr>
            <w:r w:rsidRPr="00174A23">
              <w:rPr>
                <w:sz w:val="24"/>
                <w:szCs w:val="24"/>
              </w:rPr>
              <w:t>A</w:t>
            </w:r>
            <w:r w:rsidR="00A8057D" w:rsidRPr="00174A23">
              <w:rPr>
                <w:sz w:val="24"/>
                <w:szCs w:val="24"/>
              </w:rPr>
              <w:t xml:space="preserve">ntibiotika-associeret </w:t>
            </w:r>
            <w:proofErr w:type="spellStart"/>
            <w:r w:rsidR="00A8057D" w:rsidRPr="00174A23">
              <w:rPr>
                <w:sz w:val="24"/>
                <w:szCs w:val="24"/>
              </w:rPr>
              <w:t>pseudomembranøs</w:t>
            </w:r>
            <w:proofErr w:type="spellEnd"/>
            <w:r w:rsidR="00A8057D" w:rsidRPr="00174A23">
              <w:rPr>
                <w:color w:val="000000"/>
                <w:sz w:val="24"/>
                <w:szCs w:val="24"/>
                <w:shd w:val="clear" w:color="auto" w:fill="FFFFFF"/>
              </w:rPr>
              <w:t xml:space="preserve"> colitis</w:t>
            </w:r>
            <w:r w:rsidR="00A8057D" w:rsidRPr="00174A23">
              <w:rPr>
                <w:color w:val="000000"/>
                <w:sz w:val="24"/>
                <w:szCs w:val="24"/>
                <w:shd w:val="clear" w:color="auto" w:fill="FFFFFF"/>
                <w:vertAlign w:val="superscript"/>
              </w:rPr>
              <w:t>#</w:t>
            </w:r>
          </w:p>
        </w:tc>
      </w:tr>
      <w:tr w:rsidR="00A8057D" w:rsidRPr="00174A23" w14:paraId="573BBAFE" w14:textId="77777777" w:rsidTr="001569D7">
        <w:trPr>
          <w:trHeight w:val="20"/>
        </w:trPr>
        <w:tc>
          <w:tcPr>
            <w:tcW w:w="1553" w:type="pct"/>
            <w:vMerge/>
            <w:tcBorders>
              <w:top w:val="single" w:sz="4" w:space="0" w:color="auto"/>
              <w:left w:val="single" w:sz="4" w:space="0" w:color="auto"/>
              <w:bottom w:val="single" w:sz="4" w:space="0" w:color="auto"/>
              <w:right w:val="single" w:sz="4" w:space="0" w:color="auto"/>
            </w:tcBorders>
            <w:vAlign w:val="center"/>
            <w:hideMark/>
          </w:tcPr>
          <w:p w14:paraId="6CC20DE1" w14:textId="77777777" w:rsidR="00A8057D" w:rsidRPr="00174A23" w:rsidRDefault="00A8057D">
            <w:pPr>
              <w:rPr>
                <w:b/>
                <w:sz w:val="24"/>
                <w:szCs w:val="24"/>
              </w:rPr>
            </w:pPr>
          </w:p>
        </w:tc>
        <w:tc>
          <w:tcPr>
            <w:tcW w:w="1155" w:type="pct"/>
            <w:tcBorders>
              <w:top w:val="single" w:sz="4" w:space="0" w:color="auto"/>
              <w:left w:val="single" w:sz="4" w:space="0" w:color="auto"/>
              <w:bottom w:val="single" w:sz="4" w:space="0" w:color="auto"/>
              <w:right w:val="single" w:sz="4" w:space="0" w:color="auto"/>
            </w:tcBorders>
            <w:hideMark/>
          </w:tcPr>
          <w:p w14:paraId="6B9B64BA" w14:textId="77777777" w:rsidR="00A8057D" w:rsidRPr="00174A23" w:rsidRDefault="00A8057D">
            <w:pPr>
              <w:rPr>
                <w:b/>
                <w:sz w:val="24"/>
                <w:szCs w:val="24"/>
              </w:rPr>
            </w:pPr>
            <w:r w:rsidRPr="00174A23">
              <w:rPr>
                <w:sz w:val="24"/>
                <w:szCs w:val="24"/>
              </w:rPr>
              <w:t>Ikke kendt</w:t>
            </w:r>
          </w:p>
        </w:tc>
        <w:tc>
          <w:tcPr>
            <w:tcW w:w="2292" w:type="pct"/>
            <w:tcBorders>
              <w:top w:val="single" w:sz="4" w:space="0" w:color="auto"/>
              <w:left w:val="single" w:sz="4" w:space="0" w:color="auto"/>
              <w:bottom w:val="single" w:sz="4" w:space="0" w:color="auto"/>
              <w:right w:val="single" w:sz="4" w:space="0" w:color="auto"/>
            </w:tcBorders>
            <w:hideMark/>
          </w:tcPr>
          <w:p w14:paraId="4374144E" w14:textId="640D6558" w:rsidR="00A8057D" w:rsidRPr="00174A23" w:rsidRDefault="001569D7">
            <w:pPr>
              <w:rPr>
                <w:b/>
                <w:sz w:val="24"/>
                <w:szCs w:val="24"/>
              </w:rPr>
            </w:pPr>
            <w:proofErr w:type="spellStart"/>
            <w:r w:rsidRPr="00174A23">
              <w:rPr>
                <w:sz w:val="24"/>
                <w:szCs w:val="24"/>
              </w:rPr>
              <w:t>C</w:t>
            </w:r>
            <w:r w:rsidR="00A8057D" w:rsidRPr="00174A23">
              <w:rPr>
                <w:sz w:val="24"/>
                <w:szCs w:val="24"/>
              </w:rPr>
              <w:t>lostridium</w:t>
            </w:r>
            <w:proofErr w:type="spellEnd"/>
            <w:r w:rsidR="00A8057D" w:rsidRPr="00174A23">
              <w:rPr>
                <w:sz w:val="24"/>
                <w:szCs w:val="24"/>
              </w:rPr>
              <w:t xml:space="preserve"> difficile colitis, vaginal infektion</w:t>
            </w:r>
            <w:r w:rsidR="00A8057D" w:rsidRPr="00174A23">
              <w:rPr>
                <w:color w:val="000000"/>
                <w:sz w:val="24"/>
                <w:szCs w:val="24"/>
                <w:shd w:val="clear" w:color="auto" w:fill="FFFFFF"/>
                <w:vertAlign w:val="superscript"/>
              </w:rPr>
              <w:t xml:space="preserve"> </w:t>
            </w:r>
          </w:p>
        </w:tc>
      </w:tr>
      <w:tr w:rsidR="00A8057D" w:rsidRPr="0072328E" w14:paraId="5B645DF9" w14:textId="77777777" w:rsidTr="001569D7">
        <w:trPr>
          <w:trHeight w:val="20"/>
        </w:trPr>
        <w:tc>
          <w:tcPr>
            <w:tcW w:w="1553" w:type="pct"/>
            <w:tcBorders>
              <w:top w:val="single" w:sz="4" w:space="0" w:color="auto"/>
              <w:left w:val="single" w:sz="4" w:space="0" w:color="auto"/>
              <w:bottom w:val="single" w:sz="4" w:space="0" w:color="auto"/>
              <w:right w:val="single" w:sz="4" w:space="0" w:color="auto"/>
            </w:tcBorders>
            <w:hideMark/>
          </w:tcPr>
          <w:p w14:paraId="29818721" w14:textId="77777777" w:rsidR="00A8057D" w:rsidRPr="00174A23" w:rsidRDefault="00A8057D">
            <w:pPr>
              <w:rPr>
                <w:sz w:val="24"/>
                <w:szCs w:val="24"/>
              </w:rPr>
            </w:pPr>
            <w:r w:rsidRPr="00174A23">
              <w:rPr>
                <w:sz w:val="24"/>
                <w:szCs w:val="24"/>
              </w:rPr>
              <w:t>Blod og lymfesystem</w:t>
            </w:r>
          </w:p>
        </w:tc>
        <w:tc>
          <w:tcPr>
            <w:tcW w:w="1155" w:type="pct"/>
            <w:tcBorders>
              <w:top w:val="single" w:sz="4" w:space="0" w:color="auto"/>
              <w:left w:val="single" w:sz="4" w:space="0" w:color="auto"/>
              <w:bottom w:val="single" w:sz="4" w:space="0" w:color="auto"/>
              <w:right w:val="single" w:sz="4" w:space="0" w:color="auto"/>
            </w:tcBorders>
            <w:hideMark/>
          </w:tcPr>
          <w:p w14:paraId="6929C332" w14:textId="77777777" w:rsidR="00A8057D" w:rsidRPr="00174A23" w:rsidRDefault="00A8057D">
            <w:pPr>
              <w:rPr>
                <w:sz w:val="24"/>
                <w:szCs w:val="24"/>
              </w:rPr>
            </w:pPr>
            <w:r w:rsidRPr="00174A23">
              <w:rPr>
                <w:sz w:val="24"/>
                <w:szCs w:val="24"/>
              </w:rPr>
              <w:t>Almindelig</w:t>
            </w:r>
          </w:p>
        </w:tc>
        <w:tc>
          <w:tcPr>
            <w:tcW w:w="2292" w:type="pct"/>
            <w:tcBorders>
              <w:top w:val="single" w:sz="4" w:space="0" w:color="auto"/>
              <w:left w:val="single" w:sz="4" w:space="0" w:color="auto"/>
              <w:bottom w:val="single" w:sz="4" w:space="0" w:color="auto"/>
              <w:right w:val="single" w:sz="4" w:space="0" w:color="auto"/>
            </w:tcBorders>
            <w:hideMark/>
          </w:tcPr>
          <w:p w14:paraId="02323693" w14:textId="22B27355" w:rsidR="00A8057D" w:rsidRPr="00174A23" w:rsidRDefault="001569D7">
            <w:pPr>
              <w:rPr>
                <w:sz w:val="24"/>
                <w:szCs w:val="24"/>
                <w:lang w:val="en-US"/>
              </w:rPr>
            </w:pPr>
            <w:proofErr w:type="spellStart"/>
            <w:r w:rsidRPr="00174A23">
              <w:rPr>
                <w:sz w:val="24"/>
                <w:szCs w:val="24"/>
                <w:lang w:val="en-US"/>
              </w:rPr>
              <w:t>A</w:t>
            </w:r>
            <w:r w:rsidR="00A8057D" w:rsidRPr="00174A23">
              <w:rPr>
                <w:sz w:val="24"/>
                <w:szCs w:val="24"/>
                <w:lang w:val="en-US"/>
              </w:rPr>
              <w:t>granulocytose</w:t>
            </w:r>
            <w:proofErr w:type="spellEnd"/>
            <w:r w:rsidR="00A8057D" w:rsidRPr="00174A23">
              <w:rPr>
                <w:sz w:val="24"/>
                <w:szCs w:val="24"/>
                <w:lang w:val="en-US"/>
              </w:rPr>
              <w:t xml:space="preserve">, </w:t>
            </w:r>
            <w:proofErr w:type="spellStart"/>
            <w:r w:rsidR="00A8057D" w:rsidRPr="00174A23">
              <w:rPr>
                <w:sz w:val="24"/>
                <w:szCs w:val="24"/>
                <w:lang w:val="en-US"/>
              </w:rPr>
              <w:t>neutropeni</w:t>
            </w:r>
            <w:proofErr w:type="spellEnd"/>
            <w:r w:rsidR="00A8057D" w:rsidRPr="00174A23">
              <w:rPr>
                <w:sz w:val="24"/>
                <w:szCs w:val="24"/>
                <w:lang w:val="en-US"/>
              </w:rPr>
              <w:t xml:space="preserve">, </w:t>
            </w:r>
            <w:proofErr w:type="spellStart"/>
            <w:r w:rsidR="00A8057D" w:rsidRPr="00174A23">
              <w:rPr>
                <w:sz w:val="24"/>
                <w:szCs w:val="24"/>
                <w:lang w:val="en-US"/>
              </w:rPr>
              <w:t>trombocytopeni</w:t>
            </w:r>
            <w:proofErr w:type="spellEnd"/>
            <w:r w:rsidR="00A8057D" w:rsidRPr="00174A23">
              <w:rPr>
                <w:sz w:val="24"/>
                <w:szCs w:val="24"/>
                <w:lang w:val="en-US"/>
              </w:rPr>
              <w:t xml:space="preserve">, </w:t>
            </w:r>
            <w:proofErr w:type="spellStart"/>
            <w:r w:rsidR="00A8057D" w:rsidRPr="00174A23">
              <w:rPr>
                <w:sz w:val="24"/>
                <w:szCs w:val="24"/>
                <w:lang w:val="en-US"/>
              </w:rPr>
              <w:t>leukopeni</w:t>
            </w:r>
            <w:proofErr w:type="spellEnd"/>
            <w:r w:rsidR="00A8057D" w:rsidRPr="00174A23">
              <w:rPr>
                <w:sz w:val="24"/>
                <w:szCs w:val="24"/>
                <w:lang w:val="en-US"/>
              </w:rPr>
              <w:t xml:space="preserve">, </w:t>
            </w:r>
            <w:proofErr w:type="spellStart"/>
            <w:r w:rsidR="00A8057D" w:rsidRPr="00174A23">
              <w:rPr>
                <w:sz w:val="24"/>
                <w:szCs w:val="24"/>
                <w:lang w:val="en-US"/>
              </w:rPr>
              <w:t>eosinofili</w:t>
            </w:r>
            <w:proofErr w:type="spellEnd"/>
          </w:p>
        </w:tc>
      </w:tr>
      <w:tr w:rsidR="00A8057D" w:rsidRPr="00174A23" w14:paraId="64236D31" w14:textId="77777777" w:rsidTr="001569D7">
        <w:trPr>
          <w:trHeight w:val="20"/>
        </w:trPr>
        <w:tc>
          <w:tcPr>
            <w:tcW w:w="1553" w:type="pct"/>
            <w:vMerge w:val="restart"/>
            <w:tcBorders>
              <w:top w:val="single" w:sz="4" w:space="0" w:color="auto"/>
              <w:left w:val="single" w:sz="4" w:space="0" w:color="auto"/>
              <w:bottom w:val="single" w:sz="4" w:space="0" w:color="auto"/>
              <w:right w:val="single" w:sz="4" w:space="0" w:color="auto"/>
            </w:tcBorders>
            <w:hideMark/>
          </w:tcPr>
          <w:p w14:paraId="3475F89F" w14:textId="77777777" w:rsidR="00A8057D" w:rsidRPr="00174A23" w:rsidRDefault="00A8057D">
            <w:pPr>
              <w:rPr>
                <w:sz w:val="24"/>
                <w:szCs w:val="24"/>
              </w:rPr>
            </w:pPr>
            <w:r w:rsidRPr="00174A23">
              <w:rPr>
                <w:sz w:val="24"/>
                <w:szCs w:val="24"/>
              </w:rPr>
              <w:t>Immunsystemet</w:t>
            </w:r>
          </w:p>
        </w:tc>
        <w:tc>
          <w:tcPr>
            <w:tcW w:w="1155" w:type="pct"/>
            <w:tcBorders>
              <w:top w:val="single" w:sz="4" w:space="0" w:color="auto"/>
              <w:left w:val="single" w:sz="4" w:space="0" w:color="auto"/>
              <w:bottom w:val="single" w:sz="4" w:space="0" w:color="auto"/>
              <w:right w:val="single" w:sz="4" w:space="0" w:color="auto"/>
            </w:tcBorders>
            <w:hideMark/>
          </w:tcPr>
          <w:p w14:paraId="2CCFAA1B" w14:textId="77777777" w:rsidR="00A8057D" w:rsidRPr="00174A23" w:rsidRDefault="00A8057D">
            <w:pPr>
              <w:rPr>
                <w:sz w:val="24"/>
                <w:szCs w:val="24"/>
              </w:rPr>
            </w:pPr>
            <w:r w:rsidRPr="00174A23">
              <w:rPr>
                <w:sz w:val="24"/>
                <w:szCs w:val="24"/>
              </w:rPr>
              <w:t>Sjælden</w:t>
            </w:r>
          </w:p>
        </w:tc>
        <w:tc>
          <w:tcPr>
            <w:tcW w:w="2292" w:type="pct"/>
            <w:tcBorders>
              <w:top w:val="single" w:sz="4" w:space="0" w:color="auto"/>
              <w:left w:val="single" w:sz="4" w:space="0" w:color="auto"/>
              <w:bottom w:val="single" w:sz="4" w:space="0" w:color="auto"/>
              <w:right w:val="single" w:sz="4" w:space="0" w:color="auto"/>
            </w:tcBorders>
          </w:tcPr>
          <w:p w14:paraId="42CD96EA" w14:textId="1DF4B090" w:rsidR="00A8057D" w:rsidRPr="00174A23" w:rsidRDefault="00A8057D" w:rsidP="001569D7">
            <w:pPr>
              <w:rPr>
                <w:sz w:val="24"/>
                <w:szCs w:val="24"/>
              </w:rPr>
            </w:pPr>
            <w:r w:rsidRPr="00174A23">
              <w:rPr>
                <w:color w:val="000000"/>
                <w:sz w:val="24"/>
                <w:szCs w:val="24"/>
                <w:shd w:val="clear" w:color="auto" w:fill="FFFFFF"/>
              </w:rPr>
              <w:t xml:space="preserve">Lægemiddelinduceret feber </w:t>
            </w:r>
          </w:p>
        </w:tc>
      </w:tr>
      <w:tr w:rsidR="00A8057D" w:rsidRPr="00174A23" w14:paraId="007D0244" w14:textId="77777777" w:rsidTr="001569D7">
        <w:trPr>
          <w:trHeight w:val="20"/>
        </w:trPr>
        <w:tc>
          <w:tcPr>
            <w:tcW w:w="1553" w:type="pct"/>
            <w:vMerge/>
            <w:tcBorders>
              <w:top w:val="single" w:sz="4" w:space="0" w:color="auto"/>
              <w:left w:val="single" w:sz="4" w:space="0" w:color="auto"/>
              <w:bottom w:val="single" w:sz="4" w:space="0" w:color="auto"/>
              <w:right w:val="single" w:sz="4" w:space="0" w:color="auto"/>
            </w:tcBorders>
            <w:vAlign w:val="center"/>
            <w:hideMark/>
          </w:tcPr>
          <w:p w14:paraId="3E20D701" w14:textId="77777777" w:rsidR="00A8057D" w:rsidRPr="00174A23" w:rsidRDefault="00A8057D">
            <w:pPr>
              <w:rPr>
                <w:sz w:val="24"/>
                <w:szCs w:val="24"/>
              </w:rPr>
            </w:pPr>
          </w:p>
        </w:tc>
        <w:tc>
          <w:tcPr>
            <w:tcW w:w="1155" w:type="pct"/>
            <w:tcBorders>
              <w:top w:val="single" w:sz="4" w:space="0" w:color="auto"/>
              <w:left w:val="single" w:sz="4" w:space="0" w:color="auto"/>
              <w:bottom w:val="single" w:sz="4" w:space="0" w:color="auto"/>
              <w:right w:val="single" w:sz="4" w:space="0" w:color="auto"/>
            </w:tcBorders>
            <w:hideMark/>
          </w:tcPr>
          <w:p w14:paraId="0CE511EA" w14:textId="77777777" w:rsidR="00A8057D" w:rsidRPr="00174A23" w:rsidRDefault="00A8057D">
            <w:pPr>
              <w:rPr>
                <w:sz w:val="24"/>
                <w:szCs w:val="24"/>
              </w:rPr>
            </w:pPr>
            <w:r w:rsidRPr="00174A23">
              <w:rPr>
                <w:sz w:val="24"/>
                <w:szCs w:val="24"/>
              </w:rPr>
              <w:t>Meget sjælden</w:t>
            </w:r>
          </w:p>
        </w:tc>
        <w:tc>
          <w:tcPr>
            <w:tcW w:w="2292" w:type="pct"/>
            <w:tcBorders>
              <w:top w:val="single" w:sz="4" w:space="0" w:color="auto"/>
              <w:left w:val="single" w:sz="4" w:space="0" w:color="auto"/>
              <w:bottom w:val="single" w:sz="4" w:space="0" w:color="auto"/>
              <w:right w:val="single" w:sz="4" w:space="0" w:color="auto"/>
            </w:tcBorders>
            <w:hideMark/>
          </w:tcPr>
          <w:p w14:paraId="4AECFB99" w14:textId="06F24D98" w:rsidR="00A8057D" w:rsidRPr="00174A23" w:rsidRDefault="001569D7">
            <w:pPr>
              <w:rPr>
                <w:color w:val="000000"/>
                <w:sz w:val="24"/>
                <w:szCs w:val="24"/>
                <w:shd w:val="clear" w:color="auto" w:fill="FFFFFF"/>
              </w:rPr>
            </w:pPr>
            <w:proofErr w:type="spellStart"/>
            <w:r w:rsidRPr="00174A23">
              <w:rPr>
                <w:color w:val="000000"/>
                <w:sz w:val="24"/>
                <w:szCs w:val="24"/>
                <w:shd w:val="clear" w:color="auto" w:fill="FFFFFF"/>
              </w:rPr>
              <w:t>A</w:t>
            </w:r>
            <w:r w:rsidR="00A8057D" w:rsidRPr="00174A23">
              <w:rPr>
                <w:color w:val="000000"/>
                <w:sz w:val="24"/>
                <w:szCs w:val="24"/>
                <w:shd w:val="clear" w:color="auto" w:fill="FFFFFF"/>
              </w:rPr>
              <w:t>nafylaktisk</w:t>
            </w:r>
            <w:proofErr w:type="spellEnd"/>
            <w:r w:rsidR="00A8057D" w:rsidRPr="00174A23">
              <w:rPr>
                <w:color w:val="000000"/>
                <w:sz w:val="24"/>
                <w:szCs w:val="24"/>
                <w:shd w:val="clear" w:color="auto" w:fill="FFFFFF"/>
              </w:rPr>
              <w:t xml:space="preserve"> reaktion</w:t>
            </w:r>
            <w:r w:rsidR="00A8057D" w:rsidRPr="00174A23">
              <w:rPr>
                <w:color w:val="000000"/>
                <w:sz w:val="24"/>
                <w:szCs w:val="24"/>
                <w:shd w:val="clear" w:color="auto" w:fill="FFFFFF"/>
                <w:vertAlign w:val="superscript"/>
              </w:rPr>
              <w:t>#</w:t>
            </w:r>
          </w:p>
        </w:tc>
      </w:tr>
      <w:tr w:rsidR="00A8057D" w:rsidRPr="00174A23" w14:paraId="09FBA976" w14:textId="77777777" w:rsidTr="001569D7">
        <w:trPr>
          <w:trHeight w:val="20"/>
        </w:trPr>
        <w:tc>
          <w:tcPr>
            <w:tcW w:w="1553" w:type="pct"/>
            <w:vMerge/>
            <w:tcBorders>
              <w:top w:val="single" w:sz="4" w:space="0" w:color="auto"/>
              <w:left w:val="single" w:sz="4" w:space="0" w:color="auto"/>
              <w:bottom w:val="single" w:sz="4" w:space="0" w:color="auto"/>
              <w:right w:val="single" w:sz="4" w:space="0" w:color="auto"/>
            </w:tcBorders>
            <w:vAlign w:val="center"/>
            <w:hideMark/>
          </w:tcPr>
          <w:p w14:paraId="56CC8A79" w14:textId="77777777" w:rsidR="00A8057D" w:rsidRPr="00174A23" w:rsidRDefault="00A8057D">
            <w:pPr>
              <w:rPr>
                <w:sz w:val="24"/>
                <w:szCs w:val="24"/>
              </w:rPr>
            </w:pPr>
          </w:p>
        </w:tc>
        <w:tc>
          <w:tcPr>
            <w:tcW w:w="1155" w:type="pct"/>
            <w:tcBorders>
              <w:top w:val="single" w:sz="4" w:space="0" w:color="auto"/>
              <w:left w:val="single" w:sz="4" w:space="0" w:color="auto"/>
              <w:bottom w:val="single" w:sz="4" w:space="0" w:color="auto"/>
              <w:right w:val="single" w:sz="4" w:space="0" w:color="auto"/>
            </w:tcBorders>
            <w:hideMark/>
          </w:tcPr>
          <w:p w14:paraId="7FE91E65" w14:textId="77777777" w:rsidR="00A8057D" w:rsidRPr="00174A23" w:rsidRDefault="00A8057D">
            <w:pPr>
              <w:rPr>
                <w:sz w:val="24"/>
                <w:szCs w:val="24"/>
              </w:rPr>
            </w:pPr>
            <w:r w:rsidRPr="00174A23">
              <w:rPr>
                <w:sz w:val="24"/>
                <w:szCs w:val="24"/>
              </w:rPr>
              <w:t>Ikke kendt</w:t>
            </w:r>
          </w:p>
        </w:tc>
        <w:tc>
          <w:tcPr>
            <w:tcW w:w="2292" w:type="pct"/>
            <w:tcBorders>
              <w:top w:val="single" w:sz="4" w:space="0" w:color="auto"/>
              <w:left w:val="single" w:sz="4" w:space="0" w:color="auto"/>
              <w:bottom w:val="single" w:sz="4" w:space="0" w:color="auto"/>
              <w:right w:val="single" w:sz="4" w:space="0" w:color="auto"/>
            </w:tcBorders>
            <w:hideMark/>
          </w:tcPr>
          <w:p w14:paraId="2D3FF736" w14:textId="031C1DE9" w:rsidR="00A8057D" w:rsidRPr="00174A23" w:rsidRDefault="001569D7">
            <w:pPr>
              <w:pStyle w:val="NormalWeb"/>
              <w:shd w:val="clear" w:color="auto" w:fill="FFFFFF"/>
              <w:spacing w:before="0" w:beforeAutospacing="0" w:after="0" w:afterAutospacing="0"/>
              <w:rPr>
                <w:lang w:val="da-DK"/>
              </w:rPr>
            </w:pPr>
            <w:proofErr w:type="spellStart"/>
            <w:r w:rsidRPr="00174A23">
              <w:rPr>
                <w:color w:val="000000"/>
                <w:shd w:val="clear" w:color="auto" w:fill="FFFFFF"/>
                <w:lang w:val="da-DK"/>
              </w:rPr>
              <w:t>A</w:t>
            </w:r>
            <w:r w:rsidR="00A8057D" w:rsidRPr="00174A23">
              <w:rPr>
                <w:color w:val="000000"/>
                <w:shd w:val="clear" w:color="auto" w:fill="FFFFFF"/>
                <w:lang w:val="da-DK"/>
              </w:rPr>
              <w:t>nafylaktisk</w:t>
            </w:r>
            <w:proofErr w:type="spellEnd"/>
            <w:r w:rsidR="00A8057D" w:rsidRPr="00174A23">
              <w:rPr>
                <w:color w:val="000000"/>
                <w:shd w:val="clear" w:color="auto" w:fill="FFFFFF"/>
                <w:lang w:val="da-DK"/>
              </w:rPr>
              <w:t xml:space="preserve"> </w:t>
            </w:r>
            <w:proofErr w:type="spellStart"/>
            <w:r w:rsidR="00A8057D" w:rsidRPr="00174A23">
              <w:rPr>
                <w:color w:val="000000"/>
                <w:shd w:val="clear" w:color="auto" w:fill="FFFFFF"/>
                <w:lang w:val="da-DK"/>
              </w:rPr>
              <w:t>shock</w:t>
            </w:r>
            <w:proofErr w:type="spellEnd"/>
            <w:r w:rsidR="00A8057D" w:rsidRPr="00174A23">
              <w:rPr>
                <w:color w:val="000000"/>
                <w:shd w:val="clear" w:color="auto" w:fill="FFFFFF"/>
                <w:lang w:val="da-DK"/>
              </w:rPr>
              <w:t xml:space="preserve">, </w:t>
            </w:r>
            <w:proofErr w:type="spellStart"/>
            <w:r w:rsidR="00A8057D" w:rsidRPr="00174A23">
              <w:rPr>
                <w:color w:val="000000"/>
                <w:shd w:val="clear" w:color="auto" w:fill="FFFFFF"/>
                <w:lang w:val="da-DK"/>
              </w:rPr>
              <w:t>a</w:t>
            </w:r>
            <w:r w:rsidR="00A8057D" w:rsidRPr="00174A23">
              <w:rPr>
                <w:lang w:val="da-DK"/>
              </w:rPr>
              <w:t>nafylaktoide</w:t>
            </w:r>
            <w:proofErr w:type="spellEnd"/>
            <w:r w:rsidR="00A8057D" w:rsidRPr="00174A23">
              <w:rPr>
                <w:lang w:val="da-DK"/>
              </w:rPr>
              <w:t xml:space="preserve"> reaktioner,</w:t>
            </w:r>
            <w:r w:rsidR="00A8057D" w:rsidRPr="00174A23">
              <w:rPr>
                <w:color w:val="000000"/>
                <w:shd w:val="clear" w:color="auto" w:fill="FFFFFF"/>
                <w:lang w:val="da-DK"/>
              </w:rPr>
              <w:t xml:space="preserve"> overfølsomhed</w:t>
            </w:r>
          </w:p>
        </w:tc>
      </w:tr>
      <w:tr w:rsidR="00A8057D" w:rsidRPr="00174A23" w14:paraId="412D8675" w14:textId="77777777" w:rsidTr="001569D7">
        <w:trPr>
          <w:trHeight w:val="20"/>
        </w:trPr>
        <w:tc>
          <w:tcPr>
            <w:tcW w:w="1553" w:type="pct"/>
            <w:vMerge w:val="restart"/>
            <w:tcBorders>
              <w:top w:val="single" w:sz="4" w:space="0" w:color="auto"/>
              <w:left w:val="single" w:sz="4" w:space="0" w:color="auto"/>
              <w:bottom w:val="single" w:sz="4" w:space="0" w:color="auto"/>
              <w:right w:val="single" w:sz="4" w:space="0" w:color="auto"/>
            </w:tcBorders>
            <w:hideMark/>
          </w:tcPr>
          <w:p w14:paraId="16A0DB5A" w14:textId="77777777" w:rsidR="00A8057D" w:rsidRPr="00174A23" w:rsidRDefault="00A8057D">
            <w:pPr>
              <w:rPr>
                <w:sz w:val="24"/>
                <w:szCs w:val="24"/>
              </w:rPr>
            </w:pPr>
            <w:r w:rsidRPr="00174A23">
              <w:rPr>
                <w:sz w:val="24"/>
                <w:szCs w:val="24"/>
              </w:rPr>
              <w:t>Nervesystemet</w:t>
            </w:r>
          </w:p>
        </w:tc>
        <w:tc>
          <w:tcPr>
            <w:tcW w:w="1155" w:type="pct"/>
            <w:tcBorders>
              <w:top w:val="single" w:sz="4" w:space="0" w:color="auto"/>
              <w:left w:val="single" w:sz="4" w:space="0" w:color="auto"/>
              <w:bottom w:val="single" w:sz="4" w:space="0" w:color="auto"/>
              <w:right w:val="single" w:sz="4" w:space="0" w:color="auto"/>
            </w:tcBorders>
            <w:hideMark/>
          </w:tcPr>
          <w:p w14:paraId="340BCA1D" w14:textId="77777777" w:rsidR="00A8057D" w:rsidRPr="00174A23" w:rsidRDefault="00A8057D">
            <w:pPr>
              <w:rPr>
                <w:sz w:val="24"/>
                <w:szCs w:val="24"/>
              </w:rPr>
            </w:pPr>
            <w:r w:rsidRPr="00174A23">
              <w:rPr>
                <w:sz w:val="24"/>
                <w:szCs w:val="24"/>
              </w:rPr>
              <w:t>Ikke almindelig</w:t>
            </w:r>
          </w:p>
        </w:tc>
        <w:tc>
          <w:tcPr>
            <w:tcW w:w="2292" w:type="pct"/>
            <w:tcBorders>
              <w:top w:val="single" w:sz="4" w:space="0" w:color="auto"/>
              <w:left w:val="single" w:sz="4" w:space="0" w:color="auto"/>
              <w:bottom w:val="single" w:sz="4" w:space="0" w:color="auto"/>
              <w:right w:val="single" w:sz="4" w:space="0" w:color="auto"/>
            </w:tcBorders>
            <w:hideMark/>
          </w:tcPr>
          <w:p w14:paraId="435579C6" w14:textId="6498078D" w:rsidR="00A8057D" w:rsidRPr="00174A23" w:rsidRDefault="001569D7">
            <w:pPr>
              <w:pStyle w:val="NormalWeb"/>
              <w:shd w:val="clear" w:color="auto" w:fill="FFFFFF"/>
              <w:spacing w:before="0" w:beforeAutospacing="0" w:after="0" w:afterAutospacing="0"/>
              <w:rPr>
                <w:color w:val="000000"/>
                <w:shd w:val="clear" w:color="auto" w:fill="FFFFFF"/>
                <w:lang w:val="da-DK"/>
              </w:rPr>
            </w:pPr>
            <w:proofErr w:type="spellStart"/>
            <w:r w:rsidRPr="00174A23">
              <w:rPr>
                <w:lang w:val="da-DK"/>
              </w:rPr>
              <w:t>D</w:t>
            </w:r>
            <w:r w:rsidR="00A8057D" w:rsidRPr="00174A23">
              <w:rPr>
                <w:lang w:val="da-DK"/>
              </w:rPr>
              <w:t>ysgeusi</w:t>
            </w:r>
            <w:proofErr w:type="spellEnd"/>
            <w:r w:rsidR="00A8057D" w:rsidRPr="00174A23">
              <w:rPr>
                <w:lang w:val="da-DK"/>
              </w:rPr>
              <w:t xml:space="preserve">, </w:t>
            </w:r>
            <w:proofErr w:type="spellStart"/>
            <w:r w:rsidR="00A8057D" w:rsidRPr="00174A23">
              <w:rPr>
                <w:lang w:val="da-DK"/>
              </w:rPr>
              <w:t>neuromuskulær</w:t>
            </w:r>
            <w:proofErr w:type="spellEnd"/>
            <w:r w:rsidR="00A8057D" w:rsidRPr="00174A23">
              <w:rPr>
                <w:lang w:val="da-DK"/>
              </w:rPr>
              <w:t xml:space="preserve"> blokade </w:t>
            </w:r>
          </w:p>
        </w:tc>
      </w:tr>
      <w:tr w:rsidR="00A8057D" w:rsidRPr="00174A23" w14:paraId="5FFE0A17" w14:textId="77777777" w:rsidTr="001569D7">
        <w:trPr>
          <w:trHeight w:val="20"/>
        </w:trPr>
        <w:tc>
          <w:tcPr>
            <w:tcW w:w="1553" w:type="pct"/>
            <w:vMerge/>
            <w:tcBorders>
              <w:top w:val="single" w:sz="4" w:space="0" w:color="auto"/>
              <w:left w:val="single" w:sz="4" w:space="0" w:color="auto"/>
              <w:bottom w:val="single" w:sz="4" w:space="0" w:color="auto"/>
              <w:right w:val="single" w:sz="4" w:space="0" w:color="auto"/>
            </w:tcBorders>
            <w:vAlign w:val="center"/>
            <w:hideMark/>
          </w:tcPr>
          <w:p w14:paraId="0A8C1511" w14:textId="77777777" w:rsidR="00A8057D" w:rsidRPr="00174A23" w:rsidRDefault="00A8057D">
            <w:pPr>
              <w:rPr>
                <w:sz w:val="24"/>
                <w:szCs w:val="24"/>
              </w:rPr>
            </w:pPr>
          </w:p>
        </w:tc>
        <w:tc>
          <w:tcPr>
            <w:tcW w:w="1155" w:type="pct"/>
            <w:tcBorders>
              <w:top w:val="single" w:sz="4" w:space="0" w:color="auto"/>
              <w:left w:val="single" w:sz="4" w:space="0" w:color="auto"/>
              <w:bottom w:val="single" w:sz="4" w:space="0" w:color="auto"/>
              <w:right w:val="single" w:sz="4" w:space="0" w:color="auto"/>
            </w:tcBorders>
            <w:hideMark/>
          </w:tcPr>
          <w:p w14:paraId="3B10E97E" w14:textId="77777777" w:rsidR="00A8057D" w:rsidRPr="00174A23" w:rsidRDefault="00A8057D">
            <w:pPr>
              <w:rPr>
                <w:sz w:val="24"/>
                <w:szCs w:val="24"/>
              </w:rPr>
            </w:pPr>
            <w:r w:rsidRPr="00174A23">
              <w:rPr>
                <w:sz w:val="24"/>
                <w:szCs w:val="24"/>
              </w:rPr>
              <w:t>Ikke kendt</w:t>
            </w:r>
          </w:p>
        </w:tc>
        <w:tc>
          <w:tcPr>
            <w:tcW w:w="2292" w:type="pct"/>
            <w:tcBorders>
              <w:top w:val="single" w:sz="4" w:space="0" w:color="auto"/>
              <w:left w:val="single" w:sz="4" w:space="0" w:color="auto"/>
              <w:bottom w:val="single" w:sz="4" w:space="0" w:color="auto"/>
              <w:right w:val="single" w:sz="4" w:space="0" w:color="auto"/>
            </w:tcBorders>
            <w:hideMark/>
          </w:tcPr>
          <w:p w14:paraId="12DA6915" w14:textId="771198DD" w:rsidR="00A8057D" w:rsidRPr="00174A23" w:rsidRDefault="001569D7">
            <w:pPr>
              <w:rPr>
                <w:sz w:val="24"/>
                <w:szCs w:val="24"/>
              </w:rPr>
            </w:pPr>
            <w:r w:rsidRPr="00174A23">
              <w:rPr>
                <w:sz w:val="24"/>
                <w:szCs w:val="24"/>
              </w:rPr>
              <w:t>H</w:t>
            </w:r>
            <w:r w:rsidR="00A8057D" w:rsidRPr="00174A23">
              <w:rPr>
                <w:sz w:val="24"/>
                <w:szCs w:val="24"/>
              </w:rPr>
              <w:t>ovedpine, søvnighed, svimmelhed</w:t>
            </w:r>
          </w:p>
        </w:tc>
      </w:tr>
      <w:tr w:rsidR="00A8057D" w:rsidRPr="00174A23" w14:paraId="2D543AC8" w14:textId="77777777" w:rsidTr="001569D7">
        <w:trPr>
          <w:trHeight w:val="20"/>
        </w:trPr>
        <w:tc>
          <w:tcPr>
            <w:tcW w:w="1553" w:type="pct"/>
            <w:tcBorders>
              <w:top w:val="single" w:sz="4" w:space="0" w:color="auto"/>
              <w:left w:val="single" w:sz="4" w:space="0" w:color="auto"/>
              <w:bottom w:val="single" w:sz="4" w:space="0" w:color="auto"/>
              <w:right w:val="single" w:sz="4" w:space="0" w:color="auto"/>
            </w:tcBorders>
            <w:hideMark/>
          </w:tcPr>
          <w:p w14:paraId="2FD60ECA" w14:textId="77777777" w:rsidR="00A8057D" w:rsidRPr="00174A23" w:rsidRDefault="00A8057D">
            <w:pPr>
              <w:rPr>
                <w:sz w:val="24"/>
                <w:szCs w:val="24"/>
              </w:rPr>
            </w:pPr>
            <w:r w:rsidRPr="00174A23">
              <w:rPr>
                <w:sz w:val="24"/>
                <w:szCs w:val="24"/>
              </w:rPr>
              <w:t>Hjerte</w:t>
            </w:r>
          </w:p>
        </w:tc>
        <w:tc>
          <w:tcPr>
            <w:tcW w:w="1155" w:type="pct"/>
            <w:tcBorders>
              <w:top w:val="single" w:sz="4" w:space="0" w:color="auto"/>
              <w:left w:val="single" w:sz="4" w:space="0" w:color="auto"/>
              <w:bottom w:val="single" w:sz="4" w:space="0" w:color="auto"/>
              <w:right w:val="single" w:sz="4" w:space="0" w:color="auto"/>
            </w:tcBorders>
            <w:hideMark/>
          </w:tcPr>
          <w:p w14:paraId="42022D94" w14:textId="77777777" w:rsidR="00A8057D" w:rsidRPr="00174A23" w:rsidRDefault="00A8057D">
            <w:pPr>
              <w:rPr>
                <w:sz w:val="24"/>
                <w:szCs w:val="24"/>
              </w:rPr>
            </w:pPr>
            <w:r w:rsidRPr="00174A23">
              <w:rPr>
                <w:sz w:val="24"/>
                <w:szCs w:val="24"/>
              </w:rPr>
              <w:t>Ikke almindelig</w:t>
            </w:r>
          </w:p>
        </w:tc>
        <w:tc>
          <w:tcPr>
            <w:tcW w:w="2292" w:type="pct"/>
            <w:tcBorders>
              <w:top w:val="single" w:sz="4" w:space="0" w:color="auto"/>
              <w:left w:val="single" w:sz="4" w:space="0" w:color="auto"/>
              <w:bottom w:val="single" w:sz="4" w:space="0" w:color="auto"/>
              <w:right w:val="single" w:sz="4" w:space="0" w:color="auto"/>
            </w:tcBorders>
            <w:hideMark/>
          </w:tcPr>
          <w:p w14:paraId="689B6A91" w14:textId="34F27005" w:rsidR="00A8057D" w:rsidRPr="00174A23" w:rsidRDefault="001569D7">
            <w:pPr>
              <w:rPr>
                <w:sz w:val="24"/>
                <w:szCs w:val="24"/>
              </w:rPr>
            </w:pPr>
            <w:r w:rsidRPr="00174A23">
              <w:rPr>
                <w:sz w:val="24"/>
                <w:szCs w:val="24"/>
              </w:rPr>
              <w:t>H</w:t>
            </w:r>
            <w:r w:rsidR="00A8057D" w:rsidRPr="00174A23">
              <w:rPr>
                <w:sz w:val="24"/>
                <w:szCs w:val="24"/>
              </w:rPr>
              <w:t>jerte- og åndedræts-stop</w:t>
            </w:r>
            <w:r w:rsidR="00A8057D" w:rsidRPr="00174A23">
              <w:rPr>
                <w:sz w:val="24"/>
                <w:szCs w:val="24"/>
                <w:vertAlign w:val="superscript"/>
              </w:rPr>
              <w:t>§</w:t>
            </w:r>
          </w:p>
        </w:tc>
      </w:tr>
      <w:tr w:rsidR="00A8057D" w:rsidRPr="00174A23" w14:paraId="71A0FB0E" w14:textId="77777777" w:rsidTr="001569D7">
        <w:trPr>
          <w:trHeight w:val="20"/>
        </w:trPr>
        <w:tc>
          <w:tcPr>
            <w:tcW w:w="1553" w:type="pct"/>
            <w:vMerge w:val="restart"/>
            <w:tcBorders>
              <w:top w:val="single" w:sz="4" w:space="0" w:color="auto"/>
              <w:left w:val="single" w:sz="4" w:space="0" w:color="auto"/>
              <w:bottom w:val="single" w:sz="4" w:space="0" w:color="auto"/>
              <w:right w:val="single" w:sz="4" w:space="0" w:color="auto"/>
            </w:tcBorders>
            <w:hideMark/>
          </w:tcPr>
          <w:p w14:paraId="135FD909" w14:textId="77777777" w:rsidR="00A8057D" w:rsidRPr="00174A23" w:rsidRDefault="00A8057D">
            <w:pPr>
              <w:rPr>
                <w:sz w:val="24"/>
                <w:szCs w:val="24"/>
              </w:rPr>
            </w:pPr>
            <w:proofErr w:type="spellStart"/>
            <w:r w:rsidRPr="00174A23">
              <w:rPr>
                <w:sz w:val="24"/>
                <w:szCs w:val="24"/>
              </w:rPr>
              <w:t>Vaskulære</w:t>
            </w:r>
            <w:proofErr w:type="spellEnd"/>
            <w:r w:rsidRPr="00174A23">
              <w:rPr>
                <w:sz w:val="24"/>
                <w:szCs w:val="24"/>
              </w:rPr>
              <w:t xml:space="preserve"> sygdomme</w:t>
            </w:r>
          </w:p>
        </w:tc>
        <w:tc>
          <w:tcPr>
            <w:tcW w:w="1155" w:type="pct"/>
            <w:tcBorders>
              <w:top w:val="single" w:sz="4" w:space="0" w:color="auto"/>
              <w:left w:val="single" w:sz="4" w:space="0" w:color="auto"/>
              <w:bottom w:val="single" w:sz="4" w:space="0" w:color="auto"/>
              <w:right w:val="single" w:sz="4" w:space="0" w:color="auto"/>
            </w:tcBorders>
            <w:hideMark/>
          </w:tcPr>
          <w:p w14:paraId="5F15E198" w14:textId="77777777" w:rsidR="00A8057D" w:rsidRPr="00174A23" w:rsidRDefault="00A8057D">
            <w:pPr>
              <w:rPr>
                <w:sz w:val="24"/>
                <w:szCs w:val="24"/>
              </w:rPr>
            </w:pPr>
            <w:r w:rsidRPr="00174A23">
              <w:rPr>
                <w:color w:val="000000"/>
                <w:sz w:val="24"/>
                <w:szCs w:val="24"/>
                <w:shd w:val="clear" w:color="auto" w:fill="FFFFFF"/>
              </w:rPr>
              <w:t>Almindelig</w:t>
            </w:r>
          </w:p>
        </w:tc>
        <w:tc>
          <w:tcPr>
            <w:tcW w:w="2292" w:type="pct"/>
            <w:tcBorders>
              <w:top w:val="single" w:sz="4" w:space="0" w:color="auto"/>
              <w:left w:val="single" w:sz="4" w:space="0" w:color="auto"/>
              <w:bottom w:val="single" w:sz="4" w:space="0" w:color="auto"/>
              <w:right w:val="single" w:sz="4" w:space="0" w:color="auto"/>
            </w:tcBorders>
            <w:hideMark/>
          </w:tcPr>
          <w:p w14:paraId="657C6E51" w14:textId="0EF9B032" w:rsidR="00A8057D" w:rsidRPr="00174A23" w:rsidRDefault="001569D7">
            <w:pPr>
              <w:rPr>
                <w:sz w:val="24"/>
                <w:szCs w:val="24"/>
              </w:rPr>
            </w:pPr>
            <w:proofErr w:type="spellStart"/>
            <w:r w:rsidRPr="00174A23">
              <w:rPr>
                <w:color w:val="000000"/>
                <w:sz w:val="24"/>
                <w:szCs w:val="24"/>
                <w:shd w:val="clear" w:color="auto" w:fill="FFFFFF"/>
              </w:rPr>
              <w:t>T</w:t>
            </w:r>
            <w:r w:rsidR="00A8057D" w:rsidRPr="00174A23">
              <w:rPr>
                <w:color w:val="000000"/>
                <w:sz w:val="24"/>
                <w:szCs w:val="24"/>
                <w:shd w:val="clear" w:color="auto" w:fill="FFFFFF"/>
              </w:rPr>
              <w:t>romboflebitis</w:t>
            </w:r>
            <w:proofErr w:type="spellEnd"/>
          </w:p>
        </w:tc>
      </w:tr>
      <w:tr w:rsidR="00A8057D" w:rsidRPr="00174A23" w14:paraId="1EFF9760" w14:textId="77777777" w:rsidTr="001569D7">
        <w:trPr>
          <w:trHeight w:val="20"/>
        </w:trPr>
        <w:tc>
          <w:tcPr>
            <w:tcW w:w="1553" w:type="pct"/>
            <w:vMerge/>
            <w:tcBorders>
              <w:top w:val="single" w:sz="4" w:space="0" w:color="auto"/>
              <w:left w:val="single" w:sz="4" w:space="0" w:color="auto"/>
              <w:bottom w:val="single" w:sz="4" w:space="0" w:color="auto"/>
              <w:right w:val="single" w:sz="4" w:space="0" w:color="auto"/>
            </w:tcBorders>
            <w:vAlign w:val="center"/>
            <w:hideMark/>
          </w:tcPr>
          <w:p w14:paraId="47CC3BED" w14:textId="77777777" w:rsidR="00A8057D" w:rsidRPr="00174A23" w:rsidRDefault="00A8057D">
            <w:pPr>
              <w:rPr>
                <w:sz w:val="24"/>
                <w:szCs w:val="24"/>
              </w:rPr>
            </w:pPr>
          </w:p>
        </w:tc>
        <w:tc>
          <w:tcPr>
            <w:tcW w:w="1155" w:type="pct"/>
            <w:tcBorders>
              <w:top w:val="single" w:sz="4" w:space="0" w:color="auto"/>
              <w:left w:val="single" w:sz="4" w:space="0" w:color="auto"/>
              <w:bottom w:val="single" w:sz="4" w:space="0" w:color="auto"/>
              <w:right w:val="single" w:sz="4" w:space="0" w:color="auto"/>
            </w:tcBorders>
            <w:hideMark/>
          </w:tcPr>
          <w:p w14:paraId="0123C60C" w14:textId="77777777" w:rsidR="00A8057D" w:rsidRPr="00174A23" w:rsidRDefault="00A8057D">
            <w:pPr>
              <w:rPr>
                <w:sz w:val="24"/>
                <w:szCs w:val="24"/>
              </w:rPr>
            </w:pPr>
            <w:r w:rsidRPr="00174A23">
              <w:rPr>
                <w:sz w:val="24"/>
                <w:szCs w:val="24"/>
              </w:rPr>
              <w:t>Ikke almindelig</w:t>
            </w:r>
          </w:p>
        </w:tc>
        <w:tc>
          <w:tcPr>
            <w:tcW w:w="2292" w:type="pct"/>
            <w:tcBorders>
              <w:top w:val="single" w:sz="4" w:space="0" w:color="auto"/>
              <w:left w:val="single" w:sz="4" w:space="0" w:color="auto"/>
              <w:bottom w:val="single" w:sz="4" w:space="0" w:color="auto"/>
              <w:right w:val="single" w:sz="4" w:space="0" w:color="auto"/>
            </w:tcBorders>
            <w:hideMark/>
          </w:tcPr>
          <w:p w14:paraId="547170C2" w14:textId="59662621" w:rsidR="00A8057D" w:rsidRPr="00174A23" w:rsidRDefault="001569D7">
            <w:pPr>
              <w:pStyle w:val="NormalWeb"/>
              <w:spacing w:before="0" w:beforeAutospacing="0" w:after="0" w:afterAutospacing="0"/>
              <w:rPr>
                <w:color w:val="000000"/>
                <w:lang w:val="da-DK"/>
              </w:rPr>
            </w:pPr>
            <w:r w:rsidRPr="00174A23">
              <w:rPr>
                <w:color w:val="000000"/>
                <w:lang w:val="da-DK"/>
              </w:rPr>
              <w:t>H</w:t>
            </w:r>
            <w:r w:rsidR="00A8057D" w:rsidRPr="00174A23">
              <w:rPr>
                <w:color w:val="000000"/>
                <w:lang w:val="da-DK"/>
              </w:rPr>
              <w:t>ypotension</w:t>
            </w:r>
            <w:r w:rsidR="00A8057D" w:rsidRPr="00174A23">
              <w:rPr>
                <w:color w:val="000000"/>
                <w:vertAlign w:val="superscript"/>
                <w:lang w:val="da-DK"/>
              </w:rPr>
              <w:t>§</w:t>
            </w:r>
          </w:p>
        </w:tc>
      </w:tr>
      <w:tr w:rsidR="00A8057D" w:rsidRPr="00174A23" w14:paraId="2DA48EA6" w14:textId="77777777" w:rsidTr="001569D7">
        <w:trPr>
          <w:trHeight w:val="20"/>
        </w:trPr>
        <w:tc>
          <w:tcPr>
            <w:tcW w:w="1553" w:type="pct"/>
            <w:tcBorders>
              <w:top w:val="single" w:sz="4" w:space="0" w:color="auto"/>
              <w:left w:val="single" w:sz="4" w:space="0" w:color="auto"/>
              <w:bottom w:val="single" w:sz="4" w:space="0" w:color="auto"/>
              <w:right w:val="single" w:sz="4" w:space="0" w:color="auto"/>
            </w:tcBorders>
            <w:hideMark/>
          </w:tcPr>
          <w:p w14:paraId="4E5EF519" w14:textId="77777777" w:rsidR="00A8057D" w:rsidRPr="00174A23" w:rsidRDefault="00A8057D">
            <w:pPr>
              <w:rPr>
                <w:sz w:val="24"/>
                <w:szCs w:val="24"/>
              </w:rPr>
            </w:pPr>
            <w:r w:rsidRPr="00174A23">
              <w:rPr>
                <w:sz w:val="24"/>
                <w:szCs w:val="24"/>
              </w:rPr>
              <w:t>Mave-tarm-kanalen</w:t>
            </w:r>
          </w:p>
        </w:tc>
        <w:tc>
          <w:tcPr>
            <w:tcW w:w="1155" w:type="pct"/>
            <w:tcBorders>
              <w:top w:val="single" w:sz="4" w:space="0" w:color="auto"/>
              <w:left w:val="single" w:sz="4" w:space="0" w:color="auto"/>
              <w:bottom w:val="single" w:sz="4" w:space="0" w:color="auto"/>
              <w:right w:val="single" w:sz="4" w:space="0" w:color="auto"/>
            </w:tcBorders>
          </w:tcPr>
          <w:p w14:paraId="54762D12" w14:textId="2BDB7FCA" w:rsidR="00A8057D" w:rsidRPr="00174A23" w:rsidRDefault="00A8057D" w:rsidP="001569D7">
            <w:pPr>
              <w:rPr>
                <w:color w:val="000000"/>
                <w:sz w:val="24"/>
                <w:szCs w:val="24"/>
                <w:shd w:val="clear" w:color="auto" w:fill="FFFFFF"/>
              </w:rPr>
            </w:pPr>
            <w:r w:rsidRPr="00174A23">
              <w:rPr>
                <w:sz w:val="24"/>
                <w:szCs w:val="24"/>
              </w:rPr>
              <w:t>Meget almindelig</w:t>
            </w:r>
          </w:p>
        </w:tc>
        <w:tc>
          <w:tcPr>
            <w:tcW w:w="2292" w:type="pct"/>
            <w:tcBorders>
              <w:top w:val="single" w:sz="4" w:space="0" w:color="auto"/>
              <w:left w:val="single" w:sz="4" w:space="0" w:color="auto"/>
              <w:bottom w:val="single" w:sz="4" w:space="0" w:color="auto"/>
              <w:right w:val="single" w:sz="4" w:space="0" w:color="auto"/>
            </w:tcBorders>
          </w:tcPr>
          <w:p w14:paraId="629C9F9F" w14:textId="0B3D9DB9" w:rsidR="00A8057D" w:rsidRPr="00174A23" w:rsidRDefault="001569D7" w:rsidP="001569D7">
            <w:pPr>
              <w:pStyle w:val="NormalWeb"/>
              <w:spacing w:before="0" w:beforeAutospacing="0" w:after="0" w:afterAutospacing="0"/>
              <w:rPr>
                <w:color w:val="000000"/>
                <w:lang w:val="da-DK"/>
              </w:rPr>
            </w:pPr>
            <w:r w:rsidRPr="00174A23">
              <w:rPr>
                <w:color w:val="000000"/>
                <w:shd w:val="clear" w:color="auto" w:fill="FFFFFF"/>
                <w:lang w:val="da-DK"/>
              </w:rPr>
              <w:t>D</w:t>
            </w:r>
            <w:r w:rsidR="00A8057D" w:rsidRPr="00174A23">
              <w:rPr>
                <w:color w:val="000000"/>
                <w:shd w:val="clear" w:color="auto" w:fill="FFFFFF"/>
                <w:lang w:val="da-DK"/>
              </w:rPr>
              <w:t xml:space="preserve">iarré, </w:t>
            </w:r>
            <w:proofErr w:type="spellStart"/>
            <w:r w:rsidR="00A8057D" w:rsidRPr="00174A23">
              <w:rPr>
                <w:color w:val="000000"/>
                <w:shd w:val="clear" w:color="auto" w:fill="FFFFFF"/>
                <w:lang w:val="da-DK"/>
              </w:rPr>
              <w:t>abdominalsmerter</w:t>
            </w:r>
            <w:proofErr w:type="spellEnd"/>
            <w:r w:rsidR="00A8057D" w:rsidRPr="00174A23">
              <w:rPr>
                <w:color w:val="000000"/>
                <w:shd w:val="clear" w:color="auto" w:fill="FFFFFF"/>
                <w:lang w:val="da-DK"/>
              </w:rPr>
              <w:t>, opkastning kvalme</w:t>
            </w:r>
          </w:p>
        </w:tc>
      </w:tr>
      <w:tr w:rsidR="00A8057D" w:rsidRPr="00174A23" w14:paraId="3F138D64" w14:textId="77777777" w:rsidTr="001569D7">
        <w:trPr>
          <w:trHeight w:val="20"/>
        </w:trPr>
        <w:tc>
          <w:tcPr>
            <w:tcW w:w="1553" w:type="pct"/>
            <w:vMerge w:val="restart"/>
            <w:tcBorders>
              <w:top w:val="single" w:sz="4" w:space="0" w:color="auto"/>
              <w:left w:val="single" w:sz="4" w:space="0" w:color="auto"/>
              <w:bottom w:val="single" w:sz="4" w:space="0" w:color="auto"/>
              <w:right w:val="single" w:sz="4" w:space="0" w:color="auto"/>
            </w:tcBorders>
            <w:hideMark/>
          </w:tcPr>
          <w:p w14:paraId="1D0141C3" w14:textId="77777777" w:rsidR="00A8057D" w:rsidRPr="00174A23" w:rsidRDefault="00A8057D">
            <w:pPr>
              <w:rPr>
                <w:sz w:val="24"/>
                <w:szCs w:val="24"/>
              </w:rPr>
            </w:pPr>
            <w:r w:rsidRPr="00174A23">
              <w:rPr>
                <w:sz w:val="24"/>
                <w:szCs w:val="24"/>
              </w:rPr>
              <w:t>Lever og galdeveje</w:t>
            </w:r>
          </w:p>
        </w:tc>
        <w:tc>
          <w:tcPr>
            <w:tcW w:w="1155" w:type="pct"/>
            <w:tcBorders>
              <w:top w:val="single" w:sz="4" w:space="0" w:color="auto"/>
              <w:left w:val="single" w:sz="4" w:space="0" w:color="auto"/>
              <w:bottom w:val="single" w:sz="4" w:space="0" w:color="auto"/>
              <w:right w:val="single" w:sz="4" w:space="0" w:color="auto"/>
            </w:tcBorders>
            <w:hideMark/>
          </w:tcPr>
          <w:p w14:paraId="544485F1" w14:textId="77777777" w:rsidR="00A8057D" w:rsidRPr="00174A23" w:rsidRDefault="00A8057D">
            <w:pPr>
              <w:rPr>
                <w:sz w:val="24"/>
                <w:szCs w:val="24"/>
              </w:rPr>
            </w:pPr>
            <w:r w:rsidRPr="00174A23">
              <w:rPr>
                <w:sz w:val="24"/>
                <w:szCs w:val="24"/>
              </w:rPr>
              <w:t>Meget sjælden</w:t>
            </w:r>
          </w:p>
        </w:tc>
        <w:tc>
          <w:tcPr>
            <w:tcW w:w="2292" w:type="pct"/>
            <w:tcBorders>
              <w:top w:val="single" w:sz="4" w:space="0" w:color="auto"/>
              <w:left w:val="single" w:sz="4" w:space="0" w:color="auto"/>
              <w:bottom w:val="single" w:sz="4" w:space="0" w:color="auto"/>
              <w:right w:val="single" w:sz="4" w:space="0" w:color="auto"/>
            </w:tcBorders>
            <w:hideMark/>
          </w:tcPr>
          <w:p w14:paraId="63D35FEA" w14:textId="6E60B2A3" w:rsidR="00A8057D" w:rsidRPr="00174A23" w:rsidRDefault="001569D7">
            <w:pPr>
              <w:rPr>
                <w:sz w:val="24"/>
                <w:szCs w:val="24"/>
              </w:rPr>
            </w:pPr>
            <w:r w:rsidRPr="00174A23">
              <w:rPr>
                <w:color w:val="000000"/>
                <w:sz w:val="24"/>
                <w:szCs w:val="24"/>
                <w:shd w:val="clear" w:color="auto" w:fill="FFFFFF"/>
              </w:rPr>
              <w:t>F</w:t>
            </w:r>
            <w:r w:rsidR="00A8057D" w:rsidRPr="00174A23">
              <w:rPr>
                <w:color w:val="000000"/>
                <w:sz w:val="24"/>
                <w:szCs w:val="24"/>
                <w:shd w:val="clear" w:color="auto" w:fill="FFFFFF"/>
              </w:rPr>
              <w:t xml:space="preserve">orbigående hepatitis med </w:t>
            </w:r>
            <w:proofErr w:type="spellStart"/>
            <w:r w:rsidR="00A8057D" w:rsidRPr="00174A23">
              <w:rPr>
                <w:color w:val="000000"/>
                <w:sz w:val="24"/>
                <w:szCs w:val="24"/>
                <w:shd w:val="clear" w:color="auto" w:fill="FFFFFF"/>
              </w:rPr>
              <w:t>kolestatisk</w:t>
            </w:r>
            <w:proofErr w:type="spellEnd"/>
            <w:r w:rsidR="00A8057D" w:rsidRPr="00174A23">
              <w:rPr>
                <w:color w:val="000000"/>
                <w:sz w:val="24"/>
                <w:szCs w:val="24"/>
                <w:shd w:val="clear" w:color="auto" w:fill="FFFFFF"/>
              </w:rPr>
              <w:t xml:space="preserve"> </w:t>
            </w:r>
            <w:proofErr w:type="spellStart"/>
            <w:r w:rsidR="00A8057D" w:rsidRPr="00174A23">
              <w:rPr>
                <w:color w:val="000000"/>
                <w:sz w:val="24"/>
                <w:szCs w:val="24"/>
                <w:shd w:val="clear" w:color="auto" w:fill="FFFFFF"/>
              </w:rPr>
              <w:t>ikterus</w:t>
            </w:r>
            <w:proofErr w:type="spellEnd"/>
          </w:p>
        </w:tc>
      </w:tr>
      <w:tr w:rsidR="00A8057D" w:rsidRPr="00174A23" w14:paraId="568B39F2" w14:textId="77777777" w:rsidTr="001569D7">
        <w:trPr>
          <w:trHeight w:val="20"/>
        </w:trPr>
        <w:tc>
          <w:tcPr>
            <w:tcW w:w="1553" w:type="pct"/>
            <w:vMerge/>
            <w:tcBorders>
              <w:top w:val="single" w:sz="4" w:space="0" w:color="auto"/>
              <w:left w:val="single" w:sz="4" w:space="0" w:color="auto"/>
              <w:bottom w:val="single" w:sz="4" w:space="0" w:color="auto"/>
              <w:right w:val="single" w:sz="4" w:space="0" w:color="auto"/>
            </w:tcBorders>
            <w:vAlign w:val="center"/>
            <w:hideMark/>
          </w:tcPr>
          <w:p w14:paraId="6C24190E" w14:textId="77777777" w:rsidR="00A8057D" w:rsidRPr="00174A23" w:rsidRDefault="00A8057D">
            <w:pPr>
              <w:rPr>
                <w:sz w:val="24"/>
                <w:szCs w:val="24"/>
              </w:rPr>
            </w:pPr>
          </w:p>
        </w:tc>
        <w:tc>
          <w:tcPr>
            <w:tcW w:w="1155" w:type="pct"/>
            <w:tcBorders>
              <w:top w:val="single" w:sz="4" w:space="0" w:color="auto"/>
              <w:left w:val="single" w:sz="4" w:space="0" w:color="auto"/>
              <w:bottom w:val="single" w:sz="4" w:space="0" w:color="auto"/>
              <w:right w:val="single" w:sz="4" w:space="0" w:color="auto"/>
            </w:tcBorders>
            <w:hideMark/>
          </w:tcPr>
          <w:p w14:paraId="3FE22539" w14:textId="77777777" w:rsidR="00A8057D" w:rsidRPr="00174A23" w:rsidRDefault="00A8057D">
            <w:pPr>
              <w:rPr>
                <w:color w:val="000000"/>
                <w:sz w:val="24"/>
                <w:szCs w:val="24"/>
                <w:shd w:val="clear" w:color="auto" w:fill="FFFFFF"/>
              </w:rPr>
            </w:pPr>
            <w:r w:rsidRPr="00174A23">
              <w:rPr>
                <w:sz w:val="24"/>
                <w:szCs w:val="24"/>
              </w:rPr>
              <w:t>Ikke kendt</w:t>
            </w:r>
          </w:p>
        </w:tc>
        <w:tc>
          <w:tcPr>
            <w:tcW w:w="2292" w:type="pct"/>
            <w:tcBorders>
              <w:top w:val="single" w:sz="4" w:space="0" w:color="auto"/>
              <w:left w:val="single" w:sz="4" w:space="0" w:color="auto"/>
              <w:bottom w:val="single" w:sz="4" w:space="0" w:color="auto"/>
              <w:right w:val="single" w:sz="4" w:space="0" w:color="auto"/>
            </w:tcBorders>
            <w:hideMark/>
          </w:tcPr>
          <w:p w14:paraId="61BACE5A" w14:textId="5F9B483D" w:rsidR="00A8057D" w:rsidRPr="00174A23" w:rsidRDefault="001569D7">
            <w:pPr>
              <w:rPr>
                <w:sz w:val="24"/>
                <w:szCs w:val="24"/>
              </w:rPr>
            </w:pPr>
            <w:proofErr w:type="spellStart"/>
            <w:r w:rsidRPr="00174A23">
              <w:rPr>
                <w:sz w:val="24"/>
                <w:szCs w:val="24"/>
              </w:rPr>
              <w:t>I</w:t>
            </w:r>
            <w:r w:rsidR="00A8057D" w:rsidRPr="00174A23">
              <w:rPr>
                <w:sz w:val="24"/>
                <w:szCs w:val="24"/>
              </w:rPr>
              <w:t>kterus</w:t>
            </w:r>
            <w:proofErr w:type="spellEnd"/>
            <w:r w:rsidR="00A8057D" w:rsidRPr="00174A23">
              <w:rPr>
                <w:color w:val="000000"/>
                <w:sz w:val="24"/>
                <w:szCs w:val="24"/>
                <w:shd w:val="clear" w:color="auto" w:fill="FFFFFF"/>
                <w:vertAlign w:val="superscript"/>
              </w:rPr>
              <w:t>*</w:t>
            </w:r>
          </w:p>
        </w:tc>
      </w:tr>
      <w:tr w:rsidR="00A8057D" w:rsidRPr="00174A23" w14:paraId="5E879417" w14:textId="77777777" w:rsidTr="001569D7">
        <w:trPr>
          <w:trHeight w:val="20"/>
        </w:trPr>
        <w:tc>
          <w:tcPr>
            <w:tcW w:w="1553" w:type="pct"/>
            <w:vMerge w:val="restart"/>
            <w:tcBorders>
              <w:top w:val="single" w:sz="4" w:space="0" w:color="auto"/>
              <w:left w:val="single" w:sz="4" w:space="0" w:color="auto"/>
              <w:bottom w:val="single" w:sz="4" w:space="0" w:color="auto"/>
              <w:right w:val="single" w:sz="4" w:space="0" w:color="auto"/>
            </w:tcBorders>
            <w:hideMark/>
          </w:tcPr>
          <w:p w14:paraId="363ADE4B" w14:textId="77777777" w:rsidR="00A8057D" w:rsidRPr="00174A23" w:rsidRDefault="00A8057D">
            <w:pPr>
              <w:rPr>
                <w:sz w:val="24"/>
                <w:szCs w:val="24"/>
              </w:rPr>
            </w:pPr>
            <w:r w:rsidRPr="00174A23">
              <w:rPr>
                <w:sz w:val="24"/>
                <w:szCs w:val="24"/>
              </w:rPr>
              <w:t>Hud og subkutane væv</w:t>
            </w:r>
          </w:p>
        </w:tc>
        <w:tc>
          <w:tcPr>
            <w:tcW w:w="1155" w:type="pct"/>
            <w:tcBorders>
              <w:top w:val="single" w:sz="4" w:space="0" w:color="auto"/>
              <w:left w:val="single" w:sz="4" w:space="0" w:color="auto"/>
              <w:bottom w:val="single" w:sz="4" w:space="0" w:color="auto"/>
              <w:right w:val="single" w:sz="4" w:space="0" w:color="auto"/>
            </w:tcBorders>
            <w:hideMark/>
          </w:tcPr>
          <w:p w14:paraId="0B6EB3DF" w14:textId="77777777" w:rsidR="00A8057D" w:rsidRPr="00174A23" w:rsidRDefault="00A8057D">
            <w:pPr>
              <w:rPr>
                <w:sz w:val="24"/>
                <w:szCs w:val="24"/>
              </w:rPr>
            </w:pPr>
            <w:r w:rsidRPr="00174A23">
              <w:rPr>
                <w:color w:val="000000"/>
                <w:sz w:val="24"/>
                <w:szCs w:val="24"/>
                <w:shd w:val="clear" w:color="auto" w:fill="FFFFFF"/>
              </w:rPr>
              <w:t>Almindelig</w:t>
            </w:r>
          </w:p>
        </w:tc>
        <w:tc>
          <w:tcPr>
            <w:tcW w:w="2292" w:type="pct"/>
            <w:tcBorders>
              <w:top w:val="single" w:sz="4" w:space="0" w:color="auto"/>
              <w:left w:val="single" w:sz="4" w:space="0" w:color="auto"/>
              <w:bottom w:val="single" w:sz="4" w:space="0" w:color="auto"/>
              <w:right w:val="single" w:sz="4" w:space="0" w:color="auto"/>
            </w:tcBorders>
          </w:tcPr>
          <w:p w14:paraId="16F56099" w14:textId="267D9562" w:rsidR="00A8057D" w:rsidRPr="00174A23" w:rsidRDefault="001569D7" w:rsidP="001569D7">
            <w:pPr>
              <w:rPr>
                <w:sz w:val="24"/>
                <w:szCs w:val="24"/>
              </w:rPr>
            </w:pPr>
            <w:proofErr w:type="spellStart"/>
            <w:r w:rsidRPr="00174A23">
              <w:rPr>
                <w:sz w:val="24"/>
                <w:szCs w:val="24"/>
              </w:rPr>
              <w:t>M</w:t>
            </w:r>
            <w:r w:rsidR="00A8057D" w:rsidRPr="00174A23">
              <w:rPr>
                <w:sz w:val="24"/>
                <w:szCs w:val="24"/>
              </w:rPr>
              <w:t>akulopapuløst</w:t>
            </w:r>
            <w:proofErr w:type="spellEnd"/>
            <w:r w:rsidR="00A8057D" w:rsidRPr="00174A23">
              <w:rPr>
                <w:sz w:val="24"/>
                <w:szCs w:val="24"/>
              </w:rPr>
              <w:t xml:space="preserve"> udslæt, </w:t>
            </w:r>
            <w:proofErr w:type="spellStart"/>
            <w:r w:rsidR="00A8057D" w:rsidRPr="00174A23">
              <w:rPr>
                <w:sz w:val="24"/>
                <w:szCs w:val="24"/>
              </w:rPr>
              <w:t>morbilliformt</w:t>
            </w:r>
            <w:proofErr w:type="spellEnd"/>
            <w:r w:rsidR="00A8057D" w:rsidRPr="00174A23">
              <w:rPr>
                <w:sz w:val="24"/>
                <w:szCs w:val="24"/>
              </w:rPr>
              <w:t xml:space="preserve"> </w:t>
            </w:r>
            <w:proofErr w:type="spellStart"/>
            <w:r w:rsidR="00A8057D" w:rsidRPr="00174A23">
              <w:rPr>
                <w:sz w:val="24"/>
                <w:szCs w:val="24"/>
              </w:rPr>
              <w:t>eksantem</w:t>
            </w:r>
            <w:proofErr w:type="spellEnd"/>
            <w:r w:rsidR="00A8057D" w:rsidRPr="00174A23">
              <w:rPr>
                <w:sz w:val="24"/>
                <w:szCs w:val="24"/>
              </w:rPr>
              <w:t xml:space="preserve">, </w:t>
            </w:r>
            <w:proofErr w:type="spellStart"/>
            <w:r w:rsidR="00A8057D" w:rsidRPr="00174A23">
              <w:rPr>
                <w:sz w:val="24"/>
                <w:szCs w:val="24"/>
              </w:rPr>
              <w:t>urticaria</w:t>
            </w:r>
            <w:proofErr w:type="spellEnd"/>
          </w:p>
        </w:tc>
      </w:tr>
      <w:tr w:rsidR="00A8057D" w:rsidRPr="00174A23" w14:paraId="76D764AA" w14:textId="77777777" w:rsidTr="001569D7">
        <w:trPr>
          <w:trHeight w:val="20"/>
        </w:trPr>
        <w:tc>
          <w:tcPr>
            <w:tcW w:w="1553" w:type="pct"/>
            <w:vMerge/>
            <w:tcBorders>
              <w:top w:val="single" w:sz="4" w:space="0" w:color="auto"/>
              <w:left w:val="single" w:sz="4" w:space="0" w:color="auto"/>
              <w:bottom w:val="single" w:sz="4" w:space="0" w:color="auto"/>
              <w:right w:val="single" w:sz="4" w:space="0" w:color="auto"/>
            </w:tcBorders>
            <w:vAlign w:val="center"/>
            <w:hideMark/>
          </w:tcPr>
          <w:p w14:paraId="12490D47" w14:textId="77777777" w:rsidR="00A8057D" w:rsidRPr="00174A23" w:rsidRDefault="00A8057D">
            <w:pPr>
              <w:rPr>
                <w:sz w:val="24"/>
                <w:szCs w:val="24"/>
              </w:rPr>
            </w:pPr>
          </w:p>
        </w:tc>
        <w:tc>
          <w:tcPr>
            <w:tcW w:w="1155" w:type="pct"/>
            <w:tcBorders>
              <w:top w:val="single" w:sz="4" w:space="0" w:color="auto"/>
              <w:left w:val="single" w:sz="4" w:space="0" w:color="auto"/>
              <w:bottom w:val="single" w:sz="4" w:space="0" w:color="auto"/>
              <w:right w:val="single" w:sz="4" w:space="0" w:color="auto"/>
            </w:tcBorders>
            <w:hideMark/>
          </w:tcPr>
          <w:p w14:paraId="178F04E2" w14:textId="77777777" w:rsidR="00A8057D" w:rsidRPr="00174A23" w:rsidRDefault="00A8057D">
            <w:pPr>
              <w:rPr>
                <w:sz w:val="24"/>
                <w:szCs w:val="24"/>
              </w:rPr>
            </w:pPr>
            <w:r w:rsidRPr="00174A23">
              <w:rPr>
                <w:sz w:val="24"/>
                <w:szCs w:val="24"/>
              </w:rPr>
              <w:t>Sjælden</w:t>
            </w:r>
          </w:p>
        </w:tc>
        <w:tc>
          <w:tcPr>
            <w:tcW w:w="2292" w:type="pct"/>
            <w:tcBorders>
              <w:top w:val="single" w:sz="4" w:space="0" w:color="auto"/>
              <w:left w:val="single" w:sz="4" w:space="0" w:color="auto"/>
              <w:bottom w:val="single" w:sz="4" w:space="0" w:color="auto"/>
              <w:right w:val="single" w:sz="4" w:space="0" w:color="auto"/>
            </w:tcBorders>
            <w:hideMark/>
          </w:tcPr>
          <w:p w14:paraId="64BB0C65" w14:textId="1E89996A" w:rsidR="00A8057D" w:rsidRPr="00174A23" w:rsidRDefault="001569D7">
            <w:pPr>
              <w:rPr>
                <w:sz w:val="24"/>
                <w:szCs w:val="24"/>
              </w:rPr>
            </w:pPr>
            <w:r w:rsidRPr="00174A23">
              <w:rPr>
                <w:sz w:val="24"/>
                <w:szCs w:val="24"/>
              </w:rPr>
              <w:t>T</w:t>
            </w:r>
            <w:r w:rsidR="00A8057D" w:rsidRPr="00174A23">
              <w:rPr>
                <w:sz w:val="24"/>
                <w:szCs w:val="24"/>
              </w:rPr>
              <w:t xml:space="preserve">oksisk </w:t>
            </w:r>
            <w:proofErr w:type="spellStart"/>
            <w:r w:rsidR="00A8057D" w:rsidRPr="00174A23">
              <w:rPr>
                <w:sz w:val="24"/>
                <w:szCs w:val="24"/>
              </w:rPr>
              <w:t>epidermal</w:t>
            </w:r>
            <w:proofErr w:type="spellEnd"/>
            <w:r w:rsidR="00A8057D" w:rsidRPr="00174A23">
              <w:rPr>
                <w:sz w:val="24"/>
                <w:szCs w:val="24"/>
              </w:rPr>
              <w:t xml:space="preserve"> </w:t>
            </w:r>
            <w:proofErr w:type="spellStart"/>
            <w:r w:rsidR="00A8057D" w:rsidRPr="00174A23">
              <w:rPr>
                <w:sz w:val="24"/>
                <w:szCs w:val="24"/>
              </w:rPr>
              <w:t>nekrolyse</w:t>
            </w:r>
            <w:proofErr w:type="spellEnd"/>
            <w:r w:rsidR="00A8057D" w:rsidRPr="00174A23">
              <w:rPr>
                <w:sz w:val="24"/>
                <w:szCs w:val="24"/>
              </w:rPr>
              <w:t xml:space="preserve"> (TEN), Stevens-Johnsons syndrom (SJS)</w:t>
            </w:r>
            <w:r w:rsidR="00A8057D" w:rsidRPr="00174A23">
              <w:rPr>
                <w:sz w:val="24"/>
                <w:szCs w:val="24"/>
                <w:lang w:eastAsia="it-IT"/>
              </w:rPr>
              <w:t>, l</w:t>
            </w:r>
            <w:r w:rsidR="00A8057D" w:rsidRPr="00174A23">
              <w:rPr>
                <w:sz w:val="24"/>
                <w:szCs w:val="24"/>
              </w:rPr>
              <w:t xml:space="preserve">ægemiddelinduceret udslæt med </w:t>
            </w:r>
            <w:proofErr w:type="spellStart"/>
            <w:r w:rsidR="00A8057D" w:rsidRPr="00174A23">
              <w:rPr>
                <w:sz w:val="24"/>
                <w:szCs w:val="24"/>
              </w:rPr>
              <w:t>eosinofili</w:t>
            </w:r>
            <w:proofErr w:type="spellEnd"/>
            <w:r w:rsidR="00A8057D" w:rsidRPr="00174A23">
              <w:rPr>
                <w:sz w:val="24"/>
                <w:szCs w:val="24"/>
              </w:rPr>
              <w:t xml:space="preserve"> og systemiske symptomer (DRESS), </w:t>
            </w:r>
            <w:proofErr w:type="spellStart"/>
            <w:r w:rsidR="00A8057D" w:rsidRPr="00174A23">
              <w:rPr>
                <w:sz w:val="24"/>
                <w:szCs w:val="24"/>
                <w:lang w:eastAsia="it-IT"/>
              </w:rPr>
              <w:t>Lyells</w:t>
            </w:r>
            <w:proofErr w:type="spellEnd"/>
            <w:r w:rsidR="00A8057D" w:rsidRPr="00174A23">
              <w:rPr>
                <w:sz w:val="24"/>
                <w:szCs w:val="24"/>
                <w:lang w:eastAsia="it-IT"/>
              </w:rPr>
              <w:t xml:space="preserve"> syndrom, </w:t>
            </w:r>
            <w:proofErr w:type="spellStart"/>
            <w:r w:rsidR="00A8057D" w:rsidRPr="00174A23">
              <w:rPr>
                <w:sz w:val="24"/>
                <w:szCs w:val="24"/>
              </w:rPr>
              <w:t>angioødem</w:t>
            </w:r>
            <w:proofErr w:type="spellEnd"/>
            <w:r w:rsidR="00A8057D" w:rsidRPr="00174A23">
              <w:rPr>
                <w:sz w:val="24"/>
                <w:szCs w:val="24"/>
              </w:rPr>
              <w:t xml:space="preserve">, </w:t>
            </w:r>
            <w:proofErr w:type="spellStart"/>
            <w:r w:rsidR="00A8057D" w:rsidRPr="00174A23">
              <w:rPr>
                <w:sz w:val="24"/>
                <w:szCs w:val="24"/>
              </w:rPr>
              <w:t>eksfoliativ</w:t>
            </w:r>
            <w:proofErr w:type="spellEnd"/>
            <w:r w:rsidR="00A8057D" w:rsidRPr="00174A23">
              <w:rPr>
                <w:sz w:val="24"/>
                <w:szCs w:val="24"/>
              </w:rPr>
              <w:t xml:space="preserve"> </w:t>
            </w:r>
            <w:proofErr w:type="spellStart"/>
            <w:r w:rsidR="00A8057D" w:rsidRPr="00174A23">
              <w:rPr>
                <w:sz w:val="24"/>
                <w:szCs w:val="24"/>
              </w:rPr>
              <w:t>dermatitis</w:t>
            </w:r>
            <w:proofErr w:type="spellEnd"/>
            <w:r w:rsidR="00A8057D" w:rsidRPr="00174A23">
              <w:rPr>
                <w:sz w:val="24"/>
                <w:szCs w:val="24"/>
              </w:rPr>
              <w:t xml:space="preserve">, </w:t>
            </w:r>
            <w:proofErr w:type="spellStart"/>
            <w:r w:rsidR="00A8057D" w:rsidRPr="00174A23">
              <w:rPr>
                <w:sz w:val="24"/>
                <w:szCs w:val="24"/>
              </w:rPr>
              <w:t>bulløs</w:t>
            </w:r>
            <w:proofErr w:type="spellEnd"/>
            <w:r w:rsidR="00A8057D" w:rsidRPr="00174A23">
              <w:rPr>
                <w:sz w:val="24"/>
                <w:szCs w:val="24"/>
              </w:rPr>
              <w:t xml:space="preserve"> </w:t>
            </w:r>
            <w:proofErr w:type="spellStart"/>
            <w:r w:rsidR="00A8057D" w:rsidRPr="00174A23">
              <w:rPr>
                <w:sz w:val="24"/>
                <w:szCs w:val="24"/>
              </w:rPr>
              <w:t>dermatitis</w:t>
            </w:r>
            <w:proofErr w:type="spellEnd"/>
            <w:r w:rsidR="00A8057D" w:rsidRPr="00174A23">
              <w:rPr>
                <w:b/>
                <w:sz w:val="24"/>
                <w:szCs w:val="24"/>
              </w:rPr>
              <w:t xml:space="preserve">, </w:t>
            </w:r>
            <w:proofErr w:type="spellStart"/>
            <w:r w:rsidR="00A8057D" w:rsidRPr="00174A23">
              <w:rPr>
                <w:sz w:val="24"/>
                <w:szCs w:val="24"/>
              </w:rPr>
              <w:t>morbilliformt</w:t>
            </w:r>
            <w:proofErr w:type="spellEnd"/>
            <w:r w:rsidR="00A8057D" w:rsidRPr="00174A23">
              <w:rPr>
                <w:sz w:val="24"/>
                <w:szCs w:val="24"/>
              </w:rPr>
              <w:t xml:space="preserve"> </w:t>
            </w:r>
            <w:proofErr w:type="spellStart"/>
            <w:r w:rsidR="00A8057D" w:rsidRPr="00174A23">
              <w:rPr>
                <w:sz w:val="24"/>
                <w:szCs w:val="24"/>
              </w:rPr>
              <w:t>erytem</w:t>
            </w:r>
            <w:proofErr w:type="spellEnd"/>
            <w:r w:rsidR="00A8057D" w:rsidRPr="00174A23">
              <w:rPr>
                <w:sz w:val="24"/>
                <w:szCs w:val="24"/>
              </w:rPr>
              <w:t xml:space="preserve">, </w:t>
            </w:r>
            <w:proofErr w:type="spellStart"/>
            <w:r w:rsidR="00A8057D" w:rsidRPr="00174A23">
              <w:rPr>
                <w:sz w:val="24"/>
                <w:szCs w:val="24"/>
              </w:rPr>
              <w:t>pruritus</w:t>
            </w:r>
            <w:proofErr w:type="spellEnd"/>
            <w:r w:rsidR="00A8057D" w:rsidRPr="00174A23">
              <w:rPr>
                <w:sz w:val="24"/>
                <w:szCs w:val="24"/>
              </w:rPr>
              <w:t xml:space="preserve">, </w:t>
            </w:r>
            <w:proofErr w:type="spellStart"/>
            <w:r w:rsidR="00A8057D" w:rsidRPr="00174A23">
              <w:rPr>
                <w:sz w:val="24"/>
                <w:szCs w:val="24"/>
                <w:lang w:eastAsia="it-IT"/>
              </w:rPr>
              <w:t>vaginitis</w:t>
            </w:r>
            <w:proofErr w:type="spellEnd"/>
            <w:r w:rsidR="00A8057D" w:rsidRPr="00174A23">
              <w:rPr>
                <w:sz w:val="24"/>
                <w:szCs w:val="24"/>
                <w:lang w:eastAsia="it-IT"/>
              </w:rPr>
              <w:t xml:space="preserve"> </w:t>
            </w:r>
          </w:p>
        </w:tc>
      </w:tr>
      <w:tr w:rsidR="00A8057D" w:rsidRPr="00174A23" w14:paraId="118A9782" w14:textId="77777777" w:rsidTr="001569D7">
        <w:trPr>
          <w:trHeight w:val="20"/>
        </w:trPr>
        <w:tc>
          <w:tcPr>
            <w:tcW w:w="1553" w:type="pct"/>
            <w:vMerge/>
            <w:tcBorders>
              <w:top w:val="single" w:sz="4" w:space="0" w:color="auto"/>
              <w:left w:val="single" w:sz="4" w:space="0" w:color="auto"/>
              <w:bottom w:val="single" w:sz="4" w:space="0" w:color="auto"/>
              <w:right w:val="single" w:sz="4" w:space="0" w:color="auto"/>
            </w:tcBorders>
            <w:vAlign w:val="center"/>
            <w:hideMark/>
          </w:tcPr>
          <w:p w14:paraId="403DD621" w14:textId="77777777" w:rsidR="00A8057D" w:rsidRPr="00174A23" w:rsidRDefault="00A8057D">
            <w:pPr>
              <w:rPr>
                <w:sz w:val="24"/>
                <w:szCs w:val="24"/>
              </w:rPr>
            </w:pPr>
          </w:p>
        </w:tc>
        <w:tc>
          <w:tcPr>
            <w:tcW w:w="1155" w:type="pct"/>
            <w:tcBorders>
              <w:top w:val="single" w:sz="4" w:space="0" w:color="auto"/>
              <w:left w:val="single" w:sz="4" w:space="0" w:color="auto"/>
              <w:bottom w:val="single" w:sz="4" w:space="0" w:color="auto"/>
              <w:right w:val="single" w:sz="4" w:space="0" w:color="auto"/>
            </w:tcBorders>
            <w:hideMark/>
          </w:tcPr>
          <w:p w14:paraId="1F4C79F2" w14:textId="77777777" w:rsidR="00A8057D" w:rsidRPr="00174A23" w:rsidRDefault="00A8057D">
            <w:pPr>
              <w:rPr>
                <w:sz w:val="24"/>
                <w:szCs w:val="24"/>
              </w:rPr>
            </w:pPr>
            <w:r w:rsidRPr="00174A23">
              <w:rPr>
                <w:sz w:val="24"/>
                <w:szCs w:val="24"/>
              </w:rPr>
              <w:t>Meget sjælden</w:t>
            </w:r>
          </w:p>
        </w:tc>
        <w:tc>
          <w:tcPr>
            <w:tcW w:w="2292" w:type="pct"/>
            <w:tcBorders>
              <w:top w:val="single" w:sz="4" w:space="0" w:color="auto"/>
              <w:left w:val="single" w:sz="4" w:space="0" w:color="auto"/>
              <w:bottom w:val="single" w:sz="4" w:space="0" w:color="auto"/>
              <w:right w:val="single" w:sz="4" w:space="0" w:color="auto"/>
            </w:tcBorders>
            <w:hideMark/>
          </w:tcPr>
          <w:p w14:paraId="53EEF71B" w14:textId="6A8E2D42" w:rsidR="00A8057D" w:rsidRPr="00174A23" w:rsidRDefault="001569D7">
            <w:pPr>
              <w:rPr>
                <w:sz w:val="24"/>
                <w:szCs w:val="24"/>
              </w:rPr>
            </w:pPr>
            <w:r w:rsidRPr="00174A23">
              <w:rPr>
                <w:sz w:val="24"/>
                <w:szCs w:val="24"/>
              </w:rPr>
              <w:t>U</w:t>
            </w:r>
            <w:r w:rsidR="00A8057D" w:rsidRPr="00174A23">
              <w:rPr>
                <w:sz w:val="24"/>
                <w:szCs w:val="24"/>
              </w:rPr>
              <w:t>dslæt og dannelse af blærer (overfølsomhedsreaktion)</w:t>
            </w:r>
          </w:p>
        </w:tc>
      </w:tr>
      <w:tr w:rsidR="00A8057D" w:rsidRPr="00174A23" w14:paraId="083D9D35" w14:textId="77777777" w:rsidTr="001569D7">
        <w:trPr>
          <w:trHeight w:val="20"/>
        </w:trPr>
        <w:tc>
          <w:tcPr>
            <w:tcW w:w="1553" w:type="pct"/>
            <w:vMerge/>
            <w:tcBorders>
              <w:top w:val="single" w:sz="4" w:space="0" w:color="auto"/>
              <w:left w:val="single" w:sz="4" w:space="0" w:color="auto"/>
              <w:bottom w:val="single" w:sz="4" w:space="0" w:color="auto"/>
              <w:right w:val="single" w:sz="4" w:space="0" w:color="auto"/>
            </w:tcBorders>
            <w:vAlign w:val="center"/>
            <w:hideMark/>
          </w:tcPr>
          <w:p w14:paraId="0CE321C2" w14:textId="77777777" w:rsidR="00A8057D" w:rsidRPr="00174A23" w:rsidRDefault="00A8057D">
            <w:pPr>
              <w:rPr>
                <w:sz w:val="24"/>
                <w:szCs w:val="24"/>
              </w:rPr>
            </w:pPr>
          </w:p>
        </w:tc>
        <w:tc>
          <w:tcPr>
            <w:tcW w:w="1155" w:type="pct"/>
            <w:tcBorders>
              <w:top w:val="single" w:sz="4" w:space="0" w:color="auto"/>
              <w:left w:val="single" w:sz="4" w:space="0" w:color="auto"/>
              <w:bottom w:val="single" w:sz="4" w:space="0" w:color="auto"/>
              <w:right w:val="single" w:sz="4" w:space="0" w:color="auto"/>
            </w:tcBorders>
            <w:hideMark/>
          </w:tcPr>
          <w:p w14:paraId="0092C68E" w14:textId="77777777" w:rsidR="00A8057D" w:rsidRPr="00174A23" w:rsidRDefault="00A8057D">
            <w:pPr>
              <w:rPr>
                <w:sz w:val="24"/>
                <w:szCs w:val="24"/>
              </w:rPr>
            </w:pPr>
            <w:r w:rsidRPr="00174A23">
              <w:rPr>
                <w:sz w:val="24"/>
                <w:szCs w:val="24"/>
              </w:rPr>
              <w:t>Ikke kendt</w:t>
            </w:r>
          </w:p>
        </w:tc>
        <w:tc>
          <w:tcPr>
            <w:tcW w:w="2292" w:type="pct"/>
            <w:tcBorders>
              <w:top w:val="single" w:sz="4" w:space="0" w:color="auto"/>
              <w:left w:val="single" w:sz="4" w:space="0" w:color="auto"/>
              <w:bottom w:val="single" w:sz="4" w:space="0" w:color="auto"/>
              <w:right w:val="single" w:sz="4" w:space="0" w:color="auto"/>
            </w:tcBorders>
            <w:hideMark/>
          </w:tcPr>
          <w:p w14:paraId="19D7D61C" w14:textId="77777777" w:rsidR="00A8057D" w:rsidRPr="00174A23" w:rsidRDefault="00A8057D">
            <w:pPr>
              <w:rPr>
                <w:sz w:val="24"/>
                <w:szCs w:val="24"/>
              </w:rPr>
            </w:pPr>
            <w:r w:rsidRPr="00174A23">
              <w:rPr>
                <w:sz w:val="24"/>
                <w:szCs w:val="24"/>
              </w:rPr>
              <w:t xml:space="preserve">Lægemiddelinduceret udslæt med </w:t>
            </w:r>
            <w:proofErr w:type="spellStart"/>
            <w:r w:rsidRPr="00174A23">
              <w:rPr>
                <w:sz w:val="24"/>
                <w:szCs w:val="24"/>
              </w:rPr>
              <w:t>eosinofili</w:t>
            </w:r>
            <w:proofErr w:type="spellEnd"/>
            <w:r w:rsidRPr="00174A23">
              <w:rPr>
                <w:sz w:val="24"/>
                <w:szCs w:val="24"/>
              </w:rPr>
              <w:t xml:space="preserve"> og systemiske symptomer (DRESS), akut generaliseret </w:t>
            </w:r>
            <w:proofErr w:type="spellStart"/>
            <w:r w:rsidRPr="00174A23">
              <w:rPr>
                <w:sz w:val="24"/>
                <w:szCs w:val="24"/>
              </w:rPr>
              <w:t>eksantematøs</w:t>
            </w:r>
            <w:proofErr w:type="spellEnd"/>
            <w:r w:rsidRPr="00174A23">
              <w:rPr>
                <w:sz w:val="24"/>
                <w:szCs w:val="24"/>
              </w:rPr>
              <w:t xml:space="preserve"> </w:t>
            </w:r>
            <w:proofErr w:type="spellStart"/>
            <w:r w:rsidRPr="00174A23">
              <w:rPr>
                <w:sz w:val="24"/>
                <w:szCs w:val="24"/>
              </w:rPr>
              <w:t>pustulose</w:t>
            </w:r>
            <w:proofErr w:type="spellEnd"/>
            <w:r w:rsidRPr="00174A23">
              <w:rPr>
                <w:sz w:val="24"/>
                <w:szCs w:val="24"/>
              </w:rPr>
              <w:t xml:space="preserve"> (AGEP)</w:t>
            </w:r>
          </w:p>
        </w:tc>
      </w:tr>
      <w:tr w:rsidR="00A8057D" w:rsidRPr="00174A23" w14:paraId="7F79E08B" w14:textId="77777777" w:rsidTr="001569D7">
        <w:trPr>
          <w:trHeight w:val="20"/>
        </w:trPr>
        <w:tc>
          <w:tcPr>
            <w:tcW w:w="1553" w:type="pct"/>
            <w:tcBorders>
              <w:top w:val="single" w:sz="4" w:space="0" w:color="auto"/>
              <w:left w:val="single" w:sz="4" w:space="0" w:color="auto"/>
              <w:bottom w:val="single" w:sz="4" w:space="0" w:color="auto"/>
              <w:right w:val="single" w:sz="4" w:space="0" w:color="auto"/>
            </w:tcBorders>
            <w:hideMark/>
          </w:tcPr>
          <w:p w14:paraId="3EC4BF9A" w14:textId="77777777" w:rsidR="00A8057D" w:rsidRPr="00174A23" w:rsidRDefault="00A8057D">
            <w:pPr>
              <w:autoSpaceDE w:val="0"/>
              <w:autoSpaceDN w:val="0"/>
              <w:adjustRightInd w:val="0"/>
              <w:rPr>
                <w:sz w:val="24"/>
                <w:szCs w:val="24"/>
                <w:lang w:val="en-US"/>
              </w:rPr>
            </w:pPr>
            <w:r w:rsidRPr="00174A23">
              <w:rPr>
                <w:sz w:val="24"/>
                <w:szCs w:val="24"/>
                <w:lang w:val="en-US"/>
              </w:rPr>
              <w:t>Musculoskeletal and connective tissue disorders</w:t>
            </w:r>
          </w:p>
        </w:tc>
        <w:tc>
          <w:tcPr>
            <w:tcW w:w="1155" w:type="pct"/>
            <w:tcBorders>
              <w:top w:val="single" w:sz="4" w:space="0" w:color="auto"/>
              <w:left w:val="single" w:sz="4" w:space="0" w:color="auto"/>
              <w:bottom w:val="single" w:sz="4" w:space="0" w:color="auto"/>
              <w:right w:val="single" w:sz="4" w:space="0" w:color="auto"/>
            </w:tcBorders>
            <w:hideMark/>
          </w:tcPr>
          <w:p w14:paraId="1CF741C4" w14:textId="77777777" w:rsidR="00A8057D" w:rsidRPr="00174A23" w:rsidRDefault="00A8057D">
            <w:pPr>
              <w:rPr>
                <w:sz w:val="24"/>
                <w:szCs w:val="24"/>
              </w:rPr>
            </w:pPr>
            <w:r w:rsidRPr="00174A23">
              <w:rPr>
                <w:sz w:val="24"/>
                <w:szCs w:val="24"/>
              </w:rPr>
              <w:t>Meget sjælden</w:t>
            </w:r>
          </w:p>
        </w:tc>
        <w:tc>
          <w:tcPr>
            <w:tcW w:w="2292" w:type="pct"/>
            <w:tcBorders>
              <w:top w:val="single" w:sz="4" w:space="0" w:color="auto"/>
              <w:left w:val="single" w:sz="4" w:space="0" w:color="auto"/>
              <w:bottom w:val="single" w:sz="4" w:space="0" w:color="auto"/>
              <w:right w:val="single" w:sz="4" w:space="0" w:color="auto"/>
            </w:tcBorders>
            <w:hideMark/>
          </w:tcPr>
          <w:p w14:paraId="54A2AAA8" w14:textId="0A761223" w:rsidR="00A8057D" w:rsidRPr="00174A23" w:rsidRDefault="001569D7">
            <w:pPr>
              <w:rPr>
                <w:sz w:val="24"/>
                <w:szCs w:val="24"/>
              </w:rPr>
            </w:pPr>
            <w:r w:rsidRPr="00174A23">
              <w:rPr>
                <w:sz w:val="24"/>
                <w:szCs w:val="24"/>
              </w:rPr>
              <w:t>P</w:t>
            </w:r>
            <w:r w:rsidR="00A8057D" w:rsidRPr="00174A23">
              <w:rPr>
                <w:sz w:val="24"/>
                <w:szCs w:val="24"/>
              </w:rPr>
              <w:t>olyartritis</w:t>
            </w:r>
          </w:p>
        </w:tc>
      </w:tr>
      <w:tr w:rsidR="00A8057D" w:rsidRPr="00174A23" w14:paraId="3109BDA5" w14:textId="77777777" w:rsidTr="001569D7">
        <w:trPr>
          <w:trHeight w:val="20"/>
        </w:trPr>
        <w:tc>
          <w:tcPr>
            <w:tcW w:w="1553" w:type="pct"/>
            <w:tcBorders>
              <w:top w:val="single" w:sz="4" w:space="0" w:color="auto"/>
              <w:left w:val="single" w:sz="4" w:space="0" w:color="auto"/>
              <w:bottom w:val="single" w:sz="4" w:space="0" w:color="auto"/>
              <w:right w:val="single" w:sz="4" w:space="0" w:color="auto"/>
            </w:tcBorders>
            <w:hideMark/>
          </w:tcPr>
          <w:p w14:paraId="01A83BD2" w14:textId="77777777" w:rsidR="00A8057D" w:rsidRPr="00174A23" w:rsidRDefault="00A8057D">
            <w:pPr>
              <w:autoSpaceDE w:val="0"/>
              <w:autoSpaceDN w:val="0"/>
              <w:adjustRightInd w:val="0"/>
              <w:rPr>
                <w:sz w:val="24"/>
                <w:szCs w:val="24"/>
                <w:lang w:val="en-US"/>
              </w:rPr>
            </w:pPr>
            <w:proofErr w:type="spellStart"/>
            <w:r w:rsidRPr="00174A23">
              <w:rPr>
                <w:sz w:val="24"/>
                <w:szCs w:val="24"/>
                <w:lang w:val="en-US"/>
              </w:rPr>
              <w:t>Nyrer</w:t>
            </w:r>
            <w:proofErr w:type="spellEnd"/>
            <w:r w:rsidRPr="00174A23">
              <w:rPr>
                <w:sz w:val="24"/>
                <w:szCs w:val="24"/>
                <w:lang w:val="en-US"/>
              </w:rPr>
              <w:t xml:space="preserve"> og </w:t>
            </w:r>
            <w:proofErr w:type="spellStart"/>
            <w:r w:rsidRPr="00174A23">
              <w:rPr>
                <w:sz w:val="24"/>
                <w:szCs w:val="24"/>
                <w:lang w:val="en-US"/>
              </w:rPr>
              <w:t>urinveje</w:t>
            </w:r>
            <w:proofErr w:type="spellEnd"/>
          </w:p>
        </w:tc>
        <w:tc>
          <w:tcPr>
            <w:tcW w:w="1155" w:type="pct"/>
            <w:tcBorders>
              <w:top w:val="single" w:sz="4" w:space="0" w:color="auto"/>
              <w:left w:val="single" w:sz="4" w:space="0" w:color="auto"/>
              <w:bottom w:val="single" w:sz="4" w:space="0" w:color="auto"/>
              <w:right w:val="single" w:sz="4" w:space="0" w:color="auto"/>
            </w:tcBorders>
            <w:hideMark/>
          </w:tcPr>
          <w:p w14:paraId="2E0B9C91" w14:textId="77777777" w:rsidR="00A8057D" w:rsidRPr="00174A23" w:rsidRDefault="00A8057D">
            <w:pPr>
              <w:rPr>
                <w:sz w:val="24"/>
                <w:szCs w:val="24"/>
              </w:rPr>
            </w:pPr>
            <w:r w:rsidRPr="00174A23">
              <w:rPr>
                <w:sz w:val="24"/>
                <w:szCs w:val="24"/>
              </w:rPr>
              <w:t>Ikke kendt</w:t>
            </w:r>
          </w:p>
        </w:tc>
        <w:tc>
          <w:tcPr>
            <w:tcW w:w="2292" w:type="pct"/>
            <w:tcBorders>
              <w:top w:val="single" w:sz="4" w:space="0" w:color="auto"/>
              <w:left w:val="single" w:sz="4" w:space="0" w:color="auto"/>
              <w:bottom w:val="single" w:sz="4" w:space="0" w:color="auto"/>
              <w:right w:val="single" w:sz="4" w:space="0" w:color="auto"/>
            </w:tcBorders>
            <w:hideMark/>
          </w:tcPr>
          <w:p w14:paraId="0E821FC7" w14:textId="77777777" w:rsidR="00A8057D" w:rsidRPr="00174A23" w:rsidRDefault="00A8057D">
            <w:pPr>
              <w:rPr>
                <w:sz w:val="24"/>
                <w:szCs w:val="24"/>
              </w:rPr>
            </w:pPr>
            <w:r w:rsidRPr="00174A23">
              <w:rPr>
                <w:sz w:val="24"/>
                <w:szCs w:val="24"/>
              </w:rPr>
              <w:t>Akut nyreskade</w:t>
            </w:r>
            <w:r w:rsidRPr="00174A23">
              <w:rPr>
                <w:color w:val="000000"/>
                <w:sz w:val="24"/>
                <w:szCs w:val="24"/>
                <w:shd w:val="clear" w:color="auto" w:fill="FFFFFF"/>
                <w:vertAlign w:val="superscript"/>
              </w:rPr>
              <w:t>#</w:t>
            </w:r>
          </w:p>
        </w:tc>
      </w:tr>
      <w:tr w:rsidR="00A8057D" w:rsidRPr="00174A23" w14:paraId="0F604486" w14:textId="77777777" w:rsidTr="001569D7">
        <w:trPr>
          <w:trHeight w:val="20"/>
        </w:trPr>
        <w:tc>
          <w:tcPr>
            <w:tcW w:w="1553" w:type="pct"/>
            <w:vMerge w:val="restart"/>
            <w:tcBorders>
              <w:top w:val="single" w:sz="4" w:space="0" w:color="auto"/>
              <w:left w:val="single" w:sz="4" w:space="0" w:color="auto"/>
              <w:bottom w:val="single" w:sz="4" w:space="0" w:color="auto"/>
              <w:right w:val="single" w:sz="4" w:space="0" w:color="auto"/>
            </w:tcBorders>
          </w:tcPr>
          <w:p w14:paraId="7CD2895F" w14:textId="6DC4CFF7" w:rsidR="00A8057D" w:rsidRPr="00174A23" w:rsidRDefault="00A8057D" w:rsidP="001569D7">
            <w:pPr>
              <w:autoSpaceDE w:val="0"/>
              <w:autoSpaceDN w:val="0"/>
              <w:adjustRightInd w:val="0"/>
              <w:rPr>
                <w:sz w:val="24"/>
                <w:szCs w:val="24"/>
              </w:rPr>
            </w:pPr>
            <w:r w:rsidRPr="00174A23">
              <w:rPr>
                <w:sz w:val="24"/>
                <w:szCs w:val="24"/>
              </w:rPr>
              <w:t xml:space="preserve">Almene symptomer og reaktioner på administrationsstedet </w:t>
            </w:r>
          </w:p>
        </w:tc>
        <w:tc>
          <w:tcPr>
            <w:tcW w:w="1155" w:type="pct"/>
            <w:tcBorders>
              <w:top w:val="single" w:sz="4" w:space="0" w:color="auto"/>
              <w:left w:val="single" w:sz="4" w:space="0" w:color="auto"/>
              <w:bottom w:val="single" w:sz="4" w:space="0" w:color="auto"/>
              <w:right w:val="single" w:sz="4" w:space="0" w:color="auto"/>
            </w:tcBorders>
            <w:hideMark/>
          </w:tcPr>
          <w:p w14:paraId="33ECFC2C" w14:textId="77777777" w:rsidR="00A8057D" w:rsidRPr="00174A23" w:rsidRDefault="00A8057D">
            <w:pPr>
              <w:rPr>
                <w:sz w:val="24"/>
                <w:szCs w:val="24"/>
              </w:rPr>
            </w:pPr>
            <w:r w:rsidRPr="00174A23">
              <w:rPr>
                <w:sz w:val="24"/>
                <w:szCs w:val="24"/>
              </w:rPr>
              <w:t>Ikke almindelig</w:t>
            </w:r>
          </w:p>
        </w:tc>
        <w:tc>
          <w:tcPr>
            <w:tcW w:w="2292" w:type="pct"/>
            <w:tcBorders>
              <w:top w:val="single" w:sz="4" w:space="0" w:color="auto"/>
              <w:left w:val="single" w:sz="4" w:space="0" w:color="auto"/>
              <w:bottom w:val="single" w:sz="4" w:space="0" w:color="auto"/>
              <w:right w:val="single" w:sz="4" w:space="0" w:color="auto"/>
            </w:tcBorders>
            <w:hideMark/>
          </w:tcPr>
          <w:p w14:paraId="2592E4CD" w14:textId="5535CB6F" w:rsidR="00A8057D" w:rsidRPr="00174A23" w:rsidRDefault="001569D7">
            <w:pPr>
              <w:rPr>
                <w:sz w:val="24"/>
                <w:szCs w:val="24"/>
              </w:rPr>
            </w:pPr>
            <w:r w:rsidRPr="00174A23">
              <w:rPr>
                <w:sz w:val="24"/>
                <w:szCs w:val="24"/>
              </w:rPr>
              <w:t>S</w:t>
            </w:r>
            <w:r w:rsidR="00A8057D" w:rsidRPr="00174A23">
              <w:rPr>
                <w:sz w:val="24"/>
                <w:szCs w:val="24"/>
              </w:rPr>
              <w:t>merter†, absces ved injektionssted</w:t>
            </w:r>
          </w:p>
        </w:tc>
      </w:tr>
      <w:tr w:rsidR="00A8057D" w:rsidRPr="00174A23" w14:paraId="0F82620C" w14:textId="77777777" w:rsidTr="001569D7">
        <w:trPr>
          <w:trHeight w:val="20"/>
        </w:trPr>
        <w:tc>
          <w:tcPr>
            <w:tcW w:w="1553" w:type="pct"/>
            <w:vMerge/>
            <w:tcBorders>
              <w:top w:val="single" w:sz="4" w:space="0" w:color="auto"/>
              <w:left w:val="single" w:sz="4" w:space="0" w:color="auto"/>
              <w:bottom w:val="single" w:sz="4" w:space="0" w:color="auto"/>
              <w:right w:val="single" w:sz="4" w:space="0" w:color="auto"/>
            </w:tcBorders>
            <w:vAlign w:val="center"/>
            <w:hideMark/>
          </w:tcPr>
          <w:p w14:paraId="7B31770F" w14:textId="77777777" w:rsidR="00A8057D" w:rsidRPr="00174A23" w:rsidRDefault="00A8057D">
            <w:pPr>
              <w:rPr>
                <w:sz w:val="24"/>
                <w:szCs w:val="24"/>
                <w:lang w:eastAsia="en-GB"/>
              </w:rPr>
            </w:pPr>
          </w:p>
        </w:tc>
        <w:tc>
          <w:tcPr>
            <w:tcW w:w="1155" w:type="pct"/>
            <w:tcBorders>
              <w:top w:val="single" w:sz="4" w:space="0" w:color="auto"/>
              <w:left w:val="single" w:sz="4" w:space="0" w:color="auto"/>
              <w:bottom w:val="single" w:sz="4" w:space="0" w:color="auto"/>
              <w:right w:val="single" w:sz="4" w:space="0" w:color="auto"/>
            </w:tcBorders>
            <w:hideMark/>
          </w:tcPr>
          <w:p w14:paraId="33B16500" w14:textId="77777777" w:rsidR="00A8057D" w:rsidRPr="00174A23" w:rsidRDefault="00A8057D">
            <w:pPr>
              <w:rPr>
                <w:sz w:val="24"/>
                <w:szCs w:val="24"/>
              </w:rPr>
            </w:pPr>
            <w:r w:rsidRPr="00174A23">
              <w:rPr>
                <w:sz w:val="24"/>
                <w:szCs w:val="24"/>
              </w:rPr>
              <w:t>Ikke kendt</w:t>
            </w:r>
          </w:p>
        </w:tc>
        <w:tc>
          <w:tcPr>
            <w:tcW w:w="2292" w:type="pct"/>
            <w:tcBorders>
              <w:top w:val="single" w:sz="4" w:space="0" w:color="auto"/>
              <w:left w:val="single" w:sz="4" w:space="0" w:color="auto"/>
              <w:bottom w:val="single" w:sz="4" w:space="0" w:color="auto"/>
              <w:right w:val="single" w:sz="4" w:space="0" w:color="auto"/>
            </w:tcBorders>
          </w:tcPr>
          <w:p w14:paraId="3BDC5A56" w14:textId="18AFCB85" w:rsidR="00A8057D" w:rsidRPr="00174A23" w:rsidRDefault="001569D7" w:rsidP="001569D7">
            <w:pPr>
              <w:pStyle w:val="NormalWeb"/>
              <w:spacing w:before="0" w:beforeAutospacing="0" w:after="0" w:afterAutospacing="0"/>
            </w:pPr>
            <w:r w:rsidRPr="00174A23">
              <w:rPr>
                <w:color w:val="000000"/>
                <w:lang w:val="da-DK"/>
              </w:rPr>
              <w:t>I</w:t>
            </w:r>
            <w:r w:rsidR="00A8057D" w:rsidRPr="00174A23">
              <w:rPr>
                <w:color w:val="000000"/>
                <w:lang w:val="da-DK"/>
              </w:rPr>
              <w:t>rritation ved injektionssted</w:t>
            </w:r>
          </w:p>
        </w:tc>
      </w:tr>
      <w:tr w:rsidR="00A8057D" w:rsidRPr="00174A23" w14:paraId="2274BDBA" w14:textId="77777777" w:rsidTr="001569D7">
        <w:trPr>
          <w:trHeight w:val="20"/>
        </w:trPr>
        <w:tc>
          <w:tcPr>
            <w:tcW w:w="1553" w:type="pct"/>
            <w:tcBorders>
              <w:top w:val="single" w:sz="4" w:space="0" w:color="auto"/>
              <w:left w:val="single" w:sz="4" w:space="0" w:color="auto"/>
              <w:bottom w:val="single" w:sz="4" w:space="0" w:color="auto"/>
              <w:right w:val="single" w:sz="4" w:space="0" w:color="auto"/>
            </w:tcBorders>
            <w:hideMark/>
          </w:tcPr>
          <w:p w14:paraId="17F820CE" w14:textId="77777777" w:rsidR="00A8057D" w:rsidRPr="00174A23" w:rsidRDefault="00A8057D">
            <w:pPr>
              <w:autoSpaceDE w:val="0"/>
              <w:autoSpaceDN w:val="0"/>
              <w:adjustRightInd w:val="0"/>
              <w:rPr>
                <w:sz w:val="24"/>
                <w:szCs w:val="24"/>
              </w:rPr>
            </w:pPr>
            <w:r w:rsidRPr="00174A23">
              <w:rPr>
                <w:color w:val="000000"/>
                <w:sz w:val="24"/>
                <w:szCs w:val="24"/>
                <w:shd w:val="clear" w:color="auto" w:fill="FFFFFF"/>
              </w:rPr>
              <w:t>Undersøgelser</w:t>
            </w:r>
          </w:p>
        </w:tc>
        <w:tc>
          <w:tcPr>
            <w:tcW w:w="1155" w:type="pct"/>
            <w:tcBorders>
              <w:top w:val="single" w:sz="4" w:space="0" w:color="auto"/>
              <w:left w:val="single" w:sz="4" w:space="0" w:color="auto"/>
              <w:bottom w:val="single" w:sz="4" w:space="0" w:color="auto"/>
              <w:right w:val="single" w:sz="4" w:space="0" w:color="auto"/>
            </w:tcBorders>
            <w:hideMark/>
          </w:tcPr>
          <w:p w14:paraId="250F4C64" w14:textId="77777777" w:rsidR="00A8057D" w:rsidRPr="00174A23" w:rsidRDefault="00A8057D">
            <w:pPr>
              <w:rPr>
                <w:sz w:val="24"/>
                <w:szCs w:val="24"/>
              </w:rPr>
            </w:pPr>
            <w:r w:rsidRPr="00174A23">
              <w:rPr>
                <w:color w:val="000000"/>
                <w:sz w:val="24"/>
                <w:szCs w:val="24"/>
                <w:shd w:val="clear" w:color="auto" w:fill="FFFFFF"/>
              </w:rPr>
              <w:t>Almindelig</w:t>
            </w:r>
          </w:p>
        </w:tc>
        <w:tc>
          <w:tcPr>
            <w:tcW w:w="2292" w:type="pct"/>
            <w:tcBorders>
              <w:top w:val="single" w:sz="4" w:space="0" w:color="auto"/>
              <w:left w:val="single" w:sz="4" w:space="0" w:color="auto"/>
              <w:bottom w:val="single" w:sz="4" w:space="0" w:color="auto"/>
              <w:right w:val="single" w:sz="4" w:space="0" w:color="auto"/>
            </w:tcBorders>
          </w:tcPr>
          <w:p w14:paraId="28500FA4" w14:textId="2B1F7E21" w:rsidR="00A8057D" w:rsidRPr="00174A23" w:rsidRDefault="001569D7" w:rsidP="001569D7">
            <w:pPr>
              <w:rPr>
                <w:sz w:val="24"/>
                <w:szCs w:val="24"/>
              </w:rPr>
            </w:pPr>
            <w:r w:rsidRPr="00174A23">
              <w:rPr>
                <w:sz w:val="24"/>
                <w:szCs w:val="24"/>
              </w:rPr>
              <w:t>A</w:t>
            </w:r>
            <w:r w:rsidR="00A8057D" w:rsidRPr="00174A23">
              <w:rPr>
                <w:sz w:val="24"/>
                <w:szCs w:val="24"/>
              </w:rPr>
              <w:t>bnorm leverfunktionstest</w:t>
            </w:r>
          </w:p>
        </w:tc>
      </w:tr>
    </w:tbl>
    <w:p w14:paraId="56F527F5" w14:textId="77777777" w:rsidR="00A8057D" w:rsidRPr="00174A23" w:rsidRDefault="00A8057D" w:rsidP="001569D7">
      <w:pPr>
        <w:rPr>
          <w:color w:val="000000"/>
          <w:sz w:val="24"/>
          <w:szCs w:val="24"/>
        </w:rPr>
      </w:pPr>
      <w:r w:rsidRPr="00174A23">
        <w:rPr>
          <w:color w:val="000000"/>
          <w:sz w:val="24"/>
          <w:szCs w:val="24"/>
        </w:rPr>
        <w:t># Se pkt. 4.4.</w:t>
      </w:r>
    </w:p>
    <w:p w14:paraId="160ACEF4" w14:textId="77777777" w:rsidR="00A8057D" w:rsidRPr="00174A23" w:rsidRDefault="00A8057D" w:rsidP="001569D7">
      <w:pPr>
        <w:rPr>
          <w:color w:val="000000"/>
          <w:sz w:val="24"/>
          <w:szCs w:val="24"/>
        </w:rPr>
      </w:pPr>
      <w:r w:rsidRPr="00174A23">
        <w:rPr>
          <w:color w:val="000000"/>
          <w:sz w:val="24"/>
          <w:szCs w:val="24"/>
        </w:rPr>
        <w:t>§ Der er rapporteret sjældne tilfælde efter for hurtig intravenøs administration (se pkt. 4.2)</w:t>
      </w:r>
    </w:p>
    <w:p w14:paraId="37B21E2A" w14:textId="08374E84" w:rsidR="002F2982" w:rsidRDefault="002F2982">
      <w:pPr>
        <w:rPr>
          <w:sz w:val="24"/>
          <w:szCs w:val="24"/>
        </w:rPr>
      </w:pPr>
      <w:r>
        <w:rPr>
          <w:sz w:val="24"/>
          <w:szCs w:val="24"/>
        </w:rPr>
        <w:br w:type="page"/>
      </w:r>
    </w:p>
    <w:p w14:paraId="4CCBD374" w14:textId="77777777" w:rsidR="00A8057D" w:rsidRPr="00174A23" w:rsidRDefault="00A8057D" w:rsidP="00A8057D">
      <w:pPr>
        <w:ind w:left="851"/>
        <w:rPr>
          <w:sz w:val="24"/>
          <w:szCs w:val="24"/>
        </w:rPr>
      </w:pPr>
    </w:p>
    <w:p w14:paraId="473BFB96" w14:textId="77777777" w:rsidR="00A8057D" w:rsidRPr="00174A23" w:rsidRDefault="00A8057D" w:rsidP="00A8057D">
      <w:pPr>
        <w:ind w:left="851"/>
        <w:rPr>
          <w:sz w:val="24"/>
          <w:szCs w:val="24"/>
          <w:u w:val="single"/>
        </w:rPr>
      </w:pPr>
      <w:r w:rsidRPr="00174A23">
        <w:rPr>
          <w:sz w:val="24"/>
          <w:szCs w:val="24"/>
          <w:u w:val="single"/>
        </w:rPr>
        <w:t>Indberetning af formodede bivirkninger</w:t>
      </w:r>
    </w:p>
    <w:p w14:paraId="632F8A86" w14:textId="77777777" w:rsidR="00A8057D" w:rsidRPr="00174A23" w:rsidRDefault="00A8057D" w:rsidP="00A8057D">
      <w:pPr>
        <w:ind w:left="851"/>
        <w:rPr>
          <w:sz w:val="24"/>
          <w:szCs w:val="24"/>
        </w:rPr>
      </w:pPr>
      <w:r w:rsidRPr="00174A23">
        <w:rPr>
          <w:sz w:val="24"/>
          <w:szCs w:val="24"/>
        </w:rPr>
        <w:t>Når lægemidlet er godkendt, er indberetning af formodede bivirkninger vigtig. Det muliggør løbende overvågning af benefit/</w:t>
      </w:r>
      <w:proofErr w:type="spellStart"/>
      <w:r w:rsidRPr="00174A23">
        <w:rPr>
          <w:sz w:val="24"/>
          <w:szCs w:val="24"/>
        </w:rPr>
        <w:t>risk</w:t>
      </w:r>
      <w:proofErr w:type="spellEnd"/>
      <w:r w:rsidRPr="00174A23">
        <w:rPr>
          <w:sz w:val="24"/>
          <w:szCs w:val="24"/>
        </w:rPr>
        <w:t xml:space="preserve">-forholdet for lægemidlet. Sundhedspersoner anmodes om at indberette alle formodede bivirkninger via </w:t>
      </w:r>
    </w:p>
    <w:p w14:paraId="31E21923" w14:textId="77777777" w:rsidR="00A8057D" w:rsidRPr="00174A23" w:rsidRDefault="00A8057D" w:rsidP="00A8057D">
      <w:pPr>
        <w:ind w:left="851"/>
        <w:rPr>
          <w:sz w:val="24"/>
          <w:szCs w:val="24"/>
        </w:rPr>
      </w:pPr>
    </w:p>
    <w:p w14:paraId="49EB211E" w14:textId="77777777" w:rsidR="00A8057D" w:rsidRPr="00174A23" w:rsidRDefault="00A8057D" w:rsidP="00A8057D">
      <w:pPr>
        <w:ind w:left="851"/>
        <w:rPr>
          <w:rFonts w:eastAsia="Calibri"/>
          <w:color w:val="000000"/>
          <w:sz w:val="24"/>
          <w:szCs w:val="24"/>
          <w:lang w:eastAsia="zh-CN"/>
        </w:rPr>
      </w:pPr>
      <w:r w:rsidRPr="00174A23">
        <w:rPr>
          <w:sz w:val="24"/>
          <w:szCs w:val="24"/>
        </w:rPr>
        <w:t>Lægemiddelstyrelsen</w:t>
      </w:r>
    </w:p>
    <w:p w14:paraId="5C6247B9" w14:textId="77777777" w:rsidR="00A8057D" w:rsidRPr="00174A23" w:rsidRDefault="00A8057D" w:rsidP="00A8057D">
      <w:pPr>
        <w:ind w:left="851"/>
        <w:rPr>
          <w:rFonts w:eastAsia="Calibri"/>
          <w:sz w:val="24"/>
          <w:szCs w:val="24"/>
          <w:lang w:eastAsia="zh-CN"/>
        </w:rPr>
      </w:pPr>
      <w:r w:rsidRPr="00174A23">
        <w:rPr>
          <w:rFonts w:eastAsia="Calibri"/>
          <w:sz w:val="24"/>
          <w:szCs w:val="24"/>
          <w:lang w:eastAsia="zh-CN"/>
        </w:rPr>
        <w:t>Axel Heides Gade 1</w:t>
      </w:r>
    </w:p>
    <w:p w14:paraId="41667D84" w14:textId="77777777" w:rsidR="00A8057D" w:rsidRPr="00174A23" w:rsidRDefault="00A8057D" w:rsidP="00A8057D">
      <w:pPr>
        <w:ind w:left="851"/>
        <w:rPr>
          <w:rFonts w:eastAsia="Calibri"/>
          <w:sz w:val="24"/>
          <w:szCs w:val="24"/>
          <w:lang w:eastAsia="zh-CN"/>
        </w:rPr>
      </w:pPr>
      <w:r w:rsidRPr="00174A23">
        <w:rPr>
          <w:rFonts w:eastAsia="Calibri"/>
          <w:sz w:val="24"/>
          <w:szCs w:val="24"/>
          <w:lang w:eastAsia="zh-CN"/>
        </w:rPr>
        <w:t>DK-2300 København S</w:t>
      </w:r>
    </w:p>
    <w:p w14:paraId="13EA0DB8" w14:textId="77777777" w:rsidR="00A8057D" w:rsidRPr="00174A23" w:rsidRDefault="00A8057D" w:rsidP="00A8057D">
      <w:pPr>
        <w:ind w:left="851"/>
        <w:rPr>
          <w:sz w:val="24"/>
          <w:szCs w:val="24"/>
        </w:rPr>
      </w:pPr>
      <w:r w:rsidRPr="00174A23">
        <w:rPr>
          <w:rFonts w:eastAsia="Calibri"/>
          <w:sz w:val="24"/>
          <w:szCs w:val="24"/>
          <w:lang w:eastAsia="zh-CN"/>
        </w:rPr>
        <w:t xml:space="preserve">Websted: </w:t>
      </w:r>
      <w:hyperlink r:id="rId8" w:history="1">
        <w:r w:rsidRPr="00174A23">
          <w:rPr>
            <w:rStyle w:val="Hyperlink"/>
            <w:rFonts w:eastAsia="Calibri"/>
            <w:sz w:val="24"/>
            <w:szCs w:val="24"/>
            <w:lang w:eastAsia="zh-CN"/>
          </w:rPr>
          <w:t>www.meldenbivirkning.dk</w:t>
        </w:r>
      </w:hyperlink>
    </w:p>
    <w:p w14:paraId="66F27218" w14:textId="77777777" w:rsidR="009260DE" w:rsidRPr="00174A23" w:rsidRDefault="009260DE" w:rsidP="00A10294">
      <w:pPr>
        <w:tabs>
          <w:tab w:val="left" w:pos="851"/>
        </w:tabs>
        <w:ind w:left="851"/>
        <w:rPr>
          <w:sz w:val="24"/>
          <w:szCs w:val="24"/>
        </w:rPr>
      </w:pPr>
    </w:p>
    <w:p w14:paraId="7E0FFF79" w14:textId="77777777" w:rsidR="009260DE" w:rsidRPr="00174A23" w:rsidRDefault="009260DE" w:rsidP="009260DE">
      <w:pPr>
        <w:tabs>
          <w:tab w:val="left" w:pos="851"/>
        </w:tabs>
        <w:ind w:left="851" w:hanging="851"/>
        <w:rPr>
          <w:b/>
          <w:sz w:val="24"/>
          <w:szCs w:val="24"/>
        </w:rPr>
      </w:pPr>
      <w:r w:rsidRPr="00174A23">
        <w:rPr>
          <w:b/>
          <w:sz w:val="24"/>
          <w:szCs w:val="24"/>
        </w:rPr>
        <w:t>4.9</w:t>
      </w:r>
      <w:r w:rsidRPr="00174A23">
        <w:rPr>
          <w:b/>
          <w:sz w:val="24"/>
          <w:szCs w:val="24"/>
        </w:rPr>
        <w:tab/>
        <w:t>Overdosering</w:t>
      </w:r>
    </w:p>
    <w:p w14:paraId="1D82473F" w14:textId="35F71BBF" w:rsidR="00A8057D" w:rsidRPr="00174A23" w:rsidRDefault="00A8057D" w:rsidP="00A8057D">
      <w:pPr>
        <w:ind w:left="851"/>
        <w:rPr>
          <w:sz w:val="24"/>
          <w:szCs w:val="24"/>
        </w:rPr>
      </w:pPr>
      <w:r w:rsidRPr="00174A23">
        <w:rPr>
          <w:sz w:val="24"/>
          <w:szCs w:val="24"/>
        </w:rPr>
        <w:t xml:space="preserve">Der er endnu ikke observeret symptomer på overdosis. Hæmodialyse og </w:t>
      </w:r>
      <w:proofErr w:type="spellStart"/>
      <w:r w:rsidRPr="00174A23">
        <w:rPr>
          <w:sz w:val="24"/>
          <w:szCs w:val="24"/>
        </w:rPr>
        <w:t>peritonealdialyse</w:t>
      </w:r>
      <w:proofErr w:type="spellEnd"/>
      <w:r w:rsidRPr="00174A23">
        <w:rPr>
          <w:sz w:val="24"/>
          <w:szCs w:val="24"/>
        </w:rPr>
        <w:t xml:space="preserve"> er ikke effektive behandlingsmetoder til at fjerne </w:t>
      </w:r>
      <w:proofErr w:type="spellStart"/>
      <w:r w:rsidRPr="00174A23">
        <w:rPr>
          <w:sz w:val="24"/>
          <w:szCs w:val="24"/>
        </w:rPr>
        <w:t>clindamycin</w:t>
      </w:r>
      <w:proofErr w:type="spellEnd"/>
      <w:r w:rsidRPr="00174A23">
        <w:rPr>
          <w:sz w:val="24"/>
          <w:szCs w:val="24"/>
        </w:rPr>
        <w:t xml:space="preserve"> fra serum. Der kendes intet specifikt </w:t>
      </w:r>
      <w:proofErr w:type="spellStart"/>
      <w:r w:rsidRPr="00174A23">
        <w:rPr>
          <w:sz w:val="24"/>
          <w:szCs w:val="24"/>
        </w:rPr>
        <w:t>antidot</w:t>
      </w:r>
      <w:proofErr w:type="spellEnd"/>
      <w:r w:rsidRPr="00174A23">
        <w:rPr>
          <w:sz w:val="24"/>
          <w:szCs w:val="24"/>
        </w:rPr>
        <w:t xml:space="preserve">. </w:t>
      </w:r>
      <w:proofErr w:type="spellStart"/>
      <w:r w:rsidRPr="00174A23">
        <w:rPr>
          <w:sz w:val="24"/>
          <w:szCs w:val="24"/>
        </w:rPr>
        <w:t>Clindamycin</w:t>
      </w:r>
      <w:proofErr w:type="spellEnd"/>
      <w:r w:rsidRPr="00174A23">
        <w:rPr>
          <w:sz w:val="24"/>
          <w:szCs w:val="24"/>
        </w:rPr>
        <w:t xml:space="preserve"> </w:t>
      </w:r>
      <w:r w:rsidR="002F2982">
        <w:rPr>
          <w:sz w:val="24"/>
          <w:szCs w:val="24"/>
        </w:rPr>
        <w:t>"</w:t>
      </w:r>
      <w:proofErr w:type="spellStart"/>
      <w:r w:rsidRPr="00174A23">
        <w:rPr>
          <w:sz w:val="24"/>
          <w:szCs w:val="24"/>
        </w:rPr>
        <w:t>Abcur</w:t>
      </w:r>
      <w:proofErr w:type="spellEnd"/>
      <w:r w:rsidR="002F2982">
        <w:rPr>
          <w:sz w:val="24"/>
          <w:szCs w:val="24"/>
        </w:rPr>
        <w:t>"</w:t>
      </w:r>
      <w:r w:rsidRPr="00174A23">
        <w:rPr>
          <w:sz w:val="24"/>
          <w:szCs w:val="24"/>
        </w:rPr>
        <w:t xml:space="preserve"> administreres intravenøst eller intramuskulært, hvorfor gastrisk skylning ikke er anvendelig.</w:t>
      </w:r>
    </w:p>
    <w:p w14:paraId="1BFC0D34" w14:textId="77777777" w:rsidR="009260DE" w:rsidRPr="00174A23" w:rsidRDefault="009260DE" w:rsidP="009260DE">
      <w:pPr>
        <w:tabs>
          <w:tab w:val="left" w:pos="851"/>
        </w:tabs>
        <w:ind w:left="851"/>
        <w:rPr>
          <w:sz w:val="24"/>
          <w:szCs w:val="24"/>
        </w:rPr>
      </w:pPr>
    </w:p>
    <w:p w14:paraId="2F9340E2" w14:textId="77777777" w:rsidR="009260DE" w:rsidRPr="00174A23" w:rsidRDefault="009260DE" w:rsidP="009260DE">
      <w:pPr>
        <w:tabs>
          <w:tab w:val="left" w:pos="851"/>
        </w:tabs>
        <w:ind w:left="851" w:hanging="851"/>
        <w:rPr>
          <w:b/>
          <w:sz w:val="24"/>
          <w:szCs w:val="24"/>
        </w:rPr>
      </w:pPr>
      <w:r w:rsidRPr="00174A23">
        <w:rPr>
          <w:b/>
          <w:sz w:val="24"/>
          <w:szCs w:val="24"/>
        </w:rPr>
        <w:t>4.10</w:t>
      </w:r>
      <w:r w:rsidRPr="00174A23">
        <w:rPr>
          <w:b/>
          <w:sz w:val="24"/>
          <w:szCs w:val="24"/>
        </w:rPr>
        <w:tab/>
        <w:t>Udlevering</w:t>
      </w:r>
    </w:p>
    <w:p w14:paraId="3F2CF265" w14:textId="59F5150C" w:rsidR="009260DE" w:rsidRPr="00174A23" w:rsidRDefault="00A8057D" w:rsidP="009260DE">
      <w:pPr>
        <w:tabs>
          <w:tab w:val="left" w:pos="851"/>
        </w:tabs>
        <w:ind w:left="851"/>
        <w:rPr>
          <w:sz w:val="24"/>
          <w:szCs w:val="24"/>
        </w:rPr>
      </w:pPr>
      <w:r w:rsidRPr="00174A23">
        <w:rPr>
          <w:sz w:val="24"/>
          <w:szCs w:val="24"/>
        </w:rPr>
        <w:t>B</w:t>
      </w:r>
    </w:p>
    <w:p w14:paraId="3A5BF3CB" w14:textId="77777777" w:rsidR="009260DE" w:rsidRPr="00174A23" w:rsidRDefault="009260DE" w:rsidP="009260DE">
      <w:pPr>
        <w:tabs>
          <w:tab w:val="left" w:pos="851"/>
        </w:tabs>
        <w:ind w:left="851"/>
        <w:rPr>
          <w:sz w:val="24"/>
          <w:szCs w:val="24"/>
        </w:rPr>
      </w:pPr>
    </w:p>
    <w:p w14:paraId="74A48A2F" w14:textId="77777777" w:rsidR="009260DE" w:rsidRPr="00174A23" w:rsidRDefault="009260DE" w:rsidP="009260DE">
      <w:pPr>
        <w:tabs>
          <w:tab w:val="left" w:pos="851"/>
        </w:tabs>
        <w:ind w:left="851"/>
        <w:rPr>
          <w:sz w:val="24"/>
          <w:szCs w:val="24"/>
        </w:rPr>
      </w:pPr>
    </w:p>
    <w:p w14:paraId="67562C4D" w14:textId="77777777" w:rsidR="009260DE" w:rsidRPr="00174A23" w:rsidRDefault="009260DE" w:rsidP="009260DE">
      <w:pPr>
        <w:tabs>
          <w:tab w:val="left" w:pos="851"/>
        </w:tabs>
        <w:ind w:left="851" w:hanging="851"/>
        <w:rPr>
          <w:b/>
          <w:sz w:val="24"/>
          <w:szCs w:val="24"/>
        </w:rPr>
      </w:pPr>
      <w:r w:rsidRPr="00174A23">
        <w:rPr>
          <w:b/>
          <w:sz w:val="24"/>
          <w:szCs w:val="24"/>
        </w:rPr>
        <w:t>5.</w:t>
      </w:r>
      <w:r w:rsidRPr="00174A23">
        <w:rPr>
          <w:b/>
          <w:sz w:val="24"/>
          <w:szCs w:val="24"/>
        </w:rPr>
        <w:tab/>
        <w:t>FARMAKOLOGISKE EGENSKABER</w:t>
      </w:r>
    </w:p>
    <w:p w14:paraId="6FEE704B" w14:textId="77777777" w:rsidR="009260DE" w:rsidRPr="00174A23" w:rsidRDefault="009260DE" w:rsidP="009260DE">
      <w:pPr>
        <w:tabs>
          <w:tab w:val="left" w:pos="851"/>
        </w:tabs>
        <w:ind w:left="851"/>
        <w:rPr>
          <w:sz w:val="24"/>
          <w:szCs w:val="24"/>
        </w:rPr>
      </w:pPr>
    </w:p>
    <w:p w14:paraId="2956E3C9" w14:textId="77777777" w:rsidR="009260DE" w:rsidRPr="00174A23" w:rsidRDefault="009260DE" w:rsidP="009260DE">
      <w:pPr>
        <w:tabs>
          <w:tab w:val="left" w:pos="851"/>
        </w:tabs>
        <w:ind w:left="851" w:hanging="851"/>
        <w:rPr>
          <w:b/>
          <w:sz w:val="24"/>
          <w:szCs w:val="24"/>
        </w:rPr>
      </w:pPr>
      <w:r w:rsidRPr="00174A23">
        <w:rPr>
          <w:b/>
          <w:sz w:val="24"/>
          <w:szCs w:val="24"/>
        </w:rPr>
        <w:t>5.0</w:t>
      </w:r>
      <w:r w:rsidRPr="00174A23">
        <w:rPr>
          <w:b/>
          <w:sz w:val="24"/>
          <w:szCs w:val="24"/>
        </w:rPr>
        <w:tab/>
        <w:t>Terapeutisk klassifikation</w:t>
      </w:r>
    </w:p>
    <w:p w14:paraId="6ECB2544" w14:textId="77777777" w:rsidR="00A8057D" w:rsidRPr="00174A23" w:rsidRDefault="00A8057D" w:rsidP="00A8057D">
      <w:pPr>
        <w:ind w:left="851"/>
        <w:rPr>
          <w:sz w:val="24"/>
          <w:szCs w:val="24"/>
        </w:rPr>
      </w:pPr>
      <w:proofErr w:type="spellStart"/>
      <w:r w:rsidRPr="00174A23">
        <w:rPr>
          <w:sz w:val="24"/>
          <w:szCs w:val="24"/>
        </w:rPr>
        <w:t>Farmakoterapeutisk</w:t>
      </w:r>
      <w:proofErr w:type="spellEnd"/>
      <w:r w:rsidRPr="00174A23">
        <w:rPr>
          <w:sz w:val="24"/>
          <w:szCs w:val="24"/>
        </w:rPr>
        <w:t xml:space="preserve"> klassifikation: Antibakterielle midler til systemisk brug; </w:t>
      </w:r>
      <w:proofErr w:type="spellStart"/>
      <w:r w:rsidRPr="00174A23">
        <w:rPr>
          <w:sz w:val="24"/>
          <w:szCs w:val="24"/>
        </w:rPr>
        <w:t>macrolider</w:t>
      </w:r>
      <w:proofErr w:type="spellEnd"/>
      <w:r w:rsidRPr="00174A23">
        <w:rPr>
          <w:sz w:val="24"/>
          <w:szCs w:val="24"/>
        </w:rPr>
        <w:t xml:space="preserve">, lincosamider og </w:t>
      </w:r>
      <w:proofErr w:type="spellStart"/>
      <w:r w:rsidRPr="00174A23">
        <w:rPr>
          <w:sz w:val="24"/>
          <w:szCs w:val="24"/>
        </w:rPr>
        <w:t>streptograminer</w:t>
      </w:r>
      <w:proofErr w:type="spellEnd"/>
      <w:r w:rsidRPr="00174A23">
        <w:rPr>
          <w:sz w:val="24"/>
          <w:szCs w:val="24"/>
        </w:rPr>
        <w:t>; lincosamider, ATC-kode: J01 FF01</w:t>
      </w:r>
    </w:p>
    <w:p w14:paraId="4EBA4703" w14:textId="77777777" w:rsidR="009260DE" w:rsidRPr="00174A23" w:rsidRDefault="009260DE" w:rsidP="009260DE">
      <w:pPr>
        <w:tabs>
          <w:tab w:val="left" w:pos="851"/>
        </w:tabs>
        <w:ind w:left="851"/>
        <w:rPr>
          <w:sz w:val="24"/>
          <w:szCs w:val="24"/>
        </w:rPr>
      </w:pPr>
    </w:p>
    <w:p w14:paraId="5B432078" w14:textId="77777777" w:rsidR="009260DE" w:rsidRPr="00174A23" w:rsidRDefault="009260DE" w:rsidP="009260DE">
      <w:pPr>
        <w:tabs>
          <w:tab w:val="num" w:pos="851"/>
        </w:tabs>
        <w:ind w:left="851" w:hanging="851"/>
        <w:rPr>
          <w:b/>
          <w:sz w:val="24"/>
          <w:szCs w:val="24"/>
        </w:rPr>
      </w:pPr>
      <w:r w:rsidRPr="00174A23">
        <w:rPr>
          <w:b/>
          <w:sz w:val="24"/>
          <w:szCs w:val="24"/>
        </w:rPr>
        <w:t>5.1</w:t>
      </w:r>
      <w:r w:rsidRPr="00174A23">
        <w:rPr>
          <w:b/>
          <w:sz w:val="24"/>
          <w:szCs w:val="24"/>
        </w:rPr>
        <w:tab/>
      </w:r>
      <w:proofErr w:type="spellStart"/>
      <w:r w:rsidRPr="00174A23">
        <w:rPr>
          <w:b/>
          <w:sz w:val="24"/>
          <w:szCs w:val="24"/>
        </w:rPr>
        <w:t>Farmakodynamiske</w:t>
      </w:r>
      <w:proofErr w:type="spellEnd"/>
      <w:r w:rsidRPr="00174A23">
        <w:rPr>
          <w:b/>
          <w:sz w:val="24"/>
          <w:szCs w:val="24"/>
        </w:rPr>
        <w:t xml:space="preserve"> egenskaber</w:t>
      </w:r>
    </w:p>
    <w:p w14:paraId="5B888AE6" w14:textId="77777777" w:rsidR="001569D7" w:rsidRPr="00174A23" w:rsidRDefault="001569D7" w:rsidP="00A8057D">
      <w:pPr>
        <w:ind w:left="851"/>
        <w:rPr>
          <w:sz w:val="24"/>
          <w:szCs w:val="24"/>
        </w:rPr>
      </w:pPr>
    </w:p>
    <w:p w14:paraId="712975B1" w14:textId="532C0A00" w:rsidR="00A8057D" w:rsidRPr="00174A23" w:rsidRDefault="00A8057D" w:rsidP="00A8057D">
      <w:pPr>
        <w:ind w:left="851"/>
        <w:rPr>
          <w:sz w:val="24"/>
          <w:szCs w:val="24"/>
          <w:u w:val="single"/>
        </w:rPr>
      </w:pPr>
      <w:r w:rsidRPr="00174A23">
        <w:rPr>
          <w:sz w:val="24"/>
          <w:szCs w:val="24"/>
          <w:u w:val="single"/>
        </w:rPr>
        <w:t>Virkningsmekanisme</w:t>
      </w:r>
    </w:p>
    <w:p w14:paraId="5E9505B4" w14:textId="77777777" w:rsidR="00A8057D" w:rsidRPr="00174A23" w:rsidRDefault="00A8057D" w:rsidP="00A8057D">
      <w:pPr>
        <w:ind w:left="851"/>
        <w:rPr>
          <w:sz w:val="24"/>
          <w:szCs w:val="24"/>
        </w:rPr>
      </w:pPr>
      <w:proofErr w:type="spellStart"/>
      <w:r w:rsidRPr="00174A23">
        <w:rPr>
          <w:sz w:val="24"/>
          <w:szCs w:val="24"/>
        </w:rPr>
        <w:t>Clindamycin</w:t>
      </w:r>
      <w:proofErr w:type="spellEnd"/>
      <w:r w:rsidRPr="00174A23">
        <w:rPr>
          <w:sz w:val="24"/>
          <w:szCs w:val="24"/>
        </w:rPr>
        <w:t xml:space="preserve"> binder sig til 50S subdelen af bakterielle ribosomer på samme måde som </w:t>
      </w:r>
      <w:proofErr w:type="spellStart"/>
      <w:r w:rsidRPr="00174A23">
        <w:rPr>
          <w:sz w:val="24"/>
          <w:szCs w:val="24"/>
        </w:rPr>
        <w:t>makrolidantibiotika</w:t>
      </w:r>
      <w:proofErr w:type="spellEnd"/>
      <w:r w:rsidRPr="00174A23">
        <w:rPr>
          <w:sz w:val="24"/>
          <w:szCs w:val="24"/>
        </w:rPr>
        <w:t xml:space="preserve"> som f.eks. </w:t>
      </w:r>
      <w:proofErr w:type="spellStart"/>
      <w:r w:rsidRPr="00174A23">
        <w:rPr>
          <w:sz w:val="24"/>
          <w:szCs w:val="24"/>
        </w:rPr>
        <w:t>erythromycin</w:t>
      </w:r>
      <w:proofErr w:type="spellEnd"/>
      <w:r w:rsidRPr="00174A23">
        <w:rPr>
          <w:sz w:val="24"/>
          <w:szCs w:val="24"/>
        </w:rPr>
        <w:t xml:space="preserve"> og inhiberer de tidlige stadier i bakteriens proteinsyntese. </w:t>
      </w:r>
      <w:proofErr w:type="spellStart"/>
      <w:r w:rsidRPr="00174A23">
        <w:rPr>
          <w:sz w:val="24"/>
          <w:szCs w:val="24"/>
        </w:rPr>
        <w:t>Clindamycin</w:t>
      </w:r>
      <w:proofErr w:type="spellEnd"/>
      <w:r w:rsidRPr="00174A23">
        <w:rPr>
          <w:sz w:val="24"/>
          <w:szCs w:val="24"/>
        </w:rPr>
        <w:t xml:space="preserve"> har hovedsageligt en </w:t>
      </w:r>
      <w:proofErr w:type="spellStart"/>
      <w:r w:rsidRPr="00174A23">
        <w:rPr>
          <w:sz w:val="24"/>
          <w:szCs w:val="24"/>
        </w:rPr>
        <w:t>bakteriostatisk</w:t>
      </w:r>
      <w:proofErr w:type="spellEnd"/>
      <w:r w:rsidRPr="00174A23">
        <w:rPr>
          <w:sz w:val="24"/>
          <w:szCs w:val="24"/>
        </w:rPr>
        <w:t xml:space="preserve"> virkning, men kan i høje koncentrationer have en langsom baktericid effekt over for følsomme stammer.</w:t>
      </w:r>
    </w:p>
    <w:p w14:paraId="1608B4B7" w14:textId="77777777" w:rsidR="00A8057D" w:rsidRPr="00174A23" w:rsidRDefault="00A8057D" w:rsidP="00A8057D">
      <w:pPr>
        <w:ind w:left="851"/>
        <w:rPr>
          <w:sz w:val="24"/>
          <w:szCs w:val="24"/>
        </w:rPr>
      </w:pPr>
    </w:p>
    <w:p w14:paraId="6709A0A7" w14:textId="77777777" w:rsidR="00A8057D" w:rsidRPr="00174A23" w:rsidRDefault="00A8057D" w:rsidP="00A8057D">
      <w:pPr>
        <w:ind w:left="851"/>
        <w:rPr>
          <w:sz w:val="24"/>
          <w:szCs w:val="24"/>
          <w:u w:val="single"/>
        </w:rPr>
      </w:pPr>
      <w:proofErr w:type="spellStart"/>
      <w:r w:rsidRPr="00174A23">
        <w:rPr>
          <w:sz w:val="24"/>
          <w:szCs w:val="24"/>
          <w:u w:val="single"/>
        </w:rPr>
        <w:t>Farmakodynamisk</w:t>
      </w:r>
      <w:proofErr w:type="spellEnd"/>
      <w:r w:rsidRPr="00174A23">
        <w:rPr>
          <w:sz w:val="24"/>
          <w:szCs w:val="24"/>
          <w:u w:val="single"/>
        </w:rPr>
        <w:t xml:space="preserve"> virkning</w:t>
      </w:r>
    </w:p>
    <w:p w14:paraId="77650E24" w14:textId="77777777" w:rsidR="00A8057D" w:rsidRPr="00174A23" w:rsidRDefault="00A8057D" w:rsidP="00A8057D">
      <w:pPr>
        <w:ind w:left="851"/>
        <w:rPr>
          <w:sz w:val="24"/>
          <w:szCs w:val="24"/>
        </w:rPr>
      </w:pPr>
      <w:r w:rsidRPr="00174A23">
        <w:rPr>
          <w:sz w:val="24"/>
          <w:szCs w:val="24"/>
        </w:rPr>
        <w:t xml:space="preserve">Effekten er relateret til den tidsperiode, hvor lægemiddelstofniveauet overstiger den mindste hæmmende koncentration (MIC) for </w:t>
      </w:r>
      <w:proofErr w:type="spellStart"/>
      <w:r w:rsidRPr="00174A23">
        <w:rPr>
          <w:sz w:val="24"/>
          <w:szCs w:val="24"/>
        </w:rPr>
        <w:t>patogenet</w:t>
      </w:r>
      <w:proofErr w:type="spellEnd"/>
      <w:r w:rsidRPr="00174A23">
        <w:rPr>
          <w:sz w:val="24"/>
          <w:szCs w:val="24"/>
        </w:rPr>
        <w:t>.</w:t>
      </w:r>
    </w:p>
    <w:p w14:paraId="7ADC755C" w14:textId="77777777" w:rsidR="00A8057D" w:rsidRPr="00174A23" w:rsidRDefault="00A8057D" w:rsidP="00A8057D">
      <w:pPr>
        <w:ind w:left="851"/>
        <w:rPr>
          <w:sz w:val="24"/>
          <w:szCs w:val="24"/>
        </w:rPr>
      </w:pPr>
    </w:p>
    <w:p w14:paraId="768F350B" w14:textId="77777777" w:rsidR="00A8057D" w:rsidRPr="00174A23" w:rsidRDefault="00A8057D" w:rsidP="00A8057D">
      <w:pPr>
        <w:ind w:left="851"/>
        <w:rPr>
          <w:sz w:val="24"/>
          <w:szCs w:val="24"/>
          <w:u w:val="single"/>
        </w:rPr>
      </w:pPr>
      <w:r w:rsidRPr="00174A23">
        <w:rPr>
          <w:sz w:val="24"/>
          <w:szCs w:val="24"/>
          <w:u w:val="single"/>
        </w:rPr>
        <w:t>Resistens</w:t>
      </w:r>
    </w:p>
    <w:p w14:paraId="6EF2D31D" w14:textId="77777777" w:rsidR="00A8057D" w:rsidRPr="00174A23" w:rsidRDefault="00A8057D" w:rsidP="00A8057D">
      <w:pPr>
        <w:ind w:left="851"/>
        <w:rPr>
          <w:sz w:val="24"/>
          <w:szCs w:val="24"/>
        </w:rPr>
      </w:pPr>
      <w:r w:rsidRPr="00174A23">
        <w:rPr>
          <w:sz w:val="24"/>
          <w:szCs w:val="24"/>
        </w:rPr>
        <w:t xml:space="preserve">Resistens over for </w:t>
      </w:r>
      <w:proofErr w:type="spellStart"/>
      <w:r w:rsidRPr="00174A23">
        <w:rPr>
          <w:sz w:val="24"/>
          <w:szCs w:val="24"/>
        </w:rPr>
        <w:t>clindamycin</w:t>
      </w:r>
      <w:proofErr w:type="spellEnd"/>
      <w:r w:rsidRPr="00174A23">
        <w:rPr>
          <w:sz w:val="24"/>
          <w:szCs w:val="24"/>
        </w:rPr>
        <w:t xml:space="preserve"> kan skyldes følgende mekanismer: </w:t>
      </w:r>
    </w:p>
    <w:p w14:paraId="749A03EE" w14:textId="77777777" w:rsidR="00A8057D" w:rsidRPr="00174A23" w:rsidRDefault="00A8057D" w:rsidP="00A8057D">
      <w:pPr>
        <w:ind w:left="851"/>
        <w:rPr>
          <w:sz w:val="24"/>
          <w:szCs w:val="24"/>
        </w:rPr>
      </w:pPr>
      <w:r w:rsidRPr="00174A23">
        <w:rPr>
          <w:sz w:val="24"/>
          <w:szCs w:val="24"/>
        </w:rPr>
        <w:t xml:space="preserve">Resistens over for stafylokokker og streptokokker baseres ofte på </w:t>
      </w:r>
      <w:proofErr w:type="spellStart"/>
      <w:r w:rsidRPr="00174A23">
        <w:rPr>
          <w:sz w:val="24"/>
          <w:szCs w:val="24"/>
        </w:rPr>
        <w:t>methylgrupper</w:t>
      </w:r>
      <w:proofErr w:type="spellEnd"/>
      <w:r w:rsidRPr="00174A23">
        <w:rPr>
          <w:sz w:val="24"/>
          <w:szCs w:val="24"/>
        </w:rPr>
        <w:t xml:space="preserve">, der i stigende grad binder sig til 23S </w:t>
      </w:r>
      <w:proofErr w:type="spellStart"/>
      <w:r w:rsidRPr="00174A23">
        <w:rPr>
          <w:sz w:val="24"/>
          <w:szCs w:val="24"/>
        </w:rPr>
        <w:t>rRNA</w:t>
      </w:r>
      <w:proofErr w:type="spellEnd"/>
      <w:r w:rsidRPr="00174A23">
        <w:rPr>
          <w:sz w:val="24"/>
          <w:szCs w:val="24"/>
        </w:rPr>
        <w:t xml:space="preserve"> (såkaldt konstitutiv MLSB-resistens), hvorved </w:t>
      </w:r>
      <w:proofErr w:type="spellStart"/>
      <w:r w:rsidRPr="00174A23">
        <w:rPr>
          <w:sz w:val="24"/>
          <w:szCs w:val="24"/>
        </w:rPr>
        <w:t>clindamycins</w:t>
      </w:r>
      <w:proofErr w:type="spellEnd"/>
      <w:r w:rsidRPr="00174A23">
        <w:rPr>
          <w:sz w:val="24"/>
          <w:szCs w:val="24"/>
        </w:rPr>
        <w:t xml:space="preserve"> tilbøjelighed til at binde sig til ribosomet reduceres kraftigt. </w:t>
      </w:r>
    </w:p>
    <w:p w14:paraId="5395C02A" w14:textId="77777777" w:rsidR="00A8057D" w:rsidRPr="00174A23" w:rsidRDefault="00A8057D" w:rsidP="00A8057D">
      <w:pPr>
        <w:ind w:left="851"/>
        <w:rPr>
          <w:sz w:val="24"/>
          <w:szCs w:val="24"/>
        </w:rPr>
      </w:pPr>
    </w:p>
    <w:p w14:paraId="32F9EB18" w14:textId="77777777" w:rsidR="00A8057D" w:rsidRPr="00174A23" w:rsidRDefault="00A8057D" w:rsidP="00A8057D">
      <w:pPr>
        <w:ind w:left="851"/>
        <w:rPr>
          <w:sz w:val="24"/>
          <w:szCs w:val="24"/>
        </w:rPr>
      </w:pPr>
      <w:r w:rsidRPr="00174A23">
        <w:rPr>
          <w:sz w:val="24"/>
          <w:szCs w:val="24"/>
        </w:rPr>
        <w:t xml:space="preserve">Størstedelen af </w:t>
      </w:r>
      <w:proofErr w:type="spellStart"/>
      <w:r w:rsidRPr="00174A23">
        <w:rPr>
          <w:sz w:val="24"/>
          <w:szCs w:val="24"/>
        </w:rPr>
        <w:t>methicillin</w:t>
      </w:r>
      <w:proofErr w:type="spellEnd"/>
      <w:r w:rsidRPr="00174A23">
        <w:rPr>
          <w:sz w:val="24"/>
          <w:szCs w:val="24"/>
        </w:rPr>
        <w:t xml:space="preserve"> resistent </w:t>
      </w:r>
      <w:proofErr w:type="spellStart"/>
      <w:r w:rsidRPr="00174A23">
        <w:rPr>
          <w:i/>
          <w:sz w:val="24"/>
          <w:szCs w:val="24"/>
        </w:rPr>
        <w:t>Staphylococcus</w:t>
      </w:r>
      <w:proofErr w:type="spellEnd"/>
      <w:r w:rsidRPr="00174A23">
        <w:rPr>
          <w:i/>
          <w:sz w:val="24"/>
          <w:szCs w:val="24"/>
        </w:rPr>
        <w:t xml:space="preserve"> aureus</w:t>
      </w:r>
      <w:r w:rsidRPr="00174A23">
        <w:rPr>
          <w:sz w:val="24"/>
          <w:szCs w:val="24"/>
        </w:rPr>
        <w:t xml:space="preserve"> (MRSA) fremviser den konstitutive form for MLSB-resistens og er derfor resistent over for </w:t>
      </w:r>
      <w:proofErr w:type="spellStart"/>
      <w:r w:rsidRPr="00174A23">
        <w:rPr>
          <w:sz w:val="24"/>
          <w:szCs w:val="24"/>
        </w:rPr>
        <w:t>clindamycin</w:t>
      </w:r>
      <w:proofErr w:type="spellEnd"/>
      <w:r w:rsidRPr="00174A23">
        <w:rPr>
          <w:sz w:val="24"/>
          <w:szCs w:val="24"/>
        </w:rPr>
        <w:t xml:space="preserve">. Infektioner, der skyldes stafylokokker, der er resistente over for makrolider, bør ikke behandles med </w:t>
      </w:r>
      <w:proofErr w:type="spellStart"/>
      <w:r w:rsidRPr="00174A23">
        <w:rPr>
          <w:sz w:val="24"/>
          <w:szCs w:val="24"/>
        </w:rPr>
        <w:t>clindamycin</w:t>
      </w:r>
      <w:proofErr w:type="spellEnd"/>
      <w:r w:rsidRPr="00174A23">
        <w:rPr>
          <w:sz w:val="24"/>
          <w:szCs w:val="24"/>
        </w:rPr>
        <w:t xml:space="preserve">, heller ikke hvis </w:t>
      </w:r>
      <w:r w:rsidRPr="00174A23">
        <w:rPr>
          <w:i/>
          <w:sz w:val="24"/>
          <w:szCs w:val="24"/>
        </w:rPr>
        <w:t xml:space="preserve">in </w:t>
      </w:r>
      <w:proofErr w:type="spellStart"/>
      <w:r w:rsidRPr="00174A23">
        <w:rPr>
          <w:i/>
          <w:sz w:val="24"/>
          <w:szCs w:val="24"/>
        </w:rPr>
        <w:t>vitro</w:t>
      </w:r>
      <w:proofErr w:type="spellEnd"/>
      <w:r w:rsidRPr="00174A23">
        <w:rPr>
          <w:sz w:val="24"/>
          <w:szCs w:val="24"/>
        </w:rPr>
        <w:t xml:space="preserve"> følsomhed er påvist, da behandling kan føre til udvælgelse af mutanter med konstitutiv MLSB-resistens. </w:t>
      </w:r>
    </w:p>
    <w:p w14:paraId="38BCB769" w14:textId="77777777" w:rsidR="00A8057D" w:rsidRPr="00174A23" w:rsidRDefault="00A8057D" w:rsidP="00A8057D">
      <w:pPr>
        <w:ind w:left="851"/>
        <w:rPr>
          <w:sz w:val="24"/>
          <w:szCs w:val="24"/>
        </w:rPr>
      </w:pPr>
    </w:p>
    <w:p w14:paraId="3AD4F9C2" w14:textId="77777777" w:rsidR="00A8057D" w:rsidRPr="00174A23" w:rsidRDefault="00A8057D" w:rsidP="00A8057D">
      <w:pPr>
        <w:ind w:left="851"/>
        <w:rPr>
          <w:sz w:val="24"/>
          <w:szCs w:val="24"/>
        </w:rPr>
      </w:pPr>
      <w:r w:rsidRPr="00174A23">
        <w:rPr>
          <w:sz w:val="24"/>
          <w:szCs w:val="24"/>
        </w:rPr>
        <w:lastRenderedPageBreak/>
        <w:t xml:space="preserve">Stammer med konstitutiv MLSB-resistens udviser fuldstændig krydsresistens for </w:t>
      </w:r>
      <w:proofErr w:type="spellStart"/>
      <w:r w:rsidRPr="00174A23">
        <w:rPr>
          <w:sz w:val="24"/>
          <w:szCs w:val="24"/>
        </w:rPr>
        <w:t>clindamycin</w:t>
      </w:r>
      <w:proofErr w:type="spellEnd"/>
      <w:r w:rsidRPr="00174A23">
        <w:rPr>
          <w:sz w:val="24"/>
          <w:szCs w:val="24"/>
        </w:rPr>
        <w:t xml:space="preserve"> over for </w:t>
      </w:r>
      <w:proofErr w:type="spellStart"/>
      <w:r w:rsidRPr="00174A23">
        <w:rPr>
          <w:sz w:val="24"/>
          <w:szCs w:val="24"/>
        </w:rPr>
        <w:t>lincomycin</w:t>
      </w:r>
      <w:proofErr w:type="spellEnd"/>
      <w:r w:rsidRPr="00174A23">
        <w:rPr>
          <w:sz w:val="24"/>
          <w:szCs w:val="24"/>
        </w:rPr>
        <w:t xml:space="preserve">, makrolider (f.eks. </w:t>
      </w:r>
      <w:proofErr w:type="spellStart"/>
      <w:r w:rsidRPr="00174A23">
        <w:rPr>
          <w:sz w:val="24"/>
          <w:szCs w:val="24"/>
        </w:rPr>
        <w:t>azithromycin</w:t>
      </w:r>
      <w:proofErr w:type="spellEnd"/>
      <w:r w:rsidRPr="00174A23">
        <w:rPr>
          <w:sz w:val="24"/>
          <w:szCs w:val="24"/>
        </w:rPr>
        <w:t xml:space="preserve">, </w:t>
      </w:r>
      <w:proofErr w:type="spellStart"/>
      <w:r w:rsidRPr="00174A23">
        <w:rPr>
          <w:sz w:val="24"/>
          <w:szCs w:val="24"/>
        </w:rPr>
        <w:t>clarithromycin</w:t>
      </w:r>
      <w:proofErr w:type="spellEnd"/>
      <w:r w:rsidRPr="00174A23">
        <w:rPr>
          <w:sz w:val="24"/>
          <w:szCs w:val="24"/>
        </w:rPr>
        <w:t xml:space="preserve">, </w:t>
      </w:r>
      <w:proofErr w:type="spellStart"/>
      <w:r w:rsidRPr="00174A23">
        <w:rPr>
          <w:sz w:val="24"/>
          <w:szCs w:val="24"/>
        </w:rPr>
        <w:t>erythromycin</w:t>
      </w:r>
      <w:proofErr w:type="spellEnd"/>
      <w:r w:rsidRPr="00174A23">
        <w:rPr>
          <w:sz w:val="24"/>
          <w:szCs w:val="24"/>
        </w:rPr>
        <w:t xml:space="preserve">, </w:t>
      </w:r>
      <w:proofErr w:type="spellStart"/>
      <w:r w:rsidRPr="00174A23">
        <w:rPr>
          <w:sz w:val="24"/>
          <w:szCs w:val="24"/>
        </w:rPr>
        <w:t>roxithromycin</w:t>
      </w:r>
      <w:proofErr w:type="spellEnd"/>
      <w:r w:rsidRPr="00174A23">
        <w:rPr>
          <w:sz w:val="24"/>
          <w:szCs w:val="24"/>
        </w:rPr>
        <w:t xml:space="preserve">, </w:t>
      </w:r>
      <w:proofErr w:type="spellStart"/>
      <w:r w:rsidRPr="00174A23">
        <w:rPr>
          <w:sz w:val="24"/>
          <w:szCs w:val="24"/>
        </w:rPr>
        <w:t>spiramycin</w:t>
      </w:r>
      <w:proofErr w:type="spellEnd"/>
      <w:r w:rsidRPr="00174A23">
        <w:rPr>
          <w:sz w:val="24"/>
          <w:szCs w:val="24"/>
        </w:rPr>
        <w:t xml:space="preserve">) samt </w:t>
      </w:r>
      <w:proofErr w:type="spellStart"/>
      <w:r w:rsidRPr="00174A23">
        <w:rPr>
          <w:sz w:val="24"/>
          <w:szCs w:val="24"/>
        </w:rPr>
        <w:t>streptogramin</w:t>
      </w:r>
      <w:proofErr w:type="spellEnd"/>
      <w:r w:rsidRPr="00174A23">
        <w:rPr>
          <w:sz w:val="24"/>
          <w:szCs w:val="24"/>
        </w:rPr>
        <w:t xml:space="preserve"> B.</w:t>
      </w:r>
    </w:p>
    <w:p w14:paraId="177E4D50" w14:textId="77777777" w:rsidR="00A8057D" w:rsidRPr="00174A23" w:rsidRDefault="00A8057D" w:rsidP="00A8057D">
      <w:pPr>
        <w:ind w:left="851"/>
        <w:rPr>
          <w:sz w:val="24"/>
          <w:szCs w:val="24"/>
        </w:rPr>
      </w:pPr>
    </w:p>
    <w:p w14:paraId="6368B4A0" w14:textId="77777777" w:rsidR="00A8057D" w:rsidRPr="002F2982" w:rsidRDefault="00A8057D" w:rsidP="00A8057D">
      <w:pPr>
        <w:ind w:left="851"/>
        <w:rPr>
          <w:sz w:val="24"/>
          <w:szCs w:val="24"/>
          <w:u w:val="single"/>
        </w:rPr>
      </w:pPr>
      <w:proofErr w:type="spellStart"/>
      <w:r w:rsidRPr="002F2982">
        <w:rPr>
          <w:sz w:val="24"/>
          <w:szCs w:val="24"/>
          <w:u w:val="single"/>
        </w:rPr>
        <w:t>Breakpoints</w:t>
      </w:r>
      <w:proofErr w:type="spellEnd"/>
      <w:r w:rsidRPr="002F2982">
        <w:rPr>
          <w:sz w:val="24"/>
          <w:szCs w:val="24"/>
          <w:u w:val="single"/>
        </w:rPr>
        <w:t xml:space="preserve"> </w:t>
      </w:r>
    </w:p>
    <w:p w14:paraId="42E651AA" w14:textId="77777777" w:rsidR="00A8057D" w:rsidRPr="00174A23" w:rsidRDefault="00A8057D" w:rsidP="00A8057D">
      <w:pPr>
        <w:ind w:left="851"/>
        <w:rPr>
          <w:sz w:val="24"/>
          <w:szCs w:val="24"/>
        </w:rPr>
      </w:pPr>
      <w:r w:rsidRPr="00174A23">
        <w:rPr>
          <w:sz w:val="24"/>
          <w:szCs w:val="24"/>
        </w:rPr>
        <w:t>Følgende mindste hæmmende koncentrationer af følsomme og resistente bakterier blev defineret:</w:t>
      </w:r>
    </w:p>
    <w:p w14:paraId="18D7C40C" w14:textId="77777777" w:rsidR="00A8057D" w:rsidRPr="00174A23" w:rsidRDefault="00A8057D" w:rsidP="00A8057D">
      <w:pPr>
        <w:ind w:left="851"/>
        <w:rPr>
          <w:sz w:val="24"/>
          <w:szCs w:val="24"/>
        </w:rPr>
      </w:pPr>
    </w:p>
    <w:p w14:paraId="2888B94E" w14:textId="77777777" w:rsidR="00A8057D" w:rsidRPr="00174A23" w:rsidRDefault="00A8057D" w:rsidP="00A8057D">
      <w:pPr>
        <w:ind w:left="851"/>
        <w:rPr>
          <w:sz w:val="24"/>
          <w:szCs w:val="24"/>
        </w:rPr>
      </w:pPr>
      <w:r w:rsidRPr="00174A23">
        <w:rPr>
          <w:sz w:val="24"/>
          <w:szCs w:val="24"/>
        </w:rPr>
        <w:t xml:space="preserve">EUCAST </w:t>
      </w:r>
      <w:proofErr w:type="spellStart"/>
      <w:r w:rsidRPr="00174A23">
        <w:rPr>
          <w:sz w:val="24"/>
          <w:szCs w:val="24"/>
        </w:rPr>
        <w:t>Breakpoint</w:t>
      </w:r>
      <w:proofErr w:type="spellEnd"/>
      <w:r w:rsidRPr="00174A23">
        <w:rPr>
          <w:sz w:val="24"/>
          <w:szCs w:val="24"/>
        </w:rPr>
        <w:t xml:space="preserve"> (version 8.1, gældende fra 15.05.2018)</w:t>
      </w:r>
    </w:p>
    <w:p w14:paraId="62ACEFEA" w14:textId="77777777" w:rsidR="00A8057D" w:rsidRPr="00174A23" w:rsidRDefault="00A8057D" w:rsidP="00A8057D">
      <w:pPr>
        <w:ind w:left="851"/>
        <w:rPr>
          <w:sz w:val="24"/>
          <w:szCs w:val="24"/>
        </w:rPr>
      </w:pPr>
    </w:p>
    <w:tbl>
      <w:tblPr>
        <w:tblW w:w="5000" w:type="pct"/>
        <w:jc w:val="center"/>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shd w:val="clear" w:color="auto" w:fill="CED7E7"/>
        <w:tblCellMar>
          <w:left w:w="0" w:type="dxa"/>
          <w:right w:w="0" w:type="dxa"/>
        </w:tblCellMar>
        <w:tblLook w:val="04A0" w:firstRow="1" w:lastRow="0" w:firstColumn="1" w:lastColumn="0" w:noHBand="0" w:noVBand="1"/>
      </w:tblPr>
      <w:tblGrid>
        <w:gridCol w:w="4169"/>
        <w:gridCol w:w="2920"/>
        <w:gridCol w:w="2543"/>
      </w:tblGrid>
      <w:tr w:rsidR="00A8057D" w:rsidRPr="00174A23" w14:paraId="4263436B" w14:textId="77777777" w:rsidTr="001569D7">
        <w:trPr>
          <w:trHeight w:val="25"/>
          <w:jc w:val="center"/>
        </w:trPr>
        <w:tc>
          <w:tcPr>
            <w:tcW w:w="2164"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1F7CCD96" w14:textId="77777777" w:rsidR="00A8057D" w:rsidRPr="00174A23" w:rsidRDefault="00A8057D">
            <w:pPr>
              <w:rPr>
                <w:rFonts w:eastAsia="Arial Unicode MS"/>
                <w:b/>
                <w:sz w:val="24"/>
                <w:szCs w:val="24"/>
                <w:bdr w:val="none" w:sz="0" w:space="0" w:color="auto" w:frame="1"/>
                <w:lang w:val="en-GB"/>
              </w:rPr>
            </w:pPr>
            <w:r w:rsidRPr="00174A23">
              <w:rPr>
                <w:rFonts w:eastAsia="Arial Unicode MS"/>
                <w:b/>
                <w:bCs/>
                <w:sz w:val="24"/>
                <w:szCs w:val="24"/>
                <w:bdr w:val="none" w:sz="0" w:space="0" w:color="auto" w:frame="1"/>
                <w:lang w:val="en-GB"/>
              </w:rPr>
              <w:t xml:space="preserve">Breakpoints </w:t>
            </w:r>
            <w:proofErr w:type="spellStart"/>
            <w:r w:rsidRPr="00174A23">
              <w:rPr>
                <w:rFonts w:eastAsia="Arial Unicode MS"/>
                <w:b/>
                <w:bCs/>
                <w:sz w:val="24"/>
                <w:szCs w:val="24"/>
                <w:bdr w:val="none" w:sz="0" w:space="0" w:color="auto" w:frame="1"/>
                <w:lang w:val="en-GB"/>
              </w:rPr>
              <w:t>Patogen</w:t>
            </w:r>
            <w:proofErr w:type="spellEnd"/>
          </w:p>
        </w:tc>
        <w:tc>
          <w:tcPr>
            <w:tcW w:w="1516"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11E7A459" w14:textId="77777777" w:rsidR="00A8057D" w:rsidRPr="00174A23" w:rsidRDefault="00A8057D">
            <w:pPr>
              <w:jc w:val="center"/>
              <w:rPr>
                <w:rFonts w:eastAsia="Arial Unicode MS"/>
                <w:b/>
                <w:sz w:val="24"/>
                <w:szCs w:val="24"/>
                <w:bdr w:val="none" w:sz="0" w:space="0" w:color="auto" w:frame="1"/>
                <w:lang w:val="en-GB"/>
              </w:rPr>
            </w:pPr>
            <w:proofErr w:type="spellStart"/>
            <w:r w:rsidRPr="00174A23">
              <w:rPr>
                <w:b/>
                <w:sz w:val="24"/>
                <w:szCs w:val="24"/>
                <w:lang w:val="en-GB"/>
              </w:rPr>
              <w:t>Følsomme</w:t>
            </w:r>
            <w:proofErr w:type="spellEnd"/>
            <w:r w:rsidRPr="00174A23">
              <w:rPr>
                <w:b/>
                <w:sz w:val="24"/>
                <w:szCs w:val="24"/>
                <w:lang w:val="en-GB"/>
              </w:rPr>
              <w:t xml:space="preserve"> (S)</w:t>
            </w:r>
            <w:r w:rsidRPr="00174A23">
              <w:rPr>
                <w:rFonts w:eastAsia="Arial Unicode MS"/>
                <w:b/>
                <w:bCs/>
                <w:sz w:val="24"/>
                <w:szCs w:val="24"/>
                <w:bdr w:val="none" w:sz="0" w:space="0" w:color="auto" w:frame="1"/>
                <w:lang w:val="en-GB"/>
              </w:rPr>
              <w:t xml:space="preserve"> ≤ mg/l</w:t>
            </w:r>
          </w:p>
        </w:tc>
        <w:tc>
          <w:tcPr>
            <w:tcW w:w="1320"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7E98AE4A" w14:textId="77777777" w:rsidR="00A8057D" w:rsidRPr="00174A23" w:rsidRDefault="00A8057D">
            <w:pPr>
              <w:jc w:val="center"/>
              <w:rPr>
                <w:rFonts w:eastAsia="Arial Unicode MS"/>
                <w:b/>
                <w:sz w:val="24"/>
                <w:szCs w:val="24"/>
                <w:bdr w:val="none" w:sz="0" w:space="0" w:color="auto" w:frame="1"/>
                <w:lang w:val="en-GB"/>
              </w:rPr>
            </w:pPr>
            <w:proofErr w:type="spellStart"/>
            <w:r w:rsidRPr="00174A23">
              <w:rPr>
                <w:b/>
                <w:sz w:val="24"/>
                <w:szCs w:val="24"/>
                <w:lang w:val="en-GB"/>
              </w:rPr>
              <w:t>Resistente</w:t>
            </w:r>
            <w:proofErr w:type="spellEnd"/>
            <w:r w:rsidRPr="00174A23">
              <w:rPr>
                <w:b/>
                <w:sz w:val="24"/>
                <w:szCs w:val="24"/>
                <w:lang w:val="en-GB"/>
              </w:rPr>
              <w:t xml:space="preserve"> (R) </w:t>
            </w:r>
            <w:r w:rsidRPr="00174A23">
              <w:rPr>
                <w:rFonts w:eastAsia="Arial Unicode MS"/>
                <w:b/>
                <w:bCs/>
                <w:sz w:val="24"/>
                <w:szCs w:val="24"/>
                <w:bdr w:val="none" w:sz="0" w:space="0" w:color="auto" w:frame="1"/>
                <w:lang w:val="en-GB"/>
              </w:rPr>
              <w:t>&gt; mg/l</w:t>
            </w:r>
          </w:p>
        </w:tc>
      </w:tr>
      <w:tr w:rsidR="00A8057D" w:rsidRPr="00174A23" w14:paraId="34BBF135" w14:textId="77777777" w:rsidTr="001569D7">
        <w:trPr>
          <w:trHeight w:val="25"/>
          <w:jc w:val="center"/>
        </w:trPr>
        <w:tc>
          <w:tcPr>
            <w:tcW w:w="2164"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751E477E" w14:textId="77777777" w:rsidR="00A8057D" w:rsidRPr="00174A23" w:rsidRDefault="00A8057D">
            <w:pPr>
              <w:rPr>
                <w:rFonts w:eastAsia="Arial Unicode MS"/>
                <w:sz w:val="24"/>
                <w:szCs w:val="24"/>
                <w:bdr w:val="none" w:sz="0" w:space="0" w:color="auto" w:frame="1"/>
                <w:lang w:val="en-GB"/>
              </w:rPr>
            </w:pPr>
            <w:r w:rsidRPr="00174A23">
              <w:rPr>
                <w:rFonts w:eastAsia="Arial Unicode MS"/>
                <w:i/>
                <w:iCs/>
                <w:sz w:val="24"/>
                <w:szCs w:val="24"/>
                <w:bdr w:val="none" w:sz="0" w:space="0" w:color="auto" w:frame="1"/>
                <w:lang w:val="en-GB"/>
              </w:rPr>
              <w:t>Staphylococcus spp</w:t>
            </w:r>
            <w:r w:rsidRPr="00174A23">
              <w:rPr>
                <w:rFonts w:eastAsia="Arial Unicode MS"/>
                <w:iCs/>
                <w:sz w:val="24"/>
                <w:szCs w:val="24"/>
                <w:bdr w:val="none" w:sz="0" w:space="0" w:color="auto" w:frame="1"/>
                <w:vertAlign w:val="superscript"/>
                <w:lang w:val="en-GB"/>
              </w:rPr>
              <w:t>1</w:t>
            </w:r>
          </w:p>
        </w:tc>
        <w:tc>
          <w:tcPr>
            <w:tcW w:w="1516"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25A9B4FF" w14:textId="77777777" w:rsidR="00A8057D" w:rsidRPr="00174A23" w:rsidRDefault="00A8057D">
            <w:pPr>
              <w:jc w:val="center"/>
              <w:rPr>
                <w:rFonts w:eastAsia="Arial Unicode MS"/>
                <w:sz w:val="24"/>
                <w:szCs w:val="24"/>
                <w:bdr w:val="none" w:sz="0" w:space="0" w:color="auto" w:frame="1"/>
                <w:lang w:val="en-GB"/>
              </w:rPr>
            </w:pPr>
            <w:r w:rsidRPr="00174A23">
              <w:rPr>
                <w:rFonts w:eastAsia="Arial Unicode MS"/>
                <w:sz w:val="24"/>
                <w:szCs w:val="24"/>
                <w:bdr w:val="none" w:sz="0" w:space="0" w:color="auto" w:frame="1"/>
                <w:lang w:val="en-GB"/>
              </w:rPr>
              <w:t>0,25</w:t>
            </w:r>
          </w:p>
        </w:tc>
        <w:tc>
          <w:tcPr>
            <w:tcW w:w="1320"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7A9156CD" w14:textId="77777777" w:rsidR="00A8057D" w:rsidRPr="00174A23" w:rsidRDefault="00A8057D">
            <w:pPr>
              <w:jc w:val="center"/>
              <w:rPr>
                <w:rFonts w:eastAsia="Arial Unicode MS"/>
                <w:sz w:val="24"/>
                <w:szCs w:val="24"/>
                <w:bdr w:val="none" w:sz="0" w:space="0" w:color="auto" w:frame="1"/>
                <w:lang w:val="en-GB"/>
              </w:rPr>
            </w:pPr>
            <w:r w:rsidRPr="00174A23">
              <w:rPr>
                <w:rFonts w:eastAsia="Arial Unicode MS"/>
                <w:sz w:val="24"/>
                <w:szCs w:val="24"/>
                <w:bdr w:val="none" w:sz="0" w:space="0" w:color="auto" w:frame="1"/>
                <w:lang w:val="en-GB"/>
              </w:rPr>
              <w:t>0,5</w:t>
            </w:r>
          </w:p>
        </w:tc>
      </w:tr>
      <w:tr w:rsidR="00A8057D" w:rsidRPr="00174A23" w14:paraId="54E3837B" w14:textId="77777777" w:rsidTr="001569D7">
        <w:trPr>
          <w:trHeight w:val="25"/>
          <w:jc w:val="center"/>
        </w:trPr>
        <w:tc>
          <w:tcPr>
            <w:tcW w:w="2164"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2921461D" w14:textId="77777777" w:rsidR="00A8057D" w:rsidRPr="00174A23" w:rsidRDefault="00A8057D">
            <w:pPr>
              <w:rPr>
                <w:rFonts w:eastAsia="Arial Unicode MS"/>
                <w:sz w:val="24"/>
                <w:szCs w:val="24"/>
                <w:bdr w:val="none" w:sz="0" w:space="0" w:color="auto" w:frame="1"/>
                <w:lang w:val="en-US"/>
              </w:rPr>
            </w:pPr>
            <w:r w:rsidRPr="00174A23">
              <w:rPr>
                <w:rFonts w:eastAsia="Arial Unicode MS"/>
                <w:i/>
                <w:iCs/>
                <w:sz w:val="24"/>
                <w:szCs w:val="24"/>
                <w:bdr w:val="none" w:sz="0" w:space="0" w:color="auto" w:frame="1"/>
                <w:lang w:val="en-US"/>
              </w:rPr>
              <w:t xml:space="preserve">Streptococcus </w:t>
            </w:r>
            <w:r w:rsidRPr="00174A23">
              <w:rPr>
                <w:rFonts w:eastAsia="Arial Unicode MS"/>
                <w:sz w:val="24"/>
                <w:szCs w:val="24"/>
                <w:bdr w:val="none" w:sz="0" w:space="0" w:color="auto" w:frame="1"/>
                <w:lang w:val="en-US"/>
              </w:rPr>
              <w:t xml:space="preserve">groups </w:t>
            </w:r>
            <w:proofErr w:type="gramStart"/>
            <w:r w:rsidRPr="00174A23">
              <w:rPr>
                <w:rFonts w:eastAsia="Arial Unicode MS"/>
                <w:sz w:val="24"/>
                <w:szCs w:val="24"/>
                <w:bdr w:val="none" w:sz="0" w:space="0" w:color="auto" w:frame="1"/>
                <w:lang w:val="en-US"/>
              </w:rPr>
              <w:t>A,B</w:t>
            </w:r>
            <w:proofErr w:type="gramEnd"/>
            <w:r w:rsidRPr="00174A23">
              <w:rPr>
                <w:rFonts w:eastAsia="Arial Unicode MS"/>
                <w:sz w:val="24"/>
                <w:szCs w:val="24"/>
                <w:bdr w:val="none" w:sz="0" w:space="0" w:color="auto" w:frame="1"/>
                <w:lang w:val="en-US"/>
              </w:rPr>
              <w:t>,C and G</w:t>
            </w:r>
            <w:r w:rsidRPr="00174A23">
              <w:rPr>
                <w:rFonts w:eastAsia="Arial Unicode MS"/>
                <w:iCs/>
                <w:sz w:val="24"/>
                <w:szCs w:val="24"/>
                <w:bdr w:val="none" w:sz="0" w:space="0" w:color="auto" w:frame="1"/>
                <w:vertAlign w:val="superscript"/>
                <w:lang w:val="en-US"/>
              </w:rPr>
              <w:t>1, 2</w:t>
            </w:r>
          </w:p>
        </w:tc>
        <w:tc>
          <w:tcPr>
            <w:tcW w:w="1516"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7C8B816D" w14:textId="77777777" w:rsidR="00A8057D" w:rsidRPr="00174A23" w:rsidRDefault="00A8057D">
            <w:pPr>
              <w:jc w:val="center"/>
              <w:rPr>
                <w:rFonts w:eastAsia="Arial Unicode MS"/>
                <w:sz w:val="24"/>
                <w:szCs w:val="24"/>
                <w:bdr w:val="none" w:sz="0" w:space="0" w:color="auto" w:frame="1"/>
                <w:lang w:val="en-GB"/>
              </w:rPr>
            </w:pPr>
            <w:r w:rsidRPr="00174A23">
              <w:rPr>
                <w:rFonts w:eastAsia="Arial Unicode MS"/>
                <w:sz w:val="24"/>
                <w:szCs w:val="24"/>
                <w:bdr w:val="none" w:sz="0" w:space="0" w:color="auto" w:frame="1"/>
                <w:lang w:val="en-GB"/>
              </w:rPr>
              <w:t>0,5</w:t>
            </w:r>
          </w:p>
        </w:tc>
        <w:tc>
          <w:tcPr>
            <w:tcW w:w="1320"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0EF129F6" w14:textId="77777777" w:rsidR="00A8057D" w:rsidRPr="00174A23" w:rsidRDefault="00A8057D">
            <w:pPr>
              <w:jc w:val="center"/>
              <w:rPr>
                <w:rFonts w:eastAsia="Arial Unicode MS"/>
                <w:sz w:val="24"/>
                <w:szCs w:val="24"/>
                <w:bdr w:val="none" w:sz="0" w:space="0" w:color="auto" w:frame="1"/>
                <w:lang w:val="en-GB"/>
              </w:rPr>
            </w:pPr>
            <w:r w:rsidRPr="00174A23">
              <w:rPr>
                <w:rFonts w:eastAsia="Arial Unicode MS"/>
                <w:sz w:val="24"/>
                <w:szCs w:val="24"/>
                <w:bdr w:val="none" w:sz="0" w:space="0" w:color="auto" w:frame="1"/>
                <w:lang w:val="en-GB"/>
              </w:rPr>
              <w:t>0,5</w:t>
            </w:r>
          </w:p>
        </w:tc>
      </w:tr>
      <w:tr w:rsidR="00A8057D" w:rsidRPr="00174A23" w14:paraId="0FCA895A" w14:textId="77777777" w:rsidTr="001569D7">
        <w:trPr>
          <w:trHeight w:val="25"/>
          <w:jc w:val="center"/>
        </w:trPr>
        <w:tc>
          <w:tcPr>
            <w:tcW w:w="2164"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3737D99B" w14:textId="77777777" w:rsidR="00A8057D" w:rsidRPr="00174A23" w:rsidRDefault="00A8057D">
            <w:pPr>
              <w:rPr>
                <w:rFonts w:eastAsia="Arial Unicode MS"/>
                <w:sz w:val="24"/>
                <w:szCs w:val="24"/>
                <w:bdr w:val="none" w:sz="0" w:space="0" w:color="auto" w:frame="1"/>
                <w:vertAlign w:val="superscript"/>
                <w:lang w:val="en-GB"/>
              </w:rPr>
            </w:pPr>
            <w:r w:rsidRPr="00174A23">
              <w:rPr>
                <w:rFonts w:eastAsia="Arial Unicode MS"/>
                <w:i/>
                <w:iCs/>
                <w:sz w:val="24"/>
                <w:szCs w:val="24"/>
                <w:bdr w:val="none" w:sz="0" w:space="0" w:color="auto" w:frame="1"/>
                <w:lang w:val="en-GB"/>
              </w:rPr>
              <w:t xml:space="preserve">Streptococcus pneumoniae </w:t>
            </w:r>
            <w:r w:rsidRPr="00174A23">
              <w:rPr>
                <w:rFonts w:eastAsia="Arial Unicode MS"/>
                <w:iCs/>
                <w:sz w:val="24"/>
                <w:szCs w:val="24"/>
                <w:bdr w:val="none" w:sz="0" w:space="0" w:color="auto" w:frame="1"/>
                <w:vertAlign w:val="superscript"/>
                <w:lang w:val="en-GB"/>
              </w:rPr>
              <w:t>3</w:t>
            </w:r>
          </w:p>
        </w:tc>
        <w:tc>
          <w:tcPr>
            <w:tcW w:w="1516"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74A3D391" w14:textId="77777777" w:rsidR="00A8057D" w:rsidRPr="00174A23" w:rsidRDefault="00A8057D">
            <w:pPr>
              <w:jc w:val="center"/>
              <w:rPr>
                <w:rFonts w:eastAsia="Arial Unicode MS"/>
                <w:sz w:val="24"/>
                <w:szCs w:val="24"/>
                <w:bdr w:val="none" w:sz="0" w:space="0" w:color="auto" w:frame="1"/>
                <w:lang w:val="en-GB"/>
              </w:rPr>
            </w:pPr>
            <w:r w:rsidRPr="00174A23">
              <w:rPr>
                <w:rFonts w:eastAsia="Arial Unicode MS"/>
                <w:sz w:val="24"/>
                <w:szCs w:val="24"/>
                <w:bdr w:val="none" w:sz="0" w:space="0" w:color="auto" w:frame="1"/>
                <w:lang w:val="en-GB"/>
              </w:rPr>
              <w:t>0,5</w:t>
            </w:r>
          </w:p>
        </w:tc>
        <w:tc>
          <w:tcPr>
            <w:tcW w:w="1320"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4BF84DB9" w14:textId="77777777" w:rsidR="00A8057D" w:rsidRPr="00174A23" w:rsidRDefault="00A8057D">
            <w:pPr>
              <w:jc w:val="center"/>
              <w:rPr>
                <w:rFonts w:eastAsia="Arial Unicode MS"/>
                <w:sz w:val="24"/>
                <w:szCs w:val="24"/>
                <w:bdr w:val="none" w:sz="0" w:space="0" w:color="auto" w:frame="1"/>
                <w:lang w:val="en-GB"/>
              </w:rPr>
            </w:pPr>
            <w:r w:rsidRPr="00174A23">
              <w:rPr>
                <w:rFonts w:eastAsia="Arial Unicode MS"/>
                <w:sz w:val="24"/>
                <w:szCs w:val="24"/>
                <w:bdr w:val="none" w:sz="0" w:space="0" w:color="auto" w:frame="1"/>
                <w:lang w:val="en-GB"/>
              </w:rPr>
              <w:t>0,5</w:t>
            </w:r>
          </w:p>
        </w:tc>
      </w:tr>
      <w:tr w:rsidR="00A8057D" w:rsidRPr="00174A23" w14:paraId="3BEB2F36" w14:textId="77777777" w:rsidTr="001569D7">
        <w:trPr>
          <w:trHeight w:val="25"/>
          <w:jc w:val="center"/>
        </w:trPr>
        <w:tc>
          <w:tcPr>
            <w:tcW w:w="2164"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6803FEAF" w14:textId="77777777" w:rsidR="00A8057D" w:rsidRPr="00174A23" w:rsidRDefault="00A8057D">
            <w:pPr>
              <w:rPr>
                <w:rFonts w:eastAsia="Arial Unicode MS"/>
                <w:sz w:val="24"/>
                <w:szCs w:val="24"/>
                <w:bdr w:val="none" w:sz="0" w:space="0" w:color="auto" w:frame="1"/>
                <w:lang w:val="en-GB"/>
              </w:rPr>
            </w:pPr>
            <w:proofErr w:type="spellStart"/>
            <w:r w:rsidRPr="00174A23">
              <w:rPr>
                <w:rFonts w:eastAsia="Arial Unicode MS"/>
                <w:iCs/>
                <w:sz w:val="24"/>
                <w:szCs w:val="24"/>
                <w:bdr w:val="none" w:sz="0" w:space="0" w:color="auto" w:frame="1"/>
                <w:lang w:val="en-GB"/>
              </w:rPr>
              <w:t>Viridan-gruppe</w:t>
            </w:r>
            <w:proofErr w:type="spellEnd"/>
            <w:r w:rsidRPr="00174A23">
              <w:rPr>
                <w:rFonts w:eastAsia="Arial Unicode MS"/>
                <w:i/>
                <w:iCs/>
                <w:sz w:val="24"/>
                <w:szCs w:val="24"/>
                <w:bdr w:val="none" w:sz="0" w:space="0" w:color="auto" w:frame="1"/>
                <w:lang w:val="en-GB"/>
              </w:rPr>
              <w:t xml:space="preserve"> streptococci</w:t>
            </w:r>
            <w:r w:rsidRPr="00174A23">
              <w:rPr>
                <w:rFonts w:eastAsia="Arial Unicode MS"/>
                <w:iCs/>
                <w:sz w:val="24"/>
                <w:szCs w:val="24"/>
                <w:bdr w:val="none" w:sz="0" w:space="0" w:color="auto" w:frame="1"/>
                <w:vertAlign w:val="superscript"/>
                <w:lang w:val="en-GB"/>
              </w:rPr>
              <w:t>3</w:t>
            </w:r>
          </w:p>
        </w:tc>
        <w:tc>
          <w:tcPr>
            <w:tcW w:w="1516"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7C4E7A3A" w14:textId="77777777" w:rsidR="00A8057D" w:rsidRPr="00174A23" w:rsidRDefault="00A8057D">
            <w:pPr>
              <w:jc w:val="center"/>
              <w:rPr>
                <w:rFonts w:eastAsia="Arial Unicode MS"/>
                <w:sz w:val="24"/>
                <w:szCs w:val="24"/>
                <w:bdr w:val="none" w:sz="0" w:space="0" w:color="auto" w:frame="1"/>
                <w:lang w:val="en-GB"/>
              </w:rPr>
            </w:pPr>
            <w:r w:rsidRPr="00174A23">
              <w:rPr>
                <w:rFonts w:eastAsia="Arial Unicode MS"/>
                <w:sz w:val="24"/>
                <w:szCs w:val="24"/>
                <w:bdr w:val="none" w:sz="0" w:space="0" w:color="auto" w:frame="1"/>
                <w:lang w:val="en-GB"/>
              </w:rPr>
              <w:t>0,5</w:t>
            </w:r>
          </w:p>
        </w:tc>
        <w:tc>
          <w:tcPr>
            <w:tcW w:w="1320"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69B41088" w14:textId="77777777" w:rsidR="00A8057D" w:rsidRPr="00174A23" w:rsidRDefault="00A8057D">
            <w:pPr>
              <w:jc w:val="center"/>
              <w:rPr>
                <w:rFonts w:eastAsia="Arial Unicode MS"/>
                <w:sz w:val="24"/>
                <w:szCs w:val="24"/>
                <w:bdr w:val="none" w:sz="0" w:space="0" w:color="auto" w:frame="1"/>
                <w:lang w:val="en-GB"/>
              </w:rPr>
            </w:pPr>
            <w:r w:rsidRPr="00174A23">
              <w:rPr>
                <w:rFonts w:eastAsia="Arial Unicode MS"/>
                <w:sz w:val="24"/>
                <w:szCs w:val="24"/>
                <w:bdr w:val="none" w:sz="0" w:space="0" w:color="auto" w:frame="1"/>
                <w:lang w:val="en-GB"/>
              </w:rPr>
              <w:t>0,5</w:t>
            </w:r>
          </w:p>
        </w:tc>
      </w:tr>
      <w:tr w:rsidR="00A8057D" w:rsidRPr="00174A23" w14:paraId="79B2A73F" w14:textId="77777777" w:rsidTr="001569D7">
        <w:trPr>
          <w:trHeight w:val="25"/>
          <w:jc w:val="center"/>
        </w:trPr>
        <w:tc>
          <w:tcPr>
            <w:tcW w:w="2164"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487F037B" w14:textId="77777777" w:rsidR="00A8057D" w:rsidRPr="00174A23" w:rsidRDefault="00A8057D">
            <w:pPr>
              <w:rPr>
                <w:rFonts w:eastAsia="Arial Unicode MS"/>
                <w:sz w:val="24"/>
                <w:szCs w:val="24"/>
                <w:bdr w:val="none" w:sz="0" w:space="0" w:color="auto" w:frame="1"/>
                <w:lang w:val="en-GB"/>
              </w:rPr>
            </w:pPr>
            <w:r w:rsidRPr="00174A23">
              <w:rPr>
                <w:rFonts w:eastAsia="Arial Unicode MS"/>
                <w:iCs/>
                <w:sz w:val="24"/>
                <w:szCs w:val="24"/>
                <w:bdr w:val="none" w:sz="0" w:space="0" w:color="auto" w:frame="1"/>
                <w:lang w:val="en-GB"/>
              </w:rPr>
              <w:t xml:space="preserve">Gram-negative </w:t>
            </w:r>
            <w:proofErr w:type="spellStart"/>
            <w:r w:rsidRPr="00174A23">
              <w:rPr>
                <w:rFonts w:eastAsia="Arial Unicode MS"/>
                <w:iCs/>
                <w:sz w:val="24"/>
                <w:szCs w:val="24"/>
                <w:bdr w:val="none" w:sz="0" w:space="0" w:color="auto" w:frame="1"/>
                <w:lang w:val="en-GB"/>
              </w:rPr>
              <w:t>anaerober</w:t>
            </w:r>
            <w:proofErr w:type="spellEnd"/>
            <w:r w:rsidRPr="00174A23">
              <w:rPr>
                <w:rFonts w:eastAsia="Arial Unicode MS"/>
                <w:iCs/>
                <w:sz w:val="24"/>
                <w:szCs w:val="24"/>
                <w:bdr w:val="none" w:sz="0" w:space="0" w:color="auto" w:frame="1"/>
                <w:lang w:val="en-GB"/>
              </w:rPr>
              <w:t xml:space="preserve"> </w:t>
            </w:r>
          </w:p>
        </w:tc>
        <w:tc>
          <w:tcPr>
            <w:tcW w:w="1516"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4BB56FDB" w14:textId="77777777" w:rsidR="00A8057D" w:rsidRPr="00174A23" w:rsidRDefault="00A8057D">
            <w:pPr>
              <w:jc w:val="center"/>
              <w:rPr>
                <w:rFonts w:eastAsia="Arial Unicode MS"/>
                <w:sz w:val="24"/>
                <w:szCs w:val="24"/>
                <w:bdr w:val="none" w:sz="0" w:space="0" w:color="auto" w:frame="1"/>
                <w:lang w:val="en-GB"/>
              </w:rPr>
            </w:pPr>
            <w:r w:rsidRPr="00174A23">
              <w:rPr>
                <w:rFonts w:eastAsia="Arial Unicode MS"/>
                <w:sz w:val="24"/>
                <w:szCs w:val="24"/>
                <w:bdr w:val="none" w:sz="0" w:space="0" w:color="auto" w:frame="1"/>
                <w:lang w:val="en-GB"/>
              </w:rPr>
              <w:t>4</w:t>
            </w:r>
          </w:p>
        </w:tc>
        <w:tc>
          <w:tcPr>
            <w:tcW w:w="1320"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0A910D29" w14:textId="77777777" w:rsidR="00A8057D" w:rsidRPr="00174A23" w:rsidRDefault="00A8057D">
            <w:pPr>
              <w:jc w:val="center"/>
              <w:rPr>
                <w:rFonts w:eastAsia="Arial Unicode MS"/>
                <w:sz w:val="24"/>
                <w:szCs w:val="24"/>
                <w:bdr w:val="none" w:sz="0" w:space="0" w:color="auto" w:frame="1"/>
                <w:lang w:val="en-GB"/>
              </w:rPr>
            </w:pPr>
            <w:r w:rsidRPr="00174A23">
              <w:rPr>
                <w:rFonts w:eastAsia="Arial Unicode MS"/>
                <w:sz w:val="24"/>
                <w:szCs w:val="24"/>
                <w:bdr w:val="none" w:sz="0" w:space="0" w:color="auto" w:frame="1"/>
                <w:lang w:val="en-GB"/>
              </w:rPr>
              <w:t>4</w:t>
            </w:r>
          </w:p>
        </w:tc>
      </w:tr>
      <w:tr w:rsidR="00A8057D" w:rsidRPr="00174A23" w14:paraId="02FCB1CA" w14:textId="77777777" w:rsidTr="001569D7">
        <w:trPr>
          <w:trHeight w:val="25"/>
          <w:jc w:val="center"/>
        </w:trPr>
        <w:tc>
          <w:tcPr>
            <w:tcW w:w="2164"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55C7156B" w14:textId="77777777" w:rsidR="00A8057D" w:rsidRPr="00174A23" w:rsidRDefault="00A8057D">
            <w:pPr>
              <w:rPr>
                <w:rFonts w:eastAsia="Arial Unicode MS"/>
                <w:sz w:val="24"/>
                <w:szCs w:val="24"/>
                <w:bdr w:val="none" w:sz="0" w:space="0" w:color="auto" w:frame="1"/>
                <w:lang w:val="en-GB"/>
              </w:rPr>
            </w:pPr>
            <w:r w:rsidRPr="00174A23">
              <w:rPr>
                <w:rFonts w:eastAsia="Arial Unicode MS"/>
                <w:sz w:val="24"/>
                <w:szCs w:val="24"/>
                <w:bdr w:val="none" w:sz="0" w:space="0" w:color="auto" w:frame="1"/>
                <w:lang w:val="en-GB"/>
              </w:rPr>
              <w:t xml:space="preserve">Gram-positive </w:t>
            </w:r>
            <w:proofErr w:type="spellStart"/>
            <w:r w:rsidRPr="00174A23">
              <w:rPr>
                <w:rFonts w:eastAsia="Arial Unicode MS"/>
                <w:sz w:val="24"/>
                <w:szCs w:val="24"/>
                <w:bdr w:val="none" w:sz="0" w:space="0" w:color="auto" w:frame="1"/>
                <w:lang w:val="en-GB"/>
              </w:rPr>
              <w:t>anaerober</w:t>
            </w:r>
            <w:proofErr w:type="spellEnd"/>
          </w:p>
        </w:tc>
        <w:tc>
          <w:tcPr>
            <w:tcW w:w="1516"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518D9BB0" w14:textId="77777777" w:rsidR="00A8057D" w:rsidRPr="00174A23" w:rsidRDefault="00A8057D">
            <w:pPr>
              <w:jc w:val="center"/>
              <w:rPr>
                <w:rFonts w:eastAsia="Arial Unicode MS"/>
                <w:sz w:val="24"/>
                <w:szCs w:val="24"/>
                <w:bdr w:val="none" w:sz="0" w:space="0" w:color="auto" w:frame="1"/>
                <w:lang w:val="en-GB"/>
              </w:rPr>
            </w:pPr>
            <w:r w:rsidRPr="00174A23">
              <w:rPr>
                <w:rFonts w:eastAsia="Arial Unicode MS"/>
                <w:sz w:val="24"/>
                <w:szCs w:val="24"/>
                <w:bdr w:val="none" w:sz="0" w:space="0" w:color="auto" w:frame="1"/>
                <w:lang w:val="en-GB"/>
              </w:rPr>
              <w:t>4</w:t>
            </w:r>
          </w:p>
        </w:tc>
        <w:tc>
          <w:tcPr>
            <w:tcW w:w="1320" w:type="pc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hideMark/>
          </w:tcPr>
          <w:p w14:paraId="409A8568" w14:textId="77777777" w:rsidR="00A8057D" w:rsidRPr="00174A23" w:rsidRDefault="00A8057D">
            <w:pPr>
              <w:jc w:val="center"/>
              <w:rPr>
                <w:rFonts w:eastAsia="Arial Unicode MS"/>
                <w:sz w:val="24"/>
                <w:szCs w:val="24"/>
                <w:bdr w:val="none" w:sz="0" w:space="0" w:color="auto" w:frame="1"/>
                <w:lang w:val="en-GB"/>
              </w:rPr>
            </w:pPr>
            <w:r w:rsidRPr="00174A23">
              <w:rPr>
                <w:rFonts w:eastAsia="Arial Unicode MS"/>
                <w:sz w:val="24"/>
                <w:szCs w:val="24"/>
                <w:bdr w:val="none" w:sz="0" w:space="0" w:color="auto" w:frame="1"/>
                <w:lang w:val="en-GB"/>
              </w:rPr>
              <w:t>4</w:t>
            </w:r>
          </w:p>
        </w:tc>
      </w:tr>
      <w:tr w:rsidR="00A8057D" w:rsidRPr="00174A23" w14:paraId="70996EBD" w14:textId="77777777" w:rsidTr="001569D7">
        <w:trPr>
          <w:trHeight w:val="25"/>
          <w:jc w:val="center"/>
        </w:trPr>
        <w:tc>
          <w:tcPr>
            <w:tcW w:w="2164" w:type="pct"/>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hideMark/>
          </w:tcPr>
          <w:p w14:paraId="333D3F0B" w14:textId="77777777" w:rsidR="00A8057D" w:rsidRPr="00174A23" w:rsidRDefault="00A8057D">
            <w:pPr>
              <w:autoSpaceDE w:val="0"/>
              <w:autoSpaceDN w:val="0"/>
              <w:adjustRightInd w:val="0"/>
              <w:rPr>
                <w:rFonts w:eastAsia="Arial Unicode MS"/>
                <w:sz w:val="24"/>
                <w:szCs w:val="24"/>
                <w:bdr w:val="none" w:sz="0" w:space="0" w:color="auto" w:frame="1"/>
                <w:lang w:val="en-GB"/>
              </w:rPr>
            </w:pPr>
            <w:r w:rsidRPr="00174A23">
              <w:rPr>
                <w:rFonts w:eastAsia="Arial Unicode MS"/>
                <w:sz w:val="24"/>
                <w:szCs w:val="24"/>
                <w:bdr w:val="none" w:sz="0" w:space="0" w:color="auto" w:frame="1"/>
                <w:lang w:val="en-GB"/>
              </w:rPr>
              <w:t>Corynebacterium spp.</w:t>
            </w:r>
          </w:p>
        </w:tc>
        <w:tc>
          <w:tcPr>
            <w:tcW w:w="1516" w:type="pct"/>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hideMark/>
          </w:tcPr>
          <w:p w14:paraId="4FA8465D" w14:textId="77777777" w:rsidR="00A8057D" w:rsidRPr="00174A23" w:rsidRDefault="00A8057D">
            <w:pPr>
              <w:jc w:val="center"/>
              <w:rPr>
                <w:rFonts w:eastAsia="Arial Unicode MS"/>
                <w:sz w:val="24"/>
                <w:szCs w:val="24"/>
                <w:bdr w:val="none" w:sz="0" w:space="0" w:color="auto" w:frame="1"/>
                <w:lang w:val="en-GB"/>
              </w:rPr>
            </w:pPr>
            <w:r w:rsidRPr="00174A23">
              <w:rPr>
                <w:rFonts w:eastAsia="Arial Unicode MS"/>
                <w:sz w:val="24"/>
                <w:szCs w:val="24"/>
                <w:bdr w:val="none" w:sz="0" w:space="0" w:color="auto" w:frame="1"/>
                <w:lang w:val="en-GB"/>
              </w:rPr>
              <w:t>0,5</w:t>
            </w:r>
          </w:p>
        </w:tc>
        <w:tc>
          <w:tcPr>
            <w:tcW w:w="1320" w:type="pct"/>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hideMark/>
          </w:tcPr>
          <w:p w14:paraId="05A04591" w14:textId="77777777" w:rsidR="00A8057D" w:rsidRPr="00174A23" w:rsidRDefault="00A8057D">
            <w:pPr>
              <w:jc w:val="center"/>
              <w:rPr>
                <w:rFonts w:eastAsia="Arial Unicode MS"/>
                <w:sz w:val="24"/>
                <w:szCs w:val="24"/>
                <w:bdr w:val="none" w:sz="0" w:space="0" w:color="auto" w:frame="1"/>
                <w:lang w:val="en-GB"/>
              </w:rPr>
            </w:pPr>
            <w:r w:rsidRPr="00174A23">
              <w:rPr>
                <w:rFonts w:eastAsia="Arial Unicode MS"/>
                <w:sz w:val="24"/>
                <w:szCs w:val="24"/>
                <w:bdr w:val="none" w:sz="0" w:space="0" w:color="auto" w:frame="1"/>
                <w:lang w:val="en-GB"/>
              </w:rPr>
              <w:t>0,5</w:t>
            </w:r>
          </w:p>
        </w:tc>
      </w:tr>
    </w:tbl>
    <w:p w14:paraId="5C159783" w14:textId="6DC577F0" w:rsidR="00A8057D" w:rsidRPr="00174A23" w:rsidRDefault="00A8057D" w:rsidP="001569D7">
      <w:pPr>
        <w:ind w:left="284" w:hanging="284"/>
        <w:rPr>
          <w:sz w:val="24"/>
          <w:szCs w:val="24"/>
          <w:lang w:eastAsia="en-GB"/>
        </w:rPr>
      </w:pPr>
      <w:r w:rsidRPr="00174A23">
        <w:rPr>
          <w:sz w:val="24"/>
          <w:szCs w:val="24"/>
          <w:vertAlign w:val="superscript"/>
          <w:lang w:eastAsia="en-GB"/>
        </w:rPr>
        <w:t>1</w:t>
      </w:r>
      <w:r w:rsidRPr="00174A23">
        <w:rPr>
          <w:sz w:val="24"/>
          <w:szCs w:val="24"/>
          <w:vertAlign w:val="superscript"/>
          <w:lang w:eastAsia="en-GB"/>
        </w:rPr>
        <w:tab/>
      </w:r>
      <w:proofErr w:type="spellStart"/>
      <w:r w:rsidRPr="00174A23">
        <w:rPr>
          <w:sz w:val="24"/>
          <w:szCs w:val="24"/>
          <w:lang w:eastAsia="en-GB"/>
        </w:rPr>
        <w:t>Inducerbar</w:t>
      </w:r>
      <w:proofErr w:type="spellEnd"/>
      <w:r w:rsidRPr="00174A23">
        <w:rPr>
          <w:sz w:val="24"/>
          <w:szCs w:val="24"/>
          <w:lang w:eastAsia="en-GB"/>
        </w:rPr>
        <w:t xml:space="preserve"> </w:t>
      </w:r>
      <w:proofErr w:type="spellStart"/>
      <w:r w:rsidRPr="00174A23">
        <w:rPr>
          <w:sz w:val="24"/>
          <w:szCs w:val="24"/>
          <w:lang w:eastAsia="en-GB"/>
        </w:rPr>
        <w:t>clindamycinresistens</w:t>
      </w:r>
      <w:proofErr w:type="spellEnd"/>
      <w:r w:rsidRPr="00174A23">
        <w:rPr>
          <w:sz w:val="24"/>
          <w:szCs w:val="24"/>
          <w:lang w:eastAsia="en-GB"/>
        </w:rPr>
        <w:t xml:space="preserve"> kan ses som en reaktion på den antagonisme, </w:t>
      </w:r>
      <w:proofErr w:type="gramStart"/>
      <w:r w:rsidRPr="00174A23">
        <w:rPr>
          <w:sz w:val="24"/>
          <w:szCs w:val="24"/>
          <w:lang w:eastAsia="en-GB"/>
        </w:rPr>
        <w:t>et makrolid</w:t>
      </w:r>
      <w:proofErr w:type="gramEnd"/>
      <w:r w:rsidRPr="00174A23">
        <w:rPr>
          <w:sz w:val="24"/>
          <w:szCs w:val="24"/>
          <w:lang w:eastAsia="en-GB"/>
        </w:rPr>
        <w:t xml:space="preserve"> udviser over for </w:t>
      </w:r>
      <w:proofErr w:type="spellStart"/>
      <w:r w:rsidRPr="00174A23">
        <w:rPr>
          <w:sz w:val="24"/>
          <w:szCs w:val="24"/>
          <w:lang w:eastAsia="en-GB"/>
        </w:rPr>
        <w:t>clindamycins</w:t>
      </w:r>
      <w:proofErr w:type="spellEnd"/>
      <w:r w:rsidRPr="00174A23">
        <w:rPr>
          <w:sz w:val="24"/>
          <w:szCs w:val="24"/>
          <w:lang w:eastAsia="en-GB"/>
        </w:rPr>
        <w:t xml:space="preserve"> virkning. Hvis dette ikke ses, indberettes det som følsomt. Hvis det ses, indberettes det som resistent, og det skal overvejes at føje denne kommentar til indberetningen: </w:t>
      </w:r>
      <w:r w:rsidR="002F2982">
        <w:rPr>
          <w:sz w:val="24"/>
          <w:szCs w:val="24"/>
          <w:lang w:eastAsia="en-GB"/>
        </w:rPr>
        <w:t>"</w:t>
      </w:r>
      <w:proofErr w:type="spellStart"/>
      <w:r w:rsidRPr="00174A23">
        <w:rPr>
          <w:sz w:val="24"/>
          <w:szCs w:val="24"/>
          <w:lang w:eastAsia="en-GB"/>
        </w:rPr>
        <w:t>Clindamycin</w:t>
      </w:r>
      <w:proofErr w:type="spellEnd"/>
      <w:r w:rsidRPr="00174A23">
        <w:rPr>
          <w:sz w:val="24"/>
          <w:szCs w:val="24"/>
          <w:lang w:eastAsia="en-GB"/>
        </w:rPr>
        <w:t xml:space="preserve"> kan fortsat anvendes ved kortvarig behandling af mindre alvorlige hud- og bløddelsinfektioner, eftersom det er usandsynligt, at der vil udvikles konstitutiv resistens i løbet af en sådan behandling</w:t>
      </w:r>
      <w:r w:rsidR="002F2982">
        <w:rPr>
          <w:sz w:val="24"/>
          <w:szCs w:val="24"/>
          <w:lang w:eastAsia="en-GB"/>
        </w:rPr>
        <w:t>"</w:t>
      </w:r>
      <w:r w:rsidRPr="00174A23">
        <w:rPr>
          <w:sz w:val="24"/>
          <w:szCs w:val="24"/>
          <w:lang w:eastAsia="en-GB"/>
        </w:rPr>
        <w:t>.</w:t>
      </w:r>
    </w:p>
    <w:p w14:paraId="436272D4" w14:textId="77777777" w:rsidR="00A8057D" w:rsidRPr="00174A23" w:rsidRDefault="00A8057D" w:rsidP="001569D7">
      <w:pPr>
        <w:ind w:left="284" w:hanging="284"/>
        <w:rPr>
          <w:sz w:val="24"/>
          <w:szCs w:val="24"/>
          <w:lang w:eastAsia="en-GB"/>
        </w:rPr>
      </w:pPr>
      <w:r w:rsidRPr="00174A23">
        <w:rPr>
          <w:sz w:val="24"/>
          <w:szCs w:val="24"/>
          <w:vertAlign w:val="superscript"/>
          <w:lang w:eastAsia="en-GB"/>
        </w:rPr>
        <w:t>2</w:t>
      </w:r>
      <w:r w:rsidRPr="00174A23">
        <w:rPr>
          <w:sz w:val="24"/>
          <w:szCs w:val="24"/>
          <w:lang w:eastAsia="en-GB"/>
        </w:rPr>
        <w:tab/>
        <w:t xml:space="preserve">Den kliniske betydning af </w:t>
      </w:r>
      <w:proofErr w:type="spellStart"/>
      <w:r w:rsidRPr="00174A23">
        <w:rPr>
          <w:sz w:val="24"/>
          <w:szCs w:val="24"/>
          <w:lang w:eastAsia="en-GB"/>
        </w:rPr>
        <w:t>inducerbar</w:t>
      </w:r>
      <w:proofErr w:type="spellEnd"/>
      <w:r w:rsidRPr="00174A23">
        <w:rPr>
          <w:sz w:val="24"/>
          <w:szCs w:val="24"/>
          <w:lang w:eastAsia="en-GB"/>
        </w:rPr>
        <w:t xml:space="preserve"> resistens over for </w:t>
      </w:r>
      <w:proofErr w:type="spellStart"/>
      <w:r w:rsidRPr="00174A23">
        <w:rPr>
          <w:sz w:val="24"/>
          <w:szCs w:val="24"/>
          <w:lang w:eastAsia="en-GB"/>
        </w:rPr>
        <w:t>clindamycin</w:t>
      </w:r>
      <w:proofErr w:type="spellEnd"/>
      <w:r w:rsidRPr="00174A23">
        <w:rPr>
          <w:sz w:val="24"/>
          <w:szCs w:val="24"/>
          <w:lang w:eastAsia="en-GB"/>
        </w:rPr>
        <w:t xml:space="preserve"> i kombination med behandling af svære infektion med S. </w:t>
      </w:r>
      <w:proofErr w:type="spellStart"/>
      <w:r w:rsidRPr="00174A23">
        <w:rPr>
          <w:sz w:val="24"/>
          <w:szCs w:val="24"/>
          <w:lang w:eastAsia="en-GB"/>
        </w:rPr>
        <w:t>pyogenes</w:t>
      </w:r>
      <w:proofErr w:type="spellEnd"/>
      <w:r w:rsidRPr="00174A23">
        <w:rPr>
          <w:sz w:val="24"/>
          <w:szCs w:val="24"/>
          <w:lang w:eastAsia="en-GB"/>
        </w:rPr>
        <w:t xml:space="preserve"> kendes ikke.</w:t>
      </w:r>
    </w:p>
    <w:p w14:paraId="32DBFA9F" w14:textId="77777777" w:rsidR="00A8057D" w:rsidRPr="00174A23" w:rsidRDefault="00A8057D" w:rsidP="001569D7">
      <w:pPr>
        <w:ind w:left="284" w:hanging="284"/>
        <w:rPr>
          <w:sz w:val="24"/>
          <w:szCs w:val="24"/>
          <w:lang w:eastAsia="en-GB"/>
        </w:rPr>
      </w:pPr>
      <w:r w:rsidRPr="00174A23">
        <w:rPr>
          <w:sz w:val="24"/>
          <w:szCs w:val="24"/>
          <w:vertAlign w:val="superscript"/>
          <w:lang w:eastAsia="en-GB"/>
        </w:rPr>
        <w:t>3</w:t>
      </w:r>
      <w:r w:rsidRPr="00174A23">
        <w:rPr>
          <w:sz w:val="24"/>
          <w:szCs w:val="24"/>
          <w:lang w:eastAsia="en-GB"/>
        </w:rPr>
        <w:tab/>
      </w:r>
      <w:proofErr w:type="spellStart"/>
      <w:r w:rsidRPr="00174A23">
        <w:rPr>
          <w:sz w:val="24"/>
          <w:szCs w:val="24"/>
          <w:lang w:eastAsia="en-GB"/>
        </w:rPr>
        <w:t>Inducerbar</w:t>
      </w:r>
      <w:proofErr w:type="spellEnd"/>
      <w:r w:rsidRPr="00174A23">
        <w:rPr>
          <w:sz w:val="24"/>
          <w:szCs w:val="24"/>
          <w:lang w:eastAsia="en-GB"/>
        </w:rPr>
        <w:t xml:space="preserve"> </w:t>
      </w:r>
      <w:proofErr w:type="spellStart"/>
      <w:r w:rsidRPr="00174A23">
        <w:rPr>
          <w:sz w:val="24"/>
          <w:szCs w:val="24"/>
          <w:lang w:eastAsia="en-GB"/>
        </w:rPr>
        <w:t>clindamycinresistens</w:t>
      </w:r>
      <w:proofErr w:type="spellEnd"/>
      <w:r w:rsidRPr="00174A23">
        <w:rPr>
          <w:sz w:val="24"/>
          <w:szCs w:val="24"/>
          <w:lang w:eastAsia="en-GB"/>
        </w:rPr>
        <w:t xml:space="preserve"> kan ses som en reaktion på den antagonisme, </w:t>
      </w:r>
      <w:proofErr w:type="gramStart"/>
      <w:r w:rsidRPr="00174A23">
        <w:rPr>
          <w:sz w:val="24"/>
          <w:szCs w:val="24"/>
          <w:lang w:eastAsia="en-GB"/>
        </w:rPr>
        <w:t>et makrolid</w:t>
      </w:r>
      <w:proofErr w:type="gramEnd"/>
      <w:r w:rsidRPr="00174A23">
        <w:rPr>
          <w:sz w:val="24"/>
          <w:szCs w:val="24"/>
          <w:lang w:eastAsia="en-GB"/>
        </w:rPr>
        <w:t xml:space="preserve"> udviser over for </w:t>
      </w:r>
      <w:proofErr w:type="spellStart"/>
      <w:r w:rsidRPr="00174A23">
        <w:rPr>
          <w:sz w:val="24"/>
          <w:szCs w:val="24"/>
          <w:lang w:eastAsia="en-GB"/>
        </w:rPr>
        <w:t>clindamycins</w:t>
      </w:r>
      <w:proofErr w:type="spellEnd"/>
      <w:r w:rsidRPr="00174A23">
        <w:rPr>
          <w:sz w:val="24"/>
          <w:szCs w:val="24"/>
          <w:lang w:eastAsia="en-GB"/>
        </w:rPr>
        <w:t xml:space="preserve"> virkning. Hvis dette ikke ses, indberettes det som følsomt. Hvis dette ikke ses, indberettes det som resistent.</w:t>
      </w:r>
    </w:p>
    <w:p w14:paraId="3C2A63CE" w14:textId="77777777" w:rsidR="00A8057D" w:rsidRPr="00174A23" w:rsidRDefault="00A8057D" w:rsidP="00A8057D">
      <w:pPr>
        <w:ind w:left="851"/>
        <w:rPr>
          <w:sz w:val="24"/>
          <w:szCs w:val="24"/>
        </w:rPr>
      </w:pPr>
    </w:p>
    <w:p w14:paraId="41439899" w14:textId="77777777" w:rsidR="00A8057D" w:rsidRPr="00174A23" w:rsidRDefault="00A8057D" w:rsidP="00A8057D">
      <w:pPr>
        <w:ind w:left="851"/>
        <w:rPr>
          <w:sz w:val="24"/>
          <w:szCs w:val="24"/>
          <w:u w:val="single"/>
        </w:rPr>
      </w:pPr>
      <w:bookmarkStart w:id="2" w:name="_Hlk117026730"/>
      <w:r w:rsidRPr="00174A23">
        <w:rPr>
          <w:sz w:val="24"/>
          <w:szCs w:val="24"/>
          <w:u w:val="single"/>
        </w:rPr>
        <w:t>Prævalensen af tilført resistens</w:t>
      </w:r>
    </w:p>
    <w:bookmarkEnd w:id="2"/>
    <w:p w14:paraId="5941F95A" w14:textId="77777777" w:rsidR="00A8057D" w:rsidRPr="00174A23" w:rsidRDefault="00A8057D" w:rsidP="00A8057D">
      <w:pPr>
        <w:ind w:left="851"/>
        <w:rPr>
          <w:sz w:val="24"/>
          <w:szCs w:val="24"/>
        </w:rPr>
      </w:pPr>
      <w:r w:rsidRPr="00174A23">
        <w:rPr>
          <w:sz w:val="24"/>
          <w:szCs w:val="24"/>
        </w:rPr>
        <w:t xml:space="preserve">Prævalensen af tilført resistens kan variere både geografisk og over tid for udvalgte arter, og lokal information om resistens er ønskelig specielt ved behandling af alvorlige infektioner. Om nødvendigt bør ekspertrådgivning søges, når den lokale prævalens af brugen af lægemiddelstoffet, i det mindste ved nogle typer infektioner, er tvivlsom på grund af resistens. Især ved alvorlige infektioner eller fejlslagen behandling anbefales det at indhente en mikrobiologisk diagnose med verificering af </w:t>
      </w:r>
      <w:proofErr w:type="spellStart"/>
      <w:r w:rsidRPr="00174A23">
        <w:rPr>
          <w:sz w:val="24"/>
          <w:szCs w:val="24"/>
        </w:rPr>
        <w:t>patogenet</w:t>
      </w:r>
      <w:proofErr w:type="spellEnd"/>
      <w:r w:rsidRPr="00174A23">
        <w:rPr>
          <w:sz w:val="24"/>
          <w:szCs w:val="24"/>
        </w:rPr>
        <w:t xml:space="preserve"> og dets følsomhed over for </w:t>
      </w:r>
      <w:proofErr w:type="spellStart"/>
      <w:r w:rsidRPr="00174A23">
        <w:rPr>
          <w:sz w:val="24"/>
          <w:szCs w:val="24"/>
        </w:rPr>
        <w:t>clindamycin</w:t>
      </w:r>
      <w:proofErr w:type="spellEnd"/>
      <w:r w:rsidRPr="00174A23">
        <w:rPr>
          <w:sz w:val="24"/>
          <w:szCs w:val="24"/>
        </w:rPr>
        <w:t>.</w:t>
      </w:r>
    </w:p>
    <w:p w14:paraId="5307CE61" w14:textId="77777777" w:rsidR="00A8057D" w:rsidRPr="00174A23" w:rsidRDefault="00A8057D" w:rsidP="00A8057D">
      <w:pPr>
        <w:ind w:left="851"/>
        <w:rPr>
          <w:sz w:val="24"/>
          <w:szCs w:val="24"/>
        </w:rPr>
      </w:pPr>
    </w:p>
    <w:p w14:paraId="6D855386" w14:textId="71B7F64A" w:rsidR="00A8057D" w:rsidRPr="00174A23" w:rsidRDefault="00A8057D" w:rsidP="00A8057D">
      <w:pPr>
        <w:ind w:left="851"/>
        <w:rPr>
          <w:sz w:val="24"/>
          <w:szCs w:val="24"/>
          <w:lang w:eastAsia="en-GB"/>
        </w:rPr>
      </w:pPr>
      <w:r w:rsidRPr="00174A23">
        <w:rPr>
          <w:sz w:val="24"/>
          <w:szCs w:val="24"/>
          <w:lang w:eastAsia="en-GB"/>
        </w:rPr>
        <w:t>Prævalensen af tilført resistens i Europa på basis af data fra de seneste 5 år fra nationale tyske projekter med overvågning af resistens og studier (Z.A.R.S. januar 2017).</w:t>
      </w:r>
    </w:p>
    <w:p w14:paraId="23F95D4A" w14:textId="77777777" w:rsidR="002F2982" w:rsidRDefault="002F2982">
      <w:r>
        <w:br w:type="page"/>
      </w:r>
    </w:p>
    <w:tbl>
      <w:tblPr>
        <w:tblW w:w="0" w:type="auto"/>
        <w:tblInd w:w="851" w:type="dxa"/>
        <w:tblLayout w:type="fixed"/>
        <w:tblLook w:val="04A0" w:firstRow="1" w:lastRow="0" w:firstColumn="1" w:lastColumn="0" w:noHBand="0" w:noVBand="1"/>
      </w:tblPr>
      <w:tblGrid>
        <w:gridCol w:w="5353"/>
      </w:tblGrid>
      <w:tr w:rsidR="00A8057D" w:rsidRPr="00174A23" w14:paraId="797EBCCE" w14:textId="77777777" w:rsidTr="001569D7">
        <w:trPr>
          <w:trHeight w:val="100"/>
        </w:trPr>
        <w:tc>
          <w:tcPr>
            <w:tcW w:w="5353" w:type="dxa"/>
            <w:tcBorders>
              <w:top w:val="nil"/>
              <w:left w:val="nil"/>
              <w:bottom w:val="nil"/>
              <w:right w:val="nil"/>
            </w:tcBorders>
          </w:tcPr>
          <w:p w14:paraId="429E572C" w14:textId="427BD724" w:rsidR="00A8057D" w:rsidRPr="00174A23" w:rsidRDefault="00A8057D" w:rsidP="00A8057D">
            <w:pPr>
              <w:rPr>
                <w:b/>
                <w:sz w:val="24"/>
                <w:szCs w:val="24"/>
              </w:rPr>
            </w:pPr>
          </w:p>
          <w:p w14:paraId="4F830EB2" w14:textId="77777777" w:rsidR="00A8057D" w:rsidRPr="00174A23" w:rsidRDefault="00A8057D" w:rsidP="00A8057D">
            <w:pPr>
              <w:rPr>
                <w:b/>
                <w:sz w:val="24"/>
                <w:szCs w:val="24"/>
                <w:lang w:val="en-GB"/>
              </w:rPr>
            </w:pPr>
            <w:proofErr w:type="spellStart"/>
            <w:r w:rsidRPr="00174A23">
              <w:rPr>
                <w:b/>
                <w:sz w:val="24"/>
                <w:szCs w:val="24"/>
                <w:lang w:val="en-GB"/>
              </w:rPr>
              <w:t>Normalt</w:t>
            </w:r>
            <w:proofErr w:type="spellEnd"/>
            <w:r w:rsidRPr="00174A23">
              <w:rPr>
                <w:b/>
                <w:sz w:val="24"/>
                <w:szCs w:val="24"/>
                <w:lang w:val="en-GB"/>
              </w:rPr>
              <w:t xml:space="preserve"> </w:t>
            </w:r>
            <w:proofErr w:type="spellStart"/>
            <w:r w:rsidRPr="00174A23">
              <w:rPr>
                <w:b/>
                <w:sz w:val="24"/>
                <w:szCs w:val="24"/>
                <w:lang w:val="en-GB"/>
              </w:rPr>
              <w:t>følsomme</w:t>
            </w:r>
            <w:proofErr w:type="spellEnd"/>
            <w:r w:rsidRPr="00174A23">
              <w:rPr>
                <w:b/>
                <w:sz w:val="24"/>
                <w:szCs w:val="24"/>
                <w:lang w:val="en-GB"/>
              </w:rPr>
              <w:t xml:space="preserve"> </w:t>
            </w:r>
            <w:proofErr w:type="spellStart"/>
            <w:r w:rsidRPr="00174A23">
              <w:rPr>
                <w:b/>
                <w:sz w:val="24"/>
                <w:szCs w:val="24"/>
                <w:lang w:val="en-GB"/>
              </w:rPr>
              <w:t>arter</w:t>
            </w:r>
            <w:proofErr w:type="spellEnd"/>
            <w:r w:rsidRPr="00174A23">
              <w:rPr>
                <w:b/>
                <w:sz w:val="24"/>
                <w:szCs w:val="24"/>
                <w:lang w:val="en-GB"/>
              </w:rPr>
              <w:t>:</w:t>
            </w:r>
          </w:p>
          <w:p w14:paraId="71D7A917" w14:textId="77777777" w:rsidR="00A8057D" w:rsidRPr="00174A23" w:rsidRDefault="00A8057D" w:rsidP="00A8057D">
            <w:pPr>
              <w:rPr>
                <w:b/>
                <w:color w:val="000000"/>
                <w:sz w:val="24"/>
                <w:szCs w:val="24"/>
                <w:lang w:val="en-GB" w:eastAsia="it-IT"/>
              </w:rPr>
            </w:pPr>
          </w:p>
        </w:tc>
      </w:tr>
      <w:tr w:rsidR="00A8057D" w:rsidRPr="00174A23" w14:paraId="36157400" w14:textId="77777777" w:rsidTr="001569D7">
        <w:trPr>
          <w:trHeight w:val="100"/>
        </w:trPr>
        <w:tc>
          <w:tcPr>
            <w:tcW w:w="5353" w:type="dxa"/>
            <w:tcBorders>
              <w:top w:val="nil"/>
              <w:left w:val="nil"/>
              <w:bottom w:val="nil"/>
              <w:right w:val="nil"/>
            </w:tcBorders>
            <w:hideMark/>
          </w:tcPr>
          <w:p w14:paraId="0E1E28F2" w14:textId="77777777" w:rsidR="00A8057D" w:rsidRPr="00174A23" w:rsidRDefault="00A8057D" w:rsidP="00A8057D">
            <w:pPr>
              <w:rPr>
                <w:b/>
                <w:color w:val="000000"/>
                <w:sz w:val="24"/>
                <w:szCs w:val="24"/>
                <w:lang w:val="en-GB" w:eastAsia="it-IT"/>
              </w:rPr>
            </w:pPr>
            <w:r w:rsidRPr="00174A23">
              <w:rPr>
                <w:b/>
                <w:bCs/>
                <w:sz w:val="24"/>
                <w:szCs w:val="24"/>
                <w:lang w:val="en-GB"/>
              </w:rPr>
              <w:t xml:space="preserve">Aerobe gram-positive </w:t>
            </w:r>
            <w:proofErr w:type="spellStart"/>
            <w:r w:rsidRPr="00174A23">
              <w:rPr>
                <w:b/>
                <w:bCs/>
                <w:sz w:val="24"/>
                <w:szCs w:val="24"/>
                <w:lang w:val="en-GB"/>
              </w:rPr>
              <w:t>mikroorganismer</w:t>
            </w:r>
            <w:proofErr w:type="spellEnd"/>
          </w:p>
        </w:tc>
      </w:tr>
      <w:tr w:rsidR="00A8057D" w:rsidRPr="00174A23" w14:paraId="318F8703" w14:textId="77777777" w:rsidTr="001569D7">
        <w:trPr>
          <w:trHeight w:val="102"/>
        </w:trPr>
        <w:tc>
          <w:tcPr>
            <w:tcW w:w="5353" w:type="dxa"/>
            <w:tcBorders>
              <w:top w:val="nil"/>
              <w:left w:val="nil"/>
              <w:bottom w:val="nil"/>
              <w:right w:val="nil"/>
            </w:tcBorders>
            <w:hideMark/>
          </w:tcPr>
          <w:p w14:paraId="701004A8" w14:textId="77777777" w:rsidR="00A8057D" w:rsidRPr="00174A23" w:rsidRDefault="00A8057D" w:rsidP="00A8057D">
            <w:pPr>
              <w:rPr>
                <w:color w:val="000000"/>
                <w:sz w:val="24"/>
                <w:szCs w:val="24"/>
                <w:lang w:val="en-GB" w:eastAsia="it-IT"/>
              </w:rPr>
            </w:pPr>
            <w:r w:rsidRPr="00174A23">
              <w:rPr>
                <w:i/>
                <w:iCs/>
                <w:color w:val="000000"/>
                <w:sz w:val="24"/>
                <w:szCs w:val="24"/>
                <w:lang w:val="en-GB" w:eastAsia="it-IT"/>
              </w:rPr>
              <w:t xml:space="preserve">Actinomyces </w:t>
            </w:r>
            <w:proofErr w:type="spellStart"/>
            <w:r w:rsidRPr="00174A23">
              <w:rPr>
                <w:i/>
                <w:iCs/>
                <w:color w:val="000000"/>
                <w:sz w:val="24"/>
                <w:szCs w:val="24"/>
                <w:lang w:val="en-GB" w:eastAsia="it-IT"/>
              </w:rPr>
              <w:t>israelii</w:t>
            </w:r>
            <w:proofErr w:type="spellEnd"/>
            <w:r w:rsidRPr="00174A23">
              <w:rPr>
                <w:i/>
                <w:iCs/>
                <w:color w:val="000000"/>
                <w:sz w:val="24"/>
                <w:szCs w:val="24"/>
                <w:lang w:val="en-GB" w:eastAsia="it-IT"/>
              </w:rPr>
              <w:t xml:space="preserve">° </w:t>
            </w:r>
          </w:p>
        </w:tc>
      </w:tr>
      <w:tr w:rsidR="00A8057D" w:rsidRPr="0072328E" w14:paraId="245704B2" w14:textId="77777777" w:rsidTr="001569D7">
        <w:trPr>
          <w:trHeight w:val="102"/>
        </w:trPr>
        <w:tc>
          <w:tcPr>
            <w:tcW w:w="5353" w:type="dxa"/>
            <w:tcBorders>
              <w:top w:val="nil"/>
              <w:left w:val="nil"/>
              <w:bottom w:val="nil"/>
              <w:right w:val="nil"/>
            </w:tcBorders>
            <w:hideMark/>
          </w:tcPr>
          <w:p w14:paraId="6A3B39CE" w14:textId="77777777" w:rsidR="00A8057D" w:rsidRPr="00174A23" w:rsidRDefault="00A8057D" w:rsidP="00A8057D">
            <w:pPr>
              <w:rPr>
                <w:sz w:val="24"/>
                <w:szCs w:val="24"/>
                <w:lang w:val="en-US"/>
              </w:rPr>
            </w:pPr>
            <w:r w:rsidRPr="00174A23">
              <w:rPr>
                <w:i/>
                <w:iCs/>
                <w:sz w:val="24"/>
                <w:szCs w:val="24"/>
                <w:lang w:val="en-US"/>
              </w:rPr>
              <w:t>Staphylococcus aureus</w:t>
            </w:r>
            <w:r w:rsidRPr="00174A23">
              <w:rPr>
                <w:sz w:val="24"/>
                <w:szCs w:val="24"/>
                <w:lang w:val="en-US"/>
              </w:rPr>
              <w:t xml:space="preserve"> (methicillin-</w:t>
            </w:r>
            <w:proofErr w:type="spellStart"/>
            <w:r w:rsidRPr="00174A23">
              <w:rPr>
                <w:sz w:val="24"/>
                <w:szCs w:val="24"/>
                <w:lang w:val="en-US"/>
              </w:rPr>
              <w:t>følsomme</w:t>
            </w:r>
            <w:proofErr w:type="spellEnd"/>
            <w:r w:rsidRPr="00174A23">
              <w:rPr>
                <w:sz w:val="24"/>
                <w:szCs w:val="24"/>
                <w:lang w:val="en-US"/>
              </w:rPr>
              <w:t>)</w:t>
            </w:r>
          </w:p>
          <w:p w14:paraId="7D258B1E" w14:textId="77777777" w:rsidR="00A8057D" w:rsidRPr="00174A23" w:rsidRDefault="00A8057D" w:rsidP="00A8057D">
            <w:pPr>
              <w:rPr>
                <w:sz w:val="24"/>
                <w:szCs w:val="24"/>
                <w:lang w:val="en-US"/>
              </w:rPr>
            </w:pPr>
            <w:r w:rsidRPr="00174A23">
              <w:rPr>
                <w:i/>
                <w:iCs/>
                <w:sz w:val="24"/>
                <w:szCs w:val="24"/>
                <w:lang w:val="en-US"/>
              </w:rPr>
              <w:t>Streptococcus pneumoniae</w:t>
            </w:r>
            <w:r w:rsidRPr="00174A23">
              <w:rPr>
                <w:sz w:val="24"/>
                <w:szCs w:val="24"/>
                <w:lang w:val="en-US"/>
              </w:rPr>
              <w:t xml:space="preserve"> </w:t>
            </w:r>
          </w:p>
        </w:tc>
      </w:tr>
      <w:tr w:rsidR="00A8057D" w:rsidRPr="00174A23" w14:paraId="1758878A" w14:textId="77777777" w:rsidTr="001569D7">
        <w:trPr>
          <w:trHeight w:val="102"/>
        </w:trPr>
        <w:tc>
          <w:tcPr>
            <w:tcW w:w="5353" w:type="dxa"/>
            <w:tcBorders>
              <w:top w:val="nil"/>
              <w:left w:val="nil"/>
              <w:bottom w:val="nil"/>
              <w:right w:val="nil"/>
            </w:tcBorders>
            <w:hideMark/>
          </w:tcPr>
          <w:p w14:paraId="395BF1D0" w14:textId="77777777" w:rsidR="00A8057D" w:rsidRPr="00174A23" w:rsidRDefault="00A8057D" w:rsidP="00A8057D">
            <w:pPr>
              <w:rPr>
                <w:color w:val="000000"/>
                <w:sz w:val="24"/>
                <w:szCs w:val="24"/>
                <w:lang w:val="en-GB" w:eastAsia="it-IT"/>
              </w:rPr>
            </w:pPr>
            <w:r w:rsidRPr="00174A23">
              <w:rPr>
                <w:i/>
                <w:iCs/>
                <w:color w:val="000000"/>
                <w:sz w:val="24"/>
                <w:szCs w:val="24"/>
                <w:lang w:val="en-GB" w:eastAsia="it-IT"/>
              </w:rPr>
              <w:t xml:space="preserve">Streptococcus pyogenes </w:t>
            </w:r>
          </w:p>
        </w:tc>
      </w:tr>
      <w:tr w:rsidR="00A8057D" w:rsidRPr="00174A23" w14:paraId="566C9099" w14:textId="77777777" w:rsidTr="001569D7">
        <w:trPr>
          <w:trHeight w:val="102"/>
        </w:trPr>
        <w:tc>
          <w:tcPr>
            <w:tcW w:w="5353" w:type="dxa"/>
            <w:tcBorders>
              <w:top w:val="nil"/>
              <w:left w:val="nil"/>
              <w:bottom w:val="nil"/>
              <w:right w:val="nil"/>
            </w:tcBorders>
            <w:hideMark/>
          </w:tcPr>
          <w:p w14:paraId="3A547DD8" w14:textId="77777777" w:rsidR="00A8057D" w:rsidRPr="00174A23" w:rsidRDefault="00A8057D" w:rsidP="00A8057D">
            <w:pPr>
              <w:rPr>
                <w:sz w:val="24"/>
                <w:szCs w:val="24"/>
                <w:lang w:val="en-GB"/>
              </w:rPr>
            </w:pPr>
            <w:proofErr w:type="spellStart"/>
            <w:r w:rsidRPr="00174A23">
              <w:rPr>
                <w:sz w:val="24"/>
                <w:szCs w:val="24"/>
                <w:lang w:val="en-GB"/>
              </w:rPr>
              <w:t>Viridansgruppe-streptokokker</w:t>
            </w:r>
            <w:proofErr w:type="spellEnd"/>
            <w:r w:rsidRPr="00174A23">
              <w:rPr>
                <w:i/>
                <w:iCs/>
                <w:sz w:val="24"/>
                <w:szCs w:val="24"/>
                <w:lang w:val="en-GB"/>
              </w:rPr>
              <w:t>^ °</w:t>
            </w:r>
          </w:p>
        </w:tc>
      </w:tr>
      <w:tr w:rsidR="00A8057D" w:rsidRPr="00174A23" w14:paraId="2CF53CED" w14:textId="77777777" w:rsidTr="001569D7">
        <w:trPr>
          <w:trHeight w:val="100"/>
        </w:trPr>
        <w:tc>
          <w:tcPr>
            <w:tcW w:w="5353" w:type="dxa"/>
            <w:tcBorders>
              <w:top w:val="nil"/>
              <w:left w:val="nil"/>
              <w:bottom w:val="nil"/>
              <w:right w:val="nil"/>
            </w:tcBorders>
          </w:tcPr>
          <w:p w14:paraId="1DF42237" w14:textId="77777777" w:rsidR="00A8057D" w:rsidRPr="00174A23" w:rsidRDefault="00A8057D" w:rsidP="00A8057D">
            <w:pPr>
              <w:rPr>
                <w:bCs/>
                <w:iCs/>
                <w:color w:val="000000"/>
                <w:sz w:val="24"/>
                <w:szCs w:val="24"/>
                <w:lang w:val="en-GB" w:eastAsia="it-IT"/>
              </w:rPr>
            </w:pPr>
          </w:p>
          <w:p w14:paraId="39D14949" w14:textId="77777777" w:rsidR="00A8057D" w:rsidRPr="00174A23" w:rsidRDefault="00A8057D" w:rsidP="00A8057D">
            <w:pPr>
              <w:rPr>
                <w:b/>
                <w:color w:val="000000"/>
                <w:sz w:val="24"/>
                <w:szCs w:val="24"/>
                <w:lang w:val="en-GB" w:eastAsia="it-IT"/>
              </w:rPr>
            </w:pPr>
            <w:r w:rsidRPr="00174A23">
              <w:rPr>
                <w:b/>
                <w:bCs/>
                <w:iCs/>
                <w:color w:val="000000"/>
                <w:sz w:val="24"/>
                <w:szCs w:val="24"/>
                <w:lang w:val="en-GB" w:eastAsia="it-IT"/>
              </w:rPr>
              <w:t xml:space="preserve">Anaerobe </w:t>
            </w:r>
            <w:proofErr w:type="spellStart"/>
            <w:r w:rsidRPr="00174A23">
              <w:rPr>
                <w:b/>
                <w:bCs/>
                <w:iCs/>
                <w:color w:val="000000"/>
                <w:sz w:val="24"/>
                <w:szCs w:val="24"/>
                <w:lang w:val="en-GB" w:eastAsia="it-IT"/>
              </w:rPr>
              <w:t>mikroorganismer</w:t>
            </w:r>
            <w:proofErr w:type="spellEnd"/>
            <w:r w:rsidRPr="00174A23">
              <w:rPr>
                <w:b/>
                <w:bCs/>
                <w:iCs/>
                <w:color w:val="000000"/>
                <w:sz w:val="24"/>
                <w:szCs w:val="24"/>
                <w:lang w:val="en-GB" w:eastAsia="it-IT"/>
              </w:rPr>
              <w:t xml:space="preserve"> </w:t>
            </w:r>
          </w:p>
        </w:tc>
      </w:tr>
      <w:tr w:rsidR="00A8057D" w:rsidRPr="00174A23" w14:paraId="6A769684" w14:textId="77777777" w:rsidTr="001569D7">
        <w:trPr>
          <w:trHeight w:val="229"/>
        </w:trPr>
        <w:tc>
          <w:tcPr>
            <w:tcW w:w="5353" w:type="dxa"/>
            <w:tcBorders>
              <w:top w:val="nil"/>
              <w:left w:val="nil"/>
              <w:bottom w:val="nil"/>
              <w:right w:val="nil"/>
            </w:tcBorders>
            <w:hideMark/>
          </w:tcPr>
          <w:p w14:paraId="572F2DE8" w14:textId="77777777" w:rsidR="00A8057D" w:rsidRPr="00174A23" w:rsidRDefault="00A8057D" w:rsidP="00A8057D">
            <w:pPr>
              <w:rPr>
                <w:color w:val="000000"/>
                <w:sz w:val="24"/>
                <w:szCs w:val="24"/>
                <w:lang w:eastAsia="it-IT"/>
              </w:rPr>
            </w:pPr>
            <w:proofErr w:type="spellStart"/>
            <w:r w:rsidRPr="00174A23">
              <w:rPr>
                <w:i/>
                <w:iCs/>
                <w:color w:val="000000"/>
                <w:sz w:val="24"/>
                <w:szCs w:val="24"/>
                <w:lang w:eastAsia="it-IT"/>
              </w:rPr>
              <w:t>Bacteroides</w:t>
            </w:r>
            <w:proofErr w:type="spellEnd"/>
            <w:r w:rsidRPr="00174A23">
              <w:rPr>
                <w:i/>
                <w:iCs/>
                <w:color w:val="000000"/>
                <w:sz w:val="24"/>
                <w:szCs w:val="24"/>
                <w:lang w:eastAsia="it-IT"/>
              </w:rPr>
              <w:t xml:space="preserve"> </w:t>
            </w:r>
            <w:proofErr w:type="spellStart"/>
            <w:proofErr w:type="gramStart"/>
            <w:r w:rsidRPr="00174A23">
              <w:rPr>
                <w:color w:val="000000"/>
                <w:sz w:val="24"/>
                <w:szCs w:val="24"/>
                <w:lang w:eastAsia="it-IT"/>
              </w:rPr>
              <w:t>spp</w:t>
            </w:r>
            <w:proofErr w:type="spellEnd"/>
            <w:r w:rsidRPr="00174A23">
              <w:rPr>
                <w:i/>
                <w:iCs/>
                <w:color w:val="000000"/>
                <w:sz w:val="24"/>
                <w:szCs w:val="24"/>
                <w:lang w:eastAsia="it-IT"/>
              </w:rPr>
              <w:t>.°</w:t>
            </w:r>
            <w:proofErr w:type="gramEnd"/>
            <w:r w:rsidRPr="00174A23">
              <w:rPr>
                <w:i/>
                <w:iCs/>
                <w:color w:val="000000"/>
                <w:sz w:val="24"/>
                <w:szCs w:val="24"/>
                <w:lang w:eastAsia="it-IT"/>
              </w:rPr>
              <w:t xml:space="preserve"> </w:t>
            </w:r>
            <w:r w:rsidRPr="00174A23">
              <w:rPr>
                <w:color w:val="000000"/>
                <w:sz w:val="24"/>
                <w:szCs w:val="24"/>
                <w:lang w:eastAsia="it-IT"/>
              </w:rPr>
              <w:t>(</w:t>
            </w:r>
            <w:proofErr w:type="spellStart"/>
            <w:r w:rsidRPr="00174A23">
              <w:rPr>
                <w:sz w:val="24"/>
                <w:szCs w:val="24"/>
              </w:rPr>
              <w:t>eksl</w:t>
            </w:r>
            <w:proofErr w:type="spellEnd"/>
            <w:r w:rsidRPr="00174A23">
              <w:rPr>
                <w:sz w:val="24"/>
                <w:szCs w:val="24"/>
              </w:rPr>
              <w:t xml:space="preserve">. B. </w:t>
            </w:r>
            <w:proofErr w:type="spellStart"/>
            <w:r w:rsidRPr="00174A23">
              <w:rPr>
                <w:sz w:val="24"/>
                <w:szCs w:val="24"/>
              </w:rPr>
              <w:t>fragilis</w:t>
            </w:r>
            <w:proofErr w:type="spellEnd"/>
            <w:r w:rsidRPr="00174A23">
              <w:rPr>
                <w:sz w:val="24"/>
                <w:szCs w:val="24"/>
              </w:rPr>
              <w:t>)</w:t>
            </w:r>
          </w:p>
          <w:p w14:paraId="48010701" w14:textId="77777777" w:rsidR="00A8057D" w:rsidRPr="00174A23" w:rsidRDefault="00A8057D" w:rsidP="00A8057D">
            <w:pPr>
              <w:rPr>
                <w:color w:val="000000"/>
                <w:sz w:val="24"/>
                <w:szCs w:val="24"/>
                <w:lang w:eastAsia="it-IT"/>
              </w:rPr>
            </w:pPr>
            <w:proofErr w:type="spellStart"/>
            <w:r w:rsidRPr="00174A23">
              <w:rPr>
                <w:i/>
                <w:iCs/>
                <w:color w:val="000000"/>
                <w:sz w:val="24"/>
                <w:szCs w:val="24"/>
                <w:lang w:eastAsia="it-IT"/>
              </w:rPr>
              <w:t>Clostridium</w:t>
            </w:r>
            <w:proofErr w:type="spellEnd"/>
            <w:r w:rsidRPr="00174A23">
              <w:rPr>
                <w:i/>
                <w:iCs/>
                <w:color w:val="000000"/>
                <w:sz w:val="24"/>
                <w:szCs w:val="24"/>
                <w:lang w:eastAsia="it-IT"/>
              </w:rPr>
              <w:t xml:space="preserve"> </w:t>
            </w:r>
            <w:proofErr w:type="spellStart"/>
            <w:r w:rsidRPr="00174A23">
              <w:rPr>
                <w:i/>
                <w:iCs/>
                <w:color w:val="000000"/>
                <w:sz w:val="24"/>
                <w:szCs w:val="24"/>
                <w:lang w:eastAsia="it-IT"/>
              </w:rPr>
              <w:t>perfringens</w:t>
            </w:r>
            <w:proofErr w:type="spellEnd"/>
            <w:r w:rsidRPr="00174A23">
              <w:rPr>
                <w:i/>
                <w:iCs/>
                <w:color w:val="000000"/>
                <w:sz w:val="24"/>
                <w:szCs w:val="24"/>
                <w:lang w:eastAsia="it-IT"/>
              </w:rPr>
              <w:t xml:space="preserve"> ° </w:t>
            </w:r>
          </w:p>
        </w:tc>
      </w:tr>
      <w:tr w:rsidR="00A8057D" w:rsidRPr="00174A23" w14:paraId="251DE23C" w14:textId="77777777" w:rsidTr="001569D7">
        <w:trPr>
          <w:trHeight w:val="230"/>
        </w:trPr>
        <w:tc>
          <w:tcPr>
            <w:tcW w:w="5353" w:type="dxa"/>
            <w:tcBorders>
              <w:top w:val="nil"/>
              <w:left w:val="nil"/>
              <w:bottom w:val="nil"/>
              <w:right w:val="nil"/>
            </w:tcBorders>
            <w:hideMark/>
          </w:tcPr>
          <w:p w14:paraId="62792808" w14:textId="77777777" w:rsidR="00A8057D" w:rsidRPr="00174A23" w:rsidRDefault="00A8057D" w:rsidP="00A8057D">
            <w:pPr>
              <w:rPr>
                <w:color w:val="000000"/>
                <w:sz w:val="24"/>
                <w:szCs w:val="24"/>
                <w:lang w:val="en-GB" w:eastAsia="it-IT"/>
              </w:rPr>
            </w:pPr>
            <w:r w:rsidRPr="00174A23">
              <w:rPr>
                <w:i/>
                <w:iCs/>
                <w:color w:val="000000"/>
                <w:sz w:val="24"/>
                <w:szCs w:val="24"/>
                <w:lang w:val="en-GB" w:eastAsia="it-IT"/>
              </w:rPr>
              <w:t xml:space="preserve">Fusobacterium </w:t>
            </w:r>
            <w:r w:rsidRPr="00174A23">
              <w:rPr>
                <w:color w:val="000000"/>
                <w:sz w:val="24"/>
                <w:szCs w:val="24"/>
                <w:lang w:val="en-GB" w:eastAsia="it-IT"/>
              </w:rPr>
              <w:t>spp</w:t>
            </w:r>
            <w:r w:rsidRPr="00174A23">
              <w:rPr>
                <w:i/>
                <w:iCs/>
                <w:color w:val="000000"/>
                <w:sz w:val="24"/>
                <w:szCs w:val="24"/>
                <w:lang w:val="en-GB" w:eastAsia="it-IT"/>
              </w:rPr>
              <w:t xml:space="preserve">.° </w:t>
            </w:r>
          </w:p>
          <w:p w14:paraId="5D01B231" w14:textId="77777777" w:rsidR="00A8057D" w:rsidRPr="00174A23" w:rsidRDefault="00A8057D" w:rsidP="00A8057D">
            <w:pPr>
              <w:rPr>
                <w:color w:val="000000"/>
                <w:sz w:val="24"/>
                <w:szCs w:val="24"/>
                <w:lang w:val="en-GB" w:eastAsia="it-IT"/>
              </w:rPr>
            </w:pPr>
            <w:proofErr w:type="spellStart"/>
            <w:r w:rsidRPr="00174A23">
              <w:rPr>
                <w:i/>
                <w:iCs/>
                <w:color w:val="000000"/>
                <w:sz w:val="24"/>
                <w:szCs w:val="24"/>
                <w:lang w:val="en-GB" w:eastAsia="it-IT"/>
              </w:rPr>
              <w:t>Peptoniphilus</w:t>
            </w:r>
            <w:proofErr w:type="spellEnd"/>
            <w:r w:rsidRPr="00174A23">
              <w:rPr>
                <w:i/>
                <w:iCs/>
                <w:color w:val="000000"/>
                <w:sz w:val="24"/>
                <w:szCs w:val="24"/>
                <w:lang w:val="en-GB" w:eastAsia="it-IT"/>
              </w:rPr>
              <w:t xml:space="preserve"> </w:t>
            </w:r>
            <w:r w:rsidRPr="00174A23">
              <w:rPr>
                <w:color w:val="000000"/>
                <w:sz w:val="24"/>
                <w:szCs w:val="24"/>
                <w:lang w:val="en-GB" w:eastAsia="it-IT"/>
              </w:rPr>
              <w:t xml:space="preserve">spp.° </w:t>
            </w:r>
          </w:p>
        </w:tc>
      </w:tr>
      <w:tr w:rsidR="00A8057D" w:rsidRPr="00174A23" w14:paraId="00FE7B06" w14:textId="77777777" w:rsidTr="001569D7">
        <w:trPr>
          <w:trHeight w:val="102"/>
        </w:trPr>
        <w:tc>
          <w:tcPr>
            <w:tcW w:w="5353" w:type="dxa"/>
            <w:tcBorders>
              <w:top w:val="nil"/>
              <w:left w:val="nil"/>
              <w:bottom w:val="nil"/>
              <w:right w:val="nil"/>
            </w:tcBorders>
            <w:hideMark/>
          </w:tcPr>
          <w:p w14:paraId="067CE8E0" w14:textId="77777777" w:rsidR="00A8057D" w:rsidRPr="00174A23" w:rsidRDefault="00A8057D" w:rsidP="00A8057D">
            <w:pPr>
              <w:rPr>
                <w:color w:val="000000"/>
                <w:sz w:val="24"/>
                <w:szCs w:val="24"/>
                <w:lang w:val="en-GB" w:eastAsia="it-IT"/>
              </w:rPr>
            </w:pPr>
            <w:proofErr w:type="spellStart"/>
            <w:r w:rsidRPr="00174A23">
              <w:rPr>
                <w:i/>
                <w:iCs/>
                <w:color w:val="000000"/>
                <w:sz w:val="24"/>
                <w:szCs w:val="24"/>
                <w:lang w:val="en-GB" w:eastAsia="it-IT"/>
              </w:rPr>
              <w:t>Peptostreptococcus</w:t>
            </w:r>
            <w:proofErr w:type="spellEnd"/>
            <w:r w:rsidRPr="00174A23">
              <w:rPr>
                <w:i/>
                <w:iCs/>
                <w:color w:val="000000"/>
                <w:sz w:val="24"/>
                <w:szCs w:val="24"/>
                <w:lang w:val="en-GB" w:eastAsia="it-IT"/>
              </w:rPr>
              <w:t xml:space="preserve"> </w:t>
            </w:r>
            <w:r w:rsidRPr="00174A23">
              <w:rPr>
                <w:color w:val="000000"/>
                <w:sz w:val="24"/>
                <w:szCs w:val="24"/>
                <w:lang w:val="en-GB" w:eastAsia="it-IT"/>
              </w:rPr>
              <w:t>spp</w:t>
            </w:r>
            <w:r w:rsidRPr="00174A23">
              <w:rPr>
                <w:i/>
                <w:iCs/>
                <w:color w:val="000000"/>
                <w:sz w:val="24"/>
                <w:szCs w:val="24"/>
                <w:lang w:val="en-GB" w:eastAsia="it-IT"/>
              </w:rPr>
              <w:t xml:space="preserve">.° </w:t>
            </w:r>
          </w:p>
        </w:tc>
      </w:tr>
      <w:tr w:rsidR="00A8057D" w:rsidRPr="00174A23" w14:paraId="5EDDA40F" w14:textId="77777777" w:rsidTr="001569D7">
        <w:trPr>
          <w:trHeight w:val="102"/>
        </w:trPr>
        <w:tc>
          <w:tcPr>
            <w:tcW w:w="5353" w:type="dxa"/>
            <w:tcBorders>
              <w:top w:val="nil"/>
              <w:left w:val="nil"/>
              <w:bottom w:val="nil"/>
              <w:right w:val="nil"/>
            </w:tcBorders>
            <w:hideMark/>
          </w:tcPr>
          <w:p w14:paraId="3DC237A6" w14:textId="77777777" w:rsidR="00A8057D" w:rsidRPr="00174A23" w:rsidRDefault="00A8057D" w:rsidP="00A8057D">
            <w:pPr>
              <w:rPr>
                <w:color w:val="000000"/>
                <w:sz w:val="24"/>
                <w:szCs w:val="24"/>
                <w:lang w:val="en-GB" w:eastAsia="it-IT"/>
              </w:rPr>
            </w:pPr>
            <w:proofErr w:type="spellStart"/>
            <w:r w:rsidRPr="00174A23">
              <w:rPr>
                <w:i/>
                <w:iCs/>
                <w:color w:val="000000"/>
                <w:sz w:val="24"/>
                <w:szCs w:val="24"/>
                <w:lang w:val="en-GB" w:eastAsia="it-IT"/>
              </w:rPr>
              <w:t>Prevotella</w:t>
            </w:r>
            <w:proofErr w:type="spellEnd"/>
            <w:r w:rsidRPr="00174A23">
              <w:rPr>
                <w:i/>
                <w:iCs/>
                <w:color w:val="000000"/>
                <w:sz w:val="24"/>
                <w:szCs w:val="24"/>
                <w:lang w:val="en-GB" w:eastAsia="it-IT"/>
              </w:rPr>
              <w:t xml:space="preserve"> spp.° </w:t>
            </w:r>
          </w:p>
        </w:tc>
      </w:tr>
      <w:tr w:rsidR="00A8057D" w:rsidRPr="00174A23" w14:paraId="2B409511" w14:textId="77777777" w:rsidTr="001569D7">
        <w:trPr>
          <w:trHeight w:val="102"/>
        </w:trPr>
        <w:tc>
          <w:tcPr>
            <w:tcW w:w="5353" w:type="dxa"/>
            <w:tcBorders>
              <w:top w:val="nil"/>
              <w:left w:val="nil"/>
              <w:bottom w:val="nil"/>
              <w:right w:val="nil"/>
            </w:tcBorders>
            <w:hideMark/>
          </w:tcPr>
          <w:p w14:paraId="77EBC70F" w14:textId="77777777" w:rsidR="00A8057D" w:rsidRPr="00174A23" w:rsidRDefault="00A8057D" w:rsidP="00A8057D">
            <w:pPr>
              <w:rPr>
                <w:color w:val="000000"/>
                <w:sz w:val="24"/>
                <w:szCs w:val="24"/>
                <w:lang w:val="en-GB" w:eastAsia="it-IT"/>
              </w:rPr>
            </w:pPr>
            <w:r w:rsidRPr="00174A23">
              <w:rPr>
                <w:i/>
                <w:iCs/>
                <w:color w:val="000000"/>
                <w:sz w:val="24"/>
                <w:szCs w:val="24"/>
                <w:lang w:val="en-GB" w:eastAsia="it-IT"/>
              </w:rPr>
              <w:t xml:space="preserve">Propionibacterium </w:t>
            </w:r>
            <w:r w:rsidRPr="00174A23">
              <w:rPr>
                <w:color w:val="000000"/>
                <w:sz w:val="24"/>
                <w:szCs w:val="24"/>
                <w:lang w:val="en-GB" w:eastAsia="it-IT"/>
              </w:rPr>
              <w:t>spp</w:t>
            </w:r>
            <w:r w:rsidRPr="00174A23">
              <w:rPr>
                <w:i/>
                <w:iCs/>
                <w:color w:val="000000"/>
                <w:sz w:val="24"/>
                <w:szCs w:val="24"/>
                <w:lang w:val="en-GB" w:eastAsia="it-IT"/>
              </w:rPr>
              <w:t xml:space="preserve">. ° </w:t>
            </w:r>
          </w:p>
        </w:tc>
      </w:tr>
      <w:tr w:rsidR="00A8057D" w:rsidRPr="00174A23" w14:paraId="07B8F38B" w14:textId="77777777" w:rsidTr="001569D7">
        <w:trPr>
          <w:trHeight w:val="102"/>
        </w:trPr>
        <w:tc>
          <w:tcPr>
            <w:tcW w:w="5353" w:type="dxa"/>
            <w:tcBorders>
              <w:top w:val="nil"/>
              <w:left w:val="nil"/>
              <w:bottom w:val="nil"/>
              <w:right w:val="nil"/>
            </w:tcBorders>
            <w:hideMark/>
          </w:tcPr>
          <w:p w14:paraId="67A38883" w14:textId="77777777" w:rsidR="00A8057D" w:rsidRPr="00174A23" w:rsidRDefault="00A8057D" w:rsidP="00A8057D">
            <w:pPr>
              <w:rPr>
                <w:color w:val="000000"/>
                <w:sz w:val="24"/>
                <w:szCs w:val="24"/>
                <w:lang w:val="en-GB" w:eastAsia="it-IT"/>
              </w:rPr>
            </w:pPr>
            <w:proofErr w:type="spellStart"/>
            <w:r w:rsidRPr="00174A23">
              <w:rPr>
                <w:i/>
                <w:iCs/>
                <w:color w:val="000000"/>
                <w:sz w:val="24"/>
                <w:szCs w:val="24"/>
                <w:lang w:val="en-GB" w:eastAsia="it-IT"/>
              </w:rPr>
              <w:t>Veillonella</w:t>
            </w:r>
            <w:proofErr w:type="spellEnd"/>
            <w:r w:rsidRPr="00174A23">
              <w:rPr>
                <w:i/>
                <w:iCs/>
                <w:color w:val="000000"/>
                <w:sz w:val="24"/>
                <w:szCs w:val="24"/>
                <w:lang w:val="en-GB" w:eastAsia="it-IT"/>
              </w:rPr>
              <w:t xml:space="preserve"> </w:t>
            </w:r>
            <w:r w:rsidRPr="00174A23">
              <w:rPr>
                <w:color w:val="000000"/>
                <w:sz w:val="24"/>
                <w:szCs w:val="24"/>
                <w:lang w:val="en-GB" w:eastAsia="it-IT"/>
              </w:rPr>
              <w:t>spp</w:t>
            </w:r>
            <w:r w:rsidRPr="00174A23">
              <w:rPr>
                <w:i/>
                <w:iCs/>
                <w:color w:val="000000"/>
                <w:sz w:val="24"/>
                <w:szCs w:val="24"/>
                <w:lang w:val="en-GB" w:eastAsia="it-IT"/>
              </w:rPr>
              <w:t xml:space="preserve">.° </w:t>
            </w:r>
          </w:p>
        </w:tc>
      </w:tr>
      <w:tr w:rsidR="00A8057D" w:rsidRPr="00174A23" w14:paraId="581C42BC" w14:textId="77777777" w:rsidTr="001569D7">
        <w:trPr>
          <w:trHeight w:val="100"/>
        </w:trPr>
        <w:tc>
          <w:tcPr>
            <w:tcW w:w="5353" w:type="dxa"/>
            <w:tcBorders>
              <w:top w:val="nil"/>
              <w:left w:val="nil"/>
              <w:bottom w:val="nil"/>
              <w:right w:val="nil"/>
            </w:tcBorders>
            <w:hideMark/>
          </w:tcPr>
          <w:p w14:paraId="5D63C8D4" w14:textId="77777777" w:rsidR="00A8057D" w:rsidRPr="00174A23" w:rsidRDefault="00A8057D" w:rsidP="00A8057D">
            <w:pPr>
              <w:rPr>
                <w:b/>
                <w:color w:val="000000"/>
                <w:sz w:val="24"/>
                <w:szCs w:val="24"/>
                <w:lang w:val="en-GB" w:eastAsia="it-IT"/>
              </w:rPr>
            </w:pPr>
            <w:r w:rsidRPr="00174A23">
              <w:rPr>
                <w:b/>
                <w:bCs/>
                <w:iCs/>
                <w:color w:val="000000"/>
                <w:sz w:val="24"/>
                <w:szCs w:val="24"/>
                <w:lang w:val="en-GB" w:eastAsia="it-IT"/>
              </w:rPr>
              <w:t xml:space="preserve">Andre </w:t>
            </w:r>
            <w:proofErr w:type="spellStart"/>
            <w:r w:rsidRPr="00174A23">
              <w:rPr>
                <w:b/>
                <w:bCs/>
                <w:iCs/>
                <w:color w:val="000000"/>
                <w:sz w:val="24"/>
                <w:szCs w:val="24"/>
                <w:lang w:val="en-GB" w:eastAsia="it-IT"/>
              </w:rPr>
              <w:t>mikroorganismer</w:t>
            </w:r>
            <w:proofErr w:type="spellEnd"/>
            <w:r w:rsidRPr="00174A23">
              <w:rPr>
                <w:b/>
                <w:bCs/>
                <w:iCs/>
                <w:color w:val="000000"/>
                <w:sz w:val="24"/>
                <w:szCs w:val="24"/>
                <w:lang w:val="en-GB" w:eastAsia="it-IT"/>
              </w:rPr>
              <w:t xml:space="preserve"> </w:t>
            </w:r>
          </w:p>
        </w:tc>
      </w:tr>
      <w:tr w:rsidR="00A8057D" w:rsidRPr="00174A23" w14:paraId="579C1DD6" w14:textId="77777777" w:rsidTr="001569D7">
        <w:trPr>
          <w:trHeight w:val="102"/>
        </w:trPr>
        <w:tc>
          <w:tcPr>
            <w:tcW w:w="5353" w:type="dxa"/>
            <w:tcBorders>
              <w:top w:val="nil"/>
              <w:left w:val="nil"/>
              <w:bottom w:val="nil"/>
              <w:right w:val="nil"/>
            </w:tcBorders>
            <w:hideMark/>
          </w:tcPr>
          <w:p w14:paraId="4F38F858" w14:textId="77777777" w:rsidR="00A8057D" w:rsidRPr="00174A23" w:rsidRDefault="00A8057D" w:rsidP="00A8057D">
            <w:pPr>
              <w:rPr>
                <w:color w:val="000000"/>
                <w:sz w:val="24"/>
                <w:szCs w:val="24"/>
                <w:lang w:val="en-GB" w:eastAsia="it-IT"/>
              </w:rPr>
            </w:pPr>
            <w:r w:rsidRPr="00174A23">
              <w:rPr>
                <w:i/>
                <w:iCs/>
                <w:color w:val="000000"/>
                <w:sz w:val="24"/>
                <w:szCs w:val="24"/>
                <w:lang w:val="en-GB" w:eastAsia="it-IT"/>
              </w:rPr>
              <w:t xml:space="preserve">Chlamydia trachomatis° </w:t>
            </w:r>
          </w:p>
        </w:tc>
      </w:tr>
      <w:tr w:rsidR="00A8057D" w:rsidRPr="00174A23" w14:paraId="543DFF32" w14:textId="77777777" w:rsidTr="001569D7">
        <w:trPr>
          <w:trHeight w:val="102"/>
        </w:trPr>
        <w:tc>
          <w:tcPr>
            <w:tcW w:w="5353" w:type="dxa"/>
            <w:tcBorders>
              <w:top w:val="nil"/>
              <w:left w:val="nil"/>
              <w:bottom w:val="nil"/>
              <w:right w:val="nil"/>
            </w:tcBorders>
            <w:hideMark/>
          </w:tcPr>
          <w:p w14:paraId="1B317ABA" w14:textId="77777777" w:rsidR="00A8057D" w:rsidRPr="00174A23" w:rsidRDefault="00A8057D" w:rsidP="00A8057D">
            <w:pPr>
              <w:rPr>
                <w:color w:val="000000"/>
                <w:sz w:val="24"/>
                <w:szCs w:val="24"/>
                <w:lang w:val="en-GB" w:eastAsia="it-IT"/>
              </w:rPr>
            </w:pPr>
            <w:r w:rsidRPr="00174A23">
              <w:rPr>
                <w:i/>
                <w:iCs/>
                <w:color w:val="000000"/>
                <w:sz w:val="24"/>
                <w:szCs w:val="24"/>
                <w:lang w:val="en-GB" w:eastAsia="it-IT"/>
              </w:rPr>
              <w:t xml:space="preserve">Chlamydophila pneumoniae° </w:t>
            </w:r>
          </w:p>
        </w:tc>
      </w:tr>
      <w:tr w:rsidR="00A8057D" w:rsidRPr="00174A23" w14:paraId="22799B24" w14:textId="77777777" w:rsidTr="001569D7">
        <w:trPr>
          <w:trHeight w:val="102"/>
        </w:trPr>
        <w:tc>
          <w:tcPr>
            <w:tcW w:w="5353" w:type="dxa"/>
            <w:tcBorders>
              <w:top w:val="nil"/>
              <w:left w:val="nil"/>
              <w:bottom w:val="nil"/>
              <w:right w:val="nil"/>
            </w:tcBorders>
            <w:hideMark/>
          </w:tcPr>
          <w:p w14:paraId="697401E5" w14:textId="77777777" w:rsidR="00A8057D" w:rsidRPr="00174A23" w:rsidRDefault="00A8057D" w:rsidP="00A8057D">
            <w:pPr>
              <w:rPr>
                <w:color w:val="000000"/>
                <w:sz w:val="24"/>
                <w:szCs w:val="24"/>
                <w:lang w:val="en-GB" w:eastAsia="it-IT"/>
              </w:rPr>
            </w:pPr>
            <w:r w:rsidRPr="00174A23">
              <w:rPr>
                <w:i/>
                <w:iCs/>
                <w:color w:val="000000"/>
                <w:sz w:val="24"/>
                <w:szCs w:val="24"/>
                <w:lang w:val="en-GB" w:eastAsia="it-IT"/>
              </w:rPr>
              <w:t xml:space="preserve">Gardnerella vaginalis° </w:t>
            </w:r>
          </w:p>
        </w:tc>
      </w:tr>
      <w:tr w:rsidR="00A8057D" w:rsidRPr="00174A23" w14:paraId="1EC9BD47" w14:textId="77777777" w:rsidTr="001569D7">
        <w:trPr>
          <w:trHeight w:val="102"/>
        </w:trPr>
        <w:tc>
          <w:tcPr>
            <w:tcW w:w="5353" w:type="dxa"/>
            <w:tcBorders>
              <w:top w:val="nil"/>
              <w:left w:val="nil"/>
              <w:bottom w:val="nil"/>
              <w:right w:val="nil"/>
            </w:tcBorders>
            <w:hideMark/>
          </w:tcPr>
          <w:p w14:paraId="2E416B9A" w14:textId="77777777" w:rsidR="00A8057D" w:rsidRPr="00174A23" w:rsidRDefault="00A8057D" w:rsidP="00A8057D">
            <w:pPr>
              <w:rPr>
                <w:color w:val="000000"/>
                <w:sz w:val="24"/>
                <w:szCs w:val="24"/>
                <w:lang w:val="en-GB" w:eastAsia="it-IT"/>
              </w:rPr>
            </w:pPr>
            <w:r w:rsidRPr="00174A23">
              <w:rPr>
                <w:i/>
                <w:iCs/>
                <w:color w:val="000000"/>
                <w:sz w:val="24"/>
                <w:szCs w:val="24"/>
                <w:lang w:val="en-GB" w:eastAsia="it-IT"/>
              </w:rPr>
              <w:t xml:space="preserve">Mycoplasma hominis° </w:t>
            </w:r>
          </w:p>
        </w:tc>
      </w:tr>
      <w:tr w:rsidR="00A8057D" w:rsidRPr="00174A23" w14:paraId="6E0B3869" w14:textId="77777777" w:rsidTr="001569D7">
        <w:trPr>
          <w:trHeight w:val="100"/>
        </w:trPr>
        <w:tc>
          <w:tcPr>
            <w:tcW w:w="5353" w:type="dxa"/>
            <w:tcBorders>
              <w:top w:val="nil"/>
              <w:left w:val="nil"/>
              <w:bottom w:val="nil"/>
              <w:right w:val="nil"/>
            </w:tcBorders>
          </w:tcPr>
          <w:p w14:paraId="3C6F0776" w14:textId="77777777" w:rsidR="00A8057D" w:rsidRPr="00174A23" w:rsidRDefault="00A8057D" w:rsidP="00A8057D">
            <w:pPr>
              <w:rPr>
                <w:b/>
                <w:bCs/>
                <w:sz w:val="24"/>
                <w:szCs w:val="24"/>
              </w:rPr>
            </w:pPr>
          </w:p>
          <w:p w14:paraId="0A7E1C54" w14:textId="77777777" w:rsidR="00A8057D" w:rsidRPr="00174A23" w:rsidRDefault="00A8057D" w:rsidP="00A8057D">
            <w:pPr>
              <w:rPr>
                <w:b/>
                <w:bCs/>
                <w:sz w:val="24"/>
                <w:szCs w:val="24"/>
              </w:rPr>
            </w:pPr>
            <w:r w:rsidRPr="00174A23">
              <w:rPr>
                <w:b/>
                <w:bCs/>
                <w:sz w:val="24"/>
                <w:szCs w:val="24"/>
              </w:rPr>
              <w:t>Arter, hvor erhvervet resistens kan være et problem:</w:t>
            </w:r>
          </w:p>
          <w:p w14:paraId="2311698E" w14:textId="77777777" w:rsidR="00A8057D" w:rsidRPr="00174A23" w:rsidRDefault="00A8057D" w:rsidP="00A8057D">
            <w:pPr>
              <w:rPr>
                <w:b/>
                <w:color w:val="000000"/>
                <w:sz w:val="24"/>
                <w:szCs w:val="24"/>
                <w:lang w:eastAsia="it-IT"/>
              </w:rPr>
            </w:pPr>
          </w:p>
        </w:tc>
      </w:tr>
      <w:tr w:rsidR="00A8057D" w:rsidRPr="00174A23" w14:paraId="2E90F7FA" w14:textId="77777777" w:rsidTr="001569D7">
        <w:trPr>
          <w:trHeight w:val="100"/>
        </w:trPr>
        <w:tc>
          <w:tcPr>
            <w:tcW w:w="5353" w:type="dxa"/>
            <w:tcBorders>
              <w:top w:val="nil"/>
              <w:left w:val="nil"/>
              <w:bottom w:val="nil"/>
              <w:right w:val="nil"/>
            </w:tcBorders>
            <w:hideMark/>
          </w:tcPr>
          <w:p w14:paraId="3F800D74" w14:textId="77777777" w:rsidR="00A8057D" w:rsidRPr="00174A23" w:rsidRDefault="00A8057D" w:rsidP="00A8057D">
            <w:pPr>
              <w:rPr>
                <w:b/>
                <w:i/>
                <w:color w:val="000000"/>
                <w:sz w:val="24"/>
                <w:szCs w:val="24"/>
                <w:lang w:val="en-GB" w:eastAsia="it-IT"/>
              </w:rPr>
            </w:pPr>
            <w:r w:rsidRPr="00174A23">
              <w:rPr>
                <w:b/>
                <w:bCs/>
                <w:i/>
                <w:sz w:val="24"/>
                <w:szCs w:val="24"/>
                <w:lang w:val="en-GB"/>
              </w:rPr>
              <w:t xml:space="preserve">Aerobe gram-positive </w:t>
            </w:r>
            <w:proofErr w:type="spellStart"/>
            <w:r w:rsidRPr="00174A23">
              <w:rPr>
                <w:b/>
                <w:bCs/>
                <w:i/>
                <w:sz w:val="24"/>
                <w:szCs w:val="24"/>
                <w:lang w:val="en-GB"/>
              </w:rPr>
              <w:t>mikroorganismer</w:t>
            </w:r>
            <w:proofErr w:type="spellEnd"/>
          </w:p>
        </w:tc>
      </w:tr>
      <w:tr w:rsidR="00A8057D" w:rsidRPr="00174A23" w14:paraId="53C7C093" w14:textId="77777777" w:rsidTr="001569D7">
        <w:trPr>
          <w:trHeight w:val="102"/>
        </w:trPr>
        <w:tc>
          <w:tcPr>
            <w:tcW w:w="5353" w:type="dxa"/>
            <w:tcBorders>
              <w:top w:val="nil"/>
              <w:left w:val="nil"/>
              <w:bottom w:val="nil"/>
              <w:right w:val="nil"/>
            </w:tcBorders>
            <w:hideMark/>
          </w:tcPr>
          <w:p w14:paraId="0A860DB0" w14:textId="77777777" w:rsidR="00A8057D" w:rsidRPr="00174A23" w:rsidRDefault="00A8057D" w:rsidP="00A8057D">
            <w:pPr>
              <w:rPr>
                <w:color w:val="000000"/>
                <w:sz w:val="24"/>
                <w:szCs w:val="24"/>
                <w:lang w:val="en-GB" w:eastAsia="it-IT"/>
              </w:rPr>
            </w:pPr>
            <w:r w:rsidRPr="00174A23">
              <w:rPr>
                <w:i/>
                <w:iCs/>
                <w:color w:val="000000"/>
                <w:sz w:val="24"/>
                <w:szCs w:val="24"/>
                <w:lang w:val="en-GB" w:eastAsia="it-IT"/>
              </w:rPr>
              <w:t xml:space="preserve">Staphylococcus aureus </w:t>
            </w:r>
          </w:p>
        </w:tc>
      </w:tr>
      <w:tr w:rsidR="00A8057D" w:rsidRPr="00174A23" w14:paraId="253EF361" w14:textId="77777777" w:rsidTr="001569D7">
        <w:trPr>
          <w:trHeight w:val="108"/>
        </w:trPr>
        <w:tc>
          <w:tcPr>
            <w:tcW w:w="5353" w:type="dxa"/>
            <w:tcBorders>
              <w:top w:val="nil"/>
              <w:left w:val="nil"/>
              <w:bottom w:val="nil"/>
              <w:right w:val="nil"/>
            </w:tcBorders>
            <w:hideMark/>
          </w:tcPr>
          <w:p w14:paraId="3133A49D" w14:textId="77777777" w:rsidR="00A8057D" w:rsidRPr="00174A23" w:rsidRDefault="00A8057D" w:rsidP="00A8057D">
            <w:pPr>
              <w:rPr>
                <w:color w:val="000000"/>
                <w:sz w:val="24"/>
                <w:szCs w:val="24"/>
                <w:lang w:val="en-GB" w:eastAsia="it-IT"/>
              </w:rPr>
            </w:pPr>
            <w:r w:rsidRPr="00174A23">
              <w:rPr>
                <w:i/>
                <w:iCs/>
                <w:color w:val="000000"/>
                <w:sz w:val="24"/>
                <w:szCs w:val="24"/>
                <w:lang w:val="en-GB" w:eastAsia="it-IT"/>
              </w:rPr>
              <w:t xml:space="preserve">Staphylococcus aureus </w:t>
            </w:r>
            <w:r w:rsidRPr="00174A23">
              <w:rPr>
                <w:color w:val="000000"/>
                <w:sz w:val="24"/>
                <w:szCs w:val="24"/>
                <w:lang w:val="en-GB" w:eastAsia="it-IT"/>
              </w:rPr>
              <w:t>(methicillin-</w:t>
            </w:r>
            <w:proofErr w:type="spellStart"/>
            <w:proofErr w:type="gramStart"/>
            <w:r w:rsidRPr="00174A23">
              <w:rPr>
                <w:color w:val="000000"/>
                <w:sz w:val="24"/>
                <w:szCs w:val="24"/>
                <w:lang w:val="en-GB" w:eastAsia="it-IT"/>
              </w:rPr>
              <w:t>resistent</w:t>
            </w:r>
            <w:proofErr w:type="spellEnd"/>
            <w:r w:rsidRPr="00174A23">
              <w:rPr>
                <w:color w:val="000000"/>
                <w:sz w:val="24"/>
                <w:szCs w:val="24"/>
                <w:lang w:val="en-GB" w:eastAsia="it-IT"/>
              </w:rPr>
              <w:t>)</w:t>
            </w:r>
            <w:r w:rsidRPr="00174A23">
              <w:rPr>
                <w:color w:val="000000"/>
                <w:sz w:val="24"/>
                <w:szCs w:val="24"/>
                <w:vertAlign w:val="superscript"/>
                <w:lang w:val="en-GB" w:eastAsia="it-IT"/>
              </w:rPr>
              <w:t>+</w:t>
            </w:r>
            <w:proofErr w:type="gramEnd"/>
            <w:r w:rsidRPr="00174A23">
              <w:rPr>
                <w:color w:val="000000"/>
                <w:sz w:val="24"/>
                <w:szCs w:val="24"/>
                <w:lang w:val="en-GB" w:eastAsia="it-IT"/>
              </w:rPr>
              <w:t xml:space="preserve"> </w:t>
            </w:r>
          </w:p>
        </w:tc>
      </w:tr>
      <w:tr w:rsidR="00A8057D" w:rsidRPr="00174A23" w14:paraId="04ABEAF1" w14:textId="77777777" w:rsidTr="001569D7">
        <w:trPr>
          <w:trHeight w:val="116"/>
        </w:trPr>
        <w:tc>
          <w:tcPr>
            <w:tcW w:w="5353" w:type="dxa"/>
            <w:tcBorders>
              <w:top w:val="nil"/>
              <w:left w:val="nil"/>
              <w:bottom w:val="nil"/>
              <w:right w:val="nil"/>
            </w:tcBorders>
            <w:hideMark/>
          </w:tcPr>
          <w:p w14:paraId="7B0B89A1" w14:textId="77777777" w:rsidR="00A8057D" w:rsidRPr="00174A23" w:rsidRDefault="00A8057D" w:rsidP="00A8057D">
            <w:pPr>
              <w:rPr>
                <w:color w:val="000000"/>
                <w:sz w:val="24"/>
                <w:szCs w:val="24"/>
                <w:lang w:val="en-GB" w:eastAsia="it-IT"/>
              </w:rPr>
            </w:pPr>
            <w:r w:rsidRPr="00174A23">
              <w:rPr>
                <w:i/>
                <w:iCs/>
                <w:color w:val="000000"/>
                <w:sz w:val="24"/>
                <w:szCs w:val="24"/>
                <w:lang w:val="en-GB" w:eastAsia="it-IT"/>
              </w:rPr>
              <w:t>Staphylococcus epidermidis</w:t>
            </w:r>
            <w:r w:rsidRPr="00174A23">
              <w:rPr>
                <w:i/>
                <w:iCs/>
                <w:color w:val="000000"/>
                <w:sz w:val="24"/>
                <w:szCs w:val="24"/>
                <w:vertAlign w:val="superscript"/>
                <w:lang w:val="en-GB" w:eastAsia="it-IT"/>
              </w:rPr>
              <w:t>+</w:t>
            </w:r>
            <w:r w:rsidRPr="00174A23">
              <w:rPr>
                <w:i/>
                <w:iCs/>
                <w:color w:val="000000"/>
                <w:sz w:val="24"/>
                <w:szCs w:val="24"/>
                <w:lang w:val="en-GB" w:eastAsia="it-IT"/>
              </w:rPr>
              <w:t xml:space="preserve"> </w:t>
            </w:r>
          </w:p>
        </w:tc>
      </w:tr>
      <w:tr w:rsidR="00A8057D" w:rsidRPr="00174A23" w14:paraId="64B26610" w14:textId="77777777" w:rsidTr="001569D7">
        <w:trPr>
          <w:trHeight w:val="102"/>
        </w:trPr>
        <w:tc>
          <w:tcPr>
            <w:tcW w:w="5353" w:type="dxa"/>
            <w:tcBorders>
              <w:top w:val="nil"/>
              <w:left w:val="nil"/>
              <w:bottom w:val="nil"/>
              <w:right w:val="nil"/>
            </w:tcBorders>
            <w:hideMark/>
          </w:tcPr>
          <w:p w14:paraId="5260BFFE" w14:textId="77777777" w:rsidR="00A8057D" w:rsidRPr="00174A23" w:rsidRDefault="00A8057D" w:rsidP="00A8057D">
            <w:pPr>
              <w:rPr>
                <w:color w:val="000000"/>
                <w:sz w:val="24"/>
                <w:szCs w:val="24"/>
                <w:lang w:val="en-GB" w:eastAsia="it-IT"/>
              </w:rPr>
            </w:pPr>
            <w:r w:rsidRPr="00174A23">
              <w:rPr>
                <w:i/>
                <w:iCs/>
                <w:color w:val="000000"/>
                <w:sz w:val="24"/>
                <w:szCs w:val="24"/>
                <w:lang w:val="en-GB" w:eastAsia="it-IT"/>
              </w:rPr>
              <w:t xml:space="preserve">Staphylococcus </w:t>
            </w:r>
            <w:proofErr w:type="spellStart"/>
            <w:r w:rsidRPr="00174A23">
              <w:rPr>
                <w:i/>
                <w:iCs/>
                <w:color w:val="000000"/>
                <w:sz w:val="24"/>
                <w:szCs w:val="24"/>
                <w:lang w:val="en-GB" w:eastAsia="it-IT"/>
              </w:rPr>
              <w:t>haemolyticus</w:t>
            </w:r>
            <w:proofErr w:type="spellEnd"/>
            <w:r w:rsidRPr="00174A23">
              <w:rPr>
                <w:i/>
                <w:iCs/>
                <w:color w:val="000000"/>
                <w:sz w:val="24"/>
                <w:szCs w:val="24"/>
                <w:lang w:val="en-GB" w:eastAsia="it-IT"/>
              </w:rPr>
              <w:t xml:space="preserve"> </w:t>
            </w:r>
          </w:p>
        </w:tc>
      </w:tr>
      <w:tr w:rsidR="00A8057D" w:rsidRPr="00174A23" w14:paraId="13FC3F3D" w14:textId="77777777" w:rsidTr="001569D7">
        <w:trPr>
          <w:trHeight w:val="102"/>
        </w:trPr>
        <w:tc>
          <w:tcPr>
            <w:tcW w:w="5353" w:type="dxa"/>
            <w:tcBorders>
              <w:top w:val="nil"/>
              <w:left w:val="nil"/>
              <w:bottom w:val="nil"/>
              <w:right w:val="nil"/>
            </w:tcBorders>
            <w:hideMark/>
          </w:tcPr>
          <w:p w14:paraId="2B025825" w14:textId="77777777" w:rsidR="00A8057D" w:rsidRPr="00174A23" w:rsidRDefault="00A8057D" w:rsidP="00A8057D">
            <w:pPr>
              <w:rPr>
                <w:color w:val="000000"/>
                <w:sz w:val="24"/>
                <w:szCs w:val="24"/>
                <w:lang w:val="en-GB" w:eastAsia="it-IT"/>
              </w:rPr>
            </w:pPr>
            <w:r w:rsidRPr="00174A23">
              <w:rPr>
                <w:i/>
                <w:iCs/>
                <w:color w:val="000000"/>
                <w:sz w:val="24"/>
                <w:szCs w:val="24"/>
                <w:lang w:val="en-GB" w:eastAsia="it-IT"/>
              </w:rPr>
              <w:t xml:space="preserve">Staphylococcus hominis </w:t>
            </w:r>
          </w:p>
        </w:tc>
      </w:tr>
      <w:tr w:rsidR="00A8057D" w:rsidRPr="00174A23" w14:paraId="7AC9ACB2" w14:textId="77777777" w:rsidTr="001569D7">
        <w:trPr>
          <w:trHeight w:val="102"/>
        </w:trPr>
        <w:tc>
          <w:tcPr>
            <w:tcW w:w="5353" w:type="dxa"/>
            <w:tcBorders>
              <w:top w:val="nil"/>
              <w:left w:val="nil"/>
              <w:bottom w:val="nil"/>
              <w:right w:val="nil"/>
            </w:tcBorders>
          </w:tcPr>
          <w:p w14:paraId="4F12B8B0" w14:textId="77777777" w:rsidR="00A8057D" w:rsidRPr="00174A23" w:rsidRDefault="00A8057D" w:rsidP="00A8057D">
            <w:pPr>
              <w:rPr>
                <w:i/>
                <w:iCs/>
                <w:color w:val="000000"/>
                <w:sz w:val="24"/>
                <w:szCs w:val="24"/>
                <w:lang w:val="en-GB" w:eastAsia="it-IT"/>
              </w:rPr>
            </w:pPr>
            <w:r w:rsidRPr="00174A23">
              <w:rPr>
                <w:i/>
                <w:iCs/>
                <w:color w:val="000000"/>
                <w:sz w:val="24"/>
                <w:szCs w:val="24"/>
                <w:lang w:val="en-GB" w:eastAsia="it-IT"/>
              </w:rPr>
              <w:t>Streptococcus agalactiae</w:t>
            </w:r>
          </w:p>
          <w:p w14:paraId="1C441440" w14:textId="77777777" w:rsidR="00A8057D" w:rsidRPr="00174A23" w:rsidRDefault="00A8057D" w:rsidP="00A8057D">
            <w:pPr>
              <w:rPr>
                <w:color w:val="000000"/>
                <w:sz w:val="24"/>
                <w:szCs w:val="24"/>
                <w:lang w:val="en-GB" w:eastAsia="it-IT"/>
              </w:rPr>
            </w:pPr>
          </w:p>
        </w:tc>
      </w:tr>
      <w:tr w:rsidR="00A8057D" w:rsidRPr="00174A23" w14:paraId="79406353" w14:textId="77777777" w:rsidTr="001569D7">
        <w:trPr>
          <w:trHeight w:val="100"/>
        </w:trPr>
        <w:tc>
          <w:tcPr>
            <w:tcW w:w="5353" w:type="dxa"/>
            <w:tcBorders>
              <w:top w:val="nil"/>
              <w:left w:val="nil"/>
              <w:bottom w:val="nil"/>
              <w:right w:val="nil"/>
            </w:tcBorders>
            <w:hideMark/>
          </w:tcPr>
          <w:p w14:paraId="25F31384" w14:textId="77777777" w:rsidR="00A8057D" w:rsidRPr="00174A23" w:rsidRDefault="00A8057D" w:rsidP="00A8057D">
            <w:pPr>
              <w:rPr>
                <w:b/>
                <w:i/>
                <w:color w:val="000000"/>
                <w:sz w:val="24"/>
                <w:szCs w:val="24"/>
                <w:lang w:val="en-GB" w:eastAsia="it-IT"/>
              </w:rPr>
            </w:pPr>
            <w:r w:rsidRPr="00174A23">
              <w:rPr>
                <w:b/>
                <w:bCs/>
                <w:i/>
                <w:sz w:val="24"/>
                <w:szCs w:val="24"/>
                <w:lang w:val="en-GB"/>
              </w:rPr>
              <w:t xml:space="preserve">Aerobe gram-negative </w:t>
            </w:r>
            <w:proofErr w:type="spellStart"/>
            <w:r w:rsidRPr="00174A23">
              <w:rPr>
                <w:b/>
                <w:bCs/>
                <w:i/>
                <w:sz w:val="24"/>
                <w:szCs w:val="24"/>
                <w:lang w:val="en-GB"/>
              </w:rPr>
              <w:t>mikroorganismer</w:t>
            </w:r>
            <w:proofErr w:type="spellEnd"/>
          </w:p>
        </w:tc>
      </w:tr>
      <w:tr w:rsidR="00A8057D" w:rsidRPr="00174A23" w14:paraId="536C0214" w14:textId="77777777" w:rsidTr="001569D7">
        <w:trPr>
          <w:trHeight w:val="116"/>
        </w:trPr>
        <w:tc>
          <w:tcPr>
            <w:tcW w:w="5353" w:type="dxa"/>
            <w:tcBorders>
              <w:top w:val="nil"/>
              <w:left w:val="nil"/>
              <w:bottom w:val="nil"/>
              <w:right w:val="nil"/>
            </w:tcBorders>
            <w:hideMark/>
          </w:tcPr>
          <w:p w14:paraId="362F6615" w14:textId="77777777" w:rsidR="00A8057D" w:rsidRPr="00174A23" w:rsidRDefault="00A8057D" w:rsidP="00A8057D">
            <w:pPr>
              <w:rPr>
                <w:color w:val="000000"/>
                <w:sz w:val="24"/>
                <w:szCs w:val="24"/>
                <w:lang w:val="en-GB" w:eastAsia="it-IT"/>
              </w:rPr>
            </w:pPr>
            <w:r w:rsidRPr="00174A23">
              <w:rPr>
                <w:i/>
                <w:iCs/>
                <w:color w:val="000000"/>
                <w:sz w:val="24"/>
                <w:szCs w:val="24"/>
                <w:lang w:val="en-GB" w:eastAsia="it-IT"/>
              </w:rPr>
              <w:t>Moraxella catarrhalis</w:t>
            </w:r>
            <w:r w:rsidRPr="00174A23">
              <w:rPr>
                <w:i/>
                <w:iCs/>
                <w:color w:val="000000"/>
                <w:sz w:val="24"/>
                <w:szCs w:val="24"/>
                <w:vertAlign w:val="superscript"/>
                <w:lang w:val="en-GB" w:eastAsia="it-IT"/>
              </w:rPr>
              <w:t>$</w:t>
            </w:r>
            <w:r w:rsidRPr="00174A23">
              <w:rPr>
                <w:i/>
                <w:iCs/>
                <w:color w:val="000000"/>
                <w:sz w:val="24"/>
                <w:szCs w:val="24"/>
                <w:lang w:val="en-GB" w:eastAsia="it-IT"/>
              </w:rPr>
              <w:t xml:space="preserve"> </w:t>
            </w:r>
          </w:p>
        </w:tc>
      </w:tr>
      <w:tr w:rsidR="00A8057D" w:rsidRPr="00174A23" w14:paraId="0655D8B7" w14:textId="77777777" w:rsidTr="001569D7">
        <w:trPr>
          <w:trHeight w:val="100"/>
        </w:trPr>
        <w:tc>
          <w:tcPr>
            <w:tcW w:w="5353" w:type="dxa"/>
            <w:tcBorders>
              <w:top w:val="nil"/>
              <w:left w:val="nil"/>
              <w:bottom w:val="nil"/>
              <w:right w:val="nil"/>
            </w:tcBorders>
            <w:hideMark/>
          </w:tcPr>
          <w:p w14:paraId="719899EC" w14:textId="77777777" w:rsidR="00A8057D" w:rsidRPr="00174A23" w:rsidRDefault="00A8057D" w:rsidP="00A8057D">
            <w:pPr>
              <w:rPr>
                <w:b/>
                <w:color w:val="000000"/>
                <w:sz w:val="24"/>
                <w:szCs w:val="24"/>
                <w:lang w:val="en-GB" w:eastAsia="it-IT"/>
              </w:rPr>
            </w:pPr>
            <w:r w:rsidRPr="00174A23">
              <w:rPr>
                <w:b/>
                <w:bCs/>
                <w:iCs/>
                <w:sz w:val="24"/>
                <w:szCs w:val="24"/>
                <w:lang w:val="en-GB"/>
              </w:rPr>
              <w:t xml:space="preserve">Anaerobe </w:t>
            </w:r>
            <w:proofErr w:type="spellStart"/>
            <w:r w:rsidRPr="00174A23">
              <w:rPr>
                <w:b/>
                <w:bCs/>
                <w:iCs/>
                <w:sz w:val="24"/>
                <w:szCs w:val="24"/>
                <w:lang w:val="en-GB"/>
              </w:rPr>
              <w:t>mikroorganismer</w:t>
            </w:r>
            <w:proofErr w:type="spellEnd"/>
          </w:p>
        </w:tc>
      </w:tr>
      <w:tr w:rsidR="00A8057D" w:rsidRPr="00174A23" w14:paraId="70799573" w14:textId="77777777" w:rsidTr="001569D7">
        <w:trPr>
          <w:trHeight w:val="102"/>
        </w:trPr>
        <w:tc>
          <w:tcPr>
            <w:tcW w:w="5353" w:type="dxa"/>
            <w:tcBorders>
              <w:top w:val="nil"/>
              <w:left w:val="nil"/>
              <w:bottom w:val="nil"/>
              <w:right w:val="nil"/>
            </w:tcBorders>
            <w:hideMark/>
          </w:tcPr>
          <w:p w14:paraId="2667A033" w14:textId="77777777" w:rsidR="00A8057D" w:rsidRPr="00174A23" w:rsidRDefault="00A8057D" w:rsidP="00A8057D">
            <w:pPr>
              <w:rPr>
                <w:color w:val="000000"/>
                <w:sz w:val="24"/>
                <w:szCs w:val="24"/>
                <w:lang w:val="en-GB" w:eastAsia="it-IT"/>
              </w:rPr>
            </w:pPr>
            <w:r w:rsidRPr="00174A23">
              <w:rPr>
                <w:i/>
                <w:iCs/>
                <w:color w:val="000000"/>
                <w:sz w:val="24"/>
                <w:szCs w:val="24"/>
                <w:lang w:val="en-GB" w:eastAsia="it-IT"/>
              </w:rPr>
              <w:t xml:space="preserve">Bacteroides fragilis </w:t>
            </w:r>
          </w:p>
        </w:tc>
      </w:tr>
      <w:tr w:rsidR="00A8057D" w:rsidRPr="00174A23" w14:paraId="0698B86D" w14:textId="77777777" w:rsidTr="001569D7">
        <w:trPr>
          <w:trHeight w:val="100"/>
        </w:trPr>
        <w:tc>
          <w:tcPr>
            <w:tcW w:w="5353" w:type="dxa"/>
            <w:tcBorders>
              <w:top w:val="nil"/>
              <w:left w:val="nil"/>
              <w:bottom w:val="nil"/>
              <w:right w:val="nil"/>
            </w:tcBorders>
          </w:tcPr>
          <w:p w14:paraId="03673D37" w14:textId="77777777" w:rsidR="00A8057D" w:rsidRPr="00174A23" w:rsidRDefault="00A8057D" w:rsidP="00A8057D">
            <w:pPr>
              <w:rPr>
                <w:b/>
                <w:bCs/>
                <w:color w:val="000000"/>
                <w:sz w:val="24"/>
                <w:szCs w:val="24"/>
                <w:lang w:val="en-GB" w:eastAsia="it-IT"/>
              </w:rPr>
            </w:pPr>
          </w:p>
          <w:p w14:paraId="2AA411C4" w14:textId="77777777" w:rsidR="00A8057D" w:rsidRPr="00174A23" w:rsidRDefault="00A8057D" w:rsidP="00A8057D">
            <w:pPr>
              <w:rPr>
                <w:b/>
                <w:bCs/>
                <w:i/>
                <w:iCs/>
                <w:color w:val="000000"/>
                <w:sz w:val="24"/>
                <w:szCs w:val="24"/>
                <w:lang w:val="en-GB" w:eastAsia="it-IT"/>
              </w:rPr>
            </w:pPr>
            <w:proofErr w:type="spellStart"/>
            <w:r w:rsidRPr="00174A23">
              <w:rPr>
                <w:b/>
                <w:bCs/>
                <w:i/>
                <w:iCs/>
                <w:color w:val="000000"/>
                <w:sz w:val="24"/>
                <w:szCs w:val="24"/>
                <w:lang w:val="en-GB" w:eastAsia="it-IT"/>
              </w:rPr>
              <w:t>Naturligt</w:t>
            </w:r>
            <w:proofErr w:type="spellEnd"/>
            <w:r w:rsidRPr="00174A23">
              <w:rPr>
                <w:b/>
                <w:bCs/>
                <w:i/>
                <w:iCs/>
                <w:color w:val="000000"/>
                <w:sz w:val="24"/>
                <w:szCs w:val="24"/>
                <w:lang w:val="en-GB" w:eastAsia="it-IT"/>
              </w:rPr>
              <w:t xml:space="preserve"> </w:t>
            </w:r>
            <w:proofErr w:type="spellStart"/>
            <w:r w:rsidRPr="00174A23">
              <w:rPr>
                <w:b/>
                <w:bCs/>
                <w:i/>
                <w:iCs/>
                <w:color w:val="000000"/>
                <w:sz w:val="24"/>
                <w:szCs w:val="24"/>
                <w:lang w:val="en-GB" w:eastAsia="it-IT"/>
              </w:rPr>
              <w:t>resistente</w:t>
            </w:r>
            <w:proofErr w:type="spellEnd"/>
            <w:r w:rsidRPr="00174A23">
              <w:rPr>
                <w:b/>
                <w:bCs/>
                <w:i/>
                <w:iCs/>
                <w:color w:val="000000"/>
                <w:sz w:val="24"/>
                <w:szCs w:val="24"/>
                <w:lang w:val="en-GB" w:eastAsia="it-IT"/>
              </w:rPr>
              <w:t xml:space="preserve"> </w:t>
            </w:r>
            <w:proofErr w:type="spellStart"/>
            <w:r w:rsidRPr="00174A23">
              <w:rPr>
                <w:b/>
                <w:bCs/>
                <w:i/>
                <w:iCs/>
                <w:color w:val="000000"/>
                <w:sz w:val="24"/>
                <w:szCs w:val="24"/>
                <w:lang w:val="en-GB" w:eastAsia="it-IT"/>
              </w:rPr>
              <w:t>organismer</w:t>
            </w:r>
            <w:proofErr w:type="spellEnd"/>
          </w:p>
          <w:p w14:paraId="734A5B2D" w14:textId="77777777" w:rsidR="00A8057D" w:rsidRPr="00174A23" w:rsidRDefault="00A8057D" w:rsidP="00A8057D">
            <w:pPr>
              <w:rPr>
                <w:b/>
                <w:color w:val="000000"/>
                <w:sz w:val="24"/>
                <w:szCs w:val="24"/>
                <w:lang w:val="en-GB" w:eastAsia="it-IT"/>
              </w:rPr>
            </w:pPr>
          </w:p>
        </w:tc>
      </w:tr>
      <w:tr w:rsidR="00A8057D" w:rsidRPr="00174A23" w14:paraId="77344448" w14:textId="77777777" w:rsidTr="001569D7">
        <w:trPr>
          <w:trHeight w:val="100"/>
        </w:trPr>
        <w:tc>
          <w:tcPr>
            <w:tcW w:w="5353" w:type="dxa"/>
            <w:tcBorders>
              <w:top w:val="nil"/>
              <w:left w:val="nil"/>
              <w:bottom w:val="nil"/>
              <w:right w:val="nil"/>
            </w:tcBorders>
            <w:hideMark/>
          </w:tcPr>
          <w:p w14:paraId="2BE7D071" w14:textId="77777777" w:rsidR="00A8057D" w:rsidRPr="00174A23" w:rsidRDefault="00A8057D" w:rsidP="00A8057D">
            <w:pPr>
              <w:rPr>
                <w:b/>
                <w:color w:val="000000"/>
                <w:sz w:val="24"/>
                <w:szCs w:val="24"/>
                <w:lang w:val="en-GB" w:eastAsia="it-IT"/>
              </w:rPr>
            </w:pPr>
            <w:r w:rsidRPr="00174A23">
              <w:rPr>
                <w:b/>
                <w:bCs/>
                <w:iCs/>
                <w:sz w:val="24"/>
                <w:szCs w:val="24"/>
                <w:lang w:val="en-GB"/>
              </w:rPr>
              <w:t xml:space="preserve">Aerobe gram-positive </w:t>
            </w:r>
            <w:proofErr w:type="spellStart"/>
            <w:r w:rsidRPr="00174A23">
              <w:rPr>
                <w:b/>
                <w:bCs/>
                <w:iCs/>
                <w:sz w:val="24"/>
                <w:szCs w:val="24"/>
                <w:lang w:val="en-GB"/>
              </w:rPr>
              <w:t>mikroorganismer</w:t>
            </w:r>
            <w:proofErr w:type="spellEnd"/>
          </w:p>
        </w:tc>
      </w:tr>
      <w:tr w:rsidR="00A8057D" w:rsidRPr="00174A23" w14:paraId="6406EC08" w14:textId="77777777" w:rsidTr="001569D7">
        <w:trPr>
          <w:trHeight w:val="102"/>
        </w:trPr>
        <w:tc>
          <w:tcPr>
            <w:tcW w:w="5353" w:type="dxa"/>
            <w:tcBorders>
              <w:top w:val="nil"/>
              <w:left w:val="nil"/>
              <w:bottom w:val="nil"/>
              <w:right w:val="nil"/>
            </w:tcBorders>
            <w:hideMark/>
          </w:tcPr>
          <w:p w14:paraId="2B2C7811" w14:textId="77777777" w:rsidR="00A8057D" w:rsidRPr="00174A23" w:rsidRDefault="00A8057D" w:rsidP="00A8057D">
            <w:pPr>
              <w:rPr>
                <w:color w:val="000000"/>
                <w:sz w:val="24"/>
                <w:szCs w:val="24"/>
                <w:lang w:val="en-GB" w:eastAsia="it-IT"/>
              </w:rPr>
            </w:pPr>
            <w:r w:rsidRPr="00174A23">
              <w:rPr>
                <w:i/>
                <w:iCs/>
                <w:color w:val="000000"/>
                <w:sz w:val="24"/>
                <w:szCs w:val="24"/>
                <w:lang w:val="en-GB" w:eastAsia="it-IT"/>
              </w:rPr>
              <w:t xml:space="preserve">Enterococcus </w:t>
            </w:r>
            <w:r w:rsidRPr="00174A23">
              <w:rPr>
                <w:color w:val="000000"/>
                <w:sz w:val="24"/>
                <w:szCs w:val="24"/>
                <w:lang w:val="en-GB" w:eastAsia="it-IT"/>
              </w:rPr>
              <w:t>spp</w:t>
            </w:r>
            <w:r w:rsidRPr="00174A23">
              <w:rPr>
                <w:i/>
                <w:iCs/>
                <w:color w:val="000000"/>
                <w:sz w:val="24"/>
                <w:szCs w:val="24"/>
                <w:lang w:val="en-GB" w:eastAsia="it-IT"/>
              </w:rPr>
              <w:t xml:space="preserve">. </w:t>
            </w:r>
          </w:p>
        </w:tc>
      </w:tr>
      <w:tr w:rsidR="00A8057D" w:rsidRPr="00174A23" w14:paraId="3FD3AC41" w14:textId="77777777" w:rsidTr="001569D7">
        <w:trPr>
          <w:trHeight w:val="102"/>
        </w:trPr>
        <w:tc>
          <w:tcPr>
            <w:tcW w:w="5353" w:type="dxa"/>
            <w:tcBorders>
              <w:top w:val="nil"/>
              <w:left w:val="nil"/>
              <w:bottom w:val="nil"/>
              <w:right w:val="nil"/>
            </w:tcBorders>
            <w:hideMark/>
          </w:tcPr>
          <w:p w14:paraId="7899D029" w14:textId="77777777" w:rsidR="00A8057D" w:rsidRPr="00174A23" w:rsidRDefault="00A8057D" w:rsidP="00A8057D">
            <w:pPr>
              <w:rPr>
                <w:color w:val="000000"/>
                <w:sz w:val="24"/>
                <w:szCs w:val="24"/>
                <w:lang w:val="en-GB" w:eastAsia="it-IT"/>
              </w:rPr>
            </w:pPr>
            <w:r w:rsidRPr="00174A23">
              <w:rPr>
                <w:i/>
                <w:iCs/>
                <w:color w:val="000000"/>
                <w:sz w:val="24"/>
                <w:szCs w:val="24"/>
                <w:lang w:val="en-GB" w:eastAsia="it-IT"/>
              </w:rPr>
              <w:t xml:space="preserve">Listeria monocytogenes </w:t>
            </w:r>
          </w:p>
        </w:tc>
      </w:tr>
      <w:tr w:rsidR="00A8057D" w:rsidRPr="00174A23" w14:paraId="05F64347" w14:textId="77777777" w:rsidTr="001569D7">
        <w:trPr>
          <w:trHeight w:val="100"/>
        </w:trPr>
        <w:tc>
          <w:tcPr>
            <w:tcW w:w="5353" w:type="dxa"/>
            <w:tcBorders>
              <w:top w:val="nil"/>
              <w:left w:val="nil"/>
              <w:bottom w:val="nil"/>
              <w:right w:val="nil"/>
            </w:tcBorders>
            <w:hideMark/>
          </w:tcPr>
          <w:p w14:paraId="36842117" w14:textId="77777777" w:rsidR="00A8057D" w:rsidRPr="00174A23" w:rsidRDefault="00A8057D" w:rsidP="00A8057D">
            <w:pPr>
              <w:rPr>
                <w:b/>
                <w:color w:val="000000"/>
                <w:sz w:val="24"/>
                <w:szCs w:val="24"/>
                <w:lang w:val="en-GB" w:eastAsia="it-IT"/>
              </w:rPr>
            </w:pPr>
            <w:r w:rsidRPr="00174A23">
              <w:rPr>
                <w:b/>
                <w:bCs/>
                <w:iCs/>
                <w:sz w:val="24"/>
                <w:szCs w:val="24"/>
                <w:lang w:val="en-GB"/>
              </w:rPr>
              <w:t xml:space="preserve">Aerobe gram-negative </w:t>
            </w:r>
            <w:proofErr w:type="spellStart"/>
            <w:r w:rsidRPr="00174A23">
              <w:rPr>
                <w:b/>
                <w:bCs/>
                <w:iCs/>
                <w:sz w:val="24"/>
                <w:szCs w:val="24"/>
                <w:lang w:val="en-GB"/>
              </w:rPr>
              <w:t>mikroorganismer</w:t>
            </w:r>
            <w:proofErr w:type="spellEnd"/>
          </w:p>
        </w:tc>
      </w:tr>
      <w:tr w:rsidR="00A8057D" w:rsidRPr="00174A23" w14:paraId="66D141C4" w14:textId="77777777" w:rsidTr="001569D7">
        <w:trPr>
          <w:trHeight w:val="102"/>
        </w:trPr>
        <w:tc>
          <w:tcPr>
            <w:tcW w:w="5353" w:type="dxa"/>
            <w:tcBorders>
              <w:top w:val="nil"/>
              <w:left w:val="nil"/>
              <w:bottom w:val="nil"/>
              <w:right w:val="nil"/>
            </w:tcBorders>
            <w:hideMark/>
          </w:tcPr>
          <w:p w14:paraId="537FBF0D" w14:textId="77777777" w:rsidR="00A8057D" w:rsidRPr="00174A23" w:rsidRDefault="00A8057D" w:rsidP="00A8057D">
            <w:pPr>
              <w:rPr>
                <w:color w:val="000000"/>
                <w:sz w:val="24"/>
                <w:szCs w:val="24"/>
                <w:lang w:val="en-GB" w:eastAsia="it-IT"/>
              </w:rPr>
            </w:pPr>
            <w:r w:rsidRPr="00174A23">
              <w:rPr>
                <w:i/>
                <w:iCs/>
                <w:color w:val="000000"/>
                <w:sz w:val="24"/>
                <w:szCs w:val="24"/>
                <w:lang w:val="en-GB" w:eastAsia="it-IT"/>
              </w:rPr>
              <w:t xml:space="preserve">Escherichia coli </w:t>
            </w:r>
          </w:p>
        </w:tc>
      </w:tr>
      <w:tr w:rsidR="00A8057D" w:rsidRPr="00174A23" w14:paraId="7976B85D" w14:textId="77777777" w:rsidTr="001569D7">
        <w:trPr>
          <w:trHeight w:val="102"/>
        </w:trPr>
        <w:tc>
          <w:tcPr>
            <w:tcW w:w="5353" w:type="dxa"/>
            <w:tcBorders>
              <w:top w:val="nil"/>
              <w:left w:val="nil"/>
              <w:bottom w:val="nil"/>
              <w:right w:val="nil"/>
            </w:tcBorders>
            <w:hideMark/>
          </w:tcPr>
          <w:p w14:paraId="04D4F990" w14:textId="77777777" w:rsidR="00A8057D" w:rsidRPr="00174A23" w:rsidRDefault="00A8057D" w:rsidP="00A8057D">
            <w:pPr>
              <w:rPr>
                <w:color w:val="000000"/>
                <w:sz w:val="24"/>
                <w:szCs w:val="24"/>
                <w:lang w:val="en-GB" w:eastAsia="it-IT"/>
              </w:rPr>
            </w:pPr>
            <w:r w:rsidRPr="00174A23">
              <w:rPr>
                <w:i/>
                <w:iCs/>
                <w:color w:val="000000"/>
                <w:sz w:val="24"/>
                <w:szCs w:val="24"/>
                <w:lang w:val="en-GB" w:eastAsia="it-IT"/>
              </w:rPr>
              <w:t xml:space="preserve">Haemophilus influenzae </w:t>
            </w:r>
          </w:p>
        </w:tc>
      </w:tr>
      <w:tr w:rsidR="00A8057D" w:rsidRPr="00174A23" w14:paraId="3FEB8200" w14:textId="77777777" w:rsidTr="001569D7">
        <w:trPr>
          <w:trHeight w:val="102"/>
        </w:trPr>
        <w:tc>
          <w:tcPr>
            <w:tcW w:w="5353" w:type="dxa"/>
            <w:tcBorders>
              <w:top w:val="nil"/>
              <w:left w:val="nil"/>
              <w:bottom w:val="nil"/>
              <w:right w:val="nil"/>
            </w:tcBorders>
            <w:hideMark/>
          </w:tcPr>
          <w:p w14:paraId="5A8BCAAF" w14:textId="77777777" w:rsidR="00A8057D" w:rsidRPr="00174A23" w:rsidRDefault="00A8057D" w:rsidP="00A8057D">
            <w:pPr>
              <w:rPr>
                <w:color w:val="000000"/>
                <w:sz w:val="24"/>
                <w:szCs w:val="24"/>
                <w:lang w:val="en-GB" w:eastAsia="it-IT"/>
              </w:rPr>
            </w:pPr>
            <w:r w:rsidRPr="00174A23">
              <w:rPr>
                <w:i/>
                <w:iCs/>
                <w:color w:val="000000"/>
                <w:sz w:val="24"/>
                <w:szCs w:val="24"/>
                <w:lang w:val="en-GB" w:eastAsia="it-IT"/>
              </w:rPr>
              <w:t xml:space="preserve">Klebsiella </w:t>
            </w:r>
            <w:r w:rsidRPr="00174A23">
              <w:rPr>
                <w:color w:val="000000"/>
                <w:sz w:val="24"/>
                <w:szCs w:val="24"/>
                <w:lang w:val="en-GB" w:eastAsia="it-IT"/>
              </w:rPr>
              <w:t>spp</w:t>
            </w:r>
            <w:r w:rsidRPr="00174A23">
              <w:rPr>
                <w:i/>
                <w:iCs/>
                <w:color w:val="000000"/>
                <w:sz w:val="24"/>
                <w:szCs w:val="24"/>
                <w:lang w:val="en-GB" w:eastAsia="it-IT"/>
              </w:rPr>
              <w:t xml:space="preserve">. </w:t>
            </w:r>
          </w:p>
        </w:tc>
      </w:tr>
      <w:tr w:rsidR="00A8057D" w:rsidRPr="00174A23" w14:paraId="65AE7CBB" w14:textId="77777777" w:rsidTr="001569D7">
        <w:trPr>
          <w:trHeight w:val="102"/>
        </w:trPr>
        <w:tc>
          <w:tcPr>
            <w:tcW w:w="5353" w:type="dxa"/>
            <w:tcBorders>
              <w:top w:val="nil"/>
              <w:left w:val="nil"/>
              <w:bottom w:val="nil"/>
              <w:right w:val="nil"/>
            </w:tcBorders>
            <w:hideMark/>
          </w:tcPr>
          <w:p w14:paraId="48E71F74" w14:textId="77777777" w:rsidR="00A8057D" w:rsidRPr="00174A23" w:rsidRDefault="00A8057D" w:rsidP="00A8057D">
            <w:pPr>
              <w:rPr>
                <w:color w:val="000000"/>
                <w:sz w:val="24"/>
                <w:szCs w:val="24"/>
                <w:lang w:val="en-GB" w:eastAsia="it-IT"/>
              </w:rPr>
            </w:pPr>
            <w:r w:rsidRPr="00174A23">
              <w:rPr>
                <w:i/>
                <w:iCs/>
                <w:color w:val="000000"/>
                <w:sz w:val="24"/>
                <w:szCs w:val="24"/>
                <w:lang w:val="en-GB" w:eastAsia="it-IT"/>
              </w:rPr>
              <w:t xml:space="preserve">Pseudomonas aeruginosa </w:t>
            </w:r>
          </w:p>
        </w:tc>
      </w:tr>
      <w:tr w:rsidR="00A8057D" w:rsidRPr="00174A23" w14:paraId="379A263B" w14:textId="77777777" w:rsidTr="001569D7">
        <w:trPr>
          <w:trHeight w:val="100"/>
        </w:trPr>
        <w:tc>
          <w:tcPr>
            <w:tcW w:w="5353" w:type="dxa"/>
            <w:tcBorders>
              <w:top w:val="nil"/>
              <w:left w:val="nil"/>
              <w:bottom w:val="nil"/>
              <w:right w:val="nil"/>
            </w:tcBorders>
            <w:hideMark/>
          </w:tcPr>
          <w:p w14:paraId="71F3F8BC" w14:textId="77777777" w:rsidR="00A8057D" w:rsidRPr="00174A23" w:rsidRDefault="00A8057D" w:rsidP="00A8057D">
            <w:pPr>
              <w:rPr>
                <w:b/>
                <w:color w:val="000000"/>
                <w:sz w:val="24"/>
                <w:szCs w:val="24"/>
                <w:lang w:val="en-GB" w:eastAsia="it-IT"/>
              </w:rPr>
            </w:pPr>
            <w:r w:rsidRPr="00174A23">
              <w:rPr>
                <w:b/>
                <w:bCs/>
                <w:iCs/>
                <w:sz w:val="24"/>
                <w:szCs w:val="24"/>
                <w:lang w:val="en-GB"/>
              </w:rPr>
              <w:lastRenderedPageBreak/>
              <w:t xml:space="preserve">Anaerobe </w:t>
            </w:r>
            <w:proofErr w:type="spellStart"/>
            <w:r w:rsidRPr="00174A23">
              <w:rPr>
                <w:b/>
                <w:bCs/>
                <w:iCs/>
                <w:sz w:val="24"/>
                <w:szCs w:val="24"/>
                <w:lang w:val="en-GB"/>
              </w:rPr>
              <w:t>mikroorganismer</w:t>
            </w:r>
            <w:proofErr w:type="spellEnd"/>
          </w:p>
        </w:tc>
      </w:tr>
      <w:tr w:rsidR="00A8057D" w:rsidRPr="00174A23" w14:paraId="76EA996A" w14:textId="77777777" w:rsidTr="001569D7">
        <w:trPr>
          <w:trHeight w:val="102"/>
        </w:trPr>
        <w:tc>
          <w:tcPr>
            <w:tcW w:w="5353" w:type="dxa"/>
            <w:tcBorders>
              <w:top w:val="nil"/>
              <w:left w:val="nil"/>
              <w:bottom w:val="nil"/>
              <w:right w:val="nil"/>
            </w:tcBorders>
            <w:hideMark/>
          </w:tcPr>
          <w:p w14:paraId="2FB9687F" w14:textId="77777777" w:rsidR="00A8057D" w:rsidRPr="00174A23" w:rsidRDefault="00A8057D" w:rsidP="00A8057D">
            <w:pPr>
              <w:rPr>
                <w:color w:val="000000"/>
                <w:sz w:val="24"/>
                <w:szCs w:val="24"/>
                <w:lang w:val="en-GB" w:eastAsia="it-IT"/>
              </w:rPr>
            </w:pPr>
            <w:r w:rsidRPr="00174A23">
              <w:rPr>
                <w:i/>
                <w:iCs/>
                <w:color w:val="000000"/>
                <w:sz w:val="24"/>
                <w:szCs w:val="24"/>
                <w:lang w:val="en-GB" w:eastAsia="it-IT"/>
              </w:rPr>
              <w:t xml:space="preserve">Clostridium difficile </w:t>
            </w:r>
          </w:p>
        </w:tc>
      </w:tr>
      <w:tr w:rsidR="00A8057D" w:rsidRPr="00174A23" w14:paraId="744E2A66" w14:textId="77777777" w:rsidTr="001569D7">
        <w:trPr>
          <w:trHeight w:val="100"/>
        </w:trPr>
        <w:tc>
          <w:tcPr>
            <w:tcW w:w="5353" w:type="dxa"/>
            <w:tcBorders>
              <w:top w:val="nil"/>
              <w:left w:val="nil"/>
              <w:bottom w:val="nil"/>
              <w:right w:val="nil"/>
            </w:tcBorders>
            <w:hideMark/>
          </w:tcPr>
          <w:p w14:paraId="210C6A13" w14:textId="77777777" w:rsidR="00A8057D" w:rsidRPr="00174A23" w:rsidRDefault="00A8057D" w:rsidP="00A8057D">
            <w:pPr>
              <w:rPr>
                <w:b/>
                <w:color w:val="000000"/>
                <w:sz w:val="24"/>
                <w:szCs w:val="24"/>
                <w:lang w:val="en-GB" w:eastAsia="it-IT"/>
              </w:rPr>
            </w:pPr>
            <w:r w:rsidRPr="00174A23">
              <w:rPr>
                <w:b/>
                <w:bCs/>
                <w:iCs/>
                <w:sz w:val="24"/>
                <w:szCs w:val="24"/>
                <w:lang w:val="en-GB"/>
              </w:rPr>
              <w:t xml:space="preserve">Andre </w:t>
            </w:r>
            <w:proofErr w:type="spellStart"/>
            <w:r w:rsidRPr="00174A23">
              <w:rPr>
                <w:b/>
                <w:bCs/>
                <w:iCs/>
                <w:sz w:val="24"/>
                <w:szCs w:val="24"/>
                <w:lang w:val="en-GB"/>
              </w:rPr>
              <w:t>mikroorganismer</w:t>
            </w:r>
            <w:proofErr w:type="spellEnd"/>
          </w:p>
        </w:tc>
      </w:tr>
      <w:tr w:rsidR="00A8057D" w:rsidRPr="00174A23" w14:paraId="01F92725" w14:textId="77777777" w:rsidTr="001569D7">
        <w:trPr>
          <w:trHeight w:val="102"/>
        </w:trPr>
        <w:tc>
          <w:tcPr>
            <w:tcW w:w="5353" w:type="dxa"/>
            <w:tcBorders>
              <w:top w:val="nil"/>
              <w:left w:val="nil"/>
              <w:bottom w:val="nil"/>
              <w:right w:val="nil"/>
            </w:tcBorders>
            <w:hideMark/>
          </w:tcPr>
          <w:p w14:paraId="75BD808A" w14:textId="77777777" w:rsidR="00A8057D" w:rsidRPr="00174A23" w:rsidRDefault="00A8057D" w:rsidP="00A8057D">
            <w:pPr>
              <w:rPr>
                <w:color w:val="000000"/>
                <w:sz w:val="24"/>
                <w:szCs w:val="24"/>
                <w:lang w:val="en-GB" w:eastAsia="it-IT"/>
              </w:rPr>
            </w:pPr>
            <w:r w:rsidRPr="00174A23">
              <w:rPr>
                <w:i/>
                <w:iCs/>
                <w:color w:val="000000"/>
                <w:sz w:val="24"/>
                <w:szCs w:val="24"/>
                <w:lang w:val="en-GB" w:eastAsia="it-IT"/>
              </w:rPr>
              <w:t xml:space="preserve">Mycoplasma pneumoniae </w:t>
            </w:r>
          </w:p>
        </w:tc>
      </w:tr>
      <w:tr w:rsidR="00A8057D" w:rsidRPr="00174A23" w14:paraId="3F7496C4" w14:textId="77777777" w:rsidTr="001569D7">
        <w:trPr>
          <w:trHeight w:val="102"/>
        </w:trPr>
        <w:tc>
          <w:tcPr>
            <w:tcW w:w="5353" w:type="dxa"/>
            <w:tcBorders>
              <w:top w:val="nil"/>
              <w:left w:val="nil"/>
              <w:bottom w:val="nil"/>
              <w:right w:val="nil"/>
            </w:tcBorders>
            <w:hideMark/>
          </w:tcPr>
          <w:p w14:paraId="4E5F7767" w14:textId="77777777" w:rsidR="00A8057D" w:rsidRPr="00174A23" w:rsidRDefault="00A8057D" w:rsidP="00A8057D">
            <w:pPr>
              <w:rPr>
                <w:color w:val="000000"/>
                <w:sz w:val="24"/>
                <w:szCs w:val="24"/>
                <w:lang w:val="en-GB" w:eastAsia="it-IT"/>
              </w:rPr>
            </w:pPr>
            <w:proofErr w:type="spellStart"/>
            <w:r w:rsidRPr="00174A23">
              <w:rPr>
                <w:i/>
                <w:iCs/>
                <w:color w:val="000000"/>
                <w:sz w:val="24"/>
                <w:szCs w:val="24"/>
                <w:lang w:val="en-GB" w:eastAsia="it-IT"/>
              </w:rPr>
              <w:t>Ureaplasma</w:t>
            </w:r>
            <w:proofErr w:type="spellEnd"/>
            <w:r w:rsidRPr="00174A23">
              <w:rPr>
                <w:i/>
                <w:iCs/>
                <w:color w:val="000000"/>
                <w:sz w:val="24"/>
                <w:szCs w:val="24"/>
                <w:lang w:val="en-GB" w:eastAsia="it-IT"/>
              </w:rPr>
              <w:t xml:space="preserve"> </w:t>
            </w:r>
            <w:proofErr w:type="spellStart"/>
            <w:r w:rsidRPr="00174A23">
              <w:rPr>
                <w:i/>
                <w:iCs/>
                <w:color w:val="000000"/>
                <w:sz w:val="24"/>
                <w:szCs w:val="24"/>
                <w:lang w:val="en-GB" w:eastAsia="it-IT"/>
              </w:rPr>
              <w:t>urealyticum</w:t>
            </w:r>
            <w:proofErr w:type="spellEnd"/>
            <w:r w:rsidRPr="00174A23">
              <w:rPr>
                <w:i/>
                <w:iCs/>
                <w:color w:val="000000"/>
                <w:sz w:val="24"/>
                <w:szCs w:val="24"/>
                <w:lang w:val="en-GB" w:eastAsia="it-IT"/>
              </w:rPr>
              <w:t xml:space="preserve"> </w:t>
            </w:r>
          </w:p>
        </w:tc>
      </w:tr>
    </w:tbl>
    <w:p w14:paraId="76C8C0B4" w14:textId="77777777" w:rsidR="00A8057D" w:rsidRPr="00174A23" w:rsidRDefault="00A8057D" w:rsidP="00A8057D">
      <w:pPr>
        <w:ind w:left="851"/>
        <w:rPr>
          <w:sz w:val="24"/>
          <w:szCs w:val="24"/>
          <w:highlight w:val="yellow"/>
          <w:lang w:eastAsia="en-GB"/>
        </w:rPr>
      </w:pPr>
    </w:p>
    <w:p w14:paraId="0E95C1FD" w14:textId="77777777" w:rsidR="00A8057D" w:rsidRPr="00174A23" w:rsidRDefault="00A8057D" w:rsidP="00A8057D">
      <w:pPr>
        <w:ind w:left="851"/>
        <w:rPr>
          <w:color w:val="000000"/>
          <w:sz w:val="24"/>
          <w:szCs w:val="24"/>
          <w:lang w:eastAsia="en-GB"/>
        </w:rPr>
      </w:pPr>
      <w:r w:rsidRPr="00174A23">
        <w:rPr>
          <w:color w:val="000000"/>
          <w:sz w:val="24"/>
          <w:szCs w:val="24"/>
          <w:lang w:eastAsia="en-GB"/>
        </w:rPr>
        <w:t xml:space="preserve">Ajourførte data var ikke til rådighed på tidspunktet for tabletternes frigivelse. Primær litteratur, generel videnskabelig litteratur og anbefalet behandling giver anledning til at antage følsomhed. </w:t>
      </w:r>
    </w:p>
    <w:p w14:paraId="223FBF7C" w14:textId="77777777" w:rsidR="00A8057D" w:rsidRPr="00174A23" w:rsidRDefault="00A8057D" w:rsidP="00A8057D">
      <w:pPr>
        <w:ind w:left="851"/>
        <w:rPr>
          <w:color w:val="000000"/>
          <w:sz w:val="24"/>
          <w:szCs w:val="24"/>
          <w:lang w:eastAsia="en-GB"/>
        </w:rPr>
      </w:pPr>
      <w:r w:rsidRPr="00174A23">
        <w:rPr>
          <w:color w:val="000000"/>
          <w:sz w:val="24"/>
          <w:szCs w:val="24"/>
          <w:vertAlign w:val="superscript"/>
          <w:lang w:eastAsia="en-GB"/>
        </w:rPr>
        <w:t>$</w:t>
      </w:r>
      <w:r w:rsidRPr="00174A23">
        <w:rPr>
          <w:color w:val="000000"/>
          <w:sz w:val="24"/>
          <w:szCs w:val="24"/>
          <w:lang w:eastAsia="en-GB"/>
        </w:rPr>
        <w:tab/>
        <w:t xml:space="preserve">Naturlig følsomhed over for størstedelen af isolatorerne tyder på middel resistens. </w:t>
      </w:r>
    </w:p>
    <w:p w14:paraId="02A1B0D9" w14:textId="77777777" w:rsidR="00A8057D" w:rsidRPr="00174A23" w:rsidRDefault="00A8057D" w:rsidP="00A8057D">
      <w:pPr>
        <w:ind w:left="851"/>
        <w:rPr>
          <w:color w:val="000000"/>
          <w:sz w:val="24"/>
          <w:szCs w:val="24"/>
          <w:lang w:eastAsia="en-GB"/>
        </w:rPr>
      </w:pPr>
      <w:r w:rsidRPr="00174A23">
        <w:rPr>
          <w:color w:val="000000"/>
          <w:sz w:val="24"/>
          <w:szCs w:val="24"/>
          <w:vertAlign w:val="superscript"/>
          <w:lang w:eastAsia="en-GB"/>
        </w:rPr>
        <w:t>+</w:t>
      </w:r>
      <w:r w:rsidRPr="00174A23">
        <w:rPr>
          <w:color w:val="000000"/>
          <w:sz w:val="24"/>
          <w:szCs w:val="24"/>
          <w:lang w:eastAsia="en-GB"/>
        </w:rPr>
        <w:tab/>
        <w:t xml:space="preserve">Mindst en region viser en resistensgrad på mere end 50 %. </w:t>
      </w:r>
    </w:p>
    <w:p w14:paraId="100A1C2C" w14:textId="77777777" w:rsidR="00A8057D" w:rsidRPr="00174A23" w:rsidRDefault="00A8057D" w:rsidP="001569D7">
      <w:pPr>
        <w:ind w:left="1301" w:hanging="450"/>
        <w:rPr>
          <w:sz w:val="24"/>
          <w:szCs w:val="24"/>
          <w:highlight w:val="yellow"/>
          <w:lang w:eastAsia="en-GB"/>
        </w:rPr>
      </w:pPr>
      <w:r w:rsidRPr="00174A23">
        <w:rPr>
          <w:color w:val="000000"/>
          <w:sz w:val="24"/>
          <w:szCs w:val="24"/>
          <w:vertAlign w:val="superscript"/>
          <w:lang w:eastAsia="en-GB"/>
        </w:rPr>
        <w:t>^</w:t>
      </w:r>
      <w:r w:rsidRPr="00174A23">
        <w:rPr>
          <w:color w:val="000000"/>
          <w:sz w:val="24"/>
          <w:szCs w:val="24"/>
          <w:lang w:eastAsia="en-GB"/>
        </w:rPr>
        <w:tab/>
        <w:t>Samlet betegnelse for en heterogen gruppe streptokokarter. Resistensgraden kan variere alt efter, hvilke streptokokarter der forefindes.</w:t>
      </w:r>
    </w:p>
    <w:p w14:paraId="221A3447" w14:textId="77777777" w:rsidR="009260DE" w:rsidRPr="00174A23" w:rsidRDefault="009260DE" w:rsidP="009260DE">
      <w:pPr>
        <w:tabs>
          <w:tab w:val="left" w:pos="851"/>
        </w:tabs>
        <w:ind w:left="851"/>
        <w:rPr>
          <w:sz w:val="24"/>
          <w:szCs w:val="24"/>
        </w:rPr>
      </w:pPr>
    </w:p>
    <w:p w14:paraId="62545A5D" w14:textId="77777777" w:rsidR="009260DE" w:rsidRPr="00174A23" w:rsidRDefault="009260DE" w:rsidP="009260DE">
      <w:pPr>
        <w:tabs>
          <w:tab w:val="left" w:pos="851"/>
        </w:tabs>
        <w:ind w:left="851" w:hanging="851"/>
        <w:rPr>
          <w:b/>
          <w:sz w:val="24"/>
          <w:szCs w:val="24"/>
        </w:rPr>
      </w:pPr>
      <w:r w:rsidRPr="00174A23">
        <w:rPr>
          <w:b/>
          <w:sz w:val="24"/>
          <w:szCs w:val="24"/>
        </w:rPr>
        <w:t>5.2</w:t>
      </w:r>
      <w:r w:rsidRPr="00174A23">
        <w:rPr>
          <w:b/>
          <w:sz w:val="24"/>
          <w:szCs w:val="24"/>
        </w:rPr>
        <w:tab/>
      </w:r>
      <w:proofErr w:type="spellStart"/>
      <w:r w:rsidRPr="00174A23">
        <w:rPr>
          <w:b/>
          <w:sz w:val="24"/>
          <w:szCs w:val="24"/>
        </w:rPr>
        <w:t>Farmakokinetiske</w:t>
      </w:r>
      <w:proofErr w:type="spellEnd"/>
      <w:r w:rsidRPr="00174A23">
        <w:rPr>
          <w:b/>
          <w:sz w:val="24"/>
          <w:szCs w:val="24"/>
        </w:rPr>
        <w:t xml:space="preserve"> egenskaber</w:t>
      </w:r>
    </w:p>
    <w:p w14:paraId="56CF78CD" w14:textId="77777777" w:rsidR="001569D7" w:rsidRPr="00174A23" w:rsidRDefault="001569D7" w:rsidP="00A8057D">
      <w:pPr>
        <w:ind w:left="851"/>
        <w:rPr>
          <w:sz w:val="24"/>
          <w:szCs w:val="24"/>
        </w:rPr>
      </w:pPr>
    </w:p>
    <w:p w14:paraId="4CA931B8" w14:textId="0D537C2D" w:rsidR="00A8057D" w:rsidRPr="00174A23" w:rsidRDefault="00A8057D" w:rsidP="00A8057D">
      <w:pPr>
        <w:ind w:left="851"/>
        <w:rPr>
          <w:sz w:val="24"/>
          <w:szCs w:val="24"/>
          <w:u w:val="single"/>
        </w:rPr>
      </w:pPr>
      <w:r w:rsidRPr="00174A23">
        <w:rPr>
          <w:sz w:val="24"/>
          <w:szCs w:val="24"/>
          <w:u w:val="single"/>
        </w:rPr>
        <w:t>Fordeling</w:t>
      </w:r>
    </w:p>
    <w:p w14:paraId="11E52E39" w14:textId="1E0DB666" w:rsidR="00A8057D" w:rsidRPr="00174A23" w:rsidRDefault="00A8057D" w:rsidP="00A8057D">
      <w:pPr>
        <w:ind w:left="851"/>
        <w:rPr>
          <w:sz w:val="24"/>
          <w:szCs w:val="24"/>
        </w:rPr>
      </w:pPr>
      <w:proofErr w:type="spellStart"/>
      <w:r w:rsidRPr="00174A23">
        <w:rPr>
          <w:sz w:val="24"/>
          <w:szCs w:val="24"/>
        </w:rPr>
        <w:t>Clindamycin</w:t>
      </w:r>
      <w:proofErr w:type="spellEnd"/>
      <w:r w:rsidRPr="00174A23">
        <w:rPr>
          <w:sz w:val="24"/>
          <w:szCs w:val="24"/>
        </w:rPr>
        <w:t xml:space="preserve"> distribueres i høj grad intracellulært (i kropsvæsker og væv inklusiv</w:t>
      </w:r>
      <w:r w:rsidR="00762B26" w:rsidRPr="00174A23">
        <w:rPr>
          <w:sz w:val="24"/>
          <w:szCs w:val="24"/>
        </w:rPr>
        <w:t>e</w:t>
      </w:r>
      <w:r w:rsidRPr="00174A23">
        <w:rPr>
          <w:sz w:val="24"/>
          <w:szCs w:val="24"/>
        </w:rPr>
        <w:t xml:space="preserve"> knogler). Den intracellulære koncentration er 10-50 gange højere end den ekstracellulære. Der opnås ingen signifikante koncentrationer af </w:t>
      </w:r>
      <w:proofErr w:type="spellStart"/>
      <w:r w:rsidRPr="00174A23">
        <w:rPr>
          <w:sz w:val="24"/>
          <w:szCs w:val="24"/>
        </w:rPr>
        <w:t>clindamycin</w:t>
      </w:r>
      <w:proofErr w:type="spellEnd"/>
      <w:r w:rsidRPr="00174A23">
        <w:rPr>
          <w:sz w:val="24"/>
          <w:szCs w:val="24"/>
        </w:rPr>
        <w:t xml:space="preserve"> i cerebrospinalvæsken, selv ved tilstedeværelse af betændte </w:t>
      </w:r>
      <w:proofErr w:type="spellStart"/>
      <w:r w:rsidRPr="00174A23">
        <w:rPr>
          <w:sz w:val="24"/>
          <w:szCs w:val="24"/>
        </w:rPr>
        <w:t>meninges</w:t>
      </w:r>
      <w:proofErr w:type="spellEnd"/>
      <w:r w:rsidRPr="00174A23">
        <w:rPr>
          <w:sz w:val="24"/>
          <w:szCs w:val="24"/>
        </w:rPr>
        <w:t xml:space="preserve">. </w:t>
      </w:r>
      <w:proofErr w:type="spellStart"/>
      <w:r w:rsidRPr="00174A23">
        <w:rPr>
          <w:sz w:val="24"/>
          <w:szCs w:val="24"/>
        </w:rPr>
        <w:t>Clindamycin</w:t>
      </w:r>
      <w:proofErr w:type="spellEnd"/>
      <w:r w:rsidRPr="00174A23">
        <w:rPr>
          <w:sz w:val="24"/>
          <w:szCs w:val="24"/>
        </w:rPr>
        <w:t xml:space="preserve"> er 92-94 % bundet til plasmaproteiner og har god penetration i de fleste væv. Stoffet krydser placenta, men ikke en normal blod-hjerne-barriere.</w:t>
      </w:r>
    </w:p>
    <w:p w14:paraId="202AF409" w14:textId="77777777" w:rsidR="00A8057D" w:rsidRPr="00174A23" w:rsidRDefault="00A8057D" w:rsidP="00A8057D">
      <w:pPr>
        <w:ind w:left="851"/>
        <w:rPr>
          <w:sz w:val="24"/>
          <w:szCs w:val="24"/>
        </w:rPr>
      </w:pPr>
    </w:p>
    <w:p w14:paraId="2AE0C102" w14:textId="77777777" w:rsidR="00A8057D" w:rsidRPr="00174A23" w:rsidRDefault="00A8057D" w:rsidP="00A8057D">
      <w:pPr>
        <w:ind w:left="851"/>
        <w:rPr>
          <w:sz w:val="24"/>
          <w:szCs w:val="24"/>
          <w:u w:val="single"/>
        </w:rPr>
      </w:pPr>
      <w:r w:rsidRPr="00174A23">
        <w:rPr>
          <w:sz w:val="24"/>
          <w:szCs w:val="24"/>
          <w:u w:val="single"/>
        </w:rPr>
        <w:t>Biotransformation</w:t>
      </w:r>
    </w:p>
    <w:p w14:paraId="0B592500" w14:textId="77777777" w:rsidR="00A8057D" w:rsidRPr="00174A23" w:rsidRDefault="00A8057D" w:rsidP="00A8057D">
      <w:pPr>
        <w:ind w:left="851"/>
        <w:rPr>
          <w:sz w:val="24"/>
          <w:szCs w:val="24"/>
        </w:rPr>
      </w:pPr>
      <w:r w:rsidRPr="00174A23">
        <w:rPr>
          <w:sz w:val="24"/>
          <w:szCs w:val="24"/>
        </w:rPr>
        <w:t xml:space="preserve">Størstedelen af </w:t>
      </w:r>
      <w:proofErr w:type="spellStart"/>
      <w:r w:rsidRPr="00174A23">
        <w:rPr>
          <w:sz w:val="24"/>
          <w:szCs w:val="24"/>
        </w:rPr>
        <w:t>clindamycin</w:t>
      </w:r>
      <w:proofErr w:type="spellEnd"/>
      <w:r w:rsidRPr="00174A23">
        <w:rPr>
          <w:sz w:val="24"/>
          <w:szCs w:val="24"/>
        </w:rPr>
        <w:t xml:space="preserve"> </w:t>
      </w:r>
      <w:proofErr w:type="spellStart"/>
      <w:r w:rsidRPr="00174A23">
        <w:rPr>
          <w:sz w:val="24"/>
          <w:szCs w:val="24"/>
        </w:rPr>
        <w:t>metaboliseres</w:t>
      </w:r>
      <w:proofErr w:type="spellEnd"/>
      <w:r w:rsidRPr="00174A23">
        <w:rPr>
          <w:sz w:val="24"/>
          <w:szCs w:val="24"/>
        </w:rPr>
        <w:t xml:space="preserve">. </w:t>
      </w:r>
      <w:r w:rsidRPr="00174A23">
        <w:rPr>
          <w:i/>
          <w:iCs/>
          <w:sz w:val="24"/>
          <w:szCs w:val="24"/>
        </w:rPr>
        <w:t xml:space="preserve">In </w:t>
      </w:r>
      <w:proofErr w:type="spellStart"/>
      <w:r w:rsidRPr="00174A23">
        <w:rPr>
          <w:i/>
          <w:iCs/>
          <w:sz w:val="24"/>
          <w:szCs w:val="24"/>
        </w:rPr>
        <w:t>vitro</w:t>
      </w:r>
      <w:proofErr w:type="spellEnd"/>
      <w:r w:rsidRPr="00174A23">
        <w:rPr>
          <w:sz w:val="24"/>
          <w:szCs w:val="24"/>
        </w:rPr>
        <w:t xml:space="preserve"> forsøg viste, at </w:t>
      </w:r>
      <w:proofErr w:type="spellStart"/>
      <w:r w:rsidRPr="00174A23">
        <w:rPr>
          <w:sz w:val="24"/>
          <w:szCs w:val="24"/>
        </w:rPr>
        <w:t>clindamycin</w:t>
      </w:r>
      <w:proofErr w:type="spellEnd"/>
      <w:r w:rsidRPr="00174A23">
        <w:rPr>
          <w:sz w:val="24"/>
          <w:szCs w:val="24"/>
        </w:rPr>
        <w:t xml:space="preserve"> primært </w:t>
      </w:r>
      <w:proofErr w:type="spellStart"/>
      <w:r w:rsidRPr="00174A23">
        <w:rPr>
          <w:sz w:val="24"/>
          <w:szCs w:val="24"/>
        </w:rPr>
        <w:t>metaboliseres</w:t>
      </w:r>
      <w:proofErr w:type="spellEnd"/>
      <w:r w:rsidRPr="00174A23">
        <w:rPr>
          <w:sz w:val="24"/>
          <w:szCs w:val="24"/>
        </w:rPr>
        <w:t xml:space="preserve"> af CYP3A4 og i mindre grad af CYP3A5, og danner </w:t>
      </w:r>
      <w:proofErr w:type="spellStart"/>
      <w:r w:rsidRPr="00174A23">
        <w:rPr>
          <w:sz w:val="24"/>
          <w:szCs w:val="24"/>
        </w:rPr>
        <w:t>clindamycinsulfoxid</w:t>
      </w:r>
      <w:proofErr w:type="spellEnd"/>
      <w:r w:rsidRPr="00174A23">
        <w:rPr>
          <w:sz w:val="24"/>
          <w:szCs w:val="24"/>
        </w:rPr>
        <w:t xml:space="preserve"> og en mindre metabolit N-</w:t>
      </w:r>
      <w:proofErr w:type="spellStart"/>
      <w:r w:rsidRPr="00174A23">
        <w:rPr>
          <w:sz w:val="24"/>
          <w:szCs w:val="24"/>
        </w:rPr>
        <w:t>desmethylclindamycin</w:t>
      </w:r>
      <w:proofErr w:type="spellEnd"/>
      <w:r w:rsidRPr="00174A23">
        <w:rPr>
          <w:sz w:val="24"/>
          <w:szCs w:val="24"/>
        </w:rPr>
        <w:t>.</w:t>
      </w:r>
    </w:p>
    <w:p w14:paraId="75ED181C" w14:textId="77777777" w:rsidR="00A8057D" w:rsidRPr="00174A23" w:rsidRDefault="00A8057D" w:rsidP="00A8057D">
      <w:pPr>
        <w:ind w:left="851"/>
        <w:rPr>
          <w:sz w:val="24"/>
          <w:szCs w:val="24"/>
        </w:rPr>
      </w:pPr>
    </w:p>
    <w:p w14:paraId="23C2E355" w14:textId="77777777" w:rsidR="00A8057D" w:rsidRPr="00174A23" w:rsidRDefault="00A8057D" w:rsidP="00A8057D">
      <w:pPr>
        <w:ind w:left="851"/>
        <w:rPr>
          <w:sz w:val="24"/>
          <w:szCs w:val="24"/>
          <w:u w:val="single"/>
        </w:rPr>
      </w:pPr>
      <w:r w:rsidRPr="00174A23">
        <w:rPr>
          <w:sz w:val="24"/>
          <w:szCs w:val="24"/>
          <w:u w:val="single"/>
        </w:rPr>
        <w:t>Elimination</w:t>
      </w:r>
    </w:p>
    <w:p w14:paraId="069802C8" w14:textId="77777777" w:rsidR="00A8057D" w:rsidRPr="00174A23" w:rsidRDefault="00A8057D" w:rsidP="00A8057D">
      <w:pPr>
        <w:ind w:left="851"/>
        <w:rPr>
          <w:sz w:val="24"/>
          <w:szCs w:val="24"/>
        </w:rPr>
      </w:pPr>
      <w:proofErr w:type="spellStart"/>
      <w:r w:rsidRPr="00174A23">
        <w:rPr>
          <w:sz w:val="24"/>
          <w:szCs w:val="24"/>
        </w:rPr>
        <w:t>Clindamycin</w:t>
      </w:r>
      <w:proofErr w:type="spellEnd"/>
      <w:r w:rsidRPr="00174A23">
        <w:rPr>
          <w:sz w:val="24"/>
          <w:szCs w:val="24"/>
        </w:rPr>
        <w:t xml:space="preserve"> udskilles også i aktiv form hovedsageligt via galde (10%) og fæces (3,6%) men til en vis grad også via urinen; den resterende mængde udskilles som biologisk inaktive metabolitter. Efter oral administration er halveringstiden ca. 2,4 timer.</w:t>
      </w:r>
    </w:p>
    <w:p w14:paraId="10AF7066" w14:textId="77777777" w:rsidR="00A8057D" w:rsidRPr="00174A23" w:rsidRDefault="00A8057D" w:rsidP="00A8057D">
      <w:pPr>
        <w:ind w:left="851"/>
        <w:rPr>
          <w:sz w:val="24"/>
          <w:szCs w:val="24"/>
        </w:rPr>
      </w:pPr>
    </w:p>
    <w:p w14:paraId="3577C64F" w14:textId="77777777" w:rsidR="00A8057D" w:rsidRPr="00174A23" w:rsidRDefault="00A8057D" w:rsidP="00A8057D">
      <w:pPr>
        <w:ind w:left="851"/>
        <w:rPr>
          <w:sz w:val="24"/>
          <w:szCs w:val="24"/>
          <w:u w:val="single"/>
        </w:rPr>
      </w:pPr>
      <w:r w:rsidRPr="00174A23">
        <w:rPr>
          <w:sz w:val="24"/>
          <w:szCs w:val="24"/>
          <w:u w:val="single"/>
        </w:rPr>
        <w:t>Særlige populationer</w:t>
      </w:r>
    </w:p>
    <w:p w14:paraId="4EFF8297" w14:textId="77777777" w:rsidR="00A8057D" w:rsidRPr="00174A23" w:rsidRDefault="00A8057D" w:rsidP="00A8057D">
      <w:pPr>
        <w:ind w:left="851"/>
        <w:rPr>
          <w:sz w:val="24"/>
          <w:szCs w:val="24"/>
        </w:rPr>
      </w:pPr>
      <w:r w:rsidRPr="00174A23">
        <w:rPr>
          <w:i/>
          <w:sz w:val="24"/>
          <w:szCs w:val="24"/>
        </w:rPr>
        <w:t>Ældre:</w:t>
      </w:r>
      <w:r w:rsidRPr="00174A23">
        <w:rPr>
          <w:sz w:val="24"/>
          <w:szCs w:val="24"/>
        </w:rPr>
        <w:t xml:space="preserve"> </w:t>
      </w:r>
      <w:proofErr w:type="spellStart"/>
      <w:r w:rsidRPr="00174A23">
        <w:rPr>
          <w:sz w:val="24"/>
          <w:szCs w:val="24"/>
        </w:rPr>
        <w:t>Farmakokinetiske</w:t>
      </w:r>
      <w:proofErr w:type="spellEnd"/>
      <w:r w:rsidRPr="00174A23">
        <w:rPr>
          <w:sz w:val="24"/>
          <w:szCs w:val="24"/>
        </w:rPr>
        <w:t xml:space="preserve"> forsøg hos ældre frivillige (61-79 år) og unge voksne (18-39 år) indikerer, at alder alene ikke påvirker de </w:t>
      </w:r>
      <w:proofErr w:type="spellStart"/>
      <w:r w:rsidRPr="00174A23">
        <w:rPr>
          <w:sz w:val="24"/>
          <w:szCs w:val="24"/>
        </w:rPr>
        <w:t>farmakokinetiske</w:t>
      </w:r>
      <w:proofErr w:type="spellEnd"/>
      <w:r w:rsidRPr="00174A23">
        <w:rPr>
          <w:sz w:val="24"/>
          <w:szCs w:val="24"/>
        </w:rPr>
        <w:t xml:space="preserve"> egenskaber af </w:t>
      </w:r>
      <w:proofErr w:type="spellStart"/>
      <w:r w:rsidRPr="00174A23">
        <w:rPr>
          <w:sz w:val="24"/>
          <w:szCs w:val="24"/>
        </w:rPr>
        <w:t>clindamycin</w:t>
      </w:r>
      <w:proofErr w:type="spellEnd"/>
      <w:r w:rsidRPr="00174A23">
        <w:rPr>
          <w:sz w:val="24"/>
          <w:szCs w:val="24"/>
        </w:rPr>
        <w:t xml:space="preserve"> efter intravenøs administration af </w:t>
      </w:r>
      <w:proofErr w:type="spellStart"/>
      <w:r w:rsidRPr="00174A23">
        <w:rPr>
          <w:sz w:val="24"/>
          <w:szCs w:val="24"/>
        </w:rPr>
        <w:t>clindamycinphosphat</w:t>
      </w:r>
      <w:proofErr w:type="spellEnd"/>
      <w:r w:rsidRPr="00174A23">
        <w:rPr>
          <w:sz w:val="24"/>
          <w:szCs w:val="24"/>
        </w:rPr>
        <w:t xml:space="preserve">. Efter oral administration af </w:t>
      </w:r>
      <w:proofErr w:type="spellStart"/>
      <w:r w:rsidRPr="00174A23">
        <w:rPr>
          <w:sz w:val="24"/>
          <w:szCs w:val="24"/>
        </w:rPr>
        <w:t>clindamycin</w:t>
      </w:r>
      <w:proofErr w:type="spellEnd"/>
      <w:r w:rsidRPr="00174A23">
        <w:rPr>
          <w:sz w:val="24"/>
          <w:szCs w:val="24"/>
        </w:rPr>
        <w:t xml:space="preserve"> øges halveringstiden til ca. 4 timer (interval 3,4-5,1 timer) hos ældre sammenlignet med 3,2 timer (interval 2,1-4,2 timer) hos unge voksne. Omfanget af absorption er ikke forskelligt mellem de forskellige aldersgrupper. Dosisjustering er ikke nødvendig for ældre med normal lever- og nyrefunktion.</w:t>
      </w:r>
    </w:p>
    <w:p w14:paraId="3B41B60B" w14:textId="77777777" w:rsidR="00A8057D" w:rsidRPr="00174A23" w:rsidRDefault="00A8057D" w:rsidP="00A8057D">
      <w:pPr>
        <w:ind w:left="851"/>
        <w:rPr>
          <w:sz w:val="24"/>
          <w:szCs w:val="24"/>
        </w:rPr>
      </w:pPr>
    </w:p>
    <w:p w14:paraId="62F1A002" w14:textId="77777777" w:rsidR="00A8057D" w:rsidRPr="00174A23" w:rsidRDefault="00A8057D" w:rsidP="00A8057D">
      <w:pPr>
        <w:ind w:left="851"/>
        <w:rPr>
          <w:sz w:val="24"/>
          <w:szCs w:val="24"/>
        </w:rPr>
      </w:pPr>
      <w:r w:rsidRPr="00174A23">
        <w:rPr>
          <w:i/>
          <w:iCs/>
          <w:sz w:val="24"/>
          <w:szCs w:val="24"/>
        </w:rPr>
        <w:t>Nedsat nyrefunktion</w:t>
      </w:r>
      <w:r w:rsidRPr="00174A23">
        <w:rPr>
          <w:sz w:val="24"/>
          <w:szCs w:val="24"/>
        </w:rPr>
        <w:t>:</w:t>
      </w:r>
      <w:r w:rsidRPr="00174A23">
        <w:rPr>
          <w:i/>
          <w:iCs/>
          <w:sz w:val="24"/>
          <w:szCs w:val="24"/>
        </w:rPr>
        <w:t xml:space="preserve"> </w:t>
      </w:r>
      <w:r w:rsidRPr="00174A23">
        <w:rPr>
          <w:sz w:val="24"/>
          <w:szCs w:val="24"/>
        </w:rPr>
        <w:t xml:space="preserve">Serumhalveringstiden er let øget hos patienter med markant nedsat nyrefunktion. Hæmodialyse og </w:t>
      </w:r>
      <w:proofErr w:type="spellStart"/>
      <w:r w:rsidRPr="00174A23">
        <w:rPr>
          <w:sz w:val="24"/>
          <w:szCs w:val="24"/>
        </w:rPr>
        <w:t>peritonealdialyse</w:t>
      </w:r>
      <w:proofErr w:type="spellEnd"/>
      <w:r w:rsidRPr="00174A23">
        <w:rPr>
          <w:sz w:val="24"/>
          <w:szCs w:val="24"/>
        </w:rPr>
        <w:t xml:space="preserve"> er ikke effektive til at fjerne </w:t>
      </w:r>
      <w:proofErr w:type="spellStart"/>
      <w:r w:rsidRPr="00174A23">
        <w:rPr>
          <w:sz w:val="24"/>
          <w:szCs w:val="24"/>
        </w:rPr>
        <w:t>clindamycin</w:t>
      </w:r>
      <w:proofErr w:type="spellEnd"/>
      <w:r w:rsidRPr="00174A23">
        <w:rPr>
          <w:sz w:val="24"/>
          <w:szCs w:val="24"/>
        </w:rPr>
        <w:t xml:space="preserve"> fra </w:t>
      </w:r>
      <w:proofErr w:type="spellStart"/>
      <w:r w:rsidRPr="00174A23">
        <w:rPr>
          <w:sz w:val="24"/>
          <w:szCs w:val="24"/>
        </w:rPr>
        <w:t>serumet</w:t>
      </w:r>
      <w:proofErr w:type="spellEnd"/>
      <w:r w:rsidRPr="00174A23">
        <w:rPr>
          <w:sz w:val="24"/>
          <w:szCs w:val="24"/>
        </w:rPr>
        <w:t>.</w:t>
      </w:r>
    </w:p>
    <w:p w14:paraId="6A9448A9" w14:textId="77777777" w:rsidR="00A8057D" w:rsidRPr="00174A23" w:rsidRDefault="00A8057D" w:rsidP="00A8057D">
      <w:pPr>
        <w:ind w:left="851"/>
        <w:rPr>
          <w:sz w:val="24"/>
          <w:szCs w:val="24"/>
        </w:rPr>
      </w:pPr>
    </w:p>
    <w:p w14:paraId="55B476BA" w14:textId="77777777" w:rsidR="00A8057D" w:rsidRPr="00174A23" w:rsidRDefault="00A8057D" w:rsidP="00A8057D">
      <w:pPr>
        <w:ind w:left="851"/>
        <w:rPr>
          <w:sz w:val="24"/>
          <w:szCs w:val="24"/>
        </w:rPr>
      </w:pPr>
      <w:r w:rsidRPr="00174A23">
        <w:rPr>
          <w:i/>
          <w:iCs/>
          <w:sz w:val="24"/>
          <w:szCs w:val="24"/>
        </w:rPr>
        <w:t>Overvægtige pædiatriske patienter og overvægtige unge voksne</w:t>
      </w:r>
      <w:r w:rsidRPr="00174A23">
        <w:rPr>
          <w:sz w:val="24"/>
          <w:szCs w:val="24"/>
        </w:rPr>
        <w:t xml:space="preserve">: En analyse af </w:t>
      </w:r>
      <w:proofErr w:type="spellStart"/>
      <w:r w:rsidRPr="00174A23">
        <w:rPr>
          <w:sz w:val="24"/>
          <w:szCs w:val="24"/>
        </w:rPr>
        <w:t>farmakokinetiske</w:t>
      </w:r>
      <w:proofErr w:type="spellEnd"/>
      <w:r w:rsidRPr="00174A23">
        <w:rPr>
          <w:sz w:val="24"/>
          <w:szCs w:val="24"/>
        </w:rPr>
        <w:t xml:space="preserve"> data hos overvægtige pædiatriske patienter i alderen 2 til under 18 år og overvægtige voksne i alderen 18 til 20 år viste, at </w:t>
      </w:r>
      <w:proofErr w:type="spellStart"/>
      <w:r w:rsidRPr="00174A23">
        <w:rPr>
          <w:sz w:val="24"/>
          <w:szCs w:val="24"/>
        </w:rPr>
        <w:t>clindamycin-clearance</w:t>
      </w:r>
      <w:proofErr w:type="spellEnd"/>
      <w:r w:rsidRPr="00174A23">
        <w:rPr>
          <w:sz w:val="24"/>
          <w:szCs w:val="24"/>
        </w:rPr>
        <w:t xml:space="preserve"> og </w:t>
      </w:r>
      <w:r w:rsidRPr="00174A23">
        <w:rPr>
          <w:sz w:val="24"/>
          <w:szCs w:val="24"/>
        </w:rPr>
        <w:lastRenderedPageBreak/>
        <w:t>distributionsvolumen, normaliseret efter total kropsvægt, er sammenlignelige uanset fedme.</w:t>
      </w:r>
    </w:p>
    <w:p w14:paraId="0F59AFAE" w14:textId="77777777" w:rsidR="009260DE" w:rsidRPr="00174A23" w:rsidRDefault="009260DE" w:rsidP="009260DE">
      <w:pPr>
        <w:tabs>
          <w:tab w:val="left" w:pos="851"/>
        </w:tabs>
        <w:ind w:left="851"/>
        <w:rPr>
          <w:sz w:val="24"/>
          <w:szCs w:val="24"/>
        </w:rPr>
      </w:pPr>
    </w:p>
    <w:p w14:paraId="7EB55018" w14:textId="77777777" w:rsidR="009260DE" w:rsidRPr="00174A23" w:rsidRDefault="009260DE" w:rsidP="009260DE">
      <w:pPr>
        <w:tabs>
          <w:tab w:val="left" w:pos="851"/>
        </w:tabs>
        <w:ind w:left="851" w:hanging="851"/>
        <w:rPr>
          <w:b/>
          <w:sz w:val="24"/>
          <w:szCs w:val="24"/>
        </w:rPr>
      </w:pPr>
      <w:r w:rsidRPr="00174A23">
        <w:rPr>
          <w:b/>
          <w:sz w:val="24"/>
          <w:szCs w:val="24"/>
        </w:rPr>
        <w:t>5.3</w:t>
      </w:r>
      <w:r w:rsidRPr="00174A23">
        <w:rPr>
          <w:b/>
          <w:sz w:val="24"/>
          <w:szCs w:val="24"/>
        </w:rPr>
        <w:tab/>
        <w:t>Prækliniske sikkerhedsdata</w:t>
      </w:r>
    </w:p>
    <w:p w14:paraId="378BE9A7" w14:textId="77777777" w:rsidR="00A8057D" w:rsidRPr="00174A23" w:rsidRDefault="00A8057D" w:rsidP="00A8057D">
      <w:pPr>
        <w:ind w:left="851"/>
        <w:rPr>
          <w:sz w:val="24"/>
          <w:szCs w:val="24"/>
          <w:lang w:eastAsia="en-GB"/>
        </w:rPr>
      </w:pPr>
      <w:r w:rsidRPr="00174A23">
        <w:rPr>
          <w:sz w:val="24"/>
          <w:szCs w:val="24"/>
        </w:rPr>
        <w:t xml:space="preserve">Symptomer på </w:t>
      </w:r>
      <w:proofErr w:type="spellStart"/>
      <w:r w:rsidRPr="00174A23">
        <w:rPr>
          <w:sz w:val="24"/>
          <w:szCs w:val="24"/>
        </w:rPr>
        <w:t>intoksikation</w:t>
      </w:r>
      <w:proofErr w:type="spellEnd"/>
      <w:r w:rsidRPr="00174A23">
        <w:rPr>
          <w:sz w:val="24"/>
          <w:szCs w:val="24"/>
        </w:rPr>
        <w:t xml:space="preserve"> er nedsat aktivitet for dyrene og kramper. </w:t>
      </w:r>
    </w:p>
    <w:p w14:paraId="0D8F83A3" w14:textId="307CB839" w:rsidR="00A8057D" w:rsidRPr="00174A23" w:rsidRDefault="00A8057D" w:rsidP="00A8057D">
      <w:pPr>
        <w:ind w:left="851"/>
        <w:rPr>
          <w:sz w:val="24"/>
          <w:szCs w:val="24"/>
        </w:rPr>
      </w:pPr>
      <w:r w:rsidRPr="00174A23">
        <w:rPr>
          <w:sz w:val="24"/>
          <w:szCs w:val="24"/>
        </w:rPr>
        <w:t xml:space="preserve">Efter gentagne indgivelser af </w:t>
      </w:r>
      <w:proofErr w:type="spellStart"/>
      <w:r w:rsidRPr="00174A23">
        <w:rPr>
          <w:sz w:val="24"/>
          <w:szCs w:val="24"/>
        </w:rPr>
        <w:t>clindamycin</w:t>
      </w:r>
      <w:proofErr w:type="spellEnd"/>
      <w:r w:rsidRPr="00174A23">
        <w:rPr>
          <w:sz w:val="24"/>
          <w:szCs w:val="24"/>
        </w:rPr>
        <w:t xml:space="preserve"> (intramuskulært) i hunde sås forøgelse af AST og ALT, og der blev desuden dokumenteret let forhøjet levervægt uden morfologiske forandringer. Længerevarende indgivelse af </w:t>
      </w:r>
      <w:proofErr w:type="spellStart"/>
      <w:r w:rsidRPr="00174A23">
        <w:rPr>
          <w:sz w:val="24"/>
          <w:szCs w:val="24"/>
        </w:rPr>
        <w:t>clindamycin</w:t>
      </w:r>
      <w:proofErr w:type="spellEnd"/>
      <w:r w:rsidRPr="00174A23">
        <w:rPr>
          <w:sz w:val="24"/>
          <w:szCs w:val="24"/>
        </w:rPr>
        <w:t xml:space="preserve"> til hunde medførte skader på ventrikelslimhinden</w:t>
      </w:r>
      <w:r w:rsidR="002F2982">
        <w:rPr>
          <w:sz w:val="24"/>
          <w:szCs w:val="24"/>
        </w:rPr>
        <w:t xml:space="preserve"> </w:t>
      </w:r>
      <w:r w:rsidRPr="00174A23">
        <w:rPr>
          <w:sz w:val="24"/>
          <w:szCs w:val="24"/>
        </w:rPr>
        <w:t xml:space="preserve">og galdeblæren. </w:t>
      </w:r>
    </w:p>
    <w:p w14:paraId="55B9C121" w14:textId="77777777" w:rsidR="00A8057D" w:rsidRPr="00174A23" w:rsidRDefault="00A8057D" w:rsidP="00A8057D">
      <w:pPr>
        <w:ind w:left="851"/>
        <w:rPr>
          <w:sz w:val="24"/>
          <w:szCs w:val="24"/>
        </w:rPr>
      </w:pPr>
      <w:r w:rsidRPr="00174A23">
        <w:rPr>
          <w:sz w:val="24"/>
          <w:szCs w:val="24"/>
        </w:rPr>
        <w:t xml:space="preserve">Der blev observeret lokale reaktioner på injektionsstedet (inflammation, </w:t>
      </w:r>
      <w:proofErr w:type="spellStart"/>
      <w:r w:rsidRPr="00174A23">
        <w:rPr>
          <w:sz w:val="24"/>
          <w:szCs w:val="24"/>
        </w:rPr>
        <w:t>hæmoragi</w:t>
      </w:r>
      <w:proofErr w:type="spellEnd"/>
      <w:r w:rsidRPr="00174A23">
        <w:rPr>
          <w:sz w:val="24"/>
          <w:szCs w:val="24"/>
        </w:rPr>
        <w:t xml:space="preserve"> samt vævsskade) efter intramuskulær og subkutan administration; koncentrationen af den anvendte opløsning var dog meget kraftigere end den maksimale terapeutiske koncentration.</w:t>
      </w:r>
    </w:p>
    <w:p w14:paraId="523302AD" w14:textId="77777777" w:rsidR="00A8057D" w:rsidRPr="00174A23" w:rsidRDefault="00A8057D" w:rsidP="00A8057D">
      <w:pPr>
        <w:ind w:left="851"/>
        <w:rPr>
          <w:sz w:val="24"/>
          <w:szCs w:val="24"/>
          <w:u w:val="single"/>
        </w:rPr>
      </w:pPr>
    </w:p>
    <w:p w14:paraId="09FA9213" w14:textId="77777777" w:rsidR="00A8057D" w:rsidRPr="00174A23" w:rsidRDefault="00A8057D" w:rsidP="00A8057D">
      <w:pPr>
        <w:ind w:left="851"/>
        <w:rPr>
          <w:sz w:val="24"/>
          <w:szCs w:val="24"/>
          <w:u w:val="single"/>
        </w:rPr>
      </w:pPr>
      <w:r w:rsidRPr="00174A23">
        <w:rPr>
          <w:sz w:val="24"/>
          <w:szCs w:val="24"/>
          <w:u w:val="single"/>
        </w:rPr>
        <w:t xml:space="preserve">Potentiale for </w:t>
      </w:r>
      <w:proofErr w:type="spellStart"/>
      <w:r w:rsidRPr="00174A23">
        <w:rPr>
          <w:sz w:val="24"/>
          <w:szCs w:val="24"/>
          <w:u w:val="single"/>
        </w:rPr>
        <w:t>mutagenicitet</w:t>
      </w:r>
      <w:proofErr w:type="spellEnd"/>
      <w:r w:rsidRPr="00174A23">
        <w:rPr>
          <w:sz w:val="24"/>
          <w:szCs w:val="24"/>
          <w:u w:val="single"/>
        </w:rPr>
        <w:t xml:space="preserve"> og </w:t>
      </w:r>
      <w:proofErr w:type="spellStart"/>
      <w:r w:rsidRPr="00174A23">
        <w:rPr>
          <w:sz w:val="24"/>
          <w:szCs w:val="24"/>
          <w:u w:val="single"/>
        </w:rPr>
        <w:t>tumorgenicitet</w:t>
      </w:r>
      <w:proofErr w:type="spellEnd"/>
      <w:r w:rsidRPr="00174A23">
        <w:rPr>
          <w:sz w:val="24"/>
          <w:szCs w:val="24"/>
          <w:u w:val="single"/>
        </w:rPr>
        <w:t xml:space="preserve"> </w:t>
      </w:r>
    </w:p>
    <w:p w14:paraId="6CC2939A" w14:textId="77777777" w:rsidR="00A8057D" w:rsidRPr="00174A23" w:rsidRDefault="00A8057D" w:rsidP="00A8057D">
      <w:pPr>
        <w:ind w:left="851"/>
        <w:rPr>
          <w:sz w:val="24"/>
          <w:szCs w:val="24"/>
        </w:rPr>
      </w:pPr>
      <w:r w:rsidRPr="00174A23">
        <w:rPr>
          <w:i/>
          <w:sz w:val="24"/>
          <w:szCs w:val="24"/>
        </w:rPr>
        <w:t xml:space="preserve">In </w:t>
      </w:r>
      <w:proofErr w:type="spellStart"/>
      <w:r w:rsidRPr="00174A23">
        <w:rPr>
          <w:i/>
          <w:sz w:val="24"/>
          <w:szCs w:val="24"/>
        </w:rPr>
        <w:t>vitro</w:t>
      </w:r>
      <w:proofErr w:type="spellEnd"/>
      <w:r w:rsidRPr="00174A23">
        <w:rPr>
          <w:sz w:val="24"/>
          <w:szCs w:val="24"/>
        </w:rPr>
        <w:t xml:space="preserve"> og </w:t>
      </w:r>
      <w:r w:rsidRPr="00174A23">
        <w:rPr>
          <w:i/>
          <w:sz w:val="24"/>
          <w:szCs w:val="24"/>
        </w:rPr>
        <w:t xml:space="preserve">in </w:t>
      </w:r>
      <w:proofErr w:type="spellStart"/>
      <w:r w:rsidRPr="00174A23">
        <w:rPr>
          <w:i/>
          <w:sz w:val="24"/>
          <w:szCs w:val="24"/>
        </w:rPr>
        <w:t>vivo</w:t>
      </w:r>
      <w:proofErr w:type="spellEnd"/>
      <w:r w:rsidRPr="00174A23">
        <w:rPr>
          <w:sz w:val="24"/>
          <w:szCs w:val="24"/>
        </w:rPr>
        <w:t xml:space="preserve"> studier viste ikke tegn på </w:t>
      </w:r>
      <w:proofErr w:type="spellStart"/>
      <w:r w:rsidRPr="00174A23">
        <w:rPr>
          <w:sz w:val="24"/>
          <w:szCs w:val="24"/>
        </w:rPr>
        <w:t>clindamycins</w:t>
      </w:r>
      <w:proofErr w:type="spellEnd"/>
      <w:r w:rsidRPr="00174A23">
        <w:rPr>
          <w:sz w:val="24"/>
          <w:szCs w:val="24"/>
        </w:rPr>
        <w:t xml:space="preserve"> potentiale for </w:t>
      </w:r>
      <w:proofErr w:type="spellStart"/>
      <w:r w:rsidRPr="00174A23">
        <w:rPr>
          <w:sz w:val="24"/>
          <w:szCs w:val="24"/>
        </w:rPr>
        <w:t>mutagenicitet</w:t>
      </w:r>
      <w:proofErr w:type="spellEnd"/>
      <w:r w:rsidRPr="00174A23">
        <w:rPr>
          <w:sz w:val="24"/>
          <w:szCs w:val="24"/>
        </w:rPr>
        <w:t xml:space="preserve">. Der har ikke været gennemført længerevarende dyrestudier af </w:t>
      </w:r>
      <w:proofErr w:type="spellStart"/>
      <w:r w:rsidRPr="00174A23">
        <w:rPr>
          <w:sz w:val="24"/>
          <w:szCs w:val="24"/>
        </w:rPr>
        <w:t>clindamycins</w:t>
      </w:r>
      <w:proofErr w:type="spellEnd"/>
      <w:r w:rsidRPr="00174A23">
        <w:rPr>
          <w:sz w:val="24"/>
          <w:szCs w:val="24"/>
        </w:rPr>
        <w:t xml:space="preserve"> </w:t>
      </w:r>
      <w:proofErr w:type="spellStart"/>
      <w:r w:rsidRPr="00174A23">
        <w:rPr>
          <w:sz w:val="24"/>
          <w:szCs w:val="24"/>
        </w:rPr>
        <w:t>tumorigene</w:t>
      </w:r>
      <w:proofErr w:type="spellEnd"/>
      <w:r w:rsidRPr="00174A23">
        <w:rPr>
          <w:sz w:val="24"/>
          <w:szCs w:val="24"/>
        </w:rPr>
        <w:t xml:space="preserve"> potentiale. </w:t>
      </w:r>
    </w:p>
    <w:p w14:paraId="7FA57DB1" w14:textId="77777777" w:rsidR="00A8057D" w:rsidRPr="00174A23" w:rsidRDefault="00A8057D" w:rsidP="00A8057D">
      <w:pPr>
        <w:ind w:left="851"/>
        <w:rPr>
          <w:sz w:val="24"/>
          <w:szCs w:val="24"/>
          <w:u w:val="single"/>
        </w:rPr>
      </w:pPr>
    </w:p>
    <w:p w14:paraId="0AD3EE28" w14:textId="77777777" w:rsidR="00A8057D" w:rsidRPr="00174A23" w:rsidRDefault="00A8057D" w:rsidP="00A8057D">
      <w:pPr>
        <w:ind w:left="851"/>
        <w:rPr>
          <w:sz w:val="24"/>
          <w:szCs w:val="24"/>
          <w:u w:val="single"/>
        </w:rPr>
      </w:pPr>
      <w:r w:rsidRPr="00174A23">
        <w:rPr>
          <w:sz w:val="24"/>
          <w:szCs w:val="24"/>
          <w:u w:val="single"/>
        </w:rPr>
        <w:t xml:space="preserve">Reproduktionstoksikologi </w:t>
      </w:r>
    </w:p>
    <w:p w14:paraId="7F643BEF" w14:textId="77777777" w:rsidR="00A8057D" w:rsidRPr="00174A23" w:rsidRDefault="00A8057D" w:rsidP="00A8057D">
      <w:pPr>
        <w:ind w:left="851"/>
        <w:rPr>
          <w:sz w:val="24"/>
          <w:szCs w:val="24"/>
        </w:rPr>
      </w:pPr>
      <w:r w:rsidRPr="00174A23">
        <w:rPr>
          <w:sz w:val="24"/>
          <w:szCs w:val="24"/>
        </w:rPr>
        <w:t xml:space="preserve">Studier af </w:t>
      </w:r>
      <w:proofErr w:type="spellStart"/>
      <w:r w:rsidRPr="00174A23">
        <w:rPr>
          <w:sz w:val="24"/>
          <w:szCs w:val="24"/>
        </w:rPr>
        <w:t>clindamycin</w:t>
      </w:r>
      <w:proofErr w:type="spellEnd"/>
      <w:r w:rsidRPr="00174A23">
        <w:rPr>
          <w:sz w:val="24"/>
          <w:szCs w:val="24"/>
        </w:rPr>
        <w:t xml:space="preserve"> ved anvendelse på rotter og mus har ikke kunnet dokumentere forringelse af fertiliteten eller toksisk påvirkning af embryo/foster.</w:t>
      </w:r>
    </w:p>
    <w:p w14:paraId="6C89F634" w14:textId="77777777" w:rsidR="009260DE" w:rsidRPr="00174A23" w:rsidRDefault="009260DE" w:rsidP="009260DE">
      <w:pPr>
        <w:tabs>
          <w:tab w:val="left" w:pos="851"/>
        </w:tabs>
        <w:ind w:left="851"/>
        <w:rPr>
          <w:sz w:val="24"/>
          <w:szCs w:val="24"/>
        </w:rPr>
      </w:pPr>
    </w:p>
    <w:p w14:paraId="03B721D4" w14:textId="77777777" w:rsidR="009260DE" w:rsidRPr="00174A23" w:rsidRDefault="009260DE" w:rsidP="009260DE">
      <w:pPr>
        <w:tabs>
          <w:tab w:val="left" w:pos="851"/>
        </w:tabs>
        <w:ind w:left="851"/>
        <w:rPr>
          <w:sz w:val="24"/>
          <w:szCs w:val="24"/>
        </w:rPr>
      </w:pPr>
    </w:p>
    <w:p w14:paraId="23997C16" w14:textId="77777777" w:rsidR="009260DE" w:rsidRPr="00174A23" w:rsidRDefault="009260DE" w:rsidP="009260DE">
      <w:pPr>
        <w:tabs>
          <w:tab w:val="left" w:pos="851"/>
        </w:tabs>
        <w:ind w:left="851" w:hanging="851"/>
        <w:rPr>
          <w:b/>
          <w:sz w:val="24"/>
          <w:szCs w:val="24"/>
        </w:rPr>
      </w:pPr>
      <w:r w:rsidRPr="00174A23">
        <w:rPr>
          <w:b/>
          <w:sz w:val="24"/>
          <w:szCs w:val="24"/>
        </w:rPr>
        <w:t>6.</w:t>
      </w:r>
      <w:r w:rsidRPr="00174A23">
        <w:rPr>
          <w:b/>
          <w:sz w:val="24"/>
          <w:szCs w:val="24"/>
        </w:rPr>
        <w:tab/>
        <w:t>FARMACEUTISKE OPLYSNINGER</w:t>
      </w:r>
    </w:p>
    <w:p w14:paraId="523A2910" w14:textId="77777777" w:rsidR="009260DE" w:rsidRPr="00174A23" w:rsidRDefault="009260DE" w:rsidP="009260DE">
      <w:pPr>
        <w:tabs>
          <w:tab w:val="left" w:pos="851"/>
        </w:tabs>
        <w:ind w:left="851"/>
        <w:rPr>
          <w:sz w:val="24"/>
          <w:szCs w:val="24"/>
        </w:rPr>
      </w:pPr>
    </w:p>
    <w:p w14:paraId="1C46392F" w14:textId="77777777" w:rsidR="009260DE" w:rsidRPr="00174A23" w:rsidRDefault="009260DE" w:rsidP="009260DE">
      <w:pPr>
        <w:tabs>
          <w:tab w:val="left" w:pos="851"/>
        </w:tabs>
        <w:ind w:left="851" w:hanging="851"/>
        <w:rPr>
          <w:b/>
          <w:sz w:val="24"/>
          <w:szCs w:val="24"/>
        </w:rPr>
      </w:pPr>
      <w:r w:rsidRPr="00174A23">
        <w:rPr>
          <w:b/>
          <w:sz w:val="24"/>
          <w:szCs w:val="24"/>
        </w:rPr>
        <w:t>6.1</w:t>
      </w:r>
      <w:r w:rsidRPr="00174A23">
        <w:rPr>
          <w:b/>
          <w:sz w:val="24"/>
          <w:szCs w:val="24"/>
        </w:rPr>
        <w:tab/>
        <w:t>Hjælpestoffer</w:t>
      </w:r>
    </w:p>
    <w:p w14:paraId="1E6B3BDE" w14:textId="77777777" w:rsidR="00A8057D" w:rsidRPr="00174A23" w:rsidRDefault="00A8057D" w:rsidP="00A8057D">
      <w:pPr>
        <w:ind w:left="851"/>
        <w:rPr>
          <w:sz w:val="24"/>
          <w:szCs w:val="24"/>
          <w:lang w:eastAsia="en-GB"/>
        </w:rPr>
      </w:pPr>
      <w:proofErr w:type="spellStart"/>
      <w:r w:rsidRPr="00174A23">
        <w:rPr>
          <w:sz w:val="24"/>
          <w:szCs w:val="24"/>
        </w:rPr>
        <w:t>Dinatriumedetat</w:t>
      </w:r>
      <w:proofErr w:type="spellEnd"/>
      <w:r w:rsidRPr="00174A23">
        <w:rPr>
          <w:sz w:val="24"/>
          <w:szCs w:val="24"/>
        </w:rPr>
        <w:t xml:space="preserve"> </w:t>
      </w:r>
    </w:p>
    <w:p w14:paraId="12E464E1" w14:textId="77777777" w:rsidR="00A8057D" w:rsidRPr="00174A23" w:rsidRDefault="00A8057D" w:rsidP="00A8057D">
      <w:pPr>
        <w:ind w:left="851"/>
        <w:rPr>
          <w:sz w:val="24"/>
          <w:szCs w:val="24"/>
        </w:rPr>
      </w:pPr>
      <w:r w:rsidRPr="00174A23">
        <w:rPr>
          <w:sz w:val="24"/>
          <w:szCs w:val="24"/>
        </w:rPr>
        <w:t>Natriumhydroxid (til pH-justering)</w:t>
      </w:r>
    </w:p>
    <w:p w14:paraId="5EFECC2D" w14:textId="77777777" w:rsidR="00A8057D" w:rsidRPr="00174A23" w:rsidRDefault="00A8057D" w:rsidP="00A8057D">
      <w:pPr>
        <w:ind w:left="851"/>
        <w:rPr>
          <w:sz w:val="24"/>
          <w:szCs w:val="24"/>
        </w:rPr>
      </w:pPr>
      <w:r w:rsidRPr="00174A23">
        <w:rPr>
          <w:sz w:val="24"/>
          <w:szCs w:val="24"/>
        </w:rPr>
        <w:t>Vand til injektionsvæsker</w:t>
      </w:r>
    </w:p>
    <w:p w14:paraId="74ECF509" w14:textId="77777777" w:rsidR="009260DE" w:rsidRPr="00174A23" w:rsidRDefault="009260DE" w:rsidP="009260DE">
      <w:pPr>
        <w:tabs>
          <w:tab w:val="left" w:pos="851"/>
        </w:tabs>
        <w:ind w:left="851"/>
        <w:rPr>
          <w:sz w:val="24"/>
          <w:szCs w:val="24"/>
        </w:rPr>
      </w:pPr>
    </w:p>
    <w:p w14:paraId="4181426C" w14:textId="77777777" w:rsidR="009260DE" w:rsidRPr="00174A23" w:rsidRDefault="009260DE" w:rsidP="009260DE">
      <w:pPr>
        <w:tabs>
          <w:tab w:val="left" w:pos="851"/>
        </w:tabs>
        <w:ind w:left="851" w:hanging="851"/>
        <w:rPr>
          <w:b/>
          <w:sz w:val="24"/>
          <w:szCs w:val="24"/>
        </w:rPr>
      </w:pPr>
      <w:r w:rsidRPr="00174A23">
        <w:rPr>
          <w:b/>
          <w:sz w:val="24"/>
          <w:szCs w:val="24"/>
        </w:rPr>
        <w:t>6.2</w:t>
      </w:r>
      <w:r w:rsidRPr="00174A23">
        <w:rPr>
          <w:b/>
          <w:sz w:val="24"/>
          <w:szCs w:val="24"/>
        </w:rPr>
        <w:tab/>
        <w:t>Uforligeligheder</w:t>
      </w:r>
    </w:p>
    <w:p w14:paraId="635A093C" w14:textId="77777777" w:rsidR="00A8057D" w:rsidRPr="00174A23" w:rsidRDefault="00A8057D" w:rsidP="00A8057D">
      <w:pPr>
        <w:ind w:left="851"/>
        <w:rPr>
          <w:sz w:val="24"/>
          <w:szCs w:val="24"/>
          <w:lang w:eastAsia="en-GB"/>
        </w:rPr>
      </w:pPr>
      <w:r w:rsidRPr="00174A23">
        <w:rPr>
          <w:sz w:val="24"/>
          <w:szCs w:val="24"/>
        </w:rPr>
        <w:t xml:space="preserve">Opløsninger med </w:t>
      </w:r>
      <w:proofErr w:type="spellStart"/>
      <w:r w:rsidRPr="00174A23">
        <w:rPr>
          <w:sz w:val="24"/>
          <w:szCs w:val="24"/>
        </w:rPr>
        <w:t>clindamycinsalte</w:t>
      </w:r>
      <w:proofErr w:type="spellEnd"/>
      <w:r w:rsidRPr="00174A23">
        <w:rPr>
          <w:sz w:val="24"/>
          <w:szCs w:val="24"/>
        </w:rPr>
        <w:t xml:space="preserve"> har en lav pH, og der kan sandsynligvis forventes uforligelighed med </w:t>
      </w:r>
      <w:r w:rsidRPr="00174A23">
        <w:rPr>
          <w:rStyle w:val="Fremhv"/>
          <w:sz w:val="24"/>
          <w:szCs w:val="24"/>
        </w:rPr>
        <w:t>alkaliske præparater</w:t>
      </w:r>
      <w:r w:rsidRPr="00174A23">
        <w:rPr>
          <w:rStyle w:val="acopre"/>
          <w:sz w:val="24"/>
          <w:szCs w:val="24"/>
        </w:rPr>
        <w:t xml:space="preserve"> eller lægemidler, der er ustabile ved lav </w:t>
      </w:r>
      <w:r w:rsidRPr="00174A23">
        <w:rPr>
          <w:sz w:val="24"/>
          <w:szCs w:val="24"/>
        </w:rPr>
        <w:t xml:space="preserve">pH. Der er rapporteret uforligelighed med: </w:t>
      </w:r>
      <w:proofErr w:type="spellStart"/>
      <w:r w:rsidRPr="00174A23">
        <w:rPr>
          <w:sz w:val="24"/>
          <w:szCs w:val="24"/>
        </w:rPr>
        <w:t>ampicillinnatrium</w:t>
      </w:r>
      <w:proofErr w:type="spellEnd"/>
      <w:r w:rsidRPr="00174A23">
        <w:rPr>
          <w:sz w:val="24"/>
          <w:szCs w:val="24"/>
        </w:rPr>
        <w:t xml:space="preserve">, </w:t>
      </w:r>
      <w:proofErr w:type="spellStart"/>
      <w:r w:rsidRPr="00174A23">
        <w:rPr>
          <w:sz w:val="24"/>
          <w:szCs w:val="24"/>
        </w:rPr>
        <w:t>aminophyllin</w:t>
      </w:r>
      <w:proofErr w:type="spellEnd"/>
      <w:r w:rsidRPr="00174A23">
        <w:rPr>
          <w:sz w:val="24"/>
          <w:szCs w:val="24"/>
        </w:rPr>
        <w:t xml:space="preserve">, barbiturater, </w:t>
      </w:r>
      <w:proofErr w:type="spellStart"/>
      <w:r w:rsidRPr="00174A23">
        <w:rPr>
          <w:sz w:val="24"/>
          <w:szCs w:val="24"/>
        </w:rPr>
        <w:t>calciumgluconat</w:t>
      </w:r>
      <w:proofErr w:type="spellEnd"/>
      <w:r w:rsidRPr="00174A23">
        <w:rPr>
          <w:sz w:val="24"/>
          <w:szCs w:val="24"/>
        </w:rPr>
        <w:t xml:space="preserve">, </w:t>
      </w:r>
      <w:proofErr w:type="spellStart"/>
      <w:r w:rsidRPr="00174A23">
        <w:rPr>
          <w:sz w:val="24"/>
          <w:szCs w:val="24"/>
        </w:rPr>
        <w:t>ceftriaxonnatrium</w:t>
      </w:r>
      <w:proofErr w:type="spellEnd"/>
      <w:r w:rsidRPr="00174A23">
        <w:rPr>
          <w:sz w:val="24"/>
          <w:szCs w:val="24"/>
        </w:rPr>
        <w:t xml:space="preserve">, </w:t>
      </w:r>
      <w:proofErr w:type="spellStart"/>
      <w:r w:rsidRPr="00174A23">
        <w:rPr>
          <w:sz w:val="24"/>
          <w:szCs w:val="24"/>
        </w:rPr>
        <w:t>ciprofloxacin</w:t>
      </w:r>
      <w:proofErr w:type="spellEnd"/>
      <w:r w:rsidRPr="00174A23">
        <w:rPr>
          <w:sz w:val="24"/>
          <w:szCs w:val="24"/>
        </w:rPr>
        <w:t xml:space="preserve">, </w:t>
      </w:r>
      <w:proofErr w:type="spellStart"/>
      <w:r w:rsidRPr="00174A23">
        <w:rPr>
          <w:sz w:val="24"/>
          <w:szCs w:val="24"/>
        </w:rPr>
        <w:t>diphenylhydantoin</w:t>
      </w:r>
      <w:proofErr w:type="spellEnd"/>
      <w:r w:rsidRPr="00174A23">
        <w:rPr>
          <w:sz w:val="24"/>
          <w:szCs w:val="24"/>
        </w:rPr>
        <w:t xml:space="preserve">, </w:t>
      </w:r>
      <w:proofErr w:type="spellStart"/>
      <w:r w:rsidRPr="00174A23">
        <w:rPr>
          <w:sz w:val="24"/>
          <w:szCs w:val="24"/>
        </w:rPr>
        <w:t>idarubicinhydrochlorid</w:t>
      </w:r>
      <w:proofErr w:type="spellEnd"/>
      <w:r w:rsidRPr="00174A23">
        <w:rPr>
          <w:sz w:val="24"/>
          <w:szCs w:val="24"/>
        </w:rPr>
        <w:t xml:space="preserve">, </w:t>
      </w:r>
      <w:proofErr w:type="spellStart"/>
      <w:r w:rsidRPr="00174A23">
        <w:rPr>
          <w:sz w:val="24"/>
          <w:szCs w:val="24"/>
        </w:rPr>
        <w:t>magnesiumsulphat</w:t>
      </w:r>
      <w:proofErr w:type="spellEnd"/>
      <w:r w:rsidRPr="00174A23">
        <w:rPr>
          <w:sz w:val="24"/>
          <w:szCs w:val="24"/>
        </w:rPr>
        <w:t xml:space="preserve">, </w:t>
      </w:r>
      <w:proofErr w:type="spellStart"/>
      <w:r w:rsidRPr="00174A23">
        <w:rPr>
          <w:sz w:val="24"/>
          <w:szCs w:val="24"/>
        </w:rPr>
        <w:t>phenytoinnatrium</w:t>
      </w:r>
      <w:proofErr w:type="spellEnd"/>
      <w:r w:rsidRPr="00174A23">
        <w:rPr>
          <w:sz w:val="24"/>
          <w:szCs w:val="24"/>
        </w:rPr>
        <w:t xml:space="preserve"> og </w:t>
      </w:r>
      <w:proofErr w:type="spellStart"/>
      <w:r w:rsidRPr="00174A23">
        <w:rPr>
          <w:sz w:val="24"/>
          <w:szCs w:val="24"/>
        </w:rPr>
        <w:t>ranitidinhydrochlorid</w:t>
      </w:r>
      <w:proofErr w:type="spellEnd"/>
      <w:r w:rsidRPr="00174A23">
        <w:rPr>
          <w:sz w:val="24"/>
          <w:szCs w:val="24"/>
        </w:rPr>
        <w:t>. Dette lægemiddel må ikke blandes med andre lægemidler end dem, der er anført under pkt. 6.6.</w:t>
      </w:r>
    </w:p>
    <w:p w14:paraId="5B31E3B7" w14:textId="77777777" w:rsidR="009260DE" w:rsidRPr="00174A23" w:rsidRDefault="009260DE" w:rsidP="009260DE">
      <w:pPr>
        <w:tabs>
          <w:tab w:val="left" w:pos="851"/>
        </w:tabs>
        <w:ind w:left="851"/>
        <w:rPr>
          <w:sz w:val="24"/>
          <w:szCs w:val="24"/>
        </w:rPr>
      </w:pPr>
    </w:p>
    <w:p w14:paraId="23F9CAA9" w14:textId="77777777" w:rsidR="009260DE" w:rsidRPr="00174A23" w:rsidRDefault="009260DE" w:rsidP="009260DE">
      <w:pPr>
        <w:tabs>
          <w:tab w:val="left" w:pos="851"/>
        </w:tabs>
        <w:ind w:left="851" w:hanging="851"/>
        <w:rPr>
          <w:b/>
          <w:sz w:val="24"/>
          <w:szCs w:val="24"/>
        </w:rPr>
      </w:pPr>
      <w:r w:rsidRPr="00174A23">
        <w:rPr>
          <w:b/>
          <w:sz w:val="24"/>
          <w:szCs w:val="24"/>
        </w:rPr>
        <w:t>6.3</w:t>
      </w:r>
      <w:r w:rsidRPr="00174A23">
        <w:rPr>
          <w:b/>
          <w:sz w:val="24"/>
          <w:szCs w:val="24"/>
        </w:rPr>
        <w:tab/>
        <w:t>Opbevaringstid</w:t>
      </w:r>
    </w:p>
    <w:p w14:paraId="7DBCBE8D" w14:textId="0F1B17E9" w:rsidR="00A8057D" w:rsidRPr="00174A23" w:rsidRDefault="00A8057D" w:rsidP="00A8057D">
      <w:pPr>
        <w:ind w:left="851"/>
        <w:rPr>
          <w:sz w:val="24"/>
          <w:szCs w:val="24"/>
          <w:lang w:eastAsia="en-GB"/>
        </w:rPr>
      </w:pPr>
      <w:r w:rsidRPr="00174A23">
        <w:rPr>
          <w:sz w:val="24"/>
          <w:szCs w:val="24"/>
        </w:rPr>
        <w:t>Uåbnet: 2 år</w:t>
      </w:r>
    </w:p>
    <w:p w14:paraId="4CE7330A" w14:textId="77777777" w:rsidR="00A8057D" w:rsidRPr="00174A23" w:rsidRDefault="00A8057D" w:rsidP="00A8057D">
      <w:pPr>
        <w:ind w:left="851"/>
        <w:rPr>
          <w:sz w:val="24"/>
          <w:szCs w:val="24"/>
        </w:rPr>
      </w:pPr>
      <w:r w:rsidRPr="00174A23">
        <w:rPr>
          <w:sz w:val="24"/>
          <w:szCs w:val="24"/>
        </w:rPr>
        <w:t>Efter fortynding: 24 timer</w:t>
      </w:r>
    </w:p>
    <w:p w14:paraId="5C9DDE5F" w14:textId="77777777" w:rsidR="00A8057D" w:rsidRPr="00174A23" w:rsidRDefault="00A8057D" w:rsidP="00A8057D">
      <w:pPr>
        <w:ind w:left="851"/>
        <w:rPr>
          <w:sz w:val="24"/>
          <w:szCs w:val="24"/>
        </w:rPr>
      </w:pPr>
      <w:r w:rsidRPr="00174A23">
        <w:rPr>
          <w:rStyle w:val="trns-org-res"/>
          <w:sz w:val="24"/>
          <w:szCs w:val="24"/>
        </w:rPr>
        <w:t xml:space="preserve">Kemisk og fysisk holdbarhed under brug er påvist for 24 timer ved </w:t>
      </w:r>
      <w:r w:rsidRPr="00174A23">
        <w:rPr>
          <w:sz w:val="24"/>
          <w:szCs w:val="24"/>
        </w:rPr>
        <w:t xml:space="preserve">25 ºC.  </w:t>
      </w:r>
    </w:p>
    <w:p w14:paraId="2F68D740" w14:textId="3BB44277" w:rsidR="00A8057D" w:rsidRPr="00174A23" w:rsidRDefault="00A8057D" w:rsidP="00A8057D">
      <w:pPr>
        <w:ind w:left="851"/>
        <w:rPr>
          <w:sz w:val="24"/>
          <w:szCs w:val="24"/>
        </w:rPr>
      </w:pPr>
      <w:r w:rsidRPr="00174A23">
        <w:rPr>
          <w:rStyle w:val="trns-org-res"/>
          <w:sz w:val="24"/>
          <w:szCs w:val="24"/>
        </w:rPr>
        <w:t>Fra et mikrobiologisk synspunkt skal præparatet anvendes straks. Hvis det ikke anvendes straks, er brugeren ansvarlig for overholdelse af opbevaringstiden og opbevarings</w:t>
      </w:r>
      <w:r w:rsidR="002F2982">
        <w:rPr>
          <w:rStyle w:val="trns-org-res"/>
          <w:sz w:val="24"/>
          <w:szCs w:val="24"/>
        </w:rPr>
        <w:softHyphen/>
      </w:r>
      <w:r w:rsidRPr="00174A23">
        <w:rPr>
          <w:rStyle w:val="trns-org-res"/>
          <w:sz w:val="24"/>
          <w:szCs w:val="24"/>
        </w:rPr>
        <w:t xml:space="preserve">betingelserne før anvendelsen. De må normalt ikke overskride 24 timer ved 2 °C til 8 °C, med mindre </w:t>
      </w:r>
      <w:proofErr w:type="spellStart"/>
      <w:r w:rsidRPr="00174A23">
        <w:rPr>
          <w:rStyle w:val="trns-org-res"/>
          <w:sz w:val="24"/>
          <w:szCs w:val="24"/>
        </w:rPr>
        <w:t>rekonstitution</w:t>
      </w:r>
      <w:proofErr w:type="spellEnd"/>
      <w:r w:rsidRPr="00174A23">
        <w:rPr>
          <w:rStyle w:val="trns-org-res"/>
          <w:sz w:val="24"/>
          <w:szCs w:val="24"/>
        </w:rPr>
        <w:t>/fortynding har fundet sted under kontrollerede og validerede aseptiske betingelser.</w:t>
      </w:r>
    </w:p>
    <w:p w14:paraId="7CD35CCB" w14:textId="0D66AE51" w:rsidR="002F2982" w:rsidRDefault="002F2982">
      <w:pPr>
        <w:rPr>
          <w:sz w:val="24"/>
          <w:szCs w:val="24"/>
        </w:rPr>
      </w:pPr>
      <w:r>
        <w:rPr>
          <w:sz w:val="24"/>
          <w:szCs w:val="24"/>
        </w:rPr>
        <w:br w:type="page"/>
      </w:r>
    </w:p>
    <w:p w14:paraId="373A2029" w14:textId="77777777" w:rsidR="009260DE" w:rsidRPr="00174A23" w:rsidRDefault="009260DE" w:rsidP="009260DE">
      <w:pPr>
        <w:tabs>
          <w:tab w:val="left" w:pos="851"/>
        </w:tabs>
        <w:ind w:left="851"/>
        <w:rPr>
          <w:sz w:val="24"/>
          <w:szCs w:val="24"/>
        </w:rPr>
      </w:pPr>
    </w:p>
    <w:p w14:paraId="539BC24B" w14:textId="77777777" w:rsidR="009260DE" w:rsidRPr="00174A23" w:rsidRDefault="009260DE" w:rsidP="009260DE">
      <w:pPr>
        <w:tabs>
          <w:tab w:val="left" w:pos="851"/>
        </w:tabs>
        <w:ind w:left="851" w:hanging="851"/>
        <w:rPr>
          <w:b/>
          <w:sz w:val="24"/>
          <w:szCs w:val="24"/>
        </w:rPr>
      </w:pPr>
      <w:r w:rsidRPr="00174A23">
        <w:rPr>
          <w:b/>
          <w:sz w:val="24"/>
          <w:szCs w:val="24"/>
        </w:rPr>
        <w:t>6.4</w:t>
      </w:r>
      <w:r w:rsidRPr="00174A23">
        <w:rPr>
          <w:b/>
          <w:sz w:val="24"/>
          <w:szCs w:val="24"/>
        </w:rPr>
        <w:tab/>
        <w:t>Særlige opbevaringsforhold</w:t>
      </w:r>
    </w:p>
    <w:p w14:paraId="35FDCB7F" w14:textId="77777777" w:rsidR="00A8057D" w:rsidRPr="00174A23" w:rsidRDefault="00A8057D" w:rsidP="00A8057D">
      <w:pPr>
        <w:ind w:left="851"/>
        <w:rPr>
          <w:sz w:val="24"/>
          <w:szCs w:val="24"/>
          <w:lang w:eastAsia="en-GB"/>
        </w:rPr>
      </w:pPr>
      <w:r w:rsidRPr="00174A23">
        <w:rPr>
          <w:rStyle w:val="trns-org-res"/>
          <w:sz w:val="24"/>
          <w:szCs w:val="24"/>
        </w:rPr>
        <w:t>Må ikke opbevares ved temperaturer over 25 °C.</w:t>
      </w:r>
      <w:r w:rsidRPr="00174A23">
        <w:rPr>
          <w:sz w:val="24"/>
          <w:szCs w:val="24"/>
        </w:rPr>
        <w:t xml:space="preserve"> </w:t>
      </w:r>
      <w:r w:rsidRPr="00174A23">
        <w:rPr>
          <w:rStyle w:val="trns-org-res"/>
          <w:sz w:val="24"/>
          <w:szCs w:val="24"/>
        </w:rPr>
        <w:t>Må ikke opbevares i køleskab eller nedfryses.</w:t>
      </w:r>
    </w:p>
    <w:p w14:paraId="6474A253" w14:textId="77777777" w:rsidR="00A8057D" w:rsidRPr="00174A23" w:rsidRDefault="00A8057D" w:rsidP="00A8057D">
      <w:pPr>
        <w:ind w:left="851"/>
        <w:rPr>
          <w:sz w:val="24"/>
          <w:szCs w:val="24"/>
          <w:highlight w:val="yellow"/>
        </w:rPr>
      </w:pPr>
      <w:r w:rsidRPr="00174A23">
        <w:rPr>
          <w:sz w:val="24"/>
          <w:szCs w:val="24"/>
        </w:rPr>
        <w:t>Opbevaringsforhold efter fortynding af lægemidlet, se pkt. 6.3 og 6.6.</w:t>
      </w:r>
    </w:p>
    <w:p w14:paraId="6974B701" w14:textId="77777777" w:rsidR="009260DE" w:rsidRPr="00174A23" w:rsidRDefault="009260DE" w:rsidP="009260DE">
      <w:pPr>
        <w:tabs>
          <w:tab w:val="left" w:pos="851"/>
        </w:tabs>
        <w:ind w:left="851"/>
        <w:rPr>
          <w:sz w:val="24"/>
          <w:szCs w:val="24"/>
        </w:rPr>
      </w:pPr>
    </w:p>
    <w:p w14:paraId="3D9D9487" w14:textId="77777777" w:rsidR="009260DE" w:rsidRPr="00174A23" w:rsidRDefault="009260DE" w:rsidP="009260DE">
      <w:pPr>
        <w:tabs>
          <w:tab w:val="left" w:pos="851"/>
        </w:tabs>
        <w:ind w:left="851" w:hanging="851"/>
        <w:rPr>
          <w:b/>
          <w:sz w:val="24"/>
          <w:szCs w:val="24"/>
        </w:rPr>
      </w:pPr>
      <w:r w:rsidRPr="00174A23">
        <w:rPr>
          <w:b/>
          <w:sz w:val="24"/>
          <w:szCs w:val="24"/>
        </w:rPr>
        <w:t>6.5</w:t>
      </w:r>
      <w:r w:rsidRPr="00174A23">
        <w:rPr>
          <w:b/>
          <w:sz w:val="24"/>
          <w:szCs w:val="24"/>
        </w:rPr>
        <w:tab/>
        <w:t>Emballagetyper og pakningsstørrelser</w:t>
      </w:r>
    </w:p>
    <w:p w14:paraId="7A44F46E" w14:textId="77777777" w:rsidR="00A8057D" w:rsidRPr="00174A23" w:rsidRDefault="00A8057D" w:rsidP="00A8057D">
      <w:pPr>
        <w:ind w:left="851"/>
        <w:rPr>
          <w:sz w:val="24"/>
          <w:szCs w:val="24"/>
          <w:lang w:eastAsia="en-GB"/>
        </w:rPr>
      </w:pPr>
      <w:r w:rsidRPr="00174A23">
        <w:rPr>
          <w:sz w:val="24"/>
          <w:szCs w:val="24"/>
        </w:rPr>
        <w:t xml:space="preserve">Klare ampuller af glas </w:t>
      </w:r>
    </w:p>
    <w:p w14:paraId="4262240F" w14:textId="7D47E5A1" w:rsidR="00A8057D" w:rsidRPr="00174A23" w:rsidRDefault="00A8057D" w:rsidP="00A8057D">
      <w:pPr>
        <w:ind w:left="851"/>
        <w:rPr>
          <w:sz w:val="24"/>
          <w:szCs w:val="24"/>
        </w:rPr>
      </w:pPr>
      <w:r w:rsidRPr="00174A23">
        <w:rPr>
          <w:sz w:val="24"/>
          <w:szCs w:val="24"/>
        </w:rPr>
        <w:t xml:space="preserve">Pakningsstørrelser: 1 </w:t>
      </w:r>
      <w:r w:rsidR="002F2982">
        <w:rPr>
          <w:sz w:val="24"/>
          <w:szCs w:val="24"/>
        </w:rPr>
        <w:t>×</w:t>
      </w:r>
      <w:r w:rsidRPr="00174A23">
        <w:rPr>
          <w:sz w:val="24"/>
          <w:szCs w:val="24"/>
        </w:rPr>
        <w:t xml:space="preserve"> 2 ml, 5 </w:t>
      </w:r>
      <w:r w:rsidR="002F2982">
        <w:rPr>
          <w:sz w:val="24"/>
          <w:szCs w:val="24"/>
        </w:rPr>
        <w:t>×</w:t>
      </w:r>
      <w:r w:rsidRPr="00174A23">
        <w:rPr>
          <w:sz w:val="24"/>
          <w:szCs w:val="24"/>
        </w:rPr>
        <w:t xml:space="preserve"> 2 ml, 1 </w:t>
      </w:r>
      <w:r w:rsidR="002F2982">
        <w:rPr>
          <w:sz w:val="24"/>
          <w:szCs w:val="24"/>
        </w:rPr>
        <w:t>×</w:t>
      </w:r>
      <w:r w:rsidRPr="00174A23">
        <w:rPr>
          <w:sz w:val="24"/>
          <w:szCs w:val="24"/>
        </w:rPr>
        <w:t xml:space="preserve"> 4 ml, 5 </w:t>
      </w:r>
      <w:r w:rsidR="002F2982">
        <w:rPr>
          <w:sz w:val="24"/>
          <w:szCs w:val="24"/>
        </w:rPr>
        <w:t>×</w:t>
      </w:r>
      <w:r w:rsidRPr="00174A23">
        <w:rPr>
          <w:sz w:val="24"/>
          <w:szCs w:val="24"/>
        </w:rPr>
        <w:t xml:space="preserve"> 4 ml</w:t>
      </w:r>
    </w:p>
    <w:p w14:paraId="4A0E3648" w14:textId="77777777" w:rsidR="00A8057D" w:rsidRPr="00174A23" w:rsidRDefault="00A8057D" w:rsidP="00A8057D">
      <w:pPr>
        <w:ind w:left="851"/>
        <w:rPr>
          <w:sz w:val="24"/>
          <w:szCs w:val="24"/>
        </w:rPr>
      </w:pPr>
      <w:r w:rsidRPr="00174A23">
        <w:rPr>
          <w:sz w:val="24"/>
          <w:szCs w:val="24"/>
        </w:rPr>
        <w:t>Ikke alle pakningsstørrelser er nødvendigvis markedsført.</w:t>
      </w:r>
    </w:p>
    <w:p w14:paraId="03337BC0" w14:textId="77777777" w:rsidR="009260DE" w:rsidRPr="00174A23" w:rsidRDefault="009260DE" w:rsidP="009260DE">
      <w:pPr>
        <w:tabs>
          <w:tab w:val="left" w:pos="851"/>
        </w:tabs>
        <w:ind w:left="851"/>
        <w:rPr>
          <w:sz w:val="24"/>
          <w:szCs w:val="24"/>
        </w:rPr>
      </w:pPr>
    </w:p>
    <w:p w14:paraId="691F2826" w14:textId="77777777" w:rsidR="009260DE" w:rsidRPr="00174A23" w:rsidRDefault="009260DE" w:rsidP="009260DE">
      <w:pPr>
        <w:tabs>
          <w:tab w:val="left" w:pos="851"/>
        </w:tabs>
        <w:ind w:left="851" w:hanging="851"/>
        <w:rPr>
          <w:b/>
          <w:sz w:val="24"/>
          <w:szCs w:val="24"/>
        </w:rPr>
      </w:pPr>
      <w:r w:rsidRPr="00174A23">
        <w:rPr>
          <w:b/>
          <w:sz w:val="24"/>
          <w:szCs w:val="24"/>
        </w:rPr>
        <w:t>6.6</w:t>
      </w:r>
      <w:r w:rsidRPr="00174A23">
        <w:rPr>
          <w:b/>
          <w:sz w:val="24"/>
          <w:szCs w:val="24"/>
        </w:rPr>
        <w:tab/>
        <w:t>Regler for destruktion og anden håndtering</w:t>
      </w:r>
    </w:p>
    <w:p w14:paraId="40C793D2" w14:textId="77777777" w:rsidR="00A8057D" w:rsidRPr="00174A23" w:rsidRDefault="00A8057D" w:rsidP="00A8057D">
      <w:pPr>
        <w:ind w:left="851"/>
        <w:rPr>
          <w:sz w:val="24"/>
          <w:szCs w:val="24"/>
        </w:rPr>
      </w:pPr>
      <w:r w:rsidRPr="00174A23">
        <w:rPr>
          <w:sz w:val="24"/>
          <w:szCs w:val="24"/>
        </w:rPr>
        <w:t xml:space="preserve">Til brug ved intravenøs infusion </w:t>
      </w:r>
      <w:r w:rsidRPr="00174A23">
        <w:rPr>
          <w:b/>
          <w:bCs/>
          <w:sz w:val="24"/>
          <w:szCs w:val="24"/>
        </w:rPr>
        <w:t>skal</w:t>
      </w:r>
      <w:r w:rsidRPr="00174A23">
        <w:rPr>
          <w:sz w:val="24"/>
          <w:szCs w:val="24"/>
        </w:rPr>
        <w:t xml:space="preserve"> dette lægemiddel fortyndes med 9 mg/ml (0,9 %) </w:t>
      </w:r>
      <w:proofErr w:type="spellStart"/>
      <w:r w:rsidRPr="00174A23">
        <w:rPr>
          <w:sz w:val="24"/>
          <w:szCs w:val="24"/>
        </w:rPr>
        <w:t>natriumchlorid</w:t>
      </w:r>
      <w:proofErr w:type="spellEnd"/>
      <w:r w:rsidRPr="00174A23">
        <w:rPr>
          <w:sz w:val="24"/>
          <w:szCs w:val="24"/>
        </w:rPr>
        <w:t xml:space="preserve"> opløsning eller 50 mg/ml (5 %) </w:t>
      </w:r>
      <w:proofErr w:type="spellStart"/>
      <w:r w:rsidRPr="00174A23">
        <w:rPr>
          <w:sz w:val="24"/>
          <w:szCs w:val="24"/>
        </w:rPr>
        <w:t>glucoseopløsning</w:t>
      </w:r>
      <w:proofErr w:type="spellEnd"/>
      <w:r w:rsidRPr="00174A23">
        <w:rPr>
          <w:sz w:val="24"/>
          <w:szCs w:val="24"/>
        </w:rPr>
        <w:t xml:space="preserve">. Koncentrationen af </w:t>
      </w:r>
      <w:proofErr w:type="spellStart"/>
      <w:r w:rsidRPr="00174A23">
        <w:rPr>
          <w:sz w:val="24"/>
          <w:szCs w:val="24"/>
        </w:rPr>
        <w:t>clindamycin</w:t>
      </w:r>
      <w:proofErr w:type="spellEnd"/>
      <w:r w:rsidRPr="00174A23">
        <w:rPr>
          <w:sz w:val="24"/>
          <w:szCs w:val="24"/>
        </w:rPr>
        <w:t xml:space="preserve"> må ikke overstige 18 mg/ml i infusionsopløsningen (se pkt. 4.2).</w:t>
      </w:r>
    </w:p>
    <w:p w14:paraId="437EB455" w14:textId="77777777" w:rsidR="00A8057D" w:rsidRPr="00174A23" w:rsidRDefault="00A8057D" w:rsidP="00A8057D">
      <w:pPr>
        <w:ind w:left="851"/>
        <w:rPr>
          <w:sz w:val="24"/>
          <w:szCs w:val="24"/>
        </w:rPr>
      </w:pPr>
    </w:p>
    <w:p w14:paraId="6ED900EF" w14:textId="77777777" w:rsidR="00A8057D" w:rsidRPr="00174A23" w:rsidRDefault="00A8057D" w:rsidP="00A8057D">
      <w:pPr>
        <w:ind w:left="851"/>
        <w:rPr>
          <w:sz w:val="24"/>
          <w:szCs w:val="24"/>
        </w:rPr>
      </w:pPr>
      <w:r w:rsidRPr="00174A23">
        <w:rPr>
          <w:sz w:val="24"/>
          <w:szCs w:val="24"/>
        </w:rPr>
        <w:t>Fortynding skal finde sted under aseptiske betingelser. Opløsningen skal i</w:t>
      </w:r>
      <w:r w:rsidRPr="00174A23">
        <w:rPr>
          <w:rStyle w:val="trns-org-res"/>
          <w:sz w:val="24"/>
          <w:szCs w:val="24"/>
        </w:rPr>
        <w:t>nspiceres visuelt for partikler og misfarvning</w:t>
      </w:r>
      <w:r w:rsidRPr="00174A23">
        <w:rPr>
          <w:sz w:val="24"/>
          <w:szCs w:val="24"/>
        </w:rPr>
        <w:t xml:space="preserve"> før administration. Opløsningen må kun anvendes, hvis den er klar og uden partikler.</w:t>
      </w:r>
    </w:p>
    <w:p w14:paraId="1605CBC9" w14:textId="77777777" w:rsidR="00A8057D" w:rsidRPr="00174A23" w:rsidRDefault="00A8057D" w:rsidP="00A8057D">
      <w:pPr>
        <w:ind w:left="851"/>
        <w:rPr>
          <w:sz w:val="24"/>
          <w:szCs w:val="24"/>
        </w:rPr>
      </w:pPr>
      <w:r w:rsidRPr="00174A23">
        <w:rPr>
          <w:sz w:val="24"/>
          <w:szCs w:val="24"/>
        </w:rPr>
        <w:t>Kun til engangsbrug.</w:t>
      </w:r>
    </w:p>
    <w:p w14:paraId="77679457" w14:textId="77777777" w:rsidR="00A8057D" w:rsidRPr="00174A23" w:rsidRDefault="00A8057D" w:rsidP="00A8057D">
      <w:pPr>
        <w:ind w:left="851"/>
        <w:rPr>
          <w:sz w:val="24"/>
          <w:szCs w:val="24"/>
        </w:rPr>
      </w:pPr>
    </w:p>
    <w:p w14:paraId="5BB2C1E5" w14:textId="77777777" w:rsidR="00A8057D" w:rsidRPr="00174A23" w:rsidRDefault="00A8057D" w:rsidP="00A8057D">
      <w:pPr>
        <w:ind w:left="851"/>
        <w:rPr>
          <w:sz w:val="24"/>
          <w:szCs w:val="24"/>
        </w:rPr>
      </w:pPr>
      <w:r w:rsidRPr="00174A23">
        <w:rPr>
          <w:sz w:val="24"/>
          <w:szCs w:val="24"/>
        </w:rPr>
        <w:t>Ikke anvendt lægemiddel samt affald heraf skal bortskaffes i henhold til lokale retningslinjer.</w:t>
      </w:r>
    </w:p>
    <w:p w14:paraId="16FDA187" w14:textId="77777777" w:rsidR="009260DE" w:rsidRPr="00174A23" w:rsidRDefault="009260DE" w:rsidP="000730CA">
      <w:pPr>
        <w:tabs>
          <w:tab w:val="left" w:pos="851"/>
        </w:tabs>
        <w:ind w:left="851"/>
        <w:rPr>
          <w:sz w:val="24"/>
          <w:szCs w:val="24"/>
        </w:rPr>
      </w:pPr>
    </w:p>
    <w:p w14:paraId="1B2A7CE8" w14:textId="77777777" w:rsidR="009260DE" w:rsidRPr="00174A23" w:rsidRDefault="009260DE" w:rsidP="009260DE">
      <w:pPr>
        <w:tabs>
          <w:tab w:val="left" w:pos="851"/>
        </w:tabs>
        <w:ind w:left="851" w:hanging="851"/>
        <w:rPr>
          <w:b/>
          <w:sz w:val="24"/>
          <w:szCs w:val="24"/>
        </w:rPr>
      </w:pPr>
      <w:r w:rsidRPr="00174A23">
        <w:rPr>
          <w:b/>
          <w:sz w:val="24"/>
          <w:szCs w:val="24"/>
        </w:rPr>
        <w:t>7.</w:t>
      </w:r>
      <w:r w:rsidRPr="00174A23">
        <w:rPr>
          <w:b/>
          <w:sz w:val="24"/>
          <w:szCs w:val="24"/>
        </w:rPr>
        <w:tab/>
        <w:t>INDEHAVER AF MARKEDSFØRINGSTILLADELSEN</w:t>
      </w:r>
    </w:p>
    <w:p w14:paraId="46EF9407" w14:textId="77777777" w:rsidR="00A8057D" w:rsidRPr="00174A23" w:rsidRDefault="00A8057D" w:rsidP="00A8057D">
      <w:pPr>
        <w:ind w:left="851"/>
        <w:rPr>
          <w:sz w:val="24"/>
          <w:szCs w:val="24"/>
          <w:lang w:eastAsia="en-GB"/>
        </w:rPr>
      </w:pPr>
      <w:proofErr w:type="spellStart"/>
      <w:r w:rsidRPr="00174A23">
        <w:rPr>
          <w:sz w:val="24"/>
          <w:szCs w:val="24"/>
        </w:rPr>
        <w:t>Abcur</w:t>
      </w:r>
      <w:proofErr w:type="spellEnd"/>
      <w:r w:rsidRPr="00174A23">
        <w:rPr>
          <w:sz w:val="24"/>
          <w:szCs w:val="24"/>
        </w:rPr>
        <w:t xml:space="preserve"> AB </w:t>
      </w:r>
    </w:p>
    <w:p w14:paraId="700EA403" w14:textId="77777777" w:rsidR="00A8057D" w:rsidRPr="00174A23" w:rsidRDefault="00A8057D" w:rsidP="00A8057D">
      <w:pPr>
        <w:ind w:left="851"/>
        <w:rPr>
          <w:sz w:val="24"/>
          <w:szCs w:val="24"/>
        </w:rPr>
      </w:pPr>
      <w:r w:rsidRPr="00174A23">
        <w:rPr>
          <w:sz w:val="24"/>
          <w:szCs w:val="24"/>
        </w:rPr>
        <w:t xml:space="preserve">P.O. Box 1452 </w:t>
      </w:r>
    </w:p>
    <w:p w14:paraId="7CB6EE43" w14:textId="77777777" w:rsidR="00A8057D" w:rsidRPr="00174A23" w:rsidRDefault="00A8057D" w:rsidP="00A8057D">
      <w:pPr>
        <w:ind w:left="851"/>
        <w:rPr>
          <w:sz w:val="24"/>
          <w:szCs w:val="24"/>
        </w:rPr>
      </w:pPr>
      <w:r w:rsidRPr="00174A23">
        <w:rPr>
          <w:sz w:val="24"/>
          <w:szCs w:val="24"/>
        </w:rPr>
        <w:t xml:space="preserve">251 14 Helsingborg </w:t>
      </w:r>
    </w:p>
    <w:p w14:paraId="10DF8531" w14:textId="77777777" w:rsidR="00A8057D" w:rsidRPr="00174A23" w:rsidRDefault="00A8057D" w:rsidP="00A8057D">
      <w:pPr>
        <w:ind w:left="851"/>
        <w:rPr>
          <w:sz w:val="24"/>
          <w:szCs w:val="24"/>
        </w:rPr>
      </w:pPr>
      <w:r w:rsidRPr="00174A23">
        <w:rPr>
          <w:sz w:val="24"/>
          <w:szCs w:val="24"/>
        </w:rPr>
        <w:t>Sverige</w:t>
      </w:r>
    </w:p>
    <w:p w14:paraId="3C8F1FEF" w14:textId="77777777" w:rsidR="009260DE" w:rsidRPr="00174A23" w:rsidRDefault="009260DE" w:rsidP="009260DE">
      <w:pPr>
        <w:tabs>
          <w:tab w:val="left" w:pos="851"/>
        </w:tabs>
        <w:ind w:left="851"/>
        <w:rPr>
          <w:sz w:val="24"/>
          <w:szCs w:val="24"/>
        </w:rPr>
      </w:pPr>
    </w:p>
    <w:p w14:paraId="59C8EC3D" w14:textId="77777777" w:rsidR="009260DE" w:rsidRPr="00174A23" w:rsidRDefault="009260DE" w:rsidP="009260DE">
      <w:pPr>
        <w:tabs>
          <w:tab w:val="left" w:pos="851"/>
        </w:tabs>
        <w:ind w:left="851" w:hanging="851"/>
        <w:rPr>
          <w:b/>
          <w:sz w:val="24"/>
          <w:szCs w:val="24"/>
        </w:rPr>
      </w:pPr>
      <w:r w:rsidRPr="00174A23">
        <w:rPr>
          <w:b/>
          <w:sz w:val="24"/>
          <w:szCs w:val="24"/>
        </w:rPr>
        <w:t>8.</w:t>
      </w:r>
      <w:r w:rsidRPr="00174A23">
        <w:rPr>
          <w:b/>
          <w:sz w:val="24"/>
          <w:szCs w:val="24"/>
        </w:rPr>
        <w:tab/>
        <w:t>MARKEDSFØRINGSTILLADELSESNUMMER (NUMRE)</w:t>
      </w:r>
    </w:p>
    <w:p w14:paraId="0C1BC6E4" w14:textId="7C049C10" w:rsidR="009260DE" w:rsidRPr="00174A23" w:rsidRDefault="00A8057D" w:rsidP="009260DE">
      <w:pPr>
        <w:tabs>
          <w:tab w:val="left" w:pos="851"/>
        </w:tabs>
        <w:ind w:left="851"/>
        <w:rPr>
          <w:sz w:val="24"/>
          <w:szCs w:val="24"/>
        </w:rPr>
      </w:pPr>
      <w:r w:rsidRPr="00174A23">
        <w:rPr>
          <w:sz w:val="24"/>
          <w:szCs w:val="24"/>
        </w:rPr>
        <w:t>65165</w:t>
      </w:r>
    </w:p>
    <w:p w14:paraId="20A9CD6E" w14:textId="77777777" w:rsidR="009260DE" w:rsidRPr="00174A23" w:rsidRDefault="009260DE" w:rsidP="009260DE">
      <w:pPr>
        <w:tabs>
          <w:tab w:val="left" w:pos="851"/>
        </w:tabs>
        <w:ind w:left="851"/>
        <w:jc w:val="both"/>
        <w:rPr>
          <w:sz w:val="24"/>
          <w:szCs w:val="24"/>
        </w:rPr>
      </w:pPr>
    </w:p>
    <w:p w14:paraId="2D3ABC12" w14:textId="77777777" w:rsidR="009260DE" w:rsidRPr="00174A23" w:rsidRDefault="009260DE" w:rsidP="009260DE">
      <w:pPr>
        <w:tabs>
          <w:tab w:val="left" w:pos="851"/>
        </w:tabs>
        <w:ind w:left="851" w:hanging="851"/>
        <w:rPr>
          <w:b/>
          <w:sz w:val="24"/>
          <w:szCs w:val="24"/>
        </w:rPr>
      </w:pPr>
      <w:r w:rsidRPr="00174A23">
        <w:rPr>
          <w:b/>
          <w:sz w:val="24"/>
          <w:szCs w:val="24"/>
        </w:rPr>
        <w:t>9.</w:t>
      </w:r>
      <w:r w:rsidRPr="00174A23">
        <w:rPr>
          <w:b/>
          <w:sz w:val="24"/>
          <w:szCs w:val="24"/>
        </w:rPr>
        <w:tab/>
        <w:t>DATO FOR FØRSTE MARKEDSFØRINGSTILLADELSE</w:t>
      </w:r>
    </w:p>
    <w:p w14:paraId="414DC07A" w14:textId="212010BE" w:rsidR="009260DE" w:rsidRPr="00174A23" w:rsidRDefault="00A8057D" w:rsidP="009260DE">
      <w:pPr>
        <w:tabs>
          <w:tab w:val="left" w:pos="851"/>
        </w:tabs>
        <w:ind w:left="851"/>
        <w:rPr>
          <w:sz w:val="24"/>
          <w:szCs w:val="24"/>
        </w:rPr>
      </w:pPr>
      <w:r w:rsidRPr="00174A23">
        <w:rPr>
          <w:sz w:val="24"/>
          <w:szCs w:val="24"/>
        </w:rPr>
        <w:t>11. november 2022</w:t>
      </w:r>
    </w:p>
    <w:p w14:paraId="5EDDDC2A" w14:textId="77777777" w:rsidR="009260DE" w:rsidRPr="00174A23" w:rsidRDefault="009260DE" w:rsidP="009260DE">
      <w:pPr>
        <w:tabs>
          <w:tab w:val="left" w:pos="851"/>
        </w:tabs>
        <w:ind w:left="851"/>
        <w:rPr>
          <w:sz w:val="24"/>
          <w:szCs w:val="24"/>
        </w:rPr>
      </w:pPr>
    </w:p>
    <w:p w14:paraId="00541AEB" w14:textId="77777777" w:rsidR="009260DE" w:rsidRPr="00174A23" w:rsidRDefault="009260DE" w:rsidP="009260DE">
      <w:pPr>
        <w:tabs>
          <w:tab w:val="left" w:pos="851"/>
        </w:tabs>
        <w:ind w:left="851" w:hanging="851"/>
        <w:rPr>
          <w:b/>
          <w:sz w:val="24"/>
          <w:szCs w:val="24"/>
        </w:rPr>
      </w:pPr>
      <w:r w:rsidRPr="00174A23">
        <w:rPr>
          <w:b/>
          <w:sz w:val="24"/>
          <w:szCs w:val="24"/>
        </w:rPr>
        <w:t>10.</w:t>
      </w:r>
      <w:r w:rsidRPr="00174A23">
        <w:rPr>
          <w:b/>
          <w:sz w:val="24"/>
          <w:szCs w:val="24"/>
        </w:rPr>
        <w:tab/>
        <w:t>DATO FOR ÆNDRING AF TEKSTEN</w:t>
      </w:r>
    </w:p>
    <w:p w14:paraId="35994CD0" w14:textId="3434C530" w:rsidR="009260DE" w:rsidRPr="00174A23" w:rsidRDefault="00A8057D" w:rsidP="009260DE">
      <w:pPr>
        <w:tabs>
          <w:tab w:val="left" w:pos="851"/>
        </w:tabs>
        <w:ind w:left="851"/>
        <w:rPr>
          <w:sz w:val="24"/>
          <w:szCs w:val="24"/>
        </w:rPr>
      </w:pPr>
      <w:r w:rsidRPr="00174A23">
        <w:rPr>
          <w:sz w:val="24"/>
          <w:szCs w:val="24"/>
        </w:rPr>
        <w:t>-</w:t>
      </w:r>
    </w:p>
    <w:sectPr w:rsidR="009260DE" w:rsidRPr="00174A2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D805E" w14:textId="77777777" w:rsidR="008E7AE0" w:rsidRDefault="008E7AE0">
      <w:r>
        <w:separator/>
      </w:r>
    </w:p>
  </w:endnote>
  <w:endnote w:type="continuationSeparator" w:id="0">
    <w:p w14:paraId="108683EE" w14:textId="77777777" w:rsidR="008E7AE0" w:rsidRDefault="008E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69A71" w14:textId="77777777" w:rsidR="008E7AE0" w:rsidRDefault="008E7AE0">
    <w:pPr>
      <w:pStyle w:val="Sidefod"/>
      <w:pBdr>
        <w:bottom w:val="single" w:sz="6" w:space="1" w:color="auto"/>
      </w:pBdr>
    </w:pPr>
  </w:p>
  <w:p w14:paraId="514F9ECA" w14:textId="77777777" w:rsidR="008E7AE0" w:rsidRDefault="008E7AE0" w:rsidP="00C42586">
    <w:pPr>
      <w:pStyle w:val="Sidefod"/>
      <w:tabs>
        <w:tab w:val="clear" w:pos="4819"/>
        <w:tab w:val="left" w:pos="8505"/>
      </w:tabs>
      <w:rPr>
        <w:i/>
        <w:sz w:val="18"/>
        <w:szCs w:val="18"/>
      </w:rPr>
    </w:pPr>
  </w:p>
  <w:p w14:paraId="768B9EFF" w14:textId="4916852A" w:rsidR="008E7AE0" w:rsidRPr="00B373D7" w:rsidRDefault="008E7AE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174A23">
      <w:rPr>
        <w:i/>
        <w:noProof/>
        <w:sz w:val="18"/>
        <w:szCs w:val="18"/>
      </w:rPr>
      <w:t>Clindamycin Abcur, injektions--infusionsvæske, opløsning 150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FF48F" w14:textId="77777777" w:rsidR="008E7AE0" w:rsidRDefault="008E7AE0">
      <w:r>
        <w:separator/>
      </w:r>
    </w:p>
  </w:footnote>
  <w:footnote w:type="continuationSeparator" w:id="0">
    <w:p w14:paraId="226DCD05" w14:textId="77777777" w:rsidR="008E7AE0" w:rsidRDefault="008E7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A892E84"/>
    <w:multiLevelType w:val="hybridMultilevel"/>
    <w:tmpl w:val="59E05F20"/>
    <w:lvl w:ilvl="0" w:tplc="ECB0B310">
      <w:start w:val="4"/>
      <w:numFmt w:val="bullet"/>
      <w:lvlText w:val="-"/>
      <w:lvlJc w:val="left"/>
      <w:pPr>
        <w:ind w:left="1571" w:hanging="360"/>
      </w:pPr>
      <w:rPr>
        <w:rFonts w:ascii="Times New Roman" w:eastAsia="Times New Roman" w:hAnsi="Times New Roman" w:cs="Times New Roman" w:hint="default"/>
      </w:rPr>
    </w:lvl>
    <w:lvl w:ilvl="1" w:tplc="04060003">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218F1D72"/>
    <w:multiLevelType w:val="hybridMultilevel"/>
    <w:tmpl w:val="9C0C0F6E"/>
    <w:lvl w:ilvl="0" w:tplc="ECB0B310">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84A2DD0"/>
    <w:multiLevelType w:val="hybridMultilevel"/>
    <w:tmpl w:val="044E8396"/>
    <w:lvl w:ilvl="0" w:tplc="ECB0B310">
      <w:start w:val="4"/>
      <w:numFmt w:val="bullet"/>
      <w:lvlText w:val="-"/>
      <w:lvlJc w:val="left"/>
      <w:pPr>
        <w:ind w:left="1211" w:hanging="360"/>
      </w:pPr>
      <w:rPr>
        <w:rFonts w:ascii="Times New Roman" w:eastAsia="Times New Roman" w:hAnsi="Times New Roman" w:cs="Times New Roman" w:hint="default"/>
      </w:rPr>
    </w:lvl>
    <w:lvl w:ilvl="1" w:tplc="041D0003">
      <w:start w:val="1"/>
      <w:numFmt w:val="bullet"/>
      <w:lvlText w:val="o"/>
      <w:lvlJc w:val="left"/>
      <w:pPr>
        <w:ind w:left="1931" w:hanging="360"/>
      </w:pPr>
      <w:rPr>
        <w:rFonts w:ascii="Courier New" w:hAnsi="Courier New" w:cs="Courier New" w:hint="default"/>
      </w:rPr>
    </w:lvl>
    <w:lvl w:ilvl="2" w:tplc="041D0005">
      <w:start w:val="1"/>
      <w:numFmt w:val="bullet"/>
      <w:lvlText w:val=""/>
      <w:lvlJc w:val="left"/>
      <w:pPr>
        <w:ind w:left="2651" w:hanging="360"/>
      </w:pPr>
      <w:rPr>
        <w:rFonts w:ascii="Wingdings" w:hAnsi="Wingdings" w:hint="default"/>
      </w:rPr>
    </w:lvl>
    <w:lvl w:ilvl="3" w:tplc="041D0001">
      <w:start w:val="1"/>
      <w:numFmt w:val="bullet"/>
      <w:lvlText w:val=""/>
      <w:lvlJc w:val="left"/>
      <w:pPr>
        <w:ind w:left="3371" w:hanging="360"/>
      </w:pPr>
      <w:rPr>
        <w:rFonts w:ascii="Symbol" w:hAnsi="Symbol" w:hint="default"/>
      </w:rPr>
    </w:lvl>
    <w:lvl w:ilvl="4" w:tplc="041D0003">
      <w:start w:val="1"/>
      <w:numFmt w:val="bullet"/>
      <w:lvlText w:val="o"/>
      <w:lvlJc w:val="left"/>
      <w:pPr>
        <w:ind w:left="4091" w:hanging="360"/>
      </w:pPr>
      <w:rPr>
        <w:rFonts w:ascii="Courier New" w:hAnsi="Courier New" w:cs="Courier New" w:hint="default"/>
      </w:rPr>
    </w:lvl>
    <w:lvl w:ilvl="5" w:tplc="041D0005">
      <w:start w:val="1"/>
      <w:numFmt w:val="bullet"/>
      <w:lvlText w:val=""/>
      <w:lvlJc w:val="left"/>
      <w:pPr>
        <w:ind w:left="4811" w:hanging="360"/>
      </w:pPr>
      <w:rPr>
        <w:rFonts w:ascii="Wingdings" w:hAnsi="Wingdings" w:hint="default"/>
      </w:rPr>
    </w:lvl>
    <w:lvl w:ilvl="6" w:tplc="041D0001">
      <w:start w:val="1"/>
      <w:numFmt w:val="bullet"/>
      <w:lvlText w:val=""/>
      <w:lvlJc w:val="left"/>
      <w:pPr>
        <w:ind w:left="5531" w:hanging="360"/>
      </w:pPr>
      <w:rPr>
        <w:rFonts w:ascii="Symbol" w:hAnsi="Symbol" w:hint="default"/>
      </w:rPr>
    </w:lvl>
    <w:lvl w:ilvl="7" w:tplc="041D0003">
      <w:start w:val="1"/>
      <w:numFmt w:val="bullet"/>
      <w:lvlText w:val="o"/>
      <w:lvlJc w:val="left"/>
      <w:pPr>
        <w:ind w:left="6251" w:hanging="360"/>
      </w:pPr>
      <w:rPr>
        <w:rFonts w:ascii="Courier New" w:hAnsi="Courier New" w:cs="Courier New" w:hint="default"/>
      </w:rPr>
    </w:lvl>
    <w:lvl w:ilvl="8" w:tplc="041D0005">
      <w:start w:val="1"/>
      <w:numFmt w:val="bullet"/>
      <w:lvlText w:val=""/>
      <w:lvlJc w:val="left"/>
      <w:pPr>
        <w:ind w:left="6971" w:hanging="360"/>
      </w:pPr>
      <w:rPr>
        <w:rFonts w:ascii="Wingdings" w:hAnsi="Wingdings" w:hint="default"/>
      </w:rPr>
    </w:lvl>
  </w:abstractNum>
  <w:abstractNum w:abstractNumId="6" w15:restartNumberingAfterBreak="0">
    <w:nsid w:val="394D0EFB"/>
    <w:multiLevelType w:val="hybridMultilevel"/>
    <w:tmpl w:val="ED80E4E4"/>
    <w:lvl w:ilvl="0" w:tplc="ECB0B310">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7461D39"/>
    <w:multiLevelType w:val="hybridMultilevel"/>
    <w:tmpl w:val="66A05DA6"/>
    <w:lvl w:ilvl="0" w:tplc="56B27E98">
      <w:start w:val="1"/>
      <w:numFmt w:val="bullet"/>
      <w:lvlText w:val="˗"/>
      <w:lvlJc w:val="left"/>
      <w:pPr>
        <w:ind w:left="720" w:hanging="360"/>
      </w:pPr>
      <w:rPr>
        <w:rFonts w:ascii="Arial" w:hAnsi="Arial"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 w15:restartNumberingAfterBreak="0">
    <w:nsid w:val="4A23564A"/>
    <w:multiLevelType w:val="hybridMultilevel"/>
    <w:tmpl w:val="AEBCF4D8"/>
    <w:lvl w:ilvl="0" w:tplc="04060001">
      <w:start w:val="1"/>
      <w:numFmt w:val="bullet"/>
      <w:lvlText w:val=""/>
      <w:lvlJc w:val="left"/>
      <w:pPr>
        <w:ind w:left="1571" w:hanging="360"/>
      </w:pPr>
      <w:rPr>
        <w:rFonts w:ascii="Symbol" w:hAnsi="Symbol" w:hint="default"/>
      </w:rPr>
    </w:lvl>
    <w:lvl w:ilvl="1" w:tplc="92D68BBC">
      <w:numFmt w:val="bullet"/>
      <w:lvlText w:val="-"/>
      <w:lvlJc w:val="left"/>
      <w:pPr>
        <w:ind w:left="2381" w:hanging="450"/>
      </w:pPr>
      <w:rPr>
        <w:rFonts w:ascii="Times New Roman" w:eastAsia="Times New Roman" w:hAnsi="Times New Roman" w:cs="Times New Roman"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65CD3144"/>
    <w:multiLevelType w:val="hybridMultilevel"/>
    <w:tmpl w:val="5B149106"/>
    <w:lvl w:ilvl="0" w:tplc="0406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12" w15:restartNumberingAfterBreak="0">
    <w:nsid w:val="6A394BBA"/>
    <w:multiLevelType w:val="hybridMultilevel"/>
    <w:tmpl w:val="AC8A988A"/>
    <w:lvl w:ilvl="0" w:tplc="ECB0B310">
      <w:start w:val="4"/>
      <w:numFmt w:val="bullet"/>
      <w:lvlText w:val="-"/>
      <w:lvlJc w:val="left"/>
      <w:pPr>
        <w:ind w:left="1571" w:hanging="360"/>
      </w:pPr>
      <w:rPr>
        <w:rFonts w:ascii="Times New Roman" w:eastAsia="Times New Roman" w:hAnsi="Times New Roman" w:cs="Times New Roman" w:hint="default"/>
      </w:rPr>
    </w:lvl>
    <w:lvl w:ilvl="1" w:tplc="ECB0B310">
      <w:start w:val="4"/>
      <w:numFmt w:val="bullet"/>
      <w:lvlText w:val="-"/>
      <w:lvlJc w:val="left"/>
      <w:pPr>
        <w:ind w:left="2291" w:hanging="360"/>
      </w:pPr>
      <w:rPr>
        <w:rFonts w:ascii="Times New Roman" w:eastAsia="Times New Roman" w:hAnsi="Times New Roman" w:cs="Times New Roman"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8"/>
  </w:num>
  <w:num w:numId="9">
    <w:abstractNumId w:val="11"/>
  </w:num>
  <w:num w:numId="10">
    <w:abstractNumId w:val="9"/>
  </w:num>
  <w:num w:numId="11">
    <w:abstractNumId w:val="5"/>
  </w:num>
  <w:num w:numId="12">
    <w:abstractNumId w:val="1"/>
  </w:num>
  <w:num w:numId="13">
    <w:abstractNumId w:val="12"/>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680"/>
    <w:rsid w:val="000259B9"/>
    <w:rsid w:val="00041491"/>
    <w:rsid w:val="00050D16"/>
    <w:rsid w:val="000730CA"/>
    <w:rsid w:val="00074F2A"/>
    <w:rsid w:val="000A1CA8"/>
    <w:rsid w:val="000A466B"/>
    <w:rsid w:val="000B058C"/>
    <w:rsid w:val="000E4EE6"/>
    <w:rsid w:val="001454E2"/>
    <w:rsid w:val="001569D7"/>
    <w:rsid w:val="00174A23"/>
    <w:rsid w:val="00206CE8"/>
    <w:rsid w:val="0021526C"/>
    <w:rsid w:val="00283A2B"/>
    <w:rsid w:val="002B30AD"/>
    <w:rsid w:val="002C2C01"/>
    <w:rsid w:val="002F2982"/>
    <w:rsid w:val="003A29AE"/>
    <w:rsid w:val="003A32D7"/>
    <w:rsid w:val="003B4074"/>
    <w:rsid w:val="003C769A"/>
    <w:rsid w:val="003F1838"/>
    <w:rsid w:val="0045746C"/>
    <w:rsid w:val="0049104B"/>
    <w:rsid w:val="004E3B12"/>
    <w:rsid w:val="00532310"/>
    <w:rsid w:val="00565F0F"/>
    <w:rsid w:val="00594A86"/>
    <w:rsid w:val="00596D86"/>
    <w:rsid w:val="00637F5A"/>
    <w:rsid w:val="006560B1"/>
    <w:rsid w:val="006756DD"/>
    <w:rsid w:val="0072328E"/>
    <w:rsid w:val="00737275"/>
    <w:rsid w:val="00740EEC"/>
    <w:rsid w:val="00762B26"/>
    <w:rsid w:val="0078011A"/>
    <w:rsid w:val="00782AF4"/>
    <w:rsid w:val="00790EE7"/>
    <w:rsid w:val="007B13B9"/>
    <w:rsid w:val="007B6649"/>
    <w:rsid w:val="0082576E"/>
    <w:rsid w:val="008E7AE0"/>
    <w:rsid w:val="00907F75"/>
    <w:rsid w:val="009260DE"/>
    <w:rsid w:val="0093258A"/>
    <w:rsid w:val="009C7BA3"/>
    <w:rsid w:val="009D1F5A"/>
    <w:rsid w:val="00A10294"/>
    <w:rsid w:val="00A8057D"/>
    <w:rsid w:val="00B003BF"/>
    <w:rsid w:val="00B373D7"/>
    <w:rsid w:val="00C36276"/>
    <w:rsid w:val="00C42586"/>
    <w:rsid w:val="00C60CCD"/>
    <w:rsid w:val="00C84483"/>
    <w:rsid w:val="00C95551"/>
    <w:rsid w:val="00CB20D7"/>
    <w:rsid w:val="00D020B0"/>
    <w:rsid w:val="00D11748"/>
    <w:rsid w:val="00D366CF"/>
    <w:rsid w:val="00DA1F00"/>
    <w:rsid w:val="00E108AA"/>
    <w:rsid w:val="00E3749A"/>
    <w:rsid w:val="00E7437F"/>
    <w:rsid w:val="00E865B8"/>
    <w:rsid w:val="00EC0B9B"/>
    <w:rsid w:val="00ED5E9F"/>
    <w:rsid w:val="00F27680"/>
    <w:rsid w:val="00F66D4F"/>
    <w:rsid w:val="00F95B82"/>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243BF2"/>
  <w15:chartTrackingRefBased/>
  <w15:docId w15:val="{1B074A0F-A563-4EF3-83AA-AFA37292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NormalindrykningTegn">
    <w:name w:val="Normal indrykning Tegn"/>
    <w:link w:val="Normalindrykning"/>
    <w:semiHidden/>
    <w:locked/>
    <w:rsid w:val="00A8057D"/>
    <w:rPr>
      <w:sz w:val="22"/>
    </w:rPr>
  </w:style>
  <w:style w:type="paragraph" w:styleId="Normalindrykning">
    <w:name w:val="Normal Indent"/>
    <w:basedOn w:val="Normal"/>
    <w:link w:val="NormalindrykningTegn"/>
    <w:semiHidden/>
    <w:unhideWhenUsed/>
    <w:rsid w:val="00A8057D"/>
    <w:pPr>
      <w:spacing w:after="120"/>
      <w:ind w:left="720"/>
    </w:pPr>
    <w:rPr>
      <w:sz w:val="22"/>
      <w:lang w:eastAsia="da-DK"/>
    </w:rPr>
  </w:style>
  <w:style w:type="paragraph" w:customStyle="1" w:styleId="EMEAEnBodyText">
    <w:name w:val="EMEA En Body Text"/>
    <w:basedOn w:val="Normal"/>
    <w:rsid w:val="00A8057D"/>
    <w:pPr>
      <w:spacing w:before="120" w:after="120"/>
      <w:jc w:val="both"/>
    </w:pPr>
    <w:rPr>
      <w:sz w:val="22"/>
      <w:lang w:val="en-US"/>
    </w:rPr>
  </w:style>
  <w:style w:type="paragraph" w:styleId="Listeafsnit">
    <w:name w:val="List Paragraph"/>
    <w:basedOn w:val="Normal"/>
    <w:uiPriority w:val="34"/>
    <w:qFormat/>
    <w:rsid w:val="00A8057D"/>
    <w:pPr>
      <w:ind w:left="720"/>
      <w:contextualSpacing/>
    </w:pPr>
    <w:rPr>
      <w:sz w:val="22"/>
    </w:rPr>
  </w:style>
  <w:style w:type="character" w:customStyle="1" w:styleId="trns-org-res">
    <w:name w:val="trns-org-res"/>
    <w:basedOn w:val="Standardskrifttypeiafsnit"/>
    <w:rsid w:val="00A8057D"/>
  </w:style>
  <w:style w:type="character" w:customStyle="1" w:styleId="hps">
    <w:name w:val="hps"/>
    <w:basedOn w:val="Standardskrifttypeiafsnit"/>
    <w:rsid w:val="00A8057D"/>
  </w:style>
  <w:style w:type="character" w:customStyle="1" w:styleId="Overskrift1Tegn">
    <w:name w:val="Overskrift 1 Tegn"/>
    <w:basedOn w:val="Standardskrifttypeiafsnit"/>
    <w:link w:val="Overskrift1"/>
    <w:rsid w:val="00A8057D"/>
    <w:rPr>
      <w:rFonts w:ascii="Arial" w:hAnsi="Arial"/>
      <w:b/>
      <w:kern w:val="28"/>
      <w:sz w:val="28"/>
      <w:lang w:eastAsia="en-US"/>
    </w:rPr>
  </w:style>
  <w:style w:type="paragraph" w:styleId="NormalWeb">
    <w:name w:val="Normal (Web)"/>
    <w:basedOn w:val="Normal"/>
    <w:uiPriority w:val="99"/>
    <w:unhideWhenUsed/>
    <w:rsid w:val="00A8057D"/>
    <w:pPr>
      <w:spacing w:before="100" w:beforeAutospacing="1" w:after="100" w:afterAutospacing="1"/>
    </w:pPr>
    <w:rPr>
      <w:sz w:val="24"/>
      <w:szCs w:val="24"/>
      <w:lang w:val="en-GB" w:eastAsia="en-GB"/>
    </w:rPr>
  </w:style>
  <w:style w:type="character" w:styleId="Hyperlink">
    <w:name w:val="Hyperlink"/>
    <w:basedOn w:val="Standardskrifttypeiafsnit"/>
    <w:uiPriority w:val="99"/>
    <w:semiHidden/>
    <w:unhideWhenUsed/>
    <w:rsid w:val="00A8057D"/>
    <w:rPr>
      <w:color w:val="0000FF"/>
      <w:u w:val="single"/>
    </w:rPr>
  </w:style>
  <w:style w:type="character" w:customStyle="1" w:styleId="acopre">
    <w:name w:val="acopre"/>
    <w:basedOn w:val="Standardskrifttypeiafsnit"/>
    <w:rsid w:val="00A8057D"/>
  </w:style>
  <w:style w:type="character" w:styleId="Fremhv">
    <w:name w:val="Emphasis"/>
    <w:basedOn w:val="Standardskrifttypeiafsnit"/>
    <w:uiPriority w:val="20"/>
    <w:qFormat/>
    <w:rsid w:val="00A805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3443">
      <w:bodyDiv w:val="1"/>
      <w:marLeft w:val="0"/>
      <w:marRight w:val="0"/>
      <w:marTop w:val="0"/>
      <w:marBottom w:val="0"/>
      <w:divBdr>
        <w:top w:val="none" w:sz="0" w:space="0" w:color="auto"/>
        <w:left w:val="none" w:sz="0" w:space="0" w:color="auto"/>
        <w:bottom w:val="none" w:sz="0" w:space="0" w:color="auto"/>
        <w:right w:val="none" w:sz="0" w:space="0" w:color="auto"/>
      </w:divBdr>
    </w:div>
    <w:div w:id="1241743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9214307">
      <w:bodyDiv w:val="1"/>
      <w:marLeft w:val="0"/>
      <w:marRight w:val="0"/>
      <w:marTop w:val="0"/>
      <w:marBottom w:val="0"/>
      <w:divBdr>
        <w:top w:val="none" w:sz="0" w:space="0" w:color="auto"/>
        <w:left w:val="none" w:sz="0" w:space="0" w:color="auto"/>
        <w:bottom w:val="none" w:sz="0" w:space="0" w:color="auto"/>
        <w:right w:val="none" w:sz="0" w:space="0" w:color="auto"/>
      </w:divBdr>
    </w:div>
    <w:div w:id="333414057">
      <w:bodyDiv w:val="1"/>
      <w:marLeft w:val="0"/>
      <w:marRight w:val="0"/>
      <w:marTop w:val="0"/>
      <w:marBottom w:val="0"/>
      <w:divBdr>
        <w:top w:val="none" w:sz="0" w:space="0" w:color="auto"/>
        <w:left w:val="none" w:sz="0" w:space="0" w:color="auto"/>
        <w:bottom w:val="none" w:sz="0" w:space="0" w:color="auto"/>
        <w:right w:val="none" w:sz="0" w:space="0" w:color="auto"/>
      </w:divBdr>
    </w:div>
    <w:div w:id="360932889">
      <w:bodyDiv w:val="1"/>
      <w:marLeft w:val="0"/>
      <w:marRight w:val="0"/>
      <w:marTop w:val="0"/>
      <w:marBottom w:val="0"/>
      <w:divBdr>
        <w:top w:val="none" w:sz="0" w:space="0" w:color="auto"/>
        <w:left w:val="none" w:sz="0" w:space="0" w:color="auto"/>
        <w:bottom w:val="none" w:sz="0" w:space="0" w:color="auto"/>
        <w:right w:val="none" w:sz="0" w:space="0" w:color="auto"/>
      </w:divBdr>
    </w:div>
    <w:div w:id="366180186">
      <w:bodyDiv w:val="1"/>
      <w:marLeft w:val="0"/>
      <w:marRight w:val="0"/>
      <w:marTop w:val="0"/>
      <w:marBottom w:val="0"/>
      <w:divBdr>
        <w:top w:val="none" w:sz="0" w:space="0" w:color="auto"/>
        <w:left w:val="none" w:sz="0" w:space="0" w:color="auto"/>
        <w:bottom w:val="none" w:sz="0" w:space="0" w:color="auto"/>
        <w:right w:val="none" w:sz="0" w:space="0" w:color="auto"/>
      </w:divBdr>
    </w:div>
    <w:div w:id="497188853">
      <w:bodyDiv w:val="1"/>
      <w:marLeft w:val="0"/>
      <w:marRight w:val="0"/>
      <w:marTop w:val="0"/>
      <w:marBottom w:val="0"/>
      <w:divBdr>
        <w:top w:val="none" w:sz="0" w:space="0" w:color="auto"/>
        <w:left w:val="none" w:sz="0" w:space="0" w:color="auto"/>
        <w:bottom w:val="none" w:sz="0" w:space="0" w:color="auto"/>
        <w:right w:val="none" w:sz="0" w:space="0" w:color="auto"/>
      </w:divBdr>
    </w:div>
    <w:div w:id="523254078">
      <w:bodyDiv w:val="1"/>
      <w:marLeft w:val="0"/>
      <w:marRight w:val="0"/>
      <w:marTop w:val="0"/>
      <w:marBottom w:val="0"/>
      <w:divBdr>
        <w:top w:val="none" w:sz="0" w:space="0" w:color="auto"/>
        <w:left w:val="none" w:sz="0" w:space="0" w:color="auto"/>
        <w:bottom w:val="none" w:sz="0" w:space="0" w:color="auto"/>
        <w:right w:val="none" w:sz="0" w:space="0" w:color="auto"/>
      </w:divBdr>
    </w:div>
    <w:div w:id="560560379">
      <w:bodyDiv w:val="1"/>
      <w:marLeft w:val="0"/>
      <w:marRight w:val="0"/>
      <w:marTop w:val="0"/>
      <w:marBottom w:val="0"/>
      <w:divBdr>
        <w:top w:val="none" w:sz="0" w:space="0" w:color="auto"/>
        <w:left w:val="none" w:sz="0" w:space="0" w:color="auto"/>
        <w:bottom w:val="none" w:sz="0" w:space="0" w:color="auto"/>
        <w:right w:val="none" w:sz="0" w:space="0" w:color="auto"/>
      </w:divBdr>
    </w:div>
    <w:div w:id="600070137">
      <w:bodyDiv w:val="1"/>
      <w:marLeft w:val="0"/>
      <w:marRight w:val="0"/>
      <w:marTop w:val="0"/>
      <w:marBottom w:val="0"/>
      <w:divBdr>
        <w:top w:val="none" w:sz="0" w:space="0" w:color="auto"/>
        <w:left w:val="none" w:sz="0" w:space="0" w:color="auto"/>
        <w:bottom w:val="none" w:sz="0" w:space="0" w:color="auto"/>
        <w:right w:val="none" w:sz="0" w:space="0" w:color="auto"/>
      </w:divBdr>
    </w:div>
    <w:div w:id="747727980">
      <w:bodyDiv w:val="1"/>
      <w:marLeft w:val="0"/>
      <w:marRight w:val="0"/>
      <w:marTop w:val="0"/>
      <w:marBottom w:val="0"/>
      <w:divBdr>
        <w:top w:val="none" w:sz="0" w:space="0" w:color="auto"/>
        <w:left w:val="none" w:sz="0" w:space="0" w:color="auto"/>
        <w:bottom w:val="none" w:sz="0" w:space="0" w:color="auto"/>
        <w:right w:val="none" w:sz="0" w:space="0" w:color="auto"/>
      </w:divBdr>
    </w:div>
    <w:div w:id="896478537">
      <w:bodyDiv w:val="1"/>
      <w:marLeft w:val="0"/>
      <w:marRight w:val="0"/>
      <w:marTop w:val="0"/>
      <w:marBottom w:val="0"/>
      <w:divBdr>
        <w:top w:val="none" w:sz="0" w:space="0" w:color="auto"/>
        <w:left w:val="none" w:sz="0" w:space="0" w:color="auto"/>
        <w:bottom w:val="none" w:sz="0" w:space="0" w:color="auto"/>
        <w:right w:val="none" w:sz="0" w:space="0" w:color="auto"/>
      </w:divBdr>
    </w:div>
    <w:div w:id="1209221558">
      <w:bodyDiv w:val="1"/>
      <w:marLeft w:val="0"/>
      <w:marRight w:val="0"/>
      <w:marTop w:val="0"/>
      <w:marBottom w:val="0"/>
      <w:divBdr>
        <w:top w:val="none" w:sz="0" w:space="0" w:color="auto"/>
        <w:left w:val="none" w:sz="0" w:space="0" w:color="auto"/>
        <w:bottom w:val="none" w:sz="0" w:space="0" w:color="auto"/>
        <w:right w:val="none" w:sz="0" w:space="0" w:color="auto"/>
      </w:divBdr>
    </w:div>
    <w:div w:id="1300303749">
      <w:bodyDiv w:val="1"/>
      <w:marLeft w:val="0"/>
      <w:marRight w:val="0"/>
      <w:marTop w:val="0"/>
      <w:marBottom w:val="0"/>
      <w:divBdr>
        <w:top w:val="none" w:sz="0" w:space="0" w:color="auto"/>
        <w:left w:val="none" w:sz="0" w:space="0" w:color="auto"/>
        <w:bottom w:val="none" w:sz="0" w:space="0" w:color="auto"/>
        <w:right w:val="none" w:sz="0" w:space="0" w:color="auto"/>
      </w:divBdr>
    </w:div>
    <w:div w:id="1350645557">
      <w:bodyDiv w:val="1"/>
      <w:marLeft w:val="0"/>
      <w:marRight w:val="0"/>
      <w:marTop w:val="0"/>
      <w:marBottom w:val="0"/>
      <w:divBdr>
        <w:top w:val="none" w:sz="0" w:space="0" w:color="auto"/>
        <w:left w:val="none" w:sz="0" w:space="0" w:color="auto"/>
        <w:bottom w:val="none" w:sz="0" w:space="0" w:color="auto"/>
        <w:right w:val="none" w:sz="0" w:space="0" w:color="auto"/>
      </w:divBdr>
    </w:div>
    <w:div w:id="1381243818">
      <w:bodyDiv w:val="1"/>
      <w:marLeft w:val="0"/>
      <w:marRight w:val="0"/>
      <w:marTop w:val="0"/>
      <w:marBottom w:val="0"/>
      <w:divBdr>
        <w:top w:val="none" w:sz="0" w:space="0" w:color="auto"/>
        <w:left w:val="none" w:sz="0" w:space="0" w:color="auto"/>
        <w:bottom w:val="none" w:sz="0" w:space="0" w:color="auto"/>
        <w:right w:val="none" w:sz="0" w:space="0" w:color="auto"/>
      </w:divBdr>
    </w:div>
    <w:div w:id="1626738582">
      <w:bodyDiv w:val="1"/>
      <w:marLeft w:val="0"/>
      <w:marRight w:val="0"/>
      <w:marTop w:val="0"/>
      <w:marBottom w:val="0"/>
      <w:divBdr>
        <w:top w:val="none" w:sz="0" w:space="0" w:color="auto"/>
        <w:left w:val="none" w:sz="0" w:space="0" w:color="auto"/>
        <w:bottom w:val="none" w:sz="0" w:space="0" w:color="auto"/>
        <w:right w:val="none" w:sz="0" w:space="0" w:color="auto"/>
      </w:divBdr>
    </w:div>
    <w:div w:id="1740983048">
      <w:bodyDiv w:val="1"/>
      <w:marLeft w:val="0"/>
      <w:marRight w:val="0"/>
      <w:marTop w:val="0"/>
      <w:marBottom w:val="0"/>
      <w:divBdr>
        <w:top w:val="none" w:sz="0" w:space="0" w:color="auto"/>
        <w:left w:val="none" w:sz="0" w:space="0" w:color="auto"/>
        <w:bottom w:val="none" w:sz="0" w:space="0" w:color="auto"/>
        <w:right w:val="none" w:sz="0" w:space="0" w:color="auto"/>
      </w:divBdr>
    </w:div>
    <w:div w:id="1850096334">
      <w:bodyDiv w:val="1"/>
      <w:marLeft w:val="0"/>
      <w:marRight w:val="0"/>
      <w:marTop w:val="0"/>
      <w:marBottom w:val="0"/>
      <w:divBdr>
        <w:top w:val="none" w:sz="0" w:space="0" w:color="auto"/>
        <w:left w:val="none" w:sz="0" w:space="0" w:color="auto"/>
        <w:bottom w:val="none" w:sz="0" w:space="0" w:color="auto"/>
        <w:right w:val="none" w:sz="0" w:space="0" w:color="auto"/>
      </w:divBdr>
    </w:div>
    <w:div w:id="1882471057">
      <w:bodyDiv w:val="1"/>
      <w:marLeft w:val="0"/>
      <w:marRight w:val="0"/>
      <w:marTop w:val="0"/>
      <w:marBottom w:val="0"/>
      <w:divBdr>
        <w:top w:val="none" w:sz="0" w:space="0" w:color="auto"/>
        <w:left w:val="none" w:sz="0" w:space="0" w:color="auto"/>
        <w:bottom w:val="none" w:sz="0" w:space="0" w:color="auto"/>
        <w:right w:val="none" w:sz="0" w:space="0" w:color="auto"/>
      </w:divBdr>
    </w:div>
    <w:div w:id="2063477541">
      <w:bodyDiv w:val="1"/>
      <w:marLeft w:val="0"/>
      <w:marRight w:val="0"/>
      <w:marTop w:val="0"/>
      <w:marBottom w:val="0"/>
      <w:divBdr>
        <w:top w:val="none" w:sz="0" w:space="0" w:color="auto"/>
        <w:left w:val="none" w:sz="0" w:space="0" w:color="auto"/>
        <w:bottom w:val="none" w:sz="0" w:space="0" w:color="auto"/>
        <w:right w:val="none" w:sz="0" w:space="0" w:color="auto"/>
      </w:divBdr>
    </w:div>
    <w:div w:id="213505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skabelon.dotx</Template>
  <TotalTime>58</TotalTime>
  <Pages>13</Pages>
  <Words>3693</Words>
  <Characters>25317</Characters>
  <Application>Microsoft Office Word</Application>
  <DocSecurity>0</DocSecurity>
  <Lines>210</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2020100921 , MT</dc:description>
  <cp:lastModifiedBy>Gitte Jørgensen</cp:lastModifiedBy>
  <cp:revision>8</cp:revision>
  <cp:lastPrinted>2012-08-22T08:53:00Z</cp:lastPrinted>
  <dcterms:created xsi:type="dcterms:W3CDTF">2022-11-11T09:45:00Z</dcterms:created>
  <dcterms:modified xsi:type="dcterms:W3CDTF">2022-11-11T12:12:00Z</dcterms:modified>
</cp:coreProperties>
</file>