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E376" w14:textId="7A28001F" w:rsidR="009260DE" w:rsidRPr="001A7089" w:rsidRDefault="0021526C" w:rsidP="00903FBE">
      <w:pPr>
        <w:rPr>
          <w:b/>
          <w:sz w:val="24"/>
          <w:szCs w:val="24"/>
        </w:rPr>
      </w:pPr>
      <w:r w:rsidRPr="001A7089">
        <w:rPr>
          <w:noProof/>
          <w:sz w:val="24"/>
          <w:szCs w:val="24"/>
          <w:lang w:eastAsia="da-DK"/>
        </w:rPr>
        <w:drawing>
          <wp:anchor distT="0" distB="0" distL="114300" distR="114300" simplePos="0" relativeHeight="251658240" behindDoc="0" locked="0" layoutInCell="1" allowOverlap="1" wp14:anchorId="2531D2EF" wp14:editId="0375DA2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A7089">
        <w:rPr>
          <w:sz w:val="24"/>
          <w:szCs w:val="24"/>
        </w:rPr>
        <w:br w:type="textWrapping" w:clear="all"/>
      </w:r>
    </w:p>
    <w:p w14:paraId="173016F0" w14:textId="0EC9512A" w:rsidR="009260DE" w:rsidRPr="00882D10" w:rsidRDefault="009260DE" w:rsidP="009260DE">
      <w:pPr>
        <w:pStyle w:val="Titel"/>
        <w:tabs>
          <w:tab w:val="right" w:pos="9356"/>
        </w:tabs>
        <w:jc w:val="left"/>
        <w:rPr>
          <w:b w:val="0"/>
          <w:szCs w:val="24"/>
          <w:lang w:val="en-US" w:eastAsia="en-US"/>
        </w:rPr>
      </w:pPr>
      <w:r w:rsidRPr="001A7089">
        <w:rPr>
          <w:b w:val="0"/>
          <w:szCs w:val="24"/>
          <w:lang w:eastAsia="en-US"/>
        </w:rPr>
        <w:tab/>
      </w:r>
      <w:r w:rsidR="00882D10" w:rsidRPr="00882D10">
        <w:rPr>
          <w:szCs w:val="24"/>
          <w:lang w:val="en-US"/>
        </w:rPr>
        <w:t>2</w:t>
      </w:r>
      <w:r w:rsidR="00882D10">
        <w:rPr>
          <w:szCs w:val="24"/>
          <w:lang w:val="en-US"/>
        </w:rPr>
        <w:t>7. april 2026</w:t>
      </w:r>
    </w:p>
    <w:p w14:paraId="2AECAC56" w14:textId="77777777" w:rsidR="009260DE" w:rsidRPr="00882D10" w:rsidRDefault="009260DE" w:rsidP="009260DE">
      <w:pPr>
        <w:pStyle w:val="Titel"/>
        <w:tabs>
          <w:tab w:val="left" w:pos="8222"/>
        </w:tabs>
        <w:jc w:val="left"/>
        <w:rPr>
          <w:b w:val="0"/>
          <w:szCs w:val="24"/>
          <w:lang w:val="en-US"/>
        </w:rPr>
      </w:pPr>
    </w:p>
    <w:p w14:paraId="549C2D17" w14:textId="77777777" w:rsidR="009260DE" w:rsidRPr="00882D10" w:rsidRDefault="009260DE" w:rsidP="009260DE">
      <w:pPr>
        <w:pStyle w:val="Titel"/>
        <w:jc w:val="left"/>
        <w:rPr>
          <w:b w:val="0"/>
          <w:szCs w:val="24"/>
          <w:lang w:val="en-US"/>
        </w:rPr>
      </w:pPr>
    </w:p>
    <w:p w14:paraId="067AC0FF" w14:textId="77777777" w:rsidR="009260DE" w:rsidRPr="00882D10" w:rsidRDefault="009260DE" w:rsidP="009260DE">
      <w:pPr>
        <w:pStyle w:val="Titel"/>
        <w:jc w:val="left"/>
        <w:rPr>
          <w:b w:val="0"/>
          <w:szCs w:val="24"/>
          <w:lang w:val="en-US"/>
        </w:rPr>
      </w:pPr>
    </w:p>
    <w:p w14:paraId="2E4AB0DB" w14:textId="77777777" w:rsidR="009260DE" w:rsidRPr="001A7089" w:rsidRDefault="009260DE" w:rsidP="009260DE">
      <w:pPr>
        <w:jc w:val="center"/>
        <w:rPr>
          <w:b/>
          <w:sz w:val="24"/>
          <w:szCs w:val="24"/>
          <w:lang w:val="en-US"/>
        </w:rPr>
      </w:pPr>
      <w:r w:rsidRPr="001A7089">
        <w:rPr>
          <w:b/>
          <w:sz w:val="24"/>
          <w:szCs w:val="24"/>
          <w:lang w:val="en-US"/>
        </w:rPr>
        <w:t>PRODUKTRESUMÉ</w:t>
      </w:r>
    </w:p>
    <w:p w14:paraId="026FA092" w14:textId="77777777" w:rsidR="009260DE" w:rsidRPr="001A7089" w:rsidRDefault="009260DE" w:rsidP="009260DE">
      <w:pPr>
        <w:jc w:val="center"/>
        <w:rPr>
          <w:b/>
          <w:sz w:val="24"/>
          <w:szCs w:val="24"/>
          <w:lang w:val="en-US"/>
        </w:rPr>
      </w:pPr>
    </w:p>
    <w:p w14:paraId="0F6FC0CE" w14:textId="77777777" w:rsidR="009260DE" w:rsidRPr="001A7089" w:rsidRDefault="009260DE" w:rsidP="009260DE">
      <w:pPr>
        <w:jc w:val="center"/>
        <w:rPr>
          <w:b/>
          <w:sz w:val="24"/>
          <w:szCs w:val="24"/>
          <w:lang w:val="en-US"/>
        </w:rPr>
      </w:pPr>
      <w:r w:rsidRPr="001A7089">
        <w:rPr>
          <w:b/>
          <w:sz w:val="24"/>
          <w:szCs w:val="24"/>
          <w:lang w:val="en-US"/>
        </w:rPr>
        <w:t>for</w:t>
      </w:r>
    </w:p>
    <w:p w14:paraId="4D44686B" w14:textId="77777777" w:rsidR="000B058C" w:rsidRPr="001A7089" w:rsidRDefault="000B058C" w:rsidP="009260DE">
      <w:pPr>
        <w:jc w:val="center"/>
        <w:rPr>
          <w:b/>
          <w:sz w:val="24"/>
          <w:szCs w:val="24"/>
          <w:lang w:val="en-US"/>
        </w:rPr>
      </w:pPr>
    </w:p>
    <w:p w14:paraId="5466A996" w14:textId="0CF21AD7" w:rsidR="009260DE" w:rsidRPr="001A7089" w:rsidRDefault="00F735AD" w:rsidP="009260DE">
      <w:pPr>
        <w:jc w:val="center"/>
        <w:rPr>
          <w:b/>
          <w:sz w:val="24"/>
          <w:szCs w:val="24"/>
          <w:lang w:val="en-US"/>
        </w:rPr>
      </w:pPr>
      <w:r w:rsidRPr="001A7089">
        <w:rPr>
          <w:b/>
          <w:sz w:val="24"/>
          <w:szCs w:val="24"/>
          <w:lang w:val="en-US"/>
        </w:rPr>
        <w:t>Clobazam "Brown &amp; Burk IR Limited"</w:t>
      </w:r>
      <w:r w:rsidR="00B910DE">
        <w:rPr>
          <w:b/>
          <w:sz w:val="24"/>
          <w:szCs w:val="24"/>
          <w:lang w:val="en-US"/>
        </w:rPr>
        <w:t>, tabletter</w:t>
      </w:r>
    </w:p>
    <w:p w14:paraId="0184BBBC" w14:textId="77777777" w:rsidR="009260DE" w:rsidRPr="001A7089" w:rsidRDefault="009260DE" w:rsidP="009260DE">
      <w:pPr>
        <w:jc w:val="both"/>
        <w:rPr>
          <w:sz w:val="24"/>
          <w:szCs w:val="24"/>
          <w:lang w:val="en-US"/>
        </w:rPr>
      </w:pPr>
    </w:p>
    <w:p w14:paraId="5C22BF69" w14:textId="77777777" w:rsidR="009260DE" w:rsidRPr="001A7089" w:rsidRDefault="009260DE" w:rsidP="009260DE">
      <w:pPr>
        <w:jc w:val="both"/>
        <w:rPr>
          <w:sz w:val="24"/>
          <w:szCs w:val="24"/>
          <w:lang w:val="en-US"/>
        </w:rPr>
      </w:pPr>
    </w:p>
    <w:p w14:paraId="3C160E1D" w14:textId="77777777" w:rsidR="009260DE" w:rsidRPr="001A7089" w:rsidRDefault="009260DE" w:rsidP="009260DE">
      <w:pPr>
        <w:tabs>
          <w:tab w:val="left" w:pos="851"/>
        </w:tabs>
        <w:ind w:left="851" w:hanging="851"/>
        <w:rPr>
          <w:b/>
          <w:sz w:val="24"/>
          <w:szCs w:val="24"/>
        </w:rPr>
      </w:pPr>
      <w:r w:rsidRPr="001A7089">
        <w:rPr>
          <w:b/>
          <w:sz w:val="24"/>
          <w:szCs w:val="24"/>
        </w:rPr>
        <w:t>0.</w:t>
      </w:r>
      <w:r w:rsidRPr="001A7089">
        <w:rPr>
          <w:b/>
          <w:sz w:val="24"/>
          <w:szCs w:val="24"/>
        </w:rPr>
        <w:tab/>
        <w:t>D.SP.NR.</w:t>
      </w:r>
    </w:p>
    <w:p w14:paraId="35285437" w14:textId="14A9B202" w:rsidR="009260DE" w:rsidRPr="001A7089" w:rsidRDefault="00BE675E" w:rsidP="009260DE">
      <w:pPr>
        <w:tabs>
          <w:tab w:val="left" w:pos="851"/>
        </w:tabs>
        <w:ind w:left="851"/>
        <w:rPr>
          <w:sz w:val="24"/>
          <w:szCs w:val="24"/>
        </w:rPr>
      </w:pPr>
      <w:r w:rsidRPr="001A7089">
        <w:rPr>
          <w:sz w:val="24"/>
          <w:szCs w:val="24"/>
        </w:rPr>
        <w:t>33962</w:t>
      </w:r>
    </w:p>
    <w:p w14:paraId="6733881C" w14:textId="77777777" w:rsidR="009260DE" w:rsidRPr="001A7089" w:rsidRDefault="009260DE" w:rsidP="009260DE">
      <w:pPr>
        <w:tabs>
          <w:tab w:val="left" w:pos="851"/>
        </w:tabs>
        <w:ind w:left="851"/>
        <w:rPr>
          <w:sz w:val="24"/>
          <w:szCs w:val="24"/>
        </w:rPr>
      </w:pPr>
    </w:p>
    <w:p w14:paraId="3EF99AF9" w14:textId="77777777" w:rsidR="009260DE" w:rsidRPr="001A7089" w:rsidRDefault="009260DE" w:rsidP="009260DE">
      <w:pPr>
        <w:tabs>
          <w:tab w:val="left" w:pos="851"/>
        </w:tabs>
        <w:ind w:left="851" w:hanging="851"/>
        <w:rPr>
          <w:b/>
          <w:sz w:val="24"/>
          <w:szCs w:val="24"/>
        </w:rPr>
      </w:pPr>
      <w:r w:rsidRPr="001A7089">
        <w:rPr>
          <w:b/>
          <w:sz w:val="24"/>
          <w:szCs w:val="24"/>
        </w:rPr>
        <w:t>1.</w:t>
      </w:r>
      <w:r w:rsidRPr="001A7089">
        <w:rPr>
          <w:b/>
          <w:sz w:val="24"/>
          <w:szCs w:val="24"/>
        </w:rPr>
        <w:tab/>
        <w:t>LÆGEMIDLETS NAVN</w:t>
      </w:r>
    </w:p>
    <w:p w14:paraId="0E9AF161" w14:textId="582B717C" w:rsidR="009260DE" w:rsidRPr="001A7089" w:rsidRDefault="00F735AD" w:rsidP="009260DE">
      <w:pPr>
        <w:tabs>
          <w:tab w:val="left" w:pos="851"/>
        </w:tabs>
        <w:ind w:left="851"/>
        <w:rPr>
          <w:bCs/>
          <w:sz w:val="24"/>
          <w:szCs w:val="24"/>
        </w:rPr>
      </w:pPr>
      <w:proofErr w:type="spellStart"/>
      <w:r w:rsidRPr="001A7089">
        <w:rPr>
          <w:bCs/>
          <w:sz w:val="24"/>
          <w:szCs w:val="24"/>
        </w:rPr>
        <w:t>Clobazam</w:t>
      </w:r>
      <w:proofErr w:type="spellEnd"/>
      <w:r w:rsidRPr="001A7089">
        <w:rPr>
          <w:bCs/>
          <w:sz w:val="24"/>
          <w:szCs w:val="24"/>
        </w:rPr>
        <w:t xml:space="preserve"> "Brown &amp; </w:t>
      </w:r>
      <w:proofErr w:type="spellStart"/>
      <w:r w:rsidRPr="001A7089">
        <w:rPr>
          <w:bCs/>
          <w:sz w:val="24"/>
          <w:szCs w:val="24"/>
        </w:rPr>
        <w:t>Burk</w:t>
      </w:r>
      <w:proofErr w:type="spellEnd"/>
      <w:r w:rsidRPr="001A7089">
        <w:rPr>
          <w:bCs/>
          <w:sz w:val="24"/>
          <w:szCs w:val="24"/>
        </w:rPr>
        <w:t xml:space="preserve"> IR Limited"</w:t>
      </w:r>
    </w:p>
    <w:p w14:paraId="7C0E2188" w14:textId="77777777" w:rsidR="00F735AD" w:rsidRPr="001A7089" w:rsidRDefault="00F735AD" w:rsidP="009260DE">
      <w:pPr>
        <w:tabs>
          <w:tab w:val="left" w:pos="851"/>
        </w:tabs>
        <w:ind w:left="851"/>
        <w:rPr>
          <w:bCs/>
          <w:sz w:val="24"/>
          <w:szCs w:val="24"/>
        </w:rPr>
      </w:pPr>
    </w:p>
    <w:p w14:paraId="692AC118" w14:textId="77777777" w:rsidR="009260DE" w:rsidRPr="001A7089" w:rsidRDefault="009260DE" w:rsidP="009260DE">
      <w:pPr>
        <w:tabs>
          <w:tab w:val="left" w:pos="851"/>
        </w:tabs>
        <w:ind w:left="851" w:hanging="851"/>
        <w:rPr>
          <w:b/>
          <w:sz w:val="24"/>
          <w:szCs w:val="24"/>
        </w:rPr>
      </w:pPr>
      <w:r w:rsidRPr="001A7089">
        <w:rPr>
          <w:b/>
          <w:sz w:val="24"/>
          <w:szCs w:val="24"/>
        </w:rPr>
        <w:t>2.</w:t>
      </w:r>
      <w:r w:rsidRPr="001A7089">
        <w:rPr>
          <w:b/>
          <w:sz w:val="24"/>
          <w:szCs w:val="24"/>
        </w:rPr>
        <w:tab/>
        <w:t>KVALITATIV OG KVANTITATIV SAMMENSÆTNING</w:t>
      </w:r>
    </w:p>
    <w:p w14:paraId="2C579C17" w14:textId="77777777" w:rsidR="001A7089" w:rsidRPr="00882D10" w:rsidRDefault="001A7089" w:rsidP="00903FBE">
      <w:pPr>
        <w:ind w:left="851"/>
        <w:rPr>
          <w:sz w:val="24"/>
          <w:szCs w:val="24"/>
          <w:u w:val="single"/>
        </w:rPr>
      </w:pPr>
    </w:p>
    <w:p w14:paraId="74F6A7C7" w14:textId="4CD9A314" w:rsidR="001B587F" w:rsidRPr="001B587F" w:rsidRDefault="001B587F" w:rsidP="00903FBE">
      <w:pPr>
        <w:ind w:left="851"/>
        <w:rPr>
          <w:iCs/>
          <w:sz w:val="24"/>
          <w:szCs w:val="24"/>
          <w:u w:val="single"/>
          <w:lang w:val="en-US"/>
        </w:rPr>
      </w:pPr>
      <w:r w:rsidRPr="001B587F">
        <w:rPr>
          <w:sz w:val="24"/>
          <w:szCs w:val="24"/>
          <w:u w:val="single"/>
          <w:lang w:val="en-US"/>
        </w:rPr>
        <w:t xml:space="preserve">Clobazam </w:t>
      </w:r>
      <w:r w:rsidR="001A7089">
        <w:rPr>
          <w:sz w:val="24"/>
          <w:szCs w:val="24"/>
          <w:u w:val="single"/>
          <w:lang w:val="en-US"/>
        </w:rPr>
        <w:t>"Brown &amp; Burk IR Limited"</w:t>
      </w:r>
      <w:r w:rsidRPr="001B587F">
        <w:rPr>
          <w:sz w:val="24"/>
          <w:szCs w:val="24"/>
          <w:u w:val="single"/>
          <w:lang w:val="en-US"/>
        </w:rPr>
        <w:t xml:space="preserve"> </w:t>
      </w:r>
      <w:r w:rsidRPr="001B587F">
        <w:rPr>
          <w:iCs/>
          <w:sz w:val="24"/>
          <w:szCs w:val="24"/>
          <w:u w:val="single"/>
          <w:lang w:val="en-US"/>
        </w:rPr>
        <w:t>10 mg</w:t>
      </w:r>
    </w:p>
    <w:p w14:paraId="358F7E18" w14:textId="77777777" w:rsidR="001B587F" w:rsidRPr="001B587F" w:rsidRDefault="001B587F" w:rsidP="00903FBE">
      <w:pPr>
        <w:ind w:left="851"/>
        <w:rPr>
          <w:iCs/>
          <w:sz w:val="24"/>
          <w:szCs w:val="24"/>
        </w:rPr>
      </w:pPr>
      <w:r w:rsidRPr="001B587F">
        <w:rPr>
          <w:iCs/>
          <w:sz w:val="24"/>
          <w:szCs w:val="24"/>
        </w:rPr>
        <w:t xml:space="preserve">Hver tablet indeholder 10 mg </w:t>
      </w:r>
      <w:proofErr w:type="spellStart"/>
      <w:r w:rsidRPr="001B587F">
        <w:rPr>
          <w:iCs/>
          <w:sz w:val="24"/>
          <w:szCs w:val="24"/>
        </w:rPr>
        <w:t>clobazam</w:t>
      </w:r>
      <w:proofErr w:type="spellEnd"/>
      <w:r w:rsidRPr="001B587F">
        <w:rPr>
          <w:iCs/>
          <w:sz w:val="24"/>
          <w:szCs w:val="24"/>
        </w:rPr>
        <w:t>.</w:t>
      </w:r>
    </w:p>
    <w:p w14:paraId="621C0795" w14:textId="77777777" w:rsidR="001B587F" w:rsidRPr="001B587F" w:rsidRDefault="001B587F" w:rsidP="00903FBE">
      <w:pPr>
        <w:ind w:left="851"/>
        <w:rPr>
          <w:iCs/>
          <w:sz w:val="24"/>
          <w:szCs w:val="24"/>
        </w:rPr>
      </w:pPr>
    </w:p>
    <w:p w14:paraId="685BD297" w14:textId="14101E51" w:rsidR="001B587F" w:rsidRPr="001B587F" w:rsidRDefault="001B587F" w:rsidP="00903FBE">
      <w:pPr>
        <w:ind w:left="851"/>
        <w:rPr>
          <w:iCs/>
          <w:sz w:val="24"/>
          <w:szCs w:val="24"/>
          <w:u w:val="single"/>
          <w:lang w:val="en-US"/>
        </w:rPr>
      </w:pPr>
      <w:r w:rsidRPr="001B587F">
        <w:rPr>
          <w:sz w:val="24"/>
          <w:szCs w:val="24"/>
          <w:u w:val="single"/>
          <w:lang w:val="en-GB"/>
        </w:rPr>
        <w:t xml:space="preserve">Clobazam </w:t>
      </w:r>
      <w:r w:rsidR="001A7089">
        <w:rPr>
          <w:sz w:val="24"/>
          <w:szCs w:val="24"/>
          <w:u w:val="single"/>
          <w:lang w:val="en-GB"/>
        </w:rPr>
        <w:t>"Brown &amp; Burk IR Limited"</w:t>
      </w:r>
      <w:r w:rsidRPr="001B587F">
        <w:rPr>
          <w:sz w:val="24"/>
          <w:szCs w:val="24"/>
          <w:u w:val="single"/>
          <w:lang w:val="en-GB"/>
        </w:rPr>
        <w:t xml:space="preserve"> </w:t>
      </w:r>
      <w:r w:rsidRPr="001B587F">
        <w:rPr>
          <w:iCs/>
          <w:sz w:val="24"/>
          <w:szCs w:val="24"/>
          <w:u w:val="single"/>
          <w:lang w:val="en-US"/>
        </w:rPr>
        <w:t>20 mg</w:t>
      </w:r>
    </w:p>
    <w:p w14:paraId="25AAE78A" w14:textId="77777777" w:rsidR="001B587F" w:rsidRPr="001B587F" w:rsidRDefault="001B587F" w:rsidP="00903FBE">
      <w:pPr>
        <w:ind w:left="851"/>
        <w:rPr>
          <w:iCs/>
          <w:sz w:val="24"/>
          <w:szCs w:val="24"/>
        </w:rPr>
      </w:pPr>
      <w:r w:rsidRPr="001B587F">
        <w:rPr>
          <w:iCs/>
          <w:sz w:val="24"/>
          <w:szCs w:val="24"/>
        </w:rPr>
        <w:t xml:space="preserve">Hver tablet indeholder 20 mg </w:t>
      </w:r>
      <w:proofErr w:type="spellStart"/>
      <w:r w:rsidRPr="001B587F">
        <w:rPr>
          <w:iCs/>
          <w:sz w:val="24"/>
          <w:szCs w:val="24"/>
        </w:rPr>
        <w:t>clobazam</w:t>
      </w:r>
      <w:proofErr w:type="spellEnd"/>
      <w:r w:rsidRPr="001B587F">
        <w:rPr>
          <w:iCs/>
          <w:sz w:val="24"/>
          <w:szCs w:val="24"/>
        </w:rPr>
        <w:t>.</w:t>
      </w:r>
    </w:p>
    <w:p w14:paraId="28815633" w14:textId="77777777" w:rsidR="001B587F" w:rsidRPr="001B587F" w:rsidRDefault="001B587F" w:rsidP="00903FBE">
      <w:pPr>
        <w:ind w:left="851"/>
        <w:rPr>
          <w:iCs/>
          <w:sz w:val="24"/>
          <w:szCs w:val="24"/>
        </w:rPr>
      </w:pPr>
    </w:p>
    <w:p w14:paraId="04D4BDCB" w14:textId="77777777" w:rsidR="001B587F" w:rsidRPr="001B587F" w:rsidRDefault="001B587F" w:rsidP="00903FBE">
      <w:pPr>
        <w:ind w:left="851"/>
        <w:rPr>
          <w:iCs/>
          <w:sz w:val="24"/>
          <w:szCs w:val="24"/>
          <w:u w:val="single"/>
        </w:rPr>
      </w:pPr>
      <w:r w:rsidRPr="001B587F">
        <w:rPr>
          <w:iCs/>
          <w:sz w:val="24"/>
          <w:szCs w:val="24"/>
          <w:u w:val="single"/>
        </w:rPr>
        <w:t>Hjælpestof(fer), som behandleren skal være opmærksom på</w:t>
      </w:r>
    </w:p>
    <w:p w14:paraId="7081D15C" w14:textId="77777777" w:rsidR="001B587F" w:rsidRPr="001B587F" w:rsidRDefault="001B587F" w:rsidP="00903FBE">
      <w:pPr>
        <w:ind w:left="851"/>
        <w:rPr>
          <w:iCs/>
          <w:sz w:val="24"/>
          <w:szCs w:val="24"/>
        </w:rPr>
      </w:pPr>
      <w:r w:rsidRPr="001B587F">
        <w:rPr>
          <w:iCs/>
          <w:sz w:val="24"/>
          <w:szCs w:val="24"/>
        </w:rPr>
        <w:t xml:space="preserve">Hver 10 mg tablet indeholder 68,80 mg </w:t>
      </w:r>
      <w:proofErr w:type="spellStart"/>
      <w:r w:rsidRPr="001B587F">
        <w:rPr>
          <w:iCs/>
          <w:sz w:val="24"/>
          <w:szCs w:val="24"/>
        </w:rPr>
        <w:t>lactose</w:t>
      </w:r>
      <w:proofErr w:type="spellEnd"/>
      <w:r w:rsidRPr="001B587F">
        <w:rPr>
          <w:iCs/>
          <w:sz w:val="24"/>
          <w:szCs w:val="24"/>
        </w:rPr>
        <w:t xml:space="preserve"> (som </w:t>
      </w:r>
      <w:proofErr w:type="spellStart"/>
      <w:r w:rsidRPr="001B587F">
        <w:rPr>
          <w:iCs/>
          <w:sz w:val="24"/>
          <w:szCs w:val="24"/>
        </w:rPr>
        <w:t>lactosemonohydrat</w:t>
      </w:r>
      <w:proofErr w:type="spellEnd"/>
      <w:r w:rsidRPr="001B587F">
        <w:rPr>
          <w:iCs/>
          <w:sz w:val="24"/>
          <w:szCs w:val="24"/>
        </w:rPr>
        <w:t xml:space="preserve">) og 18,04 mg </w:t>
      </w:r>
      <w:proofErr w:type="spellStart"/>
      <w:r w:rsidRPr="001B587F">
        <w:rPr>
          <w:iCs/>
          <w:sz w:val="24"/>
          <w:szCs w:val="24"/>
        </w:rPr>
        <w:t>lactose</w:t>
      </w:r>
      <w:proofErr w:type="spellEnd"/>
      <w:r w:rsidRPr="001B587F">
        <w:rPr>
          <w:iCs/>
          <w:sz w:val="24"/>
          <w:szCs w:val="24"/>
        </w:rPr>
        <w:t>.</w:t>
      </w:r>
    </w:p>
    <w:p w14:paraId="3F49B49A" w14:textId="77777777" w:rsidR="001B587F" w:rsidRPr="001B587F" w:rsidRDefault="001B587F" w:rsidP="00903FBE">
      <w:pPr>
        <w:ind w:left="851"/>
        <w:rPr>
          <w:iCs/>
          <w:sz w:val="24"/>
          <w:szCs w:val="24"/>
        </w:rPr>
      </w:pPr>
      <w:r w:rsidRPr="001B587F">
        <w:rPr>
          <w:iCs/>
          <w:sz w:val="24"/>
          <w:szCs w:val="24"/>
        </w:rPr>
        <w:t xml:space="preserve">Hver 20 mg tablet indeholder 137,60 mg </w:t>
      </w:r>
      <w:proofErr w:type="spellStart"/>
      <w:r w:rsidRPr="001B587F">
        <w:rPr>
          <w:iCs/>
          <w:sz w:val="24"/>
          <w:szCs w:val="24"/>
        </w:rPr>
        <w:t>lactose</w:t>
      </w:r>
      <w:proofErr w:type="spellEnd"/>
      <w:r w:rsidRPr="001B587F">
        <w:rPr>
          <w:iCs/>
          <w:sz w:val="24"/>
          <w:szCs w:val="24"/>
        </w:rPr>
        <w:t xml:space="preserve"> (som </w:t>
      </w:r>
      <w:proofErr w:type="spellStart"/>
      <w:r w:rsidRPr="001B587F">
        <w:rPr>
          <w:iCs/>
          <w:sz w:val="24"/>
          <w:szCs w:val="24"/>
        </w:rPr>
        <w:t>lactosemonohydrat</w:t>
      </w:r>
      <w:proofErr w:type="spellEnd"/>
      <w:r w:rsidRPr="001B587F">
        <w:rPr>
          <w:iCs/>
          <w:sz w:val="24"/>
          <w:szCs w:val="24"/>
        </w:rPr>
        <w:t xml:space="preserve">) og 36,08 mg </w:t>
      </w:r>
      <w:proofErr w:type="spellStart"/>
      <w:r w:rsidRPr="001B587F">
        <w:rPr>
          <w:iCs/>
          <w:sz w:val="24"/>
          <w:szCs w:val="24"/>
        </w:rPr>
        <w:t>lactose</w:t>
      </w:r>
      <w:proofErr w:type="spellEnd"/>
      <w:r w:rsidRPr="001B587F">
        <w:rPr>
          <w:iCs/>
          <w:sz w:val="24"/>
          <w:szCs w:val="24"/>
        </w:rPr>
        <w:t>.</w:t>
      </w:r>
    </w:p>
    <w:p w14:paraId="09A24D4B" w14:textId="77777777" w:rsidR="001B587F" w:rsidRPr="001B587F" w:rsidRDefault="001B587F" w:rsidP="00903FBE">
      <w:pPr>
        <w:ind w:left="851"/>
        <w:rPr>
          <w:iCs/>
          <w:sz w:val="24"/>
          <w:szCs w:val="24"/>
        </w:rPr>
      </w:pPr>
    </w:p>
    <w:p w14:paraId="327BE574" w14:textId="77777777" w:rsidR="001B587F" w:rsidRPr="001B587F" w:rsidRDefault="001B587F" w:rsidP="00903FBE">
      <w:pPr>
        <w:ind w:left="851"/>
        <w:rPr>
          <w:iCs/>
          <w:sz w:val="24"/>
          <w:szCs w:val="24"/>
        </w:rPr>
      </w:pPr>
      <w:r w:rsidRPr="001B587F">
        <w:rPr>
          <w:iCs/>
          <w:sz w:val="24"/>
          <w:szCs w:val="24"/>
        </w:rPr>
        <w:t>Alle hjælpestoffer er anført under pkt. 6.1.</w:t>
      </w:r>
    </w:p>
    <w:p w14:paraId="08407723" w14:textId="77777777" w:rsidR="009260DE" w:rsidRPr="001A7089" w:rsidRDefault="009260DE" w:rsidP="009260DE">
      <w:pPr>
        <w:tabs>
          <w:tab w:val="left" w:pos="851"/>
        </w:tabs>
        <w:ind w:left="851"/>
        <w:rPr>
          <w:sz w:val="24"/>
          <w:szCs w:val="24"/>
        </w:rPr>
      </w:pPr>
    </w:p>
    <w:p w14:paraId="2C271CDC" w14:textId="77777777" w:rsidR="009260DE" w:rsidRPr="001A7089" w:rsidRDefault="009260DE" w:rsidP="009260DE">
      <w:pPr>
        <w:tabs>
          <w:tab w:val="left" w:pos="851"/>
        </w:tabs>
        <w:ind w:left="851" w:hanging="851"/>
        <w:rPr>
          <w:b/>
          <w:sz w:val="24"/>
          <w:szCs w:val="24"/>
        </w:rPr>
      </w:pPr>
      <w:r w:rsidRPr="001A7089">
        <w:rPr>
          <w:b/>
          <w:sz w:val="24"/>
          <w:szCs w:val="24"/>
        </w:rPr>
        <w:t>3.</w:t>
      </w:r>
      <w:r w:rsidRPr="001A7089">
        <w:rPr>
          <w:b/>
          <w:sz w:val="24"/>
          <w:szCs w:val="24"/>
        </w:rPr>
        <w:tab/>
        <w:t>LÆGEMIDDELFORM</w:t>
      </w:r>
    </w:p>
    <w:p w14:paraId="5C8BC2DC" w14:textId="77777777" w:rsidR="001B587F" w:rsidRPr="001B587F" w:rsidRDefault="001B587F" w:rsidP="00903FBE">
      <w:pPr>
        <w:ind w:left="851"/>
        <w:rPr>
          <w:sz w:val="24"/>
          <w:szCs w:val="24"/>
        </w:rPr>
      </w:pPr>
      <w:r w:rsidRPr="001B587F">
        <w:rPr>
          <w:sz w:val="24"/>
          <w:szCs w:val="24"/>
        </w:rPr>
        <w:t>Tabletter</w:t>
      </w:r>
    </w:p>
    <w:p w14:paraId="78BF6AA1" w14:textId="77777777" w:rsidR="001B587F" w:rsidRPr="001B587F" w:rsidRDefault="001B587F" w:rsidP="00903FBE">
      <w:pPr>
        <w:ind w:left="851"/>
        <w:rPr>
          <w:sz w:val="24"/>
          <w:szCs w:val="24"/>
        </w:rPr>
      </w:pPr>
    </w:p>
    <w:p w14:paraId="626A943A" w14:textId="77777777" w:rsidR="001B587F" w:rsidRPr="001B587F" w:rsidRDefault="001B587F" w:rsidP="00903FBE">
      <w:pPr>
        <w:ind w:left="851"/>
        <w:rPr>
          <w:sz w:val="24"/>
          <w:szCs w:val="24"/>
        </w:rPr>
      </w:pPr>
      <w:r w:rsidRPr="001B587F">
        <w:rPr>
          <w:sz w:val="24"/>
          <w:szCs w:val="24"/>
        </w:rPr>
        <w:t>10 mg: Hvid til råhvid, oval tablet med en funktionel delekærv på den ene side og “1” og “0” præget på den anden side. Tabletten er cirka 8,70 mm i længden og 5,05 mm i bredden.</w:t>
      </w:r>
    </w:p>
    <w:p w14:paraId="2DC56B15" w14:textId="77777777" w:rsidR="001B587F" w:rsidRPr="001B587F" w:rsidRDefault="001B587F" w:rsidP="00903FBE">
      <w:pPr>
        <w:ind w:left="851"/>
        <w:rPr>
          <w:sz w:val="24"/>
          <w:szCs w:val="24"/>
        </w:rPr>
      </w:pPr>
    </w:p>
    <w:p w14:paraId="09A9E1B2" w14:textId="77777777" w:rsidR="001B587F" w:rsidRPr="001B587F" w:rsidRDefault="001B587F" w:rsidP="00903FBE">
      <w:pPr>
        <w:ind w:left="851"/>
        <w:rPr>
          <w:sz w:val="24"/>
          <w:szCs w:val="24"/>
        </w:rPr>
      </w:pPr>
      <w:r w:rsidRPr="001B587F">
        <w:rPr>
          <w:sz w:val="24"/>
          <w:szCs w:val="24"/>
        </w:rPr>
        <w:t>20 mg: Hvid til råhvid, oval tablet med en funktionel delekærv på den ene side og “2” og “0” præget på den anden side. Tabletten er cirka 11,00 mm i længden og 6,40 mm i bredden.</w:t>
      </w:r>
    </w:p>
    <w:p w14:paraId="55440DB4" w14:textId="77777777" w:rsidR="001B587F" w:rsidRPr="001B587F" w:rsidRDefault="001B587F" w:rsidP="00903FBE">
      <w:pPr>
        <w:ind w:left="851"/>
        <w:rPr>
          <w:sz w:val="24"/>
          <w:szCs w:val="24"/>
        </w:rPr>
      </w:pPr>
    </w:p>
    <w:p w14:paraId="2ECE9A64" w14:textId="77777777" w:rsidR="001B587F" w:rsidRPr="001B587F" w:rsidRDefault="001B587F" w:rsidP="00903FBE">
      <w:pPr>
        <w:ind w:left="851"/>
        <w:rPr>
          <w:sz w:val="24"/>
          <w:szCs w:val="24"/>
        </w:rPr>
      </w:pPr>
      <w:r w:rsidRPr="001B587F">
        <w:rPr>
          <w:sz w:val="24"/>
          <w:szCs w:val="24"/>
        </w:rPr>
        <w:t>Tabletten kan deles i to lige store doser.</w:t>
      </w:r>
    </w:p>
    <w:p w14:paraId="318D092F" w14:textId="77777777" w:rsidR="009260DE" w:rsidRPr="001A7089" w:rsidRDefault="009260DE" w:rsidP="009260DE">
      <w:pPr>
        <w:tabs>
          <w:tab w:val="left" w:pos="851"/>
        </w:tabs>
        <w:ind w:left="851"/>
        <w:rPr>
          <w:sz w:val="24"/>
          <w:szCs w:val="24"/>
        </w:rPr>
      </w:pPr>
    </w:p>
    <w:p w14:paraId="0AA6196F" w14:textId="77777777" w:rsidR="009260DE" w:rsidRPr="001A7089" w:rsidRDefault="009260DE" w:rsidP="009260DE">
      <w:pPr>
        <w:tabs>
          <w:tab w:val="left" w:pos="851"/>
        </w:tabs>
        <w:ind w:left="851"/>
        <w:rPr>
          <w:sz w:val="24"/>
          <w:szCs w:val="24"/>
        </w:rPr>
      </w:pPr>
    </w:p>
    <w:p w14:paraId="212A6422" w14:textId="77777777" w:rsidR="009260DE" w:rsidRPr="001A7089" w:rsidRDefault="009260DE" w:rsidP="009260DE">
      <w:pPr>
        <w:tabs>
          <w:tab w:val="left" w:pos="851"/>
        </w:tabs>
        <w:ind w:left="851" w:hanging="851"/>
        <w:rPr>
          <w:b/>
          <w:sz w:val="24"/>
          <w:szCs w:val="24"/>
        </w:rPr>
      </w:pPr>
      <w:r w:rsidRPr="001A7089">
        <w:rPr>
          <w:b/>
          <w:sz w:val="24"/>
          <w:szCs w:val="24"/>
        </w:rPr>
        <w:lastRenderedPageBreak/>
        <w:t>4.</w:t>
      </w:r>
      <w:r w:rsidRPr="001A7089">
        <w:rPr>
          <w:b/>
          <w:sz w:val="24"/>
          <w:szCs w:val="24"/>
        </w:rPr>
        <w:tab/>
        <w:t>KLINISKE OPLYSNINGER</w:t>
      </w:r>
    </w:p>
    <w:p w14:paraId="725037A7" w14:textId="77777777" w:rsidR="009260DE" w:rsidRPr="001A7089" w:rsidRDefault="009260DE" w:rsidP="009260DE">
      <w:pPr>
        <w:tabs>
          <w:tab w:val="left" w:pos="851"/>
        </w:tabs>
        <w:ind w:left="851"/>
        <w:rPr>
          <w:b/>
          <w:sz w:val="24"/>
          <w:szCs w:val="24"/>
        </w:rPr>
      </w:pPr>
    </w:p>
    <w:p w14:paraId="0A73F091" w14:textId="77777777" w:rsidR="009260DE" w:rsidRPr="001A7089" w:rsidRDefault="009260DE" w:rsidP="009260DE">
      <w:pPr>
        <w:tabs>
          <w:tab w:val="left" w:pos="851"/>
        </w:tabs>
        <w:ind w:left="851" w:hanging="851"/>
        <w:rPr>
          <w:b/>
          <w:sz w:val="24"/>
          <w:szCs w:val="24"/>
          <w:u w:val="single"/>
        </w:rPr>
      </w:pPr>
      <w:r w:rsidRPr="001A7089">
        <w:rPr>
          <w:b/>
          <w:sz w:val="24"/>
          <w:szCs w:val="24"/>
        </w:rPr>
        <w:t>4.1</w:t>
      </w:r>
      <w:r w:rsidRPr="001A7089">
        <w:rPr>
          <w:b/>
          <w:sz w:val="24"/>
          <w:szCs w:val="24"/>
        </w:rPr>
        <w:tab/>
        <w:t>Terapeutiske indikationer</w:t>
      </w:r>
    </w:p>
    <w:p w14:paraId="69767A75" w14:textId="77777777" w:rsidR="001B587F" w:rsidRPr="001B587F" w:rsidRDefault="001B587F" w:rsidP="00903FBE">
      <w:pPr>
        <w:numPr>
          <w:ilvl w:val="0"/>
          <w:numId w:val="6"/>
        </w:numPr>
        <w:ind w:left="1276" w:hanging="425"/>
        <w:rPr>
          <w:sz w:val="24"/>
          <w:szCs w:val="24"/>
          <w:lang w:val="en-US"/>
        </w:rPr>
      </w:pPr>
      <w:r w:rsidRPr="001B587F">
        <w:rPr>
          <w:sz w:val="24"/>
          <w:szCs w:val="24"/>
          <w:lang w:val="en-US"/>
        </w:rPr>
        <w:t>Angst</w:t>
      </w:r>
    </w:p>
    <w:p w14:paraId="0144C73B" w14:textId="77777777" w:rsidR="001B587F" w:rsidRPr="001B587F" w:rsidRDefault="001B587F" w:rsidP="00903FBE">
      <w:pPr>
        <w:ind w:left="1276" w:hanging="425"/>
        <w:rPr>
          <w:sz w:val="24"/>
          <w:szCs w:val="24"/>
          <w:u w:val="single"/>
          <w:lang w:val="en-US"/>
        </w:rPr>
      </w:pPr>
    </w:p>
    <w:p w14:paraId="469BC50D" w14:textId="77777777" w:rsidR="001B587F" w:rsidRPr="001B587F" w:rsidRDefault="001B587F" w:rsidP="00903FBE">
      <w:pPr>
        <w:ind w:left="1276"/>
        <w:rPr>
          <w:sz w:val="24"/>
          <w:szCs w:val="24"/>
        </w:rPr>
      </w:pPr>
      <w:r w:rsidRPr="001B587F">
        <w:rPr>
          <w:sz w:val="24"/>
          <w:szCs w:val="24"/>
        </w:rPr>
        <w:t>Benzodiazepiner er kun indiceret, når tilstanden er svær, invaliderende eller medfører ekstrem belastning for patienten.</w:t>
      </w:r>
    </w:p>
    <w:p w14:paraId="60E35A6A" w14:textId="77777777" w:rsidR="001B587F" w:rsidRPr="001B587F" w:rsidRDefault="001B587F" w:rsidP="00903FBE">
      <w:pPr>
        <w:ind w:left="1276" w:hanging="425"/>
        <w:rPr>
          <w:sz w:val="24"/>
          <w:szCs w:val="24"/>
        </w:rPr>
      </w:pPr>
    </w:p>
    <w:p w14:paraId="0D107FE2" w14:textId="77777777" w:rsidR="001B587F" w:rsidRPr="001B587F" w:rsidRDefault="001B587F" w:rsidP="00903FBE">
      <w:pPr>
        <w:numPr>
          <w:ilvl w:val="0"/>
          <w:numId w:val="6"/>
        </w:numPr>
        <w:ind w:left="1276" w:hanging="425"/>
        <w:rPr>
          <w:sz w:val="24"/>
          <w:szCs w:val="24"/>
        </w:rPr>
      </w:pPr>
      <w:r w:rsidRPr="001B587F">
        <w:rPr>
          <w:sz w:val="24"/>
          <w:szCs w:val="24"/>
        </w:rPr>
        <w:t xml:space="preserve">Som supplerende behandling ved epilepsi, når patienten ikke kan stabiliseres tilstrækkeligt med andre </w:t>
      </w:r>
      <w:proofErr w:type="spellStart"/>
      <w:r w:rsidRPr="001B587F">
        <w:rPr>
          <w:sz w:val="24"/>
          <w:szCs w:val="24"/>
        </w:rPr>
        <w:t>antiepileptika</w:t>
      </w:r>
      <w:proofErr w:type="spellEnd"/>
      <w:r w:rsidRPr="001B587F">
        <w:rPr>
          <w:sz w:val="24"/>
          <w:szCs w:val="24"/>
        </w:rPr>
        <w:t xml:space="preserve"> alene.</w:t>
      </w:r>
    </w:p>
    <w:p w14:paraId="6F231B38" w14:textId="77777777" w:rsidR="009260DE" w:rsidRPr="001A7089" w:rsidRDefault="009260DE" w:rsidP="009260DE">
      <w:pPr>
        <w:tabs>
          <w:tab w:val="left" w:pos="851"/>
        </w:tabs>
        <w:ind w:left="851"/>
        <w:rPr>
          <w:sz w:val="24"/>
          <w:szCs w:val="24"/>
        </w:rPr>
      </w:pPr>
    </w:p>
    <w:p w14:paraId="30D81E1E" w14:textId="77777777" w:rsidR="009260DE" w:rsidRPr="001A7089" w:rsidRDefault="009260DE" w:rsidP="009260DE">
      <w:pPr>
        <w:tabs>
          <w:tab w:val="left" w:pos="851"/>
        </w:tabs>
        <w:ind w:left="851" w:hanging="851"/>
        <w:rPr>
          <w:b/>
          <w:sz w:val="24"/>
          <w:szCs w:val="24"/>
        </w:rPr>
      </w:pPr>
      <w:r w:rsidRPr="001A7089">
        <w:rPr>
          <w:b/>
          <w:sz w:val="24"/>
          <w:szCs w:val="24"/>
        </w:rPr>
        <w:t>4.2</w:t>
      </w:r>
      <w:r w:rsidRPr="001A7089">
        <w:rPr>
          <w:b/>
          <w:sz w:val="24"/>
          <w:szCs w:val="24"/>
        </w:rPr>
        <w:tab/>
        <w:t xml:space="preserve">Dosering og </w:t>
      </w:r>
      <w:r w:rsidR="002C1EC0" w:rsidRPr="001A7089">
        <w:rPr>
          <w:b/>
          <w:sz w:val="24"/>
          <w:szCs w:val="24"/>
        </w:rPr>
        <w:t>administration</w:t>
      </w:r>
    </w:p>
    <w:p w14:paraId="6A66374F" w14:textId="77777777" w:rsidR="001A7089" w:rsidRDefault="001A7089" w:rsidP="00903FBE">
      <w:pPr>
        <w:ind w:left="851"/>
        <w:rPr>
          <w:sz w:val="24"/>
          <w:szCs w:val="24"/>
          <w:u w:val="single"/>
        </w:rPr>
      </w:pPr>
    </w:p>
    <w:p w14:paraId="2D02E848" w14:textId="54520A69" w:rsidR="001B587F" w:rsidRPr="001B587F" w:rsidRDefault="001B587F" w:rsidP="00903FBE">
      <w:pPr>
        <w:ind w:left="851"/>
        <w:rPr>
          <w:sz w:val="24"/>
          <w:szCs w:val="24"/>
          <w:u w:val="single"/>
        </w:rPr>
      </w:pPr>
      <w:r w:rsidRPr="001B587F">
        <w:rPr>
          <w:sz w:val="24"/>
          <w:szCs w:val="24"/>
          <w:u w:val="single"/>
        </w:rPr>
        <w:t>Angst</w:t>
      </w:r>
    </w:p>
    <w:p w14:paraId="6395D30B" w14:textId="77777777" w:rsidR="001B587F" w:rsidRPr="001B587F" w:rsidRDefault="001B587F" w:rsidP="00903FBE">
      <w:pPr>
        <w:ind w:left="851"/>
        <w:rPr>
          <w:sz w:val="24"/>
          <w:szCs w:val="24"/>
          <w:u w:val="single"/>
        </w:rPr>
      </w:pPr>
    </w:p>
    <w:p w14:paraId="05CE3261" w14:textId="77777777" w:rsidR="001B587F" w:rsidRPr="001B587F" w:rsidRDefault="001B587F" w:rsidP="00903FBE">
      <w:pPr>
        <w:ind w:left="851"/>
        <w:rPr>
          <w:sz w:val="24"/>
          <w:szCs w:val="24"/>
        </w:rPr>
      </w:pPr>
      <w:r w:rsidRPr="001B587F">
        <w:rPr>
          <w:sz w:val="24"/>
          <w:szCs w:val="24"/>
        </w:rPr>
        <w:t>Behandlingen bør være så kort som muligt. Patienten skal revurderes efter en periode på højst 4 uger og regelmæssigt derefter for at vurdere behovet for fortsat behandling, især hvis patienten er symptomfri. Generelt må den samlede behandlingsvarighed (herunder nedtrapningsperioden) ikke overstige 8 til 12 uger.</w:t>
      </w:r>
    </w:p>
    <w:p w14:paraId="526F5D7F" w14:textId="77777777" w:rsidR="001B587F" w:rsidRPr="001B587F" w:rsidRDefault="001B587F" w:rsidP="00903FBE">
      <w:pPr>
        <w:ind w:left="851"/>
        <w:rPr>
          <w:sz w:val="24"/>
          <w:szCs w:val="24"/>
        </w:rPr>
      </w:pPr>
    </w:p>
    <w:p w14:paraId="1562BC10" w14:textId="77777777" w:rsidR="001B587F" w:rsidRPr="001B587F" w:rsidRDefault="001B587F" w:rsidP="00903FBE">
      <w:pPr>
        <w:ind w:left="851"/>
        <w:rPr>
          <w:sz w:val="24"/>
          <w:szCs w:val="24"/>
        </w:rPr>
      </w:pPr>
      <w:r w:rsidRPr="001B587F">
        <w:rPr>
          <w:sz w:val="24"/>
          <w:szCs w:val="24"/>
        </w:rPr>
        <w:t>I visse tilfælde kan forlængelse ud over den maksimale behandlingsperiode være nødvendig; dette må dog ikke ske uden fornyet vurdering af patientens tilstand af en læge med særlig ekspertise. Det anbefales kraftigt at undgå længerevarende, uafbrudte behandlingsperioder, da dette kan føre til afhængighed.</w:t>
      </w:r>
    </w:p>
    <w:p w14:paraId="07D56D02" w14:textId="77777777" w:rsidR="001B587F" w:rsidRPr="001B587F" w:rsidRDefault="001B587F" w:rsidP="00903FBE">
      <w:pPr>
        <w:ind w:left="851"/>
        <w:rPr>
          <w:sz w:val="24"/>
          <w:szCs w:val="24"/>
        </w:rPr>
      </w:pPr>
    </w:p>
    <w:p w14:paraId="21C3AC3C" w14:textId="77777777" w:rsidR="001B587F" w:rsidRPr="001B587F" w:rsidRDefault="001B587F" w:rsidP="00903FBE">
      <w:pPr>
        <w:ind w:left="851"/>
        <w:rPr>
          <w:sz w:val="24"/>
          <w:szCs w:val="24"/>
        </w:rPr>
      </w:pPr>
      <w:r w:rsidRPr="001B587F">
        <w:rPr>
          <w:i/>
          <w:iCs/>
          <w:sz w:val="24"/>
          <w:szCs w:val="24"/>
        </w:rPr>
        <w:t xml:space="preserve">Voksne: </w:t>
      </w:r>
      <w:r w:rsidRPr="001B587F">
        <w:rPr>
          <w:sz w:val="24"/>
          <w:szCs w:val="24"/>
        </w:rPr>
        <w:t xml:space="preserve">Den sædvanlige </w:t>
      </w:r>
      <w:proofErr w:type="spellStart"/>
      <w:r w:rsidRPr="001B587F">
        <w:rPr>
          <w:sz w:val="24"/>
          <w:szCs w:val="24"/>
        </w:rPr>
        <w:t>anxiolytiske</w:t>
      </w:r>
      <w:proofErr w:type="spellEnd"/>
      <w:r w:rsidRPr="001B587F">
        <w:rPr>
          <w:sz w:val="24"/>
          <w:szCs w:val="24"/>
        </w:rPr>
        <w:t xml:space="preserve"> dosis til voksne er 20-30 mg dagligt fordelt på flere doser eller som en enkelt dosis givet om aftenen. Doser op til 60 mg dagligt er blevet anvendt ved behandling af indlagte voksne patienter med svær angst.</w:t>
      </w:r>
    </w:p>
    <w:p w14:paraId="6AB350B6" w14:textId="77777777" w:rsidR="001B587F" w:rsidRPr="001B587F" w:rsidRDefault="001B587F" w:rsidP="00903FBE">
      <w:pPr>
        <w:ind w:left="851"/>
        <w:rPr>
          <w:sz w:val="24"/>
          <w:szCs w:val="24"/>
        </w:rPr>
      </w:pPr>
    </w:p>
    <w:p w14:paraId="7C2C4AED" w14:textId="77777777" w:rsidR="001B587F" w:rsidRPr="001B587F" w:rsidRDefault="001B587F" w:rsidP="00903FBE">
      <w:pPr>
        <w:ind w:left="851"/>
        <w:rPr>
          <w:sz w:val="24"/>
          <w:szCs w:val="24"/>
        </w:rPr>
      </w:pPr>
      <w:r w:rsidRPr="001B587F">
        <w:rPr>
          <w:sz w:val="24"/>
          <w:szCs w:val="24"/>
        </w:rPr>
        <w:t>Den laveste dosis, som kan kontrollere symptomerne, bør anvendes. Efter forbedring af symptomerne kan dosis reduceres. Behandlingen bør ikke vare længere end 4 uger.</w:t>
      </w:r>
    </w:p>
    <w:p w14:paraId="4A436D1E" w14:textId="77777777" w:rsidR="001B587F" w:rsidRPr="001B587F" w:rsidRDefault="001B587F" w:rsidP="00903FBE">
      <w:pPr>
        <w:ind w:left="851"/>
        <w:rPr>
          <w:sz w:val="24"/>
          <w:szCs w:val="24"/>
        </w:rPr>
      </w:pPr>
    </w:p>
    <w:p w14:paraId="17BDFE07" w14:textId="77777777" w:rsidR="001B587F" w:rsidRPr="001B587F" w:rsidRDefault="001B587F" w:rsidP="00903FBE">
      <w:pPr>
        <w:ind w:left="851"/>
        <w:rPr>
          <w:sz w:val="24"/>
          <w:szCs w:val="24"/>
        </w:rPr>
      </w:pPr>
      <w:r w:rsidRPr="001B587F">
        <w:rPr>
          <w:sz w:val="24"/>
          <w:szCs w:val="24"/>
        </w:rPr>
        <w:t>Der skal tages hensyn til risikoen for påvirkning af opmærksomhed og reaktionstid.</w:t>
      </w:r>
    </w:p>
    <w:p w14:paraId="6EC71C1F" w14:textId="77777777" w:rsidR="001B587F" w:rsidRPr="001B587F" w:rsidRDefault="001B587F" w:rsidP="00903FBE">
      <w:pPr>
        <w:ind w:left="851"/>
        <w:rPr>
          <w:sz w:val="24"/>
          <w:szCs w:val="24"/>
        </w:rPr>
      </w:pPr>
    </w:p>
    <w:p w14:paraId="678EB956" w14:textId="77777777" w:rsidR="001B587F" w:rsidRPr="001B587F" w:rsidRDefault="001B587F" w:rsidP="00903FBE">
      <w:pPr>
        <w:ind w:left="851"/>
        <w:rPr>
          <w:sz w:val="24"/>
          <w:szCs w:val="24"/>
        </w:rPr>
      </w:pPr>
      <w:r w:rsidRPr="001B587F">
        <w:rPr>
          <w:sz w:val="24"/>
          <w:szCs w:val="24"/>
        </w:rPr>
        <w:t xml:space="preserve">Langvarig, kronisk anvendelse som </w:t>
      </w:r>
      <w:proofErr w:type="spellStart"/>
      <w:r w:rsidRPr="001B587F">
        <w:rPr>
          <w:sz w:val="24"/>
          <w:szCs w:val="24"/>
        </w:rPr>
        <w:t>anxiolytikum</w:t>
      </w:r>
      <w:proofErr w:type="spellEnd"/>
      <w:r w:rsidRPr="001B587F">
        <w:rPr>
          <w:sz w:val="24"/>
          <w:szCs w:val="24"/>
        </w:rPr>
        <w:t xml:space="preserve"> anbefales ikke. Behandlingen skal altid seponeres gradvist. Patienter, der har taget </w:t>
      </w:r>
      <w:proofErr w:type="spellStart"/>
      <w:r w:rsidRPr="001B587F">
        <w:rPr>
          <w:sz w:val="24"/>
          <w:szCs w:val="24"/>
        </w:rPr>
        <w:t>clobazam</w:t>
      </w:r>
      <w:proofErr w:type="spellEnd"/>
      <w:r w:rsidRPr="001B587F">
        <w:rPr>
          <w:sz w:val="24"/>
          <w:szCs w:val="24"/>
        </w:rPr>
        <w:t xml:space="preserve"> i længere tid, kan have behov for en længere periode med gradvis dosisreduktion.</w:t>
      </w:r>
    </w:p>
    <w:p w14:paraId="6968FD9E" w14:textId="77777777" w:rsidR="001B587F" w:rsidRPr="001B587F" w:rsidRDefault="001B587F" w:rsidP="00903FBE">
      <w:pPr>
        <w:ind w:left="851"/>
        <w:rPr>
          <w:sz w:val="24"/>
          <w:szCs w:val="24"/>
        </w:rPr>
      </w:pPr>
    </w:p>
    <w:p w14:paraId="7BD68D62" w14:textId="77777777" w:rsidR="001B587F" w:rsidRPr="001B587F" w:rsidRDefault="001B587F" w:rsidP="00903FBE">
      <w:pPr>
        <w:ind w:left="851"/>
        <w:rPr>
          <w:sz w:val="24"/>
          <w:szCs w:val="24"/>
        </w:rPr>
      </w:pPr>
      <w:r w:rsidRPr="001B587F">
        <w:rPr>
          <w:i/>
          <w:sz w:val="24"/>
          <w:szCs w:val="24"/>
        </w:rPr>
        <w:t xml:space="preserve">Ældre: </w:t>
      </w:r>
      <w:r w:rsidRPr="001B587F">
        <w:rPr>
          <w:iCs/>
          <w:sz w:val="24"/>
          <w:szCs w:val="24"/>
        </w:rPr>
        <w:t>Doser på 10-20 mg dagligt kan anvendes til ældre og svækkede patienter med angst, da disse ofte er mere følsomme over for virkningen af psykoaktive stoffer. Behandlingen kræver lave startdoser og gradvis dosisøgning under nøje observation.</w:t>
      </w:r>
      <w:r w:rsidRPr="001B587F">
        <w:rPr>
          <w:sz w:val="24"/>
          <w:szCs w:val="24"/>
        </w:rPr>
        <w:t xml:space="preserve"> </w:t>
      </w:r>
    </w:p>
    <w:p w14:paraId="70FAD386" w14:textId="77777777" w:rsidR="001B587F" w:rsidRPr="001B587F" w:rsidRDefault="001B587F" w:rsidP="00903FBE">
      <w:pPr>
        <w:ind w:left="851"/>
        <w:rPr>
          <w:sz w:val="24"/>
          <w:szCs w:val="24"/>
        </w:rPr>
      </w:pPr>
    </w:p>
    <w:p w14:paraId="61919D4F" w14:textId="77777777" w:rsidR="001B587F" w:rsidRPr="001B587F" w:rsidRDefault="001B587F" w:rsidP="00903FBE">
      <w:pPr>
        <w:ind w:left="851"/>
        <w:rPr>
          <w:sz w:val="24"/>
          <w:szCs w:val="24"/>
          <w:u w:val="single"/>
        </w:rPr>
      </w:pPr>
      <w:r w:rsidRPr="001B587F">
        <w:rPr>
          <w:sz w:val="24"/>
          <w:szCs w:val="24"/>
          <w:u w:val="single"/>
        </w:rPr>
        <w:t xml:space="preserve">Behandling af epilepsi i kombination med et eller flere andre </w:t>
      </w:r>
      <w:proofErr w:type="spellStart"/>
      <w:r w:rsidRPr="001B587F">
        <w:rPr>
          <w:sz w:val="24"/>
          <w:szCs w:val="24"/>
          <w:u w:val="single"/>
        </w:rPr>
        <w:t>antikonvulsiva</w:t>
      </w:r>
      <w:proofErr w:type="spellEnd"/>
    </w:p>
    <w:p w14:paraId="2A4CD39D" w14:textId="77777777" w:rsidR="001B587F" w:rsidRPr="001B587F" w:rsidRDefault="001B587F" w:rsidP="00903FBE">
      <w:pPr>
        <w:ind w:left="851"/>
        <w:rPr>
          <w:sz w:val="24"/>
          <w:szCs w:val="24"/>
        </w:rPr>
      </w:pPr>
      <w:r w:rsidRPr="001B587F">
        <w:rPr>
          <w:i/>
          <w:iCs/>
          <w:sz w:val="24"/>
          <w:szCs w:val="24"/>
        </w:rPr>
        <w:t xml:space="preserve">Voksne: </w:t>
      </w:r>
      <w:r w:rsidRPr="001B587F">
        <w:rPr>
          <w:sz w:val="24"/>
          <w:szCs w:val="24"/>
        </w:rPr>
        <w:t>Ved epilepsi er startdosis 5-15 mg dagligt med stigning i intervaller på 10 mg efter behov op til en maksimal dosis på 80 mg dagligt.</w:t>
      </w:r>
    </w:p>
    <w:p w14:paraId="605F07CC" w14:textId="77777777" w:rsidR="001B587F" w:rsidRPr="001B587F" w:rsidRDefault="001B587F" w:rsidP="00903FBE">
      <w:pPr>
        <w:ind w:left="851"/>
        <w:rPr>
          <w:sz w:val="24"/>
          <w:szCs w:val="24"/>
        </w:rPr>
      </w:pPr>
    </w:p>
    <w:p w14:paraId="38BB0E2D" w14:textId="77777777" w:rsidR="001B587F" w:rsidRPr="001B587F" w:rsidRDefault="001B587F" w:rsidP="00903FBE">
      <w:pPr>
        <w:ind w:left="851"/>
        <w:rPr>
          <w:sz w:val="24"/>
          <w:szCs w:val="24"/>
        </w:rPr>
      </w:pPr>
      <w:r w:rsidRPr="001B587F">
        <w:rPr>
          <w:i/>
          <w:iCs/>
          <w:sz w:val="24"/>
          <w:szCs w:val="24"/>
        </w:rPr>
        <w:t xml:space="preserve">Børn fra 6 år og opefter: </w:t>
      </w:r>
      <w:r w:rsidRPr="001B587F">
        <w:rPr>
          <w:sz w:val="24"/>
          <w:szCs w:val="24"/>
        </w:rPr>
        <w:t>Behandlingen kræver lave startdoser og gradvis dosisøgning under nøje observation. Det anbefales, at behandlingen normalt påbegyndes med 5 mg dagligt. En vedligeholdelsesdosis på 0,3 til 1 mg/kg legemsvægt dagligt er sædvanligvis tilstrækkelig. Da der ikke findes en alderssvarende formulering, som muliggør sikker og præcis dosering, kan der ikke gives dosisanbefalinger til børn under 6 år.</w:t>
      </w:r>
    </w:p>
    <w:p w14:paraId="7B1BB1DB" w14:textId="77777777" w:rsidR="001B587F" w:rsidRPr="001B587F" w:rsidRDefault="001B587F" w:rsidP="00903FBE">
      <w:pPr>
        <w:ind w:left="851"/>
        <w:rPr>
          <w:sz w:val="24"/>
          <w:szCs w:val="24"/>
        </w:rPr>
      </w:pPr>
    </w:p>
    <w:p w14:paraId="708312C5" w14:textId="77777777" w:rsidR="001B587F" w:rsidRPr="001B587F" w:rsidRDefault="001B587F" w:rsidP="00903FBE">
      <w:pPr>
        <w:ind w:left="851"/>
        <w:rPr>
          <w:sz w:val="24"/>
          <w:szCs w:val="24"/>
        </w:rPr>
      </w:pPr>
      <w:r w:rsidRPr="001B587F">
        <w:rPr>
          <w:sz w:val="24"/>
          <w:szCs w:val="24"/>
        </w:rPr>
        <w:t xml:space="preserve">Patienten skal revurderes efter en periode på højst 4 uger og regelmæssigt derefter for at vurdere behovet for fortsat behandling. En pause i behandlingen kan være gavnlig, hvis der udvikles tolerans, hvorefter behandlingen genoptages med en lav dosis. Ved behandlingens afslutning (herunder hos patienter med utilstrækkelig effekt), da risikoen for abstinens- og </w:t>
      </w:r>
      <w:proofErr w:type="spellStart"/>
      <w:r w:rsidRPr="001B587F">
        <w:rPr>
          <w:sz w:val="24"/>
          <w:szCs w:val="24"/>
        </w:rPr>
        <w:t>rebound</w:t>
      </w:r>
      <w:proofErr w:type="spellEnd"/>
      <w:r w:rsidRPr="001B587F">
        <w:rPr>
          <w:sz w:val="24"/>
          <w:szCs w:val="24"/>
        </w:rPr>
        <w:t xml:space="preserve">-fænomener er større ved pludselig </w:t>
      </w:r>
      <w:proofErr w:type="spellStart"/>
      <w:r w:rsidRPr="001B587F">
        <w:rPr>
          <w:sz w:val="24"/>
          <w:szCs w:val="24"/>
        </w:rPr>
        <w:t>seponering</w:t>
      </w:r>
      <w:proofErr w:type="spellEnd"/>
      <w:r w:rsidRPr="001B587F">
        <w:rPr>
          <w:sz w:val="24"/>
          <w:szCs w:val="24"/>
        </w:rPr>
        <w:t>, anbefales det at reducere dosis gradvist.</w:t>
      </w:r>
    </w:p>
    <w:p w14:paraId="6F740547" w14:textId="77777777" w:rsidR="001B587F" w:rsidRPr="001B587F" w:rsidRDefault="001B587F" w:rsidP="00903FBE">
      <w:pPr>
        <w:ind w:left="851"/>
        <w:rPr>
          <w:sz w:val="24"/>
          <w:szCs w:val="24"/>
        </w:rPr>
      </w:pPr>
    </w:p>
    <w:p w14:paraId="50FB5C6B" w14:textId="77777777" w:rsidR="001B587F" w:rsidRPr="001B587F" w:rsidRDefault="001B587F" w:rsidP="00903FBE">
      <w:pPr>
        <w:ind w:left="851"/>
        <w:rPr>
          <w:sz w:val="24"/>
          <w:szCs w:val="24"/>
        </w:rPr>
      </w:pPr>
      <w:r w:rsidRPr="001B587F">
        <w:rPr>
          <w:sz w:val="24"/>
          <w:szCs w:val="24"/>
        </w:rPr>
        <w:t xml:space="preserve">Tabletterne kan indtages hele eller knuses og blandes i æblemos og anvendes straks (se pkt. 5.2). 10 mg tabletterne kan deles i to lige store doser á 5 mg. </w:t>
      </w:r>
      <w:proofErr w:type="spellStart"/>
      <w:r w:rsidRPr="001B587F">
        <w:rPr>
          <w:sz w:val="24"/>
          <w:szCs w:val="24"/>
        </w:rPr>
        <w:t>Clobazam</w:t>
      </w:r>
      <w:proofErr w:type="spellEnd"/>
      <w:r w:rsidRPr="001B587F">
        <w:rPr>
          <w:sz w:val="24"/>
          <w:szCs w:val="24"/>
        </w:rPr>
        <w:t xml:space="preserve"> kan tages med eller uden mad.</w:t>
      </w:r>
    </w:p>
    <w:p w14:paraId="561556CD" w14:textId="77777777" w:rsidR="001B587F" w:rsidRPr="001B587F" w:rsidRDefault="001B587F" w:rsidP="00903FBE">
      <w:pPr>
        <w:ind w:left="851"/>
        <w:rPr>
          <w:sz w:val="24"/>
          <w:szCs w:val="24"/>
        </w:rPr>
      </w:pPr>
    </w:p>
    <w:p w14:paraId="0BAFDFD3" w14:textId="77777777" w:rsidR="001B587F" w:rsidRPr="001B587F" w:rsidRDefault="001B587F" w:rsidP="00903FBE">
      <w:pPr>
        <w:ind w:left="851"/>
        <w:rPr>
          <w:sz w:val="24"/>
          <w:szCs w:val="24"/>
        </w:rPr>
      </w:pPr>
      <w:r w:rsidRPr="001B587F">
        <w:rPr>
          <w:i/>
          <w:iCs/>
          <w:sz w:val="24"/>
          <w:szCs w:val="24"/>
        </w:rPr>
        <w:t xml:space="preserve">Patienter med nedsat nyre- eller leverfunktion: </w:t>
      </w:r>
      <w:r w:rsidRPr="001B587F">
        <w:rPr>
          <w:sz w:val="24"/>
          <w:szCs w:val="24"/>
        </w:rPr>
        <w:t>Disse patienter kan have øget respons og større følsomhed over for bivirkninger og kræver lave startdoser samt gradvis dosisøgning under nøje observation. Den maksimale dosis må ikke overskrides.</w:t>
      </w:r>
    </w:p>
    <w:p w14:paraId="752A63F6" w14:textId="77777777" w:rsidR="001B587F" w:rsidRPr="001B587F" w:rsidRDefault="001B587F" w:rsidP="00903FBE">
      <w:pPr>
        <w:ind w:left="851"/>
        <w:rPr>
          <w:sz w:val="24"/>
          <w:szCs w:val="24"/>
        </w:rPr>
      </w:pPr>
    </w:p>
    <w:p w14:paraId="7649CB0D" w14:textId="77777777" w:rsidR="001B587F" w:rsidRPr="001B587F" w:rsidRDefault="001B587F" w:rsidP="00903FBE">
      <w:pPr>
        <w:ind w:left="851"/>
        <w:rPr>
          <w:sz w:val="24"/>
          <w:szCs w:val="24"/>
        </w:rPr>
      </w:pPr>
      <w:r w:rsidRPr="001B587F">
        <w:rPr>
          <w:sz w:val="24"/>
          <w:szCs w:val="24"/>
        </w:rPr>
        <w:t>Patienten bør kontrolleres regelmæssigt ved behandlingsstart for om nødvendigt at reducere dosis eller administrationshyppighed for at forhindre overdosering som følge af akkumulering.</w:t>
      </w:r>
    </w:p>
    <w:p w14:paraId="07FFA724" w14:textId="77777777" w:rsidR="001B587F" w:rsidRPr="001B587F" w:rsidRDefault="001B587F" w:rsidP="00903FBE">
      <w:pPr>
        <w:ind w:left="851"/>
        <w:rPr>
          <w:sz w:val="24"/>
          <w:szCs w:val="24"/>
        </w:rPr>
      </w:pPr>
    </w:p>
    <w:p w14:paraId="75BBB577" w14:textId="77777777" w:rsidR="001B587F" w:rsidRPr="001B587F" w:rsidRDefault="001B587F" w:rsidP="00903FBE">
      <w:pPr>
        <w:ind w:left="851"/>
        <w:rPr>
          <w:sz w:val="24"/>
          <w:szCs w:val="24"/>
          <w:u w:val="single"/>
        </w:rPr>
      </w:pPr>
      <w:r w:rsidRPr="001B587F">
        <w:rPr>
          <w:sz w:val="24"/>
          <w:szCs w:val="24"/>
          <w:u w:val="single"/>
        </w:rPr>
        <w:t>Dosering</w:t>
      </w:r>
    </w:p>
    <w:p w14:paraId="3D2D8892" w14:textId="00A1CE46" w:rsidR="001B587F" w:rsidRPr="001B587F" w:rsidRDefault="001B587F" w:rsidP="00903FBE">
      <w:pPr>
        <w:ind w:left="851"/>
        <w:rPr>
          <w:sz w:val="24"/>
          <w:szCs w:val="24"/>
        </w:rPr>
      </w:pPr>
      <w:r w:rsidRPr="001B587F">
        <w:rPr>
          <w:sz w:val="24"/>
          <w:szCs w:val="24"/>
        </w:rPr>
        <w:t xml:space="preserve">Behandlingen bør påbegyndes med den lavest mulige dosis. På grund af den lange halveringstid kan akkumulering forekomme ved daglig brug af </w:t>
      </w:r>
      <w:proofErr w:type="spellStart"/>
      <w:r w:rsidRPr="001B587F">
        <w:rPr>
          <w:sz w:val="24"/>
          <w:szCs w:val="24"/>
        </w:rPr>
        <w:t>Clobazam</w:t>
      </w:r>
      <w:proofErr w:type="spellEnd"/>
      <w:r w:rsidRPr="001B587F">
        <w:rPr>
          <w:sz w:val="24"/>
          <w:szCs w:val="24"/>
        </w:rPr>
        <w:t xml:space="preserve"> </w:t>
      </w:r>
      <w:r w:rsidR="001A7089">
        <w:rPr>
          <w:sz w:val="24"/>
          <w:szCs w:val="24"/>
        </w:rPr>
        <w:t xml:space="preserve">"Brown &amp; </w:t>
      </w:r>
      <w:proofErr w:type="spellStart"/>
      <w:r w:rsidR="001A7089">
        <w:rPr>
          <w:sz w:val="24"/>
          <w:szCs w:val="24"/>
        </w:rPr>
        <w:t>Burk</w:t>
      </w:r>
      <w:proofErr w:type="spellEnd"/>
      <w:r w:rsidR="001A7089">
        <w:rPr>
          <w:sz w:val="24"/>
          <w:szCs w:val="24"/>
        </w:rPr>
        <w:t xml:space="preserve"> IR Limited"</w:t>
      </w:r>
      <w:r w:rsidRPr="001B587F">
        <w:rPr>
          <w:sz w:val="24"/>
          <w:szCs w:val="24"/>
        </w:rPr>
        <w:t xml:space="preserve">. Det skal også tages i betragtning, at virkningen af stoffet kan være mærkbar i nogle dage efter ophør med brugen af </w:t>
      </w:r>
      <w:proofErr w:type="spellStart"/>
      <w:r w:rsidRPr="001B587F">
        <w:rPr>
          <w:sz w:val="24"/>
          <w:szCs w:val="24"/>
        </w:rPr>
        <w:t>Clobazam</w:t>
      </w:r>
      <w:proofErr w:type="spellEnd"/>
      <w:r w:rsidRPr="001B587F">
        <w:rPr>
          <w:sz w:val="24"/>
          <w:szCs w:val="24"/>
        </w:rPr>
        <w:t xml:space="preserve"> </w:t>
      </w:r>
      <w:r w:rsidR="001A7089">
        <w:rPr>
          <w:sz w:val="24"/>
          <w:szCs w:val="24"/>
        </w:rPr>
        <w:t xml:space="preserve">"Brown &amp; </w:t>
      </w:r>
      <w:proofErr w:type="spellStart"/>
      <w:r w:rsidR="001A7089">
        <w:rPr>
          <w:sz w:val="24"/>
          <w:szCs w:val="24"/>
        </w:rPr>
        <w:t>Burk</w:t>
      </w:r>
      <w:proofErr w:type="spellEnd"/>
      <w:r w:rsidR="001A7089">
        <w:rPr>
          <w:sz w:val="24"/>
          <w:szCs w:val="24"/>
        </w:rPr>
        <w:t xml:space="preserve"> IR Limited"</w:t>
      </w:r>
      <w:r w:rsidRPr="001B587F">
        <w:rPr>
          <w:sz w:val="24"/>
          <w:szCs w:val="24"/>
        </w:rPr>
        <w:t xml:space="preserve">. </w:t>
      </w:r>
    </w:p>
    <w:p w14:paraId="4C6FF4F0" w14:textId="77777777" w:rsidR="009260DE" w:rsidRPr="001A7089" w:rsidRDefault="009260DE" w:rsidP="009260DE">
      <w:pPr>
        <w:tabs>
          <w:tab w:val="left" w:pos="851"/>
        </w:tabs>
        <w:ind w:left="851"/>
        <w:rPr>
          <w:sz w:val="24"/>
          <w:szCs w:val="24"/>
        </w:rPr>
      </w:pPr>
    </w:p>
    <w:p w14:paraId="7E146D3B" w14:textId="77777777" w:rsidR="009260DE" w:rsidRPr="001A7089" w:rsidRDefault="009260DE" w:rsidP="009260DE">
      <w:pPr>
        <w:tabs>
          <w:tab w:val="left" w:pos="851"/>
        </w:tabs>
        <w:ind w:left="851" w:hanging="851"/>
        <w:rPr>
          <w:b/>
          <w:sz w:val="24"/>
          <w:szCs w:val="24"/>
        </w:rPr>
      </w:pPr>
      <w:r w:rsidRPr="001A7089">
        <w:rPr>
          <w:b/>
          <w:sz w:val="24"/>
          <w:szCs w:val="24"/>
        </w:rPr>
        <w:t>4.3</w:t>
      </w:r>
      <w:r w:rsidRPr="001A7089">
        <w:rPr>
          <w:b/>
          <w:sz w:val="24"/>
          <w:szCs w:val="24"/>
        </w:rPr>
        <w:tab/>
        <w:t>Kontraindikationer</w:t>
      </w:r>
    </w:p>
    <w:p w14:paraId="5BA4897A" w14:textId="77777777" w:rsidR="001B587F" w:rsidRPr="001B587F" w:rsidRDefault="001B587F" w:rsidP="00903FBE">
      <w:pPr>
        <w:ind w:left="851"/>
        <w:rPr>
          <w:sz w:val="24"/>
          <w:szCs w:val="24"/>
        </w:rPr>
      </w:pPr>
      <w:r w:rsidRPr="001B587F">
        <w:rPr>
          <w:sz w:val="24"/>
          <w:szCs w:val="24"/>
        </w:rPr>
        <w:t xml:space="preserve">Overfølsomhed over for </w:t>
      </w:r>
      <w:proofErr w:type="spellStart"/>
      <w:r w:rsidRPr="001B587F">
        <w:rPr>
          <w:sz w:val="24"/>
          <w:szCs w:val="24"/>
        </w:rPr>
        <w:t>clobazam</w:t>
      </w:r>
      <w:proofErr w:type="spellEnd"/>
      <w:r w:rsidRPr="001B587F">
        <w:rPr>
          <w:sz w:val="24"/>
          <w:szCs w:val="24"/>
        </w:rPr>
        <w:t>, benzodiazepiner eller et eller flere af de hjælpestoffer, der er anført i pkt. 6.1.</w:t>
      </w:r>
    </w:p>
    <w:p w14:paraId="523AE79C" w14:textId="77777777" w:rsidR="001B587F" w:rsidRPr="001B587F" w:rsidRDefault="001B587F" w:rsidP="00903FBE">
      <w:pPr>
        <w:ind w:left="851"/>
        <w:rPr>
          <w:sz w:val="24"/>
          <w:szCs w:val="24"/>
        </w:rPr>
      </w:pPr>
      <w:proofErr w:type="spellStart"/>
      <w:r w:rsidRPr="001B587F">
        <w:rPr>
          <w:sz w:val="24"/>
          <w:szCs w:val="24"/>
        </w:rPr>
        <w:t>Myasthenia</w:t>
      </w:r>
      <w:proofErr w:type="spellEnd"/>
      <w:r w:rsidRPr="001B587F">
        <w:rPr>
          <w:sz w:val="24"/>
          <w:szCs w:val="24"/>
        </w:rPr>
        <w:t xml:space="preserve"> </w:t>
      </w:r>
      <w:proofErr w:type="spellStart"/>
      <w:r w:rsidRPr="001B587F">
        <w:rPr>
          <w:sz w:val="24"/>
          <w:szCs w:val="24"/>
        </w:rPr>
        <w:t>gravis</w:t>
      </w:r>
      <w:proofErr w:type="spellEnd"/>
      <w:r w:rsidRPr="001B587F">
        <w:rPr>
          <w:sz w:val="24"/>
          <w:szCs w:val="24"/>
        </w:rPr>
        <w:t>.</w:t>
      </w:r>
    </w:p>
    <w:p w14:paraId="38D420CB" w14:textId="77777777" w:rsidR="001B587F" w:rsidRPr="001B587F" w:rsidRDefault="001B587F" w:rsidP="00903FBE">
      <w:pPr>
        <w:ind w:left="851"/>
        <w:rPr>
          <w:sz w:val="24"/>
          <w:szCs w:val="24"/>
        </w:rPr>
      </w:pPr>
      <w:r w:rsidRPr="001B587F">
        <w:rPr>
          <w:sz w:val="24"/>
          <w:szCs w:val="24"/>
        </w:rPr>
        <w:t>Svær respirationsinsufficiens.</w:t>
      </w:r>
    </w:p>
    <w:p w14:paraId="3CFACC69" w14:textId="77777777" w:rsidR="001B587F" w:rsidRPr="001B587F" w:rsidRDefault="001B587F" w:rsidP="00903FBE">
      <w:pPr>
        <w:ind w:left="851"/>
        <w:rPr>
          <w:sz w:val="24"/>
          <w:szCs w:val="24"/>
        </w:rPr>
      </w:pPr>
      <w:r w:rsidRPr="001B587F">
        <w:rPr>
          <w:sz w:val="24"/>
          <w:szCs w:val="24"/>
        </w:rPr>
        <w:t>Søvnapnøsyndrom.</w:t>
      </w:r>
    </w:p>
    <w:p w14:paraId="7C80A89D" w14:textId="77777777" w:rsidR="001B587F" w:rsidRPr="001B587F" w:rsidRDefault="001B587F" w:rsidP="00903FBE">
      <w:pPr>
        <w:ind w:left="851"/>
        <w:rPr>
          <w:sz w:val="24"/>
          <w:szCs w:val="24"/>
        </w:rPr>
      </w:pPr>
      <w:r w:rsidRPr="001B587F">
        <w:rPr>
          <w:sz w:val="24"/>
          <w:szCs w:val="24"/>
        </w:rPr>
        <w:t>Svær leverinsufficiens.</w:t>
      </w:r>
    </w:p>
    <w:p w14:paraId="6ED19262" w14:textId="77777777" w:rsidR="001B587F" w:rsidRPr="001B587F" w:rsidRDefault="001B587F" w:rsidP="00903FBE">
      <w:pPr>
        <w:ind w:left="851"/>
        <w:rPr>
          <w:sz w:val="24"/>
          <w:szCs w:val="24"/>
        </w:rPr>
      </w:pPr>
      <w:r w:rsidRPr="001B587F">
        <w:rPr>
          <w:sz w:val="24"/>
          <w:szCs w:val="24"/>
        </w:rPr>
        <w:t>Amning.</w:t>
      </w:r>
    </w:p>
    <w:p w14:paraId="14E895E5" w14:textId="77777777" w:rsidR="009260DE" w:rsidRPr="001A7089" w:rsidRDefault="009260DE" w:rsidP="009260DE">
      <w:pPr>
        <w:tabs>
          <w:tab w:val="left" w:pos="851"/>
        </w:tabs>
        <w:ind w:left="851"/>
        <w:rPr>
          <w:sz w:val="24"/>
          <w:szCs w:val="24"/>
        </w:rPr>
      </w:pPr>
    </w:p>
    <w:p w14:paraId="39CB2777" w14:textId="77777777" w:rsidR="009260DE" w:rsidRPr="001A7089" w:rsidRDefault="009260DE" w:rsidP="009260DE">
      <w:pPr>
        <w:tabs>
          <w:tab w:val="left" w:pos="851"/>
        </w:tabs>
        <w:ind w:left="851" w:hanging="851"/>
        <w:rPr>
          <w:b/>
          <w:sz w:val="24"/>
          <w:szCs w:val="24"/>
        </w:rPr>
      </w:pPr>
      <w:r w:rsidRPr="001A7089">
        <w:rPr>
          <w:b/>
          <w:sz w:val="24"/>
          <w:szCs w:val="24"/>
        </w:rPr>
        <w:t>4.4</w:t>
      </w:r>
      <w:r w:rsidRPr="001A7089">
        <w:rPr>
          <w:b/>
          <w:sz w:val="24"/>
          <w:szCs w:val="24"/>
        </w:rPr>
        <w:tab/>
        <w:t>Særlige advarsler og forsigtighedsregler vedrørende brugen</w:t>
      </w:r>
    </w:p>
    <w:p w14:paraId="27F5D4B8" w14:textId="77777777" w:rsidR="001A7089" w:rsidRPr="00882D10" w:rsidRDefault="001A7089" w:rsidP="001A7089">
      <w:pPr>
        <w:ind w:left="851"/>
        <w:rPr>
          <w:sz w:val="24"/>
          <w:szCs w:val="24"/>
        </w:rPr>
      </w:pPr>
    </w:p>
    <w:p w14:paraId="0B6AD8E9" w14:textId="6E64B161"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Alkohol</w:t>
      </w:r>
      <w:proofErr w:type="spellEnd"/>
    </w:p>
    <w:p w14:paraId="1D102901" w14:textId="77777777" w:rsidR="001B587F" w:rsidRPr="001B587F" w:rsidRDefault="001B587F" w:rsidP="00C9185F">
      <w:pPr>
        <w:ind w:left="851"/>
        <w:rPr>
          <w:b/>
          <w:sz w:val="24"/>
          <w:szCs w:val="24"/>
          <w:lang w:val="en-GB"/>
        </w:rPr>
      </w:pPr>
    </w:p>
    <w:p w14:paraId="1001D459" w14:textId="77777777" w:rsidR="001B587F" w:rsidRPr="001B587F" w:rsidRDefault="001B587F" w:rsidP="00C9185F">
      <w:pPr>
        <w:ind w:left="851"/>
        <w:rPr>
          <w:sz w:val="24"/>
          <w:szCs w:val="24"/>
        </w:rPr>
      </w:pPr>
      <w:r w:rsidRPr="001B587F">
        <w:rPr>
          <w:sz w:val="24"/>
          <w:szCs w:val="24"/>
          <w:u w:val="single"/>
        </w:rPr>
        <w:t xml:space="preserve">Det anbefales, at patienter afholder sig fra at indtage alkohol under behandling med </w:t>
      </w:r>
      <w:proofErr w:type="spellStart"/>
      <w:r w:rsidRPr="001B587F">
        <w:rPr>
          <w:sz w:val="24"/>
          <w:szCs w:val="24"/>
          <w:u w:val="single"/>
        </w:rPr>
        <w:t>clobazam</w:t>
      </w:r>
      <w:proofErr w:type="spellEnd"/>
      <w:r w:rsidRPr="001B587F">
        <w:rPr>
          <w:sz w:val="24"/>
          <w:szCs w:val="24"/>
          <w:u w:val="single"/>
        </w:rPr>
        <w:t xml:space="preserve"> (øget risiko for sedation og andre bivirkninger</w:t>
      </w:r>
      <w:r w:rsidRPr="001B587F">
        <w:rPr>
          <w:sz w:val="24"/>
          <w:szCs w:val="24"/>
        </w:rPr>
        <w:t xml:space="preserve"> (se pkt. 4.5).</w:t>
      </w:r>
    </w:p>
    <w:p w14:paraId="313C0AA9" w14:textId="77777777" w:rsidR="001B587F" w:rsidRPr="001B587F" w:rsidRDefault="001B587F" w:rsidP="00C9185F">
      <w:pPr>
        <w:ind w:left="851"/>
        <w:rPr>
          <w:sz w:val="24"/>
          <w:szCs w:val="24"/>
        </w:rPr>
      </w:pPr>
    </w:p>
    <w:p w14:paraId="6771D54D" w14:textId="77777777" w:rsidR="001B587F" w:rsidRPr="001B587F" w:rsidRDefault="001B587F" w:rsidP="00C9185F">
      <w:pPr>
        <w:ind w:left="851"/>
        <w:rPr>
          <w:sz w:val="24"/>
          <w:szCs w:val="24"/>
        </w:rPr>
      </w:pPr>
      <w:r w:rsidRPr="001B587F">
        <w:rPr>
          <w:sz w:val="24"/>
          <w:szCs w:val="24"/>
        </w:rPr>
        <w:t xml:space="preserve">Benzodiazepiner, herunder </w:t>
      </w:r>
      <w:proofErr w:type="spellStart"/>
      <w:r w:rsidRPr="001B587F">
        <w:rPr>
          <w:sz w:val="24"/>
          <w:szCs w:val="24"/>
        </w:rPr>
        <w:t>clobazam</w:t>
      </w:r>
      <w:proofErr w:type="spellEnd"/>
      <w:r w:rsidRPr="001B587F">
        <w:rPr>
          <w:sz w:val="24"/>
          <w:szCs w:val="24"/>
        </w:rPr>
        <w:t xml:space="preserve">, bør anvendes med yderste forsigtighed hos patienter med tidligere alkohol- eller stofmisbrug. </w:t>
      </w:r>
    </w:p>
    <w:p w14:paraId="1510D7FF" w14:textId="77777777" w:rsidR="001B587F" w:rsidRPr="001B587F" w:rsidRDefault="001B587F" w:rsidP="00C9185F">
      <w:pPr>
        <w:ind w:left="851"/>
        <w:rPr>
          <w:b/>
          <w:bCs/>
          <w:sz w:val="24"/>
          <w:szCs w:val="24"/>
        </w:rPr>
      </w:pPr>
    </w:p>
    <w:p w14:paraId="423B1021" w14:textId="77777777" w:rsidR="001B587F" w:rsidRPr="001B587F" w:rsidRDefault="001B587F" w:rsidP="00903FBE">
      <w:pPr>
        <w:numPr>
          <w:ilvl w:val="0"/>
          <w:numId w:val="7"/>
        </w:numPr>
        <w:ind w:left="1134" w:hanging="283"/>
        <w:rPr>
          <w:b/>
          <w:bCs/>
          <w:sz w:val="24"/>
          <w:szCs w:val="24"/>
          <w:u w:val="single"/>
        </w:rPr>
      </w:pPr>
      <w:r w:rsidRPr="001B587F">
        <w:rPr>
          <w:b/>
          <w:bCs/>
          <w:sz w:val="24"/>
          <w:szCs w:val="24"/>
          <w:u w:val="single"/>
        </w:rPr>
        <w:t>Risici ved samtidig brug af opioider og benzodiazepiner</w:t>
      </w:r>
    </w:p>
    <w:p w14:paraId="6EE68832" w14:textId="77777777" w:rsidR="001B587F" w:rsidRPr="001B587F" w:rsidRDefault="001B587F" w:rsidP="00C9185F">
      <w:pPr>
        <w:ind w:left="851"/>
        <w:rPr>
          <w:bCs/>
          <w:sz w:val="24"/>
          <w:szCs w:val="24"/>
        </w:rPr>
      </w:pPr>
    </w:p>
    <w:p w14:paraId="1D03C793" w14:textId="77777777" w:rsidR="001B587F" w:rsidRPr="001B587F" w:rsidRDefault="001B587F" w:rsidP="00C9185F">
      <w:pPr>
        <w:ind w:left="851"/>
        <w:rPr>
          <w:sz w:val="24"/>
          <w:szCs w:val="24"/>
          <w:u w:val="single"/>
        </w:rPr>
      </w:pPr>
      <w:r w:rsidRPr="001B587F">
        <w:rPr>
          <w:sz w:val="24"/>
          <w:szCs w:val="24"/>
          <w:u w:val="single"/>
        </w:rPr>
        <w:t xml:space="preserve">Samtidig brug af </w:t>
      </w:r>
      <w:proofErr w:type="spellStart"/>
      <w:r w:rsidRPr="001B587F">
        <w:rPr>
          <w:sz w:val="24"/>
          <w:szCs w:val="24"/>
          <w:u w:val="single"/>
        </w:rPr>
        <w:t>clobazam</w:t>
      </w:r>
      <w:proofErr w:type="spellEnd"/>
      <w:r w:rsidRPr="001B587F">
        <w:rPr>
          <w:sz w:val="24"/>
          <w:szCs w:val="24"/>
          <w:u w:val="single"/>
        </w:rPr>
        <w:t xml:space="preserve"> og opioider kan medføre sedation, respirationsdepression, koma og død. På grund af disse risici bør samtidig ordination af sedative lægemidler såsom benzodiazepiner eller beslægtede lægemidler såsom </w:t>
      </w:r>
      <w:proofErr w:type="spellStart"/>
      <w:r w:rsidRPr="001B587F">
        <w:rPr>
          <w:sz w:val="24"/>
          <w:szCs w:val="24"/>
          <w:u w:val="single"/>
        </w:rPr>
        <w:t>clobazam</w:t>
      </w:r>
      <w:proofErr w:type="spellEnd"/>
      <w:r w:rsidRPr="001B587F">
        <w:rPr>
          <w:sz w:val="24"/>
          <w:szCs w:val="24"/>
          <w:u w:val="single"/>
        </w:rPr>
        <w:t xml:space="preserve"> sammen med opioider forbeholdes patienter, hvor alternative behandlingsmuligheder ikke er mulige.</w:t>
      </w:r>
    </w:p>
    <w:p w14:paraId="350C0AF9" w14:textId="77777777" w:rsidR="001B587F" w:rsidRPr="001B587F" w:rsidRDefault="001B587F" w:rsidP="00C9185F">
      <w:pPr>
        <w:ind w:left="851"/>
        <w:rPr>
          <w:sz w:val="24"/>
          <w:szCs w:val="24"/>
          <w:u w:val="single"/>
        </w:rPr>
      </w:pPr>
    </w:p>
    <w:p w14:paraId="2A0DD19E" w14:textId="77777777" w:rsidR="001B587F" w:rsidRPr="001B587F" w:rsidRDefault="001B587F" w:rsidP="00C9185F">
      <w:pPr>
        <w:ind w:left="851"/>
        <w:rPr>
          <w:sz w:val="24"/>
          <w:szCs w:val="24"/>
          <w:u w:val="single"/>
        </w:rPr>
      </w:pPr>
      <w:r w:rsidRPr="001B587F">
        <w:rPr>
          <w:sz w:val="24"/>
          <w:szCs w:val="24"/>
          <w:u w:val="single"/>
        </w:rPr>
        <w:t xml:space="preserve">Hvis det besluttes at ordinere </w:t>
      </w:r>
      <w:proofErr w:type="spellStart"/>
      <w:r w:rsidRPr="001B587F">
        <w:rPr>
          <w:sz w:val="24"/>
          <w:szCs w:val="24"/>
          <w:u w:val="single"/>
        </w:rPr>
        <w:t>clobazam</w:t>
      </w:r>
      <w:proofErr w:type="spellEnd"/>
      <w:r w:rsidRPr="001B587F">
        <w:rPr>
          <w:sz w:val="24"/>
          <w:szCs w:val="24"/>
          <w:u w:val="single"/>
        </w:rPr>
        <w:t xml:space="preserve"> samtidig med opioider, skal den laveste effektive dosis anvendes, og behandlingsvarigheden skal være så kort som muligt (se også generelle dosisanbefalinger i pkt. 4.2). Patienterne skal overvåges nøje for tegn og symptomer på respirationsdepression og sedation. I denne forbindelse anbefales det kraftigt at informere patienter og deres pårørende om at være opmærksomme på disse symptomer (se pkt. 4.5). </w:t>
      </w:r>
    </w:p>
    <w:p w14:paraId="6F2F6819" w14:textId="77777777" w:rsidR="001B587F" w:rsidRPr="001B587F" w:rsidRDefault="001B587F" w:rsidP="00C9185F">
      <w:pPr>
        <w:ind w:left="851"/>
        <w:rPr>
          <w:sz w:val="24"/>
          <w:szCs w:val="24"/>
          <w:u w:val="single"/>
        </w:rPr>
      </w:pPr>
    </w:p>
    <w:p w14:paraId="08B96EC9"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Tolerans</w:t>
      </w:r>
      <w:proofErr w:type="spellEnd"/>
    </w:p>
    <w:p w14:paraId="4CDBD77B" w14:textId="77777777" w:rsidR="001B587F" w:rsidRPr="001B587F" w:rsidRDefault="001B587F" w:rsidP="00C9185F">
      <w:pPr>
        <w:ind w:left="851"/>
        <w:rPr>
          <w:bCs/>
          <w:sz w:val="24"/>
          <w:szCs w:val="24"/>
          <w:lang w:val="en-GB"/>
        </w:rPr>
      </w:pPr>
    </w:p>
    <w:p w14:paraId="28E667F2" w14:textId="77777777" w:rsidR="001B587F" w:rsidRPr="001B587F" w:rsidRDefault="001B587F" w:rsidP="00C9185F">
      <w:pPr>
        <w:ind w:left="851"/>
        <w:rPr>
          <w:sz w:val="24"/>
          <w:szCs w:val="24"/>
        </w:rPr>
      </w:pPr>
      <w:r w:rsidRPr="001B587F">
        <w:rPr>
          <w:sz w:val="24"/>
          <w:szCs w:val="24"/>
        </w:rPr>
        <w:t>Nedsat effekt af benzodiazepiners hypnotiske virkning kan udvikles efter gentagen anvendelse i nogle uger.</w:t>
      </w:r>
    </w:p>
    <w:p w14:paraId="2A2E75B9" w14:textId="77777777" w:rsidR="001B587F" w:rsidRPr="001B587F" w:rsidRDefault="001B587F" w:rsidP="00C9185F">
      <w:pPr>
        <w:ind w:left="851"/>
        <w:rPr>
          <w:sz w:val="24"/>
          <w:szCs w:val="24"/>
        </w:rPr>
      </w:pPr>
    </w:p>
    <w:p w14:paraId="536706A2" w14:textId="77777777" w:rsidR="001B587F" w:rsidRPr="001B587F" w:rsidRDefault="001B587F" w:rsidP="00C9185F">
      <w:pPr>
        <w:ind w:left="851"/>
        <w:rPr>
          <w:sz w:val="24"/>
          <w:szCs w:val="24"/>
        </w:rPr>
      </w:pPr>
      <w:r w:rsidRPr="001B587F">
        <w:rPr>
          <w:sz w:val="24"/>
          <w:szCs w:val="24"/>
        </w:rPr>
        <w:t xml:space="preserve">Ved behandling af epilepsi med benzodiazepiner – herunder </w:t>
      </w:r>
      <w:proofErr w:type="spellStart"/>
      <w:r w:rsidRPr="001B587F">
        <w:rPr>
          <w:sz w:val="24"/>
          <w:szCs w:val="24"/>
        </w:rPr>
        <w:t>clobazam</w:t>
      </w:r>
      <w:proofErr w:type="spellEnd"/>
      <w:r w:rsidRPr="001B587F">
        <w:rPr>
          <w:sz w:val="24"/>
          <w:szCs w:val="24"/>
        </w:rPr>
        <w:t xml:space="preserve"> – skal der tages hensyn til muligheden for nedsat </w:t>
      </w:r>
      <w:proofErr w:type="spellStart"/>
      <w:r w:rsidRPr="001B587F">
        <w:rPr>
          <w:sz w:val="24"/>
          <w:szCs w:val="24"/>
        </w:rPr>
        <w:t>antikonvulsiv</w:t>
      </w:r>
      <w:proofErr w:type="spellEnd"/>
      <w:r w:rsidRPr="001B587F">
        <w:rPr>
          <w:sz w:val="24"/>
          <w:szCs w:val="24"/>
        </w:rPr>
        <w:t xml:space="preserve"> effekt (udvikling af tolerans) under behandlingsforløbet. </w:t>
      </w:r>
    </w:p>
    <w:p w14:paraId="3276592F" w14:textId="77777777" w:rsidR="001B587F" w:rsidRPr="001B587F" w:rsidRDefault="001B587F" w:rsidP="00C9185F">
      <w:pPr>
        <w:ind w:left="851"/>
        <w:rPr>
          <w:sz w:val="24"/>
          <w:szCs w:val="24"/>
        </w:rPr>
      </w:pPr>
    </w:p>
    <w:p w14:paraId="01481BDF"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Afhængighed</w:t>
      </w:r>
      <w:proofErr w:type="spellEnd"/>
    </w:p>
    <w:p w14:paraId="4661EB8A" w14:textId="77777777" w:rsidR="001B587F" w:rsidRPr="001B587F" w:rsidRDefault="001B587F" w:rsidP="00C9185F">
      <w:pPr>
        <w:ind w:left="851"/>
        <w:rPr>
          <w:sz w:val="24"/>
          <w:szCs w:val="24"/>
          <w:lang w:val="en-US"/>
        </w:rPr>
      </w:pPr>
    </w:p>
    <w:p w14:paraId="3595E972" w14:textId="77777777" w:rsidR="001B587F" w:rsidRPr="001B587F" w:rsidRDefault="001B587F" w:rsidP="00C9185F">
      <w:pPr>
        <w:ind w:left="851"/>
        <w:rPr>
          <w:sz w:val="24"/>
          <w:szCs w:val="24"/>
        </w:rPr>
      </w:pPr>
      <w:r w:rsidRPr="001B587F">
        <w:rPr>
          <w:sz w:val="24"/>
          <w:szCs w:val="24"/>
        </w:rPr>
        <w:t xml:space="preserve">Anvendelse af benzodiazepiner kan føre til udvikling af fysisk og psykisk afhængighed. Risikoen for afhængighed øges med dosis og behandlingsvarighed. Risikoen foreligger dog også ved daglig anvendelse af </w:t>
      </w:r>
      <w:proofErr w:type="spellStart"/>
      <w:r w:rsidRPr="001B587F">
        <w:rPr>
          <w:sz w:val="24"/>
          <w:szCs w:val="24"/>
        </w:rPr>
        <w:t>clobazam</w:t>
      </w:r>
      <w:proofErr w:type="spellEnd"/>
      <w:r w:rsidRPr="001B587F">
        <w:rPr>
          <w:sz w:val="24"/>
          <w:szCs w:val="24"/>
        </w:rPr>
        <w:t xml:space="preserve"> i flere uger i terapeutiske doser og ikke kun ved misbrug af særligt høje doser. Risikoen er større hos patienter med tidligere alkohol- eller stofmisbrug. Derfor bør behandlingsvarigheden være så kort som muligt (se pkt. 4.2).</w:t>
      </w:r>
    </w:p>
    <w:p w14:paraId="53299753" w14:textId="77777777" w:rsidR="001B587F" w:rsidRPr="001B587F" w:rsidRDefault="001B587F" w:rsidP="00C9185F">
      <w:pPr>
        <w:ind w:left="851"/>
        <w:rPr>
          <w:sz w:val="24"/>
          <w:szCs w:val="24"/>
        </w:rPr>
      </w:pPr>
    </w:p>
    <w:p w14:paraId="7D9F2DFB" w14:textId="77777777" w:rsidR="001B587F" w:rsidRPr="001B587F" w:rsidRDefault="001B587F" w:rsidP="00C9185F">
      <w:pPr>
        <w:ind w:left="851"/>
        <w:rPr>
          <w:sz w:val="24"/>
          <w:szCs w:val="24"/>
        </w:rPr>
      </w:pPr>
      <w:r w:rsidRPr="001B587F">
        <w:rPr>
          <w:sz w:val="24"/>
          <w:szCs w:val="24"/>
        </w:rPr>
        <w:t xml:space="preserve">Når fysisk afhængighed er udviklet, vil pludselig ophør af behandlingen være ledsaget af abstinenssymptomer (eller </w:t>
      </w:r>
      <w:proofErr w:type="spellStart"/>
      <w:r w:rsidRPr="001B587F">
        <w:rPr>
          <w:sz w:val="24"/>
          <w:szCs w:val="24"/>
        </w:rPr>
        <w:t>rebound</w:t>
      </w:r>
      <w:proofErr w:type="spellEnd"/>
      <w:r w:rsidRPr="001B587F">
        <w:rPr>
          <w:sz w:val="24"/>
          <w:szCs w:val="24"/>
        </w:rPr>
        <w:t xml:space="preserve">-fænomener). Disse kan omfatte hovedpine, muskelsmerter, udtalt angst, spænding, rastløshed, konfusion og irritabilitet. I alvorlige tilfælde kan følgende symptomer forekomme: </w:t>
      </w:r>
      <w:proofErr w:type="spellStart"/>
      <w:r w:rsidRPr="001B587F">
        <w:rPr>
          <w:sz w:val="24"/>
          <w:szCs w:val="24"/>
        </w:rPr>
        <w:t>derealisering</w:t>
      </w:r>
      <w:proofErr w:type="spellEnd"/>
      <w:r w:rsidRPr="001B587F">
        <w:rPr>
          <w:sz w:val="24"/>
          <w:szCs w:val="24"/>
        </w:rPr>
        <w:t xml:space="preserve">, depersonalisering, </w:t>
      </w:r>
      <w:proofErr w:type="spellStart"/>
      <w:r w:rsidRPr="001B587F">
        <w:rPr>
          <w:sz w:val="24"/>
          <w:szCs w:val="24"/>
        </w:rPr>
        <w:t>hyperakusis</w:t>
      </w:r>
      <w:proofErr w:type="spellEnd"/>
      <w:r w:rsidRPr="001B587F">
        <w:rPr>
          <w:sz w:val="24"/>
          <w:szCs w:val="24"/>
        </w:rPr>
        <w:t>, følelsesløshed og prikken i ekstremiteterne, overfølsomhed over for lys, støj og fysisk berøring, hallucinationer eller epileptiske anfald.</w:t>
      </w:r>
    </w:p>
    <w:p w14:paraId="5EB3E66D" w14:textId="77777777" w:rsidR="001B587F" w:rsidRPr="001B587F" w:rsidRDefault="001B587F" w:rsidP="00C9185F">
      <w:pPr>
        <w:ind w:left="851"/>
        <w:rPr>
          <w:sz w:val="24"/>
          <w:szCs w:val="24"/>
        </w:rPr>
      </w:pPr>
    </w:p>
    <w:p w14:paraId="369BC155" w14:textId="77777777" w:rsidR="001B587F" w:rsidRPr="001B587F" w:rsidRDefault="001B587F" w:rsidP="00C9185F">
      <w:pPr>
        <w:ind w:left="851"/>
        <w:rPr>
          <w:sz w:val="24"/>
          <w:szCs w:val="24"/>
        </w:rPr>
      </w:pPr>
      <w:proofErr w:type="spellStart"/>
      <w:r w:rsidRPr="001B587F">
        <w:rPr>
          <w:sz w:val="24"/>
          <w:szCs w:val="24"/>
        </w:rPr>
        <w:t>Rebound-insomni</w:t>
      </w:r>
      <w:proofErr w:type="spellEnd"/>
      <w:r w:rsidRPr="001B587F">
        <w:rPr>
          <w:sz w:val="24"/>
          <w:szCs w:val="24"/>
        </w:rPr>
        <w:t xml:space="preserve"> og angst: Et forbigående syndrom, hvor de symptomer, der førte til behandling med </w:t>
      </w:r>
      <w:proofErr w:type="gramStart"/>
      <w:r w:rsidRPr="001B587F">
        <w:rPr>
          <w:sz w:val="24"/>
          <w:szCs w:val="24"/>
        </w:rPr>
        <w:t>et benzodiazepin</w:t>
      </w:r>
      <w:proofErr w:type="gramEnd"/>
      <w:r w:rsidRPr="001B587F">
        <w:rPr>
          <w:sz w:val="24"/>
          <w:szCs w:val="24"/>
        </w:rPr>
        <w:t xml:space="preserve">, vender tilbage i forstærket form, kan forekomme ved </w:t>
      </w:r>
      <w:proofErr w:type="spellStart"/>
      <w:r w:rsidRPr="001B587F">
        <w:rPr>
          <w:sz w:val="24"/>
          <w:szCs w:val="24"/>
        </w:rPr>
        <w:t>seponering</w:t>
      </w:r>
      <w:proofErr w:type="spellEnd"/>
      <w:r w:rsidRPr="001B587F">
        <w:rPr>
          <w:sz w:val="24"/>
          <w:szCs w:val="24"/>
        </w:rPr>
        <w:t xml:space="preserve">. Det kan ledsages af andre reaktioner, herunder stemningsændringer, angst eller søvnforstyrrelser og rastløshed. Da risikoen for abstinens- eller </w:t>
      </w:r>
      <w:proofErr w:type="spellStart"/>
      <w:r w:rsidRPr="001B587F">
        <w:rPr>
          <w:sz w:val="24"/>
          <w:szCs w:val="24"/>
        </w:rPr>
        <w:t>rebound</w:t>
      </w:r>
      <w:proofErr w:type="spellEnd"/>
      <w:r w:rsidRPr="001B587F">
        <w:rPr>
          <w:sz w:val="24"/>
          <w:szCs w:val="24"/>
        </w:rPr>
        <w:t xml:space="preserve">-fænomener er større efter pludselig </w:t>
      </w:r>
      <w:proofErr w:type="spellStart"/>
      <w:r w:rsidRPr="001B587F">
        <w:rPr>
          <w:sz w:val="24"/>
          <w:szCs w:val="24"/>
        </w:rPr>
        <w:t>seponering</w:t>
      </w:r>
      <w:proofErr w:type="spellEnd"/>
      <w:r w:rsidRPr="001B587F">
        <w:rPr>
          <w:sz w:val="24"/>
          <w:szCs w:val="24"/>
        </w:rPr>
        <w:t xml:space="preserve">, anbefales det, at dosis reduceres gradvist. </w:t>
      </w:r>
    </w:p>
    <w:p w14:paraId="1054BCA3" w14:textId="77777777" w:rsidR="001B587F" w:rsidRPr="001B587F" w:rsidRDefault="001B587F" w:rsidP="00C9185F">
      <w:pPr>
        <w:ind w:left="851"/>
        <w:rPr>
          <w:bCs/>
          <w:sz w:val="24"/>
          <w:szCs w:val="24"/>
        </w:rPr>
      </w:pPr>
    </w:p>
    <w:p w14:paraId="1DD57C21"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Behandlingsvarighed</w:t>
      </w:r>
      <w:proofErr w:type="spellEnd"/>
    </w:p>
    <w:p w14:paraId="2207B955" w14:textId="77777777" w:rsidR="001B587F" w:rsidRPr="001B587F" w:rsidRDefault="001B587F" w:rsidP="00C9185F">
      <w:pPr>
        <w:ind w:left="851"/>
        <w:rPr>
          <w:bCs/>
          <w:sz w:val="24"/>
          <w:szCs w:val="24"/>
          <w:lang w:val="en-GB"/>
        </w:rPr>
      </w:pPr>
    </w:p>
    <w:p w14:paraId="1D5DC653" w14:textId="77777777" w:rsidR="001B587F" w:rsidRPr="001B587F" w:rsidRDefault="001B587F" w:rsidP="00C9185F">
      <w:pPr>
        <w:ind w:left="851"/>
        <w:rPr>
          <w:sz w:val="24"/>
          <w:szCs w:val="24"/>
        </w:rPr>
      </w:pPr>
      <w:r w:rsidRPr="001B587F">
        <w:rPr>
          <w:sz w:val="24"/>
          <w:szCs w:val="24"/>
        </w:rPr>
        <w:t>Behandlingsvarigheden bør være så kort som muligt (se pkt. 4.2). Forlængelse ud over disse perioder bør ikke finde sted uden fornyet vurdering af situationen.</w:t>
      </w:r>
    </w:p>
    <w:p w14:paraId="318E2CD4" w14:textId="77777777" w:rsidR="001B587F" w:rsidRPr="001B587F" w:rsidRDefault="001B587F" w:rsidP="00C9185F">
      <w:pPr>
        <w:ind w:left="851"/>
        <w:rPr>
          <w:sz w:val="24"/>
          <w:szCs w:val="24"/>
        </w:rPr>
      </w:pPr>
    </w:p>
    <w:p w14:paraId="365A9037" w14:textId="77777777" w:rsidR="001B587F" w:rsidRPr="001B587F" w:rsidRDefault="001B587F" w:rsidP="00C9185F">
      <w:pPr>
        <w:ind w:left="851"/>
        <w:rPr>
          <w:sz w:val="24"/>
          <w:szCs w:val="24"/>
        </w:rPr>
      </w:pPr>
      <w:r w:rsidRPr="001B587F">
        <w:rPr>
          <w:sz w:val="24"/>
          <w:szCs w:val="24"/>
        </w:rPr>
        <w:t xml:space="preserve">Det kan være hensigtsmæssigt at informere patienten ved behandlingsstart om, at behandlingen vil være tidsbegrænset, og præcist forklare, hvordan dosis gradvist vil blive reduceret. Det er desuden vigtigt, at patienten er opmærksom på muligheden for </w:t>
      </w:r>
      <w:proofErr w:type="spellStart"/>
      <w:r w:rsidRPr="001B587F">
        <w:rPr>
          <w:sz w:val="24"/>
          <w:szCs w:val="24"/>
        </w:rPr>
        <w:t>rebound</w:t>
      </w:r>
      <w:proofErr w:type="spellEnd"/>
      <w:r w:rsidRPr="001B587F">
        <w:rPr>
          <w:sz w:val="24"/>
          <w:szCs w:val="24"/>
        </w:rPr>
        <w:t xml:space="preserve">-fænomener, for derved at minimere angst for sådanne symptomer, hvis de skulle opstå under </w:t>
      </w:r>
      <w:proofErr w:type="spellStart"/>
      <w:r w:rsidRPr="001B587F">
        <w:rPr>
          <w:sz w:val="24"/>
          <w:szCs w:val="24"/>
        </w:rPr>
        <w:t>seponering</w:t>
      </w:r>
      <w:proofErr w:type="spellEnd"/>
      <w:r w:rsidRPr="001B587F">
        <w:rPr>
          <w:sz w:val="24"/>
          <w:szCs w:val="24"/>
        </w:rPr>
        <w:t>.</w:t>
      </w:r>
    </w:p>
    <w:p w14:paraId="4B5B6798" w14:textId="77777777" w:rsidR="001B587F" w:rsidRPr="001B587F" w:rsidRDefault="001B587F" w:rsidP="00C9185F">
      <w:pPr>
        <w:ind w:left="851"/>
        <w:rPr>
          <w:sz w:val="24"/>
          <w:szCs w:val="24"/>
        </w:rPr>
      </w:pPr>
    </w:p>
    <w:p w14:paraId="0CA2155A" w14:textId="08A931CC" w:rsidR="001B587F" w:rsidRPr="001B587F" w:rsidRDefault="001B587F" w:rsidP="00C9185F">
      <w:pPr>
        <w:ind w:left="851"/>
        <w:rPr>
          <w:sz w:val="24"/>
          <w:szCs w:val="24"/>
        </w:rPr>
      </w:pPr>
      <w:r w:rsidRPr="001B587F">
        <w:rPr>
          <w:sz w:val="24"/>
          <w:szCs w:val="24"/>
        </w:rPr>
        <w:t xml:space="preserve">Der er tegn på, at abstinensfænomener kan forekomme inden for doseringsintervallet, især ved høje doser, for benzodiazepiner med kort virkningsvarighed. Ved anvendelse af benzodiazepiner med lang virkningsvarighed (for eksempel </w:t>
      </w:r>
      <w:proofErr w:type="spellStart"/>
      <w:r w:rsidRPr="001B587F">
        <w:rPr>
          <w:sz w:val="24"/>
          <w:szCs w:val="24"/>
        </w:rPr>
        <w:t>Clobazam</w:t>
      </w:r>
      <w:proofErr w:type="spellEnd"/>
      <w:r w:rsidRPr="001B587F">
        <w:rPr>
          <w:sz w:val="24"/>
          <w:szCs w:val="24"/>
        </w:rPr>
        <w:t xml:space="preserve"> </w:t>
      </w:r>
      <w:r w:rsidR="001A7089">
        <w:rPr>
          <w:sz w:val="24"/>
          <w:szCs w:val="24"/>
        </w:rPr>
        <w:t xml:space="preserve">"Brown &amp; </w:t>
      </w:r>
      <w:proofErr w:type="spellStart"/>
      <w:r w:rsidR="001A7089">
        <w:rPr>
          <w:sz w:val="24"/>
          <w:szCs w:val="24"/>
        </w:rPr>
        <w:t>Burk</w:t>
      </w:r>
      <w:proofErr w:type="spellEnd"/>
      <w:r w:rsidR="001A7089">
        <w:rPr>
          <w:sz w:val="24"/>
          <w:szCs w:val="24"/>
        </w:rPr>
        <w:t xml:space="preserve"> IR Limited"</w:t>
      </w:r>
      <w:r w:rsidRPr="001B587F">
        <w:rPr>
          <w:sz w:val="24"/>
          <w:szCs w:val="24"/>
        </w:rPr>
        <w:t xml:space="preserve">) er det vigtigt at advare mod at skifte til </w:t>
      </w:r>
      <w:proofErr w:type="gramStart"/>
      <w:r w:rsidRPr="001B587F">
        <w:rPr>
          <w:sz w:val="24"/>
          <w:szCs w:val="24"/>
        </w:rPr>
        <w:t>et benzodiazepin</w:t>
      </w:r>
      <w:proofErr w:type="gramEnd"/>
      <w:r w:rsidRPr="001B587F">
        <w:rPr>
          <w:sz w:val="24"/>
          <w:szCs w:val="24"/>
        </w:rPr>
        <w:t xml:space="preserve"> med kort virkningsvarighed, da abstinenssymptomer kan udvikles.</w:t>
      </w:r>
    </w:p>
    <w:p w14:paraId="4119DD16" w14:textId="77777777" w:rsidR="001B587F" w:rsidRPr="001B587F" w:rsidRDefault="001B587F" w:rsidP="00C9185F">
      <w:pPr>
        <w:ind w:left="851"/>
        <w:rPr>
          <w:sz w:val="24"/>
          <w:szCs w:val="24"/>
        </w:rPr>
      </w:pPr>
    </w:p>
    <w:p w14:paraId="18436219"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Amnesi</w:t>
      </w:r>
      <w:proofErr w:type="spellEnd"/>
    </w:p>
    <w:p w14:paraId="6C170909" w14:textId="77777777" w:rsidR="001B587F" w:rsidRPr="001B587F" w:rsidRDefault="001B587F" w:rsidP="00C9185F">
      <w:pPr>
        <w:ind w:left="851"/>
        <w:rPr>
          <w:bCs/>
          <w:sz w:val="24"/>
          <w:szCs w:val="24"/>
          <w:lang w:val="en-GB"/>
        </w:rPr>
      </w:pPr>
    </w:p>
    <w:p w14:paraId="4AC281B3" w14:textId="77777777" w:rsidR="001B587F" w:rsidRPr="001B587F" w:rsidRDefault="001B587F" w:rsidP="00C9185F">
      <w:pPr>
        <w:ind w:left="851"/>
        <w:rPr>
          <w:sz w:val="24"/>
          <w:szCs w:val="24"/>
        </w:rPr>
      </w:pPr>
      <w:r w:rsidRPr="001B587F">
        <w:rPr>
          <w:sz w:val="24"/>
          <w:szCs w:val="24"/>
        </w:rPr>
        <w:t xml:space="preserve">Benzodiazepiner kan fremkalde </w:t>
      </w:r>
      <w:proofErr w:type="spellStart"/>
      <w:r w:rsidRPr="001B587F">
        <w:rPr>
          <w:sz w:val="24"/>
          <w:szCs w:val="24"/>
        </w:rPr>
        <w:t>anterograd</w:t>
      </w:r>
      <w:proofErr w:type="spellEnd"/>
      <w:r w:rsidRPr="001B587F">
        <w:rPr>
          <w:sz w:val="24"/>
          <w:szCs w:val="24"/>
        </w:rPr>
        <w:t xml:space="preserve"> amnesi. Tilstanden opstår oftest flere timer efter indtagelse af præparatet, og for at reducere risikoen bør patienter få uafbrudt søvn i 7-8 timer (se også pkt. 4.8).</w:t>
      </w:r>
    </w:p>
    <w:p w14:paraId="22F68B5E" w14:textId="77777777" w:rsidR="001B587F" w:rsidRPr="001B587F" w:rsidRDefault="001B587F" w:rsidP="00C9185F">
      <w:pPr>
        <w:ind w:left="851"/>
        <w:rPr>
          <w:sz w:val="24"/>
          <w:szCs w:val="24"/>
        </w:rPr>
      </w:pPr>
    </w:p>
    <w:p w14:paraId="674D58BB" w14:textId="13213991"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Psykiatriske</w:t>
      </w:r>
      <w:proofErr w:type="spellEnd"/>
      <w:r w:rsidRPr="001B587F">
        <w:rPr>
          <w:b/>
          <w:bCs/>
          <w:sz w:val="24"/>
          <w:szCs w:val="24"/>
          <w:u w:val="single"/>
          <w:lang w:val="en-US"/>
        </w:rPr>
        <w:t xml:space="preserve"> og </w:t>
      </w:r>
      <w:r w:rsidR="001A7089">
        <w:rPr>
          <w:b/>
          <w:bCs/>
          <w:sz w:val="24"/>
          <w:szCs w:val="24"/>
          <w:u w:val="single"/>
          <w:lang w:val="en-US"/>
        </w:rPr>
        <w:t>"</w:t>
      </w:r>
      <w:proofErr w:type="spellStart"/>
      <w:r w:rsidRPr="001B587F">
        <w:rPr>
          <w:b/>
          <w:bCs/>
          <w:sz w:val="24"/>
          <w:szCs w:val="24"/>
          <w:u w:val="single"/>
          <w:lang w:val="en-US"/>
        </w:rPr>
        <w:t>paradoksale</w:t>
      </w:r>
      <w:proofErr w:type="spellEnd"/>
      <w:r w:rsidR="001A7089">
        <w:rPr>
          <w:b/>
          <w:bCs/>
          <w:sz w:val="24"/>
          <w:szCs w:val="24"/>
          <w:u w:val="single"/>
          <w:lang w:val="en-US"/>
        </w:rPr>
        <w:t>"</w:t>
      </w:r>
      <w:r w:rsidRPr="001B587F">
        <w:rPr>
          <w:b/>
          <w:bCs/>
          <w:sz w:val="24"/>
          <w:szCs w:val="24"/>
          <w:u w:val="single"/>
          <w:lang w:val="en-US"/>
        </w:rPr>
        <w:t xml:space="preserve"> </w:t>
      </w:r>
      <w:proofErr w:type="spellStart"/>
      <w:r w:rsidRPr="001B587F">
        <w:rPr>
          <w:b/>
          <w:bCs/>
          <w:sz w:val="24"/>
          <w:szCs w:val="24"/>
          <w:u w:val="single"/>
          <w:lang w:val="en-US"/>
        </w:rPr>
        <w:t>reaktioner</w:t>
      </w:r>
      <w:proofErr w:type="spellEnd"/>
    </w:p>
    <w:p w14:paraId="1D51F7FF" w14:textId="77777777" w:rsidR="001B587F" w:rsidRPr="001B587F" w:rsidRDefault="001B587F" w:rsidP="00C9185F">
      <w:pPr>
        <w:ind w:left="851"/>
        <w:rPr>
          <w:sz w:val="24"/>
          <w:szCs w:val="24"/>
          <w:lang w:val="en-US"/>
        </w:rPr>
      </w:pPr>
    </w:p>
    <w:p w14:paraId="6CA3A0FD" w14:textId="77777777" w:rsidR="001B587F" w:rsidRPr="001B587F" w:rsidRDefault="001B587F" w:rsidP="00C9185F">
      <w:pPr>
        <w:ind w:left="851"/>
        <w:rPr>
          <w:sz w:val="24"/>
          <w:szCs w:val="24"/>
        </w:rPr>
      </w:pPr>
      <w:r w:rsidRPr="001B587F">
        <w:rPr>
          <w:sz w:val="24"/>
          <w:szCs w:val="24"/>
        </w:rPr>
        <w:t>Reaktioner såsom rastløshed, agitation, irritabilitet, aggressivitet, vrangforestillinger, raseri, mareridt, hallucinationer, psykoser, uhensigtsmæssig adfærd og andre adfærdsmæssige bivirkninger er kendt ved anvendelse af benzodiazepiner. Hvis dette forekommer, skal behandlingen seponeres. Disse reaktioner forekommer hyppigere hos børn og ældre.</w:t>
      </w:r>
    </w:p>
    <w:p w14:paraId="5C640252" w14:textId="77777777" w:rsidR="001B587F" w:rsidRPr="001B587F" w:rsidRDefault="001B587F" w:rsidP="00C9185F">
      <w:pPr>
        <w:ind w:left="851"/>
        <w:rPr>
          <w:sz w:val="24"/>
          <w:szCs w:val="24"/>
        </w:rPr>
      </w:pPr>
    </w:p>
    <w:p w14:paraId="03B9D9BC" w14:textId="77777777" w:rsidR="001B587F" w:rsidRPr="001B587F" w:rsidRDefault="001B587F" w:rsidP="00C9185F">
      <w:pPr>
        <w:ind w:left="851"/>
        <w:rPr>
          <w:sz w:val="24"/>
          <w:szCs w:val="24"/>
        </w:rPr>
      </w:pPr>
      <w:r w:rsidRPr="001B587F">
        <w:rPr>
          <w:sz w:val="24"/>
          <w:szCs w:val="24"/>
        </w:rPr>
        <w:t>Benzodiazepiner anbefales ikke til primær behandling af psykotiske lidelser.</w:t>
      </w:r>
    </w:p>
    <w:p w14:paraId="0BE2C1E3" w14:textId="77777777" w:rsidR="001B587F" w:rsidRPr="001B587F" w:rsidRDefault="001B587F" w:rsidP="00C9185F">
      <w:pPr>
        <w:ind w:left="851"/>
        <w:rPr>
          <w:sz w:val="24"/>
          <w:szCs w:val="24"/>
        </w:rPr>
      </w:pPr>
    </w:p>
    <w:p w14:paraId="1534EAF9"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Særlige</w:t>
      </w:r>
      <w:proofErr w:type="spellEnd"/>
      <w:r w:rsidRPr="001B587F">
        <w:rPr>
          <w:b/>
          <w:bCs/>
          <w:sz w:val="24"/>
          <w:szCs w:val="24"/>
          <w:u w:val="single"/>
          <w:lang w:val="en-US"/>
        </w:rPr>
        <w:t xml:space="preserve"> </w:t>
      </w:r>
      <w:proofErr w:type="spellStart"/>
      <w:r w:rsidRPr="001B587F">
        <w:rPr>
          <w:b/>
          <w:bCs/>
          <w:sz w:val="24"/>
          <w:szCs w:val="24"/>
          <w:u w:val="single"/>
          <w:lang w:val="en-US"/>
        </w:rPr>
        <w:t>patientgrupper</w:t>
      </w:r>
      <w:proofErr w:type="spellEnd"/>
    </w:p>
    <w:p w14:paraId="2A270D34" w14:textId="77777777" w:rsidR="001B587F" w:rsidRPr="001B587F" w:rsidRDefault="001B587F" w:rsidP="00C9185F">
      <w:pPr>
        <w:ind w:left="851"/>
        <w:rPr>
          <w:sz w:val="24"/>
          <w:szCs w:val="24"/>
          <w:lang w:val="en-US"/>
        </w:rPr>
      </w:pPr>
    </w:p>
    <w:p w14:paraId="373246F4" w14:textId="29DBE4A6" w:rsidR="001B587F" w:rsidRPr="001B587F" w:rsidRDefault="001B587F" w:rsidP="00C9185F">
      <w:pPr>
        <w:ind w:left="851"/>
        <w:rPr>
          <w:sz w:val="24"/>
          <w:szCs w:val="24"/>
        </w:rPr>
      </w:pPr>
      <w:r w:rsidRPr="001B587F">
        <w:rPr>
          <w:sz w:val="24"/>
          <w:szCs w:val="24"/>
        </w:rPr>
        <w:t xml:space="preserve">Benzodiazepiner må ikke gives til børn uden nøje vurdering af behovet. </w:t>
      </w:r>
      <w:proofErr w:type="spellStart"/>
      <w:r w:rsidRPr="001B587F">
        <w:rPr>
          <w:sz w:val="24"/>
          <w:szCs w:val="24"/>
        </w:rPr>
        <w:t>Clobazam</w:t>
      </w:r>
      <w:proofErr w:type="spellEnd"/>
      <w:r w:rsidRPr="001B587F">
        <w:rPr>
          <w:sz w:val="24"/>
          <w:szCs w:val="24"/>
        </w:rPr>
        <w:t xml:space="preserve"> </w:t>
      </w:r>
      <w:r w:rsidR="001A7089">
        <w:rPr>
          <w:sz w:val="24"/>
          <w:szCs w:val="24"/>
        </w:rPr>
        <w:t xml:space="preserve">"Brown &amp; </w:t>
      </w:r>
      <w:proofErr w:type="spellStart"/>
      <w:r w:rsidR="001A7089">
        <w:rPr>
          <w:sz w:val="24"/>
          <w:szCs w:val="24"/>
        </w:rPr>
        <w:t>Burk</w:t>
      </w:r>
      <w:proofErr w:type="spellEnd"/>
      <w:r w:rsidR="001A7089">
        <w:rPr>
          <w:sz w:val="24"/>
          <w:szCs w:val="24"/>
        </w:rPr>
        <w:t xml:space="preserve"> IR Limited"</w:t>
      </w:r>
      <w:r w:rsidRPr="001B587F">
        <w:rPr>
          <w:sz w:val="24"/>
          <w:szCs w:val="24"/>
        </w:rPr>
        <w:t xml:space="preserve"> må ikke anvendes til børn i alderen 6 måneder til 3 år, undtagen i særlige tilfælde ved </w:t>
      </w:r>
      <w:proofErr w:type="spellStart"/>
      <w:r w:rsidRPr="001B587F">
        <w:rPr>
          <w:sz w:val="24"/>
          <w:szCs w:val="24"/>
        </w:rPr>
        <w:t>antikonvulsiv</w:t>
      </w:r>
      <w:proofErr w:type="spellEnd"/>
      <w:r w:rsidRPr="001B587F">
        <w:rPr>
          <w:sz w:val="24"/>
          <w:szCs w:val="24"/>
        </w:rPr>
        <w:t xml:space="preserve"> behandling, hvor der foreligger en tungtvejende indikation.</w:t>
      </w:r>
    </w:p>
    <w:p w14:paraId="1ED8C7EC" w14:textId="77777777" w:rsidR="001B587F" w:rsidRPr="001B587F" w:rsidRDefault="001B587F" w:rsidP="00C9185F">
      <w:pPr>
        <w:ind w:left="851"/>
        <w:rPr>
          <w:sz w:val="24"/>
          <w:szCs w:val="24"/>
        </w:rPr>
      </w:pPr>
    </w:p>
    <w:p w14:paraId="7D7A74EF" w14:textId="77777777" w:rsidR="001B587F" w:rsidRPr="001B587F" w:rsidRDefault="001B587F" w:rsidP="00C9185F">
      <w:pPr>
        <w:ind w:left="851"/>
        <w:rPr>
          <w:sz w:val="24"/>
          <w:szCs w:val="24"/>
        </w:rPr>
      </w:pPr>
      <w:r w:rsidRPr="001B587F">
        <w:rPr>
          <w:sz w:val="24"/>
          <w:szCs w:val="24"/>
        </w:rPr>
        <w:t>Behandlingsvarigheden skal holdes på et minimum.</w:t>
      </w:r>
    </w:p>
    <w:p w14:paraId="5DE4EA9C" w14:textId="77777777" w:rsidR="001B587F" w:rsidRPr="001B587F" w:rsidRDefault="001B587F" w:rsidP="00C9185F">
      <w:pPr>
        <w:ind w:left="851"/>
        <w:rPr>
          <w:sz w:val="24"/>
          <w:szCs w:val="24"/>
        </w:rPr>
      </w:pPr>
    </w:p>
    <w:p w14:paraId="32095131"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Ældre</w:t>
      </w:r>
      <w:proofErr w:type="spellEnd"/>
      <w:r w:rsidRPr="001B587F">
        <w:rPr>
          <w:b/>
          <w:bCs/>
          <w:sz w:val="24"/>
          <w:szCs w:val="24"/>
          <w:u w:val="single"/>
          <w:lang w:val="en-US"/>
        </w:rPr>
        <w:t xml:space="preserve"> </w:t>
      </w:r>
      <w:proofErr w:type="spellStart"/>
      <w:r w:rsidRPr="001B587F">
        <w:rPr>
          <w:b/>
          <w:bCs/>
          <w:sz w:val="24"/>
          <w:szCs w:val="24"/>
          <w:u w:val="single"/>
          <w:lang w:val="en-US"/>
        </w:rPr>
        <w:t>patienter</w:t>
      </w:r>
      <w:proofErr w:type="spellEnd"/>
    </w:p>
    <w:p w14:paraId="2A7C9B92" w14:textId="77777777" w:rsidR="001B587F" w:rsidRPr="001B587F" w:rsidRDefault="001B587F" w:rsidP="00C9185F">
      <w:pPr>
        <w:ind w:left="851"/>
        <w:rPr>
          <w:sz w:val="24"/>
          <w:szCs w:val="24"/>
          <w:lang w:val="en-US"/>
        </w:rPr>
      </w:pPr>
    </w:p>
    <w:p w14:paraId="0968F08E" w14:textId="77777777" w:rsidR="001B587F" w:rsidRPr="001B587F" w:rsidRDefault="001B587F" w:rsidP="00C9185F">
      <w:pPr>
        <w:ind w:left="851"/>
        <w:rPr>
          <w:sz w:val="24"/>
          <w:szCs w:val="24"/>
          <w:lang w:val="en-US"/>
        </w:rPr>
      </w:pPr>
      <w:r w:rsidRPr="001B587F">
        <w:rPr>
          <w:sz w:val="24"/>
          <w:szCs w:val="24"/>
        </w:rPr>
        <w:t xml:space="preserve">Efter langvarig brug af benzodiazepiner, især hos ældre patienter, kan der i meget sjældne tilfælde forekomme nedsat bevidsthedsniveau, undertiden ledsaget af respiratoriske forstyrrelser; disse virkninger kan vare i længere tid. Hos ældre patienter er der på grund af øget følsomhed over for bivirkninger såsom døsighed, svimmelhed og muskelsvækkelse øget risiko for fald, hvilket kan medføre alvorlig skade. </w:t>
      </w:r>
      <w:proofErr w:type="spellStart"/>
      <w:r w:rsidRPr="001B587F">
        <w:rPr>
          <w:sz w:val="24"/>
          <w:szCs w:val="24"/>
          <w:lang w:val="en-US"/>
        </w:rPr>
        <w:t>Dosisreduktion</w:t>
      </w:r>
      <w:proofErr w:type="spellEnd"/>
      <w:r w:rsidRPr="001B587F">
        <w:rPr>
          <w:sz w:val="24"/>
          <w:szCs w:val="24"/>
          <w:lang w:val="en-US"/>
        </w:rPr>
        <w:t xml:space="preserve"> </w:t>
      </w:r>
      <w:proofErr w:type="spellStart"/>
      <w:r w:rsidRPr="001B587F">
        <w:rPr>
          <w:sz w:val="24"/>
          <w:szCs w:val="24"/>
          <w:lang w:val="en-US"/>
        </w:rPr>
        <w:t>anbefales</w:t>
      </w:r>
      <w:proofErr w:type="spellEnd"/>
      <w:r w:rsidRPr="001B587F">
        <w:rPr>
          <w:sz w:val="24"/>
          <w:szCs w:val="24"/>
          <w:lang w:val="en-US"/>
        </w:rPr>
        <w:t xml:space="preserve">. </w:t>
      </w:r>
    </w:p>
    <w:p w14:paraId="16528BD2" w14:textId="77777777" w:rsidR="001B587F" w:rsidRPr="001B587F" w:rsidRDefault="001B587F" w:rsidP="00C9185F">
      <w:pPr>
        <w:ind w:left="851"/>
        <w:rPr>
          <w:sz w:val="24"/>
          <w:szCs w:val="24"/>
          <w:lang w:val="en-US"/>
        </w:rPr>
      </w:pPr>
    </w:p>
    <w:p w14:paraId="77CABFAB"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Alvorlige</w:t>
      </w:r>
      <w:proofErr w:type="spellEnd"/>
      <w:r w:rsidRPr="001B587F">
        <w:rPr>
          <w:b/>
          <w:bCs/>
          <w:sz w:val="24"/>
          <w:szCs w:val="24"/>
          <w:u w:val="single"/>
          <w:lang w:val="en-US"/>
        </w:rPr>
        <w:t xml:space="preserve"> </w:t>
      </w:r>
      <w:proofErr w:type="spellStart"/>
      <w:r w:rsidRPr="001B587F">
        <w:rPr>
          <w:b/>
          <w:bCs/>
          <w:sz w:val="24"/>
          <w:szCs w:val="24"/>
          <w:u w:val="single"/>
          <w:lang w:val="en-US"/>
        </w:rPr>
        <w:t>hudreaktioner</w:t>
      </w:r>
      <w:proofErr w:type="spellEnd"/>
    </w:p>
    <w:p w14:paraId="3827EECB" w14:textId="77777777" w:rsidR="001B587F" w:rsidRPr="001B587F" w:rsidRDefault="001B587F" w:rsidP="00C9185F">
      <w:pPr>
        <w:ind w:left="851"/>
        <w:rPr>
          <w:sz w:val="24"/>
          <w:szCs w:val="24"/>
          <w:lang w:val="en-US"/>
        </w:rPr>
      </w:pPr>
    </w:p>
    <w:p w14:paraId="6F00BC55" w14:textId="77777777" w:rsidR="001B587F" w:rsidRPr="001B587F" w:rsidRDefault="001B587F" w:rsidP="00C9185F">
      <w:pPr>
        <w:ind w:left="851"/>
        <w:rPr>
          <w:sz w:val="24"/>
          <w:szCs w:val="24"/>
        </w:rPr>
      </w:pPr>
      <w:r w:rsidRPr="001B587F">
        <w:rPr>
          <w:sz w:val="24"/>
          <w:szCs w:val="24"/>
        </w:rPr>
        <w:t xml:space="preserve">Alvorlige hudreaktioner, herunder Stevens-Johnsons syndrom (SJS) og toksisk </w:t>
      </w:r>
      <w:proofErr w:type="spellStart"/>
      <w:r w:rsidRPr="001B587F">
        <w:rPr>
          <w:sz w:val="24"/>
          <w:szCs w:val="24"/>
        </w:rPr>
        <w:t>epidermal</w:t>
      </w:r>
      <w:proofErr w:type="spellEnd"/>
      <w:r w:rsidRPr="001B587F">
        <w:rPr>
          <w:sz w:val="24"/>
          <w:szCs w:val="24"/>
        </w:rPr>
        <w:t xml:space="preserve"> </w:t>
      </w:r>
      <w:proofErr w:type="spellStart"/>
      <w:r w:rsidRPr="001B587F">
        <w:rPr>
          <w:sz w:val="24"/>
          <w:szCs w:val="24"/>
        </w:rPr>
        <w:t>nekrolyse</w:t>
      </w:r>
      <w:proofErr w:type="spellEnd"/>
      <w:r w:rsidRPr="001B587F">
        <w:rPr>
          <w:sz w:val="24"/>
          <w:szCs w:val="24"/>
        </w:rPr>
        <w:t xml:space="preserve"> (TEN), er rapporteret ved brug af </w:t>
      </w:r>
      <w:proofErr w:type="spellStart"/>
      <w:r w:rsidRPr="001B587F">
        <w:rPr>
          <w:sz w:val="24"/>
          <w:szCs w:val="24"/>
        </w:rPr>
        <w:t>clobazam</w:t>
      </w:r>
      <w:proofErr w:type="spellEnd"/>
      <w:r w:rsidRPr="001B587F">
        <w:rPr>
          <w:sz w:val="24"/>
          <w:szCs w:val="24"/>
        </w:rPr>
        <w:t xml:space="preserve"> hos både børn og voksne efter markedsføring. Størstedelen af de rapporterede tilfælde omfattede samtidig brug af andre lægemidler, herunder </w:t>
      </w:r>
      <w:proofErr w:type="spellStart"/>
      <w:r w:rsidRPr="001B587F">
        <w:rPr>
          <w:sz w:val="24"/>
          <w:szCs w:val="24"/>
        </w:rPr>
        <w:t>antiepileptika</w:t>
      </w:r>
      <w:proofErr w:type="spellEnd"/>
      <w:r w:rsidRPr="001B587F">
        <w:rPr>
          <w:sz w:val="24"/>
          <w:szCs w:val="24"/>
        </w:rPr>
        <w:t>, som er forbundet med alvorlige hudreaktioner.</w:t>
      </w:r>
    </w:p>
    <w:p w14:paraId="0A45F9E0" w14:textId="77777777" w:rsidR="001B587F" w:rsidRPr="001B587F" w:rsidRDefault="001B587F" w:rsidP="00C9185F">
      <w:pPr>
        <w:ind w:left="851"/>
        <w:rPr>
          <w:sz w:val="24"/>
          <w:szCs w:val="24"/>
        </w:rPr>
      </w:pPr>
    </w:p>
    <w:p w14:paraId="398FB68E" w14:textId="77777777" w:rsidR="001B587F" w:rsidRPr="001B587F" w:rsidRDefault="001B587F" w:rsidP="00C9185F">
      <w:pPr>
        <w:ind w:left="851"/>
        <w:rPr>
          <w:sz w:val="24"/>
          <w:szCs w:val="24"/>
        </w:rPr>
      </w:pPr>
      <w:r w:rsidRPr="001B587F">
        <w:rPr>
          <w:sz w:val="24"/>
          <w:szCs w:val="24"/>
        </w:rPr>
        <w:t xml:space="preserve">SJS/TEN kan være forbundet med dødeligt udfald. Patienter skal overvåges nøje for tegn eller symptomer på SJS/TEN, især i de første 8 uger af behandlingen. </w:t>
      </w:r>
      <w:proofErr w:type="spellStart"/>
      <w:r w:rsidRPr="001B587F">
        <w:rPr>
          <w:sz w:val="24"/>
          <w:szCs w:val="24"/>
        </w:rPr>
        <w:t>Clobazam</w:t>
      </w:r>
      <w:proofErr w:type="spellEnd"/>
      <w:r w:rsidRPr="001B587F">
        <w:rPr>
          <w:sz w:val="24"/>
          <w:szCs w:val="24"/>
        </w:rPr>
        <w:t xml:space="preserve"> skal straks seponeres ved mistanke om SJS/TEN. Hvis tegn eller symptomer tyder på SJS/TEN, må behandlingen ikke genoptages, og alternativ behandling bør overvejes (se pkt. 4.8). </w:t>
      </w:r>
    </w:p>
    <w:p w14:paraId="595B378E" w14:textId="3EFC72C9" w:rsidR="00B910DE" w:rsidRDefault="00B910DE">
      <w:pPr>
        <w:rPr>
          <w:sz w:val="24"/>
          <w:szCs w:val="24"/>
        </w:rPr>
      </w:pPr>
      <w:r>
        <w:rPr>
          <w:sz w:val="24"/>
          <w:szCs w:val="24"/>
        </w:rPr>
        <w:br w:type="page"/>
      </w:r>
    </w:p>
    <w:p w14:paraId="75CC6A33" w14:textId="77777777" w:rsidR="001B587F" w:rsidRPr="001B587F" w:rsidRDefault="001B587F" w:rsidP="00C9185F">
      <w:pPr>
        <w:ind w:left="851"/>
        <w:rPr>
          <w:sz w:val="24"/>
          <w:szCs w:val="24"/>
        </w:rPr>
      </w:pPr>
    </w:p>
    <w:p w14:paraId="1B6F37DA" w14:textId="77777777" w:rsidR="001B587F" w:rsidRPr="001B587F" w:rsidRDefault="001B587F" w:rsidP="00903FBE">
      <w:pPr>
        <w:numPr>
          <w:ilvl w:val="0"/>
          <w:numId w:val="7"/>
        </w:numPr>
        <w:ind w:left="1134" w:hanging="283"/>
        <w:rPr>
          <w:b/>
          <w:bCs/>
          <w:sz w:val="24"/>
          <w:szCs w:val="24"/>
          <w:u w:val="single"/>
          <w:lang w:val="en-US"/>
        </w:rPr>
      </w:pPr>
      <w:proofErr w:type="spellStart"/>
      <w:proofErr w:type="gramStart"/>
      <w:r w:rsidRPr="001B587F">
        <w:rPr>
          <w:b/>
          <w:bCs/>
          <w:sz w:val="24"/>
          <w:szCs w:val="24"/>
          <w:u w:val="single"/>
          <w:lang w:val="en-US"/>
        </w:rPr>
        <w:t>Respirationsdepression</w:t>
      </w:r>
      <w:proofErr w:type="spellEnd"/>
      <w:proofErr w:type="gramEnd"/>
    </w:p>
    <w:p w14:paraId="274F929E" w14:textId="77777777" w:rsidR="001A7089" w:rsidRDefault="001A7089" w:rsidP="00C9185F">
      <w:pPr>
        <w:ind w:left="851"/>
        <w:rPr>
          <w:sz w:val="24"/>
          <w:szCs w:val="24"/>
        </w:rPr>
      </w:pPr>
    </w:p>
    <w:p w14:paraId="14BE63F0" w14:textId="7CAA2B64" w:rsidR="001B587F" w:rsidRPr="001B587F" w:rsidRDefault="001B587F" w:rsidP="00C9185F">
      <w:pPr>
        <w:ind w:left="851"/>
        <w:rPr>
          <w:sz w:val="24"/>
          <w:szCs w:val="24"/>
        </w:rPr>
      </w:pPr>
      <w:r w:rsidRPr="001B587F">
        <w:rPr>
          <w:sz w:val="24"/>
          <w:szCs w:val="24"/>
        </w:rPr>
        <w:t xml:space="preserve">En lavere dosis anbefales også til patienter med kronisk eller akut respirationsinsufficiens på grund af risikoen for respirationsdepression (respirationsfunktionen skal overvåges, og dosisreduktion kan være nødvendig). </w:t>
      </w:r>
      <w:proofErr w:type="spellStart"/>
      <w:r w:rsidRPr="001B587F">
        <w:rPr>
          <w:sz w:val="24"/>
          <w:szCs w:val="24"/>
        </w:rPr>
        <w:t>Clobazam</w:t>
      </w:r>
      <w:proofErr w:type="spellEnd"/>
      <w:r w:rsidRPr="001B587F">
        <w:rPr>
          <w:sz w:val="24"/>
          <w:szCs w:val="24"/>
        </w:rPr>
        <w:t xml:space="preserve"> er kontraindiceret hos patienter med svær respirationsinsufficiens (se pkt. 4.3 Kontraindikationer).</w:t>
      </w:r>
    </w:p>
    <w:p w14:paraId="670CBB70" w14:textId="77777777" w:rsidR="001B587F" w:rsidRPr="001B587F" w:rsidRDefault="001B587F" w:rsidP="00C9185F">
      <w:pPr>
        <w:ind w:left="851"/>
        <w:rPr>
          <w:sz w:val="24"/>
          <w:szCs w:val="24"/>
        </w:rPr>
      </w:pPr>
    </w:p>
    <w:p w14:paraId="6E7F9BF0"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Nedsat</w:t>
      </w:r>
      <w:proofErr w:type="spellEnd"/>
      <w:r w:rsidRPr="001B587F">
        <w:rPr>
          <w:b/>
          <w:bCs/>
          <w:sz w:val="24"/>
          <w:szCs w:val="24"/>
          <w:u w:val="single"/>
          <w:lang w:val="en-US"/>
        </w:rPr>
        <w:t xml:space="preserve"> </w:t>
      </w:r>
      <w:proofErr w:type="spellStart"/>
      <w:r w:rsidRPr="001B587F">
        <w:rPr>
          <w:b/>
          <w:bCs/>
          <w:sz w:val="24"/>
          <w:szCs w:val="24"/>
          <w:u w:val="single"/>
          <w:lang w:val="en-US"/>
        </w:rPr>
        <w:t>nyre</w:t>
      </w:r>
      <w:proofErr w:type="spellEnd"/>
      <w:r w:rsidRPr="001B587F">
        <w:rPr>
          <w:b/>
          <w:bCs/>
          <w:sz w:val="24"/>
          <w:szCs w:val="24"/>
          <w:u w:val="single"/>
          <w:lang w:val="en-US"/>
        </w:rPr>
        <w:t xml:space="preserve">- og </w:t>
      </w:r>
      <w:proofErr w:type="spellStart"/>
      <w:r w:rsidRPr="001B587F">
        <w:rPr>
          <w:b/>
          <w:bCs/>
          <w:sz w:val="24"/>
          <w:szCs w:val="24"/>
          <w:u w:val="single"/>
          <w:lang w:val="en-US"/>
        </w:rPr>
        <w:t>leverfunktion</w:t>
      </w:r>
      <w:proofErr w:type="spellEnd"/>
    </w:p>
    <w:p w14:paraId="308E47BD" w14:textId="77777777" w:rsidR="001B587F" w:rsidRPr="001B587F" w:rsidRDefault="001B587F" w:rsidP="00C9185F">
      <w:pPr>
        <w:ind w:left="851"/>
        <w:rPr>
          <w:bCs/>
          <w:sz w:val="24"/>
          <w:szCs w:val="24"/>
          <w:lang w:val="en-GB"/>
        </w:rPr>
      </w:pPr>
    </w:p>
    <w:p w14:paraId="5D62F9BF" w14:textId="77777777" w:rsidR="001B587F" w:rsidRPr="001B587F" w:rsidRDefault="001B587F" w:rsidP="00C9185F">
      <w:pPr>
        <w:ind w:left="851"/>
        <w:rPr>
          <w:sz w:val="24"/>
          <w:szCs w:val="24"/>
        </w:rPr>
      </w:pPr>
      <w:r w:rsidRPr="001B587F">
        <w:rPr>
          <w:sz w:val="24"/>
          <w:szCs w:val="24"/>
        </w:rPr>
        <w:t xml:space="preserve">Hos patienter med nedsat nyre- eller leverfunktion er reaktionen på </w:t>
      </w:r>
      <w:proofErr w:type="spellStart"/>
      <w:r w:rsidRPr="001B587F">
        <w:rPr>
          <w:sz w:val="24"/>
          <w:szCs w:val="24"/>
        </w:rPr>
        <w:t>clobazam</w:t>
      </w:r>
      <w:proofErr w:type="spellEnd"/>
      <w:r w:rsidRPr="001B587F">
        <w:rPr>
          <w:sz w:val="24"/>
          <w:szCs w:val="24"/>
        </w:rPr>
        <w:t xml:space="preserve"> og modtagelighed over for bivirkninger øget, og dosisreduktion kan være nødvendig. Ved langtidsbehandling skal nyre- og leverfunktion kontrolleres regelmæssigt. Benzodiazepiner er ikke indiceret til behandling af patienter med svær leverinsufficiens, da det kan udløse encefalopati. </w:t>
      </w:r>
    </w:p>
    <w:p w14:paraId="3913F74B" w14:textId="77777777" w:rsidR="001B587F" w:rsidRPr="001B587F" w:rsidRDefault="001B587F" w:rsidP="00C9185F">
      <w:pPr>
        <w:ind w:left="851"/>
        <w:rPr>
          <w:sz w:val="24"/>
          <w:szCs w:val="24"/>
        </w:rPr>
      </w:pPr>
    </w:p>
    <w:p w14:paraId="4E02C918"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Muskelsvækkelse</w:t>
      </w:r>
      <w:proofErr w:type="spellEnd"/>
    </w:p>
    <w:p w14:paraId="5BE9772F" w14:textId="77777777" w:rsidR="001B587F" w:rsidRPr="001B587F" w:rsidRDefault="001B587F" w:rsidP="00C9185F">
      <w:pPr>
        <w:ind w:left="851"/>
        <w:rPr>
          <w:sz w:val="24"/>
          <w:szCs w:val="24"/>
          <w:lang w:val="en-US"/>
        </w:rPr>
      </w:pPr>
    </w:p>
    <w:p w14:paraId="268E1B45" w14:textId="77777777" w:rsidR="001B587F" w:rsidRPr="001B587F" w:rsidRDefault="001B587F" w:rsidP="00C9185F">
      <w:pPr>
        <w:ind w:left="851"/>
        <w:rPr>
          <w:sz w:val="24"/>
          <w:szCs w:val="24"/>
          <w:lang w:val="en-US"/>
        </w:rPr>
      </w:pPr>
      <w:proofErr w:type="spellStart"/>
      <w:r w:rsidRPr="001B587F">
        <w:rPr>
          <w:sz w:val="24"/>
          <w:szCs w:val="24"/>
        </w:rPr>
        <w:t>Clobazam</w:t>
      </w:r>
      <w:proofErr w:type="spellEnd"/>
      <w:r w:rsidRPr="001B587F">
        <w:rPr>
          <w:sz w:val="24"/>
          <w:szCs w:val="24"/>
        </w:rPr>
        <w:t xml:space="preserve"> kan forårsage muskelsvækkelse. Hos patienter med eksisterende muskelsvækkelse eller spinal eller </w:t>
      </w:r>
      <w:proofErr w:type="spellStart"/>
      <w:r w:rsidRPr="001B587F">
        <w:rPr>
          <w:sz w:val="24"/>
          <w:szCs w:val="24"/>
        </w:rPr>
        <w:t>cerebellar</w:t>
      </w:r>
      <w:proofErr w:type="spellEnd"/>
      <w:r w:rsidRPr="001B587F">
        <w:rPr>
          <w:sz w:val="24"/>
          <w:szCs w:val="24"/>
        </w:rPr>
        <w:t xml:space="preserve"> </w:t>
      </w:r>
      <w:proofErr w:type="spellStart"/>
      <w:r w:rsidRPr="001B587F">
        <w:rPr>
          <w:sz w:val="24"/>
          <w:szCs w:val="24"/>
        </w:rPr>
        <w:t>ataksi</w:t>
      </w:r>
      <w:proofErr w:type="spellEnd"/>
      <w:r w:rsidRPr="001B587F">
        <w:rPr>
          <w:sz w:val="24"/>
          <w:szCs w:val="24"/>
        </w:rPr>
        <w:t xml:space="preserve"> kræves særlig observation, og dosisreduktion kan være nødvendig. </w:t>
      </w:r>
      <w:r w:rsidRPr="001B587F">
        <w:rPr>
          <w:sz w:val="24"/>
          <w:szCs w:val="24"/>
          <w:lang w:val="en-US"/>
        </w:rPr>
        <w:t xml:space="preserve">Clobazam er </w:t>
      </w:r>
      <w:proofErr w:type="spellStart"/>
      <w:r w:rsidRPr="001B587F">
        <w:rPr>
          <w:sz w:val="24"/>
          <w:szCs w:val="24"/>
          <w:lang w:val="en-US"/>
        </w:rPr>
        <w:t>kontraindiceret</w:t>
      </w:r>
      <w:proofErr w:type="spellEnd"/>
      <w:r w:rsidRPr="001B587F">
        <w:rPr>
          <w:sz w:val="24"/>
          <w:szCs w:val="24"/>
          <w:lang w:val="en-US"/>
        </w:rPr>
        <w:t xml:space="preserve"> hos </w:t>
      </w:r>
      <w:proofErr w:type="spellStart"/>
      <w:r w:rsidRPr="001B587F">
        <w:rPr>
          <w:sz w:val="24"/>
          <w:szCs w:val="24"/>
          <w:lang w:val="en-US"/>
        </w:rPr>
        <w:t>patienter</w:t>
      </w:r>
      <w:proofErr w:type="spellEnd"/>
      <w:r w:rsidRPr="001B587F">
        <w:rPr>
          <w:sz w:val="24"/>
          <w:szCs w:val="24"/>
          <w:lang w:val="en-US"/>
        </w:rPr>
        <w:t xml:space="preserve"> med myasthenia gravis. </w:t>
      </w:r>
    </w:p>
    <w:p w14:paraId="34B8EDB3" w14:textId="77777777" w:rsidR="001B587F" w:rsidRPr="001B587F" w:rsidRDefault="001B587F" w:rsidP="00C9185F">
      <w:pPr>
        <w:ind w:left="851"/>
        <w:rPr>
          <w:sz w:val="24"/>
          <w:szCs w:val="24"/>
          <w:lang w:val="en-US"/>
        </w:rPr>
      </w:pPr>
    </w:p>
    <w:p w14:paraId="3583B861" w14:textId="77777777" w:rsidR="001B587F" w:rsidRPr="001B587F" w:rsidRDefault="001B587F" w:rsidP="00903FBE">
      <w:pPr>
        <w:numPr>
          <w:ilvl w:val="0"/>
          <w:numId w:val="7"/>
        </w:numPr>
        <w:ind w:left="1134" w:hanging="283"/>
        <w:rPr>
          <w:b/>
          <w:bCs/>
          <w:sz w:val="24"/>
          <w:szCs w:val="24"/>
          <w:u w:val="single"/>
        </w:rPr>
      </w:pPr>
      <w:r w:rsidRPr="001B587F">
        <w:rPr>
          <w:b/>
          <w:bCs/>
          <w:sz w:val="24"/>
          <w:szCs w:val="24"/>
          <w:u w:val="single"/>
        </w:rPr>
        <w:t>Selvmordstanker/selvmordsforsøg/selvmord og depression</w:t>
      </w:r>
    </w:p>
    <w:p w14:paraId="19453E9A" w14:textId="77777777" w:rsidR="001B587F" w:rsidRPr="001B587F" w:rsidRDefault="001B587F" w:rsidP="00C9185F">
      <w:pPr>
        <w:ind w:left="851"/>
        <w:rPr>
          <w:sz w:val="24"/>
          <w:szCs w:val="24"/>
        </w:rPr>
      </w:pPr>
    </w:p>
    <w:p w14:paraId="107F59DD" w14:textId="77777777" w:rsidR="001B587F" w:rsidRPr="001B587F" w:rsidRDefault="001B587F" w:rsidP="00C9185F">
      <w:pPr>
        <w:ind w:left="851"/>
        <w:rPr>
          <w:sz w:val="24"/>
          <w:szCs w:val="24"/>
          <w:lang w:val="en-US"/>
        </w:rPr>
      </w:pPr>
      <w:r w:rsidRPr="001B587F">
        <w:rPr>
          <w:sz w:val="24"/>
          <w:szCs w:val="24"/>
        </w:rPr>
        <w:t xml:space="preserve">Nogle epidemiologiske studier tyder på øget forekomst af selvmordstanker, selvmordsforsøg og selvmord hos patienter med eller uden depression, behandlet med benzodiazepiner og andre </w:t>
      </w:r>
      <w:proofErr w:type="spellStart"/>
      <w:r w:rsidRPr="001B587F">
        <w:rPr>
          <w:sz w:val="24"/>
          <w:szCs w:val="24"/>
        </w:rPr>
        <w:t>hypnotika</w:t>
      </w:r>
      <w:proofErr w:type="spellEnd"/>
      <w:r w:rsidRPr="001B587F">
        <w:rPr>
          <w:sz w:val="24"/>
          <w:szCs w:val="24"/>
        </w:rPr>
        <w:t xml:space="preserve">, herunder </w:t>
      </w:r>
      <w:proofErr w:type="spellStart"/>
      <w:r w:rsidRPr="001B587F">
        <w:rPr>
          <w:sz w:val="24"/>
          <w:szCs w:val="24"/>
        </w:rPr>
        <w:t>clobazam</w:t>
      </w:r>
      <w:proofErr w:type="spellEnd"/>
      <w:r w:rsidRPr="001B587F">
        <w:rPr>
          <w:sz w:val="24"/>
          <w:szCs w:val="24"/>
        </w:rPr>
        <w:t xml:space="preserve">. </w:t>
      </w:r>
      <w:r w:rsidRPr="001B587F">
        <w:rPr>
          <w:sz w:val="24"/>
          <w:szCs w:val="24"/>
          <w:lang w:val="en-US"/>
        </w:rPr>
        <w:t xml:space="preserve">En </w:t>
      </w:r>
      <w:proofErr w:type="spellStart"/>
      <w:r w:rsidRPr="001B587F">
        <w:rPr>
          <w:sz w:val="24"/>
          <w:szCs w:val="24"/>
          <w:lang w:val="en-US"/>
        </w:rPr>
        <w:t>kausal</w:t>
      </w:r>
      <w:proofErr w:type="spellEnd"/>
      <w:r w:rsidRPr="001B587F">
        <w:rPr>
          <w:sz w:val="24"/>
          <w:szCs w:val="24"/>
          <w:lang w:val="en-US"/>
        </w:rPr>
        <w:t xml:space="preserve"> </w:t>
      </w:r>
      <w:proofErr w:type="spellStart"/>
      <w:r w:rsidRPr="001B587F">
        <w:rPr>
          <w:sz w:val="24"/>
          <w:szCs w:val="24"/>
          <w:lang w:val="en-US"/>
        </w:rPr>
        <w:t>sammenhæng</w:t>
      </w:r>
      <w:proofErr w:type="spellEnd"/>
      <w:r w:rsidRPr="001B587F">
        <w:rPr>
          <w:sz w:val="24"/>
          <w:szCs w:val="24"/>
          <w:lang w:val="en-US"/>
        </w:rPr>
        <w:t xml:space="preserve"> er dog </w:t>
      </w:r>
      <w:proofErr w:type="spellStart"/>
      <w:r w:rsidRPr="001B587F">
        <w:rPr>
          <w:sz w:val="24"/>
          <w:szCs w:val="24"/>
          <w:lang w:val="en-US"/>
        </w:rPr>
        <w:t>ikke</w:t>
      </w:r>
      <w:proofErr w:type="spellEnd"/>
      <w:r w:rsidRPr="001B587F">
        <w:rPr>
          <w:sz w:val="24"/>
          <w:szCs w:val="24"/>
          <w:lang w:val="en-US"/>
        </w:rPr>
        <w:t xml:space="preserve"> </w:t>
      </w:r>
      <w:proofErr w:type="spellStart"/>
      <w:r w:rsidRPr="001B587F">
        <w:rPr>
          <w:sz w:val="24"/>
          <w:szCs w:val="24"/>
          <w:lang w:val="en-US"/>
        </w:rPr>
        <w:t>fastslået</w:t>
      </w:r>
      <w:proofErr w:type="spellEnd"/>
      <w:r w:rsidRPr="001B587F">
        <w:rPr>
          <w:sz w:val="24"/>
          <w:szCs w:val="24"/>
          <w:lang w:val="en-US"/>
        </w:rPr>
        <w:t xml:space="preserve"> (se pkt. 4.8).</w:t>
      </w:r>
    </w:p>
    <w:p w14:paraId="00A72471" w14:textId="77777777" w:rsidR="001B587F" w:rsidRPr="001B587F" w:rsidRDefault="001B587F" w:rsidP="00C9185F">
      <w:pPr>
        <w:ind w:left="851"/>
        <w:rPr>
          <w:sz w:val="24"/>
          <w:szCs w:val="24"/>
          <w:lang w:val="en-US"/>
        </w:rPr>
      </w:pPr>
    </w:p>
    <w:p w14:paraId="272DBC86" w14:textId="77777777" w:rsidR="001B587F" w:rsidRPr="001B587F" w:rsidRDefault="001B587F" w:rsidP="00903FBE">
      <w:pPr>
        <w:numPr>
          <w:ilvl w:val="0"/>
          <w:numId w:val="7"/>
        </w:numPr>
        <w:ind w:left="1134" w:hanging="283"/>
        <w:rPr>
          <w:b/>
          <w:bCs/>
          <w:sz w:val="24"/>
          <w:szCs w:val="24"/>
          <w:u w:val="single"/>
          <w:lang w:val="en-US"/>
        </w:rPr>
      </w:pPr>
      <w:r w:rsidRPr="001B587F">
        <w:rPr>
          <w:b/>
          <w:bCs/>
          <w:sz w:val="24"/>
          <w:szCs w:val="24"/>
          <w:u w:val="single"/>
          <w:lang w:val="en-US"/>
        </w:rPr>
        <w:t xml:space="preserve">CYP2C19 </w:t>
      </w:r>
      <w:proofErr w:type="spellStart"/>
      <w:r w:rsidRPr="001B587F">
        <w:rPr>
          <w:b/>
          <w:bCs/>
          <w:sz w:val="24"/>
          <w:szCs w:val="24"/>
          <w:u w:val="single"/>
          <w:lang w:val="en-US"/>
        </w:rPr>
        <w:t>langsomme</w:t>
      </w:r>
      <w:proofErr w:type="spellEnd"/>
      <w:r w:rsidRPr="001B587F">
        <w:rPr>
          <w:b/>
          <w:bCs/>
          <w:sz w:val="24"/>
          <w:szCs w:val="24"/>
          <w:u w:val="single"/>
          <w:lang w:val="en-US"/>
        </w:rPr>
        <w:t xml:space="preserve"> </w:t>
      </w:r>
      <w:proofErr w:type="spellStart"/>
      <w:r w:rsidRPr="001B587F">
        <w:rPr>
          <w:b/>
          <w:bCs/>
          <w:sz w:val="24"/>
          <w:szCs w:val="24"/>
          <w:u w:val="single"/>
          <w:lang w:val="en-US"/>
        </w:rPr>
        <w:t>metabolisatorer</w:t>
      </w:r>
      <w:proofErr w:type="spellEnd"/>
    </w:p>
    <w:p w14:paraId="20A6205F" w14:textId="77777777" w:rsidR="001B587F" w:rsidRPr="001B587F" w:rsidRDefault="001B587F" w:rsidP="00C9185F">
      <w:pPr>
        <w:ind w:left="851"/>
        <w:rPr>
          <w:sz w:val="24"/>
          <w:szCs w:val="24"/>
          <w:lang w:val="en-US"/>
        </w:rPr>
      </w:pPr>
    </w:p>
    <w:p w14:paraId="2034AAA0" w14:textId="77777777" w:rsidR="001B587F" w:rsidRPr="001B587F" w:rsidRDefault="001B587F" w:rsidP="00C9185F">
      <w:pPr>
        <w:ind w:left="851"/>
        <w:rPr>
          <w:sz w:val="24"/>
          <w:szCs w:val="24"/>
        </w:rPr>
      </w:pPr>
      <w:r w:rsidRPr="001B587F">
        <w:rPr>
          <w:sz w:val="24"/>
          <w:szCs w:val="24"/>
        </w:rPr>
        <w:t>Hos patienter, der er langsomme CYP2C19-metabolisatorer, forventes øgede niveauer af den aktive metabolit N-</w:t>
      </w:r>
      <w:proofErr w:type="spellStart"/>
      <w:r w:rsidRPr="001B587F">
        <w:rPr>
          <w:sz w:val="24"/>
          <w:szCs w:val="24"/>
        </w:rPr>
        <w:t>desmethylclobazam</w:t>
      </w:r>
      <w:proofErr w:type="spellEnd"/>
      <w:r w:rsidRPr="001B587F">
        <w:rPr>
          <w:sz w:val="24"/>
          <w:szCs w:val="24"/>
        </w:rPr>
        <w:t xml:space="preserve"> sammenlignet med hurtige </w:t>
      </w:r>
      <w:proofErr w:type="spellStart"/>
      <w:r w:rsidRPr="001B587F">
        <w:rPr>
          <w:sz w:val="24"/>
          <w:szCs w:val="24"/>
        </w:rPr>
        <w:t>metabolisatorer</w:t>
      </w:r>
      <w:proofErr w:type="spellEnd"/>
      <w:r w:rsidRPr="001B587F">
        <w:rPr>
          <w:sz w:val="24"/>
          <w:szCs w:val="24"/>
        </w:rPr>
        <w:t xml:space="preserve">. Dosisjustering af </w:t>
      </w:r>
      <w:proofErr w:type="spellStart"/>
      <w:r w:rsidRPr="001B587F">
        <w:rPr>
          <w:sz w:val="24"/>
          <w:szCs w:val="24"/>
        </w:rPr>
        <w:t>clobazam</w:t>
      </w:r>
      <w:proofErr w:type="spellEnd"/>
      <w:r w:rsidRPr="001B587F">
        <w:rPr>
          <w:sz w:val="24"/>
          <w:szCs w:val="24"/>
        </w:rPr>
        <w:t xml:space="preserve"> kan være nødvendig (f.eks. lav startdosis med forsigtig dosisjustering (se pkt. 5.2)).</w:t>
      </w:r>
    </w:p>
    <w:p w14:paraId="1F82909C" w14:textId="77777777" w:rsidR="001B587F" w:rsidRPr="001B587F" w:rsidRDefault="001B587F" w:rsidP="00C9185F">
      <w:pPr>
        <w:ind w:left="851"/>
        <w:rPr>
          <w:sz w:val="24"/>
          <w:szCs w:val="24"/>
        </w:rPr>
      </w:pPr>
    </w:p>
    <w:p w14:paraId="6EF26FA6" w14:textId="77777777" w:rsidR="001B587F" w:rsidRPr="001B587F" w:rsidRDefault="001B587F" w:rsidP="00903FBE">
      <w:pPr>
        <w:numPr>
          <w:ilvl w:val="0"/>
          <w:numId w:val="7"/>
        </w:numPr>
        <w:ind w:left="1134" w:hanging="283"/>
        <w:rPr>
          <w:b/>
          <w:bCs/>
          <w:sz w:val="24"/>
          <w:szCs w:val="24"/>
          <w:u w:val="single"/>
          <w:lang w:val="en-US"/>
        </w:rPr>
      </w:pPr>
      <w:proofErr w:type="spellStart"/>
      <w:r w:rsidRPr="001B587F">
        <w:rPr>
          <w:b/>
          <w:bCs/>
          <w:sz w:val="24"/>
          <w:szCs w:val="24"/>
          <w:u w:val="single"/>
          <w:lang w:val="en-US"/>
        </w:rPr>
        <w:t>Samtidig</w:t>
      </w:r>
      <w:proofErr w:type="spellEnd"/>
      <w:r w:rsidRPr="001B587F">
        <w:rPr>
          <w:b/>
          <w:bCs/>
          <w:sz w:val="24"/>
          <w:szCs w:val="24"/>
          <w:u w:val="single"/>
          <w:lang w:val="en-US"/>
        </w:rPr>
        <w:t xml:space="preserve"> </w:t>
      </w:r>
      <w:proofErr w:type="spellStart"/>
      <w:r w:rsidRPr="001B587F">
        <w:rPr>
          <w:b/>
          <w:bCs/>
          <w:sz w:val="24"/>
          <w:szCs w:val="24"/>
          <w:u w:val="single"/>
          <w:lang w:val="en-US"/>
        </w:rPr>
        <w:t>brug</w:t>
      </w:r>
      <w:proofErr w:type="spellEnd"/>
      <w:r w:rsidRPr="001B587F">
        <w:rPr>
          <w:b/>
          <w:bCs/>
          <w:sz w:val="24"/>
          <w:szCs w:val="24"/>
          <w:u w:val="single"/>
          <w:lang w:val="en-US"/>
        </w:rPr>
        <w:t xml:space="preserve"> af cannabidiol</w:t>
      </w:r>
    </w:p>
    <w:p w14:paraId="65B2139F" w14:textId="77777777" w:rsidR="001B587F" w:rsidRPr="001B587F" w:rsidRDefault="001B587F" w:rsidP="00C9185F">
      <w:pPr>
        <w:ind w:left="851"/>
        <w:rPr>
          <w:sz w:val="24"/>
          <w:szCs w:val="24"/>
          <w:lang w:val="en-US"/>
        </w:rPr>
      </w:pPr>
    </w:p>
    <w:p w14:paraId="7BA7BAF6" w14:textId="32B87178" w:rsidR="001B587F" w:rsidRPr="001B587F" w:rsidRDefault="001B587F" w:rsidP="00C9185F">
      <w:pPr>
        <w:ind w:left="851"/>
        <w:rPr>
          <w:sz w:val="24"/>
          <w:szCs w:val="24"/>
        </w:rPr>
      </w:pPr>
      <w:r w:rsidRPr="001B587F">
        <w:rPr>
          <w:sz w:val="24"/>
          <w:szCs w:val="24"/>
        </w:rPr>
        <w:t xml:space="preserve">Samtidig brug af </w:t>
      </w:r>
      <w:proofErr w:type="spellStart"/>
      <w:r w:rsidRPr="001B587F">
        <w:rPr>
          <w:sz w:val="24"/>
          <w:szCs w:val="24"/>
        </w:rPr>
        <w:t>clobazam</w:t>
      </w:r>
      <w:proofErr w:type="spellEnd"/>
      <w:r w:rsidRPr="001B587F">
        <w:rPr>
          <w:sz w:val="24"/>
          <w:szCs w:val="24"/>
        </w:rPr>
        <w:t xml:space="preserve"> og </w:t>
      </w:r>
      <w:proofErr w:type="spellStart"/>
      <w:r w:rsidRPr="001B587F">
        <w:rPr>
          <w:sz w:val="24"/>
          <w:szCs w:val="24"/>
        </w:rPr>
        <w:t>cannabidiolholdige</w:t>
      </w:r>
      <w:proofErr w:type="spellEnd"/>
      <w:r w:rsidRPr="001B587F">
        <w:rPr>
          <w:sz w:val="24"/>
          <w:szCs w:val="24"/>
        </w:rPr>
        <w:t xml:space="preserve"> lægemidler eller ikke-lægemiddel</w:t>
      </w:r>
      <w:r w:rsidR="001A7089">
        <w:rPr>
          <w:sz w:val="24"/>
          <w:szCs w:val="24"/>
        </w:rPr>
        <w:softHyphen/>
      </w:r>
      <w:r w:rsidRPr="001B587F">
        <w:rPr>
          <w:sz w:val="24"/>
          <w:szCs w:val="24"/>
        </w:rPr>
        <w:t>produkter kan medføre øget eksponering for N-</w:t>
      </w:r>
      <w:proofErr w:type="spellStart"/>
      <w:r w:rsidRPr="001B587F">
        <w:rPr>
          <w:sz w:val="24"/>
          <w:szCs w:val="24"/>
        </w:rPr>
        <w:t>desmethylclobazam</w:t>
      </w:r>
      <w:proofErr w:type="spellEnd"/>
      <w:r w:rsidRPr="001B587F">
        <w:rPr>
          <w:sz w:val="24"/>
          <w:szCs w:val="24"/>
        </w:rPr>
        <w:t xml:space="preserve">, hvilket kan føre til øget forekomst af </w:t>
      </w:r>
      <w:proofErr w:type="spellStart"/>
      <w:r w:rsidRPr="001B587F">
        <w:rPr>
          <w:sz w:val="24"/>
          <w:szCs w:val="24"/>
        </w:rPr>
        <w:t>somnolens</w:t>
      </w:r>
      <w:proofErr w:type="spellEnd"/>
      <w:r w:rsidRPr="001B587F">
        <w:rPr>
          <w:sz w:val="24"/>
          <w:szCs w:val="24"/>
        </w:rPr>
        <w:t xml:space="preserve"> og sedation. Dosisjustering af </w:t>
      </w:r>
      <w:proofErr w:type="spellStart"/>
      <w:r w:rsidRPr="001B587F">
        <w:rPr>
          <w:sz w:val="24"/>
          <w:szCs w:val="24"/>
        </w:rPr>
        <w:t>clobazam</w:t>
      </w:r>
      <w:proofErr w:type="spellEnd"/>
      <w:r w:rsidRPr="001B587F">
        <w:rPr>
          <w:sz w:val="24"/>
          <w:szCs w:val="24"/>
        </w:rPr>
        <w:t xml:space="preserve"> kan være nødvendig. Ikke-lægemiddelprodukter, der indeholder </w:t>
      </w:r>
      <w:proofErr w:type="spellStart"/>
      <w:r w:rsidRPr="001B587F">
        <w:rPr>
          <w:sz w:val="24"/>
          <w:szCs w:val="24"/>
        </w:rPr>
        <w:t>cannabidiol</w:t>
      </w:r>
      <w:proofErr w:type="spellEnd"/>
      <w:r w:rsidRPr="001B587F">
        <w:rPr>
          <w:sz w:val="24"/>
          <w:szCs w:val="24"/>
        </w:rPr>
        <w:t xml:space="preserve">, må ikke anvendes sammen med </w:t>
      </w:r>
      <w:proofErr w:type="spellStart"/>
      <w:r w:rsidRPr="001B587F">
        <w:rPr>
          <w:sz w:val="24"/>
          <w:szCs w:val="24"/>
        </w:rPr>
        <w:t>clobazam</w:t>
      </w:r>
      <w:proofErr w:type="spellEnd"/>
      <w:r w:rsidRPr="001B587F">
        <w:rPr>
          <w:sz w:val="24"/>
          <w:szCs w:val="24"/>
        </w:rPr>
        <w:t xml:space="preserve">, da de indeholder ukendte mængder </w:t>
      </w:r>
      <w:proofErr w:type="spellStart"/>
      <w:r w:rsidRPr="001B587F">
        <w:rPr>
          <w:sz w:val="24"/>
          <w:szCs w:val="24"/>
        </w:rPr>
        <w:t>cannabidiol</w:t>
      </w:r>
      <w:proofErr w:type="spellEnd"/>
      <w:r w:rsidRPr="001B587F">
        <w:rPr>
          <w:sz w:val="24"/>
          <w:szCs w:val="24"/>
        </w:rPr>
        <w:t xml:space="preserve"> og har varierende kvalitet (se pkt. 4.5 og 5.2). </w:t>
      </w:r>
    </w:p>
    <w:p w14:paraId="6CBC6766" w14:textId="77777777" w:rsidR="001B587F" w:rsidRPr="001B587F" w:rsidRDefault="001B587F" w:rsidP="00C9185F">
      <w:pPr>
        <w:ind w:left="851"/>
        <w:rPr>
          <w:sz w:val="24"/>
          <w:szCs w:val="24"/>
        </w:rPr>
      </w:pPr>
    </w:p>
    <w:p w14:paraId="12D7B3F6" w14:textId="77777777" w:rsidR="001B587F" w:rsidRPr="001B587F" w:rsidRDefault="001B587F" w:rsidP="00903FBE">
      <w:pPr>
        <w:numPr>
          <w:ilvl w:val="0"/>
          <w:numId w:val="7"/>
        </w:numPr>
        <w:ind w:left="1134" w:hanging="283"/>
        <w:rPr>
          <w:sz w:val="24"/>
          <w:szCs w:val="24"/>
          <w:lang w:val="en-US"/>
        </w:rPr>
      </w:pPr>
      <w:r w:rsidRPr="001B587F">
        <w:rPr>
          <w:b/>
          <w:bCs/>
          <w:sz w:val="24"/>
          <w:szCs w:val="24"/>
          <w:u w:val="single"/>
          <w:lang w:val="en-US"/>
        </w:rPr>
        <w:t>Angst</w:t>
      </w:r>
    </w:p>
    <w:p w14:paraId="54DC3D20" w14:textId="77777777" w:rsidR="001A7089" w:rsidRDefault="001A7089" w:rsidP="00C9185F">
      <w:pPr>
        <w:ind w:left="851"/>
        <w:rPr>
          <w:sz w:val="24"/>
          <w:szCs w:val="24"/>
        </w:rPr>
      </w:pPr>
    </w:p>
    <w:p w14:paraId="781F9A3D" w14:textId="68E5D9AA" w:rsidR="001B587F" w:rsidRPr="001B587F" w:rsidRDefault="001B587F" w:rsidP="00C9185F">
      <w:pPr>
        <w:ind w:left="851"/>
        <w:rPr>
          <w:sz w:val="24"/>
          <w:szCs w:val="24"/>
        </w:rPr>
      </w:pPr>
      <w:r w:rsidRPr="001B587F">
        <w:rPr>
          <w:sz w:val="24"/>
          <w:szCs w:val="24"/>
        </w:rPr>
        <w:t xml:space="preserve">Hos patienter med depression eller angst forbundet med depression må </w:t>
      </w:r>
      <w:proofErr w:type="spellStart"/>
      <w:r w:rsidRPr="001B587F">
        <w:rPr>
          <w:sz w:val="24"/>
          <w:szCs w:val="24"/>
        </w:rPr>
        <w:t>Clobazam</w:t>
      </w:r>
      <w:proofErr w:type="spellEnd"/>
      <w:r w:rsidRPr="001B587F">
        <w:rPr>
          <w:sz w:val="24"/>
          <w:szCs w:val="24"/>
        </w:rPr>
        <w:t xml:space="preserve"> </w:t>
      </w:r>
      <w:r w:rsidR="001A7089">
        <w:rPr>
          <w:sz w:val="24"/>
          <w:szCs w:val="24"/>
        </w:rPr>
        <w:t xml:space="preserve">"Brown &amp; </w:t>
      </w:r>
      <w:proofErr w:type="spellStart"/>
      <w:r w:rsidR="001A7089">
        <w:rPr>
          <w:sz w:val="24"/>
          <w:szCs w:val="24"/>
        </w:rPr>
        <w:t>Burk</w:t>
      </w:r>
      <w:proofErr w:type="spellEnd"/>
      <w:r w:rsidR="001A7089">
        <w:rPr>
          <w:sz w:val="24"/>
          <w:szCs w:val="24"/>
        </w:rPr>
        <w:t xml:space="preserve"> IR Limited"</w:t>
      </w:r>
      <w:r w:rsidRPr="001B587F">
        <w:rPr>
          <w:sz w:val="24"/>
          <w:szCs w:val="24"/>
        </w:rPr>
        <w:t xml:space="preserve"> kun anvendes i kombination med passende samtidig behandling.</w:t>
      </w:r>
    </w:p>
    <w:p w14:paraId="6F6D0700" w14:textId="77777777" w:rsidR="001B587F" w:rsidRPr="001B587F" w:rsidRDefault="001B587F" w:rsidP="00C9185F">
      <w:pPr>
        <w:ind w:left="851"/>
        <w:rPr>
          <w:sz w:val="24"/>
          <w:szCs w:val="24"/>
        </w:rPr>
      </w:pPr>
    </w:p>
    <w:p w14:paraId="44B27A1E" w14:textId="77777777" w:rsidR="001B587F" w:rsidRPr="001B587F" w:rsidRDefault="001B587F" w:rsidP="00C9185F">
      <w:pPr>
        <w:ind w:left="851"/>
        <w:rPr>
          <w:sz w:val="24"/>
          <w:szCs w:val="24"/>
        </w:rPr>
      </w:pPr>
      <w:r w:rsidRPr="001B587F">
        <w:rPr>
          <w:sz w:val="24"/>
          <w:szCs w:val="24"/>
        </w:rPr>
        <w:t>Før behandling af angsttilstande forbundet med emotionel ustabilitet skal det først fastslås, om patienten lider af en depressiv lidelse, der kræver supplerende eller anden behandling.</w:t>
      </w:r>
    </w:p>
    <w:p w14:paraId="0E03B921" w14:textId="77777777" w:rsidR="001B587F" w:rsidRPr="001B587F" w:rsidRDefault="001B587F" w:rsidP="00C9185F">
      <w:pPr>
        <w:ind w:left="851"/>
        <w:rPr>
          <w:sz w:val="24"/>
          <w:szCs w:val="24"/>
        </w:rPr>
      </w:pPr>
    </w:p>
    <w:p w14:paraId="3FE1CD80" w14:textId="77777777" w:rsidR="001B587F" w:rsidRPr="001B587F" w:rsidRDefault="001B587F" w:rsidP="00C9185F">
      <w:pPr>
        <w:ind w:left="851"/>
        <w:rPr>
          <w:sz w:val="24"/>
          <w:szCs w:val="24"/>
        </w:rPr>
      </w:pPr>
      <w:r w:rsidRPr="001B587F">
        <w:rPr>
          <w:sz w:val="24"/>
          <w:szCs w:val="24"/>
        </w:rPr>
        <w:t>Hos patienter med skizofreni eller andre psykotiske lidelser anbefales benzodiazepiner kun som supplerende behandling, dvs. ikke som primær behandling.</w:t>
      </w:r>
    </w:p>
    <w:p w14:paraId="54958F46" w14:textId="77777777" w:rsidR="001B587F" w:rsidRPr="001B587F" w:rsidRDefault="001B587F" w:rsidP="00C9185F">
      <w:pPr>
        <w:ind w:left="851"/>
        <w:rPr>
          <w:sz w:val="24"/>
          <w:szCs w:val="24"/>
        </w:rPr>
      </w:pPr>
    </w:p>
    <w:p w14:paraId="08A6603A" w14:textId="46120C5A" w:rsidR="001B587F" w:rsidRPr="001B587F" w:rsidRDefault="001B587F" w:rsidP="00C9185F">
      <w:pPr>
        <w:ind w:left="851"/>
        <w:rPr>
          <w:sz w:val="24"/>
          <w:szCs w:val="24"/>
          <w:u w:val="single"/>
          <w:lang w:val="en-GB"/>
        </w:rPr>
      </w:pPr>
      <w:r w:rsidRPr="001B587F">
        <w:rPr>
          <w:sz w:val="24"/>
          <w:szCs w:val="24"/>
          <w:u w:val="single"/>
          <w:lang w:val="en-GB"/>
        </w:rPr>
        <w:t xml:space="preserve">Clobazam </w:t>
      </w:r>
      <w:r w:rsidR="001A7089">
        <w:rPr>
          <w:sz w:val="24"/>
          <w:szCs w:val="24"/>
          <w:u w:val="single"/>
          <w:lang w:val="en-GB"/>
        </w:rPr>
        <w:t>"Brown &amp; Burk IR Limited"</w:t>
      </w:r>
      <w:r w:rsidRPr="001B587F">
        <w:rPr>
          <w:sz w:val="24"/>
          <w:szCs w:val="24"/>
          <w:u w:val="single"/>
          <w:lang w:val="en-GB"/>
        </w:rPr>
        <w:t xml:space="preserve"> tabletter </w:t>
      </w:r>
      <w:proofErr w:type="spellStart"/>
      <w:r w:rsidRPr="001B587F">
        <w:rPr>
          <w:sz w:val="24"/>
          <w:szCs w:val="24"/>
          <w:u w:val="single"/>
          <w:lang w:val="en-GB"/>
        </w:rPr>
        <w:t>indeholder</w:t>
      </w:r>
      <w:proofErr w:type="spellEnd"/>
      <w:r w:rsidRPr="001B587F">
        <w:rPr>
          <w:sz w:val="24"/>
          <w:szCs w:val="24"/>
          <w:u w:val="single"/>
          <w:lang w:val="en-GB"/>
        </w:rPr>
        <w:t xml:space="preserve"> lactose</w:t>
      </w:r>
    </w:p>
    <w:p w14:paraId="79534C82" w14:textId="71C644D8" w:rsidR="009260DE" w:rsidRPr="001A7089" w:rsidRDefault="001B587F" w:rsidP="00C9185F">
      <w:pPr>
        <w:ind w:left="851"/>
        <w:rPr>
          <w:sz w:val="24"/>
          <w:szCs w:val="24"/>
        </w:rPr>
      </w:pPr>
      <w:r w:rsidRPr="001A7089">
        <w:rPr>
          <w:sz w:val="24"/>
          <w:szCs w:val="24"/>
        </w:rPr>
        <w:t xml:space="preserve">Bør ikke anvendes til patienter med hereditær </w:t>
      </w:r>
      <w:proofErr w:type="spellStart"/>
      <w:r w:rsidRPr="001A7089">
        <w:rPr>
          <w:sz w:val="24"/>
          <w:szCs w:val="24"/>
        </w:rPr>
        <w:t>galactoseintolerans</w:t>
      </w:r>
      <w:proofErr w:type="spellEnd"/>
      <w:r w:rsidRPr="001A7089">
        <w:rPr>
          <w:sz w:val="24"/>
          <w:szCs w:val="24"/>
        </w:rPr>
        <w:t xml:space="preserve">, total </w:t>
      </w:r>
      <w:proofErr w:type="spellStart"/>
      <w:r w:rsidRPr="001A7089">
        <w:rPr>
          <w:sz w:val="24"/>
          <w:szCs w:val="24"/>
        </w:rPr>
        <w:t>lactasemangel</w:t>
      </w:r>
      <w:proofErr w:type="spellEnd"/>
      <w:r w:rsidRPr="001A7089">
        <w:rPr>
          <w:sz w:val="24"/>
          <w:szCs w:val="24"/>
        </w:rPr>
        <w:t xml:space="preserve"> eller </w:t>
      </w:r>
      <w:proofErr w:type="spellStart"/>
      <w:r w:rsidRPr="001A7089">
        <w:rPr>
          <w:sz w:val="24"/>
          <w:szCs w:val="24"/>
        </w:rPr>
        <w:t>glucose</w:t>
      </w:r>
      <w:proofErr w:type="spellEnd"/>
      <w:r w:rsidRPr="001A7089">
        <w:rPr>
          <w:sz w:val="24"/>
          <w:szCs w:val="24"/>
        </w:rPr>
        <w:t>/</w:t>
      </w:r>
      <w:proofErr w:type="spellStart"/>
      <w:r w:rsidRPr="001A7089">
        <w:rPr>
          <w:sz w:val="24"/>
          <w:szCs w:val="24"/>
        </w:rPr>
        <w:t>galactosemalabsorption</w:t>
      </w:r>
      <w:proofErr w:type="spellEnd"/>
      <w:r w:rsidRPr="001A7089">
        <w:rPr>
          <w:sz w:val="24"/>
          <w:szCs w:val="24"/>
        </w:rPr>
        <w:t>.</w:t>
      </w:r>
    </w:p>
    <w:p w14:paraId="11EEA836" w14:textId="77777777" w:rsidR="001B587F" w:rsidRPr="001A7089" w:rsidRDefault="001B587F" w:rsidP="00903FBE">
      <w:pPr>
        <w:ind w:left="1134" w:hanging="283"/>
        <w:rPr>
          <w:sz w:val="24"/>
          <w:szCs w:val="24"/>
        </w:rPr>
      </w:pPr>
    </w:p>
    <w:p w14:paraId="0BAB14CF" w14:textId="77777777" w:rsidR="009260DE" w:rsidRPr="001A7089" w:rsidRDefault="009260DE" w:rsidP="009260DE">
      <w:pPr>
        <w:tabs>
          <w:tab w:val="left" w:pos="851"/>
        </w:tabs>
        <w:ind w:left="851" w:hanging="851"/>
        <w:rPr>
          <w:b/>
          <w:sz w:val="24"/>
          <w:szCs w:val="24"/>
        </w:rPr>
      </w:pPr>
      <w:r w:rsidRPr="001A7089">
        <w:rPr>
          <w:b/>
          <w:sz w:val="24"/>
          <w:szCs w:val="24"/>
        </w:rPr>
        <w:t>4.5</w:t>
      </w:r>
      <w:r w:rsidRPr="001A7089">
        <w:rPr>
          <w:b/>
          <w:sz w:val="24"/>
          <w:szCs w:val="24"/>
        </w:rPr>
        <w:tab/>
        <w:t>Interaktion med andre lægemidler og andre former for interaktion</w:t>
      </w:r>
    </w:p>
    <w:p w14:paraId="51601CD6" w14:textId="77777777" w:rsidR="001B587F" w:rsidRPr="001B587F" w:rsidRDefault="001B587F" w:rsidP="001A7089">
      <w:pPr>
        <w:ind w:left="851"/>
        <w:rPr>
          <w:sz w:val="24"/>
          <w:szCs w:val="24"/>
        </w:rPr>
      </w:pPr>
    </w:p>
    <w:p w14:paraId="6F3F2C8F" w14:textId="77777777" w:rsidR="001B587F" w:rsidRPr="001B587F" w:rsidRDefault="001B587F" w:rsidP="001A7089">
      <w:pPr>
        <w:numPr>
          <w:ilvl w:val="0"/>
          <w:numId w:val="7"/>
        </w:numPr>
        <w:ind w:hanging="430"/>
        <w:rPr>
          <w:b/>
          <w:bCs/>
          <w:sz w:val="24"/>
          <w:szCs w:val="24"/>
          <w:u w:val="single"/>
          <w:lang w:val="en-US"/>
        </w:rPr>
      </w:pPr>
      <w:proofErr w:type="spellStart"/>
      <w:r w:rsidRPr="001B587F">
        <w:rPr>
          <w:b/>
          <w:bCs/>
          <w:sz w:val="24"/>
          <w:szCs w:val="24"/>
          <w:u w:val="single"/>
          <w:lang w:val="en-US"/>
        </w:rPr>
        <w:t>Alkohol</w:t>
      </w:r>
      <w:proofErr w:type="spellEnd"/>
    </w:p>
    <w:p w14:paraId="659D5C96" w14:textId="77777777" w:rsidR="001B587F" w:rsidRPr="001B587F" w:rsidRDefault="001B587F" w:rsidP="001A7089">
      <w:pPr>
        <w:ind w:left="851"/>
        <w:rPr>
          <w:sz w:val="24"/>
          <w:szCs w:val="24"/>
          <w:lang w:val="en-US"/>
        </w:rPr>
      </w:pPr>
    </w:p>
    <w:p w14:paraId="60F5E365" w14:textId="77777777" w:rsidR="001B587F" w:rsidRPr="001B587F" w:rsidRDefault="001B587F" w:rsidP="001A7089">
      <w:pPr>
        <w:ind w:left="851"/>
        <w:rPr>
          <w:sz w:val="24"/>
          <w:szCs w:val="24"/>
        </w:rPr>
      </w:pPr>
      <w:r w:rsidRPr="001B587F">
        <w:rPr>
          <w:sz w:val="24"/>
          <w:szCs w:val="24"/>
        </w:rPr>
        <w:t xml:space="preserve">Samtidig indtagelse af alkohol kan øge biotilgængeligheden af </w:t>
      </w:r>
      <w:proofErr w:type="spellStart"/>
      <w:r w:rsidRPr="001B587F">
        <w:rPr>
          <w:sz w:val="24"/>
          <w:szCs w:val="24"/>
        </w:rPr>
        <w:t>clobazam</w:t>
      </w:r>
      <w:proofErr w:type="spellEnd"/>
      <w:r w:rsidRPr="001B587F">
        <w:rPr>
          <w:sz w:val="24"/>
          <w:szCs w:val="24"/>
        </w:rPr>
        <w:t xml:space="preserve"> med 50 % (se pkt. 5.2) og dermed øge virkningen af </w:t>
      </w:r>
      <w:proofErr w:type="spellStart"/>
      <w:r w:rsidRPr="001B587F">
        <w:rPr>
          <w:sz w:val="24"/>
          <w:szCs w:val="24"/>
        </w:rPr>
        <w:t>clobazam</w:t>
      </w:r>
      <w:proofErr w:type="spellEnd"/>
      <w:r w:rsidRPr="001B587F">
        <w:rPr>
          <w:sz w:val="24"/>
          <w:szCs w:val="24"/>
        </w:rPr>
        <w:t>, f.eks. sedation. Dette påvirker evnen til at føre motorkøretøj eller betjene maskiner.</w:t>
      </w:r>
    </w:p>
    <w:p w14:paraId="54219206" w14:textId="77777777" w:rsidR="001B587F" w:rsidRPr="001B587F" w:rsidRDefault="001B587F" w:rsidP="001A7089">
      <w:pPr>
        <w:ind w:left="851"/>
        <w:rPr>
          <w:sz w:val="24"/>
          <w:szCs w:val="24"/>
        </w:rPr>
      </w:pPr>
    </w:p>
    <w:p w14:paraId="26EBE572" w14:textId="77777777" w:rsidR="001B587F" w:rsidRPr="001B587F" w:rsidRDefault="001B587F" w:rsidP="001A7089">
      <w:pPr>
        <w:numPr>
          <w:ilvl w:val="0"/>
          <w:numId w:val="7"/>
        </w:numPr>
        <w:ind w:hanging="430"/>
        <w:rPr>
          <w:b/>
          <w:bCs/>
          <w:sz w:val="24"/>
          <w:szCs w:val="24"/>
          <w:u w:val="single"/>
          <w:lang w:val="en-US"/>
        </w:rPr>
      </w:pPr>
      <w:proofErr w:type="spellStart"/>
      <w:r w:rsidRPr="001B587F">
        <w:rPr>
          <w:b/>
          <w:bCs/>
          <w:sz w:val="24"/>
          <w:szCs w:val="24"/>
          <w:u w:val="single"/>
          <w:lang w:val="en-US"/>
        </w:rPr>
        <w:t>Centralnervesystem-deprimerende</w:t>
      </w:r>
      <w:proofErr w:type="spellEnd"/>
      <w:r w:rsidRPr="001B587F">
        <w:rPr>
          <w:b/>
          <w:bCs/>
          <w:sz w:val="24"/>
          <w:szCs w:val="24"/>
          <w:u w:val="single"/>
          <w:lang w:val="en-US"/>
        </w:rPr>
        <w:t xml:space="preserve"> </w:t>
      </w:r>
      <w:proofErr w:type="spellStart"/>
      <w:r w:rsidRPr="001B587F">
        <w:rPr>
          <w:b/>
          <w:bCs/>
          <w:sz w:val="24"/>
          <w:szCs w:val="24"/>
          <w:u w:val="single"/>
          <w:lang w:val="en-US"/>
        </w:rPr>
        <w:t>midler</w:t>
      </w:r>
      <w:proofErr w:type="spellEnd"/>
      <w:r w:rsidRPr="001B587F">
        <w:rPr>
          <w:b/>
          <w:bCs/>
          <w:sz w:val="24"/>
          <w:szCs w:val="24"/>
          <w:u w:val="single"/>
          <w:lang w:val="en-US"/>
        </w:rPr>
        <w:t xml:space="preserve"> (CNS)</w:t>
      </w:r>
    </w:p>
    <w:p w14:paraId="42CE0428" w14:textId="77777777" w:rsidR="001B587F" w:rsidRPr="001B587F" w:rsidRDefault="001B587F" w:rsidP="001A7089">
      <w:pPr>
        <w:ind w:left="851"/>
        <w:rPr>
          <w:sz w:val="24"/>
          <w:szCs w:val="24"/>
          <w:lang w:val="en-US"/>
        </w:rPr>
      </w:pPr>
    </w:p>
    <w:p w14:paraId="74823FC8" w14:textId="77777777" w:rsidR="001B587F" w:rsidRPr="001B587F" w:rsidRDefault="001B587F" w:rsidP="001A7089">
      <w:pPr>
        <w:ind w:left="851"/>
        <w:rPr>
          <w:sz w:val="24"/>
          <w:szCs w:val="24"/>
        </w:rPr>
      </w:pPr>
      <w:r w:rsidRPr="001B587F">
        <w:rPr>
          <w:sz w:val="24"/>
          <w:szCs w:val="24"/>
        </w:rPr>
        <w:t xml:space="preserve">Forstærkning af </w:t>
      </w:r>
      <w:proofErr w:type="gramStart"/>
      <w:r w:rsidRPr="001B587F">
        <w:rPr>
          <w:sz w:val="24"/>
          <w:szCs w:val="24"/>
        </w:rPr>
        <w:t>CNS virkningen</w:t>
      </w:r>
      <w:proofErr w:type="gramEnd"/>
      <w:r w:rsidRPr="001B587F">
        <w:rPr>
          <w:sz w:val="24"/>
          <w:szCs w:val="24"/>
        </w:rPr>
        <w:t xml:space="preserve"> kan forekomme ved samtidig anvendelse af antipsykotika, </w:t>
      </w:r>
      <w:proofErr w:type="spellStart"/>
      <w:r w:rsidRPr="001B587F">
        <w:rPr>
          <w:sz w:val="24"/>
          <w:szCs w:val="24"/>
        </w:rPr>
        <w:t>hypnotika</w:t>
      </w:r>
      <w:proofErr w:type="spellEnd"/>
      <w:r w:rsidRPr="001B587F">
        <w:rPr>
          <w:sz w:val="24"/>
          <w:szCs w:val="24"/>
        </w:rPr>
        <w:t xml:space="preserve">, </w:t>
      </w:r>
      <w:proofErr w:type="spellStart"/>
      <w:r w:rsidRPr="001B587F">
        <w:rPr>
          <w:sz w:val="24"/>
          <w:szCs w:val="24"/>
        </w:rPr>
        <w:t>anxiolytika</w:t>
      </w:r>
      <w:proofErr w:type="spellEnd"/>
      <w:r w:rsidRPr="001B587F">
        <w:rPr>
          <w:sz w:val="24"/>
          <w:szCs w:val="24"/>
        </w:rPr>
        <w:t>/</w:t>
      </w:r>
      <w:proofErr w:type="spellStart"/>
      <w:r w:rsidRPr="001B587F">
        <w:rPr>
          <w:sz w:val="24"/>
          <w:szCs w:val="24"/>
        </w:rPr>
        <w:t>sedativa</w:t>
      </w:r>
      <w:proofErr w:type="spellEnd"/>
      <w:r w:rsidRPr="001B587F">
        <w:rPr>
          <w:sz w:val="24"/>
          <w:szCs w:val="24"/>
        </w:rPr>
        <w:t xml:space="preserve">, </w:t>
      </w:r>
      <w:proofErr w:type="spellStart"/>
      <w:r w:rsidRPr="001B587F">
        <w:rPr>
          <w:sz w:val="24"/>
          <w:szCs w:val="24"/>
        </w:rPr>
        <w:t>antidepressiva</w:t>
      </w:r>
      <w:proofErr w:type="spellEnd"/>
      <w:r w:rsidRPr="001B587F">
        <w:rPr>
          <w:sz w:val="24"/>
          <w:szCs w:val="24"/>
        </w:rPr>
        <w:t xml:space="preserve">, narkotiske </w:t>
      </w:r>
      <w:proofErr w:type="spellStart"/>
      <w:r w:rsidRPr="001B587F">
        <w:rPr>
          <w:sz w:val="24"/>
          <w:szCs w:val="24"/>
        </w:rPr>
        <w:t>analgetika</w:t>
      </w:r>
      <w:proofErr w:type="spellEnd"/>
      <w:r w:rsidRPr="001B587F">
        <w:rPr>
          <w:sz w:val="24"/>
          <w:szCs w:val="24"/>
        </w:rPr>
        <w:t xml:space="preserve">, </w:t>
      </w:r>
      <w:proofErr w:type="spellStart"/>
      <w:r w:rsidRPr="001B587F">
        <w:rPr>
          <w:sz w:val="24"/>
          <w:szCs w:val="24"/>
        </w:rPr>
        <w:t>antiepileptika</w:t>
      </w:r>
      <w:proofErr w:type="spellEnd"/>
      <w:r w:rsidRPr="001B587F">
        <w:rPr>
          <w:sz w:val="24"/>
          <w:szCs w:val="24"/>
        </w:rPr>
        <w:t xml:space="preserve">, </w:t>
      </w:r>
      <w:proofErr w:type="spellStart"/>
      <w:r w:rsidRPr="001B587F">
        <w:rPr>
          <w:sz w:val="24"/>
          <w:szCs w:val="24"/>
        </w:rPr>
        <w:t>anæstetika</w:t>
      </w:r>
      <w:proofErr w:type="spellEnd"/>
      <w:r w:rsidRPr="001B587F">
        <w:rPr>
          <w:sz w:val="24"/>
          <w:szCs w:val="24"/>
        </w:rPr>
        <w:t xml:space="preserve"> og sederende antihistaminer. Særlig forsigtighed er også nødvendig, når </w:t>
      </w:r>
      <w:proofErr w:type="spellStart"/>
      <w:r w:rsidRPr="001B587F">
        <w:rPr>
          <w:sz w:val="24"/>
          <w:szCs w:val="24"/>
        </w:rPr>
        <w:t>clobazam</w:t>
      </w:r>
      <w:proofErr w:type="spellEnd"/>
      <w:r w:rsidRPr="001B587F">
        <w:rPr>
          <w:sz w:val="24"/>
          <w:szCs w:val="24"/>
        </w:rPr>
        <w:t xml:space="preserve"> administreres ved forgiftning med sådanne stoffer eller med </w:t>
      </w:r>
      <w:proofErr w:type="spellStart"/>
      <w:r w:rsidRPr="001B587F">
        <w:rPr>
          <w:sz w:val="24"/>
          <w:szCs w:val="24"/>
        </w:rPr>
        <w:t>lithium</w:t>
      </w:r>
      <w:proofErr w:type="spellEnd"/>
      <w:r w:rsidRPr="001B587F">
        <w:rPr>
          <w:sz w:val="24"/>
          <w:szCs w:val="24"/>
        </w:rPr>
        <w:t xml:space="preserve">. </w:t>
      </w:r>
    </w:p>
    <w:p w14:paraId="43D5BFE9" w14:textId="77777777" w:rsidR="001B587F" w:rsidRPr="001B587F" w:rsidRDefault="001B587F" w:rsidP="001A7089">
      <w:pPr>
        <w:ind w:left="851"/>
        <w:rPr>
          <w:sz w:val="24"/>
          <w:szCs w:val="24"/>
        </w:rPr>
      </w:pPr>
    </w:p>
    <w:p w14:paraId="7A3028FB" w14:textId="77777777" w:rsidR="001B587F" w:rsidRPr="001B587F" w:rsidRDefault="001B587F" w:rsidP="001A7089">
      <w:pPr>
        <w:numPr>
          <w:ilvl w:val="0"/>
          <w:numId w:val="7"/>
        </w:numPr>
        <w:ind w:hanging="430"/>
        <w:rPr>
          <w:b/>
          <w:bCs/>
          <w:sz w:val="24"/>
          <w:szCs w:val="24"/>
          <w:u w:val="single"/>
          <w:lang w:val="en-US"/>
        </w:rPr>
      </w:pPr>
      <w:proofErr w:type="spellStart"/>
      <w:r w:rsidRPr="001B587F">
        <w:rPr>
          <w:b/>
          <w:bCs/>
          <w:sz w:val="24"/>
          <w:szCs w:val="24"/>
          <w:u w:val="single"/>
          <w:lang w:val="en-US"/>
        </w:rPr>
        <w:t>Opioider</w:t>
      </w:r>
      <w:proofErr w:type="spellEnd"/>
    </w:p>
    <w:p w14:paraId="24A10F22" w14:textId="7A35043C" w:rsidR="001B587F" w:rsidRPr="001B587F" w:rsidRDefault="001B587F" w:rsidP="001A7089">
      <w:pPr>
        <w:ind w:left="851"/>
        <w:rPr>
          <w:sz w:val="24"/>
          <w:szCs w:val="24"/>
          <w:lang w:val="en-GB"/>
        </w:rPr>
      </w:pPr>
    </w:p>
    <w:p w14:paraId="51CE5F32" w14:textId="77777777" w:rsidR="001B587F" w:rsidRPr="001B587F" w:rsidRDefault="001B587F" w:rsidP="001A7089">
      <w:pPr>
        <w:ind w:left="851"/>
        <w:rPr>
          <w:sz w:val="24"/>
          <w:szCs w:val="24"/>
        </w:rPr>
      </w:pPr>
      <w:r w:rsidRPr="001B587F">
        <w:rPr>
          <w:sz w:val="24"/>
          <w:szCs w:val="24"/>
        </w:rPr>
        <w:t xml:space="preserve">Samtidig anvendelse af sedative lægemidler såsom benzodiazepiner eller beslægtede lægemidler såsom </w:t>
      </w:r>
      <w:proofErr w:type="spellStart"/>
      <w:r w:rsidRPr="001B587F">
        <w:rPr>
          <w:sz w:val="24"/>
          <w:szCs w:val="24"/>
        </w:rPr>
        <w:t>clobazam</w:t>
      </w:r>
      <w:proofErr w:type="spellEnd"/>
      <w:r w:rsidRPr="001B587F">
        <w:rPr>
          <w:sz w:val="24"/>
          <w:szCs w:val="24"/>
        </w:rPr>
        <w:t xml:space="preserve"> sammen med opioider øger risikoen for sedation, respirationsdepression, koma og død på grund af additiv CNS-deprimerende virkning. Dosis og varighed af samtidig anvendelse bør begrænses (se pkt. 4.4).</w:t>
      </w:r>
    </w:p>
    <w:p w14:paraId="7526E4D1" w14:textId="77777777" w:rsidR="001B587F" w:rsidRPr="001B587F" w:rsidRDefault="001B587F" w:rsidP="001A7089">
      <w:pPr>
        <w:ind w:left="851"/>
        <w:rPr>
          <w:sz w:val="24"/>
          <w:szCs w:val="24"/>
        </w:rPr>
      </w:pPr>
    </w:p>
    <w:p w14:paraId="70251617" w14:textId="77777777" w:rsidR="001B587F" w:rsidRPr="001B587F" w:rsidRDefault="001B587F" w:rsidP="001A7089">
      <w:pPr>
        <w:numPr>
          <w:ilvl w:val="0"/>
          <w:numId w:val="7"/>
        </w:numPr>
        <w:ind w:hanging="430"/>
        <w:rPr>
          <w:b/>
          <w:bCs/>
          <w:sz w:val="24"/>
          <w:szCs w:val="24"/>
          <w:u w:val="single"/>
          <w:lang w:val="en-US"/>
        </w:rPr>
      </w:pPr>
      <w:proofErr w:type="spellStart"/>
      <w:r w:rsidRPr="001B587F">
        <w:rPr>
          <w:b/>
          <w:bCs/>
          <w:sz w:val="24"/>
          <w:szCs w:val="24"/>
          <w:u w:val="single"/>
          <w:lang w:val="en-US"/>
        </w:rPr>
        <w:t>Antikonvulsiva</w:t>
      </w:r>
      <w:proofErr w:type="spellEnd"/>
    </w:p>
    <w:p w14:paraId="59CD6D69" w14:textId="77777777" w:rsidR="001B587F" w:rsidRPr="001B587F" w:rsidRDefault="001B587F" w:rsidP="001A7089">
      <w:pPr>
        <w:ind w:left="851"/>
        <w:rPr>
          <w:sz w:val="24"/>
          <w:szCs w:val="24"/>
          <w:lang w:val="en-US"/>
        </w:rPr>
      </w:pPr>
    </w:p>
    <w:p w14:paraId="38EB3521" w14:textId="25E01611" w:rsidR="001B587F" w:rsidRPr="001B587F" w:rsidRDefault="001B587F" w:rsidP="001A7089">
      <w:pPr>
        <w:ind w:left="851"/>
        <w:rPr>
          <w:sz w:val="24"/>
          <w:szCs w:val="24"/>
        </w:rPr>
      </w:pPr>
      <w:r w:rsidRPr="001B587F">
        <w:rPr>
          <w:sz w:val="24"/>
          <w:szCs w:val="24"/>
        </w:rPr>
        <w:t xml:space="preserve">Tilsætning af </w:t>
      </w:r>
      <w:proofErr w:type="spellStart"/>
      <w:r w:rsidRPr="001B587F">
        <w:rPr>
          <w:sz w:val="24"/>
          <w:szCs w:val="24"/>
        </w:rPr>
        <w:t>clobazam</w:t>
      </w:r>
      <w:proofErr w:type="spellEnd"/>
      <w:r w:rsidRPr="001B587F">
        <w:rPr>
          <w:sz w:val="24"/>
          <w:szCs w:val="24"/>
        </w:rPr>
        <w:t xml:space="preserve"> til etableret </w:t>
      </w:r>
      <w:proofErr w:type="spellStart"/>
      <w:r w:rsidRPr="001B587F">
        <w:rPr>
          <w:sz w:val="24"/>
          <w:szCs w:val="24"/>
        </w:rPr>
        <w:t>antikonvulsiv</w:t>
      </w:r>
      <w:proofErr w:type="spellEnd"/>
      <w:r w:rsidRPr="001B587F">
        <w:rPr>
          <w:sz w:val="24"/>
          <w:szCs w:val="24"/>
        </w:rPr>
        <w:t xml:space="preserve"> behandling (f.eks. </w:t>
      </w:r>
      <w:proofErr w:type="spellStart"/>
      <w:r w:rsidRPr="001B587F">
        <w:rPr>
          <w:sz w:val="24"/>
          <w:szCs w:val="24"/>
        </w:rPr>
        <w:t>phenytoin</w:t>
      </w:r>
      <w:proofErr w:type="spellEnd"/>
      <w:r w:rsidRPr="001B587F">
        <w:rPr>
          <w:sz w:val="24"/>
          <w:szCs w:val="24"/>
        </w:rPr>
        <w:t xml:space="preserve">, </w:t>
      </w:r>
      <w:proofErr w:type="spellStart"/>
      <w:r w:rsidRPr="001B587F">
        <w:rPr>
          <w:sz w:val="24"/>
          <w:szCs w:val="24"/>
        </w:rPr>
        <w:t>valproinsyre</w:t>
      </w:r>
      <w:proofErr w:type="spellEnd"/>
      <w:r w:rsidRPr="001B587F">
        <w:rPr>
          <w:sz w:val="24"/>
          <w:szCs w:val="24"/>
        </w:rPr>
        <w:t xml:space="preserve">) kan medføre ændringer i plasmaniveauerne af disse lægemidler. Hvis det anvendes som supplerende behandling ved epilepsi, bør dosis af </w:t>
      </w:r>
      <w:proofErr w:type="spellStart"/>
      <w:r w:rsidRPr="001B587F">
        <w:rPr>
          <w:sz w:val="24"/>
          <w:szCs w:val="24"/>
        </w:rPr>
        <w:t>Clobazam</w:t>
      </w:r>
      <w:proofErr w:type="spellEnd"/>
      <w:r w:rsidRPr="001B587F">
        <w:rPr>
          <w:sz w:val="24"/>
          <w:szCs w:val="24"/>
        </w:rPr>
        <w:t xml:space="preserve"> </w:t>
      </w:r>
      <w:r w:rsidR="001A7089">
        <w:rPr>
          <w:sz w:val="24"/>
          <w:szCs w:val="24"/>
        </w:rPr>
        <w:t xml:space="preserve">"Brown &amp; </w:t>
      </w:r>
      <w:proofErr w:type="spellStart"/>
      <w:r w:rsidR="001A7089">
        <w:rPr>
          <w:sz w:val="24"/>
          <w:szCs w:val="24"/>
        </w:rPr>
        <w:t>Burk</w:t>
      </w:r>
      <w:proofErr w:type="spellEnd"/>
      <w:r w:rsidR="001A7089">
        <w:rPr>
          <w:sz w:val="24"/>
          <w:szCs w:val="24"/>
        </w:rPr>
        <w:t xml:space="preserve"> IR Limited"</w:t>
      </w:r>
      <w:r w:rsidRPr="001B587F">
        <w:rPr>
          <w:sz w:val="24"/>
          <w:szCs w:val="24"/>
        </w:rPr>
        <w:t xml:space="preserve"> fastsættes under monitorering af EEG, og plasmaniveauerne af de øvrige lægemidler bør kontrolleres.</w:t>
      </w:r>
    </w:p>
    <w:p w14:paraId="3262009D" w14:textId="77777777" w:rsidR="001B587F" w:rsidRPr="001B587F" w:rsidRDefault="001B587F" w:rsidP="001A7089">
      <w:pPr>
        <w:ind w:left="851"/>
        <w:rPr>
          <w:sz w:val="24"/>
          <w:szCs w:val="24"/>
        </w:rPr>
      </w:pPr>
    </w:p>
    <w:p w14:paraId="74BE67C4" w14:textId="77777777" w:rsidR="001B587F" w:rsidRPr="001B587F" w:rsidRDefault="001B587F" w:rsidP="001A7089">
      <w:pPr>
        <w:ind w:left="851"/>
        <w:rPr>
          <w:sz w:val="24"/>
          <w:szCs w:val="24"/>
        </w:rPr>
      </w:pPr>
      <w:proofErr w:type="spellStart"/>
      <w:r w:rsidRPr="001B587F">
        <w:rPr>
          <w:sz w:val="24"/>
          <w:szCs w:val="24"/>
        </w:rPr>
        <w:t>Phenytoin</w:t>
      </w:r>
      <w:proofErr w:type="spellEnd"/>
      <w:r w:rsidRPr="001B587F">
        <w:rPr>
          <w:sz w:val="24"/>
          <w:szCs w:val="24"/>
        </w:rPr>
        <w:t xml:space="preserve"> og </w:t>
      </w:r>
      <w:proofErr w:type="spellStart"/>
      <w:r w:rsidRPr="001B587F">
        <w:rPr>
          <w:sz w:val="24"/>
          <w:szCs w:val="24"/>
        </w:rPr>
        <w:t>carbamazepin</w:t>
      </w:r>
      <w:proofErr w:type="spellEnd"/>
      <w:r w:rsidRPr="001B587F">
        <w:rPr>
          <w:sz w:val="24"/>
          <w:szCs w:val="24"/>
        </w:rPr>
        <w:t xml:space="preserve"> kan medføre øget metabolisk omdannelse af </w:t>
      </w:r>
      <w:proofErr w:type="spellStart"/>
      <w:r w:rsidRPr="001B587F">
        <w:rPr>
          <w:sz w:val="24"/>
          <w:szCs w:val="24"/>
        </w:rPr>
        <w:t>clobazam</w:t>
      </w:r>
      <w:proofErr w:type="spellEnd"/>
      <w:r w:rsidRPr="001B587F">
        <w:rPr>
          <w:sz w:val="24"/>
          <w:szCs w:val="24"/>
        </w:rPr>
        <w:t xml:space="preserve"> til den aktive metabolit N-</w:t>
      </w:r>
      <w:proofErr w:type="spellStart"/>
      <w:r w:rsidRPr="001B587F">
        <w:rPr>
          <w:sz w:val="24"/>
          <w:szCs w:val="24"/>
        </w:rPr>
        <w:t>desmethylclobazam</w:t>
      </w:r>
      <w:proofErr w:type="spellEnd"/>
      <w:r w:rsidRPr="001B587F">
        <w:rPr>
          <w:sz w:val="24"/>
          <w:szCs w:val="24"/>
        </w:rPr>
        <w:t>, hvilket kan resultere i bivirkninger.</w:t>
      </w:r>
    </w:p>
    <w:p w14:paraId="479FB726" w14:textId="77777777" w:rsidR="001B587F" w:rsidRPr="001B587F" w:rsidRDefault="001B587F" w:rsidP="001A7089">
      <w:pPr>
        <w:ind w:left="851"/>
        <w:rPr>
          <w:sz w:val="24"/>
          <w:szCs w:val="24"/>
        </w:rPr>
      </w:pPr>
    </w:p>
    <w:p w14:paraId="55420AD7" w14:textId="77777777" w:rsidR="001B587F" w:rsidRPr="001B587F" w:rsidRDefault="001B587F" w:rsidP="001A7089">
      <w:pPr>
        <w:ind w:left="851"/>
        <w:rPr>
          <w:sz w:val="24"/>
          <w:szCs w:val="24"/>
        </w:rPr>
      </w:pPr>
      <w:proofErr w:type="spellStart"/>
      <w:r w:rsidRPr="001B587F">
        <w:rPr>
          <w:sz w:val="24"/>
          <w:szCs w:val="24"/>
        </w:rPr>
        <w:t>Stiripentol</w:t>
      </w:r>
      <w:proofErr w:type="spellEnd"/>
      <w:r w:rsidRPr="001B587F">
        <w:rPr>
          <w:sz w:val="24"/>
          <w:szCs w:val="24"/>
        </w:rPr>
        <w:t xml:space="preserve"> øger plasmaniveauerne af </w:t>
      </w:r>
      <w:proofErr w:type="spellStart"/>
      <w:r w:rsidRPr="001B587F">
        <w:rPr>
          <w:sz w:val="24"/>
          <w:szCs w:val="24"/>
        </w:rPr>
        <w:t>clobazam</w:t>
      </w:r>
      <w:proofErr w:type="spellEnd"/>
      <w:r w:rsidRPr="001B587F">
        <w:rPr>
          <w:sz w:val="24"/>
          <w:szCs w:val="24"/>
        </w:rPr>
        <w:t xml:space="preserve"> og dets aktive metabolit N-</w:t>
      </w:r>
      <w:proofErr w:type="spellStart"/>
      <w:r w:rsidRPr="001B587F">
        <w:rPr>
          <w:sz w:val="24"/>
          <w:szCs w:val="24"/>
        </w:rPr>
        <w:t>desmethylclobazam</w:t>
      </w:r>
      <w:proofErr w:type="spellEnd"/>
      <w:r w:rsidRPr="001B587F">
        <w:rPr>
          <w:sz w:val="24"/>
          <w:szCs w:val="24"/>
        </w:rPr>
        <w:t xml:space="preserve"> via hæmning af CYP3A og CYP2C19. Monitorering af plasmaniveauer anbefales før påbegyndelse af </w:t>
      </w:r>
      <w:proofErr w:type="spellStart"/>
      <w:r w:rsidRPr="001B587F">
        <w:rPr>
          <w:sz w:val="24"/>
          <w:szCs w:val="24"/>
        </w:rPr>
        <w:t>stiripentol</w:t>
      </w:r>
      <w:proofErr w:type="spellEnd"/>
      <w:r w:rsidRPr="001B587F">
        <w:rPr>
          <w:sz w:val="24"/>
          <w:szCs w:val="24"/>
        </w:rPr>
        <w:t xml:space="preserve"> og derefter, når ny </w:t>
      </w:r>
      <w:proofErr w:type="spellStart"/>
      <w:r w:rsidRPr="001B587F">
        <w:rPr>
          <w:sz w:val="24"/>
          <w:szCs w:val="24"/>
        </w:rPr>
        <w:t>steady</w:t>
      </w:r>
      <w:proofErr w:type="spellEnd"/>
      <w:r w:rsidRPr="001B587F">
        <w:rPr>
          <w:sz w:val="24"/>
          <w:szCs w:val="24"/>
        </w:rPr>
        <w:t xml:space="preserve"> state-koncentration er opnået, dvs. efter ca. 2 uger.</w:t>
      </w:r>
    </w:p>
    <w:p w14:paraId="61A6B25F" w14:textId="3E1316EC" w:rsidR="00B910DE" w:rsidRDefault="00B910DE">
      <w:pPr>
        <w:rPr>
          <w:sz w:val="24"/>
          <w:szCs w:val="24"/>
        </w:rPr>
      </w:pPr>
      <w:r>
        <w:rPr>
          <w:sz w:val="24"/>
          <w:szCs w:val="24"/>
        </w:rPr>
        <w:br w:type="page"/>
      </w:r>
    </w:p>
    <w:p w14:paraId="7D6320E4" w14:textId="77777777" w:rsidR="001B587F" w:rsidRPr="001B587F" w:rsidRDefault="001B587F" w:rsidP="001A7089">
      <w:pPr>
        <w:ind w:left="851"/>
        <w:rPr>
          <w:sz w:val="24"/>
          <w:szCs w:val="24"/>
        </w:rPr>
      </w:pPr>
    </w:p>
    <w:p w14:paraId="5315BF4D" w14:textId="77777777" w:rsidR="001B587F" w:rsidRPr="001B587F" w:rsidRDefault="001B587F" w:rsidP="001A7089">
      <w:pPr>
        <w:numPr>
          <w:ilvl w:val="0"/>
          <w:numId w:val="7"/>
        </w:numPr>
        <w:ind w:hanging="430"/>
        <w:rPr>
          <w:b/>
          <w:bCs/>
          <w:sz w:val="24"/>
          <w:szCs w:val="24"/>
          <w:u w:val="single"/>
          <w:lang w:val="en-US"/>
        </w:rPr>
      </w:pPr>
      <w:proofErr w:type="spellStart"/>
      <w:r w:rsidRPr="001B587F">
        <w:rPr>
          <w:b/>
          <w:bCs/>
          <w:sz w:val="24"/>
          <w:szCs w:val="24"/>
          <w:u w:val="single"/>
          <w:lang w:val="en-US"/>
        </w:rPr>
        <w:t>Narkotiske</w:t>
      </w:r>
      <w:proofErr w:type="spellEnd"/>
      <w:r w:rsidRPr="001B587F">
        <w:rPr>
          <w:b/>
          <w:bCs/>
          <w:sz w:val="24"/>
          <w:szCs w:val="24"/>
          <w:u w:val="single"/>
          <w:lang w:val="en-US"/>
        </w:rPr>
        <w:t xml:space="preserve"> </w:t>
      </w:r>
      <w:proofErr w:type="spellStart"/>
      <w:r w:rsidRPr="001B587F">
        <w:rPr>
          <w:b/>
          <w:bCs/>
          <w:sz w:val="24"/>
          <w:szCs w:val="24"/>
          <w:u w:val="single"/>
          <w:lang w:val="en-US"/>
        </w:rPr>
        <w:t>analgetika</w:t>
      </w:r>
      <w:proofErr w:type="spellEnd"/>
    </w:p>
    <w:p w14:paraId="0458D02F" w14:textId="77777777" w:rsidR="001B587F" w:rsidRPr="001B587F" w:rsidRDefault="001B587F" w:rsidP="001A7089">
      <w:pPr>
        <w:ind w:left="851"/>
        <w:rPr>
          <w:sz w:val="24"/>
          <w:szCs w:val="24"/>
          <w:lang w:val="en-US"/>
        </w:rPr>
      </w:pPr>
    </w:p>
    <w:p w14:paraId="5E373B11" w14:textId="77777777" w:rsidR="001B587F" w:rsidRPr="001B587F" w:rsidRDefault="001B587F" w:rsidP="001A7089">
      <w:pPr>
        <w:ind w:left="851"/>
        <w:rPr>
          <w:sz w:val="24"/>
          <w:szCs w:val="24"/>
        </w:rPr>
      </w:pPr>
      <w:r w:rsidRPr="001B587F">
        <w:rPr>
          <w:sz w:val="24"/>
          <w:szCs w:val="24"/>
        </w:rPr>
        <w:t xml:space="preserve">Ved samtidig anvendelse af </w:t>
      </w:r>
      <w:proofErr w:type="spellStart"/>
      <w:r w:rsidRPr="001B587F">
        <w:rPr>
          <w:sz w:val="24"/>
          <w:szCs w:val="24"/>
        </w:rPr>
        <w:t>clobazam</w:t>
      </w:r>
      <w:proofErr w:type="spellEnd"/>
      <w:r w:rsidRPr="001B587F">
        <w:rPr>
          <w:sz w:val="24"/>
          <w:szCs w:val="24"/>
        </w:rPr>
        <w:t xml:space="preserve"> og narkotiske </w:t>
      </w:r>
      <w:proofErr w:type="spellStart"/>
      <w:r w:rsidRPr="001B587F">
        <w:rPr>
          <w:sz w:val="24"/>
          <w:szCs w:val="24"/>
        </w:rPr>
        <w:t>analgetika</w:t>
      </w:r>
      <w:proofErr w:type="spellEnd"/>
      <w:r w:rsidRPr="001B587F">
        <w:rPr>
          <w:sz w:val="24"/>
          <w:szCs w:val="24"/>
        </w:rPr>
        <w:t xml:space="preserve"> kan mulig eufori forstærkes, hvilket kan føre til øget psykisk afhængighed.</w:t>
      </w:r>
    </w:p>
    <w:p w14:paraId="07E1EA86" w14:textId="77777777" w:rsidR="001B587F" w:rsidRPr="001B587F" w:rsidRDefault="001B587F" w:rsidP="001A7089">
      <w:pPr>
        <w:ind w:left="851"/>
        <w:rPr>
          <w:sz w:val="24"/>
          <w:szCs w:val="24"/>
        </w:rPr>
      </w:pPr>
    </w:p>
    <w:p w14:paraId="00EEC703" w14:textId="77777777" w:rsidR="001B587F" w:rsidRPr="001B587F" w:rsidRDefault="001B587F" w:rsidP="001A7089">
      <w:pPr>
        <w:numPr>
          <w:ilvl w:val="0"/>
          <w:numId w:val="7"/>
        </w:numPr>
        <w:ind w:hanging="430"/>
        <w:rPr>
          <w:b/>
          <w:bCs/>
          <w:sz w:val="24"/>
          <w:szCs w:val="24"/>
          <w:u w:val="single"/>
          <w:lang w:val="en-US"/>
        </w:rPr>
      </w:pPr>
      <w:proofErr w:type="spellStart"/>
      <w:r w:rsidRPr="001B587F">
        <w:rPr>
          <w:b/>
          <w:bCs/>
          <w:sz w:val="24"/>
          <w:szCs w:val="24"/>
          <w:u w:val="single"/>
          <w:lang w:val="en-US"/>
        </w:rPr>
        <w:t>Muskelrelaksantia</w:t>
      </w:r>
      <w:proofErr w:type="spellEnd"/>
    </w:p>
    <w:p w14:paraId="635577A2" w14:textId="77777777" w:rsidR="001B587F" w:rsidRPr="001B587F" w:rsidRDefault="001B587F" w:rsidP="001A7089">
      <w:pPr>
        <w:ind w:left="851"/>
        <w:rPr>
          <w:sz w:val="24"/>
          <w:szCs w:val="24"/>
          <w:lang w:val="en-US"/>
        </w:rPr>
      </w:pPr>
    </w:p>
    <w:p w14:paraId="60DB6EDF" w14:textId="77777777" w:rsidR="001B587F" w:rsidRPr="001B587F" w:rsidRDefault="001B587F" w:rsidP="001A7089">
      <w:pPr>
        <w:ind w:left="851"/>
        <w:rPr>
          <w:sz w:val="24"/>
          <w:szCs w:val="24"/>
        </w:rPr>
      </w:pPr>
      <w:r w:rsidRPr="001B587F">
        <w:rPr>
          <w:sz w:val="24"/>
          <w:szCs w:val="24"/>
        </w:rPr>
        <w:t xml:space="preserve">Virkningen af </w:t>
      </w:r>
      <w:proofErr w:type="spellStart"/>
      <w:r w:rsidRPr="001B587F">
        <w:rPr>
          <w:sz w:val="24"/>
          <w:szCs w:val="24"/>
        </w:rPr>
        <w:t>muskelrelaksantia</w:t>
      </w:r>
      <w:proofErr w:type="spellEnd"/>
      <w:r w:rsidRPr="001B587F">
        <w:rPr>
          <w:sz w:val="24"/>
          <w:szCs w:val="24"/>
        </w:rPr>
        <w:t xml:space="preserve">, </w:t>
      </w:r>
      <w:proofErr w:type="spellStart"/>
      <w:r w:rsidRPr="001B587F">
        <w:rPr>
          <w:sz w:val="24"/>
          <w:szCs w:val="24"/>
        </w:rPr>
        <w:t>analgetika</w:t>
      </w:r>
      <w:proofErr w:type="spellEnd"/>
      <w:r w:rsidRPr="001B587F">
        <w:rPr>
          <w:sz w:val="24"/>
          <w:szCs w:val="24"/>
        </w:rPr>
        <w:t xml:space="preserve"> og lattergas kan forstærkes. </w:t>
      </w:r>
    </w:p>
    <w:p w14:paraId="7AF1E811" w14:textId="77777777" w:rsidR="001B587F" w:rsidRPr="001B587F" w:rsidRDefault="001B587F" w:rsidP="001A7089">
      <w:pPr>
        <w:ind w:left="851"/>
        <w:rPr>
          <w:sz w:val="24"/>
          <w:szCs w:val="24"/>
        </w:rPr>
      </w:pPr>
    </w:p>
    <w:p w14:paraId="2D60CB3D" w14:textId="77777777" w:rsidR="001B587F" w:rsidRPr="001B587F" w:rsidRDefault="001B587F" w:rsidP="001A7089">
      <w:pPr>
        <w:numPr>
          <w:ilvl w:val="0"/>
          <w:numId w:val="7"/>
        </w:numPr>
        <w:ind w:hanging="430"/>
        <w:rPr>
          <w:b/>
          <w:bCs/>
          <w:sz w:val="24"/>
          <w:szCs w:val="24"/>
          <w:u w:val="single"/>
          <w:lang w:val="en-US"/>
        </w:rPr>
      </w:pPr>
      <w:r w:rsidRPr="001B587F">
        <w:rPr>
          <w:b/>
          <w:bCs/>
          <w:sz w:val="24"/>
          <w:szCs w:val="24"/>
          <w:u w:val="single"/>
          <w:lang w:val="en-US"/>
        </w:rPr>
        <w:t>CYP2C19-hæmmere</w:t>
      </w:r>
    </w:p>
    <w:p w14:paraId="7561AEC3" w14:textId="77777777" w:rsidR="001B587F" w:rsidRPr="001B587F" w:rsidRDefault="001B587F" w:rsidP="001A7089">
      <w:pPr>
        <w:ind w:left="851"/>
        <w:rPr>
          <w:sz w:val="24"/>
          <w:szCs w:val="24"/>
          <w:lang w:val="en-US"/>
        </w:rPr>
      </w:pPr>
    </w:p>
    <w:p w14:paraId="3F7A533E" w14:textId="77777777" w:rsidR="001B587F" w:rsidRPr="001B587F" w:rsidRDefault="001B587F" w:rsidP="001A7089">
      <w:pPr>
        <w:ind w:left="851"/>
        <w:rPr>
          <w:sz w:val="24"/>
          <w:szCs w:val="24"/>
        </w:rPr>
      </w:pPr>
      <w:r w:rsidRPr="001B587F">
        <w:rPr>
          <w:sz w:val="24"/>
          <w:szCs w:val="24"/>
        </w:rPr>
        <w:t xml:space="preserve">Stærke og moderate </w:t>
      </w:r>
      <w:proofErr w:type="spellStart"/>
      <w:r w:rsidRPr="001B587F">
        <w:rPr>
          <w:sz w:val="24"/>
          <w:szCs w:val="24"/>
        </w:rPr>
        <w:t>hæmmere</w:t>
      </w:r>
      <w:proofErr w:type="spellEnd"/>
      <w:r w:rsidRPr="001B587F">
        <w:rPr>
          <w:sz w:val="24"/>
          <w:szCs w:val="24"/>
        </w:rPr>
        <w:t xml:space="preserve"> af CYP2C19 kan medføre øget eksponering for N-</w:t>
      </w:r>
      <w:proofErr w:type="spellStart"/>
      <w:r w:rsidRPr="001B587F">
        <w:rPr>
          <w:sz w:val="24"/>
          <w:szCs w:val="24"/>
        </w:rPr>
        <w:t>desmethylclobazam</w:t>
      </w:r>
      <w:proofErr w:type="spellEnd"/>
      <w:r w:rsidRPr="001B587F">
        <w:rPr>
          <w:sz w:val="24"/>
          <w:szCs w:val="24"/>
        </w:rPr>
        <w:t xml:space="preserve"> (N-CLB), den aktive metabolit af </w:t>
      </w:r>
      <w:proofErr w:type="spellStart"/>
      <w:r w:rsidRPr="001B587F">
        <w:rPr>
          <w:sz w:val="24"/>
          <w:szCs w:val="24"/>
        </w:rPr>
        <w:t>clobazam</w:t>
      </w:r>
      <w:proofErr w:type="spellEnd"/>
      <w:r w:rsidRPr="001B587F">
        <w:rPr>
          <w:sz w:val="24"/>
          <w:szCs w:val="24"/>
        </w:rPr>
        <w:t xml:space="preserve">. Dosisjustering af </w:t>
      </w:r>
      <w:proofErr w:type="spellStart"/>
      <w:r w:rsidRPr="001B587F">
        <w:rPr>
          <w:sz w:val="24"/>
          <w:szCs w:val="24"/>
        </w:rPr>
        <w:t>clobazam</w:t>
      </w:r>
      <w:proofErr w:type="spellEnd"/>
      <w:r w:rsidRPr="001B587F">
        <w:rPr>
          <w:sz w:val="24"/>
          <w:szCs w:val="24"/>
        </w:rPr>
        <w:t xml:space="preserve"> kan være nødvendig ved samtidig administration med stærke (f.eks. </w:t>
      </w:r>
      <w:proofErr w:type="spellStart"/>
      <w:r w:rsidRPr="001B587F">
        <w:rPr>
          <w:sz w:val="24"/>
          <w:szCs w:val="24"/>
        </w:rPr>
        <w:t>fluconazol</w:t>
      </w:r>
      <w:proofErr w:type="spellEnd"/>
      <w:r w:rsidRPr="001B587F">
        <w:rPr>
          <w:sz w:val="24"/>
          <w:szCs w:val="24"/>
        </w:rPr>
        <w:t xml:space="preserve">, </w:t>
      </w:r>
      <w:proofErr w:type="spellStart"/>
      <w:r w:rsidRPr="001B587F">
        <w:rPr>
          <w:sz w:val="24"/>
          <w:szCs w:val="24"/>
        </w:rPr>
        <w:t>fluvoxamin</w:t>
      </w:r>
      <w:proofErr w:type="spellEnd"/>
      <w:r w:rsidRPr="001B587F">
        <w:rPr>
          <w:sz w:val="24"/>
          <w:szCs w:val="24"/>
        </w:rPr>
        <w:t xml:space="preserve">, </w:t>
      </w:r>
      <w:proofErr w:type="spellStart"/>
      <w:r w:rsidRPr="001B587F">
        <w:rPr>
          <w:sz w:val="24"/>
          <w:szCs w:val="24"/>
        </w:rPr>
        <w:t>ticlopidin</w:t>
      </w:r>
      <w:proofErr w:type="spellEnd"/>
      <w:r w:rsidRPr="001B587F">
        <w:rPr>
          <w:sz w:val="24"/>
          <w:szCs w:val="24"/>
        </w:rPr>
        <w:t xml:space="preserve">) eller moderate (f.eks. </w:t>
      </w:r>
      <w:proofErr w:type="spellStart"/>
      <w:r w:rsidRPr="001B587F">
        <w:rPr>
          <w:sz w:val="24"/>
          <w:szCs w:val="24"/>
        </w:rPr>
        <w:t>omeprazol</w:t>
      </w:r>
      <w:proofErr w:type="spellEnd"/>
      <w:r w:rsidRPr="001B587F">
        <w:rPr>
          <w:sz w:val="24"/>
          <w:szCs w:val="24"/>
        </w:rPr>
        <w:t xml:space="preserve">) CYP2C19-hæmmere (se pkt. 5.2). </w:t>
      </w:r>
    </w:p>
    <w:p w14:paraId="52D85AA6" w14:textId="77777777" w:rsidR="001B587F" w:rsidRPr="001B587F" w:rsidRDefault="001B587F" w:rsidP="001A7089">
      <w:pPr>
        <w:ind w:left="851"/>
        <w:rPr>
          <w:sz w:val="24"/>
          <w:szCs w:val="24"/>
        </w:rPr>
      </w:pPr>
    </w:p>
    <w:p w14:paraId="511A6613" w14:textId="77777777" w:rsidR="001B587F" w:rsidRPr="001B587F" w:rsidRDefault="001B587F" w:rsidP="001A7089">
      <w:pPr>
        <w:numPr>
          <w:ilvl w:val="0"/>
          <w:numId w:val="7"/>
        </w:numPr>
        <w:ind w:hanging="430"/>
        <w:rPr>
          <w:b/>
          <w:bCs/>
          <w:sz w:val="24"/>
          <w:szCs w:val="24"/>
          <w:u w:val="single"/>
          <w:lang w:val="en-US"/>
        </w:rPr>
      </w:pPr>
      <w:r w:rsidRPr="001B587F">
        <w:rPr>
          <w:b/>
          <w:bCs/>
          <w:sz w:val="24"/>
          <w:szCs w:val="24"/>
          <w:u w:val="single"/>
          <w:lang w:val="en-US"/>
        </w:rPr>
        <w:t>Cannabidiol</w:t>
      </w:r>
    </w:p>
    <w:p w14:paraId="7CCAC396" w14:textId="77777777" w:rsidR="001B587F" w:rsidRPr="001B587F" w:rsidRDefault="001B587F" w:rsidP="001A7089">
      <w:pPr>
        <w:ind w:left="851"/>
        <w:rPr>
          <w:sz w:val="24"/>
          <w:szCs w:val="24"/>
          <w:lang w:val="en-US"/>
        </w:rPr>
      </w:pPr>
    </w:p>
    <w:p w14:paraId="09BE45C9" w14:textId="77777777" w:rsidR="001B587F" w:rsidRPr="001B587F" w:rsidRDefault="001B587F" w:rsidP="001A7089">
      <w:pPr>
        <w:ind w:left="851"/>
        <w:rPr>
          <w:sz w:val="24"/>
          <w:szCs w:val="24"/>
        </w:rPr>
      </w:pPr>
      <w:r w:rsidRPr="001B587F">
        <w:rPr>
          <w:sz w:val="24"/>
          <w:szCs w:val="24"/>
        </w:rPr>
        <w:t xml:space="preserve">Ved samtidig administration af </w:t>
      </w:r>
      <w:proofErr w:type="spellStart"/>
      <w:r w:rsidRPr="001B587F">
        <w:rPr>
          <w:sz w:val="24"/>
          <w:szCs w:val="24"/>
        </w:rPr>
        <w:t>cannabidiol</w:t>
      </w:r>
      <w:proofErr w:type="spellEnd"/>
      <w:r w:rsidRPr="001B587F">
        <w:rPr>
          <w:sz w:val="24"/>
          <w:szCs w:val="24"/>
        </w:rPr>
        <w:t xml:space="preserve"> og </w:t>
      </w:r>
      <w:proofErr w:type="spellStart"/>
      <w:r w:rsidRPr="001B587F">
        <w:rPr>
          <w:sz w:val="24"/>
          <w:szCs w:val="24"/>
        </w:rPr>
        <w:t>clobazam</w:t>
      </w:r>
      <w:proofErr w:type="spellEnd"/>
      <w:r w:rsidRPr="001B587F">
        <w:rPr>
          <w:sz w:val="24"/>
          <w:szCs w:val="24"/>
        </w:rPr>
        <w:t xml:space="preserve"> forekommer der tovejs </w:t>
      </w:r>
      <w:proofErr w:type="spellStart"/>
      <w:r w:rsidRPr="001B587F">
        <w:rPr>
          <w:sz w:val="24"/>
          <w:szCs w:val="24"/>
        </w:rPr>
        <w:t>farmakokinetiske</w:t>
      </w:r>
      <w:proofErr w:type="spellEnd"/>
      <w:r w:rsidRPr="001B587F">
        <w:rPr>
          <w:sz w:val="24"/>
          <w:szCs w:val="24"/>
        </w:rPr>
        <w:t xml:space="preserve"> interaktioner. På baggrund af et studie med raske frivillige kan forhøjede niveauer (3- til 4-dobbelte) af N-</w:t>
      </w:r>
      <w:proofErr w:type="spellStart"/>
      <w:r w:rsidRPr="001B587F">
        <w:rPr>
          <w:sz w:val="24"/>
          <w:szCs w:val="24"/>
        </w:rPr>
        <w:t>desmethylclobazam</w:t>
      </w:r>
      <w:proofErr w:type="spellEnd"/>
      <w:r w:rsidRPr="001B587F">
        <w:rPr>
          <w:sz w:val="24"/>
          <w:szCs w:val="24"/>
        </w:rPr>
        <w:t xml:space="preserve"> (en aktiv metabolit af </w:t>
      </w:r>
      <w:proofErr w:type="spellStart"/>
      <w:r w:rsidRPr="001B587F">
        <w:rPr>
          <w:sz w:val="24"/>
          <w:szCs w:val="24"/>
        </w:rPr>
        <w:t>clobazam</w:t>
      </w:r>
      <w:proofErr w:type="spellEnd"/>
      <w:r w:rsidRPr="001B587F">
        <w:rPr>
          <w:sz w:val="24"/>
          <w:szCs w:val="24"/>
        </w:rPr>
        <w:t xml:space="preserve">) forekomme ved kombination med </w:t>
      </w:r>
      <w:proofErr w:type="spellStart"/>
      <w:r w:rsidRPr="001B587F">
        <w:rPr>
          <w:sz w:val="24"/>
          <w:szCs w:val="24"/>
        </w:rPr>
        <w:t>cannabidiol</w:t>
      </w:r>
      <w:proofErr w:type="spellEnd"/>
      <w:r w:rsidRPr="001B587F">
        <w:rPr>
          <w:sz w:val="24"/>
          <w:szCs w:val="24"/>
        </w:rPr>
        <w:t xml:space="preserve">, sandsynligvis medieret via hæmning af CYP2C19. Øgede systemiske niveauer af disse aktive stoffer kan medføre forstærkede farmakologiske virkninger og øget forekomst af bivirkninger. Samtidig anvendelse af </w:t>
      </w:r>
      <w:proofErr w:type="spellStart"/>
      <w:r w:rsidRPr="001B587F">
        <w:rPr>
          <w:sz w:val="24"/>
          <w:szCs w:val="24"/>
        </w:rPr>
        <w:t>cannabidiol</w:t>
      </w:r>
      <w:proofErr w:type="spellEnd"/>
      <w:r w:rsidRPr="001B587F">
        <w:rPr>
          <w:sz w:val="24"/>
          <w:szCs w:val="24"/>
        </w:rPr>
        <w:t xml:space="preserve"> og </w:t>
      </w:r>
      <w:proofErr w:type="spellStart"/>
      <w:r w:rsidRPr="001B587F">
        <w:rPr>
          <w:sz w:val="24"/>
          <w:szCs w:val="24"/>
        </w:rPr>
        <w:t>clobazam</w:t>
      </w:r>
      <w:proofErr w:type="spellEnd"/>
      <w:r w:rsidRPr="001B587F">
        <w:rPr>
          <w:sz w:val="24"/>
          <w:szCs w:val="24"/>
        </w:rPr>
        <w:t xml:space="preserve"> øger forekomsten af </w:t>
      </w:r>
      <w:proofErr w:type="spellStart"/>
      <w:r w:rsidRPr="001B587F">
        <w:rPr>
          <w:sz w:val="24"/>
          <w:szCs w:val="24"/>
        </w:rPr>
        <w:t>somnolens</w:t>
      </w:r>
      <w:proofErr w:type="spellEnd"/>
      <w:r w:rsidRPr="001B587F">
        <w:rPr>
          <w:sz w:val="24"/>
          <w:szCs w:val="24"/>
        </w:rPr>
        <w:t xml:space="preserve"> og sedation. Dosisreduktion af </w:t>
      </w:r>
      <w:proofErr w:type="spellStart"/>
      <w:r w:rsidRPr="001B587F">
        <w:rPr>
          <w:sz w:val="24"/>
          <w:szCs w:val="24"/>
        </w:rPr>
        <w:t>clobazam</w:t>
      </w:r>
      <w:proofErr w:type="spellEnd"/>
      <w:r w:rsidRPr="001B587F">
        <w:rPr>
          <w:sz w:val="24"/>
          <w:szCs w:val="24"/>
        </w:rPr>
        <w:t xml:space="preserve"> bør overvejes, hvis der opstår </w:t>
      </w:r>
      <w:proofErr w:type="spellStart"/>
      <w:r w:rsidRPr="001B587F">
        <w:rPr>
          <w:sz w:val="24"/>
          <w:szCs w:val="24"/>
        </w:rPr>
        <w:t>somnolens</w:t>
      </w:r>
      <w:proofErr w:type="spellEnd"/>
      <w:r w:rsidRPr="001B587F">
        <w:rPr>
          <w:sz w:val="24"/>
          <w:szCs w:val="24"/>
        </w:rPr>
        <w:t xml:space="preserve"> eller sedation ved samtidig anvendelse af </w:t>
      </w:r>
      <w:proofErr w:type="spellStart"/>
      <w:r w:rsidRPr="001B587F">
        <w:rPr>
          <w:sz w:val="24"/>
          <w:szCs w:val="24"/>
        </w:rPr>
        <w:t>clobazam</w:t>
      </w:r>
      <w:proofErr w:type="spellEnd"/>
      <w:r w:rsidRPr="001B587F">
        <w:rPr>
          <w:sz w:val="24"/>
          <w:szCs w:val="24"/>
        </w:rPr>
        <w:t xml:space="preserve"> og </w:t>
      </w:r>
      <w:proofErr w:type="spellStart"/>
      <w:r w:rsidRPr="001B587F">
        <w:rPr>
          <w:sz w:val="24"/>
          <w:szCs w:val="24"/>
        </w:rPr>
        <w:t>cannabidiol</w:t>
      </w:r>
      <w:proofErr w:type="spellEnd"/>
      <w:r w:rsidRPr="001B587F">
        <w:rPr>
          <w:sz w:val="24"/>
          <w:szCs w:val="24"/>
        </w:rPr>
        <w:t xml:space="preserve">. </w:t>
      </w:r>
    </w:p>
    <w:p w14:paraId="6387DFE6" w14:textId="77777777" w:rsidR="001B587F" w:rsidRPr="001B587F" w:rsidRDefault="001B587F" w:rsidP="001A7089">
      <w:pPr>
        <w:ind w:left="851"/>
        <w:rPr>
          <w:sz w:val="24"/>
          <w:szCs w:val="24"/>
        </w:rPr>
      </w:pPr>
    </w:p>
    <w:p w14:paraId="6EA55704" w14:textId="77777777" w:rsidR="001B587F" w:rsidRPr="001B587F" w:rsidRDefault="001B587F" w:rsidP="004F3A9D">
      <w:pPr>
        <w:numPr>
          <w:ilvl w:val="0"/>
          <w:numId w:val="7"/>
        </w:numPr>
        <w:ind w:hanging="430"/>
        <w:rPr>
          <w:b/>
          <w:bCs/>
          <w:sz w:val="24"/>
          <w:szCs w:val="24"/>
          <w:u w:val="single"/>
          <w:lang w:val="en-US"/>
        </w:rPr>
      </w:pPr>
      <w:r w:rsidRPr="001B587F">
        <w:rPr>
          <w:b/>
          <w:bCs/>
          <w:sz w:val="24"/>
          <w:szCs w:val="24"/>
          <w:u w:val="single"/>
          <w:lang w:val="en-US"/>
        </w:rPr>
        <w:t>CYP2D6-substrater</w:t>
      </w:r>
    </w:p>
    <w:p w14:paraId="580813D6" w14:textId="77777777" w:rsidR="001B587F" w:rsidRPr="001B587F" w:rsidRDefault="001B587F" w:rsidP="001A7089">
      <w:pPr>
        <w:ind w:left="851"/>
        <w:rPr>
          <w:sz w:val="24"/>
          <w:szCs w:val="24"/>
          <w:lang w:val="en-US"/>
        </w:rPr>
      </w:pPr>
    </w:p>
    <w:p w14:paraId="48EDDB6C" w14:textId="77777777" w:rsidR="001B587F" w:rsidRPr="001B587F" w:rsidRDefault="001B587F" w:rsidP="001A7089">
      <w:pPr>
        <w:ind w:left="851"/>
        <w:rPr>
          <w:sz w:val="24"/>
          <w:szCs w:val="24"/>
        </w:rPr>
      </w:pPr>
      <w:proofErr w:type="spellStart"/>
      <w:r w:rsidRPr="001B587F">
        <w:rPr>
          <w:sz w:val="24"/>
          <w:szCs w:val="24"/>
        </w:rPr>
        <w:t>Clobazam</w:t>
      </w:r>
      <w:proofErr w:type="spellEnd"/>
      <w:r w:rsidRPr="001B587F">
        <w:rPr>
          <w:sz w:val="24"/>
          <w:szCs w:val="24"/>
        </w:rPr>
        <w:t xml:space="preserve"> er en svag hæmmer af CYP2D6. Dosisjustering af lægemidler, der </w:t>
      </w:r>
      <w:proofErr w:type="spellStart"/>
      <w:r w:rsidRPr="001B587F">
        <w:rPr>
          <w:sz w:val="24"/>
          <w:szCs w:val="24"/>
        </w:rPr>
        <w:t>metaboliseres</w:t>
      </w:r>
      <w:proofErr w:type="spellEnd"/>
      <w:r w:rsidRPr="001B587F">
        <w:rPr>
          <w:sz w:val="24"/>
          <w:szCs w:val="24"/>
        </w:rPr>
        <w:t xml:space="preserve"> via CYP2D6 (f.eks. </w:t>
      </w:r>
      <w:proofErr w:type="spellStart"/>
      <w:r w:rsidRPr="001B587F">
        <w:rPr>
          <w:sz w:val="24"/>
          <w:szCs w:val="24"/>
        </w:rPr>
        <w:t>dextromethorphan</w:t>
      </w:r>
      <w:proofErr w:type="spellEnd"/>
      <w:r w:rsidRPr="001B587F">
        <w:rPr>
          <w:sz w:val="24"/>
          <w:szCs w:val="24"/>
        </w:rPr>
        <w:t xml:space="preserve">, </w:t>
      </w:r>
      <w:proofErr w:type="spellStart"/>
      <w:r w:rsidRPr="001B587F">
        <w:rPr>
          <w:sz w:val="24"/>
          <w:szCs w:val="24"/>
        </w:rPr>
        <w:t>pimozid</w:t>
      </w:r>
      <w:proofErr w:type="spellEnd"/>
      <w:r w:rsidRPr="001B587F">
        <w:rPr>
          <w:sz w:val="24"/>
          <w:szCs w:val="24"/>
        </w:rPr>
        <w:t xml:space="preserve">, </w:t>
      </w:r>
      <w:proofErr w:type="spellStart"/>
      <w:r w:rsidRPr="001B587F">
        <w:rPr>
          <w:sz w:val="24"/>
          <w:szCs w:val="24"/>
        </w:rPr>
        <w:t>paroxetin</w:t>
      </w:r>
      <w:proofErr w:type="spellEnd"/>
      <w:r w:rsidRPr="001B587F">
        <w:rPr>
          <w:sz w:val="24"/>
          <w:szCs w:val="24"/>
        </w:rPr>
        <w:t xml:space="preserve">, </w:t>
      </w:r>
      <w:proofErr w:type="spellStart"/>
      <w:r w:rsidRPr="001B587F">
        <w:rPr>
          <w:sz w:val="24"/>
          <w:szCs w:val="24"/>
        </w:rPr>
        <w:t>nebivolol</w:t>
      </w:r>
      <w:proofErr w:type="spellEnd"/>
      <w:r w:rsidRPr="001B587F">
        <w:rPr>
          <w:sz w:val="24"/>
          <w:szCs w:val="24"/>
        </w:rPr>
        <w:t xml:space="preserve">), kan være nødvendig. </w:t>
      </w:r>
    </w:p>
    <w:p w14:paraId="6807A08A" w14:textId="77777777" w:rsidR="001B587F" w:rsidRPr="001B587F" w:rsidRDefault="001B587F" w:rsidP="001A7089">
      <w:pPr>
        <w:ind w:left="851"/>
        <w:rPr>
          <w:sz w:val="24"/>
          <w:szCs w:val="24"/>
        </w:rPr>
      </w:pPr>
    </w:p>
    <w:p w14:paraId="07A6B3F7" w14:textId="77777777" w:rsidR="001B587F" w:rsidRPr="001B587F" w:rsidRDefault="001B587F" w:rsidP="004F3A9D">
      <w:pPr>
        <w:numPr>
          <w:ilvl w:val="0"/>
          <w:numId w:val="7"/>
        </w:numPr>
        <w:ind w:hanging="430"/>
        <w:rPr>
          <w:sz w:val="24"/>
          <w:szCs w:val="24"/>
        </w:rPr>
      </w:pPr>
      <w:proofErr w:type="spellStart"/>
      <w:r w:rsidRPr="001B587F">
        <w:rPr>
          <w:b/>
          <w:bCs/>
          <w:sz w:val="24"/>
          <w:szCs w:val="24"/>
          <w:u w:val="single"/>
        </w:rPr>
        <w:t>Leverhæmmere</w:t>
      </w:r>
      <w:proofErr w:type="spellEnd"/>
      <w:r w:rsidRPr="001B587F">
        <w:rPr>
          <w:b/>
          <w:bCs/>
          <w:sz w:val="24"/>
          <w:szCs w:val="24"/>
          <w:u w:val="single"/>
        </w:rPr>
        <w:t xml:space="preserve"> såsom </w:t>
      </w:r>
      <w:proofErr w:type="spellStart"/>
      <w:r w:rsidRPr="001B587F">
        <w:rPr>
          <w:b/>
          <w:bCs/>
          <w:sz w:val="24"/>
          <w:szCs w:val="24"/>
          <w:u w:val="single"/>
        </w:rPr>
        <w:t>cimetidin</w:t>
      </w:r>
      <w:proofErr w:type="spellEnd"/>
      <w:r w:rsidRPr="001B587F">
        <w:rPr>
          <w:b/>
          <w:bCs/>
          <w:sz w:val="24"/>
          <w:szCs w:val="24"/>
          <w:u w:val="single"/>
        </w:rPr>
        <w:t xml:space="preserve"> og hormonelle </w:t>
      </w:r>
      <w:proofErr w:type="spellStart"/>
      <w:r w:rsidRPr="001B587F">
        <w:rPr>
          <w:b/>
          <w:bCs/>
          <w:sz w:val="24"/>
          <w:szCs w:val="24"/>
          <w:u w:val="single"/>
        </w:rPr>
        <w:t>kontraceptiva</w:t>
      </w:r>
      <w:proofErr w:type="spellEnd"/>
    </w:p>
    <w:p w14:paraId="2152B870" w14:textId="77777777" w:rsidR="001B587F" w:rsidRPr="001B587F" w:rsidRDefault="001B587F" w:rsidP="001A7089">
      <w:pPr>
        <w:ind w:left="851"/>
        <w:rPr>
          <w:sz w:val="24"/>
          <w:szCs w:val="24"/>
        </w:rPr>
      </w:pPr>
    </w:p>
    <w:p w14:paraId="7D7A72E1" w14:textId="77777777" w:rsidR="001B587F" w:rsidRPr="001B587F" w:rsidRDefault="001B587F" w:rsidP="001A7089">
      <w:pPr>
        <w:ind w:left="851"/>
        <w:rPr>
          <w:sz w:val="24"/>
          <w:szCs w:val="24"/>
        </w:rPr>
      </w:pPr>
      <w:r w:rsidRPr="001B587F">
        <w:rPr>
          <w:sz w:val="24"/>
          <w:szCs w:val="24"/>
        </w:rPr>
        <w:t xml:space="preserve">Virkningen af </w:t>
      </w:r>
      <w:proofErr w:type="spellStart"/>
      <w:r w:rsidRPr="001B587F">
        <w:rPr>
          <w:sz w:val="24"/>
          <w:szCs w:val="24"/>
        </w:rPr>
        <w:t>clobazam</w:t>
      </w:r>
      <w:proofErr w:type="spellEnd"/>
      <w:r w:rsidRPr="001B587F">
        <w:rPr>
          <w:sz w:val="24"/>
          <w:szCs w:val="24"/>
        </w:rPr>
        <w:t xml:space="preserve">, som er afhængig af visse leverenzymer for metabolisme, kan forstærkes af lægemidler, der hæmmer disse enzymer, såsom </w:t>
      </w:r>
      <w:proofErr w:type="spellStart"/>
      <w:r w:rsidRPr="001B587F">
        <w:rPr>
          <w:sz w:val="24"/>
          <w:szCs w:val="24"/>
        </w:rPr>
        <w:t>cimetidin</w:t>
      </w:r>
      <w:proofErr w:type="spellEnd"/>
      <w:r w:rsidRPr="001B587F">
        <w:rPr>
          <w:sz w:val="24"/>
          <w:szCs w:val="24"/>
        </w:rPr>
        <w:t xml:space="preserve"> og hormonelle </w:t>
      </w:r>
      <w:proofErr w:type="spellStart"/>
      <w:r w:rsidRPr="001B587F">
        <w:rPr>
          <w:sz w:val="24"/>
          <w:szCs w:val="24"/>
        </w:rPr>
        <w:t>kontraceptiva</w:t>
      </w:r>
      <w:proofErr w:type="spellEnd"/>
      <w:r w:rsidRPr="001B587F">
        <w:rPr>
          <w:sz w:val="24"/>
          <w:szCs w:val="24"/>
        </w:rPr>
        <w:t>.</w:t>
      </w:r>
    </w:p>
    <w:p w14:paraId="5CE7AE11" w14:textId="77777777" w:rsidR="009260DE" w:rsidRPr="001A7089" w:rsidRDefault="009260DE" w:rsidP="009260DE">
      <w:pPr>
        <w:tabs>
          <w:tab w:val="left" w:pos="851"/>
        </w:tabs>
        <w:ind w:left="851"/>
        <w:rPr>
          <w:sz w:val="24"/>
          <w:szCs w:val="24"/>
        </w:rPr>
      </w:pPr>
    </w:p>
    <w:p w14:paraId="3F0DA9A7" w14:textId="77777777" w:rsidR="009260DE" w:rsidRPr="001A7089" w:rsidRDefault="009260DE" w:rsidP="009260DE">
      <w:pPr>
        <w:tabs>
          <w:tab w:val="left" w:pos="851"/>
        </w:tabs>
        <w:ind w:left="851" w:hanging="851"/>
        <w:rPr>
          <w:b/>
          <w:sz w:val="24"/>
          <w:szCs w:val="24"/>
        </w:rPr>
      </w:pPr>
      <w:r w:rsidRPr="001A7089">
        <w:rPr>
          <w:b/>
          <w:sz w:val="24"/>
          <w:szCs w:val="24"/>
        </w:rPr>
        <w:t>4.6</w:t>
      </w:r>
      <w:r w:rsidRPr="001A7089">
        <w:rPr>
          <w:b/>
          <w:sz w:val="24"/>
          <w:szCs w:val="24"/>
        </w:rPr>
        <w:tab/>
      </w:r>
      <w:r w:rsidR="0071241E" w:rsidRPr="001A7089">
        <w:rPr>
          <w:b/>
          <w:sz w:val="24"/>
          <w:szCs w:val="24"/>
        </w:rPr>
        <w:t>Fertilitet, g</w:t>
      </w:r>
      <w:r w:rsidRPr="001A7089">
        <w:rPr>
          <w:b/>
          <w:sz w:val="24"/>
          <w:szCs w:val="24"/>
        </w:rPr>
        <w:t>raviditet og amning</w:t>
      </w:r>
    </w:p>
    <w:p w14:paraId="6677BE3B" w14:textId="77777777" w:rsidR="002F3D97" w:rsidRPr="002F3D97" w:rsidRDefault="002F3D97" w:rsidP="001A7089">
      <w:pPr>
        <w:ind w:left="851"/>
        <w:rPr>
          <w:bCs/>
          <w:sz w:val="24"/>
          <w:szCs w:val="24"/>
        </w:rPr>
      </w:pPr>
    </w:p>
    <w:p w14:paraId="59517770" w14:textId="7B8989C8" w:rsidR="001B587F" w:rsidRPr="001B587F" w:rsidRDefault="001B587F" w:rsidP="001A7089">
      <w:pPr>
        <w:ind w:left="851"/>
        <w:rPr>
          <w:b/>
          <w:sz w:val="24"/>
          <w:szCs w:val="24"/>
        </w:rPr>
      </w:pPr>
      <w:r w:rsidRPr="001B587F">
        <w:rPr>
          <w:b/>
          <w:sz w:val="24"/>
          <w:szCs w:val="24"/>
        </w:rPr>
        <w:t>Graviditet</w:t>
      </w:r>
    </w:p>
    <w:p w14:paraId="255FD6C9" w14:textId="77777777" w:rsidR="001B587F" w:rsidRPr="001B587F" w:rsidRDefault="001B587F" w:rsidP="001A7089">
      <w:pPr>
        <w:ind w:left="851"/>
        <w:rPr>
          <w:sz w:val="24"/>
          <w:szCs w:val="24"/>
        </w:rPr>
      </w:pPr>
      <w:r w:rsidRPr="001B587F">
        <w:rPr>
          <w:sz w:val="24"/>
          <w:szCs w:val="24"/>
        </w:rPr>
        <w:t xml:space="preserve">Der foreligger begrænsede data om anvendelse af </w:t>
      </w:r>
      <w:proofErr w:type="spellStart"/>
      <w:r w:rsidRPr="001B587F">
        <w:rPr>
          <w:sz w:val="24"/>
          <w:szCs w:val="24"/>
        </w:rPr>
        <w:t>clobazam</w:t>
      </w:r>
      <w:proofErr w:type="spellEnd"/>
      <w:r w:rsidRPr="001B587F">
        <w:rPr>
          <w:sz w:val="24"/>
          <w:szCs w:val="24"/>
        </w:rPr>
        <w:t xml:space="preserve"> hos gravide kvinder. En stor mængde data indsamlet fra kohortestudier har imidlertid ikke påvist tegn på forekomst af større misdannelser efter eksponering for benzodiazepiner i første trimester af graviditeten, selv om der i visse case-kontrolstudier er rapporteret tilfælde af </w:t>
      </w:r>
      <w:proofErr w:type="spellStart"/>
      <w:r w:rsidRPr="001B587F">
        <w:rPr>
          <w:sz w:val="24"/>
          <w:szCs w:val="24"/>
        </w:rPr>
        <w:t>læbe-ganespalte</w:t>
      </w:r>
      <w:proofErr w:type="spellEnd"/>
      <w:r w:rsidRPr="001B587F">
        <w:rPr>
          <w:sz w:val="24"/>
          <w:szCs w:val="24"/>
        </w:rPr>
        <w:t>.</w:t>
      </w:r>
    </w:p>
    <w:p w14:paraId="68BFA15A" w14:textId="77777777" w:rsidR="001B587F" w:rsidRPr="001B587F" w:rsidRDefault="001B587F" w:rsidP="001A7089">
      <w:pPr>
        <w:ind w:left="851"/>
        <w:rPr>
          <w:sz w:val="24"/>
          <w:szCs w:val="24"/>
        </w:rPr>
      </w:pPr>
    </w:p>
    <w:p w14:paraId="1A9DECB6" w14:textId="5EF1BDC4" w:rsidR="001B587F" w:rsidRPr="001B587F" w:rsidRDefault="001B587F" w:rsidP="001A7089">
      <w:pPr>
        <w:ind w:left="851"/>
        <w:rPr>
          <w:sz w:val="24"/>
          <w:szCs w:val="24"/>
        </w:rPr>
      </w:pPr>
      <w:proofErr w:type="spellStart"/>
      <w:r w:rsidRPr="001B587F">
        <w:rPr>
          <w:sz w:val="24"/>
          <w:szCs w:val="24"/>
        </w:rPr>
        <w:t>Clobazam</w:t>
      </w:r>
      <w:proofErr w:type="spellEnd"/>
      <w:r w:rsidRPr="001B587F">
        <w:rPr>
          <w:sz w:val="24"/>
          <w:szCs w:val="24"/>
        </w:rPr>
        <w:t xml:space="preserve"> anbefales ikke under graviditet og til kvinder i den fertile alder, som ikke anvender prævention. </w:t>
      </w:r>
      <w:proofErr w:type="spellStart"/>
      <w:r w:rsidRPr="001B587F">
        <w:rPr>
          <w:sz w:val="24"/>
          <w:szCs w:val="24"/>
        </w:rPr>
        <w:t>Clobazam</w:t>
      </w:r>
      <w:proofErr w:type="spellEnd"/>
      <w:r w:rsidRPr="001B587F">
        <w:rPr>
          <w:sz w:val="24"/>
          <w:szCs w:val="24"/>
        </w:rPr>
        <w:t xml:space="preserve"> passerer placenta. Dyreforsøg har vist reproduktions</w:t>
      </w:r>
      <w:r w:rsidR="00B910DE">
        <w:rPr>
          <w:sz w:val="24"/>
          <w:szCs w:val="24"/>
        </w:rPr>
        <w:softHyphen/>
      </w:r>
      <w:r w:rsidRPr="001B587F">
        <w:rPr>
          <w:sz w:val="24"/>
          <w:szCs w:val="24"/>
        </w:rPr>
        <w:t>toksicitet (se pkt. 5.3).</w:t>
      </w:r>
    </w:p>
    <w:p w14:paraId="378ED4FD" w14:textId="77777777" w:rsidR="001B587F" w:rsidRPr="001B587F" w:rsidRDefault="001B587F" w:rsidP="001A7089">
      <w:pPr>
        <w:ind w:left="851"/>
        <w:rPr>
          <w:sz w:val="24"/>
          <w:szCs w:val="24"/>
        </w:rPr>
      </w:pPr>
    </w:p>
    <w:p w14:paraId="7D8DC3B3" w14:textId="77777777" w:rsidR="001B587F" w:rsidRPr="001B587F" w:rsidRDefault="001B587F" w:rsidP="001A7089">
      <w:pPr>
        <w:ind w:left="851"/>
        <w:rPr>
          <w:sz w:val="24"/>
          <w:szCs w:val="24"/>
        </w:rPr>
      </w:pPr>
      <w:r w:rsidRPr="001B587F">
        <w:rPr>
          <w:sz w:val="24"/>
          <w:szCs w:val="24"/>
        </w:rPr>
        <w:t xml:space="preserve">Kvinder i den fertile alder skal informeres om risici og fordele ved anvendelse af </w:t>
      </w:r>
      <w:proofErr w:type="spellStart"/>
      <w:r w:rsidRPr="001B587F">
        <w:rPr>
          <w:sz w:val="24"/>
          <w:szCs w:val="24"/>
        </w:rPr>
        <w:t>clobazam</w:t>
      </w:r>
      <w:proofErr w:type="spellEnd"/>
      <w:r w:rsidRPr="001B587F">
        <w:rPr>
          <w:sz w:val="24"/>
          <w:szCs w:val="24"/>
        </w:rPr>
        <w:t xml:space="preserve"> under graviditet.</w:t>
      </w:r>
    </w:p>
    <w:p w14:paraId="4299A968" w14:textId="77777777" w:rsidR="001B587F" w:rsidRPr="001B587F" w:rsidRDefault="001B587F" w:rsidP="001A7089">
      <w:pPr>
        <w:ind w:left="851"/>
        <w:rPr>
          <w:sz w:val="24"/>
          <w:szCs w:val="24"/>
        </w:rPr>
      </w:pPr>
    </w:p>
    <w:p w14:paraId="1C04CC88" w14:textId="77777777" w:rsidR="001B587F" w:rsidRPr="001B587F" w:rsidRDefault="001B587F" w:rsidP="001A7089">
      <w:pPr>
        <w:ind w:left="851"/>
        <w:rPr>
          <w:sz w:val="24"/>
          <w:szCs w:val="24"/>
        </w:rPr>
      </w:pPr>
      <w:r w:rsidRPr="001B587F">
        <w:rPr>
          <w:sz w:val="24"/>
          <w:szCs w:val="24"/>
        </w:rPr>
        <w:t xml:space="preserve">Kvinder i den fertile alder skal informeres om at kontakte deres læge vedrørende </w:t>
      </w:r>
      <w:proofErr w:type="spellStart"/>
      <w:r w:rsidRPr="001B587F">
        <w:rPr>
          <w:sz w:val="24"/>
          <w:szCs w:val="24"/>
        </w:rPr>
        <w:t>seponering</w:t>
      </w:r>
      <w:proofErr w:type="spellEnd"/>
      <w:r w:rsidRPr="001B587F">
        <w:rPr>
          <w:sz w:val="24"/>
          <w:szCs w:val="24"/>
        </w:rPr>
        <w:t xml:space="preserve"> af lægemidlet, hvis de er gravide eller planlægger at blive gravide. Hvis behandlingen med </w:t>
      </w:r>
      <w:proofErr w:type="spellStart"/>
      <w:r w:rsidRPr="001B587F">
        <w:rPr>
          <w:sz w:val="24"/>
          <w:szCs w:val="24"/>
        </w:rPr>
        <w:t>clobazam</w:t>
      </w:r>
      <w:proofErr w:type="spellEnd"/>
      <w:r w:rsidRPr="001B587F">
        <w:rPr>
          <w:sz w:val="24"/>
          <w:szCs w:val="24"/>
        </w:rPr>
        <w:t xml:space="preserve"> fortsættes, skal den anvendes i lavest mulige effektive dosis.</w:t>
      </w:r>
    </w:p>
    <w:p w14:paraId="7F273766" w14:textId="77777777" w:rsidR="001B587F" w:rsidRPr="001B587F" w:rsidRDefault="001B587F" w:rsidP="001A7089">
      <w:pPr>
        <w:ind w:left="851"/>
        <w:rPr>
          <w:sz w:val="24"/>
          <w:szCs w:val="24"/>
        </w:rPr>
      </w:pPr>
    </w:p>
    <w:p w14:paraId="1E853486" w14:textId="77777777" w:rsidR="001B587F" w:rsidRPr="001B587F" w:rsidRDefault="001B587F" w:rsidP="001A7089">
      <w:pPr>
        <w:ind w:left="851"/>
        <w:rPr>
          <w:sz w:val="24"/>
          <w:szCs w:val="24"/>
        </w:rPr>
      </w:pPr>
      <w:r w:rsidRPr="001B587F">
        <w:rPr>
          <w:sz w:val="24"/>
          <w:szCs w:val="24"/>
        </w:rPr>
        <w:t>Der er beskrevet tilfælde af nedsatte fosterbevægelser og variationer i fosterets hjertefrekvens efter administration af benzodiazepiner i andet og/eller tredje trimester af graviditeten.</w:t>
      </w:r>
    </w:p>
    <w:p w14:paraId="773CC4E1" w14:textId="77777777" w:rsidR="001B587F" w:rsidRPr="001B587F" w:rsidRDefault="001B587F" w:rsidP="001A7089">
      <w:pPr>
        <w:ind w:left="851"/>
        <w:rPr>
          <w:sz w:val="24"/>
          <w:szCs w:val="24"/>
        </w:rPr>
      </w:pPr>
    </w:p>
    <w:p w14:paraId="7159E186" w14:textId="77777777" w:rsidR="001B587F" w:rsidRPr="001B587F" w:rsidRDefault="001B587F" w:rsidP="001A7089">
      <w:pPr>
        <w:ind w:left="851"/>
        <w:rPr>
          <w:sz w:val="24"/>
          <w:szCs w:val="24"/>
        </w:rPr>
      </w:pPr>
      <w:r w:rsidRPr="001B587F">
        <w:rPr>
          <w:sz w:val="24"/>
          <w:szCs w:val="24"/>
        </w:rPr>
        <w:t xml:space="preserve">Hvis </w:t>
      </w:r>
      <w:proofErr w:type="spellStart"/>
      <w:r w:rsidRPr="001B587F">
        <w:rPr>
          <w:sz w:val="24"/>
          <w:szCs w:val="24"/>
        </w:rPr>
        <w:t>clobazam</w:t>
      </w:r>
      <w:proofErr w:type="spellEnd"/>
      <w:r w:rsidRPr="001B587F">
        <w:rPr>
          <w:sz w:val="24"/>
          <w:szCs w:val="24"/>
        </w:rPr>
        <w:t xml:space="preserve"> administreres i den sene fase af graviditeten eller under fødslen, kan der forventes virkninger hos den nyfødte såsom respirationsdepression (herunder respirationsbesvær og apnø), tegn på sedation, </w:t>
      </w:r>
      <w:proofErr w:type="spellStart"/>
      <w:r w:rsidRPr="001B587F">
        <w:rPr>
          <w:sz w:val="24"/>
          <w:szCs w:val="24"/>
        </w:rPr>
        <w:t>hypotermi</w:t>
      </w:r>
      <w:proofErr w:type="spellEnd"/>
      <w:r w:rsidRPr="001B587F">
        <w:rPr>
          <w:sz w:val="24"/>
          <w:szCs w:val="24"/>
        </w:rPr>
        <w:t xml:space="preserve">, </w:t>
      </w:r>
      <w:proofErr w:type="spellStart"/>
      <w:r w:rsidRPr="001B587F">
        <w:rPr>
          <w:sz w:val="24"/>
          <w:szCs w:val="24"/>
        </w:rPr>
        <w:t>hypotoni</w:t>
      </w:r>
      <w:proofErr w:type="spellEnd"/>
      <w:r w:rsidRPr="001B587F">
        <w:rPr>
          <w:sz w:val="24"/>
          <w:szCs w:val="24"/>
        </w:rPr>
        <w:t xml:space="preserve"> og ernæringsvanskeligheder hos den nyfødte (såkaldt “</w:t>
      </w:r>
      <w:proofErr w:type="spellStart"/>
      <w:r w:rsidRPr="001B587F">
        <w:rPr>
          <w:sz w:val="24"/>
          <w:szCs w:val="24"/>
        </w:rPr>
        <w:t>floppy</w:t>
      </w:r>
      <w:proofErr w:type="spellEnd"/>
      <w:r w:rsidRPr="001B587F">
        <w:rPr>
          <w:sz w:val="24"/>
          <w:szCs w:val="24"/>
        </w:rPr>
        <w:t xml:space="preserve"> infant </w:t>
      </w:r>
      <w:proofErr w:type="spellStart"/>
      <w:r w:rsidRPr="001B587F">
        <w:rPr>
          <w:sz w:val="24"/>
          <w:szCs w:val="24"/>
        </w:rPr>
        <w:t>syndrome</w:t>
      </w:r>
      <w:proofErr w:type="spellEnd"/>
      <w:r w:rsidRPr="001B587F">
        <w:rPr>
          <w:sz w:val="24"/>
          <w:szCs w:val="24"/>
        </w:rPr>
        <w:t>”).</w:t>
      </w:r>
    </w:p>
    <w:p w14:paraId="202DC034" w14:textId="77777777" w:rsidR="001B587F" w:rsidRPr="001B587F" w:rsidRDefault="001B587F" w:rsidP="001A7089">
      <w:pPr>
        <w:ind w:left="851"/>
        <w:rPr>
          <w:sz w:val="24"/>
          <w:szCs w:val="24"/>
        </w:rPr>
      </w:pPr>
    </w:p>
    <w:p w14:paraId="16333B5F" w14:textId="77777777" w:rsidR="001B587F" w:rsidRPr="001B587F" w:rsidRDefault="001B587F" w:rsidP="001A7089">
      <w:pPr>
        <w:ind w:left="851"/>
        <w:rPr>
          <w:sz w:val="24"/>
          <w:szCs w:val="24"/>
        </w:rPr>
      </w:pPr>
      <w:proofErr w:type="gramStart"/>
      <w:r w:rsidRPr="001B587F">
        <w:rPr>
          <w:sz w:val="24"/>
          <w:szCs w:val="24"/>
        </w:rPr>
        <w:t>Endvidere</w:t>
      </w:r>
      <w:proofErr w:type="gramEnd"/>
      <w:r w:rsidRPr="001B587F">
        <w:rPr>
          <w:sz w:val="24"/>
          <w:szCs w:val="24"/>
        </w:rPr>
        <w:t xml:space="preserve"> kan spædbørn født af mødre, der har taget benzodiazepiner gennem længere tid i de senere stadier af graviditeten, have udviklet fysisk afhængighed og kan være i risiko for at udvikle abstinenssyndrom i den </w:t>
      </w:r>
      <w:proofErr w:type="spellStart"/>
      <w:r w:rsidRPr="001B587F">
        <w:rPr>
          <w:sz w:val="24"/>
          <w:szCs w:val="24"/>
        </w:rPr>
        <w:t>postnatale</w:t>
      </w:r>
      <w:proofErr w:type="spellEnd"/>
      <w:r w:rsidRPr="001B587F">
        <w:rPr>
          <w:sz w:val="24"/>
          <w:szCs w:val="24"/>
        </w:rPr>
        <w:t xml:space="preserve"> periode. Relevant monitorering af den nyfødte i den </w:t>
      </w:r>
      <w:proofErr w:type="spellStart"/>
      <w:r w:rsidRPr="001B587F">
        <w:rPr>
          <w:sz w:val="24"/>
          <w:szCs w:val="24"/>
        </w:rPr>
        <w:t>postnatale</w:t>
      </w:r>
      <w:proofErr w:type="spellEnd"/>
      <w:r w:rsidRPr="001B587F">
        <w:rPr>
          <w:sz w:val="24"/>
          <w:szCs w:val="24"/>
        </w:rPr>
        <w:t xml:space="preserve"> periode anbefales. </w:t>
      </w:r>
    </w:p>
    <w:p w14:paraId="467972FE" w14:textId="77777777" w:rsidR="001B587F" w:rsidRPr="001B587F" w:rsidRDefault="001B587F" w:rsidP="001A7089">
      <w:pPr>
        <w:ind w:left="851"/>
        <w:rPr>
          <w:sz w:val="24"/>
          <w:szCs w:val="24"/>
        </w:rPr>
      </w:pPr>
    </w:p>
    <w:p w14:paraId="3C3D5F0D" w14:textId="77777777" w:rsidR="001B587F" w:rsidRPr="001B587F" w:rsidRDefault="001B587F" w:rsidP="001A7089">
      <w:pPr>
        <w:ind w:left="851"/>
        <w:rPr>
          <w:b/>
          <w:sz w:val="24"/>
          <w:szCs w:val="24"/>
        </w:rPr>
      </w:pPr>
      <w:r w:rsidRPr="001B587F">
        <w:rPr>
          <w:b/>
          <w:sz w:val="24"/>
          <w:szCs w:val="24"/>
        </w:rPr>
        <w:t>Amning</w:t>
      </w:r>
    </w:p>
    <w:p w14:paraId="19745B54" w14:textId="77777777" w:rsidR="001B587F" w:rsidRPr="001B587F" w:rsidRDefault="001B587F" w:rsidP="001A7089">
      <w:pPr>
        <w:ind w:left="851"/>
        <w:rPr>
          <w:sz w:val="24"/>
          <w:szCs w:val="24"/>
        </w:rPr>
      </w:pPr>
      <w:r w:rsidRPr="001B587F">
        <w:rPr>
          <w:sz w:val="24"/>
          <w:szCs w:val="24"/>
        </w:rPr>
        <w:t xml:space="preserve">Da benzodiazepiner udskilles i modermælk, må </w:t>
      </w:r>
      <w:proofErr w:type="spellStart"/>
      <w:r w:rsidRPr="001B587F">
        <w:rPr>
          <w:sz w:val="24"/>
          <w:szCs w:val="24"/>
        </w:rPr>
        <w:t>clobazam</w:t>
      </w:r>
      <w:proofErr w:type="spellEnd"/>
      <w:r w:rsidRPr="001B587F">
        <w:rPr>
          <w:sz w:val="24"/>
          <w:szCs w:val="24"/>
        </w:rPr>
        <w:t xml:space="preserve"> ikke anvendes under amning.</w:t>
      </w:r>
    </w:p>
    <w:p w14:paraId="1FE064AF" w14:textId="77777777" w:rsidR="001B587F" w:rsidRPr="001B587F" w:rsidRDefault="001B587F" w:rsidP="001A7089">
      <w:pPr>
        <w:ind w:left="851"/>
        <w:rPr>
          <w:sz w:val="24"/>
          <w:szCs w:val="24"/>
        </w:rPr>
      </w:pPr>
    </w:p>
    <w:p w14:paraId="7E8345C4" w14:textId="77777777" w:rsidR="001B587F" w:rsidRPr="001B587F" w:rsidRDefault="001B587F" w:rsidP="001A7089">
      <w:pPr>
        <w:ind w:left="851"/>
        <w:rPr>
          <w:b/>
          <w:sz w:val="24"/>
          <w:szCs w:val="24"/>
        </w:rPr>
      </w:pPr>
      <w:r w:rsidRPr="001B587F">
        <w:rPr>
          <w:b/>
          <w:sz w:val="24"/>
          <w:szCs w:val="24"/>
        </w:rPr>
        <w:t>Fertilitet</w:t>
      </w:r>
    </w:p>
    <w:p w14:paraId="0D187940" w14:textId="77777777" w:rsidR="001B587F" w:rsidRPr="001B587F" w:rsidRDefault="001B587F" w:rsidP="001A7089">
      <w:pPr>
        <w:ind w:left="851"/>
        <w:rPr>
          <w:sz w:val="24"/>
          <w:szCs w:val="24"/>
        </w:rPr>
      </w:pPr>
      <w:r w:rsidRPr="001B587F">
        <w:rPr>
          <w:sz w:val="24"/>
          <w:szCs w:val="24"/>
        </w:rPr>
        <w:t xml:space="preserve">Der foreligger utilstrækkelige oplysninger til at vurdere virkningen af </w:t>
      </w:r>
      <w:proofErr w:type="spellStart"/>
      <w:r w:rsidRPr="001B587F">
        <w:rPr>
          <w:sz w:val="24"/>
          <w:szCs w:val="24"/>
        </w:rPr>
        <w:t>clobazam</w:t>
      </w:r>
      <w:proofErr w:type="spellEnd"/>
      <w:r w:rsidRPr="001B587F">
        <w:rPr>
          <w:sz w:val="24"/>
          <w:szCs w:val="24"/>
        </w:rPr>
        <w:t xml:space="preserve"> på fertilitet hos mennesker.</w:t>
      </w:r>
    </w:p>
    <w:p w14:paraId="44BE481D" w14:textId="77777777" w:rsidR="009260DE" w:rsidRPr="001A7089" w:rsidRDefault="009260DE" w:rsidP="009260DE">
      <w:pPr>
        <w:tabs>
          <w:tab w:val="left" w:pos="851"/>
        </w:tabs>
        <w:ind w:left="851"/>
        <w:rPr>
          <w:sz w:val="24"/>
          <w:szCs w:val="24"/>
        </w:rPr>
      </w:pPr>
    </w:p>
    <w:p w14:paraId="52E16C95" w14:textId="77777777" w:rsidR="009260DE" w:rsidRPr="001A7089" w:rsidRDefault="009260DE" w:rsidP="009260DE">
      <w:pPr>
        <w:tabs>
          <w:tab w:val="left" w:pos="851"/>
        </w:tabs>
        <w:ind w:left="851" w:hanging="851"/>
        <w:rPr>
          <w:b/>
          <w:sz w:val="24"/>
          <w:szCs w:val="24"/>
        </w:rPr>
      </w:pPr>
      <w:r w:rsidRPr="001A7089">
        <w:rPr>
          <w:b/>
          <w:sz w:val="24"/>
          <w:szCs w:val="24"/>
        </w:rPr>
        <w:t>4.7</w:t>
      </w:r>
      <w:r w:rsidRPr="001A7089">
        <w:rPr>
          <w:b/>
          <w:sz w:val="24"/>
          <w:szCs w:val="24"/>
        </w:rPr>
        <w:tab/>
        <w:t xml:space="preserve">Virkning på evnen til at føre motorkøretøj </w:t>
      </w:r>
      <w:r w:rsidR="0071241E" w:rsidRPr="001A7089">
        <w:rPr>
          <w:b/>
          <w:sz w:val="24"/>
          <w:szCs w:val="24"/>
        </w:rPr>
        <w:t>og</w:t>
      </w:r>
      <w:r w:rsidRPr="001A7089">
        <w:rPr>
          <w:b/>
          <w:sz w:val="24"/>
          <w:szCs w:val="24"/>
        </w:rPr>
        <w:t xml:space="preserve"> betjene maskiner</w:t>
      </w:r>
    </w:p>
    <w:p w14:paraId="7AFD3019" w14:textId="77777777" w:rsidR="001B587F" w:rsidRPr="001B587F" w:rsidRDefault="001B587F" w:rsidP="001A7089">
      <w:pPr>
        <w:ind w:left="851"/>
        <w:rPr>
          <w:sz w:val="24"/>
          <w:szCs w:val="24"/>
        </w:rPr>
      </w:pPr>
      <w:r w:rsidRPr="001B587F">
        <w:rPr>
          <w:sz w:val="24"/>
          <w:szCs w:val="24"/>
        </w:rPr>
        <w:t>Mærkning</w:t>
      </w:r>
    </w:p>
    <w:p w14:paraId="5E2B17D5" w14:textId="77777777" w:rsidR="001B587F" w:rsidRPr="001B587F" w:rsidRDefault="001B587F" w:rsidP="001A7089">
      <w:pPr>
        <w:ind w:left="851"/>
        <w:rPr>
          <w:sz w:val="24"/>
          <w:szCs w:val="24"/>
        </w:rPr>
      </w:pPr>
      <w:r w:rsidRPr="001B587F">
        <w:rPr>
          <w:sz w:val="24"/>
          <w:szCs w:val="24"/>
        </w:rPr>
        <w:t xml:space="preserve">Sedation, amnesi, nedsat koncentration og nedsat muskelfunktion kan påvirke evnen til at føre motorkøretøj eller betjene maskiner negativt. Hvis søvnvarigheden er utilstrækkelig, kan sandsynligheden for nedsat opmærksomhed øges (se også pkt. 4.5). </w:t>
      </w:r>
    </w:p>
    <w:p w14:paraId="42F3E5AE" w14:textId="77777777" w:rsidR="009260DE" w:rsidRPr="001A7089" w:rsidRDefault="009260DE" w:rsidP="009260DE">
      <w:pPr>
        <w:tabs>
          <w:tab w:val="left" w:pos="851"/>
        </w:tabs>
        <w:ind w:left="851"/>
        <w:rPr>
          <w:sz w:val="24"/>
          <w:szCs w:val="24"/>
        </w:rPr>
      </w:pPr>
    </w:p>
    <w:p w14:paraId="21BF20C0" w14:textId="77777777" w:rsidR="009260DE" w:rsidRPr="001A7089" w:rsidRDefault="009260DE" w:rsidP="009260DE">
      <w:pPr>
        <w:tabs>
          <w:tab w:val="left" w:pos="851"/>
        </w:tabs>
        <w:ind w:left="851" w:hanging="851"/>
        <w:rPr>
          <w:b/>
          <w:sz w:val="24"/>
          <w:szCs w:val="24"/>
        </w:rPr>
      </w:pPr>
      <w:r w:rsidRPr="001A7089">
        <w:rPr>
          <w:b/>
          <w:sz w:val="24"/>
          <w:szCs w:val="24"/>
        </w:rPr>
        <w:t>4.8</w:t>
      </w:r>
      <w:r w:rsidRPr="001A7089">
        <w:rPr>
          <w:b/>
          <w:sz w:val="24"/>
          <w:szCs w:val="24"/>
        </w:rPr>
        <w:tab/>
        <w:t>Bivirkninger</w:t>
      </w:r>
    </w:p>
    <w:p w14:paraId="4B881C10" w14:textId="77777777" w:rsidR="002F3D97" w:rsidRDefault="002F3D97" w:rsidP="001A7089">
      <w:pPr>
        <w:ind w:left="851"/>
        <w:rPr>
          <w:i/>
          <w:iCs/>
          <w:sz w:val="24"/>
          <w:szCs w:val="24"/>
        </w:rPr>
      </w:pPr>
    </w:p>
    <w:p w14:paraId="38F83D54" w14:textId="1AC9D1F3" w:rsidR="001B587F" w:rsidRPr="001B587F" w:rsidRDefault="001B587F" w:rsidP="001A7089">
      <w:pPr>
        <w:ind w:left="851"/>
        <w:rPr>
          <w:sz w:val="24"/>
          <w:szCs w:val="24"/>
        </w:rPr>
      </w:pPr>
      <w:r w:rsidRPr="001B587F">
        <w:rPr>
          <w:i/>
          <w:iCs/>
          <w:sz w:val="24"/>
          <w:szCs w:val="24"/>
        </w:rPr>
        <w:t xml:space="preserve">Metabolisme- </w:t>
      </w:r>
      <w:r w:rsidRPr="001B587F">
        <w:rPr>
          <w:sz w:val="24"/>
          <w:szCs w:val="24"/>
        </w:rPr>
        <w:t>og ernæring</w:t>
      </w:r>
    </w:p>
    <w:p w14:paraId="26559D2E" w14:textId="77777777" w:rsidR="001B587F" w:rsidRPr="001B587F" w:rsidRDefault="001B587F" w:rsidP="001A7089">
      <w:pPr>
        <w:ind w:left="851"/>
        <w:rPr>
          <w:b/>
          <w:bCs/>
          <w:sz w:val="24"/>
          <w:szCs w:val="24"/>
        </w:rPr>
      </w:pPr>
      <w:r w:rsidRPr="001B587F">
        <w:rPr>
          <w:sz w:val="24"/>
          <w:szCs w:val="24"/>
        </w:rPr>
        <w:t>Almindelige:</w:t>
      </w:r>
      <w:r w:rsidRPr="001B587F">
        <w:rPr>
          <w:b/>
          <w:bCs/>
          <w:sz w:val="24"/>
          <w:szCs w:val="24"/>
        </w:rPr>
        <w:t xml:space="preserve"> nedsat appetit </w:t>
      </w:r>
    </w:p>
    <w:p w14:paraId="3D7BA323" w14:textId="77777777" w:rsidR="001B587F" w:rsidRPr="001B587F" w:rsidRDefault="001B587F" w:rsidP="001A7089">
      <w:pPr>
        <w:ind w:left="851"/>
        <w:rPr>
          <w:sz w:val="24"/>
          <w:szCs w:val="24"/>
        </w:rPr>
      </w:pPr>
    </w:p>
    <w:p w14:paraId="4B2E3CBF" w14:textId="77777777" w:rsidR="001B587F" w:rsidRPr="001B587F" w:rsidRDefault="001B587F" w:rsidP="001A7089">
      <w:pPr>
        <w:ind w:left="851"/>
        <w:rPr>
          <w:i/>
          <w:iCs/>
          <w:sz w:val="24"/>
          <w:szCs w:val="24"/>
        </w:rPr>
      </w:pPr>
      <w:r w:rsidRPr="001B587F">
        <w:rPr>
          <w:i/>
          <w:iCs/>
          <w:sz w:val="24"/>
          <w:szCs w:val="24"/>
        </w:rPr>
        <w:t>Psykiske forstyrrelser</w:t>
      </w:r>
    </w:p>
    <w:p w14:paraId="47DD4CB8" w14:textId="77777777" w:rsidR="001B587F" w:rsidRPr="001B587F" w:rsidRDefault="001B587F" w:rsidP="001A7089">
      <w:pPr>
        <w:ind w:left="851"/>
        <w:rPr>
          <w:b/>
          <w:bCs/>
          <w:sz w:val="24"/>
          <w:szCs w:val="24"/>
        </w:rPr>
      </w:pPr>
      <w:r w:rsidRPr="001B587F">
        <w:rPr>
          <w:sz w:val="24"/>
          <w:szCs w:val="24"/>
        </w:rPr>
        <w:t>Almindelige:</w:t>
      </w:r>
      <w:r w:rsidRPr="001B587F">
        <w:rPr>
          <w:b/>
          <w:bCs/>
          <w:sz w:val="24"/>
          <w:szCs w:val="24"/>
        </w:rPr>
        <w:t xml:space="preserve"> irritabilitet, aggression, rastløshed, depression (eksisterende depression kan blive manifesteret), lægemiddeltolerans </w:t>
      </w:r>
      <w:r w:rsidRPr="001B587F">
        <w:rPr>
          <w:sz w:val="24"/>
          <w:szCs w:val="24"/>
        </w:rPr>
        <w:t>(især ved langvarig brug)</w:t>
      </w:r>
      <w:r w:rsidRPr="001B587F">
        <w:rPr>
          <w:b/>
          <w:bCs/>
          <w:sz w:val="24"/>
          <w:szCs w:val="24"/>
        </w:rPr>
        <w:t>, agitation</w:t>
      </w:r>
    </w:p>
    <w:p w14:paraId="0FD506D0" w14:textId="77777777" w:rsidR="001B587F" w:rsidRPr="001B587F" w:rsidRDefault="001B587F" w:rsidP="001A7089">
      <w:pPr>
        <w:ind w:left="851"/>
        <w:rPr>
          <w:sz w:val="24"/>
          <w:szCs w:val="24"/>
        </w:rPr>
      </w:pPr>
    </w:p>
    <w:p w14:paraId="7A73167A" w14:textId="77777777" w:rsidR="001B587F" w:rsidRPr="001B587F" w:rsidRDefault="001B587F" w:rsidP="001A7089">
      <w:pPr>
        <w:ind w:left="851"/>
        <w:rPr>
          <w:sz w:val="24"/>
          <w:szCs w:val="24"/>
        </w:rPr>
      </w:pPr>
      <w:r w:rsidRPr="001B587F">
        <w:rPr>
          <w:sz w:val="24"/>
          <w:szCs w:val="24"/>
        </w:rPr>
        <w:t xml:space="preserve">Ikke almindelige: </w:t>
      </w:r>
      <w:r w:rsidRPr="001B587F">
        <w:rPr>
          <w:b/>
          <w:bCs/>
          <w:sz w:val="24"/>
          <w:szCs w:val="24"/>
        </w:rPr>
        <w:t>unormal adfærd, konfusionstilstand, angst, vrangforestillinger, mareridt, nedsat libido</w:t>
      </w:r>
      <w:r w:rsidRPr="001B587F">
        <w:rPr>
          <w:sz w:val="24"/>
          <w:szCs w:val="24"/>
        </w:rPr>
        <w:t xml:space="preserve"> (især ved høje doser eller ved langtidsbehandling og er reversibel)</w:t>
      </w:r>
    </w:p>
    <w:p w14:paraId="2C323A03" w14:textId="77777777" w:rsidR="001B587F" w:rsidRPr="001B587F" w:rsidRDefault="001B587F" w:rsidP="001A7089">
      <w:pPr>
        <w:ind w:left="851"/>
        <w:rPr>
          <w:sz w:val="24"/>
          <w:szCs w:val="24"/>
        </w:rPr>
      </w:pPr>
    </w:p>
    <w:p w14:paraId="1DE849F4" w14:textId="77777777" w:rsidR="001B587F" w:rsidRPr="001B587F" w:rsidRDefault="001B587F" w:rsidP="001A7089">
      <w:pPr>
        <w:ind w:left="851"/>
        <w:rPr>
          <w:b/>
          <w:bCs/>
          <w:sz w:val="24"/>
          <w:szCs w:val="24"/>
        </w:rPr>
      </w:pPr>
      <w:r w:rsidRPr="001B587F">
        <w:rPr>
          <w:sz w:val="24"/>
          <w:szCs w:val="24"/>
        </w:rPr>
        <w:t xml:space="preserve">Ikke kendt: </w:t>
      </w:r>
      <w:r w:rsidRPr="001B587F">
        <w:rPr>
          <w:b/>
          <w:bCs/>
          <w:sz w:val="24"/>
          <w:szCs w:val="24"/>
        </w:rPr>
        <w:t xml:space="preserve">afhængighed </w:t>
      </w:r>
      <w:r w:rsidRPr="001B587F">
        <w:rPr>
          <w:sz w:val="24"/>
          <w:szCs w:val="24"/>
        </w:rPr>
        <w:t>(især ved langvarig brug),</w:t>
      </w:r>
      <w:r w:rsidRPr="001B587F">
        <w:rPr>
          <w:b/>
          <w:bCs/>
          <w:sz w:val="24"/>
          <w:szCs w:val="24"/>
        </w:rPr>
        <w:t xml:space="preserve"> initial </w:t>
      </w:r>
      <w:proofErr w:type="spellStart"/>
      <w:r w:rsidRPr="001B587F">
        <w:rPr>
          <w:b/>
          <w:bCs/>
          <w:sz w:val="24"/>
          <w:szCs w:val="24"/>
        </w:rPr>
        <w:t>insomni</w:t>
      </w:r>
      <w:proofErr w:type="spellEnd"/>
      <w:r w:rsidRPr="001B587F">
        <w:rPr>
          <w:b/>
          <w:bCs/>
          <w:sz w:val="24"/>
          <w:szCs w:val="24"/>
        </w:rPr>
        <w:t>, vrede, hallucinationer, psykotisk lidelse, dårlig søvnkvalitet, selvmordstanker</w:t>
      </w:r>
    </w:p>
    <w:p w14:paraId="7369C657" w14:textId="77777777" w:rsidR="001B587F" w:rsidRPr="001B587F" w:rsidRDefault="001B587F" w:rsidP="001A7089">
      <w:pPr>
        <w:ind w:left="851"/>
        <w:rPr>
          <w:sz w:val="24"/>
          <w:szCs w:val="24"/>
        </w:rPr>
      </w:pPr>
    </w:p>
    <w:p w14:paraId="3BEAFA5B" w14:textId="77777777" w:rsidR="001B587F" w:rsidRPr="001B587F" w:rsidRDefault="001B587F" w:rsidP="001A7089">
      <w:pPr>
        <w:ind w:left="851"/>
        <w:rPr>
          <w:i/>
          <w:iCs/>
          <w:sz w:val="24"/>
          <w:szCs w:val="24"/>
        </w:rPr>
      </w:pPr>
      <w:r w:rsidRPr="001B587F">
        <w:rPr>
          <w:i/>
          <w:iCs/>
          <w:sz w:val="24"/>
          <w:szCs w:val="24"/>
        </w:rPr>
        <w:t>Nervesystemet</w:t>
      </w:r>
    </w:p>
    <w:p w14:paraId="40934D8D" w14:textId="77777777" w:rsidR="001B587F" w:rsidRPr="001B587F" w:rsidRDefault="001B587F" w:rsidP="001A7089">
      <w:pPr>
        <w:ind w:left="851"/>
        <w:rPr>
          <w:sz w:val="24"/>
          <w:szCs w:val="24"/>
        </w:rPr>
      </w:pPr>
      <w:r w:rsidRPr="001B587F">
        <w:rPr>
          <w:sz w:val="24"/>
          <w:szCs w:val="24"/>
        </w:rPr>
        <w:t xml:space="preserve">Meget almindelige: </w:t>
      </w:r>
      <w:proofErr w:type="spellStart"/>
      <w:r w:rsidRPr="001B587F">
        <w:rPr>
          <w:b/>
          <w:bCs/>
          <w:sz w:val="24"/>
          <w:szCs w:val="24"/>
        </w:rPr>
        <w:t>somnolens</w:t>
      </w:r>
      <w:proofErr w:type="spellEnd"/>
      <w:r w:rsidRPr="001B587F">
        <w:rPr>
          <w:sz w:val="24"/>
          <w:szCs w:val="24"/>
        </w:rPr>
        <w:t>, især ved behandlingsstart og ved anvendelse af højere doser</w:t>
      </w:r>
    </w:p>
    <w:p w14:paraId="6E12E18D" w14:textId="77777777" w:rsidR="001B587F" w:rsidRPr="001B587F" w:rsidRDefault="001B587F" w:rsidP="001A7089">
      <w:pPr>
        <w:ind w:left="851"/>
        <w:rPr>
          <w:b/>
          <w:bCs/>
          <w:sz w:val="24"/>
          <w:szCs w:val="24"/>
        </w:rPr>
      </w:pPr>
      <w:r w:rsidRPr="001B587F">
        <w:rPr>
          <w:sz w:val="24"/>
          <w:szCs w:val="24"/>
        </w:rPr>
        <w:t>Almindelige:</w:t>
      </w:r>
      <w:r w:rsidRPr="001B587F">
        <w:rPr>
          <w:b/>
          <w:bCs/>
          <w:sz w:val="24"/>
          <w:szCs w:val="24"/>
        </w:rPr>
        <w:t xml:space="preserve"> sedation, svimmelhed, opmærksomhedsforstyrrelse, langsom tale/</w:t>
      </w:r>
      <w:proofErr w:type="spellStart"/>
      <w:r w:rsidRPr="001B587F">
        <w:rPr>
          <w:b/>
          <w:bCs/>
          <w:sz w:val="24"/>
          <w:szCs w:val="24"/>
        </w:rPr>
        <w:t>dysartri</w:t>
      </w:r>
      <w:proofErr w:type="spellEnd"/>
      <w:r w:rsidRPr="001B587F">
        <w:rPr>
          <w:b/>
          <w:bCs/>
          <w:sz w:val="24"/>
          <w:szCs w:val="24"/>
        </w:rPr>
        <w:t xml:space="preserve">/taleforstyrrelse </w:t>
      </w:r>
      <w:r w:rsidRPr="001B587F">
        <w:rPr>
          <w:sz w:val="24"/>
          <w:szCs w:val="24"/>
        </w:rPr>
        <w:t>(især ved høje doser eller ved langtidsbehandling og er reversibel)</w:t>
      </w:r>
      <w:r w:rsidRPr="001B587F">
        <w:rPr>
          <w:b/>
          <w:bCs/>
          <w:sz w:val="24"/>
          <w:szCs w:val="24"/>
        </w:rPr>
        <w:t xml:space="preserve">, hovedpine, </w:t>
      </w:r>
      <w:proofErr w:type="spellStart"/>
      <w:r w:rsidRPr="001B587F">
        <w:rPr>
          <w:b/>
          <w:bCs/>
          <w:sz w:val="24"/>
          <w:szCs w:val="24"/>
        </w:rPr>
        <w:t>tremor</w:t>
      </w:r>
      <w:proofErr w:type="spellEnd"/>
      <w:r w:rsidRPr="001B587F">
        <w:rPr>
          <w:b/>
          <w:bCs/>
          <w:sz w:val="24"/>
          <w:szCs w:val="24"/>
        </w:rPr>
        <w:t xml:space="preserve">, </w:t>
      </w:r>
      <w:proofErr w:type="spellStart"/>
      <w:r w:rsidRPr="001B587F">
        <w:rPr>
          <w:b/>
          <w:bCs/>
          <w:sz w:val="24"/>
          <w:szCs w:val="24"/>
        </w:rPr>
        <w:t>ataksi</w:t>
      </w:r>
      <w:proofErr w:type="spellEnd"/>
      <w:r w:rsidRPr="001B587F">
        <w:rPr>
          <w:b/>
          <w:bCs/>
          <w:sz w:val="24"/>
          <w:szCs w:val="24"/>
        </w:rPr>
        <w:t xml:space="preserve"> </w:t>
      </w:r>
    </w:p>
    <w:p w14:paraId="6563DB6D" w14:textId="77777777" w:rsidR="001B587F" w:rsidRPr="001B587F" w:rsidRDefault="001B587F" w:rsidP="001A7089">
      <w:pPr>
        <w:ind w:left="851"/>
        <w:rPr>
          <w:sz w:val="24"/>
          <w:szCs w:val="24"/>
        </w:rPr>
      </w:pPr>
    </w:p>
    <w:p w14:paraId="42E5D285" w14:textId="77777777" w:rsidR="001B587F" w:rsidRPr="001B587F" w:rsidRDefault="001B587F" w:rsidP="001A7089">
      <w:pPr>
        <w:ind w:left="851"/>
        <w:rPr>
          <w:sz w:val="24"/>
          <w:szCs w:val="24"/>
        </w:rPr>
      </w:pPr>
      <w:r w:rsidRPr="001B587F">
        <w:rPr>
          <w:sz w:val="24"/>
          <w:szCs w:val="24"/>
        </w:rPr>
        <w:t xml:space="preserve">Ikke almindelige: </w:t>
      </w:r>
      <w:r w:rsidRPr="001B587F">
        <w:rPr>
          <w:b/>
          <w:bCs/>
          <w:sz w:val="24"/>
          <w:szCs w:val="24"/>
        </w:rPr>
        <w:t>emotionel affladning, amnesi (kan være forbundet med unormal adfærd)</w:t>
      </w:r>
      <w:r w:rsidRPr="001B587F">
        <w:rPr>
          <w:sz w:val="24"/>
          <w:szCs w:val="24"/>
        </w:rPr>
        <w:t xml:space="preserve">, </w:t>
      </w:r>
      <w:r w:rsidRPr="001B587F">
        <w:rPr>
          <w:b/>
          <w:bCs/>
          <w:sz w:val="24"/>
          <w:szCs w:val="24"/>
        </w:rPr>
        <w:t xml:space="preserve">hukommelsesforstyrrelse, </w:t>
      </w:r>
      <w:proofErr w:type="spellStart"/>
      <w:r w:rsidRPr="001B587F">
        <w:rPr>
          <w:b/>
          <w:bCs/>
          <w:sz w:val="24"/>
          <w:szCs w:val="24"/>
        </w:rPr>
        <w:t>anterograd</w:t>
      </w:r>
      <w:proofErr w:type="spellEnd"/>
      <w:r w:rsidRPr="001B587F">
        <w:rPr>
          <w:b/>
          <w:bCs/>
          <w:sz w:val="24"/>
          <w:szCs w:val="24"/>
        </w:rPr>
        <w:t xml:space="preserve"> amnesi</w:t>
      </w:r>
      <w:r w:rsidRPr="001B587F">
        <w:rPr>
          <w:sz w:val="24"/>
          <w:szCs w:val="24"/>
        </w:rPr>
        <w:t xml:space="preserve"> (inden for normal dosering, men især ved højere doser)</w:t>
      </w:r>
    </w:p>
    <w:p w14:paraId="05C9FDB4" w14:textId="77777777" w:rsidR="001B587F" w:rsidRPr="001B587F" w:rsidRDefault="001B587F" w:rsidP="001A7089">
      <w:pPr>
        <w:ind w:left="851"/>
        <w:rPr>
          <w:sz w:val="24"/>
          <w:szCs w:val="24"/>
        </w:rPr>
      </w:pPr>
    </w:p>
    <w:p w14:paraId="31169D83" w14:textId="77777777" w:rsidR="001B587F" w:rsidRPr="001B587F" w:rsidRDefault="001B587F" w:rsidP="001A7089">
      <w:pPr>
        <w:ind w:left="851"/>
        <w:rPr>
          <w:sz w:val="24"/>
          <w:szCs w:val="24"/>
        </w:rPr>
      </w:pPr>
      <w:r w:rsidRPr="001B587F">
        <w:rPr>
          <w:sz w:val="24"/>
          <w:szCs w:val="24"/>
        </w:rPr>
        <w:t xml:space="preserve">Ikke kendt: </w:t>
      </w:r>
      <w:r w:rsidRPr="001B587F">
        <w:rPr>
          <w:b/>
          <w:bCs/>
          <w:sz w:val="24"/>
          <w:szCs w:val="24"/>
        </w:rPr>
        <w:t>kognitiv forstyrrelse, ændret bevidsthedsniveau</w:t>
      </w:r>
      <w:r w:rsidRPr="001B587F">
        <w:rPr>
          <w:sz w:val="24"/>
          <w:szCs w:val="24"/>
        </w:rPr>
        <w:t xml:space="preserve"> (især hos ældre patienter, kan være kombineret med respiratoriske forstyrrelser), nystagmus (især ved høje doser eller ved langtidsbehandling), </w:t>
      </w:r>
      <w:r w:rsidRPr="001B587F">
        <w:rPr>
          <w:b/>
          <w:bCs/>
          <w:sz w:val="24"/>
          <w:szCs w:val="24"/>
        </w:rPr>
        <w:t xml:space="preserve">gangforstyrrelse </w:t>
      </w:r>
      <w:r w:rsidRPr="001B587F">
        <w:rPr>
          <w:sz w:val="24"/>
          <w:szCs w:val="24"/>
        </w:rPr>
        <w:t>(især ved høje doser eller ved langtidsbehandling og er reversibel)</w:t>
      </w:r>
    </w:p>
    <w:p w14:paraId="4BA56A21" w14:textId="77777777" w:rsidR="001B587F" w:rsidRPr="001B587F" w:rsidRDefault="001B587F" w:rsidP="001A7089">
      <w:pPr>
        <w:ind w:left="851"/>
        <w:rPr>
          <w:sz w:val="24"/>
          <w:szCs w:val="24"/>
        </w:rPr>
      </w:pPr>
    </w:p>
    <w:p w14:paraId="23E54F07" w14:textId="77777777" w:rsidR="001B587F" w:rsidRPr="001B587F" w:rsidRDefault="001B587F" w:rsidP="001A7089">
      <w:pPr>
        <w:ind w:left="851"/>
        <w:rPr>
          <w:i/>
          <w:iCs/>
          <w:sz w:val="24"/>
          <w:szCs w:val="24"/>
        </w:rPr>
      </w:pPr>
      <w:r w:rsidRPr="001B587F">
        <w:rPr>
          <w:i/>
          <w:iCs/>
          <w:sz w:val="24"/>
          <w:szCs w:val="24"/>
        </w:rPr>
        <w:t>Øjne</w:t>
      </w:r>
    </w:p>
    <w:p w14:paraId="2F158D9F" w14:textId="77777777" w:rsidR="001B587F" w:rsidRPr="001B587F" w:rsidRDefault="001B587F" w:rsidP="001A7089">
      <w:pPr>
        <w:ind w:left="851"/>
        <w:rPr>
          <w:sz w:val="24"/>
          <w:szCs w:val="24"/>
        </w:rPr>
      </w:pPr>
      <w:r w:rsidRPr="001B587F">
        <w:rPr>
          <w:sz w:val="24"/>
          <w:szCs w:val="24"/>
        </w:rPr>
        <w:t xml:space="preserve">Ikke almindelige: </w:t>
      </w:r>
      <w:proofErr w:type="spellStart"/>
      <w:r w:rsidRPr="001B587F">
        <w:rPr>
          <w:b/>
          <w:bCs/>
          <w:sz w:val="24"/>
          <w:szCs w:val="24"/>
        </w:rPr>
        <w:t>diplopi</w:t>
      </w:r>
      <w:proofErr w:type="spellEnd"/>
      <w:r w:rsidRPr="001B587F">
        <w:rPr>
          <w:b/>
          <w:bCs/>
          <w:sz w:val="24"/>
          <w:szCs w:val="24"/>
        </w:rPr>
        <w:t xml:space="preserve"> </w:t>
      </w:r>
      <w:r w:rsidRPr="001B587F">
        <w:rPr>
          <w:sz w:val="24"/>
          <w:szCs w:val="24"/>
        </w:rPr>
        <w:t>(især ved høje doser eller ved langtidsbehandling og er reversibel)</w:t>
      </w:r>
    </w:p>
    <w:p w14:paraId="68E6CA93" w14:textId="77777777" w:rsidR="001B587F" w:rsidRPr="001B587F" w:rsidRDefault="001B587F" w:rsidP="001A7089">
      <w:pPr>
        <w:ind w:left="851"/>
        <w:rPr>
          <w:sz w:val="24"/>
          <w:szCs w:val="24"/>
        </w:rPr>
      </w:pPr>
    </w:p>
    <w:p w14:paraId="78F663FB" w14:textId="77777777" w:rsidR="001B587F" w:rsidRPr="001B587F" w:rsidRDefault="001B587F" w:rsidP="001A7089">
      <w:pPr>
        <w:ind w:left="851"/>
        <w:rPr>
          <w:i/>
          <w:iCs/>
          <w:sz w:val="24"/>
          <w:szCs w:val="24"/>
        </w:rPr>
      </w:pPr>
      <w:r w:rsidRPr="001B587F">
        <w:rPr>
          <w:i/>
          <w:iCs/>
          <w:sz w:val="24"/>
          <w:szCs w:val="24"/>
        </w:rPr>
        <w:t xml:space="preserve">Luftveje, thorax og </w:t>
      </w:r>
      <w:proofErr w:type="spellStart"/>
      <w:r w:rsidRPr="001B587F">
        <w:rPr>
          <w:i/>
          <w:iCs/>
          <w:sz w:val="24"/>
          <w:szCs w:val="24"/>
        </w:rPr>
        <w:t>mediastinum</w:t>
      </w:r>
      <w:proofErr w:type="spellEnd"/>
    </w:p>
    <w:p w14:paraId="1F669AAF" w14:textId="77777777" w:rsidR="001B587F" w:rsidRPr="001B587F" w:rsidRDefault="001B587F" w:rsidP="001A7089">
      <w:pPr>
        <w:ind w:left="851"/>
        <w:rPr>
          <w:sz w:val="24"/>
          <w:szCs w:val="24"/>
        </w:rPr>
      </w:pPr>
      <w:r w:rsidRPr="001B587F">
        <w:rPr>
          <w:sz w:val="24"/>
          <w:szCs w:val="24"/>
        </w:rPr>
        <w:t xml:space="preserve">Ikke kendt: </w:t>
      </w:r>
      <w:r w:rsidRPr="001B587F">
        <w:rPr>
          <w:b/>
          <w:bCs/>
          <w:sz w:val="24"/>
          <w:szCs w:val="24"/>
        </w:rPr>
        <w:t>respirationsdepression, respirationssvigt (især hos patienter med eksisterende nedsat respirationsfunktion</w:t>
      </w:r>
      <w:r w:rsidRPr="001B587F">
        <w:rPr>
          <w:sz w:val="24"/>
          <w:szCs w:val="24"/>
        </w:rPr>
        <w:t>, f.eks. hos patienter med bronkial astma eller hjerneskade) (se pkt. 4.3 Kontraindikationer og 4.4 Særlige advarsler og forsigtighedsregler vedrørende brugen)</w:t>
      </w:r>
    </w:p>
    <w:p w14:paraId="3E48E0D9" w14:textId="77777777" w:rsidR="001B587F" w:rsidRPr="001B587F" w:rsidRDefault="001B587F" w:rsidP="001A7089">
      <w:pPr>
        <w:ind w:left="851"/>
        <w:rPr>
          <w:b/>
          <w:bCs/>
          <w:sz w:val="24"/>
          <w:szCs w:val="24"/>
        </w:rPr>
      </w:pPr>
    </w:p>
    <w:p w14:paraId="0CE6C44B" w14:textId="77777777" w:rsidR="001B587F" w:rsidRPr="001B587F" w:rsidRDefault="001B587F" w:rsidP="001A7089">
      <w:pPr>
        <w:ind w:left="851"/>
        <w:rPr>
          <w:i/>
          <w:iCs/>
          <w:sz w:val="24"/>
          <w:szCs w:val="24"/>
        </w:rPr>
      </w:pPr>
      <w:r w:rsidRPr="001B587F">
        <w:rPr>
          <w:i/>
          <w:iCs/>
          <w:sz w:val="24"/>
          <w:szCs w:val="24"/>
        </w:rPr>
        <w:t>Mave-tarm-kanalen</w:t>
      </w:r>
    </w:p>
    <w:p w14:paraId="0C053476" w14:textId="527B1380" w:rsidR="001B587F" w:rsidRPr="001B587F" w:rsidRDefault="001B587F" w:rsidP="001A7089">
      <w:pPr>
        <w:ind w:left="851"/>
        <w:rPr>
          <w:b/>
          <w:bCs/>
          <w:sz w:val="24"/>
          <w:szCs w:val="24"/>
        </w:rPr>
      </w:pPr>
      <w:r w:rsidRPr="001B587F">
        <w:rPr>
          <w:sz w:val="24"/>
          <w:szCs w:val="24"/>
        </w:rPr>
        <w:t xml:space="preserve">Almindelige: </w:t>
      </w:r>
      <w:r w:rsidRPr="001B587F">
        <w:rPr>
          <w:b/>
          <w:bCs/>
          <w:sz w:val="24"/>
          <w:szCs w:val="24"/>
        </w:rPr>
        <w:t>mundtørhed, kvalme, forstoppelse</w:t>
      </w:r>
    </w:p>
    <w:p w14:paraId="3EBA43B9" w14:textId="77777777" w:rsidR="001B587F" w:rsidRPr="001B587F" w:rsidRDefault="001B587F" w:rsidP="001A7089">
      <w:pPr>
        <w:ind w:left="851"/>
        <w:rPr>
          <w:sz w:val="24"/>
          <w:szCs w:val="24"/>
        </w:rPr>
      </w:pPr>
    </w:p>
    <w:p w14:paraId="0AC4D42C" w14:textId="77777777" w:rsidR="001B587F" w:rsidRPr="001B587F" w:rsidRDefault="001B587F" w:rsidP="001A7089">
      <w:pPr>
        <w:ind w:left="851"/>
        <w:rPr>
          <w:i/>
          <w:iCs/>
          <w:sz w:val="24"/>
          <w:szCs w:val="24"/>
        </w:rPr>
      </w:pPr>
      <w:r w:rsidRPr="001B587F">
        <w:rPr>
          <w:i/>
          <w:iCs/>
          <w:sz w:val="24"/>
          <w:szCs w:val="24"/>
        </w:rPr>
        <w:t>Hud og subkutane væv</w:t>
      </w:r>
    </w:p>
    <w:p w14:paraId="3C0C45CC" w14:textId="77777777" w:rsidR="001B587F" w:rsidRPr="001B587F" w:rsidRDefault="001B587F" w:rsidP="001A7089">
      <w:pPr>
        <w:ind w:left="851"/>
        <w:rPr>
          <w:b/>
          <w:bCs/>
          <w:sz w:val="24"/>
          <w:szCs w:val="24"/>
        </w:rPr>
      </w:pPr>
      <w:r w:rsidRPr="001B587F">
        <w:rPr>
          <w:sz w:val="24"/>
          <w:szCs w:val="24"/>
        </w:rPr>
        <w:t xml:space="preserve">Ikke almindelige: </w:t>
      </w:r>
      <w:r w:rsidRPr="001B587F">
        <w:rPr>
          <w:b/>
          <w:bCs/>
          <w:sz w:val="24"/>
          <w:szCs w:val="24"/>
        </w:rPr>
        <w:t>udslæt</w:t>
      </w:r>
    </w:p>
    <w:p w14:paraId="3DDE6439" w14:textId="77777777" w:rsidR="001B587F" w:rsidRPr="001B587F" w:rsidRDefault="001B587F" w:rsidP="001A7089">
      <w:pPr>
        <w:ind w:left="851"/>
        <w:rPr>
          <w:sz w:val="24"/>
          <w:szCs w:val="24"/>
        </w:rPr>
      </w:pPr>
    </w:p>
    <w:p w14:paraId="17B7B2A1" w14:textId="77777777" w:rsidR="001B587F" w:rsidRPr="001B587F" w:rsidRDefault="001B587F" w:rsidP="001A7089">
      <w:pPr>
        <w:ind w:left="851"/>
        <w:rPr>
          <w:b/>
          <w:bCs/>
          <w:sz w:val="24"/>
          <w:szCs w:val="24"/>
        </w:rPr>
      </w:pPr>
      <w:r w:rsidRPr="001B587F">
        <w:rPr>
          <w:sz w:val="24"/>
          <w:szCs w:val="24"/>
        </w:rPr>
        <w:t xml:space="preserve">Ikke kendt: </w:t>
      </w:r>
      <w:r w:rsidRPr="001B587F">
        <w:rPr>
          <w:b/>
          <w:bCs/>
          <w:sz w:val="24"/>
          <w:szCs w:val="24"/>
        </w:rPr>
        <w:t xml:space="preserve">urticaria; Stevens-Johnsons syndrom, toksisk </w:t>
      </w:r>
      <w:proofErr w:type="spellStart"/>
      <w:r w:rsidRPr="001B587F">
        <w:rPr>
          <w:b/>
          <w:bCs/>
          <w:sz w:val="24"/>
          <w:szCs w:val="24"/>
        </w:rPr>
        <w:t>epidermal</w:t>
      </w:r>
      <w:proofErr w:type="spellEnd"/>
      <w:r w:rsidRPr="001B587F">
        <w:rPr>
          <w:b/>
          <w:bCs/>
          <w:sz w:val="24"/>
          <w:szCs w:val="24"/>
        </w:rPr>
        <w:t xml:space="preserve"> </w:t>
      </w:r>
      <w:proofErr w:type="spellStart"/>
      <w:r w:rsidRPr="001B587F">
        <w:rPr>
          <w:b/>
          <w:bCs/>
          <w:sz w:val="24"/>
          <w:szCs w:val="24"/>
        </w:rPr>
        <w:t>nekrolyse</w:t>
      </w:r>
      <w:proofErr w:type="spellEnd"/>
      <w:r w:rsidRPr="001B587F">
        <w:rPr>
          <w:b/>
          <w:bCs/>
          <w:sz w:val="24"/>
          <w:szCs w:val="24"/>
        </w:rPr>
        <w:t xml:space="preserve"> (herunder enkelte tilfælde med dødeligt udfald)</w:t>
      </w:r>
    </w:p>
    <w:p w14:paraId="7D4C8EBF" w14:textId="77777777" w:rsidR="001B587F" w:rsidRPr="001B587F" w:rsidRDefault="001B587F" w:rsidP="001A7089">
      <w:pPr>
        <w:ind w:left="851"/>
        <w:rPr>
          <w:sz w:val="24"/>
          <w:szCs w:val="24"/>
        </w:rPr>
      </w:pPr>
    </w:p>
    <w:p w14:paraId="7D0D216E" w14:textId="77777777" w:rsidR="001B587F" w:rsidRPr="001B587F" w:rsidRDefault="001B587F" w:rsidP="001A7089">
      <w:pPr>
        <w:ind w:left="851"/>
        <w:rPr>
          <w:i/>
          <w:iCs/>
          <w:sz w:val="24"/>
          <w:szCs w:val="24"/>
        </w:rPr>
      </w:pPr>
      <w:r w:rsidRPr="001B587F">
        <w:rPr>
          <w:i/>
          <w:iCs/>
          <w:sz w:val="24"/>
          <w:szCs w:val="24"/>
        </w:rPr>
        <w:t>Knogler, led, muskler og bindevæv</w:t>
      </w:r>
    </w:p>
    <w:p w14:paraId="7BC87676" w14:textId="77777777" w:rsidR="001B587F" w:rsidRPr="001B587F" w:rsidRDefault="001B587F" w:rsidP="001A7089">
      <w:pPr>
        <w:ind w:left="851"/>
        <w:rPr>
          <w:b/>
          <w:bCs/>
          <w:sz w:val="24"/>
          <w:szCs w:val="24"/>
        </w:rPr>
      </w:pPr>
      <w:r w:rsidRPr="001B587F">
        <w:rPr>
          <w:sz w:val="24"/>
          <w:szCs w:val="24"/>
        </w:rPr>
        <w:t xml:space="preserve">Ikke kendt: </w:t>
      </w:r>
      <w:r w:rsidRPr="001B587F">
        <w:rPr>
          <w:b/>
          <w:bCs/>
          <w:sz w:val="24"/>
          <w:szCs w:val="24"/>
        </w:rPr>
        <w:t xml:space="preserve">muskelspasmer, muskelsvækkelse </w:t>
      </w:r>
    </w:p>
    <w:p w14:paraId="547596A9" w14:textId="77777777" w:rsidR="001B587F" w:rsidRPr="001B587F" w:rsidRDefault="001B587F" w:rsidP="001A7089">
      <w:pPr>
        <w:ind w:left="851"/>
        <w:rPr>
          <w:sz w:val="24"/>
          <w:szCs w:val="24"/>
        </w:rPr>
      </w:pPr>
    </w:p>
    <w:p w14:paraId="3E21ACBC" w14:textId="77777777" w:rsidR="001B587F" w:rsidRPr="001B587F" w:rsidRDefault="001B587F" w:rsidP="001A7089">
      <w:pPr>
        <w:ind w:left="851"/>
        <w:rPr>
          <w:i/>
          <w:iCs/>
          <w:sz w:val="24"/>
          <w:szCs w:val="24"/>
        </w:rPr>
      </w:pPr>
      <w:r w:rsidRPr="001B587F">
        <w:rPr>
          <w:i/>
          <w:iCs/>
          <w:sz w:val="24"/>
          <w:szCs w:val="24"/>
        </w:rPr>
        <w:t>Almene symptomer og reaktioner på administrationsstedet</w:t>
      </w:r>
    </w:p>
    <w:p w14:paraId="2CEC6BE2" w14:textId="77777777" w:rsidR="001B587F" w:rsidRPr="001B587F" w:rsidRDefault="001B587F" w:rsidP="001A7089">
      <w:pPr>
        <w:ind w:left="851"/>
        <w:rPr>
          <w:sz w:val="24"/>
          <w:szCs w:val="24"/>
        </w:rPr>
      </w:pPr>
      <w:r w:rsidRPr="001B587F">
        <w:rPr>
          <w:sz w:val="24"/>
          <w:szCs w:val="24"/>
        </w:rPr>
        <w:t xml:space="preserve">Meget almindelige: </w:t>
      </w:r>
      <w:r w:rsidRPr="001B587F">
        <w:rPr>
          <w:b/>
          <w:bCs/>
          <w:sz w:val="24"/>
          <w:szCs w:val="24"/>
        </w:rPr>
        <w:t>træthed</w:t>
      </w:r>
      <w:r w:rsidRPr="001B587F">
        <w:rPr>
          <w:sz w:val="24"/>
          <w:szCs w:val="24"/>
        </w:rPr>
        <w:t>, især ved behandlingsstart og ved anvendelse af højere doser</w:t>
      </w:r>
    </w:p>
    <w:p w14:paraId="04F390CD" w14:textId="77777777" w:rsidR="001B587F" w:rsidRPr="001B587F" w:rsidRDefault="001B587F" w:rsidP="001A7089">
      <w:pPr>
        <w:ind w:left="851"/>
        <w:rPr>
          <w:sz w:val="24"/>
          <w:szCs w:val="24"/>
        </w:rPr>
      </w:pPr>
    </w:p>
    <w:p w14:paraId="0F06B7D5" w14:textId="77777777" w:rsidR="001B587F" w:rsidRPr="001B587F" w:rsidRDefault="001B587F" w:rsidP="001A7089">
      <w:pPr>
        <w:ind w:left="851"/>
        <w:rPr>
          <w:b/>
          <w:bCs/>
          <w:sz w:val="24"/>
          <w:szCs w:val="24"/>
        </w:rPr>
      </w:pPr>
      <w:r w:rsidRPr="001B587F">
        <w:rPr>
          <w:sz w:val="24"/>
          <w:szCs w:val="24"/>
        </w:rPr>
        <w:t xml:space="preserve">Ikke kendt: </w:t>
      </w:r>
      <w:r w:rsidRPr="001B587F">
        <w:rPr>
          <w:b/>
          <w:bCs/>
          <w:sz w:val="24"/>
          <w:szCs w:val="24"/>
        </w:rPr>
        <w:t xml:space="preserve">langsom reaktion på stimuli, </w:t>
      </w:r>
      <w:proofErr w:type="spellStart"/>
      <w:r w:rsidRPr="001B587F">
        <w:rPr>
          <w:b/>
          <w:bCs/>
          <w:sz w:val="24"/>
          <w:szCs w:val="24"/>
        </w:rPr>
        <w:t>hypotermi</w:t>
      </w:r>
      <w:proofErr w:type="spellEnd"/>
    </w:p>
    <w:p w14:paraId="0FC71211" w14:textId="77777777" w:rsidR="001B587F" w:rsidRPr="001B587F" w:rsidRDefault="001B587F" w:rsidP="001A7089">
      <w:pPr>
        <w:ind w:left="851"/>
        <w:rPr>
          <w:sz w:val="24"/>
          <w:szCs w:val="24"/>
        </w:rPr>
      </w:pPr>
    </w:p>
    <w:p w14:paraId="630CC5AE" w14:textId="77777777" w:rsidR="001B587F" w:rsidRPr="001B587F" w:rsidRDefault="001B587F" w:rsidP="001A7089">
      <w:pPr>
        <w:ind w:left="851"/>
        <w:rPr>
          <w:i/>
          <w:iCs/>
          <w:sz w:val="24"/>
          <w:szCs w:val="24"/>
        </w:rPr>
      </w:pPr>
      <w:r w:rsidRPr="001B587F">
        <w:rPr>
          <w:i/>
          <w:iCs/>
          <w:sz w:val="24"/>
          <w:szCs w:val="24"/>
        </w:rPr>
        <w:t>Undersøgelser</w:t>
      </w:r>
    </w:p>
    <w:p w14:paraId="7C088431" w14:textId="77777777" w:rsidR="001B587F" w:rsidRPr="001B587F" w:rsidRDefault="001B587F" w:rsidP="001A7089">
      <w:pPr>
        <w:ind w:left="851"/>
        <w:rPr>
          <w:sz w:val="24"/>
          <w:szCs w:val="24"/>
        </w:rPr>
      </w:pPr>
      <w:r w:rsidRPr="001B587F">
        <w:rPr>
          <w:sz w:val="24"/>
          <w:szCs w:val="24"/>
        </w:rPr>
        <w:t xml:space="preserve">Ikke almindelige: </w:t>
      </w:r>
      <w:r w:rsidRPr="001B587F">
        <w:rPr>
          <w:b/>
          <w:bCs/>
          <w:sz w:val="24"/>
          <w:szCs w:val="24"/>
        </w:rPr>
        <w:t xml:space="preserve">vægtøgning </w:t>
      </w:r>
      <w:r w:rsidRPr="001B587F">
        <w:rPr>
          <w:sz w:val="24"/>
          <w:szCs w:val="24"/>
        </w:rPr>
        <w:t>(især ved høje doser eller ved langtidsbehandling)</w:t>
      </w:r>
    </w:p>
    <w:p w14:paraId="6DC43FCA" w14:textId="77777777" w:rsidR="001B587F" w:rsidRPr="001B587F" w:rsidRDefault="001B587F" w:rsidP="001A7089">
      <w:pPr>
        <w:ind w:left="851"/>
        <w:rPr>
          <w:i/>
          <w:iCs/>
          <w:sz w:val="24"/>
          <w:szCs w:val="24"/>
        </w:rPr>
      </w:pPr>
    </w:p>
    <w:p w14:paraId="1CD0091E" w14:textId="77777777" w:rsidR="001B587F" w:rsidRPr="001B587F" w:rsidRDefault="001B587F" w:rsidP="001A7089">
      <w:pPr>
        <w:ind w:left="851"/>
        <w:rPr>
          <w:i/>
          <w:iCs/>
          <w:sz w:val="24"/>
          <w:szCs w:val="24"/>
        </w:rPr>
      </w:pPr>
      <w:r w:rsidRPr="001B587F">
        <w:rPr>
          <w:i/>
          <w:iCs/>
          <w:sz w:val="24"/>
          <w:szCs w:val="24"/>
        </w:rPr>
        <w:t>Traumer, forgiftninger og behandlingskomplikationer</w:t>
      </w:r>
    </w:p>
    <w:p w14:paraId="73FA8A8E" w14:textId="77777777" w:rsidR="001B587F" w:rsidRPr="001B587F" w:rsidRDefault="001B587F" w:rsidP="001A7089">
      <w:pPr>
        <w:ind w:left="851"/>
        <w:rPr>
          <w:b/>
          <w:bCs/>
          <w:sz w:val="24"/>
          <w:szCs w:val="24"/>
        </w:rPr>
      </w:pPr>
      <w:r w:rsidRPr="001B587F">
        <w:rPr>
          <w:sz w:val="24"/>
          <w:szCs w:val="24"/>
        </w:rPr>
        <w:t xml:space="preserve">Ikke almindelige: </w:t>
      </w:r>
      <w:r w:rsidRPr="001B587F">
        <w:rPr>
          <w:b/>
          <w:bCs/>
          <w:sz w:val="24"/>
          <w:szCs w:val="24"/>
        </w:rPr>
        <w:t xml:space="preserve">fald </w:t>
      </w:r>
    </w:p>
    <w:p w14:paraId="6DA24E70" w14:textId="77777777" w:rsidR="001B587F" w:rsidRPr="001B587F" w:rsidRDefault="001B587F" w:rsidP="001A7089">
      <w:pPr>
        <w:ind w:left="851"/>
        <w:rPr>
          <w:sz w:val="24"/>
          <w:szCs w:val="24"/>
        </w:rPr>
      </w:pPr>
    </w:p>
    <w:p w14:paraId="06A80B6A" w14:textId="77777777" w:rsidR="001B587F" w:rsidRPr="001B587F" w:rsidRDefault="001B587F" w:rsidP="001A7089">
      <w:pPr>
        <w:ind w:left="851"/>
        <w:rPr>
          <w:sz w:val="24"/>
          <w:szCs w:val="24"/>
          <w:u w:val="single"/>
        </w:rPr>
      </w:pPr>
      <w:r w:rsidRPr="001B587F">
        <w:rPr>
          <w:sz w:val="24"/>
          <w:szCs w:val="24"/>
          <w:u w:val="single"/>
        </w:rPr>
        <w:t>Indberetning af formodede bivirkninger</w:t>
      </w:r>
    </w:p>
    <w:p w14:paraId="77CA8432" w14:textId="77777777" w:rsidR="001B587F" w:rsidRDefault="001B587F" w:rsidP="001A7089">
      <w:pPr>
        <w:ind w:left="851"/>
        <w:rPr>
          <w:sz w:val="24"/>
          <w:szCs w:val="24"/>
        </w:rPr>
      </w:pPr>
      <w:r w:rsidRPr="001B587F">
        <w:rPr>
          <w:sz w:val="24"/>
          <w:szCs w:val="24"/>
        </w:rPr>
        <w:t>Indberetning af formodede bivirkninger efter godkendelse af lægemidlet er vigtig. Det muliggør løbende overvågning af benefit/</w:t>
      </w:r>
      <w:proofErr w:type="spellStart"/>
      <w:r w:rsidRPr="001B587F">
        <w:rPr>
          <w:sz w:val="24"/>
          <w:szCs w:val="24"/>
        </w:rPr>
        <w:t>risk</w:t>
      </w:r>
      <w:proofErr w:type="spellEnd"/>
      <w:r w:rsidRPr="001B587F">
        <w:rPr>
          <w:sz w:val="24"/>
          <w:szCs w:val="24"/>
        </w:rPr>
        <w:t xml:space="preserve">-forholdet for lægemidlet. Sundhedspersoner anmodes om at indberette alle formodede bivirkninger via </w:t>
      </w:r>
    </w:p>
    <w:p w14:paraId="06DD0885" w14:textId="77777777" w:rsidR="002F3D97" w:rsidRPr="001B587F" w:rsidRDefault="002F3D97" w:rsidP="001A7089">
      <w:pPr>
        <w:ind w:left="851"/>
        <w:rPr>
          <w:sz w:val="24"/>
          <w:szCs w:val="24"/>
        </w:rPr>
      </w:pPr>
    </w:p>
    <w:p w14:paraId="2F3E7630" w14:textId="77777777" w:rsidR="001B587F" w:rsidRPr="001B587F" w:rsidRDefault="001B587F" w:rsidP="001A7089">
      <w:pPr>
        <w:ind w:left="851"/>
        <w:rPr>
          <w:sz w:val="24"/>
          <w:szCs w:val="24"/>
        </w:rPr>
      </w:pPr>
      <w:r w:rsidRPr="001B587F">
        <w:rPr>
          <w:sz w:val="24"/>
          <w:szCs w:val="24"/>
        </w:rPr>
        <w:t>Lægemiddelstyrelsen</w:t>
      </w:r>
    </w:p>
    <w:p w14:paraId="0A48EB61" w14:textId="77777777" w:rsidR="001B587F" w:rsidRPr="001B587F" w:rsidRDefault="001B587F" w:rsidP="001A7089">
      <w:pPr>
        <w:ind w:left="851"/>
        <w:rPr>
          <w:sz w:val="24"/>
          <w:szCs w:val="24"/>
        </w:rPr>
      </w:pPr>
      <w:r w:rsidRPr="001B587F">
        <w:rPr>
          <w:sz w:val="24"/>
          <w:szCs w:val="24"/>
        </w:rPr>
        <w:t>Axel Heides Gade 1</w:t>
      </w:r>
    </w:p>
    <w:p w14:paraId="2A7A96D8" w14:textId="77777777" w:rsidR="001B587F" w:rsidRPr="001B587F" w:rsidRDefault="001B587F" w:rsidP="001A7089">
      <w:pPr>
        <w:ind w:left="851"/>
        <w:rPr>
          <w:sz w:val="24"/>
          <w:szCs w:val="24"/>
        </w:rPr>
      </w:pPr>
      <w:r w:rsidRPr="001B587F">
        <w:rPr>
          <w:sz w:val="24"/>
          <w:szCs w:val="24"/>
        </w:rPr>
        <w:t>DK-2300 København S</w:t>
      </w:r>
    </w:p>
    <w:p w14:paraId="3BF9B58F" w14:textId="77777777" w:rsidR="001B587F" w:rsidRPr="001B587F" w:rsidRDefault="001B587F" w:rsidP="001A7089">
      <w:pPr>
        <w:ind w:left="851"/>
        <w:rPr>
          <w:sz w:val="24"/>
          <w:szCs w:val="24"/>
        </w:rPr>
      </w:pPr>
      <w:r w:rsidRPr="001B587F">
        <w:rPr>
          <w:sz w:val="24"/>
          <w:szCs w:val="24"/>
        </w:rPr>
        <w:t>Websted: www.meldenbivirkning.dk</w:t>
      </w:r>
    </w:p>
    <w:p w14:paraId="1CACA226" w14:textId="77777777" w:rsidR="009260DE" w:rsidRPr="001A7089" w:rsidRDefault="009260DE" w:rsidP="00A10294">
      <w:pPr>
        <w:tabs>
          <w:tab w:val="left" w:pos="851"/>
        </w:tabs>
        <w:ind w:left="851"/>
        <w:rPr>
          <w:sz w:val="24"/>
          <w:szCs w:val="24"/>
        </w:rPr>
      </w:pPr>
    </w:p>
    <w:p w14:paraId="25D54128" w14:textId="77777777" w:rsidR="009260DE" w:rsidRPr="001A7089" w:rsidRDefault="009260DE" w:rsidP="009260DE">
      <w:pPr>
        <w:tabs>
          <w:tab w:val="left" w:pos="851"/>
        </w:tabs>
        <w:ind w:left="851" w:hanging="851"/>
        <w:rPr>
          <w:b/>
          <w:sz w:val="24"/>
          <w:szCs w:val="24"/>
        </w:rPr>
      </w:pPr>
      <w:r w:rsidRPr="001A7089">
        <w:rPr>
          <w:b/>
          <w:sz w:val="24"/>
          <w:szCs w:val="24"/>
        </w:rPr>
        <w:t>4.9</w:t>
      </w:r>
      <w:r w:rsidRPr="001A7089">
        <w:rPr>
          <w:b/>
          <w:sz w:val="24"/>
          <w:szCs w:val="24"/>
        </w:rPr>
        <w:tab/>
        <w:t>Overdosering</w:t>
      </w:r>
    </w:p>
    <w:p w14:paraId="38A82337" w14:textId="77777777" w:rsidR="001B587F" w:rsidRPr="001B587F" w:rsidRDefault="001B587F" w:rsidP="001A7089">
      <w:pPr>
        <w:ind w:left="851"/>
        <w:rPr>
          <w:sz w:val="24"/>
          <w:szCs w:val="24"/>
        </w:rPr>
      </w:pPr>
      <w:r w:rsidRPr="001B587F">
        <w:rPr>
          <w:sz w:val="24"/>
          <w:szCs w:val="24"/>
        </w:rPr>
        <w:t>Som ved andre benzodiazepiner udgør overdosering normalt ikke en livstruende risiko, medmindre den forekommer i kombination med andre CNS-deprimerende lægemidler. Risikoen for dødeligt udfald er øget i tilfælde af kombineret forgiftning med andre CNS-deprimerende lægemidler, herunder alkohol.</w:t>
      </w:r>
    </w:p>
    <w:p w14:paraId="255BBB91" w14:textId="77777777" w:rsidR="001B587F" w:rsidRPr="001B587F" w:rsidRDefault="001B587F" w:rsidP="001A7089">
      <w:pPr>
        <w:ind w:left="851"/>
        <w:rPr>
          <w:sz w:val="24"/>
          <w:szCs w:val="24"/>
        </w:rPr>
      </w:pPr>
    </w:p>
    <w:p w14:paraId="4B376133" w14:textId="77777777" w:rsidR="001B587F" w:rsidRPr="001B587F" w:rsidRDefault="001B587F" w:rsidP="001A7089">
      <w:pPr>
        <w:ind w:left="851"/>
        <w:rPr>
          <w:sz w:val="24"/>
          <w:szCs w:val="24"/>
        </w:rPr>
      </w:pPr>
      <w:r w:rsidRPr="001B587F">
        <w:rPr>
          <w:sz w:val="24"/>
          <w:szCs w:val="24"/>
        </w:rPr>
        <w:t>Ved håndtering af overdosering med ethvert lægemiddel bør det tages i betragtning, at flere midler kan være indtaget.</w:t>
      </w:r>
    </w:p>
    <w:p w14:paraId="2698ABDC" w14:textId="77777777" w:rsidR="001B587F" w:rsidRPr="001B587F" w:rsidRDefault="001B587F" w:rsidP="001A7089">
      <w:pPr>
        <w:ind w:left="851"/>
        <w:rPr>
          <w:sz w:val="24"/>
          <w:szCs w:val="24"/>
        </w:rPr>
      </w:pPr>
    </w:p>
    <w:p w14:paraId="4A05D197" w14:textId="77777777" w:rsidR="001B587F" w:rsidRPr="001B587F" w:rsidRDefault="001B587F" w:rsidP="001A7089">
      <w:pPr>
        <w:ind w:left="851"/>
        <w:rPr>
          <w:sz w:val="24"/>
          <w:szCs w:val="24"/>
        </w:rPr>
      </w:pPr>
      <w:r w:rsidRPr="001B587F">
        <w:rPr>
          <w:sz w:val="24"/>
          <w:szCs w:val="24"/>
        </w:rPr>
        <w:t>Opkastning bør fremkaldes (inden for én time), hvis patienten er ved bevidsthed, eller ventrikelskylning udføres med sikring af luftvejene, hvis patienten er bevidstløs. Hvis der ikke er fordel ved ventrikeltømning, bør aktivt kul administreres for at reducere absorptionen. Der skal rettes særlig opmærksomhed mod respirations- og kardiovaskulær funktion under intensiv overvågning.</w:t>
      </w:r>
    </w:p>
    <w:p w14:paraId="5C46704F" w14:textId="77777777" w:rsidR="001B587F" w:rsidRPr="001B587F" w:rsidRDefault="001B587F" w:rsidP="001A7089">
      <w:pPr>
        <w:ind w:left="851"/>
        <w:rPr>
          <w:sz w:val="24"/>
          <w:szCs w:val="24"/>
        </w:rPr>
      </w:pPr>
    </w:p>
    <w:p w14:paraId="154F7A77" w14:textId="77777777" w:rsidR="001B587F" w:rsidRPr="001B587F" w:rsidRDefault="001B587F" w:rsidP="001A7089">
      <w:pPr>
        <w:ind w:left="851"/>
        <w:rPr>
          <w:sz w:val="24"/>
          <w:szCs w:val="24"/>
        </w:rPr>
      </w:pPr>
      <w:r w:rsidRPr="001B587F">
        <w:rPr>
          <w:sz w:val="24"/>
          <w:szCs w:val="24"/>
        </w:rPr>
        <w:t xml:space="preserve">Sekundær elimination af </w:t>
      </w:r>
      <w:proofErr w:type="spellStart"/>
      <w:r w:rsidRPr="001B587F">
        <w:rPr>
          <w:sz w:val="24"/>
          <w:szCs w:val="24"/>
        </w:rPr>
        <w:t>clobazam</w:t>
      </w:r>
      <w:proofErr w:type="spellEnd"/>
      <w:r w:rsidRPr="001B587F">
        <w:rPr>
          <w:sz w:val="24"/>
          <w:szCs w:val="24"/>
        </w:rPr>
        <w:t xml:space="preserve"> (ved forceret diurese eller hæmodialyse) er uvirksomt.</w:t>
      </w:r>
    </w:p>
    <w:p w14:paraId="2519F30F" w14:textId="77777777" w:rsidR="001B587F" w:rsidRPr="001B587F" w:rsidRDefault="001B587F" w:rsidP="001A7089">
      <w:pPr>
        <w:ind w:left="851"/>
        <w:rPr>
          <w:sz w:val="24"/>
          <w:szCs w:val="24"/>
        </w:rPr>
      </w:pPr>
    </w:p>
    <w:p w14:paraId="6F8E5964" w14:textId="77777777" w:rsidR="001B587F" w:rsidRPr="001B587F" w:rsidRDefault="001B587F" w:rsidP="001A7089">
      <w:pPr>
        <w:ind w:left="851"/>
        <w:rPr>
          <w:sz w:val="24"/>
          <w:szCs w:val="24"/>
        </w:rPr>
      </w:pPr>
      <w:r w:rsidRPr="001B587F">
        <w:rPr>
          <w:sz w:val="24"/>
          <w:szCs w:val="24"/>
        </w:rPr>
        <w:t xml:space="preserve">Overdosering med benzodiazepiner viser sig sædvanligvis ved grader af </w:t>
      </w:r>
      <w:proofErr w:type="gramStart"/>
      <w:r w:rsidRPr="001B587F">
        <w:rPr>
          <w:sz w:val="24"/>
          <w:szCs w:val="24"/>
        </w:rPr>
        <w:t>CNS depression</w:t>
      </w:r>
      <w:proofErr w:type="gramEnd"/>
      <w:r w:rsidRPr="001B587F">
        <w:rPr>
          <w:sz w:val="24"/>
          <w:szCs w:val="24"/>
        </w:rPr>
        <w:t xml:space="preserve">, der spænder fra døsighed til koma. I milde tilfælde omfatter symptomer døsighed, mental konfusion og sløvhed; i mere alvorlige tilfælde kan symptomerne omfatte </w:t>
      </w:r>
      <w:proofErr w:type="spellStart"/>
      <w:r w:rsidRPr="001B587F">
        <w:rPr>
          <w:sz w:val="24"/>
          <w:szCs w:val="24"/>
        </w:rPr>
        <w:t>ataksi</w:t>
      </w:r>
      <w:proofErr w:type="spellEnd"/>
      <w:r w:rsidRPr="001B587F">
        <w:rPr>
          <w:sz w:val="24"/>
          <w:szCs w:val="24"/>
        </w:rPr>
        <w:t xml:space="preserve">, </w:t>
      </w:r>
      <w:proofErr w:type="spellStart"/>
      <w:r w:rsidRPr="001B587F">
        <w:rPr>
          <w:sz w:val="24"/>
          <w:szCs w:val="24"/>
        </w:rPr>
        <w:t>hypotoni</w:t>
      </w:r>
      <w:proofErr w:type="spellEnd"/>
      <w:r w:rsidRPr="001B587F">
        <w:rPr>
          <w:sz w:val="24"/>
          <w:szCs w:val="24"/>
        </w:rPr>
        <w:t xml:space="preserve">, hypotension, respirationsdepression, sjældent koma og meget sjældent død. </w:t>
      </w:r>
    </w:p>
    <w:p w14:paraId="5D93BBAC" w14:textId="77777777" w:rsidR="009260DE" w:rsidRPr="001A7089" w:rsidRDefault="009260DE" w:rsidP="009260DE">
      <w:pPr>
        <w:tabs>
          <w:tab w:val="left" w:pos="851"/>
        </w:tabs>
        <w:ind w:left="851"/>
        <w:rPr>
          <w:sz w:val="24"/>
          <w:szCs w:val="24"/>
        </w:rPr>
      </w:pPr>
    </w:p>
    <w:p w14:paraId="07938D15" w14:textId="77777777" w:rsidR="009260DE" w:rsidRPr="001A7089" w:rsidRDefault="009260DE" w:rsidP="009260DE">
      <w:pPr>
        <w:tabs>
          <w:tab w:val="left" w:pos="851"/>
        </w:tabs>
        <w:ind w:left="851" w:hanging="851"/>
        <w:rPr>
          <w:b/>
          <w:sz w:val="24"/>
          <w:szCs w:val="24"/>
        </w:rPr>
      </w:pPr>
      <w:r w:rsidRPr="001A7089">
        <w:rPr>
          <w:b/>
          <w:sz w:val="24"/>
          <w:szCs w:val="24"/>
        </w:rPr>
        <w:t>4.10</w:t>
      </w:r>
      <w:r w:rsidRPr="001A7089">
        <w:rPr>
          <w:b/>
          <w:sz w:val="24"/>
          <w:szCs w:val="24"/>
        </w:rPr>
        <w:tab/>
        <w:t>Udlevering</w:t>
      </w:r>
    </w:p>
    <w:p w14:paraId="4298042B" w14:textId="4A2B4CA4" w:rsidR="009260DE" w:rsidRPr="001A7089" w:rsidRDefault="00903FBE" w:rsidP="009260DE">
      <w:pPr>
        <w:tabs>
          <w:tab w:val="left" w:pos="851"/>
        </w:tabs>
        <w:ind w:left="851"/>
        <w:rPr>
          <w:sz w:val="24"/>
          <w:szCs w:val="24"/>
        </w:rPr>
      </w:pPr>
      <w:r w:rsidRPr="001A7089">
        <w:rPr>
          <w:sz w:val="24"/>
          <w:szCs w:val="24"/>
        </w:rPr>
        <w:t>A</w:t>
      </w:r>
    </w:p>
    <w:p w14:paraId="5CE4BF89" w14:textId="77777777" w:rsidR="009260DE" w:rsidRPr="001A7089" w:rsidRDefault="009260DE" w:rsidP="009260DE">
      <w:pPr>
        <w:tabs>
          <w:tab w:val="left" w:pos="851"/>
        </w:tabs>
        <w:ind w:left="851"/>
        <w:rPr>
          <w:sz w:val="24"/>
          <w:szCs w:val="24"/>
        </w:rPr>
      </w:pPr>
    </w:p>
    <w:p w14:paraId="4E94C369" w14:textId="77777777" w:rsidR="009260DE" w:rsidRPr="001A7089" w:rsidRDefault="009260DE" w:rsidP="009260DE">
      <w:pPr>
        <w:tabs>
          <w:tab w:val="left" w:pos="851"/>
        </w:tabs>
        <w:ind w:left="851"/>
        <w:rPr>
          <w:sz w:val="24"/>
          <w:szCs w:val="24"/>
        </w:rPr>
      </w:pPr>
    </w:p>
    <w:p w14:paraId="3C19686A" w14:textId="77777777" w:rsidR="009260DE" w:rsidRPr="001A7089" w:rsidRDefault="009260DE" w:rsidP="009260DE">
      <w:pPr>
        <w:tabs>
          <w:tab w:val="left" w:pos="851"/>
        </w:tabs>
        <w:ind w:left="851" w:hanging="851"/>
        <w:rPr>
          <w:b/>
          <w:sz w:val="24"/>
          <w:szCs w:val="24"/>
        </w:rPr>
      </w:pPr>
      <w:r w:rsidRPr="001A7089">
        <w:rPr>
          <w:b/>
          <w:sz w:val="24"/>
          <w:szCs w:val="24"/>
        </w:rPr>
        <w:t>5.</w:t>
      </w:r>
      <w:r w:rsidRPr="001A7089">
        <w:rPr>
          <w:b/>
          <w:sz w:val="24"/>
          <w:szCs w:val="24"/>
        </w:rPr>
        <w:tab/>
        <w:t>FARMAKOLOGISKE EGENSKABER</w:t>
      </w:r>
    </w:p>
    <w:p w14:paraId="35C7791C" w14:textId="77777777" w:rsidR="009260DE" w:rsidRPr="001A7089" w:rsidRDefault="009260DE" w:rsidP="009260DE">
      <w:pPr>
        <w:tabs>
          <w:tab w:val="left" w:pos="851"/>
        </w:tabs>
        <w:ind w:left="851"/>
        <w:rPr>
          <w:sz w:val="24"/>
          <w:szCs w:val="24"/>
        </w:rPr>
      </w:pPr>
    </w:p>
    <w:p w14:paraId="407DEF67" w14:textId="77777777" w:rsidR="009260DE" w:rsidRPr="001A7089" w:rsidRDefault="009260DE" w:rsidP="009260DE">
      <w:pPr>
        <w:tabs>
          <w:tab w:val="num" w:pos="851"/>
        </w:tabs>
        <w:ind w:left="851" w:hanging="851"/>
        <w:rPr>
          <w:b/>
          <w:sz w:val="24"/>
          <w:szCs w:val="24"/>
        </w:rPr>
      </w:pPr>
      <w:r w:rsidRPr="001A7089">
        <w:rPr>
          <w:b/>
          <w:sz w:val="24"/>
          <w:szCs w:val="24"/>
        </w:rPr>
        <w:t>5.1</w:t>
      </w:r>
      <w:r w:rsidRPr="001A7089">
        <w:rPr>
          <w:b/>
          <w:sz w:val="24"/>
          <w:szCs w:val="24"/>
        </w:rPr>
        <w:tab/>
      </w:r>
      <w:proofErr w:type="spellStart"/>
      <w:r w:rsidRPr="001A7089">
        <w:rPr>
          <w:b/>
          <w:sz w:val="24"/>
          <w:szCs w:val="24"/>
        </w:rPr>
        <w:t>Farmakodynamiske</w:t>
      </w:r>
      <w:proofErr w:type="spellEnd"/>
      <w:r w:rsidRPr="001A7089">
        <w:rPr>
          <w:b/>
          <w:sz w:val="24"/>
          <w:szCs w:val="24"/>
        </w:rPr>
        <w:t xml:space="preserve"> egenskaber</w:t>
      </w:r>
    </w:p>
    <w:p w14:paraId="0D5E1CA8" w14:textId="435EBD3A" w:rsidR="001B587F" w:rsidRPr="001B587F" w:rsidRDefault="001B587F" w:rsidP="001A7089">
      <w:pPr>
        <w:ind w:left="851"/>
        <w:rPr>
          <w:sz w:val="24"/>
          <w:szCs w:val="24"/>
        </w:rPr>
      </w:pPr>
      <w:proofErr w:type="spellStart"/>
      <w:r w:rsidRPr="001B587F">
        <w:rPr>
          <w:sz w:val="24"/>
          <w:szCs w:val="24"/>
        </w:rPr>
        <w:t>Farmakoterapeutisk</w:t>
      </w:r>
      <w:proofErr w:type="spellEnd"/>
      <w:r w:rsidRPr="001B587F">
        <w:rPr>
          <w:sz w:val="24"/>
          <w:szCs w:val="24"/>
        </w:rPr>
        <w:t xml:space="preserve"> klassifikation: Benzodiazepin-derivater</w:t>
      </w:r>
      <w:r w:rsidR="002F3D97">
        <w:rPr>
          <w:sz w:val="24"/>
          <w:szCs w:val="24"/>
        </w:rPr>
        <w:t xml:space="preserve">, </w:t>
      </w:r>
      <w:r w:rsidRPr="001B587F">
        <w:rPr>
          <w:sz w:val="24"/>
          <w:szCs w:val="24"/>
        </w:rPr>
        <w:t>ATC-kode: N05BA09.</w:t>
      </w:r>
    </w:p>
    <w:p w14:paraId="6E7E1C64" w14:textId="77777777" w:rsidR="001B587F" w:rsidRPr="001B587F" w:rsidRDefault="001B587F" w:rsidP="001A7089">
      <w:pPr>
        <w:ind w:left="851"/>
        <w:rPr>
          <w:sz w:val="24"/>
          <w:szCs w:val="24"/>
        </w:rPr>
      </w:pPr>
    </w:p>
    <w:p w14:paraId="77140D7A" w14:textId="77777777" w:rsidR="001B587F" w:rsidRPr="001B587F" w:rsidRDefault="001B587F" w:rsidP="001A7089">
      <w:pPr>
        <w:ind w:left="851"/>
        <w:rPr>
          <w:sz w:val="24"/>
          <w:szCs w:val="24"/>
        </w:rPr>
      </w:pPr>
      <w:proofErr w:type="spellStart"/>
      <w:r w:rsidRPr="001B587F">
        <w:rPr>
          <w:sz w:val="24"/>
          <w:szCs w:val="24"/>
        </w:rPr>
        <w:t>Clobazam</w:t>
      </w:r>
      <w:proofErr w:type="spellEnd"/>
      <w:r w:rsidRPr="001B587F">
        <w:rPr>
          <w:sz w:val="24"/>
          <w:szCs w:val="24"/>
        </w:rPr>
        <w:t xml:space="preserve"> er et 1,5-benzodiazepin. Ved enkeltdoser op til 20 mg eller ved opdelte doser op til 30 mg påvirker </w:t>
      </w:r>
      <w:proofErr w:type="spellStart"/>
      <w:r w:rsidRPr="001B587F">
        <w:rPr>
          <w:sz w:val="24"/>
          <w:szCs w:val="24"/>
        </w:rPr>
        <w:t>clobazam</w:t>
      </w:r>
      <w:proofErr w:type="spellEnd"/>
      <w:r w:rsidRPr="001B587F">
        <w:rPr>
          <w:sz w:val="24"/>
          <w:szCs w:val="24"/>
        </w:rPr>
        <w:t xml:space="preserve"> ikke </w:t>
      </w:r>
      <w:proofErr w:type="spellStart"/>
      <w:r w:rsidRPr="001B587F">
        <w:rPr>
          <w:sz w:val="24"/>
          <w:szCs w:val="24"/>
        </w:rPr>
        <w:t>psykomotorisk</w:t>
      </w:r>
      <w:proofErr w:type="spellEnd"/>
      <w:r w:rsidRPr="001B587F">
        <w:rPr>
          <w:sz w:val="24"/>
          <w:szCs w:val="24"/>
        </w:rPr>
        <w:t xml:space="preserve"> funktion, færdigheder, hukommelse eller højere mentale funktioner. </w:t>
      </w:r>
    </w:p>
    <w:p w14:paraId="151C5AED" w14:textId="77777777" w:rsidR="009260DE" w:rsidRPr="001A7089" w:rsidRDefault="009260DE" w:rsidP="009260DE">
      <w:pPr>
        <w:tabs>
          <w:tab w:val="left" w:pos="851"/>
        </w:tabs>
        <w:ind w:left="851"/>
        <w:rPr>
          <w:sz w:val="24"/>
          <w:szCs w:val="24"/>
        </w:rPr>
      </w:pPr>
    </w:p>
    <w:p w14:paraId="7BD8F901" w14:textId="77777777" w:rsidR="009260DE" w:rsidRPr="001A7089" w:rsidRDefault="009260DE" w:rsidP="009260DE">
      <w:pPr>
        <w:tabs>
          <w:tab w:val="left" w:pos="851"/>
        </w:tabs>
        <w:ind w:left="851" w:hanging="851"/>
        <w:rPr>
          <w:b/>
          <w:sz w:val="24"/>
          <w:szCs w:val="24"/>
        </w:rPr>
      </w:pPr>
      <w:r w:rsidRPr="001A7089">
        <w:rPr>
          <w:b/>
          <w:sz w:val="24"/>
          <w:szCs w:val="24"/>
        </w:rPr>
        <w:t>5.2</w:t>
      </w:r>
      <w:r w:rsidRPr="001A7089">
        <w:rPr>
          <w:b/>
          <w:sz w:val="24"/>
          <w:szCs w:val="24"/>
        </w:rPr>
        <w:tab/>
      </w:r>
      <w:proofErr w:type="spellStart"/>
      <w:r w:rsidRPr="001A7089">
        <w:rPr>
          <w:b/>
          <w:sz w:val="24"/>
          <w:szCs w:val="24"/>
        </w:rPr>
        <w:t>Farmakokinetiske</w:t>
      </w:r>
      <w:proofErr w:type="spellEnd"/>
      <w:r w:rsidRPr="001A7089">
        <w:rPr>
          <w:b/>
          <w:sz w:val="24"/>
          <w:szCs w:val="24"/>
        </w:rPr>
        <w:t xml:space="preserve"> egenskaber</w:t>
      </w:r>
    </w:p>
    <w:p w14:paraId="00F3E618" w14:textId="77777777" w:rsidR="002F3D97" w:rsidRPr="002F3D97" w:rsidRDefault="002F3D97" w:rsidP="002F3D97">
      <w:pPr>
        <w:ind w:left="851"/>
        <w:rPr>
          <w:sz w:val="24"/>
          <w:szCs w:val="24"/>
          <w:lang w:val="en-US"/>
        </w:rPr>
      </w:pPr>
    </w:p>
    <w:p w14:paraId="16F9DA23" w14:textId="248E44D8" w:rsidR="001B587F" w:rsidRPr="001B587F" w:rsidRDefault="001B587F" w:rsidP="002F3D97">
      <w:pPr>
        <w:numPr>
          <w:ilvl w:val="0"/>
          <w:numId w:val="7"/>
        </w:numPr>
        <w:ind w:left="1134" w:hanging="283"/>
        <w:rPr>
          <w:i/>
          <w:iCs/>
          <w:sz w:val="24"/>
          <w:szCs w:val="24"/>
          <w:lang w:val="en-US"/>
        </w:rPr>
      </w:pPr>
      <w:r w:rsidRPr="001B587F">
        <w:rPr>
          <w:i/>
          <w:iCs/>
          <w:sz w:val="24"/>
          <w:szCs w:val="24"/>
          <w:lang w:val="en-US"/>
        </w:rPr>
        <w:t>Absorption</w:t>
      </w:r>
    </w:p>
    <w:p w14:paraId="0A3232CE" w14:textId="77777777" w:rsidR="001B587F" w:rsidRPr="001B587F" w:rsidRDefault="001B587F" w:rsidP="001A7089">
      <w:pPr>
        <w:ind w:left="851"/>
        <w:rPr>
          <w:sz w:val="24"/>
          <w:szCs w:val="24"/>
        </w:rPr>
      </w:pPr>
      <w:r w:rsidRPr="001B587F">
        <w:rPr>
          <w:sz w:val="24"/>
          <w:szCs w:val="24"/>
        </w:rPr>
        <w:t xml:space="preserve">Efter oral administration absorberes </w:t>
      </w:r>
      <w:proofErr w:type="spellStart"/>
      <w:r w:rsidRPr="001B587F">
        <w:rPr>
          <w:sz w:val="24"/>
          <w:szCs w:val="24"/>
        </w:rPr>
        <w:t>clobazam</w:t>
      </w:r>
      <w:proofErr w:type="spellEnd"/>
      <w:r w:rsidRPr="001B587F">
        <w:rPr>
          <w:sz w:val="24"/>
          <w:szCs w:val="24"/>
        </w:rPr>
        <w:t xml:space="preserve"> hurtigt og i betydeligt omfang.</w:t>
      </w:r>
    </w:p>
    <w:p w14:paraId="42D3C441" w14:textId="77777777" w:rsidR="001B587F" w:rsidRPr="001B587F" w:rsidRDefault="001B587F" w:rsidP="001A7089">
      <w:pPr>
        <w:ind w:left="851"/>
        <w:rPr>
          <w:sz w:val="24"/>
          <w:szCs w:val="24"/>
        </w:rPr>
      </w:pPr>
    </w:p>
    <w:p w14:paraId="511CCD06" w14:textId="77777777" w:rsidR="001B587F" w:rsidRPr="001B587F" w:rsidRDefault="001B587F" w:rsidP="001A7089">
      <w:pPr>
        <w:ind w:left="851"/>
        <w:rPr>
          <w:sz w:val="24"/>
          <w:szCs w:val="24"/>
        </w:rPr>
      </w:pPr>
      <w:r w:rsidRPr="001B587F">
        <w:rPr>
          <w:sz w:val="24"/>
          <w:szCs w:val="24"/>
        </w:rPr>
        <w:t>Tid til maksimal plasmakoncentration (</w:t>
      </w:r>
      <w:proofErr w:type="spellStart"/>
      <w:r w:rsidRPr="001B587F">
        <w:rPr>
          <w:sz w:val="24"/>
          <w:szCs w:val="24"/>
        </w:rPr>
        <w:t>Tmax</w:t>
      </w:r>
      <w:proofErr w:type="spellEnd"/>
      <w:r w:rsidRPr="001B587F">
        <w:rPr>
          <w:sz w:val="24"/>
          <w:szCs w:val="24"/>
        </w:rPr>
        <w:t>) opnås efter 0,5 – 4,0 timer.</w:t>
      </w:r>
    </w:p>
    <w:p w14:paraId="58F25018" w14:textId="77777777" w:rsidR="001B587F" w:rsidRPr="001B587F" w:rsidRDefault="001B587F" w:rsidP="001A7089">
      <w:pPr>
        <w:ind w:left="851"/>
        <w:rPr>
          <w:sz w:val="24"/>
          <w:szCs w:val="24"/>
        </w:rPr>
      </w:pPr>
    </w:p>
    <w:p w14:paraId="62F79EA7" w14:textId="77777777" w:rsidR="001B587F" w:rsidRPr="001B587F" w:rsidRDefault="001B587F" w:rsidP="001A7089">
      <w:pPr>
        <w:ind w:left="851"/>
        <w:rPr>
          <w:sz w:val="24"/>
          <w:szCs w:val="24"/>
        </w:rPr>
      </w:pPr>
      <w:r w:rsidRPr="001B587F">
        <w:rPr>
          <w:sz w:val="24"/>
          <w:szCs w:val="24"/>
        </w:rPr>
        <w:t xml:space="preserve">Administration af </w:t>
      </w:r>
      <w:proofErr w:type="spellStart"/>
      <w:r w:rsidRPr="001B587F">
        <w:rPr>
          <w:sz w:val="24"/>
          <w:szCs w:val="24"/>
        </w:rPr>
        <w:t>clobazam</w:t>
      </w:r>
      <w:proofErr w:type="spellEnd"/>
      <w:r w:rsidRPr="001B587F">
        <w:rPr>
          <w:sz w:val="24"/>
          <w:szCs w:val="24"/>
        </w:rPr>
        <w:t xml:space="preserve">-tabletter sammen med mad eller knust i æblemos nedsætter absorptionshastigheden med ca. 1 time, men påvirker ikke den samlede absorptionsgrad. </w:t>
      </w:r>
      <w:proofErr w:type="spellStart"/>
      <w:r w:rsidRPr="001B587F">
        <w:rPr>
          <w:sz w:val="24"/>
          <w:szCs w:val="24"/>
        </w:rPr>
        <w:t>Clobazam</w:t>
      </w:r>
      <w:proofErr w:type="spellEnd"/>
      <w:r w:rsidRPr="001B587F">
        <w:rPr>
          <w:sz w:val="24"/>
          <w:szCs w:val="24"/>
        </w:rPr>
        <w:t xml:space="preserve"> kan administreres uafhængigt af måltider.</w:t>
      </w:r>
    </w:p>
    <w:p w14:paraId="508E6920" w14:textId="77777777" w:rsidR="001B587F" w:rsidRPr="001B587F" w:rsidRDefault="001B587F" w:rsidP="001A7089">
      <w:pPr>
        <w:ind w:left="851"/>
        <w:rPr>
          <w:sz w:val="24"/>
          <w:szCs w:val="24"/>
        </w:rPr>
      </w:pPr>
    </w:p>
    <w:p w14:paraId="0263BF27" w14:textId="77777777" w:rsidR="001B587F" w:rsidRPr="001B587F" w:rsidRDefault="001B587F" w:rsidP="001A7089">
      <w:pPr>
        <w:ind w:left="851"/>
        <w:rPr>
          <w:sz w:val="24"/>
          <w:szCs w:val="24"/>
        </w:rPr>
      </w:pPr>
      <w:r w:rsidRPr="001B587F">
        <w:rPr>
          <w:sz w:val="24"/>
          <w:szCs w:val="24"/>
        </w:rPr>
        <w:t xml:space="preserve">Samtidig indtagelse af alkohol kan øge biotilgængeligheden af </w:t>
      </w:r>
      <w:proofErr w:type="spellStart"/>
      <w:r w:rsidRPr="001B587F">
        <w:rPr>
          <w:sz w:val="24"/>
          <w:szCs w:val="24"/>
        </w:rPr>
        <w:t>clobazam</w:t>
      </w:r>
      <w:proofErr w:type="spellEnd"/>
      <w:r w:rsidRPr="001B587F">
        <w:rPr>
          <w:sz w:val="24"/>
          <w:szCs w:val="24"/>
        </w:rPr>
        <w:t xml:space="preserve"> med 50 %. </w:t>
      </w:r>
    </w:p>
    <w:p w14:paraId="47A8FC6E" w14:textId="77777777" w:rsidR="001B587F" w:rsidRPr="001B587F" w:rsidRDefault="001B587F" w:rsidP="001A7089">
      <w:pPr>
        <w:ind w:left="851"/>
        <w:rPr>
          <w:sz w:val="24"/>
          <w:szCs w:val="24"/>
        </w:rPr>
      </w:pPr>
    </w:p>
    <w:p w14:paraId="38E8E9D2" w14:textId="77777777" w:rsidR="001B587F" w:rsidRPr="001B587F" w:rsidRDefault="001B587F" w:rsidP="002F3D97">
      <w:pPr>
        <w:numPr>
          <w:ilvl w:val="0"/>
          <w:numId w:val="7"/>
        </w:numPr>
        <w:ind w:left="1134" w:hanging="283"/>
        <w:rPr>
          <w:i/>
          <w:iCs/>
          <w:sz w:val="24"/>
          <w:szCs w:val="24"/>
          <w:lang w:val="en-US"/>
        </w:rPr>
      </w:pPr>
      <w:r w:rsidRPr="001B587F">
        <w:rPr>
          <w:i/>
          <w:iCs/>
          <w:sz w:val="24"/>
          <w:szCs w:val="24"/>
          <w:lang w:val="en-US"/>
        </w:rPr>
        <w:t>Distribution</w:t>
      </w:r>
    </w:p>
    <w:p w14:paraId="5A5EF04F" w14:textId="6F309680" w:rsidR="001B587F" w:rsidRPr="001B587F" w:rsidRDefault="001B587F" w:rsidP="001A7089">
      <w:pPr>
        <w:ind w:left="851"/>
        <w:rPr>
          <w:sz w:val="24"/>
          <w:szCs w:val="24"/>
        </w:rPr>
      </w:pPr>
      <w:r w:rsidRPr="001B587F">
        <w:rPr>
          <w:sz w:val="24"/>
          <w:szCs w:val="24"/>
        </w:rPr>
        <w:t xml:space="preserve">Efter en enkelt dosis på 20 mg </w:t>
      </w:r>
      <w:proofErr w:type="spellStart"/>
      <w:r w:rsidRPr="001B587F">
        <w:rPr>
          <w:sz w:val="24"/>
          <w:szCs w:val="24"/>
        </w:rPr>
        <w:t>clobazam</w:t>
      </w:r>
      <w:proofErr w:type="spellEnd"/>
      <w:r w:rsidRPr="001B587F">
        <w:rPr>
          <w:sz w:val="24"/>
          <w:szCs w:val="24"/>
        </w:rPr>
        <w:t xml:space="preserve"> blev der observeret markant inter-individuel variation i maksimal plasmakoncentration (222 til 709 </w:t>
      </w:r>
      <w:proofErr w:type="spellStart"/>
      <w:r w:rsidRPr="001B587F">
        <w:rPr>
          <w:sz w:val="24"/>
          <w:szCs w:val="24"/>
        </w:rPr>
        <w:t>ng</w:t>
      </w:r>
      <w:proofErr w:type="spellEnd"/>
      <w:r w:rsidRPr="001B587F">
        <w:rPr>
          <w:sz w:val="24"/>
          <w:szCs w:val="24"/>
        </w:rPr>
        <w:t xml:space="preserve">/ml) efter 0,25 til 4 timer. </w:t>
      </w:r>
      <w:proofErr w:type="spellStart"/>
      <w:r w:rsidRPr="001B587F">
        <w:rPr>
          <w:sz w:val="24"/>
          <w:szCs w:val="24"/>
        </w:rPr>
        <w:t>Clobazam</w:t>
      </w:r>
      <w:proofErr w:type="spellEnd"/>
      <w:r w:rsidRPr="001B587F">
        <w:rPr>
          <w:sz w:val="24"/>
          <w:szCs w:val="24"/>
        </w:rPr>
        <w:t xml:space="preserve"> er </w:t>
      </w:r>
      <w:proofErr w:type="spellStart"/>
      <w:r w:rsidRPr="001B587F">
        <w:rPr>
          <w:sz w:val="24"/>
          <w:szCs w:val="24"/>
        </w:rPr>
        <w:t>lipofilt</w:t>
      </w:r>
      <w:proofErr w:type="spellEnd"/>
      <w:r w:rsidRPr="001B587F">
        <w:rPr>
          <w:sz w:val="24"/>
          <w:szCs w:val="24"/>
        </w:rPr>
        <w:t xml:space="preserve"> og fordeles hurtigt i kroppen. Baseret på en </w:t>
      </w:r>
      <w:proofErr w:type="spellStart"/>
      <w:r w:rsidRPr="001B587F">
        <w:rPr>
          <w:sz w:val="24"/>
          <w:szCs w:val="24"/>
        </w:rPr>
        <w:t>populations</w:t>
      </w:r>
      <w:r w:rsidR="00B910DE">
        <w:rPr>
          <w:sz w:val="24"/>
          <w:szCs w:val="24"/>
        </w:rPr>
        <w:softHyphen/>
      </w:r>
      <w:r w:rsidRPr="001B587F">
        <w:rPr>
          <w:sz w:val="24"/>
          <w:szCs w:val="24"/>
        </w:rPr>
        <w:t>farmakokinetisk</w:t>
      </w:r>
      <w:proofErr w:type="spellEnd"/>
      <w:r w:rsidRPr="001B587F">
        <w:rPr>
          <w:sz w:val="24"/>
          <w:szCs w:val="24"/>
        </w:rPr>
        <w:t xml:space="preserve"> analyse var det tilsyneladende fordelingsvolumen ved </w:t>
      </w:r>
      <w:proofErr w:type="spellStart"/>
      <w:r w:rsidRPr="001B587F">
        <w:rPr>
          <w:sz w:val="24"/>
          <w:szCs w:val="24"/>
        </w:rPr>
        <w:t>steady</w:t>
      </w:r>
      <w:proofErr w:type="spellEnd"/>
      <w:r w:rsidRPr="001B587F">
        <w:rPr>
          <w:sz w:val="24"/>
          <w:szCs w:val="24"/>
        </w:rPr>
        <w:t xml:space="preserve"> </w:t>
      </w:r>
      <w:proofErr w:type="spellStart"/>
      <w:r w:rsidRPr="001B587F">
        <w:rPr>
          <w:sz w:val="24"/>
          <w:szCs w:val="24"/>
        </w:rPr>
        <w:t>state</w:t>
      </w:r>
      <w:proofErr w:type="spellEnd"/>
      <w:r w:rsidRPr="001B587F">
        <w:rPr>
          <w:sz w:val="24"/>
          <w:szCs w:val="24"/>
        </w:rPr>
        <w:t xml:space="preserve"> ca. 102</w:t>
      </w:r>
      <w:r w:rsidR="00882D10">
        <w:rPr>
          <w:sz w:val="24"/>
          <w:szCs w:val="24"/>
        </w:rPr>
        <w:t> </w:t>
      </w:r>
      <w:r w:rsidRPr="001B587F">
        <w:rPr>
          <w:sz w:val="24"/>
          <w:szCs w:val="24"/>
        </w:rPr>
        <w:t xml:space="preserve">L og er koncentrationsuafhængigt inden for det terapeutiske område. Ca. 80-90 % af </w:t>
      </w:r>
      <w:proofErr w:type="spellStart"/>
      <w:r w:rsidRPr="001B587F">
        <w:rPr>
          <w:sz w:val="24"/>
          <w:szCs w:val="24"/>
        </w:rPr>
        <w:t>clobazam</w:t>
      </w:r>
      <w:proofErr w:type="spellEnd"/>
      <w:r w:rsidRPr="001B587F">
        <w:rPr>
          <w:sz w:val="24"/>
          <w:szCs w:val="24"/>
        </w:rPr>
        <w:t xml:space="preserve"> er bundet til plasmaproteiner.</w:t>
      </w:r>
    </w:p>
    <w:p w14:paraId="0735EA6F" w14:textId="77777777" w:rsidR="001B587F" w:rsidRPr="001B587F" w:rsidRDefault="001B587F" w:rsidP="001A7089">
      <w:pPr>
        <w:ind w:left="851"/>
        <w:rPr>
          <w:sz w:val="24"/>
          <w:szCs w:val="24"/>
        </w:rPr>
      </w:pPr>
    </w:p>
    <w:p w14:paraId="3A6F4EBC" w14:textId="77777777" w:rsidR="001B587F" w:rsidRPr="001B587F" w:rsidRDefault="001B587F" w:rsidP="001A7089">
      <w:pPr>
        <w:ind w:left="851"/>
        <w:rPr>
          <w:sz w:val="24"/>
          <w:szCs w:val="24"/>
          <w:lang w:val="en-US"/>
        </w:rPr>
      </w:pPr>
      <w:proofErr w:type="spellStart"/>
      <w:r w:rsidRPr="001B587F">
        <w:rPr>
          <w:sz w:val="24"/>
          <w:szCs w:val="24"/>
        </w:rPr>
        <w:t>Clobazam</w:t>
      </w:r>
      <w:proofErr w:type="spellEnd"/>
      <w:r w:rsidRPr="001B587F">
        <w:rPr>
          <w:sz w:val="24"/>
          <w:szCs w:val="24"/>
        </w:rPr>
        <w:t xml:space="preserve"> akkumuleres ca. 2-3 gange ved </w:t>
      </w:r>
      <w:proofErr w:type="spellStart"/>
      <w:r w:rsidRPr="001B587F">
        <w:rPr>
          <w:sz w:val="24"/>
          <w:szCs w:val="24"/>
        </w:rPr>
        <w:t>steady</w:t>
      </w:r>
      <w:proofErr w:type="spellEnd"/>
      <w:r w:rsidRPr="001B587F">
        <w:rPr>
          <w:sz w:val="24"/>
          <w:szCs w:val="24"/>
        </w:rPr>
        <w:t xml:space="preserve"> </w:t>
      </w:r>
      <w:proofErr w:type="spellStart"/>
      <w:r w:rsidRPr="001B587F">
        <w:rPr>
          <w:sz w:val="24"/>
          <w:szCs w:val="24"/>
        </w:rPr>
        <w:t>state</w:t>
      </w:r>
      <w:proofErr w:type="spellEnd"/>
      <w:r w:rsidRPr="001B587F">
        <w:rPr>
          <w:sz w:val="24"/>
          <w:szCs w:val="24"/>
        </w:rPr>
        <w:t>, mens den aktive metabolit N-</w:t>
      </w:r>
      <w:proofErr w:type="spellStart"/>
      <w:r w:rsidRPr="001B587F">
        <w:rPr>
          <w:sz w:val="24"/>
          <w:szCs w:val="24"/>
        </w:rPr>
        <w:t>desmethylclobazam</w:t>
      </w:r>
      <w:proofErr w:type="spellEnd"/>
      <w:r w:rsidRPr="001B587F">
        <w:rPr>
          <w:sz w:val="24"/>
          <w:szCs w:val="24"/>
        </w:rPr>
        <w:t xml:space="preserve"> (N-CLB) akkumuleres ca. 20 gange efter administration af </w:t>
      </w:r>
      <w:proofErr w:type="spellStart"/>
      <w:r w:rsidRPr="001B587F">
        <w:rPr>
          <w:sz w:val="24"/>
          <w:szCs w:val="24"/>
        </w:rPr>
        <w:t>clobazam</w:t>
      </w:r>
      <w:proofErr w:type="spellEnd"/>
      <w:r w:rsidRPr="001B587F">
        <w:rPr>
          <w:sz w:val="24"/>
          <w:szCs w:val="24"/>
        </w:rPr>
        <w:t xml:space="preserve"> to gange dagligt. </w:t>
      </w:r>
      <w:r w:rsidRPr="001B587F">
        <w:rPr>
          <w:sz w:val="24"/>
          <w:szCs w:val="24"/>
          <w:lang w:val="en-US"/>
        </w:rPr>
        <w:t>Steady state-</w:t>
      </w:r>
      <w:proofErr w:type="spellStart"/>
      <w:r w:rsidRPr="001B587F">
        <w:rPr>
          <w:sz w:val="24"/>
          <w:szCs w:val="24"/>
          <w:lang w:val="en-US"/>
        </w:rPr>
        <w:t>koncentrationer</w:t>
      </w:r>
      <w:proofErr w:type="spellEnd"/>
      <w:r w:rsidRPr="001B587F">
        <w:rPr>
          <w:sz w:val="24"/>
          <w:szCs w:val="24"/>
          <w:lang w:val="en-US"/>
        </w:rPr>
        <w:t xml:space="preserve"> </w:t>
      </w:r>
      <w:proofErr w:type="spellStart"/>
      <w:r w:rsidRPr="001B587F">
        <w:rPr>
          <w:sz w:val="24"/>
          <w:szCs w:val="24"/>
          <w:lang w:val="en-US"/>
        </w:rPr>
        <w:t>opnås</w:t>
      </w:r>
      <w:proofErr w:type="spellEnd"/>
      <w:r w:rsidRPr="001B587F">
        <w:rPr>
          <w:sz w:val="24"/>
          <w:szCs w:val="24"/>
          <w:lang w:val="en-US"/>
        </w:rPr>
        <w:t xml:space="preserve"> </w:t>
      </w:r>
      <w:proofErr w:type="spellStart"/>
      <w:r w:rsidRPr="001B587F">
        <w:rPr>
          <w:sz w:val="24"/>
          <w:szCs w:val="24"/>
          <w:lang w:val="en-US"/>
        </w:rPr>
        <w:t>inden</w:t>
      </w:r>
      <w:proofErr w:type="spellEnd"/>
      <w:r w:rsidRPr="001B587F">
        <w:rPr>
          <w:sz w:val="24"/>
          <w:szCs w:val="24"/>
          <w:lang w:val="en-US"/>
        </w:rPr>
        <w:t xml:space="preserve"> for ca. 2 </w:t>
      </w:r>
      <w:proofErr w:type="spellStart"/>
      <w:r w:rsidRPr="001B587F">
        <w:rPr>
          <w:sz w:val="24"/>
          <w:szCs w:val="24"/>
          <w:lang w:val="en-US"/>
        </w:rPr>
        <w:t>uger</w:t>
      </w:r>
      <w:proofErr w:type="spellEnd"/>
      <w:r w:rsidRPr="001B587F">
        <w:rPr>
          <w:sz w:val="24"/>
          <w:szCs w:val="24"/>
          <w:lang w:val="en-US"/>
        </w:rPr>
        <w:t xml:space="preserve">. </w:t>
      </w:r>
    </w:p>
    <w:p w14:paraId="5B2C54CB" w14:textId="77777777" w:rsidR="001B587F" w:rsidRPr="001B587F" w:rsidRDefault="001B587F" w:rsidP="001A7089">
      <w:pPr>
        <w:ind w:left="851"/>
        <w:rPr>
          <w:sz w:val="24"/>
          <w:szCs w:val="24"/>
          <w:lang w:val="en-US"/>
        </w:rPr>
      </w:pPr>
    </w:p>
    <w:p w14:paraId="4EBDC90F" w14:textId="77777777" w:rsidR="001B587F" w:rsidRPr="001B587F" w:rsidRDefault="001B587F" w:rsidP="002F3D97">
      <w:pPr>
        <w:numPr>
          <w:ilvl w:val="0"/>
          <w:numId w:val="7"/>
        </w:numPr>
        <w:ind w:left="1134" w:hanging="283"/>
        <w:rPr>
          <w:i/>
          <w:iCs/>
          <w:sz w:val="24"/>
          <w:szCs w:val="24"/>
          <w:lang w:val="en-US"/>
        </w:rPr>
      </w:pPr>
      <w:proofErr w:type="spellStart"/>
      <w:r w:rsidRPr="001B587F">
        <w:rPr>
          <w:i/>
          <w:iCs/>
          <w:sz w:val="24"/>
          <w:szCs w:val="24"/>
          <w:lang w:val="en-US"/>
        </w:rPr>
        <w:t>Metabolisme</w:t>
      </w:r>
      <w:proofErr w:type="spellEnd"/>
    </w:p>
    <w:p w14:paraId="61D73211" w14:textId="77777777" w:rsidR="001B587F" w:rsidRPr="001B587F" w:rsidRDefault="001B587F" w:rsidP="001A7089">
      <w:pPr>
        <w:ind w:left="851"/>
        <w:rPr>
          <w:sz w:val="24"/>
          <w:szCs w:val="24"/>
        </w:rPr>
      </w:pPr>
      <w:proofErr w:type="spellStart"/>
      <w:r w:rsidRPr="001B587F">
        <w:rPr>
          <w:sz w:val="24"/>
          <w:szCs w:val="24"/>
        </w:rPr>
        <w:t>Clobazam</w:t>
      </w:r>
      <w:proofErr w:type="spellEnd"/>
      <w:r w:rsidRPr="001B587F">
        <w:rPr>
          <w:sz w:val="24"/>
          <w:szCs w:val="24"/>
        </w:rPr>
        <w:t xml:space="preserve"> </w:t>
      </w:r>
      <w:proofErr w:type="spellStart"/>
      <w:r w:rsidRPr="001B587F">
        <w:rPr>
          <w:sz w:val="24"/>
          <w:szCs w:val="24"/>
        </w:rPr>
        <w:t>metaboliseres</w:t>
      </w:r>
      <w:proofErr w:type="spellEnd"/>
      <w:r w:rsidRPr="001B587F">
        <w:rPr>
          <w:sz w:val="24"/>
          <w:szCs w:val="24"/>
        </w:rPr>
        <w:t xml:space="preserve"> hurtigt og i betydeligt omfang i leveren. Metabolismen af </w:t>
      </w:r>
      <w:proofErr w:type="spellStart"/>
      <w:r w:rsidRPr="001B587F">
        <w:rPr>
          <w:sz w:val="24"/>
          <w:szCs w:val="24"/>
        </w:rPr>
        <w:t>clobazam</w:t>
      </w:r>
      <w:proofErr w:type="spellEnd"/>
      <w:r w:rsidRPr="001B587F">
        <w:rPr>
          <w:sz w:val="24"/>
          <w:szCs w:val="24"/>
        </w:rPr>
        <w:t xml:space="preserve"> sker primært ved </w:t>
      </w:r>
      <w:proofErr w:type="spellStart"/>
      <w:r w:rsidRPr="001B587F">
        <w:rPr>
          <w:sz w:val="24"/>
          <w:szCs w:val="24"/>
        </w:rPr>
        <w:t>hepatisk</w:t>
      </w:r>
      <w:proofErr w:type="spellEnd"/>
      <w:r w:rsidRPr="001B587F">
        <w:rPr>
          <w:sz w:val="24"/>
          <w:szCs w:val="24"/>
        </w:rPr>
        <w:t xml:space="preserve"> </w:t>
      </w:r>
      <w:proofErr w:type="spellStart"/>
      <w:r w:rsidRPr="001B587F">
        <w:rPr>
          <w:sz w:val="24"/>
          <w:szCs w:val="24"/>
        </w:rPr>
        <w:t>demethylering</w:t>
      </w:r>
      <w:proofErr w:type="spellEnd"/>
      <w:r w:rsidRPr="001B587F">
        <w:rPr>
          <w:sz w:val="24"/>
          <w:szCs w:val="24"/>
        </w:rPr>
        <w:t xml:space="preserve"> til N-</w:t>
      </w:r>
      <w:proofErr w:type="spellStart"/>
      <w:r w:rsidRPr="001B587F">
        <w:rPr>
          <w:sz w:val="24"/>
          <w:szCs w:val="24"/>
        </w:rPr>
        <w:t>desmethylclobazam</w:t>
      </w:r>
      <w:proofErr w:type="spellEnd"/>
      <w:r w:rsidRPr="001B587F">
        <w:rPr>
          <w:sz w:val="24"/>
          <w:szCs w:val="24"/>
        </w:rPr>
        <w:t xml:space="preserve"> (N-CLB), medieret af CYP3A4 og i mindre grad af CYP2C19. N-CLB er en aktiv metabolit og den primære cirkulerende metabolit, der findes i humant plasma.</w:t>
      </w:r>
    </w:p>
    <w:p w14:paraId="17A8AC6A" w14:textId="77777777" w:rsidR="001B587F" w:rsidRPr="001B587F" w:rsidRDefault="001B587F" w:rsidP="001A7089">
      <w:pPr>
        <w:ind w:left="851"/>
        <w:rPr>
          <w:sz w:val="24"/>
          <w:szCs w:val="24"/>
        </w:rPr>
      </w:pPr>
      <w:r w:rsidRPr="001B587F">
        <w:rPr>
          <w:sz w:val="24"/>
          <w:szCs w:val="24"/>
        </w:rPr>
        <w:t>N-CLB gennemgår yderligere biotransformation i leveren til dannelse af 4-hydroxy-N-desmethylclobazam, primært medieret af CYP2C19.</w:t>
      </w:r>
    </w:p>
    <w:p w14:paraId="3CEB2A1C" w14:textId="77777777" w:rsidR="001B587F" w:rsidRPr="001B587F" w:rsidRDefault="001B587F" w:rsidP="001A7089">
      <w:pPr>
        <w:ind w:left="851"/>
        <w:rPr>
          <w:sz w:val="24"/>
          <w:szCs w:val="24"/>
        </w:rPr>
      </w:pPr>
    </w:p>
    <w:p w14:paraId="24BB5894" w14:textId="77777777" w:rsidR="001B587F" w:rsidRPr="001B587F" w:rsidRDefault="001B587F" w:rsidP="001A7089">
      <w:pPr>
        <w:ind w:left="851"/>
        <w:rPr>
          <w:sz w:val="24"/>
          <w:szCs w:val="24"/>
        </w:rPr>
      </w:pPr>
      <w:r w:rsidRPr="001B587F">
        <w:rPr>
          <w:sz w:val="24"/>
          <w:szCs w:val="24"/>
        </w:rPr>
        <w:t xml:space="preserve">Langsomme CYP2C19-metabolisatorer udviser en 5-dobbelt højere plasmakoncentration af N-CLB sammenlignet med hurtige </w:t>
      </w:r>
      <w:proofErr w:type="spellStart"/>
      <w:r w:rsidRPr="001B587F">
        <w:rPr>
          <w:sz w:val="24"/>
          <w:szCs w:val="24"/>
        </w:rPr>
        <w:t>metabolisatorer</w:t>
      </w:r>
      <w:proofErr w:type="spellEnd"/>
      <w:r w:rsidRPr="001B587F">
        <w:rPr>
          <w:sz w:val="24"/>
          <w:szCs w:val="24"/>
        </w:rPr>
        <w:t>.</w:t>
      </w:r>
    </w:p>
    <w:p w14:paraId="4241E887" w14:textId="77777777" w:rsidR="001B587F" w:rsidRPr="001B587F" w:rsidRDefault="001B587F" w:rsidP="001A7089">
      <w:pPr>
        <w:ind w:left="851"/>
        <w:rPr>
          <w:sz w:val="24"/>
          <w:szCs w:val="24"/>
        </w:rPr>
      </w:pPr>
    </w:p>
    <w:p w14:paraId="758256CF" w14:textId="77777777" w:rsidR="001B587F" w:rsidRPr="001B587F" w:rsidRDefault="001B587F" w:rsidP="001A7089">
      <w:pPr>
        <w:ind w:left="851"/>
        <w:rPr>
          <w:sz w:val="24"/>
          <w:szCs w:val="24"/>
        </w:rPr>
      </w:pPr>
      <w:proofErr w:type="spellStart"/>
      <w:r w:rsidRPr="001B587F">
        <w:rPr>
          <w:sz w:val="24"/>
          <w:szCs w:val="24"/>
        </w:rPr>
        <w:t>Clobazam</w:t>
      </w:r>
      <w:proofErr w:type="spellEnd"/>
      <w:r w:rsidRPr="001B587F">
        <w:rPr>
          <w:sz w:val="24"/>
          <w:szCs w:val="24"/>
        </w:rPr>
        <w:t xml:space="preserve"> er en svag CYP2D6-hæmmer. Samtidig administration med </w:t>
      </w:r>
      <w:proofErr w:type="spellStart"/>
      <w:r w:rsidRPr="001B587F">
        <w:rPr>
          <w:sz w:val="24"/>
          <w:szCs w:val="24"/>
        </w:rPr>
        <w:t>dextromethorphan</w:t>
      </w:r>
      <w:proofErr w:type="spellEnd"/>
      <w:r w:rsidRPr="001B587F">
        <w:rPr>
          <w:sz w:val="24"/>
          <w:szCs w:val="24"/>
        </w:rPr>
        <w:t xml:space="preserve"> medførte en stigning på 90 % i AUC og 59 % i </w:t>
      </w:r>
      <w:proofErr w:type="spellStart"/>
      <w:r w:rsidRPr="001B587F">
        <w:rPr>
          <w:sz w:val="24"/>
          <w:szCs w:val="24"/>
        </w:rPr>
        <w:t>Cmax</w:t>
      </w:r>
      <w:proofErr w:type="spellEnd"/>
      <w:r w:rsidRPr="001B587F">
        <w:rPr>
          <w:sz w:val="24"/>
          <w:szCs w:val="24"/>
        </w:rPr>
        <w:t xml:space="preserve"> for </w:t>
      </w:r>
      <w:proofErr w:type="spellStart"/>
      <w:r w:rsidRPr="001B587F">
        <w:rPr>
          <w:sz w:val="24"/>
          <w:szCs w:val="24"/>
        </w:rPr>
        <w:t>dextromethorphan</w:t>
      </w:r>
      <w:proofErr w:type="spellEnd"/>
      <w:r w:rsidRPr="001B587F">
        <w:rPr>
          <w:sz w:val="24"/>
          <w:szCs w:val="24"/>
        </w:rPr>
        <w:t>.</w:t>
      </w:r>
    </w:p>
    <w:p w14:paraId="24494640" w14:textId="77777777" w:rsidR="001B587F" w:rsidRPr="001B587F" w:rsidRDefault="001B587F" w:rsidP="001A7089">
      <w:pPr>
        <w:ind w:left="851"/>
        <w:rPr>
          <w:sz w:val="24"/>
          <w:szCs w:val="24"/>
        </w:rPr>
      </w:pPr>
    </w:p>
    <w:p w14:paraId="2A18D341" w14:textId="77777777" w:rsidR="001B587F" w:rsidRPr="001B587F" w:rsidRDefault="001B587F" w:rsidP="002F3D97">
      <w:pPr>
        <w:numPr>
          <w:ilvl w:val="0"/>
          <w:numId w:val="7"/>
        </w:numPr>
        <w:ind w:left="1134" w:hanging="283"/>
        <w:rPr>
          <w:i/>
          <w:iCs/>
          <w:sz w:val="24"/>
          <w:szCs w:val="24"/>
          <w:lang w:val="en-US"/>
        </w:rPr>
      </w:pPr>
      <w:r w:rsidRPr="001B587F">
        <w:rPr>
          <w:i/>
          <w:iCs/>
          <w:sz w:val="24"/>
          <w:szCs w:val="24"/>
          <w:lang w:val="en-US"/>
        </w:rPr>
        <w:t>Elimination</w:t>
      </w:r>
    </w:p>
    <w:p w14:paraId="156D1B77" w14:textId="77777777" w:rsidR="001B587F" w:rsidRPr="001B587F" w:rsidRDefault="001B587F" w:rsidP="001A7089">
      <w:pPr>
        <w:ind w:left="851"/>
        <w:rPr>
          <w:sz w:val="24"/>
          <w:szCs w:val="24"/>
        </w:rPr>
      </w:pPr>
      <w:r w:rsidRPr="001B587F">
        <w:rPr>
          <w:sz w:val="24"/>
          <w:szCs w:val="24"/>
        </w:rPr>
        <w:t xml:space="preserve">Baseret på en </w:t>
      </w:r>
      <w:proofErr w:type="spellStart"/>
      <w:r w:rsidRPr="001B587F">
        <w:rPr>
          <w:sz w:val="24"/>
          <w:szCs w:val="24"/>
        </w:rPr>
        <w:t>populationsfarmakokinetisk</w:t>
      </w:r>
      <w:proofErr w:type="spellEnd"/>
      <w:r w:rsidRPr="001B587F">
        <w:rPr>
          <w:sz w:val="24"/>
          <w:szCs w:val="24"/>
        </w:rPr>
        <w:t xml:space="preserve"> analyse blev plasmahalveringstiden for </w:t>
      </w:r>
      <w:proofErr w:type="spellStart"/>
      <w:r w:rsidRPr="001B587F">
        <w:rPr>
          <w:sz w:val="24"/>
          <w:szCs w:val="24"/>
        </w:rPr>
        <w:t>clobazam</w:t>
      </w:r>
      <w:proofErr w:type="spellEnd"/>
      <w:r w:rsidRPr="001B587F">
        <w:rPr>
          <w:sz w:val="24"/>
          <w:szCs w:val="24"/>
        </w:rPr>
        <w:t xml:space="preserve"> og N-CLB estimeret til henholdsvis 36 timer og 79 timer.</w:t>
      </w:r>
    </w:p>
    <w:p w14:paraId="15C35636" w14:textId="77777777" w:rsidR="001B587F" w:rsidRPr="001B587F" w:rsidRDefault="001B587F" w:rsidP="001A7089">
      <w:pPr>
        <w:ind w:left="851"/>
        <w:rPr>
          <w:sz w:val="24"/>
          <w:szCs w:val="24"/>
        </w:rPr>
      </w:pPr>
    </w:p>
    <w:p w14:paraId="01CF0F04" w14:textId="77777777" w:rsidR="001B587F" w:rsidRPr="001B587F" w:rsidRDefault="001B587F" w:rsidP="001A7089">
      <w:pPr>
        <w:ind w:left="851"/>
        <w:rPr>
          <w:sz w:val="24"/>
          <w:szCs w:val="24"/>
        </w:rPr>
      </w:pPr>
      <w:proofErr w:type="spellStart"/>
      <w:r w:rsidRPr="001B587F">
        <w:rPr>
          <w:sz w:val="24"/>
          <w:szCs w:val="24"/>
        </w:rPr>
        <w:t>Clobazam</w:t>
      </w:r>
      <w:proofErr w:type="spellEnd"/>
      <w:r w:rsidRPr="001B587F">
        <w:rPr>
          <w:sz w:val="24"/>
          <w:szCs w:val="24"/>
        </w:rPr>
        <w:t xml:space="preserve"> elimineres hovedsageligt via </w:t>
      </w:r>
      <w:proofErr w:type="spellStart"/>
      <w:r w:rsidRPr="001B587F">
        <w:rPr>
          <w:sz w:val="24"/>
          <w:szCs w:val="24"/>
        </w:rPr>
        <w:t>hepatisk</w:t>
      </w:r>
      <w:proofErr w:type="spellEnd"/>
      <w:r w:rsidRPr="001B587F">
        <w:rPr>
          <w:sz w:val="24"/>
          <w:szCs w:val="24"/>
        </w:rPr>
        <w:t xml:space="preserve"> metabolisme med efterfølgende </w:t>
      </w:r>
      <w:proofErr w:type="spellStart"/>
      <w:r w:rsidRPr="001B587F">
        <w:rPr>
          <w:sz w:val="24"/>
          <w:szCs w:val="24"/>
        </w:rPr>
        <w:t>renal</w:t>
      </w:r>
      <w:proofErr w:type="spellEnd"/>
      <w:r w:rsidRPr="001B587F">
        <w:rPr>
          <w:sz w:val="24"/>
          <w:szCs w:val="24"/>
        </w:rPr>
        <w:t xml:space="preserve"> udskillelse. I et massebalance-studie blev ca. 80 % af den administrerede dosis genfundet i urinen og ca. 11 % i fæces. Mindre end 1 % </w:t>
      </w:r>
      <w:proofErr w:type="spellStart"/>
      <w:r w:rsidRPr="001B587F">
        <w:rPr>
          <w:sz w:val="24"/>
          <w:szCs w:val="24"/>
        </w:rPr>
        <w:t>uomdannet</w:t>
      </w:r>
      <w:proofErr w:type="spellEnd"/>
      <w:r w:rsidRPr="001B587F">
        <w:rPr>
          <w:sz w:val="24"/>
          <w:szCs w:val="24"/>
        </w:rPr>
        <w:t xml:space="preserve"> </w:t>
      </w:r>
      <w:proofErr w:type="spellStart"/>
      <w:r w:rsidRPr="001B587F">
        <w:rPr>
          <w:sz w:val="24"/>
          <w:szCs w:val="24"/>
        </w:rPr>
        <w:t>clobazam</w:t>
      </w:r>
      <w:proofErr w:type="spellEnd"/>
      <w:r w:rsidRPr="001B587F">
        <w:rPr>
          <w:sz w:val="24"/>
          <w:szCs w:val="24"/>
        </w:rPr>
        <w:t xml:space="preserve"> og mindre end 10 % </w:t>
      </w:r>
      <w:proofErr w:type="spellStart"/>
      <w:r w:rsidRPr="001B587F">
        <w:rPr>
          <w:sz w:val="24"/>
          <w:szCs w:val="24"/>
        </w:rPr>
        <w:t>uomdannet</w:t>
      </w:r>
      <w:proofErr w:type="spellEnd"/>
      <w:r w:rsidRPr="001B587F">
        <w:rPr>
          <w:sz w:val="24"/>
          <w:szCs w:val="24"/>
        </w:rPr>
        <w:t xml:space="preserve"> N-CLB udskilles via nyrerne. </w:t>
      </w:r>
    </w:p>
    <w:p w14:paraId="17EBADC5" w14:textId="77777777" w:rsidR="009260DE" w:rsidRPr="001A7089" w:rsidRDefault="009260DE" w:rsidP="009260DE">
      <w:pPr>
        <w:tabs>
          <w:tab w:val="left" w:pos="851"/>
        </w:tabs>
        <w:ind w:left="851"/>
        <w:rPr>
          <w:sz w:val="24"/>
          <w:szCs w:val="24"/>
        </w:rPr>
      </w:pPr>
    </w:p>
    <w:p w14:paraId="47762D3E" w14:textId="77777777" w:rsidR="009260DE" w:rsidRPr="001A7089" w:rsidRDefault="009260DE" w:rsidP="009260DE">
      <w:pPr>
        <w:tabs>
          <w:tab w:val="left" w:pos="851"/>
        </w:tabs>
        <w:ind w:left="851" w:hanging="851"/>
        <w:rPr>
          <w:b/>
          <w:sz w:val="24"/>
          <w:szCs w:val="24"/>
        </w:rPr>
      </w:pPr>
      <w:r w:rsidRPr="001A7089">
        <w:rPr>
          <w:b/>
          <w:sz w:val="24"/>
          <w:szCs w:val="24"/>
        </w:rPr>
        <w:t>5.3</w:t>
      </w:r>
      <w:r w:rsidRPr="001A7089">
        <w:rPr>
          <w:b/>
          <w:sz w:val="24"/>
          <w:szCs w:val="24"/>
        </w:rPr>
        <w:tab/>
      </w:r>
      <w:r w:rsidR="00BD7931" w:rsidRPr="001A7089">
        <w:rPr>
          <w:b/>
          <w:sz w:val="24"/>
          <w:szCs w:val="24"/>
        </w:rPr>
        <w:t>Non-</w:t>
      </w:r>
      <w:r w:rsidRPr="001A7089">
        <w:rPr>
          <w:b/>
          <w:sz w:val="24"/>
          <w:szCs w:val="24"/>
        </w:rPr>
        <w:t>kliniske sikkerhedsdata</w:t>
      </w:r>
    </w:p>
    <w:p w14:paraId="08003D33" w14:textId="77777777" w:rsidR="001B587F" w:rsidRPr="001B587F" w:rsidRDefault="001B587F" w:rsidP="001A7089">
      <w:pPr>
        <w:ind w:left="851"/>
        <w:rPr>
          <w:sz w:val="24"/>
          <w:szCs w:val="24"/>
        </w:rPr>
      </w:pPr>
      <w:r w:rsidRPr="001B587F">
        <w:rPr>
          <w:sz w:val="24"/>
          <w:szCs w:val="24"/>
        </w:rPr>
        <w:t xml:space="preserve">I et studie, hvor </w:t>
      </w:r>
      <w:proofErr w:type="spellStart"/>
      <w:r w:rsidRPr="001B587F">
        <w:rPr>
          <w:sz w:val="24"/>
          <w:szCs w:val="24"/>
        </w:rPr>
        <w:t>clobazam</w:t>
      </w:r>
      <w:proofErr w:type="spellEnd"/>
      <w:r w:rsidRPr="001B587F">
        <w:rPr>
          <w:sz w:val="24"/>
          <w:szCs w:val="24"/>
        </w:rPr>
        <w:t xml:space="preserve"> (150, 450 eller 750 mg/kg/dag) blev administreret oralt til drægtige rotter gennem hele </w:t>
      </w:r>
      <w:proofErr w:type="spellStart"/>
      <w:r w:rsidRPr="001B587F">
        <w:rPr>
          <w:sz w:val="24"/>
          <w:szCs w:val="24"/>
        </w:rPr>
        <w:t>organogeneseperioden</w:t>
      </w:r>
      <w:proofErr w:type="spellEnd"/>
      <w:r w:rsidRPr="001B587F">
        <w:rPr>
          <w:sz w:val="24"/>
          <w:szCs w:val="24"/>
        </w:rPr>
        <w:t>, blev der observeret øget embryo-</w:t>
      </w:r>
      <w:proofErr w:type="spellStart"/>
      <w:r w:rsidRPr="001B587F">
        <w:rPr>
          <w:sz w:val="24"/>
          <w:szCs w:val="24"/>
        </w:rPr>
        <w:t>føtal</w:t>
      </w:r>
      <w:proofErr w:type="spellEnd"/>
      <w:r w:rsidRPr="001B587F">
        <w:rPr>
          <w:sz w:val="24"/>
          <w:szCs w:val="24"/>
        </w:rPr>
        <w:t xml:space="preserve"> mortalitet og øget forekomst af </w:t>
      </w:r>
      <w:proofErr w:type="spellStart"/>
      <w:r w:rsidRPr="001B587F">
        <w:rPr>
          <w:sz w:val="24"/>
          <w:szCs w:val="24"/>
        </w:rPr>
        <w:t>føtale</w:t>
      </w:r>
      <w:proofErr w:type="spellEnd"/>
      <w:r w:rsidRPr="001B587F">
        <w:rPr>
          <w:sz w:val="24"/>
          <w:szCs w:val="24"/>
        </w:rPr>
        <w:t xml:space="preserve"> skeletvariationer ved alle doser. Den laveste dosis med effekt på udviklingstoksicitet hos rotter (150 mg/kg/dag) var forbundet med plasmaeksponeringer (AUC) for </w:t>
      </w:r>
      <w:proofErr w:type="spellStart"/>
      <w:r w:rsidRPr="001B587F">
        <w:rPr>
          <w:sz w:val="24"/>
          <w:szCs w:val="24"/>
        </w:rPr>
        <w:t>clobazam</w:t>
      </w:r>
      <w:proofErr w:type="spellEnd"/>
      <w:r w:rsidRPr="001B587F">
        <w:rPr>
          <w:sz w:val="24"/>
          <w:szCs w:val="24"/>
        </w:rPr>
        <w:t xml:space="preserve"> og </w:t>
      </w:r>
      <w:proofErr w:type="spellStart"/>
      <w:r w:rsidRPr="001B587F">
        <w:rPr>
          <w:sz w:val="24"/>
          <w:szCs w:val="24"/>
        </w:rPr>
        <w:t>desmethylclobazam</w:t>
      </w:r>
      <w:proofErr w:type="spellEnd"/>
      <w:r w:rsidRPr="001B587F">
        <w:rPr>
          <w:sz w:val="24"/>
          <w:szCs w:val="24"/>
        </w:rPr>
        <w:t>, der var lavere end hos mennesker ved den maksimalt anbefalede humane dosis på 60 mg/dag.</w:t>
      </w:r>
    </w:p>
    <w:p w14:paraId="0C3887D3" w14:textId="77777777" w:rsidR="001B587F" w:rsidRPr="001B587F" w:rsidRDefault="001B587F" w:rsidP="001A7089">
      <w:pPr>
        <w:ind w:left="851"/>
        <w:rPr>
          <w:sz w:val="24"/>
          <w:szCs w:val="24"/>
        </w:rPr>
      </w:pPr>
    </w:p>
    <w:p w14:paraId="6FBF6944" w14:textId="77777777" w:rsidR="001B587F" w:rsidRPr="001B587F" w:rsidRDefault="001B587F" w:rsidP="001A7089">
      <w:pPr>
        <w:ind w:left="851"/>
        <w:rPr>
          <w:sz w:val="24"/>
          <w:szCs w:val="24"/>
        </w:rPr>
      </w:pPr>
      <w:r w:rsidRPr="001B587F">
        <w:rPr>
          <w:sz w:val="24"/>
          <w:szCs w:val="24"/>
        </w:rPr>
        <w:t xml:space="preserve">Oral administration af </w:t>
      </w:r>
      <w:proofErr w:type="spellStart"/>
      <w:r w:rsidRPr="001B587F">
        <w:rPr>
          <w:sz w:val="24"/>
          <w:szCs w:val="24"/>
        </w:rPr>
        <w:t>clobazam</w:t>
      </w:r>
      <w:proofErr w:type="spellEnd"/>
      <w:r w:rsidRPr="001B587F">
        <w:rPr>
          <w:sz w:val="24"/>
          <w:szCs w:val="24"/>
        </w:rPr>
        <w:t xml:space="preserve"> (10, 30 eller 75 mg/kg/dag) til drægtige kaniner gennem hele </w:t>
      </w:r>
      <w:proofErr w:type="spellStart"/>
      <w:r w:rsidRPr="001B587F">
        <w:rPr>
          <w:sz w:val="24"/>
          <w:szCs w:val="24"/>
        </w:rPr>
        <w:t>organogeneseperioden</w:t>
      </w:r>
      <w:proofErr w:type="spellEnd"/>
      <w:r w:rsidRPr="001B587F">
        <w:rPr>
          <w:sz w:val="24"/>
          <w:szCs w:val="24"/>
        </w:rPr>
        <w:t xml:space="preserve"> medførte reduceret </w:t>
      </w:r>
      <w:proofErr w:type="spellStart"/>
      <w:r w:rsidRPr="001B587F">
        <w:rPr>
          <w:sz w:val="24"/>
          <w:szCs w:val="24"/>
        </w:rPr>
        <w:t>føtal</w:t>
      </w:r>
      <w:proofErr w:type="spellEnd"/>
      <w:r w:rsidRPr="001B587F">
        <w:rPr>
          <w:sz w:val="24"/>
          <w:szCs w:val="24"/>
        </w:rPr>
        <w:t xml:space="preserve"> kropsvægt samt øget forekomst af </w:t>
      </w:r>
      <w:proofErr w:type="spellStart"/>
      <w:r w:rsidRPr="001B587F">
        <w:rPr>
          <w:sz w:val="24"/>
          <w:szCs w:val="24"/>
        </w:rPr>
        <w:t>føtale</w:t>
      </w:r>
      <w:proofErr w:type="spellEnd"/>
      <w:r w:rsidRPr="001B587F">
        <w:rPr>
          <w:sz w:val="24"/>
          <w:szCs w:val="24"/>
        </w:rPr>
        <w:t xml:space="preserve"> misdannelser (</w:t>
      </w:r>
      <w:proofErr w:type="spellStart"/>
      <w:r w:rsidRPr="001B587F">
        <w:rPr>
          <w:sz w:val="24"/>
          <w:szCs w:val="24"/>
        </w:rPr>
        <w:t>viscerale</w:t>
      </w:r>
      <w:proofErr w:type="spellEnd"/>
      <w:r w:rsidRPr="001B587F">
        <w:rPr>
          <w:sz w:val="24"/>
          <w:szCs w:val="24"/>
        </w:rPr>
        <w:t xml:space="preserve"> og skeletale) ved mellem- og højdoser og øget embryo-</w:t>
      </w:r>
      <w:proofErr w:type="spellStart"/>
      <w:r w:rsidRPr="001B587F">
        <w:rPr>
          <w:sz w:val="24"/>
          <w:szCs w:val="24"/>
        </w:rPr>
        <w:t>føtal</w:t>
      </w:r>
      <w:proofErr w:type="spellEnd"/>
      <w:r w:rsidRPr="001B587F">
        <w:rPr>
          <w:sz w:val="24"/>
          <w:szCs w:val="24"/>
        </w:rPr>
        <w:t xml:space="preserve"> mortalitet ved højdosis. Forekomsten af </w:t>
      </w:r>
      <w:proofErr w:type="spellStart"/>
      <w:r w:rsidRPr="001B587F">
        <w:rPr>
          <w:sz w:val="24"/>
          <w:szCs w:val="24"/>
        </w:rPr>
        <w:t>føtale</w:t>
      </w:r>
      <w:proofErr w:type="spellEnd"/>
      <w:r w:rsidRPr="001B587F">
        <w:rPr>
          <w:sz w:val="24"/>
          <w:szCs w:val="24"/>
        </w:rPr>
        <w:t xml:space="preserve"> variationer var øget ved alle doser. Den højeste testede dosis var forbundet med alvorlig </w:t>
      </w:r>
      <w:proofErr w:type="spellStart"/>
      <w:r w:rsidRPr="001B587F">
        <w:rPr>
          <w:sz w:val="24"/>
          <w:szCs w:val="24"/>
        </w:rPr>
        <w:t>maternel</w:t>
      </w:r>
      <w:proofErr w:type="spellEnd"/>
      <w:r w:rsidRPr="001B587F">
        <w:rPr>
          <w:sz w:val="24"/>
          <w:szCs w:val="24"/>
        </w:rPr>
        <w:t xml:space="preserve"> toksicitet (mortalitet). Den laveste dosis med effekt på embryo-</w:t>
      </w:r>
      <w:proofErr w:type="spellStart"/>
      <w:r w:rsidRPr="001B587F">
        <w:rPr>
          <w:sz w:val="24"/>
          <w:szCs w:val="24"/>
        </w:rPr>
        <w:t>føtal</w:t>
      </w:r>
      <w:proofErr w:type="spellEnd"/>
      <w:r w:rsidRPr="001B587F">
        <w:rPr>
          <w:sz w:val="24"/>
          <w:szCs w:val="24"/>
        </w:rPr>
        <w:t xml:space="preserve"> toksicitet hos kaniner (10 mg/kg/dag) var forbundet med plasmaeksponeringer for </w:t>
      </w:r>
      <w:proofErr w:type="spellStart"/>
      <w:r w:rsidRPr="001B587F">
        <w:rPr>
          <w:sz w:val="24"/>
          <w:szCs w:val="24"/>
        </w:rPr>
        <w:t>clobazam</w:t>
      </w:r>
      <w:proofErr w:type="spellEnd"/>
      <w:r w:rsidRPr="001B587F">
        <w:rPr>
          <w:sz w:val="24"/>
          <w:szCs w:val="24"/>
        </w:rPr>
        <w:t xml:space="preserve"> og N-</w:t>
      </w:r>
      <w:proofErr w:type="spellStart"/>
      <w:r w:rsidRPr="001B587F">
        <w:rPr>
          <w:sz w:val="24"/>
          <w:szCs w:val="24"/>
        </w:rPr>
        <w:t>desmethylclobazam</w:t>
      </w:r>
      <w:proofErr w:type="spellEnd"/>
      <w:r w:rsidRPr="001B587F">
        <w:rPr>
          <w:sz w:val="24"/>
          <w:szCs w:val="24"/>
        </w:rPr>
        <w:t>, der var lavere end hos mennesker ved den maksimalt anbefalede humane dosis på 60 mg/dag.</w:t>
      </w:r>
    </w:p>
    <w:p w14:paraId="1D3637B6" w14:textId="77777777" w:rsidR="001B587F" w:rsidRPr="001B587F" w:rsidRDefault="001B587F" w:rsidP="001A7089">
      <w:pPr>
        <w:ind w:left="851"/>
        <w:rPr>
          <w:sz w:val="24"/>
          <w:szCs w:val="24"/>
        </w:rPr>
      </w:pPr>
    </w:p>
    <w:p w14:paraId="44040B12" w14:textId="77777777" w:rsidR="001B587F" w:rsidRPr="001B587F" w:rsidRDefault="001B587F" w:rsidP="001A7089">
      <w:pPr>
        <w:ind w:left="851"/>
        <w:rPr>
          <w:sz w:val="24"/>
          <w:szCs w:val="24"/>
        </w:rPr>
      </w:pPr>
      <w:r w:rsidRPr="001B587F">
        <w:rPr>
          <w:sz w:val="24"/>
          <w:szCs w:val="24"/>
        </w:rPr>
        <w:t xml:space="preserve">Derudover medførte oral administration af </w:t>
      </w:r>
      <w:proofErr w:type="spellStart"/>
      <w:r w:rsidRPr="001B587F">
        <w:rPr>
          <w:sz w:val="24"/>
          <w:szCs w:val="24"/>
        </w:rPr>
        <w:t>clobazam</w:t>
      </w:r>
      <w:proofErr w:type="spellEnd"/>
      <w:r w:rsidRPr="001B587F">
        <w:rPr>
          <w:sz w:val="24"/>
          <w:szCs w:val="24"/>
        </w:rPr>
        <w:t xml:space="preserve"> (50, 350 eller 750 mg/kg/dag) til rotter gennem hele drægtigheden og laktationsperioden øget embryo-</w:t>
      </w:r>
      <w:proofErr w:type="spellStart"/>
      <w:r w:rsidRPr="001B587F">
        <w:rPr>
          <w:sz w:val="24"/>
          <w:szCs w:val="24"/>
        </w:rPr>
        <w:t>føtal</w:t>
      </w:r>
      <w:proofErr w:type="spellEnd"/>
      <w:r w:rsidRPr="001B587F">
        <w:rPr>
          <w:sz w:val="24"/>
          <w:szCs w:val="24"/>
        </w:rPr>
        <w:t xml:space="preserve"> mortalitet ved højdosis, reduceret overlevelse hos unger ved mellem- og højdoser samt ændringer i afkommets adfærd (</w:t>
      </w:r>
      <w:proofErr w:type="spellStart"/>
      <w:r w:rsidRPr="001B587F">
        <w:rPr>
          <w:sz w:val="24"/>
          <w:szCs w:val="24"/>
        </w:rPr>
        <w:t>lokomotorisk</w:t>
      </w:r>
      <w:proofErr w:type="spellEnd"/>
      <w:r w:rsidRPr="001B587F">
        <w:rPr>
          <w:sz w:val="24"/>
          <w:szCs w:val="24"/>
        </w:rPr>
        <w:t xml:space="preserve"> aktivitet) ved alle doser.</w:t>
      </w:r>
    </w:p>
    <w:p w14:paraId="6A299617" w14:textId="77777777" w:rsidR="001B587F" w:rsidRPr="001B587F" w:rsidRDefault="001B587F" w:rsidP="001A7089">
      <w:pPr>
        <w:ind w:left="851"/>
        <w:rPr>
          <w:sz w:val="24"/>
          <w:szCs w:val="24"/>
        </w:rPr>
      </w:pPr>
    </w:p>
    <w:p w14:paraId="586FE76A" w14:textId="77777777" w:rsidR="001B587F" w:rsidRPr="001B587F" w:rsidRDefault="001B587F" w:rsidP="001A7089">
      <w:pPr>
        <w:ind w:left="851"/>
        <w:rPr>
          <w:sz w:val="24"/>
          <w:szCs w:val="24"/>
        </w:rPr>
      </w:pPr>
      <w:r w:rsidRPr="001B587F">
        <w:rPr>
          <w:sz w:val="24"/>
          <w:szCs w:val="24"/>
        </w:rPr>
        <w:t xml:space="preserve">Den laveste dosis med effekt på præ- og </w:t>
      </w:r>
      <w:proofErr w:type="spellStart"/>
      <w:r w:rsidRPr="001B587F">
        <w:rPr>
          <w:sz w:val="24"/>
          <w:szCs w:val="24"/>
        </w:rPr>
        <w:t>postnatal</w:t>
      </w:r>
      <w:proofErr w:type="spellEnd"/>
      <w:r w:rsidRPr="001B587F">
        <w:rPr>
          <w:sz w:val="24"/>
          <w:szCs w:val="24"/>
        </w:rPr>
        <w:t xml:space="preserve"> udvikling hos rotter (50 mg/kg/dag) var forbundet med plasmaeksponeringer for </w:t>
      </w:r>
      <w:proofErr w:type="spellStart"/>
      <w:r w:rsidRPr="001B587F">
        <w:rPr>
          <w:sz w:val="24"/>
          <w:szCs w:val="24"/>
        </w:rPr>
        <w:t>clobazam</w:t>
      </w:r>
      <w:proofErr w:type="spellEnd"/>
      <w:r w:rsidRPr="001B587F">
        <w:rPr>
          <w:sz w:val="24"/>
          <w:szCs w:val="24"/>
        </w:rPr>
        <w:t xml:space="preserve"> og N-</w:t>
      </w:r>
      <w:proofErr w:type="spellStart"/>
      <w:r w:rsidRPr="001B587F">
        <w:rPr>
          <w:sz w:val="24"/>
          <w:szCs w:val="24"/>
        </w:rPr>
        <w:t>desmethylclobazam</w:t>
      </w:r>
      <w:proofErr w:type="spellEnd"/>
      <w:r w:rsidRPr="001B587F">
        <w:rPr>
          <w:sz w:val="24"/>
          <w:szCs w:val="24"/>
        </w:rPr>
        <w:t xml:space="preserve">, der var lavere end hos mennesker ved den maksimalt anbefalede humane dosis på 60 mg/dag. </w:t>
      </w:r>
    </w:p>
    <w:p w14:paraId="27E7FCD3" w14:textId="77777777" w:rsidR="009260DE" w:rsidRPr="001A7089" w:rsidRDefault="009260DE" w:rsidP="009260DE">
      <w:pPr>
        <w:tabs>
          <w:tab w:val="left" w:pos="851"/>
        </w:tabs>
        <w:ind w:left="851"/>
        <w:rPr>
          <w:sz w:val="24"/>
          <w:szCs w:val="24"/>
        </w:rPr>
      </w:pPr>
    </w:p>
    <w:p w14:paraId="09DAE76C" w14:textId="77777777" w:rsidR="009260DE" w:rsidRPr="001A7089" w:rsidRDefault="009260DE" w:rsidP="009260DE">
      <w:pPr>
        <w:tabs>
          <w:tab w:val="left" w:pos="851"/>
        </w:tabs>
        <w:ind w:left="851"/>
        <w:rPr>
          <w:sz w:val="24"/>
          <w:szCs w:val="24"/>
        </w:rPr>
      </w:pPr>
    </w:p>
    <w:p w14:paraId="2DECD9A0" w14:textId="77777777" w:rsidR="009260DE" w:rsidRPr="001A7089" w:rsidRDefault="009260DE" w:rsidP="009260DE">
      <w:pPr>
        <w:tabs>
          <w:tab w:val="left" w:pos="851"/>
        </w:tabs>
        <w:ind w:left="851" w:hanging="851"/>
        <w:rPr>
          <w:b/>
          <w:sz w:val="24"/>
          <w:szCs w:val="24"/>
        </w:rPr>
      </w:pPr>
      <w:r w:rsidRPr="001A7089">
        <w:rPr>
          <w:b/>
          <w:sz w:val="24"/>
          <w:szCs w:val="24"/>
        </w:rPr>
        <w:t>6.</w:t>
      </w:r>
      <w:r w:rsidRPr="001A7089">
        <w:rPr>
          <w:b/>
          <w:sz w:val="24"/>
          <w:szCs w:val="24"/>
        </w:rPr>
        <w:tab/>
        <w:t>FARMACEUTISKE OPLYSNINGER</w:t>
      </w:r>
    </w:p>
    <w:p w14:paraId="72659C39" w14:textId="77777777" w:rsidR="009260DE" w:rsidRPr="001A7089" w:rsidRDefault="009260DE" w:rsidP="009260DE">
      <w:pPr>
        <w:tabs>
          <w:tab w:val="left" w:pos="851"/>
        </w:tabs>
        <w:ind w:left="851"/>
        <w:rPr>
          <w:sz w:val="24"/>
          <w:szCs w:val="24"/>
        </w:rPr>
      </w:pPr>
    </w:p>
    <w:p w14:paraId="3F273363" w14:textId="77777777" w:rsidR="009260DE" w:rsidRPr="001A7089" w:rsidRDefault="009260DE" w:rsidP="009260DE">
      <w:pPr>
        <w:tabs>
          <w:tab w:val="left" w:pos="851"/>
        </w:tabs>
        <w:ind w:left="851" w:hanging="851"/>
        <w:rPr>
          <w:b/>
          <w:sz w:val="24"/>
          <w:szCs w:val="24"/>
        </w:rPr>
      </w:pPr>
      <w:r w:rsidRPr="001A7089">
        <w:rPr>
          <w:b/>
          <w:sz w:val="24"/>
          <w:szCs w:val="24"/>
        </w:rPr>
        <w:t>6.1</w:t>
      </w:r>
      <w:r w:rsidRPr="001A7089">
        <w:rPr>
          <w:b/>
          <w:sz w:val="24"/>
          <w:szCs w:val="24"/>
        </w:rPr>
        <w:tab/>
        <w:t>Hjælpestoffer</w:t>
      </w:r>
    </w:p>
    <w:p w14:paraId="045A721B" w14:textId="728953DF" w:rsidR="001B587F" w:rsidRPr="001B587F" w:rsidRDefault="002F3D97" w:rsidP="001A7089">
      <w:pPr>
        <w:ind w:left="851"/>
        <w:rPr>
          <w:sz w:val="24"/>
          <w:szCs w:val="24"/>
        </w:rPr>
      </w:pPr>
      <w:proofErr w:type="spellStart"/>
      <w:r>
        <w:rPr>
          <w:sz w:val="24"/>
          <w:szCs w:val="24"/>
        </w:rPr>
        <w:t>L</w:t>
      </w:r>
      <w:r w:rsidR="001B587F" w:rsidRPr="001B587F">
        <w:rPr>
          <w:sz w:val="24"/>
          <w:szCs w:val="24"/>
        </w:rPr>
        <w:t>actosemonohydrat</w:t>
      </w:r>
      <w:proofErr w:type="spellEnd"/>
    </w:p>
    <w:p w14:paraId="1CD83460" w14:textId="19ED70C0" w:rsidR="001B587F" w:rsidRPr="001B587F" w:rsidRDefault="002F3D97" w:rsidP="001A7089">
      <w:pPr>
        <w:ind w:left="851"/>
        <w:rPr>
          <w:sz w:val="24"/>
          <w:szCs w:val="24"/>
        </w:rPr>
      </w:pPr>
      <w:proofErr w:type="spellStart"/>
      <w:r>
        <w:rPr>
          <w:sz w:val="24"/>
          <w:szCs w:val="24"/>
        </w:rPr>
        <w:t>L</w:t>
      </w:r>
      <w:r w:rsidR="001B587F" w:rsidRPr="001B587F">
        <w:rPr>
          <w:sz w:val="24"/>
          <w:szCs w:val="24"/>
        </w:rPr>
        <w:t>actose</w:t>
      </w:r>
      <w:proofErr w:type="spellEnd"/>
    </w:p>
    <w:p w14:paraId="2D5E140D" w14:textId="59E5B479" w:rsidR="001B587F" w:rsidRPr="001B587F" w:rsidRDefault="002F3D97" w:rsidP="001A7089">
      <w:pPr>
        <w:ind w:left="851"/>
        <w:rPr>
          <w:sz w:val="24"/>
          <w:szCs w:val="24"/>
        </w:rPr>
      </w:pPr>
      <w:proofErr w:type="spellStart"/>
      <w:r>
        <w:rPr>
          <w:sz w:val="24"/>
          <w:szCs w:val="24"/>
        </w:rPr>
        <w:t>P</w:t>
      </w:r>
      <w:r w:rsidR="001B587F" w:rsidRPr="001B587F">
        <w:rPr>
          <w:sz w:val="24"/>
          <w:szCs w:val="24"/>
        </w:rPr>
        <w:t>regelatiniseret</w:t>
      </w:r>
      <w:proofErr w:type="spellEnd"/>
      <w:r w:rsidR="001B587F" w:rsidRPr="001B587F">
        <w:rPr>
          <w:sz w:val="24"/>
          <w:szCs w:val="24"/>
        </w:rPr>
        <w:t xml:space="preserve"> stivelse</w:t>
      </w:r>
    </w:p>
    <w:p w14:paraId="0D341403" w14:textId="05D307F3" w:rsidR="001B587F" w:rsidRPr="001B587F" w:rsidRDefault="002F3D97" w:rsidP="001A7089">
      <w:pPr>
        <w:ind w:left="851"/>
        <w:rPr>
          <w:sz w:val="24"/>
          <w:szCs w:val="24"/>
        </w:rPr>
      </w:pPr>
      <w:r>
        <w:rPr>
          <w:sz w:val="24"/>
          <w:szCs w:val="24"/>
        </w:rPr>
        <w:t>M</w:t>
      </w:r>
      <w:r w:rsidR="001B587F" w:rsidRPr="001B587F">
        <w:rPr>
          <w:sz w:val="24"/>
          <w:szCs w:val="24"/>
        </w:rPr>
        <w:t>ajsstivelse</w:t>
      </w:r>
    </w:p>
    <w:p w14:paraId="21F0700A" w14:textId="5DE8A8C2" w:rsidR="001B587F" w:rsidRPr="001B587F" w:rsidRDefault="002F3D97" w:rsidP="001A7089">
      <w:pPr>
        <w:ind w:left="851"/>
        <w:rPr>
          <w:sz w:val="24"/>
          <w:szCs w:val="24"/>
        </w:rPr>
      </w:pPr>
      <w:r>
        <w:rPr>
          <w:sz w:val="24"/>
          <w:szCs w:val="24"/>
        </w:rPr>
        <w:t>K</w:t>
      </w:r>
      <w:r w:rsidR="001B587F" w:rsidRPr="001B587F">
        <w:rPr>
          <w:sz w:val="24"/>
          <w:szCs w:val="24"/>
        </w:rPr>
        <w:t xml:space="preserve">olloid vandfri </w:t>
      </w:r>
      <w:proofErr w:type="spellStart"/>
      <w:r w:rsidR="001B587F" w:rsidRPr="001B587F">
        <w:rPr>
          <w:sz w:val="24"/>
          <w:szCs w:val="24"/>
        </w:rPr>
        <w:t>silica</w:t>
      </w:r>
      <w:proofErr w:type="spellEnd"/>
    </w:p>
    <w:p w14:paraId="2006E4E9" w14:textId="0CB31AB6" w:rsidR="001B587F" w:rsidRPr="001B587F" w:rsidRDefault="002F3D97" w:rsidP="001A7089">
      <w:pPr>
        <w:ind w:left="851"/>
        <w:rPr>
          <w:sz w:val="24"/>
          <w:szCs w:val="24"/>
        </w:rPr>
      </w:pPr>
      <w:proofErr w:type="spellStart"/>
      <w:r>
        <w:rPr>
          <w:sz w:val="24"/>
          <w:szCs w:val="24"/>
        </w:rPr>
        <w:t>T</w:t>
      </w:r>
      <w:r w:rsidR="001B587F" w:rsidRPr="001B587F">
        <w:rPr>
          <w:sz w:val="24"/>
          <w:szCs w:val="24"/>
        </w:rPr>
        <w:t>alcum</w:t>
      </w:r>
      <w:proofErr w:type="spellEnd"/>
    </w:p>
    <w:p w14:paraId="438877BD" w14:textId="7EF7E8D4" w:rsidR="001B587F" w:rsidRPr="001B587F" w:rsidRDefault="002F3D97" w:rsidP="001A7089">
      <w:pPr>
        <w:ind w:left="851"/>
        <w:rPr>
          <w:sz w:val="24"/>
          <w:szCs w:val="24"/>
        </w:rPr>
      </w:pPr>
      <w:proofErr w:type="spellStart"/>
      <w:r>
        <w:rPr>
          <w:sz w:val="24"/>
          <w:szCs w:val="24"/>
        </w:rPr>
        <w:t>M</w:t>
      </w:r>
      <w:r w:rsidR="001B587F" w:rsidRPr="001B587F">
        <w:rPr>
          <w:sz w:val="24"/>
          <w:szCs w:val="24"/>
        </w:rPr>
        <w:t>agnesiumstearat</w:t>
      </w:r>
      <w:proofErr w:type="spellEnd"/>
    </w:p>
    <w:p w14:paraId="25123DF5" w14:textId="77777777" w:rsidR="009260DE" w:rsidRPr="001A7089" w:rsidRDefault="009260DE" w:rsidP="009260DE">
      <w:pPr>
        <w:tabs>
          <w:tab w:val="left" w:pos="851"/>
        </w:tabs>
        <w:ind w:left="851"/>
        <w:rPr>
          <w:sz w:val="24"/>
          <w:szCs w:val="24"/>
        </w:rPr>
      </w:pPr>
    </w:p>
    <w:p w14:paraId="47DF9C9F" w14:textId="77777777" w:rsidR="009260DE" w:rsidRPr="001A7089" w:rsidRDefault="009260DE" w:rsidP="009260DE">
      <w:pPr>
        <w:tabs>
          <w:tab w:val="left" w:pos="851"/>
        </w:tabs>
        <w:ind w:left="851" w:hanging="851"/>
        <w:rPr>
          <w:b/>
          <w:sz w:val="24"/>
          <w:szCs w:val="24"/>
        </w:rPr>
      </w:pPr>
      <w:r w:rsidRPr="001A7089">
        <w:rPr>
          <w:b/>
          <w:sz w:val="24"/>
          <w:szCs w:val="24"/>
        </w:rPr>
        <w:t>6.2</w:t>
      </w:r>
      <w:r w:rsidRPr="001A7089">
        <w:rPr>
          <w:b/>
          <w:sz w:val="24"/>
          <w:szCs w:val="24"/>
        </w:rPr>
        <w:tab/>
        <w:t>Uforligeligheder</w:t>
      </w:r>
    </w:p>
    <w:p w14:paraId="293E3C57" w14:textId="77777777" w:rsidR="001B587F" w:rsidRPr="001B587F" w:rsidRDefault="001B587F" w:rsidP="001A7089">
      <w:pPr>
        <w:ind w:left="851"/>
        <w:rPr>
          <w:sz w:val="24"/>
          <w:szCs w:val="24"/>
        </w:rPr>
      </w:pPr>
      <w:r w:rsidRPr="001B587F">
        <w:rPr>
          <w:sz w:val="24"/>
          <w:szCs w:val="24"/>
        </w:rPr>
        <w:t>Ikke relevant</w:t>
      </w:r>
    </w:p>
    <w:p w14:paraId="51949E1C" w14:textId="77777777" w:rsidR="009260DE" w:rsidRPr="001A7089" w:rsidRDefault="009260DE" w:rsidP="009260DE">
      <w:pPr>
        <w:tabs>
          <w:tab w:val="left" w:pos="851"/>
        </w:tabs>
        <w:ind w:left="851"/>
        <w:rPr>
          <w:sz w:val="24"/>
          <w:szCs w:val="24"/>
        </w:rPr>
      </w:pPr>
    </w:p>
    <w:p w14:paraId="4D826DBD" w14:textId="77777777" w:rsidR="009260DE" w:rsidRPr="001A7089" w:rsidRDefault="009260DE" w:rsidP="009260DE">
      <w:pPr>
        <w:tabs>
          <w:tab w:val="left" w:pos="851"/>
        </w:tabs>
        <w:ind w:left="851" w:hanging="851"/>
        <w:rPr>
          <w:b/>
          <w:sz w:val="24"/>
          <w:szCs w:val="24"/>
        </w:rPr>
      </w:pPr>
      <w:r w:rsidRPr="001A7089">
        <w:rPr>
          <w:b/>
          <w:sz w:val="24"/>
          <w:szCs w:val="24"/>
        </w:rPr>
        <w:t>6.3</w:t>
      </w:r>
      <w:r w:rsidRPr="001A7089">
        <w:rPr>
          <w:b/>
          <w:sz w:val="24"/>
          <w:szCs w:val="24"/>
        </w:rPr>
        <w:tab/>
        <w:t>Opbevaringstid</w:t>
      </w:r>
    </w:p>
    <w:p w14:paraId="33ABE0FB" w14:textId="77777777" w:rsidR="001B587F" w:rsidRPr="001B587F" w:rsidRDefault="001B587F" w:rsidP="001A7089">
      <w:pPr>
        <w:ind w:left="851"/>
        <w:rPr>
          <w:sz w:val="24"/>
          <w:szCs w:val="24"/>
        </w:rPr>
      </w:pPr>
      <w:r w:rsidRPr="001B587F">
        <w:rPr>
          <w:sz w:val="24"/>
          <w:szCs w:val="24"/>
        </w:rPr>
        <w:t>4 år</w:t>
      </w:r>
    </w:p>
    <w:p w14:paraId="10FBB477" w14:textId="77777777" w:rsidR="009260DE" w:rsidRPr="001A7089" w:rsidRDefault="009260DE" w:rsidP="009260DE">
      <w:pPr>
        <w:tabs>
          <w:tab w:val="left" w:pos="851"/>
        </w:tabs>
        <w:ind w:left="851"/>
        <w:rPr>
          <w:sz w:val="24"/>
          <w:szCs w:val="24"/>
        </w:rPr>
      </w:pPr>
    </w:p>
    <w:p w14:paraId="2346F21A" w14:textId="77777777" w:rsidR="009260DE" w:rsidRPr="001A7089" w:rsidRDefault="009260DE" w:rsidP="009260DE">
      <w:pPr>
        <w:tabs>
          <w:tab w:val="left" w:pos="851"/>
        </w:tabs>
        <w:ind w:left="851" w:hanging="851"/>
        <w:rPr>
          <w:b/>
          <w:sz w:val="24"/>
          <w:szCs w:val="24"/>
        </w:rPr>
      </w:pPr>
      <w:r w:rsidRPr="001A7089">
        <w:rPr>
          <w:b/>
          <w:sz w:val="24"/>
          <w:szCs w:val="24"/>
        </w:rPr>
        <w:t>6.4</w:t>
      </w:r>
      <w:r w:rsidRPr="001A7089">
        <w:rPr>
          <w:b/>
          <w:sz w:val="24"/>
          <w:szCs w:val="24"/>
        </w:rPr>
        <w:tab/>
        <w:t>Særlige opbevaringsforhold</w:t>
      </w:r>
    </w:p>
    <w:p w14:paraId="31A7A387" w14:textId="77777777" w:rsidR="001B587F" w:rsidRPr="001B587F" w:rsidRDefault="001B587F" w:rsidP="001A7089">
      <w:pPr>
        <w:ind w:left="851"/>
        <w:rPr>
          <w:sz w:val="24"/>
          <w:szCs w:val="24"/>
        </w:rPr>
      </w:pPr>
      <w:r w:rsidRPr="001B587F">
        <w:rPr>
          <w:sz w:val="24"/>
          <w:szCs w:val="24"/>
        </w:rPr>
        <w:t>Dette lægemiddel kræver ingen særlige opbevaringsbetingelser.</w:t>
      </w:r>
    </w:p>
    <w:p w14:paraId="0D1ED01E" w14:textId="77777777" w:rsidR="009260DE" w:rsidRPr="001A7089" w:rsidRDefault="009260DE" w:rsidP="009260DE">
      <w:pPr>
        <w:tabs>
          <w:tab w:val="left" w:pos="851"/>
        </w:tabs>
        <w:ind w:left="851"/>
        <w:rPr>
          <w:sz w:val="24"/>
          <w:szCs w:val="24"/>
        </w:rPr>
      </w:pPr>
    </w:p>
    <w:p w14:paraId="7222D1CF" w14:textId="77777777" w:rsidR="009260DE" w:rsidRPr="001A7089" w:rsidRDefault="009260DE" w:rsidP="009260DE">
      <w:pPr>
        <w:tabs>
          <w:tab w:val="left" w:pos="851"/>
        </w:tabs>
        <w:ind w:left="851" w:hanging="851"/>
        <w:rPr>
          <w:b/>
          <w:sz w:val="24"/>
          <w:szCs w:val="24"/>
        </w:rPr>
      </w:pPr>
      <w:r w:rsidRPr="001A7089">
        <w:rPr>
          <w:b/>
          <w:sz w:val="24"/>
          <w:szCs w:val="24"/>
        </w:rPr>
        <w:t>6.5</w:t>
      </w:r>
      <w:r w:rsidRPr="001A7089">
        <w:rPr>
          <w:b/>
          <w:sz w:val="24"/>
          <w:szCs w:val="24"/>
        </w:rPr>
        <w:tab/>
        <w:t>Emballagetype og pakningsstørrelser</w:t>
      </w:r>
    </w:p>
    <w:p w14:paraId="3A7066A2" w14:textId="77777777" w:rsidR="001B587F" w:rsidRPr="001B587F" w:rsidRDefault="001B587F" w:rsidP="001A7089">
      <w:pPr>
        <w:ind w:left="851"/>
        <w:rPr>
          <w:sz w:val="24"/>
          <w:szCs w:val="24"/>
        </w:rPr>
      </w:pPr>
      <w:r w:rsidRPr="001B587F">
        <w:rPr>
          <w:bCs/>
          <w:sz w:val="24"/>
          <w:szCs w:val="24"/>
        </w:rPr>
        <w:t>OPA/</w:t>
      </w:r>
      <w:proofErr w:type="spellStart"/>
      <w:r w:rsidRPr="001B587F">
        <w:rPr>
          <w:bCs/>
          <w:sz w:val="24"/>
          <w:szCs w:val="24"/>
        </w:rPr>
        <w:t>Alu</w:t>
      </w:r>
      <w:proofErr w:type="spellEnd"/>
      <w:r w:rsidRPr="001B587F">
        <w:rPr>
          <w:bCs/>
          <w:sz w:val="24"/>
          <w:szCs w:val="24"/>
        </w:rPr>
        <w:t>/PVC-aluminium blisterpakning med 30 tabletter</w:t>
      </w:r>
    </w:p>
    <w:p w14:paraId="3EE93FBA" w14:textId="77777777" w:rsidR="009260DE" w:rsidRPr="001A7089" w:rsidRDefault="009260DE" w:rsidP="009260DE">
      <w:pPr>
        <w:tabs>
          <w:tab w:val="left" w:pos="851"/>
        </w:tabs>
        <w:ind w:left="851"/>
        <w:rPr>
          <w:sz w:val="24"/>
          <w:szCs w:val="24"/>
        </w:rPr>
      </w:pPr>
    </w:p>
    <w:p w14:paraId="153E913F" w14:textId="77777777" w:rsidR="009260DE" w:rsidRPr="001A7089" w:rsidRDefault="009260DE" w:rsidP="009260DE">
      <w:pPr>
        <w:tabs>
          <w:tab w:val="left" w:pos="851"/>
        </w:tabs>
        <w:ind w:left="851" w:hanging="851"/>
        <w:rPr>
          <w:b/>
          <w:sz w:val="24"/>
          <w:szCs w:val="24"/>
        </w:rPr>
      </w:pPr>
      <w:r w:rsidRPr="001A7089">
        <w:rPr>
          <w:b/>
          <w:sz w:val="24"/>
          <w:szCs w:val="24"/>
        </w:rPr>
        <w:t>6.6</w:t>
      </w:r>
      <w:r w:rsidRPr="001A7089">
        <w:rPr>
          <w:b/>
          <w:sz w:val="24"/>
          <w:szCs w:val="24"/>
        </w:rPr>
        <w:tab/>
        <w:t xml:space="preserve">Regler for </w:t>
      </w:r>
      <w:r w:rsidR="00BD7931" w:rsidRPr="001A7089">
        <w:rPr>
          <w:b/>
          <w:sz w:val="24"/>
          <w:szCs w:val="24"/>
        </w:rPr>
        <w:t>bortskaffelse</w:t>
      </w:r>
      <w:r w:rsidRPr="001A7089">
        <w:rPr>
          <w:b/>
          <w:sz w:val="24"/>
          <w:szCs w:val="24"/>
        </w:rPr>
        <w:t xml:space="preserve"> og anden håndtering</w:t>
      </w:r>
    </w:p>
    <w:p w14:paraId="4B6CAB62" w14:textId="77777777" w:rsidR="001B587F" w:rsidRPr="001B587F" w:rsidRDefault="001B587F" w:rsidP="001A7089">
      <w:pPr>
        <w:ind w:left="851"/>
        <w:rPr>
          <w:sz w:val="24"/>
          <w:szCs w:val="24"/>
        </w:rPr>
      </w:pPr>
      <w:r w:rsidRPr="001B587F">
        <w:rPr>
          <w:sz w:val="24"/>
          <w:szCs w:val="24"/>
        </w:rPr>
        <w:t xml:space="preserve">Ikke anvendt lægemiddel samt affald heraf skal bortskaffes i henhold til lokale retningslinjer. </w:t>
      </w:r>
    </w:p>
    <w:p w14:paraId="4DD23E9B" w14:textId="77777777" w:rsidR="009260DE" w:rsidRPr="001A7089" w:rsidRDefault="009260DE" w:rsidP="000730CA">
      <w:pPr>
        <w:tabs>
          <w:tab w:val="left" w:pos="851"/>
        </w:tabs>
        <w:ind w:left="851"/>
        <w:rPr>
          <w:sz w:val="24"/>
          <w:szCs w:val="24"/>
        </w:rPr>
      </w:pPr>
    </w:p>
    <w:p w14:paraId="15B8A371" w14:textId="77777777" w:rsidR="009260DE" w:rsidRPr="001A7089" w:rsidRDefault="009260DE" w:rsidP="009260DE">
      <w:pPr>
        <w:tabs>
          <w:tab w:val="left" w:pos="851"/>
        </w:tabs>
        <w:ind w:left="851" w:hanging="851"/>
        <w:rPr>
          <w:b/>
          <w:sz w:val="24"/>
          <w:szCs w:val="24"/>
        </w:rPr>
      </w:pPr>
      <w:r w:rsidRPr="001A7089">
        <w:rPr>
          <w:b/>
          <w:sz w:val="24"/>
          <w:szCs w:val="24"/>
        </w:rPr>
        <w:t>7.</w:t>
      </w:r>
      <w:r w:rsidRPr="001A7089">
        <w:rPr>
          <w:b/>
          <w:sz w:val="24"/>
          <w:szCs w:val="24"/>
        </w:rPr>
        <w:tab/>
        <w:t>INDEHAVER AF MARKEDSFØRINGSTILLADELSEN</w:t>
      </w:r>
    </w:p>
    <w:p w14:paraId="7A930954" w14:textId="77777777" w:rsidR="001B587F" w:rsidRPr="001B587F" w:rsidRDefault="001B587F" w:rsidP="001A7089">
      <w:pPr>
        <w:ind w:left="851"/>
        <w:rPr>
          <w:sz w:val="24"/>
          <w:szCs w:val="24"/>
        </w:rPr>
      </w:pPr>
      <w:r w:rsidRPr="001B587F">
        <w:rPr>
          <w:sz w:val="24"/>
          <w:szCs w:val="24"/>
        </w:rPr>
        <w:t xml:space="preserve">Brown &amp; </w:t>
      </w:r>
      <w:proofErr w:type="spellStart"/>
      <w:r w:rsidRPr="001B587F">
        <w:rPr>
          <w:sz w:val="24"/>
          <w:szCs w:val="24"/>
        </w:rPr>
        <w:t>Burk</w:t>
      </w:r>
      <w:proofErr w:type="spellEnd"/>
      <w:r w:rsidRPr="001B587F">
        <w:rPr>
          <w:sz w:val="24"/>
          <w:szCs w:val="24"/>
        </w:rPr>
        <w:t xml:space="preserve"> IR Limited </w:t>
      </w:r>
    </w:p>
    <w:p w14:paraId="75D9C34A" w14:textId="6EDD0B27" w:rsidR="001B587F" w:rsidRPr="00882D10" w:rsidRDefault="001B587F" w:rsidP="001A7089">
      <w:pPr>
        <w:ind w:left="851"/>
        <w:rPr>
          <w:sz w:val="24"/>
          <w:szCs w:val="24"/>
        </w:rPr>
      </w:pPr>
      <w:r w:rsidRPr="00882D10">
        <w:rPr>
          <w:sz w:val="24"/>
          <w:szCs w:val="24"/>
        </w:rPr>
        <w:t xml:space="preserve">22 Northumberland Road, </w:t>
      </w:r>
      <w:proofErr w:type="spellStart"/>
      <w:r w:rsidRPr="00882D10">
        <w:rPr>
          <w:sz w:val="24"/>
          <w:szCs w:val="24"/>
        </w:rPr>
        <w:t>Ballsbridge</w:t>
      </w:r>
      <w:proofErr w:type="spellEnd"/>
    </w:p>
    <w:p w14:paraId="3399EE78" w14:textId="77777777" w:rsidR="002F3D97" w:rsidRPr="00882D10" w:rsidRDefault="001B587F" w:rsidP="001A7089">
      <w:pPr>
        <w:ind w:left="851"/>
        <w:rPr>
          <w:sz w:val="24"/>
          <w:szCs w:val="24"/>
        </w:rPr>
      </w:pPr>
      <w:r w:rsidRPr="00882D10">
        <w:rPr>
          <w:sz w:val="24"/>
          <w:szCs w:val="24"/>
        </w:rPr>
        <w:t>Dublin 4</w:t>
      </w:r>
    </w:p>
    <w:p w14:paraId="5808ED27" w14:textId="0A2F67DE" w:rsidR="009260DE" w:rsidRPr="00882D10" w:rsidRDefault="001B587F" w:rsidP="002F3D97">
      <w:pPr>
        <w:ind w:left="851"/>
        <w:rPr>
          <w:sz w:val="24"/>
          <w:szCs w:val="24"/>
        </w:rPr>
      </w:pPr>
      <w:r w:rsidRPr="00882D10">
        <w:rPr>
          <w:sz w:val="24"/>
          <w:szCs w:val="24"/>
        </w:rPr>
        <w:t>Irland</w:t>
      </w:r>
    </w:p>
    <w:p w14:paraId="07D2FA96" w14:textId="77777777" w:rsidR="00641C65" w:rsidRPr="001A7089" w:rsidRDefault="00641C65" w:rsidP="009260DE">
      <w:pPr>
        <w:tabs>
          <w:tab w:val="left" w:pos="851"/>
        </w:tabs>
        <w:ind w:left="851"/>
        <w:rPr>
          <w:sz w:val="24"/>
          <w:szCs w:val="24"/>
        </w:rPr>
      </w:pPr>
    </w:p>
    <w:p w14:paraId="43E4091C" w14:textId="77777777" w:rsidR="009260DE" w:rsidRPr="001A7089" w:rsidRDefault="009260DE" w:rsidP="009260DE">
      <w:pPr>
        <w:tabs>
          <w:tab w:val="left" w:pos="851"/>
        </w:tabs>
        <w:ind w:left="851" w:hanging="851"/>
        <w:rPr>
          <w:b/>
          <w:sz w:val="24"/>
          <w:szCs w:val="24"/>
        </w:rPr>
      </w:pPr>
      <w:r w:rsidRPr="001A7089">
        <w:rPr>
          <w:b/>
          <w:sz w:val="24"/>
          <w:szCs w:val="24"/>
        </w:rPr>
        <w:t>8.</w:t>
      </w:r>
      <w:r w:rsidRPr="001A7089">
        <w:rPr>
          <w:b/>
          <w:sz w:val="24"/>
          <w:szCs w:val="24"/>
        </w:rPr>
        <w:tab/>
        <w:t>MARKEDSFØRINGSTILLADELSESNUMMER (</w:t>
      </w:r>
      <w:r w:rsidR="00BF6243" w:rsidRPr="001A7089">
        <w:rPr>
          <w:b/>
          <w:sz w:val="24"/>
          <w:szCs w:val="24"/>
        </w:rPr>
        <w:t>-</w:t>
      </w:r>
      <w:r w:rsidRPr="001A7089">
        <w:rPr>
          <w:b/>
          <w:sz w:val="24"/>
          <w:szCs w:val="24"/>
        </w:rPr>
        <w:t>NUMRE)</w:t>
      </w:r>
    </w:p>
    <w:p w14:paraId="1E3E4EFD" w14:textId="5C993F03" w:rsidR="009260DE" w:rsidRPr="001A7089" w:rsidRDefault="001B587F" w:rsidP="001A7089">
      <w:pPr>
        <w:ind w:left="851"/>
        <w:rPr>
          <w:sz w:val="24"/>
          <w:szCs w:val="24"/>
        </w:rPr>
      </w:pPr>
      <w:r w:rsidRPr="001A7089">
        <w:rPr>
          <w:sz w:val="24"/>
          <w:szCs w:val="24"/>
        </w:rPr>
        <w:t>10 mg: 71612</w:t>
      </w:r>
    </w:p>
    <w:p w14:paraId="0554A61F" w14:textId="77E0D3FF" w:rsidR="001B587F" w:rsidRPr="001A7089" w:rsidRDefault="001B587F" w:rsidP="001A7089">
      <w:pPr>
        <w:ind w:left="851"/>
        <w:rPr>
          <w:sz w:val="24"/>
          <w:szCs w:val="24"/>
        </w:rPr>
      </w:pPr>
      <w:r w:rsidRPr="001A7089">
        <w:rPr>
          <w:sz w:val="24"/>
          <w:szCs w:val="24"/>
        </w:rPr>
        <w:t>20 mg: 71614</w:t>
      </w:r>
    </w:p>
    <w:p w14:paraId="57691541" w14:textId="77777777" w:rsidR="009260DE" w:rsidRPr="001A7089" w:rsidRDefault="009260DE" w:rsidP="009260DE">
      <w:pPr>
        <w:tabs>
          <w:tab w:val="left" w:pos="851"/>
        </w:tabs>
        <w:ind w:left="851"/>
        <w:jc w:val="both"/>
        <w:rPr>
          <w:sz w:val="24"/>
          <w:szCs w:val="24"/>
        </w:rPr>
      </w:pPr>
    </w:p>
    <w:p w14:paraId="7561342E" w14:textId="77777777" w:rsidR="009260DE" w:rsidRPr="001A7089" w:rsidRDefault="009260DE" w:rsidP="009260DE">
      <w:pPr>
        <w:tabs>
          <w:tab w:val="left" w:pos="851"/>
        </w:tabs>
        <w:ind w:left="851" w:hanging="851"/>
        <w:rPr>
          <w:b/>
          <w:sz w:val="24"/>
          <w:szCs w:val="24"/>
        </w:rPr>
      </w:pPr>
      <w:r w:rsidRPr="001A7089">
        <w:rPr>
          <w:b/>
          <w:sz w:val="24"/>
          <w:szCs w:val="24"/>
        </w:rPr>
        <w:t>9.</w:t>
      </w:r>
      <w:r w:rsidRPr="001A7089">
        <w:rPr>
          <w:b/>
          <w:sz w:val="24"/>
          <w:szCs w:val="24"/>
        </w:rPr>
        <w:tab/>
        <w:t>DATO FOR FØRSTE MARKEDSFØRINGSTILLADELSE</w:t>
      </w:r>
    </w:p>
    <w:p w14:paraId="2D1BB32F" w14:textId="55374A75" w:rsidR="009260DE" w:rsidRPr="001A7089" w:rsidRDefault="00882D10" w:rsidP="009260DE">
      <w:pPr>
        <w:tabs>
          <w:tab w:val="left" w:pos="851"/>
        </w:tabs>
        <w:ind w:left="851"/>
        <w:rPr>
          <w:sz w:val="24"/>
          <w:szCs w:val="24"/>
        </w:rPr>
      </w:pPr>
      <w:r>
        <w:rPr>
          <w:sz w:val="24"/>
          <w:szCs w:val="24"/>
        </w:rPr>
        <w:t>27. april 2026</w:t>
      </w:r>
    </w:p>
    <w:p w14:paraId="1AB5F043" w14:textId="77777777" w:rsidR="009260DE" w:rsidRPr="001A7089" w:rsidRDefault="009260DE" w:rsidP="009260DE">
      <w:pPr>
        <w:tabs>
          <w:tab w:val="left" w:pos="851"/>
        </w:tabs>
        <w:ind w:left="851"/>
        <w:rPr>
          <w:sz w:val="24"/>
          <w:szCs w:val="24"/>
        </w:rPr>
      </w:pPr>
    </w:p>
    <w:p w14:paraId="50CEFA2E" w14:textId="77777777" w:rsidR="009260DE" w:rsidRPr="001A7089" w:rsidRDefault="009260DE" w:rsidP="009260DE">
      <w:pPr>
        <w:tabs>
          <w:tab w:val="left" w:pos="851"/>
        </w:tabs>
        <w:ind w:left="851" w:hanging="851"/>
        <w:rPr>
          <w:b/>
          <w:sz w:val="24"/>
          <w:szCs w:val="24"/>
        </w:rPr>
      </w:pPr>
      <w:r w:rsidRPr="001A7089">
        <w:rPr>
          <w:b/>
          <w:sz w:val="24"/>
          <w:szCs w:val="24"/>
        </w:rPr>
        <w:t>10.</w:t>
      </w:r>
      <w:r w:rsidRPr="001A7089">
        <w:rPr>
          <w:b/>
          <w:sz w:val="24"/>
          <w:szCs w:val="24"/>
        </w:rPr>
        <w:tab/>
        <w:t>DATO FOR ÆNDRING AF TEKSTEN</w:t>
      </w:r>
    </w:p>
    <w:p w14:paraId="2F608743" w14:textId="5F39F904" w:rsidR="009260DE" w:rsidRPr="001A7089" w:rsidRDefault="001B587F" w:rsidP="009260DE">
      <w:pPr>
        <w:tabs>
          <w:tab w:val="left" w:pos="851"/>
        </w:tabs>
        <w:ind w:left="851"/>
        <w:rPr>
          <w:sz w:val="24"/>
          <w:szCs w:val="24"/>
        </w:rPr>
      </w:pPr>
      <w:r w:rsidRPr="001A7089">
        <w:rPr>
          <w:sz w:val="24"/>
          <w:szCs w:val="24"/>
        </w:rPr>
        <w:t>-</w:t>
      </w:r>
    </w:p>
    <w:sectPr w:rsidR="009260DE" w:rsidRPr="001A7089"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AB06" w14:textId="77777777" w:rsidR="0000288B" w:rsidRDefault="0000288B">
      <w:r>
        <w:separator/>
      </w:r>
    </w:p>
  </w:endnote>
  <w:endnote w:type="continuationSeparator" w:id="0">
    <w:p w14:paraId="5F6543BB" w14:textId="77777777" w:rsidR="0000288B" w:rsidRDefault="0000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9B24" w14:textId="77777777" w:rsidR="000259B9" w:rsidRDefault="000259B9">
    <w:pPr>
      <w:pStyle w:val="Sidefod"/>
      <w:pBdr>
        <w:bottom w:val="single" w:sz="6" w:space="1" w:color="auto"/>
      </w:pBdr>
    </w:pPr>
  </w:p>
  <w:p w14:paraId="7A378EE3" w14:textId="77777777" w:rsidR="000259B9" w:rsidRDefault="000259B9" w:rsidP="00C42586">
    <w:pPr>
      <w:pStyle w:val="Sidefod"/>
      <w:tabs>
        <w:tab w:val="clear" w:pos="4819"/>
        <w:tab w:val="left" w:pos="8505"/>
      </w:tabs>
      <w:rPr>
        <w:i/>
        <w:sz w:val="18"/>
        <w:szCs w:val="18"/>
      </w:rPr>
    </w:pPr>
  </w:p>
  <w:p w14:paraId="4071A05D" w14:textId="7231059A"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10755">
      <w:rPr>
        <w:i/>
        <w:noProof/>
        <w:sz w:val="18"/>
        <w:szCs w:val="18"/>
      </w:rPr>
      <w:t>Clobazam Brown &amp; Burk IR Limited, tabletter 10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9302" w14:textId="77777777" w:rsidR="0000288B" w:rsidRDefault="0000288B">
      <w:r>
        <w:separator/>
      </w:r>
    </w:p>
  </w:footnote>
  <w:footnote w:type="continuationSeparator" w:id="0">
    <w:p w14:paraId="21BB41AC" w14:textId="77777777" w:rsidR="0000288B" w:rsidRDefault="0000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3CF7ECF"/>
    <w:multiLevelType w:val="multilevel"/>
    <w:tmpl w:val="53CF7ECF"/>
    <w:lvl w:ilvl="0">
      <w:start w:val="1"/>
      <w:numFmt w:val="bullet"/>
      <w:lvlText w:val=""/>
      <w:lvlJc w:val="left"/>
      <w:pPr>
        <w:ind w:left="1281" w:hanging="360"/>
      </w:pPr>
      <w:rPr>
        <w:rFonts w:ascii="Symbol" w:hAnsi="Symbol" w:hint="default"/>
      </w:rPr>
    </w:lvl>
    <w:lvl w:ilvl="1">
      <w:start w:val="1"/>
      <w:numFmt w:val="bullet"/>
      <w:lvlText w:val="o"/>
      <w:lvlJc w:val="left"/>
      <w:pPr>
        <w:ind w:left="2001" w:hanging="360"/>
      </w:pPr>
      <w:rPr>
        <w:rFonts w:ascii="Courier New" w:hAnsi="Courier New" w:cs="Courier New" w:hint="default"/>
      </w:rPr>
    </w:lvl>
    <w:lvl w:ilvl="2">
      <w:start w:val="1"/>
      <w:numFmt w:val="bullet"/>
      <w:lvlText w:val=""/>
      <w:lvlJc w:val="left"/>
      <w:pPr>
        <w:ind w:left="2721" w:hanging="360"/>
      </w:pPr>
      <w:rPr>
        <w:rFonts w:ascii="Wingdings" w:hAnsi="Wingdings" w:hint="default"/>
      </w:rPr>
    </w:lvl>
    <w:lvl w:ilvl="3">
      <w:start w:val="1"/>
      <w:numFmt w:val="bullet"/>
      <w:lvlText w:val=""/>
      <w:lvlJc w:val="left"/>
      <w:pPr>
        <w:ind w:left="3441" w:hanging="360"/>
      </w:pPr>
      <w:rPr>
        <w:rFonts w:ascii="Symbol" w:hAnsi="Symbol" w:hint="default"/>
      </w:rPr>
    </w:lvl>
    <w:lvl w:ilvl="4">
      <w:start w:val="1"/>
      <w:numFmt w:val="bullet"/>
      <w:lvlText w:val="o"/>
      <w:lvlJc w:val="left"/>
      <w:pPr>
        <w:ind w:left="4161" w:hanging="360"/>
      </w:pPr>
      <w:rPr>
        <w:rFonts w:ascii="Courier New" w:hAnsi="Courier New" w:cs="Courier New" w:hint="default"/>
      </w:rPr>
    </w:lvl>
    <w:lvl w:ilvl="5">
      <w:start w:val="1"/>
      <w:numFmt w:val="bullet"/>
      <w:lvlText w:val=""/>
      <w:lvlJc w:val="left"/>
      <w:pPr>
        <w:ind w:left="4881" w:hanging="360"/>
      </w:pPr>
      <w:rPr>
        <w:rFonts w:ascii="Wingdings" w:hAnsi="Wingdings" w:hint="default"/>
      </w:rPr>
    </w:lvl>
    <w:lvl w:ilvl="6">
      <w:start w:val="1"/>
      <w:numFmt w:val="bullet"/>
      <w:lvlText w:val=""/>
      <w:lvlJc w:val="left"/>
      <w:pPr>
        <w:ind w:left="5601" w:hanging="360"/>
      </w:pPr>
      <w:rPr>
        <w:rFonts w:ascii="Symbol" w:hAnsi="Symbol" w:hint="default"/>
      </w:rPr>
    </w:lvl>
    <w:lvl w:ilvl="7">
      <w:start w:val="1"/>
      <w:numFmt w:val="bullet"/>
      <w:lvlText w:val="o"/>
      <w:lvlJc w:val="left"/>
      <w:pPr>
        <w:ind w:left="6321" w:hanging="360"/>
      </w:pPr>
      <w:rPr>
        <w:rFonts w:ascii="Courier New" w:hAnsi="Courier New" w:cs="Courier New" w:hint="default"/>
      </w:rPr>
    </w:lvl>
    <w:lvl w:ilvl="8">
      <w:start w:val="1"/>
      <w:numFmt w:val="bullet"/>
      <w:lvlText w:val=""/>
      <w:lvlJc w:val="left"/>
      <w:pPr>
        <w:ind w:left="7041"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841736F"/>
    <w:multiLevelType w:val="multilevel"/>
    <w:tmpl w:val="58417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59020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501226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695160">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95359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196239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596095">
    <w:abstractNumId w:val="6"/>
  </w:num>
  <w:num w:numId="7" w16cid:durableId="862402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8B"/>
    <w:rsid w:val="0000288B"/>
    <w:rsid w:val="00010755"/>
    <w:rsid w:val="000259B9"/>
    <w:rsid w:val="00041491"/>
    <w:rsid w:val="00050D16"/>
    <w:rsid w:val="000730CA"/>
    <w:rsid w:val="00074F2A"/>
    <w:rsid w:val="000A1CA8"/>
    <w:rsid w:val="000A466B"/>
    <w:rsid w:val="000B058C"/>
    <w:rsid w:val="000D68B0"/>
    <w:rsid w:val="000E48CF"/>
    <w:rsid w:val="000E4EE6"/>
    <w:rsid w:val="001454E2"/>
    <w:rsid w:val="001A7089"/>
    <w:rsid w:val="001B587F"/>
    <w:rsid w:val="00206CE8"/>
    <w:rsid w:val="0021526C"/>
    <w:rsid w:val="00283A2B"/>
    <w:rsid w:val="002B30AD"/>
    <w:rsid w:val="002C1EC0"/>
    <w:rsid w:val="002C2C01"/>
    <w:rsid w:val="002F3D97"/>
    <w:rsid w:val="003A29AE"/>
    <w:rsid w:val="003A32D7"/>
    <w:rsid w:val="003B4074"/>
    <w:rsid w:val="003C769A"/>
    <w:rsid w:val="003D3A90"/>
    <w:rsid w:val="003F1838"/>
    <w:rsid w:val="004251C1"/>
    <w:rsid w:val="0045746C"/>
    <w:rsid w:val="0049104B"/>
    <w:rsid w:val="004E3B12"/>
    <w:rsid w:val="004F3A9D"/>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82D10"/>
    <w:rsid w:val="0089346F"/>
    <w:rsid w:val="00903FBE"/>
    <w:rsid w:val="00907F75"/>
    <w:rsid w:val="009260DE"/>
    <w:rsid w:val="0093258A"/>
    <w:rsid w:val="009C7BA3"/>
    <w:rsid w:val="009D1F5A"/>
    <w:rsid w:val="00A10294"/>
    <w:rsid w:val="00A21E59"/>
    <w:rsid w:val="00B003BF"/>
    <w:rsid w:val="00B373D7"/>
    <w:rsid w:val="00B55271"/>
    <w:rsid w:val="00B910DE"/>
    <w:rsid w:val="00BD7931"/>
    <w:rsid w:val="00BE675E"/>
    <w:rsid w:val="00BF6243"/>
    <w:rsid w:val="00C36276"/>
    <w:rsid w:val="00C42586"/>
    <w:rsid w:val="00C45F6B"/>
    <w:rsid w:val="00C60CCD"/>
    <w:rsid w:val="00C84483"/>
    <w:rsid w:val="00C9185F"/>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735AD"/>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AA18D"/>
  <w15:chartTrackingRefBased/>
  <w15:docId w15:val="{76CA7353-AF9A-46EA-9D2D-6313F21B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415">
      <w:bodyDiv w:val="1"/>
      <w:marLeft w:val="0"/>
      <w:marRight w:val="0"/>
      <w:marTop w:val="0"/>
      <w:marBottom w:val="0"/>
      <w:divBdr>
        <w:top w:val="none" w:sz="0" w:space="0" w:color="auto"/>
        <w:left w:val="none" w:sz="0" w:space="0" w:color="auto"/>
        <w:bottom w:val="none" w:sz="0" w:space="0" w:color="auto"/>
        <w:right w:val="none" w:sz="0" w:space="0" w:color="auto"/>
      </w:divBdr>
    </w:div>
    <w:div w:id="15291090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0602620">
      <w:bodyDiv w:val="1"/>
      <w:marLeft w:val="0"/>
      <w:marRight w:val="0"/>
      <w:marTop w:val="0"/>
      <w:marBottom w:val="0"/>
      <w:divBdr>
        <w:top w:val="none" w:sz="0" w:space="0" w:color="auto"/>
        <w:left w:val="none" w:sz="0" w:space="0" w:color="auto"/>
        <w:bottom w:val="none" w:sz="0" w:space="0" w:color="auto"/>
        <w:right w:val="none" w:sz="0" w:space="0" w:color="auto"/>
      </w:divBdr>
    </w:div>
    <w:div w:id="352922911">
      <w:bodyDiv w:val="1"/>
      <w:marLeft w:val="0"/>
      <w:marRight w:val="0"/>
      <w:marTop w:val="0"/>
      <w:marBottom w:val="0"/>
      <w:divBdr>
        <w:top w:val="none" w:sz="0" w:space="0" w:color="auto"/>
        <w:left w:val="none" w:sz="0" w:space="0" w:color="auto"/>
        <w:bottom w:val="none" w:sz="0" w:space="0" w:color="auto"/>
        <w:right w:val="none" w:sz="0" w:space="0" w:color="auto"/>
      </w:divBdr>
    </w:div>
    <w:div w:id="380252303">
      <w:bodyDiv w:val="1"/>
      <w:marLeft w:val="0"/>
      <w:marRight w:val="0"/>
      <w:marTop w:val="0"/>
      <w:marBottom w:val="0"/>
      <w:divBdr>
        <w:top w:val="none" w:sz="0" w:space="0" w:color="auto"/>
        <w:left w:val="none" w:sz="0" w:space="0" w:color="auto"/>
        <w:bottom w:val="none" w:sz="0" w:space="0" w:color="auto"/>
        <w:right w:val="none" w:sz="0" w:space="0" w:color="auto"/>
      </w:divBdr>
    </w:div>
    <w:div w:id="445538347">
      <w:bodyDiv w:val="1"/>
      <w:marLeft w:val="0"/>
      <w:marRight w:val="0"/>
      <w:marTop w:val="0"/>
      <w:marBottom w:val="0"/>
      <w:divBdr>
        <w:top w:val="none" w:sz="0" w:space="0" w:color="auto"/>
        <w:left w:val="none" w:sz="0" w:space="0" w:color="auto"/>
        <w:bottom w:val="none" w:sz="0" w:space="0" w:color="auto"/>
        <w:right w:val="none" w:sz="0" w:space="0" w:color="auto"/>
      </w:divBdr>
    </w:div>
    <w:div w:id="517088391">
      <w:bodyDiv w:val="1"/>
      <w:marLeft w:val="0"/>
      <w:marRight w:val="0"/>
      <w:marTop w:val="0"/>
      <w:marBottom w:val="0"/>
      <w:divBdr>
        <w:top w:val="none" w:sz="0" w:space="0" w:color="auto"/>
        <w:left w:val="none" w:sz="0" w:space="0" w:color="auto"/>
        <w:bottom w:val="none" w:sz="0" w:space="0" w:color="auto"/>
        <w:right w:val="none" w:sz="0" w:space="0" w:color="auto"/>
      </w:divBdr>
    </w:div>
    <w:div w:id="634336653">
      <w:bodyDiv w:val="1"/>
      <w:marLeft w:val="0"/>
      <w:marRight w:val="0"/>
      <w:marTop w:val="0"/>
      <w:marBottom w:val="0"/>
      <w:divBdr>
        <w:top w:val="none" w:sz="0" w:space="0" w:color="auto"/>
        <w:left w:val="none" w:sz="0" w:space="0" w:color="auto"/>
        <w:bottom w:val="none" w:sz="0" w:space="0" w:color="auto"/>
        <w:right w:val="none" w:sz="0" w:space="0" w:color="auto"/>
      </w:divBdr>
    </w:div>
    <w:div w:id="768163216">
      <w:bodyDiv w:val="1"/>
      <w:marLeft w:val="0"/>
      <w:marRight w:val="0"/>
      <w:marTop w:val="0"/>
      <w:marBottom w:val="0"/>
      <w:divBdr>
        <w:top w:val="none" w:sz="0" w:space="0" w:color="auto"/>
        <w:left w:val="none" w:sz="0" w:space="0" w:color="auto"/>
        <w:bottom w:val="none" w:sz="0" w:space="0" w:color="auto"/>
        <w:right w:val="none" w:sz="0" w:space="0" w:color="auto"/>
      </w:divBdr>
    </w:div>
    <w:div w:id="796601902">
      <w:bodyDiv w:val="1"/>
      <w:marLeft w:val="0"/>
      <w:marRight w:val="0"/>
      <w:marTop w:val="0"/>
      <w:marBottom w:val="0"/>
      <w:divBdr>
        <w:top w:val="none" w:sz="0" w:space="0" w:color="auto"/>
        <w:left w:val="none" w:sz="0" w:space="0" w:color="auto"/>
        <w:bottom w:val="none" w:sz="0" w:space="0" w:color="auto"/>
        <w:right w:val="none" w:sz="0" w:space="0" w:color="auto"/>
      </w:divBdr>
    </w:div>
    <w:div w:id="843478693">
      <w:bodyDiv w:val="1"/>
      <w:marLeft w:val="0"/>
      <w:marRight w:val="0"/>
      <w:marTop w:val="0"/>
      <w:marBottom w:val="0"/>
      <w:divBdr>
        <w:top w:val="none" w:sz="0" w:space="0" w:color="auto"/>
        <w:left w:val="none" w:sz="0" w:space="0" w:color="auto"/>
        <w:bottom w:val="none" w:sz="0" w:space="0" w:color="auto"/>
        <w:right w:val="none" w:sz="0" w:space="0" w:color="auto"/>
      </w:divBdr>
    </w:div>
    <w:div w:id="852692645">
      <w:bodyDiv w:val="1"/>
      <w:marLeft w:val="0"/>
      <w:marRight w:val="0"/>
      <w:marTop w:val="0"/>
      <w:marBottom w:val="0"/>
      <w:divBdr>
        <w:top w:val="none" w:sz="0" w:space="0" w:color="auto"/>
        <w:left w:val="none" w:sz="0" w:space="0" w:color="auto"/>
        <w:bottom w:val="none" w:sz="0" w:space="0" w:color="auto"/>
        <w:right w:val="none" w:sz="0" w:space="0" w:color="auto"/>
      </w:divBdr>
    </w:div>
    <w:div w:id="1006009599">
      <w:bodyDiv w:val="1"/>
      <w:marLeft w:val="0"/>
      <w:marRight w:val="0"/>
      <w:marTop w:val="0"/>
      <w:marBottom w:val="0"/>
      <w:divBdr>
        <w:top w:val="none" w:sz="0" w:space="0" w:color="auto"/>
        <w:left w:val="none" w:sz="0" w:space="0" w:color="auto"/>
        <w:bottom w:val="none" w:sz="0" w:space="0" w:color="auto"/>
        <w:right w:val="none" w:sz="0" w:space="0" w:color="auto"/>
      </w:divBdr>
    </w:div>
    <w:div w:id="1068067255">
      <w:bodyDiv w:val="1"/>
      <w:marLeft w:val="0"/>
      <w:marRight w:val="0"/>
      <w:marTop w:val="0"/>
      <w:marBottom w:val="0"/>
      <w:divBdr>
        <w:top w:val="none" w:sz="0" w:space="0" w:color="auto"/>
        <w:left w:val="none" w:sz="0" w:space="0" w:color="auto"/>
        <w:bottom w:val="none" w:sz="0" w:space="0" w:color="auto"/>
        <w:right w:val="none" w:sz="0" w:space="0" w:color="auto"/>
      </w:divBdr>
    </w:div>
    <w:div w:id="1093550480">
      <w:bodyDiv w:val="1"/>
      <w:marLeft w:val="0"/>
      <w:marRight w:val="0"/>
      <w:marTop w:val="0"/>
      <w:marBottom w:val="0"/>
      <w:divBdr>
        <w:top w:val="none" w:sz="0" w:space="0" w:color="auto"/>
        <w:left w:val="none" w:sz="0" w:space="0" w:color="auto"/>
        <w:bottom w:val="none" w:sz="0" w:space="0" w:color="auto"/>
        <w:right w:val="none" w:sz="0" w:space="0" w:color="auto"/>
      </w:divBdr>
    </w:div>
    <w:div w:id="1131704380">
      <w:bodyDiv w:val="1"/>
      <w:marLeft w:val="0"/>
      <w:marRight w:val="0"/>
      <w:marTop w:val="0"/>
      <w:marBottom w:val="0"/>
      <w:divBdr>
        <w:top w:val="none" w:sz="0" w:space="0" w:color="auto"/>
        <w:left w:val="none" w:sz="0" w:space="0" w:color="auto"/>
        <w:bottom w:val="none" w:sz="0" w:space="0" w:color="auto"/>
        <w:right w:val="none" w:sz="0" w:space="0" w:color="auto"/>
      </w:divBdr>
    </w:div>
    <w:div w:id="1148283718">
      <w:bodyDiv w:val="1"/>
      <w:marLeft w:val="0"/>
      <w:marRight w:val="0"/>
      <w:marTop w:val="0"/>
      <w:marBottom w:val="0"/>
      <w:divBdr>
        <w:top w:val="none" w:sz="0" w:space="0" w:color="auto"/>
        <w:left w:val="none" w:sz="0" w:space="0" w:color="auto"/>
        <w:bottom w:val="none" w:sz="0" w:space="0" w:color="auto"/>
        <w:right w:val="none" w:sz="0" w:space="0" w:color="auto"/>
      </w:divBdr>
    </w:div>
    <w:div w:id="1232079436">
      <w:bodyDiv w:val="1"/>
      <w:marLeft w:val="0"/>
      <w:marRight w:val="0"/>
      <w:marTop w:val="0"/>
      <w:marBottom w:val="0"/>
      <w:divBdr>
        <w:top w:val="none" w:sz="0" w:space="0" w:color="auto"/>
        <w:left w:val="none" w:sz="0" w:space="0" w:color="auto"/>
        <w:bottom w:val="none" w:sz="0" w:space="0" w:color="auto"/>
        <w:right w:val="none" w:sz="0" w:space="0" w:color="auto"/>
      </w:divBdr>
    </w:div>
    <w:div w:id="1280263920">
      <w:bodyDiv w:val="1"/>
      <w:marLeft w:val="0"/>
      <w:marRight w:val="0"/>
      <w:marTop w:val="0"/>
      <w:marBottom w:val="0"/>
      <w:divBdr>
        <w:top w:val="none" w:sz="0" w:space="0" w:color="auto"/>
        <w:left w:val="none" w:sz="0" w:space="0" w:color="auto"/>
        <w:bottom w:val="none" w:sz="0" w:space="0" w:color="auto"/>
        <w:right w:val="none" w:sz="0" w:space="0" w:color="auto"/>
      </w:divBdr>
    </w:div>
    <w:div w:id="1289749674">
      <w:bodyDiv w:val="1"/>
      <w:marLeft w:val="0"/>
      <w:marRight w:val="0"/>
      <w:marTop w:val="0"/>
      <w:marBottom w:val="0"/>
      <w:divBdr>
        <w:top w:val="none" w:sz="0" w:space="0" w:color="auto"/>
        <w:left w:val="none" w:sz="0" w:space="0" w:color="auto"/>
        <w:bottom w:val="none" w:sz="0" w:space="0" w:color="auto"/>
        <w:right w:val="none" w:sz="0" w:space="0" w:color="auto"/>
      </w:divBdr>
    </w:div>
    <w:div w:id="1296714652">
      <w:bodyDiv w:val="1"/>
      <w:marLeft w:val="0"/>
      <w:marRight w:val="0"/>
      <w:marTop w:val="0"/>
      <w:marBottom w:val="0"/>
      <w:divBdr>
        <w:top w:val="none" w:sz="0" w:space="0" w:color="auto"/>
        <w:left w:val="none" w:sz="0" w:space="0" w:color="auto"/>
        <w:bottom w:val="none" w:sz="0" w:space="0" w:color="auto"/>
        <w:right w:val="none" w:sz="0" w:space="0" w:color="auto"/>
      </w:divBdr>
    </w:div>
    <w:div w:id="1321731691">
      <w:bodyDiv w:val="1"/>
      <w:marLeft w:val="0"/>
      <w:marRight w:val="0"/>
      <w:marTop w:val="0"/>
      <w:marBottom w:val="0"/>
      <w:divBdr>
        <w:top w:val="none" w:sz="0" w:space="0" w:color="auto"/>
        <w:left w:val="none" w:sz="0" w:space="0" w:color="auto"/>
        <w:bottom w:val="none" w:sz="0" w:space="0" w:color="auto"/>
        <w:right w:val="none" w:sz="0" w:space="0" w:color="auto"/>
      </w:divBdr>
    </w:div>
    <w:div w:id="1351955253">
      <w:bodyDiv w:val="1"/>
      <w:marLeft w:val="0"/>
      <w:marRight w:val="0"/>
      <w:marTop w:val="0"/>
      <w:marBottom w:val="0"/>
      <w:divBdr>
        <w:top w:val="none" w:sz="0" w:space="0" w:color="auto"/>
        <w:left w:val="none" w:sz="0" w:space="0" w:color="auto"/>
        <w:bottom w:val="none" w:sz="0" w:space="0" w:color="auto"/>
        <w:right w:val="none" w:sz="0" w:space="0" w:color="auto"/>
      </w:divBdr>
    </w:div>
    <w:div w:id="1375732489">
      <w:bodyDiv w:val="1"/>
      <w:marLeft w:val="0"/>
      <w:marRight w:val="0"/>
      <w:marTop w:val="0"/>
      <w:marBottom w:val="0"/>
      <w:divBdr>
        <w:top w:val="none" w:sz="0" w:space="0" w:color="auto"/>
        <w:left w:val="none" w:sz="0" w:space="0" w:color="auto"/>
        <w:bottom w:val="none" w:sz="0" w:space="0" w:color="auto"/>
        <w:right w:val="none" w:sz="0" w:space="0" w:color="auto"/>
      </w:divBdr>
    </w:div>
    <w:div w:id="1412702185">
      <w:bodyDiv w:val="1"/>
      <w:marLeft w:val="0"/>
      <w:marRight w:val="0"/>
      <w:marTop w:val="0"/>
      <w:marBottom w:val="0"/>
      <w:divBdr>
        <w:top w:val="none" w:sz="0" w:space="0" w:color="auto"/>
        <w:left w:val="none" w:sz="0" w:space="0" w:color="auto"/>
        <w:bottom w:val="none" w:sz="0" w:space="0" w:color="auto"/>
        <w:right w:val="none" w:sz="0" w:space="0" w:color="auto"/>
      </w:divBdr>
    </w:div>
    <w:div w:id="1451781337">
      <w:bodyDiv w:val="1"/>
      <w:marLeft w:val="0"/>
      <w:marRight w:val="0"/>
      <w:marTop w:val="0"/>
      <w:marBottom w:val="0"/>
      <w:divBdr>
        <w:top w:val="none" w:sz="0" w:space="0" w:color="auto"/>
        <w:left w:val="none" w:sz="0" w:space="0" w:color="auto"/>
        <w:bottom w:val="none" w:sz="0" w:space="0" w:color="auto"/>
        <w:right w:val="none" w:sz="0" w:space="0" w:color="auto"/>
      </w:divBdr>
    </w:div>
    <w:div w:id="1505437632">
      <w:bodyDiv w:val="1"/>
      <w:marLeft w:val="0"/>
      <w:marRight w:val="0"/>
      <w:marTop w:val="0"/>
      <w:marBottom w:val="0"/>
      <w:divBdr>
        <w:top w:val="none" w:sz="0" w:space="0" w:color="auto"/>
        <w:left w:val="none" w:sz="0" w:space="0" w:color="auto"/>
        <w:bottom w:val="none" w:sz="0" w:space="0" w:color="auto"/>
        <w:right w:val="none" w:sz="0" w:space="0" w:color="auto"/>
      </w:divBdr>
    </w:div>
    <w:div w:id="1586108943">
      <w:bodyDiv w:val="1"/>
      <w:marLeft w:val="0"/>
      <w:marRight w:val="0"/>
      <w:marTop w:val="0"/>
      <w:marBottom w:val="0"/>
      <w:divBdr>
        <w:top w:val="none" w:sz="0" w:space="0" w:color="auto"/>
        <w:left w:val="none" w:sz="0" w:space="0" w:color="auto"/>
        <w:bottom w:val="none" w:sz="0" w:space="0" w:color="auto"/>
        <w:right w:val="none" w:sz="0" w:space="0" w:color="auto"/>
      </w:divBdr>
    </w:div>
    <w:div w:id="1592933870">
      <w:bodyDiv w:val="1"/>
      <w:marLeft w:val="0"/>
      <w:marRight w:val="0"/>
      <w:marTop w:val="0"/>
      <w:marBottom w:val="0"/>
      <w:divBdr>
        <w:top w:val="none" w:sz="0" w:space="0" w:color="auto"/>
        <w:left w:val="none" w:sz="0" w:space="0" w:color="auto"/>
        <w:bottom w:val="none" w:sz="0" w:space="0" w:color="auto"/>
        <w:right w:val="none" w:sz="0" w:space="0" w:color="auto"/>
      </w:divBdr>
    </w:div>
    <w:div w:id="1651054857">
      <w:bodyDiv w:val="1"/>
      <w:marLeft w:val="0"/>
      <w:marRight w:val="0"/>
      <w:marTop w:val="0"/>
      <w:marBottom w:val="0"/>
      <w:divBdr>
        <w:top w:val="none" w:sz="0" w:space="0" w:color="auto"/>
        <w:left w:val="none" w:sz="0" w:space="0" w:color="auto"/>
        <w:bottom w:val="none" w:sz="0" w:space="0" w:color="auto"/>
        <w:right w:val="none" w:sz="0" w:space="0" w:color="auto"/>
      </w:divBdr>
    </w:div>
    <w:div w:id="1651514607">
      <w:bodyDiv w:val="1"/>
      <w:marLeft w:val="0"/>
      <w:marRight w:val="0"/>
      <w:marTop w:val="0"/>
      <w:marBottom w:val="0"/>
      <w:divBdr>
        <w:top w:val="none" w:sz="0" w:space="0" w:color="auto"/>
        <w:left w:val="none" w:sz="0" w:space="0" w:color="auto"/>
        <w:bottom w:val="none" w:sz="0" w:space="0" w:color="auto"/>
        <w:right w:val="none" w:sz="0" w:space="0" w:color="auto"/>
      </w:divBdr>
    </w:div>
    <w:div w:id="1675185443">
      <w:bodyDiv w:val="1"/>
      <w:marLeft w:val="0"/>
      <w:marRight w:val="0"/>
      <w:marTop w:val="0"/>
      <w:marBottom w:val="0"/>
      <w:divBdr>
        <w:top w:val="none" w:sz="0" w:space="0" w:color="auto"/>
        <w:left w:val="none" w:sz="0" w:space="0" w:color="auto"/>
        <w:bottom w:val="none" w:sz="0" w:space="0" w:color="auto"/>
        <w:right w:val="none" w:sz="0" w:space="0" w:color="auto"/>
      </w:divBdr>
    </w:div>
    <w:div w:id="1682126948">
      <w:bodyDiv w:val="1"/>
      <w:marLeft w:val="0"/>
      <w:marRight w:val="0"/>
      <w:marTop w:val="0"/>
      <w:marBottom w:val="0"/>
      <w:divBdr>
        <w:top w:val="none" w:sz="0" w:space="0" w:color="auto"/>
        <w:left w:val="none" w:sz="0" w:space="0" w:color="auto"/>
        <w:bottom w:val="none" w:sz="0" w:space="0" w:color="auto"/>
        <w:right w:val="none" w:sz="0" w:space="0" w:color="auto"/>
      </w:divBdr>
    </w:div>
    <w:div w:id="1774860111">
      <w:bodyDiv w:val="1"/>
      <w:marLeft w:val="0"/>
      <w:marRight w:val="0"/>
      <w:marTop w:val="0"/>
      <w:marBottom w:val="0"/>
      <w:divBdr>
        <w:top w:val="none" w:sz="0" w:space="0" w:color="auto"/>
        <w:left w:val="none" w:sz="0" w:space="0" w:color="auto"/>
        <w:bottom w:val="none" w:sz="0" w:space="0" w:color="auto"/>
        <w:right w:val="none" w:sz="0" w:space="0" w:color="auto"/>
      </w:divBdr>
    </w:div>
    <w:div w:id="1841970251">
      <w:bodyDiv w:val="1"/>
      <w:marLeft w:val="0"/>
      <w:marRight w:val="0"/>
      <w:marTop w:val="0"/>
      <w:marBottom w:val="0"/>
      <w:divBdr>
        <w:top w:val="none" w:sz="0" w:space="0" w:color="auto"/>
        <w:left w:val="none" w:sz="0" w:space="0" w:color="auto"/>
        <w:bottom w:val="none" w:sz="0" w:space="0" w:color="auto"/>
        <w:right w:val="none" w:sz="0" w:space="0" w:color="auto"/>
      </w:divBdr>
    </w:div>
    <w:div w:id="1850749043">
      <w:bodyDiv w:val="1"/>
      <w:marLeft w:val="0"/>
      <w:marRight w:val="0"/>
      <w:marTop w:val="0"/>
      <w:marBottom w:val="0"/>
      <w:divBdr>
        <w:top w:val="none" w:sz="0" w:space="0" w:color="auto"/>
        <w:left w:val="none" w:sz="0" w:space="0" w:color="auto"/>
        <w:bottom w:val="none" w:sz="0" w:space="0" w:color="auto"/>
        <w:right w:val="none" w:sz="0" w:space="0" w:color="auto"/>
      </w:divBdr>
    </w:div>
    <w:div w:id="1858691549">
      <w:bodyDiv w:val="1"/>
      <w:marLeft w:val="0"/>
      <w:marRight w:val="0"/>
      <w:marTop w:val="0"/>
      <w:marBottom w:val="0"/>
      <w:divBdr>
        <w:top w:val="none" w:sz="0" w:space="0" w:color="auto"/>
        <w:left w:val="none" w:sz="0" w:space="0" w:color="auto"/>
        <w:bottom w:val="none" w:sz="0" w:space="0" w:color="auto"/>
        <w:right w:val="none" w:sz="0" w:space="0" w:color="auto"/>
      </w:divBdr>
    </w:div>
    <w:div w:id="1891842938">
      <w:bodyDiv w:val="1"/>
      <w:marLeft w:val="0"/>
      <w:marRight w:val="0"/>
      <w:marTop w:val="0"/>
      <w:marBottom w:val="0"/>
      <w:divBdr>
        <w:top w:val="none" w:sz="0" w:space="0" w:color="auto"/>
        <w:left w:val="none" w:sz="0" w:space="0" w:color="auto"/>
        <w:bottom w:val="none" w:sz="0" w:space="0" w:color="auto"/>
        <w:right w:val="none" w:sz="0" w:space="0" w:color="auto"/>
      </w:divBdr>
    </w:div>
    <w:div w:id="1898584634">
      <w:bodyDiv w:val="1"/>
      <w:marLeft w:val="0"/>
      <w:marRight w:val="0"/>
      <w:marTop w:val="0"/>
      <w:marBottom w:val="0"/>
      <w:divBdr>
        <w:top w:val="none" w:sz="0" w:space="0" w:color="auto"/>
        <w:left w:val="none" w:sz="0" w:space="0" w:color="auto"/>
        <w:bottom w:val="none" w:sz="0" w:space="0" w:color="auto"/>
        <w:right w:val="none" w:sz="0" w:space="0" w:color="auto"/>
      </w:divBdr>
    </w:div>
    <w:div w:id="1934321702">
      <w:bodyDiv w:val="1"/>
      <w:marLeft w:val="0"/>
      <w:marRight w:val="0"/>
      <w:marTop w:val="0"/>
      <w:marBottom w:val="0"/>
      <w:divBdr>
        <w:top w:val="none" w:sz="0" w:space="0" w:color="auto"/>
        <w:left w:val="none" w:sz="0" w:space="0" w:color="auto"/>
        <w:bottom w:val="none" w:sz="0" w:space="0" w:color="auto"/>
        <w:right w:val="none" w:sz="0" w:space="0" w:color="auto"/>
      </w:divBdr>
    </w:div>
    <w:div w:id="1996950309">
      <w:bodyDiv w:val="1"/>
      <w:marLeft w:val="0"/>
      <w:marRight w:val="0"/>
      <w:marTop w:val="0"/>
      <w:marBottom w:val="0"/>
      <w:divBdr>
        <w:top w:val="none" w:sz="0" w:space="0" w:color="auto"/>
        <w:left w:val="none" w:sz="0" w:space="0" w:color="auto"/>
        <w:bottom w:val="none" w:sz="0" w:space="0" w:color="auto"/>
        <w:right w:val="none" w:sz="0" w:space="0" w:color="auto"/>
      </w:divBdr>
    </w:div>
    <w:div w:id="19988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52</TotalTime>
  <Pages>14</Pages>
  <Words>3889</Words>
  <Characters>25670</Characters>
  <Application>Microsoft Office Word</Application>
  <DocSecurity>0</DocSecurity>
  <Lines>213</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2024040420, MT</dc:description>
  <cp:lastModifiedBy>Gitte Jørgensen</cp:lastModifiedBy>
  <cp:revision>11</cp:revision>
  <cp:lastPrinted>2012-08-22T08:53:00Z</cp:lastPrinted>
  <dcterms:created xsi:type="dcterms:W3CDTF">2026-04-23T06:34:00Z</dcterms:created>
  <dcterms:modified xsi:type="dcterms:W3CDTF">2026-04-27T08:53:00Z</dcterms:modified>
</cp:coreProperties>
</file>