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8DF6E" w14:textId="77777777" w:rsidR="004A3BF4" w:rsidRPr="00A45731" w:rsidRDefault="00056601" w:rsidP="004A3BF4">
      <w:pPr>
        <w:rPr>
          <w:sz w:val="24"/>
          <w:szCs w:val="24"/>
          <w:lang w:val="en-GB"/>
        </w:rPr>
      </w:pPr>
      <w:bookmarkStart w:id="0" w:name="_GoBack"/>
      <w:bookmarkEnd w:id="0"/>
      <w:r w:rsidRPr="00A45731">
        <w:rPr>
          <w:noProof/>
          <w:sz w:val="24"/>
          <w:szCs w:val="24"/>
          <w:lang w:val="en-GB"/>
        </w:rPr>
        <w:drawing>
          <wp:inline distT="0" distB="0" distL="0" distR="0" wp14:anchorId="418B4170" wp14:editId="165A41B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2D05966" w14:textId="77777777" w:rsidR="006B3847" w:rsidRPr="00A45731" w:rsidRDefault="006B3847" w:rsidP="006B3847">
      <w:pPr>
        <w:rPr>
          <w:sz w:val="24"/>
          <w:szCs w:val="24"/>
          <w:lang w:val="en-GB"/>
        </w:rPr>
      </w:pPr>
    </w:p>
    <w:p w14:paraId="6E02811B" w14:textId="363285E6" w:rsidR="006B3847" w:rsidRPr="00A45731" w:rsidRDefault="006B3847" w:rsidP="006B3847">
      <w:pPr>
        <w:tabs>
          <w:tab w:val="right" w:pos="9356"/>
        </w:tabs>
        <w:rPr>
          <w:b/>
          <w:sz w:val="24"/>
          <w:szCs w:val="24"/>
          <w:lang w:val="en-GB"/>
        </w:rPr>
      </w:pPr>
      <w:r w:rsidRPr="00A45731">
        <w:rPr>
          <w:b/>
          <w:sz w:val="24"/>
          <w:szCs w:val="24"/>
          <w:lang w:val="en-GB"/>
        </w:rPr>
        <w:tab/>
      </w:r>
      <w:r w:rsidR="000727E4" w:rsidRPr="00A45731">
        <w:rPr>
          <w:b/>
          <w:sz w:val="24"/>
          <w:szCs w:val="24"/>
          <w:lang w:val="en-GB"/>
        </w:rPr>
        <w:t>31 August 2021</w:t>
      </w:r>
    </w:p>
    <w:p w14:paraId="711FEDF4" w14:textId="77777777" w:rsidR="006B3847" w:rsidRPr="00A45731" w:rsidRDefault="006B3847" w:rsidP="006B3847">
      <w:pPr>
        <w:rPr>
          <w:sz w:val="24"/>
          <w:szCs w:val="24"/>
          <w:lang w:val="en-GB"/>
        </w:rPr>
      </w:pPr>
    </w:p>
    <w:p w14:paraId="70F8A14C" w14:textId="77777777" w:rsidR="007C5D2A" w:rsidRPr="00A45731" w:rsidRDefault="007C5D2A" w:rsidP="007C5D2A">
      <w:pPr>
        <w:rPr>
          <w:sz w:val="24"/>
          <w:szCs w:val="24"/>
          <w:lang w:val="en-GB"/>
        </w:rPr>
      </w:pPr>
    </w:p>
    <w:p w14:paraId="0D50E3F6" w14:textId="77777777" w:rsidR="007C5D2A" w:rsidRPr="00A45731" w:rsidRDefault="007C5D2A" w:rsidP="007C5D2A">
      <w:pPr>
        <w:rPr>
          <w:sz w:val="24"/>
          <w:szCs w:val="24"/>
          <w:lang w:val="en-GB"/>
        </w:rPr>
      </w:pPr>
    </w:p>
    <w:p w14:paraId="734617E0" w14:textId="77777777" w:rsidR="007C5D2A" w:rsidRPr="00A45731" w:rsidRDefault="007C5D2A" w:rsidP="007C5D2A">
      <w:pPr>
        <w:jc w:val="center"/>
        <w:rPr>
          <w:b/>
          <w:sz w:val="24"/>
          <w:szCs w:val="24"/>
          <w:lang w:val="en-GB"/>
        </w:rPr>
      </w:pPr>
      <w:bookmarkStart w:id="1" w:name="_Hlk49158549"/>
      <w:r w:rsidRPr="00A45731">
        <w:rPr>
          <w:b/>
          <w:sz w:val="24"/>
          <w:szCs w:val="24"/>
          <w:lang w:val="en-GB"/>
        </w:rPr>
        <w:t>SUMMARY OF PRODUCT CHARACTERISTICS</w:t>
      </w:r>
    </w:p>
    <w:bookmarkEnd w:id="1"/>
    <w:p w14:paraId="630EDF77" w14:textId="77777777" w:rsidR="007C5D2A" w:rsidRPr="00A45731" w:rsidRDefault="007C5D2A" w:rsidP="007C5D2A">
      <w:pPr>
        <w:jc w:val="center"/>
        <w:rPr>
          <w:sz w:val="24"/>
          <w:szCs w:val="24"/>
          <w:lang w:val="en-GB"/>
        </w:rPr>
      </w:pPr>
    </w:p>
    <w:p w14:paraId="4C9FB212" w14:textId="77777777" w:rsidR="007C5D2A" w:rsidRPr="00A45731" w:rsidRDefault="007C5D2A" w:rsidP="007C5D2A">
      <w:pPr>
        <w:jc w:val="center"/>
        <w:rPr>
          <w:b/>
          <w:sz w:val="24"/>
          <w:szCs w:val="24"/>
          <w:lang w:val="en-GB"/>
        </w:rPr>
      </w:pPr>
      <w:r w:rsidRPr="00A45731">
        <w:rPr>
          <w:b/>
          <w:sz w:val="24"/>
          <w:szCs w:val="24"/>
          <w:lang w:val="en-GB"/>
        </w:rPr>
        <w:t>for</w:t>
      </w:r>
    </w:p>
    <w:p w14:paraId="257F2E36" w14:textId="77777777" w:rsidR="007C5D2A" w:rsidRPr="00A45731" w:rsidRDefault="007C5D2A" w:rsidP="007C5D2A">
      <w:pPr>
        <w:jc w:val="center"/>
        <w:rPr>
          <w:sz w:val="24"/>
          <w:szCs w:val="24"/>
          <w:lang w:val="en-GB"/>
        </w:rPr>
      </w:pPr>
    </w:p>
    <w:p w14:paraId="1B1CA702" w14:textId="5A4BD072" w:rsidR="007C5D2A" w:rsidRPr="00A45731" w:rsidRDefault="000727E4" w:rsidP="007C5D2A">
      <w:pPr>
        <w:jc w:val="center"/>
        <w:rPr>
          <w:b/>
          <w:sz w:val="24"/>
          <w:szCs w:val="24"/>
          <w:lang w:val="en-GB"/>
        </w:rPr>
      </w:pPr>
      <w:r w:rsidRPr="00A45731">
        <w:rPr>
          <w:b/>
          <w:sz w:val="24"/>
          <w:szCs w:val="24"/>
          <w:lang w:val="en-GB"/>
        </w:rPr>
        <w:t>Clobazam "Essential Pharmaceuticals", oral suspension</w:t>
      </w:r>
    </w:p>
    <w:p w14:paraId="353FC5F4" w14:textId="77777777" w:rsidR="007C5D2A" w:rsidRPr="00A45731" w:rsidRDefault="007C5D2A" w:rsidP="007C5D2A">
      <w:pPr>
        <w:jc w:val="both"/>
        <w:rPr>
          <w:sz w:val="24"/>
          <w:szCs w:val="24"/>
          <w:lang w:val="en-GB"/>
        </w:rPr>
      </w:pPr>
    </w:p>
    <w:p w14:paraId="6A99ED64" w14:textId="77777777" w:rsidR="0042292D" w:rsidRPr="00A45731" w:rsidRDefault="0042292D" w:rsidP="007C5D2A">
      <w:pPr>
        <w:jc w:val="both"/>
        <w:rPr>
          <w:sz w:val="24"/>
          <w:szCs w:val="24"/>
          <w:lang w:val="en-GB"/>
        </w:rPr>
      </w:pPr>
    </w:p>
    <w:p w14:paraId="2E3507AC" w14:textId="77777777" w:rsidR="008F2F8C" w:rsidRPr="00A45731" w:rsidRDefault="008F2F8C" w:rsidP="008F2F8C">
      <w:pPr>
        <w:tabs>
          <w:tab w:val="left" w:pos="8222"/>
        </w:tabs>
        <w:ind w:left="851" w:hanging="851"/>
        <w:rPr>
          <w:b/>
          <w:sz w:val="24"/>
          <w:szCs w:val="24"/>
          <w:lang w:val="en-GB"/>
        </w:rPr>
      </w:pPr>
      <w:r w:rsidRPr="00A45731">
        <w:rPr>
          <w:b/>
          <w:sz w:val="24"/>
          <w:szCs w:val="24"/>
          <w:lang w:val="en-GB"/>
        </w:rPr>
        <w:t>0.</w:t>
      </w:r>
      <w:r w:rsidRPr="00A45731">
        <w:rPr>
          <w:b/>
          <w:sz w:val="24"/>
          <w:szCs w:val="24"/>
          <w:lang w:val="en-GB"/>
        </w:rPr>
        <w:tab/>
      </w:r>
      <w:proofErr w:type="gramStart"/>
      <w:r w:rsidRPr="00A45731">
        <w:rPr>
          <w:b/>
          <w:sz w:val="24"/>
          <w:szCs w:val="24"/>
          <w:lang w:val="en-GB"/>
        </w:rPr>
        <w:t>D.SP.NO</w:t>
      </w:r>
      <w:proofErr w:type="gramEnd"/>
      <w:r w:rsidRPr="00A45731">
        <w:rPr>
          <w:b/>
          <w:sz w:val="24"/>
          <w:szCs w:val="24"/>
          <w:lang w:val="en-GB"/>
        </w:rPr>
        <w:t>.</w:t>
      </w:r>
    </w:p>
    <w:p w14:paraId="43740C01" w14:textId="6211300F" w:rsidR="008F2F8C" w:rsidRPr="00A45731" w:rsidRDefault="000727E4" w:rsidP="008F2F8C">
      <w:pPr>
        <w:tabs>
          <w:tab w:val="left" w:pos="8222"/>
        </w:tabs>
        <w:ind w:left="851"/>
        <w:rPr>
          <w:sz w:val="24"/>
          <w:szCs w:val="24"/>
          <w:lang w:val="en-GB"/>
        </w:rPr>
      </w:pPr>
      <w:r w:rsidRPr="00A45731">
        <w:rPr>
          <w:sz w:val="24"/>
          <w:szCs w:val="24"/>
          <w:lang w:val="en-GB"/>
        </w:rPr>
        <w:t>31906</w:t>
      </w:r>
    </w:p>
    <w:p w14:paraId="55FD56E2" w14:textId="77777777" w:rsidR="007C5D2A" w:rsidRPr="00A45731" w:rsidRDefault="007C5D2A" w:rsidP="007C5D2A">
      <w:pPr>
        <w:tabs>
          <w:tab w:val="left" w:pos="851"/>
        </w:tabs>
        <w:jc w:val="both"/>
        <w:rPr>
          <w:sz w:val="24"/>
          <w:szCs w:val="24"/>
          <w:lang w:val="en-GB"/>
        </w:rPr>
      </w:pPr>
    </w:p>
    <w:p w14:paraId="72FAF1BE" w14:textId="77777777" w:rsidR="007C5D2A" w:rsidRPr="00A45731" w:rsidRDefault="009925C9" w:rsidP="007C5D2A">
      <w:pPr>
        <w:tabs>
          <w:tab w:val="left" w:pos="851"/>
        </w:tabs>
        <w:ind w:left="851" w:hanging="851"/>
        <w:rPr>
          <w:sz w:val="24"/>
          <w:szCs w:val="24"/>
          <w:lang w:val="en-GB"/>
        </w:rPr>
      </w:pPr>
      <w:r w:rsidRPr="00A45731">
        <w:rPr>
          <w:b/>
          <w:sz w:val="24"/>
          <w:szCs w:val="24"/>
          <w:lang w:val="en-GB"/>
        </w:rPr>
        <w:t>1.</w:t>
      </w:r>
      <w:r w:rsidR="007C5D2A" w:rsidRPr="00A45731">
        <w:rPr>
          <w:b/>
          <w:sz w:val="24"/>
          <w:szCs w:val="24"/>
          <w:lang w:val="en-GB"/>
        </w:rPr>
        <w:tab/>
        <w:t>NAME OF THE MEDICINAL PRODUCT</w:t>
      </w:r>
    </w:p>
    <w:p w14:paraId="2018F778" w14:textId="57FE309C" w:rsidR="007C5D2A" w:rsidRPr="00A45731" w:rsidRDefault="000727E4" w:rsidP="004A3BF4">
      <w:pPr>
        <w:tabs>
          <w:tab w:val="left" w:pos="851"/>
        </w:tabs>
        <w:ind w:left="851"/>
        <w:rPr>
          <w:sz w:val="24"/>
          <w:szCs w:val="24"/>
          <w:lang w:val="en-GB"/>
        </w:rPr>
      </w:pPr>
      <w:r w:rsidRPr="00A45731">
        <w:rPr>
          <w:sz w:val="24"/>
          <w:szCs w:val="24"/>
          <w:lang w:val="en-GB"/>
        </w:rPr>
        <w:t>Cloba</w:t>
      </w:r>
      <w:r w:rsidR="00FB2285" w:rsidRPr="00A45731">
        <w:rPr>
          <w:sz w:val="24"/>
          <w:szCs w:val="24"/>
          <w:lang w:val="en-GB"/>
        </w:rPr>
        <w:t>zam "Essential Pharmaceuticals"</w:t>
      </w:r>
    </w:p>
    <w:p w14:paraId="78DA6A5E" w14:textId="77777777" w:rsidR="007C5D2A" w:rsidRPr="00A45731" w:rsidRDefault="007C5D2A" w:rsidP="004A3BF4">
      <w:pPr>
        <w:tabs>
          <w:tab w:val="left" w:pos="851"/>
        </w:tabs>
        <w:ind w:left="851"/>
        <w:rPr>
          <w:sz w:val="24"/>
          <w:szCs w:val="24"/>
          <w:lang w:val="en-GB"/>
        </w:rPr>
      </w:pPr>
    </w:p>
    <w:p w14:paraId="6E2F85B1" w14:textId="77777777" w:rsidR="007C5D2A" w:rsidRPr="00A45731" w:rsidRDefault="009925C9" w:rsidP="007C5D2A">
      <w:pPr>
        <w:ind w:left="851" w:hanging="851"/>
        <w:rPr>
          <w:b/>
          <w:sz w:val="24"/>
          <w:szCs w:val="24"/>
          <w:lang w:val="en-GB"/>
        </w:rPr>
      </w:pPr>
      <w:r w:rsidRPr="00A45731">
        <w:rPr>
          <w:b/>
          <w:sz w:val="24"/>
          <w:szCs w:val="24"/>
          <w:lang w:val="en-GB"/>
        </w:rPr>
        <w:t>2.</w:t>
      </w:r>
      <w:r w:rsidR="007C5D2A" w:rsidRPr="00A45731">
        <w:rPr>
          <w:b/>
          <w:sz w:val="24"/>
          <w:szCs w:val="24"/>
          <w:lang w:val="en-GB"/>
        </w:rPr>
        <w:tab/>
        <w:t>QUALITATIVE AND QUANTITATIVE COMPOSITION</w:t>
      </w:r>
    </w:p>
    <w:p w14:paraId="3D5E19CA" w14:textId="77777777" w:rsidR="0064789A" w:rsidRPr="00A45731" w:rsidRDefault="0064789A" w:rsidP="005E1E56">
      <w:pPr>
        <w:ind w:left="851"/>
        <w:rPr>
          <w:sz w:val="24"/>
          <w:szCs w:val="24"/>
          <w:u w:val="single"/>
          <w:lang w:val="en-GB"/>
        </w:rPr>
      </w:pPr>
      <w:r w:rsidRPr="00A45731">
        <w:rPr>
          <w:sz w:val="24"/>
          <w:szCs w:val="24"/>
          <w:lang w:val="en-GB"/>
        </w:rPr>
        <w:t>1 ml of suspension contains 1 mg of clobazam.</w:t>
      </w:r>
    </w:p>
    <w:p w14:paraId="5E103F89" w14:textId="77777777" w:rsidR="0064789A" w:rsidRPr="00A45731" w:rsidRDefault="0064789A" w:rsidP="005E1E56">
      <w:pPr>
        <w:ind w:left="851"/>
        <w:rPr>
          <w:sz w:val="24"/>
          <w:szCs w:val="24"/>
          <w:u w:val="single"/>
          <w:lang w:val="en-GB"/>
        </w:rPr>
      </w:pPr>
    </w:p>
    <w:p w14:paraId="30624CDA" w14:textId="77777777" w:rsidR="0064789A" w:rsidRPr="00A45731" w:rsidRDefault="0064789A" w:rsidP="005E1E56">
      <w:pPr>
        <w:ind w:left="851"/>
        <w:rPr>
          <w:sz w:val="24"/>
          <w:szCs w:val="24"/>
          <w:u w:val="single"/>
          <w:lang w:val="en-GB"/>
        </w:rPr>
      </w:pPr>
      <w:r w:rsidRPr="00A45731">
        <w:rPr>
          <w:sz w:val="24"/>
          <w:szCs w:val="24"/>
          <w:u w:val="single"/>
          <w:lang w:val="en-GB"/>
        </w:rPr>
        <w:t>Excipients</w:t>
      </w:r>
      <w:r w:rsidRPr="00A45731">
        <w:rPr>
          <w:bCs/>
          <w:noProof/>
          <w:sz w:val="24"/>
          <w:szCs w:val="24"/>
          <w:u w:val="single"/>
          <w:lang w:val="en-GB"/>
        </w:rPr>
        <w:t xml:space="preserve"> with known effect</w:t>
      </w:r>
    </w:p>
    <w:p w14:paraId="462B181E" w14:textId="77777777" w:rsidR="0064789A" w:rsidRPr="00A45731" w:rsidRDefault="0064789A" w:rsidP="005E1E56">
      <w:pPr>
        <w:ind w:left="851"/>
        <w:rPr>
          <w:iCs/>
          <w:sz w:val="24"/>
          <w:szCs w:val="24"/>
          <w:u w:val="single"/>
          <w:lang w:val="en-GB"/>
        </w:rPr>
      </w:pPr>
      <w:r w:rsidRPr="00A45731">
        <w:rPr>
          <w:sz w:val="24"/>
          <w:szCs w:val="24"/>
          <w:lang w:val="en-GB"/>
        </w:rPr>
        <w:t>Each 1 ml suspension contains 2 mg sodium benzoate (E 211).</w:t>
      </w:r>
    </w:p>
    <w:p w14:paraId="7E491754" w14:textId="77777777" w:rsidR="0064789A" w:rsidRPr="00A45731" w:rsidRDefault="0064789A" w:rsidP="005E1E56">
      <w:pPr>
        <w:ind w:left="851"/>
        <w:rPr>
          <w:sz w:val="24"/>
          <w:szCs w:val="24"/>
          <w:lang w:val="en-GB"/>
        </w:rPr>
      </w:pPr>
    </w:p>
    <w:p w14:paraId="5510E8F3" w14:textId="77777777" w:rsidR="0064789A" w:rsidRPr="00A45731" w:rsidRDefault="0064789A" w:rsidP="005E1E56">
      <w:pPr>
        <w:ind w:left="851"/>
        <w:rPr>
          <w:sz w:val="24"/>
          <w:szCs w:val="24"/>
          <w:lang w:val="en-US"/>
        </w:rPr>
      </w:pPr>
      <w:r w:rsidRPr="00A45731">
        <w:rPr>
          <w:sz w:val="24"/>
          <w:szCs w:val="24"/>
          <w:lang w:val="en-US"/>
        </w:rPr>
        <w:t>For the full list of excipients, see section 6.1.</w:t>
      </w:r>
    </w:p>
    <w:p w14:paraId="275C5E95" w14:textId="77777777" w:rsidR="007C5D2A" w:rsidRPr="00A45731" w:rsidRDefault="007C5D2A" w:rsidP="004A3BF4">
      <w:pPr>
        <w:tabs>
          <w:tab w:val="left" w:pos="851"/>
        </w:tabs>
        <w:ind w:left="851"/>
        <w:rPr>
          <w:sz w:val="24"/>
          <w:szCs w:val="24"/>
          <w:lang w:val="en-US"/>
        </w:rPr>
      </w:pPr>
    </w:p>
    <w:p w14:paraId="1DA53686"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3.</w:t>
      </w:r>
      <w:r w:rsidRPr="00A45731">
        <w:rPr>
          <w:b/>
          <w:sz w:val="24"/>
          <w:szCs w:val="24"/>
          <w:lang w:val="en-GB"/>
        </w:rPr>
        <w:tab/>
        <w:t>PHARMACEUTICAL FORM</w:t>
      </w:r>
    </w:p>
    <w:p w14:paraId="3916F37E" w14:textId="77777777" w:rsidR="0064789A" w:rsidRPr="00A45731" w:rsidRDefault="0064789A" w:rsidP="005E1E56">
      <w:pPr>
        <w:ind w:left="851"/>
        <w:rPr>
          <w:sz w:val="24"/>
          <w:szCs w:val="24"/>
          <w:lang w:val="en-US"/>
        </w:rPr>
      </w:pPr>
      <w:r w:rsidRPr="00A45731">
        <w:rPr>
          <w:sz w:val="24"/>
          <w:szCs w:val="24"/>
          <w:lang w:val="en-US"/>
        </w:rPr>
        <w:t>Oral suspension</w:t>
      </w:r>
    </w:p>
    <w:p w14:paraId="3CD912B5" w14:textId="77777777" w:rsidR="0064789A" w:rsidRPr="00A45731" w:rsidRDefault="0064789A" w:rsidP="005E1E56">
      <w:pPr>
        <w:ind w:left="851"/>
        <w:rPr>
          <w:sz w:val="24"/>
          <w:szCs w:val="24"/>
          <w:lang w:val="en-US"/>
        </w:rPr>
      </w:pPr>
      <w:proofErr w:type="spellStart"/>
      <w:r w:rsidRPr="00A45731">
        <w:rPr>
          <w:sz w:val="24"/>
          <w:szCs w:val="24"/>
          <w:lang w:val="en-US"/>
        </w:rPr>
        <w:t>Colourless</w:t>
      </w:r>
      <w:proofErr w:type="spellEnd"/>
      <w:r w:rsidRPr="00A45731">
        <w:rPr>
          <w:sz w:val="24"/>
          <w:szCs w:val="24"/>
          <w:lang w:val="en-US"/>
        </w:rPr>
        <w:t>, slightly hazy liquid.</w:t>
      </w:r>
    </w:p>
    <w:p w14:paraId="5F91038F" w14:textId="77777777" w:rsidR="007C5D2A" w:rsidRPr="00A45731" w:rsidRDefault="007C5D2A" w:rsidP="004A3BF4">
      <w:pPr>
        <w:tabs>
          <w:tab w:val="left" w:pos="851"/>
        </w:tabs>
        <w:ind w:left="851"/>
        <w:rPr>
          <w:sz w:val="24"/>
          <w:szCs w:val="24"/>
          <w:lang w:val="en-GB"/>
        </w:rPr>
      </w:pPr>
    </w:p>
    <w:p w14:paraId="59427FC1" w14:textId="77777777" w:rsidR="007C5D2A" w:rsidRPr="00A45731" w:rsidRDefault="007C5D2A" w:rsidP="004A3BF4">
      <w:pPr>
        <w:tabs>
          <w:tab w:val="left" w:pos="851"/>
        </w:tabs>
        <w:ind w:left="851"/>
        <w:rPr>
          <w:sz w:val="24"/>
          <w:szCs w:val="24"/>
          <w:lang w:val="en-GB"/>
        </w:rPr>
      </w:pPr>
    </w:p>
    <w:p w14:paraId="672C0426" w14:textId="77777777" w:rsidR="007C5D2A" w:rsidRPr="00A45731" w:rsidRDefault="007C5D2A" w:rsidP="007C5D2A">
      <w:pPr>
        <w:ind w:left="851" w:hanging="851"/>
        <w:rPr>
          <w:b/>
          <w:sz w:val="24"/>
          <w:szCs w:val="24"/>
          <w:lang w:val="en-GB"/>
        </w:rPr>
      </w:pPr>
      <w:r w:rsidRPr="00A45731">
        <w:rPr>
          <w:b/>
          <w:sz w:val="24"/>
          <w:szCs w:val="24"/>
          <w:lang w:val="en-GB"/>
        </w:rPr>
        <w:t>4.</w:t>
      </w:r>
      <w:r w:rsidRPr="00A45731">
        <w:rPr>
          <w:b/>
          <w:sz w:val="24"/>
          <w:szCs w:val="24"/>
          <w:lang w:val="en-GB"/>
        </w:rPr>
        <w:tab/>
        <w:t>CLINICAL PARTICULARS</w:t>
      </w:r>
    </w:p>
    <w:p w14:paraId="1EA81B5F" w14:textId="77777777" w:rsidR="007C5D2A" w:rsidRPr="00A45731" w:rsidRDefault="007C5D2A" w:rsidP="004A3BF4">
      <w:pPr>
        <w:tabs>
          <w:tab w:val="left" w:pos="851"/>
        </w:tabs>
        <w:ind w:left="851"/>
        <w:rPr>
          <w:sz w:val="24"/>
          <w:szCs w:val="24"/>
          <w:lang w:val="en-GB"/>
        </w:rPr>
      </w:pPr>
    </w:p>
    <w:p w14:paraId="322EBEC4" w14:textId="77777777" w:rsidR="007C5D2A" w:rsidRPr="00A45731" w:rsidRDefault="007C5D2A" w:rsidP="007C5D2A">
      <w:pPr>
        <w:ind w:left="851" w:hanging="851"/>
        <w:rPr>
          <w:b/>
          <w:sz w:val="24"/>
          <w:szCs w:val="24"/>
          <w:u w:val="single"/>
          <w:lang w:val="en-GB"/>
        </w:rPr>
      </w:pPr>
      <w:r w:rsidRPr="00A45731">
        <w:rPr>
          <w:b/>
          <w:sz w:val="24"/>
          <w:szCs w:val="24"/>
          <w:lang w:val="en-GB"/>
        </w:rPr>
        <w:t>4.1</w:t>
      </w:r>
      <w:r w:rsidRPr="00A45731">
        <w:rPr>
          <w:b/>
          <w:sz w:val="24"/>
          <w:szCs w:val="24"/>
          <w:lang w:val="en-GB"/>
        </w:rPr>
        <w:tab/>
        <w:t>Therapeutic indications</w:t>
      </w:r>
    </w:p>
    <w:p w14:paraId="7993D355" w14:textId="2893144D" w:rsidR="0064789A" w:rsidRPr="00A45731" w:rsidRDefault="00F513FC" w:rsidP="005E1E56">
      <w:pPr>
        <w:autoSpaceDE w:val="0"/>
        <w:autoSpaceDN w:val="0"/>
        <w:adjustRightInd w:val="0"/>
        <w:ind w:left="851"/>
        <w:rPr>
          <w:sz w:val="24"/>
          <w:szCs w:val="24"/>
          <w:lang w:val="en-US"/>
        </w:rPr>
      </w:pPr>
      <w:r>
        <w:rPr>
          <w:sz w:val="24"/>
          <w:szCs w:val="24"/>
          <w:lang w:val="en-US"/>
        </w:rPr>
        <w:t>Clobazam "Essential Pharmaceuticals"</w:t>
      </w:r>
      <w:r w:rsidR="0064789A" w:rsidRPr="00A45731">
        <w:rPr>
          <w:sz w:val="24"/>
          <w:szCs w:val="24"/>
          <w:lang w:val="en-US"/>
        </w:rPr>
        <w:t xml:space="preserve"> may be used as adjunctive therapy in epilepsy in adults and children from 6 months of age, if standard treatment with one or more anticonvulsants has failed. </w:t>
      </w:r>
    </w:p>
    <w:p w14:paraId="64790CD8" w14:textId="77777777" w:rsidR="007C5D2A" w:rsidRPr="00A45731" w:rsidRDefault="007C5D2A" w:rsidP="00A85D26">
      <w:pPr>
        <w:tabs>
          <w:tab w:val="left" w:pos="851"/>
        </w:tabs>
        <w:ind w:left="851"/>
        <w:rPr>
          <w:sz w:val="24"/>
          <w:szCs w:val="24"/>
          <w:lang w:val="en-GB"/>
        </w:rPr>
      </w:pPr>
    </w:p>
    <w:p w14:paraId="12EEADF0" w14:textId="77777777" w:rsidR="007C5D2A" w:rsidRPr="00A45731" w:rsidRDefault="009925C9" w:rsidP="007C5D2A">
      <w:pPr>
        <w:tabs>
          <w:tab w:val="left" w:pos="851"/>
        </w:tabs>
        <w:ind w:left="851" w:hanging="851"/>
        <w:rPr>
          <w:sz w:val="24"/>
          <w:szCs w:val="24"/>
          <w:lang w:val="en-GB"/>
        </w:rPr>
      </w:pPr>
      <w:r w:rsidRPr="00A45731">
        <w:rPr>
          <w:b/>
          <w:sz w:val="24"/>
          <w:szCs w:val="24"/>
          <w:lang w:val="en-GB"/>
        </w:rPr>
        <w:t>4.2</w:t>
      </w:r>
      <w:r w:rsidR="007C5D2A" w:rsidRPr="00A45731">
        <w:rPr>
          <w:b/>
          <w:sz w:val="24"/>
          <w:szCs w:val="24"/>
          <w:lang w:val="en-GB"/>
        </w:rPr>
        <w:tab/>
        <w:t>Posology and method of administration</w:t>
      </w:r>
    </w:p>
    <w:p w14:paraId="310E57EA" w14:textId="77777777" w:rsidR="00F9073B" w:rsidRDefault="00F9073B" w:rsidP="005E1E56">
      <w:pPr>
        <w:ind w:left="851"/>
        <w:rPr>
          <w:sz w:val="24"/>
          <w:szCs w:val="24"/>
          <w:lang w:val="en-US"/>
        </w:rPr>
      </w:pPr>
    </w:p>
    <w:p w14:paraId="227BFC6F" w14:textId="03AD792D" w:rsidR="0064789A" w:rsidRPr="00F9073B" w:rsidRDefault="0064789A" w:rsidP="005E1E56">
      <w:pPr>
        <w:ind w:left="851"/>
        <w:rPr>
          <w:sz w:val="24"/>
          <w:szCs w:val="24"/>
          <w:u w:val="single"/>
          <w:lang w:val="en-US"/>
        </w:rPr>
      </w:pPr>
      <w:r w:rsidRPr="00F9073B">
        <w:rPr>
          <w:sz w:val="24"/>
          <w:szCs w:val="24"/>
          <w:u w:val="single"/>
          <w:lang w:val="en-US"/>
        </w:rPr>
        <w:t>Posology</w:t>
      </w:r>
    </w:p>
    <w:p w14:paraId="098FFE20" w14:textId="77777777" w:rsidR="0064789A" w:rsidRPr="00F9073B" w:rsidRDefault="0064789A" w:rsidP="005E1E56">
      <w:pPr>
        <w:ind w:left="851"/>
        <w:rPr>
          <w:sz w:val="24"/>
          <w:szCs w:val="24"/>
          <w:u w:val="single"/>
          <w:lang w:val="en-US"/>
        </w:rPr>
      </w:pPr>
    </w:p>
    <w:p w14:paraId="7414D642" w14:textId="77777777" w:rsidR="0064789A" w:rsidRPr="00F9073B" w:rsidRDefault="0064789A" w:rsidP="005E1E56">
      <w:pPr>
        <w:ind w:left="851"/>
        <w:rPr>
          <w:sz w:val="24"/>
          <w:szCs w:val="24"/>
          <w:u w:val="single"/>
          <w:lang w:val="en-US"/>
        </w:rPr>
      </w:pPr>
      <w:r w:rsidRPr="00F9073B">
        <w:rPr>
          <w:sz w:val="24"/>
          <w:szCs w:val="24"/>
          <w:u w:val="single"/>
          <w:lang w:val="en-US"/>
        </w:rPr>
        <w:t xml:space="preserve">Treatment of epilepsy in association with one or more other anticonvulsants </w:t>
      </w:r>
    </w:p>
    <w:p w14:paraId="5E6C8A80" w14:textId="77777777" w:rsidR="0064789A" w:rsidRPr="00A45731" w:rsidRDefault="0064789A" w:rsidP="005E1E56">
      <w:pPr>
        <w:ind w:left="851"/>
        <w:rPr>
          <w:sz w:val="24"/>
          <w:szCs w:val="24"/>
          <w:lang w:val="en-US"/>
        </w:rPr>
      </w:pPr>
    </w:p>
    <w:p w14:paraId="050A3954" w14:textId="77777777" w:rsidR="0064789A" w:rsidRPr="00A45731" w:rsidRDefault="0064789A" w:rsidP="005E1E56">
      <w:pPr>
        <w:ind w:left="851"/>
        <w:rPr>
          <w:b/>
          <w:sz w:val="24"/>
          <w:szCs w:val="24"/>
          <w:lang w:val="en-US"/>
        </w:rPr>
      </w:pPr>
      <w:r w:rsidRPr="00A45731">
        <w:rPr>
          <w:b/>
          <w:sz w:val="24"/>
          <w:szCs w:val="24"/>
          <w:lang w:val="en-US"/>
        </w:rPr>
        <w:t xml:space="preserve">Adults </w:t>
      </w:r>
    </w:p>
    <w:p w14:paraId="74460369" w14:textId="77777777" w:rsidR="0064789A" w:rsidRPr="00A45731" w:rsidRDefault="0064789A" w:rsidP="005E1E56">
      <w:pPr>
        <w:ind w:left="851"/>
        <w:rPr>
          <w:sz w:val="24"/>
          <w:szCs w:val="24"/>
          <w:lang w:val="en-US"/>
        </w:rPr>
      </w:pPr>
      <w:r w:rsidRPr="00A45731">
        <w:rPr>
          <w:sz w:val="24"/>
          <w:szCs w:val="24"/>
          <w:lang w:val="en-US"/>
        </w:rPr>
        <w:t xml:space="preserve">A starting dose of 5–15 mg/day is recommended. If needed, the dose may be gradually increased as necessary up to a maximum of 60 mg daily until the required clinical effect is </w:t>
      </w:r>
      <w:r w:rsidRPr="00A45731">
        <w:rPr>
          <w:sz w:val="24"/>
          <w:szCs w:val="24"/>
          <w:lang w:val="en-US"/>
        </w:rPr>
        <w:lastRenderedPageBreak/>
        <w:t>achieved or side effects occur (see sections 4.4 and 4.8). The dose may be divided in 1–3 doses with the largest dose to be taken in the evening. A single dose up to 30 mg can be taken in the evening.</w:t>
      </w:r>
    </w:p>
    <w:p w14:paraId="3CFDC051" w14:textId="77777777" w:rsidR="0064789A" w:rsidRPr="00A45731" w:rsidRDefault="0064789A" w:rsidP="005E1E56">
      <w:pPr>
        <w:ind w:left="851"/>
        <w:rPr>
          <w:sz w:val="24"/>
          <w:szCs w:val="24"/>
          <w:lang w:val="en-US"/>
        </w:rPr>
      </w:pPr>
    </w:p>
    <w:p w14:paraId="6DC7AFED" w14:textId="77777777" w:rsidR="0064789A" w:rsidRPr="00A45731" w:rsidRDefault="0064789A" w:rsidP="005E1E56">
      <w:pPr>
        <w:ind w:left="851"/>
        <w:rPr>
          <w:sz w:val="24"/>
          <w:szCs w:val="24"/>
          <w:lang w:val="en-US"/>
        </w:rPr>
      </w:pPr>
      <w:r w:rsidRPr="00A45731">
        <w:rPr>
          <w:b/>
          <w:sz w:val="24"/>
          <w:szCs w:val="24"/>
          <w:lang w:val="en-US"/>
        </w:rPr>
        <w:t>Paediatric population</w:t>
      </w:r>
    </w:p>
    <w:p w14:paraId="20B50266" w14:textId="77777777" w:rsidR="0064789A" w:rsidRPr="00A45731" w:rsidRDefault="0064789A" w:rsidP="005E1E56">
      <w:pPr>
        <w:ind w:left="851"/>
        <w:rPr>
          <w:sz w:val="24"/>
          <w:szCs w:val="24"/>
          <w:lang w:val="en-US"/>
        </w:rPr>
      </w:pPr>
      <w:r w:rsidRPr="00A45731">
        <w:rPr>
          <w:sz w:val="24"/>
          <w:szCs w:val="24"/>
          <w:lang w:val="en-US"/>
        </w:rPr>
        <w:t>When prescribed for children, treatment requires low initial doses and gradual dose increments under careful observation since there may be an increased or paradoxical response to the treatment. Plasma drug concentrations may be measured where there is worsening seizures, status epilepticus, suspected noncompliance or suspected toxicity.</w:t>
      </w:r>
    </w:p>
    <w:p w14:paraId="5B29BABA" w14:textId="77777777" w:rsidR="0064789A" w:rsidRPr="00A45731" w:rsidRDefault="0064789A" w:rsidP="005E1E56">
      <w:pPr>
        <w:ind w:left="851"/>
        <w:rPr>
          <w:sz w:val="24"/>
          <w:szCs w:val="24"/>
          <w:lang w:val="en-US"/>
        </w:rPr>
      </w:pPr>
    </w:p>
    <w:p w14:paraId="6AED49D5" w14:textId="77777777" w:rsidR="0064789A" w:rsidRPr="00F9073B" w:rsidRDefault="0064789A" w:rsidP="005E1E56">
      <w:pPr>
        <w:ind w:left="851"/>
        <w:rPr>
          <w:i/>
          <w:sz w:val="24"/>
          <w:szCs w:val="24"/>
          <w:u w:val="single"/>
          <w:lang w:val="en-US"/>
        </w:rPr>
      </w:pPr>
      <w:r w:rsidRPr="00F9073B">
        <w:rPr>
          <w:i/>
          <w:sz w:val="24"/>
          <w:szCs w:val="24"/>
          <w:u w:val="single"/>
          <w:lang w:val="en-US"/>
        </w:rPr>
        <w:t xml:space="preserve">Paediatric population aged 6 months–2 years </w:t>
      </w:r>
    </w:p>
    <w:p w14:paraId="2C366F89" w14:textId="10FCEEAB" w:rsidR="0064789A" w:rsidRPr="00A45731" w:rsidRDefault="0064789A" w:rsidP="005E1E56">
      <w:pPr>
        <w:ind w:left="851"/>
        <w:rPr>
          <w:sz w:val="24"/>
          <w:szCs w:val="24"/>
          <w:lang w:val="en-US"/>
        </w:rPr>
      </w:pPr>
      <w:r w:rsidRPr="00A45731">
        <w:rPr>
          <w:sz w:val="24"/>
          <w:szCs w:val="24"/>
          <w:lang w:val="en-US"/>
        </w:rPr>
        <w:t xml:space="preserve">Data are limited about the use of </w:t>
      </w:r>
      <w:r w:rsidR="00F513FC">
        <w:rPr>
          <w:sz w:val="24"/>
          <w:szCs w:val="24"/>
          <w:lang w:val="en-US"/>
        </w:rPr>
        <w:t>Clobazam "Essential Pharmaceuticals"</w:t>
      </w:r>
      <w:r w:rsidRPr="00A45731">
        <w:rPr>
          <w:sz w:val="24"/>
          <w:szCs w:val="24"/>
          <w:lang w:val="en-US"/>
        </w:rPr>
        <w:t xml:space="preserve"> under 2 years of age and it should only be used under the supervision of a </w:t>
      </w:r>
      <w:proofErr w:type="spellStart"/>
      <w:r w:rsidRPr="00A45731">
        <w:rPr>
          <w:sz w:val="24"/>
          <w:szCs w:val="24"/>
          <w:lang w:val="en-US"/>
        </w:rPr>
        <w:t>paediatrician</w:t>
      </w:r>
      <w:proofErr w:type="spellEnd"/>
      <w:r w:rsidRPr="00A45731">
        <w:rPr>
          <w:sz w:val="24"/>
          <w:szCs w:val="24"/>
          <w:lang w:val="en-US"/>
        </w:rPr>
        <w:t xml:space="preserve"> with experience in the treatment of severe childhood epileptic syndromes. </w:t>
      </w:r>
    </w:p>
    <w:p w14:paraId="3F6197B0" w14:textId="77777777" w:rsidR="0064789A" w:rsidRPr="00A45731" w:rsidRDefault="0064789A" w:rsidP="005E1E56">
      <w:pPr>
        <w:ind w:left="851"/>
        <w:rPr>
          <w:sz w:val="24"/>
          <w:szCs w:val="24"/>
          <w:lang w:val="en-US"/>
        </w:rPr>
      </w:pPr>
    </w:p>
    <w:p w14:paraId="1E050844" w14:textId="77777777" w:rsidR="0064789A" w:rsidRPr="00A45731" w:rsidRDefault="0064789A" w:rsidP="005E1E56">
      <w:pPr>
        <w:ind w:left="851"/>
        <w:rPr>
          <w:sz w:val="24"/>
          <w:szCs w:val="24"/>
          <w:lang w:val="en-US"/>
        </w:rPr>
      </w:pPr>
      <w:r w:rsidRPr="00A45731">
        <w:rPr>
          <w:sz w:val="24"/>
          <w:szCs w:val="24"/>
          <w:lang w:val="en-US"/>
        </w:rPr>
        <w:t xml:space="preserve">Use 0.1 mg/kg/day and titrate upwards very slowly (increasing not more often than every 5 days) to achieve required clinical effect, in divided doses twice daily. </w:t>
      </w:r>
    </w:p>
    <w:p w14:paraId="421ADD90" w14:textId="77777777" w:rsidR="0064789A" w:rsidRPr="00A45731" w:rsidRDefault="0064789A" w:rsidP="005E1E56">
      <w:pPr>
        <w:ind w:left="851"/>
        <w:rPr>
          <w:b/>
          <w:sz w:val="24"/>
          <w:szCs w:val="24"/>
          <w:lang w:val="en-US"/>
        </w:rPr>
      </w:pPr>
    </w:p>
    <w:p w14:paraId="1BB2B462" w14:textId="77777777" w:rsidR="0064789A" w:rsidRPr="00F9073B" w:rsidRDefault="0064789A" w:rsidP="005E1E56">
      <w:pPr>
        <w:ind w:left="851"/>
        <w:rPr>
          <w:bCs/>
          <w:i/>
          <w:iCs/>
          <w:sz w:val="24"/>
          <w:szCs w:val="24"/>
          <w:u w:val="single"/>
          <w:lang w:val="en-US"/>
        </w:rPr>
      </w:pPr>
      <w:r w:rsidRPr="00F9073B">
        <w:rPr>
          <w:bCs/>
          <w:i/>
          <w:iCs/>
          <w:sz w:val="24"/>
          <w:szCs w:val="24"/>
          <w:u w:val="single"/>
          <w:lang w:val="en-US"/>
        </w:rPr>
        <w:t>Paediatric population aged 2–5 years</w:t>
      </w:r>
    </w:p>
    <w:p w14:paraId="31BEC9A0" w14:textId="77777777" w:rsidR="0064789A" w:rsidRPr="00A45731" w:rsidRDefault="0064789A" w:rsidP="005E1E56">
      <w:pPr>
        <w:ind w:left="851"/>
        <w:rPr>
          <w:i/>
          <w:iCs/>
          <w:sz w:val="24"/>
          <w:szCs w:val="24"/>
          <w:lang w:val="en-US"/>
        </w:rPr>
      </w:pPr>
      <w:r w:rsidRPr="00A45731">
        <w:rPr>
          <w:i/>
          <w:iCs/>
          <w:sz w:val="24"/>
          <w:szCs w:val="24"/>
          <w:lang w:val="en-US"/>
        </w:rPr>
        <w:t>Initial dose:</w:t>
      </w:r>
      <w:r w:rsidRPr="00A45731">
        <w:rPr>
          <w:sz w:val="24"/>
          <w:szCs w:val="24"/>
          <w:lang w:val="en-US"/>
        </w:rPr>
        <w:t xml:space="preserve"> 0.1 mg/kg/day.</w:t>
      </w:r>
    </w:p>
    <w:p w14:paraId="7F49D789" w14:textId="77777777" w:rsidR="0064789A" w:rsidRPr="00A45731" w:rsidRDefault="0064789A" w:rsidP="005E1E56">
      <w:pPr>
        <w:ind w:left="851"/>
        <w:rPr>
          <w:i/>
          <w:sz w:val="24"/>
          <w:szCs w:val="24"/>
          <w:lang w:val="en-US"/>
        </w:rPr>
      </w:pPr>
    </w:p>
    <w:p w14:paraId="4EDEAFDC" w14:textId="77777777" w:rsidR="0064789A" w:rsidRPr="00A45731" w:rsidRDefault="0064789A" w:rsidP="005E1E56">
      <w:pPr>
        <w:ind w:left="851"/>
        <w:rPr>
          <w:i/>
          <w:iCs/>
          <w:sz w:val="24"/>
          <w:szCs w:val="24"/>
          <w:lang w:val="en-US"/>
        </w:rPr>
      </w:pPr>
      <w:r w:rsidRPr="00A45731">
        <w:rPr>
          <w:i/>
          <w:iCs/>
          <w:sz w:val="24"/>
          <w:szCs w:val="24"/>
          <w:lang w:val="en-US"/>
        </w:rPr>
        <w:t>Maintenance dose:</w:t>
      </w:r>
      <w:r w:rsidRPr="00A45731">
        <w:rPr>
          <w:sz w:val="24"/>
          <w:szCs w:val="24"/>
          <w:lang w:val="en-US"/>
        </w:rPr>
        <w:t xml:space="preserve"> The dose may be increased slowly by steps of 0.1 to 0.2 mg/kg/day at 7 days intervals, until the required clinical effect is achieved, or side effects occur (see sections 4.4 and 4.8).</w:t>
      </w:r>
    </w:p>
    <w:p w14:paraId="500D65F6" w14:textId="77777777" w:rsidR="0064789A" w:rsidRPr="00A45731" w:rsidRDefault="0064789A" w:rsidP="005E1E56">
      <w:pPr>
        <w:ind w:left="851"/>
        <w:rPr>
          <w:i/>
          <w:iCs/>
          <w:sz w:val="24"/>
          <w:szCs w:val="24"/>
          <w:lang w:val="en-US"/>
        </w:rPr>
      </w:pPr>
    </w:p>
    <w:p w14:paraId="2D0D5C72" w14:textId="77777777" w:rsidR="0064789A" w:rsidRPr="00A45731" w:rsidRDefault="0064789A" w:rsidP="005E1E56">
      <w:pPr>
        <w:ind w:left="851"/>
        <w:rPr>
          <w:sz w:val="24"/>
          <w:szCs w:val="24"/>
          <w:lang w:val="en-US"/>
        </w:rPr>
      </w:pPr>
      <w:r w:rsidRPr="00A45731">
        <w:rPr>
          <w:i/>
          <w:iCs/>
          <w:sz w:val="24"/>
          <w:szCs w:val="24"/>
          <w:lang w:val="en-US"/>
        </w:rPr>
        <w:t xml:space="preserve">Usual maintenance dose: </w:t>
      </w:r>
      <w:r w:rsidRPr="00A45731">
        <w:rPr>
          <w:sz w:val="24"/>
          <w:szCs w:val="24"/>
          <w:lang w:val="en-US"/>
        </w:rPr>
        <w:t>0.3 to 1 mg/kg/day.</w:t>
      </w:r>
    </w:p>
    <w:p w14:paraId="74A03F3A" w14:textId="77777777" w:rsidR="0064789A" w:rsidRPr="00A45731" w:rsidRDefault="0064789A" w:rsidP="005E1E56">
      <w:pPr>
        <w:ind w:left="851"/>
        <w:rPr>
          <w:i/>
          <w:sz w:val="24"/>
          <w:szCs w:val="24"/>
          <w:lang w:val="en-US"/>
        </w:rPr>
      </w:pPr>
    </w:p>
    <w:p w14:paraId="42A68EA7" w14:textId="77777777" w:rsidR="0064789A" w:rsidRPr="00A45731" w:rsidRDefault="0064789A" w:rsidP="005E1E56">
      <w:pPr>
        <w:ind w:left="851"/>
        <w:rPr>
          <w:sz w:val="24"/>
          <w:szCs w:val="24"/>
          <w:lang w:val="en-US"/>
        </w:rPr>
      </w:pPr>
      <w:r w:rsidRPr="00A45731">
        <w:rPr>
          <w:sz w:val="24"/>
          <w:szCs w:val="24"/>
          <w:lang w:val="en-US"/>
        </w:rPr>
        <w:t>Maximum daily dose is 30 mg per day for children aged 2–5 years.</w:t>
      </w:r>
    </w:p>
    <w:p w14:paraId="0ABB7CCE" w14:textId="77777777" w:rsidR="0064789A" w:rsidRPr="00A45731" w:rsidRDefault="0064789A" w:rsidP="005E1E56">
      <w:pPr>
        <w:ind w:left="851"/>
        <w:rPr>
          <w:sz w:val="24"/>
          <w:szCs w:val="24"/>
          <w:lang w:val="en-US"/>
        </w:rPr>
      </w:pPr>
    </w:p>
    <w:p w14:paraId="55AFA009" w14:textId="77777777" w:rsidR="0064789A" w:rsidRPr="00A45731" w:rsidRDefault="0064789A" w:rsidP="005E1E56">
      <w:pPr>
        <w:ind w:left="851"/>
        <w:rPr>
          <w:sz w:val="24"/>
          <w:szCs w:val="24"/>
          <w:lang w:val="en-US"/>
        </w:rPr>
      </w:pPr>
      <w:r w:rsidRPr="00A45731">
        <w:rPr>
          <w:sz w:val="24"/>
          <w:szCs w:val="24"/>
          <w:lang w:val="en-US"/>
        </w:rPr>
        <w:t>The daily dose can be taken in divided doses 2–3 times a day or as a single dose at night. The largest dose should be taken at night. Single doses should not exceed 1 mg/kg.</w:t>
      </w:r>
    </w:p>
    <w:p w14:paraId="4D9B51C2" w14:textId="77777777" w:rsidR="0064789A" w:rsidRPr="00A45731" w:rsidRDefault="0064789A" w:rsidP="005E1E56">
      <w:pPr>
        <w:ind w:left="851"/>
        <w:rPr>
          <w:sz w:val="24"/>
          <w:szCs w:val="24"/>
          <w:lang w:val="en-US"/>
        </w:rPr>
      </w:pPr>
    </w:p>
    <w:p w14:paraId="5A9C6D2C" w14:textId="4AF417F3" w:rsidR="0064789A" w:rsidRPr="00F9073B" w:rsidRDefault="0064789A" w:rsidP="005E1E56">
      <w:pPr>
        <w:ind w:left="851"/>
        <w:rPr>
          <w:i/>
          <w:iCs/>
          <w:sz w:val="24"/>
          <w:szCs w:val="24"/>
          <w:u w:val="single"/>
          <w:lang w:val="en-US"/>
        </w:rPr>
      </w:pPr>
      <w:r w:rsidRPr="00F9073B">
        <w:rPr>
          <w:i/>
          <w:iCs/>
          <w:sz w:val="24"/>
          <w:szCs w:val="24"/>
          <w:u w:val="single"/>
          <w:lang w:val="en-US"/>
        </w:rPr>
        <w:t>Children aged ≥6 years</w:t>
      </w:r>
    </w:p>
    <w:p w14:paraId="3E1507D4" w14:textId="77777777" w:rsidR="0064789A" w:rsidRPr="00A45731" w:rsidRDefault="0064789A" w:rsidP="005E1E56">
      <w:pPr>
        <w:ind w:left="851"/>
        <w:rPr>
          <w:sz w:val="24"/>
          <w:szCs w:val="24"/>
          <w:lang w:val="en-US"/>
        </w:rPr>
      </w:pPr>
      <w:r w:rsidRPr="00A45731">
        <w:rPr>
          <w:i/>
          <w:iCs/>
          <w:sz w:val="24"/>
          <w:szCs w:val="24"/>
          <w:lang w:val="en-US"/>
        </w:rPr>
        <w:t>Initial dose:</w:t>
      </w:r>
      <w:r w:rsidRPr="00A45731">
        <w:rPr>
          <w:sz w:val="24"/>
          <w:szCs w:val="24"/>
          <w:lang w:val="en-US"/>
        </w:rPr>
        <w:t xml:space="preserve"> 5 mg/day.</w:t>
      </w:r>
    </w:p>
    <w:p w14:paraId="47DA177F" w14:textId="77777777" w:rsidR="0064789A" w:rsidRPr="00A45731" w:rsidRDefault="0064789A" w:rsidP="005E1E56">
      <w:pPr>
        <w:ind w:left="851"/>
        <w:rPr>
          <w:i/>
          <w:sz w:val="24"/>
          <w:szCs w:val="24"/>
          <w:lang w:val="en-US"/>
        </w:rPr>
      </w:pPr>
    </w:p>
    <w:p w14:paraId="14C447EB" w14:textId="77777777" w:rsidR="0064789A" w:rsidRPr="00A45731" w:rsidRDefault="0064789A" w:rsidP="005E1E56">
      <w:pPr>
        <w:ind w:left="851"/>
        <w:rPr>
          <w:i/>
          <w:iCs/>
          <w:sz w:val="24"/>
          <w:szCs w:val="24"/>
          <w:lang w:val="en-US"/>
        </w:rPr>
      </w:pPr>
      <w:r w:rsidRPr="00A45731">
        <w:rPr>
          <w:i/>
          <w:sz w:val="24"/>
          <w:szCs w:val="24"/>
          <w:lang w:val="en-US"/>
        </w:rPr>
        <w:t>Maintenance dose:</w:t>
      </w:r>
      <w:r w:rsidRPr="00A45731">
        <w:rPr>
          <w:sz w:val="24"/>
          <w:szCs w:val="24"/>
          <w:lang w:val="en-US"/>
        </w:rPr>
        <w:t xml:space="preserve"> The dose may be increased slowly by steps of 0.1 to 0.2 mg/kg/day at 7 days intervals, until the required clinical effect is achieved, or side effects occur (see sections 4.4 and 4.8).</w:t>
      </w:r>
    </w:p>
    <w:p w14:paraId="4907C19C" w14:textId="77777777" w:rsidR="0064789A" w:rsidRPr="00A45731" w:rsidRDefault="0064789A" w:rsidP="005E1E56">
      <w:pPr>
        <w:ind w:left="851"/>
        <w:rPr>
          <w:sz w:val="24"/>
          <w:szCs w:val="24"/>
          <w:lang w:val="en-US"/>
        </w:rPr>
      </w:pPr>
    </w:p>
    <w:p w14:paraId="499B6333" w14:textId="77777777" w:rsidR="0064789A" w:rsidRPr="00A45731" w:rsidRDefault="0064789A" w:rsidP="005E1E56">
      <w:pPr>
        <w:ind w:left="851"/>
        <w:rPr>
          <w:sz w:val="24"/>
          <w:szCs w:val="24"/>
          <w:lang w:val="en-US"/>
        </w:rPr>
      </w:pPr>
      <w:r w:rsidRPr="00A45731">
        <w:rPr>
          <w:i/>
          <w:sz w:val="24"/>
          <w:szCs w:val="24"/>
          <w:lang w:val="en-US"/>
        </w:rPr>
        <w:t xml:space="preserve">Usual maintenance dose: </w:t>
      </w:r>
      <w:r w:rsidRPr="00A45731">
        <w:rPr>
          <w:sz w:val="24"/>
          <w:szCs w:val="24"/>
          <w:lang w:val="en-US"/>
        </w:rPr>
        <w:t>0.3 to 1 mg/kg/day. The daily dose can be divided in 2–3 doses or as a single dose at night. The largest dose should be taken at night. Single doses should not exceed 1 mg/kg or 30 mg.</w:t>
      </w:r>
    </w:p>
    <w:p w14:paraId="69397A16" w14:textId="77777777" w:rsidR="0064789A" w:rsidRPr="00A45731" w:rsidRDefault="0064789A" w:rsidP="005E1E56">
      <w:pPr>
        <w:ind w:left="851"/>
        <w:rPr>
          <w:b/>
          <w:sz w:val="24"/>
          <w:szCs w:val="24"/>
          <w:lang w:val="en-US"/>
        </w:rPr>
      </w:pPr>
    </w:p>
    <w:p w14:paraId="5D0D80AC" w14:textId="77777777" w:rsidR="0064789A" w:rsidRPr="00A45731" w:rsidRDefault="0064789A" w:rsidP="005E1E56">
      <w:pPr>
        <w:ind w:left="851"/>
        <w:rPr>
          <w:b/>
          <w:sz w:val="24"/>
          <w:szCs w:val="24"/>
          <w:lang w:val="en-US"/>
        </w:rPr>
      </w:pPr>
      <w:r w:rsidRPr="00A45731">
        <w:rPr>
          <w:sz w:val="24"/>
          <w:szCs w:val="24"/>
          <w:lang w:val="en-US"/>
        </w:rPr>
        <w:t>Maximum daily dose is 60 mg per day for children aged ≥6 years.</w:t>
      </w:r>
    </w:p>
    <w:p w14:paraId="6A0E28CA" w14:textId="77777777" w:rsidR="0064789A" w:rsidRPr="00A45731" w:rsidRDefault="0064789A" w:rsidP="005E1E56">
      <w:pPr>
        <w:ind w:left="851"/>
        <w:rPr>
          <w:b/>
          <w:sz w:val="24"/>
          <w:szCs w:val="24"/>
          <w:lang w:val="en-US"/>
        </w:rPr>
      </w:pPr>
    </w:p>
    <w:p w14:paraId="3C3FB336" w14:textId="77777777" w:rsidR="0064789A" w:rsidRPr="00A45731" w:rsidRDefault="0064789A" w:rsidP="005E1E56">
      <w:pPr>
        <w:ind w:left="851"/>
        <w:rPr>
          <w:b/>
          <w:sz w:val="24"/>
          <w:szCs w:val="24"/>
          <w:lang w:val="en-US"/>
        </w:rPr>
      </w:pPr>
      <w:r w:rsidRPr="00A45731">
        <w:rPr>
          <w:b/>
          <w:sz w:val="24"/>
          <w:szCs w:val="24"/>
          <w:lang w:val="en-US"/>
        </w:rPr>
        <w:t>Elderly (aged &gt;65 years)</w:t>
      </w:r>
    </w:p>
    <w:p w14:paraId="72CAF2AF" w14:textId="77777777" w:rsidR="0064789A" w:rsidRPr="00A45731" w:rsidRDefault="0064789A" w:rsidP="005E1E56">
      <w:pPr>
        <w:ind w:left="851"/>
        <w:rPr>
          <w:sz w:val="24"/>
          <w:szCs w:val="24"/>
          <w:lang w:val="en-US"/>
        </w:rPr>
      </w:pPr>
      <w:r w:rsidRPr="00A45731">
        <w:rPr>
          <w:sz w:val="24"/>
          <w:szCs w:val="24"/>
          <w:lang w:val="en-US"/>
        </w:rPr>
        <w:t xml:space="preserve">In elderly patients aged &gt;65 years, increased response and increased susceptibility to adverse reactions may occur, so that these patients require low initial doses with gradual increases under careful observation until the required clinical effect is achieved or side effects occur (see sections 4.4 and 4.8). The daily dose can be taken in divided doses or as </w:t>
      </w:r>
      <w:r w:rsidRPr="00A45731">
        <w:rPr>
          <w:sz w:val="24"/>
          <w:szCs w:val="24"/>
          <w:lang w:val="en-US"/>
        </w:rPr>
        <w:lastRenderedPageBreak/>
        <w:t>single dose at night. The largest dose (which should not exceed 30 mg) should be taken at night.</w:t>
      </w:r>
    </w:p>
    <w:p w14:paraId="6ECD1C22" w14:textId="77777777" w:rsidR="0064789A" w:rsidRPr="00A45731" w:rsidRDefault="0064789A" w:rsidP="005E1E56">
      <w:pPr>
        <w:ind w:left="851"/>
        <w:rPr>
          <w:sz w:val="24"/>
          <w:szCs w:val="24"/>
          <w:lang w:val="en-US"/>
        </w:rPr>
      </w:pPr>
    </w:p>
    <w:p w14:paraId="4DBD283B" w14:textId="77777777" w:rsidR="0064789A" w:rsidRPr="00A45731" w:rsidRDefault="0064789A" w:rsidP="005E1E56">
      <w:pPr>
        <w:ind w:left="851"/>
        <w:rPr>
          <w:b/>
          <w:sz w:val="24"/>
          <w:szCs w:val="24"/>
          <w:lang w:val="en-US"/>
        </w:rPr>
      </w:pPr>
      <w:r w:rsidRPr="00A45731">
        <w:rPr>
          <w:b/>
          <w:sz w:val="24"/>
          <w:szCs w:val="24"/>
          <w:lang w:val="en-US"/>
        </w:rPr>
        <w:t xml:space="preserve">Hepatic impairment </w:t>
      </w:r>
    </w:p>
    <w:p w14:paraId="6CBD3E37" w14:textId="77777777" w:rsidR="0064789A" w:rsidRPr="00A45731" w:rsidRDefault="0064789A" w:rsidP="005E1E56">
      <w:pPr>
        <w:ind w:left="851"/>
        <w:rPr>
          <w:sz w:val="24"/>
          <w:szCs w:val="24"/>
          <w:lang w:val="en-US"/>
        </w:rPr>
      </w:pPr>
      <w:r w:rsidRPr="00A45731">
        <w:rPr>
          <w:sz w:val="24"/>
          <w:szCs w:val="24"/>
          <w:lang w:val="en-US"/>
        </w:rPr>
        <w:t xml:space="preserve">There is no experience of treatment with clobazam in patients with mild and moderate hepatic impairment. The product should not be used in patients with severe hepatic impairment (see section 4.3). </w:t>
      </w:r>
    </w:p>
    <w:p w14:paraId="3308BB91" w14:textId="77777777" w:rsidR="0064789A" w:rsidRPr="00A45731" w:rsidRDefault="0064789A" w:rsidP="005E1E56">
      <w:pPr>
        <w:ind w:left="851"/>
        <w:rPr>
          <w:sz w:val="24"/>
          <w:szCs w:val="24"/>
          <w:lang w:val="en-US"/>
        </w:rPr>
      </w:pPr>
    </w:p>
    <w:p w14:paraId="71107F9E" w14:textId="77777777" w:rsidR="0064789A" w:rsidRPr="00A45731" w:rsidRDefault="0064789A" w:rsidP="005E1E56">
      <w:pPr>
        <w:ind w:left="851"/>
        <w:rPr>
          <w:sz w:val="24"/>
          <w:szCs w:val="24"/>
          <w:lang w:val="en-US"/>
        </w:rPr>
      </w:pPr>
      <w:r w:rsidRPr="00A45731">
        <w:rPr>
          <w:sz w:val="24"/>
          <w:szCs w:val="24"/>
          <w:lang w:val="en-US"/>
        </w:rPr>
        <w:t>Treatment of patients with hepatic impairment requires low initial doses and gradual dose increments under careful observation (see sections 4.4 and 4.8). For long-term treatment, hepatic function should be checked regularly.</w:t>
      </w:r>
    </w:p>
    <w:p w14:paraId="20FCB75A" w14:textId="77777777" w:rsidR="0064789A" w:rsidRPr="00A45731" w:rsidRDefault="0064789A" w:rsidP="005E1E56">
      <w:pPr>
        <w:ind w:left="851"/>
        <w:rPr>
          <w:sz w:val="24"/>
          <w:szCs w:val="24"/>
          <w:lang w:val="en-US"/>
        </w:rPr>
      </w:pPr>
    </w:p>
    <w:p w14:paraId="1A12C15A" w14:textId="77777777" w:rsidR="0064789A" w:rsidRPr="00A45731" w:rsidRDefault="0064789A" w:rsidP="005E1E56">
      <w:pPr>
        <w:ind w:left="851"/>
        <w:rPr>
          <w:b/>
          <w:bCs/>
          <w:sz w:val="24"/>
          <w:szCs w:val="24"/>
          <w:lang w:val="en-US"/>
        </w:rPr>
      </w:pPr>
      <w:r w:rsidRPr="00A45731">
        <w:rPr>
          <w:b/>
          <w:bCs/>
          <w:sz w:val="24"/>
          <w:szCs w:val="24"/>
          <w:lang w:val="en-US"/>
        </w:rPr>
        <w:t>Renal impairment</w:t>
      </w:r>
    </w:p>
    <w:p w14:paraId="5C906260" w14:textId="4B9DB08A" w:rsidR="0064789A" w:rsidRPr="00A45731" w:rsidRDefault="00F513FC" w:rsidP="005E1E56">
      <w:pPr>
        <w:ind w:left="851"/>
        <w:rPr>
          <w:sz w:val="24"/>
          <w:szCs w:val="24"/>
          <w:lang w:val="en-US"/>
        </w:rPr>
      </w:pPr>
      <w:r>
        <w:rPr>
          <w:sz w:val="24"/>
          <w:szCs w:val="24"/>
          <w:lang w:val="en-US"/>
        </w:rPr>
        <w:t>Clobazam "Essential Pharmaceuticals"</w:t>
      </w:r>
      <w:r w:rsidR="0064789A" w:rsidRPr="00A45731">
        <w:rPr>
          <w:sz w:val="24"/>
          <w:szCs w:val="24"/>
          <w:lang w:val="en-US"/>
        </w:rPr>
        <w:t xml:space="preserve"> can be used for patients with mild and moderate renal impairment without any dose adjustment. The product is not recommended to be used for patients with severe renal failure.</w:t>
      </w:r>
    </w:p>
    <w:p w14:paraId="2A1ADE0F" w14:textId="77777777" w:rsidR="0064789A" w:rsidRPr="00A45731" w:rsidRDefault="0064789A" w:rsidP="005E1E56">
      <w:pPr>
        <w:ind w:left="851"/>
        <w:rPr>
          <w:sz w:val="24"/>
          <w:szCs w:val="24"/>
          <w:lang w:val="en-US"/>
        </w:rPr>
      </w:pPr>
    </w:p>
    <w:p w14:paraId="63C5AF7A" w14:textId="77777777" w:rsidR="0064789A" w:rsidRPr="00A45731" w:rsidRDefault="0064789A" w:rsidP="005E1E56">
      <w:pPr>
        <w:ind w:left="851"/>
        <w:rPr>
          <w:sz w:val="24"/>
          <w:szCs w:val="24"/>
          <w:lang w:val="en-US"/>
        </w:rPr>
      </w:pPr>
      <w:r w:rsidRPr="00A45731">
        <w:rPr>
          <w:sz w:val="24"/>
          <w:szCs w:val="24"/>
          <w:lang w:val="en-US"/>
        </w:rPr>
        <w:t>Treatment of patients with renal impairment requires low initial doses and gradual dose increments under careful observation (see sections 4.4 and 4.8). For long-term treatment, renal function should be checked regularly.</w:t>
      </w:r>
    </w:p>
    <w:p w14:paraId="31E9C6D8" w14:textId="77777777" w:rsidR="0064789A" w:rsidRPr="00A45731" w:rsidRDefault="0064789A" w:rsidP="005E1E56">
      <w:pPr>
        <w:ind w:left="851"/>
        <w:rPr>
          <w:sz w:val="24"/>
          <w:szCs w:val="24"/>
          <w:lang w:val="en-US"/>
        </w:rPr>
      </w:pPr>
    </w:p>
    <w:p w14:paraId="707E190B" w14:textId="77777777" w:rsidR="0064789A" w:rsidRPr="00A45731" w:rsidRDefault="0064789A" w:rsidP="005E1E56">
      <w:pPr>
        <w:ind w:left="851"/>
        <w:rPr>
          <w:b/>
          <w:sz w:val="24"/>
          <w:szCs w:val="24"/>
          <w:lang w:val="en-US"/>
        </w:rPr>
      </w:pPr>
      <w:r w:rsidRPr="00A45731">
        <w:rPr>
          <w:b/>
          <w:sz w:val="24"/>
          <w:szCs w:val="24"/>
          <w:lang w:val="en-US"/>
        </w:rPr>
        <w:t xml:space="preserve">Duration </w:t>
      </w:r>
    </w:p>
    <w:p w14:paraId="3093AD43" w14:textId="77777777" w:rsidR="0064789A" w:rsidRPr="00A45731" w:rsidRDefault="0064789A" w:rsidP="005E1E56">
      <w:pPr>
        <w:ind w:left="851"/>
        <w:rPr>
          <w:color w:val="000000"/>
          <w:sz w:val="24"/>
          <w:szCs w:val="24"/>
          <w:lang w:val="en-US"/>
        </w:rPr>
      </w:pPr>
      <w:r w:rsidRPr="00A45731">
        <w:rPr>
          <w:color w:val="000000"/>
          <w:sz w:val="24"/>
          <w:szCs w:val="24"/>
          <w:lang w:val="en-US"/>
        </w:rPr>
        <w:t>The patient must be re-assessed after a period not exceeding 4 weeks and regularly thereafter in order to evaluate the need for continued treatment. A break in therapy may be beneficial if drug exhaustion develops, recommencing therapy at a low dose. At the end of treatment (including in poor-responding patients), since the risk of withdrawal phenomena/rebound phenomena is greater after abrupt discontinuation of treatment, it is recommended to gradually decrease the dosage.</w:t>
      </w:r>
    </w:p>
    <w:p w14:paraId="2C6ABD55" w14:textId="77777777" w:rsidR="0064789A" w:rsidRPr="00A45731" w:rsidRDefault="0064789A" w:rsidP="005E1E56">
      <w:pPr>
        <w:ind w:left="851"/>
        <w:rPr>
          <w:sz w:val="24"/>
          <w:szCs w:val="24"/>
          <w:lang w:val="en-US"/>
        </w:rPr>
      </w:pPr>
    </w:p>
    <w:p w14:paraId="15EE1F21" w14:textId="77777777" w:rsidR="0064789A" w:rsidRPr="00F9073B" w:rsidRDefault="0064789A" w:rsidP="005E1E56">
      <w:pPr>
        <w:ind w:left="851"/>
        <w:rPr>
          <w:sz w:val="24"/>
          <w:szCs w:val="24"/>
          <w:u w:val="single"/>
          <w:lang w:val="en-US"/>
        </w:rPr>
      </w:pPr>
      <w:r w:rsidRPr="00F9073B">
        <w:rPr>
          <w:sz w:val="24"/>
          <w:szCs w:val="24"/>
          <w:u w:val="single"/>
          <w:lang w:val="en-US"/>
        </w:rPr>
        <w:t xml:space="preserve">Method of administration </w:t>
      </w:r>
    </w:p>
    <w:p w14:paraId="6B2CDFC5" w14:textId="77777777" w:rsidR="0064789A" w:rsidRPr="00A45731" w:rsidRDefault="0064789A" w:rsidP="005E1E56">
      <w:pPr>
        <w:ind w:left="851"/>
        <w:rPr>
          <w:sz w:val="24"/>
          <w:szCs w:val="24"/>
          <w:lang w:val="en-US"/>
        </w:rPr>
      </w:pPr>
      <w:r w:rsidRPr="00A45731">
        <w:rPr>
          <w:sz w:val="24"/>
          <w:szCs w:val="24"/>
          <w:lang w:val="en-US"/>
        </w:rPr>
        <w:t xml:space="preserve">For oral use only. </w:t>
      </w:r>
    </w:p>
    <w:p w14:paraId="33917DE8" w14:textId="77777777" w:rsidR="0064789A" w:rsidRPr="00A45731" w:rsidRDefault="0064789A" w:rsidP="005E1E56">
      <w:pPr>
        <w:ind w:left="851"/>
        <w:rPr>
          <w:sz w:val="24"/>
          <w:szCs w:val="24"/>
          <w:lang w:val="en-US"/>
        </w:rPr>
      </w:pPr>
    </w:p>
    <w:p w14:paraId="6F97F223" w14:textId="77777777" w:rsidR="0064789A" w:rsidRPr="00A45731" w:rsidRDefault="0064789A" w:rsidP="005E1E56">
      <w:pPr>
        <w:ind w:left="851"/>
        <w:rPr>
          <w:sz w:val="24"/>
          <w:szCs w:val="24"/>
          <w:lang w:val="en-US"/>
        </w:rPr>
      </w:pPr>
      <w:r w:rsidRPr="00A45731">
        <w:rPr>
          <w:sz w:val="24"/>
          <w:szCs w:val="24"/>
          <w:lang w:val="en-US"/>
        </w:rPr>
        <w:t xml:space="preserve">This product may settle during storage. </w:t>
      </w:r>
    </w:p>
    <w:p w14:paraId="33312625" w14:textId="77777777" w:rsidR="0064789A" w:rsidRPr="00A45731" w:rsidRDefault="0064789A" w:rsidP="005E1E56">
      <w:pPr>
        <w:ind w:left="851"/>
        <w:rPr>
          <w:sz w:val="24"/>
          <w:szCs w:val="24"/>
          <w:lang w:val="en-US"/>
        </w:rPr>
      </w:pPr>
      <w:bookmarkStart w:id="2" w:name="_Hlk54005429"/>
      <w:r w:rsidRPr="00A45731">
        <w:rPr>
          <w:sz w:val="24"/>
          <w:szCs w:val="24"/>
          <w:lang w:val="en-US"/>
        </w:rPr>
        <w:t>Shake the bottle well for approximately 15 seconds and turn the bottle upside down. Observe the transparency of the bottom. No precipitation sediment or caked sediment should be visible on the bottom of the bottle.</w:t>
      </w:r>
    </w:p>
    <w:bookmarkEnd w:id="2"/>
    <w:p w14:paraId="5AA7C882" w14:textId="77777777" w:rsidR="007C5D2A" w:rsidRPr="00A45731" w:rsidRDefault="007C5D2A" w:rsidP="00A85D26">
      <w:pPr>
        <w:tabs>
          <w:tab w:val="left" w:pos="851"/>
        </w:tabs>
        <w:ind w:left="851"/>
        <w:rPr>
          <w:sz w:val="24"/>
          <w:szCs w:val="24"/>
          <w:lang w:val="en-GB"/>
        </w:rPr>
      </w:pPr>
    </w:p>
    <w:p w14:paraId="71C3FE7D"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4.3</w:t>
      </w:r>
      <w:r w:rsidRPr="00A45731">
        <w:rPr>
          <w:b/>
          <w:sz w:val="24"/>
          <w:szCs w:val="24"/>
          <w:lang w:val="en-GB"/>
        </w:rPr>
        <w:tab/>
        <w:t>Contraindications</w:t>
      </w:r>
    </w:p>
    <w:p w14:paraId="4DEF7991" w14:textId="0B45F054" w:rsidR="0064789A" w:rsidRPr="00A45731" w:rsidRDefault="00F513FC" w:rsidP="005E1E56">
      <w:pPr>
        <w:autoSpaceDE w:val="0"/>
        <w:autoSpaceDN w:val="0"/>
        <w:adjustRightInd w:val="0"/>
        <w:ind w:left="851"/>
        <w:rPr>
          <w:sz w:val="24"/>
          <w:szCs w:val="24"/>
          <w:lang w:val="en-US"/>
        </w:rPr>
      </w:pPr>
      <w:r>
        <w:rPr>
          <w:sz w:val="24"/>
          <w:szCs w:val="24"/>
          <w:lang w:val="en-US"/>
        </w:rPr>
        <w:t>Clobazam "Essential Pharmaceuticals"</w:t>
      </w:r>
      <w:r w:rsidR="0064789A" w:rsidRPr="00A45731">
        <w:rPr>
          <w:sz w:val="24"/>
          <w:szCs w:val="24"/>
          <w:lang w:val="en-US"/>
        </w:rPr>
        <w:t xml:space="preserve"> must not be used: </w:t>
      </w:r>
    </w:p>
    <w:p w14:paraId="77177E1F"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hypersensitivity to the active substance or to any of the excipients listed in section 6.1. </w:t>
      </w:r>
    </w:p>
    <w:p w14:paraId="5B4E7248"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In patients with any history of drug or alcohol dependence (increased risk of development of dependence).</w:t>
      </w:r>
    </w:p>
    <w:p w14:paraId="6B831A48"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myasthenia gravis (risk of aggravation of muscle weakness). </w:t>
      </w:r>
    </w:p>
    <w:p w14:paraId="1F942C1A"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severe respiratory insufficiency (risk of deterioration). </w:t>
      </w:r>
    </w:p>
    <w:p w14:paraId="126CA34F"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sleep </w:t>
      </w:r>
      <w:proofErr w:type="spellStart"/>
      <w:r w:rsidRPr="00A45731">
        <w:rPr>
          <w:sz w:val="24"/>
          <w:szCs w:val="24"/>
          <w:lang w:val="en-US"/>
        </w:rPr>
        <w:t>apnoea</w:t>
      </w:r>
      <w:proofErr w:type="spellEnd"/>
      <w:r w:rsidRPr="00A45731">
        <w:rPr>
          <w:sz w:val="24"/>
          <w:szCs w:val="24"/>
          <w:lang w:val="en-US"/>
        </w:rPr>
        <w:t xml:space="preserve"> syndrome (risk of deterioration). </w:t>
      </w:r>
    </w:p>
    <w:p w14:paraId="6CC1DA93"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severe hepatic insufficiencies (risk of precipitating encephalopathy). </w:t>
      </w:r>
    </w:p>
    <w:p w14:paraId="63EB212D" w14:textId="77777777" w:rsidR="0064789A" w:rsidRPr="00A45731" w:rsidRDefault="0064789A" w:rsidP="005E1E56">
      <w:pPr>
        <w:numPr>
          <w:ilvl w:val="0"/>
          <w:numId w:val="5"/>
        </w:numPr>
        <w:autoSpaceDE w:val="0"/>
        <w:autoSpaceDN w:val="0"/>
        <w:adjustRightInd w:val="0"/>
        <w:ind w:left="1276" w:hanging="425"/>
        <w:rPr>
          <w:sz w:val="24"/>
          <w:szCs w:val="24"/>
        </w:rPr>
      </w:pPr>
      <w:r w:rsidRPr="00A45731">
        <w:rPr>
          <w:sz w:val="24"/>
          <w:szCs w:val="24"/>
        </w:rPr>
        <w:t>In breast-</w:t>
      </w:r>
      <w:proofErr w:type="spellStart"/>
      <w:r w:rsidRPr="00A45731">
        <w:rPr>
          <w:sz w:val="24"/>
          <w:szCs w:val="24"/>
        </w:rPr>
        <w:t>feeding</w:t>
      </w:r>
      <w:proofErr w:type="spellEnd"/>
      <w:r w:rsidRPr="00A45731">
        <w:rPr>
          <w:sz w:val="24"/>
          <w:szCs w:val="24"/>
        </w:rPr>
        <w:t xml:space="preserve"> </w:t>
      </w:r>
      <w:proofErr w:type="spellStart"/>
      <w:r w:rsidRPr="00A45731">
        <w:rPr>
          <w:sz w:val="24"/>
          <w:szCs w:val="24"/>
        </w:rPr>
        <w:t>women</w:t>
      </w:r>
      <w:proofErr w:type="spellEnd"/>
      <w:r w:rsidRPr="00A45731">
        <w:rPr>
          <w:sz w:val="24"/>
          <w:szCs w:val="24"/>
        </w:rPr>
        <w:t>.</w:t>
      </w:r>
    </w:p>
    <w:p w14:paraId="4E64AB37" w14:textId="77777777" w:rsidR="0064789A" w:rsidRPr="00A45731" w:rsidRDefault="0064789A" w:rsidP="005E1E56">
      <w:pPr>
        <w:numPr>
          <w:ilvl w:val="0"/>
          <w:numId w:val="5"/>
        </w:numPr>
        <w:autoSpaceDE w:val="0"/>
        <w:autoSpaceDN w:val="0"/>
        <w:adjustRightInd w:val="0"/>
        <w:ind w:left="1276" w:hanging="425"/>
        <w:rPr>
          <w:sz w:val="24"/>
          <w:szCs w:val="24"/>
          <w:lang w:val="en-US"/>
        </w:rPr>
      </w:pPr>
      <w:r w:rsidRPr="00A45731">
        <w:rPr>
          <w:sz w:val="24"/>
          <w:szCs w:val="24"/>
          <w:lang w:val="en-US"/>
        </w:rPr>
        <w:t xml:space="preserve">In patients with acute intoxication with alcohol and CNS-active substances. </w:t>
      </w:r>
    </w:p>
    <w:p w14:paraId="2E74A838" w14:textId="087D0618" w:rsidR="00794BBC" w:rsidRDefault="00794BBC">
      <w:pPr>
        <w:rPr>
          <w:sz w:val="24"/>
          <w:szCs w:val="24"/>
          <w:lang w:val="en-GB"/>
        </w:rPr>
      </w:pPr>
      <w:r>
        <w:rPr>
          <w:sz w:val="24"/>
          <w:szCs w:val="24"/>
          <w:lang w:val="en-GB"/>
        </w:rPr>
        <w:br w:type="page"/>
      </w:r>
    </w:p>
    <w:p w14:paraId="3F5F6D62" w14:textId="77777777" w:rsidR="007C5D2A" w:rsidRPr="00A45731" w:rsidRDefault="007C5D2A" w:rsidP="003E0341">
      <w:pPr>
        <w:tabs>
          <w:tab w:val="left" w:pos="851"/>
        </w:tabs>
        <w:ind w:left="851"/>
        <w:rPr>
          <w:sz w:val="24"/>
          <w:szCs w:val="24"/>
          <w:lang w:val="en-GB"/>
        </w:rPr>
      </w:pPr>
    </w:p>
    <w:p w14:paraId="4C6648A8" w14:textId="77777777" w:rsidR="007C5D2A" w:rsidRPr="00A45731" w:rsidRDefault="007C5D2A" w:rsidP="007C5D2A">
      <w:pPr>
        <w:tabs>
          <w:tab w:val="left" w:pos="851"/>
        </w:tabs>
        <w:rPr>
          <w:b/>
          <w:sz w:val="24"/>
          <w:szCs w:val="24"/>
          <w:lang w:val="en-GB"/>
        </w:rPr>
      </w:pPr>
      <w:r w:rsidRPr="00A45731">
        <w:rPr>
          <w:b/>
          <w:sz w:val="24"/>
          <w:szCs w:val="24"/>
          <w:lang w:val="en-GB"/>
        </w:rPr>
        <w:t>4.4</w:t>
      </w:r>
      <w:r w:rsidRPr="00A45731">
        <w:rPr>
          <w:b/>
          <w:sz w:val="24"/>
          <w:szCs w:val="24"/>
          <w:lang w:val="en-GB"/>
        </w:rPr>
        <w:tab/>
        <w:t>Special warnings and precautions for use</w:t>
      </w:r>
    </w:p>
    <w:p w14:paraId="19BDBF4D" w14:textId="77777777" w:rsidR="00F9073B" w:rsidRDefault="00F9073B" w:rsidP="005E1E56">
      <w:pPr>
        <w:autoSpaceDE w:val="0"/>
        <w:autoSpaceDN w:val="0"/>
        <w:adjustRightInd w:val="0"/>
        <w:ind w:left="851"/>
        <w:rPr>
          <w:b/>
          <w:sz w:val="24"/>
          <w:szCs w:val="24"/>
          <w:u w:val="single"/>
          <w:lang w:val="en-US"/>
        </w:rPr>
      </w:pPr>
    </w:p>
    <w:p w14:paraId="256EE8B9" w14:textId="0E4F7810" w:rsidR="0064789A" w:rsidRPr="00A45731" w:rsidRDefault="0064789A" w:rsidP="005E1E56">
      <w:pPr>
        <w:autoSpaceDE w:val="0"/>
        <w:autoSpaceDN w:val="0"/>
        <w:adjustRightInd w:val="0"/>
        <w:ind w:left="851"/>
        <w:rPr>
          <w:sz w:val="24"/>
          <w:szCs w:val="24"/>
          <w:u w:val="single"/>
          <w:lang w:val="en-US"/>
        </w:rPr>
      </w:pPr>
      <w:r w:rsidRPr="00A45731">
        <w:rPr>
          <w:b/>
          <w:sz w:val="24"/>
          <w:szCs w:val="24"/>
          <w:u w:val="single"/>
          <w:lang w:val="en-US"/>
        </w:rPr>
        <w:t xml:space="preserve">Switching between formulations </w:t>
      </w:r>
    </w:p>
    <w:p w14:paraId="2AE2D85A" w14:textId="425CFF68" w:rsidR="0064789A" w:rsidRPr="00A45731" w:rsidRDefault="0064789A" w:rsidP="005E1E56">
      <w:pPr>
        <w:autoSpaceDE w:val="0"/>
        <w:autoSpaceDN w:val="0"/>
        <w:adjustRightInd w:val="0"/>
        <w:ind w:left="851"/>
        <w:rPr>
          <w:sz w:val="24"/>
          <w:szCs w:val="24"/>
          <w:lang w:val="en-US"/>
        </w:rPr>
      </w:pPr>
      <w:r w:rsidRPr="00A45731">
        <w:rPr>
          <w:b/>
          <w:sz w:val="24"/>
          <w:szCs w:val="24"/>
          <w:lang w:val="en-US"/>
        </w:rPr>
        <w:t xml:space="preserve">When taking </w:t>
      </w:r>
      <w:r w:rsidR="00F513FC">
        <w:rPr>
          <w:b/>
          <w:bCs/>
          <w:sz w:val="24"/>
          <w:szCs w:val="24"/>
          <w:lang w:val="en-US"/>
        </w:rPr>
        <w:t>Clobazam "Essential Pharmaceuticals"</w:t>
      </w:r>
      <w:r w:rsidRPr="00A45731">
        <w:rPr>
          <w:b/>
          <w:sz w:val="24"/>
          <w:szCs w:val="24"/>
          <w:lang w:val="en-US"/>
        </w:rPr>
        <w:t>, clobazam</w:t>
      </w:r>
      <w:r w:rsidRPr="00A45731">
        <w:rPr>
          <w:b/>
          <w:bCs/>
          <w:sz w:val="24"/>
          <w:szCs w:val="24"/>
          <w:lang w:val="en-US"/>
        </w:rPr>
        <w:t xml:space="preserve"> reaches higher peak plasma levels than the same dose as a tablet. This may lead to an increased</w:t>
      </w:r>
      <w:r w:rsidRPr="00A45731">
        <w:rPr>
          <w:b/>
          <w:sz w:val="24"/>
          <w:szCs w:val="24"/>
          <w:lang w:val="en-US"/>
        </w:rPr>
        <w:t xml:space="preserve"> risk of respiratory depression and sedation which may be most noticeable when switching to this medicine from tablets. Moreover, the minimum plasma level at steady state (</w:t>
      </w:r>
      <w:proofErr w:type="spellStart"/>
      <w:proofErr w:type="gramStart"/>
      <w:r w:rsidRPr="00A45731">
        <w:rPr>
          <w:b/>
          <w:sz w:val="24"/>
          <w:szCs w:val="24"/>
          <w:lang w:val="en-US"/>
        </w:rPr>
        <w:t>Cmin,ss</w:t>
      </w:r>
      <w:proofErr w:type="spellEnd"/>
      <w:proofErr w:type="gramEnd"/>
      <w:r w:rsidRPr="00A45731">
        <w:rPr>
          <w:b/>
          <w:sz w:val="24"/>
          <w:szCs w:val="24"/>
          <w:lang w:val="en-US"/>
        </w:rPr>
        <w:t xml:space="preserve">) may be lower compared to tablet formulation, which can lead to an increased risk of reduced seizure control. Therefore, caution must be taken when switching between </w:t>
      </w:r>
      <w:r w:rsidRPr="00A45731">
        <w:rPr>
          <w:b/>
          <w:bCs/>
          <w:sz w:val="24"/>
          <w:szCs w:val="24"/>
          <w:lang w:val="en-US"/>
        </w:rPr>
        <w:t xml:space="preserve">different formulations of </w:t>
      </w:r>
      <w:r w:rsidRPr="00A45731">
        <w:rPr>
          <w:b/>
          <w:sz w:val="24"/>
          <w:szCs w:val="24"/>
          <w:lang w:val="en-US"/>
        </w:rPr>
        <w:t xml:space="preserve">clobazam, as the doses are not equivalent. </w:t>
      </w:r>
    </w:p>
    <w:p w14:paraId="5B92B1B0" w14:textId="77777777" w:rsidR="0064789A" w:rsidRPr="00A45731" w:rsidRDefault="0064789A" w:rsidP="005E1E56">
      <w:pPr>
        <w:autoSpaceDE w:val="0"/>
        <w:autoSpaceDN w:val="0"/>
        <w:adjustRightInd w:val="0"/>
        <w:ind w:left="851"/>
        <w:rPr>
          <w:b/>
          <w:sz w:val="24"/>
          <w:szCs w:val="24"/>
          <w:lang w:val="en-US"/>
        </w:rPr>
      </w:pPr>
    </w:p>
    <w:p w14:paraId="25B7813C" w14:textId="77777777" w:rsidR="0064789A" w:rsidRPr="00A45731" w:rsidRDefault="0064789A" w:rsidP="005E1E56">
      <w:pPr>
        <w:autoSpaceDE w:val="0"/>
        <w:autoSpaceDN w:val="0"/>
        <w:adjustRightInd w:val="0"/>
        <w:ind w:left="851"/>
        <w:rPr>
          <w:sz w:val="24"/>
          <w:szCs w:val="24"/>
          <w:lang w:val="en-US"/>
        </w:rPr>
      </w:pPr>
      <w:r w:rsidRPr="00A45731">
        <w:rPr>
          <w:b/>
          <w:sz w:val="24"/>
          <w:szCs w:val="24"/>
          <w:lang w:val="en-US"/>
        </w:rPr>
        <w:t xml:space="preserve">As with other anti-epileptic drugs, some patients may experience an increase in seizure frequency or the onset of new types of seizures with clobazam. These phenomena may be the consequence of an overdose, a decrease in plasma concentrations of concomitantly used anti-epileptics, progress of the disease, or a paradoxical effect. </w:t>
      </w:r>
    </w:p>
    <w:p w14:paraId="0BE59B8A" w14:textId="77777777" w:rsidR="0064789A" w:rsidRPr="00A45731" w:rsidRDefault="0064789A" w:rsidP="005E1E56">
      <w:pPr>
        <w:autoSpaceDE w:val="0"/>
        <w:autoSpaceDN w:val="0"/>
        <w:adjustRightInd w:val="0"/>
        <w:ind w:left="851"/>
        <w:rPr>
          <w:i/>
          <w:sz w:val="24"/>
          <w:szCs w:val="24"/>
          <w:lang w:val="en-US"/>
        </w:rPr>
      </w:pPr>
    </w:p>
    <w:p w14:paraId="028CAE37" w14:textId="77777777" w:rsidR="0064789A" w:rsidRPr="00A45731" w:rsidRDefault="0064789A" w:rsidP="005E1E56">
      <w:pPr>
        <w:autoSpaceDE w:val="0"/>
        <w:autoSpaceDN w:val="0"/>
        <w:adjustRightInd w:val="0"/>
        <w:ind w:left="851"/>
        <w:rPr>
          <w:i/>
          <w:sz w:val="24"/>
          <w:szCs w:val="24"/>
          <w:lang w:val="en-US"/>
        </w:rPr>
      </w:pPr>
      <w:r w:rsidRPr="00A45731">
        <w:rPr>
          <w:i/>
          <w:sz w:val="24"/>
          <w:szCs w:val="24"/>
          <w:lang w:val="en-US"/>
        </w:rPr>
        <w:t xml:space="preserve">Alcohol </w:t>
      </w:r>
    </w:p>
    <w:p w14:paraId="6A04267B"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It is recommended that patients refrain from drinking alcohol during treatment with clobazam (increased risk of sedation and other adverse effects) (see sections 4.5 and 4.8). Clobazam is contraindicated in patients with acute alcohol-intoxication (see section 4.3).</w:t>
      </w:r>
    </w:p>
    <w:p w14:paraId="3C4526DC" w14:textId="77777777" w:rsidR="0064789A" w:rsidRPr="00A45731" w:rsidRDefault="0064789A" w:rsidP="005E1E56">
      <w:pPr>
        <w:autoSpaceDE w:val="0"/>
        <w:autoSpaceDN w:val="0"/>
        <w:adjustRightInd w:val="0"/>
        <w:ind w:left="851"/>
        <w:rPr>
          <w:sz w:val="24"/>
          <w:szCs w:val="24"/>
          <w:lang w:val="en-US"/>
        </w:rPr>
      </w:pPr>
    </w:p>
    <w:p w14:paraId="43F09F29"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Amnesia </w:t>
      </w:r>
    </w:p>
    <w:p w14:paraId="0116CE8D"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Benzodiazepines can cause anterograde amnesia when used in the normal dose range, but especially at high doses. In case of loss or bereavement psychological adjustment may be inhibited by benzodiazepines. </w:t>
      </w:r>
    </w:p>
    <w:p w14:paraId="62FEA4DA" w14:textId="77777777" w:rsidR="0064789A" w:rsidRPr="00A45731" w:rsidRDefault="0064789A" w:rsidP="005E1E56">
      <w:pPr>
        <w:autoSpaceDE w:val="0"/>
        <w:autoSpaceDN w:val="0"/>
        <w:adjustRightInd w:val="0"/>
        <w:ind w:left="851"/>
        <w:rPr>
          <w:i/>
          <w:iCs/>
          <w:sz w:val="24"/>
          <w:szCs w:val="24"/>
          <w:lang w:val="en-US"/>
        </w:rPr>
      </w:pPr>
    </w:p>
    <w:p w14:paraId="5E0730C9" w14:textId="77777777" w:rsidR="0064789A" w:rsidRPr="00A45731" w:rsidRDefault="0064789A" w:rsidP="005E1E56">
      <w:pPr>
        <w:autoSpaceDE w:val="0"/>
        <w:autoSpaceDN w:val="0"/>
        <w:adjustRightInd w:val="0"/>
        <w:ind w:left="851"/>
        <w:rPr>
          <w:i/>
          <w:iCs/>
          <w:sz w:val="24"/>
          <w:szCs w:val="24"/>
          <w:lang w:val="en-US"/>
        </w:rPr>
      </w:pPr>
      <w:r w:rsidRPr="00A45731">
        <w:rPr>
          <w:i/>
          <w:iCs/>
          <w:sz w:val="24"/>
          <w:szCs w:val="24"/>
          <w:lang w:val="en-US"/>
        </w:rPr>
        <w:t xml:space="preserve">Muscle weakness </w:t>
      </w:r>
    </w:p>
    <w:p w14:paraId="54E78268"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Clobazam can cause muscle weakness. Special caution is necessary if clobazam is used in patients with pre-existing muscle weakness, spinal or cerebellar ataxia. A dose reduction may be necessary. Clobazam is contraindicated in patients with myasthenia gravis or sleep </w:t>
      </w:r>
      <w:proofErr w:type="spellStart"/>
      <w:r w:rsidRPr="00A45731">
        <w:rPr>
          <w:sz w:val="24"/>
          <w:szCs w:val="24"/>
          <w:lang w:val="en-US"/>
        </w:rPr>
        <w:t>apnoea</w:t>
      </w:r>
      <w:proofErr w:type="spellEnd"/>
      <w:r w:rsidRPr="00A45731">
        <w:rPr>
          <w:sz w:val="24"/>
          <w:szCs w:val="24"/>
          <w:lang w:val="en-US"/>
        </w:rPr>
        <w:t xml:space="preserve"> syndrome (see section 4.3).</w:t>
      </w:r>
    </w:p>
    <w:p w14:paraId="5082C57E" w14:textId="77777777" w:rsidR="0064789A" w:rsidRPr="00A45731" w:rsidRDefault="0064789A" w:rsidP="005E1E56">
      <w:pPr>
        <w:autoSpaceDE w:val="0"/>
        <w:autoSpaceDN w:val="0"/>
        <w:adjustRightInd w:val="0"/>
        <w:ind w:left="851"/>
        <w:rPr>
          <w:i/>
          <w:sz w:val="24"/>
          <w:szCs w:val="24"/>
          <w:lang w:val="en-US"/>
        </w:rPr>
      </w:pPr>
    </w:p>
    <w:p w14:paraId="43DF5A53"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Dependence </w:t>
      </w:r>
    </w:p>
    <w:p w14:paraId="6A98FD0A"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Use of benzodiazepines such as clobazam may lead to the development of physical and psychological dependence upon these products. The risk of dependence increases with dose and duration of treatment; it is also greater in patients with a history of alcohol or drug abuse. Therefore, the duration of treatment should be as short as possible (see section 4.2). </w:t>
      </w:r>
    </w:p>
    <w:p w14:paraId="0A304F23" w14:textId="77777777" w:rsidR="0064789A" w:rsidRPr="00A45731" w:rsidRDefault="0064789A" w:rsidP="005E1E56">
      <w:pPr>
        <w:autoSpaceDE w:val="0"/>
        <w:autoSpaceDN w:val="0"/>
        <w:adjustRightInd w:val="0"/>
        <w:ind w:left="851"/>
        <w:rPr>
          <w:sz w:val="24"/>
          <w:szCs w:val="24"/>
          <w:lang w:val="en-US"/>
        </w:rPr>
      </w:pPr>
    </w:p>
    <w:p w14:paraId="7A58B7C5"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Various factors appear to increase the risk of addiction: </w:t>
      </w:r>
    </w:p>
    <w:p w14:paraId="388EFA67" w14:textId="77777777" w:rsidR="0064789A" w:rsidRPr="00A45731" w:rsidRDefault="0064789A" w:rsidP="005E1E56">
      <w:pPr>
        <w:numPr>
          <w:ilvl w:val="0"/>
          <w:numId w:val="6"/>
        </w:numPr>
        <w:autoSpaceDE w:val="0"/>
        <w:autoSpaceDN w:val="0"/>
        <w:adjustRightInd w:val="0"/>
        <w:spacing w:after="14"/>
        <w:ind w:left="1276" w:hanging="425"/>
        <w:rPr>
          <w:sz w:val="24"/>
          <w:szCs w:val="24"/>
        </w:rPr>
      </w:pPr>
      <w:proofErr w:type="spellStart"/>
      <w:r w:rsidRPr="00A45731">
        <w:rPr>
          <w:sz w:val="24"/>
          <w:szCs w:val="24"/>
        </w:rPr>
        <w:t>duration</w:t>
      </w:r>
      <w:proofErr w:type="spellEnd"/>
      <w:r w:rsidRPr="00A45731">
        <w:rPr>
          <w:sz w:val="24"/>
          <w:szCs w:val="24"/>
        </w:rPr>
        <w:t xml:space="preserve"> of </w:t>
      </w:r>
      <w:proofErr w:type="spellStart"/>
      <w:r w:rsidRPr="00A45731">
        <w:rPr>
          <w:sz w:val="24"/>
          <w:szCs w:val="24"/>
        </w:rPr>
        <w:t>treatment</w:t>
      </w:r>
      <w:proofErr w:type="spellEnd"/>
      <w:r w:rsidRPr="00A45731">
        <w:rPr>
          <w:sz w:val="24"/>
          <w:szCs w:val="24"/>
        </w:rPr>
        <w:t xml:space="preserve"> </w:t>
      </w:r>
    </w:p>
    <w:p w14:paraId="60290261" w14:textId="77777777" w:rsidR="0064789A" w:rsidRPr="00A45731" w:rsidRDefault="0064789A" w:rsidP="005E1E56">
      <w:pPr>
        <w:numPr>
          <w:ilvl w:val="0"/>
          <w:numId w:val="6"/>
        </w:numPr>
        <w:autoSpaceDE w:val="0"/>
        <w:autoSpaceDN w:val="0"/>
        <w:adjustRightInd w:val="0"/>
        <w:spacing w:after="14"/>
        <w:ind w:left="1276" w:hanging="425"/>
        <w:rPr>
          <w:sz w:val="24"/>
          <w:szCs w:val="24"/>
        </w:rPr>
      </w:pPr>
      <w:proofErr w:type="spellStart"/>
      <w:r w:rsidRPr="00A45731">
        <w:rPr>
          <w:sz w:val="24"/>
          <w:szCs w:val="24"/>
        </w:rPr>
        <w:t>dose</w:t>
      </w:r>
      <w:proofErr w:type="spellEnd"/>
      <w:r w:rsidRPr="00A45731">
        <w:rPr>
          <w:sz w:val="24"/>
          <w:szCs w:val="24"/>
        </w:rPr>
        <w:t xml:space="preserve"> </w:t>
      </w:r>
    </w:p>
    <w:p w14:paraId="204D2F96" w14:textId="77777777" w:rsidR="0064789A" w:rsidRPr="00A45731" w:rsidRDefault="0064789A" w:rsidP="005E1E56">
      <w:pPr>
        <w:numPr>
          <w:ilvl w:val="0"/>
          <w:numId w:val="6"/>
        </w:numPr>
        <w:autoSpaceDE w:val="0"/>
        <w:autoSpaceDN w:val="0"/>
        <w:adjustRightInd w:val="0"/>
        <w:ind w:left="1276" w:hanging="425"/>
        <w:rPr>
          <w:sz w:val="24"/>
          <w:szCs w:val="24"/>
          <w:lang w:val="en-US"/>
        </w:rPr>
      </w:pPr>
      <w:r w:rsidRPr="00A45731">
        <w:rPr>
          <w:sz w:val="24"/>
          <w:szCs w:val="24"/>
          <w:lang w:val="en-US"/>
        </w:rPr>
        <w:t xml:space="preserve">history of other drug dependencies, including alcohol </w:t>
      </w:r>
    </w:p>
    <w:p w14:paraId="4C2759FE" w14:textId="77777777" w:rsidR="0064789A" w:rsidRPr="00A45731" w:rsidRDefault="0064789A" w:rsidP="0064789A">
      <w:pPr>
        <w:tabs>
          <w:tab w:val="left" w:pos="1304"/>
        </w:tabs>
        <w:autoSpaceDE w:val="0"/>
        <w:autoSpaceDN w:val="0"/>
        <w:adjustRightInd w:val="0"/>
        <w:rPr>
          <w:sz w:val="24"/>
          <w:szCs w:val="24"/>
          <w:lang w:val="en-US"/>
        </w:rPr>
      </w:pPr>
    </w:p>
    <w:p w14:paraId="1CB45093"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With cessation of use of benzodiazepines, especially if it is done suddenly, there may be interruption syndrome or withdrawal syndrome: </w:t>
      </w:r>
    </w:p>
    <w:p w14:paraId="4C83CF13"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lastRenderedPageBreak/>
        <w:t xml:space="preserve">Interrupt syndrome associated with original clobazam treatment leading to return of symptoms acutely (e.g. agitation, seizures). This may be accompanied by other reactions including mood changes, anxiety or sleep disturbances and restlessness. </w:t>
      </w:r>
    </w:p>
    <w:p w14:paraId="77ABE42A" w14:textId="77777777" w:rsidR="0064789A" w:rsidRPr="00A45731" w:rsidRDefault="0064789A" w:rsidP="005E1E56">
      <w:pPr>
        <w:autoSpaceDE w:val="0"/>
        <w:autoSpaceDN w:val="0"/>
        <w:adjustRightInd w:val="0"/>
        <w:ind w:left="851"/>
        <w:rPr>
          <w:sz w:val="24"/>
          <w:szCs w:val="24"/>
          <w:lang w:val="en-US"/>
        </w:rPr>
      </w:pPr>
    </w:p>
    <w:p w14:paraId="185D1E6A"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Once physical dependence has developed, abrupt termination of treatment will be accompanied by withdrawal symptoms (or rebound phenomena). Rebound phenomena are </w:t>
      </w:r>
      <w:proofErr w:type="spellStart"/>
      <w:r w:rsidRPr="00A45731">
        <w:rPr>
          <w:sz w:val="24"/>
          <w:szCs w:val="24"/>
          <w:lang w:val="en-US"/>
        </w:rPr>
        <w:t>characterised</w:t>
      </w:r>
      <w:proofErr w:type="spellEnd"/>
      <w:r w:rsidRPr="00A45731">
        <w:rPr>
          <w:sz w:val="24"/>
          <w:szCs w:val="24"/>
          <w:lang w:val="en-US"/>
        </w:rPr>
        <w:t xml:space="preserve"> by a recurrence in enhanced form of the symptoms which originally led to clobazam treatment. This may be accompanied by other reactions including headache, sleep disturbances, increased dreaming, extreme anxiety, tension, restlessness, confusion and excitability, </w:t>
      </w:r>
      <w:proofErr w:type="spellStart"/>
      <w:r w:rsidRPr="00A45731">
        <w:rPr>
          <w:sz w:val="24"/>
          <w:szCs w:val="24"/>
          <w:lang w:val="en-US"/>
        </w:rPr>
        <w:t>derealisation</w:t>
      </w:r>
      <w:proofErr w:type="spellEnd"/>
      <w:r w:rsidRPr="00A45731">
        <w:rPr>
          <w:sz w:val="24"/>
          <w:szCs w:val="24"/>
          <w:lang w:val="en-US"/>
        </w:rPr>
        <w:t xml:space="preserve">, </w:t>
      </w:r>
      <w:proofErr w:type="spellStart"/>
      <w:r w:rsidRPr="00A45731">
        <w:rPr>
          <w:sz w:val="24"/>
          <w:szCs w:val="24"/>
          <w:lang w:val="en-US"/>
        </w:rPr>
        <w:t>depersonalisation</w:t>
      </w:r>
      <w:proofErr w:type="spellEnd"/>
      <w:r w:rsidRPr="00A45731">
        <w:rPr>
          <w:sz w:val="24"/>
          <w:szCs w:val="24"/>
          <w:lang w:val="en-US"/>
        </w:rPr>
        <w:t xml:space="preserve">, hallucinations and symptomatic psychoses (e.g. “withdrawal delirium”), numbness of the limbs, tingling, muscle pain, tremor, sweating, nausea, hyperacusis, sensitivity to light, noise and physical contact, as well as epileptic seizures. </w:t>
      </w:r>
    </w:p>
    <w:p w14:paraId="4764856D" w14:textId="77777777" w:rsidR="0064789A" w:rsidRPr="00A45731" w:rsidRDefault="0064789A" w:rsidP="005E1E56">
      <w:pPr>
        <w:autoSpaceDE w:val="0"/>
        <w:autoSpaceDN w:val="0"/>
        <w:adjustRightInd w:val="0"/>
        <w:ind w:left="851"/>
        <w:rPr>
          <w:sz w:val="24"/>
          <w:szCs w:val="24"/>
          <w:lang w:val="en-US"/>
        </w:rPr>
      </w:pPr>
    </w:p>
    <w:p w14:paraId="765F73EC"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A withdrawal syndrome may also occur when abruptly changing over from a benzodiazepine with a long duration of action (e.g. clobazam) to one with a short duration of action. </w:t>
      </w:r>
    </w:p>
    <w:p w14:paraId="46EF0FF5" w14:textId="77777777" w:rsidR="0064789A" w:rsidRPr="00A45731" w:rsidRDefault="0064789A" w:rsidP="005E1E56">
      <w:pPr>
        <w:autoSpaceDE w:val="0"/>
        <w:autoSpaceDN w:val="0"/>
        <w:adjustRightInd w:val="0"/>
        <w:ind w:left="851"/>
        <w:rPr>
          <w:i/>
          <w:sz w:val="24"/>
          <w:szCs w:val="24"/>
          <w:lang w:val="en-US"/>
        </w:rPr>
      </w:pPr>
    </w:p>
    <w:p w14:paraId="5C440125"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Respiratory depression </w:t>
      </w:r>
    </w:p>
    <w:p w14:paraId="37ECCBCC" w14:textId="77777777" w:rsidR="0064789A" w:rsidRPr="00A45731" w:rsidRDefault="0064789A" w:rsidP="005E1E56">
      <w:pPr>
        <w:autoSpaceDE w:val="0"/>
        <w:autoSpaceDN w:val="0"/>
        <w:adjustRightInd w:val="0"/>
        <w:ind w:left="851"/>
        <w:rPr>
          <w:color w:val="000000"/>
          <w:sz w:val="24"/>
          <w:szCs w:val="24"/>
          <w:lang w:val="en-US"/>
        </w:rPr>
      </w:pPr>
      <w:r w:rsidRPr="00A45731">
        <w:rPr>
          <w:sz w:val="24"/>
          <w:szCs w:val="24"/>
          <w:lang w:val="en-US"/>
        </w:rPr>
        <w:t xml:space="preserve">Respiratory function should be monitored in patients with chronic or acute severe respiratory insufficiency and a dose reduction of clobazam may be necessary. Clobazam is contraindicated in patients with severe respiratory insufficiency (see </w:t>
      </w:r>
      <w:r w:rsidRPr="00A45731">
        <w:rPr>
          <w:color w:val="000000"/>
          <w:sz w:val="24"/>
          <w:szCs w:val="24"/>
          <w:lang w:val="en-US"/>
        </w:rPr>
        <w:t xml:space="preserve">section 4.3). </w:t>
      </w:r>
    </w:p>
    <w:p w14:paraId="12532568" w14:textId="77777777" w:rsidR="0064789A" w:rsidRPr="00A45731" w:rsidRDefault="0064789A" w:rsidP="005E1E56">
      <w:pPr>
        <w:autoSpaceDE w:val="0"/>
        <w:autoSpaceDN w:val="0"/>
        <w:adjustRightInd w:val="0"/>
        <w:ind w:left="851"/>
        <w:rPr>
          <w:i/>
          <w:sz w:val="24"/>
          <w:szCs w:val="24"/>
          <w:lang w:val="en-US" w:eastAsia="en-US"/>
        </w:rPr>
      </w:pPr>
    </w:p>
    <w:p w14:paraId="1ACEC786"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Renal and hepatic impairment </w:t>
      </w:r>
    </w:p>
    <w:p w14:paraId="09C910C3"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In patients with impairment of renal or hepatic function, responsiveness to clobazam and susceptibility to adverse effects are increased, and a dose reduction may be necessary (see section 4.3). In long-term treatment renal and hepatic function must be checked regularly. Clobazam is contraindicated in patients with severe hepatic insufficiencies (see section 4.3). </w:t>
      </w:r>
    </w:p>
    <w:p w14:paraId="0194BB58" w14:textId="77777777" w:rsidR="0064789A" w:rsidRPr="00A45731" w:rsidRDefault="0064789A" w:rsidP="005E1E56">
      <w:pPr>
        <w:autoSpaceDE w:val="0"/>
        <w:autoSpaceDN w:val="0"/>
        <w:adjustRightInd w:val="0"/>
        <w:ind w:left="851"/>
        <w:rPr>
          <w:i/>
          <w:sz w:val="24"/>
          <w:szCs w:val="24"/>
          <w:lang w:val="en-US"/>
        </w:rPr>
      </w:pPr>
    </w:p>
    <w:p w14:paraId="41E3E2C7"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Elderly </w:t>
      </w:r>
    </w:p>
    <w:p w14:paraId="5E7FD4E4" w14:textId="77777777" w:rsidR="0064789A" w:rsidRPr="00A45731" w:rsidRDefault="0064789A" w:rsidP="005E1E56">
      <w:pPr>
        <w:ind w:left="851"/>
        <w:rPr>
          <w:sz w:val="24"/>
          <w:szCs w:val="24"/>
          <w:lang w:val="en-US"/>
        </w:rPr>
      </w:pPr>
      <w:r w:rsidRPr="00A45731">
        <w:rPr>
          <w:sz w:val="24"/>
          <w:szCs w:val="24"/>
          <w:lang w:val="en-US"/>
        </w:rPr>
        <w:t>Benzodiazepines should be used with caution in the elderly because the risk of sedation and/or muscle relaxant that can promote the risk of falls (see section 4.8), often with serious consequences in this population. In elderly patients &gt;65 years, increased response and increased susceptibility to adverse reactions may occur (see section 4.2).</w:t>
      </w:r>
    </w:p>
    <w:p w14:paraId="69172A02" w14:textId="77777777" w:rsidR="0064789A" w:rsidRPr="00A45731" w:rsidRDefault="0064789A" w:rsidP="005E1E56">
      <w:pPr>
        <w:ind w:left="851"/>
        <w:rPr>
          <w:sz w:val="24"/>
          <w:szCs w:val="24"/>
          <w:lang w:val="en-US"/>
        </w:rPr>
      </w:pPr>
    </w:p>
    <w:p w14:paraId="38B3803E"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Serious skin reactions </w:t>
      </w:r>
    </w:p>
    <w:p w14:paraId="594BAB7B"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Serious skin reactions, including Stevens-Johnson syndrome (SJS) and toxic epidermal necrolysis (TEN), have been reported with clobazam in both children and adults during the post-marketing period (see section 4.8). A majority of the reported cases involved the concomitant use of other drugs, including anti-epileptic drugs that are associated with serious skin reactions.</w:t>
      </w:r>
    </w:p>
    <w:p w14:paraId="46FE692C" w14:textId="77777777" w:rsidR="0064789A" w:rsidRPr="00A45731" w:rsidRDefault="0064789A" w:rsidP="005E1E56">
      <w:pPr>
        <w:autoSpaceDE w:val="0"/>
        <w:autoSpaceDN w:val="0"/>
        <w:adjustRightInd w:val="0"/>
        <w:ind w:left="851"/>
        <w:rPr>
          <w:sz w:val="24"/>
          <w:szCs w:val="24"/>
          <w:lang w:val="en-US"/>
        </w:rPr>
      </w:pPr>
    </w:p>
    <w:p w14:paraId="29158E82"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SJS/TEN could be associated with a fatal outcome. Patients should be closely monitored for signs or symptoms of SJS/TEN, especially during the first 8 weeks of treatment. Clobazam should be immediately discontinued when SJS/TEN is suspected. If signs or symptoms suggest SJS/TEN, use of this drug should not be resumed and alternative therapy should be considered. </w:t>
      </w:r>
    </w:p>
    <w:p w14:paraId="3B08DCAE" w14:textId="08448791" w:rsidR="00E630DB" w:rsidRDefault="00E630DB">
      <w:pPr>
        <w:rPr>
          <w:i/>
          <w:sz w:val="24"/>
          <w:szCs w:val="24"/>
          <w:lang w:val="en-US"/>
        </w:rPr>
      </w:pPr>
      <w:r>
        <w:rPr>
          <w:i/>
          <w:sz w:val="24"/>
          <w:szCs w:val="24"/>
          <w:lang w:val="en-US"/>
        </w:rPr>
        <w:br w:type="page"/>
      </w:r>
    </w:p>
    <w:p w14:paraId="481179AD" w14:textId="77777777" w:rsidR="0064789A" w:rsidRPr="00A45731" w:rsidRDefault="0064789A" w:rsidP="005E1E56">
      <w:pPr>
        <w:autoSpaceDE w:val="0"/>
        <w:autoSpaceDN w:val="0"/>
        <w:adjustRightInd w:val="0"/>
        <w:ind w:left="851"/>
        <w:rPr>
          <w:i/>
          <w:sz w:val="24"/>
          <w:szCs w:val="24"/>
          <w:lang w:val="en-US"/>
        </w:rPr>
      </w:pPr>
    </w:p>
    <w:p w14:paraId="5E06D5AD"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Depression and personality disorders </w:t>
      </w:r>
    </w:p>
    <w:p w14:paraId="47403F37"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Disinhibiting effects may be manifested in various ways. Suicide may be precipitated in patients who are depressed and aggressive </w:t>
      </w:r>
      <w:proofErr w:type="spellStart"/>
      <w:r w:rsidRPr="00A45731">
        <w:rPr>
          <w:sz w:val="24"/>
          <w:szCs w:val="24"/>
          <w:lang w:val="en-US"/>
        </w:rPr>
        <w:t>behaviour</w:t>
      </w:r>
      <w:proofErr w:type="spellEnd"/>
      <w:r w:rsidRPr="00A45731">
        <w:rPr>
          <w:sz w:val="24"/>
          <w:szCs w:val="24"/>
          <w:lang w:val="en-US"/>
        </w:rPr>
        <w:t xml:space="preserve"> towards self and others may be precipitated. Extreme caution should therefore be used in prescribing benzodiazepines in patients with personality disorders. </w:t>
      </w:r>
    </w:p>
    <w:p w14:paraId="06C5F401" w14:textId="77777777" w:rsidR="0064789A" w:rsidRPr="00A45731" w:rsidRDefault="0064789A" w:rsidP="005E1E56">
      <w:pPr>
        <w:autoSpaceDE w:val="0"/>
        <w:autoSpaceDN w:val="0"/>
        <w:adjustRightInd w:val="0"/>
        <w:ind w:left="851"/>
        <w:rPr>
          <w:i/>
          <w:sz w:val="24"/>
          <w:szCs w:val="24"/>
          <w:lang w:val="en-US"/>
        </w:rPr>
      </w:pPr>
    </w:p>
    <w:p w14:paraId="732E87BA"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Suicidal ideation and </w:t>
      </w:r>
      <w:proofErr w:type="spellStart"/>
      <w:r w:rsidRPr="00A45731">
        <w:rPr>
          <w:i/>
          <w:sz w:val="24"/>
          <w:szCs w:val="24"/>
          <w:lang w:val="en-US"/>
        </w:rPr>
        <w:t>behaviour</w:t>
      </w:r>
      <w:proofErr w:type="spellEnd"/>
      <w:r w:rsidRPr="00A45731">
        <w:rPr>
          <w:i/>
          <w:sz w:val="24"/>
          <w:szCs w:val="24"/>
          <w:lang w:val="en-US"/>
        </w:rPr>
        <w:t xml:space="preserve"> </w:t>
      </w:r>
    </w:p>
    <w:p w14:paraId="5B19E1B4"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Suicidal ideation and </w:t>
      </w:r>
      <w:proofErr w:type="spellStart"/>
      <w:r w:rsidRPr="00A45731">
        <w:rPr>
          <w:sz w:val="24"/>
          <w:szCs w:val="24"/>
          <w:lang w:val="en-US"/>
        </w:rPr>
        <w:t>behaviour</w:t>
      </w:r>
      <w:proofErr w:type="spellEnd"/>
      <w:r w:rsidRPr="00A45731">
        <w:rPr>
          <w:sz w:val="24"/>
          <w:szCs w:val="24"/>
          <w:lang w:val="en-US"/>
        </w:rPr>
        <w:t xml:space="preserve"> have been reported in patients treated with antiepileptic agents in several indications. A meta-analysis of </w:t>
      </w:r>
      <w:proofErr w:type="spellStart"/>
      <w:r w:rsidRPr="00A45731">
        <w:rPr>
          <w:sz w:val="24"/>
          <w:szCs w:val="24"/>
          <w:lang w:val="en-US"/>
        </w:rPr>
        <w:t>randomised</w:t>
      </w:r>
      <w:proofErr w:type="spellEnd"/>
      <w:r w:rsidRPr="00A45731">
        <w:rPr>
          <w:sz w:val="24"/>
          <w:szCs w:val="24"/>
          <w:lang w:val="en-US"/>
        </w:rPr>
        <w:t xml:space="preserve"> placebo-controlled trials of antiepileptic medicinal products has also shown a small increased risk of suicidal ideation and </w:t>
      </w:r>
      <w:proofErr w:type="spellStart"/>
      <w:r w:rsidRPr="00A45731">
        <w:rPr>
          <w:sz w:val="24"/>
          <w:szCs w:val="24"/>
          <w:lang w:val="en-US"/>
        </w:rPr>
        <w:t>behaviour</w:t>
      </w:r>
      <w:proofErr w:type="spellEnd"/>
      <w:r w:rsidRPr="00A45731">
        <w:rPr>
          <w:sz w:val="24"/>
          <w:szCs w:val="24"/>
          <w:lang w:val="en-US"/>
        </w:rPr>
        <w:t>. The mechanism of this risk is not known and the available data do not exclude the possibility of an increased risk for clobazam.</w:t>
      </w:r>
    </w:p>
    <w:p w14:paraId="0AF4AF67"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 </w:t>
      </w:r>
    </w:p>
    <w:p w14:paraId="67F9C34E"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Therefore, patients should be monitored for signs of suicidal ideation and </w:t>
      </w:r>
      <w:proofErr w:type="spellStart"/>
      <w:r w:rsidRPr="00A45731">
        <w:rPr>
          <w:sz w:val="24"/>
          <w:szCs w:val="24"/>
          <w:lang w:val="en-US"/>
        </w:rPr>
        <w:t>behaviours</w:t>
      </w:r>
      <w:proofErr w:type="spellEnd"/>
      <w:r w:rsidRPr="00A45731">
        <w:rPr>
          <w:sz w:val="24"/>
          <w:szCs w:val="24"/>
          <w:lang w:val="en-US"/>
        </w:rPr>
        <w:t xml:space="preserve"> and appropriate treatment should be considered. Patients (and caregivers of patients) should be advised to seek medical advice should signs of suicidal ideation or </w:t>
      </w:r>
      <w:proofErr w:type="spellStart"/>
      <w:r w:rsidRPr="00A45731">
        <w:rPr>
          <w:sz w:val="24"/>
          <w:szCs w:val="24"/>
          <w:lang w:val="en-US"/>
        </w:rPr>
        <w:t>behaviour</w:t>
      </w:r>
      <w:proofErr w:type="spellEnd"/>
      <w:r w:rsidRPr="00A45731">
        <w:rPr>
          <w:sz w:val="24"/>
          <w:szCs w:val="24"/>
          <w:lang w:val="en-US"/>
        </w:rPr>
        <w:t xml:space="preserve"> emerge. </w:t>
      </w:r>
    </w:p>
    <w:p w14:paraId="73C66CB6" w14:textId="77777777" w:rsidR="0064789A" w:rsidRPr="00A45731" w:rsidRDefault="0064789A" w:rsidP="005E1E56">
      <w:pPr>
        <w:autoSpaceDE w:val="0"/>
        <w:autoSpaceDN w:val="0"/>
        <w:adjustRightInd w:val="0"/>
        <w:ind w:left="851"/>
        <w:rPr>
          <w:i/>
          <w:sz w:val="24"/>
          <w:szCs w:val="24"/>
          <w:lang w:val="en-US"/>
        </w:rPr>
      </w:pPr>
    </w:p>
    <w:p w14:paraId="1E45791B"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Psychiatric and paradoxical reactions </w:t>
      </w:r>
    </w:p>
    <w:p w14:paraId="6A43C55E"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Reactions like restlessness, agitation, irritability, aggressiveness, delusion, rages, nightmares, hallucinations, psychoses, inappropriate </w:t>
      </w:r>
      <w:proofErr w:type="spellStart"/>
      <w:r w:rsidRPr="00A45731">
        <w:rPr>
          <w:sz w:val="24"/>
          <w:szCs w:val="24"/>
          <w:lang w:val="en-US"/>
        </w:rPr>
        <w:t>behaviour</w:t>
      </w:r>
      <w:proofErr w:type="spellEnd"/>
      <w:r w:rsidRPr="00A45731">
        <w:rPr>
          <w:sz w:val="24"/>
          <w:szCs w:val="24"/>
          <w:lang w:val="en-US"/>
        </w:rPr>
        <w:t xml:space="preserve"> and other adverse </w:t>
      </w:r>
      <w:proofErr w:type="spellStart"/>
      <w:r w:rsidRPr="00A45731">
        <w:rPr>
          <w:sz w:val="24"/>
          <w:szCs w:val="24"/>
          <w:lang w:val="en-US"/>
        </w:rPr>
        <w:t>behavioural</w:t>
      </w:r>
      <w:proofErr w:type="spellEnd"/>
      <w:r w:rsidRPr="00A45731">
        <w:rPr>
          <w:sz w:val="24"/>
          <w:szCs w:val="24"/>
          <w:lang w:val="en-US"/>
        </w:rPr>
        <w:t xml:space="preserve"> effects are known to occur when using benzodiazepines (see section 4.8). Should this occur, use of the medicinal product should be discontinued. </w:t>
      </w:r>
    </w:p>
    <w:p w14:paraId="44F788B5"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These reactions are more common in children and elderly patients. </w:t>
      </w:r>
    </w:p>
    <w:p w14:paraId="67444E42" w14:textId="77777777" w:rsidR="0064789A" w:rsidRPr="00A45731" w:rsidRDefault="0064789A" w:rsidP="005E1E56">
      <w:pPr>
        <w:autoSpaceDE w:val="0"/>
        <w:autoSpaceDN w:val="0"/>
        <w:adjustRightInd w:val="0"/>
        <w:ind w:left="851"/>
        <w:rPr>
          <w:i/>
          <w:sz w:val="24"/>
          <w:szCs w:val="24"/>
          <w:lang w:val="en-US"/>
        </w:rPr>
      </w:pPr>
    </w:p>
    <w:p w14:paraId="427B3742"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CYP2C19 poor </w:t>
      </w:r>
      <w:proofErr w:type="spellStart"/>
      <w:r w:rsidRPr="00A45731">
        <w:rPr>
          <w:i/>
          <w:sz w:val="24"/>
          <w:szCs w:val="24"/>
          <w:lang w:val="en-US"/>
        </w:rPr>
        <w:t>metabolisers</w:t>
      </w:r>
      <w:proofErr w:type="spellEnd"/>
      <w:r w:rsidRPr="00A45731">
        <w:rPr>
          <w:i/>
          <w:sz w:val="24"/>
          <w:szCs w:val="24"/>
          <w:lang w:val="en-US"/>
        </w:rPr>
        <w:t xml:space="preserve"> </w:t>
      </w:r>
    </w:p>
    <w:p w14:paraId="0C03AD6E"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In patients who are CYP2C19 poor </w:t>
      </w:r>
      <w:proofErr w:type="spellStart"/>
      <w:r w:rsidRPr="00A45731">
        <w:rPr>
          <w:sz w:val="24"/>
          <w:szCs w:val="24"/>
          <w:lang w:val="en-US"/>
        </w:rPr>
        <w:t>metabolisers</w:t>
      </w:r>
      <w:proofErr w:type="spellEnd"/>
      <w:r w:rsidRPr="00A45731">
        <w:rPr>
          <w:sz w:val="24"/>
          <w:szCs w:val="24"/>
          <w:lang w:val="en-US"/>
        </w:rPr>
        <w:t>, levels of the active metabolite N-</w:t>
      </w:r>
      <w:proofErr w:type="spellStart"/>
      <w:r w:rsidRPr="00A45731">
        <w:rPr>
          <w:sz w:val="24"/>
          <w:szCs w:val="24"/>
          <w:lang w:val="en-US"/>
        </w:rPr>
        <w:t>desmethylclobazam</w:t>
      </w:r>
      <w:proofErr w:type="spellEnd"/>
      <w:r w:rsidRPr="00A45731">
        <w:rPr>
          <w:sz w:val="24"/>
          <w:szCs w:val="24"/>
          <w:lang w:val="en-US"/>
        </w:rPr>
        <w:t xml:space="preserve"> were 9-fold higher in plasma and 2- to 3-fold higher in the urine than in CYP2C19 extensive </w:t>
      </w:r>
      <w:proofErr w:type="spellStart"/>
      <w:r w:rsidRPr="00A45731">
        <w:rPr>
          <w:sz w:val="24"/>
          <w:szCs w:val="24"/>
          <w:lang w:val="en-US"/>
        </w:rPr>
        <w:t>metabolisers</w:t>
      </w:r>
      <w:proofErr w:type="spellEnd"/>
      <w:r w:rsidRPr="00A45731">
        <w:rPr>
          <w:sz w:val="24"/>
          <w:szCs w:val="24"/>
          <w:lang w:val="en-US"/>
        </w:rPr>
        <w:t xml:space="preserve">. As this may lead to increased side effects, dosage adjustment of clobazam may be necessary (e.g. low starting dose with careful dose titration (see section 4.5). </w:t>
      </w:r>
    </w:p>
    <w:p w14:paraId="04210F42" w14:textId="77777777" w:rsidR="0064789A" w:rsidRPr="00A45731" w:rsidRDefault="0064789A" w:rsidP="005E1E56">
      <w:pPr>
        <w:autoSpaceDE w:val="0"/>
        <w:autoSpaceDN w:val="0"/>
        <w:adjustRightInd w:val="0"/>
        <w:ind w:left="851"/>
        <w:rPr>
          <w:i/>
          <w:sz w:val="24"/>
          <w:szCs w:val="24"/>
          <w:lang w:val="en-US"/>
        </w:rPr>
      </w:pPr>
    </w:p>
    <w:p w14:paraId="03531698" w14:textId="77777777" w:rsidR="0064789A" w:rsidRPr="00A45731" w:rsidRDefault="0064789A" w:rsidP="005E1E56">
      <w:pPr>
        <w:autoSpaceDE w:val="0"/>
        <w:autoSpaceDN w:val="0"/>
        <w:adjustRightInd w:val="0"/>
        <w:ind w:left="851"/>
        <w:rPr>
          <w:sz w:val="24"/>
          <w:szCs w:val="24"/>
          <w:lang w:val="en-US"/>
        </w:rPr>
      </w:pPr>
      <w:r w:rsidRPr="00A45731">
        <w:rPr>
          <w:i/>
          <w:sz w:val="24"/>
          <w:szCs w:val="24"/>
          <w:lang w:val="en-US"/>
        </w:rPr>
        <w:t xml:space="preserve">Tolerance in epilepsy </w:t>
      </w:r>
    </w:p>
    <w:p w14:paraId="259680DD"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In the treatment of epilepsy with benzodiazepines such as clobazam consideration must be given to the possibility of a decrease in anticonvulsant efficacy (development of tolerance) in the course of treatment. </w:t>
      </w:r>
    </w:p>
    <w:p w14:paraId="19DA683F" w14:textId="77777777" w:rsidR="0064789A" w:rsidRPr="00A45731" w:rsidRDefault="0064789A" w:rsidP="005E1E56">
      <w:pPr>
        <w:autoSpaceDE w:val="0"/>
        <w:autoSpaceDN w:val="0"/>
        <w:adjustRightInd w:val="0"/>
        <w:ind w:left="851"/>
        <w:rPr>
          <w:sz w:val="24"/>
          <w:szCs w:val="24"/>
          <w:lang w:val="en-US"/>
        </w:rPr>
      </w:pPr>
    </w:p>
    <w:p w14:paraId="6ADDE7B7" w14:textId="77777777" w:rsidR="0064789A" w:rsidRPr="00A45731" w:rsidRDefault="0064789A" w:rsidP="005E1E56">
      <w:pPr>
        <w:autoSpaceDE w:val="0"/>
        <w:autoSpaceDN w:val="0"/>
        <w:adjustRightInd w:val="0"/>
        <w:ind w:left="851"/>
        <w:rPr>
          <w:i/>
          <w:iCs/>
          <w:sz w:val="24"/>
          <w:szCs w:val="24"/>
          <w:lang w:val="en-US"/>
        </w:rPr>
      </w:pPr>
      <w:r w:rsidRPr="00A45731">
        <w:rPr>
          <w:i/>
          <w:iCs/>
          <w:sz w:val="24"/>
          <w:szCs w:val="24"/>
          <w:lang w:val="en-US"/>
        </w:rPr>
        <w:t>Concomitant use of opioids and benzodiazepines</w:t>
      </w:r>
    </w:p>
    <w:p w14:paraId="5E0F4579"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Concomitant use of clobazam and opioids may result in sedation, respiratory depression, coma and death (see section 4.5). Because of these risks, concomitant prescribing of benzodiazepines such as clobazam with opioids should be reserved for patients for whom alternative treatment options are not possible. If a decision is made to prescribe clobazam concomitantly with opioids, the lowest effective dose should be used, and the duration of treatment should be as short as possible (see section 4.2).</w:t>
      </w:r>
    </w:p>
    <w:p w14:paraId="0AE925AD"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The patients should be followed closely for signs and symptoms of respiratory depression and sedation. In this respect, it is strongly recommended to inform patients and their caregivers (where applicable) to be aware of these symptoms (see sections 4.5 and 4.8).</w:t>
      </w:r>
    </w:p>
    <w:p w14:paraId="2D5714D9" w14:textId="77777777" w:rsidR="0064789A" w:rsidRPr="00A45731" w:rsidRDefault="0064789A" w:rsidP="005E1E56">
      <w:pPr>
        <w:autoSpaceDE w:val="0"/>
        <w:autoSpaceDN w:val="0"/>
        <w:adjustRightInd w:val="0"/>
        <w:ind w:left="851"/>
        <w:rPr>
          <w:sz w:val="24"/>
          <w:szCs w:val="24"/>
          <w:lang w:val="en-US" w:eastAsia="en-US"/>
        </w:rPr>
      </w:pPr>
    </w:p>
    <w:p w14:paraId="00C788C0" w14:textId="77777777" w:rsidR="0064789A" w:rsidRPr="00A45731" w:rsidRDefault="0064789A" w:rsidP="005E1E56">
      <w:pPr>
        <w:autoSpaceDE w:val="0"/>
        <w:autoSpaceDN w:val="0"/>
        <w:adjustRightInd w:val="0"/>
        <w:ind w:left="851"/>
        <w:rPr>
          <w:i/>
          <w:sz w:val="24"/>
          <w:szCs w:val="24"/>
          <w:lang w:val="en-US"/>
        </w:rPr>
      </w:pPr>
      <w:r w:rsidRPr="00A45731">
        <w:rPr>
          <w:i/>
          <w:sz w:val="24"/>
          <w:szCs w:val="24"/>
          <w:lang w:val="en-US"/>
        </w:rPr>
        <w:t xml:space="preserve">Excipients in the formulation </w:t>
      </w:r>
    </w:p>
    <w:p w14:paraId="01D5DEE8" w14:textId="33BE1277" w:rsidR="0064789A" w:rsidRPr="00A45731" w:rsidRDefault="00F513FC" w:rsidP="005E1E56">
      <w:pPr>
        <w:autoSpaceDE w:val="0"/>
        <w:autoSpaceDN w:val="0"/>
        <w:adjustRightInd w:val="0"/>
        <w:spacing w:after="13"/>
        <w:ind w:left="851"/>
        <w:rPr>
          <w:sz w:val="24"/>
          <w:szCs w:val="24"/>
          <w:lang w:val="en-US"/>
        </w:rPr>
      </w:pPr>
      <w:r>
        <w:rPr>
          <w:sz w:val="24"/>
          <w:szCs w:val="24"/>
          <w:lang w:val="en-US"/>
        </w:rPr>
        <w:t>Clobazam "Essential Pharmaceuticals"</w:t>
      </w:r>
      <w:r w:rsidR="0064789A" w:rsidRPr="00A45731">
        <w:rPr>
          <w:sz w:val="24"/>
          <w:szCs w:val="24"/>
          <w:lang w:val="en-US"/>
        </w:rPr>
        <w:t xml:space="preserve"> </w:t>
      </w:r>
      <w:r w:rsidR="0064789A" w:rsidRPr="00A45731">
        <w:rPr>
          <w:sz w:val="24"/>
          <w:szCs w:val="24"/>
          <w:lang w:val="en-US" w:eastAsia="en-GB"/>
        </w:rPr>
        <w:t>1 mg/ml oral suspension</w:t>
      </w:r>
      <w:r w:rsidR="0064789A" w:rsidRPr="00A45731">
        <w:rPr>
          <w:sz w:val="24"/>
          <w:szCs w:val="24"/>
          <w:lang w:val="en-US"/>
        </w:rPr>
        <w:t xml:space="preserve"> contains 2 mg sodium benzoate (E 211) per ml. Benzoate salt may increase jaundice (yellowing of the skin and </w:t>
      </w:r>
      <w:r w:rsidR="0064789A" w:rsidRPr="00A45731">
        <w:rPr>
          <w:sz w:val="24"/>
          <w:szCs w:val="24"/>
          <w:lang w:val="en-US"/>
        </w:rPr>
        <w:lastRenderedPageBreak/>
        <w:t xml:space="preserve">eyes) in newborn babies (up to 4 weeks old). Increase of </w:t>
      </w:r>
      <w:proofErr w:type="spellStart"/>
      <w:r w:rsidR="0064789A" w:rsidRPr="00A45731">
        <w:rPr>
          <w:sz w:val="24"/>
          <w:szCs w:val="24"/>
          <w:lang w:val="en-US"/>
        </w:rPr>
        <w:t>bilirubinaemia</w:t>
      </w:r>
      <w:proofErr w:type="spellEnd"/>
      <w:r w:rsidR="0064789A" w:rsidRPr="00A45731">
        <w:rPr>
          <w:sz w:val="24"/>
          <w:szCs w:val="24"/>
          <w:lang w:val="en-US"/>
        </w:rPr>
        <w:t xml:space="preserve"> following its displacement from albumin may increase neonatal jaundice which may develop into kernicterus (non-conjugated bilirubin deposits in the brain tissue).</w:t>
      </w:r>
    </w:p>
    <w:p w14:paraId="04D523C2" w14:textId="77777777" w:rsidR="0064789A" w:rsidRPr="00A45731" w:rsidRDefault="0064789A" w:rsidP="005E1E56">
      <w:pPr>
        <w:autoSpaceDE w:val="0"/>
        <w:autoSpaceDN w:val="0"/>
        <w:adjustRightInd w:val="0"/>
        <w:ind w:left="851"/>
        <w:rPr>
          <w:sz w:val="24"/>
          <w:szCs w:val="24"/>
          <w:lang w:val="en-US"/>
        </w:rPr>
      </w:pPr>
    </w:p>
    <w:p w14:paraId="7FC96E4C" w14:textId="6447FE20" w:rsidR="0064789A" w:rsidRPr="00A45731" w:rsidRDefault="00F513FC" w:rsidP="005E1E56">
      <w:pPr>
        <w:ind w:left="851"/>
        <w:rPr>
          <w:sz w:val="24"/>
          <w:szCs w:val="24"/>
          <w:lang w:val="en-US"/>
        </w:rPr>
      </w:pPr>
      <w:r>
        <w:rPr>
          <w:sz w:val="24"/>
          <w:szCs w:val="24"/>
          <w:lang w:val="en-US"/>
        </w:rPr>
        <w:t>Clobazam "Essential Pharmaceuticals"</w:t>
      </w:r>
      <w:r w:rsidR="0064789A" w:rsidRPr="00A45731">
        <w:rPr>
          <w:sz w:val="24"/>
          <w:szCs w:val="24"/>
          <w:lang w:val="en-US"/>
        </w:rPr>
        <w:t xml:space="preserve"> </w:t>
      </w:r>
      <w:bookmarkStart w:id="3" w:name="_Hlk20225970"/>
      <w:r w:rsidR="0064789A" w:rsidRPr="00A45731">
        <w:rPr>
          <w:sz w:val="24"/>
          <w:szCs w:val="24"/>
          <w:lang w:val="en-US" w:eastAsia="en-GB"/>
        </w:rPr>
        <w:t>1 mg/ml oral suspension</w:t>
      </w:r>
      <w:r w:rsidR="0064789A" w:rsidRPr="00A45731">
        <w:rPr>
          <w:sz w:val="24"/>
          <w:szCs w:val="24"/>
          <w:lang w:val="en-US"/>
        </w:rPr>
        <w:t xml:space="preserve"> contains less than 1 mmol sodium (23 mg) per ml, that is to say essentially ‘sodium-free’.</w:t>
      </w:r>
    </w:p>
    <w:bookmarkEnd w:id="3"/>
    <w:p w14:paraId="5317012B" w14:textId="77777777" w:rsidR="007C5D2A" w:rsidRPr="00A45731" w:rsidRDefault="007C5D2A" w:rsidP="003E0341">
      <w:pPr>
        <w:tabs>
          <w:tab w:val="left" w:pos="851"/>
        </w:tabs>
        <w:ind w:left="851"/>
        <w:rPr>
          <w:sz w:val="24"/>
          <w:szCs w:val="24"/>
          <w:lang w:val="en-GB"/>
        </w:rPr>
      </w:pPr>
    </w:p>
    <w:p w14:paraId="3494A936" w14:textId="77777777" w:rsidR="007C5D2A" w:rsidRPr="00A45731" w:rsidRDefault="007C5D2A" w:rsidP="007C5D2A">
      <w:pPr>
        <w:ind w:left="851" w:hanging="851"/>
        <w:rPr>
          <w:b/>
          <w:sz w:val="24"/>
          <w:szCs w:val="24"/>
          <w:lang w:val="en-GB"/>
        </w:rPr>
      </w:pPr>
      <w:r w:rsidRPr="00A45731">
        <w:rPr>
          <w:b/>
          <w:sz w:val="24"/>
          <w:szCs w:val="24"/>
          <w:lang w:val="en-GB"/>
        </w:rPr>
        <w:t>4.5</w:t>
      </w:r>
      <w:r w:rsidRPr="00A45731">
        <w:rPr>
          <w:b/>
          <w:sz w:val="24"/>
          <w:szCs w:val="24"/>
          <w:lang w:val="en-GB"/>
        </w:rPr>
        <w:tab/>
        <w:t>Interaction with other medicinal products and other forms of interaction</w:t>
      </w:r>
    </w:p>
    <w:p w14:paraId="154D3046" w14:textId="77777777" w:rsidR="003E0B3C" w:rsidRDefault="003E0B3C" w:rsidP="005E1E56">
      <w:pPr>
        <w:ind w:left="851"/>
        <w:rPr>
          <w:sz w:val="24"/>
          <w:szCs w:val="24"/>
          <w:u w:val="single"/>
          <w:lang w:val="en-US"/>
        </w:rPr>
      </w:pPr>
    </w:p>
    <w:p w14:paraId="1CA125CF" w14:textId="34720597" w:rsidR="0064789A" w:rsidRPr="00A45731" w:rsidRDefault="0064789A" w:rsidP="005E1E56">
      <w:pPr>
        <w:ind w:left="851"/>
        <w:rPr>
          <w:sz w:val="24"/>
          <w:szCs w:val="24"/>
          <w:u w:val="single"/>
          <w:lang w:val="en-US"/>
        </w:rPr>
      </w:pPr>
      <w:r w:rsidRPr="00A45731">
        <w:rPr>
          <w:sz w:val="24"/>
          <w:szCs w:val="24"/>
          <w:u w:val="single"/>
          <w:lang w:val="en-US"/>
        </w:rPr>
        <w:t>Pharmacodynamic interactions</w:t>
      </w:r>
    </w:p>
    <w:p w14:paraId="6D3426D3" w14:textId="77777777" w:rsidR="0064789A" w:rsidRPr="00A45731" w:rsidRDefault="0064789A" w:rsidP="005E1E56">
      <w:pPr>
        <w:tabs>
          <w:tab w:val="left" w:pos="1304"/>
        </w:tabs>
        <w:autoSpaceDE w:val="0"/>
        <w:autoSpaceDN w:val="0"/>
        <w:adjustRightInd w:val="0"/>
        <w:ind w:left="851"/>
        <w:rPr>
          <w:i/>
          <w:sz w:val="24"/>
          <w:szCs w:val="24"/>
          <w:lang w:val="en-US"/>
        </w:rPr>
      </w:pPr>
    </w:p>
    <w:p w14:paraId="04C26870"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Depressant drugs for Central Nervous System </w:t>
      </w:r>
    </w:p>
    <w:p w14:paraId="312D46DD"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 xml:space="preserve">Especially when clobazam is administered at higher doses, an enhancement of the central depressive effect may occur in cases of concomitant use with antipsychotics (neuroleptics), hypnotics, anxiolytics/sedatives, antidepressant agents, narcotic analgesics, anticonvulsant drugs, </w:t>
      </w:r>
      <w:proofErr w:type="spellStart"/>
      <w:r w:rsidRPr="00A45731">
        <w:rPr>
          <w:sz w:val="24"/>
          <w:szCs w:val="24"/>
          <w:lang w:val="en-US"/>
        </w:rPr>
        <w:t>anaesthetics</w:t>
      </w:r>
      <w:proofErr w:type="spellEnd"/>
      <w:r w:rsidRPr="00A45731">
        <w:rPr>
          <w:sz w:val="24"/>
          <w:szCs w:val="24"/>
          <w:lang w:val="en-US"/>
        </w:rPr>
        <w:t xml:space="preserve"> and sedative antihistamines. Special caution is also necessary when clobazam is administered in cases of intoxication with such substances or with lithium. </w:t>
      </w:r>
    </w:p>
    <w:p w14:paraId="31044C46" w14:textId="77777777" w:rsidR="0064789A" w:rsidRPr="00A45731" w:rsidRDefault="0064789A" w:rsidP="005E1E56">
      <w:pPr>
        <w:tabs>
          <w:tab w:val="left" w:pos="1304"/>
        </w:tabs>
        <w:autoSpaceDE w:val="0"/>
        <w:autoSpaceDN w:val="0"/>
        <w:adjustRightInd w:val="0"/>
        <w:ind w:left="851"/>
        <w:rPr>
          <w:i/>
          <w:sz w:val="24"/>
          <w:szCs w:val="24"/>
          <w:lang w:val="en-US"/>
        </w:rPr>
      </w:pPr>
    </w:p>
    <w:p w14:paraId="0CEEF7EB"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Narcotic analgesics </w:t>
      </w:r>
    </w:p>
    <w:p w14:paraId="46A9A7B8"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 xml:space="preserve">If clobazam is used concomitantly with narcotic analgesics, possible euphoria may be enhanced; this may lead to increased psychological dependence. </w:t>
      </w:r>
    </w:p>
    <w:p w14:paraId="75942445" w14:textId="77777777" w:rsidR="0064789A" w:rsidRPr="00A45731" w:rsidRDefault="0064789A" w:rsidP="005E1E56">
      <w:pPr>
        <w:tabs>
          <w:tab w:val="left" w:pos="1304"/>
        </w:tabs>
        <w:autoSpaceDE w:val="0"/>
        <w:autoSpaceDN w:val="0"/>
        <w:adjustRightInd w:val="0"/>
        <w:ind w:left="851"/>
        <w:rPr>
          <w:sz w:val="24"/>
          <w:szCs w:val="24"/>
          <w:lang w:val="en-US"/>
        </w:rPr>
      </w:pPr>
    </w:p>
    <w:p w14:paraId="4F405085" w14:textId="77777777" w:rsidR="0064789A" w:rsidRPr="00A45731" w:rsidRDefault="0064789A" w:rsidP="005E1E56">
      <w:pPr>
        <w:tabs>
          <w:tab w:val="left" w:pos="1304"/>
        </w:tabs>
        <w:autoSpaceDE w:val="0"/>
        <w:autoSpaceDN w:val="0"/>
        <w:adjustRightInd w:val="0"/>
        <w:ind w:left="851"/>
        <w:rPr>
          <w:i/>
          <w:iCs/>
          <w:sz w:val="24"/>
          <w:szCs w:val="24"/>
          <w:lang w:val="en-US"/>
        </w:rPr>
      </w:pPr>
      <w:r w:rsidRPr="00A45731">
        <w:rPr>
          <w:i/>
          <w:iCs/>
          <w:sz w:val="24"/>
          <w:szCs w:val="24"/>
          <w:lang w:val="en-US"/>
        </w:rPr>
        <w:t>Opioids</w:t>
      </w:r>
    </w:p>
    <w:p w14:paraId="715DD60E"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The concomitant use of benzodiazepines such as clobazam with opioids increases the risk of sedation, respiratory depression, coma and death because of additive CNS depressant effect. The dosage and duration of concomitant use should be limited (see section 4.4).</w:t>
      </w:r>
    </w:p>
    <w:p w14:paraId="37E9CBD3" w14:textId="77777777" w:rsidR="0064789A" w:rsidRPr="00A45731" w:rsidRDefault="0064789A" w:rsidP="005E1E56">
      <w:pPr>
        <w:tabs>
          <w:tab w:val="left" w:pos="1304"/>
        </w:tabs>
        <w:autoSpaceDE w:val="0"/>
        <w:autoSpaceDN w:val="0"/>
        <w:adjustRightInd w:val="0"/>
        <w:ind w:left="851"/>
        <w:rPr>
          <w:i/>
          <w:sz w:val="24"/>
          <w:szCs w:val="24"/>
          <w:lang w:val="en-US" w:eastAsia="en-US"/>
        </w:rPr>
      </w:pPr>
    </w:p>
    <w:p w14:paraId="1F3D377E"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Muscle relaxants </w:t>
      </w:r>
    </w:p>
    <w:p w14:paraId="0A86AE73"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 xml:space="preserve">The effects of muscle relaxants, analgesics and nitrous oxide may be enhanced. </w:t>
      </w:r>
    </w:p>
    <w:p w14:paraId="6BDF24CD" w14:textId="77777777" w:rsidR="0064789A" w:rsidRPr="00A45731" w:rsidRDefault="0064789A" w:rsidP="005E1E56">
      <w:pPr>
        <w:tabs>
          <w:tab w:val="left" w:pos="1304"/>
        </w:tabs>
        <w:autoSpaceDE w:val="0"/>
        <w:autoSpaceDN w:val="0"/>
        <w:adjustRightInd w:val="0"/>
        <w:ind w:left="851"/>
        <w:rPr>
          <w:sz w:val="24"/>
          <w:szCs w:val="24"/>
          <w:lang w:val="en-US"/>
        </w:rPr>
      </w:pPr>
    </w:p>
    <w:p w14:paraId="6A93C10F" w14:textId="77777777" w:rsidR="0064789A" w:rsidRPr="00A45731" w:rsidRDefault="0064789A" w:rsidP="005E1E56">
      <w:pPr>
        <w:tabs>
          <w:tab w:val="left" w:pos="1304"/>
        </w:tabs>
        <w:autoSpaceDE w:val="0"/>
        <w:autoSpaceDN w:val="0"/>
        <w:adjustRightInd w:val="0"/>
        <w:ind w:left="851"/>
        <w:rPr>
          <w:sz w:val="24"/>
          <w:szCs w:val="24"/>
          <w:u w:val="single"/>
          <w:lang w:val="en-US"/>
        </w:rPr>
      </w:pPr>
      <w:r w:rsidRPr="00A45731">
        <w:rPr>
          <w:sz w:val="24"/>
          <w:szCs w:val="24"/>
          <w:u w:val="single"/>
          <w:lang w:val="en-US"/>
        </w:rPr>
        <w:t>Pharmacokinetic interactions</w:t>
      </w:r>
    </w:p>
    <w:p w14:paraId="41624E91" w14:textId="77777777" w:rsidR="0064789A" w:rsidRPr="00A45731" w:rsidRDefault="0064789A" w:rsidP="005E1E56">
      <w:pPr>
        <w:tabs>
          <w:tab w:val="left" w:pos="1304"/>
        </w:tabs>
        <w:autoSpaceDE w:val="0"/>
        <w:autoSpaceDN w:val="0"/>
        <w:adjustRightInd w:val="0"/>
        <w:ind w:left="851"/>
        <w:rPr>
          <w:i/>
          <w:iCs/>
          <w:sz w:val="24"/>
          <w:szCs w:val="24"/>
          <w:lang w:val="en-US"/>
        </w:rPr>
      </w:pPr>
    </w:p>
    <w:p w14:paraId="736CDCA6" w14:textId="77777777" w:rsidR="0064789A" w:rsidRPr="00A45731" w:rsidRDefault="0064789A" w:rsidP="005E1E56">
      <w:pPr>
        <w:tabs>
          <w:tab w:val="left" w:pos="1304"/>
        </w:tabs>
        <w:autoSpaceDE w:val="0"/>
        <w:autoSpaceDN w:val="0"/>
        <w:adjustRightInd w:val="0"/>
        <w:ind w:left="851"/>
        <w:rPr>
          <w:sz w:val="24"/>
          <w:szCs w:val="24"/>
          <w:lang w:val="en-US" w:eastAsia="en-US"/>
        </w:rPr>
      </w:pPr>
      <w:r w:rsidRPr="00A45731">
        <w:rPr>
          <w:i/>
          <w:sz w:val="24"/>
          <w:szCs w:val="24"/>
          <w:lang w:val="en-US"/>
        </w:rPr>
        <w:t xml:space="preserve">Alcohol </w:t>
      </w:r>
    </w:p>
    <w:p w14:paraId="3259D38D" w14:textId="7D045CBA"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Concomitant consumption of alcohol can increase the bioavailability of clobazam by 50</w:t>
      </w:r>
      <w:r w:rsidR="00E630DB">
        <w:rPr>
          <w:sz w:val="24"/>
          <w:szCs w:val="24"/>
          <w:lang w:val="en-US"/>
        </w:rPr>
        <w:t xml:space="preserve"> %</w:t>
      </w:r>
      <w:r w:rsidRPr="00A45731">
        <w:rPr>
          <w:sz w:val="24"/>
          <w:szCs w:val="24"/>
          <w:lang w:val="en-US"/>
        </w:rPr>
        <w:t xml:space="preserve"> and therefore increase the effects of clobazam (e.g. sedation). This also affects the ability to drive or use machines (see section 4.7). </w:t>
      </w:r>
    </w:p>
    <w:p w14:paraId="3B159CD1" w14:textId="77777777" w:rsidR="0064789A" w:rsidRPr="00A45731" w:rsidRDefault="0064789A" w:rsidP="005E1E56">
      <w:pPr>
        <w:tabs>
          <w:tab w:val="left" w:pos="1304"/>
        </w:tabs>
        <w:autoSpaceDE w:val="0"/>
        <w:autoSpaceDN w:val="0"/>
        <w:adjustRightInd w:val="0"/>
        <w:ind w:left="851"/>
        <w:rPr>
          <w:i/>
          <w:sz w:val="24"/>
          <w:szCs w:val="24"/>
          <w:lang w:val="en-US"/>
        </w:rPr>
      </w:pPr>
    </w:p>
    <w:p w14:paraId="472DDA89"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Anticonvulsants </w:t>
      </w:r>
    </w:p>
    <w:p w14:paraId="4525A717"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 xml:space="preserve">Addition of clobazam to established anticonvulsant medication (e.g. phenytoin, valproic acid) may cause a change in plasma levels of these drugs. The dosage of clobazam should be determined by monitoring the EEG and the plasma levels of the other drugs checked. </w:t>
      </w:r>
    </w:p>
    <w:p w14:paraId="5087F7B8" w14:textId="77777777" w:rsidR="0064789A" w:rsidRPr="00A45731" w:rsidRDefault="0064789A" w:rsidP="005E1E56">
      <w:pPr>
        <w:tabs>
          <w:tab w:val="left" w:pos="1304"/>
        </w:tabs>
        <w:autoSpaceDE w:val="0"/>
        <w:autoSpaceDN w:val="0"/>
        <w:adjustRightInd w:val="0"/>
        <w:ind w:left="851"/>
        <w:rPr>
          <w:i/>
          <w:sz w:val="24"/>
          <w:szCs w:val="24"/>
          <w:lang w:val="en-US"/>
        </w:rPr>
      </w:pPr>
    </w:p>
    <w:p w14:paraId="0B3729EF"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CYP2C219 inhibitors </w:t>
      </w:r>
    </w:p>
    <w:p w14:paraId="5E50725D"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Strong and moderate inhibitors of CYP2C19 may result in increased exposure to N-</w:t>
      </w:r>
      <w:proofErr w:type="spellStart"/>
      <w:r w:rsidRPr="00A45731">
        <w:rPr>
          <w:sz w:val="24"/>
          <w:szCs w:val="24"/>
          <w:lang w:val="en-US"/>
        </w:rPr>
        <w:t>desmethylclobazam</w:t>
      </w:r>
      <w:proofErr w:type="spellEnd"/>
      <w:r w:rsidRPr="00A45731">
        <w:rPr>
          <w:sz w:val="24"/>
          <w:szCs w:val="24"/>
          <w:lang w:val="en-US"/>
        </w:rPr>
        <w:t xml:space="preserve"> (N-CLB), the active metabolite of clobazam. This may increase the risk of dose-related adverse reactions (see section 4.8). Dosage adjustment of clobazam may be necessary when co-administered with strong (e.g. fluconazole, fluvoxamine, ticlopidine) or moderate (e.g. omeprazole) CYP2C19 inhibitors (see section 5.2). </w:t>
      </w:r>
    </w:p>
    <w:p w14:paraId="4F4050FF" w14:textId="1296F4F0" w:rsidR="00E630DB" w:rsidRDefault="00E630DB">
      <w:pPr>
        <w:rPr>
          <w:i/>
          <w:sz w:val="24"/>
          <w:szCs w:val="24"/>
          <w:lang w:val="en-US"/>
        </w:rPr>
      </w:pPr>
      <w:r>
        <w:rPr>
          <w:i/>
          <w:sz w:val="24"/>
          <w:szCs w:val="24"/>
          <w:lang w:val="en-US"/>
        </w:rPr>
        <w:br w:type="page"/>
      </w:r>
    </w:p>
    <w:p w14:paraId="443F5CC0" w14:textId="77777777" w:rsidR="0064789A" w:rsidRPr="00A45731" w:rsidRDefault="0064789A" w:rsidP="005E1E56">
      <w:pPr>
        <w:tabs>
          <w:tab w:val="left" w:pos="1304"/>
        </w:tabs>
        <w:autoSpaceDE w:val="0"/>
        <w:autoSpaceDN w:val="0"/>
        <w:adjustRightInd w:val="0"/>
        <w:ind w:left="851"/>
        <w:rPr>
          <w:i/>
          <w:sz w:val="24"/>
          <w:szCs w:val="24"/>
          <w:lang w:val="en-US"/>
        </w:rPr>
      </w:pPr>
    </w:p>
    <w:p w14:paraId="71702019"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i/>
          <w:sz w:val="24"/>
          <w:szCs w:val="24"/>
          <w:lang w:val="en-US"/>
        </w:rPr>
        <w:t xml:space="preserve">CYP2D6 substrates </w:t>
      </w:r>
    </w:p>
    <w:p w14:paraId="758C5AA3" w14:textId="39123807" w:rsidR="0064789A" w:rsidRPr="00A45731" w:rsidRDefault="0064789A" w:rsidP="005E1E56">
      <w:pPr>
        <w:ind w:left="851"/>
        <w:rPr>
          <w:sz w:val="24"/>
          <w:szCs w:val="24"/>
          <w:lang w:val="en-US"/>
        </w:rPr>
      </w:pPr>
      <w:r w:rsidRPr="00A45731">
        <w:rPr>
          <w:sz w:val="24"/>
          <w:szCs w:val="24"/>
          <w:lang w:val="en-US"/>
        </w:rPr>
        <w:t xml:space="preserve">Clobazam is a weak CYP2D6 inhibitor. Clobazam increased AUC and </w:t>
      </w:r>
      <w:proofErr w:type="spellStart"/>
      <w:r w:rsidRPr="00A45731">
        <w:rPr>
          <w:sz w:val="24"/>
          <w:szCs w:val="24"/>
          <w:lang w:val="en-US"/>
        </w:rPr>
        <w:t>C</w:t>
      </w:r>
      <w:r w:rsidRPr="0053660B">
        <w:rPr>
          <w:sz w:val="24"/>
          <w:szCs w:val="24"/>
          <w:vertAlign w:val="subscript"/>
          <w:lang w:val="en-US"/>
        </w:rPr>
        <w:t>max</w:t>
      </w:r>
      <w:proofErr w:type="spellEnd"/>
      <w:r w:rsidRPr="00A45731">
        <w:rPr>
          <w:sz w:val="24"/>
          <w:szCs w:val="24"/>
          <w:lang w:val="en-US"/>
        </w:rPr>
        <w:t xml:space="preserve"> of dextromethorphan by 90</w:t>
      </w:r>
      <w:r w:rsidR="00E630DB">
        <w:rPr>
          <w:sz w:val="24"/>
          <w:szCs w:val="24"/>
          <w:lang w:val="en-US"/>
        </w:rPr>
        <w:t xml:space="preserve"> %</w:t>
      </w:r>
      <w:r w:rsidRPr="00A45731">
        <w:rPr>
          <w:sz w:val="24"/>
          <w:szCs w:val="24"/>
          <w:lang w:val="en-US"/>
        </w:rPr>
        <w:t xml:space="preserve"> and 59</w:t>
      </w:r>
      <w:r w:rsidR="00E630DB">
        <w:rPr>
          <w:sz w:val="24"/>
          <w:szCs w:val="24"/>
          <w:lang w:val="en-US"/>
        </w:rPr>
        <w:t xml:space="preserve"> %</w:t>
      </w:r>
      <w:r w:rsidRPr="00A45731">
        <w:rPr>
          <w:sz w:val="24"/>
          <w:szCs w:val="24"/>
          <w:lang w:val="en-US"/>
        </w:rPr>
        <w:t xml:space="preserve">, respectively, reflecting its inhibition of CYP2D6 </w:t>
      </w:r>
      <w:r w:rsidRPr="00A45731">
        <w:rPr>
          <w:i/>
          <w:iCs/>
          <w:sz w:val="24"/>
          <w:szCs w:val="24"/>
          <w:lang w:val="en-US"/>
        </w:rPr>
        <w:t>in vivo</w:t>
      </w:r>
      <w:r w:rsidRPr="00A45731">
        <w:rPr>
          <w:sz w:val="24"/>
          <w:szCs w:val="24"/>
          <w:lang w:val="en-US"/>
        </w:rPr>
        <w:t xml:space="preserve">. Dose adjustment of drugs </w:t>
      </w:r>
      <w:proofErr w:type="spellStart"/>
      <w:r w:rsidRPr="00A45731">
        <w:rPr>
          <w:sz w:val="24"/>
          <w:szCs w:val="24"/>
          <w:lang w:val="en-US"/>
        </w:rPr>
        <w:t>metabolised</w:t>
      </w:r>
      <w:proofErr w:type="spellEnd"/>
      <w:r w:rsidRPr="00A45731">
        <w:rPr>
          <w:sz w:val="24"/>
          <w:szCs w:val="24"/>
          <w:lang w:val="en-US"/>
        </w:rPr>
        <w:t xml:space="preserve"> by CYP2D6 (e.g. dextromethorphan, pimozide, nebivolol) may be necessary.</w:t>
      </w:r>
    </w:p>
    <w:p w14:paraId="247E0D49" w14:textId="77777777" w:rsidR="0064789A" w:rsidRPr="00A45731" w:rsidRDefault="0064789A" w:rsidP="005E1E56">
      <w:pPr>
        <w:ind w:left="851"/>
        <w:rPr>
          <w:sz w:val="24"/>
          <w:szCs w:val="24"/>
          <w:lang w:val="en-US"/>
        </w:rPr>
      </w:pPr>
    </w:p>
    <w:p w14:paraId="12D07CEB" w14:textId="77777777" w:rsidR="0064789A" w:rsidRPr="00A45731" w:rsidRDefault="0064789A" w:rsidP="005E1E56">
      <w:pPr>
        <w:ind w:left="851"/>
        <w:rPr>
          <w:i/>
          <w:iCs/>
          <w:sz w:val="24"/>
          <w:szCs w:val="24"/>
          <w:lang w:val="en-US"/>
        </w:rPr>
      </w:pPr>
      <w:r w:rsidRPr="00A45731">
        <w:rPr>
          <w:i/>
          <w:iCs/>
          <w:sz w:val="24"/>
          <w:szCs w:val="24"/>
          <w:lang w:val="en-US"/>
        </w:rPr>
        <w:t>CYP3A4 substrates</w:t>
      </w:r>
    </w:p>
    <w:p w14:paraId="6354FD37" w14:textId="5F723007" w:rsidR="0064789A" w:rsidRPr="00A45731" w:rsidRDefault="0064789A" w:rsidP="005E1E56">
      <w:pPr>
        <w:ind w:left="851"/>
        <w:rPr>
          <w:sz w:val="24"/>
          <w:szCs w:val="24"/>
          <w:lang w:val="en-US"/>
        </w:rPr>
      </w:pPr>
      <w:r w:rsidRPr="00A45731">
        <w:rPr>
          <w:sz w:val="24"/>
          <w:szCs w:val="24"/>
          <w:lang w:val="en-US"/>
        </w:rPr>
        <w:t xml:space="preserve">Clobazam decreased the AUC and </w:t>
      </w:r>
      <w:proofErr w:type="spellStart"/>
      <w:r w:rsidRPr="00A45731">
        <w:rPr>
          <w:sz w:val="24"/>
          <w:szCs w:val="24"/>
          <w:lang w:val="en-US"/>
        </w:rPr>
        <w:t>C</w:t>
      </w:r>
      <w:r w:rsidRPr="0053660B">
        <w:rPr>
          <w:sz w:val="24"/>
          <w:szCs w:val="24"/>
          <w:vertAlign w:val="subscript"/>
          <w:lang w:val="en-US"/>
        </w:rPr>
        <w:t>max</w:t>
      </w:r>
      <w:proofErr w:type="spellEnd"/>
      <w:r w:rsidRPr="00A45731">
        <w:rPr>
          <w:sz w:val="24"/>
          <w:szCs w:val="24"/>
          <w:lang w:val="en-US"/>
        </w:rPr>
        <w:t xml:space="preserve"> of midazolam by 27</w:t>
      </w:r>
      <w:r w:rsidR="00E630DB">
        <w:rPr>
          <w:sz w:val="24"/>
          <w:szCs w:val="24"/>
          <w:lang w:val="en-US"/>
        </w:rPr>
        <w:t xml:space="preserve"> %</w:t>
      </w:r>
      <w:r w:rsidRPr="00A45731">
        <w:rPr>
          <w:sz w:val="24"/>
          <w:szCs w:val="24"/>
          <w:lang w:val="en-US"/>
        </w:rPr>
        <w:t xml:space="preserve"> and 24</w:t>
      </w:r>
      <w:r w:rsidR="00E630DB">
        <w:rPr>
          <w:sz w:val="24"/>
          <w:szCs w:val="24"/>
          <w:lang w:val="en-US"/>
        </w:rPr>
        <w:t xml:space="preserve"> %</w:t>
      </w:r>
      <w:r w:rsidRPr="00A45731">
        <w:rPr>
          <w:sz w:val="24"/>
          <w:szCs w:val="24"/>
          <w:lang w:val="en-US"/>
        </w:rPr>
        <w:t xml:space="preserve">, respectively, and increased the AUC and </w:t>
      </w:r>
      <w:proofErr w:type="spellStart"/>
      <w:r w:rsidRPr="00A45731">
        <w:rPr>
          <w:sz w:val="24"/>
          <w:szCs w:val="24"/>
          <w:lang w:val="en-US"/>
        </w:rPr>
        <w:t>C</w:t>
      </w:r>
      <w:r w:rsidRPr="00832E9C">
        <w:rPr>
          <w:sz w:val="24"/>
          <w:szCs w:val="24"/>
          <w:vertAlign w:val="subscript"/>
          <w:lang w:val="en-US"/>
        </w:rPr>
        <w:t>max</w:t>
      </w:r>
      <w:proofErr w:type="spellEnd"/>
      <w:r w:rsidRPr="00A45731">
        <w:rPr>
          <w:sz w:val="24"/>
          <w:szCs w:val="24"/>
          <w:lang w:val="en-US"/>
        </w:rPr>
        <w:t xml:space="preserve"> of the metabolite 1-hydroxymidazolam by 4-fold and 2-fold, respectively. Dosage adjustment of drugs that are primarily </w:t>
      </w:r>
      <w:proofErr w:type="spellStart"/>
      <w:r w:rsidRPr="00A45731">
        <w:rPr>
          <w:sz w:val="24"/>
          <w:szCs w:val="24"/>
          <w:lang w:val="en-US"/>
        </w:rPr>
        <w:t>metabolised</w:t>
      </w:r>
      <w:proofErr w:type="spellEnd"/>
      <w:r w:rsidRPr="00A45731">
        <w:rPr>
          <w:sz w:val="24"/>
          <w:szCs w:val="24"/>
          <w:lang w:val="en-US"/>
        </w:rPr>
        <w:t xml:space="preserve"> by CYP3A4 (e.g. midazolam) is generally not necessary when used concomitantly with clobazam.</w:t>
      </w:r>
    </w:p>
    <w:p w14:paraId="4E830983" w14:textId="77777777" w:rsidR="0064789A" w:rsidRPr="00A45731" w:rsidRDefault="0064789A" w:rsidP="005E1E56">
      <w:pPr>
        <w:ind w:left="851"/>
        <w:rPr>
          <w:sz w:val="24"/>
          <w:szCs w:val="24"/>
          <w:lang w:val="en-US"/>
        </w:rPr>
      </w:pPr>
    </w:p>
    <w:p w14:paraId="1410BAF6" w14:textId="77777777" w:rsidR="0064789A" w:rsidRPr="00A45731" w:rsidRDefault="0064789A" w:rsidP="005E1E56">
      <w:pPr>
        <w:ind w:left="851"/>
        <w:rPr>
          <w:i/>
          <w:iCs/>
          <w:sz w:val="24"/>
          <w:szCs w:val="24"/>
          <w:lang w:val="en-US"/>
        </w:rPr>
      </w:pPr>
      <w:r w:rsidRPr="00A45731">
        <w:rPr>
          <w:i/>
          <w:iCs/>
          <w:sz w:val="24"/>
          <w:szCs w:val="24"/>
          <w:lang w:val="en-US"/>
        </w:rPr>
        <w:t>CYP3A4 inhibitors</w:t>
      </w:r>
    </w:p>
    <w:p w14:paraId="60E13712" w14:textId="1165F11B" w:rsidR="0064789A" w:rsidRPr="00A45731" w:rsidRDefault="0064789A" w:rsidP="005E1E56">
      <w:pPr>
        <w:ind w:left="851"/>
        <w:rPr>
          <w:sz w:val="24"/>
          <w:szCs w:val="24"/>
          <w:lang w:val="en-US"/>
        </w:rPr>
      </w:pPr>
      <w:r w:rsidRPr="00A45731">
        <w:rPr>
          <w:sz w:val="24"/>
          <w:szCs w:val="24"/>
          <w:lang w:val="en-US"/>
        </w:rPr>
        <w:t>Concomitant administration of 400 mg ketoconazole (CYP3A4 inhibitor) increased clobazam AUC by 54</w:t>
      </w:r>
      <w:r w:rsidR="00E630DB">
        <w:rPr>
          <w:sz w:val="24"/>
          <w:szCs w:val="24"/>
          <w:lang w:val="en-US"/>
        </w:rPr>
        <w:t xml:space="preserve"> %</w:t>
      </w:r>
      <w:r w:rsidRPr="00A45731">
        <w:rPr>
          <w:sz w:val="24"/>
          <w:szCs w:val="24"/>
          <w:lang w:val="en-US"/>
        </w:rPr>
        <w:t xml:space="preserve"> with no effect on </w:t>
      </w:r>
      <w:proofErr w:type="spellStart"/>
      <w:r w:rsidRPr="00A45731">
        <w:rPr>
          <w:sz w:val="24"/>
          <w:szCs w:val="24"/>
          <w:lang w:val="en-US"/>
        </w:rPr>
        <w:t>C</w:t>
      </w:r>
      <w:r w:rsidRPr="00832E9C">
        <w:rPr>
          <w:sz w:val="24"/>
          <w:szCs w:val="24"/>
          <w:vertAlign w:val="subscript"/>
          <w:lang w:val="en-US"/>
        </w:rPr>
        <w:t>max</w:t>
      </w:r>
      <w:proofErr w:type="spellEnd"/>
      <w:r w:rsidRPr="00A45731">
        <w:rPr>
          <w:sz w:val="24"/>
          <w:szCs w:val="24"/>
          <w:lang w:val="en-US"/>
        </w:rPr>
        <w:t>. These changes are not considered clinically relevant. Dosage adjustment of clobazam is not necessary when administered with CYP3A4 inhibitor (e.g. ketoconazole, see section 5.2).</w:t>
      </w:r>
    </w:p>
    <w:p w14:paraId="3B0AA739" w14:textId="77777777" w:rsidR="0064789A" w:rsidRPr="00A45731" w:rsidRDefault="0064789A" w:rsidP="005E1E56">
      <w:pPr>
        <w:ind w:left="851"/>
        <w:rPr>
          <w:sz w:val="24"/>
          <w:szCs w:val="24"/>
          <w:lang w:val="en-US"/>
        </w:rPr>
      </w:pPr>
    </w:p>
    <w:p w14:paraId="22BE0EF3" w14:textId="77777777" w:rsidR="0064789A" w:rsidRPr="00A45731" w:rsidRDefault="0064789A" w:rsidP="005E1E56">
      <w:pPr>
        <w:ind w:left="851"/>
        <w:rPr>
          <w:bCs/>
          <w:i/>
          <w:iCs/>
          <w:sz w:val="24"/>
          <w:szCs w:val="24"/>
          <w:lang w:val="en-US"/>
        </w:rPr>
      </w:pPr>
      <w:r w:rsidRPr="00A45731">
        <w:rPr>
          <w:bCs/>
          <w:i/>
          <w:iCs/>
          <w:sz w:val="24"/>
          <w:szCs w:val="24"/>
          <w:lang w:val="en-US"/>
        </w:rPr>
        <w:t>Cannabidiol</w:t>
      </w:r>
    </w:p>
    <w:p w14:paraId="70504090" w14:textId="77777777" w:rsidR="0064789A" w:rsidRPr="00A45731" w:rsidRDefault="0064789A" w:rsidP="005E1E56">
      <w:pPr>
        <w:ind w:left="851"/>
        <w:rPr>
          <w:sz w:val="24"/>
          <w:szCs w:val="24"/>
          <w:lang w:val="en-US"/>
        </w:rPr>
      </w:pPr>
      <w:r w:rsidRPr="00A45731">
        <w:rPr>
          <w:sz w:val="24"/>
          <w:szCs w:val="24"/>
          <w:lang w:val="en-US"/>
        </w:rPr>
        <w:t xml:space="preserve">There is a bi-directional pharmacokinetic interaction between cannabidiol and clobazam, which leads to increases in circulating levels of their respective active metabolites, 7-OH-CBD (approximately 1.5-fold) and N-CLB (approximately 3-fold). Therefore, dose adjustments of cannabidiol or clobazam may be required. </w:t>
      </w:r>
    </w:p>
    <w:p w14:paraId="51C9CEAB" w14:textId="77777777" w:rsidR="0064789A" w:rsidRPr="00A45731" w:rsidRDefault="0064789A" w:rsidP="005E1E56">
      <w:pPr>
        <w:tabs>
          <w:tab w:val="left" w:pos="1304"/>
        </w:tabs>
        <w:autoSpaceDE w:val="0"/>
        <w:autoSpaceDN w:val="0"/>
        <w:adjustRightInd w:val="0"/>
        <w:ind w:left="851"/>
        <w:rPr>
          <w:i/>
          <w:iCs/>
          <w:sz w:val="24"/>
          <w:szCs w:val="24"/>
          <w:lang w:val="en-US"/>
        </w:rPr>
      </w:pPr>
    </w:p>
    <w:p w14:paraId="460A67CA" w14:textId="77777777" w:rsidR="0064789A" w:rsidRPr="00A45731" w:rsidRDefault="0064789A" w:rsidP="005E1E56">
      <w:pPr>
        <w:tabs>
          <w:tab w:val="left" w:pos="1304"/>
        </w:tabs>
        <w:autoSpaceDE w:val="0"/>
        <w:autoSpaceDN w:val="0"/>
        <w:adjustRightInd w:val="0"/>
        <w:ind w:left="851"/>
        <w:rPr>
          <w:i/>
          <w:iCs/>
          <w:sz w:val="24"/>
          <w:szCs w:val="24"/>
          <w:lang w:val="en-US"/>
        </w:rPr>
      </w:pPr>
      <w:proofErr w:type="spellStart"/>
      <w:r w:rsidRPr="00A45731">
        <w:rPr>
          <w:i/>
          <w:iCs/>
          <w:sz w:val="24"/>
          <w:szCs w:val="24"/>
          <w:lang w:val="en-US"/>
        </w:rPr>
        <w:t>Stiripentol</w:t>
      </w:r>
      <w:proofErr w:type="spellEnd"/>
    </w:p>
    <w:p w14:paraId="183C78EB" w14:textId="77777777" w:rsidR="0064789A" w:rsidRPr="00A45731" w:rsidRDefault="0064789A" w:rsidP="005E1E56">
      <w:pPr>
        <w:tabs>
          <w:tab w:val="left" w:pos="1304"/>
        </w:tabs>
        <w:autoSpaceDE w:val="0"/>
        <w:autoSpaceDN w:val="0"/>
        <w:adjustRightInd w:val="0"/>
        <w:ind w:left="851"/>
        <w:rPr>
          <w:sz w:val="24"/>
          <w:szCs w:val="24"/>
          <w:lang w:val="en-US"/>
        </w:rPr>
      </w:pPr>
      <w:proofErr w:type="spellStart"/>
      <w:r w:rsidRPr="00A45731">
        <w:rPr>
          <w:sz w:val="24"/>
          <w:szCs w:val="24"/>
          <w:lang w:val="en-US"/>
        </w:rPr>
        <w:t>Stiripentol</w:t>
      </w:r>
      <w:proofErr w:type="spellEnd"/>
      <w:r w:rsidRPr="00A45731">
        <w:rPr>
          <w:sz w:val="24"/>
          <w:szCs w:val="24"/>
          <w:lang w:val="en-US"/>
        </w:rPr>
        <w:t xml:space="preserve"> increases plasma levels of clobazam and its active metabolite N-</w:t>
      </w:r>
      <w:proofErr w:type="spellStart"/>
      <w:r w:rsidRPr="00A45731">
        <w:rPr>
          <w:sz w:val="24"/>
          <w:szCs w:val="24"/>
          <w:lang w:val="en-US"/>
        </w:rPr>
        <w:t>desmethylclobazam</w:t>
      </w:r>
      <w:proofErr w:type="spellEnd"/>
      <w:r w:rsidRPr="00A45731">
        <w:rPr>
          <w:sz w:val="24"/>
          <w:szCs w:val="24"/>
          <w:lang w:val="en-US"/>
        </w:rPr>
        <w:t xml:space="preserve">, through inhibition of CYP3A and CYP2C19. Monitoring of blood levels is recommended, prior to initiation of </w:t>
      </w:r>
      <w:proofErr w:type="spellStart"/>
      <w:r w:rsidRPr="00A45731">
        <w:rPr>
          <w:sz w:val="24"/>
          <w:szCs w:val="24"/>
          <w:lang w:val="en-US"/>
        </w:rPr>
        <w:t>stiripentol</w:t>
      </w:r>
      <w:proofErr w:type="spellEnd"/>
      <w:r w:rsidRPr="00A45731">
        <w:rPr>
          <w:sz w:val="24"/>
          <w:szCs w:val="24"/>
          <w:lang w:val="en-US"/>
        </w:rPr>
        <w:t>, and then once new steady-state concentration has been reached, i.e. after 2 weeks approximately. Clinical monitoring is recommended and dose adjustment may be necessary.</w:t>
      </w:r>
    </w:p>
    <w:p w14:paraId="62F77C40" w14:textId="77777777" w:rsidR="0064789A" w:rsidRPr="00A45731" w:rsidRDefault="0064789A" w:rsidP="005E1E56">
      <w:pPr>
        <w:tabs>
          <w:tab w:val="left" w:pos="1304"/>
        </w:tabs>
        <w:autoSpaceDE w:val="0"/>
        <w:autoSpaceDN w:val="0"/>
        <w:adjustRightInd w:val="0"/>
        <w:ind w:left="851"/>
        <w:rPr>
          <w:sz w:val="24"/>
          <w:szCs w:val="24"/>
          <w:lang w:val="en-US"/>
        </w:rPr>
      </w:pPr>
    </w:p>
    <w:p w14:paraId="4B669BE2" w14:textId="77777777" w:rsidR="0064789A" w:rsidRPr="00A45731" w:rsidRDefault="0064789A" w:rsidP="005E1E56">
      <w:pPr>
        <w:tabs>
          <w:tab w:val="left" w:pos="1304"/>
        </w:tabs>
        <w:autoSpaceDE w:val="0"/>
        <w:autoSpaceDN w:val="0"/>
        <w:adjustRightInd w:val="0"/>
        <w:ind w:left="851"/>
        <w:rPr>
          <w:sz w:val="24"/>
          <w:szCs w:val="24"/>
          <w:lang w:val="en-US"/>
        </w:rPr>
      </w:pPr>
      <w:r w:rsidRPr="00A45731">
        <w:rPr>
          <w:sz w:val="24"/>
          <w:szCs w:val="24"/>
          <w:lang w:val="en-US"/>
        </w:rPr>
        <w:t>Phenytoin and carbamazepine may cause an increase in the metabolic conversion of clobazam to the active metabolite N-</w:t>
      </w:r>
      <w:proofErr w:type="spellStart"/>
      <w:r w:rsidRPr="00A45731">
        <w:rPr>
          <w:sz w:val="24"/>
          <w:szCs w:val="24"/>
          <w:lang w:val="en-US"/>
        </w:rPr>
        <w:t>desmethylclobazam</w:t>
      </w:r>
      <w:proofErr w:type="spellEnd"/>
      <w:r w:rsidRPr="00A45731">
        <w:rPr>
          <w:sz w:val="24"/>
          <w:szCs w:val="24"/>
          <w:lang w:val="en-US"/>
        </w:rPr>
        <w:t xml:space="preserve">. </w:t>
      </w:r>
    </w:p>
    <w:p w14:paraId="3A7717E0" w14:textId="77777777" w:rsidR="0064789A" w:rsidRPr="00A45731" w:rsidRDefault="0064789A" w:rsidP="005E1E56">
      <w:pPr>
        <w:ind w:left="851"/>
        <w:rPr>
          <w:sz w:val="24"/>
          <w:szCs w:val="24"/>
          <w:lang w:val="en-US"/>
        </w:rPr>
      </w:pPr>
    </w:p>
    <w:p w14:paraId="05DBC000" w14:textId="77777777" w:rsidR="0064789A" w:rsidRPr="00A45731" w:rsidRDefault="0064789A" w:rsidP="005E1E56">
      <w:pPr>
        <w:ind w:left="851"/>
        <w:rPr>
          <w:i/>
          <w:iCs/>
          <w:sz w:val="24"/>
          <w:szCs w:val="24"/>
          <w:lang w:val="en-US"/>
        </w:rPr>
      </w:pPr>
      <w:r w:rsidRPr="00A45731">
        <w:rPr>
          <w:i/>
          <w:iCs/>
          <w:sz w:val="24"/>
          <w:szCs w:val="24"/>
          <w:lang w:val="en-US"/>
        </w:rPr>
        <w:t>Hormonal contraceptives</w:t>
      </w:r>
    </w:p>
    <w:p w14:paraId="5A616863" w14:textId="77777777" w:rsidR="0064789A" w:rsidRPr="00A45731" w:rsidRDefault="0064789A" w:rsidP="005E1E56">
      <w:pPr>
        <w:ind w:left="851"/>
        <w:rPr>
          <w:sz w:val="24"/>
          <w:szCs w:val="24"/>
          <w:lang w:val="en-US"/>
        </w:rPr>
      </w:pPr>
      <w:r w:rsidRPr="00A45731">
        <w:rPr>
          <w:sz w:val="24"/>
          <w:szCs w:val="24"/>
          <w:lang w:val="en-US"/>
        </w:rPr>
        <w:t xml:space="preserve">Clobazam is a weak CYP3A4 inducer. As some hormonal contraceptives are </w:t>
      </w:r>
      <w:proofErr w:type="spellStart"/>
      <w:r w:rsidRPr="00A45731">
        <w:rPr>
          <w:sz w:val="24"/>
          <w:szCs w:val="24"/>
          <w:lang w:val="en-US"/>
        </w:rPr>
        <w:t>metabolised</w:t>
      </w:r>
      <w:proofErr w:type="spellEnd"/>
      <w:r w:rsidRPr="00A45731">
        <w:rPr>
          <w:sz w:val="24"/>
          <w:szCs w:val="24"/>
          <w:lang w:val="en-US"/>
        </w:rPr>
        <w:t xml:space="preserve"> by CYP3A4, their effectiveness may be diminished when given with clobazam. Additional non-hormonal forms of contraception are recommended when using clobazam.</w:t>
      </w:r>
    </w:p>
    <w:p w14:paraId="65EE7421" w14:textId="77777777" w:rsidR="0064789A" w:rsidRPr="00A45731" w:rsidRDefault="0064789A" w:rsidP="005E1E56">
      <w:pPr>
        <w:ind w:left="851"/>
        <w:rPr>
          <w:sz w:val="24"/>
          <w:szCs w:val="24"/>
          <w:lang w:val="en-US"/>
        </w:rPr>
      </w:pPr>
    </w:p>
    <w:p w14:paraId="07EA11D9" w14:textId="77777777" w:rsidR="0064789A" w:rsidRPr="00A45731" w:rsidRDefault="0064789A" w:rsidP="005E1E56">
      <w:pPr>
        <w:ind w:left="851"/>
        <w:rPr>
          <w:sz w:val="24"/>
          <w:szCs w:val="24"/>
          <w:lang w:val="en-US"/>
        </w:rPr>
      </w:pPr>
      <w:r w:rsidRPr="00A45731">
        <w:rPr>
          <w:sz w:val="24"/>
          <w:szCs w:val="24"/>
          <w:lang w:val="en-US"/>
        </w:rPr>
        <w:t>A population pharmacokinetic analysis indicated clobazam did not affect the exposure of valproic acid (a CYP2C9/2C19 substrate) or lamotrigine (a UGT substrate).</w:t>
      </w:r>
    </w:p>
    <w:p w14:paraId="2BB6126E" w14:textId="77777777" w:rsidR="007C5D2A" w:rsidRPr="00A45731" w:rsidRDefault="007C5D2A" w:rsidP="003E0341">
      <w:pPr>
        <w:tabs>
          <w:tab w:val="left" w:pos="851"/>
        </w:tabs>
        <w:ind w:left="851"/>
        <w:rPr>
          <w:sz w:val="24"/>
          <w:szCs w:val="24"/>
          <w:lang w:val="en-GB"/>
        </w:rPr>
      </w:pPr>
    </w:p>
    <w:p w14:paraId="02EDD7F0"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4.6</w:t>
      </w:r>
      <w:r w:rsidRPr="00A45731">
        <w:rPr>
          <w:b/>
          <w:sz w:val="24"/>
          <w:szCs w:val="24"/>
          <w:lang w:val="en-GB"/>
        </w:rPr>
        <w:tab/>
      </w:r>
      <w:r w:rsidR="004860D3" w:rsidRPr="00A45731">
        <w:rPr>
          <w:b/>
          <w:sz w:val="24"/>
          <w:szCs w:val="24"/>
          <w:lang w:val="en-GB"/>
        </w:rPr>
        <w:t>Fertility, p</w:t>
      </w:r>
      <w:r w:rsidRPr="00A45731">
        <w:rPr>
          <w:b/>
          <w:sz w:val="24"/>
          <w:szCs w:val="24"/>
          <w:lang w:val="en-GB"/>
        </w:rPr>
        <w:t>regnancy and lactation</w:t>
      </w:r>
    </w:p>
    <w:p w14:paraId="6B8A01A6" w14:textId="77777777" w:rsidR="003E0B3C" w:rsidRDefault="003E0B3C" w:rsidP="005E1E56">
      <w:pPr>
        <w:autoSpaceDE w:val="0"/>
        <w:autoSpaceDN w:val="0"/>
        <w:adjustRightInd w:val="0"/>
        <w:ind w:left="851"/>
        <w:rPr>
          <w:bCs/>
          <w:sz w:val="24"/>
          <w:szCs w:val="24"/>
          <w:u w:val="single"/>
          <w:lang w:val="en-US"/>
        </w:rPr>
      </w:pPr>
    </w:p>
    <w:p w14:paraId="0069ECCE" w14:textId="4D41ACAB" w:rsidR="0064789A" w:rsidRPr="00A45731" w:rsidRDefault="0064789A" w:rsidP="005E1E56">
      <w:pPr>
        <w:autoSpaceDE w:val="0"/>
        <w:autoSpaceDN w:val="0"/>
        <w:adjustRightInd w:val="0"/>
        <w:ind w:left="851"/>
        <w:rPr>
          <w:bCs/>
          <w:sz w:val="24"/>
          <w:szCs w:val="24"/>
          <w:u w:val="single"/>
          <w:lang w:val="en-US"/>
        </w:rPr>
      </w:pPr>
      <w:r w:rsidRPr="00A45731">
        <w:rPr>
          <w:bCs/>
          <w:sz w:val="24"/>
          <w:szCs w:val="24"/>
          <w:u w:val="single"/>
          <w:lang w:val="en-US"/>
        </w:rPr>
        <w:t>Pregnancy</w:t>
      </w:r>
    </w:p>
    <w:p w14:paraId="7AAE4ED5"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A large amount of data collected from cohort studies has not demonstrated evidence of the occurrence of major malformations following exposure to benzodiazepines during the first trimester of pregnancy, although incidences of cleft lip and palate were reported in certain case-control studies.</w:t>
      </w:r>
    </w:p>
    <w:p w14:paraId="0C1343D6" w14:textId="77777777" w:rsidR="0064789A" w:rsidRPr="00A45731" w:rsidRDefault="0064789A" w:rsidP="005E1E56">
      <w:pPr>
        <w:autoSpaceDE w:val="0"/>
        <w:autoSpaceDN w:val="0"/>
        <w:adjustRightInd w:val="0"/>
        <w:ind w:left="851"/>
        <w:rPr>
          <w:sz w:val="24"/>
          <w:szCs w:val="24"/>
          <w:lang w:val="en-US"/>
        </w:rPr>
      </w:pPr>
    </w:p>
    <w:p w14:paraId="5A1E0D62"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lastRenderedPageBreak/>
        <w:t>Clobazam is not recommended during pregnancy and in women of childbearing potential not using contraception.</w:t>
      </w:r>
    </w:p>
    <w:p w14:paraId="4DF43B9F" w14:textId="77777777" w:rsidR="0064789A" w:rsidRPr="00A45731" w:rsidRDefault="0064789A" w:rsidP="005E1E56">
      <w:pPr>
        <w:autoSpaceDE w:val="0"/>
        <w:autoSpaceDN w:val="0"/>
        <w:adjustRightInd w:val="0"/>
        <w:ind w:left="851"/>
        <w:rPr>
          <w:sz w:val="24"/>
          <w:szCs w:val="24"/>
          <w:lang w:val="en-US"/>
        </w:rPr>
      </w:pPr>
    </w:p>
    <w:p w14:paraId="2DA0267E"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Clobazam crosses the placenta. Animal studies have demonstrated reproductive toxicity (see section 5.3). Women of childbearing potential should be informed of the risks and benefits of the use of clobazam during pregnancy. </w:t>
      </w:r>
    </w:p>
    <w:p w14:paraId="73F1808B" w14:textId="77777777" w:rsidR="0064789A" w:rsidRPr="00A45731" w:rsidRDefault="0064789A" w:rsidP="005E1E56">
      <w:pPr>
        <w:autoSpaceDE w:val="0"/>
        <w:autoSpaceDN w:val="0"/>
        <w:adjustRightInd w:val="0"/>
        <w:ind w:left="851"/>
        <w:rPr>
          <w:sz w:val="24"/>
          <w:szCs w:val="24"/>
          <w:lang w:val="en-US"/>
        </w:rPr>
      </w:pPr>
    </w:p>
    <w:p w14:paraId="12DD4D5C"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Women of childbearing potential should be informed to contact her physician regarding discontinuation of the product if they are pregnant or intend to become pregnant. If clobazam treatment is continued, it should be used at the lowest effective dose.</w:t>
      </w:r>
    </w:p>
    <w:p w14:paraId="4EED7573" w14:textId="77777777" w:rsidR="0064789A" w:rsidRPr="00A45731" w:rsidRDefault="0064789A" w:rsidP="005E1E56">
      <w:pPr>
        <w:autoSpaceDE w:val="0"/>
        <w:autoSpaceDN w:val="0"/>
        <w:adjustRightInd w:val="0"/>
        <w:ind w:left="851"/>
        <w:rPr>
          <w:sz w:val="24"/>
          <w:szCs w:val="24"/>
          <w:lang w:val="en-US"/>
        </w:rPr>
      </w:pPr>
    </w:p>
    <w:p w14:paraId="06BF8B02"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Cases of reduced </w:t>
      </w:r>
      <w:proofErr w:type="spellStart"/>
      <w:r w:rsidRPr="00A45731">
        <w:rPr>
          <w:sz w:val="24"/>
          <w:szCs w:val="24"/>
          <w:lang w:val="en-US"/>
        </w:rPr>
        <w:t>foetal</w:t>
      </w:r>
      <w:proofErr w:type="spellEnd"/>
      <w:r w:rsidRPr="00A45731">
        <w:rPr>
          <w:sz w:val="24"/>
          <w:szCs w:val="24"/>
          <w:lang w:val="en-US"/>
        </w:rPr>
        <w:t xml:space="preserve"> movement and </w:t>
      </w:r>
      <w:proofErr w:type="spellStart"/>
      <w:r w:rsidRPr="00A45731">
        <w:rPr>
          <w:sz w:val="24"/>
          <w:szCs w:val="24"/>
          <w:lang w:val="en-US"/>
        </w:rPr>
        <w:t>foetal</w:t>
      </w:r>
      <w:proofErr w:type="spellEnd"/>
      <w:r w:rsidRPr="00A45731">
        <w:rPr>
          <w:sz w:val="24"/>
          <w:szCs w:val="24"/>
          <w:lang w:val="en-US"/>
        </w:rPr>
        <w:t xml:space="preserve"> heart rate variability have been described after administration of benzodiazepines during the second and/or third trimester of pregnancy.</w:t>
      </w:r>
    </w:p>
    <w:p w14:paraId="7D44711D" w14:textId="77777777" w:rsidR="0064789A" w:rsidRPr="00A45731" w:rsidRDefault="0064789A" w:rsidP="005E1E56">
      <w:pPr>
        <w:autoSpaceDE w:val="0"/>
        <w:autoSpaceDN w:val="0"/>
        <w:adjustRightInd w:val="0"/>
        <w:ind w:left="851"/>
        <w:rPr>
          <w:sz w:val="24"/>
          <w:szCs w:val="24"/>
          <w:lang w:val="en-US"/>
        </w:rPr>
      </w:pPr>
    </w:p>
    <w:p w14:paraId="45B457E0"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If clobazam is administered during the late phase of pregnancy or during childbirth, effects on the neonate, such as respiratory depression (including respiratory distress and </w:t>
      </w:r>
      <w:proofErr w:type="spellStart"/>
      <w:r w:rsidRPr="00A45731">
        <w:rPr>
          <w:sz w:val="24"/>
          <w:szCs w:val="24"/>
          <w:lang w:val="en-US"/>
        </w:rPr>
        <w:t>apnoea</w:t>
      </w:r>
      <w:proofErr w:type="spellEnd"/>
      <w:r w:rsidRPr="00A45731">
        <w:rPr>
          <w:sz w:val="24"/>
          <w:szCs w:val="24"/>
          <w:lang w:val="en-US"/>
        </w:rPr>
        <w:t xml:space="preserve">), sedation signs, hypothermia, hypotonia, and feeding difficulties in the newborn (so-called "floppy infant syndrome") are to be expected. </w:t>
      </w:r>
    </w:p>
    <w:p w14:paraId="329C0D69" w14:textId="77777777" w:rsidR="0064789A" w:rsidRPr="00A45731" w:rsidRDefault="0064789A" w:rsidP="005E1E56">
      <w:pPr>
        <w:autoSpaceDE w:val="0"/>
        <w:autoSpaceDN w:val="0"/>
        <w:adjustRightInd w:val="0"/>
        <w:ind w:left="851"/>
        <w:rPr>
          <w:sz w:val="24"/>
          <w:szCs w:val="24"/>
          <w:lang w:val="en-US"/>
        </w:rPr>
      </w:pPr>
    </w:p>
    <w:p w14:paraId="27BB313D"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Moreover, infants born to mothers who have taken benzodiazepines over longer periods during the later stages of pregnancy may have developed physical dependence and may be at risk of developing a withdrawal syndrome in the postnatal period. Appropriate monitoring of the newborn in the post-natal period is recommended.</w:t>
      </w:r>
    </w:p>
    <w:p w14:paraId="535CBE8F" w14:textId="77777777" w:rsidR="0064789A" w:rsidRPr="0093098E" w:rsidRDefault="0064789A" w:rsidP="005E1E56">
      <w:pPr>
        <w:autoSpaceDE w:val="0"/>
        <w:autoSpaceDN w:val="0"/>
        <w:adjustRightInd w:val="0"/>
        <w:ind w:left="851"/>
        <w:rPr>
          <w:sz w:val="24"/>
          <w:szCs w:val="24"/>
          <w:lang w:val="en-US"/>
        </w:rPr>
      </w:pPr>
    </w:p>
    <w:p w14:paraId="28076624" w14:textId="77777777" w:rsidR="0064789A" w:rsidRPr="00A45731" w:rsidRDefault="0064789A" w:rsidP="005E1E56">
      <w:pPr>
        <w:autoSpaceDE w:val="0"/>
        <w:autoSpaceDN w:val="0"/>
        <w:adjustRightInd w:val="0"/>
        <w:ind w:left="851"/>
        <w:rPr>
          <w:bCs/>
          <w:sz w:val="24"/>
          <w:szCs w:val="24"/>
          <w:u w:val="single"/>
          <w:lang w:val="en-US"/>
        </w:rPr>
      </w:pPr>
      <w:r w:rsidRPr="00A45731">
        <w:rPr>
          <w:bCs/>
          <w:sz w:val="24"/>
          <w:szCs w:val="24"/>
          <w:u w:val="single"/>
          <w:lang w:val="en-US"/>
        </w:rPr>
        <w:t xml:space="preserve">Breast-feeding </w:t>
      </w:r>
    </w:p>
    <w:p w14:paraId="3EE64606"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 xml:space="preserve">Clobazam is excreted in the breast milk and due to long half-lives of clobazam and its major metabolite </w:t>
      </w:r>
      <w:proofErr w:type="spellStart"/>
      <w:r w:rsidRPr="00A45731">
        <w:rPr>
          <w:sz w:val="24"/>
          <w:szCs w:val="24"/>
          <w:lang w:val="en-US"/>
        </w:rPr>
        <w:t>desmethylclobazam</w:t>
      </w:r>
      <w:proofErr w:type="spellEnd"/>
      <w:r w:rsidRPr="00A45731">
        <w:rPr>
          <w:sz w:val="24"/>
          <w:szCs w:val="24"/>
          <w:lang w:val="en-US"/>
        </w:rPr>
        <w:t xml:space="preserve">, there is a risk of accumulation. Therefore, clobazam must not be given to breast feeding mothers (see section 4.3). </w:t>
      </w:r>
    </w:p>
    <w:p w14:paraId="231930F1" w14:textId="77777777" w:rsidR="0064789A" w:rsidRPr="0093098E" w:rsidRDefault="0064789A" w:rsidP="005E1E56">
      <w:pPr>
        <w:autoSpaceDE w:val="0"/>
        <w:autoSpaceDN w:val="0"/>
        <w:adjustRightInd w:val="0"/>
        <w:ind w:left="851"/>
        <w:rPr>
          <w:sz w:val="24"/>
          <w:szCs w:val="24"/>
          <w:lang w:val="en-US"/>
        </w:rPr>
      </w:pPr>
    </w:p>
    <w:p w14:paraId="18776273" w14:textId="77777777" w:rsidR="0064789A" w:rsidRPr="00A45731" w:rsidRDefault="0064789A" w:rsidP="005E1E56">
      <w:pPr>
        <w:autoSpaceDE w:val="0"/>
        <w:autoSpaceDN w:val="0"/>
        <w:adjustRightInd w:val="0"/>
        <w:ind w:left="851"/>
        <w:rPr>
          <w:bCs/>
          <w:sz w:val="24"/>
          <w:szCs w:val="24"/>
          <w:u w:val="single"/>
          <w:lang w:val="en-US"/>
        </w:rPr>
      </w:pPr>
      <w:r w:rsidRPr="00A45731">
        <w:rPr>
          <w:bCs/>
          <w:sz w:val="24"/>
          <w:szCs w:val="24"/>
          <w:u w:val="single"/>
          <w:lang w:val="en-US"/>
        </w:rPr>
        <w:t xml:space="preserve">Fertility </w:t>
      </w:r>
    </w:p>
    <w:p w14:paraId="37088189" w14:textId="77777777" w:rsidR="0064789A" w:rsidRPr="00A45731" w:rsidRDefault="0064789A" w:rsidP="005E1E56">
      <w:pPr>
        <w:ind w:left="851"/>
        <w:rPr>
          <w:b/>
          <w:sz w:val="24"/>
          <w:szCs w:val="24"/>
          <w:lang w:val="en-US"/>
        </w:rPr>
      </w:pPr>
      <w:r w:rsidRPr="00A45731">
        <w:rPr>
          <w:sz w:val="24"/>
          <w:szCs w:val="24"/>
          <w:lang w:val="en-US"/>
        </w:rPr>
        <w:t>No effects on fertility were observed in animals (see section 5.3). No clinical data are available on the effect of clobazam on human fertility.</w:t>
      </w:r>
    </w:p>
    <w:p w14:paraId="00E52F51" w14:textId="77777777" w:rsidR="007C5D2A" w:rsidRPr="00A45731" w:rsidRDefault="007C5D2A" w:rsidP="003E0341">
      <w:pPr>
        <w:tabs>
          <w:tab w:val="left" w:pos="851"/>
        </w:tabs>
        <w:ind w:left="851"/>
        <w:rPr>
          <w:sz w:val="24"/>
          <w:szCs w:val="24"/>
          <w:lang w:val="en-GB"/>
        </w:rPr>
      </w:pPr>
    </w:p>
    <w:p w14:paraId="7354F464"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4.7</w:t>
      </w:r>
      <w:r w:rsidRPr="00A45731">
        <w:rPr>
          <w:b/>
          <w:sz w:val="24"/>
          <w:szCs w:val="24"/>
          <w:lang w:val="en-GB"/>
        </w:rPr>
        <w:tab/>
        <w:t>Effects on ability to drive and use machines</w:t>
      </w:r>
    </w:p>
    <w:p w14:paraId="3113C4FC" w14:textId="47530931" w:rsidR="003E0B3C" w:rsidRDefault="00761ACD" w:rsidP="005E1E56">
      <w:pPr>
        <w:ind w:left="851"/>
        <w:rPr>
          <w:sz w:val="24"/>
          <w:szCs w:val="24"/>
          <w:lang w:val="en-US"/>
        </w:rPr>
      </w:pPr>
      <w:r>
        <w:rPr>
          <w:sz w:val="24"/>
          <w:szCs w:val="24"/>
          <w:lang w:val="en-US"/>
        </w:rPr>
        <w:t>T</w:t>
      </w:r>
      <w:r w:rsidR="003E0B3C">
        <w:rPr>
          <w:sz w:val="24"/>
          <w:szCs w:val="24"/>
          <w:lang w:val="en-US"/>
        </w:rPr>
        <w:t>raffic warning.</w:t>
      </w:r>
    </w:p>
    <w:p w14:paraId="00E3AC73" w14:textId="28C53876" w:rsidR="0064789A" w:rsidRPr="00A45731" w:rsidRDefault="0064789A" w:rsidP="005E1E56">
      <w:pPr>
        <w:ind w:left="851"/>
        <w:rPr>
          <w:sz w:val="24"/>
          <w:szCs w:val="24"/>
          <w:lang w:val="en-US"/>
        </w:rPr>
      </w:pPr>
      <w:r w:rsidRPr="00A45731">
        <w:rPr>
          <w:sz w:val="24"/>
          <w:szCs w:val="24"/>
          <w:lang w:val="en-US"/>
        </w:rPr>
        <w:t>Clobazam has major influence on the ability to drive and use machines. Sedation, amnesia, impaired concentration and impaired muscular function may adversely affect the ability to drive or to use machines. It is not advisable to drive or use machinery which requires special attention or concentration, until it is verified that the ability to perform these activities is not affected.</w:t>
      </w:r>
    </w:p>
    <w:p w14:paraId="690AB279" w14:textId="77777777" w:rsidR="007C5D2A" w:rsidRPr="00A45731" w:rsidRDefault="007C5D2A" w:rsidP="003E0341">
      <w:pPr>
        <w:tabs>
          <w:tab w:val="left" w:pos="851"/>
        </w:tabs>
        <w:ind w:left="851"/>
        <w:rPr>
          <w:sz w:val="24"/>
          <w:szCs w:val="24"/>
          <w:lang w:val="en-GB"/>
        </w:rPr>
      </w:pPr>
    </w:p>
    <w:p w14:paraId="5A6DCD95"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4.8</w:t>
      </w:r>
      <w:r w:rsidRPr="00A45731">
        <w:rPr>
          <w:b/>
          <w:sz w:val="24"/>
          <w:szCs w:val="24"/>
          <w:lang w:val="en-GB"/>
        </w:rPr>
        <w:tab/>
        <w:t>Undesirable effects</w:t>
      </w:r>
    </w:p>
    <w:p w14:paraId="2B2A6E65" w14:textId="77777777" w:rsidR="0093098E" w:rsidRDefault="0093098E" w:rsidP="005E1E56">
      <w:pPr>
        <w:autoSpaceDE w:val="0"/>
        <w:autoSpaceDN w:val="0"/>
        <w:adjustRightInd w:val="0"/>
        <w:ind w:left="851"/>
        <w:rPr>
          <w:sz w:val="24"/>
          <w:szCs w:val="24"/>
          <w:u w:val="single"/>
          <w:lang w:val="en-US"/>
        </w:rPr>
      </w:pPr>
    </w:p>
    <w:p w14:paraId="5AD47BE9" w14:textId="2F45FDE8" w:rsidR="0064789A" w:rsidRPr="00A45731" w:rsidRDefault="0064789A" w:rsidP="005E1E56">
      <w:pPr>
        <w:autoSpaceDE w:val="0"/>
        <w:autoSpaceDN w:val="0"/>
        <w:adjustRightInd w:val="0"/>
        <w:ind w:left="851"/>
        <w:rPr>
          <w:sz w:val="24"/>
          <w:szCs w:val="24"/>
          <w:u w:val="single"/>
          <w:lang w:val="en-US"/>
        </w:rPr>
      </w:pPr>
      <w:r w:rsidRPr="00A45731">
        <w:rPr>
          <w:sz w:val="24"/>
          <w:szCs w:val="24"/>
          <w:u w:val="single"/>
          <w:lang w:val="en-US"/>
        </w:rPr>
        <w:t>Summary of the safety profile</w:t>
      </w:r>
    </w:p>
    <w:p w14:paraId="24A28BC3" w14:textId="7B58A6FD" w:rsidR="0064789A" w:rsidRPr="00A45731" w:rsidRDefault="0064789A" w:rsidP="005E1E56">
      <w:pPr>
        <w:autoSpaceDE w:val="0"/>
        <w:autoSpaceDN w:val="0"/>
        <w:ind w:left="851"/>
        <w:rPr>
          <w:sz w:val="24"/>
          <w:szCs w:val="24"/>
          <w:lang w:val="sl-SI"/>
        </w:rPr>
      </w:pPr>
      <w:r w:rsidRPr="00A45731">
        <w:rPr>
          <w:sz w:val="24"/>
          <w:szCs w:val="24"/>
          <w:lang w:val="sl-SI"/>
        </w:rPr>
        <w:t>In clinical studies the overall incidence of adverse reactions was 33</w:t>
      </w:r>
      <w:r w:rsidR="00E630DB">
        <w:rPr>
          <w:sz w:val="24"/>
          <w:szCs w:val="24"/>
          <w:lang w:val="sl-SI"/>
        </w:rPr>
        <w:t xml:space="preserve"> %</w:t>
      </w:r>
      <w:r w:rsidRPr="00A45731">
        <w:rPr>
          <w:sz w:val="24"/>
          <w:szCs w:val="24"/>
          <w:lang w:val="sl-SI"/>
        </w:rPr>
        <w:t xml:space="preserve">, of which the most common adverse reactions were related to the CNS and include fatigue, somnolence, restlessness, irritability and aggression. Serious adverse reactions to clobazam include respiratory depression, hallucinations, Stevens-Johnson syndrome and toxic epidermal necrolysis. Drug dependence has been reported and discontinuation of the therapy may </w:t>
      </w:r>
      <w:r w:rsidRPr="00A45731">
        <w:rPr>
          <w:sz w:val="24"/>
          <w:szCs w:val="24"/>
          <w:lang w:val="sl-SI"/>
        </w:rPr>
        <w:lastRenderedPageBreak/>
        <w:t>result in withdrawal or rebound phenomena. The incidence of adverse reactions was lower in patients under 16 years of age (23.7</w:t>
      </w:r>
      <w:r w:rsidR="00E630DB">
        <w:rPr>
          <w:sz w:val="24"/>
          <w:szCs w:val="24"/>
          <w:lang w:val="sl-SI"/>
        </w:rPr>
        <w:t xml:space="preserve"> %</w:t>
      </w:r>
      <w:r w:rsidRPr="00A45731">
        <w:rPr>
          <w:sz w:val="24"/>
          <w:szCs w:val="24"/>
          <w:lang w:val="sl-SI"/>
        </w:rPr>
        <w:t>) than the incidence in adults (43.1</w:t>
      </w:r>
      <w:r w:rsidR="00E630DB">
        <w:rPr>
          <w:sz w:val="24"/>
          <w:szCs w:val="24"/>
          <w:lang w:val="sl-SI"/>
        </w:rPr>
        <w:t xml:space="preserve"> %</w:t>
      </w:r>
      <w:r w:rsidRPr="00A45731">
        <w:rPr>
          <w:sz w:val="24"/>
          <w:szCs w:val="24"/>
          <w:lang w:val="sl-SI"/>
        </w:rPr>
        <w:t>).</w:t>
      </w:r>
    </w:p>
    <w:p w14:paraId="0AD883D2" w14:textId="77777777" w:rsidR="0064789A" w:rsidRPr="00A45731" w:rsidRDefault="0064789A" w:rsidP="005E1E56">
      <w:pPr>
        <w:ind w:left="851"/>
        <w:rPr>
          <w:sz w:val="24"/>
          <w:szCs w:val="24"/>
          <w:lang w:val="en-GB"/>
        </w:rPr>
      </w:pPr>
    </w:p>
    <w:p w14:paraId="2F45C9CF" w14:textId="77777777" w:rsidR="0064789A" w:rsidRPr="00A45731" w:rsidRDefault="0064789A" w:rsidP="005E1E56">
      <w:pPr>
        <w:autoSpaceDE w:val="0"/>
        <w:autoSpaceDN w:val="0"/>
        <w:adjustRightInd w:val="0"/>
        <w:ind w:left="851"/>
        <w:rPr>
          <w:sz w:val="24"/>
          <w:szCs w:val="24"/>
          <w:u w:val="single"/>
          <w:lang w:val="en-US" w:eastAsia="en-US"/>
        </w:rPr>
      </w:pPr>
      <w:r w:rsidRPr="00A45731">
        <w:rPr>
          <w:sz w:val="24"/>
          <w:szCs w:val="24"/>
          <w:u w:val="single"/>
          <w:lang w:val="en-US"/>
        </w:rPr>
        <w:t>Tabulated summary of adverse reactions</w:t>
      </w:r>
    </w:p>
    <w:p w14:paraId="235BDEB8"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The frequencies of adverse events are ranked according to the following:</w:t>
      </w:r>
    </w:p>
    <w:p w14:paraId="167C0E7D" w14:textId="77777777" w:rsidR="0064789A" w:rsidRPr="00A45731" w:rsidRDefault="0064789A" w:rsidP="005E1E56">
      <w:pPr>
        <w:autoSpaceDE w:val="0"/>
        <w:autoSpaceDN w:val="0"/>
        <w:adjustRightInd w:val="0"/>
        <w:ind w:left="851"/>
        <w:rPr>
          <w:sz w:val="24"/>
          <w:szCs w:val="24"/>
          <w:lang w:val="en-US"/>
        </w:rPr>
      </w:pPr>
      <w:r w:rsidRPr="00A45731">
        <w:rPr>
          <w:sz w:val="24"/>
          <w:szCs w:val="24"/>
          <w:lang w:val="en-US"/>
        </w:rPr>
        <w:t>Very common (</w:t>
      </w:r>
      <w:r w:rsidRPr="00A45731">
        <w:rPr>
          <w:noProof/>
          <w:sz w:val="24"/>
          <w:szCs w:val="24"/>
        </w:rPr>
        <w:sym w:font="Symbol" w:char="F0B3"/>
      </w:r>
      <w:r w:rsidRPr="00A45731">
        <w:rPr>
          <w:sz w:val="24"/>
          <w:szCs w:val="24"/>
          <w:lang w:val="en-US"/>
        </w:rPr>
        <w:t>1/10), Common (≥1/100 to &lt;1/10), Uncommon (≥1/1,000 to &lt;1/100), Rare (≥1/10,000 to &lt;1/1,000), Very rare (&lt;1/10,000), not known (cannot be estimated from the available data).</w:t>
      </w:r>
    </w:p>
    <w:p w14:paraId="30449C7D" w14:textId="77777777" w:rsidR="0064789A" w:rsidRPr="00A45731" w:rsidRDefault="0064789A" w:rsidP="0064789A">
      <w:pPr>
        <w:rPr>
          <w:sz w:val="24"/>
          <w:szCs w:val="24"/>
          <w:lang w:val="en-US"/>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31"/>
        <w:gridCol w:w="5879"/>
      </w:tblGrid>
      <w:tr w:rsidR="0064789A" w:rsidRPr="00A45731" w14:paraId="16BDC5AB"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53344166" w14:textId="77777777" w:rsidR="0064789A" w:rsidRPr="00A45731" w:rsidRDefault="0064789A">
            <w:pPr>
              <w:tabs>
                <w:tab w:val="left" w:pos="1304"/>
              </w:tabs>
              <w:autoSpaceDE w:val="0"/>
              <w:autoSpaceDN w:val="0"/>
              <w:adjustRightInd w:val="0"/>
              <w:rPr>
                <w:sz w:val="24"/>
                <w:szCs w:val="24"/>
              </w:rPr>
            </w:pPr>
            <w:proofErr w:type="spellStart"/>
            <w:r w:rsidRPr="00A45731">
              <w:rPr>
                <w:b/>
                <w:sz w:val="24"/>
                <w:szCs w:val="24"/>
              </w:rPr>
              <w:t>Metabolism</w:t>
            </w:r>
            <w:proofErr w:type="spellEnd"/>
            <w:r w:rsidRPr="00A45731">
              <w:rPr>
                <w:b/>
                <w:sz w:val="24"/>
                <w:szCs w:val="24"/>
              </w:rPr>
              <w:t xml:space="preserve"> and </w:t>
            </w:r>
            <w:proofErr w:type="spellStart"/>
            <w:r w:rsidRPr="00A45731">
              <w:rPr>
                <w:b/>
                <w:sz w:val="24"/>
                <w:szCs w:val="24"/>
              </w:rPr>
              <w:t>nutrition</w:t>
            </w:r>
            <w:proofErr w:type="spellEnd"/>
            <w:r w:rsidRPr="00A45731">
              <w:rPr>
                <w:b/>
                <w:sz w:val="24"/>
                <w:szCs w:val="24"/>
              </w:rPr>
              <w:t xml:space="preserve"> </w:t>
            </w:r>
            <w:proofErr w:type="spellStart"/>
            <w:r w:rsidRPr="00A45731">
              <w:rPr>
                <w:b/>
                <w:sz w:val="24"/>
                <w:szCs w:val="24"/>
              </w:rPr>
              <w:t>disorders</w:t>
            </w:r>
            <w:proofErr w:type="spellEnd"/>
            <w:r w:rsidRPr="00A45731">
              <w:rPr>
                <w:b/>
                <w:sz w:val="24"/>
                <w:szCs w:val="24"/>
              </w:rPr>
              <w:t xml:space="preserve"> </w:t>
            </w:r>
          </w:p>
        </w:tc>
      </w:tr>
      <w:tr w:rsidR="0064789A" w:rsidRPr="00A45731" w14:paraId="6EF3E311" w14:textId="77777777" w:rsidTr="00C24A21">
        <w:trPr>
          <w:trHeight w:val="79"/>
        </w:trPr>
        <w:tc>
          <w:tcPr>
            <w:tcW w:w="2909" w:type="dxa"/>
            <w:gridSpan w:val="2"/>
            <w:tcBorders>
              <w:top w:val="single" w:sz="4" w:space="0" w:color="auto"/>
              <w:left w:val="single" w:sz="4" w:space="0" w:color="auto"/>
              <w:bottom w:val="single" w:sz="4" w:space="0" w:color="auto"/>
              <w:right w:val="single" w:sz="4" w:space="0" w:color="auto"/>
            </w:tcBorders>
            <w:hideMark/>
          </w:tcPr>
          <w:p w14:paraId="0954DBE9"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Common </w:t>
            </w:r>
          </w:p>
        </w:tc>
        <w:tc>
          <w:tcPr>
            <w:tcW w:w="5879" w:type="dxa"/>
            <w:tcBorders>
              <w:top w:val="single" w:sz="4" w:space="0" w:color="auto"/>
              <w:left w:val="single" w:sz="4" w:space="0" w:color="auto"/>
              <w:bottom w:val="single" w:sz="4" w:space="0" w:color="auto"/>
              <w:right w:val="single" w:sz="4" w:space="0" w:color="auto"/>
            </w:tcBorders>
          </w:tcPr>
          <w:p w14:paraId="032C2055" w14:textId="77777777" w:rsidR="0064789A" w:rsidRDefault="0064789A" w:rsidP="0093098E">
            <w:pPr>
              <w:numPr>
                <w:ilvl w:val="0"/>
                <w:numId w:val="7"/>
              </w:numPr>
              <w:tabs>
                <w:tab w:val="left" w:pos="1304"/>
              </w:tabs>
              <w:autoSpaceDE w:val="0"/>
              <w:autoSpaceDN w:val="0"/>
              <w:adjustRightInd w:val="0"/>
              <w:ind w:left="383"/>
              <w:rPr>
                <w:sz w:val="24"/>
                <w:szCs w:val="24"/>
              </w:rPr>
            </w:pPr>
            <w:proofErr w:type="spellStart"/>
            <w:r w:rsidRPr="00A45731">
              <w:rPr>
                <w:sz w:val="24"/>
                <w:szCs w:val="24"/>
              </w:rPr>
              <w:t>decreased</w:t>
            </w:r>
            <w:proofErr w:type="spellEnd"/>
            <w:r w:rsidRPr="00A45731">
              <w:rPr>
                <w:sz w:val="24"/>
                <w:szCs w:val="24"/>
              </w:rPr>
              <w:t xml:space="preserve"> </w:t>
            </w:r>
            <w:proofErr w:type="spellStart"/>
            <w:r w:rsidRPr="00A45731">
              <w:rPr>
                <w:sz w:val="24"/>
                <w:szCs w:val="24"/>
              </w:rPr>
              <w:t>appetite</w:t>
            </w:r>
            <w:proofErr w:type="spellEnd"/>
          </w:p>
          <w:p w14:paraId="698002AF" w14:textId="7BF1B7FB" w:rsidR="00C24A21" w:rsidRPr="00A45731" w:rsidRDefault="00C24A21" w:rsidP="00C24A21">
            <w:pPr>
              <w:tabs>
                <w:tab w:val="left" w:pos="1304"/>
              </w:tabs>
              <w:autoSpaceDE w:val="0"/>
              <w:autoSpaceDN w:val="0"/>
              <w:adjustRightInd w:val="0"/>
              <w:ind w:left="383"/>
              <w:rPr>
                <w:sz w:val="24"/>
                <w:szCs w:val="24"/>
              </w:rPr>
            </w:pPr>
          </w:p>
        </w:tc>
      </w:tr>
      <w:tr w:rsidR="0064789A" w:rsidRPr="00A45731" w14:paraId="437BA194"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1D5AE7CF" w14:textId="77777777" w:rsidR="0064789A" w:rsidRPr="00A45731" w:rsidRDefault="0064789A">
            <w:pPr>
              <w:tabs>
                <w:tab w:val="left" w:pos="1304"/>
              </w:tabs>
              <w:autoSpaceDE w:val="0"/>
              <w:autoSpaceDN w:val="0"/>
              <w:adjustRightInd w:val="0"/>
              <w:rPr>
                <w:sz w:val="24"/>
                <w:szCs w:val="24"/>
              </w:rPr>
            </w:pPr>
            <w:proofErr w:type="spellStart"/>
            <w:r w:rsidRPr="00A45731">
              <w:rPr>
                <w:b/>
                <w:sz w:val="24"/>
                <w:szCs w:val="24"/>
              </w:rPr>
              <w:t>Psychiatric</w:t>
            </w:r>
            <w:proofErr w:type="spellEnd"/>
            <w:r w:rsidRPr="00A45731">
              <w:rPr>
                <w:b/>
                <w:sz w:val="24"/>
                <w:szCs w:val="24"/>
              </w:rPr>
              <w:t xml:space="preserve"> </w:t>
            </w:r>
            <w:proofErr w:type="spellStart"/>
            <w:r w:rsidRPr="00A45731">
              <w:rPr>
                <w:b/>
                <w:sz w:val="24"/>
                <w:szCs w:val="24"/>
              </w:rPr>
              <w:t>disorders</w:t>
            </w:r>
            <w:proofErr w:type="spellEnd"/>
            <w:r w:rsidRPr="00A45731">
              <w:rPr>
                <w:b/>
                <w:sz w:val="24"/>
                <w:szCs w:val="24"/>
              </w:rPr>
              <w:t xml:space="preserve"> </w:t>
            </w:r>
          </w:p>
        </w:tc>
      </w:tr>
      <w:tr w:rsidR="0064789A" w:rsidRPr="00A45731" w14:paraId="68E55AFD" w14:textId="77777777" w:rsidTr="00C24A21">
        <w:trPr>
          <w:trHeight w:val="1594"/>
        </w:trPr>
        <w:tc>
          <w:tcPr>
            <w:tcW w:w="2909" w:type="dxa"/>
            <w:gridSpan w:val="2"/>
            <w:tcBorders>
              <w:top w:val="single" w:sz="4" w:space="0" w:color="auto"/>
              <w:left w:val="single" w:sz="4" w:space="0" w:color="auto"/>
              <w:bottom w:val="single" w:sz="4" w:space="0" w:color="auto"/>
              <w:right w:val="single" w:sz="4" w:space="0" w:color="auto"/>
            </w:tcBorders>
            <w:hideMark/>
          </w:tcPr>
          <w:p w14:paraId="78F27923"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Common </w:t>
            </w:r>
          </w:p>
        </w:tc>
        <w:tc>
          <w:tcPr>
            <w:tcW w:w="5879" w:type="dxa"/>
            <w:tcBorders>
              <w:top w:val="single" w:sz="4" w:space="0" w:color="auto"/>
              <w:left w:val="single" w:sz="4" w:space="0" w:color="auto"/>
              <w:bottom w:val="single" w:sz="4" w:space="0" w:color="auto"/>
              <w:right w:val="single" w:sz="4" w:space="0" w:color="auto"/>
            </w:tcBorders>
          </w:tcPr>
          <w:p w14:paraId="091E33C5"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irritability</w:t>
            </w:r>
            <w:proofErr w:type="spellEnd"/>
          </w:p>
          <w:p w14:paraId="66B4D060"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aggression</w:t>
            </w:r>
          </w:p>
          <w:p w14:paraId="41AADB7A"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restlessness</w:t>
            </w:r>
            <w:proofErr w:type="spellEnd"/>
          </w:p>
          <w:p w14:paraId="52B2A0AD"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val="en-US"/>
              </w:rPr>
            </w:pPr>
            <w:r w:rsidRPr="00A45731">
              <w:rPr>
                <w:sz w:val="24"/>
                <w:szCs w:val="24"/>
                <w:lang w:val="en-US"/>
              </w:rPr>
              <w:t>depression (including that pre-existing depression may be unmasked)</w:t>
            </w:r>
          </w:p>
          <w:p w14:paraId="29CAE005"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drug tolerance</w:t>
            </w:r>
            <w:r w:rsidRPr="00A45731">
              <w:rPr>
                <w:sz w:val="24"/>
                <w:szCs w:val="24"/>
                <w:vertAlign w:val="superscript"/>
              </w:rPr>
              <w:t>1</w:t>
            </w:r>
            <w:r w:rsidRPr="00A45731">
              <w:rPr>
                <w:sz w:val="24"/>
                <w:szCs w:val="24"/>
              </w:rPr>
              <w:t xml:space="preserve"> </w:t>
            </w:r>
          </w:p>
          <w:p w14:paraId="6700EB1E"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eastAsia="en-US"/>
              </w:rPr>
            </w:pPr>
            <w:r w:rsidRPr="00A45731">
              <w:rPr>
                <w:sz w:val="24"/>
                <w:szCs w:val="24"/>
              </w:rPr>
              <w:t>agitation</w:t>
            </w:r>
          </w:p>
          <w:p w14:paraId="2948CCCB" w14:textId="77777777" w:rsidR="0064789A" w:rsidRPr="00A45731" w:rsidRDefault="0064789A">
            <w:pPr>
              <w:tabs>
                <w:tab w:val="left" w:pos="1304"/>
              </w:tabs>
              <w:autoSpaceDE w:val="0"/>
              <w:autoSpaceDN w:val="0"/>
              <w:adjustRightInd w:val="0"/>
              <w:ind w:left="927"/>
              <w:rPr>
                <w:sz w:val="24"/>
                <w:szCs w:val="24"/>
              </w:rPr>
            </w:pPr>
          </w:p>
        </w:tc>
      </w:tr>
      <w:tr w:rsidR="0064789A" w:rsidRPr="00A45731" w14:paraId="6FA16C3B" w14:textId="77777777" w:rsidTr="00C24A21">
        <w:trPr>
          <w:trHeight w:val="1594"/>
        </w:trPr>
        <w:tc>
          <w:tcPr>
            <w:tcW w:w="2909" w:type="dxa"/>
            <w:gridSpan w:val="2"/>
            <w:tcBorders>
              <w:top w:val="single" w:sz="4" w:space="0" w:color="auto"/>
              <w:left w:val="single" w:sz="4" w:space="0" w:color="auto"/>
              <w:bottom w:val="single" w:sz="4" w:space="0" w:color="auto"/>
              <w:right w:val="single" w:sz="4" w:space="0" w:color="auto"/>
            </w:tcBorders>
            <w:hideMark/>
          </w:tcPr>
          <w:p w14:paraId="41E0948B" w14:textId="77777777" w:rsidR="0064789A" w:rsidRPr="00A45731" w:rsidRDefault="0064789A">
            <w:pPr>
              <w:tabs>
                <w:tab w:val="left" w:pos="1304"/>
              </w:tabs>
              <w:autoSpaceDE w:val="0"/>
              <w:autoSpaceDN w:val="0"/>
              <w:adjustRightInd w:val="0"/>
              <w:rPr>
                <w:i/>
                <w:sz w:val="24"/>
                <w:szCs w:val="24"/>
              </w:rPr>
            </w:pPr>
            <w:proofErr w:type="spellStart"/>
            <w:r w:rsidRPr="00A45731">
              <w:rPr>
                <w:i/>
                <w:sz w:val="24"/>
                <w:szCs w:val="24"/>
              </w:rPr>
              <w:t>Uncommon</w:t>
            </w:r>
            <w:proofErr w:type="spellEnd"/>
          </w:p>
        </w:tc>
        <w:tc>
          <w:tcPr>
            <w:tcW w:w="5879" w:type="dxa"/>
            <w:tcBorders>
              <w:top w:val="single" w:sz="4" w:space="0" w:color="auto"/>
              <w:left w:val="single" w:sz="4" w:space="0" w:color="auto"/>
              <w:bottom w:val="single" w:sz="4" w:space="0" w:color="auto"/>
              <w:right w:val="single" w:sz="4" w:space="0" w:color="auto"/>
            </w:tcBorders>
          </w:tcPr>
          <w:p w14:paraId="5FAF8344"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abnormal</w:t>
            </w:r>
            <w:proofErr w:type="spellEnd"/>
            <w:r w:rsidRPr="00A45731">
              <w:rPr>
                <w:sz w:val="24"/>
                <w:szCs w:val="24"/>
              </w:rPr>
              <w:t xml:space="preserve"> </w:t>
            </w:r>
            <w:proofErr w:type="spellStart"/>
            <w:r w:rsidRPr="00A45731">
              <w:rPr>
                <w:sz w:val="24"/>
                <w:szCs w:val="24"/>
              </w:rPr>
              <w:t>behaviour</w:t>
            </w:r>
            <w:proofErr w:type="spellEnd"/>
          </w:p>
          <w:p w14:paraId="6B4BC1AF"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confusional</w:t>
            </w:r>
            <w:proofErr w:type="spellEnd"/>
            <w:r w:rsidRPr="00A45731">
              <w:rPr>
                <w:sz w:val="24"/>
                <w:szCs w:val="24"/>
              </w:rPr>
              <w:t xml:space="preserve"> </w:t>
            </w:r>
            <w:proofErr w:type="spellStart"/>
            <w:r w:rsidRPr="00A45731">
              <w:rPr>
                <w:sz w:val="24"/>
                <w:szCs w:val="24"/>
              </w:rPr>
              <w:t>state</w:t>
            </w:r>
            <w:proofErr w:type="spellEnd"/>
          </w:p>
          <w:p w14:paraId="54524BB0"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anxiety</w:t>
            </w:r>
            <w:proofErr w:type="spellEnd"/>
          </w:p>
          <w:p w14:paraId="742E752D"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delusion</w:t>
            </w:r>
            <w:proofErr w:type="spellEnd"/>
          </w:p>
          <w:p w14:paraId="3552422C"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nightmare</w:t>
            </w:r>
          </w:p>
          <w:p w14:paraId="2FC17185"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loss</w:t>
            </w:r>
            <w:proofErr w:type="spellEnd"/>
            <w:r w:rsidRPr="00A45731">
              <w:rPr>
                <w:sz w:val="24"/>
                <w:szCs w:val="24"/>
              </w:rPr>
              <w:t xml:space="preserve"> of libido</w:t>
            </w:r>
            <w:r w:rsidRPr="00A45731">
              <w:rPr>
                <w:sz w:val="24"/>
                <w:szCs w:val="24"/>
                <w:vertAlign w:val="superscript"/>
              </w:rPr>
              <w:t>2,3</w:t>
            </w:r>
          </w:p>
          <w:p w14:paraId="2B2CC57F" w14:textId="77777777" w:rsidR="0064789A" w:rsidRPr="00A45731" w:rsidRDefault="0064789A">
            <w:pPr>
              <w:tabs>
                <w:tab w:val="left" w:pos="1304"/>
              </w:tabs>
              <w:autoSpaceDE w:val="0"/>
              <w:autoSpaceDN w:val="0"/>
              <w:adjustRightInd w:val="0"/>
              <w:ind w:left="924"/>
              <w:rPr>
                <w:sz w:val="24"/>
                <w:szCs w:val="24"/>
              </w:rPr>
            </w:pPr>
          </w:p>
        </w:tc>
      </w:tr>
      <w:tr w:rsidR="0064789A" w:rsidRPr="003B7257" w14:paraId="6C795949" w14:textId="77777777" w:rsidTr="00C24A21">
        <w:trPr>
          <w:trHeight w:val="1594"/>
        </w:trPr>
        <w:tc>
          <w:tcPr>
            <w:tcW w:w="2909" w:type="dxa"/>
            <w:gridSpan w:val="2"/>
            <w:tcBorders>
              <w:top w:val="single" w:sz="4" w:space="0" w:color="auto"/>
              <w:left w:val="single" w:sz="4" w:space="0" w:color="auto"/>
              <w:bottom w:val="single" w:sz="4" w:space="0" w:color="auto"/>
              <w:right w:val="single" w:sz="4" w:space="0" w:color="auto"/>
            </w:tcBorders>
            <w:hideMark/>
          </w:tcPr>
          <w:p w14:paraId="1EC1FE22" w14:textId="77777777" w:rsidR="0064789A" w:rsidRPr="00A45731" w:rsidRDefault="0064789A">
            <w:pPr>
              <w:tabs>
                <w:tab w:val="left" w:pos="1304"/>
              </w:tabs>
              <w:autoSpaceDE w:val="0"/>
              <w:autoSpaceDN w:val="0"/>
              <w:adjustRightInd w:val="0"/>
              <w:rPr>
                <w:i/>
                <w:sz w:val="24"/>
                <w:szCs w:val="24"/>
                <w:lang w:eastAsia="en-US"/>
              </w:rPr>
            </w:pPr>
            <w:r w:rsidRPr="00A45731">
              <w:rPr>
                <w:i/>
                <w:sz w:val="24"/>
                <w:szCs w:val="24"/>
              </w:rPr>
              <w:t xml:space="preserve">Not </w:t>
            </w:r>
            <w:proofErr w:type="spellStart"/>
            <w:r w:rsidRPr="00A45731">
              <w:rPr>
                <w:i/>
                <w:sz w:val="24"/>
                <w:szCs w:val="24"/>
              </w:rPr>
              <w:t>known</w:t>
            </w:r>
            <w:proofErr w:type="spellEnd"/>
          </w:p>
        </w:tc>
        <w:tc>
          <w:tcPr>
            <w:tcW w:w="5879" w:type="dxa"/>
            <w:tcBorders>
              <w:top w:val="single" w:sz="4" w:space="0" w:color="auto"/>
              <w:left w:val="single" w:sz="4" w:space="0" w:color="auto"/>
              <w:bottom w:val="single" w:sz="4" w:space="0" w:color="auto"/>
              <w:right w:val="single" w:sz="4" w:space="0" w:color="auto"/>
            </w:tcBorders>
          </w:tcPr>
          <w:p w14:paraId="133F2B02"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dependence</w:t>
            </w:r>
            <w:r w:rsidRPr="00A45731">
              <w:rPr>
                <w:sz w:val="24"/>
                <w:szCs w:val="24"/>
                <w:vertAlign w:val="superscript"/>
              </w:rPr>
              <w:t>1</w:t>
            </w:r>
          </w:p>
          <w:p w14:paraId="7961983B"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 xml:space="preserve">initial </w:t>
            </w:r>
            <w:proofErr w:type="spellStart"/>
            <w:r w:rsidRPr="00A45731">
              <w:rPr>
                <w:sz w:val="24"/>
                <w:szCs w:val="24"/>
              </w:rPr>
              <w:t>insomnia</w:t>
            </w:r>
            <w:proofErr w:type="spellEnd"/>
          </w:p>
          <w:p w14:paraId="301A0B97"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anger</w:t>
            </w:r>
          </w:p>
          <w:p w14:paraId="723B78F1"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hallucinations</w:t>
            </w:r>
          </w:p>
          <w:p w14:paraId="6E9BB4A0"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psychotic</w:t>
            </w:r>
            <w:proofErr w:type="spellEnd"/>
            <w:r w:rsidRPr="00A45731">
              <w:rPr>
                <w:sz w:val="24"/>
                <w:szCs w:val="24"/>
              </w:rPr>
              <w:t xml:space="preserve"> </w:t>
            </w:r>
            <w:proofErr w:type="spellStart"/>
            <w:r w:rsidRPr="00A45731">
              <w:rPr>
                <w:sz w:val="24"/>
                <w:szCs w:val="24"/>
              </w:rPr>
              <w:t>disorder</w:t>
            </w:r>
            <w:proofErr w:type="spellEnd"/>
          </w:p>
          <w:p w14:paraId="666D60B9"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poor</w:t>
            </w:r>
            <w:proofErr w:type="spellEnd"/>
            <w:r w:rsidRPr="00A45731">
              <w:rPr>
                <w:sz w:val="24"/>
                <w:szCs w:val="24"/>
              </w:rPr>
              <w:t xml:space="preserve"> </w:t>
            </w:r>
            <w:proofErr w:type="spellStart"/>
            <w:r w:rsidRPr="00A45731">
              <w:rPr>
                <w:sz w:val="24"/>
                <w:szCs w:val="24"/>
              </w:rPr>
              <w:t>sleep</w:t>
            </w:r>
            <w:proofErr w:type="spellEnd"/>
            <w:r w:rsidRPr="00A45731">
              <w:rPr>
                <w:sz w:val="24"/>
                <w:szCs w:val="24"/>
              </w:rPr>
              <w:t xml:space="preserve"> </w:t>
            </w:r>
            <w:proofErr w:type="spellStart"/>
            <w:r w:rsidRPr="00A45731">
              <w:rPr>
                <w:sz w:val="24"/>
                <w:szCs w:val="24"/>
              </w:rPr>
              <w:t>quality</w:t>
            </w:r>
            <w:proofErr w:type="spellEnd"/>
          </w:p>
          <w:p w14:paraId="0D248A21"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suicidal</w:t>
            </w:r>
            <w:proofErr w:type="spellEnd"/>
            <w:r w:rsidRPr="00A45731">
              <w:rPr>
                <w:sz w:val="24"/>
                <w:szCs w:val="24"/>
              </w:rPr>
              <w:t xml:space="preserve"> </w:t>
            </w:r>
            <w:proofErr w:type="spellStart"/>
            <w:r w:rsidRPr="00A45731">
              <w:rPr>
                <w:sz w:val="24"/>
                <w:szCs w:val="24"/>
              </w:rPr>
              <w:t>ideation</w:t>
            </w:r>
            <w:proofErr w:type="spellEnd"/>
          </w:p>
          <w:p w14:paraId="4DD3BD33"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val="en-US"/>
              </w:rPr>
            </w:pPr>
            <w:r w:rsidRPr="00A45731">
              <w:rPr>
                <w:sz w:val="24"/>
                <w:szCs w:val="24"/>
                <w:lang w:val="en-US"/>
              </w:rPr>
              <w:t>discontinuation of the therapy may result in withdrawal or rebound phenomena (see section 4.4)</w:t>
            </w:r>
          </w:p>
          <w:p w14:paraId="4F0E239F" w14:textId="77777777" w:rsidR="0064789A" w:rsidRPr="00A45731" w:rsidRDefault="0064789A">
            <w:pPr>
              <w:tabs>
                <w:tab w:val="left" w:pos="1304"/>
              </w:tabs>
              <w:autoSpaceDE w:val="0"/>
              <w:autoSpaceDN w:val="0"/>
              <w:adjustRightInd w:val="0"/>
              <w:ind w:left="924"/>
              <w:rPr>
                <w:sz w:val="24"/>
                <w:szCs w:val="24"/>
                <w:lang w:val="en-US"/>
              </w:rPr>
            </w:pPr>
          </w:p>
        </w:tc>
      </w:tr>
      <w:tr w:rsidR="0064789A" w:rsidRPr="00A45731" w14:paraId="25C7C660"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06632D26" w14:textId="77777777" w:rsidR="0064789A" w:rsidRPr="00A45731" w:rsidRDefault="0064789A">
            <w:pPr>
              <w:tabs>
                <w:tab w:val="left" w:pos="1304"/>
              </w:tabs>
              <w:autoSpaceDE w:val="0"/>
              <w:autoSpaceDN w:val="0"/>
              <w:adjustRightInd w:val="0"/>
              <w:rPr>
                <w:sz w:val="24"/>
                <w:szCs w:val="24"/>
                <w:lang w:eastAsia="en-US"/>
              </w:rPr>
            </w:pPr>
            <w:proofErr w:type="spellStart"/>
            <w:r w:rsidRPr="00A45731">
              <w:rPr>
                <w:b/>
                <w:sz w:val="24"/>
                <w:szCs w:val="24"/>
              </w:rPr>
              <w:t>Nervous</w:t>
            </w:r>
            <w:proofErr w:type="spellEnd"/>
            <w:r w:rsidRPr="00A45731">
              <w:rPr>
                <w:b/>
                <w:sz w:val="24"/>
                <w:szCs w:val="24"/>
              </w:rPr>
              <w:t xml:space="preserve"> system </w:t>
            </w:r>
            <w:proofErr w:type="spellStart"/>
            <w:r w:rsidRPr="00A45731">
              <w:rPr>
                <w:b/>
                <w:sz w:val="24"/>
                <w:szCs w:val="24"/>
              </w:rPr>
              <w:t>disorders</w:t>
            </w:r>
            <w:proofErr w:type="spellEnd"/>
            <w:r w:rsidRPr="00A45731">
              <w:rPr>
                <w:b/>
                <w:sz w:val="24"/>
                <w:szCs w:val="24"/>
              </w:rPr>
              <w:t xml:space="preserve"> </w:t>
            </w:r>
          </w:p>
        </w:tc>
      </w:tr>
      <w:tr w:rsidR="0064789A" w:rsidRPr="00A45731" w14:paraId="394608FB" w14:textId="77777777" w:rsidTr="00C24A21">
        <w:trPr>
          <w:trHeight w:val="592"/>
        </w:trPr>
        <w:tc>
          <w:tcPr>
            <w:tcW w:w="2909" w:type="dxa"/>
            <w:gridSpan w:val="2"/>
            <w:tcBorders>
              <w:top w:val="single" w:sz="4" w:space="0" w:color="auto"/>
              <w:left w:val="single" w:sz="4" w:space="0" w:color="auto"/>
              <w:bottom w:val="single" w:sz="4" w:space="0" w:color="auto"/>
              <w:right w:val="single" w:sz="4" w:space="0" w:color="auto"/>
            </w:tcBorders>
            <w:hideMark/>
          </w:tcPr>
          <w:p w14:paraId="7C1213DC" w14:textId="77777777" w:rsidR="0064789A" w:rsidRPr="00A45731" w:rsidRDefault="0064789A">
            <w:pPr>
              <w:tabs>
                <w:tab w:val="left" w:pos="1304"/>
              </w:tabs>
              <w:autoSpaceDE w:val="0"/>
              <w:autoSpaceDN w:val="0"/>
              <w:adjustRightInd w:val="0"/>
              <w:rPr>
                <w:i/>
                <w:sz w:val="24"/>
                <w:szCs w:val="24"/>
              </w:rPr>
            </w:pPr>
            <w:proofErr w:type="spellStart"/>
            <w:r w:rsidRPr="00A45731">
              <w:rPr>
                <w:i/>
                <w:sz w:val="24"/>
                <w:szCs w:val="24"/>
              </w:rPr>
              <w:t>Very</w:t>
            </w:r>
            <w:proofErr w:type="spellEnd"/>
            <w:r w:rsidRPr="00A45731">
              <w:rPr>
                <w:i/>
                <w:sz w:val="24"/>
                <w:szCs w:val="24"/>
              </w:rPr>
              <w:t xml:space="preserve"> common</w:t>
            </w:r>
          </w:p>
        </w:tc>
        <w:tc>
          <w:tcPr>
            <w:tcW w:w="5879" w:type="dxa"/>
            <w:tcBorders>
              <w:top w:val="single" w:sz="4" w:space="0" w:color="auto"/>
              <w:left w:val="single" w:sz="4" w:space="0" w:color="auto"/>
              <w:bottom w:val="single" w:sz="4" w:space="0" w:color="auto"/>
              <w:right w:val="single" w:sz="4" w:space="0" w:color="auto"/>
            </w:tcBorders>
            <w:hideMark/>
          </w:tcPr>
          <w:p w14:paraId="5C90C798"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somnolence</w:t>
            </w:r>
            <w:r w:rsidRPr="00A45731">
              <w:rPr>
                <w:sz w:val="24"/>
                <w:szCs w:val="24"/>
                <w:vertAlign w:val="superscript"/>
              </w:rPr>
              <w:t>4</w:t>
            </w:r>
          </w:p>
        </w:tc>
      </w:tr>
      <w:tr w:rsidR="0064789A" w:rsidRPr="00A45731" w14:paraId="36B78E5C" w14:textId="77777777" w:rsidTr="00C24A21">
        <w:trPr>
          <w:trHeight w:val="592"/>
        </w:trPr>
        <w:tc>
          <w:tcPr>
            <w:tcW w:w="2909" w:type="dxa"/>
            <w:gridSpan w:val="2"/>
            <w:tcBorders>
              <w:top w:val="single" w:sz="4" w:space="0" w:color="auto"/>
              <w:left w:val="single" w:sz="4" w:space="0" w:color="auto"/>
              <w:bottom w:val="single" w:sz="4" w:space="0" w:color="auto"/>
              <w:right w:val="single" w:sz="4" w:space="0" w:color="auto"/>
            </w:tcBorders>
            <w:hideMark/>
          </w:tcPr>
          <w:p w14:paraId="4ED35B33"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Common </w:t>
            </w:r>
          </w:p>
        </w:tc>
        <w:tc>
          <w:tcPr>
            <w:tcW w:w="5879" w:type="dxa"/>
            <w:tcBorders>
              <w:top w:val="single" w:sz="4" w:space="0" w:color="auto"/>
              <w:left w:val="single" w:sz="4" w:space="0" w:color="auto"/>
              <w:bottom w:val="single" w:sz="4" w:space="0" w:color="auto"/>
              <w:right w:val="single" w:sz="4" w:space="0" w:color="auto"/>
            </w:tcBorders>
          </w:tcPr>
          <w:p w14:paraId="1D5EA173"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sedation</w:t>
            </w:r>
          </w:p>
          <w:p w14:paraId="52647E29"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dizziness</w:t>
            </w:r>
            <w:proofErr w:type="spellEnd"/>
            <w:r w:rsidRPr="00A45731">
              <w:rPr>
                <w:sz w:val="24"/>
                <w:szCs w:val="24"/>
              </w:rPr>
              <w:t xml:space="preserve"> </w:t>
            </w:r>
          </w:p>
          <w:p w14:paraId="7448CC60"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disturbances</w:t>
            </w:r>
            <w:proofErr w:type="spellEnd"/>
            <w:r w:rsidRPr="00A45731">
              <w:rPr>
                <w:sz w:val="24"/>
                <w:szCs w:val="24"/>
              </w:rPr>
              <w:t xml:space="preserve"> in attention</w:t>
            </w:r>
          </w:p>
          <w:p w14:paraId="27D564C7"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val="en-US"/>
              </w:rPr>
            </w:pPr>
            <w:r w:rsidRPr="00A45731">
              <w:rPr>
                <w:sz w:val="24"/>
                <w:szCs w:val="24"/>
                <w:lang w:val="en-US"/>
              </w:rPr>
              <w:t>slow speech/dysarthria/speech disorder</w:t>
            </w:r>
            <w:r w:rsidRPr="00A45731">
              <w:rPr>
                <w:sz w:val="24"/>
                <w:szCs w:val="24"/>
                <w:vertAlign w:val="superscript"/>
                <w:lang w:val="en-US"/>
              </w:rPr>
              <w:t>2,3</w:t>
            </w:r>
          </w:p>
          <w:p w14:paraId="40880155"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headache</w:t>
            </w:r>
            <w:proofErr w:type="spellEnd"/>
            <w:r w:rsidRPr="00A45731">
              <w:rPr>
                <w:sz w:val="24"/>
                <w:szCs w:val="24"/>
              </w:rPr>
              <w:t xml:space="preserve"> </w:t>
            </w:r>
          </w:p>
          <w:p w14:paraId="3CA7E7F4"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tremor</w:t>
            </w:r>
            <w:proofErr w:type="spellEnd"/>
          </w:p>
          <w:p w14:paraId="107A5FD3"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ataxia</w:t>
            </w:r>
            <w:proofErr w:type="spellEnd"/>
            <w:r w:rsidRPr="00A45731">
              <w:rPr>
                <w:sz w:val="24"/>
                <w:szCs w:val="24"/>
              </w:rPr>
              <w:t xml:space="preserve"> </w:t>
            </w:r>
          </w:p>
          <w:p w14:paraId="41BACF82" w14:textId="77777777" w:rsidR="0064789A" w:rsidRPr="00A45731" w:rsidRDefault="0064789A">
            <w:pPr>
              <w:tabs>
                <w:tab w:val="left" w:pos="1304"/>
              </w:tabs>
              <w:autoSpaceDE w:val="0"/>
              <w:autoSpaceDN w:val="0"/>
              <w:adjustRightInd w:val="0"/>
              <w:ind w:left="924"/>
              <w:rPr>
                <w:sz w:val="24"/>
                <w:szCs w:val="24"/>
              </w:rPr>
            </w:pPr>
          </w:p>
        </w:tc>
      </w:tr>
      <w:tr w:rsidR="0064789A" w:rsidRPr="00A45731" w14:paraId="5CA61315" w14:textId="77777777" w:rsidTr="00C24A21">
        <w:trPr>
          <w:trHeight w:val="84"/>
        </w:trPr>
        <w:tc>
          <w:tcPr>
            <w:tcW w:w="2909" w:type="dxa"/>
            <w:gridSpan w:val="2"/>
            <w:tcBorders>
              <w:top w:val="single" w:sz="4" w:space="0" w:color="auto"/>
              <w:left w:val="single" w:sz="4" w:space="0" w:color="auto"/>
              <w:bottom w:val="single" w:sz="4" w:space="0" w:color="auto"/>
              <w:right w:val="single" w:sz="4" w:space="0" w:color="auto"/>
            </w:tcBorders>
            <w:hideMark/>
          </w:tcPr>
          <w:p w14:paraId="3ADD3AFC" w14:textId="77777777" w:rsidR="0064789A" w:rsidRPr="00A45731" w:rsidRDefault="0064789A">
            <w:pPr>
              <w:tabs>
                <w:tab w:val="left" w:pos="1304"/>
              </w:tabs>
              <w:autoSpaceDE w:val="0"/>
              <w:autoSpaceDN w:val="0"/>
              <w:adjustRightInd w:val="0"/>
              <w:rPr>
                <w:sz w:val="24"/>
                <w:szCs w:val="24"/>
              </w:rPr>
            </w:pPr>
            <w:proofErr w:type="spellStart"/>
            <w:r w:rsidRPr="00A45731">
              <w:rPr>
                <w:i/>
                <w:sz w:val="24"/>
                <w:szCs w:val="24"/>
              </w:rPr>
              <w:t>Uncommon</w:t>
            </w:r>
            <w:proofErr w:type="spellEnd"/>
            <w:r w:rsidRPr="00A45731">
              <w:rPr>
                <w:i/>
                <w:sz w:val="24"/>
                <w:szCs w:val="24"/>
              </w:rPr>
              <w:t xml:space="preserve"> </w:t>
            </w:r>
          </w:p>
        </w:tc>
        <w:tc>
          <w:tcPr>
            <w:tcW w:w="5879" w:type="dxa"/>
            <w:tcBorders>
              <w:top w:val="single" w:sz="4" w:space="0" w:color="auto"/>
              <w:left w:val="single" w:sz="4" w:space="0" w:color="auto"/>
              <w:bottom w:val="single" w:sz="4" w:space="0" w:color="auto"/>
              <w:right w:val="single" w:sz="4" w:space="0" w:color="auto"/>
            </w:tcBorders>
          </w:tcPr>
          <w:p w14:paraId="542CAE09"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emotional</w:t>
            </w:r>
            <w:proofErr w:type="spellEnd"/>
            <w:r w:rsidRPr="00A45731">
              <w:rPr>
                <w:sz w:val="24"/>
                <w:szCs w:val="24"/>
              </w:rPr>
              <w:t xml:space="preserve"> </w:t>
            </w:r>
            <w:proofErr w:type="spellStart"/>
            <w:r w:rsidRPr="00A45731">
              <w:rPr>
                <w:sz w:val="24"/>
                <w:szCs w:val="24"/>
              </w:rPr>
              <w:t>poverty</w:t>
            </w:r>
            <w:proofErr w:type="spellEnd"/>
          </w:p>
          <w:p w14:paraId="511D7CF7"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val="en-US"/>
              </w:rPr>
            </w:pPr>
            <w:r w:rsidRPr="00A45731">
              <w:rPr>
                <w:sz w:val="24"/>
                <w:szCs w:val="24"/>
                <w:lang w:val="en-US"/>
              </w:rPr>
              <w:lastRenderedPageBreak/>
              <w:t xml:space="preserve">amnesia (may be associated with abnormal </w:t>
            </w:r>
            <w:proofErr w:type="spellStart"/>
            <w:r w:rsidRPr="00A45731">
              <w:rPr>
                <w:sz w:val="24"/>
                <w:szCs w:val="24"/>
                <w:lang w:val="en-US"/>
              </w:rPr>
              <w:t>behaviour</w:t>
            </w:r>
            <w:proofErr w:type="spellEnd"/>
            <w:r w:rsidRPr="00A45731">
              <w:rPr>
                <w:sz w:val="24"/>
                <w:szCs w:val="24"/>
                <w:lang w:val="en-US"/>
              </w:rPr>
              <w:t>)</w:t>
            </w:r>
          </w:p>
          <w:p w14:paraId="734FE692"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memory</w:t>
            </w:r>
            <w:proofErr w:type="spellEnd"/>
            <w:r w:rsidRPr="00A45731">
              <w:rPr>
                <w:sz w:val="24"/>
                <w:szCs w:val="24"/>
              </w:rPr>
              <w:t xml:space="preserve"> </w:t>
            </w:r>
            <w:proofErr w:type="spellStart"/>
            <w:r w:rsidRPr="00A45731">
              <w:rPr>
                <w:sz w:val="24"/>
                <w:szCs w:val="24"/>
              </w:rPr>
              <w:t>impairment</w:t>
            </w:r>
            <w:proofErr w:type="spellEnd"/>
          </w:p>
          <w:p w14:paraId="5B4D5CE2"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anterograde</w:t>
            </w:r>
            <w:proofErr w:type="spellEnd"/>
            <w:r w:rsidRPr="00A45731">
              <w:rPr>
                <w:sz w:val="24"/>
                <w:szCs w:val="24"/>
              </w:rPr>
              <w:t xml:space="preserve"> amnesia</w:t>
            </w:r>
            <w:r w:rsidRPr="00A45731">
              <w:rPr>
                <w:sz w:val="24"/>
                <w:szCs w:val="24"/>
                <w:vertAlign w:val="superscript"/>
              </w:rPr>
              <w:t>5</w:t>
            </w:r>
          </w:p>
          <w:p w14:paraId="41F12F08" w14:textId="77777777" w:rsidR="0064789A" w:rsidRPr="00A45731" w:rsidRDefault="0064789A">
            <w:pPr>
              <w:tabs>
                <w:tab w:val="left" w:pos="1304"/>
              </w:tabs>
              <w:autoSpaceDE w:val="0"/>
              <w:autoSpaceDN w:val="0"/>
              <w:adjustRightInd w:val="0"/>
              <w:ind w:left="927"/>
              <w:rPr>
                <w:sz w:val="24"/>
                <w:szCs w:val="24"/>
              </w:rPr>
            </w:pPr>
          </w:p>
        </w:tc>
      </w:tr>
      <w:tr w:rsidR="0064789A" w:rsidRPr="00A45731" w14:paraId="208670F1" w14:textId="77777777" w:rsidTr="00C24A21">
        <w:trPr>
          <w:trHeight w:val="294"/>
        </w:trPr>
        <w:tc>
          <w:tcPr>
            <w:tcW w:w="2909" w:type="dxa"/>
            <w:gridSpan w:val="2"/>
            <w:tcBorders>
              <w:top w:val="single" w:sz="4" w:space="0" w:color="auto"/>
              <w:left w:val="single" w:sz="4" w:space="0" w:color="auto"/>
              <w:bottom w:val="single" w:sz="4" w:space="0" w:color="auto"/>
              <w:right w:val="single" w:sz="4" w:space="0" w:color="auto"/>
            </w:tcBorders>
            <w:hideMark/>
          </w:tcPr>
          <w:p w14:paraId="6A36E9EA" w14:textId="77777777" w:rsidR="0064789A" w:rsidRPr="00A45731" w:rsidRDefault="0064789A">
            <w:pPr>
              <w:tabs>
                <w:tab w:val="left" w:pos="1304"/>
              </w:tabs>
              <w:autoSpaceDE w:val="0"/>
              <w:autoSpaceDN w:val="0"/>
              <w:adjustRightInd w:val="0"/>
              <w:rPr>
                <w:sz w:val="24"/>
                <w:szCs w:val="24"/>
              </w:rPr>
            </w:pPr>
            <w:r w:rsidRPr="00A45731">
              <w:rPr>
                <w:i/>
                <w:sz w:val="24"/>
                <w:szCs w:val="24"/>
              </w:rPr>
              <w:lastRenderedPageBreak/>
              <w:t xml:space="preserve">Not </w:t>
            </w:r>
            <w:proofErr w:type="spellStart"/>
            <w:r w:rsidRPr="00A45731">
              <w:rPr>
                <w:i/>
                <w:sz w:val="24"/>
                <w:szCs w:val="24"/>
              </w:rPr>
              <w:t>known</w:t>
            </w:r>
            <w:proofErr w:type="spellEnd"/>
            <w:r w:rsidRPr="00A45731">
              <w:rPr>
                <w:i/>
                <w:sz w:val="24"/>
                <w:szCs w:val="24"/>
              </w:rPr>
              <w:t xml:space="preserve"> </w:t>
            </w:r>
          </w:p>
        </w:tc>
        <w:tc>
          <w:tcPr>
            <w:tcW w:w="5879" w:type="dxa"/>
            <w:tcBorders>
              <w:top w:val="single" w:sz="4" w:space="0" w:color="auto"/>
              <w:left w:val="single" w:sz="4" w:space="0" w:color="auto"/>
              <w:bottom w:val="single" w:sz="4" w:space="0" w:color="auto"/>
              <w:right w:val="single" w:sz="4" w:space="0" w:color="auto"/>
            </w:tcBorders>
          </w:tcPr>
          <w:p w14:paraId="57B89551"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cognitive</w:t>
            </w:r>
            <w:proofErr w:type="spellEnd"/>
            <w:r w:rsidRPr="00A45731">
              <w:rPr>
                <w:sz w:val="24"/>
                <w:szCs w:val="24"/>
              </w:rPr>
              <w:t xml:space="preserve"> </w:t>
            </w:r>
            <w:proofErr w:type="spellStart"/>
            <w:r w:rsidRPr="00A45731">
              <w:rPr>
                <w:sz w:val="24"/>
                <w:szCs w:val="24"/>
              </w:rPr>
              <w:t>disorder</w:t>
            </w:r>
            <w:proofErr w:type="spellEnd"/>
            <w:r w:rsidRPr="00A45731">
              <w:rPr>
                <w:sz w:val="24"/>
                <w:szCs w:val="24"/>
                <w:vertAlign w:val="superscript"/>
              </w:rPr>
              <w:t xml:space="preserve"> </w:t>
            </w:r>
          </w:p>
          <w:p w14:paraId="5F452010"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altered</w:t>
            </w:r>
            <w:proofErr w:type="spellEnd"/>
            <w:r w:rsidRPr="00A45731">
              <w:rPr>
                <w:sz w:val="24"/>
                <w:szCs w:val="24"/>
              </w:rPr>
              <w:t xml:space="preserve"> </w:t>
            </w:r>
            <w:proofErr w:type="spellStart"/>
            <w:r w:rsidRPr="00A45731">
              <w:rPr>
                <w:sz w:val="24"/>
                <w:szCs w:val="24"/>
              </w:rPr>
              <w:t>state</w:t>
            </w:r>
            <w:proofErr w:type="spellEnd"/>
            <w:r w:rsidRPr="00A45731">
              <w:rPr>
                <w:sz w:val="24"/>
                <w:szCs w:val="24"/>
              </w:rPr>
              <w:t xml:space="preserve"> of consciousness</w:t>
            </w:r>
            <w:r w:rsidRPr="00A45731">
              <w:rPr>
                <w:sz w:val="24"/>
                <w:szCs w:val="24"/>
                <w:vertAlign w:val="superscript"/>
              </w:rPr>
              <w:t xml:space="preserve">6 </w:t>
            </w:r>
          </w:p>
          <w:p w14:paraId="79EBE545"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r w:rsidRPr="00A45731">
              <w:rPr>
                <w:sz w:val="24"/>
                <w:szCs w:val="24"/>
              </w:rPr>
              <w:t>nystagmus</w:t>
            </w:r>
            <w:r w:rsidRPr="00A45731">
              <w:rPr>
                <w:sz w:val="24"/>
                <w:szCs w:val="24"/>
                <w:vertAlign w:val="superscript"/>
              </w:rPr>
              <w:t>2</w:t>
            </w:r>
          </w:p>
          <w:p w14:paraId="69C771A3"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rPr>
            </w:pPr>
            <w:proofErr w:type="spellStart"/>
            <w:r w:rsidRPr="00A45731">
              <w:rPr>
                <w:sz w:val="24"/>
                <w:szCs w:val="24"/>
              </w:rPr>
              <w:t>gait</w:t>
            </w:r>
            <w:proofErr w:type="spellEnd"/>
            <w:r w:rsidRPr="00A45731">
              <w:rPr>
                <w:sz w:val="24"/>
                <w:szCs w:val="24"/>
              </w:rPr>
              <w:t xml:space="preserve"> disturbances</w:t>
            </w:r>
            <w:r w:rsidRPr="00A45731">
              <w:rPr>
                <w:sz w:val="24"/>
                <w:szCs w:val="24"/>
                <w:vertAlign w:val="superscript"/>
              </w:rPr>
              <w:t>2,3</w:t>
            </w:r>
          </w:p>
          <w:p w14:paraId="235F77DF" w14:textId="77777777" w:rsidR="0064789A" w:rsidRPr="00A45731" w:rsidRDefault="0064789A">
            <w:pPr>
              <w:tabs>
                <w:tab w:val="left" w:pos="1304"/>
              </w:tabs>
              <w:autoSpaceDE w:val="0"/>
              <w:autoSpaceDN w:val="0"/>
              <w:adjustRightInd w:val="0"/>
              <w:rPr>
                <w:sz w:val="24"/>
                <w:szCs w:val="24"/>
              </w:rPr>
            </w:pPr>
          </w:p>
        </w:tc>
      </w:tr>
      <w:tr w:rsidR="0064789A" w:rsidRPr="00A45731" w14:paraId="18BC90CC"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60A7999A" w14:textId="77777777" w:rsidR="0064789A" w:rsidRPr="00A45731" w:rsidRDefault="0064789A">
            <w:pPr>
              <w:tabs>
                <w:tab w:val="left" w:pos="1304"/>
              </w:tabs>
              <w:autoSpaceDE w:val="0"/>
              <w:autoSpaceDN w:val="0"/>
              <w:adjustRightInd w:val="0"/>
              <w:rPr>
                <w:sz w:val="24"/>
                <w:szCs w:val="24"/>
              </w:rPr>
            </w:pPr>
            <w:r w:rsidRPr="00A45731">
              <w:rPr>
                <w:b/>
                <w:sz w:val="24"/>
                <w:szCs w:val="24"/>
              </w:rPr>
              <w:t xml:space="preserve">Eye </w:t>
            </w:r>
            <w:proofErr w:type="spellStart"/>
            <w:r w:rsidRPr="00A45731">
              <w:rPr>
                <w:b/>
                <w:sz w:val="24"/>
                <w:szCs w:val="24"/>
              </w:rPr>
              <w:t>disorders</w:t>
            </w:r>
            <w:proofErr w:type="spellEnd"/>
            <w:r w:rsidRPr="00A45731">
              <w:rPr>
                <w:b/>
                <w:sz w:val="24"/>
                <w:szCs w:val="24"/>
              </w:rPr>
              <w:t xml:space="preserve"> </w:t>
            </w:r>
          </w:p>
        </w:tc>
      </w:tr>
      <w:tr w:rsidR="0064789A" w:rsidRPr="00A45731" w14:paraId="17F745E0" w14:textId="77777777" w:rsidTr="00C24A21">
        <w:trPr>
          <w:trHeight w:val="92"/>
        </w:trPr>
        <w:tc>
          <w:tcPr>
            <w:tcW w:w="2909" w:type="dxa"/>
            <w:gridSpan w:val="2"/>
            <w:tcBorders>
              <w:top w:val="single" w:sz="4" w:space="0" w:color="auto"/>
              <w:left w:val="single" w:sz="4" w:space="0" w:color="auto"/>
              <w:bottom w:val="single" w:sz="4" w:space="0" w:color="auto"/>
              <w:right w:val="single" w:sz="4" w:space="0" w:color="auto"/>
            </w:tcBorders>
            <w:hideMark/>
          </w:tcPr>
          <w:p w14:paraId="150BB283" w14:textId="77777777" w:rsidR="0064789A" w:rsidRPr="00A45731" w:rsidRDefault="0064789A">
            <w:pPr>
              <w:tabs>
                <w:tab w:val="left" w:pos="1304"/>
              </w:tabs>
              <w:autoSpaceDE w:val="0"/>
              <w:autoSpaceDN w:val="0"/>
              <w:adjustRightInd w:val="0"/>
              <w:rPr>
                <w:sz w:val="24"/>
                <w:szCs w:val="24"/>
              </w:rPr>
            </w:pPr>
            <w:proofErr w:type="spellStart"/>
            <w:r w:rsidRPr="00A45731">
              <w:rPr>
                <w:i/>
                <w:sz w:val="24"/>
                <w:szCs w:val="24"/>
              </w:rPr>
              <w:t>Uncommon</w:t>
            </w:r>
            <w:proofErr w:type="spellEnd"/>
            <w:r w:rsidRPr="00A45731">
              <w:rPr>
                <w:i/>
                <w:sz w:val="24"/>
                <w:szCs w:val="24"/>
              </w:rPr>
              <w:t xml:space="preserve"> </w:t>
            </w:r>
          </w:p>
        </w:tc>
        <w:tc>
          <w:tcPr>
            <w:tcW w:w="5879" w:type="dxa"/>
            <w:tcBorders>
              <w:top w:val="single" w:sz="4" w:space="0" w:color="auto"/>
              <w:left w:val="single" w:sz="4" w:space="0" w:color="auto"/>
              <w:bottom w:val="single" w:sz="4" w:space="0" w:color="auto"/>
              <w:right w:val="single" w:sz="4" w:space="0" w:color="auto"/>
            </w:tcBorders>
          </w:tcPr>
          <w:p w14:paraId="7CCBFB3E"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vertAlign w:val="superscript"/>
              </w:rPr>
            </w:pPr>
            <w:r w:rsidRPr="00A45731">
              <w:rPr>
                <w:sz w:val="24"/>
                <w:szCs w:val="24"/>
              </w:rPr>
              <w:t>dipoplia</w:t>
            </w:r>
            <w:r w:rsidRPr="00A45731">
              <w:rPr>
                <w:sz w:val="24"/>
                <w:szCs w:val="24"/>
                <w:vertAlign w:val="superscript"/>
              </w:rPr>
              <w:t xml:space="preserve">2,3 </w:t>
            </w:r>
          </w:p>
          <w:p w14:paraId="38726772" w14:textId="77777777" w:rsidR="0064789A" w:rsidRPr="00A45731" w:rsidRDefault="0064789A">
            <w:pPr>
              <w:tabs>
                <w:tab w:val="left" w:pos="1304"/>
              </w:tabs>
              <w:autoSpaceDE w:val="0"/>
              <w:autoSpaceDN w:val="0"/>
              <w:adjustRightInd w:val="0"/>
              <w:rPr>
                <w:sz w:val="24"/>
                <w:szCs w:val="24"/>
              </w:rPr>
            </w:pPr>
          </w:p>
        </w:tc>
      </w:tr>
      <w:tr w:rsidR="0064789A" w:rsidRPr="003B7257" w14:paraId="355AE4A6"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04406477" w14:textId="77777777" w:rsidR="0064789A" w:rsidRPr="00A45731" w:rsidRDefault="0064789A">
            <w:pPr>
              <w:tabs>
                <w:tab w:val="left" w:pos="1304"/>
              </w:tabs>
              <w:autoSpaceDE w:val="0"/>
              <w:autoSpaceDN w:val="0"/>
              <w:adjustRightInd w:val="0"/>
              <w:rPr>
                <w:sz w:val="24"/>
                <w:szCs w:val="24"/>
                <w:lang w:val="en-US"/>
              </w:rPr>
            </w:pPr>
            <w:r w:rsidRPr="00A45731">
              <w:rPr>
                <w:b/>
                <w:sz w:val="24"/>
                <w:szCs w:val="24"/>
                <w:lang w:val="en-US"/>
              </w:rPr>
              <w:t xml:space="preserve">Respiratory, thoracic and mediastinal disorders </w:t>
            </w:r>
          </w:p>
        </w:tc>
      </w:tr>
      <w:tr w:rsidR="0064789A" w:rsidRPr="003B7257" w14:paraId="660B5E73" w14:textId="77777777" w:rsidTr="00C24A21">
        <w:trPr>
          <w:trHeight w:val="417"/>
        </w:trPr>
        <w:tc>
          <w:tcPr>
            <w:tcW w:w="2909" w:type="dxa"/>
            <w:gridSpan w:val="2"/>
            <w:tcBorders>
              <w:top w:val="single" w:sz="4" w:space="0" w:color="auto"/>
              <w:left w:val="single" w:sz="4" w:space="0" w:color="auto"/>
              <w:bottom w:val="single" w:sz="4" w:space="0" w:color="auto"/>
              <w:right w:val="single" w:sz="4" w:space="0" w:color="auto"/>
            </w:tcBorders>
            <w:hideMark/>
          </w:tcPr>
          <w:p w14:paraId="7B028FB7"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Not </w:t>
            </w:r>
            <w:proofErr w:type="spellStart"/>
            <w:r w:rsidRPr="00A45731">
              <w:rPr>
                <w:i/>
                <w:sz w:val="24"/>
                <w:szCs w:val="24"/>
              </w:rPr>
              <w:t>known</w:t>
            </w:r>
            <w:proofErr w:type="spellEnd"/>
            <w:r w:rsidRPr="00A45731">
              <w:rPr>
                <w:i/>
                <w:sz w:val="24"/>
                <w:szCs w:val="24"/>
              </w:rPr>
              <w:t xml:space="preserve"> </w:t>
            </w:r>
          </w:p>
        </w:tc>
        <w:tc>
          <w:tcPr>
            <w:tcW w:w="5879" w:type="dxa"/>
            <w:tcBorders>
              <w:top w:val="single" w:sz="4" w:space="0" w:color="auto"/>
              <w:left w:val="single" w:sz="4" w:space="0" w:color="auto"/>
              <w:bottom w:val="single" w:sz="4" w:space="0" w:color="auto"/>
              <w:right w:val="single" w:sz="4" w:space="0" w:color="auto"/>
            </w:tcBorders>
          </w:tcPr>
          <w:p w14:paraId="2C505066" w14:textId="77777777" w:rsidR="0064789A" w:rsidRPr="00A45731" w:rsidRDefault="0064789A" w:rsidP="0093098E">
            <w:pPr>
              <w:numPr>
                <w:ilvl w:val="0"/>
                <w:numId w:val="7"/>
              </w:numPr>
              <w:tabs>
                <w:tab w:val="left" w:pos="1304"/>
              </w:tabs>
              <w:autoSpaceDE w:val="0"/>
              <w:autoSpaceDN w:val="0"/>
              <w:adjustRightInd w:val="0"/>
              <w:ind w:left="383" w:hanging="283"/>
              <w:rPr>
                <w:sz w:val="24"/>
                <w:szCs w:val="24"/>
                <w:lang w:val="en-US"/>
              </w:rPr>
            </w:pPr>
            <w:r w:rsidRPr="00A45731">
              <w:rPr>
                <w:sz w:val="24"/>
                <w:szCs w:val="24"/>
                <w:lang w:val="en-US"/>
              </w:rPr>
              <w:t xml:space="preserve">respiratory depression, respiratory failure particularly in patients with pre-existing compromised respiratory function e.g. in patients with bronchial asthma or brain injury (see sections 4.3 and 4.4) </w:t>
            </w:r>
          </w:p>
          <w:p w14:paraId="202928B5" w14:textId="77777777" w:rsidR="0064789A" w:rsidRPr="00A45731" w:rsidRDefault="0064789A">
            <w:pPr>
              <w:tabs>
                <w:tab w:val="left" w:pos="1304"/>
              </w:tabs>
              <w:autoSpaceDE w:val="0"/>
              <w:autoSpaceDN w:val="0"/>
              <w:adjustRightInd w:val="0"/>
              <w:rPr>
                <w:sz w:val="24"/>
                <w:szCs w:val="24"/>
                <w:lang w:val="en-US" w:eastAsia="en-US"/>
              </w:rPr>
            </w:pPr>
          </w:p>
        </w:tc>
      </w:tr>
      <w:tr w:rsidR="0064789A" w:rsidRPr="00A45731" w14:paraId="14F28680"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5D33528B" w14:textId="77777777" w:rsidR="0064789A" w:rsidRPr="00A45731" w:rsidRDefault="0064789A">
            <w:pPr>
              <w:tabs>
                <w:tab w:val="left" w:pos="1304"/>
              </w:tabs>
              <w:autoSpaceDE w:val="0"/>
              <w:autoSpaceDN w:val="0"/>
              <w:adjustRightInd w:val="0"/>
              <w:rPr>
                <w:sz w:val="24"/>
                <w:szCs w:val="24"/>
              </w:rPr>
            </w:pPr>
            <w:proofErr w:type="spellStart"/>
            <w:r w:rsidRPr="00A45731">
              <w:rPr>
                <w:b/>
                <w:sz w:val="24"/>
                <w:szCs w:val="24"/>
              </w:rPr>
              <w:t>Gastrointestinal</w:t>
            </w:r>
            <w:proofErr w:type="spellEnd"/>
            <w:r w:rsidRPr="00A45731">
              <w:rPr>
                <w:b/>
                <w:sz w:val="24"/>
                <w:szCs w:val="24"/>
              </w:rPr>
              <w:t xml:space="preserve"> </w:t>
            </w:r>
            <w:proofErr w:type="spellStart"/>
            <w:r w:rsidRPr="00A45731">
              <w:rPr>
                <w:b/>
                <w:sz w:val="24"/>
                <w:szCs w:val="24"/>
              </w:rPr>
              <w:t>disorders</w:t>
            </w:r>
            <w:proofErr w:type="spellEnd"/>
            <w:r w:rsidRPr="00A45731">
              <w:rPr>
                <w:b/>
                <w:sz w:val="24"/>
                <w:szCs w:val="24"/>
              </w:rPr>
              <w:t xml:space="preserve"> </w:t>
            </w:r>
          </w:p>
        </w:tc>
      </w:tr>
      <w:tr w:rsidR="0064789A" w:rsidRPr="00A45731" w14:paraId="244685EA" w14:textId="77777777" w:rsidTr="00C24A21">
        <w:trPr>
          <w:trHeight w:val="167"/>
        </w:trPr>
        <w:tc>
          <w:tcPr>
            <w:tcW w:w="2878" w:type="dxa"/>
            <w:tcBorders>
              <w:top w:val="single" w:sz="4" w:space="0" w:color="auto"/>
              <w:left w:val="single" w:sz="4" w:space="0" w:color="auto"/>
              <w:bottom w:val="single" w:sz="4" w:space="0" w:color="auto"/>
              <w:right w:val="single" w:sz="4" w:space="0" w:color="auto"/>
            </w:tcBorders>
            <w:hideMark/>
          </w:tcPr>
          <w:p w14:paraId="371E9479"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Common </w:t>
            </w:r>
          </w:p>
        </w:tc>
        <w:tc>
          <w:tcPr>
            <w:tcW w:w="5910" w:type="dxa"/>
            <w:gridSpan w:val="2"/>
            <w:tcBorders>
              <w:top w:val="single" w:sz="4" w:space="0" w:color="auto"/>
              <w:left w:val="single" w:sz="4" w:space="0" w:color="auto"/>
              <w:bottom w:val="single" w:sz="4" w:space="0" w:color="auto"/>
              <w:right w:val="single" w:sz="4" w:space="0" w:color="auto"/>
            </w:tcBorders>
          </w:tcPr>
          <w:p w14:paraId="2B32B3BC"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proofErr w:type="spellStart"/>
            <w:r w:rsidRPr="00A45731">
              <w:rPr>
                <w:sz w:val="24"/>
                <w:szCs w:val="24"/>
              </w:rPr>
              <w:t>dryness</w:t>
            </w:r>
            <w:proofErr w:type="spellEnd"/>
            <w:r w:rsidRPr="00A45731">
              <w:rPr>
                <w:sz w:val="24"/>
                <w:szCs w:val="24"/>
              </w:rPr>
              <w:t xml:space="preserve"> of the </w:t>
            </w:r>
            <w:proofErr w:type="spellStart"/>
            <w:r w:rsidRPr="00A45731">
              <w:rPr>
                <w:sz w:val="24"/>
                <w:szCs w:val="24"/>
              </w:rPr>
              <w:t>mouth</w:t>
            </w:r>
            <w:proofErr w:type="spellEnd"/>
          </w:p>
          <w:p w14:paraId="5325FB9A"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proofErr w:type="spellStart"/>
            <w:r w:rsidRPr="00A45731">
              <w:rPr>
                <w:sz w:val="24"/>
                <w:szCs w:val="24"/>
              </w:rPr>
              <w:t>constipation</w:t>
            </w:r>
            <w:proofErr w:type="spellEnd"/>
          </w:p>
          <w:p w14:paraId="733227A5"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lang w:eastAsia="en-US"/>
              </w:rPr>
            </w:pPr>
            <w:proofErr w:type="spellStart"/>
            <w:r w:rsidRPr="00A45731">
              <w:rPr>
                <w:sz w:val="24"/>
                <w:szCs w:val="24"/>
              </w:rPr>
              <w:t>nausea</w:t>
            </w:r>
            <w:proofErr w:type="spellEnd"/>
          </w:p>
          <w:p w14:paraId="6627E9F0" w14:textId="77777777" w:rsidR="0064789A" w:rsidRPr="00A45731" w:rsidRDefault="0064789A">
            <w:pPr>
              <w:tabs>
                <w:tab w:val="left" w:pos="1304"/>
              </w:tabs>
              <w:autoSpaceDE w:val="0"/>
              <w:autoSpaceDN w:val="0"/>
              <w:adjustRightInd w:val="0"/>
              <w:rPr>
                <w:sz w:val="24"/>
                <w:szCs w:val="24"/>
              </w:rPr>
            </w:pPr>
          </w:p>
        </w:tc>
      </w:tr>
      <w:tr w:rsidR="0064789A" w:rsidRPr="003B7257" w14:paraId="5AD31430"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408C20CC" w14:textId="77777777" w:rsidR="0064789A" w:rsidRPr="00A45731" w:rsidRDefault="0064789A">
            <w:pPr>
              <w:tabs>
                <w:tab w:val="left" w:pos="1304"/>
              </w:tabs>
              <w:autoSpaceDE w:val="0"/>
              <w:autoSpaceDN w:val="0"/>
              <w:adjustRightInd w:val="0"/>
              <w:rPr>
                <w:sz w:val="24"/>
                <w:szCs w:val="24"/>
                <w:lang w:val="en-US"/>
              </w:rPr>
            </w:pPr>
            <w:r w:rsidRPr="00A45731">
              <w:rPr>
                <w:b/>
                <w:sz w:val="24"/>
                <w:szCs w:val="24"/>
                <w:lang w:val="en-US"/>
              </w:rPr>
              <w:t xml:space="preserve">Skin and subcutaneous tissue disorders </w:t>
            </w:r>
          </w:p>
        </w:tc>
      </w:tr>
      <w:tr w:rsidR="0064789A" w:rsidRPr="00A45731" w14:paraId="496F3F8C" w14:textId="77777777" w:rsidTr="00C24A21">
        <w:trPr>
          <w:trHeight w:val="372"/>
        </w:trPr>
        <w:tc>
          <w:tcPr>
            <w:tcW w:w="2878" w:type="dxa"/>
            <w:tcBorders>
              <w:top w:val="single" w:sz="4" w:space="0" w:color="auto"/>
              <w:left w:val="single" w:sz="4" w:space="0" w:color="auto"/>
              <w:bottom w:val="single" w:sz="4" w:space="0" w:color="auto"/>
              <w:right w:val="single" w:sz="4" w:space="0" w:color="auto"/>
            </w:tcBorders>
            <w:hideMark/>
          </w:tcPr>
          <w:p w14:paraId="6EBA6CB9" w14:textId="77777777" w:rsidR="0064789A" w:rsidRPr="00A45731" w:rsidRDefault="0064789A">
            <w:pPr>
              <w:tabs>
                <w:tab w:val="left" w:pos="1304"/>
              </w:tabs>
              <w:autoSpaceDE w:val="0"/>
              <w:autoSpaceDN w:val="0"/>
              <w:adjustRightInd w:val="0"/>
              <w:rPr>
                <w:sz w:val="24"/>
                <w:szCs w:val="24"/>
              </w:rPr>
            </w:pPr>
            <w:proofErr w:type="spellStart"/>
            <w:r w:rsidRPr="00A45731">
              <w:rPr>
                <w:i/>
                <w:sz w:val="24"/>
                <w:szCs w:val="24"/>
              </w:rPr>
              <w:t>Uncommon</w:t>
            </w:r>
            <w:proofErr w:type="spellEnd"/>
            <w:r w:rsidRPr="00A45731">
              <w:rPr>
                <w:i/>
                <w:sz w:val="24"/>
                <w:szCs w:val="24"/>
              </w:rPr>
              <w:t xml:space="preserve"> </w:t>
            </w:r>
          </w:p>
        </w:tc>
        <w:tc>
          <w:tcPr>
            <w:tcW w:w="5910" w:type="dxa"/>
            <w:gridSpan w:val="2"/>
            <w:tcBorders>
              <w:top w:val="single" w:sz="4" w:space="0" w:color="auto"/>
              <w:left w:val="single" w:sz="4" w:space="0" w:color="auto"/>
              <w:bottom w:val="single" w:sz="4" w:space="0" w:color="auto"/>
              <w:right w:val="single" w:sz="4" w:space="0" w:color="auto"/>
            </w:tcBorders>
          </w:tcPr>
          <w:p w14:paraId="00E9D5A5"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proofErr w:type="spellStart"/>
            <w:r w:rsidRPr="00A45731">
              <w:rPr>
                <w:sz w:val="24"/>
                <w:szCs w:val="24"/>
              </w:rPr>
              <w:t>rash</w:t>
            </w:r>
            <w:proofErr w:type="spellEnd"/>
          </w:p>
          <w:p w14:paraId="25B5C5BA" w14:textId="77777777" w:rsidR="0064789A" w:rsidRPr="00A45731" w:rsidRDefault="0064789A">
            <w:pPr>
              <w:tabs>
                <w:tab w:val="left" w:pos="1304"/>
              </w:tabs>
              <w:autoSpaceDE w:val="0"/>
              <w:autoSpaceDN w:val="0"/>
              <w:adjustRightInd w:val="0"/>
              <w:rPr>
                <w:sz w:val="24"/>
                <w:szCs w:val="24"/>
              </w:rPr>
            </w:pPr>
          </w:p>
        </w:tc>
      </w:tr>
      <w:tr w:rsidR="0064789A" w:rsidRPr="003B7257" w14:paraId="2ACB1655" w14:textId="77777777" w:rsidTr="00C24A21">
        <w:trPr>
          <w:trHeight w:val="372"/>
        </w:trPr>
        <w:tc>
          <w:tcPr>
            <w:tcW w:w="2878" w:type="dxa"/>
            <w:tcBorders>
              <w:top w:val="single" w:sz="4" w:space="0" w:color="auto"/>
              <w:left w:val="single" w:sz="4" w:space="0" w:color="auto"/>
              <w:bottom w:val="single" w:sz="4" w:space="0" w:color="auto"/>
              <w:right w:val="single" w:sz="4" w:space="0" w:color="auto"/>
            </w:tcBorders>
            <w:hideMark/>
          </w:tcPr>
          <w:p w14:paraId="4BE5AE12" w14:textId="77777777" w:rsidR="0064789A" w:rsidRPr="00A45731" w:rsidRDefault="0064789A">
            <w:pPr>
              <w:tabs>
                <w:tab w:val="left" w:pos="1304"/>
              </w:tabs>
              <w:autoSpaceDE w:val="0"/>
              <w:autoSpaceDN w:val="0"/>
              <w:adjustRightInd w:val="0"/>
              <w:rPr>
                <w:i/>
                <w:sz w:val="24"/>
                <w:szCs w:val="24"/>
              </w:rPr>
            </w:pPr>
            <w:r w:rsidRPr="00A45731">
              <w:rPr>
                <w:i/>
                <w:sz w:val="24"/>
                <w:szCs w:val="24"/>
              </w:rPr>
              <w:t xml:space="preserve">Not </w:t>
            </w:r>
            <w:proofErr w:type="spellStart"/>
            <w:r w:rsidRPr="00A45731">
              <w:rPr>
                <w:i/>
                <w:sz w:val="24"/>
                <w:szCs w:val="24"/>
              </w:rPr>
              <w:t>known</w:t>
            </w:r>
            <w:proofErr w:type="spellEnd"/>
          </w:p>
        </w:tc>
        <w:tc>
          <w:tcPr>
            <w:tcW w:w="5910" w:type="dxa"/>
            <w:gridSpan w:val="2"/>
            <w:tcBorders>
              <w:top w:val="single" w:sz="4" w:space="0" w:color="auto"/>
              <w:left w:val="single" w:sz="4" w:space="0" w:color="auto"/>
              <w:bottom w:val="single" w:sz="4" w:space="0" w:color="auto"/>
              <w:right w:val="single" w:sz="4" w:space="0" w:color="auto"/>
            </w:tcBorders>
          </w:tcPr>
          <w:p w14:paraId="4553C05B"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proofErr w:type="spellStart"/>
            <w:r w:rsidRPr="00A45731">
              <w:rPr>
                <w:sz w:val="24"/>
                <w:szCs w:val="24"/>
              </w:rPr>
              <w:t>photosensitivity</w:t>
            </w:r>
            <w:proofErr w:type="spellEnd"/>
            <w:r w:rsidRPr="00A45731">
              <w:rPr>
                <w:sz w:val="24"/>
                <w:szCs w:val="24"/>
              </w:rPr>
              <w:t xml:space="preserve"> </w:t>
            </w:r>
            <w:proofErr w:type="spellStart"/>
            <w:r w:rsidRPr="00A45731">
              <w:rPr>
                <w:sz w:val="24"/>
                <w:szCs w:val="24"/>
              </w:rPr>
              <w:t>reaction</w:t>
            </w:r>
            <w:proofErr w:type="spellEnd"/>
          </w:p>
          <w:p w14:paraId="39073867"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proofErr w:type="spellStart"/>
            <w:r w:rsidRPr="00A45731">
              <w:rPr>
                <w:sz w:val="24"/>
                <w:szCs w:val="24"/>
              </w:rPr>
              <w:t>urticaria</w:t>
            </w:r>
            <w:proofErr w:type="spellEnd"/>
          </w:p>
          <w:p w14:paraId="650B9CFC"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rPr>
            </w:pPr>
            <w:r w:rsidRPr="00A45731">
              <w:rPr>
                <w:sz w:val="24"/>
                <w:szCs w:val="24"/>
              </w:rPr>
              <w:t xml:space="preserve">Stevens-Johnson </w:t>
            </w:r>
            <w:proofErr w:type="spellStart"/>
            <w:r w:rsidRPr="00A45731">
              <w:rPr>
                <w:sz w:val="24"/>
                <w:szCs w:val="24"/>
              </w:rPr>
              <w:t>syndrome</w:t>
            </w:r>
            <w:proofErr w:type="spellEnd"/>
          </w:p>
          <w:p w14:paraId="09925A06" w14:textId="77777777" w:rsidR="0064789A" w:rsidRPr="00A45731" w:rsidRDefault="0064789A" w:rsidP="00EC0929">
            <w:pPr>
              <w:numPr>
                <w:ilvl w:val="0"/>
                <w:numId w:val="7"/>
              </w:numPr>
              <w:tabs>
                <w:tab w:val="left" w:pos="1304"/>
              </w:tabs>
              <w:autoSpaceDE w:val="0"/>
              <w:autoSpaceDN w:val="0"/>
              <w:adjustRightInd w:val="0"/>
              <w:ind w:left="407" w:hanging="283"/>
              <w:rPr>
                <w:sz w:val="24"/>
                <w:szCs w:val="24"/>
                <w:lang w:val="en-US"/>
              </w:rPr>
            </w:pPr>
            <w:r w:rsidRPr="00A45731">
              <w:rPr>
                <w:sz w:val="24"/>
                <w:szCs w:val="24"/>
                <w:lang w:val="en-US"/>
              </w:rPr>
              <w:t>toxic epidermal necrolysis (including some cases with fatal outcome)</w:t>
            </w:r>
          </w:p>
          <w:p w14:paraId="4E944FED" w14:textId="77777777" w:rsidR="0064789A" w:rsidRPr="00A45731" w:rsidRDefault="0064789A">
            <w:pPr>
              <w:tabs>
                <w:tab w:val="left" w:pos="1304"/>
              </w:tabs>
              <w:autoSpaceDE w:val="0"/>
              <w:autoSpaceDN w:val="0"/>
              <w:adjustRightInd w:val="0"/>
              <w:ind w:left="927"/>
              <w:rPr>
                <w:sz w:val="24"/>
                <w:szCs w:val="24"/>
                <w:lang w:val="en-US"/>
              </w:rPr>
            </w:pPr>
          </w:p>
        </w:tc>
      </w:tr>
      <w:tr w:rsidR="0064789A" w:rsidRPr="003B7257" w14:paraId="31A3D171" w14:textId="77777777" w:rsidTr="00C24A21">
        <w:trPr>
          <w:trHeight w:val="65"/>
        </w:trPr>
        <w:tc>
          <w:tcPr>
            <w:tcW w:w="8788" w:type="dxa"/>
            <w:gridSpan w:val="3"/>
            <w:tcBorders>
              <w:top w:val="single" w:sz="4" w:space="0" w:color="auto"/>
              <w:left w:val="single" w:sz="4" w:space="0" w:color="auto"/>
              <w:bottom w:val="single" w:sz="4" w:space="0" w:color="auto"/>
              <w:right w:val="single" w:sz="4" w:space="0" w:color="auto"/>
            </w:tcBorders>
            <w:hideMark/>
          </w:tcPr>
          <w:p w14:paraId="4C248F8C" w14:textId="77777777" w:rsidR="0064789A" w:rsidRPr="00A45731" w:rsidRDefault="0064789A">
            <w:pPr>
              <w:tabs>
                <w:tab w:val="left" w:pos="1304"/>
              </w:tabs>
              <w:autoSpaceDE w:val="0"/>
              <w:autoSpaceDN w:val="0"/>
              <w:adjustRightInd w:val="0"/>
              <w:rPr>
                <w:sz w:val="24"/>
                <w:szCs w:val="24"/>
                <w:lang w:val="en-US"/>
              </w:rPr>
            </w:pPr>
            <w:r w:rsidRPr="00A45731">
              <w:rPr>
                <w:b/>
                <w:sz w:val="24"/>
                <w:szCs w:val="24"/>
                <w:lang w:val="en-US"/>
              </w:rPr>
              <w:t xml:space="preserve">Musculoskeletal and connective tissue disorders </w:t>
            </w:r>
          </w:p>
        </w:tc>
      </w:tr>
      <w:tr w:rsidR="0064789A" w:rsidRPr="00A45731" w14:paraId="01F39AAE" w14:textId="77777777" w:rsidTr="00C24A21">
        <w:trPr>
          <w:trHeight w:val="110"/>
        </w:trPr>
        <w:tc>
          <w:tcPr>
            <w:tcW w:w="2878" w:type="dxa"/>
            <w:tcBorders>
              <w:top w:val="single" w:sz="4" w:space="0" w:color="auto"/>
              <w:left w:val="single" w:sz="4" w:space="0" w:color="auto"/>
              <w:bottom w:val="single" w:sz="4" w:space="0" w:color="auto"/>
              <w:right w:val="single" w:sz="4" w:space="0" w:color="auto"/>
            </w:tcBorders>
            <w:hideMark/>
          </w:tcPr>
          <w:p w14:paraId="74A69EE2" w14:textId="77777777" w:rsidR="0064789A" w:rsidRPr="00A45731" w:rsidRDefault="0064789A">
            <w:pPr>
              <w:tabs>
                <w:tab w:val="left" w:pos="1304"/>
              </w:tabs>
              <w:autoSpaceDE w:val="0"/>
              <w:autoSpaceDN w:val="0"/>
              <w:adjustRightInd w:val="0"/>
              <w:rPr>
                <w:i/>
                <w:sz w:val="24"/>
                <w:szCs w:val="24"/>
              </w:rPr>
            </w:pPr>
            <w:r w:rsidRPr="00A45731">
              <w:rPr>
                <w:i/>
                <w:sz w:val="24"/>
                <w:szCs w:val="24"/>
              </w:rPr>
              <w:t>Rare</w:t>
            </w:r>
          </w:p>
        </w:tc>
        <w:tc>
          <w:tcPr>
            <w:tcW w:w="5910" w:type="dxa"/>
            <w:gridSpan w:val="2"/>
            <w:tcBorders>
              <w:top w:val="single" w:sz="4" w:space="0" w:color="auto"/>
              <w:left w:val="single" w:sz="4" w:space="0" w:color="auto"/>
              <w:bottom w:val="single" w:sz="4" w:space="0" w:color="auto"/>
              <w:right w:val="single" w:sz="4" w:space="0" w:color="auto"/>
            </w:tcBorders>
          </w:tcPr>
          <w:p w14:paraId="372A4534"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muscle</w:t>
            </w:r>
            <w:proofErr w:type="spellEnd"/>
            <w:r w:rsidRPr="00A45731">
              <w:rPr>
                <w:sz w:val="24"/>
                <w:szCs w:val="24"/>
              </w:rPr>
              <w:t xml:space="preserve"> </w:t>
            </w:r>
            <w:proofErr w:type="spellStart"/>
            <w:r w:rsidRPr="00A45731">
              <w:rPr>
                <w:sz w:val="24"/>
                <w:szCs w:val="24"/>
              </w:rPr>
              <w:t>weakness</w:t>
            </w:r>
            <w:proofErr w:type="spellEnd"/>
          </w:p>
          <w:p w14:paraId="6BADB487" w14:textId="77777777" w:rsidR="0064789A" w:rsidRPr="00A45731" w:rsidRDefault="0064789A">
            <w:pPr>
              <w:tabs>
                <w:tab w:val="left" w:pos="1304"/>
              </w:tabs>
              <w:autoSpaceDE w:val="0"/>
              <w:autoSpaceDN w:val="0"/>
              <w:adjustRightInd w:val="0"/>
              <w:ind w:left="927"/>
              <w:rPr>
                <w:sz w:val="24"/>
                <w:szCs w:val="24"/>
              </w:rPr>
            </w:pPr>
          </w:p>
        </w:tc>
      </w:tr>
      <w:tr w:rsidR="0064789A" w:rsidRPr="00A45731" w14:paraId="22665146" w14:textId="77777777" w:rsidTr="00C24A21">
        <w:trPr>
          <w:trHeight w:val="110"/>
        </w:trPr>
        <w:tc>
          <w:tcPr>
            <w:tcW w:w="2878" w:type="dxa"/>
            <w:tcBorders>
              <w:top w:val="single" w:sz="4" w:space="0" w:color="auto"/>
              <w:left w:val="single" w:sz="4" w:space="0" w:color="auto"/>
              <w:bottom w:val="single" w:sz="4" w:space="0" w:color="auto"/>
              <w:right w:val="single" w:sz="4" w:space="0" w:color="auto"/>
            </w:tcBorders>
            <w:hideMark/>
          </w:tcPr>
          <w:p w14:paraId="7981AD98"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Not </w:t>
            </w:r>
            <w:proofErr w:type="spellStart"/>
            <w:r w:rsidRPr="00A45731">
              <w:rPr>
                <w:i/>
                <w:sz w:val="24"/>
                <w:szCs w:val="24"/>
              </w:rPr>
              <w:t>known</w:t>
            </w:r>
            <w:proofErr w:type="spellEnd"/>
            <w:r w:rsidRPr="00A45731">
              <w:rPr>
                <w:i/>
                <w:sz w:val="24"/>
                <w:szCs w:val="24"/>
              </w:rPr>
              <w:t xml:space="preserve"> </w:t>
            </w:r>
          </w:p>
        </w:tc>
        <w:tc>
          <w:tcPr>
            <w:tcW w:w="5910" w:type="dxa"/>
            <w:gridSpan w:val="2"/>
            <w:tcBorders>
              <w:top w:val="single" w:sz="4" w:space="0" w:color="auto"/>
              <w:left w:val="single" w:sz="4" w:space="0" w:color="auto"/>
              <w:bottom w:val="single" w:sz="4" w:space="0" w:color="auto"/>
              <w:right w:val="single" w:sz="4" w:space="0" w:color="auto"/>
            </w:tcBorders>
          </w:tcPr>
          <w:p w14:paraId="7EED9CC0"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muscle</w:t>
            </w:r>
            <w:proofErr w:type="spellEnd"/>
            <w:r w:rsidRPr="00A45731">
              <w:rPr>
                <w:sz w:val="24"/>
                <w:szCs w:val="24"/>
              </w:rPr>
              <w:t xml:space="preserve"> </w:t>
            </w:r>
            <w:proofErr w:type="spellStart"/>
            <w:r w:rsidRPr="00A45731">
              <w:rPr>
                <w:sz w:val="24"/>
                <w:szCs w:val="24"/>
              </w:rPr>
              <w:t>spasm</w:t>
            </w:r>
            <w:proofErr w:type="spellEnd"/>
          </w:p>
          <w:p w14:paraId="7CA35E51" w14:textId="77777777" w:rsidR="0064789A" w:rsidRPr="00A45731" w:rsidRDefault="0064789A">
            <w:pPr>
              <w:tabs>
                <w:tab w:val="left" w:pos="1304"/>
              </w:tabs>
              <w:autoSpaceDE w:val="0"/>
              <w:autoSpaceDN w:val="0"/>
              <w:adjustRightInd w:val="0"/>
              <w:rPr>
                <w:sz w:val="24"/>
                <w:szCs w:val="24"/>
              </w:rPr>
            </w:pPr>
          </w:p>
        </w:tc>
      </w:tr>
      <w:tr w:rsidR="0064789A" w:rsidRPr="003B7257" w14:paraId="60B04A00" w14:textId="77777777" w:rsidTr="00C24A21">
        <w:trPr>
          <w:trHeight w:val="75"/>
        </w:trPr>
        <w:tc>
          <w:tcPr>
            <w:tcW w:w="8788" w:type="dxa"/>
            <w:gridSpan w:val="3"/>
            <w:tcBorders>
              <w:top w:val="single" w:sz="4" w:space="0" w:color="auto"/>
              <w:left w:val="single" w:sz="4" w:space="0" w:color="auto"/>
              <w:bottom w:val="single" w:sz="4" w:space="0" w:color="auto"/>
              <w:right w:val="single" w:sz="4" w:space="0" w:color="auto"/>
            </w:tcBorders>
            <w:hideMark/>
          </w:tcPr>
          <w:p w14:paraId="4A48AA0B" w14:textId="77777777" w:rsidR="0064789A" w:rsidRPr="00A45731" w:rsidRDefault="0064789A">
            <w:pPr>
              <w:tabs>
                <w:tab w:val="left" w:pos="1304"/>
              </w:tabs>
              <w:autoSpaceDE w:val="0"/>
              <w:autoSpaceDN w:val="0"/>
              <w:adjustRightInd w:val="0"/>
              <w:rPr>
                <w:sz w:val="24"/>
                <w:szCs w:val="24"/>
                <w:lang w:val="en-US"/>
              </w:rPr>
            </w:pPr>
            <w:r w:rsidRPr="00A45731">
              <w:rPr>
                <w:b/>
                <w:sz w:val="24"/>
                <w:szCs w:val="24"/>
                <w:lang w:val="en-US"/>
              </w:rPr>
              <w:t xml:space="preserve">General disorders and administration site conditions </w:t>
            </w:r>
          </w:p>
        </w:tc>
      </w:tr>
      <w:tr w:rsidR="0064789A" w:rsidRPr="00A45731" w14:paraId="02F2DBA2" w14:textId="77777777" w:rsidTr="00C24A21">
        <w:trPr>
          <w:trHeight w:val="186"/>
        </w:trPr>
        <w:tc>
          <w:tcPr>
            <w:tcW w:w="2878" w:type="dxa"/>
            <w:tcBorders>
              <w:top w:val="single" w:sz="4" w:space="0" w:color="auto"/>
              <w:left w:val="single" w:sz="4" w:space="0" w:color="auto"/>
              <w:bottom w:val="single" w:sz="4" w:space="0" w:color="auto"/>
              <w:right w:val="single" w:sz="4" w:space="0" w:color="auto"/>
            </w:tcBorders>
            <w:hideMark/>
          </w:tcPr>
          <w:p w14:paraId="6613D251" w14:textId="77777777" w:rsidR="0064789A" w:rsidRPr="00A45731" w:rsidRDefault="0064789A">
            <w:pPr>
              <w:tabs>
                <w:tab w:val="left" w:pos="1304"/>
              </w:tabs>
              <w:autoSpaceDE w:val="0"/>
              <w:autoSpaceDN w:val="0"/>
              <w:adjustRightInd w:val="0"/>
              <w:rPr>
                <w:i/>
                <w:sz w:val="24"/>
                <w:szCs w:val="24"/>
              </w:rPr>
            </w:pPr>
            <w:proofErr w:type="spellStart"/>
            <w:r w:rsidRPr="00A45731">
              <w:rPr>
                <w:i/>
                <w:sz w:val="24"/>
                <w:szCs w:val="24"/>
              </w:rPr>
              <w:t>Very</w:t>
            </w:r>
            <w:proofErr w:type="spellEnd"/>
            <w:r w:rsidRPr="00A45731">
              <w:rPr>
                <w:i/>
                <w:sz w:val="24"/>
                <w:szCs w:val="24"/>
              </w:rPr>
              <w:t xml:space="preserve"> common</w:t>
            </w:r>
          </w:p>
        </w:tc>
        <w:tc>
          <w:tcPr>
            <w:tcW w:w="5910" w:type="dxa"/>
            <w:gridSpan w:val="2"/>
            <w:tcBorders>
              <w:top w:val="single" w:sz="4" w:space="0" w:color="auto"/>
              <w:left w:val="single" w:sz="4" w:space="0" w:color="auto"/>
              <w:bottom w:val="single" w:sz="4" w:space="0" w:color="auto"/>
              <w:right w:val="single" w:sz="4" w:space="0" w:color="auto"/>
            </w:tcBorders>
          </w:tcPr>
          <w:p w14:paraId="217851FB"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r w:rsidRPr="00A45731">
              <w:rPr>
                <w:sz w:val="24"/>
                <w:szCs w:val="24"/>
              </w:rPr>
              <w:t>fatigue</w:t>
            </w:r>
            <w:r w:rsidRPr="00A45731">
              <w:rPr>
                <w:sz w:val="24"/>
                <w:szCs w:val="24"/>
                <w:vertAlign w:val="superscript"/>
              </w:rPr>
              <w:t>4</w:t>
            </w:r>
          </w:p>
          <w:p w14:paraId="1FEDDAE2" w14:textId="77777777" w:rsidR="0064789A" w:rsidRPr="00A45731" w:rsidRDefault="0064789A">
            <w:pPr>
              <w:tabs>
                <w:tab w:val="left" w:pos="1304"/>
              </w:tabs>
              <w:autoSpaceDE w:val="0"/>
              <w:autoSpaceDN w:val="0"/>
              <w:adjustRightInd w:val="0"/>
              <w:ind w:left="927"/>
              <w:rPr>
                <w:sz w:val="24"/>
                <w:szCs w:val="24"/>
              </w:rPr>
            </w:pPr>
          </w:p>
        </w:tc>
      </w:tr>
      <w:tr w:rsidR="0064789A" w:rsidRPr="00A45731" w14:paraId="24D70C46" w14:textId="77777777" w:rsidTr="00C24A21">
        <w:trPr>
          <w:trHeight w:val="186"/>
        </w:trPr>
        <w:tc>
          <w:tcPr>
            <w:tcW w:w="2878" w:type="dxa"/>
            <w:tcBorders>
              <w:top w:val="single" w:sz="4" w:space="0" w:color="auto"/>
              <w:left w:val="single" w:sz="4" w:space="0" w:color="auto"/>
              <w:bottom w:val="single" w:sz="4" w:space="0" w:color="auto"/>
              <w:right w:val="single" w:sz="4" w:space="0" w:color="auto"/>
            </w:tcBorders>
            <w:hideMark/>
          </w:tcPr>
          <w:p w14:paraId="39E08CED" w14:textId="77777777" w:rsidR="0064789A" w:rsidRPr="00A45731" w:rsidRDefault="0064789A">
            <w:pPr>
              <w:tabs>
                <w:tab w:val="left" w:pos="1304"/>
              </w:tabs>
              <w:autoSpaceDE w:val="0"/>
              <w:autoSpaceDN w:val="0"/>
              <w:adjustRightInd w:val="0"/>
              <w:rPr>
                <w:i/>
                <w:sz w:val="24"/>
                <w:szCs w:val="24"/>
              </w:rPr>
            </w:pPr>
            <w:proofErr w:type="spellStart"/>
            <w:r w:rsidRPr="00A45731">
              <w:rPr>
                <w:i/>
                <w:sz w:val="24"/>
                <w:szCs w:val="24"/>
              </w:rPr>
              <w:t>Uncommon</w:t>
            </w:r>
            <w:proofErr w:type="spellEnd"/>
          </w:p>
        </w:tc>
        <w:tc>
          <w:tcPr>
            <w:tcW w:w="5910" w:type="dxa"/>
            <w:gridSpan w:val="2"/>
            <w:tcBorders>
              <w:top w:val="single" w:sz="4" w:space="0" w:color="auto"/>
              <w:left w:val="single" w:sz="4" w:space="0" w:color="auto"/>
              <w:bottom w:val="single" w:sz="4" w:space="0" w:color="auto"/>
              <w:right w:val="single" w:sz="4" w:space="0" w:color="auto"/>
            </w:tcBorders>
          </w:tcPr>
          <w:p w14:paraId="768B26FB"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weight</w:t>
            </w:r>
            <w:proofErr w:type="spellEnd"/>
            <w:r w:rsidRPr="00A45731">
              <w:rPr>
                <w:sz w:val="24"/>
                <w:szCs w:val="24"/>
              </w:rPr>
              <w:t xml:space="preserve"> increased</w:t>
            </w:r>
            <w:r w:rsidRPr="00A45731">
              <w:rPr>
                <w:sz w:val="24"/>
                <w:szCs w:val="24"/>
                <w:vertAlign w:val="superscript"/>
              </w:rPr>
              <w:t>2,3</w:t>
            </w:r>
          </w:p>
          <w:p w14:paraId="53635595" w14:textId="77777777" w:rsidR="0064789A" w:rsidRPr="00A45731" w:rsidRDefault="0064789A">
            <w:pPr>
              <w:tabs>
                <w:tab w:val="left" w:pos="1304"/>
              </w:tabs>
              <w:autoSpaceDE w:val="0"/>
              <w:autoSpaceDN w:val="0"/>
              <w:adjustRightInd w:val="0"/>
              <w:ind w:left="927"/>
              <w:rPr>
                <w:sz w:val="24"/>
                <w:szCs w:val="24"/>
              </w:rPr>
            </w:pPr>
          </w:p>
        </w:tc>
      </w:tr>
      <w:tr w:rsidR="0064789A" w:rsidRPr="00A45731" w14:paraId="5DA187F7" w14:textId="77777777" w:rsidTr="00C24A21">
        <w:trPr>
          <w:trHeight w:val="186"/>
        </w:trPr>
        <w:tc>
          <w:tcPr>
            <w:tcW w:w="2878" w:type="dxa"/>
            <w:tcBorders>
              <w:top w:val="single" w:sz="4" w:space="0" w:color="auto"/>
              <w:left w:val="single" w:sz="4" w:space="0" w:color="auto"/>
              <w:bottom w:val="single" w:sz="4" w:space="0" w:color="auto"/>
              <w:right w:val="single" w:sz="4" w:space="0" w:color="auto"/>
            </w:tcBorders>
            <w:hideMark/>
          </w:tcPr>
          <w:p w14:paraId="68FE966B" w14:textId="77777777" w:rsidR="0064789A" w:rsidRPr="00A45731" w:rsidRDefault="0064789A">
            <w:pPr>
              <w:tabs>
                <w:tab w:val="left" w:pos="1304"/>
              </w:tabs>
              <w:autoSpaceDE w:val="0"/>
              <w:autoSpaceDN w:val="0"/>
              <w:adjustRightInd w:val="0"/>
              <w:rPr>
                <w:sz w:val="24"/>
                <w:szCs w:val="24"/>
              </w:rPr>
            </w:pPr>
            <w:r w:rsidRPr="00A45731">
              <w:rPr>
                <w:i/>
                <w:sz w:val="24"/>
                <w:szCs w:val="24"/>
              </w:rPr>
              <w:t xml:space="preserve">Not </w:t>
            </w:r>
            <w:proofErr w:type="spellStart"/>
            <w:r w:rsidRPr="00A45731">
              <w:rPr>
                <w:i/>
                <w:sz w:val="24"/>
                <w:szCs w:val="24"/>
              </w:rPr>
              <w:t>known</w:t>
            </w:r>
            <w:proofErr w:type="spellEnd"/>
            <w:r w:rsidRPr="00A45731">
              <w:rPr>
                <w:i/>
                <w:sz w:val="24"/>
                <w:szCs w:val="24"/>
              </w:rPr>
              <w:t xml:space="preserve"> </w:t>
            </w:r>
          </w:p>
        </w:tc>
        <w:tc>
          <w:tcPr>
            <w:tcW w:w="5910" w:type="dxa"/>
            <w:gridSpan w:val="2"/>
            <w:tcBorders>
              <w:top w:val="single" w:sz="4" w:space="0" w:color="auto"/>
              <w:left w:val="single" w:sz="4" w:space="0" w:color="auto"/>
              <w:bottom w:val="single" w:sz="4" w:space="0" w:color="auto"/>
              <w:right w:val="single" w:sz="4" w:space="0" w:color="auto"/>
            </w:tcBorders>
          </w:tcPr>
          <w:p w14:paraId="09DD8188"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slow</w:t>
            </w:r>
            <w:proofErr w:type="spellEnd"/>
            <w:r w:rsidRPr="00A45731">
              <w:rPr>
                <w:sz w:val="24"/>
                <w:szCs w:val="24"/>
              </w:rPr>
              <w:t xml:space="preserve"> </w:t>
            </w:r>
            <w:proofErr w:type="spellStart"/>
            <w:r w:rsidRPr="00A45731">
              <w:rPr>
                <w:sz w:val="24"/>
                <w:szCs w:val="24"/>
              </w:rPr>
              <w:t>response</w:t>
            </w:r>
            <w:proofErr w:type="spellEnd"/>
            <w:r w:rsidRPr="00A45731">
              <w:rPr>
                <w:sz w:val="24"/>
                <w:szCs w:val="24"/>
              </w:rPr>
              <w:t xml:space="preserve"> to stimuli </w:t>
            </w:r>
          </w:p>
          <w:p w14:paraId="11BEFF26"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hypothermia</w:t>
            </w:r>
            <w:proofErr w:type="spellEnd"/>
          </w:p>
          <w:p w14:paraId="674F05E1" w14:textId="77777777" w:rsidR="0064789A" w:rsidRPr="00A45731" w:rsidRDefault="0064789A">
            <w:pPr>
              <w:tabs>
                <w:tab w:val="left" w:pos="1304"/>
              </w:tabs>
              <w:autoSpaceDE w:val="0"/>
              <w:autoSpaceDN w:val="0"/>
              <w:adjustRightInd w:val="0"/>
              <w:ind w:left="927"/>
              <w:rPr>
                <w:sz w:val="24"/>
                <w:szCs w:val="24"/>
              </w:rPr>
            </w:pPr>
          </w:p>
        </w:tc>
      </w:tr>
      <w:tr w:rsidR="0064789A" w:rsidRPr="003B7257" w14:paraId="62FE9E84" w14:textId="77777777" w:rsidTr="00C24A21">
        <w:trPr>
          <w:trHeight w:val="186"/>
        </w:trPr>
        <w:tc>
          <w:tcPr>
            <w:tcW w:w="8788" w:type="dxa"/>
            <w:gridSpan w:val="3"/>
            <w:tcBorders>
              <w:top w:val="single" w:sz="4" w:space="0" w:color="auto"/>
              <w:left w:val="single" w:sz="4" w:space="0" w:color="auto"/>
              <w:bottom w:val="single" w:sz="4" w:space="0" w:color="auto"/>
              <w:right w:val="single" w:sz="4" w:space="0" w:color="auto"/>
            </w:tcBorders>
            <w:hideMark/>
          </w:tcPr>
          <w:p w14:paraId="18E9F8E8" w14:textId="77777777" w:rsidR="0064789A" w:rsidRPr="00A45731" w:rsidRDefault="0064789A">
            <w:pPr>
              <w:tabs>
                <w:tab w:val="left" w:pos="1304"/>
              </w:tabs>
              <w:autoSpaceDE w:val="0"/>
              <w:autoSpaceDN w:val="0"/>
              <w:adjustRightInd w:val="0"/>
              <w:rPr>
                <w:b/>
                <w:bCs/>
                <w:sz w:val="24"/>
                <w:szCs w:val="24"/>
                <w:lang w:val="en-US"/>
              </w:rPr>
            </w:pPr>
            <w:r w:rsidRPr="00A45731">
              <w:rPr>
                <w:b/>
                <w:bCs/>
                <w:sz w:val="24"/>
                <w:szCs w:val="24"/>
                <w:lang w:val="en-US"/>
              </w:rPr>
              <w:t>Injury, poisoning and procedural complications</w:t>
            </w:r>
          </w:p>
        </w:tc>
      </w:tr>
      <w:tr w:rsidR="0064789A" w:rsidRPr="00A45731" w14:paraId="010475C7" w14:textId="77777777" w:rsidTr="00C24A21">
        <w:trPr>
          <w:trHeight w:val="186"/>
        </w:trPr>
        <w:tc>
          <w:tcPr>
            <w:tcW w:w="2878" w:type="dxa"/>
            <w:tcBorders>
              <w:top w:val="single" w:sz="4" w:space="0" w:color="auto"/>
              <w:left w:val="single" w:sz="4" w:space="0" w:color="auto"/>
              <w:bottom w:val="single" w:sz="4" w:space="0" w:color="auto"/>
              <w:right w:val="single" w:sz="4" w:space="0" w:color="auto"/>
            </w:tcBorders>
            <w:hideMark/>
          </w:tcPr>
          <w:p w14:paraId="5D141DAB" w14:textId="77777777" w:rsidR="0064789A" w:rsidRPr="00A45731" w:rsidRDefault="0064789A">
            <w:pPr>
              <w:tabs>
                <w:tab w:val="left" w:pos="1304"/>
              </w:tabs>
              <w:autoSpaceDE w:val="0"/>
              <w:autoSpaceDN w:val="0"/>
              <w:adjustRightInd w:val="0"/>
              <w:rPr>
                <w:i/>
                <w:sz w:val="24"/>
                <w:szCs w:val="24"/>
              </w:rPr>
            </w:pPr>
            <w:proofErr w:type="spellStart"/>
            <w:r w:rsidRPr="00A45731">
              <w:rPr>
                <w:i/>
                <w:sz w:val="24"/>
                <w:szCs w:val="24"/>
              </w:rPr>
              <w:t>Uncommon</w:t>
            </w:r>
            <w:proofErr w:type="spellEnd"/>
          </w:p>
        </w:tc>
        <w:tc>
          <w:tcPr>
            <w:tcW w:w="5910" w:type="dxa"/>
            <w:gridSpan w:val="2"/>
            <w:tcBorders>
              <w:top w:val="single" w:sz="4" w:space="0" w:color="auto"/>
              <w:left w:val="single" w:sz="4" w:space="0" w:color="auto"/>
              <w:bottom w:val="single" w:sz="4" w:space="0" w:color="auto"/>
              <w:right w:val="single" w:sz="4" w:space="0" w:color="auto"/>
            </w:tcBorders>
          </w:tcPr>
          <w:p w14:paraId="67C322A7" w14:textId="77777777" w:rsidR="0064789A" w:rsidRPr="00A45731" w:rsidRDefault="0064789A" w:rsidP="00EC0929">
            <w:pPr>
              <w:numPr>
                <w:ilvl w:val="0"/>
                <w:numId w:val="8"/>
              </w:numPr>
              <w:tabs>
                <w:tab w:val="left" w:pos="1304"/>
              </w:tabs>
              <w:autoSpaceDE w:val="0"/>
              <w:autoSpaceDN w:val="0"/>
              <w:adjustRightInd w:val="0"/>
              <w:ind w:left="407" w:hanging="283"/>
              <w:rPr>
                <w:sz w:val="24"/>
                <w:szCs w:val="24"/>
              </w:rPr>
            </w:pPr>
            <w:proofErr w:type="spellStart"/>
            <w:r w:rsidRPr="00A45731">
              <w:rPr>
                <w:sz w:val="24"/>
                <w:szCs w:val="24"/>
              </w:rPr>
              <w:t>fall</w:t>
            </w:r>
            <w:proofErr w:type="spellEnd"/>
          </w:p>
          <w:p w14:paraId="44155256" w14:textId="77777777" w:rsidR="0064789A" w:rsidRPr="00A45731" w:rsidRDefault="0064789A">
            <w:pPr>
              <w:tabs>
                <w:tab w:val="left" w:pos="1304"/>
              </w:tabs>
              <w:autoSpaceDE w:val="0"/>
              <w:autoSpaceDN w:val="0"/>
              <w:adjustRightInd w:val="0"/>
              <w:ind w:left="927"/>
              <w:rPr>
                <w:sz w:val="24"/>
                <w:szCs w:val="24"/>
              </w:rPr>
            </w:pPr>
          </w:p>
        </w:tc>
      </w:tr>
    </w:tbl>
    <w:p w14:paraId="2327002D" w14:textId="77777777" w:rsidR="0064789A" w:rsidRPr="00A45731" w:rsidRDefault="0064789A" w:rsidP="00C24A21">
      <w:pPr>
        <w:numPr>
          <w:ilvl w:val="0"/>
          <w:numId w:val="9"/>
        </w:numPr>
        <w:autoSpaceDE w:val="0"/>
        <w:autoSpaceDN w:val="0"/>
        <w:adjustRightInd w:val="0"/>
        <w:ind w:left="1134" w:hanging="284"/>
        <w:rPr>
          <w:sz w:val="24"/>
          <w:szCs w:val="24"/>
          <w:lang w:val="en-GB" w:eastAsia="en-US"/>
        </w:rPr>
      </w:pPr>
      <w:r w:rsidRPr="00A45731">
        <w:rPr>
          <w:sz w:val="24"/>
          <w:szCs w:val="24"/>
          <w:lang w:val="en-US"/>
        </w:rPr>
        <w:t xml:space="preserve">Especially during prolonged use (see section 4.4) </w:t>
      </w:r>
    </w:p>
    <w:p w14:paraId="2A3E909F" w14:textId="77777777" w:rsidR="0064789A" w:rsidRPr="00A45731" w:rsidRDefault="0064789A" w:rsidP="00C24A21">
      <w:pPr>
        <w:numPr>
          <w:ilvl w:val="0"/>
          <w:numId w:val="9"/>
        </w:numPr>
        <w:autoSpaceDE w:val="0"/>
        <w:autoSpaceDN w:val="0"/>
        <w:adjustRightInd w:val="0"/>
        <w:ind w:left="1134" w:hanging="284"/>
        <w:rPr>
          <w:sz w:val="24"/>
          <w:szCs w:val="24"/>
          <w:lang w:val="en-US"/>
        </w:rPr>
      </w:pPr>
      <w:r w:rsidRPr="00A45731">
        <w:rPr>
          <w:sz w:val="24"/>
          <w:szCs w:val="24"/>
          <w:lang w:val="en-US"/>
        </w:rPr>
        <w:t xml:space="preserve">Particularly with high doses or in long-term treatment </w:t>
      </w:r>
    </w:p>
    <w:p w14:paraId="3D3EF3AC" w14:textId="77777777" w:rsidR="0064789A" w:rsidRPr="00A45731" w:rsidRDefault="0064789A" w:rsidP="00C24A21">
      <w:pPr>
        <w:numPr>
          <w:ilvl w:val="0"/>
          <w:numId w:val="9"/>
        </w:numPr>
        <w:autoSpaceDE w:val="0"/>
        <w:autoSpaceDN w:val="0"/>
        <w:adjustRightInd w:val="0"/>
        <w:ind w:left="1134" w:hanging="284"/>
        <w:rPr>
          <w:sz w:val="24"/>
          <w:szCs w:val="24"/>
        </w:rPr>
      </w:pPr>
      <w:r w:rsidRPr="00A45731">
        <w:rPr>
          <w:sz w:val="24"/>
          <w:szCs w:val="24"/>
        </w:rPr>
        <w:lastRenderedPageBreak/>
        <w:t xml:space="preserve">Is reversible </w:t>
      </w:r>
    </w:p>
    <w:p w14:paraId="3316EFC1" w14:textId="77777777" w:rsidR="0064789A" w:rsidRPr="00A45731" w:rsidRDefault="0064789A" w:rsidP="00C24A21">
      <w:pPr>
        <w:numPr>
          <w:ilvl w:val="0"/>
          <w:numId w:val="9"/>
        </w:numPr>
        <w:autoSpaceDE w:val="0"/>
        <w:autoSpaceDN w:val="0"/>
        <w:adjustRightInd w:val="0"/>
        <w:ind w:left="1134" w:hanging="284"/>
        <w:rPr>
          <w:sz w:val="24"/>
          <w:szCs w:val="24"/>
          <w:lang w:val="en-US"/>
        </w:rPr>
      </w:pPr>
      <w:r w:rsidRPr="00A45731">
        <w:rPr>
          <w:sz w:val="24"/>
          <w:szCs w:val="24"/>
          <w:lang w:val="en-US"/>
        </w:rPr>
        <w:t xml:space="preserve">Especially at the beginning of treatment and when higher doses are used </w:t>
      </w:r>
    </w:p>
    <w:p w14:paraId="11F88E3E" w14:textId="77777777" w:rsidR="0064789A" w:rsidRPr="00A45731" w:rsidRDefault="0064789A" w:rsidP="00C24A21">
      <w:pPr>
        <w:numPr>
          <w:ilvl w:val="0"/>
          <w:numId w:val="9"/>
        </w:numPr>
        <w:autoSpaceDE w:val="0"/>
        <w:autoSpaceDN w:val="0"/>
        <w:adjustRightInd w:val="0"/>
        <w:ind w:left="1134" w:hanging="284"/>
        <w:rPr>
          <w:sz w:val="24"/>
          <w:szCs w:val="24"/>
          <w:lang w:val="en-US"/>
        </w:rPr>
      </w:pPr>
      <w:r w:rsidRPr="00A45731">
        <w:rPr>
          <w:sz w:val="24"/>
          <w:szCs w:val="24"/>
          <w:lang w:val="en-US"/>
        </w:rPr>
        <w:t>In the normal dose range, but especially at higher dose levels</w:t>
      </w:r>
    </w:p>
    <w:p w14:paraId="07758CCF" w14:textId="77777777" w:rsidR="0064789A" w:rsidRPr="00A45731" w:rsidRDefault="0064789A" w:rsidP="00C24A21">
      <w:pPr>
        <w:numPr>
          <w:ilvl w:val="0"/>
          <w:numId w:val="9"/>
        </w:numPr>
        <w:autoSpaceDE w:val="0"/>
        <w:autoSpaceDN w:val="0"/>
        <w:adjustRightInd w:val="0"/>
        <w:ind w:left="1134" w:hanging="284"/>
        <w:rPr>
          <w:sz w:val="24"/>
          <w:szCs w:val="24"/>
          <w:lang w:val="en-US"/>
        </w:rPr>
      </w:pPr>
      <w:r w:rsidRPr="00A45731">
        <w:rPr>
          <w:sz w:val="24"/>
          <w:szCs w:val="24"/>
          <w:lang w:val="en-US"/>
        </w:rPr>
        <w:t>Particularly in elderly patients, may be combined with respiratory disorders</w:t>
      </w:r>
    </w:p>
    <w:p w14:paraId="43A7A216" w14:textId="77777777" w:rsidR="0064789A" w:rsidRPr="00A45731" w:rsidRDefault="0064789A" w:rsidP="0064789A">
      <w:pPr>
        <w:tabs>
          <w:tab w:val="left" w:pos="1304"/>
        </w:tabs>
        <w:autoSpaceDE w:val="0"/>
        <w:autoSpaceDN w:val="0"/>
        <w:adjustRightInd w:val="0"/>
        <w:rPr>
          <w:sz w:val="24"/>
          <w:szCs w:val="24"/>
          <w:lang w:val="en-US"/>
        </w:rPr>
      </w:pPr>
    </w:p>
    <w:p w14:paraId="11020B60" w14:textId="77777777" w:rsidR="0064789A" w:rsidRPr="00A45731" w:rsidRDefault="0064789A" w:rsidP="00C96064">
      <w:pPr>
        <w:autoSpaceDE w:val="0"/>
        <w:autoSpaceDN w:val="0"/>
        <w:adjustRightInd w:val="0"/>
        <w:ind w:left="851"/>
        <w:rPr>
          <w:sz w:val="24"/>
          <w:szCs w:val="24"/>
          <w:u w:val="single"/>
          <w:lang w:val="en-US"/>
        </w:rPr>
      </w:pPr>
      <w:r w:rsidRPr="00A45731">
        <w:rPr>
          <w:sz w:val="24"/>
          <w:szCs w:val="24"/>
          <w:u w:val="single"/>
          <w:lang w:val="en-US"/>
        </w:rPr>
        <w:t>Description of selected adverse reactions</w:t>
      </w:r>
    </w:p>
    <w:p w14:paraId="167B0C23" w14:textId="77777777" w:rsidR="0064789A" w:rsidRPr="00A45731" w:rsidRDefault="0064789A" w:rsidP="00C96064">
      <w:pPr>
        <w:autoSpaceDE w:val="0"/>
        <w:autoSpaceDN w:val="0"/>
        <w:adjustRightInd w:val="0"/>
        <w:ind w:left="851"/>
        <w:rPr>
          <w:i/>
          <w:iCs/>
          <w:sz w:val="24"/>
          <w:szCs w:val="24"/>
          <w:lang w:val="en-US"/>
        </w:rPr>
      </w:pPr>
    </w:p>
    <w:p w14:paraId="098D5F47" w14:textId="77777777" w:rsidR="0064789A" w:rsidRPr="00A45731" w:rsidRDefault="0064789A" w:rsidP="00C96064">
      <w:pPr>
        <w:autoSpaceDE w:val="0"/>
        <w:autoSpaceDN w:val="0"/>
        <w:adjustRightInd w:val="0"/>
        <w:ind w:left="851"/>
        <w:rPr>
          <w:i/>
          <w:iCs/>
          <w:sz w:val="24"/>
          <w:szCs w:val="24"/>
          <w:lang w:val="en-US"/>
        </w:rPr>
      </w:pPr>
      <w:r w:rsidRPr="00A45731">
        <w:rPr>
          <w:i/>
          <w:iCs/>
          <w:sz w:val="24"/>
          <w:szCs w:val="24"/>
          <w:lang w:val="en-US"/>
        </w:rPr>
        <w:t>Skin reactions</w:t>
      </w:r>
    </w:p>
    <w:p w14:paraId="0F8CE1FD" w14:textId="77777777" w:rsidR="0064789A" w:rsidRPr="00A45731" w:rsidRDefault="0064789A" w:rsidP="00C96064">
      <w:pPr>
        <w:autoSpaceDE w:val="0"/>
        <w:autoSpaceDN w:val="0"/>
        <w:adjustRightInd w:val="0"/>
        <w:ind w:left="851"/>
        <w:rPr>
          <w:sz w:val="24"/>
          <w:szCs w:val="24"/>
          <w:lang w:val="en-US"/>
        </w:rPr>
      </w:pPr>
      <w:r w:rsidRPr="00A45731">
        <w:rPr>
          <w:sz w:val="24"/>
          <w:szCs w:val="24"/>
          <w:lang w:val="en-US"/>
        </w:rPr>
        <w:t>Serious skin reactions (some also fatal), such as Stevens-Johnson syndrome and toxic epidermal necrolysis, have been reported with the use of clobazam. Patients should be monitored for the condition during treatment (see section 4.4).</w:t>
      </w:r>
    </w:p>
    <w:p w14:paraId="2AC66D6B" w14:textId="77777777" w:rsidR="0064789A" w:rsidRPr="00A45731" w:rsidRDefault="0064789A" w:rsidP="00C96064">
      <w:pPr>
        <w:ind w:left="851"/>
        <w:rPr>
          <w:sz w:val="24"/>
          <w:szCs w:val="24"/>
          <w:lang w:val="en-US"/>
        </w:rPr>
      </w:pPr>
    </w:p>
    <w:p w14:paraId="196078CA" w14:textId="77777777" w:rsidR="0064789A" w:rsidRPr="00A45731" w:rsidRDefault="0064789A" w:rsidP="00C96064">
      <w:pPr>
        <w:ind w:left="851"/>
        <w:rPr>
          <w:i/>
          <w:iCs/>
          <w:sz w:val="24"/>
          <w:szCs w:val="24"/>
          <w:lang w:val="en-US"/>
        </w:rPr>
      </w:pPr>
      <w:r w:rsidRPr="00A45731">
        <w:rPr>
          <w:i/>
          <w:iCs/>
          <w:sz w:val="24"/>
          <w:szCs w:val="24"/>
          <w:lang w:val="en-US"/>
        </w:rPr>
        <w:t>Habituation and dependence during prolonged use</w:t>
      </w:r>
    </w:p>
    <w:p w14:paraId="2506ABD6" w14:textId="77777777" w:rsidR="0064789A" w:rsidRPr="00A45731" w:rsidRDefault="0064789A" w:rsidP="00C96064">
      <w:pPr>
        <w:ind w:left="851"/>
        <w:rPr>
          <w:sz w:val="24"/>
          <w:szCs w:val="24"/>
          <w:lang w:val="en-US"/>
        </w:rPr>
      </w:pPr>
      <w:r w:rsidRPr="00A45731">
        <w:rPr>
          <w:sz w:val="24"/>
          <w:szCs w:val="24"/>
          <w:lang w:val="en-US"/>
        </w:rPr>
        <w:t>As with other benzodiazepines, the therapeutic benefit must be balanced against the risk of habituation and dependence during prolonged use. Abuse of benzodiazepines has been reported.</w:t>
      </w:r>
    </w:p>
    <w:p w14:paraId="0BFAEB0A" w14:textId="77777777" w:rsidR="0064789A" w:rsidRPr="00A45731" w:rsidRDefault="0064789A" w:rsidP="00C96064">
      <w:pPr>
        <w:ind w:left="851"/>
        <w:rPr>
          <w:sz w:val="24"/>
          <w:szCs w:val="24"/>
          <w:lang w:val="en-US"/>
        </w:rPr>
      </w:pPr>
      <w:r w:rsidRPr="00A45731">
        <w:rPr>
          <w:sz w:val="24"/>
          <w:szCs w:val="24"/>
          <w:lang w:val="en-US"/>
        </w:rPr>
        <w:t xml:space="preserve">In cases of prolonged use, patients may develop tolerance to the drug. Abrupt discontinuation of clobazam therapy may result in withdrawal or rebound phenomena (see section 4.4). </w:t>
      </w:r>
    </w:p>
    <w:p w14:paraId="34179E3F" w14:textId="77777777" w:rsidR="0064789A" w:rsidRPr="00A45731" w:rsidRDefault="0064789A" w:rsidP="00C96064">
      <w:pPr>
        <w:ind w:left="851"/>
        <w:rPr>
          <w:sz w:val="24"/>
          <w:szCs w:val="24"/>
          <w:lang w:val="en-US"/>
        </w:rPr>
      </w:pPr>
    </w:p>
    <w:p w14:paraId="091EB8E6" w14:textId="77777777" w:rsidR="0064789A" w:rsidRPr="00A45731" w:rsidRDefault="0064789A" w:rsidP="00C96064">
      <w:pPr>
        <w:ind w:left="851"/>
        <w:rPr>
          <w:i/>
          <w:iCs/>
          <w:sz w:val="24"/>
          <w:szCs w:val="24"/>
          <w:lang w:val="en-US"/>
        </w:rPr>
      </w:pPr>
      <w:r w:rsidRPr="00A45731">
        <w:rPr>
          <w:i/>
          <w:iCs/>
          <w:sz w:val="24"/>
          <w:szCs w:val="24"/>
          <w:lang w:val="en-US"/>
        </w:rPr>
        <w:t>Paradoxical and psychiatric reactions</w:t>
      </w:r>
    </w:p>
    <w:p w14:paraId="7AA7F324" w14:textId="77777777" w:rsidR="0064789A" w:rsidRPr="00A45731" w:rsidRDefault="0064789A" w:rsidP="00C96064">
      <w:pPr>
        <w:ind w:left="851"/>
        <w:rPr>
          <w:sz w:val="24"/>
          <w:szCs w:val="24"/>
          <w:lang w:val="en-US"/>
        </w:rPr>
      </w:pPr>
      <w:r w:rsidRPr="00A45731">
        <w:rPr>
          <w:sz w:val="24"/>
          <w:szCs w:val="24"/>
          <w:lang w:val="en-US"/>
        </w:rPr>
        <w:t>Paradoxical and psychiatric reactions, such as restlessness, agitation, irritability, aggressiveness, delusion, rages, nightmares, hallucinations and psychoses have been described with the use of clobazam. The reactions are more commonly reported in children (see section 4.4).</w:t>
      </w:r>
    </w:p>
    <w:p w14:paraId="1827B6FF" w14:textId="77777777" w:rsidR="0064789A" w:rsidRPr="00A45731" w:rsidRDefault="0064789A" w:rsidP="00C96064">
      <w:pPr>
        <w:pStyle w:val="Listeafsnit"/>
        <w:tabs>
          <w:tab w:val="clear" w:pos="567"/>
        </w:tabs>
        <w:autoSpaceDE w:val="0"/>
        <w:autoSpaceDN w:val="0"/>
        <w:adjustRightInd w:val="0"/>
        <w:spacing w:line="240" w:lineRule="auto"/>
        <w:ind w:left="851"/>
        <w:rPr>
          <w:sz w:val="24"/>
          <w:szCs w:val="24"/>
        </w:rPr>
      </w:pPr>
    </w:p>
    <w:p w14:paraId="46A4257C" w14:textId="77777777" w:rsidR="0064789A" w:rsidRPr="00A45731" w:rsidRDefault="0064789A" w:rsidP="00C96064">
      <w:pPr>
        <w:pStyle w:val="Listeafsnit"/>
        <w:tabs>
          <w:tab w:val="clear" w:pos="567"/>
        </w:tabs>
        <w:autoSpaceDE w:val="0"/>
        <w:autoSpaceDN w:val="0"/>
        <w:adjustRightInd w:val="0"/>
        <w:spacing w:line="240" w:lineRule="auto"/>
        <w:ind w:left="851"/>
        <w:rPr>
          <w:i/>
          <w:iCs/>
          <w:sz w:val="24"/>
          <w:szCs w:val="24"/>
        </w:rPr>
      </w:pPr>
      <w:r w:rsidRPr="00A45731">
        <w:rPr>
          <w:i/>
          <w:iCs/>
          <w:sz w:val="24"/>
          <w:szCs w:val="24"/>
        </w:rPr>
        <w:t>Respiratory depression</w:t>
      </w:r>
    </w:p>
    <w:p w14:paraId="223EDF83" w14:textId="77777777" w:rsidR="0064789A" w:rsidRPr="00A45731" w:rsidRDefault="0064789A" w:rsidP="00C96064">
      <w:pPr>
        <w:pStyle w:val="Listeafsnit"/>
        <w:tabs>
          <w:tab w:val="clear" w:pos="567"/>
        </w:tabs>
        <w:autoSpaceDE w:val="0"/>
        <w:autoSpaceDN w:val="0"/>
        <w:adjustRightInd w:val="0"/>
        <w:spacing w:line="240" w:lineRule="auto"/>
        <w:ind w:left="851"/>
        <w:rPr>
          <w:sz w:val="24"/>
          <w:szCs w:val="24"/>
          <w:lang w:val="sl-SI"/>
        </w:rPr>
      </w:pPr>
      <w:r w:rsidRPr="00A45731">
        <w:rPr>
          <w:sz w:val="24"/>
          <w:szCs w:val="24"/>
          <w:lang w:val="sl-SI"/>
        </w:rPr>
        <w:t>Clobazam may cause respiratory depression (especially if administered in high doses), particularly in patients with pre-existing compromised respiratory function (e.g. in patients with bronchial asthma or brain damage) (see section 4.4).</w:t>
      </w:r>
    </w:p>
    <w:p w14:paraId="611179C8" w14:textId="77777777" w:rsidR="0064789A" w:rsidRPr="00A45731" w:rsidRDefault="0064789A" w:rsidP="00C96064">
      <w:pPr>
        <w:pStyle w:val="Listeafsnit"/>
        <w:tabs>
          <w:tab w:val="clear" w:pos="567"/>
        </w:tabs>
        <w:autoSpaceDE w:val="0"/>
        <w:autoSpaceDN w:val="0"/>
        <w:adjustRightInd w:val="0"/>
        <w:spacing w:line="240" w:lineRule="auto"/>
        <w:ind w:left="851"/>
        <w:rPr>
          <w:sz w:val="24"/>
          <w:szCs w:val="24"/>
        </w:rPr>
      </w:pPr>
    </w:p>
    <w:p w14:paraId="7679DBA6" w14:textId="77777777" w:rsidR="0064789A" w:rsidRPr="00A45731" w:rsidRDefault="0064789A" w:rsidP="00C96064">
      <w:pPr>
        <w:autoSpaceDE w:val="0"/>
        <w:autoSpaceDN w:val="0"/>
        <w:adjustRightInd w:val="0"/>
        <w:ind w:left="851"/>
        <w:rPr>
          <w:sz w:val="24"/>
          <w:szCs w:val="24"/>
          <w:u w:val="single"/>
          <w:lang w:val="en-US"/>
        </w:rPr>
      </w:pPr>
      <w:r w:rsidRPr="00A45731">
        <w:rPr>
          <w:sz w:val="24"/>
          <w:szCs w:val="24"/>
          <w:u w:val="single"/>
          <w:lang w:val="en-US"/>
        </w:rPr>
        <w:t>Paediatric population</w:t>
      </w:r>
    </w:p>
    <w:p w14:paraId="3BEC6205" w14:textId="77777777" w:rsidR="0064789A" w:rsidRPr="00A45731" w:rsidRDefault="0064789A" w:rsidP="00C96064">
      <w:pPr>
        <w:ind w:left="851"/>
        <w:rPr>
          <w:sz w:val="24"/>
          <w:szCs w:val="24"/>
          <w:lang w:val="sl-SI"/>
        </w:rPr>
      </w:pPr>
      <w:r w:rsidRPr="00A45731">
        <w:rPr>
          <w:sz w:val="24"/>
          <w:szCs w:val="24"/>
          <w:lang w:val="sl-SI"/>
        </w:rPr>
        <w:t>Paradoxical reactions may occur, especially in children and in the elderly. These may include restlessness, difficulty falling asleep or sleeping through, irritability, acute agitational states, anxiety, aggressiveness, delusion, fits of rage, nightmares, hallucinations, psychotic reactions, suicidal tendencies, or frequent muscle spasms. In the event of such reactions, treatment with clobazam must be discontinued.</w:t>
      </w:r>
    </w:p>
    <w:p w14:paraId="76793740" w14:textId="77777777" w:rsidR="0064789A" w:rsidRPr="00A45731" w:rsidRDefault="0064789A" w:rsidP="00C96064">
      <w:pPr>
        <w:autoSpaceDE w:val="0"/>
        <w:autoSpaceDN w:val="0"/>
        <w:adjustRightInd w:val="0"/>
        <w:ind w:left="851"/>
        <w:rPr>
          <w:i/>
          <w:iCs/>
          <w:sz w:val="24"/>
          <w:szCs w:val="24"/>
          <w:lang w:val="en-GB"/>
        </w:rPr>
      </w:pPr>
    </w:p>
    <w:p w14:paraId="23497F7F" w14:textId="77777777" w:rsidR="0064789A" w:rsidRPr="00A45731" w:rsidRDefault="0064789A" w:rsidP="00C96064">
      <w:pPr>
        <w:autoSpaceDE w:val="0"/>
        <w:autoSpaceDN w:val="0"/>
        <w:adjustRightInd w:val="0"/>
        <w:ind w:left="851"/>
        <w:rPr>
          <w:sz w:val="24"/>
          <w:szCs w:val="24"/>
          <w:u w:val="single"/>
          <w:lang w:val="en-US"/>
        </w:rPr>
      </w:pPr>
      <w:r w:rsidRPr="00A45731">
        <w:rPr>
          <w:sz w:val="24"/>
          <w:szCs w:val="24"/>
          <w:u w:val="single"/>
          <w:lang w:val="en-US"/>
        </w:rPr>
        <w:t>Other special population(s) including elderly</w:t>
      </w:r>
    </w:p>
    <w:p w14:paraId="55ACFEAE" w14:textId="77777777" w:rsidR="0064789A" w:rsidRPr="00A45731" w:rsidRDefault="0064789A" w:rsidP="00C96064">
      <w:pPr>
        <w:ind w:left="851"/>
        <w:rPr>
          <w:sz w:val="24"/>
          <w:szCs w:val="24"/>
          <w:lang w:val="sl-SI"/>
        </w:rPr>
      </w:pPr>
      <w:r w:rsidRPr="00A45731">
        <w:rPr>
          <w:sz w:val="24"/>
          <w:szCs w:val="24"/>
          <w:lang w:val="sl-SI"/>
        </w:rPr>
        <w:t xml:space="preserve">Clobazam should be used with caution in elderly and debilitated patients, and those with organic brain disorders, with treatment initiated at the lowest possible dose due to the increased succeptibility to the CNS depressant activity of benzodiazepines even after low doses (see section 4.4). </w:t>
      </w:r>
      <w:r w:rsidRPr="00A45731">
        <w:rPr>
          <w:sz w:val="24"/>
          <w:szCs w:val="24"/>
          <w:lang w:val="en-US"/>
        </w:rPr>
        <w:t xml:space="preserve">In elderly patients aged &gt;65 years, increased susceptibility to adverse reactions may occur, so that these patients require low initial doses (see section 4.2). </w:t>
      </w:r>
      <w:r w:rsidRPr="00A45731">
        <w:rPr>
          <w:sz w:val="24"/>
          <w:szCs w:val="24"/>
          <w:lang w:val="sl-SI"/>
        </w:rPr>
        <w:t>Paradoxical reactions may occur, especially in the elderly and in children.</w:t>
      </w:r>
    </w:p>
    <w:p w14:paraId="68B3475A" w14:textId="77777777" w:rsidR="0064789A" w:rsidRPr="00A45731" w:rsidRDefault="0064789A" w:rsidP="00C96064">
      <w:pPr>
        <w:autoSpaceDE w:val="0"/>
        <w:autoSpaceDN w:val="0"/>
        <w:adjustRightInd w:val="0"/>
        <w:ind w:left="851"/>
        <w:rPr>
          <w:i/>
          <w:iCs/>
          <w:sz w:val="24"/>
          <w:szCs w:val="24"/>
          <w:lang w:val="en-GB"/>
        </w:rPr>
      </w:pPr>
    </w:p>
    <w:p w14:paraId="504299D1" w14:textId="77777777" w:rsidR="00EC0929" w:rsidRPr="00C90680" w:rsidRDefault="00EC0929" w:rsidP="00EC0929">
      <w:pPr>
        <w:ind w:left="851"/>
        <w:rPr>
          <w:sz w:val="24"/>
          <w:szCs w:val="24"/>
          <w:u w:val="single"/>
          <w:lang w:val="en-GB"/>
        </w:rPr>
      </w:pPr>
      <w:r w:rsidRPr="00C90680">
        <w:rPr>
          <w:sz w:val="24"/>
          <w:szCs w:val="24"/>
          <w:u w:val="single"/>
          <w:lang w:val="en-GB"/>
        </w:rPr>
        <w:t>Reporting of suspected adverse reactions</w:t>
      </w:r>
    </w:p>
    <w:p w14:paraId="2613D12D" w14:textId="77777777" w:rsidR="00EC0929" w:rsidRPr="00C90680" w:rsidRDefault="00EC0929" w:rsidP="00EC0929">
      <w:pPr>
        <w:ind w:left="851"/>
        <w:rPr>
          <w:sz w:val="24"/>
          <w:szCs w:val="24"/>
          <w:lang w:val="en-GB"/>
        </w:rPr>
      </w:pPr>
      <w:r w:rsidRPr="00C90680">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14C748D" w14:textId="77777777" w:rsidR="00EC0929" w:rsidRPr="00C90680" w:rsidRDefault="00EC0929" w:rsidP="00EC0929">
      <w:pPr>
        <w:ind w:left="851"/>
        <w:rPr>
          <w:sz w:val="24"/>
          <w:szCs w:val="24"/>
          <w:lang w:val="en-GB"/>
        </w:rPr>
      </w:pPr>
    </w:p>
    <w:p w14:paraId="4D2030D2" w14:textId="77777777" w:rsidR="00EC0929" w:rsidRPr="00C90680" w:rsidRDefault="00EC0929" w:rsidP="00EC0929">
      <w:pPr>
        <w:ind w:left="851"/>
        <w:rPr>
          <w:sz w:val="24"/>
          <w:szCs w:val="24"/>
        </w:rPr>
      </w:pPr>
      <w:r w:rsidRPr="00C90680">
        <w:rPr>
          <w:sz w:val="24"/>
          <w:szCs w:val="24"/>
        </w:rPr>
        <w:lastRenderedPageBreak/>
        <w:t>Lægemiddelstyrelsen</w:t>
      </w:r>
    </w:p>
    <w:p w14:paraId="66FDBBD5" w14:textId="77777777" w:rsidR="00EC0929" w:rsidRPr="00C90680" w:rsidRDefault="00EC0929" w:rsidP="00EC0929">
      <w:pPr>
        <w:ind w:left="851"/>
        <w:rPr>
          <w:sz w:val="24"/>
          <w:szCs w:val="24"/>
        </w:rPr>
      </w:pPr>
      <w:r w:rsidRPr="00C90680">
        <w:rPr>
          <w:sz w:val="24"/>
          <w:szCs w:val="24"/>
        </w:rPr>
        <w:t>Axel Heides Gade 1</w:t>
      </w:r>
    </w:p>
    <w:p w14:paraId="2F1BC886" w14:textId="77777777" w:rsidR="00EC0929" w:rsidRPr="00C90680" w:rsidRDefault="00EC0929" w:rsidP="00EC0929">
      <w:pPr>
        <w:ind w:left="851"/>
        <w:rPr>
          <w:sz w:val="24"/>
          <w:szCs w:val="24"/>
        </w:rPr>
      </w:pPr>
      <w:r w:rsidRPr="00C90680">
        <w:rPr>
          <w:sz w:val="24"/>
          <w:szCs w:val="24"/>
        </w:rPr>
        <w:t>DK-2300 København S</w:t>
      </w:r>
    </w:p>
    <w:p w14:paraId="57E896F8" w14:textId="77777777" w:rsidR="00EC0929" w:rsidRPr="00C90680" w:rsidRDefault="00EC0929" w:rsidP="00EC0929">
      <w:pPr>
        <w:ind w:left="851"/>
        <w:rPr>
          <w:sz w:val="24"/>
          <w:szCs w:val="24"/>
          <w:lang w:val="en-US"/>
        </w:rPr>
      </w:pPr>
      <w:r w:rsidRPr="00C90680">
        <w:rPr>
          <w:sz w:val="24"/>
          <w:szCs w:val="24"/>
          <w:lang w:val="en-US"/>
        </w:rPr>
        <w:t>Web</w:t>
      </w:r>
      <w:r>
        <w:rPr>
          <w:sz w:val="24"/>
          <w:szCs w:val="24"/>
          <w:lang w:val="en-US"/>
        </w:rPr>
        <w:t>site</w:t>
      </w:r>
      <w:r w:rsidRPr="00C90680">
        <w:rPr>
          <w:sz w:val="24"/>
          <w:szCs w:val="24"/>
          <w:lang w:val="en-US"/>
        </w:rPr>
        <w:t>: www.meldenbivirkning.dk</w:t>
      </w:r>
    </w:p>
    <w:p w14:paraId="3494F9FD" w14:textId="77777777" w:rsidR="007C5D2A" w:rsidRPr="00A45731" w:rsidRDefault="007C5D2A" w:rsidP="007A4CC6">
      <w:pPr>
        <w:tabs>
          <w:tab w:val="left" w:pos="851"/>
        </w:tabs>
        <w:ind w:left="851"/>
        <w:rPr>
          <w:sz w:val="24"/>
          <w:szCs w:val="24"/>
          <w:lang w:val="en-GB"/>
        </w:rPr>
      </w:pPr>
    </w:p>
    <w:p w14:paraId="52473441"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4.9</w:t>
      </w:r>
      <w:r w:rsidRPr="00A45731">
        <w:rPr>
          <w:b/>
          <w:sz w:val="24"/>
          <w:szCs w:val="24"/>
          <w:lang w:val="en-GB"/>
        </w:rPr>
        <w:tab/>
        <w:t>Overdose</w:t>
      </w:r>
    </w:p>
    <w:p w14:paraId="31ACA268"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Overdose of benzodiazepines is usually manifested by degrees of central nervous system depression ranging from drowsiness to coma. In mild cases, symptoms include drowsiness, mental confusion and lethargy, in more serious cases, symptoms may include ataxia, hypotonia, hypotension, respiratory depression, rarely coma and very rarely death. As with other benzodiazepines, overdose should not present a threat to life unless combined with other CNS depressants (including alcohol). </w:t>
      </w:r>
    </w:p>
    <w:p w14:paraId="46DF4C9E" w14:textId="77777777" w:rsidR="00E53B92" w:rsidRPr="00A45731" w:rsidRDefault="00E53B92" w:rsidP="00C96064">
      <w:pPr>
        <w:autoSpaceDE w:val="0"/>
        <w:autoSpaceDN w:val="0"/>
        <w:adjustRightInd w:val="0"/>
        <w:ind w:left="851"/>
        <w:rPr>
          <w:sz w:val="24"/>
          <w:szCs w:val="24"/>
          <w:lang w:val="en-US"/>
        </w:rPr>
      </w:pPr>
    </w:p>
    <w:p w14:paraId="7F8B2542"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In the management of overdose, it is recommended that the possible involvement of multiple agents be taken into consideration. </w:t>
      </w:r>
    </w:p>
    <w:p w14:paraId="18214958" w14:textId="77777777" w:rsidR="00E53B92" w:rsidRPr="00A45731" w:rsidRDefault="00E53B92" w:rsidP="00C96064">
      <w:pPr>
        <w:pStyle w:val="Default"/>
        <w:ind w:left="851"/>
        <w:rPr>
          <w:sz w:val="24"/>
          <w:szCs w:val="24"/>
        </w:rPr>
      </w:pPr>
    </w:p>
    <w:p w14:paraId="50076BE4" w14:textId="77777777" w:rsidR="00E53B92" w:rsidRPr="00A45731" w:rsidRDefault="00E53B92" w:rsidP="00C96064">
      <w:pPr>
        <w:pStyle w:val="Default"/>
        <w:ind w:left="851"/>
        <w:rPr>
          <w:sz w:val="24"/>
          <w:szCs w:val="24"/>
        </w:rPr>
      </w:pPr>
      <w:r w:rsidRPr="00A45731">
        <w:rPr>
          <w:sz w:val="24"/>
          <w:szCs w:val="24"/>
        </w:rPr>
        <w:t xml:space="preserve">Intravenous administration of fluid and generally supportive measures can be used as an adjunct to monitoring vital parameters including consciousness, respiration, heart rate, blood pressure, oxygen saturation and neurological state. Activated charcoal could be given to reduce absorption. </w:t>
      </w:r>
    </w:p>
    <w:p w14:paraId="47C2E923" w14:textId="77777777" w:rsidR="00E53B92" w:rsidRPr="00A45731" w:rsidRDefault="00E53B92" w:rsidP="00C96064">
      <w:pPr>
        <w:pStyle w:val="Default"/>
        <w:ind w:left="851"/>
        <w:rPr>
          <w:sz w:val="24"/>
          <w:szCs w:val="24"/>
        </w:rPr>
      </w:pPr>
    </w:p>
    <w:p w14:paraId="1B76BF5B" w14:textId="77777777" w:rsidR="00E53B92" w:rsidRPr="00A45731" w:rsidRDefault="00E53B92" w:rsidP="00C96064">
      <w:pPr>
        <w:pStyle w:val="Default"/>
        <w:ind w:left="851"/>
        <w:rPr>
          <w:sz w:val="24"/>
          <w:szCs w:val="24"/>
          <w:lang w:val="en-GB"/>
        </w:rPr>
      </w:pPr>
      <w:r w:rsidRPr="00A45731">
        <w:rPr>
          <w:sz w:val="24"/>
          <w:szCs w:val="24"/>
        </w:rPr>
        <w:t xml:space="preserve">Equipment should be available to treat complications such as airway obstruction or respiratory distress. Hypotension can be treated with plasma substitutes and, if necessary, with sympathomimetics. Secondary elimination of clobazam (by forced diuresis or </w:t>
      </w:r>
      <w:proofErr w:type="spellStart"/>
      <w:r w:rsidRPr="00A45731">
        <w:rPr>
          <w:sz w:val="24"/>
          <w:szCs w:val="24"/>
        </w:rPr>
        <w:t>haemodialysis</w:t>
      </w:r>
      <w:proofErr w:type="spellEnd"/>
      <w:r w:rsidRPr="00A45731">
        <w:rPr>
          <w:sz w:val="24"/>
          <w:szCs w:val="24"/>
        </w:rPr>
        <w:t>) is ineffective. Consideration should be given to the use of flumazenil as a benzodiazepine antagonist.</w:t>
      </w:r>
    </w:p>
    <w:p w14:paraId="43650A2F" w14:textId="77777777" w:rsidR="007C5D2A" w:rsidRPr="00A45731" w:rsidRDefault="007C5D2A" w:rsidP="003E0341">
      <w:pPr>
        <w:tabs>
          <w:tab w:val="left" w:pos="851"/>
        </w:tabs>
        <w:ind w:left="851"/>
        <w:rPr>
          <w:sz w:val="24"/>
          <w:szCs w:val="24"/>
          <w:lang w:val="en-GB"/>
        </w:rPr>
      </w:pPr>
    </w:p>
    <w:p w14:paraId="16448B30" w14:textId="77777777" w:rsidR="008F2F8C" w:rsidRPr="00A45731" w:rsidRDefault="0042292D" w:rsidP="0042292D">
      <w:pPr>
        <w:tabs>
          <w:tab w:val="left" w:pos="851"/>
        </w:tabs>
        <w:rPr>
          <w:b/>
          <w:sz w:val="24"/>
          <w:szCs w:val="24"/>
          <w:lang w:val="en-GB"/>
        </w:rPr>
      </w:pPr>
      <w:r w:rsidRPr="00A45731">
        <w:rPr>
          <w:b/>
          <w:sz w:val="24"/>
          <w:szCs w:val="24"/>
          <w:lang w:val="en-GB"/>
        </w:rPr>
        <w:t>4.10</w:t>
      </w:r>
      <w:r w:rsidRPr="00A45731">
        <w:rPr>
          <w:b/>
          <w:sz w:val="24"/>
          <w:szCs w:val="24"/>
          <w:lang w:val="en-GB"/>
        </w:rPr>
        <w:tab/>
        <w:t>Legal status</w:t>
      </w:r>
    </w:p>
    <w:p w14:paraId="5E9C694E" w14:textId="0E7467A6" w:rsidR="00AD2E36" w:rsidRPr="00A45731" w:rsidRDefault="00EC0929" w:rsidP="00AD2E36">
      <w:pPr>
        <w:tabs>
          <w:tab w:val="left" w:pos="851"/>
        </w:tabs>
        <w:ind w:left="851"/>
        <w:rPr>
          <w:sz w:val="24"/>
          <w:szCs w:val="24"/>
          <w:lang w:val="en-GB"/>
        </w:rPr>
      </w:pPr>
      <w:r>
        <w:rPr>
          <w:sz w:val="24"/>
          <w:szCs w:val="24"/>
          <w:lang w:val="en-GB"/>
        </w:rPr>
        <w:t>A</w:t>
      </w:r>
    </w:p>
    <w:p w14:paraId="3180D05F" w14:textId="77777777" w:rsidR="007C5D2A" w:rsidRPr="00A45731" w:rsidRDefault="007C5D2A" w:rsidP="003E0341">
      <w:pPr>
        <w:tabs>
          <w:tab w:val="left" w:pos="851"/>
        </w:tabs>
        <w:ind w:left="851"/>
        <w:rPr>
          <w:sz w:val="24"/>
          <w:szCs w:val="24"/>
          <w:lang w:val="en-GB"/>
        </w:rPr>
      </w:pPr>
    </w:p>
    <w:p w14:paraId="35C689BB" w14:textId="77777777" w:rsidR="00AD2E36" w:rsidRPr="00A45731" w:rsidRDefault="00AD2E36" w:rsidP="003E0341">
      <w:pPr>
        <w:tabs>
          <w:tab w:val="left" w:pos="851"/>
        </w:tabs>
        <w:ind w:left="851"/>
        <w:rPr>
          <w:sz w:val="24"/>
          <w:szCs w:val="24"/>
          <w:lang w:val="en-GB"/>
        </w:rPr>
      </w:pPr>
    </w:p>
    <w:p w14:paraId="1C9E8DC6" w14:textId="77777777" w:rsidR="007C5D2A" w:rsidRPr="00A45731" w:rsidRDefault="007C5D2A" w:rsidP="007C5D2A">
      <w:pPr>
        <w:tabs>
          <w:tab w:val="left" w:pos="851"/>
        </w:tabs>
        <w:rPr>
          <w:b/>
          <w:sz w:val="24"/>
          <w:szCs w:val="24"/>
          <w:lang w:val="en-GB"/>
        </w:rPr>
      </w:pPr>
      <w:r w:rsidRPr="00A45731">
        <w:rPr>
          <w:b/>
          <w:sz w:val="24"/>
          <w:szCs w:val="24"/>
          <w:lang w:val="en-GB"/>
        </w:rPr>
        <w:t>5.</w:t>
      </w:r>
      <w:r w:rsidRPr="00A45731">
        <w:rPr>
          <w:b/>
          <w:sz w:val="24"/>
          <w:szCs w:val="24"/>
          <w:lang w:val="en-GB"/>
        </w:rPr>
        <w:tab/>
        <w:t>PHARMACOLOGICAL PROPERTIES</w:t>
      </w:r>
    </w:p>
    <w:p w14:paraId="09B1994F" w14:textId="77777777" w:rsidR="007C5D2A" w:rsidRPr="00A45731" w:rsidRDefault="007C5D2A" w:rsidP="003E0341">
      <w:pPr>
        <w:tabs>
          <w:tab w:val="left" w:pos="851"/>
        </w:tabs>
        <w:ind w:left="851"/>
        <w:rPr>
          <w:sz w:val="24"/>
          <w:szCs w:val="24"/>
          <w:lang w:val="en-GB"/>
        </w:rPr>
      </w:pPr>
    </w:p>
    <w:p w14:paraId="7D531DE6" w14:textId="22B8F56B" w:rsidR="004860D3" w:rsidRPr="00A45731" w:rsidRDefault="004860D3" w:rsidP="004860D3">
      <w:pPr>
        <w:tabs>
          <w:tab w:val="left" w:pos="851"/>
        </w:tabs>
        <w:ind w:left="851" w:hanging="851"/>
        <w:rPr>
          <w:b/>
          <w:sz w:val="24"/>
          <w:szCs w:val="24"/>
          <w:lang w:val="en-GB"/>
        </w:rPr>
      </w:pPr>
      <w:r w:rsidRPr="00A45731">
        <w:rPr>
          <w:b/>
          <w:sz w:val="24"/>
          <w:szCs w:val="24"/>
          <w:lang w:val="en-GB"/>
        </w:rPr>
        <w:t>5.0</w:t>
      </w:r>
      <w:r w:rsidRPr="00A45731">
        <w:rPr>
          <w:b/>
          <w:sz w:val="24"/>
          <w:szCs w:val="24"/>
          <w:lang w:val="en-GB"/>
        </w:rPr>
        <w:tab/>
        <w:t>Therapeutic</w:t>
      </w:r>
      <w:r w:rsidR="00A80446" w:rsidRPr="00A45731">
        <w:rPr>
          <w:b/>
          <w:sz w:val="24"/>
          <w:szCs w:val="24"/>
          <w:lang w:val="en-GB"/>
        </w:rPr>
        <w:t xml:space="preserve"> classification</w:t>
      </w:r>
    </w:p>
    <w:p w14:paraId="4DA4C235" w14:textId="2B19A99B" w:rsidR="00E53B92" w:rsidRPr="00A45731" w:rsidRDefault="00C96064" w:rsidP="00C96064">
      <w:pPr>
        <w:autoSpaceDE w:val="0"/>
        <w:autoSpaceDN w:val="0"/>
        <w:adjustRightInd w:val="0"/>
        <w:ind w:left="851"/>
        <w:rPr>
          <w:sz w:val="24"/>
          <w:szCs w:val="24"/>
          <w:lang w:val="en-US"/>
        </w:rPr>
      </w:pPr>
      <w:r w:rsidRPr="00A45731">
        <w:rPr>
          <w:sz w:val="24"/>
          <w:szCs w:val="24"/>
          <w:lang w:val="en-US"/>
        </w:rPr>
        <w:t xml:space="preserve">ATC-code: N 05 BA. </w:t>
      </w:r>
      <w:r w:rsidR="00E53B92" w:rsidRPr="00A45731">
        <w:rPr>
          <w:sz w:val="24"/>
          <w:szCs w:val="24"/>
          <w:lang w:val="en-US"/>
        </w:rPr>
        <w:t xml:space="preserve">Benzodiazepine derivatives, </w:t>
      </w:r>
    </w:p>
    <w:p w14:paraId="6B023823" w14:textId="77777777" w:rsidR="004860D3" w:rsidRPr="00A45731" w:rsidRDefault="004860D3" w:rsidP="003E0341">
      <w:pPr>
        <w:tabs>
          <w:tab w:val="left" w:pos="851"/>
        </w:tabs>
        <w:ind w:left="851"/>
        <w:rPr>
          <w:sz w:val="24"/>
          <w:szCs w:val="24"/>
          <w:lang w:val="en-GB"/>
        </w:rPr>
      </w:pPr>
    </w:p>
    <w:p w14:paraId="4F308BFA"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5.1</w:t>
      </w:r>
      <w:r w:rsidRPr="00A45731">
        <w:rPr>
          <w:b/>
          <w:sz w:val="24"/>
          <w:szCs w:val="24"/>
          <w:lang w:val="en-GB"/>
        </w:rPr>
        <w:tab/>
        <w:t>Pharmacodynamic properties</w:t>
      </w:r>
      <w:r w:rsidRPr="00A45731">
        <w:rPr>
          <w:b/>
          <w:sz w:val="24"/>
          <w:szCs w:val="24"/>
          <w:lang w:val="en-GB"/>
        </w:rPr>
        <w:tab/>
      </w:r>
    </w:p>
    <w:p w14:paraId="426C6EA8"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Clobazam is a 1,5-benzodiazepine and the pharmacodynamic activity is qualitatively similar to that of other compounds of this class: </w:t>
      </w:r>
    </w:p>
    <w:p w14:paraId="54DE0496" w14:textId="77777777" w:rsidR="00E53B92" w:rsidRPr="00A45731" w:rsidRDefault="00E53B92" w:rsidP="00C96064">
      <w:pPr>
        <w:pStyle w:val="Listeafsnit"/>
        <w:numPr>
          <w:ilvl w:val="0"/>
          <w:numId w:val="10"/>
        </w:numPr>
        <w:tabs>
          <w:tab w:val="clear" w:pos="567"/>
        </w:tabs>
        <w:autoSpaceDE w:val="0"/>
        <w:autoSpaceDN w:val="0"/>
        <w:adjustRightInd w:val="0"/>
        <w:spacing w:after="2" w:line="240" w:lineRule="auto"/>
        <w:ind w:left="851" w:firstLine="0"/>
        <w:rPr>
          <w:sz w:val="24"/>
          <w:szCs w:val="24"/>
        </w:rPr>
      </w:pPr>
      <w:r w:rsidRPr="00A45731">
        <w:rPr>
          <w:sz w:val="24"/>
          <w:szCs w:val="24"/>
        </w:rPr>
        <w:t xml:space="preserve">Muscle relaxant </w:t>
      </w:r>
    </w:p>
    <w:p w14:paraId="6462DB5C" w14:textId="77777777" w:rsidR="00E53B92" w:rsidRPr="00A45731" w:rsidRDefault="00E53B92" w:rsidP="00C96064">
      <w:pPr>
        <w:pStyle w:val="Listeafsnit"/>
        <w:numPr>
          <w:ilvl w:val="0"/>
          <w:numId w:val="10"/>
        </w:numPr>
        <w:tabs>
          <w:tab w:val="clear" w:pos="567"/>
        </w:tabs>
        <w:autoSpaceDE w:val="0"/>
        <w:autoSpaceDN w:val="0"/>
        <w:adjustRightInd w:val="0"/>
        <w:spacing w:after="2" w:line="240" w:lineRule="auto"/>
        <w:ind w:left="851" w:firstLine="0"/>
        <w:rPr>
          <w:sz w:val="24"/>
          <w:szCs w:val="24"/>
        </w:rPr>
      </w:pPr>
      <w:r w:rsidRPr="00A45731">
        <w:rPr>
          <w:sz w:val="24"/>
          <w:szCs w:val="24"/>
        </w:rPr>
        <w:t xml:space="preserve">Anxiolytic </w:t>
      </w:r>
    </w:p>
    <w:p w14:paraId="3F8655B4" w14:textId="77777777" w:rsidR="00E53B92" w:rsidRPr="00A45731" w:rsidRDefault="00E53B92" w:rsidP="00C96064">
      <w:pPr>
        <w:pStyle w:val="Listeafsnit"/>
        <w:numPr>
          <w:ilvl w:val="0"/>
          <w:numId w:val="10"/>
        </w:numPr>
        <w:tabs>
          <w:tab w:val="clear" w:pos="567"/>
        </w:tabs>
        <w:autoSpaceDE w:val="0"/>
        <w:autoSpaceDN w:val="0"/>
        <w:adjustRightInd w:val="0"/>
        <w:spacing w:after="2" w:line="240" w:lineRule="auto"/>
        <w:ind w:left="851" w:firstLine="0"/>
        <w:rPr>
          <w:sz w:val="24"/>
          <w:szCs w:val="24"/>
        </w:rPr>
      </w:pPr>
      <w:r w:rsidRPr="00A45731">
        <w:rPr>
          <w:sz w:val="24"/>
          <w:szCs w:val="24"/>
        </w:rPr>
        <w:t xml:space="preserve">Sedative </w:t>
      </w:r>
    </w:p>
    <w:p w14:paraId="1F92A8D8" w14:textId="77777777" w:rsidR="00E53B92" w:rsidRPr="00A45731" w:rsidRDefault="00E53B92" w:rsidP="00C96064">
      <w:pPr>
        <w:pStyle w:val="Listeafsnit"/>
        <w:numPr>
          <w:ilvl w:val="0"/>
          <w:numId w:val="10"/>
        </w:numPr>
        <w:tabs>
          <w:tab w:val="clear" w:pos="567"/>
        </w:tabs>
        <w:autoSpaceDE w:val="0"/>
        <w:autoSpaceDN w:val="0"/>
        <w:adjustRightInd w:val="0"/>
        <w:spacing w:after="2" w:line="240" w:lineRule="auto"/>
        <w:ind w:left="851" w:firstLine="0"/>
        <w:rPr>
          <w:sz w:val="24"/>
          <w:szCs w:val="24"/>
        </w:rPr>
      </w:pPr>
      <w:r w:rsidRPr="00A45731">
        <w:rPr>
          <w:sz w:val="24"/>
          <w:szCs w:val="24"/>
        </w:rPr>
        <w:t xml:space="preserve">Hypnotic </w:t>
      </w:r>
    </w:p>
    <w:p w14:paraId="586420C3" w14:textId="77777777" w:rsidR="00E53B92" w:rsidRPr="00A45731" w:rsidRDefault="00E53B92" w:rsidP="00C96064">
      <w:pPr>
        <w:pStyle w:val="Listeafsnit"/>
        <w:numPr>
          <w:ilvl w:val="0"/>
          <w:numId w:val="10"/>
        </w:numPr>
        <w:tabs>
          <w:tab w:val="clear" w:pos="567"/>
        </w:tabs>
        <w:autoSpaceDE w:val="0"/>
        <w:autoSpaceDN w:val="0"/>
        <w:adjustRightInd w:val="0"/>
        <w:spacing w:after="2" w:line="240" w:lineRule="auto"/>
        <w:ind w:left="851" w:firstLine="0"/>
        <w:rPr>
          <w:sz w:val="24"/>
          <w:szCs w:val="24"/>
        </w:rPr>
      </w:pPr>
      <w:r w:rsidRPr="00A45731">
        <w:rPr>
          <w:sz w:val="24"/>
          <w:szCs w:val="24"/>
        </w:rPr>
        <w:t xml:space="preserve">Anticonvulsant </w:t>
      </w:r>
    </w:p>
    <w:p w14:paraId="1449BED2" w14:textId="77777777" w:rsidR="00E53B92" w:rsidRPr="00A45731" w:rsidRDefault="00E53B92" w:rsidP="00C96064">
      <w:pPr>
        <w:pStyle w:val="Listeafsnit"/>
        <w:numPr>
          <w:ilvl w:val="0"/>
          <w:numId w:val="10"/>
        </w:numPr>
        <w:tabs>
          <w:tab w:val="clear" w:pos="567"/>
        </w:tabs>
        <w:autoSpaceDE w:val="0"/>
        <w:autoSpaceDN w:val="0"/>
        <w:adjustRightInd w:val="0"/>
        <w:spacing w:line="240" w:lineRule="auto"/>
        <w:ind w:left="851" w:firstLine="0"/>
        <w:rPr>
          <w:sz w:val="24"/>
          <w:szCs w:val="24"/>
        </w:rPr>
      </w:pPr>
      <w:r w:rsidRPr="00A45731">
        <w:rPr>
          <w:sz w:val="24"/>
          <w:szCs w:val="24"/>
        </w:rPr>
        <w:t xml:space="preserve">Amnesic. </w:t>
      </w:r>
    </w:p>
    <w:p w14:paraId="2E960639" w14:textId="00CF865A" w:rsidR="00AB1E42" w:rsidRDefault="00AB1E42">
      <w:pPr>
        <w:rPr>
          <w:sz w:val="24"/>
          <w:szCs w:val="24"/>
          <w:lang w:val="en-GB"/>
        </w:rPr>
      </w:pPr>
      <w:r>
        <w:rPr>
          <w:sz w:val="24"/>
          <w:szCs w:val="24"/>
          <w:lang w:val="en-GB"/>
        </w:rPr>
        <w:br w:type="page"/>
      </w:r>
    </w:p>
    <w:p w14:paraId="3461EDAF" w14:textId="77777777" w:rsidR="007C5D2A" w:rsidRPr="00A45731" w:rsidRDefault="007C5D2A" w:rsidP="003E0341">
      <w:pPr>
        <w:tabs>
          <w:tab w:val="left" w:pos="851"/>
        </w:tabs>
        <w:ind w:left="851"/>
        <w:rPr>
          <w:sz w:val="24"/>
          <w:szCs w:val="24"/>
          <w:lang w:val="en-GB"/>
        </w:rPr>
      </w:pPr>
    </w:p>
    <w:p w14:paraId="4C79727A" w14:textId="77777777" w:rsidR="007C5D2A" w:rsidRPr="00A45731" w:rsidRDefault="007C5D2A" w:rsidP="007C5D2A">
      <w:pPr>
        <w:tabs>
          <w:tab w:val="left" w:pos="851"/>
        </w:tabs>
        <w:ind w:left="851" w:hanging="851"/>
        <w:rPr>
          <w:b/>
          <w:sz w:val="24"/>
          <w:szCs w:val="24"/>
          <w:lang w:val="en-GB"/>
        </w:rPr>
      </w:pPr>
      <w:r w:rsidRPr="00A45731">
        <w:rPr>
          <w:b/>
          <w:sz w:val="24"/>
          <w:szCs w:val="24"/>
          <w:lang w:val="en-GB"/>
        </w:rPr>
        <w:t>5.2</w:t>
      </w:r>
      <w:r w:rsidRPr="00A45731">
        <w:rPr>
          <w:b/>
          <w:sz w:val="24"/>
          <w:szCs w:val="24"/>
          <w:lang w:val="en-GB"/>
        </w:rPr>
        <w:tab/>
        <w:t>Pharmacokinetic properties</w:t>
      </w:r>
      <w:r w:rsidRPr="00A45731">
        <w:rPr>
          <w:b/>
          <w:sz w:val="24"/>
          <w:szCs w:val="24"/>
          <w:lang w:val="en-GB"/>
        </w:rPr>
        <w:tab/>
      </w:r>
    </w:p>
    <w:p w14:paraId="0D8E991B" w14:textId="77777777" w:rsidR="004746FC" w:rsidRDefault="004746FC" w:rsidP="00C96064">
      <w:pPr>
        <w:autoSpaceDE w:val="0"/>
        <w:autoSpaceDN w:val="0"/>
        <w:adjustRightInd w:val="0"/>
        <w:ind w:left="851"/>
        <w:rPr>
          <w:bCs/>
          <w:sz w:val="24"/>
          <w:szCs w:val="24"/>
          <w:u w:val="single"/>
        </w:rPr>
      </w:pPr>
    </w:p>
    <w:p w14:paraId="3982CFB7" w14:textId="641ED2EC" w:rsidR="00E53B92" w:rsidRPr="00F513FC" w:rsidRDefault="00E53B92" w:rsidP="00C96064">
      <w:pPr>
        <w:autoSpaceDE w:val="0"/>
        <w:autoSpaceDN w:val="0"/>
        <w:adjustRightInd w:val="0"/>
        <w:ind w:left="851"/>
        <w:rPr>
          <w:bCs/>
          <w:sz w:val="24"/>
          <w:szCs w:val="24"/>
          <w:u w:val="single"/>
          <w:lang w:val="en-US"/>
        </w:rPr>
      </w:pPr>
      <w:r w:rsidRPr="00F513FC">
        <w:rPr>
          <w:bCs/>
          <w:sz w:val="24"/>
          <w:szCs w:val="24"/>
          <w:u w:val="single"/>
          <w:lang w:val="en-US"/>
        </w:rPr>
        <w:t xml:space="preserve">Absorption </w:t>
      </w:r>
    </w:p>
    <w:p w14:paraId="6A6767B6" w14:textId="7479813E"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After administration of </w:t>
      </w:r>
      <w:r w:rsidR="00F513FC">
        <w:rPr>
          <w:sz w:val="24"/>
          <w:szCs w:val="24"/>
          <w:lang w:val="en-US"/>
        </w:rPr>
        <w:t>Clobazam "Essential Pharmaceuticals"</w:t>
      </w:r>
      <w:r w:rsidRPr="00A45731">
        <w:rPr>
          <w:sz w:val="24"/>
          <w:szCs w:val="24"/>
          <w:lang w:val="en-US"/>
        </w:rPr>
        <w:t>, clobazam is rapidly and extensively absorbed. Time to peak plasma concentrations (</w:t>
      </w:r>
      <w:proofErr w:type="spellStart"/>
      <w:r w:rsidRPr="00A45731">
        <w:rPr>
          <w:sz w:val="24"/>
          <w:szCs w:val="24"/>
          <w:lang w:val="en-US"/>
        </w:rPr>
        <w:t>T</w:t>
      </w:r>
      <w:r w:rsidRPr="00AB1E42">
        <w:rPr>
          <w:sz w:val="24"/>
          <w:szCs w:val="24"/>
          <w:vertAlign w:val="subscript"/>
          <w:lang w:val="en-US"/>
        </w:rPr>
        <w:t>max</w:t>
      </w:r>
      <w:proofErr w:type="spellEnd"/>
      <w:r w:rsidRPr="00A45731">
        <w:rPr>
          <w:sz w:val="24"/>
          <w:szCs w:val="24"/>
          <w:lang w:val="en-US"/>
        </w:rPr>
        <w:t xml:space="preserve">) is achieved in an average (median) of 0.67 hours </w:t>
      </w:r>
      <w:r w:rsidRPr="00A45731">
        <w:rPr>
          <w:i/>
          <w:iCs/>
          <w:sz w:val="24"/>
          <w:szCs w:val="24"/>
          <w:lang w:val="en-US"/>
        </w:rPr>
        <w:t>(</w:t>
      </w:r>
      <w:r w:rsidRPr="00A45731">
        <w:rPr>
          <w:sz w:val="24"/>
          <w:szCs w:val="24"/>
          <w:lang w:val="en-US"/>
        </w:rPr>
        <w:t xml:space="preserve">from 0.667 hours to 1.667 hours). </w:t>
      </w:r>
    </w:p>
    <w:p w14:paraId="1C028EDB" w14:textId="77777777" w:rsidR="00E53B92" w:rsidRPr="00A45731" w:rsidRDefault="00E53B92" w:rsidP="00C96064">
      <w:pPr>
        <w:autoSpaceDE w:val="0"/>
        <w:autoSpaceDN w:val="0"/>
        <w:adjustRightInd w:val="0"/>
        <w:ind w:left="851"/>
        <w:rPr>
          <w:sz w:val="24"/>
          <w:szCs w:val="24"/>
          <w:lang w:val="en-US" w:eastAsia="en-US"/>
        </w:rPr>
      </w:pPr>
      <w:r w:rsidRPr="00A45731">
        <w:rPr>
          <w:sz w:val="24"/>
          <w:szCs w:val="24"/>
          <w:lang w:val="en-US"/>
        </w:rPr>
        <w:t>Absorption of clobazam is virtually complete after oral administration.</w:t>
      </w:r>
    </w:p>
    <w:p w14:paraId="292F23F4" w14:textId="77777777" w:rsidR="00E53B92" w:rsidRPr="00A45731" w:rsidRDefault="00E53B92" w:rsidP="00C96064">
      <w:pPr>
        <w:ind w:left="851"/>
        <w:rPr>
          <w:sz w:val="24"/>
          <w:szCs w:val="24"/>
          <w:lang w:val="en-US"/>
        </w:rPr>
      </w:pPr>
    </w:p>
    <w:p w14:paraId="10830A8E" w14:textId="77777777" w:rsidR="00E53B92" w:rsidRPr="00A45731" w:rsidRDefault="00E53B92" w:rsidP="00C96064">
      <w:pPr>
        <w:autoSpaceDE w:val="0"/>
        <w:autoSpaceDN w:val="0"/>
        <w:adjustRightInd w:val="0"/>
        <w:ind w:left="851"/>
        <w:rPr>
          <w:bCs/>
          <w:sz w:val="24"/>
          <w:szCs w:val="24"/>
          <w:u w:val="single"/>
          <w:lang w:val="en-US"/>
        </w:rPr>
      </w:pPr>
      <w:r w:rsidRPr="00A45731">
        <w:rPr>
          <w:bCs/>
          <w:sz w:val="24"/>
          <w:szCs w:val="24"/>
          <w:u w:val="single"/>
          <w:lang w:val="en-US"/>
        </w:rPr>
        <w:t xml:space="preserve">Distribution </w:t>
      </w:r>
    </w:p>
    <w:p w14:paraId="0E38A4EF" w14:textId="3151D840" w:rsidR="00E53B92" w:rsidRPr="00A45731" w:rsidRDefault="00E53B92" w:rsidP="00C96064">
      <w:pPr>
        <w:autoSpaceDE w:val="0"/>
        <w:autoSpaceDN w:val="0"/>
        <w:adjustRightInd w:val="0"/>
        <w:ind w:left="851"/>
        <w:rPr>
          <w:sz w:val="24"/>
          <w:szCs w:val="24"/>
          <w:lang w:val="en-US"/>
        </w:rPr>
      </w:pPr>
      <w:r w:rsidRPr="00A45731">
        <w:rPr>
          <w:sz w:val="24"/>
          <w:szCs w:val="24"/>
          <w:lang w:val="en-US"/>
        </w:rPr>
        <w:t>After a single dose of 20 mg clobazam, marked interindividual variability in maximum plasma concentrations (222–709 ng/ml) was observed after 0.25 to 4 hours. Clobazam is lipophilic and distributes rapidly throughout the body. Based on a population pharmacokinetic analysis, the apparent volume of distribution at steady-state was approximately 102 L and is concentration independent over the therapeutic range. Approximately 80–90</w:t>
      </w:r>
      <w:r w:rsidR="00E630DB">
        <w:rPr>
          <w:sz w:val="24"/>
          <w:szCs w:val="24"/>
          <w:lang w:val="en-US"/>
        </w:rPr>
        <w:t xml:space="preserve"> %</w:t>
      </w:r>
      <w:r w:rsidRPr="00A45731">
        <w:rPr>
          <w:sz w:val="24"/>
          <w:szCs w:val="24"/>
          <w:lang w:val="en-US"/>
        </w:rPr>
        <w:t xml:space="preserve"> of clobazam is bound to plasma protein. </w:t>
      </w:r>
    </w:p>
    <w:p w14:paraId="2E1C12E8"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Clobazam accumulates approximately 2–3-fold to steady-state while the active metabolite N-</w:t>
      </w:r>
      <w:proofErr w:type="spellStart"/>
      <w:r w:rsidRPr="00A45731">
        <w:rPr>
          <w:sz w:val="24"/>
          <w:szCs w:val="24"/>
          <w:lang w:val="en-US"/>
        </w:rPr>
        <w:t>desmethylclobazam</w:t>
      </w:r>
      <w:proofErr w:type="spellEnd"/>
      <w:r w:rsidRPr="00A45731">
        <w:rPr>
          <w:sz w:val="24"/>
          <w:szCs w:val="24"/>
          <w:lang w:val="en-US"/>
        </w:rPr>
        <w:t xml:space="preserve"> (N-CLB) accumulates approximately 20-fold following clobazam twice daily administration. Steady state concentrations are reached within approximately 2 weeks. </w:t>
      </w:r>
    </w:p>
    <w:p w14:paraId="060E1CF6" w14:textId="77777777" w:rsidR="00E53B92" w:rsidRPr="004746FC" w:rsidRDefault="00E53B92" w:rsidP="00C96064">
      <w:pPr>
        <w:autoSpaceDE w:val="0"/>
        <w:autoSpaceDN w:val="0"/>
        <w:adjustRightInd w:val="0"/>
        <w:ind w:left="851"/>
        <w:rPr>
          <w:sz w:val="24"/>
          <w:szCs w:val="24"/>
          <w:lang w:val="en-US"/>
        </w:rPr>
      </w:pPr>
    </w:p>
    <w:p w14:paraId="6679B233" w14:textId="77777777" w:rsidR="00E53B92" w:rsidRPr="00A45731" w:rsidRDefault="00E53B92" w:rsidP="00C96064">
      <w:pPr>
        <w:autoSpaceDE w:val="0"/>
        <w:autoSpaceDN w:val="0"/>
        <w:adjustRightInd w:val="0"/>
        <w:ind w:left="851"/>
        <w:rPr>
          <w:bCs/>
          <w:sz w:val="24"/>
          <w:szCs w:val="24"/>
          <w:u w:val="single"/>
          <w:lang w:val="en-US"/>
        </w:rPr>
      </w:pPr>
      <w:r w:rsidRPr="00A45731">
        <w:rPr>
          <w:bCs/>
          <w:sz w:val="24"/>
          <w:szCs w:val="24"/>
          <w:u w:val="single"/>
          <w:lang w:val="en-US"/>
        </w:rPr>
        <w:t xml:space="preserve">Metabolism </w:t>
      </w:r>
    </w:p>
    <w:p w14:paraId="65B64E81"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Clobazam is rapidly and extensively </w:t>
      </w:r>
      <w:proofErr w:type="spellStart"/>
      <w:r w:rsidRPr="00A45731">
        <w:rPr>
          <w:sz w:val="24"/>
          <w:szCs w:val="24"/>
          <w:lang w:val="en-US"/>
        </w:rPr>
        <w:t>metabolised</w:t>
      </w:r>
      <w:proofErr w:type="spellEnd"/>
      <w:r w:rsidRPr="00A45731">
        <w:rPr>
          <w:sz w:val="24"/>
          <w:szCs w:val="24"/>
          <w:lang w:val="en-US"/>
        </w:rPr>
        <w:t xml:space="preserve"> in the liver. Clobazam metabolism occurs primarily by hepatic demethylation to N-</w:t>
      </w:r>
      <w:proofErr w:type="spellStart"/>
      <w:r w:rsidRPr="00A45731">
        <w:rPr>
          <w:sz w:val="24"/>
          <w:szCs w:val="24"/>
          <w:lang w:val="en-US"/>
        </w:rPr>
        <w:t>desmethylclobazam</w:t>
      </w:r>
      <w:proofErr w:type="spellEnd"/>
      <w:r w:rsidRPr="00A45731">
        <w:rPr>
          <w:sz w:val="24"/>
          <w:szCs w:val="24"/>
          <w:lang w:val="en-US"/>
        </w:rPr>
        <w:t xml:space="preserve"> (N-CLB), mediated by CYP3A4 and to a lesser extent by CYP2C19 and CYP2B6. N-CLB is an active metabolite and the main circulating metabolite found in human plasma. N-CLB undergoes further biotransformation in the liver to form 4-hydroxy-N-desmethylclobazam, primarily mediated by CYP2C19. CYP2C19 poor </w:t>
      </w:r>
      <w:proofErr w:type="spellStart"/>
      <w:r w:rsidRPr="00A45731">
        <w:rPr>
          <w:sz w:val="24"/>
          <w:szCs w:val="24"/>
          <w:lang w:val="en-US"/>
        </w:rPr>
        <w:t>metabolisers</w:t>
      </w:r>
      <w:proofErr w:type="spellEnd"/>
      <w:r w:rsidRPr="00A45731">
        <w:rPr>
          <w:sz w:val="24"/>
          <w:szCs w:val="24"/>
          <w:lang w:val="en-US"/>
        </w:rPr>
        <w:t xml:space="preserve"> exhibit a 5-fold higher plasma concentration of N-CLB compared to extensive </w:t>
      </w:r>
      <w:proofErr w:type="spellStart"/>
      <w:r w:rsidRPr="00A45731">
        <w:rPr>
          <w:sz w:val="24"/>
          <w:szCs w:val="24"/>
          <w:lang w:val="en-US"/>
        </w:rPr>
        <w:t>metabolisers</w:t>
      </w:r>
      <w:proofErr w:type="spellEnd"/>
      <w:r w:rsidRPr="00A45731">
        <w:rPr>
          <w:sz w:val="24"/>
          <w:szCs w:val="24"/>
          <w:lang w:val="en-US"/>
        </w:rPr>
        <w:t>.</w:t>
      </w:r>
    </w:p>
    <w:p w14:paraId="1DEE8DFF" w14:textId="77777777" w:rsidR="00E53B92" w:rsidRPr="00A45731" w:rsidRDefault="00E53B92" w:rsidP="00C96064">
      <w:pPr>
        <w:autoSpaceDE w:val="0"/>
        <w:autoSpaceDN w:val="0"/>
        <w:adjustRightInd w:val="0"/>
        <w:ind w:left="851"/>
        <w:rPr>
          <w:sz w:val="24"/>
          <w:szCs w:val="24"/>
          <w:lang w:val="en-US"/>
        </w:rPr>
      </w:pPr>
    </w:p>
    <w:p w14:paraId="63CA2F06" w14:textId="27669DBC" w:rsidR="00E53B92" w:rsidRPr="004746FC" w:rsidRDefault="00E53B92" w:rsidP="00C96064">
      <w:pPr>
        <w:autoSpaceDE w:val="0"/>
        <w:autoSpaceDN w:val="0"/>
        <w:adjustRightInd w:val="0"/>
        <w:ind w:left="851"/>
        <w:rPr>
          <w:sz w:val="24"/>
          <w:szCs w:val="24"/>
          <w:lang w:val="en-US"/>
        </w:rPr>
      </w:pPr>
      <w:r w:rsidRPr="00A45731">
        <w:rPr>
          <w:sz w:val="24"/>
          <w:szCs w:val="24"/>
          <w:lang w:val="en-US"/>
        </w:rPr>
        <w:t>Clobazam is a weak CYP2D6 inhibitor. Co-administration with dextromethorphan led to increases of 90</w:t>
      </w:r>
      <w:r w:rsidR="00E630DB">
        <w:rPr>
          <w:sz w:val="24"/>
          <w:szCs w:val="24"/>
          <w:lang w:val="en-US"/>
        </w:rPr>
        <w:t xml:space="preserve"> %</w:t>
      </w:r>
      <w:r w:rsidRPr="00A45731">
        <w:rPr>
          <w:sz w:val="24"/>
          <w:szCs w:val="24"/>
          <w:lang w:val="en-US"/>
        </w:rPr>
        <w:t xml:space="preserve"> in AUC and 59</w:t>
      </w:r>
      <w:r w:rsidR="00E630DB">
        <w:rPr>
          <w:sz w:val="24"/>
          <w:szCs w:val="24"/>
          <w:lang w:val="en-US"/>
        </w:rPr>
        <w:t xml:space="preserve"> %</w:t>
      </w:r>
      <w:r w:rsidRPr="00A45731">
        <w:rPr>
          <w:sz w:val="24"/>
          <w:szCs w:val="24"/>
          <w:lang w:val="en-US"/>
        </w:rPr>
        <w:t xml:space="preserve"> in </w:t>
      </w:r>
      <w:proofErr w:type="spellStart"/>
      <w:r w:rsidRPr="00A45731">
        <w:rPr>
          <w:sz w:val="24"/>
          <w:szCs w:val="24"/>
          <w:lang w:val="en-US"/>
        </w:rPr>
        <w:t>C</w:t>
      </w:r>
      <w:r w:rsidRPr="003B7257">
        <w:rPr>
          <w:sz w:val="24"/>
          <w:szCs w:val="24"/>
          <w:vertAlign w:val="subscript"/>
          <w:lang w:val="en-US"/>
        </w:rPr>
        <w:t>max</w:t>
      </w:r>
      <w:proofErr w:type="spellEnd"/>
      <w:r w:rsidRPr="00A45731">
        <w:rPr>
          <w:sz w:val="24"/>
          <w:szCs w:val="24"/>
          <w:lang w:val="en-US"/>
        </w:rPr>
        <w:t xml:space="preserve"> values for dextromethorphan. Concomitant administration of 400 mg ketoconazole (CYP3A4 inhibitor) increased clobazam AUC by 54</w:t>
      </w:r>
      <w:r w:rsidR="00E630DB">
        <w:rPr>
          <w:sz w:val="24"/>
          <w:szCs w:val="24"/>
          <w:lang w:val="en-US"/>
        </w:rPr>
        <w:t xml:space="preserve"> %</w:t>
      </w:r>
      <w:r w:rsidRPr="00A45731">
        <w:rPr>
          <w:sz w:val="24"/>
          <w:szCs w:val="24"/>
          <w:lang w:val="en-US"/>
        </w:rPr>
        <w:t xml:space="preserve"> with no effect on </w:t>
      </w:r>
      <w:proofErr w:type="spellStart"/>
      <w:r w:rsidRPr="00A45731">
        <w:rPr>
          <w:sz w:val="24"/>
          <w:szCs w:val="24"/>
          <w:lang w:val="en-US"/>
        </w:rPr>
        <w:t>C</w:t>
      </w:r>
      <w:r w:rsidRPr="00AB1E42">
        <w:rPr>
          <w:sz w:val="24"/>
          <w:szCs w:val="24"/>
          <w:vertAlign w:val="subscript"/>
          <w:lang w:val="en-US"/>
        </w:rPr>
        <w:t>max</w:t>
      </w:r>
      <w:proofErr w:type="spellEnd"/>
      <w:r w:rsidRPr="00A45731">
        <w:rPr>
          <w:sz w:val="24"/>
          <w:szCs w:val="24"/>
          <w:lang w:val="en-US"/>
        </w:rPr>
        <w:t xml:space="preserve">. </w:t>
      </w:r>
    </w:p>
    <w:p w14:paraId="5E7AECA5" w14:textId="77777777" w:rsidR="00E53B92" w:rsidRPr="004746FC" w:rsidRDefault="00E53B92" w:rsidP="00C96064">
      <w:pPr>
        <w:autoSpaceDE w:val="0"/>
        <w:autoSpaceDN w:val="0"/>
        <w:adjustRightInd w:val="0"/>
        <w:ind w:left="851"/>
        <w:rPr>
          <w:sz w:val="24"/>
          <w:szCs w:val="24"/>
          <w:lang w:val="en-US"/>
        </w:rPr>
      </w:pPr>
    </w:p>
    <w:p w14:paraId="2CD54C43" w14:textId="318FDF49"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Clobazam decreased the AUC and </w:t>
      </w:r>
      <w:proofErr w:type="spellStart"/>
      <w:r w:rsidRPr="00A45731">
        <w:rPr>
          <w:sz w:val="24"/>
          <w:szCs w:val="24"/>
          <w:lang w:val="en-US"/>
        </w:rPr>
        <w:t>C</w:t>
      </w:r>
      <w:r w:rsidRPr="00AB1E42">
        <w:rPr>
          <w:sz w:val="24"/>
          <w:szCs w:val="24"/>
          <w:vertAlign w:val="subscript"/>
          <w:lang w:val="en-US"/>
        </w:rPr>
        <w:t>max</w:t>
      </w:r>
      <w:proofErr w:type="spellEnd"/>
      <w:r w:rsidRPr="00A45731">
        <w:rPr>
          <w:sz w:val="24"/>
          <w:szCs w:val="24"/>
          <w:lang w:val="en-US"/>
        </w:rPr>
        <w:t xml:space="preserve"> of midazolam by 27</w:t>
      </w:r>
      <w:r w:rsidR="00E630DB">
        <w:rPr>
          <w:sz w:val="24"/>
          <w:szCs w:val="24"/>
          <w:lang w:val="en-US"/>
        </w:rPr>
        <w:t xml:space="preserve"> %</w:t>
      </w:r>
      <w:r w:rsidRPr="00A45731">
        <w:rPr>
          <w:sz w:val="24"/>
          <w:szCs w:val="24"/>
          <w:lang w:val="en-US"/>
        </w:rPr>
        <w:t xml:space="preserve"> and 24</w:t>
      </w:r>
      <w:r w:rsidR="00E630DB">
        <w:rPr>
          <w:sz w:val="24"/>
          <w:szCs w:val="24"/>
          <w:lang w:val="en-US"/>
        </w:rPr>
        <w:t xml:space="preserve"> %</w:t>
      </w:r>
      <w:r w:rsidRPr="00A45731">
        <w:rPr>
          <w:sz w:val="24"/>
          <w:szCs w:val="24"/>
          <w:lang w:val="en-US"/>
        </w:rPr>
        <w:t xml:space="preserve">, respectively, and increased the AUC and </w:t>
      </w:r>
      <w:proofErr w:type="spellStart"/>
      <w:r w:rsidRPr="00A45731">
        <w:rPr>
          <w:sz w:val="24"/>
          <w:szCs w:val="24"/>
          <w:lang w:val="en-US"/>
        </w:rPr>
        <w:t>C</w:t>
      </w:r>
      <w:r w:rsidRPr="00AB1E42">
        <w:rPr>
          <w:sz w:val="24"/>
          <w:szCs w:val="24"/>
          <w:vertAlign w:val="subscript"/>
          <w:lang w:val="en-US"/>
        </w:rPr>
        <w:t>max</w:t>
      </w:r>
      <w:proofErr w:type="spellEnd"/>
      <w:r w:rsidRPr="00A45731">
        <w:rPr>
          <w:sz w:val="24"/>
          <w:szCs w:val="24"/>
          <w:lang w:val="en-US"/>
        </w:rPr>
        <w:t xml:space="preserve"> of the metabolite 1-hydroxymidazolam by 4-fold and 2-fold, respectively. This level of induction does not call for dosage adjustment of drugs that are primarily </w:t>
      </w:r>
      <w:proofErr w:type="spellStart"/>
      <w:r w:rsidRPr="00A45731">
        <w:rPr>
          <w:sz w:val="24"/>
          <w:szCs w:val="24"/>
          <w:lang w:val="en-US"/>
        </w:rPr>
        <w:t>metabolised</w:t>
      </w:r>
      <w:proofErr w:type="spellEnd"/>
      <w:r w:rsidRPr="00A45731">
        <w:rPr>
          <w:sz w:val="24"/>
          <w:szCs w:val="24"/>
          <w:lang w:val="en-US"/>
        </w:rPr>
        <w:t xml:space="preserve"> by CYP3A4 when used concomitantly with clobazam.</w:t>
      </w:r>
    </w:p>
    <w:p w14:paraId="0DDB6369" w14:textId="77777777" w:rsidR="00E53B92" w:rsidRPr="004746FC" w:rsidRDefault="00E53B92" w:rsidP="00C96064">
      <w:pPr>
        <w:autoSpaceDE w:val="0"/>
        <w:autoSpaceDN w:val="0"/>
        <w:adjustRightInd w:val="0"/>
        <w:ind w:left="851"/>
        <w:rPr>
          <w:sz w:val="24"/>
          <w:szCs w:val="24"/>
          <w:lang w:val="en-US"/>
        </w:rPr>
      </w:pPr>
    </w:p>
    <w:p w14:paraId="3481680C" w14:textId="77777777" w:rsidR="00E53B92" w:rsidRPr="00A45731" w:rsidRDefault="00E53B92" w:rsidP="00C96064">
      <w:pPr>
        <w:autoSpaceDE w:val="0"/>
        <w:autoSpaceDN w:val="0"/>
        <w:adjustRightInd w:val="0"/>
        <w:ind w:left="851"/>
        <w:rPr>
          <w:bCs/>
          <w:sz w:val="24"/>
          <w:szCs w:val="24"/>
          <w:u w:val="single"/>
          <w:lang w:val="en-US"/>
        </w:rPr>
      </w:pPr>
      <w:r w:rsidRPr="00A45731">
        <w:rPr>
          <w:bCs/>
          <w:sz w:val="24"/>
          <w:szCs w:val="24"/>
          <w:u w:val="single"/>
          <w:lang w:val="en-US"/>
        </w:rPr>
        <w:t xml:space="preserve">Elimination </w:t>
      </w:r>
    </w:p>
    <w:p w14:paraId="638150F9"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Based on a population pharmacokinetic analysis, plasma elimination half-lives of clobazam and N-CLB were estimated to be 36 hours and 79 hours respectively. Clobazam is cleared mainly by hepatic metabolism with subsequent renal elimination. </w:t>
      </w:r>
    </w:p>
    <w:p w14:paraId="730C5EA2" w14:textId="04502B3A" w:rsidR="00E53B92" w:rsidRPr="00A45731" w:rsidRDefault="00E53B92" w:rsidP="00C96064">
      <w:pPr>
        <w:autoSpaceDE w:val="0"/>
        <w:autoSpaceDN w:val="0"/>
        <w:adjustRightInd w:val="0"/>
        <w:ind w:left="851"/>
        <w:rPr>
          <w:sz w:val="24"/>
          <w:szCs w:val="24"/>
          <w:lang w:val="en-US"/>
        </w:rPr>
      </w:pPr>
      <w:r w:rsidRPr="00A45731">
        <w:rPr>
          <w:sz w:val="24"/>
          <w:szCs w:val="24"/>
          <w:lang w:val="en-US"/>
        </w:rPr>
        <w:t>In a mass balance study, approximately 80</w:t>
      </w:r>
      <w:r w:rsidR="00E630DB">
        <w:rPr>
          <w:sz w:val="24"/>
          <w:szCs w:val="24"/>
          <w:lang w:val="en-US"/>
        </w:rPr>
        <w:t xml:space="preserve"> %</w:t>
      </w:r>
      <w:r w:rsidRPr="00A45731">
        <w:rPr>
          <w:sz w:val="24"/>
          <w:szCs w:val="24"/>
          <w:lang w:val="en-US"/>
        </w:rPr>
        <w:t xml:space="preserve"> of the administered dose was recovered in urine and about 11</w:t>
      </w:r>
      <w:r w:rsidR="00E630DB">
        <w:rPr>
          <w:sz w:val="24"/>
          <w:szCs w:val="24"/>
          <w:lang w:val="en-US"/>
        </w:rPr>
        <w:t xml:space="preserve"> %</w:t>
      </w:r>
      <w:r w:rsidRPr="00A45731">
        <w:rPr>
          <w:sz w:val="24"/>
          <w:szCs w:val="24"/>
          <w:lang w:val="en-US"/>
        </w:rPr>
        <w:t xml:space="preserve"> in the </w:t>
      </w:r>
      <w:proofErr w:type="spellStart"/>
      <w:r w:rsidRPr="00A45731">
        <w:rPr>
          <w:sz w:val="24"/>
          <w:szCs w:val="24"/>
          <w:lang w:val="en-US"/>
        </w:rPr>
        <w:t>faeces</w:t>
      </w:r>
      <w:proofErr w:type="spellEnd"/>
      <w:r w:rsidRPr="00A45731">
        <w:rPr>
          <w:sz w:val="24"/>
          <w:szCs w:val="24"/>
          <w:lang w:val="en-US"/>
        </w:rPr>
        <w:t>. Less than 1</w:t>
      </w:r>
      <w:r w:rsidR="00E630DB">
        <w:rPr>
          <w:sz w:val="24"/>
          <w:szCs w:val="24"/>
          <w:lang w:val="en-US"/>
        </w:rPr>
        <w:t xml:space="preserve"> %</w:t>
      </w:r>
      <w:r w:rsidRPr="00A45731">
        <w:rPr>
          <w:sz w:val="24"/>
          <w:szCs w:val="24"/>
          <w:lang w:val="en-US"/>
        </w:rPr>
        <w:t xml:space="preserve"> of unchanged clobazam and less than </w:t>
      </w:r>
    </w:p>
    <w:p w14:paraId="3C97688F" w14:textId="62E3C997" w:rsidR="00E53B92" w:rsidRPr="00A45731" w:rsidRDefault="00E53B92" w:rsidP="00C96064">
      <w:pPr>
        <w:autoSpaceDE w:val="0"/>
        <w:autoSpaceDN w:val="0"/>
        <w:adjustRightInd w:val="0"/>
        <w:ind w:left="851"/>
        <w:rPr>
          <w:sz w:val="24"/>
          <w:szCs w:val="24"/>
          <w:lang w:val="en-US"/>
        </w:rPr>
      </w:pPr>
      <w:r w:rsidRPr="00A45731">
        <w:rPr>
          <w:sz w:val="24"/>
          <w:szCs w:val="24"/>
          <w:lang w:val="en-US"/>
        </w:rPr>
        <w:t>10</w:t>
      </w:r>
      <w:r w:rsidR="00E630DB">
        <w:rPr>
          <w:sz w:val="24"/>
          <w:szCs w:val="24"/>
          <w:lang w:val="en-US"/>
        </w:rPr>
        <w:t xml:space="preserve"> %</w:t>
      </w:r>
      <w:r w:rsidRPr="00A45731">
        <w:rPr>
          <w:sz w:val="24"/>
          <w:szCs w:val="24"/>
          <w:lang w:val="en-US"/>
        </w:rPr>
        <w:t xml:space="preserve"> of unchanged N-CLB are excreted through the kidneys. </w:t>
      </w:r>
    </w:p>
    <w:p w14:paraId="17930B98" w14:textId="5C022193" w:rsidR="00300B41" w:rsidRDefault="00300B41">
      <w:pPr>
        <w:rPr>
          <w:sz w:val="24"/>
          <w:szCs w:val="24"/>
          <w:lang w:val="en-US"/>
        </w:rPr>
      </w:pPr>
      <w:r>
        <w:rPr>
          <w:sz w:val="24"/>
          <w:szCs w:val="24"/>
          <w:lang w:val="en-US"/>
        </w:rPr>
        <w:br w:type="page"/>
      </w:r>
    </w:p>
    <w:p w14:paraId="58CEF46B" w14:textId="77777777" w:rsidR="00E53B92" w:rsidRPr="004746FC" w:rsidRDefault="00E53B92" w:rsidP="00C96064">
      <w:pPr>
        <w:autoSpaceDE w:val="0"/>
        <w:autoSpaceDN w:val="0"/>
        <w:adjustRightInd w:val="0"/>
        <w:ind w:left="851"/>
        <w:rPr>
          <w:sz w:val="24"/>
          <w:szCs w:val="24"/>
          <w:lang w:val="en-US"/>
        </w:rPr>
      </w:pPr>
    </w:p>
    <w:p w14:paraId="7F30914B" w14:textId="77777777" w:rsidR="00E53B92" w:rsidRPr="00A45731" w:rsidRDefault="00E53B92" w:rsidP="00C96064">
      <w:pPr>
        <w:autoSpaceDE w:val="0"/>
        <w:autoSpaceDN w:val="0"/>
        <w:adjustRightInd w:val="0"/>
        <w:ind w:left="851"/>
        <w:rPr>
          <w:bCs/>
          <w:sz w:val="24"/>
          <w:szCs w:val="24"/>
          <w:u w:val="single"/>
          <w:lang w:val="en-US"/>
        </w:rPr>
      </w:pPr>
      <w:r w:rsidRPr="00A45731">
        <w:rPr>
          <w:bCs/>
          <w:sz w:val="24"/>
          <w:szCs w:val="24"/>
          <w:u w:val="single"/>
          <w:lang w:val="en-US"/>
        </w:rPr>
        <w:t xml:space="preserve">Populations at risk </w:t>
      </w:r>
    </w:p>
    <w:p w14:paraId="0542EA9A" w14:textId="77777777" w:rsidR="00E53B92" w:rsidRPr="004746FC" w:rsidRDefault="00E53B92" w:rsidP="00C96064">
      <w:pPr>
        <w:autoSpaceDE w:val="0"/>
        <w:autoSpaceDN w:val="0"/>
        <w:adjustRightInd w:val="0"/>
        <w:ind w:left="851"/>
        <w:rPr>
          <w:sz w:val="24"/>
          <w:szCs w:val="24"/>
          <w:lang w:val="en-US"/>
        </w:rPr>
      </w:pPr>
    </w:p>
    <w:p w14:paraId="732ECF43" w14:textId="77777777" w:rsidR="00E53B92" w:rsidRPr="00A45731" w:rsidRDefault="00E53B92" w:rsidP="00C96064">
      <w:pPr>
        <w:autoSpaceDE w:val="0"/>
        <w:autoSpaceDN w:val="0"/>
        <w:adjustRightInd w:val="0"/>
        <w:ind w:left="851"/>
        <w:rPr>
          <w:bCs/>
          <w:i/>
          <w:iCs/>
          <w:sz w:val="24"/>
          <w:szCs w:val="24"/>
          <w:lang w:val="en-US"/>
        </w:rPr>
      </w:pPr>
      <w:r w:rsidRPr="00A45731">
        <w:rPr>
          <w:bCs/>
          <w:i/>
          <w:iCs/>
          <w:sz w:val="24"/>
          <w:szCs w:val="24"/>
          <w:lang w:val="en-US"/>
        </w:rPr>
        <w:t xml:space="preserve">Breast-feeding </w:t>
      </w:r>
    </w:p>
    <w:p w14:paraId="65D23BD1"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Clobazam crosses the placental barrier and is found in breast milk. Pharmacologically </w:t>
      </w:r>
    </w:p>
    <w:p w14:paraId="4D4DB224"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active concentrations may be recovered from both </w:t>
      </w:r>
      <w:proofErr w:type="spellStart"/>
      <w:r w:rsidRPr="00A45731">
        <w:rPr>
          <w:sz w:val="24"/>
          <w:szCs w:val="24"/>
          <w:lang w:val="en-US"/>
        </w:rPr>
        <w:t>foetal</w:t>
      </w:r>
      <w:proofErr w:type="spellEnd"/>
      <w:r w:rsidRPr="00A45731">
        <w:rPr>
          <w:sz w:val="24"/>
          <w:szCs w:val="24"/>
          <w:lang w:val="en-US"/>
        </w:rPr>
        <w:t xml:space="preserve"> blood and breast milk. </w:t>
      </w:r>
    </w:p>
    <w:p w14:paraId="38B7FA87" w14:textId="77777777" w:rsidR="00E53B92" w:rsidRPr="004746FC" w:rsidRDefault="00E53B92" w:rsidP="00C96064">
      <w:pPr>
        <w:autoSpaceDE w:val="0"/>
        <w:autoSpaceDN w:val="0"/>
        <w:adjustRightInd w:val="0"/>
        <w:ind w:left="851"/>
        <w:rPr>
          <w:sz w:val="24"/>
          <w:szCs w:val="24"/>
          <w:lang w:val="en-US"/>
        </w:rPr>
      </w:pPr>
    </w:p>
    <w:p w14:paraId="0512D2A8" w14:textId="77777777" w:rsidR="00E53B92" w:rsidRPr="00A45731" w:rsidRDefault="00E53B92" w:rsidP="00C96064">
      <w:pPr>
        <w:autoSpaceDE w:val="0"/>
        <w:autoSpaceDN w:val="0"/>
        <w:adjustRightInd w:val="0"/>
        <w:ind w:left="851"/>
        <w:rPr>
          <w:bCs/>
          <w:i/>
          <w:iCs/>
          <w:sz w:val="24"/>
          <w:szCs w:val="24"/>
          <w:lang w:val="en-US"/>
        </w:rPr>
      </w:pPr>
      <w:r w:rsidRPr="00A45731">
        <w:rPr>
          <w:bCs/>
          <w:i/>
          <w:iCs/>
          <w:sz w:val="24"/>
          <w:szCs w:val="24"/>
          <w:lang w:val="en-US"/>
        </w:rPr>
        <w:t xml:space="preserve">Elderly </w:t>
      </w:r>
    </w:p>
    <w:p w14:paraId="3E2820B1"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Elderly persons are susceptible to lower clearance after oral administration. The terminal half-life is extended, and the volume of distribution is increased. This can cause a greater clobazam accumulation after multiple administration than in younger people. Age also seems to affect the clearance and accumulation of active metabolite for elderly patients. </w:t>
      </w:r>
    </w:p>
    <w:p w14:paraId="247AFFD8" w14:textId="77777777" w:rsidR="00E53B92" w:rsidRPr="004746FC" w:rsidRDefault="00E53B92" w:rsidP="00C96064">
      <w:pPr>
        <w:autoSpaceDE w:val="0"/>
        <w:autoSpaceDN w:val="0"/>
        <w:adjustRightInd w:val="0"/>
        <w:ind w:left="851"/>
        <w:rPr>
          <w:sz w:val="24"/>
          <w:szCs w:val="24"/>
          <w:lang w:val="en-US"/>
        </w:rPr>
      </w:pPr>
    </w:p>
    <w:p w14:paraId="1DB5B745" w14:textId="77777777" w:rsidR="00E53B92" w:rsidRPr="00A45731" w:rsidRDefault="00E53B92" w:rsidP="00C96064">
      <w:pPr>
        <w:autoSpaceDE w:val="0"/>
        <w:autoSpaceDN w:val="0"/>
        <w:adjustRightInd w:val="0"/>
        <w:ind w:left="851"/>
        <w:rPr>
          <w:bCs/>
          <w:i/>
          <w:iCs/>
          <w:sz w:val="24"/>
          <w:szCs w:val="24"/>
          <w:lang w:val="en-US"/>
        </w:rPr>
      </w:pPr>
      <w:r w:rsidRPr="00A45731">
        <w:rPr>
          <w:bCs/>
          <w:i/>
          <w:iCs/>
          <w:sz w:val="24"/>
          <w:szCs w:val="24"/>
          <w:lang w:val="en-US"/>
        </w:rPr>
        <w:t xml:space="preserve">Hepatic impairment </w:t>
      </w:r>
    </w:p>
    <w:p w14:paraId="5F449593" w14:textId="77777777" w:rsidR="00E53B92" w:rsidRPr="00A45731" w:rsidRDefault="00E53B92" w:rsidP="00C96064">
      <w:pPr>
        <w:autoSpaceDE w:val="0"/>
        <w:autoSpaceDN w:val="0"/>
        <w:adjustRightInd w:val="0"/>
        <w:ind w:left="851"/>
        <w:rPr>
          <w:sz w:val="24"/>
          <w:szCs w:val="24"/>
          <w:lang w:val="en-US"/>
        </w:rPr>
      </w:pPr>
      <w:r w:rsidRPr="00A45731">
        <w:rPr>
          <w:sz w:val="24"/>
          <w:szCs w:val="24"/>
          <w:lang w:val="en-US"/>
        </w:rPr>
        <w:t xml:space="preserve">In patients with severe liver disease clobazam distribution volume is increased and the terminal half-life is prolonged. </w:t>
      </w:r>
    </w:p>
    <w:p w14:paraId="652B1B7E" w14:textId="77777777" w:rsidR="00E53B92" w:rsidRPr="004746FC" w:rsidRDefault="00E53B92" w:rsidP="00C96064">
      <w:pPr>
        <w:autoSpaceDE w:val="0"/>
        <w:autoSpaceDN w:val="0"/>
        <w:adjustRightInd w:val="0"/>
        <w:ind w:left="851"/>
        <w:rPr>
          <w:sz w:val="24"/>
          <w:szCs w:val="24"/>
          <w:lang w:val="en-US"/>
        </w:rPr>
      </w:pPr>
    </w:p>
    <w:p w14:paraId="41CA8A9D" w14:textId="77777777" w:rsidR="00E53B92" w:rsidRPr="00A45731" w:rsidRDefault="00E53B92" w:rsidP="00C96064">
      <w:pPr>
        <w:autoSpaceDE w:val="0"/>
        <w:autoSpaceDN w:val="0"/>
        <w:adjustRightInd w:val="0"/>
        <w:ind w:left="851"/>
        <w:rPr>
          <w:bCs/>
          <w:i/>
          <w:iCs/>
          <w:sz w:val="24"/>
          <w:szCs w:val="24"/>
          <w:lang w:val="en-US"/>
        </w:rPr>
      </w:pPr>
      <w:r w:rsidRPr="00A45731">
        <w:rPr>
          <w:bCs/>
          <w:i/>
          <w:iCs/>
          <w:sz w:val="24"/>
          <w:szCs w:val="24"/>
          <w:lang w:val="en-US"/>
        </w:rPr>
        <w:t xml:space="preserve">Renal impairment </w:t>
      </w:r>
    </w:p>
    <w:p w14:paraId="12347AB6" w14:textId="77777777" w:rsidR="00E53B92" w:rsidRPr="004746FC" w:rsidRDefault="00E53B92" w:rsidP="00C96064">
      <w:pPr>
        <w:autoSpaceDE w:val="0"/>
        <w:autoSpaceDN w:val="0"/>
        <w:adjustRightInd w:val="0"/>
        <w:ind w:left="851"/>
        <w:rPr>
          <w:sz w:val="24"/>
          <w:szCs w:val="24"/>
          <w:lang w:val="en-US"/>
        </w:rPr>
      </w:pPr>
      <w:r w:rsidRPr="00A45731">
        <w:rPr>
          <w:sz w:val="24"/>
          <w:szCs w:val="24"/>
          <w:lang w:val="en-US"/>
        </w:rPr>
        <w:t>In patients with renal impairment, clobazam concentration in plasma decreases probably due to impaired absorption of the drug. The terminal half-life is largely not dependent on renal function.</w:t>
      </w:r>
    </w:p>
    <w:p w14:paraId="5734EF97" w14:textId="77777777" w:rsidR="007C5D2A" w:rsidRPr="00A45731" w:rsidRDefault="007C5D2A" w:rsidP="003E0341">
      <w:pPr>
        <w:tabs>
          <w:tab w:val="left" w:pos="851"/>
        </w:tabs>
        <w:ind w:left="851"/>
        <w:rPr>
          <w:sz w:val="24"/>
          <w:szCs w:val="24"/>
          <w:lang w:val="en-GB"/>
        </w:rPr>
      </w:pPr>
    </w:p>
    <w:p w14:paraId="24D8618D" w14:textId="77777777" w:rsidR="007C5D2A" w:rsidRPr="00A45731" w:rsidRDefault="00180A12" w:rsidP="007C5D2A">
      <w:pPr>
        <w:tabs>
          <w:tab w:val="left" w:pos="851"/>
        </w:tabs>
        <w:ind w:left="851" w:hanging="851"/>
        <w:rPr>
          <w:b/>
          <w:sz w:val="24"/>
          <w:szCs w:val="24"/>
          <w:lang w:val="en-GB"/>
        </w:rPr>
      </w:pPr>
      <w:r w:rsidRPr="00A45731">
        <w:rPr>
          <w:b/>
          <w:sz w:val="24"/>
          <w:szCs w:val="24"/>
          <w:lang w:val="en-GB"/>
        </w:rPr>
        <w:t>5.3</w:t>
      </w:r>
      <w:r w:rsidRPr="00A45731">
        <w:rPr>
          <w:b/>
          <w:sz w:val="24"/>
          <w:szCs w:val="24"/>
          <w:lang w:val="en-GB"/>
        </w:rPr>
        <w:tab/>
        <w:t>Preclinical safety data</w:t>
      </w:r>
    </w:p>
    <w:p w14:paraId="7E6CB1F5" w14:textId="77777777" w:rsidR="004746FC" w:rsidRDefault="004746FC" w:rsidP="00EA1F17">
      <w:pPr>
        <w:autoSpaceDE w:val="0"/>
        <w:autoSpaceDN w:val="0"/>
        <w:adjustRightInd w:val="0"/>
        <w:ind w:left="851"/>
        <w:rPr>
          <w:bCs/>
          <w:sz w:val="24"/>
          <w:szCs w:val="24"/>
          <w:u w:val="single"/>
          <w:lang w:val="en-US"/>
        </w:rPr>
      </w:pPr>
    </w:p>
    <w:p w14:paraId="5D902AC1" w14:textId="32944D78" w:rsidR="00E53B92" w:rsidRPr="00A45731" w:rsidRDefault="00E53B92" w:rsidP="00EA1F17">
      <w:pPr>
        <w:autoSpaceDE w:val="0"/>
        <w:autoSpaceDN w:val="0"/>
        <w:adjustRightInd w:val="0"/>
        <w:ind w:left="851"/>
        <w:rPr>
          <w:bCs/>
          <w:sz w:val="24"/>
          <w:szCs w:val="24"/>
          <w:u w:val="single"/>
          <w:lang w:val="en-US"/>
        </w:rPr>
      </w:pPr>
      <w:r w:rsidRPr="00A45731">
        <w:rPr>
          <w:bCs/>
          <w:sz w:val="24"/>
          <w:szCs w:val="24"/>
          <w:u w:val="single"/>
          <w:lang w:val="en-US"/>
        </w:rPr>
        <w:t xml:space="preserve">Chronic toxicity </w:t>
      </w:r>
    </w:p>
    <w:p w14:paraId="7EC509D2"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Rat studies were performed for up to 18 months with daily doses of up to 1,000 mg/kg body weight. In the dose range of 12–1,000 mg/kg body weight, a dose-dependent reduction in spontaneous activity occurred, and in the highest dose group, minor weight-gain as well as respiratory depression and hypothermia were observed. </w:t>
      </w:r>
    </w:p>
    <w:p w14:paraId="6816CA14"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Studies in dogs were conducted for periods up to 12 months. At a daily dose of 2.5–80 mg/kg body weight, dose-dependent sedation, somnolence, ataxia and mild tremor were initially seen. Later, these symptoms had almost disappeared. </w:t>
      </w:r>
    </w:p>
    <w:p w14:paraId="4D5346CB"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In monkeys, similar dose-dependent reactions were observed in studies of up to 12 months with daily doses of 2.5–20 mg/kg body weight. </w:t>
      </w:r>
    </w:p>
    <w:p w14:paraId="0ECFB84F" w14:textId="77777777" w:rsidR="00E53B92" w:rsidRPr="00A45731" w:rsidRDefault="00E53B92" w:rsidP="00EA1F17">
      <w:pPr>
        <w:autoSpaceDE w:val="0"/>
        <w:autoSpaceDN w:val="0"/>
        <w:adjustRightInd w:val="0"/>
        <w:ind w:left="851"/>
        <w:rPr>
          <w:sz w:val="24"/>
          <w:szCs w:val="24"/>
          <w:lang w:val="en-US"/>
        </w:rPr>
      </w:pPr>
    </w:p>
    <w:p w14:paraId="51DE6B04" w14:textId="77777777" w:rsidR="00E53B92" w:rsidRPr="00A45731" w:rsidRDefault="00E53B92" w:rsidP="00EA1F17">
      <w:pPr>
        <w:autoSpaceDE w:val="0"/>
        <w:autoSpaceDN w:val="0"/>
        <w:adjustRightInd w:val="0"/>
        <w:ind w:left="851"/>
        <w:rPr>
          <w:sz w:val="24"/>
          <w:szCs w:val="24"/>
          <w:lang w:val="en-US"/>
        </w:rPr>
      </w:pPr>
      <w:r w:rsidRPr="00A45731">
        <w:rPr>
          <w:sz w:val="24"/>
          <w:szCs w:val="24"/>
          <w:u w:val="single"/>
          <w:lang w:val="en-US"/>
        </w:rPr>
        <w:t>Mutagenicity</w:t>
      </w:r>
    </w:p>
    <w:p w14:paraId="5CBC5AC2" w14:textId="77777777" w:rsidR="00E53B92" w:rsidRPr="00A45731" w:rsidRDefault="00E53B92" w:rsidP="00EA1F17">
      <w:pPr>
        <w:autoSpaceDE w:val="0"/>
        <w:autoSpaceDN w:val="0"/>
        <w:adjustRightInd w:val="0"/>
        <w:ind w:left="851"/>
        <w:rPr>
          <w:b/>
          <w:sz w:val="24"/>
          <w:szCs w:val="24"/>
          <w:lang w:val="en-US"/>
        </w:rPr>
      </w:pPr>
      <w:r w:rsidRPr="00A45731">
        <w:rPr>
          <w:sz w:val="24"/>
          <w:szCs w:val="24"/>
          <w:lang w:val="en-US"/>
        </w:rPr>
        <w:t>No genotoxic or mutagenic effects of clobazam have been demonstrated.</w:t>
      </w:r>
    </w:p>
    <w:p w14:paraId="40F2AA4E" w14:textId="77777777" w:rsidR="00E53B92" w:rsidRPr="00A45731" w:rsidRDefault="00E53B92" w:rsidP="00EA1F17">
      <w:pPr>
        <w:autoSpaceDE w:val="0"/>
        <w:autoSpaceDN w:val="0"/>
        <w:adjustRightInd w:val="0"/>
        <w:ind w:left="851"/>
        <w:rPr>
          <w:bCs/>
          <w:sz w:val="24"/>
          <w:szCs w:val="24"/>
          <w:u w:val="single"/>
          <w:lang w:val="en-US"/>
        </w:rPr>
      </w:pPr>
    </w:p>
    <w:p w14:paraId="387C4668" w14:textId="77777777" w:rsidR="00E53B92" w:rsidRPr="00A45731" w:rsidRDefault="00E53B92" w:rsidP="00EA1F17">
      <w:pPr>
        <w:ind w:left="851"/>
        <w:rPr>
          <w:sz w:val="24"/>
          <w:szCs w:val="24"/>
          <w:u w:val="single"/>
          <w:lang w:val="en-US"/>
        </w:rPr>
      </w:pPr>
      <w:r w:rsidRPr="00A45731">
        <w:rPr>
          <w:sz w:val="24"/>
          <w:szCs w:val="24"/>
          <w:u w:val="single"/>
          <w:lang w:val="en-US"/>
        </w:rPr>
        <w:t>Carcinogenicity</w:t>
      </w:r>
    </w:p>
    <w:p w14:paraId="12A5D5FB" w14:textId="77777777" w:rsidR="00E53B92" w:rsidRPr="00A45731" w:rsidRDefault="00E53B92" w:rsidP="00EA1F17">
      <w:pPr>
        <w:ind w:left="851"/>
        <w:rPr>
          <w:sz w:val="24"/>
          <w:szCs w:val="24"/>
          <w:lang w:val="en-US"/>
        </w:rPr>
      </w:pPr>
      <w:r w:rsidRPr="00A45731">
        <w:rPr>
          <w:sz w:val="24"/>
          <w:szCs w:val="24"/>
          <w:lang w:val="en-US"/>
        </w:rPr>
        <w:t xml:space="preserve">In a carcinogenicity study, a significant increase in the incidence of thyroid follicle cell adenoma was observed in rats in the highest dose group (100 mg/kg body weight). </w:t>
      </w:r>
    </w:p>
    <w:p w14:paraId="7F0EBB9F" w14:textId="77777777" w:rsidR="00E53B92" w:rsidRPr="00A45731" w:rsidRDefault="00E53B92" w:rsidP="00EA1F17">
      <w:pPr>
        <w:ind w:left="851"/>
        <w:rPr>
          <w:sz w:val="24"/>
          <w:szCs w:val="24"/>
          <w:lang w:val="en-US"/>
        </w:rPr>
      </w:pPr>
      <w:r w:rsidRPr="00A45731">
        <w:rPr>
          <w:sz w:val="24"/>
          <w:szCs w:val="24"/>
          <w:lang w:val="en-US"/>
        </w:rPr>
        <w:t xml:space="preserve">Like other benzodiazepines, clobazam activates the thyroid gland in rats. These changes have not been observed in studies with other species. </w:t>
      </w:r>
    </w:p>
    <w:p w14:paraId="7340C0DD" w14:textId="77777777" w:rsidR="00E53B92" w:rsidRPr="00A45731" w:rsidRDefault="00E53B92" w:rsidP="00EA1F17">
      <w:pPr>
        <w:ind w:left="851"/>
        <w:rPr>
          <w:sz w:val="24"/>
          <w:szCs w:val="24"/>
          <w:lang w:val="en-US"/>
        </w:rPr>
      </w:pPr>
    </w:p>
    <w:p w14:paraId="1633D31A" w14:textId="77777777" w:rsidR="00E53B92" w:rsidRPr="00A45731" w:rsidRDefault="00E53B92" w:rsidP="00EA1F17">
      <w:pPr>
        <w:ind w:left="851"/>
        <w:rPr>
          <w:sz w:val="24"/>
          <w:szCs w:val="24"/>
          <w:u w:val="single"/>
          <w:lang w:val="en-US"/>
        </w:rPr>
      </w:pPr>
      <w:r w:rsidRPr="00A45731">
        <w:rPr>
          <w:sz w:val="24"/>
          <w:szCs w:val="24"/>
          <w:u w:val="single"/>
          <w:lang w:val="en-US"/>
        </w:rPr>
        <w:t xml:space="preserve">Teratogenicity </w:t>
      </w:r>
    </w:p>
    <w:p w14:paraId="5D3646D0" w14:textId="77777777" w:rsidR="00E53B92" w:rsidRPr="00A45731" w:rsidRDefault="00E53B92" w:rsidP="00EA1F17">
      <w:pPr>
        <w:ind w:left="851"/>
        <w:rPr>
          <w:sz w:val="24"/>
          <w:szCs w:val="24"/>
          <w:lang w:val="en-US"/>
        </w:rPr>
      </w:pPr>
      <w:r w:rsidRPr="00A45731">
        <w:rPr>
          <w:sz w:val="24"/>
          <w:szCs w:val="24"/>
          <w:lang w:val="en-US"/>
        </w:rPr>
        <w:t xml:space="preserve">Studies in mice, rats and thalidomide-sensitive rabbits with daily doses up to 100 mg/kg body weight showed no evidence of teratogenic effects. </w:t>
      </w:r>
    </w:p>
    <w:p w14:paraId="06478683" w14:textId="77777777" w:rsidR="00E53B92" w:rsidRPr="00A45731" w:rsidRDefault="00E53B92" w:rsidP="00EA1F17">
      <w:pPr>
        <w:ind w:left="851"/>
        <w:rPr>
          <w:sz w:val="24"/>
          <w:szCs w:val="24"/>
          <w:lang w:val="en-US"/>
        </w:rPr>
      </w:pPr>
    </w:p>
    <w:p w14:paraId="0100071E" w14:textId="77777777" w:rsidR="00E53B92" w:rsidRPr="00A45731" w:rsidRDefault="00E53B92" w:rsidP="00EA1F17">
      <w:pPr>
        <w:ind w:left="851"/>
        <w:rPr>
          <w:sz w:val="24"/>
          <w:szCs w:val="24"/>
          <w:lang w:val="en-US"/>
        </w:rPr>
      </w:pPr>
      <w:r w:rsidRPr="00A45731">
        <w:rPr>
          <w:sz w:val="24"/>
          <w:szCs w:val="24"/>
          <w:lang w:val="en-US"/>
        </w:rPr>
        <w:t>In another study, where clobazam (150, 450 or 750 mg/kg/day) was administered orally to pregnant rats throughout the organogenesis, embryo-</w:t>
      </w:r>
      <w:proofErr w:type="spellStart"/>
      <w:r w:rsidRPr="00A45731">
        <w:rPr>
          <w:sz w:val="24"/>
          <w:szCs w:val="24"/>
          <w:lang w:val="en-US"/>
        </w:rPr>
        <w:t>foetal</w:t>
      </w:r>
      <w:proofErr w:type="spellEnd"/>
      <w:r w:rsidRPr="00A45731">
        <w:rPr>
          <w:sz w:val="24"/>
          <w:szCs w:val="24"/>
          <w:lang w:val="en-US"/>
        </w:rPr>
        <w:t xml:space="preserve"> mortality and the occurrence of </w:t>
      </w:r>
      <w:proofErr w:type="spellStart"/>
      <w:r w:rsidRPr="00A45731">
        <w:rPr>
          <w:sz w:val="24"/>
          <w:szCs w:val="24"/>
          <w:lang w:val="en-US"/>
        </w:rPr>
        <w:t>foetal</w:t>
      </w:r>
      <w:proofErr w:type="spellEnd"/>
      <w:r w:rsidRPr="00A45731">
        <w:rPr>
          <w:sz w:val="24"/>
          <w:szCs w:val="24"/>
          <w:lang w:val="en-US"/>
        </w:rPr>
        <w:t xml:space="preserve"> skeletal variations were increased at all doses. The low dose effect on developmental </w:t>
      </w:r>
      <w:r w:rsidRPr="00A45731">
        <w:rPr>
          <w:sz w:val="24"/>
          <w:szCs w:val="24"/>
          <w:lang w:val="en-US"/>
        </w:rPr>
        <w:lastRenderedPageBreak/>
        <w:t xml:space="preserve">toxicity in rats (150 mg/kg/day) was associated with lower plasma exposure (AUC) for clobazam and </w:t>
      </w:r>
      <w:proofErr w:type="spellStart"/>
      <w:r w:rsidRPr="00A45731">
        <w:rPr>
          <w:sz w:val="24"/>
          <w:szCs w:val="24"/>
          <w:lang w:val="en-US"/>
        </w:rPr>
        <w:t>desmethylclobazam</w:t>
      </w:r>
      <w:proofErr w:type="spellEnd"/>
      <w:r w:rsidRPr="00A45731">
        <w:rPr>
          <w:sz w:val="24"/>
          <w:szCs w:val="24"/>
          <w:lang w:val="en-US"/>
        </w:rPr>
        <w:t xml:space="preserve"> than in humans at the maximum recommended human dose of 80 mg/day. Oral administration of clobazam (10, 30, or 75 mg/kg/day) to pregnant rabbits throughout organogenesis resulted in decreased </w:t>
      </w:r>
      <w:proofErr w:type="spellStart"/>
      <w:r w:rsidRPr="00A45731">
        <w:rPr>
          <w:sz w:val="24"/>
          <w:szCs w:val="24"/>
          <w:lang w:val="en-US"/>
        </w:rPr>
        <w:t>foetal</w:t>
      </w:r>
      <w:proofErr w:type="spellEnd"/>
      <w:r w:rsidRPr="00A45731">
        <w:rPr>
          <w:sz w:val="24"/>
          <w:szCs w:val="24"/>
          <w:lang w:val="en-US"/>
        </w:rPr>
        <w:t xml:space="preserve"> weight and increased incidence of </w:t>
      </w:r>
      <w:proofErr w:type="spellStart"/>
      <w:r w:rsidRPr="00A45731">
        <w:rPr>
          <w:sz w:val="24"/>
          <w:szCs w:val="24"/>
          <w:lang w:val="en-US"/>
        </w:rPr>
        <w:t>foetal</w:t>
      </w:r>
      <w:proofErr w:type="spellEnd"/>
      <w:r w:rsidRPr="00A45731">
        <w:rPr>
          <w:sz w:val="24"/>
          <w:szCs w:val="24"/>
          <w:lang w:val="en-US"/>
        </w:rPr>
        <w:t xml:space="preserve"> malformations (visceral and skeletal) at medium and high doses, and in an increase in embryo-</w:t>
      </w:r>
      <w:proofErr w:type="spellStart"/>
      <w:r w:rsidRPr="00A45731">
        <w:rPr>
          <w:sz w:val="24"/>
          <w:szCs w:val="24"/>
          <w:lang w:val="en-US"/>
        </w:rPr>
        <w:t>foetal</w:t>
      </w:r>
      <w:proofErr w:type="spellEnd"/>
      <w:r w:rsidRPr="00A45731">
        <w:rPr>
          <w:sz w:val="24"/>
          <w:szCs w:val="24"/>
          <w:lang w:val="en-US"/>
        </w:rPr>
        <w:t xml:space="preserve"> mortality at the high dose. Incidence of </w:t>
      </w:r>
      <w:proofErr w:type="spellStart"/>
      <w:r w:rsidRPr="00A45731">
        <w:rPr>
          <w:sz w:val="24"/>
          <w:szCs w:val="24"/>
          <w:lang w:val="en-US"/>
        </w:rPr>
        <w:t>foetal</w:t>
      </w:r>
      <w:proofErr w:type="spellEnd"/>
      <w:r w:rsidRPr="00A45731">
        <w:rPr>
          <w:sz w:val="24"/>
          <w:szCs w:val="24"/>
          <w:lang w:val="en-US"/>
        </w:rPr>
        <w:t xml:space="preserve"> variations was increased at all doses. The highest dose tested was associated with severe maternal toxicity (mortality). The No-Observed-Adverse-Effect Level (NOAEL) for embryo-</w:t>
      </w:r>
      <w:proofErr w:type="spellStart"/>
      <w:r w:rsidRPr="00A45731">
        <w:rPr>
          <w:sz w:val="24"/>
          <w:szCs w:val="24"/>
          <w:lang w:val="en-US"/>
        </w:rPr>
        <w:t>foetal</w:t>
      </w:r>
      <w:proofErr w:type="spellEnd"/>
      <w:r w:rsidRPr="00A45731">
        <w:rPr>
          <w:sz w:val="24"/>
          <w:szCs w:val="24"/>
          <w:lang w:val="en-US"/>
        </w:rPr>
        <w:t xml:space="preserve"> toxicity in rabbits (10 mg/kg/day) was associated with lower plasma exposures to clobazam and N-</w:t>
      </w:r>
      <w:proofErr w:type="spellStart"/>
      <w:r w:rsidRPr="00A45731">
        <w:rPr>
          <w:sz w:val="24"/>
          <w:szCs w:val="24"/>
          <w:lang w:val="en-US"/>
        </w:rPr>
        <w:t>desmethylclobazam</w:t>
      </w:r>
      <w:proofErr w:type="spellEnd"/>
      <w:r w:rsidRPr="00A45731">
        <w:rPr>
          <w:sz w:val="24"/>
          <w:szCs w:val="24"/>
          <w:lang w:val="en-US"/>
        </w:rPr>
        <w:t xml:space="preserve"> than in humans at the maximum recommended human dose of 80 mg/day. </w:t>
      </w:r>
    </w:p>
    <w:p w14:paraId="791DADDC" w14:textId="77777777" w:rsidR="00E53B92" w:rsidRPr="00A45731" w:rsidRDefault="00E53B92" w:rsidP="00EA1F17">
      <w:pPr>
        <w:ind w:left="851"/>
        <w:rPr>
          <w:sz w:val="24"/>
          <w:szCs w:val="24"/>
          <w:lang w:val="en-US"/>
        </w:rPr>
      </w:pPr>
      <w:r w:rsidRPr="00A45731">
        <w:rPr>
          <w:sz w:val="24"/>
          <w:szCs w:val="24"/>
          <w:lang w:val="en-US"/>
        </w:rPr>
        <w:t>In addition, oral administration of clobazam (50, 350, or 750 mg/kg/day) to rats throughout the pregnancy and during lactation resulted in increased embryo-</w:t>
      </w:r>
      <w:proofErr w:type="spellStart"/>
      <w:r w:rsidRPr="00A45731">
        <w:rPr>
          <w:sz w:val="24"/>
          <w:szCs w:val="24"/>
          <w:lang w:val="en-US"/>
        </w:rPr>
        <w:t>foetal</w:t>
      </w:r>
      <w:proofErr w:type="spellEnd"/>
      <w:r w:rsidRPr="00A45731">
        <w:rPr>
          <w:sz w:val="24"/>
          <w:szCs w:val="24"/>
          <w:lang w:val="en-US"/>
        </w:rPr>
        <w:t xml:space="preserve"> mortality at the high dose, decreased survival of the offspring at medium and high doses, as well as changes in the offspring's </w:t>
      </w:r>
      <w:proofErr w:type="spellStart"/>
      <w:r w:rsidRPr="00A45731">
        <w:rPr>
          <w:sz w:val="24"/>
          <w:szCs w:val="24"/>
          <w:lang w:val="en-US"/>
        </w:rPr>
        <w:t>behaviour</w:t>
      </w:r>
      <w:proofErr w:type="spellEnd"/>
      <w:r w:rsidRPr="00A45731">
        <w:rPr>
          <w:sz w:val="24"/>
          <w:szCs w:val="24"/>
          <w:lang w:val="en-US"/>
        </w:rPr>
        <w:t xml:space="preserve"> (movement activity) at all doses. The low dose effect of pre- and postnatal development in rats (50 mg/kg/day) was associated with lower plasma exposures to clobazam and N-</w:t>
      </w:r>
      <w:proofErr w:type="spellStart"/>
      <w:r w:rsidRPr="00A45731">
        <w:rPr>
          <w:sz w:val="24"/>
          <w:szCs w:val="24"/>
          <w:lang w:val="en-US"/>
        </w:rPr>
        <w:t>desmethylclobazam</w:t>
      </w:r>
      <w:proofErr w:type="spellEnd"/>
      <w:r w:rsidRPr="00A45731">
        <w:rPr>
          <w:sz w:val="24"/>
          <w:szCs w:val="24"/>
          <w:lang w:val="en-US"/>
        </w:rPr>
        <w:t xml:space="preserve"> than in humans at the maximum recommended human dose of 80 mg/day.</w:t>
      </w:r>
    </w:p>
    <w:p w14:paraId="02A3D853" w14:textId="77777777" w:rsidR="00E53B92" w:rsidRPr="00A45731" w:rsidRDefault="00E53B92" w:rsidP="00EA1F17">
      <w:pPr>
        <w:ind w:left="851"/>
        <w:rPr>
          <w:sz w:val="24"/>
          <w:szCs w:val="24"/>
          <w:lang w:val="en-US"/>
        </w:rPr>
      </w:pPr>
    </w:p>
    <w:p w14:paraId="62AE897E" w14:textId="77777777" w:rsidR="00E53B92" w:rsidRPr="00A45731" w:rsidRDefault="00E53B92" w:rsidP="00EA1F17">
      <w:pPr>
        <w:ind w:left="851"/>
        <w:rPr>
          <w:sz w:val="24"/>
          <w:szCs w:val="24"/>
          <w:u w:val="single"/>
          <w:lang w:val="en-US"/>
        </w:rPr>
      </w:pPr>
      <w:r w:rsidRPr="00A45731">
        <w:rPr>
          <w:sz w:val="24"/>
          <w:szCs w:val="24"/>
          <w:u w:val="single"/>
          <w:lang w:val="en-US"/>
        </w:rPr>
        <w:t xml:space="preserve">Fertility </w:t>
      </w:r>
    </w:p>
    <w:p w14:paraId="5CDDA075"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In fertility studies in mice with daily doses of 200 mg/kg body weight and rats with daily doses of 85 mg/kg body weight, no effect on fertility and pregnancy was observed. </w:t>
      </w:r>
    </w:p>
    <w:p w14:paraId="3D6198BF" w14:textId="77777777" w:rsidR="00E53B92" w:rsidRPr="00A45731" w:rsidRDefault="00E53B92" w:rsidP="00EA1F17">
      <w:pPr>
        <w:autoSpaceDE w:val="0"/>
        <w:autoSpaceDN w:val="0"/>
        <w:adjustRightInd w:val="0"/>
        <w:ind w:left="851"/>
        <w:rPr>
          <w:bCs/>
          <w:sz w:val="24"/>
          <w:szCs w:val="24"/>
          <w:u w:val="single"/>
          <w:lang w:val="en-US"/>
        </w:rPr>
      </w:pPr>
      <w:r w:rsidRPr="00A45731">
        <w:rPr>
          <w:sz w:val="24"/>
          <w:szCs w:val="24"/>
          <w:lang w:val="en-US"/>
        </w:rPr>
        <w:t xml:space="preserve">In another fertility study in which clobazam (50, 350, or 750 mg/kg/day) was administered orally to male and female rats before and during mating, and continued in females until gestation day 6, the (NOAEL) for fertility and early </w:t>
      </w:r>
      <w:proofErr w:type="spellStart"/>
      <w:r w:rsidRPr="00A45731">
        <w:rPr>
          <w:sz w:val="24"/>
          <w:szCs w:val="24"/>
          <w:lang w:val="en-US"/>
        </w:rPr>
        <w:t>foetal</w:t>
      </w:r>
      <w:proofErr w:type="spellEnd"/>
      <w:r w:rsidRPr="00A45731">
        <w:rPr>
          <w:sz w:val="24"/>
          <w:szCs w:val="24"/>
          <w:lang w:val="en-US"/>
        </w:rPr>
        <w:t xml:space="preserve"> development in rats was 750 mg/kg/day, and was associated with lower plasma exposure (AUC) of clobazam and its major active metabolite, N-</w:t>
      </w:r>
      <w:proofErr w:type="spellStart"/>
      <w:r w:rsidRPr="00A45731">
        <w:rPr>
          <w:sz w:val="24"/>
          <w:szCs w:val="24"/>
          <w:lang w:val="en-US"/>
        </w:rPr>
        <w:t>desmethylclobazam</w:t>
      </w:r>
      <w:proofErr w:type="spellEnd"/>
      <w:r w:rsidRPr="00A45731">
        <w:rPr>
          <w:sz w:val="24"/>
          <w:szCs w:val="24"/>
          <w:lang w:val="en-US"/>
        </w:rPr>
        <w:t>, than in humans at the maximum recommended human dose of 80 mg/kg/day.</w:t>
      </w:r>
    </w:p>
    <w:p w14:paraId="0DB794A9" w14:textId="77777777" w:rsidR="007C5D2A" w:rsidRPr="00A45731" w:rsidRDefault="007C5D2A" w:rsidP="003E0341">
      <w:pPr>
        <w:tabs>
          <w:tab w:val="left" w:pos="851"/>
        </w:tabs>
        <w:ind w:left="851"/>
        <w:rPr>
          <w:sz w:val="24"/>
          <w:szCs w:val="24"/>
          <w:lang w:val="en-GB"/>
        </w:rPr>
      </w:pPr>
    </w:p>
    <w:p w14:paraId="56CED5CF" w14:textId="77777777" w:rsidR="007C5D2A" w:rsidRPr="00A45731" w:rsidRDefault="007C5D2A" w:rsidP="003E0341">
      <w:pPr>
        <w:tabs>
          <w:tab w:val="left" w:pos="851"/>
        </w:tabs>
        <w:ind w:left="851"/>
        <w:rPr>
          <w:sz w:val="24"/>
          <w:szCs w:val="24"/>
          <w:lang w:val="en-GB"/>
        </w:rPr>
      </w:pPr>
    </w:p>
    <w:p w14:paraId="57ED4BCD" w14:textId="77777777" w:rsidR="007C5D2A" w:rsidRPr="00A45731" w:rsidRDefault="009925C9" w:rsidP="007C5D2A">
      <w:pPr>
        <w:ind w:left="851" w:hanging="851"/>
        <w:rPr>
          <w:b/>
          <w:sz w:val="24"/>
          <w:szCs w:val="24"/>
          <w:lang w:val="en-GB"/>
        </w:rPr>
      </w:pPr>
      <w:r w:rsidRPr="00A45731">
        <w:rPr>
          <w:b/>
          <w:sz w:val="24"/>
          <w:szCs w:val="24"/>
          <w:lang w:val="en-GB"/>
        </w:rPr>
        <w:t>6.</w:t>
      </w:r>
      <w:r w:rsidR="007C5D2A" w:rsidRPr="00A45731">
        <w:rPr>
          <w:b/>
          <w:sz w:val="24"/>
          <w:szCs w:val="24"/>
          <w:lang w:val="en-GB"/>
        </w:rPr>
        <w:tab/>
        <w:t>PHARMACEUTICAL PARTICULARS</w:t>
      </w:r>
    </w:p>
    <w:p w14:paraId="4581DD00" w14:textId="77777777" w:rsidR="007C5D2A" w:rsidRPr="00A45731" w:rsidRDefault="007C5D2A" w:rsidP="003E0341">
      <w:pPr>
        <w:tabs>
          <w:tab w:val="left" w:pos="851"/>
        </w:tabs>
        <w:ind w:left="851"/>
        <w:rPr>
          <w:sz w:val="24"/>
          <w:szCs w:val="24"/>
          <w:lang w:val="en-GB"/>
        </w:rPr>
      </w:pPr>
    </w:p>
    <w:p w14:paraId="22082790" w14:textId="77777777" w:rsidR="007C5D2A" w:rsidRPr="00A45731" w:rsidRDefault="007C5D2A" w:rsidP="007C5D2A">
      <w:pPr>
        <w:ind w:left="851" w:hanging="851"/>
        <w:rPr>
          <w:b/>
          <w:sz w:val="24"/>
          <w:szCs w:val="24"/>
          <w:lang w:val="en-GB"/>
        </w:rPr>
      </w:pPr>
      <w:r w:rsidRPr="00A45731">
        <w:rPr>
          <w:b/>
          <w:sz w:val="24"/>
          <w:szCs w:val="24"/>
          <w:lang w:val="en-GB"/>
        </w:rPr>
        <w:t>6.1</w:t>
      </w:r>
      <w:r w:rsidRPr="00A45731">
        <w:rPr>
          <w:b/>
          <w:sz w:val="24"/>
          <w:szCs w:val="24"/>
          <w:lang w:val="en-GB"/>
        </w:rPr>
        <w:tab/>
        <w:t>List of excipients</w:t>
      </w:r>
    </w:p>
    <w:p w14:paraId="7BBCE99F" w14:textId="77777777" w:rsidR="00E53B92" w:rsidRPr="00A45731" w:rsidRDefault="00E53B92" w:rsidP="00EA1F17">
      <w:pPr>
        <w:autoSpaceDE w:val="0"/>
        <w:autoSpaceDN w:val="0"/>
        <w:adjustRightInd w:val="0"/>
        <w:ind w:left="851"/>
        <w:rPr>
          <w:sz w:val="24"/>
          <w:szCs w:val="24"/>
          <w:lang w:val="en-US"/>
        </w:rPr>
      </w:pPr>
      <w:bookmarkStart w:id="4" w:name="_Hlk20228723"/>
      <w:r w:rsidRPr="00A45731">
        <w:rPr>
          <w:sz w:val="24"/>
          <w:szCs w:val="24"/>
          <w:lang w:val="en-US"/>
        </w:rPr>
        <w:t>Glycerol (E 422)</w:t>
      </w:r>
    </w:p>
    <w:p w14:paraId="195B5FF1" w14:textId="77777777" w:rsidR="00E53B92" w:rsidRPr="00A45731" w:rsidRDefault="00E53B92" w:rsidP="00EA1F17">
      <w:pPr>
        <w:autoSpaceDE w:val="0"/>
        <w:autoSpaceDN w:val="0"/>
        <w:adjustRightInd w:val="0"/>
        <w:ind w:left="851"/>
        <w:rPr>
          <w:sz w:val="24"/>
          <w:szCs w:val="24"/>
          <w:lang w:val="en-US"/>
        </w:rPr>
      </w:pPr>
      <w:proofErr w:type="spellStart"/>
      <w:r w:rsidRPr="00A45731">
        <w:rPr>
          <w:sz w:val="24"/>
          <w:szCs w:val="24"/>
          <w:lang w:val="en-US"/>
        </w:rPr>
        <w:t>Hydroxyethylcellulose</w:t>
      </w:r>
      <w:proofErr w:type="spellEnd"/>
    </w:p>
    <w:p w14:paraId="617C58AC"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Sodium benzoate (E 211)</w:t>
      </w:r>
    </w:p>
    <w:p w14:paraId="7A629A32"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Citric acid monohydrate </w:t>
      </w:r>
      <w:r w:rsidRPr="00A45731">
        <w:rPr>
          <w:sz w:val="24"/>
          <w:szCs w:val="24"/>
          <w:lang w:val="en-US" w:eastAsia="en-GB"/>
        </w:rPr>
        <w:t>(for pH-adjustment)</w:t>
      </w:r>
    </w:p>
    <w:p w14:paraId="33C25698"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Colloidal anhydrous silica</w:t>
      </w:r>
    </w:p>
    <w:p w14:paraId="4180C462"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Polysorbate 80</w:t>
      </w:r>
    </w:p>
    <w:p w14:paraId="03FAC22A" w14:textId="77777777" w:rsidR="00E53B92" w:rsidRPr="00A45731" w:rsidRDefault="00E53B92" w:rsidP="00EA1F17">
      <w:pPr>
        <w:ind w:left="851"/>
        <w:rPr>
          <w:sz w:val="24"/>
          <w:szCs w:val="24"/>
          <w:lang w:val="en-US"/>
        </w:rPr>
      </w:pPr>
      <w:r w:rsidRPr="00A45731">
        <w:rPr>
          <w:sz w:val="24"/>
          <w:szCs w:val="24"/>
          <w:lang w:val="en-US"/>
        </w:rPr>
        <w:t>Purified water</w:t>
      </w:r>
    </w:p>
    <w:bookmarkEnd w:id="4"/>
    <w:p w14:paraId="64ADB1CB" w14:textId="77777777" w:rsidR="007C5D2A" w:rsidRPr="00A45731" w:rsidRDefault="007C5D2A" w:rsidP="003D727E">
      <w:pPr>
        <w:tabs>
          <w:tab w:val="left" w:pos="851"/>
        </w:tabs>
        <w:ind w:left="851"/>
        <w:rPr>
          <w:sz w:val="24"/>
          <w:szCs w:val="24"/>
          <w:lang w:val="en-US"/>
        </w:rPr>
      </w:pPr>
    </w:p>
    <w:p w14:paraId="768A9E92" w14:textId="77777777" w:rsidR="007C5D2A" w:rsidRPr="00A45731" w:rsidRDefault="007C5D2A" w:rsidP="007C5D2A">
      <w:pPr>
        <w:ind w:left="851" w:hanging="851"/>
        <w:rPr>
          <w:b/>
          <w:sz w:val="24"/>
          <w:szCs w:val="24"/>
          <w:lang w:val="en-GB"/>
        </w:rPr>
      </w:pPr>
      <w:r w:rsidRPr="00A45731">
        <w:rPr>
          <w:b/>
          <w:sz w:val="24"/>
          <w:szCs w:val="24"/>
          <w:lang w:val="en-GB"/>
        </w:rPr>
        <w:t>6.2</w:t>
      </w:r>
      <w:r w:rsidRPr="00A45731">
        <w:rPr>
          <w:b/>
          <w:sz w:val="24"/>
          <w:szCs w:val="24"/>
          <w:lang w:val="en-GB"/>
        </w:rPr>
        <w:tab/>
        <w:t>Incompatibilities</w:t>
      </w:r>
    </w:p>
    <w:p w14:paraId="08B8CDC2" w14:textId="77777777" w:rsidR="00E53B92" w:rsidRPr="00A45731" w:rsidRDefault="00E53B92" w:rsidP="00EA1F17">
      <w:pPr>
        <w:ind w:left="851"/>
        <w:rPr>
          <w:sz w:val="24"/>
          <w:szCs w:val="24"/>
          <w:lang w:val="en-US"/>
        </w:rPr>
      </w:pPr>
      <w:r w:rsidRPr="00A45731">
        <w:rPr>
          <w:sz w:val="24"/>
          <w:szCs w:val="24"/>
          <w:lang w:val="en-US"/>
        </w:rPr>
        <w:t>None.</w:t>
      </w:r>
    </w:p>
    <w:p w14:paraId="6EC6914D" w14:textId="77777777" w:rsidR="007C5D2A" w:rsidRPr="00A45731" w:rsidRDefault="007C5D2A" w:rsidP="003E0341">
      <w:pPr>
        <w:tabs>
          <w:tab w:val="left" w:pos="851"/>
        </w:tabs>
        <w:ind w:left="851"/>
        <w:rPr>
          <w:sz w:val="24"/>
          <w:szCs w:val="24"/>
          <w:lang w:val="en-GB"/>
        </w:rPr>
      </w:pPr>
    </w:p>
    <w:p w14:paraId="52C128B7" w14:textId="77777777" w:rsidR="007C5D2A" w:rsidRPr="00A45731" w:rsidRDefault="007C5D2A" w:rsidP="007C5D2A">
      <w:pPr>
        <w:ind w:left="851" w:hanging="851"/>
        <w:rPr>
          <w:b/>
          <w:sz w:val="24"/>
          <w:szCs w:val="24"/>
          <w:lang w:val="en-GB"/>
        </w:rPr>
      </w:pPr>
      <w:r w:rsidRPr="00A45731">
        <w:rPr>
          <w:b/>
          <w:sz w:val="24"/>
          <w:szCs w:val="24"/>
          <w:lang w:val="en-GB"/>
        </w:rPr>
        <w:t>6.3</w:t>
      </w:r>
      <w:r w:rsidRPr="00A45731">
        <w:rPr>
          <w:b/>
          <w:sz w:val="24"/>
          <w:szCs w:val="24"/>
          <w:lang w:val="en-GB"/>
        </w:rPr>
        <w:tab/>
        <w:t>Shelf</w:t>
      </w:r>
      <w:r w:rsidR="00FD652E" w:rsidRPr="00A45731">
        <w:rPr>
          <w:b/>
          <w:sz w:val="24"/>
          <w:szCs w:val="24"/>
          <w:lang w:val="en-GB"/>
        </w:rPr>
        <w:t>-</w:t>
      </w:r>
      <w:r w:rsidRPr="00A45731">
        <w:rPr>
          <w:b/>
          <w:sz w:val="24"/>
          <w:szCs w:val="24"/>
          <w:lang w:val="en-GB"/>
        </w:rPr>
        <w:t>life</w:t>
      </w:r>
    </w:p>
    <w:p w14:paraId="53C3EDC4" w14:textId="77777777" w:rsidR="00E53B92" w:rsidRPr="00A45731" w:rsidRDefault="00E53B92" w:rsidP="00EA1F17">
      <w:pPr>
        <w:autoSpaceDE w:val="0"/>
        <w:autoSpaceDN w:val="0"/>
        <w:adjustRightInd w:val="0"/>
        <w:ind w:left="851"/>
        <w:rPr>
          <w:sz w:val="24"/>
          <w:szCs w:val="24"/>
          <w:lang w:val="en-US"/>
        </w:rPr>
      </w:pPr>
      <w:r w:rsidRPr="00A45731">
        <w:rPr>
          <w:sz w:val="24"/>
          <w:szCs w:val="24"/>
          <w:lang w:val="en-US"/>
        </w:rPr>
        <w:t xml:space="preserve">3 years. </w:t>
      </w:r>
    </w:p>
    <w:p w14:paraId="5DC8030C" w14:textId="77777777" w:rsidR="007C5D2A" w:rsidRPr="00A45731" w:rsidRDefault="007C5D2A" w:rsidP="003E0341">
      <w:pPr>
        <w:tabs>
          <w:tab w:val="left" w:pos="851"/>
        </w:tabs>
        <w:ind w:left="851"/>
        <w:rPr>
          <w:sz w:val="24"/>
          <w:szCs w:val="24"/>
          <w:lang w:val="en-GB"/>
        </w:rPr>
      </w:pPr>
    </w:p>
    <w:p w14:paraId="5D29D420" w14:textId="77777777" w:rsidR="007C5D2A" w:rsidRPr="00A45731" w:rsidRDefault="007C5D2A" w:rsidP="007C5D2A">
      <w:pPr>
        <w:ind w:left="851" w:hanging="851"/>
        <w:rPr>
          <w:b/>
          <w:sz w:val="24"/>
          <w:szCs w:val="24"/>
          <w:lang w:val="en-GB"/>
        </w:rPr>
      </w:pPr>
      <w:r w:rsidRPr="00A45731">
        <w:rPr>
          <w:b/>
          <w:sz w:val="24"/>
          <w:szCs w:val="24"/>
          <w:lang w:val="en-GB"/>
        </w:rPr>
        <w:t>6.4</w:t>
      </w:r>
      <w:r w:rsidRPr="00A45731">
        <w:rPr>
          <w:b/>
          <w:sz w:val="24"/>
          <w:szCs w:val="24"/>
          <w:lang w:val="en-GB"/>
        </w:rPr>
        <w:tab/>
        <w:t>Special precautions for storage</w:t>
      </w:r>
    </w:p>
    <w:p w14:paraId="775593C1" w14:textId="5C9417AB" w:rsidR="00E53B92" w:rsidRPr="00A45731" w:rsidRDefault="00E53B92" w:rsidP="004746FC">
      <w:pPr>
        <w:ind w:left="851"/>
        <w:rPr>
          <w:sz w:val="24"/>
          <w:szCs w:val="24"/>
          <w:lang w:val="en-US"/>
        </w:rPr>
      </w:pPr>
      <w:r w:rsidRPr="00A45731">
        <w:rPr>
          <w:sz w:val="24"/>
          <w:szCs w:val="24"/>
          <w:lang w:val="en-US"/>
        </w:rPr>
        <w:t>Do not freeze.</w:t>
      </w:r>
    </w:p>
    <w:p w14:paraId="44805376" w14:textId="16839BEB" w:rsidR="00300B41" w:rsidRDefault="00300B41">
      <w:pPr>
        <w:rPr>
          <w:sz w:val="24"/>
          <w:szCs w:val="24"/>
          <w:lang w:val="en-GB"/>
        </w:rPr>
      </w:pPr>
      <w:r>
        <w:rPr>
          <w:sz w:val="24"/>
          <w:szCs w:val="24"/>
          <w:lang w:val="en-GB"/>
        </w:rPr>
        <w:br w:type="page"/>
      </w:r>
    </w:p>
    <w:p w14:paraId="52014130" w14:textId="77777777" w:rsidR="007C5D2A" w:rsidRPr="00A45731" w:rsidRDefault="007C5D2A" w:rsidP="003E0341">
      <w:pPr>
        <w:tabs>
          <w:tab w:val="left" w:pos="851"/>
        </w:tabs>
        <w:ind w:left="851"/>
        <w:rPr>
          <w:sz w:val="24"/>
          <w:szCs w:val="24"/>
          <w:lang w:val="en-GB"/>
        </w:rPr>
      </w:pPr>
    </w:p>
    <w:p w14:paraId="0A0EA3A5" w14:textId="77777777" w:rsidR="007C5D2A" w:rsidRPr="00A45731" w:rsidRDefault="007C5D2A" w:rsidP="007C5D2A">
      <w:pPr>
        <w:ind w:left="851" w:hanging="851"/>
        <w:rPr>
          <w:b/>
          <w:sz w:val="24"/>
          <w:szCs w:val="24"/>
          <w:lang w:val="en-GB"/>
        </w:rPr>
      </w:pPr>
      <w:r w:rsidRPr="00A45731">
        <w:rPr>
          <w:b/>
          <w:sz w:val="24"/>
          <w:szCs w:val="24"/>
          <w:lang w:val="en-GB"/>
        </w:rPr>
        <w:t>6.5</w:t>
      </w:r>
      <w:r w:rsidRPr="00A45731">
        <w:rPr>
          <w:b/>
          <w:sz w:val="24"/>
          <w:szCs w:val="24"/>
          <w:lang w:val="en-GB"/>
        </w:rPr>
        <w:tab/>
        <w:t>Nature and contents of container</w:t>
      </w:r>
    </w:p>
    <w:p w14:paraId="4EDE26FE" w14:textId="77777777" w:rsidR="00E53B92" w:rsidRPr="00A45731" w:rsidRDefault="00E53B92" w:rsidP="004746FC">
      <w:pPr>
        <w:ind w:left="851"/>
        <w:rPr>
          <w:sz w:val="24"/>
          <w:szCs w:val="24"/>
          <w:lang w:val="en-US"/>
        </w:rPr>
      </w:pPr>
      <w:r w:rsidRPr="00A45731">
        <w:rPr>
          <w:sz w:val="24"/>
          <w:szCs w:val="24"/>
          <w:lang w:val="en-US"/>
        </w:rPr>
        <w:t xml:space="preserve">150 ml oral suspension in an amber (type III) glass bottle with child resistant PP/LDPE cap. </w:t>
      </w:r>
    </w:p>
    <w:p w14:paraId="3B8AB3FE" w14:textId="77777777" w:rsidR="00E53B92" w:rsidRPr="00A45731" w:rsidRDefault="00E53B92" w:rsidP="004746FC">
      <w:pPr>
        <w:ind w:left="851"/>
        <w:rPr>
          <w:sz w:val="24"/>
          <w:szCs w:val="24"/>
          <w:lang w:val="en-US"/>
        </w:rPr>
      </w:pPr>
    </w:p>
    <w:p w14:paraId="5327E952" w14:textId="77777777" w:rsidR="00E53B92" w:rsidRPr="00A45731" w:rsidRDefault="00E53B92" w:rsidP="004746FC">
      <w:pPr>
        <w:ind w:left="851"/>
        <w:rPr>
          <w:sz w:val="24"/>
          <w:szCs w:val="24"/>
          <w:lang w:val="en-US"/>
        </w:rPr>
      </w:pPr>
      <w:r w:rsidRPr="00A45731">
        <w:rPr>
          <w:sz w:val="24"/>
          <w:szCs w:val="24"/>
          <w:lang w:val="en-US"/>
        </w:rPr>
        <w:t>The bottle is packed in a cardboard carton containing a 3 ml dosing syringe (PP) with an adaptor and a 30 ml graduated measuring cup (PP) along with the patient information leaflet.</w:t>
      </w:r>
    </w:p>
    <w:p w14:paraId="3D2EC4A8" w14:textId="77777777" w:rsidR="00E53B92" w:rsidRPr="00A45731" w:rsidRDefault="00E53B92" w:rsidP="004746FC">
      <w:pPr>
        <w:ind w:left="851"/>
        <w:rPr>
          <w:sz w:val="24"/>
          <w:szCs w:val="24"/>
          <w:lang w:val="en-US" w:eastAsia="nl-NL"/>
        </w:rPr>
      </w:pPr>
      <w:r w:rsidRPr="00A45731">
        <w:rPr>
          <w:sz w:val="24"/>
          <w:szCs w:val="24"/>
          <w:lang w:val="en-US"/>
        </w:rPr>
        <w:t>The 3 ml dosing syringe is graduated every 0.1 ml and is to be used in the dosing range of 0.4 ml–5 ml. The 30 ml measuring cup is graduated every 2 ml up to 10 ml and every 2.5 ml up to 30 ml and is to be used in the dosing range of 5 ml–60 ml.</w:t>
      </w:r>
    </w:p>
    <w:p w14:paraId="59D78A97" w14:textId="77777777" w:rsidR="007C5D2A" w:rsidRPr="00A45731" w:rsidRDefault="007C5D2A" w:rsidP="003E0341">
      <w:pPr>
        <w:tabs>
          <w:tab w:val="left" w:pos="851"/>
        </w:tabs>
        <w:ind w:left="851"/>
        <w:rPr>
          <w:sz w:val="24"/>
          <w:szCs w:val="24"/>
          <w:lang w:val="en-GB"/>
        </w:rPr>
      </w:pPr>
    </w:p>
    <w:p w14:paraId="3CECA17E" w14:textId="77777777" w:rsidR="007C5D2A" w:rsidRPr="00A45731" w:rsidRDefault="007C5D2A" w:rsidP="007C5D2A">
      <w:pPr>
        <w:ind w:left="851" w:hanging="851"/>
        <w:rPr>
          <w:b/>
          <w:sz w:val="24"/>
          <w:szCs w:val="24"/>
          <w:lang w:val="en-GB"/>
        </w:rPr>
      </w:pPr>
      <w:r w:rsidRPr="00A45731">
        <w:rPr>
          <w:b/>
          <w:sz w:val="24"/>
          <w:szCs w:val="24"/>
          <w:lang w:val="en-GB"/>
        </w:rPr>
        <w:t>6.6</w:t>
      </w:r>
      <w:r w:rsidRPr="00A45731">
        <w:rPr>
          <w:b/>
          <w:sz w:val="24"/>
          <w:szCs w:val="24"/>
          <w:lang w:val="en-GB"/>
        </w:rPr>
        <w:tab/>
        <w:t>Special precautions for disposal and other handling</w:t>
      </w:r>
    </w:p>
    <w:p w14:paraId="5DF184B0" w14:textId="77777777" w:rsidR="00E53B92" w:rsidRPr="00A45731" w:rsidRDefault="00E53B92" w:rsidP="004746FC">
      <w:pPr>
        <w:autoSpaceDE w:val="0"/>
        <w:autoSpaceDN w:val="0"/>
        <w:adjustRightInd w:val="0"/>
        <w:ind w:left="851"/>
        <w:rPr>
          <w:sz w:val="24"/>
          <w:szCs w:val="24"/>
          <w:lang w:val="en-US"/>
        </w:rPr>
      </w:pPr>
      <w:r w:rsidRPr="00A45731">
        <w:rPr>
          <w:sz w:val="24"/>
          <w:szCs w:val="24"/>
          <w:lang w:val="en-US"/>
        </w:rPr>
        <w:t>No special requirements.</w:t>
      </w:r>
    </w:p>
    <w:p w14:paraId="4FB377A2" w14:textId="77777777" w:rsidR="007C5D2A" w:rsidRPr="00A45731" w:rsidRDefault="007C5D2A" w:rsidP="00AB4376">
      <w:pPr>
        <w:tabs>
          <w:tab w:val="left" w:pos="851"/>
        </w:tabs>
        <w:ind w:left="851"/>
        <w:rPr>
          <w:sz w:val="24"/>
          <w:szCs w:val="24"/>
          <w:lang w:val="en-GB"/>
        </w:rPr>
      </w:pPr>
    </w:p>
    <w:p w14:paraId="3301680E" w14:textId="77777777" w:rsidR="007C5D2A" w:rsidRPr="00A45731" w:rsidRDefault="007C5D2A" w:rsidP="007C5D2A">
      <w:pPr>
        <w:tabs>
          <w:tab w:val="left" w:pos="851"/>
        </w:tabs>
        <w:ind w:left="851" w:hanging="851"/>
        <w:jc w:val="both"/>
        <w:rPr>
          <w:b/>
          <w:sz w:val="24"/>
          <w:szCs w:val="24"/>
          <w:lang w:val="en-GB"/>
        </w:rPr>
      </w:pPr>
      <w:r w:rsidRPr="00A45731">
        <w:rPr>
          <w:b/>
          <w:sz w:val="24"/>
          <w:szCs w:val="24"/>
          <w:lang w:val="en-GB"/>
        </w:rPr>
        <w:t>7.</w:t>
      </w:r>
      <w:r w:rsidRPr="00A45731">
        <w:rPr>
          <w:b/>
          <w:sz w:val="24"/>
          <w:szCs w:val="24"/>
          <w:lang w:val="en-GB"/>
        </w:rPr>
        <w:tab/>
        <w:t>MARKETING AUTHORISATION HOLDER</w:t>
      </w:r>
    </w:p>
    <w:p w14:paraId="5801B1A2" w14:textId="6F3CEF10" w:rsidR="007C5D2A" w:rsidRPr="00A45731" w:rsidRDefault="00AF0F1A" w:rsidP="00A85D26">
      <w:pPr>
        <w:tabs>
          <w:tab w:val="left" w:pos="851"/>
        </w:tabs>
        <w:ind w:left="851"/>
        <w:jc w:val="both"/>
        <w:rPr>
          <w:sz w:val="24"/>
          <w:szCs w:val="24"/>
          <w:lang w:val="en-GB"/>
        </w:rPr>
      </w:pPr>
      <w:r w:rsidRPr="00A45731">
        <w:rPr>
          <w:sz w:val="24"/>
          <w:szCs w:val="24"/>
          <w:lang w:val="en-GB"/>
        </w:rPr>
        <w:t>Essential Pharmaceuticals Limited</w:t>
      </w:r>
    </w:p>
    <w:p w14:paraId="0FAC3652" w14:textId="6A8716FB" w:rsidR="001C1146" w:rsidRPr="00A45731" w:rsidRDefault="001C1146" w:rsidP="00A85D26">
      <w:pPr>
        <w:tabs>
          <w:tab w:val="left" w:pos="851"/>
        </w:tabs>
        <w:ind w:left="851"/>
        <w:jc w:val="both"/>
        <w:rPr>
          <w:sz w:val="24"/>
          <w:szCs w:val="24"/>
          <w:lang w:val="en-GB"/>
        </w:rPr>
      </w:pPr>
      <w:r w:rsidRPr="00A45731">
        <w:rPr>
          <w:sz w:val="24"/>
          <w:szCs w:val="24"/>
          <w:lang w:val="en-GB"/>
        </w:rPr>
        <w:t>Vision Exchange Building</w:t>
      </w:r>
    </w:p>
    <w:p w14:paraId="5B8985CE" w14:textId="2A1EB541" w:rsidR="001C1146" w:rsidRPr="00A45731" w:rsidRDefault="001C1146" w:rsidP="00A85D26">
      <w:pPr>
        <w:tabs>
          <w:tab w:val="left" w:pos="851"/>
        </w:tabs>
        <w:ind w:left="851"/>
        <w:jc w:val="both"/>
        <w:rPr>
          <w:sz w:val="24"/>
          <w:szCs w:val="24"/>
          <w:lang w:val="en-GB"/>
        </w:rPr>
      </w:pPr>
      <w:proofErr w:type="spellStart"/>
      <w:r w:rsidRPr="00A45731">
        <w:rPr>
          <w:sz w:val="24"/>
          <w:szCs w:val="24"/>
          <w:lang w:val="en-GB"/>
        </w:rPr>
        <w:t>Triq</w:t>
      </w:r>
      <w:proofErr w:type="spellEnd"/>
      <w:r w:rsidRPr="00A45731">
        <w:rPr>
          <w:sz w:val="24"/>
          <w:szCs w:val="24"/>
          <w:lang w:val="en-GB"/>
        </w:rPr>
        <w:t xml:space="preserve"> It-</w:t>
      </w:r>
      <w:proofErr w:type="spellStart"/>
      <w:r w:rsidRPr="00A45731">
        <w:rPr>
          <w:sz w:val="24"/>
          <w:szCs w:val="24"/>
          <w:lang w:val="en-GB"/>
        </w:rPr>
        <w:t>Territorjals</w:t>
      </w:r>
      <w:proofErr w:type="spellEnd"/>
      <w:r w:rsidRPr="00A45731">
        <w:rPr>
          <w:sz w:val="24"/>
          <w:szCs w:val="24"/>
          <w:lang w:val="en-GB"/>
        </w:rPr>
        <w:t xml:space="preserve"> Zone 1</w:t>
      </w:r>
    </w:p>
    <w:p w14:paraId="771C3E99" w14:textId="41724E0F" w:rsidR="001C1146" w:rsidRPr="00A45731" w:rsidRDefault="001C1146" w:rsidP="00A85D26">
      <w:pPr>
        <w:tabs>
          <w:tab w:val="left" w:pos="851"/>
        </w:tabs>
        <w:ind w:left="851"/>
        <w:jc w:val="both"/>
        <w:rPr>
          <w:sz w:val="24"/>
          <w:szCs w:val="24"/>
          <w:lang w:val="en-GB"/>
        </w:rPr>
      </w:pPr>
      <w:r w:rsidRPr="00A45731">
        <w:rPr>
          <w:sz w:val="24"/>
          <w:szCs w:val="24"/>
          <w:lang w:val="en-GB"/>
        </w:rPr>
        <w:t>Central Business District</w:t>
      </w:r>
    </w:p>
    <w:p w14:paraId="592977E7" w14:textId="16164416" w:rsidR="006C6656" w:rsidRPr="00A45731" w:rsidRDefault="006C6656" w:rsidP="00A85D26">
      <w:pPr>
        <w:tabs>
          <w:tab w:val="left" w:pos="851"/>
        </w:tabs>
        <w:ind w:left="851"/>
        <w:jc w:val="both"/>
        <w:rPr>
          <w:sz w:val="24"/>
          <w:szCs w:val="24"/>
          <w:lang w:val="en-GB"/>
        </w:rPr>
      </w:pPr>
      <w:r w:rsidRPr="00A45731">
        <w:rPr>
          <w:sz w:val="24"/>
          <w:szCs w:val="24"/>
          <w:lang w:val="en-GB"/>
        </w:rPr>
        <w:t>CBD 1070 Birkirkara</w:t>
      </w:r>
    </w:p>
    <w:p w14:paraId="6F3EB962" w14:textId="349F30E9" w:rsidR="006C6656" w:rsidRPr="00A45731" w:rsidRDefault="006C6656" w:rsidP="00A85D26">
      <w:pPr>
        <w:tabs>
          <w:tab w:val="left" w:pos="851"/>
        </w:tabs>
        <w:ind w:left="851"/>
        <w:jc w:val="both"/>
        <w:rPr>
          <w:sz w:val="24"/>
          <w:szCs w:val="24"/>
          <w:lang w:val="en-GB"/>
        </w:rPr>
      </w:pPr>
      <w:r w:rsidRPr="00A45731">
        <w:rPr>
          <w:sz w:val="24"/>
          <w:szCs w:val="24"/>
          <w:lang w:val="en-GB"/>
        </w:rPr>
        <w:t>Malta</w:t>
      </w:r>
    </w:p>
    <w:p w14:paraId="540877CE" w14:textId="77777777" w:rsidR="007C5D2A" w:rsidRPr="00A45731" w:rsidRDefault="007C5D2A" w:rsidP="003E0341">
      <w:pPr>
        <w:tabs>
          <w:tab w:val="left" w:pos="851"/>
        </w:tabs>
        <w:ind w:left="851"/>
        <w:jc w:val="both"/>
        <w:rPr>
          <w:sz w:val="24"/>
          <w:szCs w:val="24"/>
          <w:lang w:val="en-GB"/>
        </w:rPr>
      </w:pPr>
    </w:p>
    <w:p w14:paraId="63E8FF83" w14:textId="77777777" w:rsidR="007C5D2A" w:rsidRPr="00A45731" w:rsidRDefault="007C5D2A" w:rsidP="007C5D2A">
      <w:pPr>
        <w:ind w:left="851" w:hanging="851"/>
        <w:jc w:val="both"/>
        <w:rPr>
          <w:b/>
          <w:sz w:val="24"/>
          <w:szCs w:val="24"/>
          <w:lang w:val="en-GB"/>
        </w:rPr>
      </w:pPr>
      <w:r w:rsidRPr="00A45731">
        <w:rPr>
          <w:b/>
          <w:sz w:val="24"/>
          <w:szCs w:val="24"/>
          <w:lang w:val="en-GB"/>
        </w:rPr>
        <w:t>8.</w:t>
      </w:r>
      <w:r w:rsidRPr="00A45731">
        <w:rPr>
          <w:b/>
          <w:sz w:val="24"/>
          <w:szCs w:val="24"/>
          <w:lang w:val="en-GB"/>
        </w:rPr>
        <w:tab/>
        <w:t>MARKETING AUTHORISATION NUMBER(S)</w:t>
      </w:r>
    </w:p>
    <w:p w14:paraId="7C9F3115" w14:textId="66DEF47F" w:rsidR="007C5D2A" w:rsidRPr="00A45731" w:rsidRDefault="003A4FAA" w:rsidP="00A85D26">
      <w:pPr>
        <w:tabs>
          <w:tab w:val="left" w:pos="851"/>
        </w:tabs>
        <w:ind w:left="851"/>
        <w:jc w:val="both"/>
        <w:rPr>
          <w:sz w:val="24"/>
          <w:szCs w:val="24"/>
          <w:lang w:val="en-GB"/>
        </w:rPr>
      </w:pPr>
      <w:r w:rsidRPr="00A45731">
        <w:rPr>
          <w:sz w:val="24"/>
          <w:szCs w:val="24"/>
          <w:lang w:val="en-GB"/>
        </w:rPr>
        <w:t>63823</w:t>
      </w:r>
    </w:p>
    <w:p w14:paraId="022AF36F" w14:textId="77777777" w:rsidR="007C5D2A" w:rsidRPr="00A45731" w:rsidRDefault="007C5D2A" w:rsidP="00180A12">
      <w:pPr>
        <w:tabs>
          <w:tab w:val="left" w:pos="851"/>
        </w:tabs>
        <w:ind w:left="851"/>
        <w:jc w:val="both"/>
        <w:rPr>
          <w:sz w:val="24"/>
          <w:szCs w:val="24"/>
          <w:lang w:val="en-GB"/>
        </w:rPr>
      </w:pPr>
    </w:p>
    <w:p w14:paraId="44C9A617" w14:textId="77777777" w:rsidR="007C5D2A" w:rsidRPr="00A45731" w:rsidRDefault="007C5D2A" w:rsidP="007C5D2A">
      <w:pPr>
        <w:tabs>
          <w:tab w:val="left" w:pos="851"/>
        </w:tabs>
        <w:jc w:val="both"/>
        <w:rPr>
          <w:sz w:val="24"/>
          <w:szCs w:val="24"/>
          <w:lang w:val="en-GB"/>
        </w:rPr>
      </w:pPr>
      <w:r w:rsidRPr="00A45731">
        <w:rPr>
          <w:b/>
          <w:sz w:val="24"/>
          <w:szCs w:val="24"/>
          <w:lang w:val="en-GB"/>
        </w:rPr>
        <w:t>9.</w:t>
      </w:r>
      <w:r w:rsidRPr="00A45731">
        <w:rPr>
          <w:b/>
          <w:sz w:val="24"/>
          <w:szCs w:val="24"/>
          <w:lang w:val="en-GB"/>
        </w:rPr>
        <w:tab/>
        <w:t>DATE OF FIRST AUTHORISATION</w:t>
      </w:r>
    </w:p>
    <w:p w14:paraId="06F5A61D" w14:textId="4CD2E390" w:rsidR="007C5D2A" w:rsidRPr="00A45731" w:rsidRDefault="0008092E" w:rsidP="00A85D26">
      <w:pPr>
        <w:ind w:left="851"/>
        <w:jc w:val="both"/>
        <w:rPr>
          <w:sz w:val="24"/>
          <w:szCs w:val="24"/>
          <w:lang w:val="en-GB"/>
        </w:rPr>
      </w:pPr>
      <w:r w:rsidRPr="00A45731">
        <w:rPr>
          <w:sz w:val="24"/>
          <w:szCs w:val="24"/>
          <w:lang w:val="en-GB"/>
        </w:rPr>
        <w:t>31 August 2021</w:t>
      </w:r>
    </w:p>
    <w:p w14:paraId="18F26447" w14:textId="77777777" w:rsidR="007C5D2A" w:rsidRPr="00A45731" w:rsidRDefault="007C5D2A" w:rsidP="003E0341">
      <w:pPr>
        <w:tabs>
          <w:tab w:val="left" w:pos="851"/>
        </w:tabs>
        <w:ind w:left="851"/>
        <w:jc w:val="both"/>
        <w:rPr>
          <w:sz w:val="24"/>
          <w:szCs w:val="24"/>
          <w:lang w:val="en-GB"/>
        </w:rPr>
      </w:pPr>
    </w:p>
    <w:p w14:paraId="25FDC50C" w14:textId="77777777" w:rsidR="007C5D2A" w:rsidRPr="00A45731" w:rsidRDefault="007C5D2A" w:rsidP="007C5D2A">
      <w:pPr>
        <w:tabs>
          <w:tab w:val="left" w:pos="851"/>
        </w:tabs>
        <w:jc w:val="both"/>
        <w:rPr>
          <w:sz w:val="24"/>
          <w:szCs w:val="24"/>
          <w:lang w:val="en-GB"/>
        </w:rPr>
      </w:pPr>
      <w:r w:rsidRPr="00A45731">
        <w:rPr>
          <w:b/>
          <w:sz w:val="24"/>
          <w:szCs w:val="24"/>
          <w:lang w:val="en-GB"/>
        </w:rPr>
        <w:t>10.</w:t>
      </w:r>
      <w:r w:rsidRPr="00A45731">
        <w:rPr>
          <w:b/>
          <w:sz w:val="24"/>
          <w:szCs w:val="24"/>
          <w:lang w:val="en-GB"/>
        </w:rPr>
        <w:tab/>
        <w:t>DATE OF REVISION OF THE TEXT</w:t>
      </w:r>
    </w:p>
    <w:p w14:paraId="137D1B41" w14:textId="7521E32C" w:rsidR="007C5D2A" w:rsidRPr="00A45731" w:rsidRDefault="0008092E" w:rsidP="003E0341">
      <w:pPr>
        <w:tabs>
          <w:tab w:val="left" w:pos="851"/>
        </w:tabs>
        <w:ind w:left="851"/>
        <w:jc w:val="both"/>
        <w:rPr>
          <w:sz w:val="24"/>
          <w:szCs w:val="24"/>
          <w:lang w:val="en-GB"/>
        </w:rPr>
      </w:pPr>
      <w:r w:rsidRPr="00A45731">
        <w:rPr>
          <w:sz w:val="24"/>
          <w:szCs w:val="24"/>
          <w:lang w:val="en-GB"/>
        </w:rPr>
        <w:t>-</w:t>
      </w:r>
    </w:p>
    <w:sectPr w:rsidR="007C5D2A" w:rsidRPr="00A4573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77F51" w14:textId="77777777" w:rsidR="003B7257" w:rsidRDefault="003B7257">
      <w:r>
        <w:separator/>
      </w:r>
    </w:p>
  </w:endnote>
  <w:endnote w:type="continuationSeparator" w:id="0">
    <w:p w14:paraId="2E0A8F95" w14:textId="77777777" w:rsidR="003B7257" w:rsidRDefault="003B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58BE5" w14:textId="77777777" w:rsidR="003B7257" w:rsidRDefault="003B72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A9E10" w14:textId="77777777" w:rsidR="003B7257" w:rsidRDefault="003B7257">
    <w:pPr>
      <w:pStyle w:val="Sidefod"/>
      <w:pBdr>
        <w:bottom w:val="single" w:sz="6" w:space="1" w:color="auto"/>
      </w:pBdr>
    </w:pPr>
  </w:p>
  <w:p w14:paraId="245E8210" w14:textId="77777777" w:rsidR="003B7257" w:rsidRDefault="003B7257">
    <w:pPr>
      <w:pStyle w:val="Sidefod"/>
      <w:tabs>
        <w:tab w:val="clear" w:pos="4819"/>
        <w:tab w:val="left" w:pos="8647"/>
      </w:tabs>
      <w:rPr>
        <w:i/>
        <w:snapToGrid w:val="0"/>
        <w:sz w:val="18"/>
      </w:rPr>
    </w:pPr>
  </w:p>
  <w:p w14:paraId="58B066C5" w14:textId="750D898C" w:rsidR="003B7257" w:rsidRPr="007B1BD9" w:rsidRDefault="003B7257" w:rsidP="00AC033C">
    <w:pPr>
      <w:pStyle w:val="Sidefod"/>
      <w:tabs>
        <w:tab w:val="clear" w:pos="4819"/>
        <w:tab w:val="left" w:pos="8364"/>
      </w:tabs>
      <w:rPr>
        <w:i/>
        <w:sz w:val="18"/>
        <w:lang w:val="en-US"/>
      </w:rPr>
    </w:pPr>
    <w:r>
      <w:rPr>
        <w:i/>
        <w:snapToGrid w:val="0"/>
        <w:sz w:val="18"/>
      </w:rPr>
      <w:fldChar w:fldCharType="begin"/>
    </w:r>
    <w:r w:rsidRPr="007B1BD9">
      <w:rPr>
        <w:i/>
        <w:snapToGrid w:val="0"/>
        <w:sz w:val="18"/>
        <w:lang w:val="en-US"/>
      </w:rPr>
      <w:instrText xml:space="preserve"> FILENAME </w:instrText>
    </w:r>
    <w:r>
      <w:rPr>
        <w:i/>
        <w:snapToGrid w:val="0"/>
        <w:sz w:val="18"/>
      </w:rPr>
      <w:fldChar w:fldCharType="separate"/>
    </w:r>
    <w:r w:rsidRPr="007B1BD9">
      <w:rPr>
        <w:i/>
        <w:noProof/>
        <w:snapToGrid w:val="0"/>
        <w:sz w:val="18"/>
        <w:lang w:val="en-US"/>
      </w:rPr>
      <w:t>Clobazam Essential Pharmaceuticals, oral suspension 1 mg-ml</w:t>
    </w:r>
    <w:r>
      <w:rPr>
        <w:i/>
        <w:snapToGrid w:val="0"/>
        <w:sz w:val="18"/>
      </w:rPr>
      <w:fldChar w:fldCharType="end"/>
    </w:r>
    <w:r w:rsidRPr="007B1BD9">
      <w:rPr>
        <w:i/>
        <w:snapToGrid w:val="0"/>
        <w:sz w:val="18"/>
        <w:lang w:val="en-US"/>
      </w:rPr>
      <w:tab/>
      <w:t xml:space="preserve">Page </w:t>
    </w:r>
    <w:r>
      <w:rPr>
        <w:i/>
        <w:snapToGrid w:val="0"/>
        <w:sz w:val="18"/>
      </w:rPr>
      <w:fldChar w:fldCharType="begin"/>
    </w:r>
    <w:r w:rsidRPr="007B1BD9">
      <w:rPr>
        <w:i/>
        <w:snapToGrid w:val="0"/>
        <w:sz w:val="18"/>
        <w:lang w:val="en-US"/>
      </w:rPr>
      <w:instrText xml:space="preserve"> PAGE </w:instrText>
    </w:r>
    <w:r>
      <w:rPr>
        <w:i/>
        <w:snapToGrid w:val="0"/>
        <w:sz w:val="18"/>
      </w:rPr>
      <w:fldChar w:fldCharType="separate"/>
    </w:r>
    <w:r w:rsidRPr="007B1BD9">
      <w:rPr>
        <w:i/>
        <w:noProof/>
        <w:snapToGrid w:val="0"/>
        <w:sz w:val="18"/>
        <w:lang w:val="en-US"/>
      </w:rPr>
      <w:t>1</w:t>
    </w:r>
    <w:r>
      <w:rPr>
        <w:i/>
        <w:snapToGrid w:val="0"/>
        <w:sz w:val="18"/>
      </w:rPr>
      <w:fldChar w:fldCharType="end"/>
    </w:r>
    <w:r w:rsidRPr="007B1BD9">
      <w:rPr>
        <w:i/>
        <w:snapToGrid w:val="0"/>
        <w:sz w:val="18"/>
        <w:lang w:val="en-US"/>
      </w:rPr>
      <w:t xml:space="preserve"> of </w:t>
    </w:r>
    <w:r>
      <w:rPr>
        <w:i/>
        <w:snapToGrid w:val="0"/>
        <w:sz w:val="18"/>
      </w:rPr>
      <w:fldChar w:fldCharType="begin"/>
    </w:r>
    <w:r w:rsidRPr="007B1BD9">
      <w:rPr>
        <w:i/>
        <w:snapToGrid w:val="0"/>
        <w:sz w:val="18"/>
        <w:lang w:val="en-US"/>
      </w:rPr>
      <w:instrText xml:space="preserve"> NUMPAGES </w:instrText>
    </w:r>
    <w:r>
      <w:rPr>
        <w:i/>
        <w:snapToGrid w:val="0"/>
        <w:sz w:val="18"/>
      </w:rPr>
      <w:fldChar w:fldCharType="separate"/>
    </w:r>
    <w:r w:rsidRPr="007B1BD9">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E70E" w14:textId="77777777" w:rsidR="003B7257" w:rsidRDefault="003B7257">
    <w:pPr>
      <w:pStyle w:val="Sidefod"/>
      <w:pBdr>
        <w:bottom w:val="single" w:sz="6" w:space="1" w:color="auto"/>
      </w:pBdr>
      <w:tabs>
        <w:tab w:val="clear" w:pos="4819"/>
        <w:tab w:val="left" w:pos="8789"/>
      </w:tabs>
      <w:rPr>
        <w:i/>
        <w:snapToGrid w:val="0"/>
        <w:sz w:val="18"/>
      </w:rPr>
    </w:pPr>
  </w:p>
  <w:p w14:paraId="675DD47B" w14:textId="77777777" w:rsidR="003B7257" w:rsidRDefault="003B7257">
    <w:pPr>
      <w:pStyle w:val="Sidefod"/>
      <w:tabs>
        <w:tab w:val="clear" w:pos="4819"/>
        <w:tab w:val="left" w:pos="8789"/>
      </w:tabs>
      <w:rPr>
        <w:i/>
        <w:snapToGrid w:val="0"/>
        <w:sz w:val="18"/>
      </w:rPr>
    </w:pPr>
  </w:p>
  <w:p w14:paraId="15AD6F11" w14:textId="1E4C791D" w:rsidR="003B7257" w:rsidRPr="007B1BD9" w:rsidRDefault="003B7257">
    <w:pPr>
      <w:pStyle w:val="Sidefod"/>
      <w:tabs>
        <w:tab w:val="clear" w:pos="4819"/>
        <w:tab w:val="left" w:pos="8647"/>
      </w:tabs>
      <w:rPr>
        <w:i/>
        <w:sz w:val="18"/>
        <w:lang w:val="en-US"/>
      </w:rPr>
    </w:pPr>
    <w:r>
      <w:rPr>
        <w:i/>
        <w:snapToGrid w:val="0"/>
        <w:sz w:val="18"/>
      </w:rPr>
      <w:fldChar w:fldCharType="begin"/>
    </w:r>
    <w:r w:rsidRPr="007B1BD9">
      <w:rPr>
        <w:i/>
        <w:snapToGrid w:val="0"/>
        <w:sz w:val="18"/>
        <w:lang w:val="en-US"/>
      </w:rPr>
      <w:instrText xml:space="preserve"> FILENAME </w:instrText>
    </w:r>
    <w:r>
      <w:rPr>
        <w:i/>
        <w:snapToGrid w:val="0"/>
        <w:sz w:val="18"/>
      </w:rPr>
      <w:fldChar w:fldCharType="separate"/>
    </w:r>
    <w:r w:rsidRPr="007B1BD9">
      <w:rPr>
        <w:i/>
        <w:noProof/>
        <w:snapToGrid w:val="0"/>
        <w:sz w:val="18"/>
        <w:lang w:val="en-US"/>
      </w:rPr>
      <w:t>Clobazam Essential Pharmaceuticals, oral suspension 1 mg-ml</w:t>
    </w:r>
    <w:r>
      <w:rPr>
        <w:i/>
        <w:snapToGrid w:val="0"/>
        <w:sz w:val="18"/>
      </w:rPr>
      <w:fldChar w:fldCharType="end"/>
    </w:r>
    <w:r w:rsidRPr="007B1BD9">
      <w:rPr>
        <w:i/>
        <w:snapToGrid w:val="0"/>
        <w:sz w:val="18"/>
        <w:lang w:val="en-US"/>
      </w:rPr>
      <w:tab/>
      <w:t xml:space="preserve">Page </w:t>
    </w:r>
    <w:r>
      <w:rPr>
        <w:i/>
        <w:snapToGrid w:val="0"/>
        <w:sz w:val="18"/>
      </w:rPr>
      <w:fldChar w:fldCharType="begin"/>
    </w:r>
    <w:r w:rsidRPr="007B1BD9">
      <w:rPr>
        <w:i/>
        <w:snapToGrid w:val="0"/>
        <w:sz w:val="18"/>
        <w:lang w:val="en-US"/>
      </w:rPr>
      <w:instrText xml:space="preserve"> PAGE </w:instrText>
    </w:r>
    <w:r>
      <w:rPr>
        <w:i/>
        <w:snapToGrid w:val="0"/>
        <w:sz w:val="18"/>
      </w:rPr>
      <w:fldChar w:fldCharType="separate"/>
    </w:r>
    <w:r w:rsidRPr="007B1BD9">
      <w:rPr>
        <w:i/>
        <w:noProof/>
        <w:snapToGrid w:val="0"/>
        <w:sz w:val="18"/>
        <w:lang w:val="en-US"/>
      </w:rPr>
      <w:t>1</w:t>
    </w:r>
    <w:r>
      <w:rPr>
        <w:i/>
        <w:snapToGrid w:val="0"/>
        <w:sz w:val="18"/>
      </w:rPr>
      <w:fldChar w:fldCharType="end"/>
    </w:r>
    <w:r w:rsidRPr="007B1BD9">
      <w:rPr>
        <w:i/>
        <w:snapToGrid w:val="0"/>
        <w:sz w:val="18"/>
        <w:lang w:val="en-US"/>
      </w:rPr>
      <w:t xml:space="preserve"> of </w:t>
    </w:r>
    <w:r>
      <w:rPr>
        <w:i/>
        <w:snapToGrid w:val="0"/>
        <w:sz w:val="18"/>
      </w:rPr>
      <w:fldChar w:fldCharType="begin"/>
    </w:r>
    <w:r w:rsidRPr="007B1BD9">
      <w:rPr>
        <w:i/>
        <w:snapToGrid w:val="0"/>
        <w:sz w:val="18"/>
        <w:lang w:val="en-US"/>
      </w:rPr>
      <w:instrText xml:space="preserve"> NUMPAGES </w:instrText>
    </w:r>
    <w:r>
      <w:rPr>
        <w:i/>
        <w:snapToGrid w:val="0"/>
        <w:sz w:val="18"/>
      </w:rPr>
      <w:fldChar w:fldCharType="separate"/>
    </w:r>
    <w:r w:rsidRPr="007B1BD9">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77D45" w14:textId="77777777" w:rsidR="003B7257" w:rsidRDefault="003B7257">
      <w:r>
        <w:separator/>
      </w:r>
    </w:p>
  </w:footnote>
  <w:footnote w:type="continuationSeparator" w:id="0">
    <w:p w14:paraId="6C38A366" w14:textId="77777777" w:rsidR="003B7257" w:rsidRDefault="003B7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F3E0" w14:textId="77777777" w:rsidR="003B7257" w:rsidRDefault="003B72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5BCD0" w14:textId="77777777" w:rsidR="003B7257" w:rsidRDefault="003B725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1F8C" w14:textId="77777777" w:rsidR="003B7257" w:rsidRDefault="003B725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18A1C81"/>
    <w:multiLevelType w:val="hybridMultilevel"/>
    <w:tmpl w:val="6DA8403E"/>
    <w:lvl w:ilvl="0" w:tplc="0406000F">
      <w:start w:val="1"/>
      <w:numFmt w:val="decimal"/>
      <w:lvlText w:val="%1."/>
      <w:lvlJc w:val="left"/>
      <w:pPr>
        <w:ind w:left="927"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1AD7278"/>
    <w:multiLevelType w:val="hybridMultilevel"/>
    <w:tmpl w:val="86329DDA"/>
    <w:lvl w:ilvl="0" w:tplc="30C455C0">
      <w:numFmt w:val="bullet"/>
      <w:lvlText w:val="•"/>
      <w:lvlJc w:val="left"/>
      <w:pPr>
        <w:ind w:left="927" w:hanging="360"/>
      </w:pPr>
      <w:rPr>
        <w:rFonts w:ascii="Times New Roman" w:eastAsia="Times New Roman" w:hAnsi="Times New Roman" w:cs="Times New Roman" w:hint="default"/>
        <w:vertAlign w:val="baseline"/>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5" w15:restartNumberingAfterBreak="0">
    <w:nsid w:val="4FCC1312"/>
    <w:multiLevelType w:val="hybridMultilevel"/>
    <w:tmpl w:val="75CEBA80"/>
    <w:lvl w:ilvl="0" w:tplc="BAA265A2">
      <w:start w:val="5"/>
      <w:numFmt w:val="bullet"/>
      <w:lvlText w:val="-"/>
      <w:lvlJc w:val="left"/>
      <w:pPr>
        <w:ind w:left="927" w:hanging="360"/>
      </w:pPr>
      <w:rPr>
        <w:rFonts w:ascii="Times New Roman" w:eastAsia="Times New Roman" w:hAnsi="Times New Roman" w:cs="Times New Roman" w:hint="default"/>
        <w:vertAlign w:val="baseline"/>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6" w15:restartNumberingAfterBreak="0">
    <w:nsid w:val="5B2D204D"/>
    <w:multiLevelType w:val="hybridMultilevel"/>
    <w:tmpl w:val="4A54D16C"/>
    <w:lvl w:ilvl="0" w:tplc="90EADB28">
      <w:numFmt w:val="bullet"/>
      <w:lvlText w:val="•"/>
      <w:lvlJc w:val="left"/>
      <w:pPr>
        <w:ind w:left="927"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6ABC78D8"/>
    <w:multiLevelType w:val="hybridMultilevel"/>
    <w:tmpl w:val="9A146558"/>
    <w:lvl w:ilvl="0" w:tplc="BAA265A2">
      <w:start w:val="5"/>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9" w15:restartNumberingAfterBreak="0">
    <w:nsid w:val="6F3E70C3"/>
    <w:multiLevelType w:val="hybridMultilevel"/>
    <w:tmpl w:val="775801DA"/>
    <w:lvl w:ilvl="0" w:tplc="BAA265A2">
      <w:start w:val="5"/>
      <w:numFmt w:val="bullet"/>
      <w:lvlText w:val="-"/>
      <w:lvlJc w:val="left"/>
      <w:pPr>
        <w:ind w:left="927" w:hanging="360"/>
      </w:pPr>
      <w:rPr>
        <w:rFonts w:ascii="Times New Roman" w:eastAsia="Times New Roman" w:hAnsi="Times New Roman" w:cs="Times New Roman" w:hint="default"/>
        <w:vertAlign w:val="baseline"/>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9"/>
  </w:num>
  <w:num w:numId="6">
    <w:abstractNumId w:val="5"/>
  </w:num>
  <w:num w:numId="7">
    <w:abstractNumId w:val="4"/>
  </w:num>
  <w:num w:numId="8">
    <w:abstractNumId w:val="6"/>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46"/>
    <w:rsid w:val="00056601"/>
    <w:rsid w:val="000727E4"/>
    <w:rsid w:val="0008092E"/>
    <w:rsid w:val="000C3846"/>
    <w:rsid w:val="000C6218"/>
    <w:rsid w:val="000D3C9D"/>
    <w:rsid w:val="000F0D47"/>
    <w:rsid w:val="001242DE"/>
    <w:rsid w:val="00180A12"/>
    <w:rsid w:val="001C1146"/>
    <w:rsid w:val="00214331"/>
    <w:rsid w:val="00214CF4"/>
    <w:rsid w:val="00281F03"/>
    <w:rsid w:val="0029458A"/>
    <w:rsid w:val="002A1587"/>
    <w:rsid w:val="002B27C5"/>
    <w:rsid w:val="002C5533"/>
    <w:rsid w:val="00300B41"/>
    <w:rsid w:val="00303008"/>
    <w:rsid w:val="00373B55"/>
    <w:rsid w:val="003A4FAA"/>
    <w:rsid w:val="003B7257"/>
    <w:rsid w:val="003D727E"/>
    <w:rsid w:val="003E0341"/>
    <w:rsid w:val="003E0B3C"/>
    <w:rsid w:val="003E3402"/>
    <w:rsid w:val="003F4736"/>
    <w:rsid w:val="00401B49"/>
    <w:rsid w:val="0042292D"/>
    <w:rsid w:val="00440254"/>
    <w:rsid w:val="004746FC"/>
    <w:rsid w:val="004860D3"/>
    <w:rsid w:val="004A3BF4"/>
    <w:rsid w:val="004A5DB3"/>
    <w:rsid w:val="005152D9"/>
    <w:rsid w:val="00533AD4"/>
    <w:rsid w:val="00534849"/>
    <w:rsid w:val="0053660B"/>
    <w:rsid w:val="00560102"/>
    <w:rsid w:val="00562EA1"/>
    <w:rsid w:val="005E1E56"/>
    <w:rsid w:val="00617BB8"/>
    <w:rsid w:val="0064789A"/>
    <w:rsid w:val="00680052"/>
    <w:rsid w:val="00683267"/>
    <w:rsid w:val="006844E9"/>
    <w:rsid w:val="006B3847"/>
    <w:rsid w:val="006C6656"/>
    <w:rsid w:val="0075453D"/>
    <w:rsid w:val="00761ACD"/>
    <w:rsid w:val="00794BBC"/>
    <w:rsid w:val="007A4CC6"/>
    <w:rsid w:val="007B1BD9"/>
    <w:rsid w:val="007C3623"/>
    <w:rsid w:val="007C5D2A"/>
    <w:rsid w:val="007F1E00"/>
    <w:rsid w:val="00832E9C"/>
    <w:rsid w:val="008400E3"/>
    <w:rsid w:val="00842F46"/>
    <w:rsid w:val="00864538"/>
    <w:rsid w:val="00873B4F"/>
    <w:rsid w:val="008E51AE"/>
    <w:rsid w:val="008F2F8C"/>
    <w:rsid w:val="0093098E"/>
    <w:rsid w:val="0096567B"/>
    <w:rsid w:val="009925C9"/>
    <w:rsid w:val="00A179D0"/>
    <w:rsid w:val="00A358A3"/>
    <w:rsid w:val="00A45731"/>
    <w:rsid w:val="00A46747"/>
    <w:rsid w:val="00A80446"/>
    <w:rsid w:val="00A85D26"/>
    <w:rsid w:val="00A9153A"/>
    <w:rsid w:val="00AB1E42"/>
    <w:rsid w:val="00AB4376"/>
    <w:rsid w:val="00AC033C"/>
    <w:rsid w:val="00AD2E36"/>
    <w:rsid w:val="00AF0F1A"/>
    <w:rsid w:val="00BD3490"/>
    <w:rsid w:val="00C24A21"/>
    <w:rsid w:val="00C26226"/>
    <w:rsid w:val="00C3571D"/>
    <w:rsid w:val="00C54F0B"/>
    <w:rsid w:val="00C82621"/>
    <w:rsid w:val="00C96064"/>
    <w:rsid w:val="00CB1423"/>
    <w:rsid w:val="00D02508"/>
    <w:rsid w:val="00D778CC"/>
    <w:rsid w:val="00D82FE9"/>
    <w:rsid w:val="00D97B77"/>
    <w:rsid w:val="00DB6A85"/>
    <w:rsid w:val="00E06B32"/>
    <w:rsid w:val="00E1290F"/>
    <w:rsid w:val="00E36A80"/>
    <w:rsid w:val="00E53B92"/>
    <w:rsid w:val="00E630DB"/>
    <w:rsid w:val="00EA1F17"/>
    <w:rsid w:val="00EB21D7"/>
    <w:rsid w:val="00EC0929"/>
    <w:rsid w:val="00EE3EB7"/>
    <w:rsid w:val="00F513FC"/>
    <w:rsid w:val="00F57E16"/>
    <w:rsid w:val="00F60336"/>
    <w:rsid w:val="00F9073B"/>
    <w:rsid w:val="00FB2285"/>
    <w:rsid w:val="00FD652E"/>
    <w:rsid w:val="00FE7C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8734"/>
  <w15:chartTrackingRefBased/>
  <w15:docId w15:val="{2FB81C37-4BF6-437A-B87D-9D9A5A58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64789A"/>
    <w:pPr>
      <w:spacing w:before="120" w:after="120"/>
      <w:jc w:val="both"/>
    </w:pPr>
    <w:rPr>
      <w:sz w:val="22"/>
      <w:lang w:val="en-US" w:eastAsia="en-US"/>
    </w:rPr>
  </w:style>
  <w:style w:type="character" w:styleId="Hyperlink">
    <w:name w:val="Hyperlink"/>
    <w:semiHidden/>
    <w:unhideWhenUsed/>
    <w:rsid w:val="0064789A"/>
    <w:rPr>
      <w:color w:val="0000FF"/>
      <w:u w:val="single"/>
    </w:rPr>
  </w:style>
  <w:style w:type="paragraph" w:styleId="Listeafsnit">
    <w:name w:val="List Paragraph"/>
    <w:basedOn w:val="Normal"/>
    <w:uiPriority w:val="34"/>
    <w:qFormat/>
    <w:rsid w:val="0064789A"/>
    <w:pPr>
      <w:tabs>
        <w:tab w:val="left" w:pos="567"/>
      </w:tabs>
      <w:spacing w:line="260" w:lineRule="exact"/>
      <w:ind w:left="720"/>
      <w:contextualSpacing/>
    </w:pPr>
    <w:rPr>
      <w:sz w:val="22"/>
      <w:lang w:val="en-GB" w:eastAsia="en-US"/>
    </w:rPr>
  </w:style>
  <w:style w:type="paragraph" w:customStyle="1" w:styleId="Default">
    <w:name w:val="Default"/>
    <w:rsid w:val="00E53B92"/>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793">
      <w:bodyDiv w:val="1"/>
      <w:marLeft w:val="0"/>
      <w:marRight w:val="0"/>
      <w:marTop w:val="0"/>
      <w:marBottom w:val="0"/>
      <w:divBdr>
        <w:top w:val="none" w:sz="0" w:space="0" w:color="auto"/>
        <w:left w:val="none" w:sz="0" w:space="0" w:color="auto"/>
        <w:bottom w:val="none" w:sz="0" w:space="0" w:color="auto"/>
        <w:right w:val="none" w:sz="0" w:space="0" w:color="auto"/>
      </w:divBdr>
    </w:div>
    <w:div w:id="392121406">
      <w:bodyDiv w:val="1"/>
      <w:marLeft w:val="0"/>
      <w:marRight w:val="0"/>
      <w:marTop w:val="0"/>
      <w:marBottom w:val="0"/>
      <w:divBdr>
        <w:top w:val="none" w:sz="0" w:space="0" w:color="auto"/>
        <w:left w:val="none" w:sz="0" w:space="0" w:color="auto"/>
        <w:bottom w:val="none" w:sz="0" w:space="0" w:color="auto"/>
        <w:right w:val="none" w:sz="0" w:space="0" w:color="auto"/>
      </w:divBdr>
    </w:div>
    <w:div w:id="470363011">
      <w:bodyDiv w:val="1"/>
      <w:marLeft w:val="0"/>
      <w:marRight w:val="0"/>
      <w:marTop w:val="0"/>
      <w:marBottom w:val="0"/>
      <w:divBdr>
        <w:top w:val="none" w:sz="0" w:space="0" w:color="auto"/>
        <w:left w:val="none" w:sz="0" w:space="0" w:color="auto"/>
        <w:bottom w:val="none" w:sz="0" w:space="0" w:color="auto"/>
        <w:right w:val="none" w:sz="0" w:space="0" w:color="auto"/>
      </w:divBdr>
    </w:div>
    <w:div w:id="641812300">
      <w:bodyDiv w:val="1"/>
      <w:marLeft w:val="0"/>
      <w:marRight w:val="0"/>
      <w:marTop w:val="0"/>
      <w:marBottom w:val="0"/>
      <w:divBdr>
        <w:top w:val="none" w:sz="0" w:space="0" w:color="auto"/>
        <w:left w:val="none" w:sz="0" w:space="0" w:color="auto"/>
        <w:bottom w:val="none" w:sz="0" w:space="0" w:color="auto"/>
        <w:right w:val="none" w:sz="0" w:space="0" w:color="auto"/>
      </w:divBdr>
    </w:div>
    <w:div w:id="707414403">
      <w:bodyDiv w:val="1"/>
      <w:marLeft w:val="0"/>
      <w:marRight w:val="0"/>
      <w:marTop w:val="0"/>
      <w:marBottom w:val="0"/>
      <w:divBdr>
        <w:top w:val="none" w:sz="0" w:space="0" w:color="auto"/>
        <w:left w:val="none" w:sz="0" w:space="0" w:color="auto"/>
        <w:bottom w:val="none" w:sz="0" w:space="0" w:color="auto"/>
        <w:right w:val="none" w:sz="0" w:space="0" w:color="auto"/>
      </w:divBdr>
    </w:div>
    <w:div w:id="862863128">
      <w:bodyDiv w:val="1"/>
      <w:marLeft w:val="0"/>
      <w:marRight w:val="0"/>
      <w:marTop w:val="0"/>
      <w:marBottom w:val="0"/>
      <w:divBdr>
        <w:top w:val="none" w:sz="0" w:space="0" w:color="auto"/>
        <w:left w:val="none" w:sz="0" w:space="0" w:color="auto"/>
        <w:bottom w:val="none" w:sz="0" w:space="0" w:color="auto"/>
        <w:right w:val="none" w:sz="0" w:space="0" w:color="auto"/>
      </w:divBdr>
    </w:div>
    <w:div w:id="872886053">
      <w:bodyDiv w:val="1"/>
      <w:marLeft w:val="0"/>
      <w:marRight w:val="0"/>
      <w:marTop w:val="0"/>
      <w:marBottom w:val="0"/>
      <w:divBdr>
        <w:top w:val="none" w:sz="0" w:space="0" w:color="auto"/>
        <w:left w:val="none" w:sz="0" w:space="0" w:color="auto"/>
        <w:bottom w:val="none" w:sz="0" w:space="0" w:color="auto"/>
        <w:right w:val="none" w:sz="0" w:space="0" w:color="auto"/>
      </w:divBdr>
    </w:div>
    <w:div w:id="901676963">
      <w:bodyDiv w:val="1"/>
      <w:marLeft w:val="0"/>
      <w:marRight w:val="0"/>
      <w:marTop w:val="0"/>
      <w:marBottom w:val="0"/>
      <w:divBdr>
        <w:top w:val="none" w:sz="0" w:space="0" w:color="auto"/>
        <w:left w:val="none" w:sz="0" w:space="0" w:color="auto"/>
        <w:bottom w:val="none" w:sz="0" w:space="0" w:color="auto"/>
        <w:right w:val="none" w:sz="0" w:space="0" w:color="auto"/>
      </w:divBdr>
    </w:div>
    <w:div w:id="951282447">
      <w:bodyDiv w:val="1"/>
      <w:marLeft w:val="0"/>
      <w:marRight w:val="0"/>
      <w:marTop w:val="0"/>
      <w:marBottom w:val="0"/>
      <w:divBdr>
        <w:top w:val="none" w:sz="0" w:space="0" w:color="auto"/>
        <w:left w:val="none" w:sz="0" w:space="0" w:color="auto"/>
        <w:bottom w:val="none" w:sz="0" w:space="0" w:color="auto"/>
        <w:right w:val="none" w:sz="0" w:space="0" w:color="auto"/>
      </w:divBdr>
    </w:div>
    <w:div w:id="999045249">
      <w:bodyDiv w:val="1"/>
      <w:marLeft w:val="0"/>
      <w:marRight w:val="0"/>
      <w:marTop w:val="0"/>
      <w:marBottom w:val="0"/>
      <w:divBdr>
        <w:top w:val="none" w:sz="0" w:space="0" w:color="auto"/>
        <w:left w:val="none" w:sz="0" w:space="0" w:color="auto"/>
        <w:bottom w:val="none" w:sz="0" w:space="0" w:color="auto"/>
        <w:right w:val="none" w:sz="0" w:space="0" w:color="auto"/>
      </w:divBdr>
    </w:div>
    <w:div w:id="1320813459">
      <w:bodyDiv w:val="1"/>
      <w:marLeft w:val="0"/>
      <w:marRight w:val="0"/>
      <w:marTop w:val="0"/>
      <w:marBottom w:val="0"/>
      <w:divBdr>
        <w:top w:val="none" w:sz="0" w:space="0" w:color="auto"/>
        <w:left w:val="none" w:sz="0" w:space="0" w:color="auto"/>
        <w:bottom w:val="none" w:sz="0" w:space="0" w:color="auto"/>
        <w:right w:val="none" w:sz="0" w:space="0" w:color="auto"/>
      </w:divBdr>
    </w:div>
    <w:div w:id="1391003119">
      <w:bodyDiv w:val="1"/>
      <w:marLeft w:val="0"/>
      <w:marRight w:val="0"/>
      <w:marTop w:val="0"/>
      <w:marBottom w:val="0"/>
      <w:divBdr>
        <w:top w:val="none" w:sz="0" w:space="0" w:color="auto"/>
        <w:left w:val="none" w:sz="0" w:space="0" w:color="auto"/>
        <w:bottom w:val="none" w:sz="0" w:space="0" w:color="auto"/>
        <w:right w:val="none" w:sz="0" w:space="0" w:color="auto"/>
      </w:divBdr>
    </w:div>
    <w:div w:id="1455831645">
      <w:bodyDiv w:val="1"/>
      <w:marLeft w:val="0"/>
      <w:marRight w:val="0"/>
      <w:marTop w:val="0"/>
      <w:marBottom w:val="0"/>
      <w:divBdr>
        <w:top w:val="none" w:sz="0" w:space="0" w:color="auto"/>
        <w:left w:val="none" w:sz="0" w:space="0" w:color="auto"/>
        <w:bottom w:val="none" w:sz="0" w:space="0" w:color="auto"/>
        <w:right w:val="none" w:sz="0" w:space="0" w:color="auto"/>
      </w:divBdr>
    </w:div>
    <w:div w:id="1579636711">
      <w:bodyDiv w:val="1"/>
      <w:marLeft w:val="0"/>
      <w:marRight w:val="0"/>
      <w:marTop w:val="0"/>
      <w:marBottom w:val="0"/>
      <w:divBdr>
        <w:top w:val="none" w:sz="0" w:space="0" w:color="auto"/>
        <w:left w:val="none" w:sz="0" w:space="0" w:color="auto"/>
        <w:bottom w:val="none" w:sz="0" w:space="0" w:color="auto"/>
        <w:right w:val="none" w:sz="0" w:space="0" w:color="auto"/>
      </w:divBdr>
    </w:div>
    <w:div w:id="1640767875">
      <w:bodyDiv w:val="1"/>
      <w:marLeft w:val="0"/>
      <w:marRight w:val="0"/>
      <w:marTop w:val="0"/>
      <w:marBottom w:val="0"/>
      <w:divBdr>
        <w:top w:val="none" w:sz="0" w:space="0" w:color="auto"/>
        <w:left w:val="none" w:sz="0" w:space="0" w:color="auto"/>
        <w:bottom w:val="none" w:sz="0" w:space="0" w:color="auto"/>
        <w:right w:val="none" w:sz="0" w:space="0" w:color="auto"/>
      </w:divBdr>
    </w:div>
    <w:div w:id="1651864724">
      <w:bodyDiv w:val="1"/>
      <w:marLeft w:val="0"/>
      <w:marRight w:val="0"/>
      <w:marTop w:val="0"/>
      <w:marBottom w:val="0"/>
      <w:divBdr>
        <w:top w:val="none" w:sz="0" w:space="0" w:color="auto"/>
        <w:left w:val="none" w:sz="0" w:space="0" w:color="auto"/>
        <w:bottom w:val="none" w:sz="0" w:space="0" w:color="auto"/>
        <w:right w:val="none" w:sz="0" w:space="0" w:color="auto"/>
      </w:divBdr>
    </w:div>
    <w:div w:id="1653219560">
      <w:bodyDiv w:val="1"/>
      <w:marLeft w:val="0"/>
      <w:marRight w:val="0"/>
      <w:marTop w:val="0"/>
      <w:marBottom w:val="0"/>
      <w:divBdr>
        <w:top w:val="none" w:sz="0" w:space="0" w:color="auto"/>
        <w:left w:val="none" w:sz="0" w:space="0" w:color="auto"/>
        <w:bottom w:val="none" w:sz="0" w:space="0" w:color="auto"/>
        <w:right w:val="none" w:sz="0" w:space="0" w:color="auto"/>
      </w:divBdr>
    </w:div>
    <w:div w:id="1722825654">
      <w:bodyDiv w:val="1"/>
      <w:marLeft w:val="0"/>
      <w:marRight w:val="0"/>
      <w:marTop w:val="0"/>
      <w:marBottom w:val="0"/>
      <w:divBdr>
        <w:top w:val="none" w:sz="0" w:space="0" w:color="auto"/>
        <w:left w:val="none" w:sz="0" w:space="0" w:color="auto"/>
        <w:bottom w:val="none" w:sz="0" w:space="0" w:color="auto"/>
        <w:right w:val="none" w:sz="0" w:space="0" w:color="auto"/>
      </w:divBdr>
    </w:div>
    <w:div w:id="1832602522">
      <w:bodyDiv w:val="1"/>
      <w:marLeft w:val="0"/>
      <w:marRight w:val="0"/>
      <w:marTop w:val="0"/>
      <w:marBottom w:val="0"/>
      <w:divBdr>
        <w:top w:val="none" w:sz="0" w:space="0" w:color="auto"/>
        <w:left w:val="none" w:sz="0" w:space="0" w:color="auto"/>
        <w:bottom w:val="none" w:sz="0" w:space="0" w:color="auto"/>
        <w:right w:val="none" w:sz="0" w:space="0" w:color="auto"/>
      </w:divBdr>
    </w:div>
    <w:div w:id="1907111553">
      <w:bodyDiv w:val="1"/>
      <w:marLeft w:val="0"/>
      <w:marRight w:val="0"/>
      <w:marTop w:val="0"/>
      <w:marBottom w:val="0"/>
      <w:divBdr>
        <w:top w:val="none" w:sz="0" w:space="0" w:color="auto"/>
        <w:left w:val="none" w:sz="0" w:space="0" w:color="auto"/>
        <w:bottom w:val="none" w:sz="0" w:space="0" w:color="auto"/>
        <w:right w:val="none" w:sz="0" w:space="0" w:color="auto"/>
      </w:divBdr>
    </w:div>
    <w:div w:id="20501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42</TotalTime>
  <Pages>17</Pages>
  <Words>5497</Words>
  <Characters>32678</Characters>
  <Application>Microsoft Office Word</Application>
  <DocSecurity>0</DocSecurity>
  <Lines>272</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2020010655, MT</dc:description>
  <cp:lastModifiedBy>Gitte Jørgensen</cp:lastModifiedBy>
  <cp:revision>8</cp:revision>
  <cp:lastPrinted>2006-02-24T09:31:00Z</cp:lastPrinted>
  <dcterms:created xsi:type="dcterms:W3CDTF">2021-08-31T07:11:00Z</dcterms:created>
  <dcterms:modified xsi:type="dcterms:W3CDTF">2021-08-31T10:26:00Z</dcterms:modified>
</cp:coreProperties>
</file>