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05CB" w14:textId="77777777" w:rsidR="004A3BF4" w:rsidRPr="001B3934" w:rsidRDefault="00056601" w:rsidP="001B3934">
      <w:pPr>
        <w:rPr>
          <w:sz w:val="24"/>
          <w:szCs w:val="24"/>
          <w:lang w:val="en-GB"/>
        </w:rPr>
      </w:pPr>
      <w:r w:rsidRPr="001B3934">
        <w:rPr>
          <w:noProof/>
          <w:sz w:val="24"/>
          <w:szCs w:val="24"/>
          <w:lang w:val="en-GB"/>
        </w:rPr>
        <w:drawing>
          <wp:inline distT="0" distB="0" distL="0" distR="0" wp14:anchorId="5FC3D261" wp14:editId="766ABCA9">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5741AEE" w14:textId="77777777" w:rsidR="006B3847" w:rsidRPr="001B3934" w:rsidRDefault="006B3847" w:rsidP="001B3934">
      <w:pPr>
        <w:rPr>
          <w:sz w:val="24"/>
          <w:szCs w:val="24"/>
          <w:lang w:val="en-GB"/>
        </w:rPr>
      </w:pPr>
    </w:p>
    <w:p w14:paraId="623A02A9" w14:textId="77A34AEA" w:rsidR="006B3847" w:rsidRDefault="006B3847" w:rsidP="001B3934">
      <w:pPr>
        <w:tabs>
          <w:tab w:val="right" w:pos="9356"/>
        </w:tabs>
        <w:rPr>
          <w:b/>
          <w:sz w:val="24"/>
          <w:szCs w:val="24"/>
          <w:lang w:val="en-GB"/>
        </w:rPr>
      </w:pPr>
      <w:r w:rsidRPr="001B3934">
        <w:rPr>
          <w:b/>
          <w:sz w:val="24"/>
          <w:szCs w:val="24"/>
          <w:lang w:val="en-GB"/>
        </w:rPr>
        <w:tab/>
      </w:r>
      <w:r w:rsidR="006C18FB">
        <w:rPr>
          <w:b/>
          <w:sz w:val="24"/>
          <w:szCs w:val="24"/>
          <w:lang w:val="en-GB"/>
        </w:rPr>
        <w:t>4 March 2026</w:t>
      </w:r>
    </w:p>
    <w:p w14:paraId="513631ED" w14:textId="77777777" w:rsidR="006C18FB" w:rsidRPr="001B3934" w:rsidRDefault="006C18FB" w:rsidP="001B3934">
      <w:pPr>
        <w:tabs>
          <w:tab w:val="right" w:pos="9356"/>
        </w:tabs>
        <w:rPr>
          <w:b/>
          <w:sz w:val="24"/>
          <w:szCs w:val="24"/>
          <w:lang w:val="en-GB"/>
        </w:rPr>
      </w:pPr>
    </w:p>
    <w:p w14:paraId="6685044E" w14:textId="77777777" w:rsidR="006B3847" w:rsidRPr="001B3934" w:rsidRDefault="006B3847" w:rsidP="001B3934">
      <w:pPr>
        <w:rPr>
          <w:sz w:val="24"/>
          <w:szCs w:val="24"/>
          <w:lang w:val="en-GB"/>
        </w:rPr>
      </w:pPr>
    </w:p>
    <w:p w14:paraId="1803084B" w14:textId="77777777" w:rsidR="007C5D2A" w:rsidRPr="001B3934" w:rsidRDefault="007C5D2A" w:rsidP="001B3934">
      <w:pPr>
        <w:rPr>
          <w:sz w:val="24"/>
          <w:szCs w:val="24"/>
          <w:lang w:val="en-GB"/>
        </w:rPr>
      </w:pPr>
    </w:p>
    <w:p w14:paraId="4761E48F" w14:textId="77777777" w:rsidR="007C5D2A" w:rsidRPr="001B3934" w:rsidRDefault="007C5D2A" w:rsidP="007D711D">
      <w:pPr>
        <w:jc w:val="center"/>
        <w:rPr>
          <w:sz w:val="24"/>
          <w:szCs w:val="24"/>
          <w:lang w:val="en-GB"/>
        </w:rPr>
      </w:pPr>
    </w:p>
    <w:p w14:paraId="118A2E73" w14:textId="77777777" w:rsidR="007C5D2A" w:rsidRPr="001B3934" w:rsidRDefault="007C5D2A" w:rsidP="007D711D">
      <w:pPr>
        <w:jc w:val="center"/>
        <w:rPr>
          <w:b/>
          <w:sz w:val="24"/>
          <w:szCs w:val="24"/>
          <w:lang w:val="en-GB"/>
        </w:rPr>
      </w:pPr>
      <w:bookmarkStart w:id="0" w:name="_Hlk49158549"/>
      <w:r w:rsidRPr="001B3934">
        <w:rPr>
          <w:b/>
          <w:sz w:val="24"/>
          <w:szCs w:val="24"/>
          <w:lang w:val="en-GB"/>
        </w:rPr>
        <w:t>SUMMARY OF PRODUCT CHARACTERISTICS</w:t>
      </w:r>
    </w:p>
    <w:bookmarkEnd w:id="0"/>
    <w:p w14:paraId="7D24A5D9" w14:textId="77777777" w:rsidR="007C5D2A" w:rsidRPr="001B3934" w:rsidRDefault="007C5D2A" w:rsidP="007D711D">
      <w:pPr>
        <w:jc w:val="center"/>
        <w:rPr>
          <w:sz w:val="24"/>
          <w:szCs w:val="24"/>
          <w:lang w:val="en-GB"/>
        </w:rPr>
      </w:pPr>
    </w:p>
    <w:p w14:paraId="01FB7F41" w14:textId="77777777" w:rsidR="007C5D2A" w:rsidRPr="001B3934" w:rsidRDefault="007C5D2A" w:rsidP="007D711D">
      <w:pPr>
        <w:jc w:val="center"/>
        <w:rPr>
          <w:b/>
          <w:sz w:val="24"/>
          <w:szCs w:val="24"/>
          <w:lang w:val="en-GB"/>
        </w:rPr>
      </w:pPr>
      <w:r w:rsidRPr="001B3934">
        <w:rPr>
          <w:b/>
          <w:sz w:val="24"/>
          <w:szCs w:val="24"/>
          <w:lang w:val="en-GB"/>
        </w:rPr>
        <w:t>for</w:t>
      </w:r>
    </w:p>
    <w:p w14:paraId="284D9930" w14:textId="77777777" w:rsidR="007C5D2A" w:rsidRPr="001B3934" w:rsidRDefault="007C5D2A" w:rsidP="007D711D">
      <w:pPr>
        <w:jc w:val="center"/>
        <w:rPr>
          <w:sz w:val="24"/>
          <w:szCs w:val="24"/>
          <w:lang w:val="en-GB"/>
        </w:rPr>
      </w:pPr>
    </w:p>
    <w:p w14:paraId="43FA7F3C" w14:textId="77777777" w:rsidR="007C5D2A" w:rsidRPr="001B3934" w:rsidRDefault="00955BA4" w:rsidP="007D711D">
      <w:pPr>
        <w:jc w:val="center"/>
        <w:rPr>
          <w:b/>
          <w:sz w:val="24"/>
          <w:szCs w:val="24"/>
          <w:lang w:val="en-GB"/>
        </w:rPr>
      </w:pPr>
      <w:bookmarkStart w:id="1" w:name="_Hlk223349182"/>
      <w:r w:rsidRPr="001B3934">
        <w:rPr>
          <w:b/>
          <w:sz w:val="24"/>
          <w:szCs w:val="24"/>
          <w:lang w:val="en-GB"/>
        </w:rPr>
        <w:t>Clonazepam "G.L. Pharma"</w:t>
      </w:r>
      <w:bookmarkEnd w:id="1"/>
      <w:r w:rsidRPr="001B3934">
        <w:rPr>
          <w:rStyle w:val="Kommentarhenvisning"/>
          <w:b/>
          <w:sz w:val="24"/>
          <w:szCs w:val="24"/>
          <w:lang w:val="en-GB"/>
        </w:rPr>
        <w:t>, tablets</w:t>
      </w:r>
    </w:p>
    <w:p w14:paraId="7BF0057F" w14:textId="77777777" w:rsidR="007C5D2A" w:rsidRPr="001B3934" w:rsidRDefault="007C5D2A" w:rsidP="007D711D">
      <w:pPr>
        <w:jc w:val="center"/>
        <w:rPr>
          <w:sz w:val="24"/>
          <w:szCs w:val="24"/>
          <w:lang w:val="en-GB"/>
        </w:rPr>
      </w:pPr>
    </w:p>
    <w:p w14:paraId="420FDE22" w14:textId="77777777" w:rsidR="0042292D" w:rsidRPr="001B3934" w:rsidRDefault="0042292D" w:rsidP="001B3934">
      <w:pPr>
        <w:rPr>
          <w:sz w:val="24"/>
          <w:szCs w:val="24"/>
          <w:lang w:val="en-GB"/>
        </w:rPr>
      </w:pPr>
    </w:p>
    <w:p w14:paraId="75C9A813" w14:textId="77777777" w:rsidR="008F2F8C" w:rsidRPr="001B3934" w:rsidRDefault="008F2F8C" w:rsidP="001B3934">
      <w:pPr>
        <w:tabs>
          <w:tab w:val="left" w:pos="8222"/>
        </w:tabs>
        <w:ind w:left="851" w:hanging="851"/>
        <w:rPr>
          <w:b/>
          <w:sz w:val="24"/>
          <w:szCs w:val="24"/>
          <w:lang w:val="en-GB"/>
        </w:rPr>
      </w:pPr>
      <w:r w:rsidRPr="001B3934">
        <w:rPr>
          <w:b/>
          <w:sz w:val="24"/>
          <w:szCs w:val="24"/>
          <w:lang w:val="en-GB"/>
        </w:rPr>
        <w:t>0.</w:t>
      </w:r>
      <w:r w:rsidRPr="001B3934">
        <w:rPr>
          <w:b/>
          <w:sz w:val="24"/>
          <w:szCs w:val="24"/>
          <w:lang w:val="en-GB"/>
        </w:rPr>
        <w:tab/>
        <w:t>D.SP.NO.</w:t>
      </w:r>
    </w:p>
    <w:p w14:paraId="5441C60E" w14:textId="325596EA" w:rsidR="008F2F8C" w:rsidRPr="001B3934" w:rsidRDefault="00D00EBA" w:rsidP="001B3934">
      <w:pPr>
        <w:tabs>
          <w:tab w:val="left" w:pos="8222"/>
        </w:tabs>
        <w:ind w:left="851"/>
        <w:rPr>
          <w:sz w:val="24"/>
          <w:szCs w:val="24"/>
          <w:lang w:val="en-GB"/>
        </w:rPr>
      </w:pPr>
      <w:r w:rsidRPr="001B3934">
        <w:rPr>
          <w:sz w:val="24"/>
          <w:szCs w:val="24"/>
          <w:lang w:val="en-GB"/>
        </w:rPr>
        <w:t>34405</w:t>
      </w:r>
    </w:p>
    <w:p w14:paraId="7A57E950" w14:textId="77777777" w:rsidR="007C5D2A" w:rsidRPr="001B3934" w:rsidRDefault="007C5D2A" w:rsidP="001B3934">
      <w:pPr>
        <w:tabs>
          <w:tab w:val="left" w:pos="851"/>
        </w:tabs>
        <w:rPr>
          <w:sz w:val="24"/>
          <w:szCs w:val="24"/>
          <w:lang w:val="en-GB"/>
        </w:rPr>
      </w:pPr>
    </w:p>
    <w:p w14:paraId="199EA74A" w14:textId="77777777" w:rsidR="007C5D2A" w:rsidRPr="001B3934" w:rsidRDefault="009925C9" w:rsidP="001B3934">
      <w:pPr>
        <w:tabs>
          <w:tab w:val="left" w:pos="851"/>
        </w:tabs>
        <w:ind w:left="851" w:hanging="851"/>
        <w:rPr>
          <w:sz w:val="24"/>
          <w:szCs w:val="24"/>
          <w:lang w:val="en-GB"/>
        </w:rPr>
      </w:pPr>
      <w:r w:rsidRPr="001B3934">
        <w:rPr>
          <w:b/>
          <w:sz w:val="24"/>
          <w:szCs w:val="24"/>
          <w:lang w:val="en-GB"/>
        </w:rPr>
        <w:t>1.</w:t>
      </w:r>
      <w:r w:rsidR="007C5D2A" w:rsidRPr="001B3934">
        <w:rPr>
          <w:b/>
          <w:sz w:val="24"/>
          <w:szCs w:val="24"/>
          <w:lang w:val="en-GB"/>
        </w:rPr>
        <w:tab/>
        <w:t>NAME OF THE MEDICINAL PRODUCT</w:t>
      </w:r>
    </w:p>
    <w:p w14:paraId="768473DB" w14:textId="732EBA61" w:rsidR="007C5D2A" w:rsidRPr="001B3934" w:rsidRDefault="00D00EBA" w:rsidP="001B3934">
      <w:pPr>
        <w:tabs>
          <w:tab w:val="left" w:pos="851"/>
        </w:tabs>
        <w:ind w:left="851"/>
        <w:rPr>
          <w:sz w:val="24"/>
          <w:szCs w:val="24"/>
          <w:lang w:val="en-GB"/>
        </w:rPr>
      </w:pPr>
      <w:r w:rsidRPr="001B3934">
        <w:rPr>
          <w:sz w:val="24"/>
          <w:szCs w:val="24"/>
          <w:lang w:val="en-GB"/>
        </w:rPr>
        <w:t>Clonazepam "G.L. Pharma"</w:t>
      </w:r>
    </w:p>
    <w:p w14:paraId="525D9EAE" w14:textId="77777777" w:rsidR="007C5D2A" w:rsidRPr="001B3934" w:rsidRDefault="007C5D2A" w:rsidP="001B3934">
      <w:pPr>
        <w:tabs>
          <w:tab w:val="left" w:pos="851"/>
        </w:tabs>
        <w:ind w:left="851"/>
        <w:rPr>
          <w:sz w:val="24"/>
          <w:szCs w:val="24"/>
          <w:lang w:val="en-GB"/>
        </w:rPr>
      </w:pPr>
    </w:p>
    <w:p w14:paraId="6C9D5871" w14:textId="77777777" w:rsidR="007C5D2A" w:rsidRPr="001B3934" w:rsidRDefault="009925C9" w:rsidP="001B3934">
      <w:pPr>
        <w:ind w:left="851" w:hanging="851"/>
        <w:rPr>
          <w:b/>
          <w:sz w:val="24"/>
          <w:szCs w:val="24"/>
          <w:lang w:val="en-GB"/>
        </w:rPr>
      </w:pPr>
      <w:r w:rsidRPr="001B3934">
        <w:rPr>
          <w:b/>
          <w:sz w:val="24"/>
          <w:szCs w:val="24"/>
          <w:lang w:val="en-GB"/>
        </w:rPr>
        <w:t>2.</w:t>
      </w:r>
      <w:r w:rsidR="007C5D2A" w:rsidRPr="001B3934">
        <w:rPr>
          <w:b/>
          <w:sz w:val="24"/>
          <w:szCs w:val="24"/>
          <w:lang w:val="en-GB"/>
        </w:rPr>
        <w:tab/>
        <w:t>QUALITATIVE AND QUANTITATIVE COMPOSITION</w:t>
      </w:r>
    </w:p>
    <w:p w14:paraId="64BED322" w14:textId="77777777" w:rsidR="00D00EBA" w:rsidRPr="001B3934" w:rsidRDefault="00D00EBA" w:rsidP="001B3934">
      <w:pPr>
        <w:tabs>
          <w:tab w:val="left" w:pos="851"/>
        </w:tabs>
        <w:ind w:left="851"/>
        <w:rPr>
          <w:sz w:val="24"/>
          <w:szCs w:val="24"/>
          <w:lang w:val="en-US"/>
        </w:rPr>
      </w:pPr>
      <w:bookmarkStart w:id="2" w:name="_Hlk223349016"/>
    </w:p>
    <w:p w14:paraId="3B351C8C" w14:textId="77777777" w:rsidR="007D711D" w:rsidRDefault="00D00EBA" w:rsidP="001B3934">
      <w:pPr>
        <w:tabs>
          <w:tab w:val="left" w:pos="851"/>
        </w:tabs>
        <w:ind w:left="851"/>
        <w:rPr>
          <w:iCs/>
          <w:sz w:val="24"/>
          <w:szCs w:val="24"/>
          <w:u w:val="single"/>
          <w:lang w:val="en-US"/>
        </w:rPr>
      </w:pPr>
      <w:r w:rsidRPr="001B3934">
        <w:rPr>
          <w:sz w:val="24"/>
          <w:szCs w:val="24"/>
          <w:u w:val="single"/>
          <w:lang w:val="en-US"/>
        </w:rPr>
        <w:t xml:space="preserve">Clonazepam "G.L. Pharma" </w:t>
      </w:r>
      <w:bookmarkEnd w:id="2"/>
      <w:r w:rsidRPr="001B3934">
        <w:rPr>
          <w:sz w:val="24"/>
          <w:szCs w:val="24"/>
          <w:u w:val="single"/>
          <w:lang w:val="en-US"/>
        </w:rPr>
        <w:t>0.5 mg tablets</w:t>
      </w:r>
    </w:p>
    <w:p w14:paraId="3156D3CA" w14:textId="0BCC94AE" w:rsidR="00D00EBA" w:rsidRPr="007D711D" w:rsidRDefault="00D00EBA" w:rsidP="001B3934">
      <w:pPr>
        <w:tabs>
          <w:tab w:val="left" w:pos="851"/>
        </w:tabs>
        <w:ind w:left="851"/>
        <w:rPr>
          <w:sz w:val="24"/>
          <w:szCs w:val="24"/>
          <w:lang w:val="en-US"/>
        </w:rPr>
      </w:pPr>
      <w:r w:rsidRPr="007D711D">
        <w:rPr>
          <w:sz w:val="24"/>
          <w:szCs w:val="24"/>
          <w:lang w:val="en-US"/>
        </w:rPr>
        <w:t>Each tablet contains 0.5 mg clonazepam</w:t>
      </w:r>
      <w:r w:rsidR="007D711D">
        <w:rPr>
          <w:sz w:val="24"/>
          <w:szCs w:val="24"/>
          <w:lang w:val="en-US"/>
        </w:rPr>
        <w:t>.</w:t>
      </w:r>
    </w:p>
    <w:p w14:paraId="6B07A926" w14:textId="77777777" w:rsidR="00D00EBA" w:rsidRPr="001B3934" w:rsidRDefault="00D00EBA" w:rsidP="001B3934">
      <w:pPr>
        <w:tabs>
          <w:tab w:val="left" w:pos="851"/>
        </w:tabs>
        <w:ind w:left="851"/>
        <w:rPr>
          <w:sz w:val="24"/>
          <w:szCs w:val="24"/>
          <w:lang w:val="en-US"/>
        </w:rPr>
      </w:pPr>
    </w:p>
    <w:p w14:paraId="1FF0FC8F" w14:textId="65AF849D" w:rsidR="00D00EBA" w:rsidRPr="001B3934" w:rsidRDefault="00D00EBA" w:rsidP="001B3934">
      <w:pPr>
        <w:tabs>
          <w:tab w:val="left" w:pos="851"/>
        </w:tabs>
        <w:ind w:left="851"/>
        <w:rPr>
          <w:i/>
          <w:sz w:val="24"/>
          <w:szCs w:val="24"/>
          <w:lang w:val="en-US"/>
        </w:rPr>
      </w:pPr>
      <w:r w:rsidRPr="001B3934">
        <w:rPr>
          <w:i/>
          <w:sz w:val="24"/>
          <w:szCs w:val="24"/>
          <w:lang w:val="en-US"/>
        </w:rPr>
        <w:t>Excipient with known effect</w:t>
      </w:r>
    </w:p>
    <w:p w14:paraId="7B15C732" w14:textId="77777777" w:rsidR="00D00EBA" w:rsidRPr="001B3934" w:rsidRDefault="00D00EBA" w:rsidP="001B3934">
      <w:pPr>
        <w:tabs>
          <w:tab w:val="left" w:pos="851"/>
        </w:tabs>
        <w:ind w:left="851"/>
        <w:rPr>
          <w:sz w:val="24"/>
          <w:szCs w:val="24"/>
          <w:lang w:val="en-US"/>
        </w:rPr>
      </w:pPr>
      <w:r w:rsidRPr="001B3934">
        <w:rPr>
          <w:sz w:val="24"/>
          <w:szCs w:val="24"/>
          <w:lang w:val="en-US"/>
        </w:rPr>
        <w:t>Each tablet contains 59.2 mg</w:t>
      </w:r>
      <w:r w:rsidRPr="001B3934">
        <w:rPr>
          <w:sz w:val="24"/>
          <w:szCs w:val="24"/>
          <w:lang w:val="lt-LT"/>
        </w:rPr>
        <w:t xml:space="preserve"> lactose monohydrate</w:t>
      </w:r>
      <w:r w:rsidRPr="001B3934">
        <w:rPr>
          <w:sz w:val="24"/>
          <w:szCs w:val="24"/>
          <w:lang w:val="en-US"/>
        </w:rPr>
        <w:t>.</w:t>
      </w:r>
    </w:p>
    <w:p w14:paraId="0D87D3C9" w14:textId="77777777" w:rsidR="00D00EBA" w:rsidRPr="001B3934" w:rsidRDefault="00D00EBA" w:rsidP="001B3934">
      <w:pPr>
        <w:tabs>
          <w:tab w:val="left" w:pos="851"/>
        </w:tabs>
        <w:ind w:left="851"/>
        <w:rPr>
          <w:sz w:val="24"/>
          <w:szCs w:val="24"/>
          <w:lang w:val="en-US"/>
        </w:rPr>
      </w:pPr>
    </w:p>
    <w:p w14:paraId="4A03B892" w14:textId="77777777" w:rsidR="007D711D" w:rsidRDefault="00D00EBA" w:rsidP="001B3934">
      <w:pPr>
        <w:tabs>
          <w:tab w:val="left" w:pos="851"/>
        </w:tabs>
        <w:ind w:left="851"/>
        <w:rPr>
          <w:iCs/>
          <w:sz w:val="24"/>
          <w:szCs w:val="24"/>
          <w:u w:val="single"/>
          <w:lang w:val="lt-LT"/>
        </w:rPr>
      </w:pPr>
      <w:r w:rsidRPr="001B3934">
        <w:rPr>
          <w:sz w:val="24"/>
          <w:szCs w:val="24"/>
          <w:u w:val="single"/>
          <w:lang w:val="lt-LT"/>
        </w:rPr>
        <w:t>Clonazepam "G.L. Pharma"</w:t>
      </w:r>
      <w:r w:rsidRPr="001B3934">
        <w:rPr>
          <w:iCs/>
          <w:sz w:val="24"/>
          <w:szCs w:val="24"/>
          <w:u w:val="single"/>
          <w:lang w:val="lt-LT"/>
        </w:rPr>
        <w:t xml:space="preserve"> 2</w:t>
      </w:r>
      <w:r w:rsidRPr="001B3934">
        <w:rPr>
          <w:iCs/>
          <w:sz w:val="24"/>
          <w:szCs w:val="24"/>
          <w:u w:val="single"/>
          <w:lang w:val="en-US"/>
        </w:rPr>
        <w:t> </w:t>
      </w:r>
      <w:r w:rsidRPr="001B3934">
        <w:rPr>
          <w:iCs/>
          <w:sz w:val="24"/>
          <w:szCs w:val="24"/>
          <w:u w:val="single"/>
          <w:lang w:val="lt-LT"/>
        </w:rPr>
        <w:t>mg tablets</w:t>
      </w:r>
    </w:p>
    <w:p w14:paraId="2ED47AFF" w14:textId="4270904E" w:rsidR="00D00EBA" w:rsidRPr="007D711D" w:rsidRDefault="00D00EBA" w:rsidP="001B3934">
      <w:pPr>
        <w:tabs>
          <w:tab w:val="left" w:pos="851"/>
        </w:tabs>
        <w:ind w:left="851"/>
        <w:rPr>
          <w:sz w:val="24"/>
          <w:szCs w:val="24"/>
          <w:lang w:val="lt-LT"/>
        </w:rPr>
      </w:pPr>
      <w:r w:rsidRPr="007D711D">
        <w:rPr>
          <w:sz w:val="24"/>
          <w:szCs w:val="24"/>
          <w:lang w:val="en-US"/>
        </w:rPr>
        <w:t>Each tablet contains 2 mg clonazepam</w:t>
      </w:r>
      <w:r w:rsidR="007D711D">
        <w:rPr>
          <w:sz w:val="24"/>
          <w:szCs w:val="24"/>
          <w:lang w:val="en-US"/>
        </w:rPr>
        <w:t>.</w:t>
      </w:r>
    </w:p>
    <w:p w14:paraId="287F4C39" w14:textId="77777777" w:rsidR="00D00EBA" w:rsidRPr="001B3934" w:rsidRDefault="00D00EBA" w:rsidP="001B3934">
      <w:pPr>
        <w:tabs>
          <w:tab w:val="left" w:pos="851"/>
        </w:tabs>
        <w:ind w:left="851"/>
        <w:rPr>
          <w:sz w:val="24"/>
          <w:szCs w:val="24"/>
          <w:lang w:val="en-US"/>
        </w:rPr>
      </w:pPr>
    </w:p>
    <w:p w14:paraId="369BFA67" w14:textId="32BC22FA" w:rsidR="00D00EBA" w:rsidRPr="001B3934" w:rsidRDefault="00D00EBA" w:rsidP="001B3934">
      <w:pPr>
        <w:tabs>
          <w:tab w:val="left" w:pos="851"/>
        </w:tabs>
        <w:ind w:left="851"/>
        <w:rPr>
          <w:i/>
          <w:sz w:val="24"/>
          <w:szCs w:val="24"/>
          <w:lang w:val="en-US"/>
        </w:rPr>
      </w:pPr>
      <w:r w:rsidRPr="001B3934">
        <w:rPr>
          <w:i/>
          <w:sz w:val="24"/>
          <w:szCs w:val="24"/>
          <w:lang w:val="en-US"/>
        </w:rPr>
        <w:t>Excipient with known effect</w:t>
      </w:r>
    </w:p>
    <w:p w14:paraId="18E21723" w14:textId="77777777" w:rsidR="00D00EBA" w:rsidRPr="001B3934" w:rsidRDefault="00D00EBA" w:rsidP="001B3934">
      <w:pPr>
        <w:tabs>
          <w:tab w:val="left" w:pos="851"/>
        </w:tabs>
        <w:ind w:left="851"/>
        <w:rPr>
          <w:sz w:val="24"/>
          <w:szCs w:val="24"/>
          <w:lang w:val="en-US"/>
        </w:rPr>
      </w:pPr>
      <w:r w:rsidRPr="001B3934">
        <w:rPr>
          <w:sz w:val="24"/>
          <w:szCs w:val="24"/>
          <w:lang w:val="en-US"/>
        </w:rPr>
        <w:t>Each tablet contains 236.8 mg</w:t>
      </w:r>
      <w:r w:rsidRPr="001B3934">
        <w:rPr>
          <w:sz w:val="24"/>
          <w:szCs w:val="24"/>
          <w:lang w:val="lt-LT"/>
        </w:rPr>
        <w:t xml:space="preserve"> lactose</w:t>
      </w:r>
      <w:r w:rsidRPr="001B3934">
        <w:rPr>
          <w:sz w:val="24"/>
          <w:szCs w:val="24"/>
          <w:lang w:val="en-US"/>
        </w:rPr>
        <w:t xml:space="preserve"> monohydrate.</w:t>
      </w:r>
    </w:p>
    <w:p w14:paraId="349E6BC3" w14:textId="77777777" w:rsidR="00D00EBA" w:rsidRPr="001B3934" w:rsidRDefault="00D00EBA" w:rsidP="001B3934">
      <w:pPr>
        <w:tabs>
          <w:tab w:val="left" w:pos="851"/>
        </w:tabs>
        <w:ind w:left="851"/>
        <w:rPr>
          <w:sz w:val="24"/>
          <w:szCs w:val="24"/>
          <w:lang w:val="en-US"/>
        </w:rPr>
      </w:pPr>
    </w:p>
    <w:p w14:paraId="3C98EDB5" w14:textId="77777777" w:rsidR="00D00EBA" w:rsidRPr="001B3934" w:rsidRDefault="00D00EBA" w:rsidP="001B3934">
      <w:pPr>
        <w:tabs>
          <w:tab w:val="left" w:pos="851"/>
        </w:tabs>
        <w:ind w:left="851"/>
        <w:rPr>
          <w:sz w:val="24"/>
          <w:szCs w:val="24"/>
          <w:lang w:val="en-US"/>
        </w:rPr>
      </w:pPr>
      <w:r w:rsidRPr="001B3934">
        <w:rPr>
          <w:sz w:val="24"/>
          <w:szCs w:val="24"/>
          <w:lang w:val="en-US"/>
        </w:rPr>
        <w:t>For the full list of excipients, see section 6.1.</w:t>
      </w:r>
    </w:p>
    <w:p w14:paraId="7F2C235B" w14:textId="77777777" w:rsidR="007C5D2A" w:rsidRPr="001B3934" w:rsidRDefault="007C5D2A" w:rsidP="001B3934">
      <w:pPr>
        <w:tabs>
          <w:tab w:val="left" w:pos="851"/>
        </w:tabs>
        <w:ind w:left="851"/>
        <w:rPr>
          <w:sz w:val="24"/>
          <w:szCs w:val="24"/>
          <w:lang w:val="en-US"/>
        </w:rPr>
      </w:pPr>
    </w:p>
    <w:p w14:paraId="5B555145"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3.</w:t>
      </w:r>
      <w:r w:rsidRPr="001B3934">
        <w:rPr>
          <w:b/>
          <w:sz w:val="24"/>
          <w:szCs w:val="24"/>
          <w:lang w:val="en-GB"/>
        </w:rPr>
        <w:tab/>
        <w:t>PHARMACEUTICAL FORM</w:t>
      </w:r>
    </w:p>
    <w:p w14:paraId="1E8A820B" w14:textId="79E25726" w:rsidR="00D00EBA" w:rsidRPr="001B3934" w:rsidRDefault="00D00EBA" w:rsidP="001B3934">
      <w:pPr>
        <w:tabs>
          <w:tab w:val="left" w:pos="851"/>
        </w:tabs>
        <w:ind w:left="851"/>
        <w:rPr>
          <w:sz w:val="24"/>
          <w:szCs w:val="24"/>
          <w:lang w:val="en-US"/>
        </w:rPr>
      </w:pPr>
      <w:r w:rsidRPr="001B3934">
        <w:rPr>
          <w:sz w:val="24"/>
          <w:szCs w:val="24"/>
          <w:lang w:val="en-US"/>
        </w:rPr>
        <w:t>Tablets</w:t>
      </w:r>
    </w:p>
    <w:p w14:paraId="42ABB138" w14:textId="77777777" w:rsidR="00D00EBA" w:rsidRPr="001B3934" w:rsidRDefault="00D00EBA" w:rsidP="001B3934">
      <w:pPr>
        <w:tabs>
          <w:tab w:val="left" w:pos="851"/>
        </w:tabs>
        <w:ind w:left="851"/>
        <w:rPr>
          <w:b/>
          <w:sz w:val="24"/>
          <w:szCs w:val="24"/>
          <w:lang w:val="en-US"/>
        </w:rPr>
      </w:pPr>
    </w:p>
    <w:p w14:paraId="451F55DB" w14:textId="77777777" w:rsidR="00D00EBA" w:rsidRPr="001B3934" w:rsidRDefault="00D00EBA" w:rsidP="001B3934">
      <w:pPr>
        <w:tabs>
          <w:tab w:val="left" w:pos="851"/>
        </w:tabs>
        <w:ind w:left="851"/>
        <w:rPr>
          <w:iCs/>
          <w:sz w:val="24"/>
          <w:szCs w:val="24"/>
          <w:u w:val="single"/>
          <w:lang w:val="en-US"/>
        </w:rPr>
      </w:pPr>
      <w:r w:rsidRPr="001B3934">
        <w:rPr>
          <w:sz w:val="24"/>
          <w:szCs w:val="24"/>
          <w:u w:val="single"/>
          <w:lang w:val="lt-LT"/>
        </w:rPr>
        <w:t>Clonazepam "G.L. Pharma"</w:t>
      </w:r>
      <w:r w:rsidRPr="001B3934">
        <w:rPr>
          <w:iCs/>
          <w:sz w:val="24"/>
          <w:szCs w:val="24"/>
          <w:u w:val="single"/>
          <w:lang w:val="lt-LT"/>
        </w:rPr>
        <w:t xml:space="preserve"> 0.5</w:t>
      </w:r>
      <w:r w:rsidRPr="001B3934">
        <w:rPr>
          <w:iCs/>
          <w:sz w:val="24"/>
          <w:szCs w:val="24"/>
          <w:u w:val="single"/>
          <w:lang w:val="en-US"/>
        </w:rPr>
        <w:t> </w:t>
      </w:r>
      <w:r w:rsidRPr="001B3934">
        <w:rPr>
          <w:iCs/>
          <w:sz w:val="24"/>
          <w:szCs w:val="24"/>
          <w:u w:val="single"/>
          <w:lang w:val="lt-LT"/>
        </w:rPr>
        <w:t>mg</w:t>
      </w:r>
      <w:r w:rsidRPr="001B3934">
        <w:rPr>
          <w:iCs/>
          <w:sz w:val="24"/>
          <w:szCs w:val="24"/>
          <w:u w:val="single"/>
          <w:lang w:val="en-US"/>
        </w:rPr>
        <w:t xml:space="preserve"> tablets</w:t>
      </w:r>
      <w:bookmarkStart w:id="3" w:name="OLE_LINK20"/>
    </w:p>
    <w:p w14:paraId="4FBA8749" w14:textId="4E8666DC" w:rsidR="00D00EBA" w:rsidRPr="001B3934" w:rsidRDefault="00D00EBA" w:rsidP="001B3934">
      <w:pPr>
        <w:tabs>
          <w:tab w:val="left" w:pos="851"/>
        </w:tabs>
        <w:ind w:left="851"/>
        <w:rPr>
          <w:sz w:val="24"/>
          <w:szCs w:val="24"/>
          <w:lang w:val="en-US"/>
        </w:rPr>
      </w:pPr>
      <w:r w:rsidRPr="001B3934">
        <w:rPr>
          <w:sz w:val="24"/>
          <w:szCs w:val="24"/>
          <w:lang w:val="en-US"/>
        </w:rPr>
        <w:t>White to off-white, round tablets with score line on one side and plain on the other side, with diameter 5.5 mm ± 2</w:t>
      </w:r>
      <w:r w:rsidR="007D711D">
        <w:rPr>
          <w:sz w:val="24"/>
          <w:szCs w:val="24"/>
          <w:lang w:val="en-US"/>
        </w:rPr>
        <w:t xml:space="preserve"> </w:t>
      </w:r>
      <w:r w:rsidRPr="001B3934">
        <w:rPr>
          <w:sz w:val="24"/>
          <w:szCs w:val="24"/>
          <w:lang w:val="en-US"/>
        </w:rPr>
        <w:t>%.</w:t>
      </w:r>
    </w:p>
    <w:p w14:paraId="41E4E279" w14:textId="77777777" w:rsidR="00D00EBA" w:rsidRPr="001B3934" w:rsidRDefault="00D00EBA" w:rsidP="001B3934">
      <w:pPr>
        <w:tabs>
          <w:tab w:val="left" w:pos="851"/>
        </w:tabs>
        <w:ind w:left="851"/>
        <w:rPr>
          <w:sz w:val="24"/>
          <w:szCs w:val="24"/>
          <w:lang w:val="en-US"/>
        </w:rPr>
      </w:pPr>
      <w:r w:rsidRPr="001B3934">
        <w:rPr>
          <w:sz w:val="24"/>
          <w:szCs w:val="24"/>
          <w:lang w:val="en-US"/>
        </w:rPr>
        <w:t>The tablets can be divided into two equal doses.</w:t>
      </w:r>
    </w:p>
    <w:p w14:paraId="04D10577" w14:textId="77777777" w:rsidR="00D00EBA" w:rsidRPr="001B3934" w:rsidRDefault="00D00EBA" w:rsidP="001B3934">
      <w:pPr>
        <w:tabs>
          <w:tab w:val="left" w:pos="851"/>
        </w:tabs>
        <w:ind w:left="851"/>
        <w:rPr>
          <w:sz w:val="24"/>
          <w:szCs w:val="24"/>
          <w:lang w:val="en-US"/>
        </w:rPr>
      </w:pPr>
    </w:p>
    <w:bookmarkEnd w:id="3"/>
    <w:p w14:paraId="587D3288" w14:textId="77777777" w:rsidR="00D00EBA" w:rsidRPr="001B3934" w:rsidRDefault="00D00EBA" w:rsidP="001B3934">
      <w:pPr>
        <w:tabs>
          <w:tab w:val="left" w:pos="851"/>
        </w:tabs>
        <w:ind w:left="851"/>
        <w:rPr>
          <w:iCs/>
          <w:sz w:val="24"/>
          <w:szCs w:val="24"/>
          <w:u w:val="single"/>
          <w:lang w:val="en-US"/>
        </w:rPr>
      </w:pPr>
      <w:r w:rsidRPr="001B3934">
        <w:rPr>
          <w:sz w:val="24"/>
          <w:szCs w:val="24"/>
          <w:u w:val="single"/>
          <w:lang w:val="lt-LT"/>
        </w:rPr>
        <w:t>Clonazepam "G.L. Pharma"</w:t>
      </w:r>
      <w:r w:rsidRPr="001B3934">
        <w:rPr>
          <w:iCs/>
          <w:sz w:val="24"/>
          <w:szCs w:val="24"/>
          <w:u w:val="single"/>
          <w:lang w:val="lt-LT"/>
        </w:rPr>
        <w:t xml:space="preserve"> 2</w:t>
      </w:r>
      <w:r w:rsidRPr="001B3934">
        <w:rPr>
          <w:iCs/>
          <w:sz w:val="24"/>
          <w:szCs w:val="24"/>
          <w:u w:val="single"/>
          <w:lang w:val="en-US"/>
        </w:rPr>
        <w:t> </w:t>
      </w:r>
      <w:r w:rsidRPr="001B3934">
        <w:rPr>
          <w:iCs/>
          <w:sz w:val="24"/>
          <w:szCs w:val="24"/>
          <w:u w:val="single"/>
          <w:lang w:val="lt-LT"/>
        </w:rPr>
        <w:t>mg</w:t>
      </w:r>
      <w:r w:rsidRPr="001B3934">
        <w:rPr>
          <w:iCs/>
          <w:sz w:val="24"/>
          <w:szCs w:val="24"/>
          <w:u w:val="single"/>
          <w:lang w:val="en-US"/>
        </w:rPr>
        <w:t xml:space="preserve"> tablets</w:t>
      </w:r>
    </w:p>
    <w:p w14:paraId="61CB60F9" w14:textId="735CE9E8" w:rsidR="00D00EBA" w:rsidRPr="001B3934" w:rsidRDefault="00D00EBA" w:rsidP="001B3934">
      <w:pPr>
        <w:tabs>
          <w:tab w:val="left" w:pos="851"/>
        </w:tabs>
        <w:ind w:left="851"/>
        <w:rPr>
          <w:b/>
          <w:sz w:val="24"/>
          <w:szCs w:val="24"/>
          <w:lang w:val="en-US"/>
        </w:rPr>
      </w:pPr>
      <w:r w:rsidRPr="001B3934">
        <w:rPr>
          <w:sz w:val="24"/>
          <w:szCs w:val="24"/>
          <w:lang w:val="en-US"/>
        </w:rPr>
        <w:t>White to off-white, round, quarter-cute tablets on one side and plain on the other side, with diameter 10.0 mm ± 2</w:t>
      </w:r>
      <w:r w:rsidR="007D711D">
        <w:rPr>
          <w:sz w:val="24"/>
          <w:szCs w:val="24"/>
          <w:lang w:val="en-US"/>
        </w:rPr>
        <w:t xml:space="preserve"> </w:t>
      </w:r>
      <w:r w:rsidRPr="001B3934">
        <w:rPr>
          <w:sz w:val="24"/>
          <w:szCs w:val="24"/>
          <w:lang w:val="en-US"/>
        </w:rPr>
        <w:t>%.</w:t>
      </w:r>
    </w:p>
    <w:p w14:paraId="525419E1" w14:textId="77777777" w:rsidR="00D00EBA" w:rsidRPr="001B3934" w:rsidRDefault="00D00EBA" w:rsidP="001B3934">
      <w:pPr>
        <w:tabs>
          <w:tab w:val="left" w:pos="851"/>
        </w:tabs>
        <w:ind w:left="851"/>
        <w:rPr>
          <w:sz w:val="24"/>
          <w:szCs w:val="24"/>
          <w:lang w:val="en-US"/>
        </w:rPr>
      </w:pPr>
      <w:r w:rsidRPr="001B3934">
        <w:rPr>
          <w:sz w:val="24"/>
          <w:szCs w:val="24"/>
          <w:lang w:val="en-US"/>
        </w:rPr>
        <w:t xml:space="preserve">The tablet can be divided into four equal doses. </w:t>
      </w:r>
    </w:p>
    <w:p w14:paraId="057A1F79" w14:textId="77777777" w:rsidR="007C5D2A" w:rsidRPr="001B3934" w:rsidRDefault="007C5D2A" w:rsidP="001B3934">
      <w:pPr>
        <w:tabs>
          <w:tab w:val="left" w:pos="851"/>
        </w:tabs>
        <w:ind w:left="851"/>
        <w:rPr>
          <w:sz w:val="24"/>
          <w:szCs w:val="24"/>
          <w:lang w:val="en-US"/>
        </w:rPr>
      </w:pPr>
    </w:p>
    <w:p w14:paraId="3916289E" w14:textId="77777777" w:rsidR="007C5D2A" w:rsidRPr="001B3934" w:rsidRDefault="007C5D2A" w:rsidP="001B3934">
      <w:pPr>
        <w:tabs>
          <w:tab w:val="left" w:pos="851"/>
        </w:tabs>
        <w:ind w:left="851"/>
        <w:rPr>
          <w:sz w:val="24"/>
          <w:szCs w:val="24"/>
          <w:lang w:val="en-GB"/>
        </w:rPr>
      </w:pPr>
    </w:p>
    <w:p w14:paraId="22211010" w14:textId="77777777" w:rsidR="007C5D2A" w:rsidRPr="001B3934" w:rsidRDefault="007C5D2A" w:rsidP="001B3934">
      <w:pPr>
        <w:ind w:left="851" w:hanging="851"/>
        <w:rPr>
          <w:b/>
          <w:sz w:val="24"/>
          <w:szCs w:val="24"/>
          <w:lang w:val="en-GB"/>
        </w:rPr>
      </w:pPr>
      <w:r w:rsidRPr="001B3934">
        <w:rPr>
          <w:b/>
          <w:sz w:val="24"/>
          <w:szCs w:val="24"/>
          <w:lang w:val="en-GB"/>
        </w:rPr>
        <w:t>4.</w:t>
      </w:r>
      <w:r w:rsidRPr="001B3934">
        <w:rPr>
          <w:b/>
          <w:sz w:val="24"/>
          <w:szCs w:val="24"/>
          <w:lang w:val="en-GB"/>
        </w:rPr>
        <w:tab/>
        <w:t>CLINICAL PARTICULARS</w:t>
      </w:r>
    </w:p>
    <w:p w14:paraId="69720768" w14:textId="77777777" w:rsidR="007C5D2A" w:rsidRPr="001B3934" w:rsidRDefault="007C5D2A" w:rsidP="001B3934">
      <w:pPr>
        <w:tabs>
          <w:tab w:val="left" w:pos="851"/>
        </w:tabs>
        <w:ind w:left="851"/>
        <w:rPr>
          <w:sz w:val="24"/>
          <w:szCs w:val="24"/>
          <w:lang w:val="en-GB"/>
        </w:rPr>
      </w:pPr>
    </w:p>
    <w:p w14:paraId="56931991" w14:textId="77777777" w:rsidR="007C5D2A" w:rsidRPr="001B3934" w:rsidRDefault="007C5D2A" w:rsidP="001B3934">
      <w:pPr>
        <w:ind w:left="851" w:hanging="851"/>
        <w:rPr>
          <w:b/>
          <w:sz w:val="24"/>
          <w:szCs w:val="24"/>
          <w:u w:val="single"/>
          <w:lang w:val="en-GB"/>
        </w:rPr>
      </w:pPr>
      <w:r w:rsidRPr="001B3934">
        <w:rPr>
          <w:b/>
          <w:sz w:val="24"/>
          <w:szCs w:val="24"/>
          <w:lang w:val="en-GB"/>
        </w:rPr>
        <w:t>4.1</w:t>
      </w:r>
      <w:r w:rsidRPr="001B3934">
        <w:rPr>
          <w:b/>
          <w:sz w:val="24"/>
          <w:szCs w:val="24"/>
          <w:lang w:val="en-GB"/>
        </w:rPr>
        <w:tab/>
        <w:t>Therapeutic indications</w:t>
      </w:r>
    </w:p>
    <w:p w14:paraId="35D25698" w14:textId="77777777" w:rsidR="00D00EBA" w:rsidRPr="001B3934" w:rsidRDefault="00D00EBA" w:rsidP="001B3934">
      <w:pPr>
        <w:tabs>
          <w:tab w:val="left" w:pos="851"/>
        </w:tabs>
        <w:ind w:left="851"/>
        <w:rPr>
          <w:sz w:val="24"/>
          <w:szCs w:val="24"/>
          <w:lang w:val="en-US"/>
        </w:rPr>
      </w:pPr>
      <w:r w:rsidRPr="001B3934">
        <w:rPr>
          <w:sz w:val="24"/>
          <w:szCs w:val="24"/>
          <w:lang w:val="en-US"/>
        </w:rPr>
        <w:t>Clonazepam "G.L. Pharma" is indicated as adjunct therapy or monotherapy in refractory cases for the treatment of most forms of epilepsy, especially of absence seizures, including atypical absence seizures, myoclonic-atonic and tonic-atonic seizures.</w:t>
      </w:r>
    </w:p>
    <w:p w14:paraId="6150C31C" w14:textId="77777777" w:rsidR="00D00EBA" w:rsidRPr="001B3934" w:rsidRDefault="00D00EBA" w:rsidP="001B3934">
      <w:pPr>
        <w:tabs>
          <w:tab w:val="left" w:pos="851"/>
        </w:tabs>
        <w:ind w:left="851"/>
        <w:rPr>
          <w:sz w:val="24"/>
          <w:szCs w:val="24"/>
          <w:lang w:val="en-US"/>
        </w:rPr>
      </w:pPr>
      <w:r w:rsidRPr="001B3934">
        <w:rPr>
          <w:sz w:val="24"/>
          <w:szCs w:val="24"/>
          <w:lang w:val="en-US"/>
        </w:rPr>
        <w:t>In epileptic spasms (including infantile epileptic spasms syndrome) and tonic clonic seizures Clonazepam "G.L. Pharma" is indicated as adjunct therapy only.</w:t>
      </w:r>
    </w:p>
    <w:p w14:paraId="517C8B8F" w14:textId="77777777" w:rsidR="007C5D2A" w:rsidRPr="001B3934" w:rsidRDefault="007C5D2A" w:rsidP="001B3934">
      <w:pPr>
        <w:tabs>
          <w:tab w:val="left" w:pos="851"/>
        </w:tabs>
        <w:ind w:left="851"/>
        <w:rPr>
          <w:sz w:val="24"/>
          <w:szCs w:val="24"/>
          <w:lang w:val="en-US"/>
        </w:rPr>
      </w:pPr>
    </w:p>
    <w:p w14:paraId="3202BC73" w14:textId="77777777" w:rsidR="007C5D2A" w:rsidRPr="001B3934" w:rsidRDefault="009925C9" w:rsidP="001B3934">
      <w:pPr>
        <w:tabs>
          <w:tab w:val="left" w:pos="851"/>
        </w:tabs>
        <w:ind w:left="851" w:hanging="851"/>
        <w:rPr>
          <w:sz w:val="24"/>
          <w:szCs w:val="24"/>
          <w:lang w:val="en-GB"/>
        </w:rPr>
      </w:pPr>
      <w:r w:rsidRPr="001B3934">
        <w:rPr>
          <w:b/>
          <w:sz w:val="24"/>
          <w:szCs w:val="24"/>
          <w:lang w:val="en-GB"/>
        </w:rPr>
        <w:t>4.2</w:t>
      </w:r>
      <w:r w:rsidR="007C5D2A" w:rsidRPr="001B3934">
        <w:rPr>
          <w:b/>
          <w:sz w:val="24"/>
          <w:szCs w:val="24"/>
          <w:lang w:val="en-GB"/>
        </w:rPr>
        <w:tab/>
        <w:t>Posology and method of administration</w:t>
      </w:r>
    </w:p>
    <w:p w14:paraId="741BE148" w14:textId="77777777" w:rsidR="00D00EBA" w:rsidRPr="001B3934" w:rsidRDefault="00D00EBA" w:rsidP="001B3934">
      <w:pPr>
        <w:tabs>
          <w:tab w:val="left" w:pos="851"/>
        </w:tabs>
        <w:ind w:left="851"/>
        <w:rPr>
          <w:sz w:val="24"/>
          <w:szCs w:val="24"/>
          <w:lang w:val="en-US"/>
        </w:rPr>
      </w:pPr>
      <w:r w:rsidRPr="001B3934">
        <w:rPr>
          <w:sz w:val="24"/>
          <w:szCs w:val="24"/>
          <w:lang w:val="en-US"/>
        </w:rPr>
        <w:t>The dose of Clonazepam "G.L. Pharma" must be adjusted individually, depending on the patient tolerance and clinical response.</w:t>
      </w:r>
    </w:p>
    <w:p w14:paraId="6C9E7BD1" w14:textId="77777777" w:rsidR="00D00EBA" w:rsidRPr="001B3934" w:rsidRDefault="00D00EBA" w:rsidP="001B3934">
      <w:pPr>
        <w:tabs>
          <w:tab w:val="left" w:pos="851"/>
        </w:tabs>
        <w:ind w:left="851"/>
        <w:rPr>
          <w:sz w:val="24"/>
          <w:szCs w:val="24"/>
          <w:lang w:val="en-US"/>
        </w:rPr>
      </w:pPr>
    </w:p>
    <w:p w14:paraId="1700FA16" w14:textId="77777777" w:rsidR="00D00EBA" w:rsidRPr="001B3934" w:rsidRDefault="00D00EBA" w:rsidP="001B3934">
      <w:pPr>
        <w:tabs>
          <w:tab w:val="left" w:pos="851"/>
        </w:tabs>
        <w:ind w:left="851"/>
        <w:rPr>
          <w:sz w:val="24"/>
          <w:szCs w:val="24"/>
          <w:lang w:val="en-US"/>
        </w:rPr>
      </w:pPr>
      <w:r w:rsidRPr="001B3934">
        <w:rPr>
          <w:sz w:val="24"/>
          <w:szCs w:val="24"/>
          <w:lang w:val="en-US"/>
        </w:rPr>
        <w:t>Before adding Clonazepam "G.L. Pharma" to an existing anticonvulsant treatment, it should be considered that the use of multiple anticonvulsants may lead to an increase in undesirable effects.</w:t>
      </w:r>
    </w:p>
    <w:p w14:paraId="1B86ECE5" w14:textId="77777777" w:rsidR="00D00EBA" w:rsidRPr="001B3934" w:rsidRDefault="00D00EBA" w:rsidP="001B3934">
      <w:pPr>
        <w:tabs>
          <w:tab w:val="left" w:pos="851"/>
        </w:tabs>
        <w:ind w:left="851"/>
        <w:rPr>
          <w:sz w:val="24"/>
          <w:szCs w:val="24"/>
          <w:lang w:val="en-US"/>
        </w:rPr>
      </w:pPr>
    </w:p>
    <w:p w14:paraId="223ACAEF" w14:textId="77777777" w:rsidR="00D00EBA" w:rsidRPr="001B3934" w:rsidRDefault="00D00EBA" w:rsidP="001B3934">
      <w:pPr>
        <w:tabs>
          <w:tab w:val="left" w:pos="851"/>
        </w:tabs>
        <w:ind w:left="851"/>
        <w:rPr>
          <w:sz w:val="24"/>
          <w:szCs w:val="24"/>
          <w:u w:val="single"/>
          <w:lang w:val="en-US"/>
        </w:rPr>
      </w:pPr>
      <w:r w:rsidRPr="001B3934">
        <w:rPr>
          <w:sz w:val="24"/>
          <w:szCs w:val="24"/>
          <w:u w:val="single"/>
          <w:lang w:val="en-US"/>
        </w:rPr>
        <w:t>Posology</w:t>
      </w:r>
    </w:p>
    <w:p w14:paraId="44880013" w14:textId="77777777" w:rsidR="00D00EBA" w:rsidRPr="001B3934" w:rsidRDefault="00D00EBA" w:rsidP="001B3934">
      <w:pPr>
        <w:tabs>
          <w:tab w:val="left" w:pos="851"/>
        </w:tabs>
        <w:ind w:left="851"/>
        <w:rPr>
          <w:sz w:val="24"/>
          <w:szCs w:val="24"/>
          <w:lang w:val="en-US"/>
        </w:rPr>
      </w:pPr>
    </w:p>
    <w:p w14:paraId="3077BD28" w14:textId="77777777" w:rsidR="00D00EBA" w:rsidRPr="001B3934" w:rsidRDefault="00D00EBA" w:rsidP="001B3934">
      <w:pPr>
        <w:tabs>
          <w:tab w:val="left" w:pos="851"/>
        </w:tabs>
        <w:ind w:left="851"/>
        <w:rPr>
          <w:i/>
          <w:sz w:val="24"/>
          <w:szCs w:val="24"/>
          <w:lang w:val="en-US"/>
        </w:rPr>
      </w:pPr>
      <w:bookmarkStart w:id="4" w:name="_Hlk130218030"/>
      <w:r w:rsidRPr="001B3934">
        <w:rPr>
          <w:i/>
          <w:sz w:val="24"/>
          <w:szCs w:val="24"/>
          <w:lang w:val="en-US"/>
        </w:rPr>
        <w:t>Initial treatment</w:t>
      </w:r>
    </w:p>
    <w:p w14:paraId="34C3A8DB" w14:textId="77777777" w:rsidR="00D00EBA" w:rsidRPr="001B3934" w:rsidRDefault="00D00EBA" w:rsidP="001B3934">
      <w:pPr>
        <w:tabs>
          <w:tab w:val="left" w:pos="851"/>
        </w:tabs>
        <w:ind w:left="851"/>
        <w:rPr>
          <w:sz w:val="24"/>
          <w:szCs w:val="24"/>
          <w:lang w:val="en-US"/>
        </w:rPr>
      </w:pPr>
      <w:r w:rsidRPr="001B3934">
        <w:rPr>
          <w:sz w:val="24"/>
          <w:szCs w:val="24"/>
          <w:lang w:val="en-US"/>
        </w:rPr>
        <w:t>To avoid undesirable effects, the treatment is started with low daily doses, e.g.:</w:t>
      </w:r>
    </w:p>
    <w:p w14:paraId="7B0C9E1A" w14:textId="77777777" w:rsidR="00D00EBA" w:rsidRPr="001B3934" w:rsidRDefault="00D00EBA" w:rsidP="001B3934">
      <w:pPr>
        <w:tabs>
          <w:tab w:val="left" w:pos="1134"/>
        </w:tabs>
        <w:ind w:left="1134" w:hanging="283"/>
        <w:rPr>
          <w:sz w:val="24"/>
          <w:szCs w:val="24"/>
          <w:lang w:val="en-US"/>
        </w:rPr>
      </w:pPr>
      <w:r w:rsidRPr="001B3934">
        <w:rPr>
          <w:sz w:val="24"/>
          <w:szCs w:val="24"/>
          <w:lang w:val="en-US"/>
        </w:rPr>
        <w:t>•</w:t>
      </w:r>
      <w:r w:rsidRPr="001B3934">
        <w:rPr>
          <w:sz w:val="24"/>
          <w:szCs w:val="24"/>
          <w:lang w:val="en-US"/>
        </w:rPr>
        <w:tab/>
        <w:t xml:space="preserve">Infants and children (≤ 10 years or ≤ 30 kg body weight): 0.01 mg/kg/day to 0.05 mg/kg/day. </w:t>
      </w:r>
    </w:p>
    <w:p w14:paraId="2E1A4AE6" w14:textId="77777777" w:rsidR="00D00EBA" w:rsidRPr="001B3934" w:rsidRDefault="00D00EBA" w:rsidP="001B3934">
      <w:pPr>
        <w:tabs>
          <w:tab w:val="left" w:pos="1134"/>
        </w:tabs>
        <w:ind w:left="1134" w:hanging="283"/>
        <w:rPr>
          <w:sz w:val="24"/>
          <w:szCs w:val="24"/>
          <w:lang w:val="en-US"/>
        </w:rPr>
      </w:pPr>
      <w:r w:rsidRPr="001B3934">
        <w:rPr>
          <w:sz w:val="24"/>
          <w:szCs w:val="24"/>
          <w:lang w:val="en-US"/>
        </w:rPr>
        <w:t>•</w:t>
      </w:r>
      <w:r w:rsidRPr="001B3934">
        <w:rPr>
          <w:sz w:val="24"/>
          <w:szCs w:val="24"/>
          <w:lang w:val="en-US"/>
        </w:rPr>
        <w:tab/>
        <w:t>Children (≥ 10 years or &gt; 30 kg body weight): 0.25 mg twice daily (1/2 of a 0.5mg tablet twice daily).</w:t>
      </w:r>
    </w:p>
    <w:p w14:paraId="41B83258" w14:textId="77777777" w:rsidR="00D00EBA" w:rsidRPr="001B3934" w:rsidRDefault="00D00EBA" w:rsidP="001B3934">
      <w:pPr>
        <w:tabs>
          <w:tab w:val="left" w:pos="1134"/>
        </w:tabs>
        <w:ind w:left="1134" w:hanging="283"/>
        <w:rPr>
          <w:sz w:val="24"/>
          <w:szCs w:val="24"/>
          <w:lang w:val="en-US"/>
        </w:rPr>
      </w:pPr>
      <w:r w:rsidRPr="001B3934">
        <w:rPr>
          <w:sz w:val="24"/>
          <w:szCs w:val="24"/>
          <w:lang w:val="en-US"/>
        </w:rPr>
        <w:t>•</w:t>
      </w:r>
      <w:r w:rsidRPr="001B3934">
        <w:rPr>
          <w:sz w:val="24"/>
          <w:szCs w:val="24"/>
          <w:lang w:val="en-US"/>
        </w:rPr>
        <w:tab/>
        <w:t>Adolescents (13 to 18 years) and adults: 0.5 mg tablet twice daily.</w:t>
      </w:r>
    </w:p>
    <w:p w14:paraId="52703D2C" w14:textId="77777777" w:rsidR="00D00EBA" w:rsidRPr="001B3934" w:rsidRDefault="00D00EBA" w:rsidP="001B3934">
      <w:pPr>
        <w:tabs>
          <w:tab w:val="left" w:pos="851"/>
        </w:tabs>
        <w:ind w:left="851"/>
        <w:rPr>
          <w:sz w:val="24"/>
          <w:szCs w:val="24"/>
          <w:lang w:val="en-US"/>
        </w:rPr>
      </w:pPr>
    </w:p>
    <w:p w14:paraId="36E7ADB5" w14:textId="77777777" w:rsidR="00D00EBA" w:rsidRPr="001B3934" w:rsidRDefault="00D00EBA" w:rsidP="001B3934">
      <w:pPr>
        <w:tabs>
          <w:tab w:val="left" w:pos="851"/>
        </w:tabs>
        <w:ind w:left="851"/>
        <w:rPr>
          <w:sz w:val="24"/>
          <w:szCs w:val="24"/>
          <w:lang w:val="en-US"/>
        </w:rPr>
      </w:pPr>
      <w:r w:rsidRPr="001B3934">
        <w:rPr>
          <w:sz w:val="24"/>
          <w:szCs w:val="24"/>
          <w:lang w:val="en-US"/>
        </w:rPr>
        <w:t>Subsequently, the dose is gradually increased over the course of 2 to 4 weeks of treatment until the patient reaches the daily maintenance dose required.</w:t>
      </w:r>
    </w:p>
    <w:p w14:paraId="70FFC1BB" w14:textId="77777777" w:rsidR="00D00EBA" w:rsidRPr="001B3934" w:rsidRDefault="00D00EBA" w:rsidP="001B3934">
      <w:pPr>
        <w:tabs>
          <w:tab w:val="left" w:pos="851"/>
        </w:tabs>
        <w:ind w:left="851"/>
        <w:rPr>
          <w:sz w:val="24"/>
          <w:szCs w:val="24"/>
          <w:lang w:val="en-US"/>
        </w:rPr>
      </w:pPr>
    </w:p>
    <w:p w14:paraId="1EB81FFE" w14:textId="77777777" w:rsidR="00D00EBA" w:rsidRPr="001B3934" w:rsidRDefault="00D00EBA" w:rsidP="001B3934">
      <w:pPr>
        <w:tabs>
          <w:tab w:val="left" w:pos="851"/>
        </w:tabs>
        <w:ind w:left="851"/>
        <w:rPr>
          <w:i/>
          <w:iCs/>
          <w:sz w:val="24"/>
          <w:szCs w:val="24"/>
          <w:lang w:val="en-US"/>
        </w:rPr>
      </w:pPr>
      <w:r w:rsidRPr="001B3934">
        <w:rPr>
          <w:i/>
          <w:iCs/>
          <w:sz w:val="24"/>
          <w:szCs w:val="24"/>
          <w:lang w:val="en-US"/>
        </w:rPr>
        <w:t>Maintenance treatment</w:t>
      </w:r>
    </w:p>
    <w:p w14:paraId="34EB7AD1" w14:textId="77777777" w:rsidR="00D00EBA" w:rsidRPr="001B3934" w:rsidRDefault="00D00EBA" w:rsidP="001B3934">
      <w:pPr>
        <w:tabs>
          <w:tab w:val="left" w:pos="851"/>
        </w:tabs>
        <w:ind w:left="851"/>
        <w:rPr>
          <w:sz w:val="24"/>
          <w:szCs w:val="24"/>
          <w:lang w:val="en-US"/>
        </w:rPr>
      </w:pPr>
      <w:r w:rsidRPr="001B3934">
        <w:rPr>
          <w:sz w:val="24"/>
          <w:szCs w:val="24"/>
          <w:lang w:val="en-US"/>
        </w:rPr>
        <w:t>For maintenance treatment - depending on age - the dose guidelines listed in the table below may apply.</w:t>
      </w:r>
    </w:p>
    <w:p w14:paraId="48D384A8" w14:textId="77777777" w:rsidR="00D00EBA" w:rsidRPr="001B3934" w:rsidRDefault="00D00EBA" w:rsidP="001B3934">
      <w:pPr>
        <w:tabs>
          <w:tab w:val="left" w:pos="851"/>
        </w:tabs>
        <w:ind w:left="851"/>
        <w:rPr>
          <w:sz w:val="24"/>
          <w:szCs w:val="24"/>
          <w:lang w:val="en-US"/>
        </w:rPr>
      </w:pPr>
    </w:p>
    <w:p w14:paraId="75950DF9" w14:textId="77777777" w:rsidR="00D00EBA" w:rsidRPr="001B3934" w:rsidRDefault="00D00EBA" w:rsidP="001B3934">
      <w:pPr>
        <w:tabs>
          <w:tab w:val="left" w:pos="851"/>
        </w:tabs>
        <w:ind w:left="851"/>
        <w:rPr>
          <w:sz w:val="24"/>
          <w:szCs w:val="24"/>
          <w:lang w:val="en-US"/>
        </w:rPr>
      </w:pPr>
      <w:r w:rsidRPr="001B3934">
        <w:rPr>
          <w:sz w:val="24"/>
          <w:szCs w:val="24"/>
          <w:lang w:val="en-US"/>
        </w:rPr>
        <w:t>For infants and children up to 10 years of age or 30 kg body weight, the maintenance dose is 0.1 to 0.2 mg/kg/day.</w:t>
      </w:r>
    </w:p>
    <w:p w14:paraId="72460DB4" w14:textId="77777777" w:rsidR="00D00EBA" w:rsidRPr="001B3934" w:rsidRDefault="00D00EBA" w:rsidP="001B3934">
      <w:pPr>
        <w:tabs>
          <w:tab w:val="left" w:pos="851"/>
        </w:tabs>
        <w:ind w:left="851"/>
        <w:rPr>
          <w:sz w:val="24"/>
          <w:szCs w:val="24"/>
          <w:lang w:val="en-US"/>
        </w:rPr>
      </w:pPr>
      <w:r w:rsidRPr="001B3934">
        <w:rPr>
          <w:sz w:val="24"/>
          <w:szCs w:val="24"/>
          <w:lang w:val="en-US"/>
        </w:rPr>
        <w:t>To ensure optimal dosage adjustment, other pharmaceutical forms/strengths (oral solution) may be more appropriate for administration to this population.</w:t>
      </w:r>
    </w:p>
    <w:p w14:paraId="0488A329" w14:textId="77777777" w:rsidR="00D00EBA" w:rsidRPr="001B3934" w:rsidRDefault="00D00EBA" w:rsidP="001B3934">
      <w:pPr>
        <w:tabs>
          <w:tab w:val="left" w:pos="851"/>
        </w:tabs>
        <w:ind w:left="851"/>
        <w:rPr>
          <w:sz w:val="24"/>
          <w:szCs w:val="24"/>
          <w:lang w:val="en-US"/>
        </w:rPr>
      </w:pPr>
    </w:p>
    <w:tbl>
      <w:tblPr>
        <w:tblW w:w="8220" w:type="dxa"/>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6"/>
        <w:gridCol w:w="1984"/>
        <w:gridCol w:w="2125"/>
        <w:gridCol w:w="1985"/>
      </w:tblGrid>
      <w:tr w:rsidR="00D00EBA" w:rsidRPr="006C18FB" w14:paraId="4BC4A89C" w14:textId="77777777" w:rsidTr="00D00EBA">
        <w:trPr>
          <w:trHeight w:val="265"/>
        </w:trPr>
        <w:tc>
          <w:tcPr>
            <w:tcW w:w="8220" w:type="dxa"/>
            <w:gridSpan w:val="4"/>
            <w:tcBorders>
              <w:top w:val="single" w:sz="12" w:space="0" w:color="000000"/>
              <w:left w:val="single" w:sz="12" w:space="0" w:color="000000"/>
              <w:bottom w:val="single" w:sz="12" w:space="0" w:color="000000"/>
              <w:right w:val="single" w:sz="12" w:space="0" w:color="000000"/>
            </w:tcBorders>
            <w:hideMark/>
          </w:tcPr>
          <w:p w14:paraId="08E81D9C" w14:textId="77777777" w:rsidR="00D00EBA" w:rsidRPr="001B3934" w:rsidRDefault="00D00EBA" w:rsidP="001B3934">
            <w:pPr>
              <w:ind w:left="133"/>
              <w:rPr>
                <w:b/>
                <w:sz w:val="24"/>
                <w:szCs w:val="24"/>
                <w:lang w:val="en-US"/>
              </w:rPr>
            </w:pPr>
            <w:r w:rsidRPr="001B3934">
              <w:rPr>
                <w:b/>
                <w:sz w:val="24"/>
                <w:szCs w:val="24"/>
                <w:lang w:val="en-US"/>
              </w:rPr>
              <w:t>Daily doses in maintenance treatment</w:t>
            </w:r>
          </w:p>
        </w:tc>
      </w:tr>
      <w:tr w:rsidR="00D00EBA" w:rsidRPr="001B3934" w14:paraId="20BB55DF" w14:textId="77777777" w:rsidTr="00D00EBA">
        <w:trPr>
          <w:trHeight w:val="798"/>
        </w:trPr>
        <w:tc>
          <w:tcPr>
            <w:tcW w:w="2126" w:type="dxa"/>
            <w:tcBorders>
              <w:top w:val="single" w:sz="12" w:space="0" w:color="000000"/>
              <w:left w:val="single" w:sz="12" w:space="0" w:color="000000"/>
              <w:bottom w:val="single" w:sz="6" w:space="0" w:color="000000"/>
              <w:right w:val="single" w:sz="6" w:space="0" w:color="000000"/>
            </w:tcBorders>
          </w:tcPr>
          <w:p w14:paraId="528558B0" w14:textId="77777777" w:rsidR="00D00EBA" w:rsidRPr="001B3934" w:rsidRDefault="00D00EBA" w:rsidP="001B3934">
            <w:pPr>
              <w:ind w:left="133"/>
              <w:rPr>
                <w:sz w:val="24"/>
                <w:szCs w:val="24"/>
                <w:lang w:val="en-US"/>
              </w:rPr>
            </w:pPr>
          </w:p>
        </w:tc>
        <w:tc>
          <w:tcPr>
            <w:tcW w:w="1984" w:type="dxa"/>
            <w:tcBorders>
              <w:top w:val="single" w:sz="12" w:space="0" w:color="000000"/>
              <w:left w:val="single" w:sz="6" w:space="0" w:color="000000"/>
              <w:bottom w:val="single" w:sz="6" w:space="0" w:color="000000"/>
              <w:right w:val="single" w:sz="6" w:space="0" w:color="000000"/>
            </w:tcBorders>
            <w:hideMark/>
          </w:tcPr>
          <w:p w14:paraId="60A846FB" w14:textId="77777777" w:rsidR="00D00EBA" w:rsidRPr="001B3934" w:rsidRDefault="00D00EBA" w:rsidP="001B3934">
            <w:pPr>
              <w:ind w:left="133"/>
              <w:rPr>
                <w:b/>
                <w:sz w:val="24"/>
                <w:szCs w:val="24"/>
                <w:lang w:val="en-US"/>
              </w:rPr>
            </w:pPr>
            <w:r w:rsidRPr="001B3934">
              <w:rPr>
                <w:b/>
                <w:sz w:val="24"/>
                <w:szCs w:val="24"/>
                <w:lang w:val="en-US"/>
              </w:rPr>
              <w:t>Dose in mg</w:t>
            </w:r>
          </w:p>
        </w:tc>
        <w:tc>
          <w:tcPr>
            <w:tcW w:w="2125" w:type="dxa"/>
            <w:tcBorders>
              <w:top w:val="single" w:sz="12" w:space="0" w:color="000000"/>
              <w:left w:val="single" w:sz="6" w:space="0" w:color="000000"/>
              <w:bottom w:val="single" w:sz="6" w:space="0" w:color="000000"/>
              <w:right w:val="single" w:sz="6" w:space="0" w:color="000000"/>
            </w:tcBorders>
            <w:hideMark/>
          </w:tcPr>
          <w:p w14:paraId="32B7EC5E" w14:textId="77777777" w:rsidR="00D00EBA" w:rsidRPr="001B3934" w:rsidRDefault="00D00EBA" w:rsidP="001B3934">
            <w:pPr>
              <w:ind w:left="133"/>
              <w:rPr>
                <w:b/>
                <w:sz w:val="24"/>
                <w:szCs w:val="24"/>
                <w:lang w:val="en-US"/>
              </w:rPr>
            </w:pPr>
            <w:r w:rsidRPr="001B3934">
              <w:rPr>
                <w:b/>
                <w:sz w:val="24"/>
                <w:szCs w:val="24"/>
                <w:lang w:val="en-US"/>
              </w:rPr>
              <w:t>0.5 mg tablets</w:t>
            </w:r>
          </w:p>
        </w:tc>
        <w:tc>
          <w:tcPr>
            <w:tcW w:w="1985" w:type="dxa"/>
            <w:tcBorders>
              <w:top w:val="single" w:sz="12" w:space="0" w:color="000000"/>
              <w:left w:val="single" w:sz="6" w:space="0" w:color="000000"/>
              <w:bottom w:val="single" w:sz="6" w:space="0" w:color="000000"/>
              <w:right w:val="single" w:sz="6" w:space="0" w:color="000000"/>
            </w:tcBorders>
            <w:hideMark/>
          </w:tcPr>
          <w:p w14:paraId="54F39C2D" w14:textId="77777777" w:rsidR="00D00EBA" w:rsidRPr="001B3934" w:rsidRDefault="00D00EBA" w:rsidP="001B3934">
            <w:pPr>
              <w:ind w:left="133"/>
              <w:rPr>
                <w:b/>
                <w:sz w:val="24"/>
                <w:szCs w:val="24"/>
                <w:lang w:val="en-US"/>
              </w:rPr>
            </w:pPr>
            <w:r w:rsidRPr="001B3934">
              <w:rPr>
                <w:b/>
                <w:sz w:val="24"/>
                <w:szCs w:val="24"/>
                <w:lang w:val="en-US"/>
              </w:rPr>
              <w:t>2 mg tablets</w:t>
            </w:r>
          </w:p>
        </w:tc>
      </w:tr>
      <w:tr w:rsidR="00D00EBA" w:rsidRPr="001B3934" w14:paraId="77B3035C" w14:textId="77777777" w:rsidTr="00D00EBA">
        <w:trPr>
          <w:trHeight w:val="258"/>
        </w:trPr>
        <w:tc>
          <w:tcPr>
            <w:tcW w:w="2126" w:type="dxa"/>
            <w:tcBorders>
              <w:top w:val="single" w:sz="6" w:space="0" w:color="000000"/>
              <w:left w:val="single" w:sz="12" w:space="0" w:color="000000"/>
              <w:bottom w:val="single" w:sz="6" w:space="0" w:color="000000"/>
              <w:right w:val="single" w:sz="6" w:space="0" w:color="000000"/>
            </w:tcBorders>
            <w:hideMark/>
          </w:tcPr>
          <w:p w14:paraId="4DDA1897" w14:textId="77777777" w:rsidR="00D00EBA" w:rsidRPr="001B3934" w:rsidRDefault="00D00EBA" w:rsidP="001B3934">
            <w:pPr>
              <w:ind w:left="133"/>
              <w:rPr>
                <w:sz w:val="24"/>
                <w:szCs w:val="24"/>
                <w:lang w:val="en-US"/>
              </w:rPr>
            </w:pPr>
            <w:r w:rsidRPr="001B3934">
              <w:rPr>
                <w:sz w:val="24"/>
                <w:szCs w:val="24"/>
                <w:lang w:val="en-US"/>
              </w:rPr>
              <w:t>Children (≥ 10 years or &gt; 30 kg body weight)</w:t>
            </w:r>
          </w:p>
        </w:tc>
        <w:tc>
          <w:tcPr>
            <w:tcW w:w="1984" w:type="dxa"/>
            <w:tcBorders>
              <w:top w:val="single" w:sz="6" w:space="0" w:color="000000"/>
              <w:left w:val="single" w:sz="6" w:space="0" w:color="000000"/>
              <w:bottom w:val="single" w:sz="6" w:space="0" w:color="000000"/>
              <w:right w:val="single" w:sz="6" w:space="0" w:color="000000"/>
            </w:tcBorders>
            <w:hideMark/>
          </w:tcPr>
          <w:p w14:paraId="42EE24C2" w14:textId="77777777" w:rsidR="00D00EBA" w:rsidRPr="001B3934" w:rsidRDefault="00D00EBA" w:rsidP="001B3934">
            <w:pPr>
              <w:ind w:left="133"/>
              <w:rPr>
                <w:sz w:val="24"/>
                <w:szCs w:val="24"/>
                <w:lang w:val="en-US"/>
              </w:rPr>
            </w:pPr>
            <w:r w:rsidRPr="001B3934">
              <w:rPr>
                <w:sz w:val="24"/>
                <w:szCs w:val="24"/>
                <w:lang w:val="en-US"/>
              </w:rPr>
              <w:t>3 to 6</w:t>
            </w:r>
          </w:p>
        </w:tc>
        <w:tc>
          <w:tcPr>
            <w:tcW w:w="2125" w:type="dxa"/>
            <w:tcBorders>
              <w:top w:val="single" w:sz="6" w:space="0" w:color="000000"/>
              <w:left w:val="single" w:sz="6" w:space="0" w:color="000000"/>
              <w:bottom w:val="single" w:sz="6" w:space="0" w:color="000000"/>
              <w:right w:val="single" w:sz="6" w:space="0" w:color="000000"/>
            </w:tcBorders>
            <w:hideMark/>
          </w:tcPr>
          <w:p w14:paraId="45050064" w14:textId="77777777" w:rsidR="00D00EBA" w:rsidRPr="001B3934" w:rsidRDefault="00D00EBA" w:rsidP="001B3934">
            <w:pPr>
              <w:ind w:left="133"/>
              <w:rPr>
                <w:sz w:val="24"/>
                <w:szCs w:val="24"/>
                <w:lang w:val="en-US"/>
              </w:rPr>
            </w:pPr>
            <w:r w:rsidRPr="001B3934">
              <w:rPr>
                <w:sz w:val="24"/>
                <w:szCs w:val="24"/>
                <w:lang w:val="en-US"/>
              </w:rPr>
              <w:t>6 to 12</w:t>
            </w:r>
          </w:p>
        </w:tc>
        <w:tc>
          <w:tcPr>
            <w:tcW w:w="1985" w:type="dxa"/>
            <w:tcBorders>
              <w:top w:val="single" w:sz="6" w:space="0" w:color="000000"/>
              <w:left w:val="single" w:sz="6" w:space="0" w:color="000000"/>
              <w:bottom w:val="single" w:sz="6" w:space="0" w:color="000000"/>
              <w:right w:val="single" w:sz="6" w:space="0" w:color="000000"/>
            </w:tcBorders>
            <w:hideMark/>
          </w:tcPr>
          <w:p w14:paraId="6BECD4F7" w14:textId="77777777" w:rsidR="00D00EBA" w:rsidRPr="001B3934" w:rsidRDefault="00D00EBA" w:rsidP="001B3934">
            <w:pPr>
              <w:ind w:left="133"/>
              <w:rPr>
                <w:sz w:val="24"/>
                <w:szCs w:val="24"/>
                <w:lang w:val="en-US"/>
              </w:rPr>
            </w:pPr>
            <w:r w:rsidRPr="001B3934">
              <w:rPr>
                <w:sz w:val="24"/>
                <w:szCs w:val="24"/>
                <w:lang w:val="en-US"/>
              </w:rPr>
              <w:t>1 ½ to 3</w:t>
            </w:r>
          </w:p>
        </w:tc>
      </w:tr>
      <w:tr w:rsidR="00D00EBA" w:rsidRPr="001B3934" w14:paraId="0B8FDEEB" w14:textId="77777777" w:rsidTr="00D00EBA">
        <w:trPr>
          <w:trHeight w:val="256"/>
        </w:trPr>
        <w:tc>
          <w:tcPr>
            <w:tcW w:w="2126" w:type="dxa"/>
            <w:tcBorders>
              <w:top w:val="single" w:sz="6" w:space="0" w:color="000000"/>
              <w:left w:val="single" w:sz="12" w:space="0" w:color="000000"/>
              <w:bottom w:val="single" w:sz="12" w:space="0" w:color="000000"/>
              <w:right w:val="single" w:sz="6" w:space="0" w:color="000000"/>
            </w:tcBorders>
            <w:hideMark/>
          </w:tcPr>
          <w:p w14:paraId="2994D589" w14:textId="77777777" w:rsidR="00D00EBA" w:rsidRPr="001B3934" w:rsidRDefault="00D00EBA" w:rsidP="001B3934">
            <w:pPr>
              <w:ind w:left="133"/>
              <w:rPr>
                <w:sz w:val="24"/>
                <w:szCs w:val="24"/>
                <w:lang w:val="en-US"/>
              </w:rPr>
            </w:pPr>
            <w:r w:rsidRPr="001B3934">
              <w:rPr>
                <w:sz w:val="24"/>
                <w:szCs w:val="24"/>
                <w:lang w:val="en-US"/>
              </w:rPr>
              <w:lastRenderedPageBreak/>
              <w:t>Adolescents (aged 13-18 years) and adults</w:t>
            </w:r>
          </w:p>
        </w:tc>
        <w:tc>
          <w:tcPr>
            <w:tcW w:w="1984" w:type="dxa"/>
            <w:tcBorders>
              <w:top w:val="single" w:sz="6" w:space="0" w:color="000000"/>
              <w:left w:val="single" w:sz="6" w:space="0" w:color="000000"/>
              <w:bottom w:val="single" w:sz="12" w:space="0" w:color="000000"/>
              <w:right w:val="single" w:sz="6" w:space="0" w:color="000000"/>
            </w:tcBorders>
            <w:hideMark/>
          </w:tcPr>
          <w:p w14:paraId="4DD0BF03" w14:textId="77777777" w:rsidR="00D00EBA" w:rsidRPr="001B3934" w:rsidRDefault="00D00EBA" w:rsidP="001B3934">
            <w:pPr>
              <w:ind w:left="133"/>
              <w:rPr>
                <w:sz w:val="24"/>
                <w:szCs w:val="24"/>
                <w:lang w:val="en-US"/>
              </w:rPr>
            </w:pPr>
            <w:r w:rsidRPr="001B3934">
              <w:rPr>
                <w:sz w:val="24"/>
                <w:szCs w:val="24"/>
                <w:lang w:val="en-US"/>
              </w:rPr>
              <w:t>4 to 8</w:t>
            </w:r>
          </w:p>
        </w:tc>
        <w:tc>
          <w:tcPr>
            <w:tcW w:w="2125" w:type="dxa"/>
            <w:tcBorders>
              <w:top w:val="single" w:sz="6" w:space="0" w:color="000000"/>
              <w:left w:val="single" w:sz="6" w:space="0" w:color="000000"/>
              <w:bottom w:val="single" w:sz="12" w:space="0" w:color="000000"/>
              <w:right w:val="single" w:sz="6" w:space="0" w:color="000000"/>
            </w:tcBorders>
            <w:hideMark/>
          </w:tcPr>
          <w:p w14:paraId="5C3CB28D" w14:textId="77777777" w:rsidR="00D00EBA" w:rsidRPr="001B3934" w:rsidRDefault="00D00EBA" w:rsidP="001B3934">
            <w:pPr>
              <w:ind w:left="133"/>
              <w:rPr>
                <w:sz w:val="24"/>
                <w:szCs w:val="24"/>
                <w:lang w:val="en-US"/>
              </w:rPr>
            </w:pPr>
            <w:r w:rsidRPr="001B3934">
              <w:rPr>
                <w:sz w:val="24"/>
                <w:szCs w:val="24"/>
                <w:lang w:val="en-US"/>
              </w:rPr>
              <w:t>8 to 16</w:t>
            </w:r>
          </w:p>
        </w:tc>
        <w:tc>
          <w:tcPr>
            <w:tcW w:w="1985" w:type="dxa"/>
            <w:tcBorders>
              <w:top w:val="single" w:sz="6" w:space="0" w:color="000000"/>
              <w:left w:val="single" w:sz="6" w:space="0" w:color="000000"/>
              <w:bottom w:val="single" w:sz="12" w:space="0" w:color="000000"/>
              <w:right w:val="single" w:sz="6" w:space="0" w:color="000000"/>
            </w:tcBorders>
            <w:hideMark/>
          </w:tcPr>
          <w:p w14:paraId="1F9AAA9C" w14:textId="77777777" w:rsidR="00D00EBA" w:rsidRPr="001B3934" w:rsidRDefault="00D00EBA" w:rsidP="001B3934">
            <w:pPr>
              <w:ind w:left="133"/>
              <w:rPr>
                <w:sz w:val="24"/>
                <w:szCs w:val="24"/>
                <w:lang w:val="en-US"/>
              </w:rPr>
            </w:pPr>
            <w:r w:rsidRPr="001B3934">
              <w:rPr>
                <w:sz w:val="24"/>
                <w:szCs w:val="24"/>
                <w:lang w:val="en-US"/>
              </w:rPr>
              <w:t>2 to 4</w:t>
            </w:r>
          </w:p>
        </w:tc>
      </w:tr>
    </w:tbl>
    <w:p w14:paraId="29679259" w14:textId="77777777" w:rsidR="00D00EBA" w:rsidRPr="001B3934" w:rsidRDefault="00D00EBA" w:rsidP="001B3934">
      <w:pPr>
        <w:tabs>
          <w:tab w:val="left" w:pos="851"/>
        </w:tabs>
        <w:ind w:left="851"/>
        <w:rPr>
          <w:sz w:val="24"/>
          <w:szCs w:val="24"/>
          <w:lang w:val="en-US"/>
        </w:rPr>
      </w:pPr>
    </w:p>
    <w:p w14:paraId="056623EC" w14:textId="77777777" w:rsidR="00D00EBA" w:rsidRPr="001B3934" w:rsidRDefault="00D00EBA" w:rsidP="001B3934">
      <w:pPr>
        <w:tabs>
          <w:tab w:val="left" w:pos="851"/>
        </w:tabs>
        <w:ind w:left="851"/>
        <w:rPr>
          <w:bCs/>
          <w:sz w:val="24"/>
          <w:szCs w:val="24"/>
          <w:lang w:val="en-US"/>
        </w:rPr>
      </w:pPr>
    </w:p>
    <w:p w14:paraId="3A7CC211" w14:textId="77777777" w:rsidR="00D00EBA" w:rsidRPr="001B3934" w:rsidRDefault="00D00EBA" w:rsidP="001B3934">
      <w:pPr>
        <w:tabs>
          <w:tab w:val="left" w:pos="851"/>
        </w:tabs>
        <w:ind w:left="851"/>
        <w:rPr>
          <w:sz w:val="24"/>
          <w:szCs w:val="24"/>
          <w:lang w:val="en-US"/>
        </w:rPr>
      </w:pPr>
      <w:r w:rsidRPr="001B3934">
        <w:rPr>
          <w:bCs/>
          <w:sz w:val="24"/>
          <w:szCs w:val="24"/>
          <w:lang w:val="en-US"/>
        </w:rPr>
        <w:t>The daily doses could be divided into 2-4 single doses over the day;</w:t>
      </w:r>
      <w:r w:rsidRPr="001B3934">
        <w:rPr>
          <w:sz w:val="24"/>
          <w:szCs w:val="24"/>
          <w:lang w:val="en-US"/>
        </w:rPr>
        <w:t xml:space="preserve"> they may be exceeded if necessary.</w:t>
      </w:r>
    </w:p>
    <w:p w14:paraId="5F2DDBE4" w14:textId="77777777" w:rsidR="00D00EBA" w:rsidRPr="001B3934" w:rsidRDefault="00D00EBA" w:rsidP="001B3934">
      <w:pPr>
        <w:tabs>
          <w:tab w:val="left" w:pos="851"/>
        </w:tabs>
        <w:ind w:left="851"/>
        <w:rPr>
          <w:sz w:val="24"/>
          <w:szCs w:val="24"/>
          <w:u w:val="single"/>
          <w:lang w:val="en-US"/>
        </w:rPr>
      </w:pPr>
    </w:p>
    <w:p w14:paraId="7D59B23C" w14:textId="77777777" w:rsidR="00D00EBA" w:rsidRPr="001B3934" w:rsidRDefault="00D00EBA" w:rsidP="001B3934">
      <w:pPr>
        <w:tabs>
          <w:tab w:val="left" w:pos="851"/>
        </w:tabs>
        <w:ind w:left="851"/>
        <w:rPr>
          <w:sz w:val="24"/>
          <w:szCs w:val="24"/>
          <w:lang w:val="en-US"/>
        </w:rPr>
      </w:pPr>
      <w:r w:rsidRPr="001B3934">
        <w:rPr>
          <w:sz w:val="24"/>
          <w:szCs w:val="24"/>
          <w:lang w:val="en-US"/>
        </w:rPr>
        <w:t>The maximum recommended daily dose for adults is 20 mg.</w:t>
      </w:r>
    </w:p>
    <w:bookmarkEnd w:id="4"/>
    <w:p w14:paraId="7517A406" w14:textId="77777777" w:rsidR="00D00EBA" w:rsidRPr="001B3934" w:rsidRDefault="00D00EBA" w:rsidP="001B3934">
      <w:pPr>
        <w:tabs>
          <w:tab w:val="left" w:pos="851"/>
        </w:tabs>
        <w:ind w:left="851"/>
        <w:rPr>
          <w:sz w:val="24"/>
          <w:szCs w:val="24"/>
          <w:lang w:val="en-US"/>
        </w:rPr>
      </w:pPr>
      <w:r w:rsidRPr="001B3934">
        <w:rPr>
          <w:sz w:val="24"/>
          <w:szCs w:val="24"/>
          <w:lang w:val="en-US"/>
        </w:rPr>
        <w:t xml:space="preserve">The daily dose for children should not exceed 0.2 mg/kg body weight. </w:t>
      </w:r>
    </w:p>
    <w:p w14:paraId="26FC80AE" w14:textId="77777777" w:rsidR="00D00EBA" w:rsidRPr="001B3934" w:rsidRDefault="00D00EBA" w:rsidP="001B3934">
      <w:pPr>
        <w:tabs>
          <w:tab w:val="left" w:pos="851"/>
        </w:tabs>
        <w:ind w:left="851"/>
        <w:rPr>
          <w:sz w:val="24"/>
          <w:szCs w:val="24"/>
          <w:u w:val="single"/>
          <w:lang w:val="en-US"/>
        </w:rPr>
      </w:pPr>
    </w:p>
    <w:p w14:paraId="3FE1487C" w14:textId="77777777" w:rsidR="00D00EBA" w:rsidRPr="001B3934" w:rsidRDefault="00D00EBA" w:rsidP="001B3934">
      <w:pPr>
        <w:tabs>
          <w:tab w:val="left" w:pos="851"/>
        </w:tabs>
        <w:ind w:left="851"/>
        <w:rPr>
          <w:sz w:val="24"/>
          <w:szCs w:val="24"/>
          <w:lang w:val="en-US"/>
        </w:rPr>
      </w:pPr>
      <w:r w:rsidRPr="001B3934">
        <w:rPr>
          <w:sz w:val="24"/>
          <w:szCs w:val="24"/>
          <w:lang w:val="en-US"/>
        </w:rPr>
        <w:t>Clonazepam "G.L. Pharma" should not be stopped suddenly, but the dose should be reduced gradually (see also section 4.4)</w:t>
      </w:r>
    </w:p>
    <w:p w14:paraId="40A69C81" w14:textId="77777777" w:rsidR="00D00EBA" w:rsidRPr="001B3934" w:rsidRDefault="00D00EBA" w:rsidP="001B3934">
      <w:pPr>
        <w:tabs>
          <w:tab w:val="left" w:pos="851"/>
        </w:tabs>
        <w:ind w:left="851"/>
        <w:rPr>
          <w:sz w:val="24"/>
          <w:szCs w:val="24"/>
          <w:u w:val="single"/>
          <w:lang w:val="en-US"/>
        </w:rPr>
      </w:pPr>
    </w:p>
    <w:p w14:paraId="52CEEA70" w14:textId="77777777" w:rsidR="00D00EBA" w:rsidRPr="001B3934" w:rsidRDefault="00D00EBA" w:rsidP="001B3934">
      <w:pPr>
        <w:tabs>
          <w:tab w:val="left" w:pos="851"/>
        </w:tabs>
        <w:ind w:left="851"/>
        <w:rPr>
          <w:sz w:val="24"/>
          <w:szCs w:val="24"/>
          <w:lang w:val="en-US"/>
        </w:rPr>
      </w:pPr>
      <w:r w:rsidRPr="001B3934">
        <w:rPr>
          <w:sz w:val="24"/>
          <w:szCs w:val="24"/>
          <w:lang w:val="en-US"/>
        </w:rPr>
        <w:t>An initially good control can diminish in some patients after a few months of treatment with Clonazepam "G.L. Pharma".</w:t>
      </w:r>
    </w:p>
    <w:p w14:paraId="6704A1E7" w14:textId="77777777" w:rsidR="00D00EBA" w:rsidRPr="001B3934" w:rsidRDefault="00D00EBA" w:rsidP="001B3934">
      <w:pPr>
        <w:tabs>
          <w:tab w:val="left" w:pos="851"/>
        </w:tabs>
        <w:ind w:left="851"/>
        <w:rPr>
          <w:sz w:val="24"/>
          <w:szCs w:val="24"/>
          <w:u w:val="single"/>
          <w:lang w:val="en-US"/>
        </w:rPr>
      </w:pPr>
    </w:p>
    <w:p w14:paraId="37C4053E" w14:textId="77777777" w:rsidR="00D00EBA" w:rsidRPr="001B3934" w:rsidRDefault="00D00EBA" w:rsidP="001B3934">
      <w:pPr>
        <w:tabs>
          <w:tab w:val="left" w:pos="851"/>
        </w:tabs>
        <w:ind w:left="851"/>
        <w:rPr>
          <w:i/>
          <w:iCs/>
          <w:sz w:val="24"/>
          <w:szCs w:val="24"/>
          <w:u w:val="single"/>
          <w:lang w:val="en-US"/>
        </w:rPr>
      </w:pPr>
      <w:r w:rsidRPr="001B3934">
        <w:rPr>
          <w:i/>
          <w:iCs/>
          <w:sz w:val="24"/>
          <w:szCs w:val="24"/>
          <w:u w:val="single"/>
          <w:lang w:val="en-US"/>
        </w:rPr>
        <w:t>Special populations</w:t>
      </w:r>
    </w:p>
    <w:p w14:paraId="7609EBB2" w14:textId="77777777" w:rsidR="00D00EBA" w:rsidRPr="001B3934" w:rsidRDefault="00D00EBA" w:rsidP="001B3934">
      <w:pPr>
        <w:tabs>
          <w:tab w:val="left" w:pos="851"/>
        </w:tabs>
        <w:ind w:left="851"/>
        <w:rPr>
          <w:i/>
          <w:sz w:val="24"/>
          <w:szCs w:val="24"/>
          <w:lang w:val="en-US"/>
        </w:rPr>
      </w:pPr>
    </w:p>
    <w:p w14:paraId="75A3F323" w14:textId="77777777" w:rsidR="00D00EBA" w:rsidRPr="001B3934" w:rsidRDefault="00D00EBA" w:rsidP="001B3934">
      <w:pPr>
        <w:tabs>
          <w:tab w:val="left" w:pos="851"/>
        </w:tabs>
        <w:ind w:left="851"/>
        <w:rPr>
          <w:i/>
          <w:sz w:val="24"/>
          <w:szCs w:val="24"/>
          <w:lang w:val="en-US"/>
        </w:rPr>
      </w:pPr>
      <w:r w:rsidRPr="001B3934">
        <w:rPr>
          <w:i/>
          <w:sz w:val="24"/>
          <w:szCs w:val="24"/>
          <w:lang w:val="en-US"/>
        </w:rPr>
        <w:t>Elderly</w:t>
      </w:r>
      <w:r w:rsidRPr="001B3934">
        <w:rPr>
          <w:i/>
          <w:iCs/>
          <w:sz w:val="24"/>
          <w:szCs w:val="24"/>
          <w:lang w:val="en-US"/>
        </w:rPr>
        <w:t xml:space="preserve"> and debilitated patients</w:t>
      </w:r>
    </w:p>
    <w:p w14:paraId="2DB38013" w14:textId="77777777" w:rsidR="00D00EBA" w:rsidRPr="001B3934" w:rsidRDefault="00D00EBA" w:rsidP="001B3934">
      <w:pPr>
        <w:tabs>
          <w:tab w:val="left" w:pos="851"/>
        </w:tabs>
        <w:ind w:left="851"/>
        <w:rPr>
          <w:sz w:val="24"/>
          <w:szCs w:val="24"/>
          <w:lang w:val="en-US"/>
        </w:rPr>
      </w:pPr>
      <w:r w:rsidRPr="001B3934">
        <w:rPr>
          <w:sz w:val="24"/>
          <w:szCs w:val="24"/>
          <w:lang w:val="en-US"/>
        </w:rPr>
        <w:t>The lowest possible dose should be used. Particular caution is required here, especially during the period of gradual increase in dose.</w:t>
      </w:r>
    </w:p>
    <w:p w14:paraId="5A452434" w14:textId="77777777" w:rsidR="00D00EBA" w:rsidRPr="001B3934" w:rsidRDefault="00D00EBA" w:rsidP="001B3934">
      <w:pPr>
        <w:tabs>
          <w:tab w:val="left" w:pos="851"/>
        </w:tabs>
        <w:ind w:left="851"/>
        <w:rPr>
          <w:sz w:val="24"/>
          <w:szCs w:val="24"/>
          <w:lang w:val="en-US"/>
        </w:rPr>
      </w:pPr>
    </w:p>
    <w:p w14:paraId="298ACDC9" w14:textId="77777777" w:rsidR="00D00EBA" w:rsidRPr="001B3934" w:rsidRDefault="00D00EBA" w:rsidP="001B3934">
      <w:pPr>
        <w:tabs>
          <w:tab w:val="left" w:pos="851"/>
        </w:tabs>
        <w:ind w:left="851"/>
        <w:rPr>
          <w:i/>
          <w:sz w:val="24"/>
          <w:szCs w:val="24"/>
          <w:lang w:val="en-US"/>
        </w:rPr>
      </w:pPr>
      <w:bookmarkStart w:id="5" w:name="_Hlk130218352"/>
      <w:r w:rsidRPr="001B3934">
        <w:rPr>
          <w:i/>
          <w:sz w:val="24"/>
          <w:szCs w:val="24"/>
          <w:lang w:val="en-US"/>
        </w:rPr>
        <w:t>Renal impairment</w:t>
      </w:r>
    </w:p>
    <w:p w14:paraId="4D056B44" w14:textId="441C1EE6" w:rsidR="00D00EBA" w:rsidRPr="001B3934" w:rsidRDefault="00D00EBA" w:rsidP="001B3934">
      <w:pPr>
        <w:tabs>
          <w:tab w:val="left" w:pos="851"/>
        </w:tabs>
        <w:ind w:left="851"/>
        <w:rPr>
          <w:sz w:val="24"/>
          <w:szCs w:val="24"/>
          <w:lang w:val="en-US"/>
        </w:rPr>
      </w:pPr>
      <w:r w:rsidRPr="001B3934">
        <w:rPr>
          <w:sz w:val="24"/>
          <w:szCs w:val="24"/>
          <w:lang w:val="en-US"/>
        </w:rPr>
        <w:t xml:space="preserve">The safety and efficacy of clonazepam in patients with renal impairment have not been studied, but based on pharmacokinetic considerations, no dose adjustment is necessary in these patients (see </w:t>
      </w:r>
      <w:r w:rsidR="001B3934" w:rsidRPr="001B3934">
        <w:rPr>
          <w:sz w:val="24"/>
          <w:szCs w:val="24"/>
          <w:lang w:val="en-US"/>
        </w:rPr>
        <w:t>section</w:t>
      </w:r>
      <w:r w:rsidRPr="001B3934">
        <w:rPr>
          <w:sz w:val="24"/>
          <w:szCs w:val="24"/>
          <w:lang w:val="en-US"/>
        </w:rPr>
        <w:t xml:space="preserve"> 5.2).</w:t>
      </w:r>
    </w:p>
    <w:bookmarkEnd w:id="5"/>
    <w:p w14:paraId="63F0E1F9" w14:textId="77777777" w:rsidR="00D00EBA" w:rsidRPr="001B3934" w:rsidRDefault="00D00EBA" w:rsidP="001B3934">
      <w:pPr>
        <w:tabs>
          <w:tab w:val="left" w:pos="851"/>
        </w:tabs>
        <w:ind w:left="851"/>
        <w:rPr>
          <w:sz w:val="24"/>
          <w:szCs w:val="24"/>
          <w:lang w:val="en-US"/>
        </w:rPr>
      </w:pPr>
    </w:p>
    <w:p w14:paraId="2B19F83B" w14:textId="77777777" w:rsidR="00D00EBA" w:rsidRPr="001B3934" w:rsidRDefault="00D00EBA" w:rsidP="001B3934">
      <w:pPr>
        <w:tabs>
          <w:tab w:val="left" w:pos="851"/>
        </w:tabs>
        <w:ind w:left="851"/>
        <w:rPr>
          <w:i/>
          <w:sz w:val="24"/>
          <w:szCs w:val="24"/>
          <w:lang w:val="en-US"/>
        </w:rPr>
      </w:pPr>
      <w:r w:rsidRPr="001B3934">
        <w:rPr>
          <w:i/>
          <w:iCs/>
          <w:sz w:val="24"/>
          <w:szCs w:val="24"/>
          <w:lang w:val="en-US"/>
        </w:rPr>
        <w:t>Liver</w:t>
      </w:r>
      <w:r w:rsidRPr="001B3934">
        <w:rPr>
          <w:i/>
          <w:sz w:val="24"/>
          <w:szCs w:val="24"/>
          <w:lang w:val="en-US"/>
        </w:rPr>
        <w:t xml:space="preserve"> impairment</w:t>
      </w:r>
    </w:p>
    <w:p w14:paraId="1E54C30E" w14:textId="77777777" w:rsidR="00D00EBA" w:rsidRPr="001B3934" w:rsidRDefault="00D00EBA" w:rsidP="001B3934">
      <w:pPr>
        <w:tabs>
          <w:tab w:val="left" w:pos="851"/>
        </w:tabs>
        <w:ind w:left="851"/>
        <w:rPr>
          <w:sz w:val="24"/>
          <w:szCs w:val="24"/>
          <w:lang w:val="en-US"/>
        </w:rPr>
      </w:pPr>
      <w:r w:rsidRPr="001B3934">
        <w:rPr>
          <w:sz w:val="24"/>
          <w:szCs w:val="24"/>
          <w:lang w:val="en-US"/>
        </w:rPr>
        <w:t xml:space="preserve">Patients with severe hepatic impairment must not be treated with clonazepam (see section 4.3.). </w:t>
      </w:r>
    </w:p>
    <w:p w14:paraId="34CBBED6" w14:textId="77777777" w:rsidR="00D00EBA" w:rsidRPr="001B3934" w:rsidRDefault="00D00EBA" w:rsidP="001B3934">
      <w:pPr>
        <w:tabs>
          <w:tab w:val="left" w:pos="851"/>
        </w:tabs>
        <w:ind w:left="851"/>
        <w:rPr>
          <w:sz w:val="24"/>
          <w:szCs w:val="24"/>
          <w:lang w:val="en-US"/>
        </w:rPr>
      </w:pPr>
      <w:r w:rsidRPr="001B3934">
        <w:rPr>
          <w:sz w:val="24"/>
          <w:szCs w:val="24"/>
          <w:lang w:val="en-US"/>
        </w:rPr>
        <w:t>Patients with mild to moderate impairment of liver function should receive the lowest possible dose.</w:t>
      </w:r>
    </w:p>
    <w:p w14:paraId="0764EDEA" w14:textId="77777777" w:rsidR="00D00EBA" w:rsidRPr="001B3934" w:rsidRDefault="00D00EBA" w:rsidP="001B3934">
      <w:pPr>
        <w:tabs>
          <w:tab w:val="left" w:pos="851"/>
        </w:tabs>
        <w:ind w:left="851"/>
        <w:rPr>
          <w:i/>
          <w:sz w:val="24"/>
          <w:szCs w:val="24"/>
          <w:u w:val="single"/>
          <w:lang w:val="en-US"/>
        </w:rPr>
      </w:pPr>
    </w:p>
    <w:p w14:paraId="4607D923" w14:textId="77777777" w:rsidR="00D00EBA" w:rsidRPr="001B3934" w:rsidRDefault="00D00EBA" w:rsidP="001B3934">
      <w:pPr>
        <w:tabs>
          <w:tab w:val="left" w:pos="851"/>
        </w:tabs>
        <w:ind w:left="851"/>
        <w:rPr>
          <w:i/>
          <w:iCs/>
          <w:sz w:val="24"/>
          <w:szCs w:val="24"/>
          <w:lang w:val="en-US"/>
        </w:rPr>
      </w:pPr>
      <w:r w:rsidRPr="001B3934">
        <w:rPr>
          <w:i/>
          <w:iCs/>
          <w:sz w:val="24"/>
          <w:szCs w:val="24"/>
          <w:lang w:val="en-US"/>
        </w:rPr>
        <w:t>Chronic respiratory failure</w:t>
      </w:r>
    </w:p>
    <w:p w14:paraId="3621F738" w14:textId="77777777" w:rsidR="00D00EBA" w:rsidRPr="001B3934" w:rsidRDefault="00D00EBA" w:rsidP="001B3934">
      <w:pPr>
        <w:tabs>
          <w:tab w:val="left" w:pos="851"/>
        </w:tabs>
        <w:ind w:left="851"/>
        <w:rPr>
          <w:sz w:val="24"/>
          <w:szCs w:val="24"/>
          <w:lang w:val="en-US"/>
        </w:rPr>
      </w:pPr>
      <w:r w:rsidRPr="001B3934">
        <w:rPr>
          <w:sz w:val="24"/>
          <w:szCs w:val="24"/>
          <w:lang w:val="en-US"/>
        </w:rPr>
        <w:t>In these patients an individual adjustment of the dose should be considered.</w:t>
      </w:r>
    </w:p>
    <w:p w14:paraId="50160193" w14:textId="77777777" w:rsidR="00D00EBA" w:rsidRPr="001B3934" w:rsidRDefault="00D00EBA" w:rsidP="001B3934">
      <w:pPr>
        <w:tabs>
          <w:tab w:val="left" w:pos="851"/>
        </w:tabs>
        <w:ind w:left="851"/>
        <w:rPr>
          <w:sz w:val="24"/>
          <w:szCs w:val="24"/>
          <w:u w:val="single"/>
          <w:lang w:val="en-US"/>
        </w:rPr>
      </w:pPr>
    </w:p>
    <w:p w14:paraId="77474342" w14:textId="77777777" w:rsidR="00D00EBA" w:rsidRPr="001B3934" w:rsidRDefault="00D00EBA" w:rsidP="001B3934">
      <w:pPr>
        <w:tabs>
          <w:tab w:val="left" w:pos="851"/>
        </w:tabs>
        <w:ind w:left="851"/>
        <w:rPr>
          <w:sz w:val="24"/>
          <w:szCs w:val="24"/>
          <w:lang w:val="en-US"/>
        </w:rPr>
      </w:pPr>
      <w:r w:rsidRPr="001B3934">
        <w:rPr>
          <w:sz w:val="24"/>
          <w:szCs w:val="24"/>
          <w:u w:val="single"/>
          <w:lang w:val="en-US"/>
        </w:rPr>
        <w:t>Method of administration</w:t>
      </w:r>
    </w:p>
    <w:p w14:paraId="1867E84E" w14:textId="77777777" w:rsidR="00D00EBA" w:rsidRPr="001B3934" w:rsidRDefault="00D00EBA" w:rsidP="001B3934">
      <w:pPr>
        <w:tabs>
          <w:tab w:val="left" w:pos="851"/>
        </w:tabs>
        <w:ind w:left="851"/>
        <w:rPr>
          <w:sz w:val="24"/>
          <w:szCs w:val="24"/>
          <w:lang w:val="en-US"/>
        </w:rPr>
      </w:pPr>
      <w:r w:rsidRPr="001B3934">
        <w:rPr>
          <w:sz w:val="24"/>
          <w:szCs w:val="24"/>
          <w:lang w:val="en-US"/>
        </w:rPr>
        <w:t>Clonazepam "G.L. Pharma" is for oral use.</w:t>
      </w:r>
    </w:p>
    <w:p w14:paraId="6547C044" w14:textId="77777777" w:rsidR="00D00EBA" w:rsidRPr="001B3934" w:rsidRDefault="00D00EBA" w:rsidP="001B3934">
      <w:pPr>
        <w:tabs>
          <w:tab w:val="left" w:pos="851"/>
        </w:tabs>
        <w:ind w:left="851"/>
        <w:rPr>
          <w:sz w:val="24"/>
          <w:szCs w:val="24"/>
          <w:lang w:val="en-US"/>
        </w:rPr>
      </w:pPr>
      <w:r w:rsidRPr="001B3934">
        <w:rPr>
          <w:sz w:val="24"/>
          <w:szCs w:val="24"/>
          <w:lang w:val="en-US"/>
        </w:rPr>
        <w:t xml:space="preserve">The tablets should be taken unchewed with liquid. </w:t>
      </w:r>
    </w:p>
    <w:p w14:paraId="0CA7D8EF" w14:textId="77777777" w:rsidR="00D00EBA" w:rsidRPr="001B3934" w:rsidRDefault="00D00EBA" w:rsidP="001B3934">
      <w:pPr>
        <w:tabs>
          <w:tab w:val="left" w:pos="851"/>
        </w:tabs>
        <w:ind w:left="851"/>
        <w:rPr>
          <w:sz w:val="24"/>
          <w:szCs w:val="24"/>
          <w:lang w:val="en-US"/>
        </w:rPr>
      </w:pPr>
    </w:p>
    <w:p w14:paraId="1E39EF57" w14:textId="77777777" w:rsidR="00D00EBA" w:rsidRPr="001B3934" w:rsidRDefault="00D00EBA" w:rsidP="001B3934">
      <w:pPr>
        <w:tabs>
          <w:tab w:val="left" w:pos="851"/>
        </w:tabs>
        <w:ind w:left="851"/>
        <w:rPr>
          <w:sz w:val="24"/>
          <w:szCs w:val="24"/>
          <w:lang w:val="en-US"/>
        </w:rPr>
      </w:pPr>
      <w:r w:rsidRPr="001B3934">
        <w:rPr>
          <w:sz w:val="24"/>
          <w:szCs w:val="24"/>
          <w:lang w:val="en-US"/>
        </w:rPr>
        <w:t>The tablets are scored to allow the administration of low doses. Place the tablet with the score facing upwards and apply downward pressure to split it.</w:t>
      </w:r>
    </w:p>
    <w:p w14:paraId="7786AE90" w14:textId="77777777" w:rsidR="007C5D2A" w:rsidRPr="001B3934" w:rsidRDefault="007C5D2A" w:rsidP="001B3934">
      <w:pPr>
        <w:tabs>
          <w:tab w:val="left" w:pos="851"/>
        </w:tabs>
        <w:ind w:left="851"/>
        <w:rPr>
          <w:sz w:val="24"/>
          <w:szCs w:val="24"/>
          <w:lang w:val="en-US"/>
        </w:rPr>
      </w:pPr>
    </w:p>
    <w:p w14:paraId="04E3B191"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4.3</w:t>
      </w:r>
      <w:r w:rsidRPr="001B3934">
        <w:rPr>
          <w:b/>
          <w:sz w:val="24"/>
          <w:szCs w:val="24"/>
          <w:lang w:val="en-GB"/>
        </w:rPr>
        <w:tab/>
        <w:t>Contraindications</w:t>
      </w:r>
    </w:p>
    <w:p w14:paraId="13C3C882" w14:textId="7DEBADD7" w:rsidR="000F370F" w:rsidRPr="001B3934" w:rsidRDefault="000B4D74" w:rsidP="001B3934">
      <w:pPr>
        <w:tabs>
          <w:tab w:val="left" w:pos="1134"/>
        </w:tabs>
        <w:ind w:left="1134" w:hanging="283"/>
        <w:rPr>
          <w:sz w:val="22"/>
          <w:lang w:val="en-US"/>
        </w:rPr>
      </w:pPr>
      <w:r w:rsidRPr="001B3934">
        <w:rPr>
          <w:lang w:val="en-US"/>
        </w:rPr>
        <w:t>-</w:t>
      </w:r>
      <w:r w:rsidRPr="001B3934">
        <w:rPr>
          <w:lang w:val="en-US"/>
        </w:rPr>
        <w:tab/>
      </w:r>
      <w:r w:rsidR="000F370F" w:rsidRPr="001B3934">
        <w:rPr>
          <w:lang w:val="en-US"/>
        </w:rPr>
        <w:t xml:space="preserve">hypersensitivity to clonazepam or </w:t>
      </w:r>
      <w:r w:rsidR="000F370F" w:rsidRPr="001B3934">
        <w:rPr>
          <w:lang w:val="en-US" w:bidi="en-GB"/>
        </w:rPr>
        <w:t xml:space="preserve">other benzodiazepines or </w:t>
      </w:r>
      <w:r w:rsidR="000F370F" w:rsidRPr="001B3934">
        <w:rPr>
          <w:lang w:val="en-US"/>
        </w:rPr>
        <w:t>to any of the excipients listed in section 6.1</w:t>
      </w:r>
      <w:r w:rsidR="000F370F" w:rsidRPr="001B3934">
        <w:rPr>
          <w:lang w:val="en-US" w:bidi="en-GB"/>
        </w:rPr>
        <w:t>;</w:t>
      </w:r>
    </w:p>
    <w:p w14:paraId="58EFD37B" w14:textId="65E8835E" w:rsidR="000F370F" w:rsidRPr="001B3934" w:rsidRDefault="000B4D74" w:rsidP="001B3934">
      <w:pPr>
        <w:tabs>
          <w:tab w:val="left" w:pos="1134"/>
        </w:tabs>
        <w:ind w:left="1134" w:hanging="283"/>
        <w:rPr>
          <w:lang w:val="en-US"/>
        </w:rPr>
      </w:pPr>
      <w:r w:rsidRPr="001B3934">
        <w:rPr>
          <w:lang w:val="en-US"/>
        </w:rPr>
        <w:t>-</w:t>
      </w:r>
      <w:r w:rsidRPr="001B3934">
        <w:rPr>
          <w:lang w:val="en-US"/>
        </w:rPr>
        <w:tab/>
      </w:r>
      <w:r w:rsidR="000F370F" w:rsidRPr="001B3934">
        <w:rPr>
          <w:lang w:val="en-US"/>
        </w:rPr>
        <w:t>medicinal products, drugs or alcohol dependency;</w:t>
      </w:r>
    </w:p>
    <w:p w14:paraId="0390EEA1" w14:textId="609B1CF7" w:rsidR="000F370F" w:rsidRPr="001B3934" w:rsidRDefault="000B4D74" w:rsidP="001B3934">
      <w:pPr>
        <w:tabs>
          <w:tab w:val="left" w:pos="1134"/>
        </w:tabs>
        <w:ind w:left="1134" w:hanging="283"/>
        <w:rPr>
          <w:lang w:val="en-US"/>
        </w:rPr>
      </w:pPr>
      <w:r w:rsidRPr="001B3934">
        <w:rPr>
          <w:lang w:val="en-US"/>
        </w:rPr>
        <w:t>-</w:t>
      </w:r>
      <w:r w:rsidRPr="001B3934">
        <w:rPr>
          <w:lang w:val="en-US"/>
        </w:rPr>
        <w:tab/>
      </w:r>
      <w:r w:rsidR="000F370F" w:rsidRPr="001B3934">
        <w:rPr>
          <w:lang w:val="en-US"/>
        </w:rPr>
        <w:t>coma;</w:t>
      </w:r>
    </w:p>
    <w:p w14:paraId="6A1F3AE7" w14:textId="24189C7F" w:rsidR="000F370F" w:rsidRPr="001B3934" w:rsidRDefault="000B4D74" w:rsidP="001B3934">
      <w:pPr>
        <w:tabs>
          <w:tab w:val="left" w:pos="1134"/>
        </w:tabs>
        <w:ind w:left="1134" w:hanging="283"/>
        <w:rPr>
          <w:lang w:val="en-US"/>
        </w:rPr>
      </w:pPr>
      <w:r w:rsidRPr="001B3934">
        <w:rPr>
          <w:lang w:val="en-US"/>
        </w:rPr>
        <w:t>-</w:t>
      </w:r>
      <w:r w:rsidRPr="001B3934">
        <w:rPr>
          <w:lang w:val="en-US"/>
        </w:rPr>
        <w:tab/>
      </w:r>
      <w:r w:rsidR="000F370F" w:rsidRPr="001B3934">
        <w:rPr>
          <w:lang w:val="en-US"/>
        </w:rPr>
        <w:t>severe respiratory failure;</w:t>
      </w:r>
    </w:p>
    <w:p w14:paraId="4B239465" w14:textId="1774E3F4" w:rsidR="000F370F" w:rsidRPr="001B3934" w:rsidRDefault="000B4D74" w:rsidP="001B3934">
      <w:pPr>
        <w:tabs>
          <w:tab w:val="left" w:pos="1134"/>
        </w:tabs>
        <w:ind w:left="1134" w:hanging="283"/>
        <w:rPr>
          <w:lang w:val="en-US"/>
        </w:rPr>
      </w:pPr>
      <w:r w:rsidRPr="001B3934">
        <w:rPr>
          <w:lang w:val="en-US"/>
        </w:rPr>
        <w:t>-</w:t>
      </w:r>
      <w:r w:rsidRPr="001B3934">
        <w:rPr>
          <w:lang w:val="en-US"/>
        </w:rPr>
        <w:tab/>
      </w:r>
      <w:r w:rsidR="000F370F" w:rsidRPr="001B3934">
        <w:rPr>
          <w:lang w:val="en-US"/>
        </w:rPr>
        <w:t>severe hepatic insufficiency, as benzodiazepines may cause hepatic encephalopathy.</w:t>
      </w:r>
    </w:p>
    <w:p w14:paraId="141C04AB" w14:textId="20E431CB" w:rsidR="000B4D74" w:rsidRPr="001B3934" w:rsidRDefault="000B4D74" w:rsidP="001B3934">
      <w:pPr>
        <w:rPr>
          <w:sz w:val="24"/>
          <w:szCs w:val="24"/>
          <w:lang w:val="en-US"/>
        </w:rPr>
      </w:pPr>
      <w:r w:rsidRPr="001B3934">
        <w:rPr>
          <w:sz w:val="24"/>
          <w:szCs w:val="24"/>
          <w:lang w:val="en-US"/>
        </w:rPr>
        <w:lastRenderedPageBreak/>
        <w:br w:type="page"/>
      </w:r>
    </w:p>
    <w:p w14:paraId="6D56F3A3" w14:textId="77777777" w:rsidR="007C5D2A" w:rsidRPr="001B3934" w:rsidRDefault="007C5D2A" w:rsidP="001B3934">
      <w:pPr>
        <w:tabs>
          <w:tab w:val="left" w:pos="851"/>
        </w:tabs>
        <w:ind w:left="851"/>
        <w:rPr>
          <w:sz w:val="24"/>
          <w:szCs w:val="24"/>
          <w:lang w:val="en-US"/>
        </w:rPr>
      </w:pPr>
    </w:p>
    <w:p w14:paraId="11EBD071" w14:textId="77777777" w:rsidR="007C5D2A" w:rsidRPr="001B3934" w:rsidRDefault="007C5D2A" w:rsidP="001B3934">
      <w:pPr>
        <w:tabs>
          <w:tab w:val="left" w:pos="851"/>
        </w:tabs>
        <w:rPr>
          <w:b/>
          <w:sz w:val="24"/>
          <w:szCs w:val="24"/>
          <w:lang w:val="en-GB"/>
        </w:rPr>
      </w:pPr>
      <w:r w:rsidRPr="001B3934">
        <w:rPr>
          <w:b/>
          <w:sz w:val="24"/>
          <w:szCs w:val="24"/>
          <w:lang w:val="en-GB"/>
        </w:rPr>
        <w:t>4.4</w:t>
      </w:r>
      <w:r w:rsidRPr="001B3934">
        <w:rPr>
          <w:b/>
          <w:sz w:val="24"/>
          <w:szCs w:val="24"/>
          <w:lang w:val="en-GB"/>
        </w:rPr>
        <w:tab/>
        <w:t>Special warnings and precautions for use</w:t>
      </w:r>
    </w:p>
    <w:p w14:paraId="26AE5ECE" w14:textId="77777777" w:rsidR="000B4D74" w:rsidRPr="001B3934" w:rsidRDefault="000B4D74" w:rsidP="001B3934">
      <w:pPr>
        <w:tabs>
          <w:tab w:val="left" w:pos="851"/>
        </w:tabs>
        <w:ind w:left="851"/>
        <w:rPr>
          <w:sz w:val="24"/>
          <w:szCs w:val="24"/>
          <w:lang w:val="en-US"/>
        </w:rPr>
      </w:pPr>
      <w:r w:rsidRPr="001B3934">
        <w:rPr>
          <w:sz w:val="24"/>
          <w:szCs w:val="24"/>
          <w:lang w:val="en-US"/>
        </w:rPr>
        <w:t>There may be some loss of efficacy during treatment with clonazepam.</w:t>
      </w:r>
    </w:p>
    <w:p w14:paraId="0A77CE32" w14:textId="77777777" w:rsidR="000B4D74" w:rsidRPr="001B3934" w:rsidRDefault="000B4D74" w:rsidP="001B3934">
      <w:pPr>
        <w:tabs>
          <w:tab w:val="left" w:pos="851"/>
        </w:tabs>
        <w:ind w:left="851"/>
        <w:rPr>
          <w:i/>
          <w:sz w:val="24"/>
          <w:szCs w:val="24"/>
          <w:lang w:val="en-US"/>
        </w:rPr>
      </w:pPr>
    </w:p>
    <w:p w14:paraId="312E00F9" w14:textId="77777777" w:rsidR="000B4D74" w:rsidRPr="001B3934" w:rsidRDefault="000B4D74" w:rsidP="001B3934">
      <w:pPr>
        <w:tabs>
          <w:tab w:val="left" w:pos="851"/>
        </w:tabs>
        <w:ind w:left="851"/>
        <w:rPr>
          <w:i/>
          <w:sz w:val="24"/>
          <w:szCs w:val="24"/>
          <w:lang w:val="en-US"/>
        </w:rPr>
      </w:pPr>
      <w:bookmarkStart w:id="6" w:name="_Hlk130982650"/>
      <w:r w:rsidRPr="001B3934">
        <w:rPr>
          <w:i/>
          <w:sz w:val="24"/>
          <w:szCs w:val="24"/>
          <w:lang w:val="en-US"/>
        </w:rPr>
        <w:t>Risk from concomitant use of opioids</w:t>
      </w:r>
      <w:r w:rsidRPr="001B3934">
        <w:rPr>
          <w:i/>
          <w:iCs/>
          <w:sz w:val="24"/>
          <w:szCs w:val="24"/>
          <w:lang w:val="en-US"/>
        </w:rPr>
        <w:t xml:space="preserve"> </w:t>
      </w:r>
    </w:p>
    <w:p w14:paraId="4CE81BC2" w14:textId="77777777" w:rsidR="000B4D74" w:rsidRPr="001B3934" w:rsidRDefault="000B4D74" w:rsidP="001B3934">
      <w:pPr>
        <w:tabs>
          <w:tab w:val="left" w:pos="851"/>
        </w:tabs>
        <w:ind w:left="851"/>
        <w:rPr>
          <w:sz w:val="24"/>
          <w:szCs w:val="24"/>
          <w:lang w:val="en-US"/>
        </w:rPr>
      </w:pPr>
      <w:r w:rsidRPr="001B3934">
        <w:rPr>
          <w:sz w:val="24"/>
          <w:szCs w:val="24"/>
          <w:lang w:val="lt-LT"/>
        </w:rPr>
        <w:t xml:space="preserve">Concomitant use of Clonazepam "G.L. Pharma" and opioids may result in sedation, respiratory depression, coma and death. Because of these risks, concomitant prescribing of sedative </w:t>
      </w:r>
      <w:r w:rsidRPr="001B3934">
        <w:rPr>
          <w:sz w:val="24"/>
          <w:szCs w:val="24"/>
          <w:lang w:val="en-US"/>
        </w:rPr>
        <w:t>medicinal products</w:t>
      </w:r>
      <w:r w:rsidRPr="001B3934">
        <w:rPr>
          <w:sz w:val="24"/>
          <w:szCs w:val="24"/>
          <w:lang w:val="lt-LT"/>
        </w:rPr>
        <w:t xml:space="preserve"> such as benzodiazepines or related </w:t>
      </w:r>
      <w:r w:rsidRPr="001B3934">
        <w:rPr>
          <w:sz w:val="24"/>
          <w:szCs w:val="24"/>
          <w:lang w:val="en-US"/>
        </w:rPr>
        <w:t>medicinal products</w:t>
      </w:r>
      <w:r w:rsidRPr="001B3934">
        <w:rPr>
          <w:sz w:val="24"/>
          <w:szCs w:val="24"/>
          <w:lang w:val="lt-LT"/>
        </w:rPr>
        <w:t xml:space="preserve"> such as Clonazepam "G.L. Pharma" with opioids should be reserved for patients for whom alternative treatment options are not possible. If a decision is made to prescribe Clonazepam "G.L. Pharma" concomitantly with opioids, the lowest effective dose should be used, and the duration of treatment should be as short as possible (see also general dose recommendation in section 4.2). </w:t>
      </w:r>
    </w:p>
    <w:p w14:paraId="7F7DD05E" w14:textId="77777777" w:rsidR="000B4D74" w:rsidRPr="001B3934" w:rsidRDefault="000B4D74" w:rsidP="001B3934">
      <w:pPr>
        <w:tabs>
          <w:tab w:val="left" w:pos="851"/>
        </w:tabs>
        <w:ind w:left="851"/>
        <w:rPr>
          <w:sz w:val="24"/>
          <w:szCs w:val="24"/>
          <w:lang w:val="en-US"/>
        </w:rPr>
      </w:pPr>
      <w:r w:rsidRPr="001B3934">
        <w:rPr>
          <w:sz w:val="24"/>
          <w:szCs w:val="24"/>
          <w:lang w:val="en-US"/>
        </w:rPr>
        <w:t>The patients should be followed closely for signs and symptoms of respiratory depression and sedation. In this respect, it is strongly recommended to inform patients and their caregivers (where applicable) to be aware of these symptoms (see section 4.5).</w:t>
      </w:r>
    </w:p>
    <w:bookmarkEnd w:id="6"/>
    <w:p w14:paraId="18AF9FC3" w14:textId="77777777" w:rsidR="000B4D74" w:rsidRPr="001B3934" w:rsidRDefault="000B4D74" w:rsidP="001B3934">
      <w:pPr>
        <w:tabs>
          <w:tab w:val="left" w:pos="851"/>
        </w:tabs>
        <w:ind w:left="851"/>
        <w:rPr>
          <w:sz w:val="24"/>
          <w:szCs w:val="24"/>
          <w:lang w:val="en-US"/>
        </w:rPr>
      </w:pPr>
    </w:p>
    <w:p w14:paraId="2490A7D3" w14:textId="77777777" w:rsidR="000B4D74" w:rsidRPr="001B3934" w:rsidRDefault="000B4D74" w:rsidP="001B3934">
      <w:pPr>
        <w:tabs>
          <w:tab w:val="left" w:pos="851"/>
        </w:tabs>
        <w:ind w:left="851"/>
        <w:rPr>
          <w:i/>
          <w:sz w:val="24"/>
          <w:szCs w:val="24"/>
          <w:lang w:val="en-US"/>
        </w:rPr>
      </w:pPr>
      <w:r w:rsidRPr="001B3934">
        <w:rPr>
          <w:i/>
          <w:sz w:val="24"/>
          <w:szCs w:val="24"/>
          <w:lang w:val="en-US"/>
        </w:rPr>
        <w:t>Liver impairment</w:t>
      </w:r>
    </w:p>
    <w:p w14:paraId="5C831507" w14:textId="77777777" w:rsidR="000B4D74" w:rsidRPr="001B3934" w:rsidRDefault="000B4D74" w:rsidP="001B3934">
      <w:pPr>
        <w:tabs>
          <w:tab w:val="left" w:pos="851"/>
        </w:tabs>
        <w:ind w:left="851"/>
        <w:rPr>
          <w:sz w:val="24"/>
          <w:szCs w:val="24"/>
          <w:lang w:val="en-US"/>
        </w:rPr>
      </w:pPr>
      <w:r w:rsidRPr="001B3934">
        <w:rPr>
          <w:sz w:val="24"/>
          <w:szCs w:val="24"/>
          <w:lang w:val="en-US"/>
        </w:rPr>
        <w:t>Special care should be taken when administering Clonazepam "G.L. Pharma" to patients with mild to moderate hepatic impairment and they should therefore be given the lowest possible dose.</w:t>
      </w:r>
    </w:p>
    <w:p w14:paraId="2BCAA368" w14:textId="77777777" w:rsidR="000B4D74" w:rsidRPr="001B3934" w:rsidRDefault="000B4D74" w:rsidP="001B3934">
      <w:pPr>
        <w:tabs>
          <w:tab w:val="left" w:pos="851"/>
        </w:tabs>
        <w:ind w:left="851"/>
        <w:rPr>
          <w:sz w:val="24"/>
          <w:szCs w:val="24"/>
          <w:lang w:val="en-US"/>
        </w:rPr>
      </w:pPr>
    </w:p>
    <w:p w14:paraId="17EB9BE9" w14:textId="77777777" w:rsidR="000B4D74" w:rsidRPr="001B3934" w:rsidRDefault="000B4D74" w:rsidP="001B3934">
      <w:pPr>
        <w:tabs>
          <w:tab w:val="left" w:pos="851"/>
        </w:tabs>
        <w:ind w:left="851"/>
        <w:rPr>
          <w:i/>
          <w:sz w:val="24"/>
          <w:szCs w:val="24"/>
          <w:lang w:val="en-US"/>
        </w:rPr>
      </w:pPr>
      <w:r w:rsidRPr="001B3934">
        <w:rPr>
          <w:i/>
          <w:sz w:val="24"/>
          <w:szCs w:val="24"/>
          <w:lang w:val="en-US"/>
        </w:rPr>
        <w:t>CNS disorders</w:t>
      </w:r>
    </w:p>
    <w:p w14:paraId="44C8E5ED" w14:textId="77777777" w:rsidR="000B4D74" w:rsidRPr="001B3934" w:rsidRDefault="000B4D74" w:rsidP="001B3934">
      <w:pPr>
        <w:tabs>
          <w:tab w:val="left" w:pos="851"/>
        </w:tabs>
        <w:ind w:left="851"/>
        <w:rPr>
          <w:sz w:val="24"/>
          <w:szCs w:val="24"/>
          <w:lang w:val="en-US"/>
        </w:rPr>
      </w:pPr>
      <w:r w:rsidRPr="001B3934">
        <w:rPr>
          <w:sz w:val="24"/>
          <w:szCs w:val="24"/>
          <w:lang w:val="en-US"/>
        </w:rPr>
        <w:t>Clonazepam "G.L. Pharma" should only be used with special caution in patients with spinal or cerebellar ataxias.</w:t>
      </w:r>
    </w:p>
    <w:p w14:paraId="6A299C59" w14:textId="77777777" w:rsidR="000B4D74" w:rsidRPr="001B3934" w:rsidRDefault="000B4D74" w:rsidP="001B3934">
      <w:pPr>
        <w:tabs>
          <w:tab w:val="left" w:pos="851"/>
        </w:tabs>
        <w:ind w:left="851"/>
        <w:rPr>
          <w:sz w:val="24"/>
          <w:szCs w:val="24"/>
          <w:lang w:val="en-US"/>
        </w:rPr>
      </w:pPr>
    </w:p>
    <w:p w14:paraId="595FE7B5" w14:textId="77777777" w:rsidR="000B4D74" w:rsidRPr="001B3934" w:rsidRDefault="000B4D74" w:rsidP="001B3934">
      <w:pPr>
        <w:tabs>
          <w:tab w:val="left" w:pos="851"/>
        </w:tabs>
        <w:ind w:left="851"/>
        <w:rPr>
          <w:i/>
          <w:sz w:val="24"/>
          <w:szCs w:val="24"/>
          <w:lang w:val="en-US"/>
        </w:rPr>
      </w:pPr>
      <w:r w:rsidRPr="001B3934">
        <w:rPr>
          <w:i/>
          <w:sz w:val="24"/>
          <w:szCs w:val="24"/>
          <w:lang w:val="en-US"/>
        </w:rPr>
        <w:t>Myasthenia gravis</w:t>
      </w:r>
    </w:p>
    <w:p w14:paraId="4F4901BD" w14:textId="77777777" w:rsidR="000B4D74" w:rsidRPr="001B3934" w:rsidRDefault="000B4D74" w:rsidP="001B3934">
      <w:pPr>
        <w:tabs>
          <w:tab w:val="left" w:pos="851"/>
        </w:tabs>
        <w:ind w:left="851"/>
        <w:rPr>
          <w:sz w:val="24"/>
          <w:szCs w:val="24"/>
          <w:lang w:val="en-US"/>
        </w:rPr>
      </w:pPr>
      <w:r w:rsidRPr="001B3934">
        <w:rPr>
          <w:sz w:val="24"/>
          <w:szCs w:val="24"/>
          <w:lang w:val="en-US"/>
        </w:rPr>
        <w:t>Special care must be taken when administering Clonazepam "G.L. Pharma" to patients with myasthenia gravis.</w:t>
      </w:r>
      <w:bookmarkStart w:id="7" w:name="os_autosavelastposition1149654"/>
      <w:bookmarkEnd w:id="7"/>
    </w:p>
    <w:p w14:paraId="3ED49A95" w14:textId="77777777" w:rsidR="000B4D74" w:rsidRPr="001B3934" w:rsidRDefault="000B4D74" w:rsidP="001B3934">
      <w:pPr>
        <w:tabs>
          <w:tab w:val="left" w:pos="851"/>
        </w:tabs>
        <w:ind w:left="851"/>
        <w:rPr>
          <w:sz w:val="24"/>
          <w:szCs w:val="24"/>
          <w:lang w:val="en-US"/>
        </w:rPr>
      </w:pPr>
    </w:p>
    <w:p w14:paraId="7D3B27AF" w14:textId="77777777" w:rsidR="000B4D74" w:rsidRPr="001B3934" w:rsidRDefault="000B4D74" w:rsidP="001B3934">
      <w:pPr>
        <w:tabs>
          <w:tab w:val="left" w:pos="851"/>
        </w:tabs>
        <w:ind w:left="851"/>
        <w:rPr>
          <w:i/>
          <w:sz w:val="24"/>
          <w:szCs w:val="24"/>
          <w:lang w:val="en-US"/>
        </w:rPr>
      </w:pPr>
      <w:r w:rsidRPr="001B3934">
        <w:rPr>
          <w:i/>
          <w:sz w:val="24"/>
          <w:szCs w:val="24"/>
          <w:lang w:val="en-US"/>
        </w:rPr>
        <w:t>Simultaneous use of medicinal products with a depressant effect on the central nervous system</w:t>
      </w:r>
    </w:p>
    <w:p w14:paraId="616E5171" w14:textId="1DA0657B" w:rsidR="000B4D74" w:rsidRPr="001B3934" w:rsidRDefault="000B4D74" w:rsidP="001B3934">
      <w:pPr>
        <w:tabs>
          <w:tab w:val="left" w:pos="851"/>
        </w:tabs>
        <w:ind w:left="851"/>
        <w:rPr>
          <w:sz w:val="24"/>
          <w:szCs w:val="24"/>
          <w:lang w:val="en-US"/>
        </w:rPr>
      </w:pPr>
      <w:r w:rsidRPr="001B3934">
        <w:rPr>
          <w:sz w:val="24"/>
          <w:szCs w:val="24"/>
          <w:lang w:val="en-US"/>
        </w:rPr>
        <w:t xml:space="preserve">Clonazepam "G.L. Pharma" should not be taken concomitantly with medicinal products with central nervous system depressant effects as this may increase the clinical effects of Clonazepam "G.L. Pharma" and result in profound sedation, including coma or death, and clinically significant respiratory and/or cardiovascular depression (see </w:t>
      </w:r>
      <w:r w:rsidR="001B3934" w:rsidRPr="001B3934">
        <w:rPr>
          <w:sz w:val="24"/>
          <w:szCs w:val="24"/>
          <w:lang w:val="en-US"/>
        </w:rPr>
        <w:t>section</w:t>
      </w:r>
      <w:r w:rsidRPr="001B3934">
        <w:rPr>
          <w:sz w:val="24"/>
          <w:szCs w:val="24"/>
          <w:lang w:val="en-US"/>
        </w:rPr>
        <w:t>s 4.5 and 4.9).</w:t>
      </w:r>
    </w:p>
    <w:p w14:paraId="60375967" w14:textId="77777777" w:rsidR="000B4D74" w:rsidRPr="001B3934" w:rsidRDefault="000B4D74" w:rsidP="001B3934">
      <w:pPr>
        <w:tabs>
          <w:tab w:val="left" w:pos="851"/>
        </w:tabs>
        <w:ind w:left="851"/>
        <w:rPr>
          <w:sz w:val="24"/>
          <w:szCs w:val="24"/>
          <w:u w:val="single"/>
          <w:lang w:val="en-US"/>
        </w:rPr>
      </w:pPr>
    </w:p>
    <w:p w14:paraId="466DC033" w14:textId="77777777" w:rsidR="000B4D74" w:rsidRPr="001B3934" w:rsidRDefault="000B4D74" w:rsidP="001B3934">
      <w:pPr>
        <w:tabs>
          <w:tab w:val="left" w:pos="851"/>
        </w:tabs>
        <w:ind w:left="851"/>
        <w:rPr>
          <w:i/>
          <w:sz w:val="24"/>
          <w:szCs w:val="24"/>
          <w:lang w:val="en-US"/>
        </w:rPr>
      </w:pPr>
      <w:r w:rsidRPr="001B3934">
        <w:rPr>
          <w:i/>
          <w:sz w:val="24"/>
          <w:szCs w:val="24"/>
          <w:lang w:val="en-US"/>
        </w:rPr>
        <w:t>Psychological and “paradoxical” reactions</w:t>
      </w:r>
    </w:p>
    <w:p w14:paraId="7B73410F" w14:textId="1EFCA5E7" w:rsidR="000B4D74" w:rsidRPr="001B3934" w:rsidRDefault="000B4D74" w:rsidP="001B3934">
      <w:pPr>
        <w:tabs>
          <w:tab w:val="left" w:pos="851"/>
        </w:tabs>
        <w:ind w:left="851"/>
        <w:rPr>
          <w:sz w:val="24"/>
          <w:szCs w:val="24"/>
          <w:lang w:val="en-US"/>
        </w:rPr>
      </w:pPr>
      <w:r w:rsidRPr="001B3934">
        <w:rPr>
          <w:sz w:val="24"/>
          <w:szCs w:val="24"/>
          <w:lang w:val="en-US"/>
        </w:rPr>
        <w:t xml:space="preserve">It is known that the use of benzodiazepines can lead to so-called "paradoxical" reactions such as agitation, excitability, irritability, aggression, anxiety, delusions, anger, nightmares, hallucinations, psychosis, inappropriate behaviour and other behavioural disorders (see </w:t>
      </w:r>
      <w:r w:rsidR="001B3934" w:rsidRPr="001B3934">
        <w:rPr>
          <w:sz w:val="24"/>
          <w:szCs w:val="24"/>
          <w:lang w:val="en-US"/>
        </w:rPr>
        <w:t>section</w:t>
      </w:r>
      <w:r w:rsidRPr="001B3934">
        <w:rPr>
          <w:sz w:val="24"/>
          <w:szCs w:val="24"/>
          <w:lang w:val="en-US"/>
        </w:rPr>
        <w:t xml:space="preserve"> 4.8). In such cases, treatment with this medicinal product should be stopped. Paradoxical reactions occur more frequently in children and adolescents and in elderly people than in adults.</w:t>
      </w:r>
    </w:p>
    <w:p w14:paraId="0F93E92B" w14:textId="77777777" w:rsidR="000B4D74" w:rsidRPr="001B3934" w:rsidRDefault="000B4D74" w:rsidP="001B3934">
      <w:pPr>
        <w:tabs>
          <w:tab w:val="left" w:pos="851"/>
        </w:tabs>
        <w:ind w:left="851"/>
        <w:rPr>
          <w:sz w:val="24"/>
          <w:szCs w:val="24"/>
          <w:lang w:val="en-US"/>
        </w:rPr>
      </w:pPr>
      <w:r w:rsidRPr="001B3934">
        <w:rPr>
          <w:sz w:val="24"/>
          <w:szCs w:val="24"/>
          <w:lang w:val="en-US"/>
        </w:rPr>
        <w:t>Benzodiazepines are not recommended as primary treatment for psychotic disorders.</w:t>
      </w:r>
    </w:p>
    <w:p w14:paraId="3864CEE5" w14:textId="77777777" w:rsidR="000B4D74" w:rsidRPr="001B3934" w:rsidRDefault="000B4D74" w:rsidP="001B3934">
      <w:pPr>
        <w:tabs>
          <w:tab w:val="left" w:pos="851"/>
        </w:tabs>
        <w:ind w:left="851"/>
        <w:rPr>
          <w:sz w:val="24"/>
          <w:szCs w:val="24"/>
          <w:lang w:val="en-US"/>
        </w:rPr>
      </w:pPr>
    </w:p>
    <w:p w14:paraId="0E61EA7B" w14:textId="77777777" w:rsidR="000B4D74" w:rsidRPr="001B3934" w:rsidRDefault="000B4D74" w:rsidP="001B3934">
      <w:pPr>
        <w:tabs>
          <w:tab w:val="left" w:pos="851"/>
        </w:tabs>
        <w:ind w:left="851"/>
        <w:rPr>
          <w:i/>
          <w:sz w:val="24"/>
          <w:szCs w:val="24"/>
          <w:lang w:val="en-US"/>
        </w:rPr>
      </w:pPr>
      <w:r w:rsidRPr="001B3934">
        <w:rPr>
          <w:i/>
          <w:sz w:val="24"/>
          <w:szCs w:val="24"/>
          <w:lang w:val="en-US"/>
        </w:rPr>
        <w:t>Amnesia</w:t>
      </w:r>
    </w:p>
    <w:p w14:paraId="5D6D2881" w14:textId="77777777" w:rsidR="000B4D74" w:rsidRPr="001B3934" w:rsidRDefault="000B4D74" w:rsidP="001B3934">
      <w:pPr>
        <w:tabs>
          <w:tab w:val="left" w:pos="851"/>
        </w:tabs>
        <w:ind w:left="851"/>
        <w:rPr>
          <w:sz w:val="24"/>
          <w:szCs w:val="24"/>
          <w:lang w:val="en-US"/>
        </w:rPr>
      </w:pPr>
      <w:r w:rsidRPr="001B3934">
        <w:rPr>
          <w:sz w:val="24"/>
          <w:szCs w:val="24"/>
          <w:lang w:val="en-US"/>
        </w:rPr>
        <w:t>Benzodiazepines can cause anterograde amnesia. This means that (usually a few hours) after taking the medicinal product, actions may be performed that the patient cannot remember later. Amnestic effects may be connected with inappropriate behaviour.</w:t>
      </w:r>
    </w:p>
    <w:p w14:paraId="3FB7C311" w14:textId="77777777" w:rsidR="000B4D74" w:rsidRPr="001B3934" w:rsidRDefault="000B4D74" w:rsidP="001B3934">
      <w:pPr>
        <w:tabs>
          <w:tab w:val="left" w:pos="851"/>
        </w:tabs>
        <w:ind w:left="851"/>
        <w:rPr>
          <w:sz w:val="24"/>
          <w:szCs w:val="24"/>
          <w:lang w:val="en-US"/>
        </w:rPr>
      </w:pPr>
    </w:p>
    <w:p w14:paraId="07C333BA" w14:textId="7866B881" w:rsidR="000B4D74" w:rsidRPr="001B3934" w:rsidRDefault="000B4D74" w:rsidP="001B3934">
      <w:pPr>
        <w:tabs>
          <w:tab w:val="left" w:pos="851"/>
        </w:tabs>
        <w:ind w:left="851"/>
        <w:rPr>
          <w:sz w:val="24"/>
          <w:szCs w:val="24"/>
          <w:lang w:val="en-US"/>
        </w:rPr>
      </w:pPr>
      <w:r w:rsidRPr="001B3934">
        <w:rPr>
          <w:sz w:val="24"/>
          <w:szCs w:val="24"/>
          <w:lang w:val="en-US"/>
        </w:rPr>
        <w:t xml:space="preserve">The risk of anterograde amnesia increases with the dose level (see </w:t>
      </w:r>
      <w:r w:rsidR="001B3934" w:rsidRPr="001B3934">
        <w:rPr>
          <w:sz w:val="24"/>
          <w:szCs w:val="24"/>
          <w:lang w:val="en-US"/>
        </w:rPr>
        <w:t>section</w:t>
      </w:r>
      <w:r w:rsidRPr="001B3934">
        <w:rPr>
          <w:sz w:val="24"/>
          <w:szCs w:val="24"/>
          <w:lang w:val="en-US"/>
        </w:rPr>
        <w:t xml:space="preserve"> 4.8).</w:t>
      </w:r>
    </w:p>
    <w:p w14:paraId="66A42429" w14:textId="77777777" w:rsidR="000B4D74" w:rsidRPr="001B3934" w:rsidRDefault="000B4D74" w:rsidP="001B3934">
      <w:pPr>
        <w:tabs>
          <w:tab w:val="left" w:pos="851"/>
        </w:tabs>
        <w:ind w:left="851"/>
        <w:rPr>
          <w:sz w:val="24"/>
          <w:szCs w:val="24"/>
          <w:u w:val="single"/>
          <w:lang w:val="en-US"/>
        </w:rPr>
      </w:pPr>
    </w:p>
    <w:p w14:paraId="420C1E93" w14:textId="77777777" w:rsidR="000B4D74" w:rsidRPr="001B3934" w:rsidRDefault="000B4D74" w:rsidP="001B3934">
      <w:pPr>
        <w:tabs>
          <w:tab w:val="left" w:pos="851"/>
        </w:tabs>
        <w:ind w:left="851"/>
        <w:rPr>
          <w:i/>
          <w:sz w:val="24"/>
          <w:szCs w:val="24"/>
          <w:lang w:val="en-US"/>
        </w:rPr>
      </w:pPr>
      <w:r w:rsidRPr="001B3934">
        <w:rPr>
          <w:i/>
          <w:sz w:val="24"/>
          <w:szCs w:val="24"/>
          <w:lang w:val="en-US"/>
        </w:rPr>
        <w:t>Sleep apnoea</w:t>
      </w:r>
    </w:p>
    <w:p w14:paraId="65FDB389" w14:textId="77777777" w:rsidR="000B4D74" w:rsidRPr="001B3934" w:rsidRDefault="000B4D74" w:rsidP="001B3934">
      <w:pPr>
        <w:tabs>
          <w:tab w:val="left" w:pos="851"/>
        </w:tabs>
        <w:ind w:left="851"/>
        <w:rPr>
          <w:sz w:val="24"/>
          <w:szCs w:val="24"/>
          <w:lang w:val="en-US"/>
        </w:rPr>
      </w:pPr>
      <w:r w:rsidRPr="001B3934">
        <w:rPr>
          <w:sz w:val="24"/>
          <w:szCs w:val="24"/>
          <w:lang w:val="en-US"/>
        </w:rPr>
        <w:t>The use of benzodiazepines is not recommended in sleep apnoea because of the possible additive effect on respiratory depression. Sleep apnoea appears to be more common in patients with epilepsy and the association between sleep apnoea, the occurrence of absences and postictal hypoxia must be related to benzodiazepine-induced sedation and respiratory depression. Therefore, Clonazepam "G.L. Pharma" should only be used in patients with epilepsy and sleep apnoea if the expected benefit outweighs the potential risk.</w:t>
      </w:r>
    </w:p>
    <w:p w14:paraId="50DD6935" w14:textId="77777777" w:rsidR="000B4D74" w:rsidRPr="001B3934" w:rsidRDefault="000B4D74" w:rsidP="001B3934">
      <w:pPr>
        <w:tabs>
          <w:tab w:val="left" w:pos="851"/>
        </w:tabs>
        <w:ind w:left="851"/>
        <w:rPr>
          <w:sz w:val="24"/>
          <w:szCs w:val="24"/>
          <w:lang w:val="en-US"/>
        </w:rPr>
      </w:pPr>
    </w:p>
    <w:p w14:paraId="5919F94F" w14:textId="77777777" w:rsidR="000B4D74" w:rsidRPr="001B3934" w:rsidRDefault="000B4D74" w:rsidP="001B3934">
      <w:pPr>
        <w:tabs>
          <w:tab w:val="left" w:pos="851"/>
        </w:tabs>
        <w:ind w:left="851"/>
        <w:rPr>
          <w:i/>
          <w:sz w:val="24"/>
          <w:szCs w:val="24"/>
          <w:lang w:val="en-US"/>
        </w:rPr>
      </w:pPr>
      <w:r w:rsidRPr="001B3934">
        <w:rPr>
          <w:i/>
          <w:sz w:val="24"/>
          <w:szCs w:val="24"/>
          <w:lang w:val="en-US"/>
        </w:rPr>
        <w:t>Diseases of the respiratory tract</w:t>
      </w:r>
    </w:p>
    <w:p w14:paraId="547E2A7C" w14:textId="67F661FD" w:rsidR="000B4D74" w:rsidRPr="001B3934" w:rsidRDefault="000B4D74" w:rsidP="001B3934">
      <w:pPr>
        <w:tabs>
          <w:tab w:val="left" w:pos="851"/>
        </w:tabs>
        <w:ind w:left="851"/>
        <w:rPr>
          <w:sz w:val="24"/>
          <w:szCs w:val="24"/>
          <w:lang w:val="en-US"/>
        </w:rPr>
      </w:pPr>
      <w:r w:rsidRPr="001B3934">
        <w:rPr>
          <w:sz w:val="24"/>
          <w:szCs w:val="24"/>
          <w:lang w:val="en-US"/>
        </w:rPr>
        <w:t xml:space="preserve">In the case of pre-existing diseases of the respiratory organs (e.g. chronic obstructive pulmonary disease) as well as in the case of simultaneous treatment with other centrally acting drugs or anticonvulsants (drugs against seizure disorders), particularly careful individual dosage is required (see also </w:t>
      </w:r>
      <w:r w:rsidR="001B3934" w:rsidRPr="001B3934">
        <w:rPr>
          <w:sz w:val="24"/>
          <w:szCs w:val="24"/>
          <w:lang w:val="en-US"/>
        </w:rPr>
        <w:t>section</w:t>
      </w:r>
      <w:r w:rsidRPr="001B3934">
        <w:rPr>
          <w:sz w:val="24"/>
          <w:szCs w:val="24"/>
          <w:lang w:val="en-US"/>
        </w:rPr>
        <w:t xml:space="preserve"> 4.5). The respiratory depressant effect may be exacerbated in the presence of airway obstruction or brain damage or with concomitant use of other respiratory depressant medicinal products. Respiratory depression can usually be avoided by careful and individual adjustment of the dose.</w:t>
      </w:r>
    </w:p>
    <w:p w14:paraId="0730A846" w14:textId="77777777" w:rsidR="000B4D74" w:rsidRPr="001B3934" w:rsidRDefault="000B4D74" w:rsidP="001B3934">
      <w:pPr>
        <w:tabs>
          <w:tab w:val="left" w:pos="851"/>
        </w:tabs>
        <w:ind w:left="851"/>
        <w:rPr>
          <w:sz w:val="24"/>
          <w:szCs w:val="24"/>
          <w:lang w:val="en-US"/>
        </w:rPr>
      </w:pPr>
    </w:p>
    <w:p w14:paraId="70B43502" w14:textId="77777777" w:rsidR="000B4D74" w:rsidRPr="001B3934" w:rsidRDefault="000B4D74" w:rsidP="001B3934">
      <w:pPr>
        <w:tabs>
          <w:tab w:val="left" w:pos="851"/>
        </w:tabs>
        <w:ind w:left="851"/>
        <w:rPr>
          <w:i/>
          <w:sz w:val="24"/>
          <w:szCs w:val="24"/>
          <w:lang w:val="en-US"/>
        </w:rPr>
      </w:pPr>
      <w:r w:rsidRPr="001B3934">
        <w:rPr>
          <w:i/>
          <w:sz w:val="24"/>
          <w:szCs w:val="24"/>
          <w:lang w:val="en-US"/>
        </w:rPr>
        <w:t>Epilepsy</w:t>
      </w:r>
    </w:p>
    <w:p w14:paraId="4C6274AD" w14:textId="6D61977A" w:rsidR="000B4D74" w:rsidRPr="001B3934" w:rsidRDefault="000B4D74" w:rsidP="001B3934">
      <w:pPr>
        <w:tabs>
          <w:tab w:val="left" w:pos="851"/>
        </w:tabs>
        <w:ind w:left="851"/>
        <w:rPr>
          <w:sz w:val="24"/>
          <w:szCs w:val="24"/>
          <w:lang w:val="en-US"/>
        </w:rPr>
      </w:pPr>
      <w:r w:rsidRPr="001B3934">
        <w:rPr>
          <w:sz w:val="24"/>
          <w:szCs w:val="24"/>
          <w:lang w:val="en-US"/>
        </w:rPr>
        <w:t xml:space="preserve">The dose of clonazepam must be carefully adjusted to the individual needs of patients receiving treatment with centrally active medicinal products or anticonvulsants (see </w:t>
      </w:r>
      <w:r w:rsidR="001B3934" w:rsidRPr="001B3934">
        <w:rPr>
          <w:sz w:val="24"/>
          <w:szCs w:val="24"/>
          <w:lang w:val="en-US"/>
        </w:rPr>
        <w:t>section</w:t>
      </w:r>
      <w:r w:rsidRPr="001B3934">
        <w:rPr>
          <w:sz w:val="24"/>
          <w:szCs w:val="24"/>
          <w:lang w:val="en-US"/>
        </w:rPr>
        <w:t xml:space="preserve"> 4.5).</w:t>
      </w:r>
    </w:p>
    <w:p w14:paraId="782300DD" w14:textId="77777777" w:rsidR="000B4D74" w:rsidRPr="001B3934" w:rsidRDefault="000B4D74" w:rsidP="001B3934">
      <w:pPr>
        <w:tabs>
          <w:tab w:val="left" w:pos="851"/>
        </w:tabs>
        <w:ind w:left="851"/>
        <w:rPr>
          <w:sz w:val="24"/>
          <w:szCs w:val="24"/>
          <w:lang w:val="en-US"/>
        </w:rPr>
      </w:pPr>
    </w:p>
    <w:p w14:paraId="71E50D54" w14:textId="77777777" w:rsidR="000B4D74" w:rsidRPr="001B3934" w:rsidRDefault="000B4D74" w:rsidP="001B3934">
      <w:pPr>
        <w:tabs>
          <w:tab w:val="left" w:pos="851"/>
        </w:tabs>
        <w:ind w:left="851"/>
        <w:rPr>
          <w:sz w:val="24"/>
          <w:szCs w:val="24"/>
          <w:lang w:val="en-US"/>
        </w:rPr>
      </w:pPr>
      <w:r w:rsidRPr="001B3934">
        <w:rPr>
          <w:sz w:val="24"/>
          <w:szCs w:val="24"/>
          <w:lang w:val="en-US"/>
        </w:rPr>
        <w:t>Clonazepam "G.L. Pharma" must not be suddenly discontinued in patients with epilepsy as this may cause status epilepticus. If a dose reduction or discontinuation of Clonazepam "G.L. Pharma" becomes necessary from a clinical point of view, the dose must be reduced gradually. Combination therapy with other antiepileptics is indicated.</w:t>
      </w:r>
    </w:p>
    <w:p w14:paraId="7B3D30D8" w14:textId="77777777" w:rsidR="000B4D74" w:rsidRPr="001B3934" w:rsidRDefault="000B4D74" w:rsidP="001B3934">
      <w:pPr>
        <w:tabs>
          <w:tab w:val="left" w:pos="851"/>
        </w:tabs>
        <w:ind w:left="851"/>
        <w:rPr>
          <w:sz w:val="24"/>
          <w:szCs w:val="24"/>
          <w:lang w:val="en-US"/>
        </w:rPr>
      </w:pPr>
    </w:p>
    <w:p w14:paraId="7587CCDF" w14:textId="2E298161" w:rsidR="000B4D74" w:rsidRPr="001B3934" w:rsidRDefault="000B4D74" w:rsidP="001B3934">
      <w:pPr>
        <w:tabs>
          <w:tab w:val="left" w:pos="851"/>
        </w:tabs>
        <w:ind w:left="851"/>
        <w:rPr>
          <w:sz w:val="24"/>
          <w:szCs w:val="24"/>
          <w:lang w:val="en-US"/>
        </w:rPr>
      </w:pPr>
      <w:r w:rsidRPr="001B3934">
        <w:rPr>
          <w:sz w:val="24"/>
          <w:szCs w:val="24"/>
          <w:lang w:val="en-US"/>
        </w:rPr>
        <w:t xml:space="preserve">With certain forms of epilepsy, an increase in the frequency of seizures in certain forms of epilepsy during long-term treatment is possible (see </w:t>
      </w:r>
      <w:r w:rsidR="001B3934" w:rsidRPr="001B3934">
        <w:rPr>
          <w:sz w:val="24"/>
          <w:szCs w:val="24"/>
          <w:lang w:val="en-US"/>
        </w:rPr>
        <w:t>section</w:t>
      </w:r>
      <w:r w:rsidRPr="001B3934">
        <w:rPr>
          <w:sz w:val="24"/>
          <w:szCs w:val="24"/>
          <w:lang w:val="en-US"/>
        </w:rPr>
        <w:t xml:space="preserve"> 4.8).</w:t>
      </w:r>
    </w:p>
    <w:p w14:paraId="75CB7155" w14:textId="77777777" w:rsidR="000B4D74" w:rsidRPr="001B3934" w:rsidRDefault="000B4D74" w:rsidP="001B3934">
      <w:pPr>
        <w:tabs>
          <w:tab w:val="left" w:pos="851"/>
        </w:tabs>
        <w:ind w:left="851"/>
        <w:rPr>
          <w:sz w:val="24"/>
          <w:szCs w:val="24"/>
          <w:u w:val="single"/>
          <w:lang w:val="en-US"/>
        </w:rPr>
      </w:pPr>
    </w:p>
    <w:p w14:paraId="18C7C07E" w14:textId="77777777" w:rsidR="000B4D74" w:rsidRPr="001B3934" w:rsidRDefault="000B4D74" w:rsidP="001B3934">
      <w:pPr>
        <w:tabs>
          <w:tab w:val="left" w:pos="851"/>
        </w:tabs>
        <w:ind w:left="851"/>
        <w:rPr>
          <w:i/>
          <w:sz w:val="24"/>
          <w:szCs w:val="24"/>
          <w:lang w:val="en-US"/>
        </w:rPr>
      </w:pPr>
      <w:r w:rsidRPr="001B3934">
        <w:rPr>
          <w:i/>
          <w:sz w:val="24"/>
          <w:szCs w:val="24"/>
          <w:lang w:val="en-US"/>
        </w:rPr>
        <w:t>Depression</w:t>
      </w:r>
    </w:p>
    <w:p w14:paraId="423069EE" w14:textId="77777777" w:rsidR="000B4D74" w:rsidRPr="001B3934" w:rsidRDefault="000B4D74" w:rsidP="001B3934">
      <w:pPr>
        <w:tabs>
          <w:tab w:val="left" w:pos="851"/>
        </w:tabs>
        <w:ind w:left="851"/>
        <w:rPr>
          <w:sz w:val="24"/>
          <w:szCs w:val="24"/>
          <w:lang w:val="en-US"/>
        </w:rPr>
      </w:pPr>
      <w:r w:rsidRPr="001B3934">
        <w:rPr>
          <w:sz w:val="24"/>
          <w:szCs w:val="24"/>
          <w:lang w:val="en-US"/>
        </w:rPr>
        <w:t>Patients with a history of depression and/or suicide attempts should be treated under close supervision. Under certain circumstances, depressive symptoms can be intensified if the underlying disease is not treated appropriately with antidepressants (risk of suicide).</w:t>
      </w:r>
    </w:p>
    <w:p w14:paraId="565CA63A" w14:textId="77777777" w:rsidR="000B4D74" w:rsidRPr="001B3934" w:rsidRDefault="000B4D74" w:rsidP="001B3934">
      <w:pPr>
        <w:tabs>
          <w:tab w:val="left" w:pos="851"/>
        </w:tabs>
        <w:ind w:left="851"/>
        <w:rPr>
          <w:sz w:val="24"/>
          <w:szCs w:val="24"/>
          <w:lang w:val="en-US"/>
        </w:rPr>
      </w:pPr>
    </w:p>
    <w:p w14:paraId="3B61E5F3" w14:textId="77777777" w:rsidR="000B4D74" w:rsidRPr="001B3934" w:rsidRDefault="000B4D74" w:rsidP="001B3934">
      <w:pPr>
        <w:tabs>
          <w:tab w:val="left" w:pos="851"/>
        </w:tabs>
        <w:ind w:left="851"/>
        <w:rPr>
          <w:sz w:val="24"/>
          <w:szCs w:val="24"/>
          <w:lang w:val="en-US"/>
        </w:rPr>
      </w:pPr>
      <w:r w:rsidRPr="001B3934">
        <w:rPr>
          <w:sz w:val="24"/>
          <w:szCs w:val="24"/>
          <w:lang w:val="en-US"/>
        </w:rPr>
        <w:t>Suicidal thoughts and behaviour have been reported in patients treated with antiepileptic medicinal products for various indications. A meta-analysis of randomised, placebo-controlled trials of antiepileptic drugs also showed a slightly increased risk for the occurrence of suicidal thoughts and behaviour. The mechanism for causing this side effect is not known and the available data do not exclude the possibility of an increased risk when taking Clonazepam "G.L. Pharma".</w:t>
      </w:r>
    </w:p>
    <w:p w14:paraId="35BF5DD1" w14:textId="77777777" w:rsidR="000B4D74" w:rsidRPr="001B3934" w:rsidRDefault="000B4D74" w:rsidP="001B3934">
      <w:pPr>
        <w:tabs>
          <w:tab w:val="left" w:pos="851"/>
        </w:tabs>
        <w:ind w:left="851"/>
        <w:rPr>
          <w:sz w:val="24"/>
          <w:szCs w:val="24"/>
          <w:lang w:val="en-US"/>
        </w:rPr>
      </w:pPr>
    </w:p>
    <w:p w14:paraId="097ED9CB" w14:textId="77777777" w:rsidR="000B4D74" w:rsidRPr="001B3934" w:rsidRDefault="000B4D74" w:rsidP="001B3934">
      <w:pPr>
        <w:tabs>
          <w:tab w:val="left" w:pos="851"/>
        </w:tabs>
        <w:ind w:left="851"/>
        <w:rPr>
          <w:sz w:val="24"/>
          <w:szCs w:val="24"/>
          <w:lang w:val="en-US"/>
        </w:rPr>
      </w:pPr>
      <w:r w:rsidRPr="001B3934">
        <w:rPr>
          <w:sz w:val="24"/>
          <w:szCs w:val="24"/>
          <w:lang w:val="en-US"/>
        </w:rPr>
        <w:t>Therefore, patients should be monitored for signs of suicidal ideation and behaviour and appropriate treatment should be considered. Patients (and their carers) should be advised to seek medical help if signs of suicidal ideation or behaviour occur.</w:t>
      </w:r>
    </w:p>
    <w:p w14:paraId="6276036E" w14:textId="77777777" w:rsidR="000B4D74" w:rsidRPr="001B3934" w:rsidRDefault="000B4D74" w:rsidP="001B3934">
      <w:pPr>
        <w:tabs>
          <w:tab w:val="left" w:pos="851"/>
        </w:tabs>
        <w:ind w:left="851"/>
        <w:rPr>
          <w:sz w:val="24"/>
          <w:szCs w:val="24"/>
          <w:lang w:val="en-US"/>
        </w:rPr>
      </w:pPr>
    </w:p>
    <w:p w14:paraId="646E8620" w14:textId="26B8EEBE" w:rsidR="000B4D74" w:rsidRPr="001B3934" w:rsidRDefault="000B4D74" w:rsidP="001B3934">
      <w:pPr>
        <w:tabs>
          <w:tab w:val="left" w:pos="851"/>
        </w:tabs>
        <w:ind w:left="851"/>
        <w:rPr>
          <w:sz w:val="24"/>
          <w:szCs w:val="24"/>
          <w:lang w:val="en-US"/>
        </w:rPr>
      </w:pPr>
      <w:r w:rsidRPr="001B3934">
        <w:rPr>
          <w:sz w:val="24"/>
          <w:szCs w:val="24"/>
          <w:lang w:val="en-US"/>
        </w:rPr>
        <w:t>Adverse effects</w:t>
      </w:r>
      <w:r w:rsidRPr="001B3934">
        <w:rPr>
          <w:sz w:val="24"/>
          <w:szCs w:val="24"/>
          <w:lang w:val="lt-LT"/>
        </w:rPr>
        <w:t xml:space="preserve"> on the </w:t>
      </w:r>
      <w:r w:rsidRPr="001B3934">
        <w:rPr>
          <w:sz w:val="24"/>
          <w:szCs w:val="24"/>
          <w:lang w:val="en-US"/>
        </w:rPr>
        <w:t xml:space="preserve">nervous system and skeletal muscles as well as fatigue, which occur relatively frequently and </w:t>
      </w:r>
      <w:r w:rsidRPr="001B3934">
        <w:rPr>
          <w:sz w:val="24"/>
          <w:szCs w:val="24"/>
          <w:lang w:val="lt-LT"/>
        </w:rPr>
        <w:t xml:space="preserve">are generally </w:t>
      </w:r>
      <w:r w:rsidRPr="001B3934">
        <w:rPr>
          <w:sz w:val="24"/>
          <w:szCs w:val="24"/>
          <w:lang w:val="en-US"/>
        </w:rPr>
        <w:t xml:space="preserve">transient, usually disappear spontaneously or after </w:t>
      </w:r>
      <w:r w:rsidRPr="001B3934">
        <w:rPr>
          <w:sz w:val="24"/>
          <w:szCs w:val="24"/>
          <w:lang w:val="en-US"/>
        </w:rPr>
        <w:lastRenderedPageBreak/>
        <w:t xml:space="preserve">dose reduction during treatment. They can be partly prevented by slowly increasing the dose at the beginning of treatment (see </w:t>
      </w:r>
      <w:r w:rsidR="001B3934" w:rsidRPr="001B3934">
        <w:rPr>
          <w:sz w:val="24"/>
          <w:szCs w:val="24"/>
          <w:lang w:val="en-US"/>
        </w:rPr>
        <w:t>section</w:t>
      </w:r>
      <w:r w:rsidRPr="001B3934">
        <w:rPr>
          <w:sz w:val="24"/>
          <w:szCs w:val="24"/>
          <w:lang w:val="en-US"/>
        </w:rPr>
        <w:t xml:space="preserve"> 4.8).</w:t>
      </w:r>
    </w:p>
    <w:p w14:paraId="7F1C5A6E" w14:textId="77777777" w:rsidR="000B4D74" w:rsidRPr="001B3934" w:rsidRDefault="000B4D74" w:rsidP="001B3934">
      <w:pPr>
        <w:tabs>
          <w:tab w:val="left" w:pos="851"/>
        </w:tabs>
        <w:ind w:left="851"/>
        <w:rPr>
          <w:sz w:val="24"/>
          <w:szCs w:val="24"/>
          <w:lang w:val="en-US"/>
        </w:rPr>
      </w:pPr>
    </w:p>
    <w:p w14:paraId="7DC621DF" w14:textId="77777777" w:rsidR="000B4D74" w:rsidRPr="001B3934" w:rsidRDefault="000B4D74" w:rsidP="001B3934">
      <w:pPr>
        <w:tabs>
          <w:tab w:val="left" w:pos="851"/>
        </w:tabs>
        <w:ind w:left="851"/>
        <w:rPr>
          <w:sz w:val="24"/>
          <w:szCs w:val="24"/>
          <w:lang w:val="en-US"/>
        </w:rPr>
      </w:pPr>
      <w:r w:rsidRPr="001B3934">
        <w:rPr>
          <w:sz w:val="24"/>
          <w:szCs w:val="24"/>
          <w:lang w:val="en-US"/>
        </w:rPr>
        <w:t>Reversible</w:t>
      </w:r>
      <w:r w:rsidRPr="001B3934">
        <w:rPr>
          <w:sz w:val="24"/>
          <w:szCs w:val="24"/>
          <w:lang w:val="lt-LT"/>
        </w:rPr>
        <w:t xml:space="preserve"> disorders </w:t>
      </w:r>
      <w:r w:rsidRPr="001B3934">
        <w:rPr>
          <w:sz w:val="24"/>
          <w:szCs w:val="24"/>
          <w:lang w:val="en-US"/>
        </w:rPr>
        <w:t>such as</w:t>
      </w:r>
      <w:r w:rsidRPr="001B3934">
        <w:rPr>
          <w:sz w:val="24"/>
          <w:szCs w:val="24"/>
          <w:lang w:val="lt-LT"/>
        </w:rPr>
        <w:t xml:space="preserve"> dysarthria, </w:t>
      </w:r>
      <w:r w:rsidRPr="001B3934">
        <w:rPr>
          <w:sz w:val="24"/>
          <w:szCs w:val="24"/>
          <w:lang w:val="en-US"/>
        </w:rPr>
        <w:t>unsteadiness of movement</w:t>
      </w:r>
      <w:r w:rsidRPr="001B3934">
        <w:rPr>
          <w:sz w:val="24"/>
          <w:szCs w:val="24"/>
          <w:lang w:val="lt-LT"/>
        </w:rPr>
        <w:t xml:space="preserve"> and gait (ataxia</w:t>
      </w:r>
      <w:r w:rsidRPr="001B3934">
        <w:rPr>
          <w:sz w:val="24"/>
          <w:szCs w:val="24"/>
          <w:lang w:val="en-US"/>
        </w:rPr>
        <w:t>) as well as nystagmus and visual disturbances (</w:t>
      </w:r>
      <w:r w:rsidRPr="001B3934">
        <w:rPr>
          <w:sz w:val="24"/>
          <w:szCs w:val="24"/>
          <w:lang w:val="lt-LT"/>
        </w:rPr>
        <w:t>diplopia</w:t>
      </w:r>
      <w:r w:rsidRPr="001B3934">
        <w:rPr>
          <w:sz w:val="24"/>
          <w:szCs w:val="24"/>
          <w:lang w:val="en-US"/>
        </w:rPr>
        <w:t>) may occur, especially with long-term treatment and high doses.</w:t>
      </w:r>
    </w:p>
    <w:p w14:paraId="350E6837" w14:textId="77777777" w:rsidR="000B4D74" w:rsidRPr="001B3934" w:rsidRDefault="000B4D74" w:rsidP="001B3934">
      <w:pPr>
        <w:tabs>
          <w:tab w:val="left" w:pos="851"/>
        </w:tabs>
        <w:ind w:left="851"/>
        <w:rPr>
          <w:sz w:val="24"/>
          <w:szCs w:val="24"/>
          <w:lang w:val="en-US"/>
        </w:rPr>
      </w:pPr>
    </w:p>
    <w:p w14:paraId="04C0D7BB" w14:textId="77777777" w:rsidR="000B4D74" w:rsidRPr="001B3934" w:rsidRDefault="000B4D74" w:rsidP="001B3934">
      <w:pPr>
        <w:tabs>
          <w:tab w:val="left" w:pos="851"/>
        </w:tabs>
        <w:ind w:left="851"/>
        <w:rPr>
          <w:i/>
          <w:sz w:val="24"/>
          <w:szCs w:val="24"/>
          <w:lang w:val="en-US"/>
        </w:rPr>
      </w:pPr>
      <w:r w:rsidRPr="001B3934">
        <w:rPr>
          <w:i/>
          <w:sz w:val="24"/>
          <w:szCs w:val="24"/>
          <w:lang w:val="en-US"/>
        </w:rPr>
        <w:t>Substance abuse and dependence</w:t>
      </w:r>
    </w:p>
    <w:p w14:paraId="7520DAED" w14:textId="17746F71" w:rsidR="000B4D74" w:rsidRPr="001B3934" w:rsidRDefault="000B4D74" w:rsidP="001B3934">
      <w:pPr>
        <w:tabs>
          <w:tab w:val="left" w:pos="851"/>
        </w:tabs>
        <w:ind w:left="851"/>
        <w:rPr>
          <w:sz w:val="24"/>
          <w:szCs w:val="24"/>
          <w:lang w:val="en-US"/>
        </w:rPr>
      </w:pPr>
      <w:r w:rsidRPr="001B3934">
        <w:rPr>
          <w:sz w:val="24"/>
          <w:szCs w:val="24"/>
          <w:lang w:val="en-US"/>
        </w:rPr>
        <w:t xml:space="preserve">The use of benzodiazepines can lead to the development of psychological and physical dependence (see </w:t>
      </w:r>
      <w:r w:rsidR="001B3934" w:rsidRPr="001B3934">
        <w:rPr>
          <w:sz w:val="24"/>
          <w:szCs w:val="24"/>
          <w:lang w:val="en-US"/>
        </w:rPr>
        <w:t>section</w:t>
      </w:r>
      <w:r w:rsidRPr="001B3934">
        <w:rPr>
          <w:sz w:val="24"/>
          <w:szCs w:val="24"/>
          <w:lang w:val="en-US"/>
        </w:rPr>
        <w:t xml:space="preserve"> 4.8). This applies not only to the misuse of particularly high doses, but also to the therapeutic dosage range. The risk of dependence increases with the dose and duration of treatment. </w:t>
      </w:r>
    </w:p>
    <w:p w14:paraId="087BA692" w14:textId="77777777" w:rsidR="000B4D74" w:rsidRPr="001B3934" w:rsidRDefault="000B4D74" w:rsidP="001B3934">
      <w:pPr>
        <w:tabs>
          <w:tab w:val="left" w:pos="851"/>
        </w:tabs>
        <w:ind w:left="851"/>
        <w:rPr>
          <w:sz w:val="24"/>
          <w:szCs w:val="24"/>
          <w:lang w:val="en-US"/>
        </w:rPr>
      </w:pPr>
    </w:p>
    <w:p w14:paraId="0AB1D4E2" w14:textId="77777777" w:rsidR="000B4D74" w:rsidRPr="001B3934" w:rsidRDefault="000B4D74" w:rsidP="001B3934">
      <w:pPr>
        <w:tabs>
          <w:tab w:val="left" w:pos="851"/>
        </w:tabs>
        <w:ind w:left="851"/>
        <w:rPr>
          <w:sz w:val="24"/>
          <w:szCs w:val="24"/>
          <w:lang w:val="en-US"/>
        </w:rPr>
      </w:pPr>
      <w:r w:rsidRPr="001B3934">
        <w:rPr>
          <w:sz w:val="24"/>
          <w:szCs w:val="24"/>
          <w:lang w:val="en-US"/>
        </w:rPr>
        <w:t>If physical dependence has developed, withdrawal symptoms will occur if treatment is suddenly stopped (see below).</w:t>
      </w:r>
    </w:p>
    <w:p w14:paraId="63408B29" w14:textId="77777777" w:rsidR="000B4D74" w:rsidRPr="001B3934" w:rsidRDefault="000B4D74" w:rsidP="001B3934">
      <w:pPr>
        <w:tabs>
          <w:tab w:val="left" w:pos="851"/>
        </w:tabs>
        <w:ind w:left="851"/>
        <w:rPr>
          <w:sz w:val="24"/>
          <w:szCs w:val="24"/>
          <w:lang w:val="en-US"/>
        </w:rPr>
      </w:pPr>
    </w:p>
    <w:p w14:paraId="3E27926A" w14:textId="77777777" w:rsidR="000B4D74" w:rsidRPr="001B3934" w:rsidRDefault="000B4D74" w:rsidP="001B3934">
      <w:pPr>
        <w:tabs>
          <w:tab w:val="left" w:pos="851"/>
        </w:tabs>
        <w:ind w:left="851"/>
        <w:rPr>
          <w:i/>
          <w:sz w:val="24"/>
          <w:szCs w:val="24"/>
          <w:lang w:val="en-US"/>
        </w:rPr>
      </w:pPr>
      <w:r w:rsidRPr="001B3934">
        <w:rPr>
          <w:i/>
          <w:sz w:val="24"/>
          <w:szCs w:val="24"/>
          <w:lang w:val="en-US"/>
        </w:rPr>
        <w:t>Discontinuation/withdrawal symptoms</w:t>
      </w:r>
    </w:p>
    <w:p w14:paraId="0F28C347" w14:textId="77777777" w:rsidR="000B4D74" w:rsidRPr="001B3934" w:rsidRDefault="000B4D74" w:rsidP="001B3934">
      <w:pPr>
        <w:tabs>
          <w:tab w:val="left" w:pos="851"/>
        </w:tabs>
        <w:ind w:left="851"/>
        <w:rPr>
          <w:sz w:val="24"/>
          <w:szCs w:val="24"/>
          <w:lang w:val="en-US"/>
        </w:rPr>
      </w:pPr>
      <w:r w:rsidRPr="001B3934">
        <w:rPr>
          <w:sz w:val="24"/>
          <w:szCs w:val="24"/>
          <w:lang w:val="en-US"/>
        </w:rPr>
        <w:t>Withdrawal symptoms may occur, particularly when long-term treatment is stopped, especially if the dose is high. Withdrawal symptoms may include tremors, sweating, agitation, sleep disturbances and anxiety, headache, diarrhoea, muscle pain, extreme anxiety, tension, restlessness, mood swings, confusion, irritability and epileptic seizures (which may be related to the underlying condition). In severe cases, the following symptoms may also occur: Derealisation, depersonalisation, hyperacusis, numbness and paraesthesia in the extremities, hypersensitivity to light, sound and physical contact or hallucinations.</w:t>
      </w:r>
    </w:p>
    <w:p w14:paraId="29D83B4F" w14:textId="77777777" w:rsidR="000B4D74" w:rsidRPr="001B3934" w:rsidRDefault="000B4D74" w:rsidP="001B3934">
      <w:pPr>
        <w:tabs>
          <w:tab w:val="left" w:pos="851"/>
        </w:tabs>
        <w:ind w:left="851"/>
        <w:rPr>
          <w:sz w:val="24"/>
          <w:szCs w:val="24"/>
          <w:lang w:val="en-US"/>
        </w:rPr>
      </w:pPr>
    </w:p>
    <w:p w14:paraId="6768083C" w14:textId="77777777" w:rsidR="000B4D74" w:rsidRPr="001B3934" w:rsidRDefault="000B4D74" w:rsidP="001B3934">
      <w:pPr>
        <w:tabs>
          <w:tab w:val="left" w:pos="851"/>
        </w:tabs>
        <w:ind w:left="851"/>
        <w:rPr>
          <w:sz w:val="24"/>
          <w:szCs w:val="24"/>
          <w:lang w:val="en-US"/>
        </w:rPr>
      </w:pPr>
      <w:r w:rsidRPr="001B3934">
        <w:rPr>
          <w:sz w:val="24"/>
          <w:szCs w:val="24"/>
          <w:lang w:val="en-US"/>
        </w:rPr>
        <w:t>Sudden reduction of the daily dose or sudden discontinuation of a shorter course of treatment may also cause temporary withdrawal symptoms (rebound phenomena).</w:t>
      </w:r>
    </w:p>
    <w:p w14:paraId="1D10CB07" w14:textId="77777777" w:rsidR="000B4D74" w:rsidRPr="001B3934" w:rsidRDefault="000B4D74" w:rsidP="001B3934">
      <w:pPr>
        <w:tabs>
          <w:tab w:val="left" w:pos="851"/>
        </w:tabs>
        <w:ind w:left="851"/>
        <w:rPr>
          <w:sz w:val="24"/>
          <w:szCs w:val="24"/>
          <w:lang w:val="en-US"/>
        </w:rPr>
      </w:pPr>
    </w:p>
    <w:p w14:paraId="28498E3B" w14:textId="77777777" w:rsidR="000B4D74" w:rsidRPr="001B3934" w:rsidRDefault="000B4D74" w:rsidP="001B3934">
      <w:pPr>
        <w:tabs>
          <w:tab w:val="left" w:pos="851"/>
        </w:tabs>
        <w:ind w:left="851"/>
        <w:rPr>
          <w:sz w:val="24"/>
          <w:szCs w:val="24"/>
          <w:lang w:val="en-US"/>
        </w:rPr>
      </w:pPr>
      <w:r w:rsidRPr="001B3934">
        <w:rPr>
          <w:sz w:val="24"/>
          <w:szCs w:val="24"/>
          <w:lang w:val="en-US"/>
        </w:rPr>
        <w:t>As the risk of withdrawal or discontinuation phenomena is higher after sudden cessation of treatment, sudden discontinuation of Clonazepam "G.L. Pharma" should be avoided and treatment, even if short term, should be terminated by gradually reducing the dose. The risk of withdrawal symptoms is increased when benzodiazepines are used together with daytime sedatives (cross-tolerance).</w:t>
      </w:r>
    </w:p>
    <w:p w14:paraId="28E23A3D" w14:textId="77777777" w:rsidR="000B4D74" w:rsidRPr="001B3934" w:rsidRDefault="000B4D74" w:rsidP="001B3934">
      <w:pPr>
        <w:tabs>
          <w:tab w:val="left" w:pos="851"/>
        </w:tabs>
        <w:ind w:left="851"/>
        <w:rPr>
          <w:sz w:val="24"/>
          <w:szCs w:val="24"/>
          <w:lang w:val="en-US"/>
        </w:rPr>
      </w:pPr>
    </w:p>
    <w:p w14:paraId="09E0F09C" w14:textId="77777777" w:rsidR="000B4D74" w:rsidRPr="001B3934" w:rsidRDefault="000B4D74" w:rsidP="001B3934">
      <w:pPr>
        <w:tabs>
          <w:tab w:val="left" w:pos="851"/>
        </w:tabs>
        <w:ind w:left="851"/>
        <w:rPr>
          <w:i/>
          <w:sz w:val="24"/>
          <w:szCs w:val="24"/>
          <w:lang w:val="en-US"/>
        </w:rPr>
      </w:pPr>
      <w:r w:rsidRPr="001B3934">
        <w:rPr>
          <w:i/>
          <w:sz w:val="24"/>
          <w:szCs w:val="24"/>
          <w:lang w:val="en-US"/>
        </w:rPr>
        <w:t>Porphyria</w:t>
      </w:r>
    </w:p>
    <w:p w14:paraId="157B37DD" w14:textId="77777777" w:rsidR="000B4D74" w:rsidRPr="001B3934" w:rsidRDefault="000B4D74" w:rsidP="001B3934">
      <w:pPr>
        <w:tabs>
          <w:tab w:val="left" w:pos="851"/>
        </w:tabs>
        <w:ind w:left="851"/>
        <w:rPr>
          <w:sz w:val="24"/>
          <w:szCs w:val="24"/>
          <w:lang w:val="en-US"/>
        </w:rPr>
      </w:pPr>
      <w:r w:rsidRPr="001B3934">
        <w:rPr>
          <w:sz w:val="24"/>
          <w:szCs w:val="24"/>
          <w:lang w:val="en-US"/>
        </w:rPr>
        <w:t>Clonazepam could have a porphyrogenic effect. Clonazepam "G.L. Pharma" must therefore be used with caution in patients with porphyria.</w:t>
      </w:r>
    </w:p>
    <w:p w14:paraId="331ACCB0" w14:textId="77777777" w:rsidR="000B4D74" w:rsidRPr="001B3934" w:rsidRDefault="000B4D74" w:rsidP="001B3934">
      <w:pPr>
        <w:tabs>
          <w:tab w:val="left" w:pos="851"/>
        </w:tabs>
        <w:ind w:left="851"/>
        <w:rPr>
          <w:sz w:val="24"/>
          <w:szCs w:val="24"/>
          <w:lang w:val="en-US"/>
        </w:rPr>
      </w:pPr>
    </w:p>
    <w:p w14:paraId="262B46A5" w14:textId="77777777" w:rsidR="000B4D74" w:rsidRPr="001B3934" w:rsidRDefault="000B4D74" w:rsidP="001B3934">
      <w:pPr>
        <w:tabs>
          <w:tab w:val="left" w:pos="851"/>
        </w:tabs>
        <w:ind w:left="851"/>
        <w:rPr>
          <w:i/>
          <w:sz w:val="24"/>
          <w:szCs w:val="24"/>
          <w:lang w:val="en-US"/>
        </w:rPr>
      </w:pPr>
      <w:r w:rsidRPr="001B3934">
        <w:rPr>
          <w:i/>
          <w:sz w:val="24"/>
          <w:szCs w:val="24"/>
          <w:lang w:val="en-US"/>
        </w:rPr>
        <w:t>Lactose</w:t>
      </w:r>
    </w:p>
    <w:p w14:paraId="6541DF16" w14:textId="77777777" w:rsidR="000B4D74" w:rsidRPr="001B3934" w:rsidRDefault="000B4D74" w:rsidP="001B3934">
      <w:pPr>
        <w:tabs>
          <w:tab w:val="left" w:pos="851"/>
        </w:tabs>
        <w:ind w:left="851"/>
        <w:rPr>
          <w:sz w:val="24"/>
          <w:szCs w:val="24"/>
          <w:lang w:val="en-US"/>
        </w:rPr>
      </w:pPr>
      <w:r w:rsidRPr="001B3934">
        <w:rPr>
          <w:sz w:val="24"/>
          <w:szCs w:val="24"/>
          <w:lang w:val="en-US"/>
        </w:rPr>
        <w:t>Patients with rare hereditary problems of galactose intolerance, total lactase deficiency or glucose-galactose malabsorption should not take this medicine.</w:t>
      </w:r>
    </w:p>
    <w:p w14:paraId="2B184335" w14:textId="77777777" w:rsidR="000B4D74" w:rsidRPr="001B3934" w:rsidRDefault="000B4D74" w:rsidP="001B3934">
      <w:pPr>
        <w:tabs>
          <w:tab w:val="left" w:pos="851"/>
        </w:tabs>
        <w:ind w:left="851"/>
        <w:rPr>
          <w:sz w:val="24"/>
          <w:szCs w:val="24"/>
          <w:lang w:val="en-US"/>
        </w:rPr>
      </w:pPr>
    </w:p>
    <w:p w14:paraId="5CD71787" w14:textId="77777777" w:rsidR="000B4D74" w:rsidRPr="001B3934" w:rsidRDefault="000B4D74" w:rsidP="001B3934">
      <w:pPr>
        <w:tabs>
          <w:tab w:val="left" w:pos="851"/>
        </w:tabs>
        <w:ind w:left="851"/>
        <w:rPr>
          <w:i/>
          <w:sz w:val="24"/>
          <w:szCs w:val="24"/>
          <w:lang w:val="en-US"/>
        </w:rPr>
      </w:pPr>
      <w:r w:rsidRPr="001B3934">
        <w:rPr>
          <w:i/>
          <w:sz w:val="24"/>
          <w:szCs w:val="24"/>
          <w:lang w:val="en-US"/>
        </w:rPr>
        <w:t>Elderly</w:t>
      </w:r>
    </w:p>
    <w:p w14:paraId="42AE76A0" w14:textId="77777777" w:rsidR="000B4D74" w:rsidRPr="001B3934" w:rsidRDefault="000B4D74" w:rsidP="001B3934">
      <w:pPr>
        <w:tabs>
          <w:tab w:val="left" w:pos="851"/>
        </w:tabs>
        <w:ind w:left="851"/>
        <w:rPr>
          <w:sz w:val="24"/>
          <w:szCs w:val="24"/>
          <w:lang w:val="en-US"/>
        </w:rPr>
      </w:pPr>
      <w:r w:rsidRPr="001B3934">
        <w:rPr>
          <w:sz w:val="24"/>
          <w:szCs w:val="24"/>
          <w:lang w:val="en-US"/>
        </w:rPr>
        <w:t>The pharmacological effect of benzodiazepines appears to be greater in elderly patients than in young patients at the same plasma benzodiazepine concentrations, possibly due to an age-related change in drug-receptor interactions, post-receptor mechanisms and organ function.</w:t>
      </w:r>
    </w:p>
    <w:p w14:paraId="5C3C0DE0" w14:textId="4521710F" w:rsidR="007D711D" w:rsidRDefault="007D711D">
      <w:pPr>
        <w:rPr>
          <w:sz w:val="24"/>
          <w:szCs w:val="24"/>
          <w:lang w:val="en-US"/>
        </w:rPr>
      </w:pPr>
      <w:r>
        <w:rPr>
          <w:sz w:val="24"/>
          <w:szCs w:val="24"/>
          <w:lang w:val="en-US"/>
        </w:rPr>
        <w:br w:type="page"/>
      </w:r>
    </w:p>
    <w:p w14:paraId="2EFB33ED" w14:textId="77777777" w:rsidR="000B4D74" w:rsidRPr="001B3934" w:rsidRDefault="000B4D74" w:rsidP="001B3934">
      <w:pPr>
        <w:tabs>
          <w:tab w:val="left" w:pos="851"/>
        </w:tabs>
        <w:ind w:left="851"/>
        <w:rPr>
          <w:sz w:val="24"/>
          <w:szCs w:val="24"/>
          <w:lang w:val="en-US"/>
        </w:rPr>
      </w:pPr>
    </w:p>
    <w:p w14:paraId="21C3797B" w14:textId="77777777" w:rsidR="000B4D74" w:rsidRPr="001B3934" w:rsidRDefault="000B4D74" w:rsidP="001B3934">
      <w:pPr>
        <w:tabs>
          <w:tab w:val="left" w:pos="851"/>
        </w:tabs>
        <w:ind w:left="851"/>
        <w:rPr>
          <w:sz w:val="24"/>
          <w:szCs w:val="24"/>
          <w:u w:val="single"/>
          <w:lang w:val="en-US"/>
        </w:rPr>
      </w:pPr>
      <w:r w:rsidRPr="001B3934">
        <w:rPr>
          <w:sz w:val="24"/>
          <w:szCs w:val="24"/>
          <w:u w:val="single"/>
          <w:lang w:val="en-US"/>
        </w:rPr>
        <w:t>Paediatric population</w:t>
      </w:r>
    </w:p>
    <w:p w14:paraId="63182D43" w14:textId="77777777" w:rsidR="000B4D74" w:rsidRPr="001B3934" w:rsidRDefault="000B4D74" w:rsidP="001B3934">
      <w:pPr>
        <w:tabs>
          <w:tab w:val="left" w:pos="851"/>
        </w:tabs>
        <w:ind w:left="851"/>
        <w:rPr>
          <w:sz w:val="24"/>
          <w:szCs w:val="24"/>
          <w:lang w:val="en-US"/>
        </w:rPr>
      </w:pPr>
      <w:r w:rsidRPr="001B3934">
        <w:rPr>
          <w:sz w:val="24"/>
          <w:szCs w:val="24"/>
          <w:lang w:val="en-US"/>
        </w:rPr>
        <w:t>Clonazepam "G.L. Pharma" may cause increased salivation and bronchial hypersecretion in infants and young children, so care must be taken to keep the airways clear.</w:t>
      </w:r>
    </w:p>
    <w:p w14:paraId="36EC081A" w14:textId="77777777" w:rsidR="007C5D2A" w:rsidRPr="001B3934" w:rsidRDefault="007C5D2A" w:rsidP="001B3934">
      <w:pPr>
        <w:tabs>
          <w:tab w:val="left" w:pos="851"/>
        </w:tabs>
        <w:ind w:left="851"/>
        <w:rPr>
          <w:sz w:val="24"/>
          <w:szCs w:val="24"/>
          <w:lang w:val="en-US"/>
        </w:rPr>
      </w:pPr>
    </w:p>
    <w:p w14:paraId="17FFA185" w14:textId="77777777" w:rsidR="007C5D2A" w:rsidRPr="001B3934" w:rsidRDefault="007C5D2A" w:rsidP="001B3934">
      <w:pPr>
        <w:ind w:left="851" w:hanging="851"/>
        <w:rPr>
          <w:b/>
          <w:sz w:val="24"/>
          <w:szCs w:val="24"/>
          <w:lang w:val="en-GB"/>
        </w:rPr>
      </w:pPr>
      <w:r w:rsidRPr="001B3934">
        <w:rPr>
          <w:b/>
          <w:sz w:val="24"/>
          <w:szCs w:val="24"/>
          <w:lang w:val="en-GB"/>
        </w:rPr>
        <w:t>4.5</w:t>
      </w:r>
      <w:r w:rsidRPr="001B3934">
        <w:rPr>
          <w:b/>
          <w:sz w:val="24"/>
          <w:szCs w:val="24"/>
          <w:lang w:val="en-GB"/>
        </w:rPr>
        <w:tab/>
        <w:t>Interaction with other medicinal products and other forms of interaction</w:t>
      </w:r>
    </w:p>
    <w:p w14:paraId="2684AE13" w14:textId="77777777" w:rsidR="00E33E82" w:rsidRPr="001B3934" w:rsidRDefault="00E33E82" w:rsidP="001B3934">
      <w:pPr>
        <w:tabs>
          <w:tab w:val="left" w:pos="851"/>
        </w:tabs>
        <w:ind w:left="851"/>
        <w:rPr>
          <w:sz w:val="24"/>
          <w:szCs w:val="24"/>
          <w:lang w:val="en-US"/>
        </w:rPr>
      </w:pPr>
      <w:bookmarkStart w:id="8" w:name="_Hlk130983420"/>
    </w:p>
    <w:p w14:paraId="1292BB72" w14:textId="485CADCF" w:rsidR="00E33E82" w:rsidRPr="001B3934" w:rsidRDefault="00E33E82" w:rsidP="001B3934">
      <w:pPr>
        <w:tabs>
          <w:tab w:val="left" w:pos="851"/>
        </w:tabs>
        <w:ind w:left="851"/>
        <w:rPr>
          <w:sz w:val="24"/>
          <w:szCs w:val="24"/>
          <w:u w:val="single"/>
          <w:lang w:val="en-US"/>
        </w:rPr>
      </w:pPr>
      <w:r w:rsidRPr="001B3934">
        <w:rPr>
          <w:sz w:val="24"/>
          <w:szCs w:val="24"/>
          <w:u w:val="single"/>
          <w:lang w:val="en-US"/>
        </w:rPr>
        <w:t>Opioids</w:t>
      </w:r>
    </w:p>
    <w:p w14:paraId="222DBC76" w14:textId="77777777" w:rsidR="00E33E82" w:rsidRPr="001B3934" w:rsidRDefault="00E33E82" w:rsidP="001B3934">
      <w:pPr>
        <w:tabs>
          <w:tab w:val="left" w:pos="851"/>
        </w:tabs>
        <w:ind w:left="851"/>
        <w:rPr>
          <w:sz w:val="24"/>
          <w:szCs w:val="24"/>
          <w:lang w:val="en-US"/>
        </w:rPr>
      </w:pPr>
      <w:r w:rsidRPr="001B3934">
        <w:rPr>
          <w:sz w:val="24"/>
          <w:szCs w:val="24"/>
          <w:lang w:val="en-US"/>
        </w:rPr>
        <w:t>The concomitant use of sedative medicinal products such as benzodiazepines or related medicinal products such as Clonazepam "G.L. Pharma" with opioids increases the risk of sedation, respiratory depression, coma and death because of additive CNS depressant effect. The dose and duration of concomitant use should be limited (see section 4.4).</w:t>
      </w:r>
    </w:p>
    <w:bookmarkEnd w:id="8"/>
    <w:p w14:paraId="4FA3CF9C" w14:textId="77777777" w:rsidR="00E33E82" w:rsidRPr="001B3934" w:rsidRDefault="00E33E82" w:rsidP="001B3934">
      <w:pPr>
        <w:tabs>
          <w:tab w:val="left" w:pos="851"/>
        </w:tabs>
        <w:ind w:left="851"/>
        <w:rPr>
          <w:sz w:val="24"/>
          <w:szCs w:val="24"/>
          <w:lang w:val="en-US"/>
        </w:rPr>
      </w:pPr>
    </w:p>
    <w:p w14:paraId="5A607E38" w14:textId="77777777" w:rsidR="00E33E82" w:rsidRPr="001B3934" w:rsidRDefault="00E33E82" w:rsidP="001B3934">
      <w:pPr>
        <w:tabs>
          <w:tab w:val="left" w:pos="851"/>
        </w:tabs>
        <w:ind w:left="851"/>
        <w:rPr>
          <w:sz w:val="24"/>
          <w:szCs w:val="24"/>
          <w:lang w:val="en-US"/>
        </w:rPr>
      </w:pPr>
      <w:r w:rsidRPr="001B3934">
        <w:rPr>
          <w:sz w:val="24"/>
          <w:szCs w:val="24"/>
          <w:lang w:val="en-US"/>
        </w:rPr>
        <w:t xml:space="preserve">Clonazepam "G.L. Pharma" may be used at the same time as one or more antiepileptic medicinal products. </w:t>
      </w:r>
    </w:p>
    <w:p w14:paraId="42D70F6C" w14:textId="77777777" w:rsidR="00E33E82" w:rsidRPr="001B3934" w:rsidRDefault="00E33E82" w:rsidP="001B3934">
      <w:pPr>
        <w:tabs>
          <w:tab w:val="left" w:pos="851"/>
        </w:tabs>
        <w:ind w:left="851"/>
        <w:rPr>
          <w:sz w:val="24"/>
          <w:szCs w:val="24"/>
          <w:lang w:val="en-US"/>
        </w:rPr>
      </w:pPr>
    </w:p>
    <w:p w14:paraId="4F777D59" w14:textId="0CB968EF" w:rsidR="00E33E82" w:rsidRPr="001B3934" w:rsidRDefault="00E33E82" w:rsidP="001B3934">
      <w:pPr>
        <w:tabs>
          <w:tab w:val="left" w:pos="851"/>
        </w:tabs>
        <w:ind w:left="851"/>
        <w:rPr>
          <w:sz w:val="24"/>
          <w:szCs w:val="24"/>
          <w:lang w:val="en-US"/>
        </w:rPr>
      </w:pPr>
      <w:r w:rsidRPr="001B3934">
        <w:rPr>
          <w:sz w:val="24"/>
          <w:szCs w:val="24"/>
          <w:lang w:val="en-US"/>
        </w:rPr>
        <w:t xml:space="preserve">However, when another medicinal product is added, the patient's response to treatment should be carefully monitored, as undesirable effects, such as sedation and apathy, may occur more frequently. In this case, the dose of each medicinal product must be adjusted to achieve the optimal effect sought (see </w:t>
      </w:r>
      <w:r w:rsidR="001B3934" w:rsidRPr="001B3934">
        <w:rPr>
          <w:sz w:val="24"/>
          <w:szCs w:val="24"/>
          <w:lang w:val="en-US"/>
        </w:rPr>
        <w:t>section</w:t>
      </w:r>
      <w:r w:rsidRPr="001B3934">
        <w:rPr>
          <w:sz w:val="24"/>
          <w:szCs w:val="24"/>
          <w:lang w:val="en-US"/>
        </w:rPr>
        <w:t xml:space="preserve"> 4.2).</w:t>
      </w:r>
    </w:p>
    <w:p w14:paraId="36109460" w14:textId="77777777" w:rsidR="00E33E82" w:rsidRPr="001B3934" w:rsidRDefault="00E33E82" w:rsidP="001B3934">
      <w:pPr>
        <w:tabs>
          <w:tab w:val="left" w:pos="851"/>
        </w:tabs>
        <w:ind w:left="851"/>
        <w:rPr>
          <w:sz w:val="24"/>
          <w:szCs w:val="24"/>
          <w:lang w:val="en-US"/>
        </w:rPr>
      </w:pPr>
    </w:p>
    <w:p w14:paraId="351906EF" w14:textId="77777777" w:rsidR="00E33E82" w:rsidRPr="001B3934" w:rsidRDefault="00E33E82" w:rsidP="001B3934">
      <w:pPr>
        <w:tabs>
          <w:tab w:val="left" w:pos="851"/>
        </w:tabs>
        <w:ind w:left="851"/>
        <w:rPr>
          <w:sz w:val="24"/>
          <w:szCs w:val="24"/>
          <w:u w:val="single"/>
          <w:lang w:val="en-US"/>
        </w:rPr>
      </w:pPr>
      <w:r w:rsidRPr="001B3934">
        <w:rPr>
          <w:sz w:val="24"/>
          <w:szCs w:val="24"/>
          <w:u w:val="single"/>
          <w:lang w:val="en-US"/>
        </w:rPr>
        <w:t>Pharmacokinetic interactions</w:t>
      </w:r>
    </w:p>
    <w:p w14:paraId="1C2BD36C" w14:textId="77777777" w:rsidR="00E33E82" w:rsidRPr="001B3934" w:rsidRDefault="00E33E82" w:rsidP="001B3934">
      <w:pPr>
        <w:tabs>
          <w:tab w:val="left" w:pos="851"/>
        </w:tabs>
        <w:ind w:left="851"/>
        <w:rPr>
          <w:sz w:val="24"/>
          <w:szCs w:val="24"/>
          <w:lang w:val="en-US"/>
        </w:rPr>
      </w:pPr>
      <w:r w:rsidRPr="001B3934">
        <w:rPr>
          <w:sz w:val="24"/>
          <w:szCs w:val="24"/>
          <w:lang w:val="en-US"/>
        </w:rPr>
        <w:t>Concurrent liver enzyme inducers such as barbiturates, hydantoins and the antiepileptics phenytoin, phenobarbital, carbamazepine, lamotrigine and, to a lesser extent, valproate may accelerate the degradation of clonazepam, causing higher clearance and up to 38% lower plasma levels of clonazepam.</w:t>
      </w:r>
    </w:p>
    <w:p w14:paraId="585A8C7B" w14:textId="77777777" w:rsidR="00E33E82" w:rsidRPr="001B3934" w:rsidRDefault="00E33E82" w:rsidP="001B3934">
      <w:pPr>
        <w:tabs>
          <w:tab w:val="left" w:pos="851"/>
        </w:tabs>
        <w:ind w:left="851"/>
        <w:rPr>
          <w:sz w:val="24"/>
          <w:szCs w:val="24"/>
          <w:lang w:val="en-US"/>
        </w:rPr>
      </w:pPr>
    </w:p>
    <w:p w14:paraId="24CC3802" w14:textId="77777777" w:rsidR="00E33E82" w:rsidRPr="001B3934" w:rsidRDefault="00E33E82" w:rsidP="001B3934">
      <w:pPr>
        <w:tabs>
          <w:tab w:val="left" w:pos="851"/>
        </w:tabs>
        <w:ind w:left="851"/>
        <w:rPr>
          <w:sz w:val="24"/>
          <w:szCs w:val="24"/>
          <w:lang w:val="en-US"/>
        </w:rPr>
      </w:pPr>
      <w:r w:rsidRPr="001B3934">
        <w:rPr>
          <w:sz w:val="24"/>
          <w:szCs w:val="24"/>
          <w:lang w:val="en-US"/>
        </w:rPr>
        <w:t>Clonazepam "G.L. Pharma" may affect the concentrations of phenytoin. Due to the bidirectional nature of clonazepam-phenytoin interactions, unchanged, increased or decreased phenytoin levels have been observed with concomitant use of Clonazepam "G.L. Pharma", depending on the dose and individual patient factors.</w:t>
      </w:r>
    </w:p>
    <w:p w14:paraId="498D58BA" w14:textId="77777777" w:rsidR="00E33E82" w:rsidRPr="001B3934" w:rsidRDefault="00E33E82" w:rsidP="001B3934">
      <w:pPr>
        <w:tabs>
          <w:tab w:val="left" w:pos="851"/>
        </w:tabs>
        <w:ind w:left="851"/>
        <w:rPr>
          <w:sz w:val="24"/>
          <w:szCs w:val="24"/>
          <w:lang w:val="en-US"/>
        </w:rPr>
      </w:pPr>
    </w:p>
    <w:p w14:paraId="4E91B3A8" w14:textId="77777777" w:rsidR="00E33E82" w:rsidRPr="001B3934" w:rsidRDefault="00E33E82" w:rsidP="001B3934">
      <w:pPr>
        <w:tabs>
          <w:tab w:val="left" w:pos="851"/>
        </w:tabs>
        <w:ind w:left="851"/>
        <w:rPr>
          <w:sz w:val="24"/>
          <w:szCs w:val="24"/>
          <w:lang w:val="en-US"/>
        </w:rPr>
      </w:pPr>
      <w:r w:rsidRPr="001B3934">
        <w:rPr>
          <w:sz w:val="24"/>
          <w:szCs w:val="24"/>
          <w:lang w:val="en-US"/>
        </w:rPr>
        <w:t>Clonazepam may alter (generally increase) the plasma concentrations of primidone.</w:t>
      </w:r>
    </w:p>
    <w:p w14:paraId="46A616F0" w14:textId="77777777" w:rsidR="00E33E82" w:rsidRPr="001B3934" w:rsidRDefault="00E33E82" w:rsidP="001B3934">
      <w:pPr>
        <w:tabs>
          <w:tab w:val="left" w:pos="851"/>
        </w:tabs>
        <w:ind w:left="851"/>
        <w:rPr>
          <w:sz w:val="24"/>
          <w:szCs w:val="24"/>
          <w:lang w:val="en-US"/>
        </w:rPr>
      </w:pPr>
    </w:p>
    <w:p w14:paraId="6CCAC608" w14:textId="77777777" w:rsidR="00E33E82" w:rsidRPr="001B3934" w:rsidRDefault="00E33E82" w:rsidP="001B3934">
      <w:pPr>
        <w:tabs>
          <w:tab w:val="left" w:pos="851"/>
        </w:tabs>
        <w:ind w:left="851"/>
        <w:rPr>
          <w:sz w:val="24"/>
          <w:szCs w:val="24"/>
          <w:lang w:val="en-US"/>
        </w:rPr>
      </w:pPr>
      <w:r w:rsidRPr="001B3934">
        <w:rPr>
          <w:sz w:val="24"/>
          <w:szCs w:val="24"/>
          <w:lang w:val="en-US"/>
        </w:rPr>
        <w:t>In case of concomitant treatment with phenytoin or with primidone, the plasma levels of these active substances should therefore be monitored.</w:t>
      </w:r>
    </w:p>
    <w:p w14:paraId="3A1C20BC" w14:textId="77777777" w:rsidR="00E33E82" w:rsidRPr="001B3934" w:rsidRDefault="00E33E82" w:rsidP="001B3934">
      <w:pPr>
        <w:tabs>
          <w:tab w:val="left" w:pos="851"/>
        </w:tabs>
        <w:ind w:left="851"/>
        <w:rPr>
          <w:sz w:val="24"/>
          <w:szCs w:val="24"/>
          <w:lang w:val="en-US"/>
        </w:rPr>
      </w:pPr>
    </w:p>
    <w:p w14:paraId="6420A1A3" w14:textId="77777777" w:rsidR="00E33E82" w:rsidRPr="001B3934" w:rsidRDefault="00E33E82" w:rsidP="001B3934">
      <w:pPr>
        <w:tabs>
          <w:tab w:val="left" w:pos="851"/>
        </w:tabs>
        <w:ind w:left="851"/>
        <w:rPr>
          <w:sz w:val="24"/>
          <w:szCs w:val="24"/>
          <w:lang w:val="en-US"/>
        </w:rPr>
      </w:pPr>
      <w:r w:rsidRPr="001B3934">
        <w:rPr>
          <w:sz w:val="24"/>
          <w:szCs w:val="24"/>
          <w:lang w:val="en-US"/>
        </w:rPr>
        <w:t>Clonazepam itself does not induce its metabolising enzymes. The enzymes involved in the metabolism of Clonazepam "G.L. Pharma" have not yet been clearly identified, but CYP3A4 is one of them. Caution is advised when inserting and discontinuing, and during treatment with drugs that are potent inhibitors or inducers of CYP3A4 as a dose adjustment may be required.</w:t>
      </w:r>
    </w:p>
    <w:p w14:paraId="52E5E625" w14:textId="77777777" w:rsidR="00E33E82" w:rsidRPr="001B3934" w:rsidRDefault="00E33E82" w:rsidP="001B3934">
      <w:pPr>
        <w:tabs>
          <w:tab w:val="left" w:pos="851"/>
        </w:tabs>
        <w:ind w:left="851"/>
        <w:rPr>
          <w:sz w:val="24"/>
          <w:szCs w:val="24"/>
          <w:lang w:val="en-US"/>
        </w:rPr>
      </w:pPr>
      <w:r w:rsidRPr="001B3934">
        <w:rPr>
          <w:sz w:val="24"/>
          <w:szCs w:val="24"/>
          <w:lang w:val="en-US"/>
        </w:rPr>
        <w:t>The selective serotonin reuptake inhibitors sertraline (weak CYP3A4 inducer) and fluoxetine (CYP2D6 inhibitor) and the antiepileptic felbamate (CYP2C19 inhibitor; CYP3A4 inducer) have no effect on the pharmacokinetics of clonazepam when used concomitantly.</w:t>
      </w:r>
    </w:p>
    <w:p w14:paraId="58BB03EA" w14:textId="77777777" w:rsidR="00E33E82" w:rsidRPr="001B3934" w:rsidRDefault="00E33E82" w:rsidP="001B3934">
      <w:pPr>
        <w:tabs>
          <w:tab w:val="left" w:pos="851"/>
        </w:tabs>
        <w:ind w:left="851"/>
        <w:rPr>
          <w:sz w:val="24"/>
          <w:szCs w:val="24"/>
          <w:lang w:val="en-US"/>
        </w:rPr>
      </w:pPr>
    </w:p>
    <w:p w14:paraId="1992061F" w14:textId="77777777" w:rsidR="00E33E82" w:rsidRPr="001B3934" w:rsidRDefault="00E33E82" w:rsidP="001B3934">
      <w:pPr>
        <w:tabs>
          <w:tab w:val="left" w:pos="851"/>
        </w:tabs>
        <w:ind w:left="851"/>
        <w:rPr>
          <w:sz w:val="24"/>
          <w:szCs w:val="24"/>
          <w:u w:val="single"/>
          <w:lang w:val="en-US"/>
        </w:rPr>
      </w:pPr>
      <w:r w:rsidRPr="001B3934">
        <w:rPr>
          <w:sz w:val="24"/>
          <w:szCs w:val="24"/>
          <w:u w:val="single"/>
          <w:lang w:val="en-US"/>
        </w:rPr>
        <w:t>Pharmacodynamic interactions</w:t>
      </w:r>
    </w:p>
    <w:p w14:paraId="12018C23" w14:textId="77777777" w:rsidR="00E33E82" w:rsidRPr="001B3934" w:rsidRDefault="00E33E82" w:rsidP="001B3934">
      <w:pPr>
        <w:tabs>
          <w:tab w:val="left" w:pos="851"/>
        </w:tabs>
        <w:ind w:left="851"/>
        <w:rPr>
          <w:sz w:val="24"/>
          <w:szCs w:val="24"/>
          <w:lang w:val="en-US"/>
        </w:rPr>
      </w:pPr>
      <w:r w:rsidRPr="001B3934">
        <w:rPr>
          <w:sz w:val="24"/>
          <w:szCs w:val="24"/>
          <w:lang w:val="en-US"/>
        </w:rPr>
        <w:t>The combination of Clonazepam "G.L. Pharma" with valproic acid may occasionally lead to the development of petit mal status.</w:t>
      </w:r>
    </w:p>
    <w:p w14:paraId="6069C905" w14:textId="77777777" w:rsidR="00E33E82" w:rsidRPr="001B3934" w:rsidRDefault="00E33E82" w:rsidP="001B3934">
      <w:pPr>
        <w:tabs>
          <w:tab w:val="left" w:pos="851"/>
        </w:tabs>
        <w:ind w:left="851"/>
        <w:rPr>
          <w:sz w:val="24"/>
          <w:szCs w:val="24"/>
          <w:lang w:val="en-US"/>
        </w:rPr>
      </w:pPr>
    </w:p>
    <w:p w14:paraId="5551A865" w14:textId="77777777" w:rsidR="00E33E82" w:rsidRPr="001B3934" w:rsidRDefault="00E33E82" w:rsidP="001B3934">
      <w:pPr>
        <w:tabs>
          <w:tab w:val="left" w:pos="851"/>
        </w:tabs>
        <w:ind w:left="851"/>
        <w:rPr>
          <w:sz w:val="24"/>
          <w:szCs w:val="24"/>
          <w:lang w:val="en-US"/>
        </w:rPr>
      </w:pPr>
      <w:r w:rsidRPr="001B3934">
        <w:rPr>
          <w:sz w:val="24"/>
          <w:szCs w:val="24"/>
          <w:lang w:val="en-US"/>
        </w:rPr>
        <w:lastRenderedPageBreak/>
        <w:t>When Clonazepam "G.L. Pharma" is taken at the same time as medicinal products with a central depressant effect and alcohol, deepened sedation and cardio-respiratory depression may also occur.</w:t>
      </w:r>
    </w:p>
    <w:p w14:paraId="38B613E4" w14:textId="77777777" w:rsidR="00E33E82" w:rsidRPr="001B3934" w:rsidRDefault="00E33E82" w:rsidP="001B3934">
      <w:pPr>
        <w:tabs>
          <w:tab w:val="left" w:pos="851"/>
        </w:tabs>
        <w:ind w:left="851"/>
        <w:rPr>
          <w:sz w:val="24"/>
          <w:szCs w:val="24"/>
          <w:lang w:val="en-US"/>
        </w:rPr>
      </w:pPr>
    </w:p>
    <w:p w14:paraId="3C25EC91" w14:textId="46C96B44" w:rsidR="00E33E82" w:rsidRPr="001B3934" w:rsidRDefault="00E33E82" w:rsidP="001B3934">
      <w:pPr>
        <w:tabs>
          <w:tab w:val="left" w:pos="851"/>
        </w:tabs>
        <w:ind w:left="851"/>
        <w:rPr>
          <w:sz w:val="24"/>
          <w:szCs w:val="24"/>
          <w:lang w:val="en-US"/>
        </w:rPr>
      </w:pPr>
      <w:r w:rsidRPr="001B3934">
        <w:rPr>
          <w:sz w:val="24"/>
          <w:szCs w:val="24"/>
          <w:lang w:val="en-US"/>
        </w:rPr>
        <w:t>Patients treated with Clonazepam "G.L. Pharma" should avoid alcohol (see sections 4.4 and 4.9).</w:t>
      </w:r>
    </w:p>
    <w:p w14:paraId="15F14F3E" w14:textId="77777777" w:rsidR="00E33E82" w:rsidRPr="001B3934" w:rsidRDefault="00E33E82" w:rsidP="001B3934">
      <w:pPr>
        <w:tabs>
          <w:tab w:val="left" w:pos="851"/>
        </w:tabs>
        <w:ind w:left="851"/>
        <w:rPr>
          <w:sz w:val="24"/>
          <w:szCs w:val="24"/>
          <w:lang w:val="en-US"/>
        </w:rPr>
      </w:pPr>
    </w:p>
    <w:p w14:paraId="6579CBD2" w14:textId="77777777" w:rsidR="00E33E82" w:rsidRPr="001B3934" w:rsidRDefault="00E33E82" w:rsidP="001B3934">
      <w:pPr>
        <w:tabs>
          <w:tab w:val="left" w:pos="851"/>
        </w:tabs>
        <w:ind w:left="851"/>
        <w:rPr>
          <w:sz w:val="24"/>
          <w:szCs w:val="24"/>
          <w:lang w:val="en-US"/>
        </w:rPr>
      </w:pPr>
      <w:r w:rsidRPr="001B3934">
        <w:rPr>
          <w:sz w:val="24"/>
          <w:szCs w:val="24"/>
          <w:lang w:val="en-US"/>
        </w:rPr>
        <w:t>In combination therapy with centrally acting medicinal products, the dose of each medicinal product must be adjusted to achieve the optimal effect.</w:t>
      </w:r>
    </w:p>
    <w:p w14:paraId="7D58F09B" w14:textId="77777777" w:rsidR="007C5D2A" w:rsidRPr="001B3934" w:rsidRDefault="007C5D2A" w:rsidP="001B3934">
      <w:pPr>
        <w:tabs>
          <w:tab w:val="left" w:pos="851"/>
        </w:tabs>
        <w:ind w:left="851"/>
        <w:rPr>
          <w:sz w:val="24"/>
          <w:szCs w:val="24"/>
          <w:lang w:val="en-US"/>
        </w:rPr>
      </w:pPr>
    </w:p>
    <w:p w14:paraId="58136869"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4.6</w:t>
      </w:r>
      <w:r w:rsidRPr="001B3934">
        <w:rPr>
          <w:b/>
          <w:sz w:val="24"/>
          <w:szCs w:val="24"/>
          <w:lang w:val="en-GB"/>
        </w:rPr>
        <w:tab/>
      </w:r>
      <w:r w:rsidR="004860D3" w:rsidRPr="001B3934">
        <w:rPr>
          <w:b/>
          <w:sz w:val="24"/>
          <w:szCs w:val="24"/>
          <w:lang w:val="en-GB"/>
        </w:rPr>
        <w:t>Fertility, p</w:t>
      </w:r>
      <w:r w:rsidRPr="001B3934">
        <w:rPr>
          <w:b/>
          <w:sz w:val="24"/>
          <w:szCs w:val="24"/>
          <w:lang w:val="en-GB"/>
        </w:rPr>
        <w:t>regnancy and lactation</w:t>
      </w:r>
    </w:p>
    <w:p w14:paraId="3E0BD424" w14:textId="77777777" w:rsidR="00E33E82" w:rsidRPr="001B3934" w:rsidRDefault="00E33E82" w:rsidP="001B3934">
      <w:pPr>
        <w:tabs>
          <w:tab w:val="left" w:pos="851"/>
        </w:tabs>
        <w:ind w:left="851"/>
        <w:rPr>
          <w:sz w:val="24"/>
          <w:szCs w:val="24"/>
          <w:u w:val="single"/>
          <w:lang w:val="en-US"/>
        </w:rPr>
      </w:pPr>
    </w:p>
    <w:p w14:paraId="5AD9712B" w14:textId="16906F55" w:rsidR="00E33E82" w:rsidRPr="001B3934" w:rsidRDefault="00E33E82" w:rsidP="001B3934">
      <w:pPr>
        <w:tabs>
          <w:tab w:val="left" w:pos="851"/>
        </w:tabs>
        <w:ind w:left="851"/>
        <w:rPr>
          <w:sz w:val="24"/>
          <w:szCs w:val="24"/>
          <w:u w:val="single"/>
          <w:lang w:val="en-US"/>
        </w:rPr>
      </w:pPr>
      <w:r w:rsidRPr="001B3934">
        <w:rPr>
          <w:sz w:val="24"/>
          <w:szCs w:val="24"/>
          <w:u w:val="single"/>
          <w:lang w:val="en-US"/>
        </w:rPr>
        <w:t>Pregnancy</w:t>
      </w:r>
    </w:p>
    <w:p w14:paraId="62D75576" w14:textId="77777777" w:rsidR="00E33E82" w:rsidRPr="001B3934" w:rsidRDefault="00E33E82" w:rsidP="001B3934">
      <w:pPr>
        <w:tabs>
          <w:tab w:val="left" w:pos="851"/>
        </w:tabs>
        <w:ind w:left="851"/>
        <w:rPr>
          <w:sz w:val="24"/>
          <w:szCs w:val="24"/>
          <w:lang w:val="en-US"/>
        </w:rPr>
      </w:pPr>
      <w:r w:rsidRPr="001B3934">
        <w:rPr>
          <w:sz w:val="24"/>
          <w:szCs w:val="24"/>
          <w:lang w:val="en-US"/>
        </w:rPr>
        <w:t xml:space="preserve">Preclinical studies cannot exclude that clonazepam may induce congenital malformations (see section 5.3). </w:t>
      </w:r>
    </w:p>
    <w:p w14:paraId="79F67DB5" w14:textId="77777777" w:rsidR="00E33E82" w:rsidRPr="001B3934" w:rsidRDefault="00E33E82" w:rsidP="001B3934">
      <w:pPr>
        <w:tabs>
          <w:tab w:val="left" w:pos="851"/>
        </w:tabs>
        <w:ind w:left="851"/>
        <w:rPr>
          <w:sz w:val="24"/>
          <w:szCs w:val="24"/>
          <w:lang w:val="en-US"/>
        </w:rPr>
      </w:pPr>
      <w:r w:rsidRPr="001B3934">
        <w:rPr>
          <w:sz w:val="24"/>
          <w:szCs w:val="24"/>
          <w:lang w:val="en-US"/>
        </w:rPr>
        <w:t>Epidemiological evaluations show that anticonvulsants can induce teratogenic effects. However, it is difficult to determine from the published epidemiological reports which medicinal product or combination of medicinal products is responsible for malformations in newborns. Similarly, it is possible that other influencing factors, such as genetic factors or the epileptic condition itself may be more important than medicinal product therapy in the development of birth defects. Clonazepam should only be administered to pregnant women if the potential benefit outweighs the risk to the foetus.</w:t>
      </w:r>
    </w:p>
    <w:p w14:paraId="004193E6" w14:textId="77777777" w:rsidR="00E33E82" w:rsidRPr="001B3934" w:rsidRDefault="00E33E82" w:rsidP="001B3934">
      <w:pPr>
        <w:tabs>
          <w:tab w:val="left" w:pos="851"/>
        </w:tabs>
        <w:ind w:left="851"/>
        <w:rPr>
          <w:sz w:val="24"/>
          <w:szCs w:val="24"/>
          <w:lang w:val="en-US"/>
        </w:rPr>
      </w:pPr>
    </w:p>
    <w:p w14:paraId="6ED39DDE" w14:textId="77777777" w:rsidR="00E33E82" w:rsidRPr="001B3934" w:rsidRDefault="00E33E82" w:rsidP="001B3934">
      <w:pPr>
        <w:tabs>
          <w:tab w:val="left" w:pos="851"/>
        </w:tabs>
        <w:ind w:left="851"/>
        <w:rPr>
          <w:sz w:val="24"/>
          <w:szCs w:val="24"/>
          <w:lang w:val="en-US"/>
        </w:rPr>
      </w:pPr>
      <w:r w:rsidRPr="001B3934">
        <w:rPr>
          <w:sz w:val="24"/>
          <w:szCs w:val="24"/>
          <w:lang w:val="en-US"/>
        </w:rPr>
        <w:t>If Clonazepam "G.L. Pharma" is prescribed to a woman of childbearing potential, she should be advised to contact her physician immediately, if she intends to become pregnant or thinks that she is pregnant.</w:t>
      </w:r>
    </w:p>
    <w:p w14:paraId="475C3A25" w14:textId="77777777" w:rsidR="00E33E82" w:rsidRPr="001B3934" w:rsidRDefault="00E33E82" w:rsidP="001B3934">
      <w:pPr>
        <w:tabs>
          <w:tab w:val="left" w:pos="851"/>
        </w:tabs>
        <w:ind w:left="851"/>
        <w:rPr>
          <w:sz w:val="24"/>
          <w:szCs w:val="24"/>
          <w:lang w:val="en-US"/>
        </w:rPr>
      </w:pPr>
    </w:p>
    <w:p w14:paraId="382F8644" w14:textId="77777777" w:rsidR="00E33E82" w:rsidRPr="001B3934" w:rsidRDefault="00E33E82" w:rsidP="001B3934">
      <w:pPr>
        <w:tabs>
          <w:tab w:val="left" w:pos="851"/>
        </w:tabs>
        <w:ind w:left="851"/>
        <w:rPr>
          <w:sz w:val="24"/>
          <w:szCs w:val="24"/>
          <w:lang w:val="en-US"/>
        </w:rPr>
      </w:pPr>
      <w:r w:rsidRPr="001B3934">
        <w:rPr>
          <w:sz w:val="24"/>
          <w:szCs w:val="24"/>
          <w:lang w:val="en-US"/>
        </w:rPr>
        <w:t>If treatment with Clonazepam "G.L. Pharma" is essential, Clonazepam "G.L. Pharma" should be used at the lowest seizure-controlling dose during pregnancy, especially in the first trimester, and the combination with other antiepileptic medicinal products should be avoided if possible.</w:t>
      </w:r>
    </w:p>
    <w:p w14:paraId="123EBCF7" w14:textId="77777777" w:rsidR="00E33E82" w:rsidRPr="001B3934" w:rsidRDefault="00E33E82" w:rsidP="001B3934">
      <w:pPr>
        <w:tabs>
          <w:tab w:val="left" w:pos="851"/>
        </w:tabs>
        <w:ind w:left="851"/>
        <w:rPr>
          <w:sz w:val="24"/>
          <w:szCs w:val="24"/>
          <w:lang w:val="en-US"/>
        </w:rPr>
      </w:pPr>
    </w:p>
    <w:p w14:paraId="0BE4168B" w14:textId="77777777" w:rsidR="00E33E82" w:rsidRPr="001B3934" w:rsidRDefault="00E33E82" w:rsidP="001B3934">
      <w:pPr>
        <w:tabs>
          <w:tab w:val="left" w:pos="851"/>
        </w:tabs>
        <w:ind w:left="851"/>
        <w:rPr>
          <w:sz w:val="24"/>
          <w:szCs w:val="24"/>
          <w:lang w:val="en-US"/>
        </w:rPr>
      </w:pPr>
      <w:r w:rsidRPr="001B3934">
        <w:rPr>
          <w:sz w:val="24"/>
          <w:szCs w:val="24"/>
          <w:lang w:val="en-US"/>
        </w:rPr>
        <w:t>Administration of high doses of Clonazepam "G.L. Pharma" in the last trimester of pregnancy or during labour can cause irregularities in the heart beat of the unborn child and hypothermia, hypotonia, mild respiratory depression and poor feeding (“floppy-infant syndrome”) in the neonate.</w:t>
      </w:r>
    </w:p>
    <w:p w14:paraId="4841788F" w14:textId="77777777" w:rsidR="00E33E82" w:rsidRPr="001B3934" w:rsidRDefault="00E33E82" w:rsidP="001B3934">
      <w:pPr>
        <w:tabs>
          <w:tab w:val="left" w:pos="851"/>
        </w:tabs>
        <w:ind w:left="851"/>
        <w:rPr>
          <w:sz w:val="24"/>
          <w:szCs w:val="24"/>
          <w:lang w:val="en-US"/>
        </w:rPr>
      </w:pPr>
    </w:p>
    <w:p w14:paraId="12BAEA48" w14:textId="77777777" w:rsidR="00E33E82" w:rsidRPr="001B3934" w:rsidRDefault="00E33E82" w:rsidP="001B3934">
      <w:pPr>
        <w:tabs>
          <w:tab w:val="left" w:pos="851"/>
        </w:tabs>
        <w:ind w:left="851"/>
        <w:rPr>
          <w:sz w:val="24"/>
          <w:szCs w:val="24"/>
          <w:lang w:val="en-US"/>
        </w:rPr>
      </w:pPr>
      <w:r w:rsidRPr="001B3934">
        <w:rPr>
          <w:sz w:val="24"/>
          <w:szCs w:val="24"/>
          <w:lang w:val="en-US"/>
        </w:rPr>
        <w:t>Infants born to mothers who took benzodiazepines chronically during the later stages of pregnancy may have developed physical dependence and may be at some risk for developing withdrawal symptoms in the post-natal period.</w:t>
      </w:r>
    </w:p>
    <w:p w14:paraId="27BA87F3" w14:textId="77777777" w:rsidR="00E33E82" w:rsidRPr="001B3934" w:rsidRDefault="00E33E82" w:rsidP="001B3934">
      <w:pPr>
        <w:tabs>
          <w:tab w:val="left" w:pos="851"/>
        </w:tabs>
        <w:ind w:left="851"/>
        <w:rPr>
          <w:sz w:val="24"/>
          <w:szCs w:val="24"/>
          <w:lang w:val="en-US"/>
        </w:rPr>
      </w:pPr>
    </w:p>
    <w:p w14:paraId="39FE4D2B" w14:textId="77777777" w:rsidR="00E33E82" w:rsidRPr="001B3934" w:rsidRDefault="00E33E82" w:rsidP="001B3934">
      <w:pPr>
        <w:tabs>
          <w:tab w:val="left" w:pos="851"/>
        </w:tabs>
        <w:ind w:left="851"/>
        <w:rPr>
          <w:sz w:val="24"/>
          <w:szCs w:val="24"/>
          <w:lang w:val="en-US"/>
        </w:rPr>
      </w:pPr>
      <w:r w:rsidRPr="001B3934">
        <w:rPr>
          <w:sz w:val="24"/>
          <w:szCs w:val="24"/>
          <w:lang w:val="en-US"/>
        </w:rPr>
        <w:t>Clonazepam "G.L. Pharma" treatment should not be interrupted during pregnancy without medical consent, as sudden discontinuation of therapy or uncontrolled reduction of the dose may result in the recurrence of epileptic seizures in the pregnant woman, which may harm her or the unborn child.</w:t>
      </w:r>
    </w:p>
    <w:p w14:paraId="6BE346EE" w14:textId="77777777" w:rsidR="00E33E82" w:rsidRPr="001B3934" w:rsidRDefault="00E33E82" w:rsidP="001B3934">
      <w:pPr>
        <w:tabs>
          <w:tab w:val="left" w:pos="851"/>
        </w:tabs>
        <w:ind w:left="851"/>
        <w:rPr>
          <w:sz w:val="24"/>
          <w:szCs w:val="24"/>
          <w:lang w:val="en-US"/>
        </w:rPr>
      </w:pPr>
    </w:p>
    <w:p w14:paraId="09251046" w14:textId="77777777" w:rsidR="00E33E82" w:rsidRPr="001B3934" w:rsidRDefault="00E33E82" w:rsidP="001B3934">
      <w:pPr>
        <w:tabs>
          <w:tab w:val="left" w:pos="851"/>
        </w:tabs>
        <w:ind w:left="851"/>
        <w:rPr>
          <w:sz w:val="24"/>
          <w:szCs w:val="24"/>
          <w:u w:val="single"/>
          <w:lang w:val="en-US"/>
        </w:rPr>
      </w:pPr>
      <w:r w:rsidRPr="001B3934">
        <w:rPr>
          <w:sz w:val="24"/>
          <w:szCs w:val="24"/>
          <w:u w:val="single"/>
          <w:lang w:val="en-US"/>
        </w:rPr>
        <w:t>Breastfeeding</w:t>
      </w:r>
    </w:p>
    <w:p w14:paraId="6DEE11FD" w14:textId="77777777" w:rsidR="00E33E82" w:rsidRPr="001B3934" w:rsidRDefault="00E33E82" w:rsidP="001B3934">
      <w:pPr>
        <w:tabs>
          <w:tab w:val="left" w:pos="851"/>
        </w:tabs>
        <w:ind w:left="851"/>
        <w:rPr>
          <w:sz w:val="24"/>
          <w:szCs w:val="24"/>
          <w:lang w:val="en-US"/>
        </w:rPr>
      </w:pPr>
      <w:r w:rsidRPr="001B3934">
        <w:rPr>
          <w:sz w:val="24"/>
          <w:szCs w:val="24"/>
          <w:lang w:val="en-US"/>
        </w:rPr>
        <w:t>Clonazepam passes in small amounts into breast milk. Therefore, Clonazepam "G.L. Pharma" should not be used during breastfeeding. If treatment with Clonazepam "G.L. Pharma" is essential, breastfeeding should be discontinued.</w:t>
      </w:r>
    </w:p>
    <w:p w14:paraId="49C22FA9" w14:textId="77777777" w:rsidR="007C5D2A" w:rsidRPr="001B3934" w:rsidRDefault="007C5D2A" w:rsidP="001B3934">
      <w:pPr>
        <w:tabs>
          <w:tab w:val="left" w:pos="851"/>
        </w:tabs>
        <w:ind w:left="851"/>
        <w:rPr>
          <w:sz w:val="24"/>
          <w:szCs w:val="24"/>
          <w:lang w:val="en-US"/>
        </w:rPr>
      </w:pPr>
    </w:p>
    <w:p w14:paraId="39AB4C86"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lastRenderedPageBreak/>
        <w:t>4.7</w:t>
      </w:r>
      <w:r w:rsidRPr="001B3934">
        <w:rPr>
          <w:b/>
          <w:sz w:val="24"/>
          <w:szCs w:val="24"/>
          <w:lang w:val="en-GB"/>
        </w:rPr>
        <w:tab/>
        <w:t>Effects on ability to drive and use machines</w:t>
      </w:r>
    </w:p>
    <w:p w14:paraId="3DDE0E09" w14:textId="7F7C301C" w:rsidR="00E33E82" w:rsidRPr="001B3934" w:rsidRDefault="00E33E82" w:rsidP="001B3934">
      <w:pPr>
        <w:tabs>
          <w:tab w:val="left" w:pos="851"/>
        </w:tabs>
        <w:ind w:left="851"/>
        <w:rPr>
          <w:sz w:val="24"/>
          <w:szCs w:val="24"/>
          <w:lang w:val="en-US"/>
        </w:rPr>
      </w:pPr>
      <w:bookmarkStart w:id="9" w:name="_Hlk126846426"/>
      <w:r w:rsidRPr="001B3934">
        <w:rPr>
          <w:sz w:val="24"/>
          <w:szCs w:val="24"/>
          <w:lang w:val="en-US"/>
        </w:rPr>
        <w:t>Even when used as directed, clonazepam can alter the ability to react to such an extent that the ability to actively participate in road traffic or to operate machinery is considerably impaired. This is especially true in combination with alcohol. Therefore, driving vehicles, operating machines or other dangerous activities should be avoided altogether, at least during the first few days of treatment. The decision in each individual case is made by the attending physician, taking into account the individual reaction and the respective dose (see sections 4.5 and 4.8).</w:t>
      </w:r>
      <w:bookmarkEnd w:id="9"/>
    </w:p>
    <w:p w14:paraId="49961E0D" w14:textId="77777777" w:rsidR="007C5D2A" w:rsidRPr="001B3934" w:rsidRDefault="007C5D2A" w:rsidP="001B3934">
      <w:pPr>
        <w:tabs>
          <w:tab w:val="left" w:pos="851"/>
        </w:tabs>
        <w:ind w:left="851"/>
        <w:rPr>
          <w:sz w:val="24"/>
          <w:szCs w:val="24"/>
          <w:lang w:val="en-US"/>
        </w:rPr>
      </w:pPr>
    </w:p>
    <w:p w14:paraId="1F0BBE1A"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4.8</w:t>
      </w:r>
      <w:r w:rsidRPr="001B3934">
        <w:rPr>
          <w:b/>
          <w:sz w:val="24"/>
          <w:szCs w:val="24"/>
          <w:lang w:val="en-GB"/>
        </w:rPr>
        <w:tab/>
        <w:t>Undesirable effects</w:t>
      </w:r>
    </w:p>
    <w:p w14:paraId="32308651" w14:textId="77777777" w:rsidR="001B3934" w:rsidRPr="001B3934" w:rsidRDefault="001B3934" w:rsidP="001B3934">
      <w:pPr>
        <w:widowControl w:val="0"/>
        <w:ind w:left="851" w:right="-2"/>
        <w:rPr>
          <w:spacing w:val="-2"/>
          <w:sz w:val="24"/>
          <w:szCs w:val="24"/>
          <w:lang w:val="en-US"/>
        </w:rPr>
      </w:pPr>
      <w:r w:rsidRPr="001B3934">
        <w:rPr>
          <w:spacing w:val="-2"/>
          <w:sz w:val="24"/>
          <w:szCs w:val="24"/>
          <w:lang w:val="en-US"/>
        </w:rPr>
        <w:t>The evaluation of undesirable effects is based on the following frequencies:</w:t>
      </w:r>
    </w:p>
    <w:p w14:paraId="0A9DA4D3" w14:textId="77777777" w:rsidR="001B3934" w:rsidRPr="001B3934" w:rsidRDefault="001B3934" w:rsidP="001B3934">
      <w:pPr>
        <w:widowControl w:val="0"/>
        <w:ind w:left="851" w:right="-2"/>
        <w:rPr>
          <w:spacing w:val="-2"/>
          <w:sz w:val="24"/>
          <w:szCs w:val="24"/>
          <w:lang w:val="en-US"/>
        </w:rPr>
      </w:pPr>
    </w:p>
    <w:p w14:paraId="5CC8EC7F" w14:textId="77777777"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Very common</w:t>
      </w:r>
      <w:r w:rsidRPr="001B3934">
        <w:rPr>
          <w:spacing w:val="-2"/>
          <w:sz w:val="24"/>
          <w:szCs w:val="24"/>
          <w:lang w:val="en-US"/>
        </w:rPr>
        <w:tab/>
        <w:t>(≥ 1/10)</w:t>
      </w:r>
    </w:p>
    <w:p w14:paraId="2325A6AB" w14:textId="77777777"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Common</w:t>
      </w:r>
      <w:r w:rsidRPr="001B3934">
        <w:rPr>
          <w:spacing w:val="-2"/>
          <w:sz w:val="24"/>
          <w:szCs w:val="24"/>
          <w:lang w:val="en-US"/>
        </w:rPr>
        <w:tab/>
        <w:t xml:space="preserve">(≥ 1/100 to &lt; 1/10) </w:t>
      </w:r>
    </w:p>
    <w:p w14:paraId="7677C27D" w14:textId="77777777"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Uncommon</w:t>
      </w:r>
      <w:r w:rsidRPr="001B3934">
        <w:rPr>
          <w:spacing w:val="-2"/>
          <w:sz w:val="24"/>
          <w:szCs w:val="24"/>
          <w:lang w:val="en-US"/>
        </w:rPr>
        <w:tab/>
        <w:t xml:space="preserve">(≥ 1/1 000 to &lt; 1/100) </w:t>
      </w:r>
    </w:p>
    <w:p w14:paraId="6B6D237A" w14:textId="141E9D8D"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Rare</w:t>
      </w:r>
      <w:r w:rsidRPr="001B3934">
        <w:rPr>
          <w:spacing w:val="-2"/>
          <w:sz w:val="24"/>
          <w:szCs w:val="24"/>
          <w:lang w:val="en-US"/>
        </w:rPr>
        <w:tab/>
      </w:r>
      <w:r w:rsidRPr="001B3934">
        <w:rPr>
          <w:spacing w:val="-2"/>
          <w:sz w:val="24"/>
          <w:szCs w:val="24"/>
          <w:lang w:val="en-US"/>
        </w:rPr>
        <w:tab/>
        <w:t>(≥ 1/10 000 to 1/1 000)</w:t>
      </w:r>
    </w:p>
    <w:p w14:paraId="54F6F914" w14:textId="77777777"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Very rare</w:t>
      </w:r>
      <w:r w:rsidRPr="001B3934">
        <w:rPr>
          <w:spacing w:val="-2"/>
          <w:sz w:val="24"/>
          <w:szCs w:val="24"/>
          <w:lang w:val="en-US"/>
        </w:rPr>
        <w:tab/>
        <w:t>(&lt; 1/10 000)</w:t>
      </w:r>
    </w:p>
    <w:p w14:paraId="21BE548D" w14:textId="77777777" w:rsidR="001B3934" w:rsidRPr="001B3934" w:rsidRDefault="001B3934" w:rsidP="001B3934">
      <w:pPr>
        <w:widowControl w:val="0"/>
        <w:ind w:left="851" w:right="-2"/>
        <w:rPr>
          <w:color w:val="000000"/>
          <w:spacing w:val="-2"/>
          <w:sz w:val="24"/>
          <w:szCs w:val="24"/>
          <w:lang w:val="en-US"/>
        </w:rPr>
      </w:pPr>
      <w:r w:rsidRPr="001B3934">
        <w:rPr>
          <w:spacing w:val="-2"/>
          <w:sz w:val="24"/>
          <w:szCs w:val="24"/>
          <w:lang w:val="en-US"/>
        </w:rPr>
        <w:t>Not known</w:t>
      </w:r>
      <w:r w:rsidRPr="001B3934">
        <w:rPr>
          <w:spacing w:val="-2"/>
          <w:sz w:val="24"/>
          <w:szCs w:val="24"/>
          <w:lang w:val="en-US"/>
        </w:rPr>
        <w:tab/>
        <w:t>(cannot be estimated from the available data)</w:t>
      </w:r>
    </w:p>
    <w:p w14:paraId="2CB661AC" w14:textId="77777777" w:rsidR="001B3934" w:rsidRPr="001B3934" w:rsidRDefault="001B3934" w:rsidP="001B3934">
      <w:pPr>
        <w:widowControl w:val="0"/>
        <w:ind w:left="851" w:right="-2"/>
        <w:rPr>
          <w:spacing w:val="-2"/>
          <w:sz w:val="24"/>
          <w:szCs w:val="24"/>
          <w:lang w:val="en-US"/>
        </w:rPr>
      </w:pPr>
    </w:p>
    <w:p w14:paraId="6BCDCB90" w14:textId="77777777" w:rsidR="001B3934" w:rsidRPr="001B3934" w:rsidRDefault="001B3934" w:rsidP="001B3934">
      <w:pPr>
        <w:widowControl w:val="0"/>
        <w:ind w:left="851" w:right="-2"/>
        <w:rPr>
          <w:spacing w:val="-2"/>
          <w:sz w:val="24"/>
          <w:szCs w:val="24"/>
          <w:lang w:val="en-US"/>
        </w:rPr>
      </w:pPr>
      <w:r w:rsidRPr="001B3934">
        <w:rPr>
          <w:spacing w:val="-2"/>
          <w:sz w:val="24"/>
          <w:szCs w:val="24"/>
          <w:lang w:val="en-US"/>
        </w:rPr>
        <w:t>The following undesirable effects have been observed:</w:t>
      </w:r>
    </w:p>
    <w:p w14:paraId="51074979" w14:textId="77777777" w:rsidR="001B3934" w:rsidRPr="001B3934" w:rsidRDefault="001B3934" w:rsidP="001B3934">
      <w:pPr>
        <w:widowControl w:val="0"/>
        <w:ind w:right="-2"/>
        <w:rPr>
          <w:spacing w:val="-2"/>
          <w:lang w:val="en-US"/>
        </w:rPr>
      </w:pPr>
    </w:p>
    <w:tbl>
      <w:tblPr>
        <w:tblStyle w:val="Tabel-Gitter"/>
        <w:tblW w:w="0" w:type="auto"/>
        <w:tblInd w:w="846" w:type="dxa"/>
        <w:tblLook w:val="04A0" w:firstRow="1" w:lastRow="0" w:firstColumn="1" w:lastColumn="0" w:noHBand="0" w:noVBand="1"/>
      </w:tblPr>
      <w:tblGrid>
        <w:gridCol w:w="4350"/>
        <w:gridCol w:w="4350"/>
      </w:tblGrid>
      <w:tr w:rsidR="001B3934" w:rsidRPr="001B3934" w14:paraId="07E1060A"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1F9A9208" w14:textId="77777777" w:rsidR="001B3934" w:rsidRPr="001B3934" w:rsidRDefault="001B3934" w:rsidP="001B3934">
            <w:pPr>
              <w:widowControl w:val="0"/>
              <w:ind w:right="-2"/>
              <w:rPr>
                <w:spacing w:val="-2"/>
                <w:lang w:val="en-US"/>
              </w:rPr>
            </w:pPr>
            <w:r w:rsidRPr="001B3934">
              <w:rPr>
                <w:b/>
                <w:bCs/>
                <w:spacing w:val="-2"/>
                <w:lang w:val="en-US"/>
              </w:rPr>
              <w:t>Immune system disorders</w:t>
            </w:r>
          </w:p>
        </w:tc>
      </w:tr>
      <w:tr w:rsidR="001B3934" w:rsidRPr="001B3934" w14:paraId="2B4B081E"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5EB16BE6" w14:textId="77777777" w:rsidR="001B3934" w:rsidRPr="001B3934" w:rsidRDefault="001B3934" w:rsidP="001B3934">
            <w:pPr>
              <w:widowControl w:val="0"/>
              <w:ind w:right="-2"/>
              <w:rPr>
                <w:spacing w:val="-2"/>
                <w:lang w:val="en-US"/>
              </w:rPr>
            </w:pPr>
            <w:r w:rsidRPr="001B3934">
              <w:rPr>
                <w:i/>
                <w:iCs/>
                <w:spacing w:val="-2"/>
                <w:lang w:val="en-US"/>
              </w:rPr>
              <w:t>Very rare</w:t>
            </w:r>
          </w:p>
        </w:tc>
        <w:tc>
          <w:tcPr>
            <w:tcW w:w="4350" w:type="dxa"/>
            <w:tcBorders>
              <w:top w:val="single" w:sz="4" w:space="0" w:color="auto"/>
              <w:left w:val="single" w:sz="4" w:space="0" w:color="auto"/>
              <w:bottom w:val="single" w:sz="4" w:space="0" w:color="auto"/>
              <w:right w:val="single" w:sz="4" w:space="0" w:color="auto"/>
            </w:tcBorders>
            <w:hideMark/>
          </w:tcPr>
          <w:p w14:paraId="57852E38" w14:textId="77777777" w:rsidR="001B3934" w:rsidRPr="001B3934" w:rsidRDefault="001B3934" w:rsidP="001B3934">
            <w:pPr>
              <w:widowControl w:val="0"/>
              <w:ind w:right="-2"/>
              <w:rPr>
                <w:spacing w:val="-2"/>
                <w:lang w:val="en-US"/>
              </w:rPr>
            </w:pPr>
            <w:r w:rsidRPr="001B3934">
              <w:rPr>
                <w:spacing w:val="-2"/>
                <w:lang w:val="en-US"/>
              </w:rPr>
              <w:t>Anaphylaxis</w:t>
            </w:r>
          </w:p>
        </w:tc>
      </w:tr>
      <w:tr w:rsidR="001B3934" w:rsidRPr="001B3934" w14:paraId="21710E88"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78831E58" w14:textId="77777777" w:rsidR="001B3934" w:rsidRPr="001B3934" w:rsidRDefault="001B3934" w:rsidP="001B3934">
            <w:pPr>
              <w:widowControl w:val="0"/>
              <w:ind w:right="-2"/>
              <w:rPr>
                <w:i/>
                <w:iCs/>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592FFFB1" w14:textId="77777777" w:rsidR="001B3934" w:rsidRPr="001B3934" w:rsidRDefault="001B3934" w:rsidP="001B3934">
            <w:pPr>
              <w:widowControl w:val="0"/>
              <w:ind w:right="-2"/>
              <w:rPr>
                <w:spacing w:val="-2"/>
                <w:lang w:val="en-US"/>
              </w:rPr>
            </w:pPr>
            <w:r w:rsidRPr="001B3934">
              <w:rPr>
                <w:spacing w:val="-2"/>
                <w:lang w:val="en-US"/>
              </w:rPr>
              <w:t>Allergic reactions</w:t>
            </w:r>
          </w:p>
        </w:tc>
      </w:tr>
      <w:tr w:rsidR="001B3934" w:rsidRPr="001B3934" w14:paraId="0C8C7786"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09473A19" w14:textId="77777777" w:rsidR="001B3934" w:rsidRPr="001B3934" w:rsidRDefault="001B3934" w:rsidP="001B3934">
            <w:pPr>
              <w:widowControl w:val="0"/>
              <w:ind w:right="-2"/>
              <w:rPr>
                <w:spacing w:val="-2"/>
                <w:lang w:val="en-US"/>
              </w:rPr>
            </w:pPr>
            <w:r w:rsidRPr="001B3934">
              <w:rPr>
                <w:b/>
                <w:bCs/>
                <w:spacing w:val="-2"/>
                <w:lang w:val="en-US"/>
              </w:rPr>
              <w:t>Psychiatric disorders</w:t>
            </w:r>
          </w:p>
        </w:tc>
      </w:tr>
      <w:tr w:rsidR="001B3934" w:rsidRPr="001B3934" w14:paraId="147A071D"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03D20A21" w14:textId="77777777" w:rsidR="001B3934" w:rsidRPr="001B3934" w:rsidRDefault="001B3934" w:rsidP="001B3934">
            <w:pPr>
              <w:widowControl w:val="0"/>
              <w:ind w:right="-2"/>
              <w:rPr>
                <w:i/>
                <w:iCs/>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2BDB3B2D" w14:textId="77777777" w:rsidR="001B3934" w:rsidRPr="001B3934" w:rsidRDefault="001B3934" w:rsidP="001B3934">
            <w:pPr>
              <w:widowControl w:val="0"/>
              <w:ind w:right="-2"/>
              <w:rPr>
                <w:spacing w:val="-2"/>
                <w:lang w:val="en-US"/>
              </w:rPr>
            </w:pPr>
            <w:r w:rsidRPr="001B3934">
              <w:rPr>
                <w:spacing w:val="-2"/>
                <w:lang w:val="en-US"/>
              </w:rPr>
              <w:t>Changes in libido</w:t>
            </w:r>
          </w:p>
        </w:tc>
      </w:tr>
      <w:tr w:rsidR="001B3934" w:rsidRPr="006C18FB" w14:paraId="526FFBC7"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286FAE3E" w14:textId="77777777" w:rsidR="001B3934" w:rsidRPr="001B3934" w:rsidRDefault="001B3934" w:rsidP="001B3934">
            <w:pPr>
              <w:widowControl w:val="0"/>
              <w:ind w:right="-2"/>
              <w:rPr>
                <w:i/>
                <w:iCs/>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5F7C37AB" w14:textId="1B08599A" w:rsidR="001B3934" w:rsidRPr="001B3934" w:rsidRDefault="001B3934" w:rsidP="001B3934">
            <w:pPr>
              <w:widowControl w:val="0"/>
              <w:ind w:right="-2"/>
              <w:rPr>
                <w:spacing w:val="-2"/>
                <w:lang w:val="en-US"/>
              </w:rPr>
            </w:pPr>
            <w:r w:rsidRPr="001B3934">
              <w:rPr>
                <w:spacing w:val="-2"/>
                <w:lang w:val="en-US"/>
              </w:rPr>
              <w:t>Emotional disturbances and mood swings, confusion and disorientation.</w:t>
            </w:r>
          </w:p>
          <w:p w14:paraId="2A6228F0" w14:textId="77777777" w:rsidR="001B3934" w:rsidRPr="001B3934" w:rsidRDefault="001B3934" w:rsidP="001B3934">
            <w:pPr>
              <w:widowControl w:val="0"/>
              <w:ind w:right="-2"/>
              <w:rPr>
                <w:spacing w:val="-2"/>
                <w:lang w:val="en-US"/>
              </w:rPr>
            </w:pPr>
          </w:p>
          <w:p w14:paraId="189DC03B" w14:textId="12C93750" w:rsidR="001B3934" w:rsidRPr="001B3934" w:rsidRDefault="001B3934" w:rsidP="001B3934">
            <w:pPr>
              <w:widowControl w:val="0"/>
              <w:ind w:right="-2"/>
              <w:rPr>
                <w:spacing w:val="-2"/>
                <w:lang w:val="en-US"/>
              </w:rPr>
            </w:pPr>
            <w:r w:rsidRPr="001B3934">
              <w:rPr>
                <w:spacing w:val="-2"/>
                <w:lang w:val="en-US"/>
              </w:rPr>
              <w:t>Depression (but this may also be related to the underlying disease).</w:t>
            </w:r>
          </w:p>
          <w:p w14:paraId="31B58050" w14:textId="77777777" w:rsidR="001B3934" w:rsidRPr="001B3934" w:rsidRDefault="001B3934" w:rsidP="001B3934">
            <w:pPr>
              <w:widowControl w:val="0"/>
              <w:ind w:right="-2"/>
              <w:rPr>
                <w:spacing w:val="-2"/>
                <w:lang w:val="en-US"/>
              </w:rPr>
            </w:pPr>
          </w:p>
          <w:p w14:paraId="6837A584" w14:textId="4C5BAD69" w:rsidR="001B3934" w:rsidRPr="001B3934" w:rsidRDefault="001B3934" w:rsidP="001B3934">
            <w:pPr>
              <w:pStyle w:val="Brdtekst"/>
              <w:spacing w:line="252" w:lineRule="exact"/>
              <w:ind w:left="0"/>
              <w:rPr>
                <w:rFonts w:cs="Times New Roman"/>
                <w:spacing w:val="-2"/>
              </w:rPr>
            </w:pPr>
            <w:r w:rsidRPr="001B3934">
              <w:rPr>
                <w:rFonts w:cs="Times New Roman"/>
                <w:spacing w:val="-2"/>
                <w:u w:val="single"/>
              </w:rPr>
              <w:t>Paradoxical reactions</w:t>
            </w:r>
          </w:p>
          <w:p w14:paraId="39D59989" w14:textId="77777777" w:rsidR="001B3934" w:rsidRPr="001B3934" w:rsidRDefault="001B3934" w:rsidP="001B3934">
            <w:pPr>
              <w:pStyle w:val="Brdtekst"/>
              <w:spacing w:line="252" w:lineRule="exact"/>
              <w:ind w:left="0"/>
              <w:rPr>
                <w:rFonts w:cs="Times New Roman"/>
                <w:spacing w:val="-2"/>
              </w:rPr>
            </w:pPr>
            <w:r w:rsidRPr="001B3934">
              <w:rPr>
                <w:rFonts w:cs="Times New Roman"/>
                <w:spacing w:val="-2"/>
              </w:rPr>
              <w:t>Restlessness, agitation, irritability, aggression, nervousness, hostility, anxiety, sleep disturbances, delusions, anger, nightmares, abnormal dreams, hallucinations, psychosis, hyperkinesis, inappropriate behaviour and other behavioural disorders.</w:t>
            </w:r>
          </w:p>
        </w:tc>
      </w:tr>
      <w:tr w:rsidR="001B3934" w:rsidRPr="001B3934" w14:paraId="7C2CE3D0"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2D1AE76C" w14:textId="77777777" w:rsidR="001B3934" w:rsidRPr="001B3934" w:rsidRDefault="001B3934" w:rsidP="001B3934">
            <w:pPr>
              <w:widowControl w:val="0"/>
              <w:ind w:right="-2"/>
              <w:rPr>
                <w:spacing w:val="-2"/>
                <w:lang w:val="en-US"/>
              </w:rPr>
            </w:pPr>
            <w:r w:rsidRPr="001B3934">
              <w:rPr>
                <w:b/>
                <w:bCs/>
                <w:spacing w:val="-2"/>
                <w:lang w:val="en-US"/>
              </w:rPr>
              <w:t>Nervous system disorders</w:t>
            </w:r>
          </w:p>
        </w:tc>
      </w:tr>
      <w:tr w:rsidR="001B3934" w:rsidRPr="006C18FB" w14:paraId="25B8BBD8"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612C8AA3" w14:textId="77777777" w:rsidR="001B3934" w:rsidRPr="001B3934" w:rsidRDefault="001B3934" w:rsidP="001B3934">
            <w:pPr>
              <w:widowControl w:val="0"/>
              <w:ind w:right="-2"/>
              <w:rPr>
                <w:spacing w:val="-2"/>
                <w:lang w:val="en-US"/>
              </w:rPr>
            </w:pPr>
            <w:r w:rsidRPr="001B3934">
              <w:rPr>
                <w:i/>
                <w:iCs/>
                <w:spacing w:val="-2"/>
                <w:lang w:val="en-US"/>
              </w:rPr>
              <w:t>Common</w:t>
            </w:r>
          </w:p>
        </w:tc>
        <w:tc>
          <w:tcPr>
            <w:tcW w:w="4350" w:type="dxa"/>
            <w:tcBorders>
              <w:top w:val="single" w:sz="4" w:space="0" w:color="auto"/>
              <w:left w:val="single" w:sz="4" w:space="0" w:color="auto"/>
              <w:bottom w:val="single" w:sz="4" w:space="0" w:color="auto"/>
              <w:right w:val="single" w:sz="4" w:space="0" w:color="auto"/>
            </w:tcBorders>
            <w:hideMark/>
          </w:tcPr>
          <w:p w14:paraId="04CF7499" w14:textId="26BF16BE" w:rsidR="001B3934" w:rsidRPr="001B3934" w:rsidRDefault="001B3934" w:rsidP="001B3934">
            <w:pPr>
              <w:widowControl w:val="0"/>
              <w:ind w:right="-2"/>
              <w:rPr>
                <w:spacing w:val="-2"/>
                <w:lang w:val="en-US"/>
              </w:rPr>
            </w:pPr>
            <w:r w:rsidRPr="001B3934">
              <w:rPr>
                <w:spacing w:val="-2"/>
                <w:lang w:val="en-US"/>
              </w:rPr>
              <w:t>Concentration disorders, somnolence, prolonged reaction time, decreased muscle tone, dizziness and ataxia (see section 4.4)</w:t>
            </w:r>
          </w:p>
        </w:tc>
      </w:tr>
      <w:tr w:rsidR="001B3934" w:rsidRPr="001B3934" w14:paraId="766F43F3"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3B0B1207"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32BF781A" w14:textId="77777777" w:rsidR="001B3934" w:rsidRPr="001B3934" w:rsidRDefault="001B3934" w:rsidP="001B3934">
            <w:pPr>
              <w:widowControl w:val="0"/>
              <w:ind w:right="-2"/>
              <w:rPr>
                <w:spacing w:val="-2"/>
                <w:lang w:val="en-US"/>
              </w:rPr>
            </w:pPr>
            <w:r w:rsidRPr="001B3934">
              <w:rPr>
                <w:spacing w:val="-2"/>
                <w:lang w:val="en-US"/>
              </w:rPr>
              <w:t>Headaches</w:t>
            </w:r>
          </w:p>
        </w:tc>
      </w:tr>
      <w:tr w:rsidR="001B3934" w:rsidRPr="001B3934" w14:paraId="2CCD23B7"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258EBE8F" w14:textId="77777777" w:rsidR="001B3934" w:rsidRPr="001B3934" w:rsidRDefault="001B3934" w:rsidP="001B3934">
            <w:pPr>
              <w:widowControl w:val="0"/>
              <w:ind w:right="-2"/>
              <w:rPr>
                <w:spacing w:val="-2"/>
                <w:lang w:val="en-US"/>
              </w:rPr>
            </w:pPr>
            <w:r w:rsidRPr="001B3934">
              <w:rPr>
                <w:i/>
                <w:iCs/>
                <w:spacing w:val="-2"/>
                <w:lang w:val="en-US"/>
              </w:rPr>
              <w:t>Very rare</w:t>
            </w:r>
          </w:p>
        </w:tc>
        <w:tc>
          <w:tcPr>
            <w:tcW w:w="4350" w:type="dxa"/>
            <w:tcBorders>
              <w:top w:val="single" w:sz="4" w:space="0" w:color="auto"/>
              <w:left w:val="single" w:sz="4" w:space="0" w:color="auto"/>
              <w:bottom w:val="single" w:sz="4" w:space="0" w:color="auto"/>
              <w:right w:val="single" w:sz="4" w:space="0" w:color="auto"/>
            </w:tcBorders>
            <w:hideMark/>
          </w:tcPr>
          <w:p w14:paraId="70314266" w14:textId="77777777" w:rsidR="001B3934" w:rsidRPr="001B3934" w:rsidRDefault="001B3934" w:rsidP="001B3934">
            <w:pPr>
              <w:widowControl w:val="0"/>
              <w:ind w:right="-2"/>
              <w:rPr>
                <w:spacing w:val="-2"/>
                <w:lang w:val="en-US"/>
              </w:rPr>
            </w:pPr>
            <w:r w:rsidRPr="001B3934">
              <w:rPr>
                <w:spacing w:val="-2"/>
                <w:lang w:val="en-US"/>
              </w:rPr>
              <w:t>Generalized seizures</w:t>
            </w:r>
          </w:p>
        </w:tc>
      </w:tr>
      <w:tr w:rsidR="001B3934" w:rsidRPr="006C18FB" w14:paraId="0AB9583C"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54DFE33E" w14:textId="77777777" w:rsidR="001B3934" w:rsidRPr="001B3934" w:rsidRDefault="001B3934" w:rsidP="001B3934">
            <w:pPr>
              <w:widowControl w:val="0"/>
              <w:ind w:right="-2"/>
              <w:rPr>
                <w:i/>
                <w:iCs/>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2C1DB178" w14:textId="003F1287" w:rsidR="001B3934" w:rsidRPr="001B3934" w:rsidRDefault="001B3934" w:rsidP="001B3934">
            <w:pPr>
              <w:widowControl w:val="0"/>
              <w:ind w:right="-2"/>
              <w:rPr>
                <w:spacing w:val="-2"/>
                <w:lang w:val="en-US"/>
              </w:rPr>
            </w:pPr>
            <w:r w:rsidRPr="001B3934">
              <w:rPr>
                <w:spacing w:val="-2"/>
                <w:lang w:val="en-US"/>
              </w:rPr>
              <w:t>Reversible disorders such as slowed or slurred speech (dysarthria), unsteadiness of movement and gait (ataxia), and eye tremors (see section 4.4.)</w:t>
            </w:r>
          </w:p>
          <w:p w14:paraId="6A49757D" w14:textId="77777777" w:rsidR="001B3934" w:rsidRPr="001B3934" w:rsidRDefault="001B3934" w:rsidP="001B3934">
            <w:pPr>
              <w:widowControl w:val="0"/>
              <w:ind w:right="-2"/>
              <w:rPr>
                <w:spacing w:val="-2"/>
                <w:lang w:val="en-US"/>
              </w:rPr>
            </w:pPr>
          </w:p>
          <w:p w14:paraId="0A2E0A4F" w14:textId="0EB67826" w:rsidR="001B3934" w:rsidRPr="001B3934" w:rsidRDefault="001B3934" w:rsidP="001B3934">
            <w:pPr>
              <w:widowControl w:val="0"/>
              <w:ind w:right="-2"/>
              <w:rPr>
                <w:spacing w:val="-2"/>
                <w:lang w:val="en-US"/>
              </w:rPr>
            </w:pPr>
            <w:r w:rsidRPr="001B3934">
              <w:rPr>
                <w:spacing w:val="-2"/>
                <w:lang w:val="en-US"/>
              </w:rPr>
              <w:t xml:space="preserve">Anterograde amnesia and amnesic effects which may be connected with inappropriate </w:t>
            </w:r>
            <w:r w:rsidRPr="001B3934">
              <w:rPr>
                <w:spacing w:val="-2"/>
                <w:lang w:val="en-US"/>
              </w:rPr>
              <w:lastRenderedPageBreak/>
              <w:t>behaviour (see section 4.4),</w:t>
            </w:r>
          </w:p>
          <w:p w14:paraId="092BF8A4" w14:textId="77777777" w:rsidR="001B3934" w:rsidRPr="001B3934" w:rsidRDefault="001B3934" w:rsidP="001B3934">
            <w:pPr>
              <w:widowControl w:val="0"/>
              <w:ind w:right="-2"/>
              <w:rPr>
                <w:spacing w:val="-2"/>
                <w:lang w:val="en-US"/>
              </w:rPr>
            </w:pPr>
          </w:p>
          <w:p w14:paraId="234E37A4" w14:textId="3E784CFD" w:rsidR="001B3934" w:rsidRPr="001B3934" w:rsidRDefault="001B3934" w:rsidP="001B3934">
            <w:pPr>
              <w:widowControl w:val="0"/>
              <w:ind w:right="-2"/>
              <w:rPr>
                <w:spacing w:val="-2"/>
                <w:lang w:val="en-US"/>
              </w:rPr>
            </w:pPr>
            <w:r w:rsidRPr="001B3934">
              <w:rPr>
                <w:spacing w:val="-2"/>
                <w:lang w:val="en-US"/>
              </w:rPr>
              <w:t>Increase in the frequency of seizures in certain forms of epilepsy (see section 4.4)</w:t>
            </w:r>
          </w:p>
        </w:tc>
      </w:tr>
      <w:tr w:rsidR="001B3934" w:rsidRPr="001B3934" w14:paraId="16EA2F81"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037ABE7B" w14:textId="77777777" w:rsidR="001B3934" w:rsidRPr="001B3934" w:rsidRDefault="001B3934" w:rsidP="001B3934">
            <w:pPr>
              <w:widowControl w:val="0"/>
              <w:ind w:right="-2"/>
              <w:rPr>
                <w:spacing w:val="-2"/>
                <w:lang w:val="en-US"/>
              </w:rPr>
            </w:pPr>
            <w:r w:rsidRPr="001B3934">
              <w:rPr>
                <w:b/>
                <w:bCs/>
                <w:spacing w:val="-2"/>
                <w:lang w:val="en-US"/>
              </w:rPr>
              <w:lastRenderedPageBreak/>
              <w:t>Eye disorders</w:t>
            </w:r>
          </w:p>
        </w:tc>
      </w:tr>
      <w:tr w:rsidR="001B3934" w:rsidRPr="001B3934" w14:paraId="0121C047"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312D31E5" w14:textId="77777777" w:rsidR="001B3934" w:rsidRPr="001B3934" w:rsidRDefault="001B3934" w:rsidP="001B3934">
            <w:pPr>
              <w:widowControl w:val="0"/>
              <w:ind w:right="-2"/>
              <w:rPr>
                <w:spacing w:val="-2"/>
                <w:lang w:val="en-US"/>
              </w:rPr>
            </w:pPr>
            <w:r w:rsidRPr="001B3934">
              <w:rPr>
                <w:i/>
                <w:iCs/>
                <w:spacing w:val="-2"/>
                <w:lang w:val="en-US"/>
              </w:rPr>
              <w:t xml:space="preserve">Common </w:t>
            </w:r>
          </w:p>
        </w:tc>
        <w:tc>
          <w:tcPr>
            <w:tcW w:w="4350" w:type="dxa"/>
            <w:tcBorders>
              <w:top w:val="single" w:sz="4" w:space="0" w:color="auto"/>
              <w:left w:val="single" w:sz="4" w:space="0" w:color="auto"/>
              <w:bottom w:val="single" w:sz="4" w:space="0" w:color="auto"/>
              <w:right w:val="single" w:sz="4" w:space="0" w:color="auto"/>
            </w:tcBorders>
            <w:hideMark/>
          </w:tcPr>
          <w:p w14:paraId="2DDFE35A" w14:textId="77777777" w:rsidR="001B3934" w:rsidRPr="001B3934" w:rsidRDefault="001B3934" w:rsidP="001B3934">
            <w:pPr>
              <w:widowControl w:val="0"/>
              <w:ind w:right="-2"/>
              <w:rPr>
                <w:spacing w:val="-2"/>
                <w:lang w:val="en-US"/>
              </w:rPr>
            </w:pPr>
            <w:r w:rsidRPr="001B3934">
              <w:rPr>
                <w:spacing w:val="-2"/>
                <w:lang w:val="en-US"/>
              </w:rPr>
              <w:t>Nystagmus</w:t>
            </w:r>
          </w:p>
        </w:tc>
      </w:tr>
      <w:tr w:rsidR="001B3934" w:rsidRPr="006C18FB" w14:paraId="5090DEE3"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06DA0956" w14:textId="77777777" w:rsidR="001B3934" w:rsidRPr="001B3934" w:rsidRDefault="001B3934" w:rsidP="001B3934">
            <w:pPr>
              <w:widowControl w:val="0"/>
              <w:ind w:right="-2"/>
              <w:rPr>
                <w:i/>
                <w:iCs/>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75A4DBCB" w14:textId="17470CFA" w:rsidR="001B3934" w:rsidRPr="001B3934" w:rsidRDefault="001B3934" w:rsidP="001B3934">
            <w:pPr>
              <w:widowControl w:val="0"/>
              <w:ind w:right="-2"/>
              <w:rPr>
                <w:spacing w:val="-2"/>
                <w:lang w:val="en-US"/>
              </w:rPr>
            </w:pPr>
            <w:r w:rsidRPr="001B3934">
              <w:rPr>
                <w:spacing w:val="-2"/>
                <w:lang w:val="en-US"/>
              </w:rPr>
              <w:t>Reversible visual disturbances (diplopia) (see section 4.4)</w:t>
            </w:r>
          </w:p>
        </w:tc>
      </w:tr>
      <w:tr w:rsidR="001B3934" w:rsidRPr="001B3934" w14:paraId="493E646B"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60C38E7E" w14:textId="77777777" w:rsidR="001B3934" w:rsidRPr="001B3934" w:rsidRDefault="001B3934" w:rsidP="001B3934">
            <w:pPr>
              <w:widowControl w:val="0"/>
              <w:ind w:right="-2"/>
              <w:rPr>
                <w:spacing w:val="-2"/>
                <w:lang w:val="en-US"/>
              </w:rPr>
            </w:pPr>
            <w:r w:rsidRPr="001B3934">
              <w:rPr>
                <w:b/>
                <w:bCs/>
                <w:spacing w:val="-2"/>
                <w:lang w:val="en-US"/>
              </w:rPr>
              <w:t>Cardiac disorders</w:t>
            </w:r>
          </w:p>
        </w:tc>
      </w:tr>
      <w:tr w:rsidR="001B3934" w:rsidRPr="006C18FB" w14:paraId="50611E8F"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799F453E" w14:textId="77777777" w:rsidR="001B3934" w:rsidRPr="001B3934" w:rsidRDefault="001B3934" w:rsidP="001B3934">
            <w:pPr>
              <w:widowControl w:val="0"/>
              <w:ind w:right="-2"/>
              <w:rPr>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6E305CB3" w14:textId="77777777" w:rsidR="001B3934" w:rsidRPr="001B3934" w:rsidRDefault="001B3934" w:rsidP="001B3934">
            <w:pPr>
              <w:widowControl w:val="0"/>
              <w:ind w:right="-2"/>
              <w:rPr>
                <w:spacing w:val="-2"/>
                <w:lang w:val="en-US"/>
              </w:rPr>
            </w:pPr>
            <w:r w:rsidRPr="001B3934">
              <w:rPr>
                <w:spacing w:val="-2"/>
                <w:lang w:val="en-US"/>
              </w:rPr>
              <w:t>Cardiac failure including cardiac arrest</w:t>
            </w:r>
          </w:p>
        </w:tc>
      </w:tr>
      <w:tr w:rsidR="001B3934" w:rsidRPr="006C18FB" w14:paraId="41F948BD"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38DE4491" w14:textId="77777777" w:rsidR="001B3934" w:rsidRPr="001B3934" w:rsidRDefault="001B3934" w:rsidP="001B3934">
            <w:pPr>
              <w:widowControl w:val="0"/>
              <w:ind w:right="-2"/>
              <w:rPr>
                <w:spacing w:val="-2"/>
                <w:lang w:val="en-US"/>
              </w:rPr>
            </w:pPr>
            <w:r w:rsidRPr="001B3934">
              <w:rPr>
                <w:b/>
                <w:bCs/>
                <w:spacing w:val="-2"/>
                <w:lang w:val="en-US"/>
              </w:rPr>
              <w:t>Respiratory, thoracic and mediastinal disorders</w:t>
            </w:r>
          </w:p>
        </w:tc>
      </w:tr>
      <w:tr w:rsidR="001B3934" w:rsidRPr="001B3934" w14:paraId="5F63B6C9"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1368613D" w14:textId="77777777" w:rsidR="001B3934" w:rsidRPr="001B3934" w:rsidRDefault="001B3934" w:rsidP="001B3934">
            <w:pPr>
              <w:widowControl w:val="0"/>
              <w:ind w:right="-2"/>
              <w:rPr>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26672E30" w14:textId="1C23AF71" w:rsidR="001B3934" w:rsidRPr="001B3934" w:rsidRDefault="001B3934" w:rsidP="001B3934">
            <w:pPr>
              <w:widowControl w:val="0"/>
              <w:ind w:right="-2"/>
              <w:rPr>
                <w:spacing w:val="-2"/>
                <w:lang w:val="en-US"/>
              </w:rPr>
            </w:pPr>
            <w:r w:rsidRPr="001B3934">
              <w:rPr>
                <w:spacing w:val="-2"/>
                <w:lang w:val="en-US"/>
              </w:rPr>
              <w:t>Respiratory depression (see section 4.4)</w:t>
            </w:r>
          </w:p>
        </w:tc>
      </w:tr>
      <w:tr w:rsidR="001B3934" w:rsidRPr="001B3934" w14:paraId="294FCFEE"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0F682493" w14:textId="77777777" w:rsidR="001B3934" w:rsidRPr="001B3934" w:rsidRDefault="001B3934" w:rsidP="001B3934">
            <w:pPr>
              <w:widowControl w:val="0"/>
              <w:ind w:right="-2"/>
              <w:rPr>
                <w:spacing w:val="-2"/>
                <w:lang w:val="en-US"/>
              </w:rPr>
            </w:pPr>
            <w:r w:rsidRPr="001B3934">
              <w:rPr>
                <w:b/>
                <w:bCs/>
                <w:spacing w:val="-2"/>
                <w:lang w:val="en-US"/>
              </w:rPr>
              <w:t>Gastrointestinal disorders</w:t>
            </w:r>
          </w:p>
        </w:tc>
      </w:tr>
      <w:tr w:rsidR="001B3934" w:rsidRPr="001B3934" w14:paraId="3BFB70E9"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75E89D99"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77F2E300" w14:textId="77777777" w:rsidR="001B3934" w:rsidRPr="001B3934" w:rsidRDefault="001B3934" w:rsidP="001B3934">
            <w:pPr>
              <w:widowControl w:val="0"/>
              <w:ind w:right="-2"/>
              <w:rPr>
                <w:spacing w:val="-2"/>
                <w:lang w:val="en-US"/>
              </w:rPr>
            </w:pPr>
            <w:r w:rsidRPr="001B3934">
              <w:rPr>
                <w:spacing w:val="-2"/>
                <w:lang w:val="en-US"/>
              </w:rPr>
              <w:t>Nausea and epigastric discomfort</w:t>
            </w:r>
          </w:p>
        </w:tc>
      </w:tr>
      <w:tr w:rsidR="001B3934" w:rsidRPr="006C18FB" w14:paraId="59FAA9C1"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38276280" w14:textId="77777777" w:rsidR="001B3934" w:rsidRPr="001B3934" w:rsidRDefault="001B3934" w:rsidP="001B3934">
            <w:pPr>
              <w:widowControl w:val="0"/>
              <w:ind w:right="-2"/>
              <w:rPr>
                <w:spacing w:val="-2"/>
                <w:lang w:val="en-US"/>
              </w:rPr>
            </w:pPr>
            <w:r w:rsidRPr="001B3934">
              <w:rPr>
                <w:b/>
                <w:bCs/>
                <w:spacing w:val="-2"/>
                <w:lang w:val="en-US"/>
              </w:rPr>
              <w:t>Skin and subcutaneous tissue disorders</w:t>
            </w:r>
          </w:p>
        </w:tc>
      </w:tr>
      <w:tr w:rsidR="001B3934" w:rsidRPr="006C18FB" w14:paraId="0F1E6361"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004F487A"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7C9C315B" w14:textId="77777777" w:rsidR="001B3934" w:rsidRPr="001B3934" w:rsidRDefault="001B3934" w:rsidP="001B3934">
            <w:pPr>
              <w:widowControl w:val="0"/>
              <w:ind w:right="-2"/>
              <w:rPr>
                <w:spacing w:val="-2"/>
                <w:lang w:val="en-US"/>
              </w:rPr>
            </w:pPr>
            <w:r w:rsidRPr="001B3934">
              <w:rPr>
                <w:spacing w:val="-2"/>
                <w:lang w:val="en-US"/>
              </w:rPr>
              <w:t>Urticaria, pruritus, rash, temporary hair loss and pigment shift</w:t>
            </w:r>
          </w:p>
        </w:tc>
      </w:tr>
      <w:tr w:rsidR="001B3934" w:rsidRPr="006C18FB" w14:paraId="2974CA54"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1BD730B8" w14:textId="77777777" w:rsidR="001B3934" w:rsidRPr="001B3934" w:rsidRDefault="001B3934" w:rsidP="001B3934">
            <w:pPr>
              <w:widowControl w:val="0"/>
              <w:ind w:right="-2"/>
              <w:rPr>
                <w:spacing w:val="-2"/>
                <w:lang w:val="en-US"/>
              </w:rPr>
            </w:pPr>
            <w:r w:rsidRPr="001B3934">
              <w:rPr>
                <w:b/>
                <w:bCs/>
                <w:spacing w:val="-2"/>
                <w:lang w:val="en-US"/>
              </w:rPr>
              <w:t>Musculoskeletal and connective tissue disorders</w:t>
            </w:r>
          </w:p>
        </w:tc>
      </w:tr>
      <w:tr w:rsidR="001B3934" w:rsidRPr="001B3934" w14:paraId="62128157"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0082B6EF" w14:textId="77777777" w:rsidR="001B3934" w:rsidRPr="001B3934" w:rsidRDefault="001B3934" w:rsidP="001B3934">
            <w:pPr>
              <w:widowControl w:val="0"/>
              <w:ind w:right="-2"/>
              <w:rPr>
                <w:spacing w:val="-2"/>
                <w:lang w:val="en-US"/>
              </w:rPr>
            </w:pPr>
            <w:r w:rsidRPr="001B3934">
              <w:rPr>
                <w:i/>
                <w:iCs/>
                <w:spacing w:val="-2"/>
                <w:lang w:val="en-US"/>
              </w:rPr>
              <w:t xml:space="preserve">Common </w:t>
            </w:r>
          </w:p>
        </w:tc>
        <w:tc>
          <w:tcPr>
            <w:tcW w:w="4350" w:type="dxa"/>
            <w:tcBorders>
              <w:top w:val="single" w:sz="4" w:space="0" w:color="auto"/>
              <w:left w:val="single" w:sz="4" w:space="0" w:color="auto"/>
              <w:bottom w:val="single" w:sz="4" w:space="0" w:color="auto"/>
              <w:right w:val="single" w:sz="4" w:space="0" w:color="auto"/>
            </w:tcBorders>
            <w:hideMark/>
          </w:tcPr>
          <w:p w14:paraId="31B0AE11" w14:textId="5CA6C806" w:rsidR="001B3934" w:rsidRPr="001B3934" w:rsidRDefault="001B3934" w:rsidP="001B3934">
            <w:pPr>
              <w:widowControl w:val="0"/>
              <w:ind w:right="-2"/>
              <w:rPr>
                <w:spacing w:val="-2"/>
                <w:lang w:val="en-US"/>
              </w:rPr>
            </w:pPr>
            <w:r w:rsidRPr="001B3934">
              <w:rPr>
                <w:spacing w:val="-2"/>
                <w:lang w:val="en-US"/>
              </w:rPr>
              <w:t>Muscle weakness (see section 4.4).</w:t>
            </w:r>
          </w:p>
        </w:tc>
      </w:tr>
      <w:tr w:rsidR="001B3934" w:rsidRPr="001B3934" w14:paraId="3669FB0D"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7AF8D0AA" w14:textId="77777777" w:rsidR="001B3934" w:rsidRPr="001B3934" w:rsidRDefault="001B3934" w:rsidP="001B3934">
            <w:pPr>
              <w:widowControl w:val="0"/>
              <w:ind w:right="-2"/>
              <w:rPr>
                <w:spacing w:val="-2"/>
                <w:lang w:val="en-US"/>
              </w:rPr>
            </w:pPr>
            <w:r w:rsidRPr="001B3934">
              <w:rPr>
                <w:b/>
                <w:bCs/>
                <w:spacing w:val="-2"/>
                <w:lang w:val="en-US"/>
              </w:rPr>
              <w:t>Renal and urinary disorders</w:t>
            </w:r>
          </w:p>
        </w:tc>
      </w:tr>
      <w:tr w:rsidR="001B3934" w:rsidRPr="001B3934" w14:paraId="6B77450D"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1AD0EDC7"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5C3EACC7" w14:textId="77777777" w:rsidR="001B3934" w:rsidRPr="001B3934" w:rsidRDefault="001B3934" w:rsidP="001B3934">
            <w:pPr>
              <w:widowControl w:val="0"/>
              <w:ind w:right="-2"/>
              <w:rPr>
                <w:spacing w:val="-2"/>
                <w:lang w:val="en-US"/>
              </w:rPr>
            </w:pPr>
            <w:r w:rsidRPr="001B3934">
              <w:rPr>
                <w:spacing w:val="-2"/>
                <w:lang w:val="en-US"/>
              </w:rPr>
              <w:t>Urinary incontinence</w:t>
            </w:r>
          </w:p>
        </w:tc>
      </w:tr>
      <w:tr w:rsidR="001B3934" w:rsidRPr="006C18FB" w14:paraId="108DD35E"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59A1001A" w14:textId="77777777" w:rsidR="001B3934" w:rsidRPr="001B3934" w:rsidRDefault="001B3934" w:rsidP="001B3934">
            <w:pPr>
              <w:widowControl w:val="0"/>
              <w:ind w:right="-2"/>
              <w:rPr>
                <w:spacing w:val="-2"/>
                <w:lang w:val="en-US"/>
              </w:rPr>
            </w:pPr>
            <w:r w:rsidRPr="001B3934">
              <w:rPr>
                <w:b/>
                <w:bCs/>
                <w:spacing w:val="-2"/>
                <w:lang w:val="en-US"/>
              </w:rPr>
              <w:t>Reproductive system and breast disorders</w:t>
            </w:r>
          </w:p>
        </w:tc>
      </w:tr>
      <w:tr w:rsidR="001B3934" w:rsidRPr="001B3934" w14:paraId="6F71F65D"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2BF28289"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11867CE4" w14:textId="77777777" w:rsidR="001B3934" w:rsidRPr="001B3934" w:rsidRDefault="001B3934" w:rsidP="001B3934">
            <w:pPr>
              <w:widowControl w:val="0"/>
              <w:ind w:right="-2"/>
              <w:rPr>
                <w:spacing w:val="-2"/>
                <w:lang w:val="en-US"/>
              </w:rPr>
            </w:pPr>
            <w:r w:rsidRPr="001B3934">
              <w:rPr>
                <w:spacing w:val="-2"/>
                <w:lang w:val="en-US"/>
              </w:rPr>
              <w:t>Erectile dysfunction</w:t>
            </w:r>
          </w:p>
        </w:tc>
      </w:tr>
      <w:tr w:rsidR="001B3934" w:rsidRPr="006C18FB" w14:paraId="20BBB297"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02054F31" w14:textId="77777777" w:rsidR="001B3934" w:rsidRPr="001B3934" w:rsidRDefault="001B3934" w:rsidP="001B3934">
            <w:pPr>
              <w:widowControl w:val="0"/>
              <w:ind w:right="-2"/>
              <w:rPr>
                <w:spacing w:val="-2"/>
                <w:lang w:val="en-US"/>
              </w:rPr>
            </w:pPr>
            <w:r w:rsidRPr="001B3934">
              <w:rPr>
                <w:b/>
                <w:bCs/>
                <w:spacing w:val="-2"/>
                <w:lang w:val="en-US"/>
              </w:rPr>
              <w:t>General disorders and administration site conditions</w:t>
            </w:r>
          </w:p>
        </w:tc>
      </w:tr>
      <w:tr w:rsidR="001B3934" w:rsidRPr="006C18FB" w14:paraId="4FF603A7"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5BBF0FA4" w14:textId="77777777" w:rsidR="001B3934" w:rsidRPr="001B3934" w:rsidRDefault="001B3934" w:rsidP="001B3934">
            <w:pPr>
              <w:widowControl w:val="0"/>
              <w:ind w:right="-2"/>
              <w:rPr>
                <w:spacing w:val="-2"/>
                <w:lang w:val="en-US"/>
              </w:rPr>
            </w:pPr>
            <w:r w:rsidRPr="001B3934">
              <w:rPr>
                <w:i/>
                <w:iCs/>
                <w:spacing w:val="-2"/>
                <w:lang w:val="en-US"/>
              </w:rPr>
              <w:t xml:space="preserve">Common </w:t>
            </w:r>
          </w:p>
        </w:tc>
        <w:tc>
          <w:tcPr>
            <w:tcW w:w="4350" w:type="dxa"/>
            <w:tcBorders>
              <w:top w:val="single" w:sz="4" w:space="0" w:color="auto"/>
              <w:left w:val="single" w:sz="4" w:space="0" w:color="auto"/>
              <w:bottom w:val="single" w:sz="4" w:space="0" w:color="auto"/>
              <w:right w:val="single" w:sz="4" w:space="0" w:color="auto"/>
            </w:tcBorders>
            <w:hideMark/>
          </w:tcPr>
          <w:p w14:paraId="4BC7EDAE" w14:textId="13A88829" w:rsidR="001B3934" w:rsidRPr="001B3934" w:rsidRDefault="001B3934" w:rsidP="001B3934">
            <w:pPr>
              <w:widowControl w:val="0"/>
              <w:ind w:right="-2"/>
              <w:rPr>
                <w:spacing w:val="-2"/>
                <w:lang w:val="en-US"/>
              </w:rPr>
            </w:pPr>
            <w:r w:rsidRPr="001B3934">
              <w:rPr>
                <w:spacing w:val="-2"/>
                <w:lang w:val="en-US"/>
              </w:rPr>
              <w:t>Fatigue (tiredness, faintness) (see section 4.4)</w:t>
            </w:r>
          </w:p>
        </w:tc>
      </w:tr>
      <w:tr w:rsidR="001B3934" w:rsidRPr="001B3934" w14:paraId="3C5CA995"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2BF6F689" w14:textId="77777777" w:rsidR="001B3934" w:rsidRPr="001B3934" w:rsidRDefault="001B3934" w:rsidP="001B3934">
            <w:pPr>
              <w:widowControl w:val="0"/>
              <w:ind w:right="-2"/>
              <w:rPr>
                <w:spacing w:val="-2"/>
                <w:lang w:val="en-US"/>
              </w:rPr>
            </w:pPr>
            <w:r w:rsidRPr="001B3934">
              <w:rPr>
                <w:b/>
                <w:bCs/>
                <w:spacing w:val="-2"/>
                <w:lang w:val="en-US"/>
              </w:rPr>
              <w:t>Investigation</w:t>
            </w:r>
          </w:p>
        </w:tc>
      </w:tr>
      <w:tr w:rsidR="001B3934" w:rsidRPr="001B3934" w14:paraId="6D9EBE08"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49E27B5E" w14:textId="77777777" w:rsidR="001B3934" w:rsidRPr="001B3934" w:rsidRDefault="001B3934" w:rsidP="001B3934">
            <w:pPr>
              <w:widowControl w:val="0"/>
              <w:ind w:right="-2"/>
              <w:rPr>
                <w:spacing w:val="-2"/>
                <w:lang w:val="en-US"/>
              </w:rPr>
            </w:pPr>
            <w:r w:rsidRPr="001B3934">
              <w:rPr>
                <w:i/>
                <w:iCs/>
                <w:spacing w:val="-2"/>
                <w:lang w:val="en-US"/>
              </w:rPr>
              <w:t xml:space="preserve">Rare </w:t>
            </w:r>
          </w:p>
        </w:tc>
        <w:tc>
          <w:tcPr>
            <w:tcW w:w="4350" w:type="dxa"/>
            <w:tcBorders>
              <w:top w:val="single" w:sz="4" w:space="0" w:color="auto"/>
              <w:left w:val="single" w:sz="4" w:space="0" w:color="auto"/>
              <w:bottom w:val="single" w:sz="4" w:space="0" w:color="auto"/>
              <w:right w:val="single" w:sz="4" w:space="0" w:color="auto"/>
            </w:tcBorders>
            <w:hideMark/>
          </w:tcPr>
          <w:p w14:paraId="10A38E82" w14:textId="77777777" w:rsidR="001B3934" w:rsidRPr="001B3934" w:rsidRDefault="001B3934" w:rsidP="001B3934">
            <w:pPr>
              <w:widowControl w:val="0"/>
              <w:ind w:right="-2"/>
              <w:rPr>
                <w:spacing w:val="-2"/>
                <w:lang w:val="en-US"/>
              </w:rPr>
            </w:pPr>
            <w:r w:rsidRPr="001B3934">
              <w:rPr>
                <w:spacing w:val="-2"/>
                <w:lang w:val="en-US"/>
              </w:rPr>
              <w:t xml:space="preserve">Thrombocytopenia </w:t>
            </w:r>
          </w:p>
        </w:tc>
      </w:tr>
      <w:tr w:rsidR="001B3934" w:rsidRPr="006C18FB" w14:paraId="0E871203" w14:textId="77777777" w:rsidTr="001B3934">
        <w:tc>
          <w:tcPr>
            <w:tcW w:w="0" w:type="auto"/>
            <w:gridSpan w:val="2"/>
            <w:tcBorders>
              <w:top w:val="single" w:sz="4" w:space="0" w:color="auto"/>
              <w:left w:val="single" w:sz="4" w:space="0" w:color="auto"/>
              <w:bottom w:val="single" w:sz="4" w:space="0" w:color="auto"/>
              <w:right w:val="single" w:sz="4" w:space="0" w:color="auto"/>
            </w:tcBorders>
            <w:hideMark/>
          </w:tcPr>
          <w:p w14:paraId="7DED2A92" w14:textId="77777777" w:rsidR="001B3934" w:rsidRPr="001B3934" w:rsidRDefault="001B3934" w:rsidP="001B3934">
            <w:pPr>
              <w:widowControl w:val="0"/>
              <w:ind w:right="-2"/>
              <w:rPr>
                <w:spacing w:val="-2"/>
                <w:lang w:val="en-US"/>
              </w:rPr>
            </w:pPr>
            <w:r w:rsidRPr="001B3934">
              <w:rPr>
                <w:b/>
                <w:bCs/>
                <w:spacing w:val="-2"/>
                <w:lang w:val="en-US"/>
              </w:rPr>
              <w:t>Injury, poisoning and procedural complications</w:t>
            </w:r>
          </w:p>
        </w:tc>
      </w:tr>
      <w:tr w:rsidR="001B3934" w:rsidRPr="006C18FB" w14:paraId="1E29B711" w14:textId="77777777" w:rsidTr="001B3934">
        <w:tc>
          <w:tcPr>
            <w:tcW w:w="4350" w:type="dxa"/>
            <w:tcBorders>
              <w:top w:val="single" w:sz="4" w:space="0" w:color="auto"/>
              <w:left w:val="single" w:sz="4" w:space="0" w:color="auto"/>
              <w:bottom w:val="single" w:sz="4" w:space="0" w:color="auto"/>
              <w:right w:val="single" w:sz="4" w:space="0" w:color="auto"/>
            </w:tcBorders>
            <w:hideMark/>
          </w:tcPr>
          <w:p w14:paraId="6ECAB103" w14:textId="77777777" w:rsidR="001B3934" w:rsidRPr="001B3934" w:rsidRDefault="001B3934" w:rsidP="001B3934">
            <w:pPr>
              <w:widowControl w:val="0"/>
              <w:ind w:right="-2"/>
              <w:rPr>
                <w:spacing w:val="-2"/>
                <w:lang w:val="en-US"/>
              </w:rPr>
            </w:pPr>
            <w:r w:rsidRPr="001B3934">
              <w:rPr>
                <w:i/>
                <w:iCs/>
                <w:spacing w:val="-2"/>
                <w:lang w:val="en-US"/>
              </w:rPr>
              <w:t>Not known</w:t>
            </w:r>
          </w:p>
        </w:tc>
        <w:tc>
          <w:tcPr>
            <w:tcW w:w="4350" w:type="dxa"/>
            <w:tcBorders>
              <w:top w:val="single" w:sz="4" w:space="0" w:color="auto"/>
              <w:left w:val="single" w:sz="4" w:space="0" w:color="auto"/>
              <w:bottom w:val="single" w:sz="4" w:space="0" w:color="auto"/>
              <w:right w:val="single" w:sz="4" w:space="0" w:color="auto"/>
            </w:tcBorders>
            <w:hideMark/>
          </w:tcPr>
          <w:p w14:paraId="70F5BB92" w14:textId="77777777" w:rsidR="001B3934" w:rsidRPr="001B3934" w:rsidRDefault="001B3934" w:rsidP="001B3934">
            <w:pPr>
              <w:widowControl w:val="0"/>
              <w:ind w:right="-2"/>
              <w:rPr>
                <w:spacing w:val="-2"/>
                <w:lang w:val="en-US"/>
              </w:rPr>
            </w:pPr>
            <w:r w:rsidRPr="001B3934">
              <w:rPr>
                <w:spacing w:val="-2"/>
                <w:lang w:val="en-US"/>
              </w:rPr>
              <w:t>Falls and fractures. The risk is increased in patients who take sedative medicinal products or alcohol at the same time and in elderly people.</w:t>
            </w:r>
          </w:p>
        </w:tc>
      </w:tr>
    </w:tbl>
    <w:p w14:paraId="4160D7B9" w14:textId="77777777" w:rsidR="001B3934" w:rsidRPr="001B3934" w:rsidRDefault="001B3934" w:rsidP="001B3934">
      <w:pPr>
        <w:pStyle w:val="Brdtekst"/>
        <w:spacing w:line="252" w:lineRule="exact"/>
        <w:ind w:left="851"/>
        <w:rPr>
          <w:rFonts w:cs="Times New Roman"/>
          <w:spacing w:val="-2"/>
          <w:sz w:val="24"/>
          <w:szCs w:val="24"/>
        </w:rPr>
      </w:pPr>
    </w:p>
    <w:p w14:paraId="3B40B829" w14:textId="26D0F319" w:rsidR="001B3934" w:rsidRPr="001B3934" w:rsidRDefault="001B3934" w:rsidP="001B3934">
      <w:pPr>
        <w:pStyle w:val="Brdtekst"/>
        <w:spacing w:line="252" w:lineRule="exact"/>
        <w:ind w:left="851"/>
        <w:rPr>
          <w:rFonts w:cs="Times New Roman"/>
          <w:spacing w:val="-2"/>
          <w:sz w:val="24"/>
          <w:szCs w:val="24"/>
        </w:rPr>
      </w:pPr>
      <w:r w:rsidRPr="001B3934">
        <w:rPr>
          <w:rFonts w:cs="Times New Roman"/>
          <w:spacing w:val="-2"/>
          <w:sz w:val="24"/>
          <w:szCs w:val="24"/>
        </w:rPr>
        <w:t>Clonazepam has a primary dependence potential. Even if taken daily for a few weeks, there is a risk of developing dependence (see section 4.4, Substance abuse and dependence). When treatment with clonazepam is stopped, discontinuation or withdrawal symptoms may occur (see section 4.4, Discontinuation/withdrawal symptoms).</w:t>
      </w:r>
    </w:p>
    <w:p w14:paraId="3CE5E293" w14:textId="77777777" w:rsidR="001B3934" w:rsidRPr="001B3934" w:rsidRDefault="001B3934" w:rsidP="001B3934">
      <w:pPr>
        <w:pStyle w:val="Brdtekst"/>
        <w:spacing w:line="252" w:lineRule="exact"/>
        <w:ind w:left="851"/>
        <w:rPr>
          <w:rFonts w:cs="Times New Roman"/>
          <w:spacing w:val="-2"/>
          <w:sz w:val="24"/>
          <w:szCs w:val="24"/>
        </w:rPr>
      </w:pPr>
    </w:p>
    <w:p w14:paraId="5A31E789" w14:textId="312E1C63" w:rsidR="001B3934" w:rsidRPr="001B3934" w:rsidRDefault="001B3934" w:rsidP="001B3934">
      <w:pPr>
        <w:pStyle w:val="Brdtekst"/>
        <w:spacing w:line="252" w:lineRule="exact"/>
        <w:ind w:left="851"/>
        <w:rPr>
          <w:rFonts w:cs="Times New Roman"/>
          <w:spacing w:val="-2"/>
          <w:sz w:val="24"/>
          <w:szCs w:val="24"/>
          <w:u w:val="single"/>
        </w:rPr>
      </w:pPr>
      <w:r w:rsidRPr="001B3934">
        <w:rPr>
          <w:rFonts w:cs="Times New Roman"/>
          <w:spacing w:val="-2"/>
          <w:sz w:val="24"/>
          <w:szCs w:val="24"/>
          <w:u w:val="single"/>
        </w:rPr>
        <w:t>Paediatric population</w:t>
      </w:r>
    </w:p>
    <w:p w14:paraId="5103D210" w14:textId="77777777" w:rsidR="001B3934" w:rsidRPr="001B3934" w:rsidRDefault="001B3934" w:rsidP="001B3934">
      <w:pPr>
        <w:pStyle w:val="Brdtekst"/>
        <w:spacing w:line="252" w:lineRule="exact"/>
        <w:ind w:left="851"/>
        <w:rPr>
          <w:rFonts w:cs="Times New Roman"/>
          <w:spacing w:val="-2"/>
          <w:sz w:val="24"/>
          <w:szCs w:val="24"/>
          <w:u w:val="single"/>
        </w:rPr>
      </w:pPr>
    </w:p>
    <w:p w14:paraId="0B1E8E23" w14:textId="77777777" w:rsidR="001B3934" w:rsidRDefault="001B3934" w:rsidP="001B3934">
      <w:pPr>
        <w:pStyle w:val="Brdtekst"/>
        <w:spacing w:line="252" w:lineRule="exact"/>
        <w:ind w:left="851"/>
        <w:rPr>
          <w:rFonts w:cs="Times New Roman"/>
          <w:spacing w:val="-2"/>
          <w:sz w:val="24"/>
          <w:szCs w:val="24"/>
          <w:lang w:val="lt-LT"/>
        </w:rPr>
      </w:pPr>
      <w:r w:rsidRPr="001B3934">
        <w:rPr>
          <w:rFonts w:cs="Times New Roman"/>
          <w:i/>
          <w:spacing w:val="-2"/>
          <w:sz w:val="24"/>
          <w:szCs w:val="24"/>
          <w:lang w:val="lt-LT"/>
        </w:rPr>
        <w:t>Endocrine disorders</w:t>
      </w:r>
    </w:p>
    <w:p w14:paraId="478C4D35" w14:textId="2A72A487" w:rsidR="001B3934" w:rsidRPr="001B3934" w:rsidRDefault="001B3934" w:rsidP="001B3934">
      <w:pPr>
        <w:pStyle w:val="Brdtekst"/>
        <w:spacing w:line="252" w:lineRule="exact"/>
        <w:ind w:left="851"/>
        <w:rPr>
          <w:rFonts w:cs="Times New Roman"/>
          <w:spacing w:val="-2"/>
          <w:sz w:val="24"/>
          <w:szCs w:val="24"/>
        </w:rPr>
      </w:pPr>
      <w:r w:rsidRPr="001B3934">
        <w:rPr>
          <w:rFonts w:cs="Times New Roman"/>
          <w:spacing w:val="-2"/>
          <w:sz w:val="24"/>
          <w:szCs w:val="24"/>
        </w:rPr>
        <w:t>Isolated cases of reversible, premature development of secondary sexual characteristics (incomplete pubertas praecox).</w:t>
      </w:r>
    </w:p>
    <w:p w14:paraId="6C7ACD4F" w14:textId="77777777" w:rsidR="001B3934" w:rsidRPr="001B3934" w:rsidRDefault="001B3934" w:rsidP="001B3934">
      <w:pPr>
        <w:pStyle w:val="Brdtekst"/>
        <w:spacing w:line="252" w:lineRule="exact"/>
        <w:ind w:left="851"/>
        <w:rPr>
          <w:rFonts w:cs="Times New Roman"/>
          <w:spacing w:val="-2"/>
          <w:sz w:val="24"/>
          <w:szCs w:val="24"/>
        </w:rPr>
      </w:pPr>
    </w:p>
    <w:p w14:paraId="0942C67A" w14:textId="77777777" w:rsidR="001B3934" w:rsidRDefault="001B3934" w:rsidP="001B3934">
      <w:pPr>
        <w:pStyle w:val="Brdtekst"/>
        <w:spacing w:line="252" w:lineRule="exact"/>
        <w:ind w:left="851"/>
        <w:rPr>
          <w:rFonts w:cs="Times New Roman"/>
          <w:i/>
          <w:iCs/>
          <w:spacing w:val="-2"/>
          <w:sz w:val="24"/>
          <w:szCs w:val="24"/>
          <w:lang w:val="lt-LT"/>
        </w:rPr>
      </w:pPr>
      <w:r w:rsidRPr="001B3934">
        <w:rPr>
          <w:rFonts w:cs="Times New Roman"/>
          <w:i/>
          <w:spacing w:val="-2"/>
          <w:sz w:val="24"/>
          <w:szCs w:val="24"/>
          <w:lang w:val="lt-LT"/>
        </w:rPr>
        <w:t>Respiratory, thoracic mediastinal disorders</w:t>
      </w:r>
    </w:p>
    <w:p w14:paraId="3E232E7C" w14:textId="32913FA1" w:rsidR="001B3934" w:rsidRPr="001B3934" w:rsidRDefault="001B3934" w:rsidP="001B3934">
      <w:pPr>
        <w:pStyle w:val="Brdtekst"/>
        <w:spacing w:line="252" w:lineRule="exact"/>
        <w:ind w:left="851"/>
        <w:rPr>
          <w:rFonts w:cs="Times New Roman"/>
          <w:spacing w:val="-2"/>
          <w:sz w:val="24"/>
          <w:szCs w:val="24"/>
        </w:rPr>
      </w:pPr>
      <w:r w:rsidRPr="001B3934">
        <w:rPr>
          <w:rFonts w:cs="Times New Roman"/>
          <w:spacing w:val="-2"/>
          <w:sz w:val="24"/>
          <w:szCs w:val="24"/>
        </w:rPr>
        <w:t>Increased salivation and bronchial hypersecretion in infants and young children (see section 4.4).</w:t>
      </w:r>
    </w:p>
    <w:p w14:paraId="66BB1C58" w14:textId="77777777" w:rsidR="001B3934" w:rsidRPr="001B3934" w:rsidRDefault="001B3934" w:rsidP="001B3934">
      <w:pPr>
        <w:pStyle w:val="Brdtekst"/>
        <w:spacing w:line="252" w:lineRule="exact"/>
        <w:ind w:left="851"/>
        <w:rPr>
          <w:rFonts w:cs="Times New Roman"/>
          <w:spacing w:val="-2"/>
          <w:sz w:val="24"/>
          <w:szCs w:val="24"/>
          <w:u w:val="single"/>
        </w:rPr>
      </w:pPr>
    </w:p>
    <w:p w14:paraId="333B38E2" w14:textId="77777777" w:rsidR="001B3934" w:rsidRPr="001B3934" w:rsidRDefault="001B3934" w:rsidP="001B3934">
      <w:pPr>
        <w:pStyle w:val="Brdtekst"/>
        <w:spacing w:line="252" w:lineRule="exact"/>
        <w:ind w:left="851"/>
        <w:rPr>
          <w:rFonts w:cs="Times New Roman"/>
          <w:spacing w:val="-2"/>
          <w:sz w:val="24"/>
          <w:szCs w:val="24"/>
          <w:u w:val="single"/>
        </w:rPr>
      </w:pPr>
      <w:r w:rsidRPr="001B3934">
        <w:rPr>
          <w:rFonts w:cs="Times New Roman"/>
          <w:spacing w:val="-2"/>
          <w:sz w:val="24"/>
          <w:szCs w:val="24"/>
          <w:u w:val="single"/>
        </w:rPr>
        <w:t>Reporting of suspected adverse reactions</w:t>
      </w:r>
    </w:p>
    <w:p w14:paraId="55F0DFE1" w14:textId="0DEA8264" w:rsidR="0048652E" w:rsidRDefault="001B3934" w:rsidP="001B3934">
      <w:pPr>
        <w:widowControl w:val="0"/>
        <w:spacing w:before="1"/>
        <w:ind w:left="851" w:right="-2"/>
        <w:rPr>
          <w:spacing w:val="-2"/>
          <w:sz w:val="24"/>
          <w:szCs w:val="24"/>
          <w:lang w:val="en-US"/>
        </w:rPr>
      </w:pPr>
      <w:r w:rsidRPr="001B3934">
        <w:rPr>
          <w:spacing w:val="-2"/>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48652E">
        <w:rPr>
          <w:spacing w:val="-2"/>
          <w:sz w:val="24"/>
          <w:szCs w:val="24"/>
          <w:lang w:val="en-US"/>
        </w:rPr>
        <w:t>:</w:t>
      </w:r>
    </w:p>
    <w:p w14:paraId="7899000E" w14:textId="20A40F1A" w:rsidR="0048652E" w:rsidRDefault="0048652E" w:rsidP="001B3934">
      <w:pPr>
        <w:widowControl w:val="0"/>
        <w:spacing w:before="1"/>
        <w:ind w:left="851" w:right="-2"/>
        <w:rPr>
          <w:spacing w:val="-2"/>
          <w:sz w:val="24"/>
          <w:szCs w:val="24"/>
          <w:lang w:val="en-US"/>
        </w:rPr>
      </w:pPr>
    </w:p>
    <w:p w14:paraId="06602BB8" w14:textId="77777777" w:rsidR="0048652E" w:rsidRDefault="0048652E" w:rsidP="0048652E">
      <w:pPr>
        <w:autoSpaceDE w:val="0"/>
        <w:autoSpaceDN w:val="0"/>
        <w:ind w:left="851"/>
        <w:rPr>
          <w:sz w:val="24"/>
          <w:szCs w:val="24"/>
          <w:u w:val="single"/>
        </w:rPr>
      </w:pPr>
      <w:bookmarkStart w:id="10" w:name="_Hlk121834268"/>
      <w:bookmarkStart w:id="11" w:name="_Hlk106973703"/>
      <w:bookmarkStart w:id="12" w:name="_Hlk101279336"/>
      <w:bookmarkStart w:id="13" w:name="_Hlk81310344"/>
      <w:r>
        <w:rPr>
          <w:sz w:val="24"/>
          <w:szCs w:val="24"/>
          <w:u w:val="single"/>
        </w:rPr>
        <w:lastRenderedPageBreak/>
        <w:t>Indberetning af formodede bivirkninger</w:t>
      </w:r>
    </w:p>
    <w:p w14:paraId="3279F2A8" w14:textId="77777777" w:rsidR="0048652E" w:rsidRDefault="0048652E" w:rsidP="0048652E">
      <w:pPr>
        <w:ind w:left="851"/>
        <w:rPr>
          <w:sz w:val="24"/>
          <w:szCs w:val="24"/>
        </w:rPr>
      </w:pPr>
      <w:r>
        <w:rPr>
          <w:sz w:val="24"/>
          <w:szCs w:val="24"/>
        </w:rPr>
        <w:t xml:space="preserve">Når lægemidlet er godkendt, er indberetning af formodede bivirkninger vigtig. Det </w:t>
      </w:r>
      <w:bookmarkStart w:id="14" w:name="_Hlk151725551"/>
      <w:r>
        <w:rPr>
          <w:sz w:val="24"/>
          <w:szCs w:val="24"/>
        </w:rPr>
        <w:t>muliggør løbende overvågning af benefit/risk-forholdet for lægemidlet. Sundhedspersoner anmodes om at indberette alle formodede bivirkninger via:</w:t>
      </w:r>
    </w:p>
    <w:p w14:paraId="0B5EF572" w14:textId="77777777" w:rsidR="0048652E" w:rsidRDefault="0048652E" w:rsidP="0048652E">
      <w:pPr>
        <w:ind w:left="851"/>
        <w:rPr>
          <w:sz w:val="24"/>
          <w:szCs w:val="24"/>
        </w:rPr>
      </w:pPr>
      <w:bookmarkStart w:id="15" w:name="_Hlk112685907"/>
    </w:p>
    <w:p w14:paraId="54FAC4CB" w14:textId="77777777" w:rsidR="0048652E" w:rsidRDefault="0048652E" w:rsidP="0048652E">
      <w:pPr>
        <w:ind w:left="851"/>
        <w:rPr>
          <w:sz w:val="24"/>
          <w:szCs w:val="24"/>
        </w:rPr>
      </w:pPr>
      <w:bookmarkStart w:id="16" w:name="_Hlk117501544"/>
      <w:bookmarkStart w:id="17" w:name="_Hlk112664459"/>
      <w:bookmarkStart w:id="18" w:name="_Hlk113889836"/>
      <w:r>
        <w:rPr>
          <w:sz w:val="24"/>
          <w:szCs w:val="24"/>
        </w:rPr>
        <w:t>Lægemiddelstyrelsen</w:t>
      </w:r>
    </w:p>
    <w:p w14:paraId="335C8A4C" w14:textId="77777777" w:rsidR="0048652E" w:rsidRDefault="0048652E" w:rsidP="0048652E">
      <w:pPr>
        <w:ind w:left="851"/>
        <w:rPr>
          <w:sz w:val="24"/>
          <w:szCs w:val="24"/>
        </w:rPr>
      </w:pPr>
      <w:bookmarkStart w:id="19" w:name="_Hlk117501524"/>
      <w:bookmarkEnd w:id="16"/>
      <w:r>
        <w:rPr>
          <w:sz w:val="24"/>
          <w:szCs w:val="24"/>
        </w:rPr>
        <w:t>Axel Heides Gade 1</w:t>
      </w:r>
    </w:p>
    <w:p w14:paraId="00324454" w14:textId="77777777" w:rsidR="0048652E" w:rsidRDefault="0048652E" w:rsidP="0048652E">
      <w:pPr>
        <w:ind w:left="851"/>
        <w:rPr>
          <w:sz w:val="24"/>
          <w:szCs w:val="24"/>
        </w:rPr>
      </w:pPr>
      <w:r>
        <w:rPr>
          <w:sz w:val="24"/>
          <w:szCs w:val="24"/>
        </w:rPr>
        <w:t>DK-2300 København S</w:t>
      </w:r>
    </w:p>
    <w:p w14:paraId="2373FF44" w14:textId="77777777" w:rsidR="0048652E" w:rsidRDefault="0048652E" w:rsidP="0048652E">
      <w:pPr>
        <w:ind w:left="851"/>
        <w:rPr>
          <w:sz w:val="24"/>
          <w:szCs w:val="24"/>
        </w:rPr>
      </w:pPr>
      <w:r>
        <w:rPr>
          <w:sz w:val="24"/>
          <w:szCs w:val="24"/>
        </w:rPr>
        <w:t>Websted: www.meldenbivirkning.dk</w:t>
      </w:r>
    </w:p>
    <w:bookmarkEnd w:id="10"/>
    <w:bookmarkEnd w:id="11"/>
    <w:bookmarkEnd w:id="12"/>
    <w:bookmarkEnd w:id="13"/>
    <w:bookmarkEnd w:id="14"/>
    <w:bookmarkEnd w:id="15"/>
    <w:bookmarkEnd w:id="17"/>
    <w:bookmarkEnd w:id="18"/>
    <w:bookmarkEnd w:id="19"/>
    <w:p w14:paraId="3414A8C0" w14:textId="77777777" w:rsidR="0048652E" w:rsidRDefault="0048652E" w:rsidP="0048652E">
      <w:pPr>
        <w:ind w:left="851"/>
        <w:rPr>
          <w:sz w:val="24"/>
          <w:szCs w:val="24"/>
        </w:rPr>
      </w:pPr>
    </w:p>
    <w:p w14:paraId="7D8077A3"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4.9</w:t>
      </w:r>
      <w:r w:rsidRPr="001B3934">
        <w:rPr>
          <w:b/>
          <w:sz w:val="24"/>
          <w:szCs w:val="24"/>
          <w:lang w:val="en-GB"/>
        </w:rPr>
        <w:tab/>
        <w:t>Overdose</w:t>
      </w:r>
    </w:p>
    <w:p w14:paraId="2FF276C7" w14:textId="77777777" w:rsidR="00CA01BB" w:rsidRDefault="00CA01BB" w:rsidP="00CA01BB">
      <w:pPr>
        <w:tabs>
          <w:tab w:val="left" w:pos="851"/>
        </w:tabs>
        <w:ind w:left="851"/>
        <w:rPr>
          <w:i/>
          <w:sz w:val="24"/>
          <w:szCs w:val="24"/>
          <w:lang w:val="en-US"/>
        </w:rPr>
      </w:pPr>
    </w:p>
    <w:p w14:paraId="7050DD70" w14:textId="03C378C1" w:rsidR="00CA01BB" w:rsidRPr="00CA01BB" w:rsidRDefault="00CA01BB" w:rsidP="00CA01BB">
      <w:pPr>
        <w:tabs>
          <w:tab w:val="left" w:pos="851"/>
        </w:tabs>
        <w:ind w:left="851"/>
        <w:rPr>
          <w:sz w:val="24"/>
          <w:szCs w:val="24"/>
          <w:u w:val="single"/>
          <w:lang w:val="en-US"/>
        </w:rPr>
      </w:pPr>
      <w:r w:rsidRPr="00CA01BB">
        <w:rPr>
          <w:sz w:val="24"/>
          <w:szCs w:val="24"/>
          <w:u w:val="single"/>
          <w:lang w:val="en-US"/>
        </w:rPr>
        <w:t>Symptoms</w:t>
      </w:r>
    </w:p>
    <w:p w14:paraId="694C0753" w14:textId="77777777" w:rsidR="00CA01BB" w:rsidRPr="00CA01BB" w:rsidRDefault="00CA01BB" w:rsidP="00CA01BB">
      <w:pPr>
        <w:tabs>
          <w:tab w:val="left" w:pos="851"/>
        </w:tabs>
        <w:ind w:left="851"/>
        <w:rPr>
          <w:sz w:val="24"/>
          <w:szCs w:val="24"/>
          <w:lang w:val="en-US"/>
        </w:rPr>
      </w:pPr>
      <w:r w:rsidRPr="00CA01BB">
        <w:rPr>
          <w:sz w:val="24"/>
          <w:szCs w:val="24"/>
          <w:lang w:val="en-US"/>
        </w:rPr>
        <w:t>Benzodiazepines often cause drowsiness, ataxia, dysarthria and nystagmus. An overdose of Clonazepam "G.L. Pharma" is very rarely fatal when taken alone, but it can lead to areflexia, apnoea, hypotension, circulatory and respiratory depression and coma. If coma occurs, it usually lasts only a few hours; however, it can also be more extensive and periodic, especially in elderly patients. Seizures may occur more frequently, especially in patients with supratherapeutic plasma concentrations (see Section 5.2). The respiratory depressant effect of benzodiazepines exacerbates existing respiratory disorders and is therefore more severe in patients with respiratory disease.</w:t>
      </w:r>
    </w:p>
    <w:p w14:paraId="24C1DBE3" w14:textId="77777777" w:rsidR="00CA01BB" w:rsidRPr="00CA01BB" w:rsidRDefault="00CA01BB" w:rsidP="00CA01BB">
      <w:pPr>
        <w:tabs>
          <w:tab w:val="left" w:pos="851"/>
        </w:tabs>
        <w:ind w:left="851"/>
        <w:rPr>
          <w:sz w:val="24"/>
          <w:szCs w:val="24"/>
          <w:lang w:val="en-US"/>
        </w:rPr>
      </w:pPr>
    </w:p>
    <w:p w14:paraId="3C1D5A0C" w14:textId="77777777" w:rsidR="00CA01BB" w:rsidRPr="00CA01BB" w:rsidRDefault="00CA01BB" w:rsidP="00CA01BB">
      <w:pPr>
        <w:tabs>
          <w:tab w:val="left" w:pos="851"/>
        </w:tabs>
        <w:ind w:left="851"/>
        <w:rPr>
          <w:sz w:val="24"/>
          <w:szCs w:val="24"/>
          <w:lang w:val="en-US"/>
        </w:rPr>
      </w:pPr>
      <w:r w:rsidRPr="00CA01BB">
        <w:rPr>
          <w:sz w:val="24"/>
          <w:szCs w:val="24"/>
          <w:lang w:val="en-US"/>
        </w:rPr>
        <w:t>Benzodiazepines enhance the effects of other centrally acting substances, including alcohol.</w:t>
      </w:r>
    </w:p>
    <w:p w14:paraId="4D145C3E" w14:textId="77777777" w:rsidR="00CA01BB" w:rsidRPr="00CA01BB" w:rsidRDefault="00CA01BB" w:rsidP="00CA01BB">
      <w:pPr>
        <w:tabs>
          <w:tab w:val="left" w:pos="851"/>
        </w:tabs>
        <w:ind w:left="851"/>
        <w:rPr>
          <w:sz w:val="24"/>
          <w:szCs w:val="24"/>
          <w:u w:val="single"/>
          <w:lang w:val="en-US"/>
        </w:rPr>
      </w:pPr>
    </w:p>
    <w:p w14:paraId="2123A738" w14:textId="7CFC2A06" w:rsidR="00CA01BB" w:rsidRPr="00CA01BB" w:rsidRDefault="00CA01BB" w:rsidP="00CA01BB">
      <w:pPr>
        <w:tabs>
          <w:tab w:val="left" w:pos="851"/>
        </w:tabs>
        <w:ind w:left="851"/>
        <w:rPr>
          <w:sz w:val="24"/>
          <w:szCs w:val="24"/>
          <w:u w:val="single"/>
          <w:lang w:val="en-US"/>
        </w:rPr>
      </w:pPr>
      <w:r w:rsidRPr="00CA01BB">
        <w:rPr>
          <w:sz w:val="24"/>
          <w:szCs w:val="24"/>
          <w:u w:val="single"/>
          <w:lang w:val="en-US"/>
        </w:rPr>
        <w:t>Treatment</w:t>
      </w:r>
    </w:p>
    <w:p w14:paraId="6FD2CA03" w14:textId="77777777" w:rsidR="00CA01BB" w:rsidRPr="00CA01BB" w:rsidRDefault="00CA01BB" w:rsidP="00CA01BB">
      <w:pPr>
        <w:tabs>
          <w:tab w:val="left" w:pos="851"/>
        </w:tabs>
        <w:ind w:left="851"/>
        <w:rPr>
          <w:sz w:val="24"/>
          <w:szCs w:val="24"/>
          <w:lang w:val="en-US"/>
        </w:rPr>
      </w:pPr>
      <w:r w:rsidRPr="00CA01BB">
        <w:rPr>
          <w:sz w:val="24"/>
          <w:szCs w:val="24"/>
          <w:lang w:val="en-US"/>
        </w:rPr>
        <w:t>The patient's vital signs should be monitored and supportive measures taken according to the patient's clinical picture. In particular, symptomatic treatment of cardiorespiratory and central nervous effects may be required.</w:t>
      </w:r>
    </w:p>
    <w:p w14:paraId="049CB78D" w14:textId="77777777" w:rsidR="00CA01BB" w:rsidRPr="00CA01BB" w:rsidRDefault="00CA01BB" w:rsidP="00CA01BB">
      <w:pPr>
        <w:tabs>
          <w:tab w:val="left" w:pos="851"/>
        </w:tabs>
        <w:ind w:left="851"/>
        <w:rPr>
          <w:sz w:val="24"/>
          <w:szCs w:val="24"/>
          <w:lang w:val="en-US"/>
        </w:rPr>
      </w:pPr>
    </w:p>
    <w:p w14:paraId="0B3A436A" w14:textId="77777777" w:rsidR="00CA01BB" w:rsidRPr="00CA01BB" w:rsidRDefault="00CA01BB" w:rsidP="00CA01BB">
      <w:pPr>
        <w:tabs>
          <w:tab w:val="left" w:pos="851"/>
        </w:tabs>
        <w:ind w:left="851"/>
        <w:rPr>
          <w:sz w:val="24"/>
          <w:szCs w:val="24"/>
          <w:lang w:val="en-US"/>
        </w:rPr>
      </w:pPr>
      <w:r w:rsidRPr="00CA01BB">
        <w:rPr>
          <w:sz w:val="24"/>
          <w:szCs w:val="24"/>
          <w:lang w:val="en-US"/>
        </w:rPr>
        <w:t>After ingestion of an overdose of Clonazepam "G.L. Pharma", further absorption should be prevented by appropriate measures, such as administration of activated charcoal, within the first 1 - 2 hours. In drowsy patients treated with activated charcoal, it is essential to keep the airways clear. In case of multiple intoxication, gastric lavage may be considered. However, this is not recommended as a routine measure.</w:t>
      </w:r>
    </w:p>
    <w:p w14:paraId="5538ECE8" w14:textId="77777777" w:rsidR="00CA01BB" w:rsidRPr="00CA01BB" w:rsidRDefault="00CA01BB" w:rsidP="00CA01BB">
      <w:pPr>
        <w:tabs>
          <w:tab w:val="left" w:pos="851"/>
        </w:tabs>
        <w:ind w:left="851"/>
        <w:rPr>
          <w:sz w:val="24"/>
          <w:szCs w:val="24"/>
          <w:lang w:val="en-US"/>
        </w:rPr>
      </w:pPr>
    </w:p>
    <w:p w14:paraId="03E5715A" w14:textId="70E524EF" w:rsidR="00CA01BB" w:rsidRPr="00CA01BB" w:rsidRDefault="00CA01BB" w:rsidP="00CA01BB">
      <w:pPr>
        <w:tabs>
          <w:tab w:val="left" w:pos="851"/>
        </w:tabs>
        <w:ind w:left="851"/>
        <w:rPr>
          <w:b/>
          <w:sz w:val="24"/>
          <w:szCs w:val="24"/>
          <w:lang w:val="en-US"/>
        </w:rPr>
      </w:pPr>
      <w:r w:rsidRPr="00CA01BB">
        <w:rPr>
          <w:b/>
          <w:sz w:val="24"/>
          <w:szCs w:val="24"/>
          <w:lang w:val="en-US"/>
        </w:rPr>
        <w:t>Warning</w:t>
      </w:r>
    </w:p>
    <w:p w14:paraId="143A40D8" w14:textId="77777777" w:rsidR="00CA01BB" w:rsidRPr="00CA01BB" w:rsidRDefault="00CA01BB" w:rsidP="00CA01BB">
      <w:pPr>
        <w:tabs>
          <w:tab w:val="left" w:pos="851"/>
        </w:tabs>
        <w:ind w:left="851"/>
        <w:rPr>
          <w:sz w:val="24"/>
          <w:szCs w:val="24"/>
          <w:lang w:val="en-US"/>
        </w:rPr>
      </w:pPr>
      <w:r w:rsidRPr="00CA01BB">
        <w:rPr>
          <w:sz w:val="24"/>
          <w:szCs w:val="24"/>
          <w:lang w:val="en-US"/>
        </w:rPr>
        <w:t>The use of the benzodiazepine antagonist Flumazenil is not indicated in patients with epilepsy receiving benzodiazepine treatment. Antagonism of the benzodiazepine action may result in induction of convulsions in such patients.</w:t>
      </w:r>
    </w:p>
    <w:p w14:paraId="2DB643FC" w14:textId="77777777" w:rsidR="007C5D2A" w:rsidRPr="00CA01BB" w:rsidRDefault="007C5D2A" w:rsidP="001B3934">
      <w:pPr>
        <w:tabs>
          <w:tab w:val="left" w:pos="851"/>
        </w:tabs>
        <w:ind w:left="851"/>
        <w:rPr>
          <w:sz w:val="24"/>
          <w:szCs w:val="24"/>
          <w:lang w:val="en-US"/>
        </w:rPr>
      </w:pPr>
    </w:p>
    <w:p w14:paraId="445AEFF7" w14:textId="77777777" w:rsidR="008F2F8C" w:rsidRPr="001B3934" w:rsidRDefault="0042292D" w:rsidP="001B3934">
      <w:pPr>
        <w:tabs>
          <w:tab w:val="left" w:pos="851"/>
        </w:tabs>
        <w:rPr>
          <w:b/>
          <w:sz w:val="24"/>
          <w:szCs w:val="24"/>
          <w:lang w:val="en-GB"/>
        </w:rPr>
      </w:pPr>
      <w:r w:rsidRPr="001B3934">
        <w:rPr>
          <w:b/>
          <w:sz w:val="24"/>
          <w:szCs w:val="24"/>
          <w:lang w:val="en-GB"/>
        </w:rPr>
        <w:t>4.10</w:t>
      </w:r>
      <w:r w:rsidRPr="001B3934">
        <w:rPr>
          <w:b/>
          <w:sz w:val="24"/>
          <w:szCs w:val="24"/>
          <w:lang w:val="en-GB"/>
        </w:rPr>
        <w:tab/>
        <w:t>Legal status</w:t>
      </w:r>
    </w:p>
    <w:p w14:paraId="6FB4B344" w14:textId="273A2CFD" w:rsidR="00AD2E36" w:rsidRPr="001B3934" w:rsidRDefault="008B2C95" w:rsidP="001B3934">
      <w:pPr>
        <w:tabs>
          <w:tab w:val="left" w:pos="851"/>
        </w:tabs>
        <w:ind w:left="851"/>
        <w:rPr>
          <w:sz w:val="24"/>
          <w:szCs w:val="24"/>
          <w:lang w:val="en-GB"/>
        </w:rPr>
      </w:pPr>
      <w:r>
        <w:rPr>
          <w:sz w:val="24"/>
          <w:szCs w:val="24"/>
          <w:lang w:val="en-GB"/>
        </w:rPr>
        <w:t>A</w:t>
      </w:r>
    </w:p>
    <w:p w14:paraId="024E1E0F" w14:textId="77777777" w:rsidR="007C5D2A" w:rsidRPr="001B3934" w:rsidRDefault="007C5D2A" w:rsidP="001B3934">
      <w:pPr>
        <w:tabs>
          <w:tab w:val="left" w:pos="851"/>
        </w:tabs>
        <w:ind w:left="851"/>
        <w:rPr>
          <w:sz w:val="24"/>
          <w:szCs w:val="24"/>
          <w:lang w:val="en-GB"/>
        </w:rPr>
      </w:pPr>
    </w:p>
    <w:p w14:paraId="09E3DDB9" w14:textId="77777777" w:rsidR="00AD2E36" w:rsidRPr="001B3934" w:rsidRDefault="00AD2E36" w:rsidP="001B3934">
      <w:pPr>
        <w:tabs>
          <w:tab w:val="left" w:pos="851"/>
        </w:tabs>
        <w:ind w:left="851"/>
        <w:rPr>
          <w:sz w:val="24"/>
          <w:szCs w:val="24"/>
          <w:lang w:val="en-GB"/>
        </w:rPr>
      </w:pPr>
    </w:p>
    <w:p w14:paraId="05BDC580" w14:textId="77777777" w:rsidR="007C5D2A" w:rsidRPr="001B3934" w:rsidRDefault="007C5D2A" w:rsidP="001B3934">
      <w:pPr>
        <w:tabs>
          <w:tab w:val="left" w:pos="851"/>
        </w:tabs>
        <w:rPr>
          <w:b/>
          <w:sz w:val="24"/>
          <w:szCs w:val="24"/>
          <w:lang w:val="en-GB"/>
        </w:rPr>
      </w:pPr>
      <w:r w:rsidRPr="001B3934">
        <w:rPr>
          <w:b/>
          <w:sz w:val="24"/>
          <w:szCs w:val="24"/>
          <w:lang w:val="en-GB"/>
        </w:rPr>
        <w:t>5.</w:t>
      </w:r>
      <w:r w:rsidRPr="001B3934">
        <w:rPr>
          <w:b/>
          <w:sz w:val="24"/>
          <w:szCs w:val="24"/>
          <w:lang w:val="en-GB"/>
        </w:rPr>
        <w:tab/>
        <w:t>PHARMACOLOGICAL PROPERTIES</w:t>
      </w:r>
    </w:p>
    <w:p w14:paraId="5C4E67F3" w14:textId="77777777" w:rsidR="007C5D2A" w:rsidRPr="001B3934" w:rsidRDefault="007C5D2A" w:rsidP="001B3934">
      <w:pPr>
        <w:tabs>
          <w:tab w:val="left" w:pos="851"/>
        </w:tabs>
        <w:ind w:left="851"/>
        <w:rPr>
          <w:sz w:val="24"/>
          <w:szCs w:val="24"/>
          <w:lang w:val="en-GB"/>
        </w:rPr>
      </w:pPr>
    </w:p>
    <w:p w14:paraId="46F6C985"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5.1</w:t>
      </w:r>
      <w:r w:rsidRPr="001B3934">
        <w:rPr>
          <w:b/>
          <w:sz w:val="24"/>
          <w:szCs w:val="24"/>
          <w:lang w:val="en-GB"/>
        </w:rPr>
        <w:tab/>
        <w:t>Pharmacodynamic properties</w:t>
      </w:r>
      <w:r w:rsidRPr="001B3934">
        <w:rPr>
          <w:b/>
          <w:sz w:val="24"/>
          <w:szCs w:val="24"/>
          <w:lang w:val="en-GB"/>
        </w:rPr>
        <w:tab/>
      </w:r>
    </w:p>
    <w:p w14:paraId="3A52F96F" w14:textId="77777777" w:rsidR="00A8481D" w:rsidRPr="00A8481D" w:rsidRDefault="00A8481D" w:rsidP="00A8481D">
      <w:pPr>
        <w:tabs>
          <w:tab w:val="left" w:pos="851"/>
        </w:tabs>
        <w:ind w:left="851"/>
        <w:rPr>
          <w:sz w:val="24"/>
          <w:szCs w:val="24"/>
          <w:lang w:val="en-US"/>
        </w:rPr>
      </w:pPr>
      <w:r w:rsidRPr="00A8481D">
        <w:rPr>
          <w:sz w:val="24"/>
          <w:szCs w:val="24"/>
          <w:lang w:val="en-US"/>
        </w:rPr>
        <w:t xml:space="preserve">Pharmacotherapeutic group: Antiepileptics/Benzodiazepine-derivatives, </w:t>
      </w:r>
    </w:p>
    <w:p w14:paraId="1C37F523" w14:textId="6469CA2C" w:rsidR="00A8481D" w:rsidRPr="00A8481D" w:rsidRDefault="00A8481D" w:rsidP="00A8481D">
      <w:pPr>
        <w:tabs>
          <w:tab w:val="left" w:pos="851"/>
        </w:tabs>
        <w:ind w:left="851"/>
        <w:rPr>
          <w:sz w:val="24"/>
          <w:szCs w:val="24"/>
          <w:lang w:val="en-US"/>
        </w:rPr>
      </w:pPr>
      <w:r w:rsidRPr="00A8481D">
        <w:rPr>
          <w:sz w:val="24"/>
          <w:szCs w:val="24"/>
          <w:lang w:val="en-US"/>
        </w:rPr>
        <w:t>ATC-Code: N03AE01</w:t>
      </w:r>
      <w:r>
        <w:rPr>
          <w:sz w:val="24"/>
          <w:szCs w:val="24"/>
          <w:lang w:val="en-US"/>
        </w:rPr>
        <w:t>.</w:t>
      </w:r>
    </w:p>
    <w:p w14:paraId="29C40314" w14:textId="77777777" w:rsidR="00A8481D" w:rsidRPr="00A8481D" w:rsidRDefault="00A8481D" w:rsidP="00A8481D">
      <w:pPr>
        <w:tabs>
          <w:tab w:val="left" w:pos="851"/>
        </w:tabs>
        <w:ind w:left="851"/>
        <w:rPr>
          <w:sz w:val="24"/>
          <w:szCs w:val="24"/>
          <w:lang w:val="en-US"/>
        </w:rPr>
      </w:pPr>
      <w:bookmarkStart w:id="20" w:name="os_autosavelastposition87255"/>
      <w:bookmarkEnd w:id="20"/>
    </w:p>
    <w:p w14:paraId="5FB6D50E" w14:textId="77777777" w:rsidR="00A8481D" w:rsidRPr="00A8481D" w:rsidRDefault="00A8481D" w:rsidP="00A8481D">
      <w:pPr>
        <w:tabs>
          <w:tab w:val="left" w:pos="851"/>
        </w:tabs>
        <w:ind w:left="851"/>
        <w:rPr>
          <w:sz w:val="24"/>
          <w:szCs w:val="24"/>
          <w:lang w:val="en-US"/>
        </w:rPr>
      </w:pPr>
      <w:r w:rsidRPr="00A8481D">
        <w:rPr>
          <w:sz w:val="24"/>
          <w:szCs w:val="24"/>
          <w:lang w:val="en-US"/>
        </w:rPr>
        <w:lastRenderedPageBreak/>
        <w:t>The central effects of benzodiazepines are mediated by enhancement of GABAergic neurotransmission at inhibitory synapses. In the presence of benzodiazepines, the affinity of GABA receptors for the neurotransmitter is increased by positive allosteric modulation, resulting in an enhanced effect of the released GABA on postsynaptic transmembrane chloride ion flux.</w:t>
      </w:r>
    </w:p>
    <w:p w14:paraId="04185C2C" w14:textId="77777777" w:rsidR="00A8481D" w:rsidRPr="00A8481D" w:rsidRDefault="00A8481D" w:rsidP="00A8481D">
      <w:pPr>
        <w:tabs>
          <w:tab w:val="left" w:pos="851"/>
        </w:tabs>
        <w:ind w:left="851"/>
        <w:rPr>
          <w:sz w:val="24"/>
          <w:szCs w:val="24"/>
          <w:lang w:val="en-US"/>
        </w:rPr>
      </w:pPr>
    </w:p>
    <w:p w14:paraId="3594AE8B" w14:textId="77777777" w:rsidR="00A8481D" w:rsidRPr="00A8481D" w:rsidRDefault="00A8481D" w:rsidP="00A8481D">
      <w:pPr>
        <w:tabs>
          <w:tab w:val="left" w:pos="851"/>
        </w:tabs>
        <w:ind w:left="851"/>
        <w:rPr>
          <w:sz w:val="24"/>
          <w:szCs w:val="24"/>
          <w:lang w:val="en-US"/>
        </w:rPr>
      </w:pPr>
      <w:r w:rsidRPr="00A8481D">
        <w:rPr>
          <w:sz w:val="24"/>
          <w:szCs w:val="24"/>
          <w:lang w:val="en-US"/>
        </w:rPr>
        <w:t>Clonazepam, has sedative, sleep-inducing, anxiolytic, muscle relaxant and anticonvulsant properties. The anticonvulsant effect is more pronounced than the other effect qualities.</w:t>
      </w:r>
    </w:p>
    <w:p w14:paraId="23F8EAEE" w14:textId="77777777" w:rsidR="00A8481D" w:rsidRPr="00A8481D" w:rsidRDefault="00A8481D" w:rsidP="00A8481D">
      <w:pPr>
        <w:tabs>
          <w:tab w:val="left" w:pos="851"/>
        </w:tabs>
        <w:ind w:left="851"/>
        <w:rPr>
          <w:sz w:val="24"/>
          <w:szCs w:val="24"/>
          <w:lang w:val="en-US"/>
        </w:rPr>
      </w:pPr>
      <w:r w:rsidRPr="00A8481D">
        <w:rPr>
          <w:sz w:val="24"/>
          <w:szCs w:val="24"/>
          <w:lang w:val="en-US"/>
        </w:rPr>
        <w:t>The mechanism of action is to enhance the inhibitory mechanisms naturally present in the CNS involving the neurotransmitter GABA (γ-aminobutyric acid). In addition, animal data show an effect of clonazepam on serotonin. Animal data as well as electroencephalographic studies in humans show that clonazepam rapidly attenuates several types of paroxysmal activity, including peak-wave discharge in absences (petit mal), slow peak-wave, generalised peak-wave, spikes with temporal and other localisation, and irregular spikes and waves.</w:t>
      </w:r>
    </w:p>
    <w:p w14:paraId="1F597D89" w14:textId="77777777" w:rsidR="00A8481D" w:rsidRPr="00A8481D" w:rsidRDefault="00A8481D" w:rsidP="00A8481D">
      <w:pPr>
        <w:tabs>
          <w:tab w:val="left" w:pos="851"/>
        </w:tabs>
        <w:ind w:left="851"/>
        <w:rPr>
          <w:sz w:val="24"/>
          <w:szCs w:val="24"/>
          <w:lang w:val="en-US"/>
        </w:rPr>
      </w:pPr>
    </w:p>
    <w:p w14:paraId="4731B8C7" w14:textId="77777777" w:rsidR="00A8481D" w:rsidRPr="00A8481D" w:rsidRDefault="00A8481D" w:rsidP="00A8481D">
      <w:pPr>
        <w:tabs>
          <w:tab w:val="left" w:pos="851"/>
        </w:tabs>
        <w:ind w:left="851"/>
        <w:rPr>
          <w:sz w:val="24"/>
          <w:szCs w:val="24"/>
          <w:lang w:val="en-US"/>
        </w:rPr>
      </w:pPr>
      <w:r w:rsidRPr="00A8481D">
        <w:rPr>
          <w:sz w:val="24"/>
          <w:szCs w:val="24"/>
          <w:lang w:val="en-US"/>
        </w:rPr>
        <w:t>Generalised EEG deviations are more regularly attenuated than focal ones. Based on these findings, clonazepam has efficacy in generalised and focal epilepsies.</w:t>
      </w:r>
    </w:p>
    <w:p w14:paraId="345B8EA3" w14:textId="77777777" w:rsidR="007C5D2A" w:rsidRPr="00A8481D" w:rsidRDefault="007C5D2A" w:rsidP="001B3934">
      <w:pPr>
        <w:tabs>
          <w:tab w:val="left" w:pos="851"/>
        </w:tabs>
        <w:ind w:left="851"/>
        <w:rPr>
          <w:sz w:val="24"/>
          <w:szCs w:val="24"/>
          <w:lang w:val="en-US"/>
        </w:rPr>
      </w:pPr>
    </w:p>
    <w:p w14:paraId="377BC9E0"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5.2</w:t>
      </w:r>
      <w:r w:rsidRPr="001B3934">
        <w:rPr>
          <w:b/>
          <w:sz w:val="24"/>
          <w:szCs w:val="24"/>
          <w:lang w:val="en-GB"/>
        </w:rPr>
        <w:tab/>
        <w:t>Pharmacokinetic properties</w:t>
      </w:r>
      <w:r w:rsidRPr="001B3934">
        <w:rPr>
          <w:b/>
          <w:sz w:val="24"/>
          <w:szCs w:val="24"/>
          <w:lang w:val="en-GB"/>
        </w:rPr>
        <w:tab/>
      </w:r>
    </w:p>
    <w:p w14:paraId="201D22AC" w14:textId="77777777" w:rsidR="00A8481D" w:rsidRDefault="00A8481D" w:rsidP="00A8481D">
      <w:pPr>
        <w:tabs>
          <w:tab w:val="left" w:pos="851"/>
        </w:tabs>
        <w:ind w:left="851"/>
        <w:rPr>
          <w:sz w:val="24"/>
          <w:szCs w:val="24"/>
          <w:u w:val="single"/>
          <w:lang w:val="en-US"/>
        </w:rPr>
      </w:pPr>
    </w:p>
    <w:p w14:paraId="5DDA8FA5" w14:textId="4170D160" w:rsidR="00A8481D" w:rsidRPr="00A8481D" w:rsidRDefault="00A8481D" w:rsidP="00A8481D">
      <w:pPr>
        <w:tabs>
          <w:tab w:val="left" w:pos="851"/>
        </w:tabs>
        <w:ind w:left="851"/>
        <w:rPr>
          <w:sz w:val="24"/>
          <w:szCs w:val="24"/>
          <w:u w:val="single"/>
          <w:lang w:val="en-US"/>
        </w:rPr>
      </w:pPr>
      <w:r w:rsidRPr="00A8481D">
        <w:rPr>
          <w:sz w:val="24"/>
          <w:szCs w:val="24"/>
          <w:u w:val="single"/>
          <w:lang w:val="en-US"/>
        </w:rPr>
        <w:t>Absorption</w:t>
      </w:r>
    </w:p>
    <w:p w14:paraId="24C59060" w14:textId="493486D6" w:rsidR="00A8481D" w:rsidRPr="00A8481D" w:rsidRDefault="00A8481D" w:rsidP="00A8481D">
      <w:pPr>
        <w:tabs>
          <w:tab w:val="left" w:pos="851"/>
        </w:tabs>
        <w:ind w:left="851"/>
        <w:rPr>
          <w:sz w:val="24"/>
          <w:szCs w:val="24"/>
          <w:lang w:val="en-US"/>
        </w:rPr>
      </w:pPr>
      <w:r w:rsidRPr="00A8481D">
        <w:rPr>
          <w:sz w:val="24"/>
          <w:szCs w:val="24"/>
          <w:lang w:val="en-US"/>
        </w:rPr>
        <w:t>After oral administration, clonazepam is rapidly and almost completely absorbed. Maximum plasma concentrations of clonazepam are reached after 1-4 hours. The absorption half-life is about 25 minutes.</w:t>
      </w:r>
    </w:p>
    <w:p w14:paraId="4A4067C6" w14:textId="77777777" w:rsidR="00A8481D" w:rsidRPr="00A8481D" w:rsidRDefault="00A8481D" w:rsidP="00A8481D">
      <w:pPr>
        <w:tabs>
          <w:tab w:val="left" w:pos="851"/>
        </w:tabs>
        <w:ind w:left="851"/>
        <w:rPr>
          <w:sz w:val="24"/>
          <w:szCs w:val="24"/>
          <w:lang w:val="en-US"/>
        </w:rPr>
      </w:pPr>
    </w:p>
    <w:p w14:paraId="23D9F9E9" w14:textId="77777777" w:rsidR="00A8481D" w:rsidRPr="00A8481D" w:rsidRDefault="00A8481D" w:rsidP="00A8481D">
      <w:pPr>
        <w:tabs>
          <w:tab w:val="left" w:pos="851"/>
        </w:tabs>
        <w:ind w:left="851"/>
        <w:rPr>
          <w:sz w:val="24"/>
          <w:szCs w:val="24"/>
          <w:lang w:val="en-US"/>
        </w:rPr>
      </w:pPr>
      <w:r w:rsidRPr="00A8481D">
        <w:rPr>
          <w:sz w:val="24"/>
          <w:szCs w:val="24"/>
          <w:lang w:val="en-US"/>
        </w:rPr>
        <w:t xml:space="preserve">The absolute bioavailability of clonazepam is about 90 %, with large differences between individuals. </w:t>
      </w:r>
    </w:p>
    <w:p w14:paraId="7C553775" w14:textId="77777777" w:rsidR="00A8481D" w:rsidRPr="00A8481D" w:rsidRDefault="00A8481D" w:rsidP="00A8481D">
      <w:pPr>
        <w:tabs>
          <w:tab w:val="left" w:pos="851"/>
        </w:tabs>
        <w:ind w:left="851"/>
        <w:rPr>
          <w:sz w:val="24"/>
          <w:szCs w:val="24"/>
          <w:lang w:val="en-US"/>
        </w:rPr>
      </w:pPr>
    </w:p>
    <w:p w14:paraId="6C3D7F35" w14:textId="77777777" w:rsidR="00A8481D" w:rsidRPr="00A8481D" w:rsidRDefault="00A8481D" w:rsidP="00A8481D">
      <w:pPr>
        <w:tabs>
          <w:tab w:val="left" w:pos="851"/>
        </w:tabs>
        <w:ind w:left="851"/>
        <w:rPr>
          <w:sz w:val="24"/>
          <w:szCs w:val="24"/>
          <w:lang w:val="en-US"/>
        </w:rPr>
      </w:pPr>
      <w:r w:rsidRPr="00A8481D">
        <w:rPr>
          <w:sz w:val="24"/>
          <w:szCs w:val="24"/>
          <w:lang w:val="en-US"/>
        </w:rPr>
        <w:t>The plasma concentrations of clonazepam at steady state with once-daily dosing are three times higher than those after a single dose. The predicted accumulation ratios are 5 for twice-daily intake and 7 for three times-daily intake. Following multiple oral doses of 2 mg clonazepam three times daily, steady-state plasma concentrations average 55 ng/ml prior to dosing. There is a linear plasma concentration-dose relationship. Therapeutically effective plasma concentrations of clonazepam range from 20 to 70 ng/ml. Severe toxic effects, including increased frequency of seizures, developed in most patients at steady-state plasma concentrations above 100 ng/ml.</w:t>
      </w:r>
    </w:p>
    <w:p w14:paraId="0E461043" w14:textId="77777777" w:rsidR="00A8481D" w:rsidRPr="00A8481D" w:rsidRDefault="00A8481D" w:rsidP="00A8481D">
      <w:pPr>
        <w:tabs>
          <w:tab w:val="left" w:pos="851"/>
        </w:tabs>
        <w:ind w:left="851"/>
        <w:rPr>
          <w:sz w:val="24"/>
          <w:szCs w:val="24"/>
          <w:lang w:val="en-US"/>
        </w:rPr>
      </w:pPr>
    </w:p>
    <w:p w14:paraId="30EAA57F" w14:textId="77777777" w:rsidR="00A8481D" w:rsidRPr="00A8481D" w:rsidRDefault="00A8481D" w:rsidP="00A8481D">
      <w:pPr>
        <w:tabs>
          <w:tab w:val="left" w:pos="851"/>
        </w:tabs>
        <w:ind w:left="851"/>
        <w:rPr>
          <w:sz w:val="24"/>
          <w:szCs w:val="24"/>
          <w:u w:val="single"/>
          <w:lang w:val="en-US"/>
        </w:rPr>
      </w:pPr>
      <w:r w:rsidRPr="00A8481D">
        <w:rPr>
          <w:sz w:val="24"/>
          <w:szCs w:val="24"/>
          <w:u w:val="single"/>
          <w:lang w:val="en-US"/>
        </w:rPr>
        <w:t>Distribution</w:t>
      </w:r>
    </w:p>
    <w:p w14:paraId="34DBB3BB" w14:textId="77777777" w:rsidR="00A8481D" w:rsidRPr="00A8481D" w:rsidRDefault="00A8481D" w:rsidP="00A8481D">
      <w:pPr>
        <w:tabs>
          <w:tab w:val="left" w:pos="851"/>
        </w:tabs>
        <w:ind w:left="851"/>
        <w:rPr>
          <w:sz w:val="24"/>
          <w:szCs w:val="24"/>
          <w:lang w:val="en-US"/>
        </w:rPr>
      </w:pPr>
      <w:r w:rsidRPr="00A8481D">
        <w:rPr>
          <w:sz w:val="24"/>
          <w:szCs w:val="24"/>
          <w:lang w:val="en-US"/>
        </w:rPr>
        <w:t>Clonazepam distributes rapidly in various organs and tissues, with preferential uptake in cerebral structures.</w:t>
      </w:r>
    </w:p>
    <w:p w14:paraId="6B8AE86B" w14:textId="77777777" w:rsidR="00A8481D" w:rsidRPr="00A8481D" w:rsidRDefault="00A8481D" w:rsidP="00A8481D">
      <w:pPr>
        <w:tabs>
          <w:tab w:val="left" w:pos="851"/>
        </w:tabs>
        <w:ind w:left="851"/>
        <w:rPr>
          <w:sz w:val="24"/>
          <w:szCs w:val="24"/>
          <w:lang w:val="en-US"/>
        </w:rPr>
      </w:pPr>
    </w:p>
    <w:p w14:paraId="4B0348C2" w14:textId="5F3CE96A" w:rsidR="00A8481D" w:rsidRPr="00A8481D" w:rsidRDefault="00A8481D" w:rsidP="00A8481D">
      <w:pPr>
        <w:tabs>
          <w:tab w:val="left" w:pos="851"/>
        </w:tabs>
        <w:ind w:left="851"/>
        <w:rPr>
          <w:sz w:val="24"/>
          <w:szCs w:val="24"/>
          <w:lang w:val="en-US"/>
        </w:rPr>
      </w:pPr>
      <w:r w:rsidRPr="00A8481D">
        <w:rPr>
          <w:sz w:val="24"/>
          <w:szCs w:val="24"/>
          <w:lang w:val="en-US"/>
        </w:rPr>
        <w:t>Distribution half-life is about 0.5-1 hours. Volume of distribution is 3 l/kg. Plasma protein binding is 82 % - 86 %. Clonazepam must be assumed to cross the placental barrier and has been detected in breast milk.</w:t>
      </w:r>
    </w:p>
    <w:p w14:paraId="580B05EE" w14:textId="77777777" w:rsidR="00A8481D" w:rsidRPr="00A8481D" w:rsidRDefault="00A8481D" w:rsidP="00A8481D">
      <w:pPr>
        <w:tabs>
          <w:tab w:val="left" w:pos="851"/>
        </w:tabs>
        <w:ind w:left="851"/>
        <w:rPr>
          <w:sz w:val="24"/>
          <w:szCs w:val="24"/>
          <w:u w:val="single"/>
          <w:lang w:val="en-US"/>
        </w:rPr>
      </w:pPr>
    </w:p>
    <w:p w14:paraId="39EF51EE" w14:textId="77777777" w:rsidR="00A8481D" w:rsidRPr="00A8481D" w:rsidRDefault="00A8481D" w:rsidP="00A8481D">
      <w:pPr>
        <w:tabs>
          <w:tab w:val="left" w:pos="851"/>
        </w:tabs>
        <w:ind w:left="851"/>
        <w:rPr>
          <w:sz w:val="24"/>
          <w:szCs w:val="24"/>
          <w:u w:val="single"/>
          <w:lang w:val="en-US"/>
        </w:rPr>
      </w:pPr>
      <w:r w:rsidRPr="00A8481D">
        <w:rPr>
          <w:sz w:val="24"/>
          <w:szCs w:val="24"/>
          <w:u w:val="single"/>
          <w:lang w:val="en-US"/>
        </w:rPr>
        <w:t>Biotransformation</w:t>
      </w:r>
    </w:p>
    <w:p w14:paraId="2D26E277" w14:textId="77777777" w:rsidR="00A8481D" w:rsidRPr="00A8481D" w:rsidRDefault="00A8481D" w:rsidP="00A8481D">
      <w:pPr>
        <w:tabs>
          <w:tab w:val="left" w:pos="851"/>
        </w:tabs>
        <w:ind w:left="851"/>
        <w:rPr>
          <w:sz w:val="24"/>
          <w:szCs w:val="24"/>
          <w:lang w:val="en-US"/>
        </w:rPr>
      </w:pPr>
      <w:r w:rsidRPr="00A8481D">
        <w:rPr>
          <w:sz w:val="24"/>
          <w:szCs w:val="24"/>
          <w:lang w:val="en-US"/>
        </w:rPr>
        <w:t>Clonazepam is mainly degraded by reduction to 7-amino-clonazepam and N-acetylation to 7-acetamido-clonazepam. In addition, hydroxylation occurs at the C-3 position. Involvement of hepatic cytochrome P450 3A4 results in nitroreduction of clonazepam to pharmacologically inactive or weakly active metabolites.</w:t>
      </w:r>
    </w:p>
    <w:p w14:paraId="47CAC240" w14:textId="77777777" w:rsidR="00A8481D" w:rsidRPr="00A8481D" w:rsidRDefault="00A8481D" w:rsidP="00A8481D">
      <w:pPr>
        <w:tabs>
          <w:tab w:val="left" w:pos="851"/>
        </w:tabs>
        <w:ind w:left="851"/>
        <w:rPr>
          <w:sz w:val="24"/>
          <w:szCs w:val="24"/>
          <w:lang w:val="en-US"/>
        </w:rPr>
      </w:pPr>
    </w:p>
    <w:p w14:paraId="48294400" w14:textId="77777777" w:rsidR="00A8481D" w:rsidRDefault="00A8481D" w:rsidP="00A8481D">
      <w:pPr>
        <w:tabs>
          <w:tab w:val="left" w:pos="851"/>
        </w:tabs>
        <w:ind w:left="851"/>
        <w:rPr>
          <w:sz w:val="24"/>
          <w:szCs w:val="24"/>
          <w:lang w:val="en-US"/>
        </w:rPr>
      </w:pPr>
      <w:r w:rsidRPr="00A8481D">
        <w:rPr>
          <w:sz w:val="24"/>
          <w:szCs w:val="24"/>
          <w:lang w:val="en-US"/>
        </w:rPr>
        <w:t>50 %-70 % of a clonazepam dose is excreted as metabolites in the urine and 10 %-30 % is excreted in the faeces. The renal excretion of unchanged clonazepam is usually less than</w:t>
      </w:r>
    </w:p>
    <w:p w14:paraId="488AF4FB" w14:textId="72229F85" w:rsidR="00A8481D" w:rsidRPr="00A8481D" w:rsidRDefault="00A8481D" w:rsidP="00A8481D">
      <w:pPr>
        <w:tabs>
          <w:tab w:val="left" w:pos="851"/>
        </w:tabs>
        <w:ind w:left="851"/>
        <w:rPr>
          <w:sz w:val="24"/>
          <w:szCs w:val="24"/>
          <w:lang w:val="en-US"/>
        </w:rPr>
      </w:pPr>
      <w:r w:rsidRPr="00A8481D">
        <w:rPr>
          <w:sz w:val="24"/>
          <w:szCs w:val="24"/>
          <w:lang w:val="en-US"/>
        </w:rPr>
        <w:t>2</w:t>
      </w:r>
      <w:r>
        <w:rPr>
          <w:sz w:val="24"/>
          <w:szCs w:val="24"/>
          <w:lang w:val="en-US"/>
        </w:rPr>
        <w:t xml:space="preserve"> </w:t>
      </w:r>
      <w:r w:rsidRPr="00A8481D">
        <w:rPr>
          <w:sz w:val="24"/>
          <w:szCs w:val="24"/>
          <w:lang w:val="en-US"/>
        </w:rPr>
        <w:t>% of the administered dose. The metabolites are present in the urine in free as well as conjugated form (as glucuronides and sulphates).</w:t>
      </w:r>
    </w:p>
    <w:p w14:paraId="15E511F6" w14:textId="77777777" w:rsidR="00A8481D" w:rsidRPr="00A8481D" w:rsidRDefault="00A8481D" w:rsidP="00A8481D">
      <w:pPr>
        <w:tabs>
          <w:tab w:val="left" w:pos="851"/>
        </w:tabs>
        <w:ind w:left="851"/>
        <w:rPr>
          <w:sz w:val="24"/>
          <w:szCs w:val="24"/>
          <w:lang w:val="en-US"/>
        </w:rPr>
      </w:pPr>
    </w:p>
    <w:p w14:paraId="0FEEB681" w14:textId="77777777" w:rsidR="00A8481D" w:rsidRPr="00A8481D" w:rsidRDefault="00A8481D" w:rsidP="00A8481D">
      <w:pPr>
        <w:tabs>
          <w:tab w:val="left" w:pos="851"/>
        </w:tabs>
        <w:ind w:left="851"/>
        <w:rPr>
          <w:sz w:val="24"/>
          <w:szCs w:val="24"/>
          <w:u w:val="single"/>
          <w:lang w:val="en-US"/>
        </w:rPr>
      </w:pPr>
      <w:r w:rsidRPr="00A8481D">
        <w:rPr>
          <w:sz w:val="24"/>
          <w:szCs w:val="24"/>
          <w:u w:val="single"/>
          <w:lang w:val="en-US"/>
        </w:rPr>
        <w:t>Elimination</w:t>
      </w:r>
    </w:p>
    <w:p w14:paraId="53DC25D0" w14:textId="25004408" w:rsidR="00A8481D" w:rsidRPr="00A8481D" w:rsidRDefault="00A8481D" w:rsidP="00A8481D">
      <w:pPr>
        <w:tabs>
          <w:tab w:val="left" w:pos="851"/>
        </w:tabs>
        <w:ind w:left="851"/>
        <w:rPr>
          <w:sz w:val="24"/>
          <w:szCs w:val="24"/>
          <w:lang w:val="en-US"/>
        </w:rPr>
      </w:pPr>
      <w:r w:rsidRPr="00A8481D">
        <w:rPr>
          <w:sz w:val="24"/>
          <w:szCs w:val="24"/>
          <w:lang w:val="en-US"/>
        </w:rPr>
        <w:t>The mean elimination half-life is 30-40 hours and is independent of the dose. Clearance is about 55 ml/min regardless of gender, but the weight-normalised values decreased with increasing body weight.</w:t>
      </w:r>
    </w:p>
    <w:p w14:paraId="3FA38A2F" w14:textId="77777777" w:rsidR="00A8481D" w:rsidRPr="00A8481D" w:rsidRDefault="00A8481D" w:rsidP="00A8481D">
      <w:pPr>
        <w:tabs>
          <w:tab w:val="left" w:pos="851"/>
        </w:tabs>
        <w:ind w:left="851"/>
        <w:rPr>
          <w:sz w:val="24"/>
          <w:szCs w:val="24"/>
          <w:lang w:val="en-US"/>
        </w:rPr>
      </w:pPr>
    </w:p>
    <w:p w14:paraId="7FF8FCF2" w14:textId="77777777" w:rsidR="00A8481D" w:rsidRPr="00A8481D" w:rsidRDefault="00A8481D" w:rsidP="00A8481D">
      <w:pPr>
        <w:tabs>
          <w:tab w:val="left" w:pos="851"/>
        </w:tabs>
        <w:ind w:left="851"/>
        <w:rPr>
          <w:sz w:val="24"/>
          <w:szCs w:val="24"/>
          <w:u w:val="single"/>
          <w:lang w:val="en-US"/>
        </w:rPr>
      </w:pPr>
      <w:r w:rsidRPr="00A8481D">
        <w:rPr>
          <w:sz w:val="24"/>
          <w:szCs w:val="24"/>
          <w:u w:val="single"/>
          <w:lang w:val="en-US"/>
        </w:rPr>
        <w:t>Pharmacokinetics in special populations</w:t>
      </w:r>
    </w:p>
    <w:p w14:paraId="0E0CC1E2" w14:textId="77777777" w:rsidR="00A8481D" w:rsidRPr="00A8481D" w:rsidRDefault="00A8481D" w:rsidP="00A8481D">
      <w:pPr>
        <w:tabs>
          <w:tab w:val="left" w:pos="851"/>
        </w:tabs>
        <w:ind w:left="851"/>
        <w:rPr>
          <w:i/>
          <w:sz w:val="24"/>
          <w:szCs w:val="24"/>
          <w:lang w:val="en-US"/>
        </w:rPr>
      </w:pPr>
    </w:p>
    <w:p w14:paraId="1A76B938" w14:textId="77777777" w:rsidR="00A8481D" w:rsidRPr="00A8481D" w:rsidRDefault="00A8481D" w:rsidP="00A8481D">
      <w:pPr>
        <w:tabs>
          <w:tab w:val="left" w:pos="851"/>
        </w:tabs>
        <w:ind w:left="851"/>
        <w:rPr>
          <w:i/>
          <w:sz w:val="24"/>
          <w:szCs w:val="24"/>
          <w:lang w:val="en-US"/>
        </w:rPr>
      </w:pPr>
      <w:r w:rsidRPr="00A8481D">
        <w:rPr>
          <w:i/>
          <w:sz w:val="24"/>
          <w:szCs w:val="24"/>
          <w:lang w:val="en-US"/>
        </w:rPr>
        <w:t xml:space="preserve">Patients with renal </w:t>
      </w:r>
      <w:r w:rsidRPr="00A8481D">
        <w:rPr>
          <w:i/>
          <w:iCs/>
          <w:sz w:val="24"/>
          <w:szCs w:val="24"/>
          <w:lang w:val="en-US"/>
        </w:rPr>
        <w:t>insufficiency</w:t>
      </w:r>
    </w:p>
    <w:p w14:paraId="57AC6312" w14:textId="77777777" w:rsidR="00A8481D" w:rsidRPr="00A8481D" w:rsidRDefault="00A8481D" w:rsidP="00A8481D">
      <w:pPr>
        <w:tabs>
          <w:tab w:val="left" w:pos="851"/>
        </w:tabs>
        <w:ind w:left="851"/>
        <w:rPr>
          <w:sz w:val="24"/>
          <w:szCs w:val="24"/>
          <w:lang w:val="en-US"/>
        </w:rPr>
      </w:pPr>
      <w:r w:rsidRPr="00A8481D">
        <w:rPr>
          <w:sz w:val="24"/>
          <w:szCs w:val="24"/>
          <w:lang w:val="en-US"/>
        </w:rPr>
        <w:t>The pharmacokinetics of clonazepam are unaffected by renal disease. Therefore, no dose adjustment is necessary in patients with renal insufficiency.</w:t>
      </w:r>
    </w:p>
    <w:p w14:paraId="0B619F8E" w14:textId="77777777" w:rsidR="00A8481D" w:rsidRPr="00A8481D" w:rsidRDefault="00A8481D" w:rsidP="00A8481D">
      <w:pPr>
        <w:tabs>
          <w:tab w:val="left" w:pos="851"/>
        </w:tabs>
        <w:ind w:left="851"/>
        <w:rPr>
          <w:sz w:val="24"/>
          <w:szCs w:val="24"/>
          <w:lang w:val="en-US"/>
        </w:rPr>
      </w:pPr>
    </w:p>
    <w:p w14:paraId="3B32C149" w14:textId="77777777" w:rsidR="00A8481D" w:rsidRPr="00A8481D" w:rsidRDefault="00A8481D" w:rsidP="00A8481D">
      <w:pPr>
        <w:tabs>
          <w:tab w:val="left" w:pos="851"/>
        </w:tabs>
        <w:ind w:left="851"/>
        <w:rPr>
          <w:i/>
          <w:sz w:val="24"/>
          <w:szCs w:val="24"/>
          <w:lang w:val="en-US"/>
        </w:rPr>
      </w:pPr>
      <w:r w:rsidRPr="00A8481D">
        <w:rPr>
          <w:i/>
          <w:sz w:val="24"/>
          <w:szCs w:val="24"/>
          <w:lang w:val="en-US"/>
        </w:rPr>
        <w:t xml:space="preserve">Patients with </w:t>
      </w:r>
      <w:r w:rsidRPr="00A8481D">
        <w:rPr>
          <w:i/>
          <w:iCs/>
          <w:sz w:val="24"/>
          <w:szCs w:val="24"/>
          <w:lang w:val="en-US"/>
        </w:rPr>
        <w:t>liver dysfunction</w:t>
      </w:r>
    </w:p>
    <w:p w14:paraId="252DD7ED" w14:textId="77777777" w:rsidR="00A8481D" w:rsidRPr="00A8481D" w:rsidRDefault="00A8481D" w:rsidP="00A8481D">
      <w:pPr>
        <w:tabs>
          <w:tab w:val="left" w:pos="851"/>
        </w:tabs>
        <w:ind w:left="851"/>
        <w:rPr>
          <w:sz w:val="24"/>
          <w:szCs w:val="24"/>
          <w:lang w:val="en-US"/>
        </w:rPr>
      </w:pPr>
      <w:r w:rsidRPr="00A8481D">
        <w:rPr>
          <w:sz w:val="24"/>
          <w:szCs w:val="24"/>
          <w:lang w:val="en-US"/>
        </w:rPr>
        <w:t>Plasma protein binding of clonazepam in cirrhotic patients differs markedly from that in healthy subjects (free fraction 17.1 +/- 1.0 % vs. 13.9 +/- 0.2 %).</w:t>
      </w:r>
    </w:p>
    <w:p w14:paraId="6AC160BC" w14:textId="77777777" w:rsidR="00A8481D" w:rsidRPr="00A8481D" w:rsidRDefault="00A8481D" w:rsidP="00A8481D">
      <w:pPr>
        <w:tabs>
          <w:tab w:val="left" w:pos="851"/>
        </w:tabs>
        <w:ind w:left="851"/>
        <w:rPr>
          <w:sz w:val="24"/>
          <w:szCs w:val="24"/>
          <w:lang w:val="en-US"/>
        </w:rPr>
      </w:pPr>
    </w:p>
    <w:p w14:paraId="17A8EAA2" w14:textId="77777777" w:rsidR="00A8481D" w:rsidRPr="00A8481D" w:rsidRDefault="00A8481D" w:rsidP="00A8481D">
      <w:pPr>
        <w:tabs>
          <w:tab w:val="left" w:pos="851"/>
        </w:tabs>
        <w:ind w:left="851"/>
        <w:rPr>
          <w:sz w:val="24"/>
          <w:szCs w:val="24"/>
          <w:lang w:val="en-US"/>
        </w:rPr>
      </w:pPr>
      <w:r w:rsidRPr="00A8481D">
        <w:rPr>
          <w:sz w:val="24"/>
          <w:szCs w:val="24"/>
          <w:lang w:val="en-US"/>
        </w:rPr>
        <w:t>Although the influence of hepatic dysfunction on the pharmacokinetics of clonazepam has not been studied in detail, experience with another closely related nitrobenzodiazepine (nitrazepam) suggests that the clearance of unbound clonazepam may be reduced in liver cirrhosis.</w:t>
      </w:r>
    </w:p>
    <w:p w14:paraId="463E16A1" w14:textId="77777777" w:rsidR="00A8481D" w:rsidRPr="00A8481D" w:rsidRDefault="00A8481D" w:rsidP="00A8481D">
      <w:pPr>
        <w:tabs>
          <w:tab w:val="left" w:pos="851"/>
        </w:tabs>
        <w:ind w:left="851"/>
        <w:rPr>
          <w:sz w:val="24"/>
          <w:szCs w:val="24"/>
          <w:lang w:val="en-US"/>
        </w:rPr>
      </w:pPr>
    </w:p>
    <w:p w14:paraId="56F6E6CB" w14:textId="77777777" w:rsidR="00A8481D" w:rsidRPr="00A8481D" w:rsidRDefault="00A8481D" w:rsidP="00A8481D">
      <w:pPr>
        <w:tabs>
          <w:tab w:val="left" w:pos="851"/>
        </w:tabs>
        <w:ind w:left="851"/>
        <w:rPr>
          <w:i/>
          <w:sz w:val="24"/>
          <w:szCs w:val="24"/>
          <w:lang w:val="en-US"/>
        </w:rPr>
      </w:pPr>
      <w:r w:rsidRPr="00A8481D">
        <w:rPr>
          <w:i/>
          <w:sz w:val="24"/>
          <w:szCs w:val="24"/>
          <w:lang w:val="en-US"/>
        </w:rPr>
        <w:t>Elderly</w:t>
      </w:r>
    </w:p>
    <w:p w14:paraId="5900DE73" w14:textId="77777777" w:rsidR="00A8481D" w:rsidRPr="00A8481D" w:rsidRDefault="00A8481D" w:rsidP="00A8481D">
      <w:pPr>
        <w:tabs>
          <w:tab w:val="left" w:pos="851"/>
        </w:tabs>
        <w:ind w:left="851"/>
        <w:rPr>
          <w:sz w:val="24"/>
          <w:szCs w:val="24"/>
          <w:lang w:val="en-US"/>
        </w:rPr>
      </w:pPr>
      <w:r w:rsidRPr="00A8481D">
        <w:rPr>
          <w:sz w:val="24"/>
          <w:szCs w:val="24"/>
          <w:lang w:val="en-US"/>
        </w:rPr>
        <w:t>The pharmacokinetics of clonazepam in the elderly has not been studied.</w:t>
      </w:r>
    </w:p>
    <w:p w14:paraId="1162C06A" w14:textId="77777777" w:rsidR="00A8481D" w:rsidRPr="00A8481D" w:rsidRDefault="00A8481D" w:rsidP="00A8481D">
      <w:pPr>
        <w:tabs>
          <w:tab w:val="left" w:pos="851"/>
        </w:tabs>
        <w:ind w:left="851"/>
        <w:rPr>
          <w:sz w:val="24"/>
          <w:szCs w:val="24"/>
          <w:lang w:val="en-US"/>
        </w:rPr>
      </w:pPr>
    </w:p>
    <w:p w14:paraId="147C65CC" w14:textId="77777777" w:rsidR="00A8481D" w:rsidRPr="00A8481D" w:rsidRDefault="00A8481D" w:rsidP="00A8481D">
      <w:pPr>
        <w:tabs>
          <w:tab w:val="left" w:pos="851"/>
        </w:tabs>
        <w:ind w:left="851"/>
        <w:rPr>
          <w:i/>
          <w:iCs/>
          <w:sz w:val="24"/>
          <w:szCs w:val="24"/>
          <w:lang w:val="en-US"/>
        </w:rPr>
      </w:pPr>
      <w:r w:rsidRPr="00A8481D">
        <w:rPr>
          <w:i/>
          <w:iCs/>
          <w:sz w:val="24"/>
          <w:szCs w:val="24"/>
          <w:lang w:val="en-US"/>
        </w:rPr>
        <w:t>Paediatric population</w:t>
      </w:r>
    </w:p>
    <w:p w14:paraId="0359FAEF" w14:textId="77777777" w:rsidR="00A8481D" w:rsidRPr="00A8481D" w:rsidRDefault="00A8481D" w:rsidP="00A8481D">
      <w:pPr>
        <w:tabs>
          <w:tab w:val="left" w:pos="851"/>
        </w:tabs>
        <w:ind w:left="851"/>
        <w:rPr>
          <w:sz w:val="24"/>
          <w:szCs w:val="24"/>
          <w:lang w:val="en-US"/>
        </w:rPr>
      </w:pPr>
      <w:r w:rsidRPr="00A8481D">
        <w:rPr>
          <w:sz w:val="24"/>
          <w:szCs w:val="24"/>
          <w:lang w:val="en-US"/>
        </w:rPr>
        <w:t>In general, the elimination kinetics in children and adolescents is comparable to that of adults. After administration of therapeutic doses (0.03 - 0.11 mg/kg) to children and adolescents, serum concentrations were in the same range (13 - 72 nanograms/ml) as effective concentrations in adults.</w:t>
      </w:r>
    </w:p>
    <w:p w14:paraId="2DFC62AA" w14:textId="77777777" w:rsidR="00A8481D" w:rsidRPr="00A8481D" w:rsidRDefault="00A8481D" w:rsidP="00A8481D">
      <w:pPr>
        <w:tabs>
          <w:tab w:val="left" w:pos="851"/>
        </w:tabs>
        <w:ind w:left="851"/>
        <w:rPr>
          <w:sz w:val="24"/>
          <w:szCs w:val="24"/>
          <w:lang w:val="en-US"/>
        </w:rPr>
      </w:pPr>
    </w:p>
    <w:p w14:paraId="4661E44E" w14:textId="77777777" w:rsidR="00A8481D" w:rsidRPr="00A8481D" w:rsidRDefault="00A8481D" w:rsidP="00A8481D">
      <w:pPr>
        <w:tabs>
          <w:tab w:val="left" w:pos="851"/>
        </w:tabs>
        <w:ind w:left="851"/>
        <w:rPr>
          <w:sz w:val="24"/>
          <w:szCs w:val="24"/>
          <w:lang w:val="en-US"/>
        </w:rPr>
      </w:pPr>
      <w:r w:rsidRPr="00A8481D">
        <w:rPr>
          <w:sz w:val="24"/>
          <w:szCs w:val="24"/>
          <w:lang w:val="en-US"/>
        </w:rPr>
        <w:t>In neonates, doses of 0.10 mg/kg at the end of a short infusion result in concentrations between 28 - 117 nanograms/ml. These decline to 18 - 60 nanograms/ml after 30 minutes. The dose was tolerated without significant undesirable effects. The clearance values of newborns depend on the respective age after birth. The elimination half-life in newborns is of the same order of magnitude as that of adults.</w:t>
      </w:r>
    </w:p>
    <w:p w14:paraId="3480684B" w14:textId="77777777" w:rsidR="00A8481D" w:rsidRPr="00A8481D" w:rsidRDefault="00A8481D" w:rsidP="00A8481D">
      <w:pPr>
        <w:tabs>
          <w:tab w:val="left" w:pos="851"/>
        </w:tabs>
        <w:ind w:left="851"/>
        <w:rPr>
          <w:sz w:val="24"/>
          <w:szCs w:val="24"/>
          <w:lang w:val="en-US"/>
        </w:rPr>
      </w:pPr>
    </w:p>
    <w:p w14:paraId="3D2DC490" w14:textId="77777777" w:rsidR="00A8481D" w:rsidRPr="00A8481D" w:rsidRDefault="00A8481D" w:rsidP="00A8481D">
      <w:pPr>
        <w:tabs>
          <w:tab w:val="left" w:pos="851"/>
        </w:tabs>
        <w:ind w:left="851"/>
        <w:rPr>
          <w:sz w:val="24"/>
          <w:szCs w:val="24"/>
          <w:lang w:val="en-US"/>
        </w:rPr>
      </w:pPr>
      <w:r w:rsidRPr="00A8481D">
        <w:rPr>
          <w:sz w:val="24"/>
          <w:szCs w:val="24"/>
          <w:lang w:val="en-US"/>
        </w:rPr>
        <w:t>In children, clearance values of 0.42 +/- 0.32 ml/min/kg (age 2 - 18 years) and 0.88 +/- 0.4 ml/min/kg (age 7 - 12 years) have been reported. These values decreased with increasing body weight. A ketogenic diet has no effect on plasma concentrations of clonazepam in children and adolescents.</w:t>
      </w:r>
    </w:p>
    <w:p w14:paraId="45508EDB" w14:textId="71AD5DD1" w:rsidR="00A8481D" w:rsidRDefault="00A8481D">
      <w:pPr>
        <w:rPr>
          <w:sz w:val="24"/>
          <w:szCs w:val="24"/>
          <w:lang w:val="en-US"/>
        </w:rPr>
      </w:pPr>
      <w:r>
        <w:rPr>
          <w:sz w:val="24"/>
          <w:szCs w:val="24"/>
          <w:lang w:val="en-US"/>
        </w:rPr>
        <w:br w:type="page"/>
      </w:r>
    </w:p>
    <w:p w14:paraId="22F50121" w14:textId="77777777" w:rsidR="007C5D2A" w:rsidRPr="00A8481D" w:rsidRDefault="007C5D2A" w:rsidP="001B3934">
      <w:pPr>
        <w:tabs>
          <w:tab w:val="left" w:pos="851"/>
        </w:tabs>
        <w:ind w:left="851"/>
        <w:rPr>
          <w:sz w:val="24"/>
          <w:szCs w:val="24"/>
          <w:lang w:val="en-US"/>
        </w:rPr>
      </w:pPr>
    </w:p>
    <w:p w14:paraId="3E8548F7" w14:textId="77777777" w:rsidR="007C5D2A" w:rsidRPr="001B3934" w:rsidRDefault="00180A12" w:rsidP="001B3934">
      <w:pPr>
        <w:tabs>
          <w:tab w:val="left" w:pos="851"/>
        </w:tabs>
        <w:ind w:left="851" w:hanging="851"/>
        <w:rPr>
          <w:b/>
          <w:sz w:val="24"/>
          <w:szCs w:val="24"/>
          <w:lang w:val="en-GB"/>
        </w:rPr>
      </w:pPr>
      <w:r w:rsidRPr="001B3934">
        <w:rPr>
          <w:b/>
          <w:sz w:val="24"/>
          <w:szCs w:val="24"/>
          <w:lang w:val="en-GB"/>
        </w:rPr>
        <w:t>5.3</w:t>
      </w:r>
      <w:r w:rsidRPr="001B3934">
        <w:rPr>
          <w:b/>
          <w:sz w:val="24"/>
          <w:szCs w:val="24"/>
          <w:lang w:val="en-GB"/>
        </w:rPr>
        <w:tab/>
        <w:t>Preclinical safety data</w:t>
      </w:r>
    </w:p>
    <w:p w14:paraId="7D925BD4" w14:textId="77777777" w:rsidR="00A8481D" w:rsidRDefault="00A8481D" w:rsidP="00A8481D">
      <w:pPr>
        <w:tabs>
          <w:tab w:val="left" w:pos="851"/>
        </w:tabs>
        <w:ind w:left="851"/>
        <w:rPr>
          <w:i/>
          <w:sz w:val="24"/>
          <w:szCs w:val="24"/>
          <w:lang w:val="en-US"/>
        </w:rPr>
      </w:pPr>
    </w:p>
    <w:p w14:paraId="2A636F05" w14:textId="4C8DF8E6" w:rsidR="00A8481D" w:rsidRPr="00A8481D" w:rsidRDefault="00A8481D" w:rsidP="00A8481D">
      <w:pPr>
        <w:tabs>
          <w:tab w:val="left" w:pos="851"/>
        </w:tabs>
        <w:ind w:left="851"/>
        <w:rPr>
          <w:i/>
          <w:sz w:val="24"/>
          <w:szCs w:val="24"/>
          <w:lang w:val="en-US"/>
        </w:rPr>
      </w:pPr>
      <w:r w:rsidRPr="00A8481D">
        <w:rPr>
          <w:i/>
          <w:sz w:val="24"/>
          <w:szCs w:val="24"/>
          <w:lang w:val="en-US"/>
        </w:rPr>
        <w:t>Carcinogenicity</w:t>
      </w:r>
    </w:p>
    <w:p w14:paraId="43A6D115" w14:textId="77777777" w:rsidR="00A8481D" w:rsidRPr="00A8481D" w:rsidRDefault="00A8481D" w:rsidP="00A8481D">
      <w:pPr>
        <w:tabs>
          <w:tab w:val="left" w:pos="851"/>
        </w:tabs>
        <w:ind w:left="851"/>
        <w:rPr>
          <w:sz w:val="24"/>
          <w:szCs w:val="24"/>
          <w:lang w:val="en-US"/>
        </w:rPr>
      </w:pPr>
      <w:r w:rsidRPr="00A8481D">
        <w:rPr>
          <w:sz w:val="24"/>
          <w:szCs w:val="24"/>
          <w:lang w:val="en-US"/>
        </w:rPr>
        <w:t>Conventional</w:t>
      </w:r>
      <w:r w:rsidRPr="00A8481D">
        <w:rPr>
          <w:sz w:val="24"/>
          <w:szCs w:val="24"/>
          <w:lang w:val="lt-LT"/>
        </w:rPr>
        <w:t xml:space="preserve"> carcinogenicity studies have </w:t>
      </w:r>
      <w:r w:rsidRPr="00A8481D">
        <w:rPr>
          <w:sz w:val="24"/>
          <w:szCs w:val="24"/>
          <w:lang w:val="en-US"/>
        </w:rPr>
        <w:t xml:space="preserve">not </w:t>
      </w:r>
      <w:r w:rsidRPr="00A8481D">
        <w:rPr>
          <w:sz w:val="24"/>
          <w:szCs w:val="24"/>
          <w:lang w:val="lt-LT"/>
        </w:rPr>
        <w:t xml:space="preserve">been </w:t>
      </w:r>
      <w:r w:rsidRPr="00A8481D">
        <w:rPr>
          <w:sz w:val="24"/>
          <w:szCs w:val="24"/>
          <w:lang w:val="en-US"/>
        </w:rPr>
        <w:t>conducted</w:t>
      </w:r>
      <w:r w:rsidRPr="00A8481D">
        <w:rPr>
          <w:sz w:val="24"/>
          <w:szCs w:val="24"/>
          <w:lang w:val="lt-LT"/>
        </w:rPr>
        <w:t xml:space="preserve"> with clonazepam. </w:t>
      </w:r>
      <w:r w:rsidRPr="00A8481D">
        <w:rPr>
          <w:sz w:val="24"/>
          <w:szCs w:val="24"/>
          <w:lang w:val="en-US"/>
        </w:rPr>
        <w:t>However, in an 18-month chronic toxicity study in rats, no treatment-related histopathological changes were observed up to the highest tested dose of 300 mg/kg/day.</w:t>
      </w:r>
    </w:p>
    <w:p w14:paraId="71AFEA4B" w14:textId="77777777" w:rsidR="00A8481D" w:rsidRPr="00A8481D" w:rsidRDefault="00A8481D" w:rsidP="00A8481D">
      <w:pPr>
        <w:tabs>
          <w:tab w:val="left" w:pos="851"/>
        </w:tabs>
        <w:ind w:left="851"/>
        <w:rPr>
          <w:sz w:val="24"/>
          <w:szCs w:val="24"/>
          <w:lang w:val="en-US"/>
        </w:rPr>
      </w:pPr>
    </w:p>
    <w:p w14:paraId="04BC2D05" w14:textId="77777777" w:rsidR="00A8481D" w:rsidRPr="00A8481D" w:rsidRDefault="00A8481D" w:rsidP="00A8481D">
      <w:pPr>
        <w:tabs>
          <w:tab w:val="left" w:pos="851"/>
        </w:tabs>
        <w:ind w:left="851"/>
        <w:rPr>
          <w:i/>
          <w:sz w:val="24"/>
          <w:szCs w:val="24"/>
          <w:lang w:val="en-US"/>
        </w:rPr>
      </w:pPr>
      <w:r w:rsidRPr="00A8481D">
        <w:rPr>
          <w:i/>
          <w:sz w:val="24"/>
          <w:szCs w:val="24"/>
          <w:lang w:val="en-US"/>
        </w:rPr>
        <w:t>Mutagenicity</w:t>
      </w:r>
    </w:p>
    <w:p w14:paraId="4217D057" w14:textId="77777777" w:rsidR="00A8481D" w:rsidRPr="00A8481D" w:rsidRDefault="00A8481D" w:rsidP="00A8481D">
      <w:pPr>
        <w:tabs>
          <w:tab w:val="left" w:pos="851"/>
        </w:tabs>
        <w:ind w:left="851"/>
        <w:rPr>
          <w:sz w:val="24"/>
          <w:szCs w:val="24"/>
          <w:lang w:val="en-US"/>
        </w:rPr>
      </w:pPr>
      <w:r w:rsidRPr="00A8481D">
        <w:rPr>
          <w:sz w:val="24"/>
          <w:szCs w:val="24"/>
          <w:lang w:val="en-US"/>
        </w:rPr>
        <w:t>Genotoxicity studies using bacterial systems with in vitro or host-mediated metabolic activation did not indicate a genotoxic potential of clonazepam.</w:t>
      </w:r>
    </w:p>
    <w:p w14:paraId="26A063F0" w14:textId="77777777" w:rsidR="00A8481D" w:rsidRPr="00A8481D" w:rsidRDefault="00A8481D" w:rsidP="00A8481D">
      <w:pPr>
        <w:tabs>
          <w:tab w:val="left" w:pos="851"/>
        </w:tabs>
        <w:ind w:left="851"/>
        <w:rPr>
          <w:sz w:val="24"/>
          <w:szCs w:val="24"/>
          <w:lang w:val="en-US"/>
        </w:rPr>
      </w:pPr>
    </w:p>
    <w:p w14:paraId="7226A8DB" w14:textId="77777777" w:rsidR="00A8481D" w:rsidRPr="00A8481D" w:rsidRDefault="00A8481D" w:rsidP="00A8481D">
      <w:pPr>
        <w:tabs>
          <w:tab w:val="left" w:pos="851"/>
        </w:tabs>
        <w:ind w:left="851"/>
        <w:rPr>
          <w:i/>
          <w:sz w:val="24"/>
          <w:szCs w:val="24"/>
          <w:lang w:val="en-US"/>
        </w:rPr>
      </w:pPr>
      <w:r w:rsidRPr="00A8481D">
        <w:rPr>
          <w:i/>
          <w:sz w:val="24"/>
          <w:szCs w:val="24"/>
          <w:lang w:val="en-US"/>
        </w:rPr>
        <w:t>Reproductive toxicity</w:t>
      </w:r>
    </w:p>
    <w:p w14:paraId="5028BC04" w14:textId="77777777" w:rsidR="00A8481D" w:rsidRPr="00A8481D" w:rsidRDefault="00A8481D" w:rsidP="00A8481D">
      <w:pPr>
        <w:tabs>
          <w:tab w:val="left" w:pos="851"/>
        </w:tabs>
        <w:ind w:left="851"/>
        <w:rPr>
          <w:sz w:val="24"/>
          <w:szCs w:val="24"/>
          <w:lang w:val="en-US"/>
        </w:rPr>
      </w:pPr>
      <w:r w:rsidRPr="00A8481D">
        <w:rPr>
          <w:sz w:val="24"/>
          <w:szCs w:val="24"/>
          <w:lang w:val="en-US"/>
        </w:rPr>
        <w:t>Studies investigating the fertility and reproductive behaviour of rats showed a reduced pregnancy rate and reduced survival rate of the offspring at doses of 10 and 100 mg/kg/day.</w:t>
      </w:r>
    </w:p>
    <w:p w14:paraId="45C1B301" w14:textId="77777777" w:rsidR="00A8481D" w:rsidRPr="00A8481D" w:rsidRDefault="00A8481D" w:rsidP="00A8481D">
      <w:pPr>
        <w:tabs>
          <w:tab w:val="left" w:pos="851"/>
        </w:tabs>
        <w:ind w:left="851"/>
        <w:rPr>
          <w:sz w:val="24"/>
          <w:szCs w:val="24"/>
          <w:lang w:val="en-US"/>
        </w:rPr>
      </w:pPr>
      <w:r w:rsidRPr="00A8481D">
        <w:rPr>
          <w:sz w:val="24"/>
          <w:szCs w:val="24"/>
          <w:lang w:val="en-US"/>
        </w:rPr>
        <w:t>No adverse maternal or embryo-foetal effects were observed in mice or rats following oral administration of clonazepam at doses up to 20 and 40 mg/kg/day during organogenesis, respectively.</w:t>
      </w:r>
    </w:p>
    <w:p w14:paraId="32FD0721" w14:textId="77777777" w:rsidR="00A8481D" w:rsidRPr="00A8481D" w:rsidRDefault="00A8481D" w:rsidP="00A8481D">
      <w:pPr>
        <w:tabs>
          <w:tab w:val="left" w:pos="851"/>
        </w:tabs>
        <w:ind w:left="851"/>
        <w:rPr>
          <w:sz w:val="24"/>
          <w:szCs w:val="24"/>
          <w:lang w:val="en-US"/>
        </w:rPr>
      </w:pPr>
    </w:p>
    <w:p w14:paraId="300747B1" w14:textId="77777777" w:rsidR="00A8481D" w:rsidRPr="00A8481D" w:rsidRDefault="00A8481D" w:rsidP="00A8481D">
      <w:pPr>
        <w:tabs>
          <w:tab w:val="left" w:pos="851"/>
        </w:tabs>
        <w:ind w:left="851"/>
        <w:rPr>
          <w:sz w:val="24"/>
          <w:szCs w:val="24"/>
          <w:lang w:val="en-US"/>
        </w:rPr>
      </w:pPr>
      <w:r w:rsidRPr="00A8481D">
        <w:rPr>
          <w:sz w:val="24"/>
          <w:szCs w:val="24"/>
          <w:lang w:val="en-US"/>
        </w:rPr>
        <w:t>In several studies in rabbits, consistent patterns of malformation (cleft palate, open eyelids, fused sternebrae and limb defects) were observed with low, non-dose-dependent incidence after administration of clonazepam doses up to 20 mg/kg/day.</w:t>
      </w:r>
    </w:p>
    <w:p w14:paraId="189EFAEB" w14:textId="77777777" w:rsidR="007C5D2A" w:rsidRPr="00A8481D" w:rsidRDefault="007C5D2A" w:rsidP="001B3934">
      <w:pPr>
        <w:tabs>
          <w:tab w:val="left" w:pos="851"/>
        </w:tabs>
        <w:ind w:left="851"/>
        <w:rPr>
          <w:sz w:val="24"/>
          <w:szCs w:val="24"/>
          <w:lang w:val="en-US"/>
        </w:rPr>
      </w:pPr>
    </w:p>
    <w:p w14:paraId="260CD713" w14:textId="77777777" w:rsidR="007C5D2A" w:rsidRPr="001B3934" w:rsidRDefault="007C5D2A" w:rsidP="001B3934">
      <w:pPr>
        <w:tabs>
          <w:tab w:val="left" w:pos="851"/>
        </w:tabs>
        <w:ind w:left="851"/>
        <w:rPr>
          <w:sz w:val="24"/>
          <w:szCs w:val="24"/>
          <w:lang w:val="en-GB"/>
        </w:rPr>
      </w:pPr>
    </w:p>
    <w:p w14:paraId="55A3B53D" w14:textId="77777777" w:rsidR="007C5D2A" w:rsidRPr="001B3934" w:rsidRDefault="009925C9" w:rsidP="001B3934">
      <w:pPr>
        <w:ind w:left="851" w:hanging="851"/>
        <w:rPr>
          <w:b/>
          <w:sz w:val="24"/>
          <w:szCs w:val="24"/>
          <w:lang w:val="en-GB"/>
        </w:rPr>
      </w:pPr>
      <w:r w:rsidRPr="001B3934">
        <w:rPr>
          <w:b/>
          <w:sz w:val="24"/>
          <w:szCs w:val="24"/>
          <w:lang w:val="en-GB"/>
        </w:rPr>
        <w:t>6.</w:t>
      </w:r>
      <w:r w:rsidR="007C5D2A" w:rsidRPr="001B3934">
        <w:rPr>
          <w:b/>
          <w:sz w:val="24"/>
          <w:szCs w:val="24"/>
          <w:lang w:val="en-GB"/>
        </w:rPr>
        <w:tab/>
        <w:t>PHARMACEUTICAL PARTICULARS</w:t>
      </w:r>
    </w:p>
    <w:p w14:paraId="046CCDFD" w14:textId="77777777" w:rsidR="007C5D2A" w:rsidRPr="001B3934" w:rsidRDefault="007C5D2A" w:rsidP="001B3934">
      <w:pPr>
        <w:tabs>
          <w:tab w:val="left" w:pos="851"/>
        </w:tabs>
        <w:ind w:left="851"/>
        <w:rPr>
          <w:sz w:val="24"/>
          <w:szCs w:val="24"/>
          <w:lang w:val="en-GB"/>
        </w:rPr>
      </w:pPr>
    </w:p>
    <w:p w14:paraId="5D271ACE" w14:textId="77777777" w:rsidR="007C5D2A" w:rsidRPr="001B3934" w:rsidRDefault="007C5D2A" w:rsidP="001B3934">
      <w:pPr>
        <w:ind w:left="851" w:hanging="851"/>
        <w:rPr>
          <w:b/>
          <w:sz w:val="24"/>
          <w:szCs w:val="24"/>
          <w:lang w:val="en-GB"/>
        </w:rPr>
      </w:pPr>
      <w:r w:rsidRPr="001B3934">
        <w:rPr>
          <w:b/>
          <w:sz w:val="24"/>
          <w:szCs w:val="24"/>
          <w:lang w:val="en-GB"/>
        </w:rPr>
        <w:t>6.1</w:t>
      </w:r>
      <w:r w:rsidRPr="001B3934">
        <w:rPr>
          <w:b/>
          <w:sz w:val="24"/>
          <w:szCs w:val="24"/>
          <w:lang w:val="en-GB"/>
        </w:rPr>
        <w:tab/>
        <w:t>List of excipients</w:t>
      </w:r>
    </w:p>
    <w:p w14:paraId="3742833E" w14:textId="77777777" w:rsidR="00A8481D" w:rsidRPr="00A8481D" w:rsidRDefault="00A8481D" w:rsidP="00A8481D">
      <w:pPr>
        <w:tabs>
          <w:tab w:val="left" w:pos="851"/>
        </w:tabs>
        <w:ind w:left="851"/>
        <w:rPr>
          <w:sz w:val="24"/>
          <w:szCs w:val="24"/>
          <w:lang w:val="en-US"/>
        </w:rPr>
      </w:pPr>
      <w:r w:rsidRPr="00A8481D">
        <w:rPr>
          <w:sz w:val="24"/>
          <w:szCs w:val="24"/>
          <w:lang w:val="en-US"/>
        </w:rPr>
        <w:t>Lactose</w:t>
      </w:r>
    </w:p>
    <w:p w14:paraId="0DB1A5A3" w14:textId="77777777" w:rsidR="00A8481D" w:rsidRPr="00A8481D" w:rsidRDefault="00A8481D" w:rsidP="00A8481D">
      <w:pPr>
        <w:tabs>
          <w:tab w:val="left" w:pos="851"/>
        </w:tabs>
        <w:ind w:left="851"/>
        <w:rPr>
          <w:sz w:val="24"/>
          <w:szCs w:val="24"/>
          <w:lang w:val="en-US"/>
        </w:rPr>
      </w:pPr>
      <w:r w:rsidRPr="00A8481D">
        <w:rPr>
          <w:sz w:val="24"/>
          <w:szCs w:val="24"/>
          <w:lang w:val="en-US"/>
        </w:rPr>
        <w:t>Cellulose, microcrystalline</w:t>
      </w:r>
    </w:p>
    <w:p w14:paraId="732C15F5" w14:textId="77777777" w:rsidR="00A8481D" w:rsidRPr="00A8481D" w:rsidRDefault="00A8481D" w:rsidP="00A8481D">
      <w:pPr>
        <w:tabs>
          <w:tab w:val="left" w:pos="851"/>
        </w:tabs>
        <w:ind w:left="851"/>
        <w:rPr>
          <w:sz w:val="24"/>
          <w:szCs w:val="24"/>
          <w:lang w:val="en-US"/>
        </w:rPr>
      </w:pPr>
      <w:r w:rsidRPr="00A8481D">
        <w:rPr>
          <w:sz w:val="24"/>
          <w:szCs w:val="24"/>
          <w:lang w:val="en-US"/>
        </w:rPr>
        <w:t>Povidone</w:t>
      </w:r>
    </w:p>
    <w:p w14:paraId="7D535D99" w14:textId="77777777" w:rsidR="00A8481D" w:rsidRPr="00A8481D" w:rsidRDefault="00A8481D" w:rsidP="00A8481D">
      <w:pPr>
        <w:tabs>
          <w:tab w:val="left" w:pos="851"/>
        </w:tabs>
        <w:ind w:left="851"/>
        <w:rPr>
          <w:sz w:val="24"/>
          <w:szCs w:val="24"/>
          <w:lang w:val="en-US"/>
        </w:rPr>
      </w:pPr>
      <w:r w:rsidRPr="00A8481D">
        <w:rPr>
          <w:sz w:val="24"/>
          <w:szCs w:val="24"/>
          <w:lang w:val="en-US"/>
        </w:rPr>
        <w:t>Starch, pregelatinised</w:t>
      </w:r>
    </w:p>
    <w:p w14:paraId="023AB1B1" w14:textId="77777777" w:rsidR="00A8481D" w:rsidRPr="00A8481D" w:rsidRDefault="00A8481D" w:rsidP="00A8481D">
      <w:pPr>
        <w:tabs>
          <w:tab w:val="left" w:pos="851"/>
        </w:tabs>
        <w:ind w:left="851"/>
        <w:rPr>
          <w:sz w:val="24"/>
          <w:szCs w:val="24"/>
          <w:lang w:val="en-US"/>
        </w:rPr>
      </w:pPr>
      <w:r w:rsidRPr="00A8481D">
        <w:rPr>
          <w:sz w:val="24"/>
          <w:szCs w:val="24"/>
          <w:lang w:val="en-US"/>
        </w:rPr>
        <w:t>Magnesium stearate</w:t>
      </w:r>
    </w:p>
    <w:p w14:paraId="62239F27" w14:textId="77777777" w:rsidR="007C5D2A" w:rsidRPr="00A8481D" w:rsidRDefault="007C5D2A" w:rsidP="001B3934">
      <w:pPr>
        <w:tabs>
          <w:tab w:val="left" w:pos="851"/>
        </w:tabs>
        <w:ind w:left="851"/>
        <w:rPr>
          <w:sz w:val="24"/>
          <w:szCs w:val="24"/>
          <w:lang w:val="en-US"/>
        </w:rPr>
      </w:pPr>
    </w:p>
    <w:p w14:paraId="0B9D7F80" w14:textId="77777777" w:rsidR="007C5D2A" w:rsidRPr="001B3934" w:rsidRDefault="007C5D2A" w:rsidP="001B3934">
      <w:pPr>
        <w:ind w:left="851" w:hanging="851"/>
        <w:rPr>
          <w:b/>
          <w:sz w:val="24"/>
          <w:szCs w:val="24"/>
          <w:lang w:val="en-GB"/>
        </w:rPr>
      </w:pPr>
      <w:r w:rsidRPr="001B3934">
        <w:rPr>
          <w:b/>
          <w:sz w:val="24"/>
          <w:szCs w:val="24"/>
          <w:lang w:val="en-GB"/>
        </w:rPr>
        <w:t>6.2</w:t>
      </w:r>
      <w:r w:rsidRPr="001B3934">
        <w:rPr>
          <w:b/>
          <w:sz w:val="24"/>
          <w:szCs w:val="24"/>
          <w:lang w:val="en-GB"/>
        </w:rPr>
        <w:tab/>
        <w:t>Incompatibilities</w:t>
      </w:r>
    </w:p>
    <w:p w14:paraId="6D72441A" w14:textId="77777777" w:rsidR="00A8481D" w:rsidRPr="00A8481D" w:rsidRDefault="00A8481D" w:rsidP="00A8481D">
      <w:pPr>
        <w:tabs>
          <w:tab w:val="left" w:pos="851"/>
        </w:tabs>
        <w:ind w:left="851"/>
        <w:rPr>
          <w:sz w:val="24"/>
          <w:szCs w:val="24"/>
          <w:lang w:val="en-US"/>
        </w:rPr>
      </w:pPr>
      <w:r w:rsidRPr="00A8481D">
        <w:rPr>
          <w:sz w:val="24"/>
          <w:szCs w:val="24"/>
          <w:lang w:val="en-US"/>
        </w:rPr>
        <w:t>Not applicable.</w:t>
      </w:r>
    </w:p>
    <w:p w14:paraId="58D7CE23" w14:textId="77777777" w:rsidR="007C5D2A" w:rsidRPr="00A8481D" w:rsidRDefault="007C5D2A" w:rsidP="001B3934">
      <w:pPr>
        <w:tabs>
          <w:tab w:val="left" w:pos="851"/>
        </w:tabs>
        <w:ind w:left="851"/>
        <w:rPr>
          <w:sz w:val="24"/>
          <w:szCs w:val="24"/>
          <w:lang w:val="en-US"/>
        </w:rPr>
      </w:pPr>
    </w:p>
    <w:p w14:paraId="6A0BF106" w14:textId="77777777" w:rsidR="007C5D2A" w:rsidRPr="001B3934" w:rsidRDefault="007C5D2A" w:rsidP="001B3934">
      <w:pPr>
        <w:ind w:left="851" w:hanging="851"/>
        <w:rPr>
          <w:b/>
          <w:sz w:val="24"/>
          <w:szCs w:val="24"/>
          <w:lang w:val="en-GB"/>
        </w:rPr>
      </w:pPr>
      <w:r w:rsidRPr="001B3934">
        <w:rPr>
          <w:b/>
          <w:sz w:val="24"/>
          <w:szCs w:val="24"/>
          <w:lang w:val="en-GB"/>
        </w:rPr>
        <w:t>6.3</w:t>
      </w:r>
      <w:r w:rsidRPr="001B3934">
        <w:rPr>
          <w:b/>
          <w:sz w:val="24"/>
          <w:szCs w:val="24"/>
          <w:lang w:val="en-GB"/>
        </w:rPr>
        <w:tab/>
        <w:t>Shelf</w:t>
      </w:r>
      <w:r w:rsidR="00B45DC5" w:rsidRPr="001B3934">
        <w:rPr>
          <w:b/>
          <w:sz w:val="24"/>
          <w:szCs w:val="24"/>
          <w:lang w:val="en-GB"/>
        </w:rPr>
        <w:t xml:space="preserve"> </w:t>
      </w:r>
      <w:r w:rsidRPr="001B3934">
        <w:rPr>
          <w:b/>
          <w:sz w:val="24"/>
          <w:szCs w:val="24"/>
          <w:lang w:val="en-GB"/>
        </w:rPr>
        <w:t>life</w:t>
      </w:r>
    </w:p>
    <w:p w14:paraId="20A86837" w14:textId="77777777" w:rsidR="00A8481D" w:rsidRPr="00A8481D" w:rsidRDefault="00A8481D" w:rsidP="00A8481D">
      <w:pPr>
        <w:tabs>
          <w:tab w:val="left" w:pos="851"/>
        </w:tabs>
        <w:ind w:left="851"/>
        <w:rPr>
          <w:sz w:val="24"/>
          <w:szCs w:val="24"/>
          <w:lang w:val="en-US"/>
        </w:rPr>
      </w:pPr>
      <w:r w:rsidRPr="00A8481D">
        <w:rPr>
          <w:sz w:val="24"/>
          <w:szCs w:val="24"/>
          <w:lang w:val="en-US"/>
        </w:rPr>
        <w:t>2 years.</w:t>
      </w:r>
    </w:p>
    <w:p w14:paraId="615756C2" w14:textId="77777777" w:rsidR="007C5D2A" w:rsidRPr="00A8481D" w:rsidRDefault="007C5D2A" w:rsidP="001B3934">
      <w:pPr>
        <w:tabs>
          <w:tab w:val="left" w:pos="851"/>
        </w:tabs>
        <w:ind w:left="851"/>
        <w:rPr>
          <w:sz w:val="24"/>
          <w:szCs w:val="24"/>
          <w:lang w:val="en-US"/>
        </w:rPr>
      </w:pPr>
    </w:p>
    <w:p w14:paraId="6EA82B10" w14:textId="77777777" w:rsidR="007C5D2A" w:rsidRPr="001B3934" w:rsidRDefault="007C5D2A" w:rsidP="001B3934">
      <w:pPr>
        <w:ind w:left="851" w:hanging="851"/>
        <w:rPr>
          <w:b/>
          <w:sz w:val="24"/>
          <w:szCs w:val="24"/>
          <w:lang w:val="en-GB"/>
        </w:rPr>
      </w:pPr>
      <w:r w:rsidRPr="001B3934">
        <w:rPr>
          <w:b/>
          <w:sz w:val="24"/>
          <w:szCs w:val="24"/>
          <w:lang w:val="en-GB"/>
        </w:rPr>
        <w:t>6.4</w:t>
      </w:r>
      <w:r w:rsidRPr="001B3934">
        <w:rPr>
          <w:b/>
          <w:sz w:val="24"/>
          <w:szCs w:val="24"/>
          <w:lang w:val="en-GB"/>
        </w:rPr>
        <w:tab/>
        <w:t>Special precautions for storage</w:t>
      </w:r>
    </w:p>
    <w:p w14:paraId="761502A9" w14:textId="77777777" w:rsidR="00A8481D" w:rsidRPr="00A8481D" w:rsidRDefault="00A8481D" w:rsidP="00A8481D">
      <w:pPr>
        <w:tabs>
          <w:tab w:val="left" w:pos="851"/>
        </w:tabs>
        <w:ind w:left="851"/>
        <w:rPr>
          <w:sz w:val="24"/>
          <w:szCs w:val="24"/>
          <w:lang w:val="en-US"/>
        </w:rPr>
      </w:pPr>
      <w:r w:rsidRPr="00A8481D">
        <w:rPr>
          <w:sz w:val="24"/>
          <w:szCs w:val="24"/>
          <w:lang w:val="en-US"/>
        </w:rPr>
        <w:t>This medicinal product does not require any special temperature storage conditions. Store in the original package in order to protect from light.</w:t>
      </w:r>
    </w:p>
    <w:p w14:paraId="554AB661" w14:textId="77777777" w:rsidR="007C5D2A" w:rsidRPr="00A8481D" w:rsidRDefault="007C5D2A" w:rsidP="001B3934">
      <w:pPr>
        <w:tabs>
          <w:tab w:val="left" w:pos="851"/>
        </w:tabs>
        <w:ind w:left="851"/>
        <w:rPr>
          <w:sz w:val="24"/>
          <w:szCs w:val="24"/>
          <w:lang w:val="en-US"/>
        </w:rPr>
      </w:pPr>
    </w:p>
    <w:p w14:paraId="2E437936" w14:textId="77777777" w:rsidR="007C5D2A" w:rsidRPr="001B3934" w:rsidRDefault="007C5D2A" w:rsidP="001B3934">
      <w:pPr>
        <w:ind w:left="851" w:hanging="851"/>
        <w:rPr>
          <w:b/>
          <w:sz w:val="24"/>
          <w:szCs w:val="24"/>
          <w:lang w:val="en-GB"/>
        </w:rPr>
      </w:pPr>
      <w:r w:rsidRPr="001B3934">
        <w:rPr>
          <w:b/>
          <w:sz w:val="24"/>
          <w:szCs w:val="24"/>
          <w:lang w:val="en-GB"/>
        </w:rPr>
        <w:t>6.5</w:t>
      </w:r>
      <w:r w:rsidRPr="001B3934">
        <w:rPr>
          <w:b/>
          <w:sz w:val="24"/>
          <w:szCs w:val="24"/>
          <w:lang w:val="en-GB"/>
        </w:rPr>
        <w:tab/>
        <w:t>Nature and contents of container</w:t>
      </w:r>
    </w:p>
    <w:p w14:paraId="48B697B8" w14:textId="44E4E550" w:rsidR="00A8481D" w:rsidRDefault="00A8481D" w:rsidP="00A8481D">
      <w:pPr>
        <w:tabs>
          <w:tab w:val="left" w:pos="851"/>
        </w:tabs>
        <w:ind w:left="851"/>
        <w:rPr>
          <w:sz w:val="24"/>
          <w:szCs w:val="24"/>
          <w:lang w:val="en-US"/>
        </w:rPr>
      </w:pPr>
      <w:r w:rsidRPr="00A8481D">
        <w:rPr>
          <w:sz w:val="24"/>
          <w:szCs w:val="24"/>
          <w:lang w:val="en-US"/>
        </w:rPr>
        <w:t>Cardboard box containing Aluminium/PVC/PVDC blister</w:t>
      </w:r>
      <w:r>
        <w:rPr>
          <w:sz w:val="24"/>
          <w:szCs w:val="24"/>
          <w:lang w:val="en-US"/>
        </w:rPr>
        <w:t>.</w:t>
      </w:r>
    </w:p>
    <w:p w14:paraId="1C3E09B4" w14:textId="77777777" w:rsidR="00A8481D" w:rsidRPr="00A8481D" w:rsidRDefault="00A8481D" w:rsidP="00A8481D">
      <w:pPr>
        <w:tabs>
          <w:tab w:val="left" w:pos="851"/>
        </w:tabs>
        <w:ind w:left="851"/>
        <w:rPr>
          <w:sz w:val="24"/>
          <w:szCs w:val="24"/>
          <w:lang w:val="en-US"/>
        </w:rPr>
      </w:pPr>
    </w:p>
    <w:p w14:paraId="1FE74058" w14:textId="4B2EAC94" w:rsidR="00A8481D" w:rsidRPr="00A8481D" w:rsidRDefault="00A8481D" w:rsidP="00A8481D">
      <w:pPr>
        <w:tabs>
          <w:tab w:val="left" w:pos="851"/>
        </w:tabs>
        <w:ind w:left="851"/>
        <w:rPr>
          <w:sz w:val="24"/>
          <w:szCs w:val="24"/>
          <w:lang w:val="en-US"/>
        </w:rPr>
      </w:pPr>
      <w:bookmarkStart w:id="21" w:name="_Hlk187394372"/>
      <w:r w:rsidRPr="00A8481D">
        <w:rPr>
          <w:sz w:val="24"/>
          <w:szCs w:val="24"/>
          <w:lang w:val="en-US"/>
        </w:rPr>
        <w:t>Pack sizes</w:t>
      </w:r>
      <w:r>
        <w:rPr>
          <w:sz w:val="24"/>
          <w:szCs w:val="24"/>
          <w:lang w:val="en-US"/>
        </w:rPr>
        <w:t xml:space="preserve">: </w:t>
      </w:r>
      <w:r w:rsidRPr="00A8481D">
        <w:rPr>
          <w:sz w:val="24"/>
          <w:szCs w:val="24"/>
          <w:lang w:val="en-US"/>
        </w:rPr>
        <w:t xml:space="preserve">30, 50 </w:t>
      </w:r>
      <w:r>
        <w:rPr>
          <w:sz w:val="24"/>
          <w:szCs w:val="24"/>
          <w:lang w:val="en-US"/>
        </w:rPr>
        <w:t>and</w:t>
      </w:r>
      <w:r w:rsidRPr="00A8481D">
        <w:rPr>
          <w:sz w:val="24"/>
          <w:szCs w:val="24"/>
          <w:lang w:val="en-US"/>
        </w:rPr>
        <w:t xml:space="preserve"> 100 tablets.</w:t>
      </w:r>
    </w:p>
    <w:bookmarkEnd w:id="21"/>
    <w:p w14:paraId="059C22ED" w14:textId="77777777" w:rsidR="00A8481D" w:rsidRPr="00A8481D" w:rsidRDefault="00A8481D" w:rsidP="00A8481D">
      <w:pPr>
        <w:tabs>
          <w:tab w:val="left" w:pos="851"/>
        </w:tabs>
        <w:ind w:left="851"/>
        <w:rPr>
          <w:sz w:val="24"/>
          <w:szCs w:val="24"/>
          <w:lang w:val="en-US"/>
        </w:rPr>
      </w:pPr>
    </w:p>
    <w:p w14:paraId="51F47EFE" w14:textId="77777777" w:rsidR="00A8481D" w:rsidRPr="00A8481D" w:rsidRDefault="00A8481D" w:rsidP="00A8481D">
      <w:pPr>
        <w:tabs>
          <w:tab w:val="left" w:pos="851"/>
        </w:tabs>
        <w:ind w:left="851"/>
        <w:rPr>
          <w:sz w:val="24"/>
          <w:szCs w:val="24"/>
          <w:lang w:val="en-US"/>
        </w:rPr>
      </w:pPr>
      <w:r w:rsidRPr="00A8481D">
        <w:rPr>
          <w:sz w:val="24"/>
          <w:szCs w:val="24"/>
          <w:lang w:val="en-US"/>
        </w:rPr>
        <w:t>Not all pack sizes may be marketed.</w:t>
      </w:r>
    </w:p>
    <w:p w14:paraId="762B3B0E" w14:textId="77777777" w:rsidR="007C5D2A" w:rsidRPr="00A8481D" w:rsidRDefault="007C5D2A" w:rsidP="001B3934">
      <w:pPr>
        <w:tabs>
          <w:tab w:val="left" w:pos="851"/>
        </w:tabs>
        <w:ind w:left="851"/>
        <w:rPr>
          <w:sz w:val="24"/>
          <w:szCs w:val="24"/>
          <w:lang w:val="en-US"/>
        </w:rPr>
      </w:pPr>
    </w:p>
    <w:p w14:paraId="73857BB3" w14:textId="77777777" w:rsidR="007C5D2A" w:rsidRPr="001B3934" w:rsidRDefault="007C5D2A" w:rsidP="001B3934">
      <w:pPr>
        <w:ind w:left="851" w:hanging="851"/>
        <w:rPr>
          <w:b/>
          <w:sz w:val="24"/>
          <w:szCs w:val="24"/>
          <w:lang w:val="en-GB"/>
        </w:rPr>
      </w:pPr>
      <w:r w:rsidRPr="001B3934">
        <w:rPr>
          <w:b/>
          <w:sz w:val="24"/>
          <w:szCs w:val="24"/>
          <w:lang w:val="en-GB"/>
        </w:rPr>
        <w:lastRenderedPageBreak/>
        <w:t>6.6</w:t>
      </w:r>
      <w:r w:rsidRPr="001B3934">
        <w:rPr>
          <w:b/>
          <w:sz w:val="24"/>
          <w:szCs w:val="24"/>
          <w:lang w:val="en-GB"/>
        </w:rPr>
        <w:tab/>
        <w:t>Special precautions for disposal and other handling</w:t>
      </w:r>
    </w:p>
    <w:p w14:paraId="1622612A" w14:textId="77777777" w:rsidR="00A8481D" w:rsidRPr="00A8481D" w:rsidRDefault="00A8481D" w:rsidP="00A8481D">
      <w:pPr>
        <w:tabs>
          <w:tab w:val="left" w:pos="851"/>
        </w:tabs>
        <w:ind w:left="851"/>
        <w:rPr>
          <w:sz w:val="24"/>
          <w:szCs w:val="24"/>
          <w:lang w:val="en-US"/>
        </w:rPr>
      </w:pPr>
      <w:r w:rsidRPr="00A8481D">
        <w:rPr>
          <w:sz w:val="24"/>
          <w:szCs w:val="24"/>
          <w:lang w:val="en-US"/>
        </w:rPr>
        <w:t>No special requirements.</w:t>
      </w:r>
    </w:p>
    <w:p w14:paraId="3FF64DA4" w14:textId="77777777" w:rsidR="00A8481D" w:rsidRPr="00A8481D" w:rsidRDefault="00A8481D" w:rsidP="00A8481D">
      <w:pPr>
        <w:tabs>
          <w:tab w:val="left" w:pos="851"/>
        </w:tabs>
        <w:ind w:left="851"/>
        <w:rPr>
          <w:sz w:val="24"/>
          <w:szCs w:val="24"/>
          <w:lang w:val="en-US"/>
        </w:rPr>
      </w:pPr>
      <w:r w:rsidRPr="00A8481D">
        <w:rPr>
          <w:sz w:val="24"/>
          <w:szCs w:val="24"/>
          <w:lang w:val="en-US"/>
        </w:rPr>
        <w:t>Any unused medicinal product or waste material should be disposed of in accordance with local requirements.</w:t>
      </w:r>
    </w:p>
    <w:p w14:paraId="624E934A" w14:textId="77777777" w:rsidR="007C5D2A" w:rsidRPr="00A8481D" w:rsidRDefault="007C5D2A" w:rsidP="001B3934">
      <w:pPr>
        <w:tabs>
          <w:tab w:val="left" w:pos="851"/>
        </w:tabs>
        <w:ind w:left="851"/>
        <w:rPr>
          <w:sz w:val="24"/>
          <w:szCs w:val="24"/>
          <w:lang w:val="en-US"/>
        </w:rPr>
      </w:pPr>
    </w:p>
    <w:p w14:paraId="7B755CBD" w14:textId="77777777" w:rsidR="007C5D2A" w:rsidRPr="001B3934" w:rsidRDefault="007C5D2A" w:rsidP="001B3934">
      <w:pPr>
        <w:tabs>
          <w:tab w:val="left" w:pos="851"/>
        </w:tabs>
        <w:ind w:left="851" w:hanging="851"/>
        <w:rPr>
          <w:b/>
          <w:sz w:val="24"/>
          <w:szCs w:val="24"/>
          <w:lang w:val="en-GB"/>
        </w:rPr>
      </w:pPr>
      <w:r w:rsidRPr="001B3934">
        <w:rPr>
          <w:b/>
          <w:sz w:val="24"/>
          <w:szCs w:val="24"/>
          <w:lang w:val="en-GB"/>
        </w:rPr>
        <w:t>7.</w:t>
      </w:r>
      <w:r w:rsidRPr="001B3934">
        <w:rPr>
          <w:b/>
          <w:sz w:val="24"/>
          <w:szCs w:val="24"/>
          <w:lang w:val="en-GB"/>
        </w:rPr>
        <w:tab/>
        <w:t>MARKETING AUTHORISATION HOLDER</w:t>
      </w:r>
    </w:p>
    <w:p w14:paraId="532EB8E0" w14:textId="0C2CBBCC" w:rsidR="007C5D2A" w:rsidRDefault="00A8481D" w:rsidP="001B3934">
      <w:pPr>
        <w:tabs>
          <w:tab w:val="left" w:pos="851"/>
        </w:tabs>
        <w:ind w:left="851"/>
        <w:rPr>
          <w:sz w:val="24"/>
          <w:szCs w:val="24"/>
          <w:lang w:val="en-US"/>
        </w:rPr>
      </w:pPr>
      <w:r w:rsidRPr="00A8481D">
        <w:rPr>
          <w:sz w:val="24"/>
          <w:szCs w:val="24"/>
          <w:lang w:val="en-US"/>
        </w:rPr>
        <w:t>G.L. Pharma GmbH</w:t>
      </w:r>
    </w:p>
    <w:p w14:paraId="2B2D3EED" w14:textId="656C3945" w:rsidR="00A8481D" w:rsidRPr="006C18FB" w:rsidRDefault="00A8481D" w:rsidP="001B3934">
      <w:pPr>
        <w:tabs>
          <w:tab w:val="left" w:pos="851"/>
        </w:tabs>
        <w:ind w:left="851"/>
        <w:rPr>
          <w:sz w:val="24"/>
          <w:szCs w:val="24"/>
          <w:lang w:val="en-US"/>
        </w:rPr>
      </w:pPr>
      <w:r w:rsidRPr="006C18FB">
        <w:rPr>
          <w:sz w:val="24"/>
          <w:szCs w:val="24"/>
          <w:lang w:val="en-US"/>
        </w:rPr>
        <w:t>Schlossplatz 1</w:t>
      </w:r>
    </w:p>
    <w:p w14:paraId="03DDFAAA" w14:textId="47AE36A1" w:rsidR="00A8481D" w:rsidRDefault="00A8481D" w:rsidP="001B3934">
      <w:pPr>
        <w:tabs>
          <w:tab w:val="left" w:pos="851"/>
        </w:tabs>
        <w:ind w:left="851"/>
        <w:rPr>
          <w:sz w:val="24"/>
          <w:szCs w:val="24"/>
          <w:lang w:val="en-US"/>
        </w:rPr>
      </w:pPr>
      <w:r>
        <w:rPr>
          <w:sz w:val="24"/>
          <w:szCs w:val="24"/>
          <w:lang w:val="en-US"/>
        </w:rPr>
        <w:t>8502 Lannach</w:t>
      </w:r>
    </w:p>
    <w:p w14:paraId="3804A98F" w14:textId="4F7A1E49" w:rsidR="00A8481D" w:rsidRDefault="00A8481D" w:rsidP="001B3934">
      <w:pPr>
        <w:tabs>
          <w:tab w:val="left" w:pos="851"/>
        </w:tabs>
        <w:ind w:left="851"/>
        <w:rPr>
          <w:sz w:val="24"/>
          <w:szCs w:val="24"/>
          <w:lang w:val="en-US"/>
        </w:rPr>
      </w:pPr>
      <w:r>
        <w:rPr>
          <w:sz w:val="24"/>
          <w:szCs w:val="24"/>
          <w:lang w:val="en-US"/>
        </w:rPr>
        <w:t>Østrig</w:t>
      </w:r>
    </w:p>
    <w:p w14:paraId="10D8C716" w14:textId="77777777" w:rsidR="00A8481D" w:rsidRPr="00A8481D" w:rsidRDefault="00A8481D" w:rsidP="001B3934">
      <w:pPr>
        <w:tabs>
          <w:tab w:val="left" w:pos="851"/>
        </w:tabs>
        <w:ind w:left="851"/>
        <w:rPr>
          <w:sz w:val="24"/>
          <w:szCs w:val="24"/>
          <w:lang w:val="en-US"/>
        </w:rPr>
      </w:pPr>
    </w:p>
    <w:p w14:paraId="4DBB0B2E" w14:textId="77777777" w:rsidR="007C5D2A" w:rsidRPr="001B3934" w:rsidRDefault="007C5D2A" w:rsidP="001B3934">
      <w:pPr>
        <w:ind w:left="851" w:hanging="851"/>
        <w:rPr>
          <w:b/>
          <w:sz w:val="24"/>
          <w:szCs w:val="24"/>
          <w:lang w:val="en-GB"/>
        </w:rPr>
      </w:pPr>
      <w:r w:rsidRPr="001B3934">
        <w:rPr>
          <w:b/>
          <w:sz w:val="24"/>
          <w:szCs w:val="24"/>
          <w:lang w:val="en-GB"/>
        </w:rPr>
        <w:t>8.</w:t>
      </w:r>
      <w:r w:rsidRPr="001B3934">
        <w:rPr>
          <w:b/>
          <w:sz w:val="24"/>
          <w:szCs w:val="24"/>
          <w:lang w:val="en-GB"/>
        </w:rPr>
        <w:tab/>
        <w:t>MARKETING AUTHORISATION NUMBER(S)</w:t>
      </w:r>
    </w:p>
    <w:p w14:paraId="1BA8BB14" w14:textId="63D0BC56" w:rsidR="007C5D2A" w:rsidRDefault="007D711D" w:rsidP="007D711D">
      <w:pPr>
        <w:tabs>
          <w:tab w:val="left" w:pos="1701"/>
        </w:tabs>
        <w:ind w:left="851"/>
        <w:rPr>
          <w:sz w:val="24"/>
          <w:szCs w:val="24"/>
          <w:lang w:val="en-GB"/>
        </w:rPr>
      </w:pPr>
      <w:r>
        <w:rPr>
          <w:sz w:val="24"/>
          <w:szCs w:val="24"/>
          <w:lang w:val="en-GB"/>
        </w:rPr>
        <w:t>0,5 mg:</w:t>
      </w:r>
      <w:r>
        <w:rPr>
          <w:sz w:val="24"/>
          <w:szCs w:val="24"/>
          <w:lang w:val="en-GB"/>
        </w:rPr>
        <w:tab/>
        <w:t>73221</w:t>
      </w:r>
    </w:p>
    <w:p w14:paraId="59D62913" w14:textId="32340BA6" w:rsidR="007D711D" w:rsidRPr="001B3934" w:rsidRDefault="007D711D" w:rsidP="007D711D">
      <w:pPr>
        <w:tabs>
          <w:tab w:val="left" w:pos="1701"/>
        </w:tabs>
        <w:ind w:left="851"/>
        <w:rPr>
          <w:sz w:val="24"/>
          <w:szCs w:val="24"/>
          <w:lang w:val="en-GB"/>
        </w:rPr>
      </w:pPr>
      <w:r>
        <w:rPr>
          <w:sz w:val="24"/>
          <w:szCs w:val="24"/>
          <w:lang w:val="en-GB"/>
        </w:rPr>
        <w:t>2 mg:</w:t>
      </w:r>
      <w:r>
        <w:rPr>
          <w:sz w:val="24"/>
          <w:szCs w:val="24"/>
          <w:lang w:val="en-GB"/>
        </w:rPr>
        <w:tab/>
        <w:t>73222</w:t>
      </w:r>
    </w:p>
    <w:p w14:paraId="331DC02A" w14:textId="77777777" w:rsidR="007C5D2A" w:rsidRPr="001B3934" w:rsidRDefault="007C5D2A" w:rsidP="001B3934">
      <w:pPr>
        <w:tabs>
          <w:tab w:val="left" w:pos="851"/>
        </w:tabs>
        <w:ind w:left="851"/>
        <w:rPr>
          <w:sz w:val="24"/>
          <w:szCs w:val="24"/>
          <w:lang w:val="en-GB"/>
        </w:rPr>
      </w:pPr>
    </w:p>
    <w:p w14:paraId="1761D331" w14:textId="77777777" w:rsidR="007C5D2A" w:rsidRPr="001B3934" w:rsidRDefault="007C5D2A" w:rsidP="001B3934">
      <w:pPr>
        <w:tabs>
          <w:tab w:val="left" w:pos="851"/>
        </w:tabs>
        <w:rPr>
          <w:sz w:val="24"/>
          <w:szCs w:val="24"/>
          <w:lang w:val="en-GB"/>
        </w:rPr>
      </w:pPr>
      <w:r w:rsidRPr="001B3934">
        <w:rPr>
          <w:b/>
          <w:sz w:val="24"/>
          <w:szCs w:val="24"/>
          <w:lang w:val="en-GB"/>
        </w:rPr>
        <w:t>9.</w:t>
      </w:r>
      <w:r w:rsidRPr="001B3934">
        <w:rPr>
          <w:b/>
          <w:sz w:val="24"/>
          <w:szCs w:val="24"/>
          <w:lang w:val="en-GB"/>
        </w:rPr>
        <w:tab/>
        <w:t>DATE OF FIRST AUTHORISATION</w:t>
      </w:r>
    </w:p>
    <w:p w14:paraId="1EEFC0AA" w14:textId="36E1AFDD" w:rsidR="007C5D2A" w:rsidRPr="001B3934" w:rsidRDefault="006C18FB" w:rsidP="001B3934">
      <w:pPr>
        <w:ind w:left="851"/>
        <w:rPr>
          <w:sz w:val="24"/>
          <w:szCs w:val="24"/>
          <w:lang w:val="en-GB"/>
        </w:rPr>
      </w:pPr>
      <w:r>
        <w:rPr>
          <w:sz w:val="24"/>
          <w:szCs w:val="24"/>
          <w:lang w:val="en-GB"/>
        </w:rPr>
        <w:t>4 March 2026</w:t>
      </w:r>
    </w:p>
    <w:p w14:paraId="6EBF06A2" w14:textId="77777777" w:rsidR="007C5D2A" w:rsidRPr="001B3934" w:rsidRDefault="007C5D2A" w:rsidP="001B3934">
      <w:pPr>
        <w:tabs>
          <w:tab w:val="left" w:pos="851"/>
        </w:tabs>
        <w:ind w:left="851"/>
        <w:rPr>
          <w:sz w:val="24"/>
          <w:szCs w:val="24"/>
          <w:lang w:val="en-GB"/>
        </w:rPr>
      </w:pPr>
    </w:p>
    <w:p w14:paraId="316E5CA1" w14:textId="77777777" w:rsidR="007C5D2A" w:rsidRPr="001B3934" w:rsidRDefault="007C5D2A" w:rsidP="001B3934">
      <w:pPr>
        <w:tabs>
          <w:tab w:val="left" w:pos="851"/>
        </w:tabs>
        <w:rPr>
          <w:sz w:val="24"/>
          <w:szCs w:val="24"/>
          <w:lang w:val="en-GB"/>
        </w:rPr>
      </w:pPr>
      <w:r w:rsidRPr="001B3934">
        <w:rPr>
          <w:b/>
          <w:sz w:val="24"/>
          <w:szCs w:val="24"/>
          <w:lang w:val="en-GB"/>
        </w:rPr>
        <w:t>10.</w:t>
      </w:r>
      <w:r w:rsidRPr="001B3934">
        <w:rPr>
          <w:b/>
          <w:sz w:val="24"/>
          <w:szCs w:val="24"/>
          <w:lang w:val="en-GB"/>
        </w:rPr>
        <w:tab/>
        <w:t>DATE OF REVISION OF THE TEXT</w:t>
      </w:r>
    </w:p>
    <w:p w14:paraId="71E455FD" w14:textId="59EDCC9C" w:rsidR="007C5D2A" w:rsidRPr="001B3934" w:rsidRDefault="007D711D" w:rsidP="001B3934">
      <w:pPr>
        <w:tabs>
          <w:tab w:val="left" w:pos="851"/>
        </w:tabs>
        <w:ind w:left="851"/>
        <w:rPr>
          <w:sz w:val="24"/>
          <w:szCs w:val="24"/>
          <w:lang w:val="en-GB"/>
        </w:rPr>
      </w:pPr>
      <w:r>
        <w:rPr>
          <w:sz w:val="24"/>
          <w:szCs w:val="24"/>
          <w:lang w:val="en-GB"/>
        </w:rPr>
        <w:t>-</w:t>
      </w:r>
      <w:bookmarkStart w:id="22" w:name="_GoBack"/>
      <w:bookmarkEnd w:id="22"/>
    </w:p>
    <w:sectPr w:rsidR="007C5D2A" w:rsidRPr="001B3934"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EF454" w14:textId="77777777" w:rsidR="00A8481D" w:rsidRDefault="00A8481D">
      <w:r>
        <w:separator/>
      </w:r>
    </w:p>
  </w:endnote>
  <w:endnote w:type="continuationSeparator" w:id="0">
    <w:p w14:paraId="00EFA3FC" w14:textId="77777777" w:rsidR="00A8481D" w:rsidRDefault="00A8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7CC3" w14:textId="77777777" w:rsidR="00A8481D" w:rsidRDefault="00A8481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D02" w14:textId="77777777" w:rsidR="00A8481D" w:rsidRDefault="00A8481D">
    <w:pPr>
      <w:pStyle w:val="Sidefod"/>
      <w:pBdr>
        <w:bottom w:val="single" w:sz="6" w:space="1" w:color="auto"/>
      </w:pBdr>
    </w:pPr>
  </w:p>
  <w:p w14:paraId="4902A63C" w14:textId="77777777" w:rsidR="00A8481D" w:rsidRDefault="00A8481D">
    <w:pPr>
      <w:pStyle w:val="Sidefod"/>
      <w:tabs>
        <w:tab w:val="clear" w:pos="4819"/>
        <w:tab w:val="left" w:pos="8647"/>
      </w:tabs>
      <w:rPr>
        <w:i/>
        <w:snapToGrid w:val="0"/>
        <w:sz w:val="18"/>
      </w:rPr>
    </w:pPr>
  </w:p>
  <w:p w14:paraId="05B03AD8" w14:textId="1D17FCEE" w:rsidR="00A8481D" w:rsidRDefault="00A8481D"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Clonazepam G.L. Pharma, tabletter 0,5 mg og 2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B333" w14:textId="77777777" w:rsidR="00A8481D" w:rsidRDefault="00A8481D">
    <w:pPr>
      <w:pStyle w:val="Sidefod"/>
      <w:pBdr>
        <w:bottom w:val="single" w:sz="6" w:space="1" w:color="auto"/>
      </w:pBdr>
      <w:tabs>
        <w:tab w:val="clear" w:pos="4819"/>
        <w:tab w:val="left" w:pos="8789"/>
      </w:tabs>
      <w:rPr>
        <w:i/>
        <w:snapToGrid w:val="0"/>
        <w:sz w:val="18"/>
      </w:rPr>
    </w:pPr>
  </w:p>
  <w:p w14:paraId="7DE8776D" w14:textId="77777777" w:rsidR="00A8481D" w:rsidRDefault="00A8481D">
    <w:pPr>
      <w:pStyle w:val="Sidefod"/>
      <w:tabs>
        <w:tab w:val="clear" w:pos="4819"/>
        <w:tab w:val="left" w:pos="8789"/>
      </w:tabs>
      <w:rPr>
        <w:i/>
        <w:snapToGrid w:val="0"/>
        <w:sz w:val="18"/>
      </w:rPr>
    </w:pPr>
  </w:p>
  <w:p w14:paraId="5A3A90E0" w14:textId="3B884151" w:rsidR="00A8481D" w:rsidRDefault="00A8481D">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Clonazepam G.L. Pharma, tabletter 0,5 mg og 2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475B" w14:textId="77777777" w:rsidR="00A8481D" w:rsidRDefault="00A8481D">
      <w:r>
        <w:separator/>
      </w:r>
    </w:p>
  </w:footnote>
  <w:footnote w:type="continuationSeparator" w:id="0">
    <w:p w14:paraId="4E43693C" w14:textId="77777777" w:rsidR="00A8481D" w:rsidRDefault="00A8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77BD" w14:textId="77777777" w:rsidR="00A8481D" w:rsidRDefault="00A8481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F291" w14:textId="77777777" w:rsidR="00A8481D" w:rsidRDefault="00A8481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7FEA" w14:textId="77777777" w:rsidR="00A8481D" w:rsidRDefault="00A848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4" w15:restartNumberingAfterBreak="0">
    <w:nsid w:val="6E406936"/>
    <w:multiLevelType w:val="multilevel"/>
    <w:tmpl w:val="244E16A6"/>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8931" w:hanging="567"/>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398" w:hanging="567"/>
      </w:pPr>
      <w:rPr>
        <w:lang w:val="en-US" w:eastAsia="en-US" w:bidi="ar-SA"/>
      </w:rPr>
    </w:lvl>
    <w:lvl w:ilvl="4">
      <w:numFmt w:val="bullet"/>
      <w:lvlText w:val="•"/>
      <w:lvlJc w:val="left"/>
      <w:pPr>
        <w:ind w:left="4271" w:hanging="567"/>
      </w:pPr>
      <w:rPr>
        <w:lang w:val="en-US" w:eastAsia="en-US" w:bidi="ar-SA"/>
      </w:rPr>
    </w:lvl>
    <w:lvl w:ilvl="5">
      <w:numFmt w:val="bullet"/>
      <w:lvlText w:val="•"/>
      <w:lvlJc w:val="left"/>
      <w:pPr>
        <w:ind w:left="5144" w:hanging="567"/>
      </w:pPr>
      <w:rPr>
        <w:lang w:val="en-US" w:eastAsia="en-US" w:bidi="ar-SA"/>
      </w:rPr>
    </w:lvl>
    <w:lvl w:ilvl="6">
      <w:numFmt w:val="bullet"/>
      <w:lvlText w:val="•"/>
      <w:lvlJc w:val="left"/>
      <w:pPr>
        <w:ind w:left="6017" w:hanging="567"/>
      </w:pPr>
      <w:rPr>
        <w:lang w:val="en-US" w:eastAsia="en-US" w:bidi="ar-SA"/>
      </w:rPr>
    </w:lvl>
    <w:lvl w:ilvl="7">
      <w:numFmt w:val="bullet"/>
      <w:lvlText w:val="•"/>
      <w:lvlJc w:val="left"/>
      <w:pPr>
        <w:ind w:left="6890" w:hanging="567"/>
      </w:pPr>
      <w:rPr>
        <w:lang w:val="en-US" w:eastAsia="en-US" w:bidi="ar-SA"/>
      </w:rPr>
    </w:lvl>
    <w:lvl w:ilvl="8">
      <w:numFmt w:val="bullet"/>
      <w:lvlText w:val="•"/>
      <w:lvlJc w:val="left"/>
      <w:pPr>
        <w:ind w:left="7763" w:hanging="567"/>
      </w:pPr>
      <w:rPr>
        <w:lang w:val="en-US" w:eastAsia="en-US" w:bidi="ar-SA"/>
      </w:rPr>
    </w:lvl>
  </w:abstractNum>
  <w:num w:numId="1">
    <w:abstractNumId w:val="2"/>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A4"/>
    <w:rsid w:val="00056601"/>
    <w:rsid w:val="000B4D74"/>
    <w:rsid w:val="000C3846"/>
    <w:rsid w:val="000C6218"/>
    <w:rsid w:val="000D3C9D"/>
    <w:rsid w:val="000F0D47"/>
    <w:rsid w:val="000F370F"/>
    <w:rsid w:val="001242DE"/>
    <w:rsid w:val="00180A12"/>
    <w:rsid w:val="001B3934"/>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8652E"/>
    <w:rsid w:val="004A3BF4"/>
    <w:rsid w:val="004A5DB3"/>
    <w:rsid w:val="005152D9"/>
    <w:rsid w:val="00533AD4"/>
    <w:rsid w:val="00534849"/>
    <w:rsid w:val="00560102"/>
    <w:rsid w:val="00562EA1"/>
    <w:rsid w:val="005A498B"/>
    <w:rsid w:val="00617BB8"/>
    <w:rsid w:val="006207FF"/>
    <w:rsid w:val="00680052"/>
    <w:rsid w:val="00683267"/>
    <w:rsid w:val="006844E9"/>
    <w:rsid w:val="006B3847"/>
    <w:rsid w:val="006C18FB"/>
    <w:rsid w:val="0075453D"/>
    <w:rsid w:val="007A4CC6"/>
    <w:rsid w:val="007C3623"/>
    <w:rsid w:val="007C5D2A"/>
    <w:rsid w:val="007D711D"/>
    <w:rsid w:val="007F1E00"/>
    <w:rsid w:val="00827444"/>
    <w:rsid w:val="008400E3"/>
    <w:rsid w:val="00864538"/>
    <w:rsid w:val="00873B4F"/>
    <w:rsid w:val="008A24F6"/>
    <w:rsid w:val="008B2C95"/>
    <w:rsid w:val="008E51AE"/>
    <w:rsid w:val="008F2F8C"/>
    <w:rsid w:val="00955BA4"/>
    <w:rsid w:val="009925C9"/>
    <w:rsid w:val="00A179D0"/>
    <w:rsid w:val="00A358A3"/>
    <w:rsid w:val="00A46747"/>
    <w:rsid w:val="00A80446"/>
    <w:rsid w:val="00A8481D"/>
    <w:rsid w:val="00A85D26"/>
    <w:rsid w:val="00A9153A"/>
    <w:rsid w:val="00AB4376"/>
    <w:rsid w:val="00AC033C"/>
    <w:rsid w:val="00AD2E36"/>
    <w:rsid w:val="00B45DC5"/>
    <w:rsid w:val="00BD3490"/>
    <w:rsid w:val="00C26226"/>
    <w:rsid w:val="00C3571D"/>
    <w:rsid w:val="00C54F0B"/>
    <w:rsid w:val="00C82621"/>
    <w:rsid w:val="00CA01BB"/>
    <w:rsid w:val="00CB1423"/>
    <w:rsid w:val="00D00EBA"/>
    <w:rsid w:val="00D02508"/>
    <w:rsid w:val="00D778CC"/>
    <w:rsid w:val="00D82FE9"/>
    <w:rsid w:val="00D97B77"/>
    <w:rsid w:val="00DB6A85"/>
    <w:rsid w:val="00E06B32"/>
    <w:rsid w:val="00E1290F"/>
    <w:rsid w:val="00E33E82"/>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B8D40"/>
  <w15:chartTrackingRefBased/>
  <w15:docId w15:val="{7F433D28-96DC-4EB2-86CA-E128D047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1"/>
    <w:qFormat/>
    <w:rsid w:val="000F370F"/>
    <w:pPr>
      <w:widowControl w:val="0"/>
      <w:autoSpaceDE w:val="0"/>
      <w:autoSpaceDN w:val="0"/>
      <w:ind w:left="784" w:hanging="567"/>
    </w:pPr>
    <w:rPr>
      <w:sz w:val="22"/>
      <w:szCs w:val="22"/>
      <w:lang w:val="en-US" w:eastAsia="en-US"/>
    </w:rPr>
  </w:style>
  <w:style w:type="paragraph" w:styleId="Brdtekst">
    <w:name w:val="Body Text"/>
    <w:basedOn w:val="Normal"/>
    <w:link w:val="BrdtekstTegn"/>
    <w:uiPriority w:val="1"/>
    <w:semiHidden/>
    <w:unhideWhenUsed/>
    <w:qFormat/>
    <w:rsid w:val="001B3934"/>
    <w:pPr>
      <w:widowControl w:val="0"/>
      <w:ind w:left="118"/>
    </w:pPr>
    <w:rPr>
      <w:rFonts w:cstheme="minorBidi"/>
      <w:sz w:val="22"/>
      <w:szCs w:val="22"/>
      <w:lang w:val="en-US" w:eastAsia="en-US"/>
    </w:rPr>
  </w:style>
  <w:style w:type="character" w:customStyle="1" w:styleId="BrdtekstTegn">
    <w:name w:val="Brødtekst Tegn"/>
    <w:basedOn w:val="Standardskrifttypeiafsnit"/>
    <w:link w:val="Brdtekst"/>
    <w:uiPriority w:val="1"/>
    <w:semiHidden/>
    <w:rsid w:val="001B3934"/>
    <w:rPr>
      <w:rFonts w:cstheme="minorBidi"/>
      <w:sz w:val="22"/>
      <w:szCs w:val="22"/>
      <w:lang w:val="en-US" w:eastAsia="en-US"/>
    </w:rPr>
  </w:style>
  <w:style w:type="table" w:styleId="Tabel-Gitter">
    <w:name w:val="Table Grid"/>
    <w:basedOn w:val="Tabel-Normal"/>
    <w:uiPriority w:val="39"/>
    <w:rsid w:val="001B3934"/>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0203">
      <w:bodyDiv w:val="1"/>
      <w:marLeft w:val="0"/>
      <w:marRight w:val="0"/>
      <w:marTop w:val="0"/>
      <w:marBottom w:val="0"/>
      <w:divBdr>
        <w:top w:val="none" w:sz="0" w:space="0" w:color="auto"/>
        <w:left w:val="none" w:sz="0" w:space="0" w:color="auto"/>
        <w:bottom w:val="none" w:sz="0" w:space="0" w:color="auto"/>
        <w:right w:val="none" w:sz="0" w:space="0" w:color="auto"/>
      </w:divBdr>
    </w:div>
    <w:div w:id="36901403">
      <w:bodyDiv w:val="1"/>
      <w:marLeft w:val="0"/>
      <w:marRight w:val="0"/>
      <w:marTop w:val="0"/>
      <w:marBottom w:val="0"/>
      <w:divBdr>
        <w:top w:val="none" w:sz="0" w:space="0" w:color="auto"/>
        <w:left w:val="none" w:sz="0" w:space="0" w:color="auto"/>
        <w:bottom w:val="none" w:sz="0" w:space="0" w:color="auto"/>
        <w:right w:val="none" w:sz="0" w:space="0" w:color="auto"/>
      </w:divBdr>
    </w:div>
    <w:div w:id="47657561">
      <w:bodyDiv w:val="1"/>
      <w:marLeft w:val="0"/>
      <w:marRight w:val="0"/>
      <w:marTop w:val="0"/>
      <w:marBottom w:val="0"/>
      <w:divBdr>
        <w:top w:val="none" w:sz="0" w:space="0" w:color="auto"/>
        <w:left w:val="none" w:sz="0" w:space="0" w:color="auto"/>
        <w:bottom w:val="none" w:sz="0" w:space="0" w:color="auto"/>
        <w:right w:val="none" w:sz="0" w:space="0" w:color="auto"/>
      </w:divBdr>
    </w:div>
    <w:div w:id="143860339">
      <w:bodyDiv w:val="1"/>
      <w:marLeft w:val="0"/>
      <w:marRight w:val="0"/>
      <w:marTop w:val="0"/>
      <w:marBottom w:val="0"/>
      <w:divBdr>
        <w:top w:val="none" w:sz="0" w:space="0" w:color="auto"/>
        <w:left w:val="none" w:sz="0" w:space="0" w:color="auto"/>
        <w:bottom w:val="none" w:sz="0" w:space="0" w:color="auto"/>
        <w:right w:val="none" w:sz="0" w:space="0" w:color="auto"/>
      </w:divBdr>
    </w:div>
    <w:div w:id="246810087">
      <w:bodyDiv w:val="1"/>
      <w:marLeft w:val="0"/>
      <w:marRight w:val="0"/>
      <w:marTop w:val="0"/>
      <w:marBottom w:val="0"/>
      <w:divBdr>
        <w:top w:val="none" w:sz="0" w:space="0" w:color="auto"/>
        <w:left w:val="none" w:sz="0" w:space="0" w:color="auto"/>
        <w:bottom w:val="none" w:sz="0" w:space="0" w:color="auto"/>
        <w:right w:val="none" w:sz="0" w:space="0" w:color="auto"/>
      </w:divBdr>
    </w:div>
    <w:div w:id="250895020">
      <w:bodyDiv w:val="1"/>
      <w:marLeft w:val="0"/>
      <w:marRight w:val="0"/>
      <w:marTop w:val="0"/>
      <w:marBottom w:val="0"/>
      <w:divBdr>
        <w:top w:val="none" w:sz="0" w:space="0" w:color="auto"/>
        <w:left w:val="none" w:sz="0" w:space="0" w:color="auto"/>
        <w:bottom w:val="none" w:sz="0" w:space="0" w:color="auto"/>
        <w:right w:val="none" w:sz="0" w:space="0" w:color="auto"/>
      </w:divBdr>
    </w:div>
    <w:div w:id="282736697">
      <w:bodyDiv w:val="1"/>
      <w:marLeft w:val="0"/>
      <w:marRight w:val="0"/>
      <w:marTop w:val="0"/>
      <w:marBottom w:val="0"/>
      <w:divBdr>
        <w:top w:val="none" w:sz="0" w:space="0" w:color="auto"/>
        <w:left w:val="none" w:sz="0" w:space="0" w:color="auto"/>
        <w:bottom w:val="none" w:sz="0" w:space="0" w:color="auto"/>
        <w:right w:val="none" w:sz="0" w:space="0" w:color="auto"/>
      </w:divBdr>
    </w:div>
    <w:div w:id="297079154">
      <w:bodyDiv w:val="1"/>
      <w:marLeft w:val="0"/>
      <w:marRight w:val="0"/>
      <w:marTop w:val="0"/>
      <w:marBottom w:val="0"/>
      <w:divBdr>
        <w:top w:val="none" w:sz="0" w:space="0" w:color="auto"/>
        <w:left w:val="none" w:sz="0" w:space="0" w:color="auto"/>
        <w:bottom w:val="none" w:sz="0" w:space="0" w:color="auto"/>
        <w:right w:val="none" w:sz="0" w:space="0" w:color="auto"/>
      </w:divBdr>
    </w:div>
    <w:div w:id="341932875">
      <w:bodyDiv w:val="1"/>
      <w:marLeft w:val="0"/>
      <w:marRight w:val="0"/>
      <w:marTop w:val="0"/>
      <w:marBottom w:val="0"/>
      <w:divBdr>
        <w:top w:val="none" w:sz="0" w:space="0" w:color="auto"/>
        <w:left w:val="none" w:sz="0" w:space="0" w:color="auto"/>
        <w:bottom w:val="none" w:sz="0" w:space="0" w:color="auto"/>
        <w:right w:val="none" w:sz="0" w:space="0" w:color="auto"/>
      </w:divBdr>
    </w:div>
    <w:div w:id="443310855">
      <w:bodyDiv w:val="1"/>
      <w:marLeft w:val="0"/>
      <w:marRight w:val="0"/>
      <w:marTop w:val="0"/>
      <w:marBottom w:val="0"/>
      <w:divBdr>
        <w:top w:val="none" w:sz="0" w:space="0" w:color="auto"/>
        <w:left w:val="none" w:sz="0" w:space="0" w:color="auto"/>
        <w:bottom w:val="none" w:sz="0" w:space="0" w:color="auto"/>
        <w:right w:val="none" w:sz="0" w:space="0" w:color="auto"/>
      </w:divBdr>
    </w:div>
    <w:div w:id="448357365">
      <w:bodyDiv w:val="1"/>
      <w:marLeft w:val="0"/>
      <w:marRight w:val="0"/>
      <w:marTop w:val="0"/>
      <w:marBottom w:val="0"/>
      <w:divBdr>
        <w:top w:val="none" w:sz="0" w:space="0" w:color="auto"/>
        <w:left w:val="none" w:sz="0" w:space="0" w:color="auto"/>
        <w:bottom w:val="none" w:sz="0" w:space="0" w:color="auto"/>
        <w:right w:val="none" w:sz="0" w:space="0" w:color="auto"/>
      </w:divBdr>
    </w:div>
    <w:div w:id="458645261">
      <w:bodyDiv w:val="1"/>
      <w:marLeft w:val="0"/>
      <w:marRight w:val="0"/>
      <w:marTop w:val="0"/>
      <w:marBottom w:val="0"/>
      <w:divBdr>
        <w:top w:val="none" w:sz="0" w:space="0" w:color="auto"/>
        <w:left w:val="none" w:sz="0" w:space="0" w:color="auto"/>
        <w:bottom w:val="none" w:sz="0" w:space="0" w:color="auto"/>
        <w:right w:val="none" w:sz="0" w:space="0" w:color="auto"/>
      </w:divBdr>
    </w:div>
    <w:div w:id="699555555">
      <w:bodyDiv w:val="1"/>
      <w:marLeft w:val="0"/>
      <w:marRight w:val="0"/>
      <w:marTop w:val="0"/>
      <w:marBottom w:val="0"/>
      <w:divBdr>
        <w:top w:val="none" w:sz="0" w:space="0" w:color="auto"/>
        <w:left w:val="none" w:sz="0" w:space="0" w:color="auto"/>
        <w:bottom w:val="none" w:sz="0" w:space="0" w:color="auto"/>
        <w:right w:val="none" w:sz="0" w:space="0" w:color="auto"/>
      </w:divBdr>
    </w:div>
    <w:div w:id="701902775">
      <w:bodyDiv w:val="1"/>
      <w:marLeft w:val="0"/>
      <w:marRight w:val="0"/>
      <w:marTop w:val="0"/>
      <w:marBottom w:val="0"/>
      <w:divBdr>
        <w:top w:val="none" w:sz="0" w:space="0" w:color="auto"/>
        <w:left w:val="none" w:sz="0" w:space="0" w:color="auto"/>
        <w:bottom w:val="none" w:sz="0" w:space="0" w:color="auto"/>
        <w:right w:val="none" w:sz="0" w:space="0" w:color="auto"/>
      </w:divBdr>
    </w:div>
    <w:div w:id="730033543">
      <w:bodyDiv w:val="1"/>
      <w:marLeft w:val="0"/>
      <w:marRight w:val="0"/>
      <w:marTop w:val="0"/>
      <w:marBottom w:val="0"/>
      <w:divBdr>
        <w:top w:val="none" w:sz="0" w:space="0" w:color="auto"/>
        <w:left w:val="none" w:sz="0" w:space="0" w:color="auto"/>
        <w:bottom w:val="none" w:sz="0" w:space="0" w:color="auto"/>
        <w:right w:val="none" w:sz="0" w:space="0" w:color="auto"/>
      </w:divBdr>
    </w:div>
    <w:div w:id="739055368">
      <w:bodyDiv w:val="1"/>
      <w:marLeft w:val="0"/>
      <w:marRight w:val="0"/>
      <w:marTop w:val="0"/>
      <w:marBottom w:val="0"/>
      <w:divBdr>
        <w:top w:val="none" w:sz="0" w:space="0" w:color="auto"/>
        <w:left w:val="none" w:sz="0" w:space="0" w:color="auto"/>
        <w:bottom w:val="none" w:sz="0" w:space="0" w:color="auto"/>
        <w:right w:val="none" w:sz="0" w:space="0" w:color="auto"/>
      </w:divBdr>
    </w:div>
    <w:div w:id="739791271">
      <w:bodyDiv w:val="1"/>
      <w:marLeft w:val="0"/>
      <w:marRight w:val="0"/>
      <w:marTop w:val="0"/>
      <w:marBottom w:val="0"/>
      <w:divBdr>
        <w:top w:val="none" w:sz="0" w:space="0" w:color="auto"/>
        <w:left w:val="none" w:sz="0" w:space="0" w:color="auto"/>
        <w:bottom w:val="none" w:sz="0" w:space="0" w:color="auto"/>
        <w:right w:val="none" w:sz="0" w:space="0" w:color="auto"/>
      </w:divBdr>
    </w:div>
    <w:div w:id="834805325">
      <w:bodyDiv w:val="1"/>
      <w:marLeft w:val="0"/>
      <w:marRight w:val="0"/>
      <w:marTop w:val="0"/>
      <w:marBottom w:val="0"/>
      <w:divBdr>
        <w:top w:val="none" w:sz="0" w:space="0" w:color="auto"/>
        <w:left w:val="none" w:sz="0" w:space="0" w:color="auto"/>
        <w:bottom w:val="none" w:sz="0" w:space="0" w:color="auto"/>
        <w:right w:val="none" w:sz="0" w:space="0" w:color="auto"/>
      </w:divBdr>
    </w:div>
    <w:div w:id="877476155">
      <w:bodyDiv w:val="1"/>
      <w:marLeft w:val="0"/>
      <w:marRight w:val="0"/>
      <w:marTop w:val="0"/>
      <w:marBottom w:val="0"/>
      <w:divBdr>
        <w:top w:val="none" w:sz="0" w:space="0" w:color="auto"/>
        <w:left w:val="none" w:sz="0" w:space="0" w:color="auto"/>
        <w:bottom w:val="none" w:sz="0" w:space="0" w:color="auto"/>
        <w:right w:val="none" w:sz="0" w:space="0" w:color="auto"/>
      </w:divBdr>
    </w:div>
    <w:div w:id="910120569">
      <w:bodyDiv w:val="1"/>
      <w:marLeft w:val="0"/>
      <w:marRight w:val="0"/>
      <w:marTop w:val="0"/>
      <w:marBottom w:val="0"/>
      <w:divBdr>
        <w:top w:val="none" w:sz="0" w:space="0" w:color="auto"/>
        <w:left w:val="none" w:sz="0" w:space="0" w:color="auto"/>
        <w:bottom w:val="none" w:sz="0" w:space="0" w:color="auto"/>
        <w:right w:val="none" w:sz="0" w:space="0" w:color="auto"/>
      </w:divBdr>
    </w:div>
    <w:div w:id="1036615210">
      <w:bodyDiv w:val="1"/>
      <w:marLeft w:val="0"/>
      <w:marRight w:val="0"/>
      <w:marTop w:val="0"/>
      <w:marBottom w:val="0"/>
      <w:divBdr>
        <w:top w:val="none" w:sz="0" w:space="0" w:color="auto"/>
        <w:left w:val="none" w:sz="0" w:space="0" w:color="auto"/>
        <w:bottom w:val="none" w:sz="0" w:space="0" w:color="auto"/>
        <w:right w:val="none" w:sz="0" w:space="0" w:color="auto"/>
      </w:divBdr>
    </w:div>
    <w:div w:id="1134757418">
      <w:bodyDiv w:val="1"/>
      <w:marLeft w:val="0"/>
      <w:marRight w:val="0"/>
      <w:marTop w:val="0"/>
      <w:marBottom w:val="0"/>
      <w:divBdr>
        <w:top w:val="none" w:sz="0" w:space="0" w:color="auto"/>
        <w:left w:val="none" w:sz="0" w:space="0" w:color="auto"/>
        <w:bottom w:val="none" w:sz="0" w:space="0" w:color="auto"/>
        <w:right w:val="none" w:sz="0" w:space="0" w:color="auto"/>
      </w:divBdr>
    </w:div>
    <w:div w:id="1143232545">
      <w:bodyDiv w:val="1"/>
      <w:marLeft w:val="0"/>
      <w:marRight w:val="0"/>
      <w:marTop w:val="0"/>
      <w:marBottom w:val="0"/>
      <w:divBdr>
        <w:top w:val="none" w:sz="0" w:space="0" w:color="auto"/>
        <w:left w:val="none" w:sz="0" w:space="0" w:color="auto"/>
        <w:bottom w:val="none" w:sz="0" w:space="0" w:color="auto"/>
        <w:right w:val="none" w:sz="0" w:space="0" w:color="auto"/>
      </w:divBdr>
    </w:div>
    <w:div w:id="1197112544">
      <w:bodyDiv w:val="1"/>
      <w:marLeft w:val="0"/>
      <w:marRight w:val="0"/>
      <w:marTop w:val="0"/>
      <w:marBottom w:val="0"/>
      <w:divBdr>
        <w:top w:val="none" w:sz="0" w:space="0" w:color="auto"/>
        <w:left w:val="none" w:sz="0" w:space="0" w:color="auto"/>
        <w:bottom w:val="none" w:sz="0" w:space="0" w:color="auto"/>
        <w:right w:val="none" w:sz="0" w:space="0" w:color="auto"/>
      </w:divBdr>
    </w:div>
    <w:div w:id="1290741587">
      <w:bodyDiv w:val="1"/>
      <w:marLeft w:val="0"/>
      <w:marRight w:val="0"/>
      <w:marTop w:val="0"/>
      <w:marBottom w:val="0"/>
      <w:divBdr>
        <w:top w:val="none" w:sz="0" w:space="0" w:color="auto"/>
        <w:left w:val="none" w:sz="0" w:space="0" w:color="auto"/>
        <w:bottom w:val="none" w:sz="0" w:space="0" w:color="auto"/>
        <w:right w:val="none" w:sz="0" w:space="0" w:color="auto"/>
      </w:divBdr>
    </w:div>
    <w:div w:id="1308625126">
      <w:bodyDiv w:val="1"/>
      <w:marLeft w:val="0"/>
      <w:marRight w:val="0"/>
      <w:marTop w:val="0"/>
      <w:marBottom w:val="0"/>
      <w:divBdr>
        <w:top w:val="none" w:sz="0" w:space="0" w:color="auto"/>
        <w:left w:val="none" w:sz="0" w:space="0" w:color="auto"/>
        <w:bottom w:val="none" w:sz="0" w:space="0" w:color="auto"/>
        <w:right w:val="none" w:sz="0" w:space="0" w:color="auto"/>
      </w:divBdr>
    </w:div>
    <w:div w:id="1439761945">
      <w:bodyDiv w:val="1"/>
      <w:marLeft w:val="0"/>
      <w:marRight w:val="0"/>
      <w:marTop w:val="0"/>
      <w:marBottom w:val="0"/>
      <w:divBdr>
        <w:top w:val="none" w:sz="0" w:space="0" w:color="auto"/>
        <w:left w:val="none" w:sz="0" w:space="0" w:color="auto"/>
        <w:bottom w:val="none" w:sz="0" w:space="0" w:color="auto"/>
        <w:right w:val="none" w:sz="0" w:space="0" w:color="auto"/>
      </w:divBdr>
    </w:div>
    <w:div w:id="1550723675">
      <w:bodyDiv w:val="1"/>
      <w:marLeft w:val="0"/>
      <w:marRight w:val="0"/>
      <w:marTop w:val="0"/>
      <w:marBottom w:val="0"/>
      <w:divBdr>
        <w:top w:val="none" w:sz="0" w:space="0" w:color="auto"/>
        <w:left w:val="none" w:sz="0" w:space="0" w:color="auto"/>
        <w:bottom w:val="none" w:sz="0" w:space="0" w:color="auto"/>
        <w:right w:val="none" w:sz="0" w:space="0" w:color="auto"/>
      </w:divBdr>
    </w:div>
    <w:div w:id="1627394544">
      <w:bodyDiv w:val="1"/>
      <w:marLeft w:val="0"/>
      <w:marRight w:val="0"/>
      <w:marTop w:val="0"/>
      <w:marBottom w:val="0"/>
      <w:divBdr>
        <w:top w:val="none" w:sz="0" w:space="0" w:color="auto"/>
        <w:left w:val="none" w:sz="0" w:space="0" w:color="auto"/>
        <w:bottom w:val="none" w:sz="0" w:space="0" w:color="auto"/>
        <w:right w:val="none" w:sz="0" w:space="0" w:color="auto"/>
      </w:divBdr>
    </w:div>
    <w:div w:id="1637907417">
      <w:bodyDiv w:val="1"/>
      <w:marLeft w:val="0"/>
      <w:marRight w:val="0"/>
      <w:marTop w:val="0"/>
      <w:marBottom w:val="0"/>
      <w:divBdr>
        <w:top w:val="none" w:sz="0" w:space="0" w:color="auto"/>
        <w:left w:val="none" w:sz="0" w:space="0" w:color="auto"/>
        <w:bottom w:val="none" w:sz="0" w:space="0" w:color="auto"/>
        <w:right w:val="none" w:sz="0" w:space="0" w:color="auto"/>
      </w:divBdr>
    </w:div>
    <w:div w:id="1741517092">
      <w:bodyDiv w:val="1"/>
      <w:marLeft w:val="0"/>
      <w:marRight w:val="0"/>
      <w:marTop w:val="0"/>
      <w:marBottom w:val="0"/>
      <w:divBdr>
        <w:top w:val="none" w:sz="0" w:space="0" w:color="auto"/>
        <w:left w:val="none" w:sz="0" w:space="0" w:color="auto"/>
        <w:bottom w:val="none" w:sz="0" w:space="0" w:color="auto"/>
        <w:right w:val="none" w:sz="0" w:space="0" w:color="auto"/>
      </w:divBdr>
    </w:div>
    <w:div w:id="1793473256">
      <w:bodyDiv w:val="1"/>
      <w:marLeft w:val="0"/>
      <w:marRight w:val="0"/>
      <w:marTop w:val="0"/>
      <w:marBottom w:val="0"/>
      <w:divBdr>
        <w:top w:val="none" w:sz="0" w:space="0" w:color="auto"/>
        <w:left w:val="none" w:sz="0" w:space="0" w:color="auto"/>
        <w:bottom w:val="none" w:sz="0" w:space="0" w:color="auto"/>
        <w:right w:val="none" w:sz="0" w:space="0" w:color="auto"/>
      </w:divBdr>
    </w:div>
    <w:div w:id="1795905330">
      <w:bodyDiv w:val="1"/>
      <w:marLeft w:val="0"/>
      <w:marRight w:val="0"/>
      <w:marTop w:val="0"/>
      <w:marBottom w:val="0"/>
      <w:divBdr>
        <w:top w:val="none" w:sz="0" w:space="0" w:color="auto"/>
        <w:left w:val="none" w:sz="0" w:space="0" w:color="auto"/>
        <w:bottom w:val="none" w:sz="0" w:space="0" w:color="auto"/>
        <w:right w:val="none" w:sz="0" w:space="0" w:color="auto"/>
      </w:divBdr>
    </w:div>
    <w:div w:id="1814562248">
      <w:bodyDiv w:val="1"/>
      <w:marLeft w:val="0"/>
      <w:marRight w:val="0"/>
      <w:marTop w:val="0"/>
      <w:marBottom w:val="0"/>
      <w:divBdr>
        <w:top w:val="none" w:sz="0" w:space="0" w:color="auto"/>
        <w:left w:val="none" w:sz="0" w:space="0" w:color="auto"/>
        <w:bottom w:val="none" w:sz="0" w:space="0" w:color="auto"/>
        <w:right w:val="none" w:sz="0" w:space="0" w:color="auto"/>
      </w:divBdr>
    </w:div>
    <w:div w:id="1911118070">
      <w:bodyDiv w:val="1"/>
      <w:marLeft w:val="0"/>
      <w:marRight w:val="0"/>
      <w:marTop w:val="0"/>
      <w:marBottom w:val="0"/>
      <w:divBdr>
        <w:top w:val="none" w:sz="0" w:space="0" w:color="auto"/>
        <w:left w:val="none" w:sz="0" w:space="0" w:color="auto"/>
        <w:bottom w:val="none" w:sz="0" w:space="0" w:color="auto"/>
        <w:right w:val="none" w:sz="0" w:space="0" w:color="auto"/>
      </w:divBdr>
    </w:div>
    <w:div w:id="1933968793">
      <w:bodyDiv w:val="1"/>
      <w:marLeft w:val="0"/>
      <w:marRight w:val="0"/>
      <w:marTop w:val="0"/>
      <w:marBottom w:val="0"/>
      <w:divBdr>
        <w:top w:val="none" w:sz="0" w:space="0" w:color="auto"/>
        <w:left w:val="none" w:sz="0" w:space="0" w:color="auto"/>
        <w:bottom w:val="none" w:sz="0" w:space="0" w:color="auto"/>
        <w:right w:val="none" w:sz="0" w:space="0" w:color="auto"/>
      </w:divBdr>
    </w:div>
    <w:div w:id="1967202477">
      <w:bodyDiv w:val="1"/>
      <w:marLeft w:val="0"/>
      <w:marRight w:val="0"/>
      <w:marTop w:val="0"/>
      <w:marBottom w:val="0"/>
      <w:divBdr>
        <w:top w:val="none" w:sz="0" w:space="0" w:color="auto"/>
        <w:left w:val="none" w:sz="0" w:space="0" w:color="auto"/>
        <w:bottom w:val="none" w:sz="0" w:space="0" w:color="auto"/>
        <w:right w:val="none" w:sz="0" w:space="0" w:color="auto"/>
      </w:divBdr>
    </w:div>
    <w:div w:id="2001498410">
      <w:bodyDiv w:val="1"/>
      <w:marLeft w:val="0"/>
      <w:marRight w:val="0"/>
      <w:marTop w:val="0"/>
      <w:marBottom w:val="0"/>
      <w:divBdr>
        <w:top w:val="none" w:sz="0" w:space="0" w:color="auto"/>
        <w:left w:val="none" w:sz="0" w:space="0" w:color="auto"/>
        <w:bottom w:val="none" w:sz="0" w:space="0" w:color="auto"/>
        <w:right w:val="none" w:sz="0" w:space="0" w:color="auto"/>
      </w:divBdr>
    </w:div>
    <w:div w:id="21252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75</TotalTime>
  <Pages>16</Pages>
  <Words>4588</Words>
  <Characters>27752</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2025015157 mt</dc:description>
  <cp:lastModifiedBy>Hanne Thy Iversen</cp:lastModifiedBy>
  <cp:revision>8</cp:revision>
  <cp:lastPrinted>2006-02-24T09:31:00Z</cp:lastPrinted>
  <dcterms:created xsi:type="dcterms:W3CDTF">2026-03-02T12:01:00Z</dcterms:created>
  <dcterms:modified xsi:type="dcterms:W3CDTF">2026-03-04T12:53:00Z</dcterms:modified>
</cp:coreProperties>
</file>