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BCD43" w14:textId="77777777" w:rsidR="009260DE" w:rsidRPr="007577AD" w:rsidRDefault="0021526C" w:rsidP="009260DE">
      <w:pPr>
        <w:rPr>
          <w:sz w:val="24"/>
          <w:szCs w:val="24"/>
        </w:rPr>
      </w:pPr>
      <w:bookmarkStart w:id="0" w:name="_GoBack"/>
      <w:bookmarkEnd w:id="0"/>
      <w:r w:rsidRPr="007577AD">
        <w:rPr>
          <w:noProof/>
          <w:sz w:val="24"/>
          <w:szCs w:val="24"/>
          <w:lang w:eastAsia="da-DK"/>
        </w:rPr>
        <w:drawing>
          <wp:anchor distT="0" distB="0" distL="114300" distR="114300" simplePos="0" relativeHeight="251658240" behindDoc="0" locked="0" layoutInCell="1" allowOverlap="1" wp14:anchorId="240722DA" wp14:editId="40D0D65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577AD">
        <w:rPr>
          <w:sz w:val="24"/>
          <w:szCs w:val="24"/>
        </w:rPr>
        <w:br w:type="textWrapping" w:clear="all"/>
      </w:r>
    </w:p>
    <w:p w14:paraId="164DFBA7" w14:textId="2D28DF04" w:rsidR="009260DE" w:rsidRPr="007577AD" w:rsidRDefault="009260DE" w:rsidP="009260DE">
      <w:pPr>
        <w:pStyle w:val="Titel"/>
        <w:tabs>
          <w:tab w:val="right" w:pos="9356"/>
        </w:tabs>
        <w:jc w:val="left"/>
        <w:rPr>
          <w:b w:val="0"/>
          <w:szCs w:val="24"/>
          <w:lang w:eastAsia="en-US"/>
        </w:rPr>
      </w:pPr>
      <w:r w:rsidRPr="007577AD">
        <w:rPr>
          <w:b w:val="0"/>
          <w:szCs w:val="24"/>
          <w:lang w:eastAsia="en-US"/>
        </w:rPr>
        <w:tab/>
      </w:r>
      <w:r w:rsidR="00E84D9D">
        <w:rPr>
          <w:szCs w:val="24"/>
        </w:rPr>
        <w:t>6. november 2025</w:t>
      </w:r>
    </w:p>
    <w:p w14:paraId="48BBEAF1" w14:textId="77777777" w:rsidR="009260DE" w:rsidRPr="007577AD" w:rsidRDefault="009260DE" w:rsidP="009260DE">
      <w:pPr>
        <w:pStyle w:val="Titel"/>
        <w:tabs>
          <w:tab w:val="left" w:pos="8222"/>
        </w:tabs>
        <w:jc w:val="left"/>
        <w:rPr>
          <w:b w:val="0"/>
          <w:szCs w:val="24"/>
        </w:rPr>
      </w:pPr>
    </w:p>
    <w:p w14:paraId="6C30FF02" w14:textId="77777777" w:rsidR="009260DE" w:rsidRPr="007577AD" w:rsidRDefault="009260DE" w:rsidP="009260DE">
      <w:pPr>
        <w:pStyle w:val="Titel"/>
        <w:jc w:val="left"/>
        <w:rPr>
          <w:b w:val="0"/>
          <w:szCs w:val="24"/>
        </w:rPr>
      </w:pPr>
    </w:p>
    <w:p w14:paraId="2EB3D94D" w14:textId="77777777" w:rsidR="009260DE" w:rsidRPr="007577AD" w:rsidRDefault="009260DE" w:rsidP="009260DE">
      <w:pPr>
        <w:pStyle w:val="Titel"/>
        <w:jc w:val="left"/>
        <w:rPr>
          <w:b w:val="0"/>
          <w:szCs w:val="24"/>
        </w:rPr>
      </w:pPr>
    </w:p>
    <w:p w14:paraId="44A43644" w14:textId="77777777" w:rsidR="009260DE" w:rsidRPr="007577AD" w:rsidRDefault="009260DE" w:rsidP="009260DE">
      <w:pPr>
        <w:jc w:val="center"/>
        <w:rPr>
          <w:b/>
          <w:sz w:val="24"/>
          <w:szCs w:val="24"/>
        </w:rPr>
      </w:pPr>
      <w:r w:rsidRPr="007577AD">
        <w:rPr>
          <w:b/>
          <w:sz w:val="24"/>
          <w:szCs w:val="24"/>
        </w:rPr>
        <w:t>PRODUKTRESUMÉ</w:t>
      </w:r>
    </w:p>
    <w:p w14:paraId="6AC299A1" w14:textId="77777777" w:rsidR="009260DE" w:rsidRPr="007577AD" w:rsidRDefault="009260DE" w:rsidP="009260DE">
      <w:pPr>
        <w:jc w:val="center"/>
        <w:rPr>
          <w:b/>
          <w:sz w:val="24"/>
          <w:szCs w:val="24"/>
        </w:rPr>
      </w:pPr>
    </w:p>
    <w:p w14:paraId="468CA7E7" w14:textId="77777777" w:rsidR="009260DE" w:rsidRPr="007577AD" w:rsidRDefault="009260DE" w:rsidP="009260DE">
      <w:pPr>
        <w:jc w:val="center"/>
        <w:rPr>
          <w:b/>
          <w:sz w:val="24"/>
          <w:szCs w:val="24"/>
        </w:rPr>
      </w:pPr>
      <w:r w:rsidRPr="007577AD">
        <w:rPr>
          <w:b/>
          <w:sz w:val="24"/>
          <w:szCs w:val="24"/>
        </w:rPr>
        <w:t>for</w:t>
      </w:r>
    </w:p>
    <w:p w14:paraId="1D1230C5" w14:textId="77777777" w:rsidR="000B058C" w:rsidRPr="007577AD" w:rsidRDefault="000B058C" w:rsidP="009260DE">
      <w:pPr>
        <w:jc w:val="center"/>
        <w:rPr>
          <w:b/>
          <w:sz w:val="24"/>
          <w:szCs w:val="24"/>
        </w:rPr>
      </w:pPr>
    </w:p>
    <w:p w14:paraId="5DE5C5F7" w14:textId="1A0BF3F5" w:rsidR="009260DE" w:rsidRPr="007577AD" w:rsidRDefault="00CD42AE" w:rsidP="009260DE">
      <w:pPr>
        <w:jc w:val="center"/>
        <w:rPr>
          <w:b/>
          <w:sz w:val="24"/>
          <w:szCs w:val="24"/>
        </w:rPr>
      </w:pPr>
      <w:proofErr w:type="spellStart"/>
      <w:r w:rsidRPr="007577AD">
        <w:rPr>
          <w:b/>
          <w:sz w:val="24"/>
          <w:szCs w:val="24"/>
        </w:rPr>
        <w:t>Clopressan</w:t>
      </w:r>
      <w:proofErr w:type="spellEnd"/>
      <w:r w:rsidRPr="007577AD">
        <w:rPr>
          <w:b/>
          <w:sz w:val="24"/>
          <w:szCs w:val="24"/>
        </w:rPr>
        <w:t>, filmovertrukne tabletter</w:t>
      </w:r>
    </w:p>
    <w:p w14:paraId="52E86ABF" w14:textId="77777777" w:rsidR="009260DE" w:rsidRPr="007577AD" w:rsidRDefault="009260DE" w:rsidP="009260DE">
      <w:pPr>
        <w:jc w:val="both"/>
        <w:rPr>
          <w:sz w:val="24"/>
          <w:szCs w:val="24"/>
        </w:rPr>
      </w:pPr>
    </w:p>
    <w:p w14:paraId="39540F4F" w14:textId="77777777" w:rsidR="009260DE" w:rsidRPr="007577AD" w:rsidRDefault="009260DE" w:rsidP="009260DE">
      <w:pPr>
        <w:jc w:val="both"/>
        <w:rPr>
          <w:sz w:val="24"/>
          <w:szCs w:val="24"/>
        </w:rPr>
      </w:pPr>
    </w:p>
    <w:p w14:paraId="68DC0F15" w14:textId="77777777" w:rsidR="009260DE" w:rsidRPr="007577AD" w:rsidRDefault="009260DE" w:rsidP="009260DE">
      <w:pPr>
        <w:tabs>
          <w:tab w:val="left" w:pos="851"/>
        </w:tabs>
        <w:ind w:left="851" w:hanging="851"/>
        <w:rPr>
          <w:b/>
          <w:sz w:val="24"/>
          <w:szCs w:val="24"/>
        </w:rPr>
      </w:pPr>
      <w:r w:rsidRPr="007577AD">
        <w:rPr>
          <w:b/>
          <w:sz w:val="24"/>
          <w:szCs w:val="24"/>
        </w:rPr>
        <w:t>0.</w:t>
      </w:r>
      <w:r w:rsidRPr="007577AD">
        <w:rPr>
          <w:b/>
          <w:sz w:val="24"/>
          <w:szCs w:val="24"/>
        </w:rPr>
        <w:tab/>
        <w:t>D.SP.NR.</w:t>
      </w:r>
    </w:p>
    <w:p w14:paraId="5D3B7A1C" w14:textId="7B1C8A6A" w:rsidR="009260DE" w:rsidRPr="007577AD" w:rsidRDefault="00CD42AE" w:rsidP="009260DE">
      <w:pPr>
        <w:tabs>
          <w:tab w:val="left" w:pos="851"/>
        </w:tabs>
        <w:ind w:left="851"/>
        <w:rPr>
          <w:sz w:val="24"/>
          <w:szCs w:val="24"/>
        </w:rPr>
      </w:pPr>
      <w:r w:rsidRPr="007577AD">
        <w:rPr>
          <w:sz w:val="24"/>
          <w:szCs w:val="24"/>
        </w:rPr>
        <w:t>33769</w:t>
      </w:r>
    </w:p>
    <w:p w14:paraId="4DC86A13" w14:textId="77777777" w:rsidR="009260DE" w:rsidRPr="007577AD" w:rsidRDefault="009260DE" w:rsidP="009260DE">
      <w:pPr>
        <w:tabs>
          <w:tab w:val="left" w:pos="851"/>
        </w:tabs>
        <w:ind w:left="851"/>
        <w:rPr>
          <w:sz w:val="24"/>
          <w:szCs w:val="24"/>
        </w:rPr>
      </w:pPr>
    </w:p>
    <w:p w14:paraId="1C9A35F1" w14:textId="77777777" w:rsidR="009260DE" w:rsidRPr="007577AD" w:rsidRDefault="009260DE" w:rsidP="009260DE">
      <w:pPr>
        <w:tabs>
          <w:tab w:val="left" w:pos="851"/>
        </w:tabs>
        <w:ind w:left="851" w:hanging="851"/>
        <w:rPr>
          <w:b/>
          <w:sz w:val="24"/>
          <w:szCs w:val="24"/>
        </w:rPr>
      </w:pPr>
      <w:r w:rsidRPr="007577AD">
        <w:rPr>
          <w:b/>
          <w:sz w:val="24"/>
          <w:szCs w:val="24"/>
        </w:rPr>
        <w:t>1.</w:t>
      </w:r>
      <w:r w:rsidRPr="007577AD">
        <w:rPr>
          <w:b/>
          <w:sz w:val="24"/>
          <w:szCs w:val="24"/>
        </w:rPr>
        <w:tab/>
        <w:t>LÆGEMIDLETS NAVN</w:t>
      </w:r>
    </w:p>
    <w:p w14:paraId="63142CA0" w14:textId="76667D94" w:rsidR="009260DE" w:rsidRPr="007577AD" w:rsidRDefault="00CD42AE" w:rsidP="009260DE">
      <w:pPr>
        <w:tabs>
          <w:tab w:val="left" w:pos="851"/>
        </w:tabs>
        <w:ind w:left="851"/>
        <w:rPr>
          <w:sz w:val="24"/>
          <w:szCs w:val="24"/>
        </w:rPr>
      </w:pPr>
      <w:proofErr w:type="spellStart"/>
      <w:r w:rsidRPr="007577AD">
        <w:rPr>
          <w:sz w:val="24"/>
          <w:szCs w:val="24"/>
        </w:rPr>
        <w:t>Clopressan</w:t>
      </w:r>
      <w:proofErr w:type="spellEnd"/>
    </w:p>
    <w:p w14:paraId="1800DA4F" w14:textId="77777777" w:rsidR="009260DE" w:rsidRPr="007577AD" w:rsidRDefault="009260DE" w:rsidP="009260DE">
      <w:pPr>
        <w:tabs>
          <w:tab w:val="left" w:pos="851"/>
        </w:tabs>
        <w:ind w:left="851"/>
        <w:rPr>
          <w:sz w:val="24"/>
          <w:szCs w:val="24"/>
        </w:rPr>
      </w:pPr>
    </w:p>
    <w:p w14:paraId="73C3B68D" w14:textId="77777777" w:rsidR="009260DE" w:rsidRPr="007577AD" w:rsidRDefault="009260DE" w:rsidP="009260DE">
      <w:pPr>
        <w:tabs>
          <w:tab w:val="left" w:pos="851"/>
        </w:tabs>
        <w:ind w:left="851" w:hanging="851"/>
        <w:rPr>
          <w:b/>
          <w:sz w:val="24"/>
          <w:szCs w:val="24"/>
        </w:rPr>
      </w:pPr>
      <w:r w:rsidRPr="007577AD">
        <w:rPr>
          <w:b/>
          <w:sz w:val="24"/>
          <w:szCs w:val="24"/>
        </w:rPr>
        <w:t>2.</w:t>
      </w:r>
      <w:r w:rsidRPr="007577AD">
        <w:rPr>
          <w:b/>
          <w:sz w:val="24"/>
          <w:szCs w:val="24"/>
        </w:rPr>
        <w:tab/>
        <w:t>KVALITATIV OG KVANTITATIV SAMMENSÆTNING</w:t>
      </w:r>
    </w:p>
    <w:p w14:paraId="10FFE8A5" w14:textId="77777777" w:rsidR="00FC0066" w:rsidRPr="007577AD" w:rsidRDefault="00FC0066" w:rsidP="007577AD">
      <w:pPr>
        <w:ind w:left="851"/>
        <w:rPr>
          <w:sz w:val="24"/>
          <w:szCs w:val="24"/>
        </w:rPr>
      </w:pPr>
      <w:r w:rsidRPr="007577AD">
        <w:rPr>
          <w:sz w:val="24"/>
          <w:szCs w:val="24"/>
        </w:rPr>
        <w:t xml:space="preserve">Hver tablet indeholder 0,025 mg </w:t>
      </w:r>
      <w:proofErr w:type="spellStart"/>
      <w:r w:rsidRPr="007577AD">
        <w:rPr>
          <w:sz w:val="24"/>
          <w:szCs w:val="24"/>
        </w:rPr>
        <w:t>clonidinhydrochlorid</w:t>
      </w:r>
      <w:proofErr w:type="spellEnd"/>
      <w:r w:rsidRPr="007577AD">
        <w:rPr>
          <w:sz w:val="24"/>
          <w:szCs w:val="24"/>
        </w:rPr>
        <w:t>.</w:t>
      </w:r>
    </w:p>
    <w:p w14:paraId="448CBA4A" w14:textId="77777777" w:rsidR="00FC0066" w:rsidRPr="007577AD" w:rsidRDefault="00FC0066" w:rsidP="007577AD">
      <w:pPr>
        <w:ind w:left="851"/>
        <w:rPr>
          <w:sz w:val="24"/>
          <w:szCs w:val="24"/>
          <w:u w:val="single"/>
          <w:lang w:val="nb-NO"/>
        </w:rPr>
      </w:pPr>
    </w:p>
    <w:p w14:paraId="65D37323" w14:textId="77777777" w:rsidR="00FC0066" w:rsidRPr="007577AD" w:rsidRDefault="00FC0066" w:rsidP="007577AD">
      <w:pPr>
        <w:ind w:left="851"/>
        <w:rPr>
          <w:iCs/>
          <w:sz w:val="24"/>
          <w:szCs w:val="24"/>
          <w:u w:val="single"/>
        </w:rPr>
      </w:pPr>
      <w:r w:rsidRPr="007577AD">
        <w:rPr>
          <w:sz w:val="24"/>
          <w:szCs w:val="24"/>
          <w:u w:val="single"/>
        </w:rPr>
        <w:t>Hjælpestof, som behandleren skal være opmærksom på</w:t>
      </w:r>
    </w:p>
    <w:p w14:paraId="7BF4DFC6" w14:textId="77777777" w:rsidR="00FC0066" w:rsidRPr="007577AD" w:rsidRDefault="00FC0066" w:rsidP="007577AD">
      <w:pPr>
        <w:ind w:left="851"/>
        <w:rPr>
          <w:sz w:val="24"/>
          <w:szCs w:val="24"/>
        </w:rPr>
      </w:pPr>
      <w:r w:rsidRPr="007577AD">
        <w:rPr>
          <w:sz w:val="24"/>
          <w:szCs w:val="24"/>
        </w:rPr>
        <w:t xml:space="preserve">Hver tablet indeholder 36,1 mg </w:t>
      </w:r>
      <w:proofErr w:type="spellStart"/>
      <w:r w:rsidRPr="007577AD">
        <w:rPr>
          <w:sz w:val="24"/>
          <w:szCs w:val="24"/>
        </w:rPr>
        <w:t>lactosemonohydrat</w:t>
      </w:r>
      <w:proofErr w:type="spellEnd"/>
      <w:r w:rsidRPr="007577AD">
        <w:rPr>
          <w:sz w:val="24"/>
          <w:szCs w:val="24"/>
        </w:rPr>
        <w:t>.</w:t>
      </w:r>
    </w:p>
    <w:p w14:paraId="7C39BBDE" w14:textId="77777777" w:rsidR="00FC0066" w:rsidRPr="007577AD" w:rsidRDefault="00FC0066" w:rsidP="007577AD">
      <w:pPr>
        <w:ind w:left="851"/>
        <w:rPr>
          <w:sz w:val="24"/>
          <w:szCs w:val="24"/>
        </w:rPr>
      </w:pPr>
    </w:p>
    <w:p w14:paraId="4DE9271D" w14:textId="77777777" w:rsidR="00FC0066" w:rsidRPr="007577AD" w:rsidRDefault="00FC0066" w:rsidP="007577AD">
      <w:pPr>
        <w:ind w:left="851"/>
        <w:rPr>
          <w:sz w:val="24"/>
          <w:szCs w:val="24"/>
        </w:rPr>
      </w:pPr>
      <w:r w:rsidRPr="007577AD">
        <w:rPr>
          <w:sz w:val="24"/>
          <w:szCs w:val="24"/>
        </w:rPr>
        <w:t>Alle hjælpestoffer er anført under pkt. 6.1.</w:t>
      </w:r>
    </w:p>
    <w:p w14:paraId="34627F7B" w14:textId="77777777" w:rsidR="009260DE" w:rsidRPr="007577AD" w:rsidRDefault="009260DE" w:rsidP="009260DE">
      <w:pPr>
        <w:tabs>
          <w:tab w:val="left" w:pos="851"/>
        </w:tabs>
        <w:ind w:left="851"/>
        <w:rPr>
          <w:sz w:val="24"/>
          <w:szCs w:val="24"/>
        </w:rPr>
      </w:pPr>
    </w:p>
    <w:p w14:paraId="41C17124" w14:textId="77777777" w:rsidR="009260DE" w:rsidRPr="007577AD" w:rsidRDefault="009260DE" w:rsidP="009260DE">
      <w:pPr>
        <w:tabs>
          <w:tab w:val="left" w:pos="851"/>
        </w:tabs>
        <w:ind w:left="851" w:hanging="851"/>
        <w:rPr>
          <w:b/>
          <w:sz w:val="24"/>
          <w:szCs w:val="24"/>
        </w:rPr>
      </w:pPr>
      <w:r w:rsidRPr="007577AD">
        <w:rPr>
          <w:b/>
          <w:sz w:val="24"/>
          <w:szCs w:val="24"/>
        </w:rPr>
        <w:t>3.</w:t>
      </w:r>
      <w:r w:rsidRPr="007577AD">
        <w:rPr>
          <w:b/>
          <w:sz w:val="24"/>
          <w:szCs w:val="24"/>
        </w:rPr>
        <w:tab/>
        <w:t>LÆGEMIDDELFORM</w:t>
      </w:r>
    </w:p>
    <w:p w14:paraId="66BC0921" w14:textId="295167B9" w:rsidR="00FC0066" w:rsidRPr="007577AD" w:rsidRDefault="00FC0066" w:rsidP="007577AD">
      <w:pPr>
        <w:ind w:left="851"/>
        <w:rPr>
          <w:spacing w:val="-2"/>
          <w:sz w:val="24"/>
          <w:szCs w:val="24"/>
        </w:rPr>
      </w:pPr>
      <w:r w:rsidRPr="007577AD">
        <w:rPr>
          <w:sz w:val="24"/>
          <w:szCs w:val="24"/>
        </w:rPr>
        <w:t>Filmovertrukne tabletter</w:t>
      </w:r>
    </w:p>
    <w:p w14:paraId="56B72D00" w14:textId="77777777" w:rsidR="00FC0066" w:rsidRPr="007577AD" w:rsidRDefault="00FC0066" w:rsidP="007577AD">
      <w:pPr>
        <w:ind w:left="851"/>
        <w:rPr>
          <w:spacing w:val="-2"/>
          <w:sz w:val="24"/>
          <w:szCs w:val="24"/>
        </w:rPr>
      </w:pPr>
    </w:p>
    <w:p w14:paraId="4C46360F" w14:textId="77777777" w:rsidR="00FC0066" w:rsidRPr="007577AD" w:rsidRDefault="00FC0066" w:rsidP="007577AD">
      <w:pPr>
        <w:ind w:left="851"/>
        <w:rPr>
          <w:spacing w:val="-2"/>
          <w:sz w:val="24"/>
          <w:szCs w:val="24"/>
        </w:rPr>
      </w:pPr>
      <w:r w:rsidRPr="007577AD">
        <w:rPr>
          <w:sz w:val="24"/>
          <w:szCs w:val="24"/>
        </w:rPr>
        <w:t xml:space="preserve">Blå, runde, </w:t>
      </w:r>
      <w:proofErr w:type="spellStart"/>
      <w:r w:rsidRPr="007577AD">
        <w:rPr>
          <w:sz w:val="24"/>
          <w:szCs w:val="24"/>
        </w:rPr>
        <w:t>bikonvekse</w:t>
      </w:r>
      <w:proofErr w:type="spellEnd"/>
      <w:r w:rsidRPr="007577AD">
        <w:rPr>
          <w:sz w:val="24"/>
          <w:szCs w:val="24"/>
        </w:rPr>
        <w:t>, filmovertrukne tabletter, cirka 6,1 mm i diameter og 3,2 mm i tykkelse.</w:t>
      </w:r>
    </w:p>
    <w:p w14:paraId="68AEECE2" w14:textId="77777777" w:rsidR="009260DE" w:rsidRPr="007577AD" w:rsidRDefault="009260DE" w:rsidP="009260DE">
      <w:pPr>
        <w:tabs>
          <w:tab w:val="left" w:pos="851"/>
        </w:tabs>
        <w:ind w:left="851"/>
        <w:rPr>
          <w:sz w:val="24"/>
          <w:szCs w:val="24"/>
        </w:rPr>
      </w:pPr>
    </w:p>
    <w:p w14:paraId="19C2846D" w14:textId="77777777" w:rsidR="009260DE" w:rsidRPr="007577AD" w:rsidRDefault="009260DE" w:rsidP="009260DE">
      <w:pPr>
        <w:tabs>
          <w:tab w:val="left" w:pos="851"/>
        </w:tabs>
        <w:ind w:left="851"/>
        <w:rPr>
          <w:sz w:val="24"/>
          <w:szCs w:val="24"/>
        </w:rPr>
      </w:pPr>
    </w:p>
    <w:p w14:paraId="565F19C5" w14:textId="77777777" w:rsidR="009260DE" w:rsidRPr="007577AD" w:rsidRDefault="009260DE" w:rsidP="009260DE">
      <w:pPr>
        <w:tabs>
          <w:tab w:val="left" w:pos="851"/>
        </w:tabs>
        <w:ind w:left="851" w:hanging="851"/>
        <w:rPr>
          <w:b/>
          <w:sz w:val="24"/>
          <w:szCs w:val="24"/>
        </w:rPr>
      </w:pPr>
      <w:r w:rsidRPr="007577AD">
        <w:rPr>
          <w:b/>
          <w:sz w:val="24"/>
          <w:szCs w:val="24"/>
        </w:rPr>
        <w:t>4.</w:t>
      </w:r>
      <w:r w:rsidRPr="007577AD">
        <w:rPr>
          <w:b/>
          <w:sz w:val="24"/>
          <w:szCs w:val="24"/>
        </w:rPr>
        <w:tab/>
        <w:t>KLINISKE OPLYSNINGER</w:t>
      </w:r>
    </w:p>
    <w:p w14:paraId="196C820C" w14:textId="77777777" w:rsidR="009260DE" w:rsidRPr="007577AD" w:rsidRDefault="009260DE" w:rsidP="009260DE">
      <w:pPr>
        <w:tabs>
          <w:tab w:val="left" w:pos="851"/>
        </w:tabs>
        <w:ind w:left="851"/>
        <w:rPr>
          <w:b/>
          <w:sz w:val="24"/>
          <w:szCs w:val="24"/>
        </w:rPr>
      </w:pPr>
    </w:p>
    <w:p w14:paraId="72C5B3EA" w14:textId="77777777" w:rsidR="009260DE" w:rsidRPr="007577AD" w:rsidRDefault="009260DE" w:rsidP="009260DE">
      <w:pPr>
        <w:tabs>
          <w:tab w:val="left" w:pos="851"/>
        </w:tabs>
        <w:ind w:left="851" w:hanging="851"/>
        <w:rPr>
          <w:b/>
          <w:sz w:val="24"/>
          <w:szCs w:val="24"/>
          <w:u w:val="single"/>
        </w:rPr>
      </w:pPr>
      <w:r w:rsidRPr="007577AD">
        <w:rPr>
          <w:b/>
          <w:sz w:val="24"/>
          <w:szCs w:val="24"/>
        </w:rPr>
        <w:t>4.1</w:t>
      </w:r>
      <w:r w:rsidRPr="007577AD">
        <w:rPr>
          <w:b/>
          <w:sz w:val="24"/>
          <w:szCs w:val="24"/>
        </w:rPr>
        <w:tab/>
        <w:t>Terapeutiske indikationer</w:t>
      </w:r>
    </w:p>
    <w:p w14:paraId="4FFD2819" w14:textId="77777777" w:rsidR="00FC0066" w:rsidRPr="007577AD" w:rsidRDefault="00FC0066" w:rsidP="007577AD">
      <w:pPr>
        <w:ind w:left="851"/>
        <w:rPr>
          <w:sz w:val="24"/>
          <w:szCs w:val="24"/>
        </w:rPr>
      </w:pPr>
      <w:bookmarkStart w:id="1" w:name="_Hlk209381584"/>
      <w:proofErr w:type="spellStart"/>
      <w:r w:rsidRPr="007577AD">
        <w:rPr>
          <w:sz w:val="24"/>
          <w:szCs w:val="24"/>
        </w:rPr>
        <w:t>Menopausale</w:t>
      </w:r>
      <w:proofErr w:type="spellEnd"/>
      <w:r w:rsidRPr="007577AD">
        <w:rPr>
          <w:sz w:val="24"/>
          <w:szCs w:val="24"/>
        </w:rPr>
        <w:t xml:space="preserve"> hedeture når østrogenbehandling ikke er veltolereret.</w:t>
      </w:r>
      <w:bookmarkEnd w:id="1"/>
    </w:p>
    <w:p w14:paraId="3DF82D5C" w14:textId="77777777" w:rsidR="00FC0066" w:rsidRPr="007577AD" w:rsidRDefault="00FC0066" w:rsidP="007577AD">
      <w:pPr>
        <w:ind w:left="851"/>
        <w:rPr>
          <w:sz w:val="24"/>
          <w:szCs w:val="24"/>
        </w:rPr>
      </w:pPr>
    </w:p>
    <w:p w14:paraId="74F0F9EF" w14:textId="77777777" w:rsidR="00FC0066" w:rsidRPr="007577AD" w:rsidRDefault="00FC0066" w:rsidP="007577AD">
      <w:pPr>
        <w:ind w:left="851"/>
        <w:rPr>
          <w:i/>
          <w:color w:val="000000"/>
          <w:sz w:val="24"/>
          <w:szCs w:val="24"/>
        </w:rPr>
      </w:pPr>
      <w:proofErr w:type="spellStart"/>
      <w:r w:rsidRPr="007577AD">
        <w:rPr>
          <w:sz w:val="24"/>
          <w:szCs w:val="24"/>
        </w:rPr>
        <w:t>Clopressan</w:t>
      </w:r>
      <w:proofErr w:type="spellEnd"/>
      <w:r w:rsidRPr="007577AD">
        <w:rPr>
          <w:sz w:val="24"/>
          <w:szCs w:val="24"/>
        </w:rPr>
        <w:t xml:space="preserve"> </w:t>
      </w:r>
      <w:r w:rsidRPr="007577AD">
        <w:rPr>
          <w:color w:val="000000"/>
          <w:sz w:val="24"/>
          <w:szCs w:val="24"/>
        </w:rPr>
        <w:t>er indiceret til voksne.</w:t>
      </w:r>
    </w:p>
    <w:p w14:paraId="3A35C69C" w14:textId="77777777" w:rsidR="009260DE" w:rsidRPr="007577AD" w:rsidRDefault="009260DE" w:rsidP="009260DE">
      <w:pPr>
        <w:tabs>
          <w:tab w:val="left" w:pos="851"/>
        </w:tabs>
        <w:ind w:left="851"/>
        <w:rPr>
          <w:sz w:val="24"/>
          <w:szCs w:val="24"/>
        </w:rPr>
      </w:pPr>
    </w:p>
    <w:p w14:paraId="3C112CA2" w14:textId="77777777" w:rsidR="009260DE" w:rsidRPr="007577AD" w:rsidRDefault="009260DE" w:rsidP="009260DE">
      <w:pPr>
        <w:tabs>
          <w:tab w:val="left" w:pos="851"/>
        </w:tabs>
        <w:ind w:left="851" w:hanging="851"/>
        <w:rPr>
          <w:b/>
          <w:sz w:val="24"/>
          <w:szCs w:val="24"/>
        </w:rPr>
      </w:pPr>
      <w:r w:rsidRPr="007577AD">
        <w:rPr>
          <w:b/>
          <w:sz w:val="24"/>
          <w:szCs w:val="24"/>
        </w:rPr>
        <w:t>4.2</w:t>
      </w:r>
      <w:r w:rsidRPr="007577AD">
        <w:rPr>
          <w:b/>
          <w:sz w:val="24"/>
          <w:szCs w:val="24"/>
        </w:rPr>
        <w:tab/>
        <w:t xml:space="preserve">Dosering og </w:t>
      </w:r>
      <w:r w:rsidR="002C1EC0" w:rsidRPr="007577AD">
        <w:rPr>
          <w:b/>
          <w:sz w:val="24"/>
          <w:szCs w:val="24"/>
        </w:rPr>
        <w:t>administration</w:t>
      </w:r>
    </w:p>
    <w:p w14:paraId="5E570947" w14:textId="77777777" w:rsidR="007577AD" w:rsidRDefault="007577AD" w:rsidP="007577AD">
      <w:pPr>
        <w:ind w:left="851"/>
        <w:rPr>
          <w:sz w:val="24"/>
          <w:szCs w:val="24"/>
        </w:rPr>
      </w:pPr>
    </w:p>
    <w:p w14:paraId="2CB3DF57" w14:textId="3304E878" w:rsidR="00FC0066" w:rsidRPr="007577AD" w:rsidRDefault="00FC0066" w:rsidP="007577AD">
      <w:pPr>
        <w:ind w:left="851"/>
        <w:rPr>
          <w:sz w:val="24"/>
          <w:szCs w:val="24"/>
          <w:u w:val="single"/>
        </w:rPr>
      </w:pPr>
      <w:r w:rsidRPr="007577AD">
        <w:rPr>
          <w:sz w:val="24"/>
          <w:szCs w:val="24"/>
          <w:u w:val="single"/>
        </w:rPr>
        <w:t>Dosering</w:t>
      </w:r>
    </w:p>
    <w:p w14:paraId="0B8BD943" w14:textId="77777777" w:rsidR="00FC0066" w:rsidRPr="007577AD" w:rsidRDefault="00FC0066" w:rsidP="007577AD">
      <w:pPr>
        <w:ind w:left="851"/>
        <w:rPr>
          <w:sz w:val="24"/>
          <w:szCs w:val="24"/>
        </w:rPr>
      </w:pPr>
    </w:p>
    <w:p w14:paraId="0F1A8BDA" w14:textId="77777777" w:rsidR="00FC0066" w:rsidRPr="007577AD" w:rsidRDefault="00FC0066" w:rsidP="007577AD">
      <w:pPr>
        <w:ind w:left="851"/>
        <w:rPr>
          <w:bCs/>
          <w:i/>
          <w:sz w:val="24"/>
          <w:szCs w:val="24"/>
        </w:rPr>
      </w:pPr>
      <w:r w:rsidRPr="007577AD">
        <w:rPr>
          <w:i/>
          <w:sz w:val="24"/>
          <w:szCs w:val="24"/>
        </w:rPr>
        <w:t>Hedeture</w:t>
      </w:r>
    </w:p>
    <w:p w14:paraId="0873D9A1" w14:textId="77777777" w:rsidR="00FC0066" w:rsidRPr="007577AD" w:rsidRDefault="00FC0066" w:rsidP="007577AD">
      <w:pPr>
        <w:ind w:left="851"/>
        <w:rPr>
          <w:sz w:val="24"/>
          <w:szCs w:val="24"/>
        </w:rPr>
      </w:pPr>
      <w:r w:rsidRPr="007577AD">
        <w:rPr>
          <w:sz w:val="24"/>
          <w:szCs w:val="24"/>
        </w:rPr>
        <w:t xml:space="preserve">Initialt 50 mikrogram (2 tabletter) 2 gange dagligt. Dosis kan om nødvendigt øges gradvist. Vedligeholdelsesdosis er sædvanligvis 50 mikrogram (2 tabletter) til 75 mikrogram </w:t>
      </w:r>
      <w:r w:rsidRPr="007577AD">
        <w:rPr>
          <w:sz w:val="24"/>
          <w:szCs w:val="24"/>
        </w:rPr>
        <w:lastRenderedPageBreak/>
        <w:t>(3 tabletter) 2 gange dagligt, helst med 12 timers interval. Hvis behandlingen efter 3 til 4 uger ikke har tilstrækkelig effekt, må den ikke seponeres brat, men skal aftrappes gradvist over flere dage (se pkt. 4.4).</w:t>
      </w:r>
    </w:p>
    <w:p w14:paraId="5F70A823" w14:textId="77777777" w:rsidR="00FC0066" w:rsidRPr="007577AD" w:rsidRDefault="00FC0066" w:rsidP="007577AD">
      <w:pPr>
        <w:ind w:left="851"/>
        <w:rPr>
          <w:sz w:val="24"/>
          <w:szCs w:val="24"/>
        </w:rPr>
      </w:pPr>
    </w:p>
    <w:p w14:paraId="7FEF3ED2" w14:textId="77777777" w:rsidR="00FC0066" w:rsidRPr="007577AD" w:rsidRDefault="00FC0066" w:rsidP="007577AD">
      <w:pPr>
        <w:ind w:left="851"/>
        <w:rPr>
          <w:bCs/>
          <w:i/>
          <w:sz w:val="24"/>
          <w:szCs w:val="24"/>
        </w:rPr>
      </w:pPr>
      <w:r w:rsidRPr="007577AD">
        <w:rPr>
          <w:i/>
          <w:sz w:val="24"/>
          <w:szCs w:val="24"/>
        </w:rPr>
        <w:t>Pædiatrisk population</w:t>
      </w:r>
    </w:p>
    <w:p w14:paraId="184A0503" w14:textId="77777777" w:rsidR="00FC0066" w:rsidRPr="007577AD" w:rsidRDefault="00FC0066" w:rsidP="007577AD">
      <w:pPr>
        <w:ind w:left="851"/>
        <w:rPr>
          <w:sz w:val="24"/>
          <w:szCs w:val="24"/>
        </w:rPr>
      </w:pPr>
      <w:proofErr w:type="spellStart"/>
      <w:r w:rsidRPr="007577AD">
        <w:rPr>
          <w:sz w:val="24"/>
          <w:szCs w:val="24"/>
        </w:rPr>
        <w:t>Clonidins</w:t>
      </w:r>
      <w:proofErr w:type="spellEnd"/>
      <w:r w:rsidRPr="007577AD">
        <w:rPr>
          <w:sz w:val="24"/>
          <w:szCs w:val="24"/>
        </w:rPr>
        <w:t xml:space="preserve"> sikkerhed og virkning hos børn og unge i alderen under 18 år er ikke klarlagt. </w:t>
      </w:r>
      <w:proofErr w:type="spellStart"/>
      <w:r w:rsidRPr="007577AD">
        <w:rPr>
          <w:sz w:val="24"/>
          <w:szCs w:val="24"/>
        </w:rPr>
        <w:t>Clonidin</w:t>
      </w:r>
      <w:proofErr w:type="spellEnd"/>
      <w:r w:rsidRPr="007577AD">
        <w:rPr>
          <w:sz w:val="24"/>
          <w:szCs w:val="24"/>
        </w:rPr>
        <w:t xml:space="preserve"> bør derfor ikke anvendes til børn og unge i alderen under 18 år (se pkt. 4.4, 5.1 og 5.2).</w:t>
      </w:r>
    </w:p>
    <w:p w14:paraId="6AAF0E57" w14:textId="77777777" w:rsidR="00FC0066" w:rsidRPr="007577AD" w:rsidRDefault="00FC0066" w:rsidP="007577AD">
      <w:pPr>
        <w:ind w:left="851"/>
        <w:rPr>
          <w:sz w:val="24"/>
          <w:szCs w:val="24"/>
        </w:rPr>
      </w:pPr>
    </w:p>
    <w:p w14:paraId="58C62008" w14:textId="77777777" w:rsidR="00FC0066" w:rsidRPr="007577AD" w:rsidRDefault="00FC0066" w:rsidP="007577AD">
      <w:pPr>
        <w:ind w:left="851"/>
        <w:rPr>
          <w:i/>
          <w:sz w:val="24"/>
          <w:szCs w:val="24"/>
        </w:rPr>
      </w:pPr>
      <w:r w:rsidRPr="007577AD">
        <w:rPr>
          <w:i/>
          <w:sz w:val="24"/>
          <w:szCs w:val="24"/>
        </w:rPr>
        <w:t>Ældre</w:t>
      </w:r>
    </w:p>
    <w:p w14:paraId="43C7B97C" w14:textId="77777777" w:rsidR="00FC0066" w:rsidRPr="007577AD" w:rsidRDefault="00FC0066" w:rsidP="007577AD">
      <w:pPr>
        <w:ind w:left="851"/>
        <w:rPr>
          <w:bCs/>
          <w:iCs/>
          <w:sz w:val="24"/>
          <w:szCs w:val="24"/>
        </w:rPr>
      </w:pPr>
      <w:r w:rsidRPr="007577AD">
        <w:rPr>
          <w:sz w:val="24"/>
          <w:szCs w:val="24"/>
        </w:rPr>
        <w:t xml:space="preserve">Hos ældre patienter kan </w:t>
      </w:r>
      <w:proofErr w:type="spellStart"/>
      <w:r w:rsidRPr="007577AD">
        <w:rPr>
          <w:sz w:val="24"/>
          <w:szCs w:val="24"/>
        </w:rPr>
        <w:t>clearance</w:t>
      </w:r>
      <w:proofErr w:type="spellEnd"/>
      <w:r w:rsidRPr="007577AD">
        <w:rPr>
          <w:sz w:val="24"/>
          <w:szCs w:val="24"/>
        </w:rPr>
        <w:t xml:space="preserve"> af </w:t>
      </w:r>
      <w:proofErr w:type="spellStart"/>
      <w:r w:rsidRPr="007577AD">
        <w:rPr>
          <w:sz w:val="24"/>
          <w:szCs w:val="24"/>
        </w:rPr>
        <w:t>clonidin</w:t>
      </w:r>
      <w:proofErr w:type="spellEnd"/>
      <w:r w:rsidRPr="007577AD">
        <w:rPr>
          <w:sz w:val="24"/>
          <w:szCs w:val="24"/>
        </w:rPr>
        <w:t xml:space="preserve"> være nedsat. Dosistitrering skal foretages med forsigtighed og under nøje klinisk overvågning, især hos patienter med nedsat nyrefunktion eller øget risiko for bivirkninger fra det </w:t>
      </w:r>
      <w:proofErr w:type="spellStart"/>
      <w:r w:rsidRPr="007577AD">
        <w:rPr>
          <w:sz w:val="24"/>
          <w:szCs w:val="24"/>
        </w:rPr>
        <w:t>kardiovaskulære</w:t>
      </w:r>
      <w:proofErr w:type="spellEnd"/>
      <w:r w:rsidRPr="007577AD">
        <w:rPr>
          <w:sz w:val="24"/>
          <w:szCs w:val="24"/>
        </w:rPr>
        <w:t xml:space="preserve"> system eller centralnervesystemet (se pkt. 5.1 og 5.2).</w:t>
      </w:r>
    </w:p>
    <w:p w14:paraId="60239712" w14:textId="77777777" w:rsidR="00FC0066" w:rsidRPr="007577AD" w:rsidRDefault="00FC0066" w:rsidP="007577AD">
      <w:pPr>
        <w:ind w:left="851"/>
        <w:rPr>
          <w:bCs/>
          <w:iCs/>
          <w:sz w:val="24"/>
          <w:szCs w:val="24"/>
        </w:rPr>
      </w:pPr>
    </w:p>
    <w:p w14:paraId="50678340" w14:textId="77777777" w:rsidR="00FC0066" w:rsidRPr="007577AD" w:rsidRDefault="00FC0066" w:rsidP="007577AD">
      <w:pPr>
        <w:ind w:left="851"/>
        <w:rPr>
          <w:bCs/>
          <w:i/>
          <w:sz w:val="24"/>
          <w:szCs w:val="24"/>
        </w:rPr>
      </w:pPr>
      <w:r w:rsidRPr="007577AD">
        <w:rPr>
          <w:i/>
          <w:sz w:val="24"/>
          <w:szCs w:val="24"/>
        </w:rPr>
        <w:t>Patienter med nedsat nyrefunktion</w:t>
      </w:r>
    </w:p>
    <w:p w14:paraId="2E2315CD" w14:textId="77777777" w:rsidR="00FC0066" w:rsidRPr="007577AD" w:rsidRDefault="00FC0066" w:rsidP="007577AD">
      <w:pPr>
        <w:ind w:left="851"/>
        <w:rPr>
          <w:bCs/>
          <w:iCs/>
          <w:sz w:val="24"/>
          <w:szCs w:val="24"/>
        </w:rPr>
      </w:pPr>
      <w:proofErr w:type="spellStart"/>
      <w:r w:rsidRPr="007577AD">
        <w:rPr>
          <w:sz w:val="24"/>
          <w:szCs w:val="24"/>
        </w:rPr>
        <w:t>Clonidin</w:t>
      </w:r>
      <w:proofErr w:type="spellEnd"/>
      <w:r w:rsidRPr="007577AD">
        <w:rPr>
          <w:sz w:val="24"/>
          <w:szCs w:val="24"/>
        </w:rPr>
        <w:t xml:space="preserve"> skal anvendes med forsigtighed hos patienter med nedsat nyrefunktion. Dosisreduktion eller forlængelse af doseringsintervallet skal overvejes hos patienter med moderat til svær nedsat nyrefunktion (</w:t>
      </w:r>
      <w:proofErr w:type="spellStart"/>
      <w:r w:rsidRPr="007577AD">
        <w:rPr>
          <w:sz w:val="24"/>
          <w:szCs w:val="24"/>
        </w:rPr>
        <w:t>eGFR</w:t>
      </w:r>
      <w:proofErr w:type="spellEnd"/>
      <w:r w:rsidRPr="007577AD">
        <w:rPr>
          <w:sz w:val="24"/>
          <w:szCs w:val="24"/>
        </w:rPr>
        <w:t xml:space="preserve"> &lt; 60 ml/min/1,73 m²). Regelmæssig monitorering af blodtryk, hjertefrekvens og tegn på sedation anbefales. Se pkt. 4.4 og 5.2.</w:t>
      </w:r>
    </w:p>
    <w:p w14:paraId="1308345D" w14:textId="77777777" w:rsidR="00FC0066" w:rsidRPr="007577AD" w:rsidRDefault="00FC0066" w:rsidP="007577AD">
      <w:pPr>
        <w:ind w:left="851"/>
        <w:rPr>
          <w:bCs/>
          <w:i/>
          <w:sz w:val="24"/>
          <w:szCs w:val="24"/>
        </w:rPr>
      </w:pPr>
      <w:bookmarkStart w:id="2" w:name="_Hlk197352400"/>
    </w:p>
    <w:p w14:paraId="3CCD93ED" w14:textId="77777777" w:rsidR="00FC0066" w:rsidRPr="007577AD" w:rsidRDefault="00FC0066" w:rsidP="007577AD">
      <w:pPr>
        <w:ind w:left="851"/>
        <w:rPr>
          <w:bCs/>
          <w:i/>
          <w:sz w:val="24"/>
          <w:szCs w:val="24"/>
        </w:rPr>
      </w:pPr>
      <w:r w:rsidRPr="007577AD">
        <w:rPr>
          <w:i/>
          <w:sz w:val="24"/>
          <w:szCs w:val="24"/>
        </w:rPr>
        <w:t>Patienter med nedsat leverfunktion</w:t>
      </w:r>
    </w:p>
    <w:p w14:paraId="35B0B128" w14:textId="77777777" w:rsidR="00FC0066" w:rsidRPr="007577AD" w:rsidRDefault="00FC0066" w:rsidP="007577AD">
      <w:pPr>
        <w:ind w:left="851"/>
        <w:rPr>
          <w:bCs/>
          <w:iCs/>
          <w:sz w:val="24"/>
          <w:szCs w:val="24"/>
        </w:rPr>
      </w:pPr>
      <w:proofErr w:type="spellStart"/>
      <w:r w:rsidRPr="007577AD">
        <w:rPr>
          <w:sz w:val="24"/>
          <w:szCs w:val="24"/>
        </w:rPr>
        <w:t>Clonidin</w:t>
      </w:r>
      <w:proofErr w:type="spellEnd"/>
      <w:r w:rsidRPr="007577AD">
        <w:rPr>
          <w:sz w:val="24"/>
          <w:szCs w:val="24"/>
        </w:rPr>
        <w:t xml:space="preserve"> </w:t>
      </w:r>
      <w:proofErr w:type="spellStart"/>
      <w:r w:rsidRPr="007577AD">
        <w:rPr>
          <w:sz w:val="24"/>
          <w:szCs w:val="24"/>
        </w:rPr>
        <w:t>metaboliseres</w:t>
      </w:r>
      <w:proofErr w:type="spellEnd"/>
      <w:r w:rsidRPr="007577AD">
        <w:rPr>
          <w:sz w:val="24"/>
          <w:szCs w:val="24"/>
        </w:rPr>
        <w:t xml:space="preserve"> delvist i leveren. Der skal udvises forsigtighed ved svær leverinsufficiens, og klinisk monitorering anbefales. Se pkt.  5.2.</w:t>
      </w:r>
    </w:p>
    <w:bookmarkEnd w:id="2"/>
    <w:p w14:paraId="56891F00" w14:textId="77777777" w:rsidR="00FC0066" w:rsidRPr="007577AD" w:rsidRDefault="00FC0066" w:rsidP="007577AD">
      <w:pPr>
        <w:ind w:left="851"/>
        <w:rPr>
          <w:sz w:val="24"/>
          <w:szCs w:val="24"/>
        </w:rPr>
      </w:pPr>
    </w:p>
    <w:p w14:paraId="65772A2D" w14:textId="77777777" w:rsidR="00FC0066" w:rsidRPr="007577AD" w:rsidRDefault="00FC0066" w:rsidP="007577AD">
      <w:pPr>
        <w:ind w:left="851"/>
        <w:rPr>
          <w:sz w:val="24"/>
          <w:szCs w:val="24"/>
          <w:u w:val="single"/>
        </w:rPr>
      </w:pPr>
      <w:r w:rsidRPr="007577AD">
        <w:rPr>
          <w:sz w:val="24"/>
          <w:szCs w:val="24"/>
          <w:u w:val="single"/>
        </w:rPr>
        <w:t>Administration</w:t>
      </w:r>
    </w:p>
    <w:p w14:paraId="2799DEC2" w14:textId="77777777" w:rsidR="00FC0066" w:rsidRPr="007577AD" w:rsidRDefault="00FC0066" w:rsidP="007577AD">
      <w:pPr>
        <w:ind w:left="851"/>
        <w:rPr>
          <w:bCs/>
          <w:sz w:val="24"/>
          <w:szCs w:val="24"/>
        </w:rPr>
      </w:pPr>
      <w:r w:rsidRPr="007577AD">
        <w:rPr>
          <w:sz w:val="24"/>
          <w:szCs w:val="24"/>
        </w:rPr>
        <w:t xml:space="preserve">Oral anvendelse. Der foreligger ingen data om virkningen af fødeindtagelse sammen med </w:t>
      </w:r>
      <w:proofErr w:type="spellStart"/>
      <w:r w:rsidRPr="007577AD">
        <w:rPr>
          <w:sz w:val="24"/>
          <w:szCs w:val="24"/>
        </w:rPr>
        <w:t>clonidintabletter</w:t>
      </w:r>
      <w:proofErr w:type="spellEnd"/>
      <w:r w:rsidRPr="007577AD">
        <w:rPr>
          <w:sz w:val="24"/>
          <w:szCs w:val="24"/>
        </w:rPr>
        <w:t>.</w:t>
      </w:r>
    </w:p>
    <w:p w14:paraId="2413D2B8" w14:textId="77777777" w:rsidR="009260DE" w:rsidRPr="007577AD" w:rsidRDefault="009260DE" w:rsidP="009260DE">
      <w:pPr>
        <w:tabs>
          <w:tab w:val="left" w:pos="851"/>
        </w:tabs>
        <w:ind w:left="851"/>
        <w:rPr>
          <w:sz w:val="24"/>
          <w:szCs w:val="24"/>
        </w:rPr>
      </w:pPr>
    </w:p>
    <w:p w14:paraId="27879950" w14:textId="77777777" w:rsidR="009260DE" w:rsidRPr="007577AD" w:rsidRDefault="009260DE" w:rsidP="009260DE">
      <w:pPr>
        <w:tabs>
          <w:tab w:val="left" w:pos="851"/>
        </w:tabs>
        <w:ind w:left="851" w:hanging="851"/>
        <w:rPr>
          <w:b/>
          <w:sz w:val="24"/>
          <w:szCs w:val="24"/>
        </w:rPr>
      </w:pPr>
      <w:r w:rsidRPr="007577AD">
        <w:rPr>
          <w:b/>
          <w:sz w:val="24"/>
          <w:szCs w:val="24"/>
        </w:rPr>
        <w:t>4.3</w:t>
      </w:r>
      <w:r w:rsidRPr="007577AD">
        <w:rPr>
          <w:b/>
          <w:sz w:val="24"/>
          <w:szCs w:val="24"/>
        </w:rPr>
        <w:tab/>
        <w:t>Kontraindikationer</w:t>
      </w:r>
    </w:p>
    <w:p w14:paraId="28CBA26D" w14:textId="77777777" w:rsidR="00FC0066" w:rsidRPr="007577AD" w:rsidRDefault="00FC0066" w:rsidP="007577AD">
      <w:pPr>
        <w:pStyle w:val="Listeafsnit"/>
        <w:numPr>
          <w:ilvl w:val="0"/>
          <w:numId w:val="8"/>
        </w:numPr>
        <w:tabs>
          <w:tab w:val="clear" w:pos="567"/>
        </w:tabs>
        <w:ind w:left="1276" w:hanging="425"/>
        <w:rPr>
          <w:sz w:val="24"/>
          <w:szCs w:val="24"/>
        </w:rPr>
      </w:pPr>
      <w:r w:rsidRPr="007577AD">
        <w:rPr>
          <w:sz w:val="24"/>
          <w:szCs w:val="24"/>
        </w:rPr>
        <w:t>Overfølsomhed over for det aktive stof eller over for et eller flere af hjælpestofferne anført i pkt. 6.1.</w:t>
      </w:r>
    </w:p>
    <w:p w14:paraId="2722EFBD" w14:textId="77777777" w:rsidR="00FC0066" w:rsidRPr="007577AD" w:rsidRDefault="00FC0066" w:rsidP="007577AD">
      <w:pPr>
        <w:pStyle w:val="Listeafsnit"/>
        <w:numPr>
          <w:ilvl w:val="0"/>
          <w:numId w:val="8"/>
        </w:numPr>
        <w:tabs>
          <w:tab w:val="clear" w:pos="567"/>
        </w:tabs>
        <w:ind w:left="1276" w:hanging="425"/>
        <w:rPr>
          <w:sz w:val="24"/>
          <w:szCs w:val="24"/>
        </w:rPr>
      </w:pPr>
      <w:r w:rsidRPr="007577AD">
        <w:rPr>
          <w:sz w:val="24"/>
          <w:szCs w:val="24"/>
        </w:rPr>
        <w:t xml:space="preserve">Svær </w:t>
      </w:r>
      <w:proofErr w:type="spellStart"/>
      <w:r w:rsidRPr="007577AD">
        <w:rPr>
          <w:sz w:val="24"/>
          <w:szCs w:val="24"/>
        </w:rPr>
        <w:t>bradyarytmi</w:t>
      </w:r>
      <w:proofErr w:type="spellEnd"/>
      <w:r w:rsidRPr="007577AD">
        <w:rPr>
          <w:sz w:val="24"/>
          <w:szCs w:val="24"/>
        </w:rPr>
        <w:t xml:space="preserve"> som følge af enten syg sinusknude-syndrom eller AV</w:t>
      </w:r>
      <w:r w:rsidRPr="007577AD">
        <w:rPr>
          <w:sz w:val="24"/>
          <w:szCs w:val="24"/>
        </w:rPr>
        <w:noBreakHyphen/>
        <w:t>blok af 2. eller 3. grad.</w:t>
      </w:r>
    </w:p>
    <w:p w14:paraId="0253EBB9" w14:textId="77777777" w:rsidR="00FC0066" w:rsidRPr="007577AD" w:rsidRDefault="00FC0066" w:rsidP="007577AD">
      <w:pPr>
        <w:ind w:left="851"/>
        <w:rPr>
          <w:sz w:val="24"/>
          <w:szCs w:val="24"/>
        </w:rPr>
      </w:pPr>
    </w:p>
    <w:p w14:paraId="6886C550" w14:textId="77777777" w:rsidR="00FC0066" w:rsidRPr="007577AD" w:rsidRDefault="00FC0066" w:rsidP="007577AD">
      <w:pPr>
        <w:ind w:left="851"/>
        <w:rPr>
          <w:sz w:val="24"/>
          <w:szCs w:val="24"/>
        </w:rPr>
      </w:pPr>
      <w:r w:rsidRPr="007577AD">
        <w:rPr>
          <w:sz w:val="24"/>
          <w:szCs w:val="24"/>
        </w:rPr>
        <w:t>Anvendelse af dette lægemiddel er kontraindiceret ved sjældne arvelige tilstande, der er uforenelige med et hjælpestof i lægemidlet (se pkt. 4.4).</w:t>
      </w:r>
    </w:p>
    <w:p w14:paraId="6D010A22" w14:textId="77777777" w:rsidR="009260DE" w:rsidRPr="007577AD" w:rsidRDefault="009260DE" w:rsidP="009260DE">
      <w:pPr>
        <w:tabs>
          <w:tab w:val="left" w:pos="851"/>
        </w:tabs>
        <w:ind w:left="851"/>
        <w:rPr>
          <w:sz w:val="24"/>
          <w:szCs w:val="24"/>
        </w:rPr>
      </w:pPr>
    </w:p>
    <w:p w14:paraId="5BEEB588" w14:textId="77777777" w:rsidR="009260DE" w:rsidRPr="007577AD" w:rsidRDefault="009260DE" w:rsidP="009260DE">
      <w:pPr>
        <w:tabs>
          <w:tab w:val="left" w:pos="851"/>
        </w:tabs>
        <w:ind w:left="851" w:hanging="851"/>
        <w:rPr>
          <w:b/>
          <w:sz w:val="24"/>
          <w:szCs w:val="24"/>
        </w:rPr>
      </w:pPr>
      <w:r w:rsidRPr="007577AD">
        <w:rPr>
          <w:b/>
          <w:sz w:val="24"/>
          <w:szCs w:val="24"/>
        </w:rPr>
        <w:t>4.4</w:t>
      </w:r>
      <w:r w:rsidRPr="007577AD">
        <w:rPr>
          <w:b/>
          <w:sz w:val="24"/>
          <w:szCs w:val="24"/>
        </w:rPr>
        <w:tab/>
        <w:t>Særlige advarsler og forsigtighedsregler vedrørende brugen</w:t>
      </w:r>
    </w:p>
    <w:p w14:paraId="1E0059D3" w14:textId="77777777" w:rsidR="00FC0066" w:rsidRPr="007577AD" w:rsidRDefault="00FC0066" w:rsidP="007577AD">
      <w:pPr>
        <w:ind w:left="851"/>
        <w:rPr>
          <w:sz w:val="24"/>
          <w:szCs w:val="24"/>
        </w:rPr>
      </w:pPr>
      <w:proofErr w:type="spellStart"/>
      <w:r w:rsidRPr="007577AD">
        <w:rPr>
          <w:sz w:val="24"/>
          <w:szCs w:val="24"/>
        </w:rPr>
        <w:t>Clonidin</w:t>
      </w:r>
      <w:proofErr w:type="spellEnd"/>
      <w:r w:rsidRPr="007577AD">
        <w:rPr>
          <w:sz w:val="24"/>
          <w:szCs w:val="24"/>
        </w:rPr>
        <w:t xml:space="preserve"> skal anvendes med forsigtighed hos patienter med </w:t>
      </w:r>
      <w:proofErr w:type="spellStart"/>
      <w:r w:rsidRPr="007577AD">
        <w:rPr>
          <w:sz w:val="24"/>
          <w:szCs w:val="24"/>
        </w:rPr>
        <w:t>cerebrovaskulær</w:t>
      </w:r>
      <w:proofErr w:type="spellEnd"/>
      <w:r w:rsidRPr="007577AD">
        <w:rPr>
          <w:sz w:val="24"/>
          <w:szCs w:val="24"/>
        </w:rPr>
        <w:t xml:space="preserve"> sygdom, </w:t>
      </w:r>
      <w:proofErr w:type="spellStart"/>
      <w:r w:rsidRPr="007577AD">
        <w:rPr>
          <w:sz w:val="24"/>
          <w:szCs w:val="24"/>
        </w:rPr>
        <w:t>koronarinsufficiens</w:t>
      </w:r>
      <w:proofErr w:type="spellEnd"/>
      <w:r w:rsidRPr="007577AD">
        <w:rPr>
          <w:sz w:val="24"/>
          <w:szCs w:val="24"/>
        </w:rPr>
        <w:t xml:space="preserve">, hjertesvigt, perifere </w:t>
      </w:r>
      <w:proofErr w:type="spellStart"/>
      <w:r w:rsidRPr="007577AD">
        <w:rPr>
          <w:sz w:val="24"/>
          <w:szCs w:val="24"/>
        </w:rPr>
        <w:t>okklusive</w:t>
      </w:r>
      <w:proofErr w:type="spellEnd"/>
      <w:r w:rsidRPr="007577AD">
        <w:rPr>
          <w:sz w:val="24"/>
          <w:szCs w:val="24"/>
        </w:rPr>
        <w:t xml:space="preserve"> karsygdomme, </w:t>
      </w:r>
      <w:proofErr w:type="spellStart"/>
      <w:r w:rsidRPr="007577AD">
        <w:rPr>
          <w:sz w:val="24"/>
          <w:szCs w:val="24"/>
        </w:rPr>
        <w:t>polyneuropati</w:t>
      </w:r>
      <w:proofErr w:type="spellEnd"/>
      <w:r w:rsidRPr="007577AD">
        <w:rPr>
          <w:sz w:val="24"/>
          <w:szCs w:val="24"/>
        </w:rPr>
        <w:t>, obstipation eller hos patienter med depression i anamnesen.</w:t>
      </w:r>
    </w:p>
    <w:p w14:paraId="0E82C1CE" w14:textId="77777777" w:rsidR="00FC0066" w:rsidRPr="007577AD" w:rsidRDefault="00FC0066" w:rsidP="007577AD">
      <w:pPr>
        <w:ind w:left="851"/>
        <w:rPr>
          <w:sz w:val="24"/>
          <w:szCs w:val="24"/>
        </w:rPr>
      </w:pPr>
    </w:p>
    <w:p w14:paraId="4951C09F" w14:textId="77777777" w:rsidR="00FC0066" w:rsidRPr="007577AD" w:rsidRDefault="00FC0066" w:rsidP="007577AD">
      <w:pPr>
        <w:ind w:left="851"/>
        <w:rPr>
          <w:sz w:val="24"/>
          <w:szCs w:val="24"/>
        </w:rPr>
      </w:pPr>
      <w:proofErr w:type="spellStart"/>
      <w:r w:rsidRPr="007577AD">
        <w:rPr>
          <w:sz w:val="24"/>
          <w:szCs w:val="24"/>
        </w:rPr>
        <w:t>Clonidin</w:t>
      </w:r>
      <w:proofErr w:type="spellEnd"/>
      <w:r w:rsidRPr="007577AD">
        <w:rPr>
          <w:sz w:val="24"/>
          <w:szCs w:val="24"/>
        </w:rPr>
        <w:t xml:space="preserve"> skal anvendes med forsigtighed hos patienter med </w:t>
      </w:r>
      <w:proofErr w:type="spellStart"/>
      <w:r w:rsidRPr="007577AD">
        <w:rPr>
          <w:sz w:val="24"/>
          <w:szCs w:val="24"/>
        </w:rPr>
        <w:t>Raynauds</w:t>
      </w:r>
      <w:proofErr w:type="spellEnd"/>
      <w:r w:rsidRPr="007577AD">
        <w:rPr>
          <w:sz w:val="24"/>
          <w:szCs w:val="24"/>
        </w:rPr>
        <w:t xml:space="preserve"> fænomen eller andre perifere karsygdomme på grund af risikoen for forværring af </w:t>
      </w:r>
      <w:proofErr w:type="spellStart"/>
      <w:r w:rsidRPr="007577AD">
        <w:rPr>
          <w:sz w:val="24"/>
          <w:szCs w:val="24"/>
        </w:rPr>
        <w:t>vasospastiske</w:t>
      </w:r>
      <w:proofErr w:type="spellEnd"/>
      <w:r w:rsidRPr="007577AD">
        <w:rPr>
          <w:sz w:val="24"/>
          <w:szCs w:val="24"/>
        </w:rPr>
        <w:t xml:space="preserve"> symptomer.</w:t>
      </w:r>
    </w:p>
    <w:p w14:paraId="605763DC" w14:textId="77777777" w:rsidR="00FC0066" w:rsidRPr="007577AD" w:rsidRDefault="00FC0066" w:rsidP="007577AD">
      <w:pPr>
        <w:ind w:left="851"/>
        <w:rPr>
          <w:sz w:val="24"/>
          <w:szCs w:val="24"/>
        </w:rPr>
      </w:pPr>
    </w:p>
    <w:p w14:paraId="139ECF6F" w14:textId="77777777" w:rsidR="00FC0066" w:rsidRPr="007577AD" w:rsidRDefault="00FC0066" w:rsidP="007577AD">
      <w:pPr>
        <w:ind w:left="851"/>
        <w:rPr>
          <w:sz w:val="24"/>
          <w:szCs w:val="24"/>
        </w:rPr>
      </w:pPr>
      <w:r w:rsidRPr="007577AD">
        <w:rPr>
          <w:sz w:val="24"/>
          <w:szCs w:val="24"/>
        </w:rPr>
        <w:t xml:space="preserve">Ved doser højere end de ovenfor anbefalede er </w:t>
      </w:r>
      <w:proofErr w:type="spellStart"/>
      <w:r w:rsidRPr="007577AD">
        <w:rPr>
          <w:sz w:val="24"/>
          <w:szCs w:val="24"/>
        </w:rPr>
        <w:t>clonidin</w:t>
      </w:r>
      <w:proofErr w:type="spellEnd"/>
      <w:r w:rsidRPr="007577AD">
        <w:rPr>
          <w:sz w:val="24"/>
          <w:szCs w:val="24"/>
        </w:rPr>
        <w:t xml:space="preserve"> et effektivt </w:t>
      </w:r>
      <w:proofErr w:type="spellStart"/>
      <w:r w:rsidRPr="007577AD">
        <w:rPr>
          <w:sz w:val="24"/>
          <w:szCs w:val="24"/>
        </w:rPr>
        <w:t>antihypertensivt</w:t>
      </w:r>
      <w:proofErr w:type="spellEnd"/>
      <w:r w:rsidRPr="007577AD">
        <w:rPr>
          <w:sz w:val="24"/>
          <w:szCs w:val="24"/>
        </w:rPr>
        <w:t xml:space="preserve"> middel. Der skal derfor udvises forsigtighed ved samtidig behandling med </w:t>
      </w:r>
      <w:proofErr w:type="spellStart"/>
      <w:r w:rsidRPr="007577AD">
        <w:rPr>
          <w:sz w:val="24"/>
          <w:szCs w:val="24"/>
        </w:rPr>
        <w:t>antihypertensiva</w:t>
      </w:r>
      <w:proofErr w:type="spellEnd"/>
      <w:r w:rsidRPr="007577AD">
        <w:rPr>
          <w:sz w:val="24"/>
          <w:szCs w:val="24"/>
        </w:rPr>
        <w:t xml:space="preserve">, da en forstærkning af den </w:t>
      </w:r>
      <w:proofErr w:type="spellStart"/>
      <w:r w:rsidRPr="007577AD">
        <w:rPr>
          <w:sz w:val="24"/>
          <w:szCs w:val="24"/>
        </w:rPr>
        <w:t>hypotensive</w:t>
      </w:r>
      <w:proofErr w:type="spellEnd"/>
      <w:r w:rsidRPr="007577AD">
        <w:rPr>
          <w:sz w:val="24"/>
          <w:szCs w:val="24"/>
        </w:rPr>
        <w:t xml:space="preserve"> virkning kan forekomme. Såfremt det anbefalede doseringsregime for </w:t>
      </w:r>
      <w:proofErr w:type="spellStart"/>
      <w:r w:rsidRPr="007577AD">
        <w:rPr>
          <w:sz w:val="24"/>
          <w:szCs w:val="24"/>
        </w:rPr>
        <w:t>clonidin</w:t>
      </w:r>
      <w:proofErr w:type="spellEnd"/>
      <w:r w:rsidRPr="007577AD">
        <w:rPr>
          <w:sz w:val="24"/>
          <w:szCs w:val="24"/>
        </w:rPr>
        <w:t xml:space="preserve"> følges, bør der ikke opstå problemer med </w:t>
      </w:r>
      <w:r w:rsidRPr="007577AD">
        <w:rPr>
          <w:sz w:val="24"/>
          <w:szCs w:val="24"/>
        </w:rPr>
        <w:lastRenderedPageBreak/>
        <w:t xml:space="preserve">hypotension under rutinemæssig behandling af patienter med </w:t>
      </w:r>
      <w:proofErr w:type="spellStart"/>
      <w:r w:rsidRPr="007577AD">
        <w:rPr>
          <w:sz w:val="24"/>
          <w:szCs w:val="24"/>
        </w:rPr>
        <w:t>menopausale</w:t>
      </w:r>
      <w:proofErr w:type="spellEnd"/>
      <w:r w:rsidRPr="007577AD">
        <w:rPr>
          <w:sz w:val="24"/>
          <w:szCs w:val="24"/>
        </w:rPr>
        <w:t xml:space="preserve"> hedeture (se pkt. 4.5).</w:t>
      </w:r>
    </w:p>
    <w:p w14:paraId="4E888700" w14:textId="77777777" w:rsidR="00FC0066" w:rsidRPr="007577AD" w:rsidRDefault="00FC0066" w:rsidP="007577AD">
      <w:pPr>
        <w:ind w:left="851"/>
        <w:rPr>
          <w:sz w:val="24"/>
          <w:szCs w:val="24"/>
        </w:rPr>
      </w:pPr>
    </w:p>
    <w:p w14:paraId="66AFF53F" w14:textId="77777777" w:rsidR="00FC0066" w:rsidRPr="007577AD" w:rsidRDefault="00FC0066" w:rsidP="007577AD">
      <w:pPr>
        <w:ind w:left="851"/>
        <w:rPr>
          <w:sz w:val="24"/>
          <w:szCs w:val="24"/>
        </w:rPr>
      </w:pPr>
      <w:proofErr w:type="spellStart"/>
      <w:r w:rsidRPr="007577AD">
        <w:rPr>
          <w:sz w:val="24"/>
          <w:szCs w:val="24"/>
        </w:rPr>
        <w:t>Clonidin</w:t>
      </w:r>
      <w:proofErr w:type="spellEnd"/>
      <w:r w:rsidRPr="007577AD">
        <w:rPr>
          <w:sz w:val="24"/>
          <w:szCs w:val="24"/>
        </w:rPr>
        <w:t xml:space="preserve"> kan, afhængigt af den administrerede dosis, forårsage bradykardi. Hos patienter med præeksisterende </w:t>
      </w:r>
      <w:proofErr w:type="spellStart"/>
      <w:r w:rsidRPr="007577AD">
        <w:rPr>
          <w:sz w:val="24"/>
          <w:szCs w:val="24"/>
        </w:rPr>
        <w:t>kardielle</w:t>
      </w:r>
      <w:proofErr w:type="spellEnd"/>
      <w:r w:rsidRPr="007577AD">
        <w:rPr>
          <w:sz w:val="24"/>
          <w:szCs w:val="24"/>
        </w:rPr>
        <w:t xml:space="preserve"> ledningsforstyrrelser er der observeret </w:t>
      </w:r>
      <w:proofErr w:type="spellStart"/>
      <w:r w:rsidRPr="007577AD">
        <w:rPr>
          <w:sz w:val="24"/>
          <w:szCs w:val="24"/>
        </w:rPr>
        <w:t>arytmier</w:t>
      </w:r>
      <w:proofErr w:type="spellEnd"/>
      <w:r w:rsidRPr="007577AD">
        <w:rPr>
          <w:sz w:val="24"/>
          <w:szCs w:val="24"/>
        </w:rPr>
        <w:t xml:space="preserve"> efter høje doser af </w:t>
      </w:r>
      <w:proofErr w:type="spellStart"/>
      <w:r w:rsidRPr="007577AD">
        <w:rPr>
          <w:sz w:val="24"/>
          <w:szCs w:val="24"/>
        </w:rPr>
        <w:t>clonidin</w:t>
      </w:r>
      <w:proofErr w:type="spellEnd"/>
      <w:r w:rsidRPr="007577AD">
        <w:rPr>
          <w:sz w:val="24"/>
          <w:szCs w:val="24"/>
        </w:rPr>
        <w:t>.</w:t>
      </w:r>
    </w:p>
    <w:p w14:paraId="07606175" w14:textId="77777777" w:rsidR="00FC0066" w:rsidRPr="007577AD" w:rsidRDefault="00FC0066" w:rsidP="007577AD">
      <w:pPr>
        <w:ind w:left="851"/>
        <w:rPr>
          <w:sz w:val="24"/>
          <w:szCs w:val="24"/>
        </w:rPr>
      </w:pPr>
    </w:p>
    <w:p w14:paraId="17878ABE" w14:textId="77777777" w:rsidR="00FC0066" w:rsidRPr="007577AD" w:rsidRDefault="00FC0066" w:rsidP="007577AD">
      <w:pPr>
        <w:ind w:left="851"/>
        <w:rPr>
          <w:sz w:val="24"/>
          <w:szCs w:val="24"/>
        </w:rPr>
      </w:pPr>
      <w:r w:rsidRPr="007577AD">
        <w:rPr>
          <w:sz w:val="24"/>
          <w:szCs w:val="24"/>
        </w:rPr>
        <w:t>Der skal udvises særlig forsigtighed hos patienter med nyresvigt (se pkt. 4.2 og 5.2).</w:t>
      </w:r>
    </w:p>
    <w:p w14:paraId="45E24835" w14:textId="77777777" w:rsidR="00FC0066" w:rsidRPr="007577AD" w:rsidRDefault="00FC0066" w:rsidP="007577AD">
      <w:pPr>
        <w:ind w:left="851"/>
        <w:rPr>
          <w:sz w:val="24"/>
          <w:szCs w:val="24"/>
        </w:rPr>
      </w:pPr>
    </w:p>
    <w:p w14:paraId="14F8E10A" w14:textId="77777777" w:rsidR="00FC0066" w:rsidRPr="007577AD" w:rsidRDefault="00FC0066" w:rsidP="007577AD">
      <w:pPr>
        <w:ind w:left="851"/>
        <w:rPr>
          <w:sz w:val="24"/>
          <w:szCs w:val="24"/>
        </w:rPr>
      </w:pPr>
      <w:r w:rsidRPr="007577AD">
        <w:rPr>
          <w:sz w:val="24"/>
          <w:szCs w:val="24"/>
        </w:rPr>
        <w:t xml:space="preserve">Tilfælde af fysisk afhængighed og abstinenssymptomer er observeret i ikke-kliniske studier med </w:t>
      </w:r>
      <w:proofErr w:type="spellStart"/>
      <w:r w:rsidRPr="007577AD">
        <w:rPr>
          <w:sz w:val="24"/>
          <w:szCs w:val="24"/>
        </w:rPr>
        <w:t>clonidin</w:t>
      </w:r>
      <w:proofErr w:type="spellEnd"/>
      <w:r w:rsidRPr="007577AD">
        <w:rPr>
          <w:sz w:val="24"/>
          <w:szCs w:val="24"/>
        </w:rPr>
        <w:t xml:space="preserve"> efter kronisk administration. Selv om klinisk erfaring indikerer en lav risiko for afhængighed, tilrådes forsigtighed, især ved langtidsbrug med høje doser. Pludselig </w:t>
      </w:r>
      <w:proofErr w:type="spellStart"/>
      <w:r w:rsidRPr="007577AD">
        <w:rPr>
          <w:sz w:val="24"/>
          <w:szCs w:val="24"/>
        </w:rPr>
        <w:t>seponering</w:t>
      </w:r>
      <w:proofErr w:type="spellEnd"/>
      <w:r w:rsidRPr="007577AD">
        <w:rPr>
          <w:sz w:val="24"/>
          <w:szCs w:val="24"/>
        </w:rPr>
        <w:t xml:space="preserve"> af </w:t>
      </w:r>
      <w:proofErr w:type="spellStart"/>
      <w:r w:rsidRPr="007577AD">
        <w:rPr>
          <w:sz w:val="24"/>
          <w:szCs w:val="24"/>
        </w:rPr>
        <w:t>clonidinbehandling</w:t>
      </w:r>
      <w:proofErr w:type="spellEnd"/>
      <w:r w:rsidRPr="007577AD">
        <w:rPr>
          <w:sz w:val="24"/>
          <w:szCs w:val="24"/>
        </w:rPr>
        <w:t xml:space="preserve"> kan medføre abstinenssymptomer, herunder forhøjet blodtryk, </w:t>
      </w:r>
      <w:proofErr w:type="spellStart"/>
      <w:r w:rsidRPr="007577AD">
        <w:rPr>
          <w:sz w:val="24"/>
          <w:szCs w:val="24"/>
        </w:rPr>
        <w:t>takykardi</w:t>
      </w:r>
      <w:proofErr w:type="spellEnd"/>
      <w:r w:rsidRPr="007577AD">
        <w:rPr>
          <w:sz w:val="24"/>
          <w:szCs w:val="24"/>
        </w:rPr>
        <w:t xml:space="preserve">, agitation og nervøsitet. Gradvis dosisreduktion anbefales ved </w:t>
      </w:r>
      <w:proofErr w:type="spellStart"/>
      <w:r w:rsidRPr="007577AD">
        <w:rPr>
          <w:sz w:val="24"/>
          <w:szCs w:val="24"/>
        </w:rPr>
        <w:t>seponering</w:t>
      </w:r>
      <w:proofErr w:type="spellEnd"/>
      <w:r w:rsidRPr="007577AD">
        <w:rPr>
          <w:sz w:val="24"/>
          <w:szCs w:val="24"/>
        </w:rPr>
        <w:t xml:space="preserve"> af behandlingen.</w:t>
      </w:r>
    </w:p>
    <w:p w14:paraId="2ADDF08F" w14:textId="77777777" w:rsidR="00FC0066" w:rsidRPr="007577AD" w:rsidRDefault="00FC0066" w:rsidP="007577AD">
      <w:pPr>
        <w:ind w:left="851"/>
        <w:rPr>
          <w:sz w:val="24"/>
          <w:szCs w:val="24"/>
        </w:rPr>
      </w:pPr>
    </w:p>
    <w:p w14:paraId="1F627312" w14:textId="77777777" w:rsidR="00FC0066" w:rsidRPr="007577AD" w:rsidRDefault="00FC0066" w:rsidP="007577AD">
      <w:pPr>
        <w:ind w:left="851"/>
        <w:rPr>
          <w:sz w:val="24"/>
          <w:szCs w:val="24"/>
        </w:rPr>
      </w:pPr>
      <w:r w:rsidRPr="007577AD">
        <w:rPr>
          <w:sz w:val="24"/>
          <w:szCs w:val="24"/>
        </w:rPr>
        <w:t xml:space="preserve">Patienterne skal instrueres i ikke at afbryde behandlingen uden at konsultere lægen. Efter pludselig </w:t>
      </w:r>
      <w:proofErr w:type="spellStart"/>
      <w:r w:rsidRPr="007577AD">
        <w:rPr>
          <w:sz w:val="24"/>
          <w:szCs w:val="24"/>
        </w:rPr>
        <w:t>seponering</w:t>
      </w:r>
      <w:proofErr w:type="spellEnd"/>
      <w:r w:rsidRPr="007577AD">
        <w:rPr>
          <w:sz w:val="24"/>
          <w:szCs w:val="24"/>
        </w:rPr>
        <w:t xml:space="preserve"> af </w:t>
      </w:r>
      <w:proofErr w:type="spellStart"/>
      <w:r w:rsidRPr="007577AD">
        <w:rPr>
          <w:sz w:val="24"/>
          <w:szCs w:val="24"/>
        </w:rPr>
        <w:t>clonidin</w:t>
      </w:r>
      <w:proofErr w:type="spellEnd"/>
      <w:r w:rsidRPr="007577AD">
        <w:rPr>
          <w:sz w:val="24"/>
          <w:szCs w:val="24"/>
        </w:rPr>
        <w:t xml:space="preserve"> efter langtidsbehandling med høje doser er der rapporteret rastløshed, </w:t>
      </w:r>
      <w:proofErr w:type="spellStart"/>
      <w:r w:rsidRPr="007577AD">
        <w:rPr>
          <w:sz w:val="24"/>
          <w:szCs w:val="24"/>
        </w:rPr>
        <w:t>palpitationer</w:t>
      </w:r>
      <w:proofErr w:type="spellEnd"/>
      <w:r w:rsidRPr="007577AD">
        <w:rPr>
          <w:sz w:val="24"/>
          <w:szCs w:val="24"/>
        </w:rPr>
        <w:t xml:space="preserve">, hurtigt blodtryksstigning, nervøsitet, </w:t>
      </w:r>
      <w:proofErr w:type="spellStart"/>
      <w:r w:rsidRPr="007577AD">
        <w:rPr>
          <w:sz w:val="24"/>
          <w:szCs w:val="24"/>
        </w:rPr>
        <w:t>tremor</w:t>
      </w:r>
      <w:proofErr w:type="spellEnd"/>
      <w:r w:rsidRPr="007577AD">
        <w:rPr>
          <w:sz w:val="24"/>
          <w:szCs w:val="24"/>
        </w:rPr>
        <w:t xml:space="preserve">, hovedpine eller kvalme. Behandling med </w:t>
      </w:r>
      <w:proofErr w:type="spellStart"/>
      <w:r w:rsidRPr="007577AD">
        <w:rPr>
          <w:sz w:val="24"/>
          <w:szCs w:val="24"/>
        </w:rPr>
        <w:t>Clopressan</w:t>
      </w:r>
      <w:proofErr w:type="spellEnd"/>
      <w:r w:rsidRPr="007577AD">
        <w:rPr>
          <w:sz w:val="24"/>
          <w:szCs w:val="24"/>
        </w:rPr>
        <w:t xml:space="preserve"> må ikke stoppes brat. Ved </w:t>
      </w:r>
      <w:proofErr w:type="spellStart"/>
      <w:r w:rsidRPr="007577AD">
        <w:rPr>
          <w:sz w:val="24"/>
          <w:szCs w:val="24"/>
        </w:rPr>
        <w:t>seponering</w:t>
      </w:r>
      <w:proofErr w:type="spellEnd"/>
      <w:r w:rsidRPr="007577AD">
        <w:rPr>
          <w:sz w:val="24"/>
          <w:szCs w:val="24"/>
        </w:rPr>
        <w:t xml:space="preserve"> af behandlingen med </w:t>
      </w:r>
      <w:proofErr w:type="spellStart"/>
      <w:r w:rsidRPr="007577AD">
        <w:rPr>
          <w:sz w:val="24"/>
          <w:szCs w:val="24"/>
        </w:rPr>
        <w:t>Clopressan</w:t>
      </w:r>
      <w:proofErr w:type="spellEnd"/>
      <w:r w:rsidRPr="007577AD">
        <w:rPr>
          <w:sz w:val="24"/>
          <w:szCs w:val="24"/>
        </w:rPr>
        <w:t xml:space="preserve"> skal dosis reduceres gradvist over 2</w:t>
      </w:r>
      <w:r w:rsidRPr="007577AD">
        <w:rPr>
          <w:sz w:val="24"/>
          <w:szCs w:val="24"/>
        </w:rPr>
        <w:noBreakHyphen/>
        <w:t>4 dage (se pkt. 4.2).</w:t>
      </w:r>
    </w:p>
    <w:p w14:paraId="1EE53A34" w14:textId="77777777" w:rsidR="00FC0066" w:rsidRPr="007577AD" w:rsidRDefault="00FC0066" w:rsidP="007577AD">
      <w:pPr>
        <w:ind w:left="851"/>
        <w:rPr>
          <w:sz w:val="24"/>
          <w:szCs w:val="24"/>
        </w:rPr>
      </w:pPr>
    </w:p>
    <w:p w14:paraId="5AF6AD5D" w14:textId="77777777" w:rsidR="00FC0066" w:rsidRPr="007577AD" w:rsidRDefault="00FC0066" w:rsidP="007577AD">
      <w:pPr>
        <w:ind w:left="851"/>
        <w:rPr>
          <w:sz w:val="24"/>
          <w:szCs w:val="24"/>
        </w:rPr>
      </w:pPr>
      <w:r w:rsidRPr="007577AD">
        <w:rPr>
          <w:sz w:val="24"/>
          <w:szCs w:val="24"/>
        </w:rPr>
        <w:t xml:space="preserve">Patienter, som anvender kontaktlinser, skal informeres om, at behandling med </w:t>
      </w:r>
      <w:proofErr w:type="spellStart"/>
      <w:r w:rsidRPr="007577AD">
        <w:rPr>
          <w:sz w:val="24"/>
          <w:szCs w:val="24"/>
        </w:rPr>
        <w:t>clonidin</w:t>
      </w:r>
      <w:proofErr w:type="spellEnd"/>
      <w:r w:rsidRPr="007577AD">
        <w:rPr>
          <w:sz w:val="24"/>
          <w:szCs w:val="24"/>
        </w:rPr>
        <w:t xml:space="preserve"> kan nedsætte tåreproduktionen.</w:t>
      </w:r>
    </w:p>
    <w:p w14:paraId="4465A5C5" w14:textId="77777777" w:rsidR="00FC0066" w:rsidRPr="007577AD" w:rsidRDefault="00FC0066" w:rsidP="007577AD">
      <w:pPr>
        <w:ind w:left="851"/>
        <w:rPr>
          <w:sz w:val="24"/>
          <w:szCs w:val="24"/>
          <w:u w:val="single"/>
        </w:rPr>
      </w:pPr>
    </w:p>
    <w:p w14:paraId="0A95605E" w14:textId="77777777" w:rsidR="00FC0066" w:rsidRPr="007577AD" w:rsidRDefault="00FC0066" w:rsidP="007577AD">
      <w:pPr>
        <w:ind w:left="851"/>
        <w:rPr>
          <w:sz w:val="24"/>
          <w:szCs w:val="24"/>
          <w:u w:val="single"/>
        </w:rPr>
      </w:pPr>
      <w:r w:rsidRPr="007577AD">
        <w:rPr>
          <w:sz w:val="24"/>
          <w:szCs w:val="24"/>
          <w:u w:val="single"/>
        </w:rPr>
        <w:t>Pædiatrisk population</w:t>
      </w:r>
    </w:p>
    <w:p w14:paraId="1F9EBBE9" w14:textId="77777777" w:rsidR="00FC0066" w:rsidRPr="007577AD" w:rsidRDefault="00FC0066" w:rsidP="007577AD">
      <w:pPr>
        <w:ind w:left="851"/>
        <w:rPr>
          <w:sz w:val="24"/>
          <w:szCs w:val="24"/>
        </w:rPr>
      </w:pPr>
      <w:r w:rsidRPr="007577AD">
        <w:rPr>
          <w:sz w:val="24"/>
          <w:szCs w:val="24"/>
        </w:rPr>
        <w:t xml:space="preserve">Der foreligger kun begrænsede eller utilstrækkelige data fra randomiserede kontrollerede studier om anvendelse og sikkerhed af </w:t>
      </w:r>
      <w:proofErr w:type="spellStart"/>
      <w:r w:rsidRPr="007577AD">
        <w:rPr>
          <w:sz w:val="24"/>
          <w:szCs w:val="24"/>
        </w:rPr>
        <w:t>clonidin</w:t>
      </w:r>
      <w:proofErr w:type="spellEnd"/>
      <w:r w:rsidRPr="007577AD">
        <w:rPr>
          <w:sz w:val="24"/>
          <w:szCs w:val="24"/>
        </w:rPr>
        <w:t xml:space="preserve"> hos børn og unge. </w:t>
      </w:r>
      <w:proofErr w:type="spellStart"/>
      <w:r w:rsidRPr="007577AD">
        <w:rPr>
          <w:sz w:val="24"/>
          <w:szCs w:val="24"/>
        </w:rPr>
        <w:t>Clonidin</w:t>
      </w:r>
      <w:proofErr w:type="spellEnd"/>
      <w:r w:rsidRPr="007577AD">
        <w:rPr>
          <w:sz w:val="24"/>
          <w:szCs w:val="24"/>
        </w:rPr>
        <w:t xml:space="preserve"> anbefales derfor ikke til denne population (se pkt. 4.2, 5.1 og 5.2).</w:t>
      </w:r>
    </w:p>
    <w:p w14:paraId="279B913E" w14:textId="77777777" w:rsidR="00FC0066" w:rsidRPr="007577AD" w:rsidRDefault="00FC0066" w:rsidP="007577AD">
      <w:pPr>
        <w:ind w:left="851"/>
        <w:rPr>
          <w:sz w:val="24"/>
          <w:szCs w:val="24"/>
          <w:u w:val="single"/>
        </w:rPr>
      </w:pPr>
    </w:p>
    <w:p w14:paraId="161FC8D3" w14:textId="77777777" w:rsidR="00FC0066" w:rsidRPr="007577AD" w:rsidRDefault="00FC0066" w:rsidP="007577AD">
      <w:pPr>
        <w:ind w:left="851"/>
        <w:rPr>
          <w:sz w:val="24"/>
          <w:szCs w:val="24"/>
          <w:u w:val="single"/>
        </w:rPr>
      </w:pPr>
      <w:r w:rsidRPr="007577AD">
        <w:rPr>
          <w:sz w:val="24"/>
          <w:szCs w:val="24"/>
          <w:u w:val="single"/>
        </w:rPr>
        <w:t>Hjælpestoffer</w:t>
      </w:r>
    </w:p>
    <w:p w14:paraId="5C67FD33" w14:textId="77777777" w:rsidR="00FC0066" w:rsidRPr="007577AD" w:rsidRDefault="00FC0066" w:rsidP="007577AD">
      <w:pPr>
        <w:ind w:left="851"/>
        <w:rPr>
          <w:sz w:val="24"/>
          <w:szCs w:val="24"/>
        </w:rPr>
      </w:pPr>
      <w:r w:rsidRPr="007577AD">
        <w:rPr>
          <w:sz w:val="24"/>
          <w:szCs w:val="24"/>
        </w:rPr>
        <w:t xml:space="preserve">Dette lægemiddel indeholder </w:t>
      </w:r>
      <w:proofErr w:type="spellStart"/>
      <w:r w:rsidRPr="007577AD">
        <w:rPr>
          <w:sz w:val="24"/>
          <w:szCs w:val="24"/>
        </w:rPr>
        <w:t>lactose</w:t>
      </w:r>
      <w:proofErr w:type="spellEnd"/>
      <w:r w:rsidRPr="007577AD">
        <w:rPr>
          <w:sz w:val="24"/>
          <w:szCs w:val="24"/>
        </w:rPr>
        <w:t xml:space="preserve"> og bør ikke anvendes til patienter med hereditær </w:t>
      </w:r>
      <w:proofErr w:type="spellStart"/>
      <w:r w:rsidRPr="007577AD">
        <w:rPr>
          <w:sz w:val="24"/>
          <w:szCs w:val="24"/>
        </w:rPr>
        <w:t>galactoseintolerans</w:t>
      </w:r>
      <w:proofErr w:type="spellEnd"/>
      <w:r w:rsidRPr="007577AD">
        <w:rPr>
          <w:sz w:val="24"/>
          <w:szCs w:val="24"/>
        </w:rPr>
        <w:t xml:space="preserve">, total </w:t>
      </w:r>
      <w:proofErr w:type="spellStart"/>
      <w:r w:rsidRPr="007577AD">
        <w:rPr>
          <w:sz w:val="24"/>
          <w:szCs w:val="24"/>
        </w:rPr>
        <w:t>lactasemangel</w:t>
      </w:r>
      <w:proofErr w:type="spellEnd"/>
      <w:r w:rsidRPr="007577AD">
        <w:rPr>
          <w:sz w:val="24"/>
          <w:szCs w:val="24"/>
        </w:rPr>
        <w:t xml:space="preserve"> eller </w:t>
      </w:r>
      <w:proofErr w:type="spellStart"/>
      <w:r w:rsidRPr="007577AD">
        <w:rPr>
          <w:sz w:val="24"/>
          <w:szCs w:val="24"/>
        </w:rPr>
        <w:t>glucose</w:t>
      </w:r>
      <w:proofErr w:type="spellEnd"/>
      <w:r w:rsidRPr="007577AD">
        <w:rPr>
          <w:sz w:val="24"/>
          <w:szCs w:val="24"/>
        </w:rPr>
        <w:t>/</w:t>
      </w:r>
      <w:proofErr w:type="spellStart"/>
      <w:r w:rsidRPr="007577AD">
        <w:rPr>
          <w:sz w:val="24"/>
          <w:szCs w:val="24"/>
        </w:rPr>
        <w:t>galactosemalabsorption</w:t>
      </w:r>
      <w:proofErr w:type="spellEnd"/>
      <w:r w:rsidRPr="007577AD">
        <w:rPr>
          <w:sz w:val="24"/>
          <w:szCs w:val="24"/>
        </w:rPr>
        <w:t>.</w:t>
      </w:r>
    </w:p>
    <w:p w14:paraId="1C69705C" w14:textId="77777777" w:rsidR="00FC0066" w:rsidRPr="007577AD" w:rsidRDefault="00FC0066" w:rsidP="007577AD">
      <w:pPr>
        <w:ind w:left="851"/>
        <w:rPr>
          <w:sz w:val="24"/>
          <w:szCs w:val="24"/>
        </w:rPr>
      </w:pPr>
    </w:p>
    <w:p w14:paraId="1408434E" w14:textId="77777777" w:rsidR="00FC0066" w:rsidRPr="007577AD" w:rsidRDefault="00FC0066" w:rsidP="007577AD">
      <w:pPr>
        <w:ind w:left="851"/>
        <w:rPr>
          <w:sz w:val="24"/>
          <w:szCs w:val="24"/>
        </w:rPr>
      </w:pPr>
      <w:r w:rsidRPr="007577AD">
        <w:rPr>
          <w:sz w:val="24"/>
          <w:szCs w:val="24"/>
        </w:rPr>
        <w:t>Dette lægemiddel indeholder mindre end 1 mmol natrium (23 mg) pr. tablet, dvs. det er i det væsentlige natriumfrit.</w:t>
      </w:r>
    </w:p>
    <w:p w14:paraId="5D8425B1" w14:textId="77777777" w:rsidR="009260DE" w:rsidRPr="007577AD" w:rsidRDefault="009260DE" w:rsidP="009260DE">
      <w:pPr>
        <w:tabs>
          <w:tab w:val="left" w:pos="851"/>
        </w:tabs>
        <w:ind w:left="851"/>
        <w:rPr>
          <w:sz w:val="24"/>
          <w:szCs w:val="24"/>
        </w:rPr>
      </w:pPr>
    </w:p>
    <w:p w14:paraId="31A6D2F0" w14:textId="77777777" w:rsidR="009260DE" w:rsidRPr="007577AD" w:rsidRDefault="009260DE" w:rsidP="009260DE">
      <w:pPr>
        <w:tabs>
          <w:tab w:val="left" w:pos="851"/>
        </w:tabs>
        <w:ind w:left="851" w:hanging="851"/>
        <w:rPr>
          <w:b/>
          <w:sz w:val="24"/>
          <w:szCs w:val="24"/>
        </w:rPr>
      </w:pPr>
      <w:r w:rsidRPr="007577AD">
        <w:rPr>
          <w:b/>
          <w:sz w:val="24"/>
          <w:szCs w:val="24"/>
        </w:rPr>
        <w:t>4.5</w:t>
      </w:r>
      <w:r w:rsidRPr="007577AD">
        <w:rPr>
          <w:b/>
          <w:sz w:val="24"/>
          <w:szCs w:val="24"/>
        </w:rPr>
        <w:tab/>
        <w:t>Interaktion med andre lægemidler og andre former for interaktion</w:t>
      </w:r>
    </w:p>
    <w:p w14:paraId="4684E059" w14:textId="77777777" w:rsidR="00FC0066" w:rsidRPr="007577AD" w:rsidRDefault="00FC0066" w:rsidP="007577AD">
      <w:pPr>
        <w:ind w:left="851"/>
        <w:rPr>
          <w:sz w:val="24"/>
          <w:szCs w:val="24"/>
        </w:rPr>
      </w:pPr>
      <w:r w:rsidRPr="007577AD">
        <w:rPr>
          <w:sz w:val="24"/>
          <w:szCs w:val="24"/>
        </w:rPr>
        <w:t xml:space="preserve">Samtidig administration af </w:t>
      </w:r>
      <w:bookmarkStart w:id="3" w:name="_Hlk153388601"/>
      <w:proofErr w:type="spellStart"/>
      <w:r w:rsidRPr="007577AD">
        <w:rPr>
          <w:sz w:val="24"/>
          <w:szCs w:val="24"/>
        </w:rPr>
        <w:t>antihypertensiva</w:t>
      </w:r>
      <w:proofErr w:type="spellEnd"/>
      <w:r w:rsidRPr="007577AD">
        <w:rPr>
          <w:sz w:val="24"/>
          <w:szCs w:val="24"/>
        </w:rPr>
        <w:t xml:space="preserve">, </w:t>
      </w:r>
      <w:proofErr w:type="spellStart"/>
      <w:r w:rsidRPr="007577AD">
        <w:rPr>
          <w:sz w:val="24"/>
          <w:szCs w:val="24"/>
        </w:rPr>
        <w:t>vasodilatatorer</w:t>
      </w:r>
      <w:proofErr w:type="spellEnd"/>
      <w:r w:rsidRPr="007577AD">
        <w:rPr>
          <w:sz w:val="24"/>
          <w:szCs w:val="24"/>
        </w:rPr>
        <w:t xml:space="preserve"> eller </w:t>
      </w:r>
      <w:proofErr w:type="spellStart"/>
      <w:r w:rsidRPr="007577AD">
        <w:rPr>
          <w:sz w:val="24"/>
          <w:szCs w:val="24"/>
        </w:rPr>
        <w:t>diuretika</w:t>
      </w:r>
      <w:bookmarkEnd w:id="3"/>
      <w:proofErr w:type="spellEnd"/>
      <w:r w:rsidRPr="007577AD">
        <w:rPr>
          <w:sz w:val="24"/>
          <w:szCs w:val="24"/>
        </w:rPr>
        <w:t xml:space="preserve"> kan </w:t>
      </w:r>
      <w:bookmarkStart w:id="4" w:name="_Hlk153442484"/>
      <w:r w:rsidRPr="007577AD">
        <w:rPr>
          <w:sz w:val="24"/>
          <w:szCs w:val="24"/>
        </w:rPr>
        <w:t xml:space="preserve">føre til en øget </w:t>
      </w:r>
      <w:proofErr w:type="spellStart"/>
      <w:r w:rsidRPr="007577AD">
        <w:rPr>
          <w:sz w:val="24"/>
          <w:szCs w:val="24"/>
        </w:rPr>
        <w:t>hypotensiv</w:t>
      </w:r>
      <w:proofErr w:type="spellEnd"/>
      <w:r w:rsidRPr="007577AD">
        <w:rPr>
          <w:sz w:val="24"/>
          <w:szCs w:val="24"/>
        </w:rPr>
        <w:t xml:space="preserve"> virkning</w:t>
      </w:r>
      <w:bookmarkEnd w:id="4"/>
      <w:r w:rsidRPr="007577AD">
        <w:rPr>
          <w:sz w:val="24"/>
          <w:szCs w:val="24"/>
        </w:rPr>
        <w:t>.</w:t>
      </w:r>
    </w:p>
    <w:p w14:paraId="729FA17A" w14:textId="77777777" w:rsidR="00FC0066" w:rsidRPr="007577AD" w:rsidRDefault="00FC0066" w:rsidP="007577AD">
      <w:pPr>
        <w:ind w:left="851"/>
        <w:rPr>
          <w:sz w:val="24"/>
          <w:szCs w:val="24"/>
        </w:rPr>
      </w:pPr>
    </w:p>
    <w:p w14:paraId="7102BBC7" w14:textId="77777777" w:rsidR="00FC0066" w:rsidRPr="007577AD" w:rsidRDefault="00FC0066" w:rsidP="007577AD">
      <w:pPr>
        <w:ind w:left="851"/>
        <w:rPr>
          <w:sz w:val="24"/>
          <w:szCs w:val="24"/>
        </w:rPr>
      </w:pPr>
      <w:r w:rsidRPr="007577AD">
        <w:rPr>
          <w:sz w:val="24"/>
          <w:szCs w:val="24"/>
        </w:rPr>
        <w:t>Stoffer med</w:t>
      </w:r>
      <w:bookmarkStart w:id="5" w:name="_Hlk153445123"/>
      <w:r w:rsidRPr="007577AD">
        <w:rPr>
          <w:sz w:val="24"/>
          <w:szCs w:val="24"/>
        </w:rPr>
        <w:t xml:space="preserve"> alpha</w:t>
      </w:r>
      <w:r w:rsidRPr="007577AD">
        <w:rPr>
          <w:sz w:val="24"/>
          <w:szCs w:val="24"/>
          <w:vertAlign w:val="subscript"/>
        </w:rPr>
        <w:t>2</w:t>
      </w:r>
      <w:r w:rsidRPr="007577AD">
        <w:rPr>
          <w:sz w:val="24"/>
          <w:szCs w:val="24"/>
        </w:rPr>
        <w:t>-receptorblokerende</w:t>
      </w:r>
      <w:bookmarkEnd w:id="5"/>
      <w:r w:rsidRPr="007577AD">
        <w:rPr>
          <w:sz w:val="24"/>
          <w:szCs w:val="24"/>
        </w:rPr>
        <w:t xml:space="preserve"> egenskaber, såsom </w:t>
      </w:r>
      <w:proofErr w:type="spellStart"/>
      <w:r w:rsidRPr="007577AD">
        <w:rPr>
          <w:sz w:val="24"/>
          <w:szCs w:val="24"/>
        </w:rPr>
        <w:t>mirtazapin</w:t>
      </w:r>
      <w:proofErr w:type="spellEnd"/>
      <w:r w:rsidRPr="007577AD">
        <w:rPr>
          <w:sz w:val="24"/>
          <w:szCs w:val="24"/>
        </w:rPr>
        <w:t xml:space="preserve">, </w:t>
      </w:r>
      <w:bookmarkStart w:id="6" w:name="_Hlk153441469"/>
      <w:r w:rsidRPr="007577AD">
        <w:rPr>
          <w:sz w:val="24"/>
          <w:szCs w:val="24"/>
        </w:rPr>
        <w:t xml:space="preserve">kan medføre en dosisafhængig ophævelse af </w:t>
      </w:r>
      <w:proofErr w:type="spellStart"/>
      <w:r w:rsidRPr="007577AD">
        <w:rPr>
          <w:sz w:val="24"/>
          <w:szCs w:val="24"/>
        </w:rPr>
        <w:t>clonidins</w:t>
      </w:r>
      <w:proofErr w:type="spellEnd"/>
      <w:r w:rsidRPr="007577AD">
        <w:rPr>
          <w:sz w:val="24"/>
          <w:szCs w:val="24"/>
        </w:rPr>
        <w:t xml:space="preserve"> alpha</w:t>
      </w:r>
      <w:r w:rsidRPr="007577AD">
        <w:rPr>
          <w:sz w:val="24"/>
          <w:szCs w:val="24"/>
          <w:vertAlign w:val="subscript"/>
        </w:rPr>
        <w:t>2</w:t>
      </w:r>
      <w:r w:rsidRPr="007577AD">
        <w:rPr>
          <w:sz w:val="24"/>
          <w:szCs w:val="24"/>
        </w:rPr>
        <w:t>-receptormedierede virkninger.</w:t>
      </w:r>
      <w:bookmarkEnd w:id="6"/>
    </w:p>
    <w:p w14:paraId="10EAC83E" w14:textId="77777777" w:rsidR="00FC0066" w:rsidRPr="007577AD" w:rsidRDefault="00FC0066" w:rsidP="007577AD">
      <w:pPr>
        <w:ind w:left="851"/>
        <w:rPr>
          <w:sz w:val="24"/>
          <w:szCs w:val="24"/>
        </w:rPr>
      </w:pPr>
    </w:p>
    <w:p w14:paraId="1A10AB3F" w14:textId="77777777" w:rsidR="00FC0066" w:rsidRPr="007577AD" w:rsidRDefault="00FC0066" w:rsidP="007577AD">
      <w:pPr>
        <w:ind w:left="851"/>
        <w:rPr>
          <w:sz w:val="24"/>
          <w:szCs w:val="24"/>
        </w:rPr>
      </w:pPr>
      <w:r w:rsidRPr="007577AD">
        <w:rPr>
          <w:sz w:val="24"/>
          <w:szCs w:val="24"/>
        </w:rPr>
        <w:t>Samtidig anvendelse af beta</w:t>
      </w:r>
      <w:r w:rsidRPr="007577AD">
        <w:rPr>
          <w:sz w:val="24"/>
          <w:szCs w:val="24"/>
        </w:rPr>
        <w:noBreakHyphen/>
      </w:r>
      <w:proofErr w:type="spellStart"/>
      <w:r w:rsidRPr="007577AD">
        <w:rPr>
          <w:sz w:val="24"/>
          <w:szCs w:val="24"/>
        </w:rPr>
        <w:t>blokkere</w:t>
      </w:r>
      <w:proofErr w:type="spellEnd"/>
      <w:r w:rsidRPr="007577AD">
        <w:rPr>
          <w:sz w:val="24"/>
          <w:szCs w:val="24"/>
        </w:rPr>
        <w:t xml:space="preserve"> og/eller hjerteglykosider kan i enkelte tilfælde forårsage bradykardi eller </w:t>
      </w:r>
      <w:proofErr w:type="spellStart"/>
      <w:r w:rsidRPr="007577AD">
        <w:rPr>
          <w:sz w:val="24"/>
          <w:szCs w:val="24"/>
        </w:rPr>
        <w:t>arytmi</w:t>
      </w:r>
      <w:proofErr w:type="spellEnd"/>
      <w:r w:rsidRPr="007577AD">
        <w:rPr>
          <w:sz w:val="24"/>
          <w:szCs w:val="24"/>
        </w:rPr>
        <w:t xml:space="preserve"> (</w:t>
      </w:r>
      <w:proofErr w:type="spellStart"/>
      <w:r w:rsidRPr="007577AD">
        <w:rPr>
          <w:sz w:val="24"/>
          <w:szCs w:val="24"/>
        </w:rPr>
        <w:t>atrioventrikulær</w:t>
      </w:r>
      <w:proofErr w:type="spellEnd"/>
      <w:r w:rsidRPr="007577AD">
        <w:rPr>
          <w:sz w:val="24"/>
          <w:szCs w:val="24"/>
        </w:rPr>
        <w:t xml:space="preserve"> (AV)-blok).</w:t>
      </w:r>
    </w:p>
    <w:p w14:paraId="0C86569F" w14:textId="77777777" w:rsidR="00FC0066" w:rsidRPr="007577AD" w:rsidRDefault="00FC0066" w:rsidP="007577AD">
      <w:pPr>
        <w:ind w:left="851"/>
        <w:rPr>
          <w:sz w:val="24"/>
          <w:szCs w:val="24"/>
        </w:rPr>
      </w:pPr>
    </w:p>
    <w:p w14:paraId="18B5D739" w14:textId="77777777" w:rsidR="00FC0066" w:rsidRPr="007577AD" w:rsidRDefault="00FC0066" w:rsidP="007577AD">
      <w:pPr>
        <w:ind w:left="851"/>
        <w:rPr>
          <w:sz w:val="24"/>
          <w:szCs w:val="24"/>
        </w:rPr>
      </w:pPr>
      <w:r w:rsidRPr="007577AD">
        <w:rPr>
          <w:sz w:val="24"/>
          <w:szCs w:val="24"/>
        </w:rPr>
        <w:t xml:space="preserve">Det kan ikke udelukkes, at samtidig administration af </w:t>
      </w:r>
      <w:proofErr w:type="gramStart"/>
      <w:r w:rsidRPr="007577AD">
        <w:rPr>
          <w:sz w:val="24"/>
          <w:szCs w:val="24"/>
        </w:rPr>
        <w:t>en beta</w:t>
      </w:r>
      <w:proofErr w:type="gramEnd"/>
      <w:r w:rsidRPr="007577AD">
        <w:rPr>
          <w:sz w:val="24"/>
          <w:szCs w:val="24"/>
        </w:rPr>
        <w:noBreakHyphen/>
        <w:t xml:space="preserve">receptorblokker kan </w:t>
      </w:r>
      <w:bookmarkStart w:id="7" w:name="_Hlk153441538"/>
      <w:r w:rsidRPr="007577AD">
        <w:rPr>
          <w:sz w:val="24"/>
          <w:szCs w:val="24"/>
        </w:rPr>
        <w:t>forårsage eller</w:t>
      </w:r>
      <w:bookmarkEnd w:id="7"/>
      <w:r w:rsidRPr="007577AD">
        <w:rPr>
          <w:sz w:val="24"/>
          <w:szCs w:val="24"/>
        </w:rPr>
        <w:t xml:space="preserve"> forstærke perifere karsygdomme.</w:t>
      </w:r>
    </w:p>
    <w:p w14:paraId="130E67CC" w14:textId="77777777" w:rsidR="00FC0066" w:rsidRPr="007577AD" w:rsidRDefault="00FC0066" w:rsidP="007577AD">
      <w:pPr>
        <w:ind w:left="851"/>
        <w:rPr>
          <w:sz w:val="24"/>
          <w:szCs w:val="24"/>
        </w:rPr>
      </w:pPr>
    </w:p>
    <w:p w14:paraId="2AB0B887" w14:textId="77777777" w:rsidR="00FC0066" w:rsidRPr="007577AD" w:rsidRDefault="00FC0066" w:rsidP="007577AD">
      <w:pPr>
        <w:ind w:left="851"/>
        <w:rPr>
          <w:sz w:val="24"/>
          <w:szCs w:val="24"/>
        </w:rPr>
      </w:pPr>
      <w:r w:rsidRPr="007577AD">
        <w:rPr>
          <w:sz w:val="24"/>
          <w:szCs w:val="24"/>
        </w:rPr>
        <w:lastRenderedPageBreak/>
        <w:t xml:space="preserve">Samtidig administration af tricykliske </w:t>
      </w:r>
      <w:proofErr w:type="spellStart"/>
      <w:r w:rsidRPr="007577AD">
        <w:rPr>
          <w:sz w:val="24"/>
          <w:szCs w:val="24"/>
        </w:rPr>
        <w:t>antidepressiva</w:t>
      </w:r>
      <w:proofErr w:type="spellEnd"/>
      <w:r w:rsidRPr="007577AD">
        <w:rPr>
          <w:sz w:val="24"/>
          <w:szCs w:val="24"/>
        </w:rPr>
        <w:t xml:space="preserve"> eller </w:t>
      </w:r>
      <w:proofErr w:type="spellStart"/>
      <w:r w:rsidRPr="007577AD">
        <w:rPr>
          <w:sz w:val="24"/>
          <w:szCs w:val="24"/>
        </w:rPr>
        <w:t>neuroleptika</w:t>
      </w:r>
      <w:proofErr w:type="spellEnd"/>
      <w:r w:rsidRPr="007577AD">
        <w:rPr>
          <w:sz w:val="24"/>
          <w:szCs w:val="24"/>
        </w:rPr>
        <w:t xml:space="preserve"> </w:t>
      </w:r>
      <w:bookmarkStart w:id="8" w:name="_Hlk153441588"/>
      <w:r w:rsidRPr="007577AD">
        <w:rPr>
          <w:sz w:val="24"/>
          <w:szCs w:val="24"/>
        </w:rPr>
        <w:t xml:space="preserve">med </w:t>
      </w:r>
      <w:proofErr w:type="spellStart"/>
      <w:r w:rsidRPr="007577AD">
        <w:rPr>
          <w:sz w:val="24"/>
          <w:szCs w:val="24"/>
        </w:rPr>
        <w:t>alpha</w:t>
      </w:r>
      <w:proofErr w:type="spellEnd"/>
      <w:r w:rsidRPr="007577AD">
        <w:rPr>
          <w:sz w:val="24"/>
          <w:szCs w:val="24"/>
        </w:rPr>
        <w:noBreakHyphen/>
        <w:t>receptorblokerende virkning</w:t>
      </w:r>
      <w:bookmarkEnd w:id="8"/>
      <w:r w:rsidRPr="007577AD">
        <w:rPr>
          <w:sz w:val="24"/>
          <w:szCs w:val="24"/>
        </w:rPr>
        <w:t xml:space="preserve"> kan udløse eller forværre </w:t>
      </w:r>
      <w:proofErr w:type="spellStart"/>
      <w:r w:rsidRPr="007577AD">
        <w:rPr>
          <w:sz w:val="24"/>
          <w:szCs w:val="24"/>
        </w:rPr>
        <w:t>ortostatisk</w:t>
      </w:r>
      <w:proofErr w:type="spellEnd"/>
      <w:r w:rsidRPr="007577AD">
        <w:rPr>
          <w:sz w:val="24"/>
          <w:szCs w:val="24"/>
        </w:rPr>
        <w:t xml:space="preserve"> hypotension. </w:t>
      </w:r>
    </w:p>
    <w:p w14:paraId="58A3EE74" w14:textId="77777777" w:rsidR="00FC0066" w:rsidRPr="007577AD" w:rsidRDefault="00FC0066" w:rsidP="007577AD">
      <w:pPr>
        <w:ind w:left="851"/>
        <w:rPr>
          <w:sz w:val="24"/>
          <w:szCs w:val="24"/>
        </w:rPr>
      </w:pPr>
    </w:p>
    <w:p w14:paraId="23FFC90F" w14:textId="77777777" w:rsidR="00FC0066" w:rsidRPr="007577AD" w:rsidRDefault="00FC0066" w:rsidP="007577AD">
      <w:pPr>
        <w:ind w:left="851"/>
        <w:rPr>
          <w:sz w:val="24"/>
          <w:szCs w:val="24"/>
        </w:rPr>
      </w:pPr>
      <w:r w:rsidRPr="007577AD">
        <w:rPr>
          <w:sz w:val="24"/>
          <w:szCs w:val="24"/>
        </w:rPr>
        <w:t xml:space="preserve">Da virkningen af </w:t>
      </w:r>
      <w:proofErr w:type="spellStart"/>
      <w:r w:rsidRPr="007577AD">
        <w:rPr>
          <w:sz w:val="24"/>
          <w:szCs w:val="24"/>
        </w:rPr>
        <w:t>clonidin</w:t>
      </w:r>
      <w:proofErr w:type="spellEnd"/>
      <w:r w:rsidRPr="007577AD">
        <w:rPr>
          <w:sz w:val="24"/>
          <w:szCs w:val="24"/>
        </w:rPr>
        <w:t xml:space="preserve"> kan </w:t>
      </w:r>
      <w:proofErr w:type="spellStart"/>
      <w:r w:rsidRPr="007577AD">
        <w:rPr>
          <w:sz w:val="24"/>
          <w:szCs w:val="24"/>
        </w:rPr>
        <w:t>antagoniseres</w:t>
      </w:r>
      <w:proofErr w:type="spellEnd"/>
      <w:r w:rsidRPr="007577AD">
        <w:rPr>
          <w:sz w:val="24"/>
          <w:szCs w:val="24"/>
        </w:rPr>
        <w:t xml:space="preserve"> af tricykliske </w:t>
      </w:r>
      <w:proofErr w:type="spellStart"/>
      <w:r w:rsidRPr="007577AD">
        <w:rPr>
          <w:sz w:val="24"/>
          <w:szCs w:val="24"/>
        </w:rPr>
        <w:t>antidepressiva</w:t>
      </w:r>
      <w:proofErr w:type="spellEnd"/>
      <w:r w:rsidRPr="007577AD">
        <w:rPr>
          <w:sz w:val="24"/>
          <w:szCs w:val="24"/>
        </w:rPr>
        <w:t xml:space="preserve">, kan det være nødvendigt at justere dosis af </w:t>
      </w:r>
      <w:proofErr w:type="spellStart"/>
      <w:r w:rsidRPr="007577AD">
        <w:rPr>
          <w:sz w:val="24"/>
          <w:szCs w:val="24"/>
        </w:rPr>
        <w:t>clonidin</w:t>
      </w:r>
      <w:proofErr w:type="spellEnd"/>
      <w:r w:rsidRPr="007577AD">
        <w:rPr>
          <w:sz w:val="24"/>
          <w:szCs w:val="24"/>
        </w:rPr>
        <w:t xml:space="preserve"> ved samtidig administration.</w:t>
      </w:r>
    </w:p>
    <w:p w14:paraId="26D11406" w14:textId="77777777" w:rsidR="00FC0066" w:rsidRPr="007577AD" w:rsidRDefault="00FC0066" w:rsidP="007577AD">
      <w:pPr>
        <w:ind w:left="851"/>
        <w:rPr>
          <w:sz w:val="24"/>
          <w:szCs w:val="24"/>
        </w:rPr>
      </w:pPr>
    </w:p>
    <w:p w14:paraId="3DFA0046" w14:textId="77777777" w:rsidR="00FC0066" w:rsidRPr="007577AD" w:rsidRDefault="00FC0066" w:rsidP="007577AD">
      <w:pPr>
        <w:ind w:left="851"/>
        <w:rPr>
          <w:sz w:val="24"/>
          <w:szCs w:val="24"/>
        </w:rPr>
      </w:pPr>
      <w:proofErr w:type="spellStart"/>
      <w:r w:rsidRPr="007577AD">
        <w:rPr>
          <w:sz w:val="24"/>
          <w:szCs w:val="24"/>
        </w:rPr>
        <w:t>Clonidin</w:t>
      </w:r>
      <w:proofErr w:type="spellEnd"/>
      <w:r w:rsidRPr="007577AD">
        <w:rPr>
          <w:sz w:val="24"/>
          <w:szCs w:val="24"/>
        </w:rPr>
        <w:t xml:space="preserve"> kan forstærke de CNS</w:t>
      </w:r>
      <w:r w:rsidRPr="007577AD">
        <w:rPr>
          <w:sz w:val="24"/>
          <w:szCs w:val="24"/>
        </w:rPr>
        <w:noBreakHyphen/>
        <w:t xml:space="preserve">depressive virkninger af alkohol, opioider, barbiturater, benzodiazepiner, </w:t>
      </w:r>
      <w:proofErr w:type="spellStart"/>
      <w:r w:rsidRPr="007577AD">
        <w:rPr>
          <w:sz w:val="24"/>
          <w:szCs w:val="24"/>
        </w:rPr>
        <w:t>anæstetika</w:t>
      </w:r>
      <w:proofErr w:type="spellEnd"/>
      <w:r w:rsidRPr="007577AD">
        <w:rPr>
          <w:sz w:val="24"/>
          <w:szCs w:val="24"/>
        </w:rPr>
        <w:t xml:space="preserve"> og andre sederende lægemidler.</w:t>
      </w:r>
    </w:p>
    <w:p w14:paraId="3AE94BF5" w14:textId="77777777" w:rsidR="00FC0066" w:rsidRPr="007577AD" w:rsidRDefault="00FC0066" w:rsidP="007577AD">
      <w:pPr>
        <w:ind w:left="851"/>
        <w:rPr>
          <w:sz w:val="24"/>
          <w:szCs w:val="24"/>
        </w:rPr>
      </w:pPr>
    </w:p>
    <w:p w14:paraId="2313B745" w14:textId="77777777" w:rsidR="00FC0066" w:rsidRPr="007577AD" w:rsidRDefault="00FC0066" w:rsidP="007577AD">
      <w:pPr>
        <w:ind w:left="851"/>
        <w:rPr>
          <w:sz w:val="24"/>
          <w:szCs w:val="24"/>
        </w:rPr>
      </w:pPr>
      <w:r w:rsidRPr="007577AD">
        <w:rPr>
          <w:sz w:val="24"/>
          <w:szCs w:val="24"/>
        </w:rPr>
        <w:t xml:space="preserve">Samtidig administration af </w:t>
      </w:r>
      <w:proofErr w:type="spellStart"/>
      <w:r w:rsidRPr="007577AD">
        <w:rPr>
          <w:sz w:val="24"/>
          <w:szCs w:val="24"/>
        </w:rPr>
        <w:t>propofol</w:t>
      </w:r>
      <w:proofErr w:type="spellEnd"/>
      <w:r w:rsidRPr="007577AD">
        <w:rPr>
          <w:sz w:val="24"/>
          <w:szCs w:val="24"/>
        </w:rPr>
        <w:t xml:space="preserve"> og </w:t>
      </w:r>
      <w:proofErr w:type="spellStart"/>
      <w:r w:rsidRPr="007577AD">
        <w:rPr>
          <w:sz w:val="24"/>
          <w:szCs w:val="24"/>
        </w:rPr>
        <w:t>clonidin</w:t>
      </w:r>
      <w:proofErr w:type="spellEnd"/>
      <w:r w:rsidRPr="007577AD">
        <w:rPr>
          <w:sz w:val="24"/>
          <w:szCs w:val="24"/>
        </w:rPr>
        <w:t xml:space="preserve"> øger risikoen for bevidsthedstab.</w:t>
      </w:r>
    </w:p>
    <w:p w14:paraId="466A8D8F" w14:textId="77777777" w:rsidR="00FC0066" w:rsidRPr="007577AD" w:rsidRDefault="00FC0066" w:rsidP="007577AD">
      <w:pPr>
        <w:ind w:left="851"/>
        <w:rPr>
          <w:sz w:val="24"/>
          <w:szCs w:val="24"/>
        </w:rPr>
      </w:pPr>
    </w:p>
    <w:p w14:paraId="00C58956" w14:textId="77777777" w:rsidR="00FC0066" w:rsidRPr="007577AD" w:rsidRDefault="00FC0066" w:rsidP="007577AD">
      <w:pPr>
        <w:ind w:left="851"/>
        <w:rPr>
          <w:sz w:val="24"/>
          <w:szCs w:val="24"/>
        </w:rPr>
      </w:pPr>
      <w:proofErr w:type="spellStart"/>
      <w:r w:rsidRPr="007577AD">
        <w:rPr>
          <w:sz w:val="24"/>
          <w:szCs w:val="24"/>
        </w:rPr>
        <w:t>Clonidin</w:t>
      </w:r>
      <w:proofErr w:type="spellEnd"/>
      <w:r w:rsidRPr="007577AD">
        <w:rPr>
          <w:sz w:val="24"/>
          <w:szCs w:val="24"/>
        </w:rPr>
        <w:t xml:space="preserve"> kan påvirke </w:t>
      </w:r>
      <w:proofErr w:type="spellStart"/>
      <w:r w:rsidRPr="007577AD">
        <w:rPr>
          <w:sz w:val="24"/>
          <w:szCs w:val="24"/>
        </w:rPr>
        <w:t>glucosemetabolismen</w:t>
      </w:r>
      <w:proofErr w:type="spellEnd"/>
      <w:r w:rsidRPr="007577AD">
        <w:rPr>
          <w:sz w:val="24"/>
          <w:szCs w:val="24"/>
        </w:rPr>
        <w:t xml:space="preserve"> og potentielt reducere insulinsekretionen eller nedsætte </w:t>
      </w:r>
      <w:proofErr w:type="spellStart"/>
      <w:r w:rsidRPr="007577AD">
        <w:rPr>
          <w:sz w:val="24"/>
          <w:szCs w:val="24"/>
        </w:rPr>
        <w:t>glucosetolerancen</w:t>
      </w:r>
      <w:proofErr w:type="spellEnd"/>
      <w:r w:rsidRPr="007577AD">
        <w:rPr>
          <w:sz w:val="24"/>
          <w:szCs w:val="24"/>
        </w:rPr>
        <w:t xml:space="preserve">. Forsigtighed tilrådes hos patienter i antidiabetisk behandling, og </w:t>
      </w:r>
      <w:proofErr w:type="spellStart"/>
      <w:r w:rsidRPr="007577AD">
        <w:rPr>
          <w:sz w:val="24"/>
          <w:szCs w:val="24"/>
        </w:rPr>
        <w:t>blodglucoseniveauet</w:t>
      </w:r>
      <w:proofErr w:type="spellEnd"/>
      <w:r w:rsidRPr="007577AD">
        <w:rPr>
          <w:sz w:val="24"/>
          <w:szCs w:val="24"/>
        </w:rPr>
        <w:t xml:space="preserve"> bør monitoreres i overensstemmelse hermed.</w:t>
      </w:r>
    </w:p>
    <w:p w14:paraId="0EAC4385" w14:textId="77777777" w:rsidR="009260DE" w:rsidRPr="007577AD" w:rsidRDefault="009260DE" w:rsidP="009260DE">
      <w:pPr>
        <w:tabs>
          <w:tab w:val="left" w:pos="851"/>
        </w:tabs>
        <w:ind w:left="851"/>
        <w:rPr>
          <w:sz w:val="24"/>
          <w:szCs w:val="24"/>
        </w:rPr>
      </w:pPr>
    </w:p>
    <w:p w14:paraId="01A6F62C" w14:textId="77777777" w:rsidR="009260DE" w:rsidRPr="007577AD" w:rsidRDefault="009260DE" w:rsidP="009260DE">
      <w:pPr>
        <w:tabs>
          <w:tab w:val="left" w:pos="851"/>
        </w:tabs>
        <w:ind w:left="851" w:hanging="851"/>
        <w:rPr>
          <w:b/>
          <w:sz w:val="24"/>
          <w:szCs w:val="24"/>
        </w:rPr>
      </w:pPr>
      <w:r w:rsidRPr="007577AD">
        <w:rPr>
          <w:b/>
          <w:sz w:val="24"/>
          <w:szCs w:val="24"/>
        </w:rPr>
        <w:t>4.6</w:t>
      </w:r>
      <w:r w:rsidRPr="007577AD">
        <w:rPr>
          <w:b/>
          <w:sz w:val="24"/>
          <w:szCs w:val="24"/>
        </w:rPr>
        <w:tab/>
      </w:r>
      <w:r w:rsidR="0071241E" w:rsidRPr="007577AD">
        <w:rPr>
          <w:b/>
          <w:sz w:val="24"/>
          <w:szCs w:val="24"/>
        </w:rPr>
        <w:t>Fertilitet, g</w:t>
      </w:r>
      <w:r w:rsidRPr="007577AD">
        <w:rPr>
          <w:b/>
          <w:sz w:val="24"/>
          <w:szCs w:val="24"/>
        </w:rPr>
        <w:t>raviditet og amning</w:t>
      </w:r>
    </w:p>
    <w:p w14:paraId="3CBAB535" w14:textId="77777777" w:rsidR="008665B4" w:rsidRDefault="008665B4" w:rsidP="007577AD">
      <w:pPr>
        <w:ind w:left="851"/>
        <w:rPr>
          <w:sz w:val="24"/>
          <w:szCs w:val="24"/>
        </w:rPr>
      </w:pPr>
    </w:p>
    <w:p w14:paraId="711C525A" w14:textId="69495124" w:rsidR="00FC0066" w:rsidRPr="008665B4" w:rsidRDefault="00FC0066" w:rsidP="007577AD">
      <w:pPr>
        <w:ind w:left="851"/>
        <w:rPr>
          <w:noProof/>
          <w:sz w:val="24"/>
          <w:szCs w:val="24"/>
          <w:u w:val="single"/>
        </w:rPr>
      </w:pPr>
      <w:r w:rsidRPr="008665B4">
        <w:rPr>
          <w:sz w:val="24"/>
          <w:szCs w:val="24"/>
          <w:u w:val="single"/>
        </w:rPr>
        <w:t>Graviditet</w:t>
      </w:r>
    </w:p>
    <w:p w14:paraId="66902A6C" w14:textId="77777777" w:rsidR="00FC0066" w:rsidRPr="007577AD" w:rsidRDefault="00FC0066" w:rsidP="007577AD">
      <w:pPr>
        <w:ind w:left="851"/>
        <w:rPr>
          <w:sz w:val="24"/>
          <w:szCs w:val="24"/>
        </w:rPr>
      </w:pPr>
      <w:r w:rsidRPr="007577AD">
        <w:rPr>
          <w:sz w:val="24"/>
          <w:szCs w:val="24"/>
        </w:rPr>
        <w:t xml:space="preserve">Der er ingen eller utilstrækkelige data fra anvendelse af </w:t>
      </w:r>
      <w:proofErr w:type="spellStart"/>
      <w:r w:rsidRPr="007577AD">
        <w:rPr>
          <w:sz w:val="24"/>
          <w:szCs w:val="24"/>
        </w:rPr>
        <w:t>clonidin</w:t>
      </w:r>
      <w:proofErr w:type="spellEnd"/>
      <w:r w:rsidRPr="007577AD">
        <w:rPr>
          <w:sz w:val="24"/>
          <w:szCs w:val="24"/>
        </w:rPr>
        <w:t xml:space="preserve"> til gravide kvinder. </w:t>
      </w:r>
      <w:bookmarkStart w:id="9" w:name="_Hlk205916617"/>
      <w:proofErr w:type="spellStart"/>
      <w:r w:rsidRPr="007577AD">
        <w:rPr>
          <w:sz w:val="24"/>
          <w:szCs w:val="24"/>
        </w:rPr>
        <w:t>Clopressan</w:t>
      </w:r>
      <w:proofErr w:type="spellEnd"/>
      <w:r w:rsidRPr="007577AD">
        <w:rPr>
          <w:sz w:val="24"/>
          <w:szCs w:val="24"/>
        </w:rPr>
        <w:t xml:space="preserve"> bør ikke anvendes under graviditeten, især i graviditetens første trimester, medmindre kvindens kliniske tilstand kræver behandling med </w:t>
      </w:r>
      <w:proofErr w:type="spellStart"/>
      <w:r w:rsidRPr="007577AD">
        <w:rPr>
          <w:sz w:val="24"/>
          <w:szCs w:val="24"/>
        </w:rPr>
        <w:t>clonidin</w:t>
      </w:r>
      <w:proofErr w:type="spellEnd"/>
      <w:r w:rsidRPr="007577AD">
        <w:rPr>
          <w:sz w:val="24"/>
          <w:szCs w:val="24"/>
        </w:rPr>
        <w:t>.</w:t>
      </w:r>
      <w:bookmarkEnd w:id="9"/>
    </w:p>
    <w:p w14:paraId="43B86872" w14:textId="77777777" w:rsidR="00FC0066" w:rsidRPr="007577AD" w:rsidRDefault="00FC0066" w:rsidP="007577AD">
      <w:pPr>
        <w:ind w:left="851"/>
        <w:rPr>
          <w:sz w:val="24"/>
          <w:szCs w:val="24"/>
        </w:rPr>
      </w:pPr>
    </w:p>
    <w:p w14:paraId="148BB6E2" w14:textId="77777777" w:rsidR="00FC0066" w:rsidRPr="007577AD" w:rsidRDefault="00FC0066" w:rsidP="007577AD">
      <w:pPr>
        <w:ind w:left="851"/>
        <w:rPr>
          <w:sz w:val="24"/>
          <w:szCs w:val="24"/>
        </w:rPr>
      </w:pPr>
      <w:proofErr w:type="spellStart"/>
      <w:r w:rsidRPr="007577AD">
        <w:rPr>
          <w:sz w:val="24"/>
          <w:szCs w:val="24"/>
        </w:rPr>
        <w:t>Clonidin</w:t>
      </w:r>
      <w:proofErr w:type="spellEnd"/>
      <w:r w:rsidRPr="007577AD">
        <w:rPr>
          <w:sz w:val="24"/>
          <w:szCs w:val="24"/>
        </w:rPr>
        <w:t xml:space="preserve"> passerer placenta og kan sænke fostrets hjertefrekvens. Efter fødslen kan en forbigående stigning i blodtrykket hos det nyfødte barn ikke udelukkes.</w:t>
      </w:r>
    </w:p>
    <w:p w14:paraId="4EF3AAEE" w14:textId="77777777" w:rsidR="00FC0066" w:rsidRPr="007577AD" w:rsidRDefault="00FC0066" w:rsidP="007577AD">
      <w:pPr>
        <w:ind w:left="851"/>
        <w:rPr>
          <w:sz w:val="24"/>
          <w:szCs w:val="24"/>
        </w:rPr>
      </w:pPr>
    </w:p>
    <w:p w14:paraId="74F15A74" w14:textId="77777777" w:rsidR="00FC0066" w:rsidRPr="007577AD" w:rsidRDefault="00FC0066" w:rsidP="007577AD">
      <w:pPr>
        <w:ind w:left="851"/>
        <w:rPr>
          <w:sz w:val="24"/>
          <w:szCs w:val="24"/>
        </w:rPr>
      </w:pPr>
      <w:r w:rsidRPr="007577AD">
        <w:rPr>
          <w:sz w:val="24"/>
          <w:szCs w:val="24"/>
        </w:rPr>
        <w:t>Dyreforsøg med rotter indikerer en stigning i antallet af præ- og postimplantationstab efter kontinuerlig dosering før parring og gennem hele drægtigheden ved eksponeringsniveauer svarende til ca. tre gange den maksimalt anbefalede humane dosis (MRHD) (se pkt. 5.3)</w:t>
      </w:r>
    </w:p>
    <w:p w14:paraId="6A2806DB" w14:textId="77777777" w:rsidR="00FC0066" w:rsidRPr="007577AD" w:rsidRDefault="00FC0066" w:rsidP="007577AD">
      <w:pPr>
        <w:ind w:left="851"/>
        <w:rPr>
          <w:sz w:val="24"/>
          <w:szCs w:val="24"/>
        </w:rPr>
      </w:pPr>
    </w:p>
    <w:p w14:paraId="1C9BDCFF" w14:textId="77777777" w:rsidR="00FC0066" w:rsidRPr="007577AD" w:rsidRDefault="00FC0066" w:rsidP="007577AD">
      <w:pPr>
        <w:ind w:left="851"/>
        <w:rPr>
          <w:sz w:val="24"/>
          <w:szCs w:val="24"/>
        </w:rPr>
      </w:pPr>
      <w:r w:rsidRPr="007577AD">
        <w:rPr>
          <w:sz w:val="24"/>
          <w:szCs w:val="24"/>
        </w:rPr>
        <w:t>Disse fund tyder på, at langvarig eksponering før og under tidlig graviditet kan udgøre en reproduktionsrisiko ved klinisk relevante eksponeringer.</w:t>
      </w:r>
    </w:p>
    <w:p w14:paraId="2279E985" w14:textId="77777777" w:rsidR="00FC0066" w:rsidRPr="007577AD" w:rsidRDefault="00FC0066" w:rsidP="007577AD">
      <w:pPr>
        <w:ind w:left="851"/>
        <w:rPr>
          <w:noProof/>
          <w:sz w:val="24"/>
          <w:szCs w:val="24"/>
        </w:rPr>
      </w:pPr>
    </w:p>
    <w:p w14:paraId="3A0066B6" w14:textId="77777777" w:rsidR="00FC0066" w:rsidRPr="007577AD" w:rsidRDefault="00FC0066" w:rsidP="007577AD">
      <w:pPr>
        <w:ind w:left="851"/>
        <w:rPr>
          <w:sz w:val="24"/>
          <w:szCs w:val="24"/>
        </w:rPr>
      </w:pPr>
      <w:r w:rsidRPr="007577AD">
        <w:rPr>
          <w:sz w:val="24"/>
          <w:szCs w:val="24"/>
        </w:rPr>
        <w:t>Omhyggelig monitorering af mor og barn anbefales.</w:t>
      </w:r>
    </w:p>
    <w:p w14:paraId="3C713453" w14:textId="77777777" w:rsidR="00FC0066" w:rsidRPr="007577AD" w:rsidRDefault="00FC0066" w:rsidP="007577AD">
      <w:pPr>
        <w:ind w:left="851"/>
        <w:rPr>
          <w:sz w:val="24"/>
          <w:szCs w:val="24"/>
        </w:rPr>
      </w:pPr>
    </w:p>
    <w:p w14:paraId="5DF136AE" w14:textId="77777777" w:rsidR="00FC0066" w:rsidRPr="008665B4" w:rsidRDefault="00FC0066" w:rsidP="007577AD">
      <w:pPr>
        <w:ind w:left="851"/>
        <w:rPr>
          <w:noProof/>
          <w:sz w:val="24"/>
          <w:szCs w:val="24"/>
          <w:u w:val="single"/>
        </w:rPr>
      </w:pPr>
      <w:r w:rsidRPr="008665B4">
        <w:rPr>
          <w:sz w:val="24"/>
          <w:szCs w:val="24"/>
          <w:u w:val="single"/>
        </w:rPr>
        <w:t>Amning</w:t>
      </w:r>
    </w:p>
    <w:p w14:paraId="09CBABF2" w14:textId="77777777" w:rsidR="00FC0066" w:rsidRPr="007577AD" w:rsidRDefault="00FC0066" w:rsidP="007577AD">
      <w:pPr>
        <w:ind w:left="851"/>
        <w:rPr>
          <w:noProof/>
          <w:sz w:val="24"/>
          <w:szCs w:val="24"/>
        </w:rPr>
      </w:pPr>
      <w:proofErr w:type="spellStart"/>
      <w:r w:rsidRPr="007577AD">
        <w:rPr>
          <w:sz w:val="24"/>
          <w:szCs w:val="24"/>
        </w:rPr>
        <w:t>Clonidin</w:t>
      </w:r>
      <w:proofErr w:type="spellEnd"/>
      <w:r w:rsidRPr="007577AD">
        <w:rPr>
          <w:sz w:val="24"/>
          <w:szCs w:val="24"/>
        </w:rPr>
        <w:t xml:space="preserve"> udskilles i human mælk. </w:t>
      </w:r>
      <w:bookmarkStart w:id="10" w:name="_Hlk205916787"/>
      <w:r w:rsidRPr="007577AD">
        <w:rPr>
          <w:sz w:val="24"/>
          <w:szCs w:val="24"/>
        </w:rPr>
        <w:t xml:space="preserve">Der foreligger utilstrækkelige data om </w:t>
      </w:r>
      <w:proofErr w:type="spellStart"/>
      <w:r w:rsidRPr="007577AD">
        <w:rPr>
          <w:sz w:val="24"/>
          <w:szCs w:val="24"/>
        </w:rPr>
        <w:t>clonidins</w:t>
      </w:r>
      <w:proofErr w:type="spellEnd"/>
      <w:r w:rsidRPr="007577AD">
        <w:rPr>
          <w:sz w:val="24"/>
          <w:szCs w:val="24"/>
        </w:rPr>
        <w:t xml:space="preserve"> virkning hos nyfødte. </w:t>
      </w:r>
      <w:proofErr w:type="spellStart"/>
      <w:r w:rsidRPr="007577AD">
        <w:rPr>
          <w:sz w:val="24"/>
          <w:szCs w:val="24"/>
        </w:rPr>
        <w:t>Clondin</w:t>
      </w:r>
      <w:proofErr w:type="spellEnd"/>
      <w:r w:rsidRPr="007577AD">
        <w:rPr>
          <w:sz w:val="24"/>
          <w:szCs w:val="24"/>
        </w:rPr>
        <w:t xml:space="preserve"> bør ikke anvendes under amning. </w:t>
      </w:r>
      <w:bookmarkEnd w:id="10"/>
    </w:p>
    <w:p w14:paraId="65902A9E" w14:textId="77777777" w:rsidR="00FC0066" w:rsidRPr="007577AD" w:rsidRDefault="00FC0066" w:rsidP="007577AD">
      <w:pPr>
        <w:ind w:left="851"/>
        <w:rPr>
          <w:noProof/>
          <w:sz w:val="24"/>
          <w:szCs w:val="24"/>
        </w:rPr>
      </w:pPr>
    </w:p>
    <w:p w14:paraId="66BFE914" w14:textId="77777777" w:rsidR="00FC0066" w:rsidRPr="008665B4" w:rsidRDefault="00FC0066" w:rsidP="007577AD">
      <w:pPr>
        <w:ind w:left="851"/>
        <w:rPr>
          <w:noProof/>
          <w:sz w:val="24"/>
          <w:szCs w:val="24"/>
          <w:u w:val="single"/>
        </w:rPr>
      </w:pPr>
      <w:r w:rsidRPr="008665B4">
        <w:rPr>
          <w:sz w:val="24"/>
          <w:szCs w:val="24"/>
          <w:u w:val="single"/>
        </w:rPr>
        <w:t>Fertilitet</w:t>
      </w:r>
    </w:p>
    <w:p w14:paraId="6B5DA3DE" w14:textId="77777777" w:rsidR="00FC0066" w:rsidRPr="007577AD" w:rsidRDefault="00FC0066" w:rsidP="007577AD">
      <w:pPr>
        <w:ind w:left="851"/>
        <w:rPr>
          <w:noProof/>
          <w:sz w:val="24"/>
          <w:szCs w:val="24"/>
        </w:rPr>
      </w:pPr>
      <w:r w:rsidRPr="007577AD">
        <w:rPr>
          <w:sz w:val="24"/>
          <w:szCs w:val="24"/>
        </w:rPr>
        <w:t xml:space="preserve">Der er ikke udført kliniske studier af </w:t>
      </w:r>
      <w:proofErr w:type="spellStart"/>
      <w:r w:rsidRPr="007577AD">
        <w:rPr>
          <w:sz w:val="24"/>
          <w:szCs w:val="24"/>
        </w:rPr>
        <w:t>clonidins</w:t>
      </w:r>
      <w:proofErr w:type="spellEnd"/>
      <w:r w:rsidRPr="007577AD">
        <w:rPr>
          <w:sz w:val="24"/>
          <w:szCs w:val="24"/>
        </w:rPr>
        <w:t xml:space="preserve"> virkning på human fertilitet. </w:t>
      </w:r>
    </w:p>
    <w:p w14:paraId="0264624E" w14:textId="77777777" w:rsidR="00FC0066" w:rsidRPr="007577AD" w:rsidRDefault="00FC0066" w:rsidP="007577AD">
      <w:pPr>
        <w:ind w:left="851"/>
        <w:rPr>
          <w:noProof/>
          <w:sz w:val="24"/>
          <w:szCs w:val="24"/>
        </w:rPr>
      </w:pPr>
    </w:p>
    <w:p w14:paraId="601BF81E" w14:textId="77777777" w:rsidR="00FC0066" w:rsidRPr="007577AD" w:rsidRDefault="00FC0066" w:rsidP="007577AD">
      <w:pPr>
        <w:ind w:left="851"/>
        <w:rPr>
          <w:noProof/>
          <w:sz w:val="24"/>
          <w:szCs w:val="24"/>
        </w:rPr>
      </w:pPr>
      <w:r w:rsidRPr="007577AD">
        <w:rPr>
          <w:sz w:val="24"/>
          <w:szCs w:val="24"/>
        </w:rPr>
        <w:t xml:space="preserve">Dyreforsøg har vist, at </w:t>
      </w:r>
      <w:proofErr w:type="spellStart"/>
      <w:r w:rsidRPr="007577AD">
        <w:rPr>
          <w:sz w:val="24"/>
          <w:szCs w:val="24"/>
        </w:rPr>
        <w:t>clonidin</w:t>
      </w:r>
      <w:proofErr w:type="spellEnd"/>
      <w:r w:rsidRPr="007577AD">
        <w:rPr>
          <w:sz w:val="24"/>
          <w:szCs w:val="24"/>
        </w:rPr>
        <w:t xml:space="preserve"> inducerer </w:t>
      </w:r>
      <w:proofErr w:type="spellStart"/>
      <w:r w:rsidRPr="007577AD">
        <w:rPr>
          <w:sz w:val="24"/>
          <w:szCs w:val="24"/>
        </w:rPr>
        <w:t>erektil</w:t>
      </w:r>
      <w:proofErr w:type="spellEnd"/>
      <w:r w:rsidRPr="007577AD">
        <w:rPr>
          <w:sz w:val="24"/>
          <w:szCs w:val="24"/>
        </w:rPr>
        <w:t xml:space="preserve"> dysfunktion hos hanrotter og -hunde ved eksponeringsniveauer under dem, der opnås under klinisk anvendelse. Hos hunrotter påvirkede </w:t>
      </w:r>
      <w:proofErr w:type="spellStart"/>
      <w:r w:rsidRPr="007577AD">
        <w:rPr>
          <w:sz w:val="24"/>
          <w:szCs w:val="24"/>
        </w:rPr>
        <w:t>clonidin</w:t>
      </w:r>
      <w:proofErr w:type="spellEnd"/>
      <w:r w:rsidRPr="007577AD">
        <w:rPr>
          <w:sz w:val="24"/>
          <w:szCs w:val="24"/>
        </w:rPr>
        <w:t xml:space="preserve"> fertiliteten ved doser svarende til 8 gange den anbefalede maksimale daglige humane dosis (MRDHD) (se pkt. 5.3). Den kliniske relevans af disse fund er ikke klarlagt – en potentiel risiko for seksuel dysfunktion kan dog ikke udelukkes.</w:t>
      </w:r>
    </w:p>
    <w:p w14:paraId="6A704916" w14:textId="77777777" w:rsidR="009260DE" w:rsidRPr="007577AD" w:rsidRDefault="009260DE" w:rsidP="009260DE">
      <w:pPr>
        <w:tabs>
          <w:tab w:val="left" w:pos="851"/>
        </w:tabs>
        <w:ind w:left="851"/>
        <w:rPr>
          <w:sz w:val="24"/>
          <w:szCs w:val="24"/>
        </w:rPr>
      </w:pPr>
    </w:p>
    <w:p w14:paraId="70B0C401" w14:textId="77777777" w:rsidR="009260DE" w:rsidRPr="007577AD" w:rsidRDefault="009260DE" w:rsidP="009260DE">
      <w:pPr>
        <w:tabs>
          <w:tab w:val="left" w:pos="851"/>
        </w:tabs>
        <w:ind w:left="851" w:hanging="851"/>
        <w:rPr>
          <w:b/>
          <w:sz w:val="24"/>
          <w:szCs w:val="24"/>
        </w:rPr>
      </w:pPr>
      <w:r w:rsidRPr="007577AD">
        <w:rPr>
          <w:b/>
          <w:sz w:val="24"/>
          <w:szCs w:val="24"/>
        </w:rPr>
        <w:t>4.7</w:t>
      </w:r>
      <w:r w:rsidRPr="007577AD">
        <w:rPr>
          <w:b/>
          <w:sz w:val="24"/>
          <w:szCs w:val="24"/>
        </w:rPr>
        <w:tab/>
        <w:t xml:space="preserve">Virkning på evnen til at føre motorkøretøj </w:t>
      </w:r>
      <w:r w:rsidR="0071241E" w:rsidRPr="007577AD">
        <w:rPr>
          <w:b/>
          <w:sz w:val="24"/>
          <w:szCs w:val="24"/>
        </w:rPr>
        <w:t>og</w:t>
      </w:r>
      <w:r w:rsidRPr="007577AD">
        <w:rPr>
          <w:b/>
          <w:sz w:val="24"/>
          <w:szCs w:val="24"/>
        </w:rPr>
        <w:t xml:space="preserve"> betjene maskiner</w:t>
      </w:r>
    </w:p>
    <w:p w14:paraId="6C82F6B2" w14:textId="77777777" w:rsidR="00FC0066" w:rsidRPr="007577AD" w:rsidRDefault="00FC0066" w:rsidP="007577AD">
      <w:pPr>
        <w:ind w:left="851"/>
        <w:rPr>
          <w:sz w:val="24"/>
          <w:szCs w:val="24"/>
        </w:rPr>
      </w:pPr>
      <w:r w:rsidRPr="007577AD">
        <w:rPr>
          <w:sz w:val="24"/>
          <w:szCs w:val="24"/>
        </w:rPr>
        <w:t>Ikke mærkning.</w:t>
      </w:r>
    </w:p>
    <w:p w14:paraId="773EF6A2" w14:textId="77777777" w:rsidR="00FC0066" w:rsidRPr="007577AD" w:rsidRDefault="00FC0066" w:rsidP="007577AD">
      <w:pPr>
        <w:ind w:left="851"/>
        <w:rPr>
          <w:sz w:val="24"/>
          <w:szCs w:val="24"/>
        </w:rPr>
      </w:pPr>
      <w:r w:rsidRPr="007577AD">
        <w:rPr>
          <w:sz w:val="24"/>
          <w:szCs w:val="24"/>
        </w:rPr>
        <w:t xml:space="preserve">Der er ikke gennemført studier af virkningen på evnen til at føre motorkøretøj og betjene maskiner. </w:t>
      </w:r>
    </w:p>
    <w:p w14:paraId="4588A6DA" w14:textId="77777777" w:rsidR="00FC0066" w:rsidRPr="007577AD" w:rsidRDefault="00FC0066" w:rsidP="007577AD">
      <w:pPr>
        <w:ind w:left="851"/>
        <w:rPr>
          <w:sz w:val="24"/>
          <w:szCs w:val="24"/>
        </w:rPr>
      </w:pPr>
    </w:p>
    <w:p w14:paraId="2675D8BB" w14:textId="77777777" w:rsidR="00FC0066" w:rsidRPr="007577AD" w:rsidRDefault="00FC0066" w:rsidP="007577AD">
      <w:pPr>
        <w:ind w:left="851"/>
        <w:rPr>
          <w:sz w:val="24"/>
          <w:szCs w:val="24"/>
        </w:rPr>
      </w:pPr>
      <w:r w:rsidRPr="007577AD">
        <w:rPr>
          <w:sz w:val="24"/>
          <w:szCs w:val="24"/>
        </w:rPr>
        <w:t xml:space="preserve">Patienterne skal dog informeres om, at de under behandling med </w:t>
      </w:r>
      <w:proofErr w:type="spellStart"/>
      <w:r w:rsidRPr="007577AD">
        <w:rPr>
          <w:sz w:val="24"/>
          <w:szCs w:val="24"/>
        </w:rPr>
        <w:t>clonidin</w:t>
      </w:r>
      <w:proofErr w:type="spellEnd"/>
      <w:r w:rsidRPr="007577AD">
        <w:rPr>
          <w:sz w:val="24"/>
          <w:szCs w:val="24"/>
        </w:rPr>
        <w:t xml:space="preserve"> kan opleve bivirkninger som svimmelhed, sedation og akkommodationsforstyrrelse. Hvis patienterne oplever de ovenfor nævnte bivirkninger, bør de undgå potentielt farlige opgaver såsom at føre motorkøretøj eller betjene maskiner. </w:t>
      </w:r>
    </w:p>
    <w:p w14:paraId="18FFEA87" w14:textId="77777777" w:rsidR="009260DE" w:rsidRPr="007577AD" w:rsidRDefault="009260DE" w:rsidP="009260DE">
      <w:pPr>
        <w:tabs>
          <w:tab w:val="left" w:pos="851"/>
        </w:tabs>
        <w:ind w:left="851"/>
        <w:rPr>
          <w:sz w:val="24"/>
          <w:szCs w:val="24"/>
        </w:rPr>
      </w:pPr>
    </w:p>
    <w:p w14:paraId="2CD4FDA2" w14:textId="77777777" w:rsidR="009260DE" w:rsidRPr="007577AD" w:rsidRDefault="009260DE" w:rsidP="009260DE">
      <w:pPr>
        <w:tabs>
          <w:tab w:val="left" w:pos="851"/>
        </w:tabs>
        <w:ind w:left="851" w:hanging="851"/>
        <w:rPr>
          <w:b/>
          <w:sz w:val="24"/>
          <w:szCs w:val="24"/>
        </w:rPr>
      </w:pPr>
      <w:r w:rsidRPr="007577AD">
        <w:rPr>
          <w:b/>
          <w:sz w:val="24"/>
          <w:szCs w:val="24"/>
        </w:rPr>
        <w:t>4.8</w:t>
      </w:r>
      <w:r w:rsidRPr="007577AD">
        <w:rPr>
          <w:b/>
          <w:sz w:val="24"/>
          <w:szCs w:val="24"/>
        </w:rPr>
        <w:tab/>
        <w:t>Bivirkninger</w:t>
      </w:r>
    </w:p>
    <w:p w14:paraId="2323893A" w14:textId="77777777" w:rsidR="00FC0066" w:rsidRPr="007577AD" w:rsidRDefault="00FC0066" w:rsidP="007577AD">
      <w:pPr>
        <w:ind w:left="851"/>
        <w:rPr>
          <w:sz w:val="24"/>
          <w:szCs w:val="24"/>
        </w:rPr>
      </w:pPr>
      <w:r w:rsidRPr="007577AD">
        <w:rPr>
          <w:sz w:val="24"/>
          <w:szCs w:val="24"/>
        </w:rPr>
        <w:t>De fleste bivirkninger er milde og aftager som regel under fortsat behandling.</w:t>
      </w:r>
    </w:p>
    <w:p w14:paraId="255428F3" w14:textId="77777777" w:rsidR="00FC0066" w:rsidRPr="007577AD" w:rsidRDefault="00FC0066" w:rsidP="007577AD">
      <w:pPr>
        <w:ind w:left="851"/>
        <w:rPr>
          <w:sz w:val="24"/>
          <w:szCs w:val="24"/>
        </w:rPr>
      </w:pPr>
    </w:p>
    <w:p w14:paraId="28B3B291" w14:textId="77777777" w:rsidR="00FC0066" w:rsidRPr="007577AD" w:rsidRDefault="00FC0066" w:rsidP="007577AD">
      <w:pPr>
        <w:ind w:left="851"/>
        <w:rPr>
          <w:sz w:val="24"/>
          <w:szCs w:val="24"/>
        </w:rPr>
      </w:pPr>
      <w:r w:rsidRPr="007577AD">
        <w:rPr>
          <w:sz w:val="24"/>
          <w:szCs w:val="24"/>
        </w:rPr>
        <w:t xml:space="preserve">Bivirkninger er anført efter </w:t>
      </w:r>
      <w:proofErr w:type="spellStart"/>
      <w:r w:rsidRPr="007577AD">
        <w:rPr>
          <w:sz w:val="24"/>
          <w:szCs w:val="24"/>
        </w:rPr>
        <w:t>MedDRA</w:t>
      </w:r>
      <w:proofErr w:type="spellEnd"/>
      <w:r w:rsidRPr="007577AD">
        <w:rPr>
          <w:sz w:val="24"/>
          <w:szCs w:val="24"/>
        </w:rPr>
        <w:noBreakHyphen/>
        <w:t>organklasse og hyppighed. Hyppighederne er defineret som: Meget almindelig (≥1/10), almindelig (≥1/100 til &lt;1/10), ikke almindelig (≥1/1.000 til &lt;1/100), sjælden (≥1/10.000 til &lt;1/1.000), meget sjælden (&lt;1/10.000), Ikke kendt (kan ikke estimeres ud fra forhåndenværende data).</w:t>
      </w:r>
    </w:p>
    <w:p w14:paraId="10D638AC" w14:textId="77777777" w:rsidR="00FC0066" w:rsidRPr="007577AD" w:rsidRDefault="00FC0066" w:rsidP="007577AD">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67"/>
        <w:gridCol w:w="1799"/>
        <w:gridCol w:w="4662"/>
      </w:tblGrid>
      <w:tr w:rsidR="00FC0066" w:rsidRPr="007577AD" w14:paraId="7FE2D5AE" w14:textId="77777777" w:rsidTr="007577AD">
        <w:trPr>
          <w:trHeight w:val="483"/>
          <w:tblHeader/>
        </w:trPr>
        <w:tc>
          <w:tcPr>
            <w:tcW w:w="164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48E9B7" w14:textId="77777777" w:rsidR="00FC0066" w:rsidRPr="007577AD" w:rsidRDefault="00FC0066">
            <w:pPr>
              <w:widowControl w:val="0"/>
              <w:tabs>
                <w:tab w:val="left" w:pos="1304"/>
              </w:tabs>
              <w:autoSpaceDE w:val="0"/>
              <w:autoSpaceDN w:val="0"/>
              <w:adjustRightInd w:val="0"/>
              <w:ind w:left="116"/>
              <w:rPr>
                <w:b/>
                <w:sz w:val="24"/>
                <w:szCs w:val="24"/>
              </w:rPr>
            </w:pPr>
            <w:r w:rsidRPr="007577AD">
              <w:rPr>
                <w:b/>
                <w:color w:val="070707"/>
                <w:sz w:val="24"/>
                <w:szCs w:val="24"/>
              </w:rPr>
              <w:t>Systemorganklasse</w:t>
            </w:r>
          </w:p>
        </w:tc>
        <w:tc>
          <w:tcPr>
            <w:tcW w:w="93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3AD30B" w14:textId="77777777" w:rsidR="00FC0066" w:rsidRPr="007577AD" w:rsidRDefault="00FC0066">
            <w:pPr>
              <w:widowControl w:val="0"/>
              <w:tabs>
                <w:tab w:val="left" w:pos="1304"/>
              </w:tabs>
              <w:autoSpaceDE w:val="0"/>
              <w:autoSpaceDN w:val="0"/>
              <w:adjustRightInd w:val="0"/>
              <w:ind w:left="113"/>
              <w:rPr>
                <w:b/>
                <w:sz w:val="24"/>
                <w:szCs w:val="24"/>
              </w:rPr>
            </w:pPr>
            <w:r w:rsidRPr="007577AD">
              <w:rPr>
                <w:b/>
                <w:color w:val="070707"/>
                <w:sz w:val="24"/>
                <w:szCs w:val="24"/>
              </w:rPr>
              <w:t>Hyppighed</w:t>
            </w:r>
          </w:p>
        </w:tc>
        <w:tc>
          <w:tcPr>
            <w:tcW w:w="242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BF245D" w14:textId="77777777" w:rsidR="00FC0066" w:rsidRPr="007577AD" w:rsidRDefault="00FC0066">
            <w:pPr>
              <w:widowControl w:val="0"/>
              <w:tabs>
                <w:tab w:val="left" w:pos="1304"/>
              </w:tabs>
              <w:autoSpaceDE w:val="0"/>
              <w:autoSpaceDN w:val="0"/>
              <w:adjustRightInd w:val="0"/>
              <w:ind w:left="124"/>
              <w:rPr>
                <w:b/>
                <w:sz w:val="24"/>
                <w:szCs w:val="24"/>
              </w:rPr>
            </w:pPr>
            <w:r w:rsidRPr="007577AD">
              <w:rPr>
                <w:b/>
                <w:color w:val="070707"/>
                <w:sz w:val="24"/>
                <w:szCs w:val="24"/>
              </w:rPr>
              <w:t>Bivirkninger</w:t>
            </w:r>
          </w:p>
        </w:tc>
      </w:tr>
      <w:tr w:rsidR="00FC0066" w:rsidRPr="007577AD" w14:paraId="151D7136" w14:textId="77777777" w:rsidTr="007577AD">
        <w:trPr>
          <w:trHeight w:val="251"/>
        </w:trPr>
        <w:tc>
          <w:tcPr>
            <w:tcW w:w="1645" w:type="pct"/>
            <w:tcBorders>
              <w:top w:val="single" w:sz="4" w:space="0" w:color="auto"/>
              <w:left w:val="single" w:sz="4" w:space="0" w:color="auto"/>
              <w:bottom w:val="single" w:sz="4" w:space="0" w:color="auto"/>
              <w:right w:val="single" w:sz="4" w:space="0" w:color="auto"/>
            </w:tcBorders>
            <w:hideMark/>
          </w:tcPr>
          <w:p w14:paraId="3C2C6282" w14:textId="77777777" w:rsidR="00FC0066" w:rsidRPr="007577AD" w:rsidRDefault="00FC0066">
            <w:pPr>
              <w:widowControl w:val="0"/>
              <w:tabs>
                <w:tab w:val="left" w:pos="1304"/>
              </w:tabs>
              <w:autoSpaceDE w:val="0"/>
              <w:autoSpaceDN w:val="0"/>
              <w:adjustRightInd w:val="0"/>
              <w:ind w:left="121"/>
              <w:rPr>
                <w:b/>
                <w:sz w:val="24"/>
                <w:szCs w:val="24"/>
              </w:rPr>
            </w:pPr>
            <w:r w:rsidRPr="007577AD">
              <w:rPr>
                <w:b/>
                <w:color w:val="070707"/>
                <w:sz w:val="24"/>
                <w:szCs w:val="24"/>
              </w:rPr>
              <w:t>Det endokrine system</w:t>
            </w:r>
          </w:p>
        </w:tc>
        <w:tc>
          <w:tcPr>
            <w:tcW w:w="934" w:type="pct"/>
            <w:tcBorders>
              <w:top w:val="single" w:sz="4" w:space="0" w:color="auto"/>
              <w:left w:val="single" w:sz="4" w:space="0" w:color="auto"/>
              <w:bottom w:val="single" w:sz="4" w:space="0" w:color="auto"/>
              <w:right w:val="single" w:sz="4" w:space="0" w:color="auto"/>
            </w:tcBorders>
            <w:hideMark/>
          </w:tcPr>
          <w:p w14:paraId="0DCBD718"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Sjælden</w:t>
            </w:r>
          </w:p>
        </w:tc>
        <w:tc>
          <w:tcPr>
            <w:tcW w:w="2421" w:type="pct"/>
            <w:tcBorders>
              <w:top w:val="single" w:sz="4" w:space="0" w:color="auto"/>
              <w:left w:val="single" w:sz="4" w:space="0" w:color="auto"/>
              <w:bottom w:val="single" w:sz="4" w:space="0" w:color="auto"/>
              <w:right w:val="single" w:sz="4" w:space="0" w:color="auto"/>
            </w:tcBorders>
            <w:hideMark/>
          </w:tcPr>
          <w:p w14:paraId="60075A3B" w14:textId="77777777" w:rsidR="00FC0066" w:rsidRPr="007577AD" w:rsidRDefault="00FC0066">
            <w:pPr>
              <w:widowControl w:val="0"/>
              <w:tabs>
                <w:tab w:val="left" w:pos="1304"/>
              </w:tabs>
              <w:autoSpaceDE w:val="0"/>
              <w:autoSpaceDN w:val="0"/>
              <w:adjustRightInd w:val="0"/>
              <w:ind w:left="124"/>
              <w:rPr>
                <w:sz w:val="24"/>
                <w:szCs w:val="24"/>
              </w:rPr>
            </w:pPr>
            <w:proofErr w:type="spellStart"/>
            <w:r w:rsidRPr="007577AD">
              <w:rPr>
                <w:color w:val="070707"/>
                <w:sz w:val="24"/>
                <w:szCs w:val="24"/>
              </w:rPr>
              <w:t>Gynækomasti</w:t>
            </w:r>
            <w:proofErr w:type="spellEnd"/>
          </w:p>
        </w:tc>
      </w:tr>
      <w:tr w:rsidR="00FC0066" w:rsidRPr="007577AD" w14:paraId="1CDFFF7B" w14:textId="77777777" w:rsidTr="007577AD">
        <w:trPr>
          <w:trHeight w:val="258"/>
        </w:trPr>
        <w:tc>
          <w:tcPr>
            <w:tcW w:w="1645" w:type="pct"/>
            <w:vMerge w:val="restart"/>
            <w:tcBorders>
              <w:top w:val="single" w:sz="4" w:space="0" w:color="auto"/>
              <w:left w:val="single" w:sz="4" w:space="0" w:color="auto"/>
              <w:bottom w:val="single" w:sz="4" w:space="0" w:color="auto"/>
              <w:right w:val="single" w:sz="4" w:space="0" w:color="auto"/>
            </w:tcBorders>
            <w:hideMark/>
          </w:tcPr>
          <w:p w14:paraId="258CEE0D" w14:textId="77777777" w:rsidR="00FC0066" w:rsidRPr="007577AD" w:rsidRDefault="00FC0066">
            <w:pPr>
              <w:widowControl w:val="0"/>
              <w:tabs>
                <w:tab w:val="left" w:pos="1304"/>
              </w:tabs>
              <w:autoSpaceDE w:val="0"/>
              <w:autoSpaceDN w:val="0"/>
              <w:adjustRightInd w:val="0"/>
              <w:ind w:left="119"/>
              <w:rPr>
                <w:b/>
                <w:sz w:val="24"/>
                <w:szCs w:val="24"/>
              </w:rPr>
            </w:pPr>
            <w:r w:rsidRPr="007577AD">
              <w:rPr>
                <w:b/>
                <w:color w:val="070707"/>
                <w:sz w:val="24"/>
                <w:szCs w:val="24"/>
              </w:rPr>
              <w:t>Psykiske forstyrrelser</w:t>
            </w:r>
          </w:p>
        </w:tc>
        <w:tc>
          <w:tcPr>
            <w:tcW w:w="934" w:type="pct"/>
            <w:tcBorders>
              <w:top w:val="single" w:sz="4" w:space="0" w:color="auto"/>
              <w:left w:val="single" w:sz="4" w:space="0" w:color="auto"/>
              <w:bottom w:val="single" w:sz="4" w:space="0" w:color="auto"/>
              <w:right w:val="single" w:sz="4" w:space="0" w:color="auto"/>
            </w:tcBorders>
            <w:hideMark/>
          </w:tcPr>
          <w:p w14:paraId="2A951C80" w14:textId="77777777" w:rsidR="00FC0066" w:rsidRPr="007577AD" w:rsidRDefault="00FC0066">
            <w:pPr>
              <w:widowControl w:val="0"/>
              <w:tabs>
                <w:tab w:val="left" w:pos="1304"/>
              </w:tabs>
              <w:autoSpaceDE w:val="0"/>
              <w:autoSpaceDN w:val="0"/>
              <w:adjustRightInd w:val="0"/>
              <w:ind w:left="110"/>
              <w:rPr>
                <w:i/>
                <w:iCs/>
                <w:sz w:val="24"/>
                <w:szCs w:val="24"/>
              </w:rPr>
            </w:pPr>
            <w:r w:rsidRPr="007577AD">
              <w:rPr>
                <w:i/>
                <w:color w:val="070707"/>
                <w:sz w:val="24"/>
                <w:szCs w:val="24"/>
              </w:rPr>
              <w:t>Almindelig</w:t>
            </w:r>
          </w:p>
        </w:tc>
        <w:tc>
          <w:tcPr>
            <w:tcW w:w="2421" w:type="pct"/>
            <w:tcBorders>
              <w:top w:val="single" w:sz="4" w:space="0" w:color="auto"/>
              <w:left w:val="single" w:sz="4" w:space="0" w:color="auto"/>
              <w:bottom w:val="single" w:sz="4" w:space="0" w:color="auto"/>
              <w:right w:val="single" w:sz="4" w:space="0" w:color="auto"/>
            </w:tcBorders>
            <w:hideMark/>
          </w:tcPr>
          <w:p w14:paraId="357321AF" w14:textId="77777777" w:rsidR="00FC0066" w:rsidRPr="007577AD" w:rsidRDefault="00FC0066">
            <w:pPr>
              <w:widowControl w:val="0"/>
              <w:tabs>
                <w:tab w:val="left" w:pos="1304"/>
              </w:tabs>
              <w:autoSpaceDE w:val="0"/>
              <w:autoSpaceDN w:val="0"/>
              <w:adjustRightInd w:val="0"/>
              <w:ind w:left="129"/>
              <w:rPr>
                <w:sz w:val="24"/>
                <w:szCs w:val="24"/>
              </w:rPr>
            </w:pPr>
            <w:r w:rsidRPr="007577AD">
              <w:rPr>
                <w:color w:val="070707"/>
                <w:sz w:val="24"/>
                <w:szCs w:val="24"/>
              </w:rPr>
              <w:t>Depression, søvnforstyrrelse</w:t>
            </w:r>
          </w:p>
        </w:tc>
      </w:tr>
      <w:tr w:rsidR="00FC0066" w:rsidRPr="007577AD" w14:paraId="321E39D8" w14:textId="77777777" w:rsidTr="007577AD">
        <w:trPr>
          <w:trHeight w:val="272"/>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5858E168"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64CC36CF" w14:textId="77777777" w:rsidR="00FC0066" w:rsidRPr="007577AD" w:rsidRDefault="00FC0066">
            <w:pPr>
              <w:widowControl w:val="0"/>
              <w:tabs>
                <w:tab w:val="left" w:pos="1304"/>
              </w:tabs>
              <w:autoSpaceDE w:val="0"/>
              <w:autoSpaceDN w:val="0"/>
              <w:adjustRightInd w:val="0"/>
              <w:ind w:left="109"/>
              <w:rPr>
                <w:i/>
                <w:iCs/>
                <w:sz w:val="24"/>
                <w:szCs w:val="24"/>
              </w:rPr>
            </w:pPr>
            <w:r w:rsidRPr="007577AD">
              <w:rPr>
                <w:i/>
                <w:color w:val="070707"/>
                <w:sz w:val="24"/>
                <w:szCs w:val="24"/>
              </w:rPr>
              <w:t>Ikke almindelig</w:t>
            </w:r>
          </w:p>
        </w:tc>
        <w:tc>
          <w:tcPr>
            <w:tcW w:w="2421" w:type="pct"/>
            <w:tcBorders>
              <w:top w:val="single" w:sz="4" w:space="0" w:color="auto"/>
              <w:left w:val="single" w:sz="4" w:space="0" w:color="auto"/>
              <w:bottom w:val="single" w:sz="4" w:space="0" w:color="auto"/>
              <w:right w:val="single" w:sz="4" w:space="0" w:color="auto"/>
            </w:tcBorders>
            <w:hideMark/>
          </w:tcPr>
          <w:p w14:paraId="095F8FD9" w14:textId="77777777" w:rsidR="00FC0066" w:rsidRPr="007577AD" w:rsidRDefault="00FC0066">
            <w:pPr>
              <w:widowControl w:val="0"/>
              <w:tabs>
                <w:tab w:val="left" w:pos="1304"/>
              </w:tabs>
              <w:autoSpaceDE w:val="0"/>
              <w:autoSpaceDN w:val="0"/>
              <w:adjustRightInd w:val="0"/>
              <w:ind w:left="129"/>
              <w:rPr>
                <w:sz w:val="24"/>
                <w:szCs w:val="24"/>
              </w:rPr>
            </w:pPr>
            <w:r w:rsidRPr="007577AD">
              <w:rPr>
                <w:color w:val="070707"/>
                <w:sz w:val="24"/>
                <w:szCs w:val="24"/>
              </w:rPr>
              <w:t>Vrangforestillinger, hallucinationer, mareridt</w:t>
            </w:r>
          </w:p>
        </w:tc>
      </w:tr>
      <w:tr w:rsidR="00FC0066" w:rsidRPr="007577AD" w14:paraId="2DA5A8C8" w14:textId="77777777" w:rsidTr="007577AD">
        <w:trPr>
          <w:trHeight w:val="258"/>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4C9DEE48"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61CB1FB0"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Ikke kendt</w:t>
            </w:r>
          </w:p>
        </w:tc>
        <w:tc>
          <w:tcPr>
            <w:tcW w:w="2421" w:type="pct"/>
            <w:tcBorders>
              <w:top w:val="single" w:sz="4" w:space="0" w:color="auto"/>
              <w:left w:val="single" w:sz="4" w:space="0" w:color="auto"/>
              <w:bottom w:val="single" w:sz="4" w:space="0" w:color="auto"/>
              <w:right w:val="single" w:sz="4" w:space="0" w:color="auto"/>
            </w:tcBorders>
            <w:hideMark/>
          </w:tcPr>
          <w:p w14:paraId="488B937B" w14:textId="77777777" w:rsidR="00FC0066" w:rsidRPr="007577AD" w:rsidRDefault="00FC0066">
            <w:pPr>
              <w:widowControl w:val="0"/>
              <w:tabs>
                <w:tab w:val="left" w:pos="1304"/>
              </w:tabs>
              <w:autoSpaceDE w:val="0"/>
              <w:autoSpaceDN w:val="0"/>
              <w:adjustRightInd w:val="0"/>
              <w:ind w:left="124"/>
              <w:rPr>
                <w:sz w:val="24"/>
                <w:szCs w:val="24"/>
              </w:rPr>
            </w:pPr>
            <w:r w:rsidRPr="007577AD">
              <w:rPr>
                <w:color w:val="070707"/>
                <w:sz w:val="24"/>
                <w:szCs w:val="24"/>
              </w:rPr>
              <w:t>Konfusionstilstand, nedsat libido</w:t>
            </w:r>
          </w:p>
        </w:tc>
      </w:tr>
      <w:tr w:rsidR="00FC0066" w:rsidRPr="007577AD" w14:paraId="7D6BCDE2" w14:textId="77777777" w:rsidTr="007577AD">
        <w:trPr>
          <w:trHeight w:val="258"/>
        </w:trPr>
        <w:tc>
          <w:tcPr>
            <w:tcW w:w="1645" w:type="pct"/>
            <w:vMerge w:val="restart"/>
            <w:tcBorders>
              <w:top w:val="single" w:sz="4" w:space="0" w:color="auto"/>
              <w:left w:val="single" w:sz="4" w:space="0" w:color="auto"/>
              <w:bottom w:val="single" w:sz="4" w:space="0" w:color="auto"/>
              <w:right w:val="single" w:sz="4" w:space="0" w:color="auto"/>
            </w:tcBorders>
            <w:hideMark/>
          </w:tcPr>
          <w:p w14:paraId="4748C4FE" w14:textId="77777777" w:rsidR="00FC0066" w:rsidRPr="007577AD" w:rsidRDefault="00FC0066">
            <w:pPr>
              <w:widowControl w:val="0"/>
              <w:tabs>
                <w:tab w:val="left" w:pos="1304"/>
              </w:tabs>
              <w:autoSpaceDE w:val="0"/>
              <w:autoSpaceDN w:val="0"/>
              <w:adjustRightInd w:val="0"/>
              <w:ind w:left="122"/>
              <w:rPr>
                <w:b/>
                <w:sz w:val="24"/>
                <w:szCs w:val="24"/>
              </w:rPr>
            </w:pPr>
            <w:r w:rsidRPr="007577AD">
              <w:rPr>
                <w:b/>
                <w:color w:val="070707"/>
                <w:sz w:val="24"/>
                <w:szCs w:val="24"/>
              </w:rPr>
              <w:t>Nervesystemet</w:t>
            </w:r>
          </w:p>
        </w:tc>
        <w:tc>
          <w:tcPr>
            <w:tcW w:w="934" w:type="pct"/>
            <w:tcBorders>
              <w:top w:val="single" w:sz="4" w:space="0" w:color="auto"/>
              <w:left w:val="single" w:sz="4" w:space="0" w:color="auto"/>
              <w:bottom w:val="single" w:sz="4" w:space="0" w:color="auto"/>
              <w:right w:val="single" w:sz="4" w:space="0" w:color="auto"/>
            </w:tcBorders>
            <w:hideMark/>
          </w:tcPr>
          <w:p w14:paraId="4DBA10ED" w14:textId="77777777" w:rsidR="00FC0066" w:rsidRPr="007577AD" w:rsidRDefault="00FC0066">
            <w:pPr>
              <w:widowControl w:val="0"/>
              <w:tabs>
                <w:tab w:val="left" w:pos="1304"/>
              </w:tabs>
              <w:autoSpaceDE w:val="0"/>
              <w:autoSpaceDN w:val="0"/>
              <w:adjustRightInd w:val="0"/>
              <w:ind w:left="116"/>
              <w:rPr>
                <w:i/>
                <w:iCs/>
                <w:sz w:val="24"/>
                <w:szCs w:val="24"/>
              </w:rPr>
            </w:pPr>
            <w:r w:rsidRPr="007577AD">
              <w:rPr>
                <w:i/>
                <w:color w:val="070707"/>
                <w:sz w:val="24"/>
                <w:szCs w:val="24"/>
              </w:rPr>
              <w:t>Meget almindelig</w:t>
            </w:r>
          </w:p>
        </w:tc>
        <w:tc>
          <w:tcPr>
            <w:tcW w:w="2421" w:type="pct"/>
            <w:tcBorders>
              <w:top w:val="single" w:sz="4" w:space="0" w:color="auto"/>
              <w:left w:val="single" w:sz="4" w:space="0" w:color="auto"/>
              <w:bottom w:val="single" w:sz="4" w:space="0" w:color="auto"/>
              <w:right w:val="single" w:sz="4" w:space="0" w:color="auto"/>
            </w:tcBorders>
            <w:hideMark/>
          </w:tcPr>
          <w:p w14:paraId="762826F7" w14:textId="77777777" w:rsidR="00FC0066" w:rsidRPr="007577AD" w:rsidRDefault="00FC0066">
            <w:pPr>
              <w:widowControl w:val="0"/>
              <w:tabs>
                <w:tab w:val="left" w:pos="1304"/>
              </w:tabs>
              <w:autoSpaceDE w:val="0"/>
              <w:autoSpaceDN w:val="0"/>
              <w:adjustRightInd w:val="0"/>
              <w:ind w:left="129"/>
              <w:rPr>
                <w:sz w:val="24"/>
                <w:szCs w:val="24"/>
              </w:rPr>
            </w:pPr>
            <w:r w:rsidRPr="007577AD">
              <w:rPr>
                <w:color w:val="070707"/>
                <w:sz w:val="24"/>
                <w:szCs w:val="24"/>
              </w:rPr>
              <w:t>Svimmelhed, sedation</w:t>
            </w:r>
          </w:p>
        </w:tc>
      </w:tr>
      <w:tr w:rsidR="00FC0066" w:rsidRPr="007577AD" w14:paraId="0FD727FD" w14:textId="77777777" w:rsidTr="007577AD">
        <w:trPr>
          <w:trHeight w:val="280"/>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2BC6568E"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72F35E60" w14:textId="77777777" w:rsidR="00FC0066" w:rsidRPr="007577AD" w:rsidRDefault="00FC0066">
            <w:pPr>
              <w:widowControl w:val="0"/>
              <w:tabs>
                <w:tab w:val="left" w:pos="1304"/>
              </w:tabs>
              <w:autoSpaceDE w:val="0"/>
              <w:autoSpaceDN w:val="0"/>
              <w:adjustRightInd w:val="0"/>
              <w:ind w:left="110"/>
              <w:rPr>
                <w:i/>
                <w:iCs/>
                <w:sz w:val="24"/>
                <w:szCs w:val="24"/>
              </w:rPr>
            </w:pPr>
            <w:r w:rsidRPr="007577AD">
              <w:rPr>
                <w:i/>
                <w:color w:val="070707"/>
                <w:sz w:val="24"/>
                <w:szCs w:val="24"/>
              </w:rPr>
              <w:t>Almindelig</w:t>
            </w:r>
          </w:p>
        </w:tc>
        <w:tc>
          <w:tcPr>
            <w:tcW w:w="2421" w:type="pct"/>
            <w:tcBorders>
              <w:top w:val="single" w:sz="4" w:space="0" w:color="auto"/>
              <w:left w:val="single" w:sz="4" w:space="0" w:color="auto"/>
              <w:bottom w:val="single" w:sz="4" w:space="0" w:color="auto"/>
              <w:right w:val="single" w:sz="4" w:space="0" w:color="auto"/>
            </w:tcBorders>
            <w:hideMark/>
          </w:tcPr>
          <w:p w14:paraId="7D786C14" w14:textId="77777777" w:rsidR="00FC0066" w:rsidRPr="007577AD" w:rsidRDefault="00FC0066">
            <w:pPr>
              <w:widowControl w:val="0"/>
              <w:tabs>
                <w:tab w:val="left" w:pos="1304"/>
              </w:tabs>
              <w:autoSpaceDE w:val="0"/>
              <w:autoSpaceDN w:val="0"/>
              <w:adjustRightInd w:val="0"/>
              <w:ind w:left="129"/>
              <w:rPr>
                <w:sz w:val="24"/>
                <w:szCs w:val="24"/>
              </w:rPr>
            </w:pPr>
            <w:r w:rsidRPr="007577AD">
              <w:rPr>
                <w:color w:val="070707"/>
                <w:sz w:val="24"/>
                <w:szCs w:val="24"/>
              </w:rPr>
              <w:t>Hovedpine</w:t>
            </w:r>
          </w:p>
        </w:tc>
      </w:tr>
      <w:tr w:rsidR="00FC0066" w:rsidRPr="007577AD" w14:paraId="5AEAB7EE" w14:textId="77777777" w:rsidTr="007577AD">
        <w:trPr>
          <w:trHeight w:val="229"/>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4C25DDF7"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63C12A64" w14:textId="77777777" w:rsidR="00FC0066" w:rsidRPr="007577AD" w:rsidRDefault="00FC0066">
            <w:pPr>
              <w:widowControl w:val="0"/>
              <w:tabs>
                <w:tab w:val="left" w:pos="1304"/>
              </w:tabs>
              <w:autoSpaceDE w:val="0"/>
              <w:autoSpaceDN w:val="0"/>
              <w:adjustRightInd w:val="0"/>
              <w:ind w:left="109"/>
              <w:rPr>
                <w:i/>
                <w:iCs/>
                <w:sz w:val="24"/>
                <w:szCs w:val="24"/>
              </w:rPr>
            </w:pPr>
            <w:r w:rsidRPr="007577AD">
              <w:rPr>
                <w:i/>
                <w:color w:val="070707"/>
                <w:sz w:val="24"/>
                <w:szCs w:val="24"/>
              </w:rPr>
              <w:t>Ikke almindelig</w:t>
            </w:r>
          </w:p>
        </w:tc>
        <w:tc>
          <w:tcPr>
            <w:tcW w:w="2421" w:type="pct"/>
            <w:tcBorders>
              <w:top w:val="single" w:sz="4" w:space="0" w:color="auto"/>
              <w:left w:val="single" w:sz="4" w:space="0" w:color="auto"/>
              <w:bottom w:val="single" w:sz="4" w:space="0" w:color="auto"/>
              <w:right w:val="single" w:sz="4" w:space="0" w:color="auto"/>
            </w:tcBorders>
            <w:hideMark/>
          </w:tcPr>
          <w:p w14:paraId="04841A1F" w14:textId="77777777" w:rsidR="00FC0066" w:rsidRPr="007577AD" w:rsidRDefault="00FC0066">
            <w:pPr>
              <w:widowControl w:val="0"/>
              <w:tabs>
                <w:tab w:val="left" w:pos="1304"/>
              </w:tabs>
              <w:autoSpaceDE w:val="0"/>
              <w:autoSpaceDN w:val="0"/>
              <w:adjustRightInd w:val="0"/>
              <w:ind w:left="129"/>
              <w:rPr>
                <w:sz w:val="24"/>
                <w:szCs w:val="24"/>
              </w:rPr>
            </w:pPr>
            <w:proofErr w:type="spellStart"/>
            <w:r w:rsidRPr="007577AD">
              <w:rPr>
                <w:color w:val="070707"/>
                <w:sz w:val="24"/>
                <w:szCs w:val="24"/>
              </w:rPr>
              <w:t>Paræstesi</w:t>
            </w:r>
            <w:proofErr w:type="spellEnd"/>
          </w:p>
        </w:tc>
      </w:tr>
      <w:tr w:rsidR="00FC0066" w:rsidRPr="007577AD" w14:paraId="4008741F" w14:textId="77777777" w:rsidTr="007577AD">
        <w:trPr>
          <w:trHeight w:val="251"/>
        </w:trPr>
        <w:tc>
          <w:tcPr>
            <w:tcW w:w="1645" w:type="pct"/>
            <w:vMerge w:val="restart"/>
            <w:tcBorders>
              <w:top w:val="single" w:sz="4" w:space="0" w:color="auto"/>
              <w:left w:val="single" w:sz="4" w:space="0" w:color="auto"/>
              <w:bottom w:val="single" w:sz="4" w:space="0" w:color="auto"/>
              <w:right w:val="single" w:sz="4" w:space="0" w:color="auto"/>
            </w:tcBorders>
            <w:hideMark/>
          </w:tcPr>
          <w:p w14:paraId="799F06CA" w14:textId="77777777" w:rsidR="00FC0066" w:rsidRPr="007577AD" w:rsidRDefault="00FC0066">
            <w:pPr>
              <w:widowControl w:val="0"/>
              <w:tabs>
                <w:tab w:val="left" w:pos="1304"/>
              </w:tabs>
              <w:autoSpaceDE w:val="0"/>
              <w:autoSpaceDN w:val="0"/>
              <w:adjustRightInd w:val="0"/>
              <w:ind w:left="121"/>
              <w:rPr>
                <w:b/>
                <w:sz w:val="24"/>
                <w:szCs w:val="24"/>
              </w:rPr>
            </w:pPr>
            <w:r w:rsidRPr="007577AD">
              <w:rPr>
                <w:b/>
                <w:color w:val="070707"/>
                <w:sz w:val="24"/>
                <w:szCs w:val="24"/>
              </w:rPr>
              <w:t>Øjne</w:t>
            </w:r>
          </w:p>
        </w:tc>
        <w:tc>
          <w:tcPr>
            <w:tcW w:w="934" w:type="pct"/>
            <w:tcBorders>
              <w:top w:val="single" w:sz="4" w:space="0" w:color="auto"/>
              <w:left w:val="single" w:sz="4" w:space="0" w:color="auto"/>
              <w:bottom w:val="single" w:sz="4" w:space="0" w:color="auto"/>
              <w:right w:val="single" w:sz="4" w:space="0" w:color="auto"/>
            </w:tcBorders>
            <w:hideMark/>
          </w:tcPr>
          <w:p w14:paraId="64D471B6"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Sjælden</w:t>
            </w:r>
          </w:p>
        </w:tc>
        <w:tc>
          <w:tcPr>
            <w:tcW w:w="2421" w:type="pct"/>
            <w:tcBorders>
              <w:top w:val="single" w:sz="4" w:space="0" w:color="auto"/>
              <w:left w:val="single" w:sz="4" w:space="0" w:color="auto"/>
              <w:bottom w:val="single" w:sz="4" w:space="0" w:color="auto"/>
              <w:right w:val="single" w:sz="4" w:space="0" w:color="auto"/>
            </w:tcBorders>
            <w:hideMark/>
          </w:tcPr>
          <w:p w14:paraId="451B368C" w14:textId="77777777" w:rsidR="00FC0066" w:rsidRPr="007577AD" w:rsidRDefault="00FC0066">
            <w:pPr>
              <w:widowControl w:val="0"/>
              <w:tabs>
                <w:tab w:val="left" w:pos="1304"/>
              </w:tabs>
              <w:autoSpaceDE w:val="0"/>
              <w:autoSpaceDN w:val="0"/>
              <w:adjustRightInd w:val="0"/>
              <w:ind w:left="128"/>
              <w:rPr>
                <w:sz w:val="24"/>
                <w:szCs w:val="24"/>
              </w:rPr>
            </w:pPr>
            <w:r w:rsidRPr="007577AD">
              <w:rPr>
                <w:color w:val="070707"/>
                <w:sz w:val="24"/>
                <w:szCs w:val="24"/>
              </w:rPr>
              <w:t>Nedsat tåreproduktion</w:t>
            </w:r>
          </w:p>
        </w:tc>
      </w:tr>
      <w:tr w:rsidR="00FC0066" w:rsidRPr="007577AD" w14:paraId="432FF3D8" w14:textId="77777777" w:rsidTr="007577AD">
        <w:trPr>
          <w:trHeight w:val="258"/>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1F5BAC3F"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1AEB9E58"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Ikke kendt</w:t>
            </w:r>
          </w:p>
        </w:tc>
        <w:tc>
          <w:tcPr>
            <w:tcW w:w="2421" w:type="pct"/>
            <w:tcBorders>
              <w:top w:val="single" w:sz="4" w:space="0" w:color="auto"/>
              <w:left w:val="single" w:sz="4" w:space="0" w:color="auto"/>
              <w:bottom w:val="single" w:sz="4" w:space="0" w:color="auto"/>
              <w:right w:val="single" w:sz="4" w:space="0" w:color="auto"/>
            </w:tcBorders>
            <w:hideMark/>
          </w:tcPr>
          <w:p w14:paraId="5C2644F3" w14:textId="77777777" w:rsidR="00FC0066" w:rsidRPr="007577AD" w:rsidRDefault="00FC0066">
            <w:pPr>
              <w:widowControl w:val="0"/>
              <w:tabs>
                <w:tab w:val="left" w:pos="1304"/>
              </w:tabs>
              <w:autoSpaceDE w:val="0"/>
              <w:autoSpaceDN w:val="0"/>
              <w:adjustRightInd w:val="0"/>
              <w:ind w:left="131"/>
              <w:rPr>
                <w:sz w:val="24"/>
                <w:szCs w:val="24"/>
              </w:rPr>
            </w:pPr>
            <w:r w:rsidRPr="007577AD">
              <w:rPr>
                <w:color w:val="070707"/>
                <w:sz w:val="24"/>
                <w:szCs w:val="24"/>
              </w:rPr>
              <w:t>Akkommodationsforstyrrelse</w:t>
            </w:r>
          </w:p>
        </w:tc>
      </w:tr>
      <w:tr w:rsidR="00FC0066" w:rsidRPr="007577AD" w14:paraId="3041FD29" w14:textId="77777777" w:rsidTr="007577AD">
        <w:trPr>
          <w:trHeight w:val="251"/>
        </w:trPr>
        <w:tc>
          <w:tcPr>
            <w:tcW w:w="1645" w:type="pct"/>
            <w:vMerge w:val="restart"/>
            <w:tcBorders>
              <w:top w:val="single" w:sz="4" w:space="0" w:color="auto"/>
              <w:left w:val="single" w:sz="4" w:space="0" w:color="auto"/>
              <w:bottom w:val="single" w:sz="4" w:space="0" w:color="auto"/>
              <w:right w:val="single" w:sz="4" w:space="0" w:color="auto"/>
            </w:tcBorders>
            <w:hideMark/>
          </w:tcPr>
          <w:p w14:paraId="21AA8FF2" w14:textId="77777777" w:rsidR="00FC0066" w:rsidRPr="007577AD" w:rsidRDefault="00FC0066">
            <w:pPr>
              <w:widowControl w:val="0"/>
              <w:tabs>
                <w:tab w:val="left" w:pos="1304"/>
              </w:tabs>
              <w:autoSpaceDE w:val="0"/>
              <w:autoSpaceDN w:val="0"/>
              <w:adjustRightInd w:val="0"/>
              <w:ind w:left="116"/>
              <w:rPr>
                <w:b/>
                <w:sz w:val="24"/>
                <w:szCs w:val="24"/>
              </w:rPr>
            </w:pPr>
            <w:r w:rsidRPr="007577AD">
              <w:rPr>
                <w:b/>
                <w:color w:val="070707"/>
                <w:sz w:val="24"/>
                <w:szCs w:val="24"/>
              </w:rPr>
              <w:t>Hjerte</w:t>
            </w:r>
          </w:p>
        </w:tc>
        <w:tc>
          <w:tcPr>
            <w:tcW w:w="934" w:type="pct"/>
            <w:tcBorders>
              <w:top w:val="single" w:sz="4" w:space="0" w:color="auto"/>
              <w:left w:val="single" w:sz="4" w:space="0" w:color="auto"/>
              <w:bottom w:val="single" w:sz="4" w:space="0" w:color="auto"/>
              <w:right w:val="single" w:sz="4" w:space="0" w:color="auto"/>
            </w:tcBorders>
            <w:hideMark/>
          </w:tcPr>
          <w:p w14:paraId="2760EEAA" w14:textId="77777777" w:rsidR="00FC0066" w:rsidRPr="007577AD" w:rsidRDefault="00FC0066">
            <w:pPr>
              <w:widowControl w:val="0"/>
              <w:tabs>
                <w:tab w:val="left" w:pos="1304"/>
              </w:tabs>
              <w:autoSpaceDE w:val="0"/>
              <w:autoSpaceDN w:val="0"/>
              <w:adjustRightInd w:val="0"/>
              <w:ind w:left="109"/>
              <w:rPr>
                <w:i/>
                <w:iCs/>
                <w:sz w:val="24"/>
                <w:szCs w:val="24"/>
              </w:rPr>
            </w:pPr>
            <w:r w:rsidRPr="007577AD">
              <w:rPr>
                <w:i/>
                <w:color w:val="070707"/>
                <w:sz w:val="24"/>
                <w:szCs w:val="24"/>
              </w:rPr>
              <w:t>Ikke almindelig</w:t>
            </w:r>
          </w:p>
        </w:tc>
        <w:tc>
          <w:tcPr>
            <w:tcW w:w="2421" w:type="pct"/>
            <w:tcBorders>
              <w:top w:val="single" w:sz="4" w:space="0" w:color="auto"/>
              <w:left w:val="single" w:sz="4" w:space="0" w:color="auto"/>
              <w:bottom w:val="single" w:sz="4" w:space="0" w:color="auto"/>
              <w:right w:val="single" w:sz="4" w:space="0" w:color="auto"/>
            </w:tcBorders>
            <w:hideMark/>
          </w:tcPr>
          <w:p w14:paraId="4CB0A8A1" w14:textId="77777777" w:rsidR="00FC0066" w:rsidRPr="007577AD" w:rsidRDefault="00FC0066">
            <w:pPr>
              <w:widowControl w:val="0"/>
              <w:tabs>
                <w:tab w:val="left" w:pos="1304"/>
              </w:tabs>
              <w:autoSpaceDE w:val="0"/>
              <w:autoSpaceDN w:val="0"/>
              <w:adjustRightInd w:val="0"/>
              <w:ind w:left="125"/>
              <w:rPr>
                <w:sz w:val="24"/>
                <w:szCs w:val="24"/>
              </w:rPr>
            </w:pPr>
            <w:r w:rsidRPr="007577AD">
              <w:rPr>
                <w:color w:val="070707"/>
                <w:sz w:val="24"/>
                <w:szCs w:val="24"/>
              </w:rPr>
              <w:t>Sinusbradykardi</w:t>
            </w:r>
          </w:p>
        </w:tc>
      </w:tr>
      <w:tr w:rsidR="00FC0066" w:rsidRPr="007577AD" w14:paraId="204DF4D1" w14:textId="77777777" w:rsidTr="007577AD">
        <w:trPr>
          <w:trHeight w:val="265"/>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6E99CB1C"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1D11DA60"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Sjælden</w:t>
            </w:r>
          </w:p>
        </w:tc>
        <w:tc>
          <w:tcPr>
            <w:tcW w:w="2421" w:type="pct"/>
            <w:tcBorders>
              <w:top w:val="single" w:sz="4" w:space="0" w:color="auto"/>
              <w:left w:val="single" w:sz="4" w:space="0" w:color="auto"/>
              <w:bottom w:val="single" w:sz="4" w:space="0" w:color="auto"/>
              <w:right w:val="single" w:sz="4" w:space="0" w:color="auto"/>
            </w:tcBorders>
            <w:hideMark/>
          </w:tcPr>
          <w:p w14:paraId="50F34940" w14:textId="77777777" w:rsidR="00FC0066" w:rsidRPr="007577AD" w:rsidRDefault="00FC0066">
            <w:pPr>
              <w:widowControl w:val="0"/>
              <w:tabs>
                <w:tab w:val="left" w:pos="1304"/>
              </w:tabs>
              <w:autoSpaceDE w:val="0"/>
              <w:autoSpaceDN w:val="0"/>
              <w:adjustRightInd w:val="0"/>
              <w:ind w:left="131"/>
              <w:rPr>
                <w:sz w:val="24"/>
                <w:szCs w:val="24"/>
              </w:rPr>
            </w:pPr>
            <w:proofErr w:type="spellStart"/>
            <w:r w:rsidRPr="007577AD">
              <w:rPr>
                <w:color w:val="070707"/>
                <w:sz w:val="24"/>
                <w:szCs w:val="24"/>
              </w:rPr>
              <w:t>Atrioventrikulært</w:t>
            </w:r>
            <w:proofErr w:type="spellEnd"/>
            <w:r w:rsidRPr="007577AD">
              <w:rPr>
                <w:color w:val="070707"/>
                <w:sz w:val="24"/>
                <w:szCs w:val="24"/>
              </w:rPr>
              <w:t xml:space="preserve"> blok</w:t>
            </w:r>
          </w:p>
        </w:tc>
      </w:tr>
      <w:tr w:rsidR="00FC0066" w:rsidRPr="007577AD" w14:paraId="63AF2B46" w14:textId="77777777" w:rsidTr="007577AD">
        <w:trPr>
          <w:trHeight w:val="258"/>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69B5C439"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7D35B7CA"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Ikke kendt</w:t>
            </w:r>
          </w:p>
        </w:tc>
        <w:tc>
          <w:tcPr>
            <w:tcW w:w="2421" w:type="pct"/>
            <w:tcBorders>
              <w:top w:val="single" w:sz="4" w:space="0" w:color="auto"/>
              <w:left w:val="single" w:sz="4" w:space="0" w:color="auto"/>
              <w:bottom w:val="single" w:sz="4" w:space="0" w:color="auto"/>
              <w:right w:val="single" w:sz="4" w:space="0" w:color="auto"/>
            </w:tcBorders>
            <w:hideMark/>
          </w:tcPr>
          <w:p w14:paraId="10D8AE9B" w14:textId="77777777" w:rsidR="00FC0066" w:rsidRPr="007577AD" w:rsidRDefault="00FC0066">
            <w:pPr>
              <w:widowControl w:val="0"/>
              <w:tabs>
                <w:tab w:val="left" w:pos="1304"/>
              </w:tabs>
              <w:autoSpaceDE w:val="0"/>
              <w:autoSpaceDN w:val="0"/>
              <w:adjustRightInd w:val="0"/>
              <w:ind w:left="129"/>
              <w:rPr>
                <w:sz w:val="24"/>
                <w:szCs w:val="24"/>
              </w:rPr>
            </w:pPr>
            <w:proofErr w:type="spellStart"/>
            <w:r w:rsidRPr="007577AD">
              <w:rPr>
                <w:color w:val="070707"/>
                <w:sz w:val="24"/>
                <w:szCs w:val="24"/>
              </w:rPr>
              <w:t>Bradyarytmi</w:t>
            </w:r>
            <w:proofErr w:type="spellEnd"/>
          </w:p>
        </w:tc>
      </w:tr>
      <w:tr w:rsidR="00FC0066" w:rsidRPr="007577AD" w14:paraId="462A85B2" w14:textId="77777777" w:rsidTr="007577AD">
        <w:trPr>
          <w:trHeight w:val="244"/>
        </w:trPr>
        <w:tc>
          <w:tcPr>
            <w:tcW w:w="1645" w:type="pct"/>
            <w:vMerge w:val="restart"/>
            <w:tcBorders>
              <w:top w:val="single" w:sz="4" w:space="0" w:color="auto"/>
              <w:left w:val="single" w:sz="4" w:space="0" w:color="auto"/>
              <w:bottom w:val="single" w:sz="4" w:space="0" w:color="auto"/>
              <w:right w:val="single" w:sz="4" w:space="0" w:color="auto"/>
            </w:tcBorders>
            <w:hideMark/>
          </w:tcPr>
          <w:p w14:paraId="521C1AC2" w14:textId="77777777" w:rsidR="00FC0066" w:rsidRPr="007577AD" w:rsidRDefault="00FC0066">
            <w:pPr>
              <w:widowControl w:val="0"/>
              <w:tabs>
                <w:tab w:val="left" w:pos="1304"/>
              </w:tabs>
              <w:autoSpaceDE w:val="0"/>
              <w:autoSpaceDN w:val="0"/>
              <w:adjustRightInd w:val="0"/>
              <w:ind w:left="123"/>
              <w:rPr>
                <w:b/>
                <w:sz w:val="24"/>
                <w:szCs w:val="24"/>
              </w:rPr>
            </w:pPr>
            <w:proofErr w:type="spellStart"/>
            <w:r w:rsidRPr="007577AD">
              <w:rPr>
                <w:b/>
                <w:color w:val="070707"/>
                <w:sz w:val="24"/>
                <w:szCs w:val="24"/>
              </w:rPr>
              <w:t>Vaskulære</w:t>
            </w:r>
            <w:proofErr w:type="spellEnd"/>
            <w:r w:rsidRPr="007577AD">
              <w:rPr>
                <w:b/>
                <w:color w:val="070707"/>
                <w:sz w:val="24"/>
                <w:szCs w:val="24"/>
              </w:rPr>
              <w:t xml:space="preserve"> sygdomme</w:t>
            </w:r>
          </w:p>
        </w:tc>
        <w:tc>
          <w:tcPr>
            <w:tcW w:w="934" w:type="pct"/>
            <w:tcBorders>
              <w:top w:val="single" w:sz="4" w:space="0" w:color="auto"/>
              <w:left w:val="single" w:sz="4" w:space="0" w:color="auto"/>
              <w:bottom w:val="single" w:sz="4" w:space="0" w:color="auto"/>
              <w:right w:val="single" w:sz="4" w:space="0" w:color="auto"/>
            </w:tcBorders>
            <w:hideMark/>
          </w:tcPr>
          <w:p w14:paraId="1B3B67C2" w14:textId="77777777" w:rsidR="00FC0066" w:rsidRPr="007577AD" w:rsidRDefault="00FC0066">
            <w:pPr>
              <w:widowControl w:val="0"/>
              <w:tabs>
                <w:tab w:val="left" w:pos="1304"/>
              </w:tabs>
              <w:autoSpaceDE w:val="0"/>
              <w:autoSpaceDN w:val="0"/>
              <w:adjustRightInd w:val="0"/>
              <w:ind w:left="116"/>
              <w:rPr>
                <w:i/>
                <w:iCs/>
                <w:sz w:val="24"/>
                <w:szCs w:val="24"/>
              </w:rPr>
            </w:pPr>
            <w:r w:rsidRPr="007577AD">
              <w:rPr>
                <w:i/>
                <w:color w:val="070707"/>
                <w:sz w:val="24"/>
                <w:szCs w:val="24"/>
              </w:rPr>
              <w:t>Meget almindelig</w:t>
            </w:r>
          </w:p>
        </w:tc>
        <w:tc>
          <w:tcPr>
            <w:tcW w:w="2421" w:type="pct"/>
            <w:tcBorders>
              <w:top w:val="single" w:sz="4" w:space="0" w:color="auto"/>
              <w:left w:val="single" w:sz="4" w:space="0" w:color="auto"/>
              <w:bottom w:val="single" w:sz="4" w:space="0" w:color="auto"/>
              <w:right w:val="single" w:sz="4" w:space="0" w:color="auto"/>
            </w:tcBorders>
            <w:hideMark/>
          </w:tcPr>
          <w:p w14:paraId="51084ACD" w14:textId="77777777" w:rsidR="00FC0066" w:rsidRPr="007577AD" w:rsidRDefault="00FC0066">
            <w:pPr>
              <w:widowControl w:val="0"/>
              <w:tabs>
                <w:tab w:val="left" w:pos="1304"/>
              </w:tabs>
              <w:autoSpaceDE w:val="0"/>
              <w:autoSpaceDN w:val="0"/>
              <w:adjustRightInd w:val="0"/>
              <w:ind w:left="124"/>
              <w:rPr>
                <w:sz w:val="24"/>
                <w:szCs w:val="24"/>
              </w:rPr>
            </w:pPr>
            <w:proofErr w:type="spellStart"/>
            <w:r w:rsidRPr="007577AD">
              <w:rPr>
                <w:color w:val="070707"/>
                <w:sz w:val="24"/>
                <w:szCs w:val="24"/>
              </w:rPr>
              <w:t>Ortostatisk</w:t>
            </w:r>
            <w:proofErr w:type="spellEnd"/>
            <w:r w:rsidRPr="007577AD">
              <w:rPr>
                <w:color w:val="070707"/>
                <w:sz w:val="24"/>
                <w:szCs w:val="24"/>
              </w:rPr>
              <w:t xml:space="preserve"> hypotension</w:t>
            </w:r>
          </w:p>
        </w:tc>
      </w:tr>
      <w:tr w:rsidR="00FC0066" w:rsidRPr="007577AD" w14:paraId="318CA19E" w14:textId="77777777" w:rsidTr="007577AD">
        <w:trPr>
          <w:trHeight w:val="258"/>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6857D4BB"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0C88E653" w14:textId="77777777" w:rsidR="00FC0066" w:rsidRPr="007577AD" w:rsidRDefault="00FC0066">
            <w:pPr>
              <w:widowControl w:val="0"/>
              <w:tabs>
                <w:tab w:val="left" w:pos="1304"/>
              </w:tabs>
              <w:autoSpaceDE w:val="0"/>
              <w:autoSpaceDN w:val="0"/>
              <w:adjustRightInd w:val="0"/>
              <w:ind w:left="109"/>
              <w:rPr>
                <w:i/>
                <w:iCs/>
                <w:sz w:val="24"/>
                <w:szCs w:val="24"/>
              </w:rPr>
            </w:pPr>
            <w:r w:rsidRPr="007577AD">
              <w:rPr>
                <w:i/>
                <w:color w:val="070707"/>
                <w:sz w:val="24"/>
                <w:szCs w:val="24"/>
              </w:rPr>
              <w:t>Ikke almindelig</w:t>
            </w:r>
          </w:p>
        </w:tc>
        <w:tc>
          <w:tcPr>
            <w:tcW w:w="2421" w:type="pct"/>
            <w:tcBorders>
              <w:top w:val="single" w:sz="4" w:space="0" w:color="auto"/>
              <w:left w:val="single" w:sz="4" w:space="0" w:color="auto"/>
              <w:bottom w:val="single" w:sz="4" w:space="0" w:color="auto"/>
              <w:right w:val="single" w:sz="4" w:space="0" w:color="auto"/>
            </w:tcBorders>
            <w:hideMark/>
          </w:tcPr>
          <w:p w14:paraId="7AF8B034" w14:textId="77777777" w:rsidR="00FC0066" w:rsidRPr="007577AD" w:rsidRDefault="00FC0066">
            <w:pPr>
              <w:widowControl w:val="0"/>
              <w:tabs>
                <w:tab w:val="left" w:pos="1304"/>
              </w:tabs>
              <w:autoSpaceDE w:val="0"/>
              <w:autoSpaceDN w:val="0"/>
              <w:adjustRightInd w:val="0"/>
              <w:ind w:left="129"/>
              <w:rPr>
                <w:sz w:val="24"/>
                <w:szCs w:val="24"/>
              </w:rPr>
            </w:pPr>
            <w:proofErr w:type="spellStart"/>
            <w:r w:rsidRPr="007577AD">
              <w:rPr>
                <w:color w:val="070707"/>
                <w:sz w:val="24"/>
                <w:szCs w:val="24"/>
              </w:rPr>
              <w:t>Raynauds</w:t>
            </w:r>
            <w:proofErr w:type="spellEnd"/>
            <w:r w:rsidRPr="007577AD">
              <w:rPr>
                <w:color w:val="070707"/>
                <w:sz w:val="24"/>
                <w:szCs w:val="24"/>
              </w:rPr>
              <w:t xml:space="preserve"> fænomen</w:t>
            </w:r>
          </w:p>
        </w:tc>
      </w:tr>
      <w:tr w:rsidR="00FC0066" w:rsidRPr="007577AD" w14:paraId="1833BBC8" w14:textId="77777777" w:rsidTr="007577AD">
        <w:trPr>
          <w:trHeight w:val="539"/>
        </w:trPr>
        <w:tc>
          <w:tcPr>
            <w:tcW w:w="1645" w:type="pct"/>
            <w:tcBorders>
              <w:top w:val="single" w:sz="4" w:space="0" w:color="auto"/>
              <w:left w:val="single" w:sz="4" w:space="0" w:color="auto"/>
              <w:bottom w:val="single" w:sz="4" w:space="0" w:color="auto"/>
              <w:right w:val="single" w:sz="4" w:space="0" w:color="auto"/>
            </w:tcBorders>
            <w:hideMark/>
          </w:tcPr>
          <w:p w14:paraId="7B21056F" w14:textId="77777777" w:rsidR="00FC0066" w:rsidRPr="007577AD" w:rsidRDefault="00FC0066">
            <w:pPr>
              <w:widowControl w:val="0"/>
              <w:tabs>
                <w:tab w:val="left" w:pos="1304"/>
              </w:tabs>
              <w:autoSpaceDE w:val="0"/>
              <w:autoSpaceDN w:val="0"/>
              <w:adjustRightInd w:val="0"/>
              <w:ind w:left="121"/>
              <w:rPr>
                <w:b/>
                <w:sz w:val="24"/>
                <w:szCs w:val="24"/>
              </w:rPr>
            </w:pPr>
            <w:r w:rsidRPr="007577AD">
              <w:rPr>
                <w:b/>
                <w:color w:val="070707"/>
                <w:sz w:val="24"/>
                <w:szCs w:val="24"/>
              </w:rPr>
              <w:t xml:space="preserve">Luftveje, thorax og </w:t>
            </w:r>
            <w:proofErr w:type="spellStart"/>
            <w:r w:rsidRPr="007577AD">
              <w:rPr>
                <w:b/>
                <w:color w:val="070707"/>
                <w:sz w:val="24"/>
                <w:szCs w:val="24"/>
              </w:rPr>
              <w:t>mediastinum</w:t>
            </w:r>
            <w:proofErr w:type="spellEnd"/>
          </w:p>
        </w:tc>
        <w:tc>
          <w:tcPr>
            <w:tcW w:w="934" w:type="pct"/>
            <w:tcBorders>
              <w:top w:val="single" w:sz="4" w:space="0" w:color="auto"/>
              <w:left w:val="single" w:sz="4" w:space="0" w:color="auto"/>
              <w:bottom w:val="single" w:sz="4" w:space="0" w:color="auto"/>
              <w:right w:val="single" w:sz="4" w:space="0" w:color="auto"/>
            </w:tcBorders>
            <w:hideMark/>
          </w:tcPr>
          <w:p w14:paraId="3CDA67C3"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Sjælden</w:t>
            </w:r>
          </w:p>
        </w:tc>
        <w:tc>
          <w:tcPr>
            <w:tcW w:w="2421" w:type="pct"/>
            <w:tcBorders>
              <w:top w:val="single" w:sz="4" w:space="0" w:color="auto"/>
              <w:left w:val="single" w:sz="4" w:space="0" w:color="auto"/>
              <w:bottom w:val="single" w:sz="4" w:space="0" w:color="auto"/>
              <w:right w:val="single" w:sz="4" w:space="0" w:color="auto"/>
            </w:tcBorders>
            <w:hideMark/>
          </w:tcPr>
          <w:p w14:paraId="21CB882C" w14:textId="77777777" w:rsidR="00FC0066" w:rsidRPr="007577AD" w:rsidRDefault="00FC0066">
            <w:pPr>
              <w:widowControl w:val="0"/>
              <w:tabs>
                <w:tab w:val="left" w:pos="1304"/>
              </w:tabs>
              <w:autoSpaceDE w:val="0"/>
              <w:autoSpaceDN w:val="0"/>
              <w:adjustRightInd w:val="0"/>
              <w:ind w:left="128"/>
              <w:rPr>
                <w:sz w:val="24"/>
                <w:szCs w:val="24"/>
              </w:rPr>
            </w:pPr>
            <w:r w:rsidRPr="007577AD">
              <w:rPr>
                <w:color w:val="070707"/>
                <w:sz w:val="24"/>
                <w:szCs w:val="24"/>
              </w:rPr>
              <w:t>Tørhed i næsen</w:t>
            </w:r>
          </w:p>
        </w:tc>
      </w:tr>
      <w:tr w:rsidR="00FC0066" w:rsidRPr="007577AD" w14:paraId="493BADFE" w14:textId="77777777" w:rsidTr="007577AD">
        <w:trPr>
          <w:trHeight w:val="251"/>
        </w:trPr>
        <w:tc>
          <w:tcPr>
            <w:tcW w:w="1645" w:type="pct"/>
            <w:vMerge w:val="restart"/>
            <w:tcBorders>
              <w:top w:val="single" w:sz="4" w:space="0" w:color="auto"/>
              <w:left w:val="single" w:sz="4" w:space="0" w:color="auto"/>
              <w:bottom w:val="single" w:sz="4" w:space="0" w:color="auto"/>
              <w:right w:val="single" w:sz="4" w:space="0" w:color="auto"/>
            </w:tcBorders>
            <w:hideMark/>
          </w:tcPr>
          <w:p w14:paraId="13B79930" w14:textId="77777777" w:rsidR="00FC0066" w:rsidRPr="007577AD" w:rsidRDefault="00FC0066">
            <w:pPr>
              <w:keepNext/>
              <w:widowControl w:val="0"/>
              <w:tabs>
                <w:tab w:val="left" w:pos="1304"/>
              </w:tabs>
              <w:autoSpaceDE w:val="0"/>
              <w:autoSpaceDN w:val="0"/>
              <w:adjustRightInd w:val="0"/>
              <w:ind w:left="116"/>
              <w:rPr>
                <w:b/>
                <w:sz w:val="24"/>
                <w:szCs w:val="24"/>
              </w:rPr>
            </w:pPr>
            <w:r w:rsidRPr="007577AD">
              <w:rPr>
                <w:b/>
                <w:color w:val="070707"/>
                <w:sz w:val="24"/>
                <w:szCs w:val="24"/>
              </w:rPr>
              <w:t>Mave-tarm-kanalen</w:t>
            </w:r>
          </w:p>
        </w:tc>
        <w:tc>
          <w:tcPr>
            <w:tcW w:w="934" w:type="pct"/>
            <w:tcBorders>
              <w:top w:val="single" w:sz="4" w:space="0" w:color="auto"/>
              <w:left w:val="single" w:sz="4" w:space="0" w:color="auto"/>
              <w:bottom w:val="single" w:sz="4" w:space="0" w:color="auto"/>
              <w:right w:val="single" w:sz="4" w:space="0" w:color="auto"/>
            </w:tcBorders>
            <w:hideMark/>
          </w:tcPr>
          <w:p w14:paraId="057C7C64" w14:textId="77777777" w:rsidR="00FC0066" w:rsidRPr="007577AD" w:rsidRDefault="00FC0066">
            <w:pPr>
              <w:keepNext/>
              <w:widowControl w:val="0"/>
              <w:tabs>
                <w:tab w:val="left" w:pos="1304"/>
              </w:tabs>
              <w:autoSpaceDE w:val="0"/>
              <w:autoSpaceDN w:val="0"/>
              <w:adjustRightInd w:val="0"/>
              <w:ind w:left="116"/>
              <w:rPr>
                <w:i/>
                <w:iCs/>
                <w:sz w:val="24"/>
                <w:szCs w:val="24"/>
              </w:rPr>
            </w:pPr>
            <w:r w:rsidRPr="007577AD">
              <w:rPr>
                <w:i/>
                <w:color w:val="070707"/>
                <w:sz w:val="24"/>
                <w:szCs w:val="24"/>
              </w:rPr>
              <w:t>Meget almindelig</w:t>
            </w:r>
          </w:p>
        </w:tc>
        <w:tc>
          <w:tcPr>
            <w:tcW w:w="2421" w:type="pct"/>
            <w:tcBorders>
              <w:top w:val="single" w:sz="4" w:space="0" w:color="auto"/>
              <w:left w:val="single" w:sz="4" w:space="0" w:color="auto"/>
              <w:bottom w:val="single" w:sz="4" w:space="0" w:color="auto"/>
              <w:right w:val="single" w:sz="4" w:space="0" w:color="auto"/>
            </w:tcBorders>
            <w:hideMark/>
          </w:tcPr>
          <w:p w14:paraId="13BCB36A" w14:textId="77777777" w:rsidR="00FC0066" w:rsidRPr="007577AD" w:rsidRDefault="00FC0066">
            <w:pPr>
              <w:keepNext/>
              <w:widowControl w:val="0"/>
              <w:tabs>
                <w:tab w:val="left" w:pos="1304"/>
              </w:tabs>
              <w:autoSpaceDE w:val="0"/>
              <w:autoSpaceDN w:val="0"/>
              <w:adjustRightInd w:val="0"/>
              <w:ind w:left="129"/>
              <w:rPr>
                <w:sz w:val="24"/>
                <w:szCs w:val="24"/>
              </w:rPr>
            </w:pPr>
            <w:r w:rsidRPr="007577AD">
              <w:rPr>
                <w:color w:val="070707"/>
                <w:sz w:val="24"/>
                <w:szCs w:val="24"/>
              </w:rPr>
              <w:t>Mundtørhed</w:t>
            </w:r>
          </w:p>
        </w:tc>
      </w:tr>
      <w:tr w:rsidR="00FC0066" w:rsidRPr="007577AD" w14:paraId="0447D533" w14:textId="77777777" w:rsidTr="007577AD">
        <w:trPr>
          <w:trHeight w:val="532"/>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118EC3DD"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2CFCBFEA" w14:textId="77777777" w:rsidR="00FC0066" w:rsidRPr="007577AD" w:rsidRDefault="00FC0066">
            <w:pPr>
              <w:keepNext/>
              <w:widowControl w:val="0"/>
              <w:tabs>
                <w:tab w:val="left" w:pos="1304"/>
              </w:tabs>
              <w:autoSpaceDE w:val="0"/>
              <w:autoSpaceDN w:val="0"/>
              <w:adjustRightInd w:val="0"/>
              <w:ind w:left="110"/>
              <w:rPr>
                <w:i/>
                <w:iCs/>
                <w:sz w:val="24"/>
                <w:szCs w:val="24"/>
              </w:rPr>
            </w:pPr>
            <w:r w:rsidRPr="007577AD">
              <w:rPr>
                <w:i/>
                <w:color w:val="070707"/>
                <w:sz w:val="24"/>
                <w:szCs w:val="24"/>
              </w:rPr>
              <w:t>Almindelig</w:t>
            </w:r>
          </w:p>
        </w:tc>
        <w:tc>
          <w:tcPr>
            <w:tcW w:w="2421" w:type="pct"/>
            <w:tcBorders>
              <w:top w:val="single" w:sz="4" w:space="0" w:color="auto"/>
              <w:left w:val="single" w:sz="4" w:space="0" w:color="auto"/>
              <w:bottom w:val="single" w:sz="4" w:space="0" w:color="auto"/>
              <w:right w:val="single" w:sz="4" w:space="0" w:color="auto"/>
            </w:tcBorders>
            <w:hideMark/>
          </w:tcPr>
          <w:p w14:paraId="775B4A8C" w14:textId="77777777" w:rsidR="00FC0066" w:rsidRPr="007577AD" w:rsidRDefault="00FC0066">
            <w:pPr>
              <w:keepNext/>
              <w:widowControl w:val="0"/>
              <w:tabs>
                <w:tab w:val="left" w:pos="1304"/>
              </w:tabs>
              <w:autoSpaceDE w:val="0"/>
              <w:autoSpaceDN w:val="0"/>
              <w:adjustRightInd w:val="0"/>
              <w:ind w:left="124"/>
              <w:rPr>
                <w:sz w:val="24"/>
                <w:szCs w:val="24"/>
              </w:rPr>
            </w:pPr>
            <w:r w:rsidRPr="007577AD">
              <w:rPr>
                <w:color w:val="070707"/>
                <w:sz w:val="24"/>
                <w:szCs w:val="24"/>
              </w:rPr>
              <w:t>Forstoppelse, kvalme, smerter i spytkirtler, opkastning</w:t>
            </w:r>
          </w:p>
        </w:tc>
      </w:tr>
      <w:tr w:rsidR="00FC0066" w:rsidRPr="007577AD" w14:paraId="0191836D" w14:textId="77777777" w:rsidTr="007577AD">
        <w:trPr>
          <w:trHeight w:val="258"/>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52CAAE36"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448A3FA8"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Sjælden</w:t>
            </w:r>
          </w:p>
        </w:tc>
        <w:tc>
          <w:tcPr>
            <w:tcW w:w="2421" w:type="pct"/>
            <w:tcBorders>
              <w:top w:val="single" w:sz="4" w:space="0" w:color="auto"/>
              <w:left w:val="single" w:sz="4" w:space="0" w:color="auto"/>
              <w:bottom w:val="single" w:sz="4" w:space="0" w:color="auto"/>
              <w:right w:val="single" w:sz="4" w:space="0" w:color="auto"/>
            </w:tcBorders>
            <w:hideMark/>
          </w:tcPr>
          <w:p w14:paraId="06B8FB68" w14:textId="77777777" w:rsidR="00FC0066" w:rsidRPr="007577AD" w:rsidRDefault="00FC0066">
            <w:pPr>
              <w:widowControl w:val="0"/>
              <w:tabs>
                <w:tab w:val="left" w:pos="1304"/>
              </w:tabs>
              <w:autoSpaceDE w:val="0"/>
              <w:autoSpaceDN w:val="0"/>
              <w:adjustRightInd w:val="0"/>
              <w:ind w:left="124"/>
              <w:rPr>
                <w:sz w:val="24"/>
                <w:szCs w:val="24"/>
              </w:rPr>
            </w:pPr>
            <w:proofErr w:type="spellStart"/>
            <w:r w:rsidRPr="007577AD">
              <w:rPr>
                <w:color w:val="070707"/>
                <w:sz w:val="24"/>
                <w:szCs w:val="24"/>
              </w:rPr>
              <w:t>Colonpseudoobstruktion</w:t>
            </w:r>
            <w:proofErr w:type="spellEnd"/>
          </w:p>
        </w:tc>
      </w:tr>
      <w:tr w:rsidR="00FC0066" w:rsidRPr="007577AD" w14:paraId="260F30C7" w14:textId="77777777" w:rsidTr="007577AD">
        <w:trPr>
          <w:trHeight w:val="251"/>
        </w:trPr>
        <w:tc>
          <w:tcPr>
            <w:tcW w:w="1645" w:type="pct"/>
            <w:vMerge w:val="restart"/>
            <w:tcBorders>
              <w:top w:val="single" w:sz="4" w:space="0" w:color="auto"/>
              <w:left w:val="single" w:sz="4" w:space="0" w:color="auto"/>
              <w:bottom w:val="single" w:sz="4" w:space="0" w:color="auto"/>
              <w:right w:val="single" w:sz="4" w:space="0" w:color="auto"/>
            </w:tcBorders>
            <w:hideMark/>
          </w:tcPr>
          <w:p w14:paraId="466B9A61" w14:textId="77777777" w:rsidR="00FC0066" w:rsidRPr="007577AD" w:rsidRDefault="00FC0066">
            <w:pPr>
              <w:widowControl w:val="0"/>
              <w:tabs>
                <w:tab w:val="left" w:pos="1304"/>
              </w:tabs>
              <w:autoSpaceDE w:val="0"/>
              <w:autoSpaceDN w:val="0"/>
              <w:adjustRightInd w:val="0"/>
              <w:ind w:left="121" w:hanging="1"/>
              <w:rPr>
                <w:b/>
                <w:sz w:val="24"/>
                <w:szCs w:val="24"/>
              </w:rPr>
            </w:pPr>
            <w:r w:rsidRPr="007577AD">
              <w:rPr>
                <w:b/>
                <w:color w:val="070707"/>
                <w:sz w:val="24"/>
                <w:szCs w:val="24"/>
              </w:rPr>
              <w:t>Hud og subkutane væv</w:t>
            </w:r>
          </w:p>
        </w:tc>
        <w:tc>
          <w:tcPr>
            <w:tcW w:w="934" w:type="pct"/>
            <w:tcBorders>
              <w:top w:val="single" w:sz="4" w:space="0" w:color="auto"/>
              <w:left w:val="single" w:sz="4" w:space="0" w:color="auto"/>
              <w:bottom w:val="single" w:sz="4" w:space="0" w:color="auto"/>
              <w:right w:val="single" w:sz="4" w:space="0" w:color="auto"/>
            </w:tcBorders>
            <w:hideMark/>
          </w:tcPr>
          <w:p w14:paraId="290E5468" w14:textId="77777777" w:rsidR="00FC0066" w:rsidRPr="007577AD" w:rsidRDefault="00FC0066">
            <w:pPr>
              <w:widowControl w:val="0"/>
              <w:tabs>
                <w:tab w:val="left" w:pos="1304"/>
              </w:tabs>
              <w:autoSpaceDE w:val="0"/>
              <w:autoSpaceDN w:val="0"/>
              <w:adjustRightInd w:val="0"/>
              <w:ind w:left="109"/>
              <w:rPr>
                <w:i/>
                <w:iCs/>
                <w:sz w:val="24"/>
                <w:szCs w:val="24"/>
              </w:rPr>
            </w:pPr>
            <w:r w:rsidRPr="007577AD">
              <w:rPr>
                <w:i/>
                <w:color w:val="070707"/>
                <w:sz w:val="24"/>
                <w:szCs w:val="24"/>
              </w:rPr>
              <w:t>Ikke almindelig</w:t>
            </w:r>
          </w:p>
        </w:tc>
        <w:tc>
          <w:tcPr>
            <w:tcW w:w="2421" w:type="pct"/>
            <w:tcBorders>
              <w:top w:val="single" w:sz="4" w:space="0" w:color="auto"/>
              <w:left w:val="single" w:sz="4" w:space="0" w:color="auto"/>
              <w:bottom w:val="single" w:sz="4" w:space="0" w:color="auto"/>
              <w:right w:val="single" w:sz="4" w:space="0" w:color="auto"/>
            </w:tcBorders>
            <w:hideMark/>
          </w:tcPr>
          <w:p w14:paraId="25C8DE91" w14:textId="77777777" w:rsidR="00FC0066" w:rsidRPr="007577AD" w:rsidRDefault="00FC0066">
            <w:pPr>
              <w:widowControl w:val="0"/>
              <w:tabs>
                <w:tab w:val="left" w:pos="1304"/>
              </w:tabs>
              <w:autoSpaceDE w:val="0"/>
              <w:autoSpaceDN w:val="0"/>
              <w:adjustRightInd w:val="0"/>
              <w:ind w:left="129"/>
              <w:rPr>
                <w:sz w:val="24"/>
                <w:szCs w:val="24"/>
              </w:rPr>
            </w:pPr>
            <w:proofErr w:type="spellStart"/>
            <w:r w:rsidRPr="007577AD">
              <w:rPr>
                <w:color w:val="070707"/>
                <w:sz w:val="24"/>
                <w:szCs w:val="24"/>
              </w:rPr>
              <w:t>Pruritus</w:t>
            </w:r>
            <w:proofErr w:type="spellEnd"/>
            <w:r w:rsidRPr="007577AD">
              <w:rPr>
                <w:color w:val="070707"/>
                <w:sz w:val="24"/>
                <w:szCs w:val="24"/>
              </w:rPr>
              <w:t xml:space="preserve">, udslæt, </w:t>
            </w:r>
            <w:proofErr w:type="spellStart"/>
            <w:r w:rsidRPr="007577AD">
              <w:rPr>
                <w:color w:val="070707"/>
                <w:sz w:val="24"/>
                <w:szCs w:val="24"/>
              </w:rPr>
              <w:t>urticaria</w:t>
            </w:r>
            <w:proofErr w:type="spellEnd"/>
          </w:p>
        </w:tc>
      </w:tr>
      <w:tr w:rsidR="00FC0066" w:rsidRPr="007577AD" w14:paraId="6820D27E" w14:textId="77777777" w:rsidTr="007577AD">
        <w:trPr>
          <w:trHeight w:val="258"/>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2FCEFC70"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32B72CBB"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Sjælden</w:t>
            </w:r>
          </w:p>
        </w:tc>
        <w:tc>
          <w:tcPr>
            <w:tcW w:w="2421" w:type="pct"/>
            <w:tcBorders>
              <w:top w:val="single" w:sz="4" w:space="0" w:color="auto"/>
              <w:left w:val="single" w:sz="4" w:space="0" w:color="auto"/>
              <w:bottom w:val="single" w:sz="4" w:space="0" w:color="auto"/>
              <w:right w:val="single" w:sz="4" w:space="0" w:color="auto"/>
            </w:tcBorders>
            <w:hideMark/>
          </w:tcPr>
          <w:p w14:paraId="383BC5D2" w14:textId="77777777" w:rsidR="00FC0066" w:rsidRPr="007577AD" w:rsidRDefault="00FC0066">
            <w:pPr>
              <w:widowControl w:val="0"/>
              <w:tabs>
                <w:tab w:val="left" w:pos="1304"/>
              </w:tabs>
              <w:autoSpaceDE w:val="0"/>
              <w:autoSpaceDN w:val="0"/>
              <w:adjustRightInd w:val="0"/>
              <w:ind w:left="131"/>
              <w:rPr>
                <w:sz w:val="24"/>
                <w:szCs w:val="24"/>
              </w:rPr>
            </w:pPr>
            <w:proofErr w:type="spellStart"/>
            <w:r w:rsidRPr="007577AD">
              <w:rPr>
                <w:color w:val="070707"/>
                <w:sz w:val="24"/>
                <w:szCs w:val="24"/>
              </w:rPr>
              <w:t>Alopeci</w:t>
            </w:r>
            <w:proofErr w:type="spellEnd"/>
          </w:p>
        </w:tc>
      </w:tr>
      <w:tr w:rsidR="00FC0066" w:rsidRPr="007577AD" w14:paraId="2BB53FB9" w14:textId="77777777" w:rsidTr="007577AD">
        <w:trPr>
          <w:trHeight w:val="532"/>
        </w:trPr>
        <w:tc>
          <w:tcPr>
            <w:tcW w:w="1645" w:type="pct"/>
            <w:tcBorders>
              <w:top w:val="single" w:sz="4" w:space="0" w:color="auto"/>
              <w:left w:val="single" w:sz="4" w:space="0" w:color="auto"/>
              <w:bottom w:val="single" w:sz="4" w:space="0" w:color="auto"/>
              <w:right w:val="single" w:sz="4" w:space="0" w:color="auto"/>
            </w:tcBorders>
            <w:hideMark/>
          </w:tcPr>
          <w:p w14:paraId="4E38175F" w14:textId="77777777" w:rsidR="00FC0066" w:rsidRPr="007577AD" w:rsidRDefault="00FC0066">
            <w:pPr>
              <w:widowControl w:val="0"/>
              <w:tabs>
                <w:tab w:val="left" w:pos="1304"/>
              </w:tabs>
              <w:autoSpaceDE w:val="0"/>
              <w:autoSpaceDN w:val="0"/>
              <w:adjustRightInd w:val="0"/>
              <w:ind w:left="121"/>
              <w:rPr>
                <w:b/>
                <w:sz w:val="24"/>
                <w:szCs w:val="24"/>
              </w:rPr>
            </w:pPr>
            <w:r w:rsidRPr="007577AD">
              <w:rPr>
                <w:b/>
                <w:color w:val="070707"/>
                <w:sz w:val="24"/>
                <w:szCs w:val="24"/>
              </w:rPr>
              <w:t>Det reproduktive system og mammae</w:t>
            </w:r>
          </w:p>
        </w:tc>
        <w:tc>
          <w:tcPr>
            <w:tcW w:w="934" w:type="pct"/>
            <w:tcBorders>
              <w:top w:val="single" w:sz="4" w:space="0" w:color="auto"/>
              <w:left w:val="single" w:sz="4" w:space="0" w:color="auto"/>
              <w:bottom w:val="single" w:sz="4" w:space="0" w:color="auto"/>
              <w:right w:val="single" w:sz="4" w:space="0" w:color="auto"/>
            </w:tcBorders>
            <w:hideMark/>
          </w:tcPr>
          <w:p w14:paraId="58E56B0E" w14:textId="77777777" w:rsidR="00FC0066" w:rsidRPr="007577AD" w:rsidRDefault="00FC0066">
            <w:pPr>
              <w:widowControl w:val="0"/>
              <w:tabs>
                <w:tab w:val="left" w:pos="1304"/>
              </w:tabs>
              <w:autoSpaceDE w:val="0"/>
              <w:autoSpaceDN w:val="0"/>
              <w:adjustRightInd w:val="0"/>
              <w:ind w:left="110"/>
              <w:rPr>
                <w:i/>
                <w:iCs/>
                <w:sz w:val="24"/>
                <w:szCs w:val="24"/>
              </w:rPr>
            </w:pPr>
            <w:r w:rsidRPr="007577AD">
              <w:rPr>
                <w:i/>
                <w:color w:val="070707"/>
                <w:sz w:val="24"/>
                <w:szCs w:val="24"/>
              </w:rPr>
              <w:t>Almindelig</w:t>
            </w:r>
          </w:p>
        </w:tc>
        <w:tc>
          <w:tcPr>
            <w:tcW w:w="2421" w:type="pct"/>
            <w:tcBorders>
              <w:top w:val="single" w:sz="4" w:space="0" w:color="auto"/>
              <w:left w:val="single" w:sz="4" w:space="0" w:color="auto"/>
              <w:bottom w:val="single" w:sz="4" w:space="0" w:color="auto"/>
              <w:right w:val="single" w:sz="4" w:space="0" w:color="auto"/>
            </w:tcBorders>
            <w:hideMark/>
          </w:tcPr>
          <w:p w14:paraId="7448E63A" w14:textId="77777777" w:rsidR="00FC0066" w:rsidRPr="007577AD" w:rsidRDefault="00FC0066">
            <w:pPr>
              <w:widowControl w:val="0"/>
              <w:tabs>
                <w:tab w:val="left" w:pos="1304"/>
              </w:tabs>
              <w:autoSpaceDE w:val="0"/>
              <w:autoSpaceDN w:val="0"/>
              <w:adjustRightInd w:val="0"/>
              <w:ind w:left="128"/>
              <w:rPr>
                <w:sz w:val="24"/>
                <w:szCs w:val="24"/>
              </w:rPr>
            </w:pPr>
            <w:proofErr w:type="spellStart"/>
            <w:r w:rsidRPr="007577AD">
              <w:rPr>
                <w:color w:val="070707"/>
                <w:sz w:val="24"/>
                <w:szCs w:val="24"/>
              </w:rPr>
              <w:t>Erektil</w:t>
            </w:r>
            <w:proofErr w:type="spellEnd"/>
            <w:r w:rsidRPr="007577AD">
              <w:rPr>
                <w:color w:val="070707"/>
                <w:sz w:val="24"/>
                <w:szCs w:val="24"/>
              </w:rPr>
              <w:t xml:space="preserve"> dysfunktion</w:t>
            </w:r>
          </w:p>
        </w:tc>
      </w:tr>
      <w:tr w:rsidR="00FC0066" w:rsidRPr="007577AD" w14:paraId="02937D44" w14:textId="77777777" w:rsidTr="007577AD">
        <w:trPr>
          <w:trHeight w:val="258"/>
        </w:trPr>
        <w:tc>
          <w:tcPr>
            <w:tcW w:w="1645" w:type="pct"/>
            <w:vMerge w:val="restart"/>
            <w:tcBorders>
              <w:top w:val="single" w:sz="4" w:space="0" w:color="auto"/>
              <w:left w:val="single" w:sz="4" w:space="0" w:color="auto"/>
              <w:bottom w:val="single" w:sz="4" w:space="0" w:color="auto"/>
              <w:right w:val="single" w:sz="4" w:space="0" w:color="auto"/>
            </w:tcBorders>
            <w:hideMark/>
          </w:tcPr>
          <w:p w14:paraId="635A7166" w14:textId="77777777" w:rsidR="00FC0066" w:rsidRPr="007577AD" w:rsidRDefault="00FC0066">
            <w:pPr>
              <w:widowControl w:val="0"/>
              <w:tabs>
                <w:tab w:val="left" w:pos="1304"/>
              </w:tabs>
              <w:autoSpaceDE w:val="0"/>
              <w:autoSpaceDN w:val="0"/>
              <w:adjustRightInd w:val="0"/>
              <w:ind w:left="116"/>
              <w:rPr>
                <w:b/>
                <w:sz w:val="24"/>
                <w:szCs w:val="24"/>
              </w:rPr>
            </w:pPr>
            <w:r w:rsidRPr="007577AD">
              <w:rPr>
                <w:b/>
                <w:color w:val="070707"/>
                <w:sz w:val="24"/>
                <w:szCs w:val="24"/>
              </w:rPr>
              <w:t>Almene symptomer og reaktioner på administrationsstedet</w:t>
            </w:r>
          </w:p>
        </w:tc>
        <w:tc>
          <w:tcPr>
            <w:tcW w:w="934" w:type="pct"/>
            <w:tcBorders>
              <w:top w:val="single" w:sz="4" w:space="0" w:color="auto"/>
              <w:left w:val="single" w:sz="4" w:space="0" w:color="auto"/>
              <w:bottom w:val="single" w:sz="4" w:space="0" w:color="auto"/>
              <w:right w:val="single" w:sz="4" w:space="0" w:color="auto"/>
            </w:tcBorders>
            <w:hideMark/>
          </w:tcPr>
          <w:p w14:paraId="1FBD440D" w14:textId="77777777" w:rsidR="00FC0066" w:rsidRPr="007577AD" w:rsidRDefault="00FC0066">
            <w:pPr>
              <w:widowControl w:val="0"/>
              <w:tabs>
                <w:tab w:val="left" w:pos="1304"/>
              </w:tabs>
              <w:autoSpaceDE w:val="0"/>
              <w:autoSpaceDN w:val="0"/>
              <w:adjustRightInd w:val="0"/>
              <w:ind w:left="110"/>
              <w:rPr>
                <w:i/>
                <w:iCs/>
                <w:sz w:val="24"/>
                <w:szCs w:val="24"/>
              </w:rPr>
            </w:pPr>
            <w:r w:rsidRPr="007577AD">
              <w:rPr>
                <w:i/>
                <w:color w:val="070707"/>
                <w:sz w:val="24"/>
                <w:szCs w:val="24"/>
              </w:rPr>
              <w:t>Almindelig</w:t>
            </w:r>
          </w:p>
        </w:tc>
        <w:tc>
          <w:tcPr>
            <w:tcW w:w="2421" w:type="pct"/>
            <w:tcBorders>
              <w:top w:val="single" w:sz="4" w:space="0" w:color="auto"/>
              <w:left w:val="single" w:sz="4" w:space="0" w:color="auto"/>
              <w:bottom w:val="single" w:sz="4" w:space="0" w:color="auto"/>
              <w:right w:val="single" w:sz="4" w:space="0" w:color="auto"/>
            </w:tcBorders>
            <w:hideMark/>
          </w:tcPr>
          <w:p w14:paraId="3AE87313" w14:textId="77777777" w:rsidR="00FC0066" w:rsidRPr="007577AD" w:rsidRDefault="00FC0066">
            <w:pPr>
              <w:widowControl w:val="0"/>
              <w:tabs>
                <w:tab w:val="left" w:pos="1304"/>
              </w:tabs>
              <w:autoSpaceDE w:val="0"/>
              <w:autoSpaceDN w:val="0"/>
              <w:adjustRightInd w:val="0"/>
              <w:ind w:left="129"/>
              <w:rPr>
                <w:sz w:val="24"/>
                <w:szCs w:val="24"/>
              </w:rPr>
            </w:pPr>
            <w:r w:rsidRPr="007577AD">
              <w:rPr>
                <w:color w:val="070707"/>
                <w:sz w:val="24"/>
                <w:szCs w:val="24"/>
              </w:rPr>
              <w:t>Træthed</w:t>
            </w:r>
          </w:p>
        </w:tc>
      </w:tr>
      <w:tr w:rsidR="00FC0066" w:rsidRPr="007577AD" w14:paraId="32730754" w14:textId="77777777" w:rsidTr="007577AD">
        <w:trPr>
          <w:trHeight w:val="518"/>
        </w:trPr>
        <w:tc>
          <w:tcPr>
            <w:tcW w:w="1645" w:type="pct"/>
            <w:vMerge/>
            <w:tcBorders>
              <w:top w:val="single" w:sz="4" w:space="0" w:color="auto"/>
              <w:left w:val="single" w:sz="4" w:space="0" w:color="auto"/>
              <w:bottom w:val="single" w:sz="4" w:space="0" w:color="auto"/>
              <w:right w:val="single" w:sz="4" w:space="0" w:color="auto"/>
            </w:tcBorders>
            <w:vAlign w:val="center"/>
            <w:hideMark/>
          </w:tcPr>
          <w:p w14:paraId="6F39599D" w14:textId="77777777" w:rsidR="00FC0066" w:rsidRPr="007577AD" w:rsidRDefault="00FC0066">
            <w:pPr>
              <w:rPr>
                <w:b/>
                <w:sz w:val="24"/>
                <w:szCs w:val="24"/>
              </w:rPr>
            </w:pPr>
          </w:p>
        </w:tc>
        <w:tc>
          <w:tcPr>
            <w:tcW w:w="934" w:type="pct"/>
            <w:tcBorders>
              <w:top w:val="single" w:sz="4" w:space="0" w:color="auto"/>
              <w:left w:val="single" w:sz="4" w:space="0" w:color="auto"/>
              <w:bottom w:val="single" w:sz="4" w:space="0" w:color="auto"/>
              <w:right w:val="single" w:sz="4" w:space="0" w:color="auto"/>
            </w:tcBorders>
            <w:hideMark/>
          </w:tcPr>
          <w:p w14:paraId="062FD9EC" w14:textId="77777777" w:rsidR="00FC0066" w:rsidRPr="007577AD" w:rsidRDefault="00FC0066">
            <w:pPr>
              <w:widowControl w:val="0"/>
              <w:tabs>
                <w:tab w:val="left" w:pos="1304"/>
              </w:tabs>
              <w:autoSpaceDE w:val="0"/>
              <w:autoSpaceDN w:val="0"/>
              <w:adjustRightInd w:val="0"/>
              <w:ind w:left="109"/>
              <w:rPr>
                <w:i/>
                <w:iCs/>
                <w:sz w:val="24"/>
                <w:szCs w:val="24"/>
              </w:rPr>
            </w:pPr>
            <w:r w:rsidRPr="007577AD">
              <w:rPr>
                <w:i/>
                <w:color w:val="070707"/>
                <w:sz w:val="24"/>
                <w:szCs w:val="24"/>
              </w:rPr>
              <w:t>Ikke almindelig</w:t>
            </w:r>
          </w:p>
        </w:tc>
        <w:tc>
          <w:tcPr>
            <w:tcW w:w="2421" w:type="pct"/>
            <w:tcBorders>
              <w:top w:val="single" w:sz="4" w:space="0" w:color="auto"/>
              <w:left w:val="single" w:sz="4" w:space="0" w:color="auto"/>
              <w:bottom w:val="single" w:sz="4" w:space="0" w:color="auto"/>
              <w:right w:val="single" w:sz="4" w:space="0" w:color="auto"/>
            </w:tcBorders>
            <w:hideMark/>
          </w:tcPr>
          <w:p w14:paraId="74C7DCEB" w14:textId="77777777" w:rsidR="00FC0066" w:rsidRPr="007577AD" w:rsidRDefault="00FC0066">
            <w:pPr>
              <w:widowControl w:val="0"/>
              <w:tabs>
                <w:tab w:val="left" w:pos="1304"/>
              </w:tabs>
              <w:autoSpaceDE w:val="0"/>
              <w:autoSpaceDN w:val="0"/>
              <w:adjustRightInd w:val="0"/>
              <w:ind w:left="129"/>
              <w:rPr>
                <w:sz w:val="24"/>
                <w:szCs w:val="24"/>
              </w:rPr>
            </w:pPr>
            <w:r w:rsidRPr="007577AD">
              <w:rPr>
                <w:color w:val="070707"/>
                <w:sz w:val="24"/>
                <w:szCs w:val="24"/>
              </w:rPr>
              <w:t>Utilpashed</w:t>
            </w:r>
          </w:p>
        </w:tc>
      </w:tr>
      <w:tr w:rsidR="00FC0066" w:rsidRPr="007577AD" w14:paraId="6B400C01" w14:textId="77777777" w:rsidTr="007577AD">
        <w:trPr>
          <w:trHeight w:val="259"/>
        </w:trPr>
        <w:tc>
          <w:tcPr>
            <w:tcW w:w="1645" w:type="pct"/>
            <w:tcBorders>
              <w:top w:val="single" w:sz="4" w:space="0" w:color="auto"/>
              <w:left w:val="single" w:sz="4" w:space="0" w:color="auto"/>
              <w:bottom w:val="single" w:sz="4" w:space="0" w:color="auto"/>
              <w:right w:val="single" w:sz="4" w:space="0" w:color="auto"/>
            </w:tcBorders>
            <w:hideMark/>
          </w:tcPr>
          <w:p w14:paraId="01ECE0FC" w14:textId="77777777" w:rsidR="00FC0066" w:rsidRPr="007577AD" w:rsidRDefault="00FC0066">
            <w:pPr>
              <w:widowControl w:val="0"/>
              <w:tabs>
                <w:tab w:val="left" w:pos="1304"/>
              </w:tabs>
              <w:autoSpaceDE w:val="0"/>
              <w:autoSpaceDN w:val="0"/>
              <w:adjustRightInd w:val="0"/>
              <w:ind w:left="121"/>
              <w:rPr>
                <w:b/>
                <w:sz w:val="24"/>
                <w:szCs w:val="24"/>
              </w:rPr>
            </w:pPr>
            <w:r w:rsidRPr="007577AD">
              <w:rPr>
                <w:b/>
                <w:color w:val="070707"/>
                <w:sz w:val="24"/>
                <w:szCs w:val="24"/>
              </w:rPr>
              <w:t>Undersøgelser</w:t>
            </w:r>
          </w:p>
        </w:tc>
        <w:tc>
          <w:tcPr>
            <w:tcW w:w="934" w:type="pct"/>
            <w:tcBorders>
              <w:top w:val="single" w:sz="4" w:space="0" w:color="auto"/>
              <w:left w:val="single" w:sz="4" w:space="0" w:color="auto"/>
              <w:bottom w:val="single" w:sz="4" w:space="0" w:color="auto"/>
              <w:right w:val="single" w:sz="4" w:space="0" w:color="auto"/>
            </w:tcBorders>
            <w:hideMark/>
          </w:tcPr>
          <w:p w14:paraId="777FD140" w14:textId="77777777" w:rsidR="00FC0066" w:rsidRPr="007577AD" w:rsidRDefault="00FC0066">
            <w:pPr>
              <w:widowControl w:val="0"/>
              <w:tabs>
                <w:tab w:val="left" w:pos="1304"/>
              </w:tabs>
              <w:autoSpaceDE w:val="0"/>
              <w:autoSpaceDN w:val="0"/>
              <w:adjustRightInd w:val="0"/>
              <w:ind w:left="114"/>
              <w:rPr>
                <w:i/>
                <w:iCs/>
                <w:sz w:val="24"/>
                <w:szCs w:val="24"/>
              </w:rPr>
            </w:pPr>
            <w:r w:rsidRPr="007577AD">
              <w:rPr>
                <w:i/>
                <w:color w:val="070707"/>
                <w:sz w:val="24"/>
                <w:szCs w:val="24"/>
              </w:rPr>
              <w:t>Sjælden</w:t>
            </w:r>
          </w:p>
        </w:tc>
        <w:tc>
          <w:tcPr>
            <w:tcW w:w="2421" w:type="pct"/>
            <w:tcBorders>
              <w:top w:val="single" w:sz="4" w:space="0" w:color="auto"/>
              <w:left w:val="single" w:sz="4" w:space="0" w:color="auto"/>
              <w:bottom w:val="single" w:sz="4" w:space="0" w:color="auto"/>
              <w:right w:val="single" w:sz="4" w:space="0" w:color="auto"/>
            </w:tcBorders>
            <w:hideMark/>
          </w:tcPr>
          <w:p w14:paraId="7D8B7CCF" w14:textId="77777777" w:rsidR="00FC0066" w:rsidRPr="007577AD" w:rsidRDefault="00FC0066">
            <w:pPr>
              <w:widowControl w:val="0"/>
              <w:tabs>
                <w:tab w:val="left" w:pos="1304"/>
              </w:tabs>
              <w:autoSpaceDE w:val="0"/>
              <w:autoSpaceDN w:val="0"/>
              <w:adjustRightInd w:val="0"/>
              <w:ind w:left="129"/>
              <w:rPr>
                <w:sz w:val="24"/>
                <w:szCs w:val="24"/>
              </w:rPr>
            </w:pPr>
            <w:r w:rsidRPr="007577AD">
              <w:rPr>
                <w:color w:val="070707"/>
                <w:sz w:val="24"/>
                <w:szCs w:val="24"/>
              </w:rPr>
              <w:t xml:space="preserve">Forhøjet </w:t>
            </w:r>
            <w:proofErr w:type="spellStart"/>
            <w:r w:rsidRPr="007577AD">
              <w:rPr>
                <w:color w:val="070707"/>
                <w:sz w:val="24"/>
                <w:szCs w:val="24"/>
              </w:rPr>
              <w:t>blodglucose</w:t>
            </w:r>
            <w:proofErr w:type="spellEnd"/>
          </w:p>
        </w:tc>
      </w:tr>
    </w:tbl>
    <w:p w14:paraId="1319777B" w14:textId="53D8D377" w:rsidR="007C2A57" w:rsidRDefault="007C2A57" w:rsidP="00FC0066">
      <w:pPr>
        <w:rPr>
          <w:sz w:val="24"/>
          <w:szCs w:val="24"/>
        </w:rPr>
      </w:pPr>
    </w:p>
    <w:p w14:paraId="40355446" w14:textId="77777777" w:rsidR="007C2A57" w:rsidRDefault="007C2A57">
      <w:pPr>
        <w:rPr>
          <w:sz w:val="24"/>
          <w:szCs w:val="24"/>
        </w:rPr>
      </w:pPr>
      <w:r>
        <w:rPr>
          <w:sz w:val="24"/>
          <w:szCs w:val="24"/>
        </w:rPr>
        <w:br w:type="page"/>
      </w:r>
    </w:p>
    <w:p w14:paraId="64420579" w14:textId="77777777" w:rsidR="00FC0066" w:rsidRPr="007577AD" w:rsidRDefault="00FC0066" w:rsidP="00FC0066">
      <w:pPr>
        <w:rPr>
          <w:sz w:val="24"/>
          <w:szCs w:val="24"/>
        </w:rPr>
      </w:pPr>
    </w:p>
    <w:p w14:paraId="53095990" w14:textId="77777777" w:rsidR="00FC0066" w:rsidRPr="007577AD" w:rsidRDefault="00FC0066" w:rsidP="007577AD">
      <w:pPr>
        <w:autoSpaceDE w:val="0"/>
        <w:autoSpaceDN w:val="0"/>
        <w:adjustRightInd w:val="0"/>
        <w:ind w:left="851"/>
        <w:rPr>
          <w:sz w:val="24"/>
          <w:szCs w:val="24"/>
          <w:u w:val="single"/>
        </w:rPr>
      </w:pPr>
      <w:r w:rsidRPr="007577AD">
        <w:rPr>
          <w:sz w:val="24"/>
          <w:szCs w:val="24"/>
          <w:u w:val="single"/>
        </w:rPr>
        <w:t>Indberetning af formodede bivirkninger</w:t>
      </w:r>
    </w:p>
    <w:p w14:paraId="28BDC5C7" w14:textId="77777777" w:rsidR="00FC0066" w:rsidRPr="007577AD" w:rsidRDefault="00FC0066" w:rsidP="007577AD">
      <w:pPr>
        <w:autoSpaceDE w:val="0"/>
        <w:autoSpaceDN w:val="0"/>
        <w:adjustRightInd w:val="0"/>
        <w:ind w:left="851"/>
        <w:rPr>
          <w:sz w:val="24"/>
          <w:szCs w:val="24"/>
        </w:rPr>
      </w:pPr>
      <w:r w:rsidRPr="007577AD">
        <w:rPr>
          <w:sz w:val="24"/>
          <w:szCs w:val="24"/>
        </w:rPr>
        <w:t>Når lægemidlet er godkendt, er indberetning af formodede bivirkninger vigtig. Det muliggør løbende overvågning af benefit/</w:t>
      </w:r>
      <w:proofErr w:type="spellStart"/>
      <w:r w:rsidRPr="007577AD">
        <w:rPr>
          <w:sz w:val="24"/>
          <w:szCs w:val="24"/>
        </w:rPr>
        <w:t>risk</w:t>
      </w:r>
      <w:proofErr w:type="spellEnd"/>
      <w:r w:rsidRPr="007577AD">
        <w:rPr>
          <w:sz w:val="24"/>
          <w:szCs w:val="24"/>
        </w:rPr>
        <w:t xml:space="preserve">-forholdet for lægemidlet. Sundhedspersoner anmodes om at indberette alle formodede bivirkninger via: </w:t>
      </w:r>
    </w:p>
    <w:p w14:paraId="13591C51" w14:textId="77777777" w:rsidR="00FC0066" w:rsidRPr="007577AD" w:rsidRDefault="00FC0066" w:rsidP="007577AD">
      <w:pPr>
        <w:autoSpaceDE w:val="0"/>
        <w:autoSpaceDN w:val="0"/>
        <w:adjustRightInd w:val="0"/>
        <w:ind w:left="851"/>
        <w:rPr>
          <w:sz w:val="24"/>
          <w:szCs w:val="24"/>
        </w:rPr>
      </w:pPr>
    </w:p>
    <w:p w14:paraId="5CA00BAB" w14:textId="77777777" w:rsidR="00FC0066" w:rsidRPr="007577AD" w:rsidRDefault="00FC0066" w:rsidP="007577AD">
      <w:pPr>
        <w:autoSpaceDE w:val="0"/>
        <w:autoSpaceDN w:val="0"/>
        <w:adjustRightInd w:val="0"/>
        <w:ind w:left="851"/>
        <w:rPr>
          <w:sz w:val="24"/>
          <w:szCs w:val="24"/>
        </w:rPr>
      </w:pPr>
      <w:r w:rsidRPr="007577AD">
        <w:rPr>
          <w:sz w:val="24"/>
          <w:szCs w:val="24"/>
        </w:rPr>
        <w:t>Lægemiddelstyrelsen</w:t>
      </w:r>
    </w:p>
    <w:p w14:paraId="02EC7A76" w14:textId="77777777" w:rsidR="00FC0066" w:rsidRPr="007577AD" w:rsidRDefault="00FC0066" w:rsidP="007577AD">
      <w:pPr>
        <w:autoSpaceDE w:val="0"/>
        <w:autoSpaceDN w:val="0"/>
        <w:adjustRightInd w:val="0"/>
        <w:ind w:left="851"/>
        <w:rPr>
          <w:sz w:val="24"/>
          <w:szCs w:val="24"/>
        </w:rPr>
      </w:pPr>
      <w:r w:rsidRPr="007577AD">
        <w:rPr>
          <w:sz w:val="24"/>
          <w:szCs w:val="24"/>
        </w:rPr>
        <w:t>Axel Heides Gade 1</w:t>
      </w:r>
    </w:p>
    <w:p w14:paraId="4522C474" w14:textId="77777777" w:rsidR="00FC0066" w:rsidRPr="007577AD" w:rsidRDefault="00FC0066" w:rsidP="007577AD">
      <w:pPr>
        <w:autoSpaceDE w:val="0"/>
        <w:autoSpaceDN w:val="0"/>
        <w:adjustRightInd w:val="0"/>
        <w:ind w:left="851"/>
        <w:rPr>
          <w:sz w:val="24"/>
          <w:szCs w:val="24"/>
        </w:rPr>
      </w:pPr>
      <w:r w:rsidRPr="007577AD">
        <w:rPr>
          <w:sz w:val="24"/>
          <w:szCs w:val="24"/>
        </w:rPr>
        <w:t>DK-2300 København S</w:t>
      </w:r>
    </w:p>
    <w:p w14:paraId="61D769D6" w14:textId="77777777" w:rsidR="00FC0066" w:rsidRPr="007577AD" w:rsidRDefault="00FC0066" w:rsidP="007577AD">
      <w:pPr>
        <w:autoSpaceDE w:val="0"/>
        <w:autoSpaceDN w:val="0"/>
        <w:adjustRightInd w:val="0"/>
        <w:ind w:left="851"/>
        <w:rPr>
          <w:sz w:val="24"/>
          <w:szCs w:val="24"/>
        </w:rPr>
      </w:pPr>
      <w:r w:rsidRPr="007577AD">
        <w:rPr>
          <w:sz w:val="24"/>
          <w:szCs w:val="24"/>
        </w:rPr>
        <w:t xml:space="preserve">Websted: </w:t>
      </w:r>
      <w:hyperlink r:id="rId8" w:history="1">
        <w:r w:rsidRPr="007577AD">
          <w:rPr>
            <w:rStyle w:val="Hyperlink"/>
            <w:sz w:val="24"/>
            <w:szCs w:val="24"/>
          </w:rPr>
          <w:t>www.meldenbivirkning.dk</w:t>
        </w:r>
      </w:hyperlink>
    </w:p>
    <w:p w14:paraId="2CF4F92B" w14:textId="77777777" w:rsidR="009260DE" w:rsidRPr="007577AD" w:rsidRDefault="009260DE" w:rsidP="00A10294">
      <w:pPr>
        <w:tabs>
          <w:tab w:val="left" w:pos="851"/>
        </w:tabs>
        <w:ind w:left="851"/>
        <w:rPr>
          <w:sz w:val="24"/>
          <w:szCs w:val="24"/>
        </w:rPr>
      </w:pPr>
    </w:p>
    <w:p w14:paraId="4D07A9AF" w14:textId="77777777" w:rsidR="009260DE" w:rsidRPr="007577AD" w:rsidRDefault="009260DE" w:rsidP="009260DE">
      <w:pPr>
        <w:tabs>
          <w:tab w:val="left" w:pos="851"/>
        </w:tabs>
        <w:ind w:left="851" w:hanging="851"/>
        <w:rPr>
          <w:b/>
          <w:sz w:val="24"/>
          <w:szCs w:val="24"/>
        </w:rPr>
      </w:pPr>
      <w:r w:rsidRPr="007577AD">
        <w:rPr>
          <w:b/>
          <w:sz w:val="24"/>
          <w:szCs w:val="24"/>
        </w:rPr>
        <w:t>4.9</w:t>
      </w:r>
      <w:r w:rsidRPr="007577AD">
        <w:rPr>
          <w:b/>
          <w:sz w:val="24"/>
          <w:szCs w:val="24"/>
        </w:rPr>
        <w:tab/>
        <w:t>Overdosering</w:t>
      </w:r>
    </w:p>
    <w:p w14:paraId="1AC251D5" w14:textId="77777777" w:rsidR="008665B4" w:rsidRDefault="008665B4" w:rsidP="007577AD">
      <w:pPr>
        <w:ind w:left="851"/>
        <w:rPr>
          <w:sz w:val="24"/>
          <w:szCs w:val="24"/>
        </w:rPr>
      </w:pPr>
    </w:p>
    <w:p w14:paraId="51672EF1" w14:textId="61C69801" w:rsidR="00FC0066" w:rsidRPr="008665B4" w:rsidRDefault="00FC0066" w:rsidP="007577AD">
      <w:pPr>
        <w:ind w:left="851"/>
        <w:rPr>
          <w:sz w:val="24"/>
          <w:szCs w:val="24"/>
          <w:u w:val="single"/>
        </w:rPr>
      </w:pPr>
      <w:r w:rsidRPr="008665B4">
        <w:rPr>
          <w:sz w:val="24"/>
          <w:szCs w:val="24"/>
          <w:u w:val="single"/>
        </w:rPr>
        <w:t>Symptomer</w:t>
      </w:r>
    </w:p>
    <w:p w14:paraId="7E80A2D2" w14:textId="77777777" w:rsidR="00FC0066" w:rsidRPr="007577AD" w:rsidRDefault="00FC0066" w:rsidP="007577AD">
      <w:pPr>
        <w:ind w:left="851"/>
        <w:rPr>
          <w:sz w:val="24"/>
          <w:szCs w:val="24"/>
        </w:rPr>
      </w:pPr>
      <w:r w:rsidRPr="007577AD">
        <w:rPr>
          <w:sz w:val="24"/>
          <w:szCs w:val="24"/>
        </w:rPr>
        <w:t xml:space="preserve">Symptomer på forgiftning skyldes en generaliseret sympatisk depression og omfatter pupilkonstriktion, </w:t>
      </w:r>
      <w:proofErr w:type="spellStart"/>
      <w:r w:rsidRPr="007577AD">
        <w:rPr>
          <w:sz w:val="24"/>
          <w:szCs w:val="24"/>
        </w:rPr>
        <w:t>somnolens</w:t>
      </w:r>
      <w:proofErr w:type="spellEnd"/>
      <w:r w:rsidRPr="007577AD">
        <w:rPr>
          <w:sz w:val="24"/>
          <w:szCs w:val="24"/>
        </w:rPr>
        <w:t xml:space="preserve"> inkl. koma, hypotension, </w:t>
      </w:r>
      <w:proofErr w:type="spellStart"/>
      <w:r w:rsidRPr="007577AD">
        <w:rPr>
          <w:sz w:val="24"/>
          <w:szCs w:val="24"/>
        </w:rPr>
        <w:t>ortostatisk</w:t>
      </w:r>
      <w:proofErr w:type="spellEnd"/>
      <w:r w:rsidRPr="007577AD">
        <w:rPr>
          <w:sz w:val="24"/>
          <w:szCs w:val="24"/>
        </w:rPr>
        <w:t xml:space="preserve"> hypotension, bradykardi, </w:t>
      </w:r>
      <w:proofErr w:type="spellStart"/>
      <w:r w:rsidRPr="007577AD">
        <w:rPr>
          <w:sz w:val="24"/>
          <w:szCs w:val="24"/>
        </w:rPr>
        <w:t>hypotermi</w:t>
      </w:r>
      <w:proofErr w:type="spellEnd"/>
      <w:r w:rsidRPr="007577AD">
        <w:rPr>
          <w:sz w:val="24"/>
          <w:szCs w:val="24"/>
        </w:rPr>
        <w:t xml:space="preserve">, respirationsdepression inkl. apnø, </w:t>
      </w:r>
      <w:bookmarkStart w:id="11" w:name="_Hlk153389934"/>
      <w:r w:rsidRPr="007577AD">
        <w:rPr>
          <w:sz w:val="24"/>
          <w:szCs w:val="24"/>
        </w:rPr>
        <w:t>lejlighedsvis opkastning, meget sjældent hypertension samt mundtørhed</w:t>
      </w:r>
      <w:bookmarkEnd w:id="11"/>
      <w:r w:rsidRPr="007577AD">
        <w:rPr>
          <w:sz w:val="24"/>
          <w:szCs w:val="24"/>
        </w:rPr>
        <w:t>.</w:t>
      </w:r>
    </w:p>
    <w:p w14:paraId="27F3593D" w14:textId="77777777" w:rsidR="00FC0066" w:rsidRPr="007577AD" w:rsidRDefault="00FC0066" w:rsidP="007577AD">
      <w:pPr>
        <w:ind w:left="851"/>
        <w:rPr>
          <w:sz w:val="24"/>
          <w:szCs w:val="24"/>
        </w:rPr>
      </w:pPr>
    </w:p>
    <w:p w14:paraId="3DB331E2" w14:textId="77777777" w:rsidR="00FC0066" w:rsidRPr="008665B4" w:rsidRDefault="00FC0066" w:rsidP="007577AD">
      <w:pPr>
        <w:ind w:left="851"/>
        <w:rPr>
          <w:sz w:val="24"/>
          <w:szCs w:val="24"/>
          <w:u w:val="single"/>
        </w:rPr>
      </w:pPr>
      <w:r w:rsidRPr="008665B4">
        <w:rPr>
          <w:sz w:val="24"/>
          <w:szCs w:val="24"/>
          <w:u w:val="single"/>
        </w:rPr>
        <w:t>Behandling</w:t>
      </w:r>
    </w:p>
    <w:p w14:paraId="1E8D71D6" w14:textId="77777777" w:rsidR="00FC0066" w:rsidRPr="007577AD" w:rsidRDefault="00FC0066" w:rsidP="007577AD">
      <w:pPr>
        <w:ind w:left="851"/>
        <w:rPr>
          <w:sz w:val="24"/>
          <w:szCs w:val="24"/>
        </w:rPr>
      </w:pPr>
      <w:r w:rsidRPr="007577AD">
        <w:rPr>
          <w:sz w:val="24"/>
          <w:szCs w:val="24"/>
        </w:rPr>
        <w:t xml:space="preserve">Der findes ingen specifik </w:t>
      </w:r>
      <w:proofErr w:type="spellStart"/>
      <w:r w:rsidRPr="007577AD">
        <w:rPr>
          <w:sz w:val="24"/>
          <w:szCs w:val="24"/>
        </w:rPr>
        <w:t>antidot</w:t>
      </w:r>
      <w:proofErr w:type="spellEnd"/>
      <w:r w:rsidRPr="007577AD">
        <w:rPr>
          <w:sz w:val="24"/>
          <w:szCs w:val="24"/>
        </w:rPr>
        <w:t xml:space="preserve"> mod overdosering af </w:t>
      </w:r>
      <w:proofErr w:type="spellStart"/>
      <w:r w:rsidRPr="007577AD">
        <w:rPr>
          <w:sz w:val="24"/>
          <w:szCs w:val="24"/>
        </w:rPr>
        <w:t>clonidin</w:t>
      </w:r>
      <w:proofErr w:type="spellEnd"/>
      <w:r w:rsidRPr="007577AD">
        <w:rPr>
          <w:sz w:val="24"/>
          <w:szCs w:val="24"/>
        </w:rPr>
        <w:t xml:space="preserve">. </w:t>
      </w:r>
    </w:p>
    <w:p w14:paraId="3354E434" w14:textId="77777777" w:rsidR="00FC0066" w:rsidRPr="007577AD" w:rsidRDefault="00FC0066" w:rsidP="007577AD">
      <w:pPr>
        <w:ind w:left="851"/>
        <w:rPr>
          <w:sz w:val="24"/>
          <w:szCs w:val="24"/>
        </w:rPr>
      </w:pPr>
    </w:p>
    <w:p w14:paraId="5AC360FA" w14:textId="77777777" w:rsidR="00FC0066" w:rsidRPr="007577AD" w:rsidRDefault="00FC0066" w:rsidP="007577AD">
      <w:pPr>
        <w:ind w:left="851"/>
        <w:rPr>
          <w:sz w:val="24"/>
          <w:szCs w:val="24"/>
        </w:rPr>
      </w:pPr>
      <w:r w:rsidRPr="007577AD">
        <w:rPr>
          <w:sz w:val="24"/>
          <w:szCs w:val="24"/>
        </w:rPr>
        <w:t>Behandling med aktivt kul bør iværksættes, når det anses for hensigtsmæssigt.</w:t>
      </w:r>
    </w:p>
    <w:p w14:paraId="146C389B" w14:textId="77777777" w:rsidR="00FC0066" w:rsidRPr="007577AD" w:rsidRDefault="00FC0066" w:rsidP="007577AD">
      <w:pPr>
        <w:ind w:left="851"/>
        <w:rPr>
          <w:sz w:val="24"/>
          <w:szCs w:val="24"/>
        </w:rPr>
      </w:pPr>
    </w:p>
    <w:p w14:paraId="16C4475C" w14:textId="77777777" w:rsidR="00FC0066" w:rsidRPr="007577AD" w:rsidRDefault="00FC0066" w:rsidP="007577AD">
      <w:pPr>
        <w:ind w:left="851"/>
        <w:rPr>
          <w:sz w:val="24"/>
          <w:szCs w:val="24"/>
        </w:rPr>
      </w:pPr>
      <w:r w:rsidRPr="007577AD">
        <w:rPr>
          <w:sz w:val="24"/>
          <w:szCs w:val="24"/>
        </w:rPr>
        <w:t xml:space="preserve">Støttende behandling kan omfatte atropinsulfat ved symptomatisk bradykardi samt intravenøse væsker og/eller inotrope </w:t>
      </w:r>
      <w:proofErr w:type="spellStart"/>
      <w:r w:rsidRPr="007577AD">
        <w:rPr>
          <w:sz w:val="24"/>
          <w:szCs w:val="24"/>
        </w:rPr>
        <w:t>sympatomimetika</w:t>
      </w:r>
      <w:proofErr w:type="spellEnd"/>
      <w:r w:rsidRPr="007577AD">
        <w:rPr>
          <w:sz w:val="24"/>
          <w:szCs w:val="24"/>
        </w:rPr>
        <w:t xml:space="preserve"> ved hypotension. Svær vedvarende hypertension kan kræve behandling med </w:t>
      </w:r>
      <w:proofErr w:type="spellStart"/>
      <w:r w:rsidRPr="007577AD">
        <w:rPr>
          <w:sz w:val="24"/>
          <w:szCs w:val="24"/>
        </w:rPr>
        <w:t>alpha</w:t>
      </w:r>
      <w:r w:rsidRPr="007577AD">
        <w:rPr>
          <w:sz w:val="24"/>
          <w:szCs w:val="24"/>
        </w:rPr>
        <w:noBreakHyphen/>
        <w:t>adrenoceptorblokerende</w:t>
      </w:r>
      <w:proofErr w:type="spellEnd"/>
      <w:r w:rsidRPr="007577AD">
        <w:rPr>
          <w:sz w:val="24"/>
          <w:szCs w:val="24"/>
        </w:rPr>
        <w:t xml:space="preserve"> lægemidler. </w:t>
      </w:r>
    </w:p>
    <w:p w14:paraId="7FE0810E" w14:textId="77777777" w:rsidR="009260DE" w:rsidRPr="007577AD" w:rsidRDefault="009260DE" w:rsidP="009260DE">
      <w:pPr>
        <w:tabs>
          <w:tab w:val="left" w:pos="851"/>
        </w:tabs>
        <w:ind w:left="851"/>
        <w:rPr>
          <w:sz w:val="24"/>
          <w:szCs w:val="24"/>
        </w:rPr>
      </w:pPr>
    </w:p>
    <w:p w14:paraId="62C3ECB2" w14:textId="77777777" w:rsidR="009260DE" w:rsidRPr="007577AD" w:rsidRDefault="009260DE" w:rsidP="009260DE">
      <w:pPr>
        <w:tabs>
          <w:tab w:val="left" w:pos="851"/>
        </w:tabs>
        <w:ind w:left="851" w:hanging="851"/>
        <w:rPr>
          <w:b/>
          <w:sz w:val="24"/>
          <w:szCs w:val="24"/>
        </w:rPr>
      </w:pPr>
      <w:r w:rsidRPr="007577AD">
        <w:rPr>
          <w:b/>
          <w:sz w:val="24"/>
          <w:szCs w:val="24"/>
        </w:rPr>
        <w:t>4.10</w:t>
      </w:r>
      <w:r w:rsidRPr="007577AD">
        <w:rPr>
          <w:b/>
          <w:sz w:val="24"/>
          <w:szCs w:val="24"/>
        </w:rPr>
        <w:tab/>
        <w:t>Udlevering</w:t>
      </w:r>
    </w:p>
    <w:p w14:paraId="115C5730" w14:textId="63970E0F" w:rsidR="009260DE" w:rsidRPr="007577AD" w:rsidRDefault="007577AD" w:rsidP="009260DE">
      <w:pPr>
        <w:tabs>
          <w:tab w:val="left" w:pos="851"/>
        </w:tabs>
        <w:ind w:left="851"/>
        <w:rPr>
          <w:sz w:val="24"/>
          <w:szCs w:val="24"/>
        </w:rPr>
      </w:pPr>
      <w:r w:rsidRPr="007577AD">
        <w:rPr>
          <w:sz w:val="24"/>
          <w:szCs w:val="24"/>
        </w:rPr>
        <w:t>B</w:t>
      </w:r>
    </w:p>
    <w:p w14:paraId="1E897CD8" w14:textId="77777777" w:rsidR="009260DE" w:rsidRPr="007577AD" w:rsidRDefault="009260DE" w:rsidP="009260DE">
      <w:pPr>
        <w:tabs>
          <w:tab w:val="left" w:pos="851"/>
        </w:tabs>
        <w:ind w:left="851"/>
        <w:rPr>
          <w:sz w:val="24"/>
          <w:szCs w:val="24"/>
        </w:rPr>
      </w:pPr>
    </w:p>
    <w:p w14:paraId="1B872AFC" w14:textId="77777777" w:rsidR="009260DE" w:rsidRPr="007577AD" w:rsidRDefault="009260DE" w:rsidP="009260DE">
      <w:pPr>
        <w:tabs>
          <w:tab w:val="left" w:pos="851"/>
        </w:tabs>
        <w:ind w:left="851"/>
        <w:rPr>
          <w:sz w:val="24"/>
          <w:szCs w:val="24"/>
        </w:rPr>
      </w:pPr>
    </w:p>
    <w:p w14:paraId="2B88C816" w14:textId="77777777" w:rsidR="009260DE" w:rsidRPr="007577AD" w:rsidRDefault="009260DE" w:rsidP="009260DE">
      <w:pPr>
        <w:tabs>
          <w:tab w:val="left" w:pos="851"/>
        </w:tabs>
        <w:ind w:left="851" w:hanging="851"/>
        <w:rPr>
          <w:b/>
          <w:sz w:val="24"/>
          <w:szCs w:val="24"/>
        </w:rPr>
      </w:pPr>
      <w:r w:rsidRPr="007577AD">
        <w:rPr>
          <w:b/>
          <w:sz w:val="24"/>
          <w:szCs w:val="24"/>
        </w:rPr>
        <w:t>5.</w:t>
      </w:r>
      <w:r w:rsidRPr="007577AD">
        <w:rPr>
          <w:b/>
          <w:sz w:val="24"/>
          <w:szCs w:val="24"/>
        </w:rPr>
        <w:tab/>
        <w:t>FARMAKOLOGISKE EGENSKABER</w:t>
      </w:r>
    </w:p>
    <w:p w14:paraId="3970B2DC" w14:textId="77777777" w:rsidR="009260DE" w:rsidRPr="007577AD" w:rsidRDefault="009260DE" w:rsidP="009260DE">
      <w:pPr>
        <w:tabs>
          <w:tab w:val="left" w:pos="851"/>
        </w:tabs>
        <w:ind w:left="851"/>
        <w:rPr>
          <w:sz w:val="24"/>
          <w:szCs w:val="24"/>
        </w:rPr>
      </w:pPr>
    </w:p>
    <w:p w14:paraId="338A649C" w14:textId="77777777" w:rsidR="009260DE" w:rsidRPr="007577AD" w:rsidRDefault="009260DE" w:rsidP="009260DE">
      <w:pPr>
        <w:tabs>
          <w:tab w:val="num" w:pos="851"/>
        </w:tabs>
        <w:ind w:left="851" w:hanging="851"/>
        <w:rPr>
          <w:b/>
          <w:sz w:val="24"/>
          <w:szCs w:val="24"/>
        </w:rPr>
      </w:pPr>
      <w:r w:rsidRPr="007577AD">
        <w:rPr>
          <w:b/>
          <w:sz w:val="24"/>
          <w:szCs w:val="24"/>
        </w:rPr>
        <w:t>5.1</w:t>
      </w:r>
      <w:r w:rsidRPr="007577AD">
        <w:rPr>
          <w:b/>
          <w:sz w:val="24"/>
          <w:szCs w:val="24"/>
        </w:rPr>
        <w:tab/>
      </w:r>
      <w:proofErr w:type="spellStart"/>
      <w:r w:rsidRPr="007577AD">
        <w:rPr>
          <w:b/>
          <w:sz w:val="24"/>
          <w:szCs w:val="24"/>
        </w:rPr>
        <w:t>Farmakodynamiske</w:t>
      </w:r>
      <w:proofErr w:type="spellEnd"/>
      <w:r w:rsidRPr="007577AD">
        <w:rPr>
          <w:b/>
          <w:sz w:val="24"/>
          <w:szCs w:val="24"/>
        </w:rPr>
        <w:t xml:space="preserve"> egenskaber</w:t>
      </w:r>
    </w:p>
    <w:p w14:paraId="4C10F9EC" w14:textId="77777777" w:rsidR="00FC0066" w:rsidRPr="007577AD" w:rsidRDefault="00FC0066" w:rsidP="007577AD">
      <w:pPr>
        <w:ind w:left="851"/>
        <w:rPr>
          <w:noProof/>
          <w:sz w:val="24"/>
          <w:szCs w:val="24"/>
        </w:rPr>
      </w:pPr>
      <w:proofErr w:type="spellStart"/>
      <w:r w:rsidRPr="007577AD">
        <w:rPr>
          <w:sz w:val="24"/>
          <w:szCs w:val="24"/>
        </w:rPr>
        <w:t>Farmakoterapeutisk</w:t>
      </w:r>
      <w:proofErr w:type="spellEnd"/>
      <w:r w:rsidRPr="007577AD">
        <w:rPr>
          <w:sz w:val="24"/>
          <w:szCs w:val="24"/>
        </w:rPr>
        <w:t xml:space="preserve"> klassifikation: </w:t>
      </w:r>
      <w:proofErr w:type="spellStart"/>
      <w:r w:rsidRPr="007577AD">
        <w:rPr>
          <w:sz w:val="24"/>
          <w:szCs w:val="24"/>
        </w:rPr>
        <w:t>Analgetika</w:t>
      </w:r>
      <w:proofErr w:type="spellEnd"/>
      <w:r w:rsidRPr="007577AD">
        <w:rPr>
          <w:sz w:val="24"/>
          <w:szCs w:val="24"/>
        </w:rPr>
        <w:t>, midler mod migræne. ATC</w:t>
      </w:r>
      <w:r w:rsidRPr="007577AD">
        <w:rPr>
          <w:sz w:val="24"/>
          <w:szCs w:val="24"/>
        </w:rPr>
        <w:noBreakHyphen/>
        <w:t>kode: N02CX02.</w:t>
      </w:r>
    </w:p>
    <w:p w14:paraId="4250AE72" w14:textId="77777777" w:rsidR="00FC0066" w:rsidRPr="007577AD" w:rsidRDefault="00FC0066" w:rsidP="007577AD">
      <w:pPr>
        <w:ind w:left="851"/>
        <w:rPr>
          <w:sz w:val="24"/>
          <w:szCs w:val="24"/>
        </w:rPr>
      </w:pPr>
    </w:p>
    <w:p w14:paraId="2C4131D8" w14:textId="77777777" w:rsidR="00FC0066" w:rsidRPr="007577AD" w:rsidRDefault="00FC0066" w:rsidP="007577AD">
      <w:pPr>
        <w:ind w:left="851"/>
        <w:rPr>
          <w:sz w:val="24"/>
          <w:szCs w:val="24"/>
          <w:u w:val="single"/>
        </w:rPr>
      </w:pPr>
      <w:r w:rsidRPr="007577AD">
        <w:rPr>
          <w:sz w:val="24"/>
          <w:szCs w:val="24"/>
          <w:u w:val="single"/>
        </w:rPr>
        <w:t>Virkningsmekanisme</w:t>
      </w:r>
    </w:p>
    <w:p w14:paraId="5C21EA8F" w14:textId="77777777" w:rsidR="00FC0066" w:rsidRPr="007577AD" w:rsidRDefault="00FC0066" w:rsidP="007577AD">
      <w:pPr>
        <w:ind w:left="851"/>
        <w:rPr>
          <w:sz w:val="24"/>
          <w:szCs w:val="24"/>
        </w:rPr>
      </w:pPr>
      <w:proofErr w:type="spellStart"/>
      <w:r w:rsidRPr="007577AD">
        <w:rPr>
          <w:sz w:val="24"/>
          <w:szCs w:val="24"/>
        </w:rPr>
        <w:t>Clonidin</w:t>
      </w:r>
      <w:proofErr w:type="spellEnd"/>
      <w:r w:rsidRPr="007577AD">
        <w:rPr>
          <w:sz w:val="24"/>
          <w:szCs w:val="24"/>
        </w:rPr>
        <w:t xml:space="preserve"> er et </w:t>
      </w:r>
      <w:proofErr w:type="spellStart"/>
      <w:r w:rsidRPr="007577AD">
        <w:rPr>
          <w:sz w:val="24"/>
          <w:szCs w:val="24"/>
        </w:rPr>
        <w:t>antihypertensivt</w:t>
      </w:r>
      <w:proofErr w:type="spellEnd"/>
      <w:r w:rsidRPr="007577AD">
        <w:rPr>
          <w:sz w:val="24"/>
          <w:szCs w:val="24"/>
        </w:rPr>
        <w:t xml:space="preserve"> middel, der virker centralt ved stimulering af alpha</w:t>
      </w:r>
      <w:r w:rsidRPr="007577AD">
        <w:rPr>
          <w:sz w:val="24"/>
          <w:szCs w:val="24"/>
          <w:vertAlign w:val="subscript"/>
        </w:rPr>
        <w:t>2</w:t>
      </w:r>
      <w:r w:rsidRPr="007577AD">
        <w:rPr>
          <w:sz w:val="24"/>
          <w:szCs w:val="24"/>
        </w:rPr>
        <w:t xml:space="preserve">-adrenerge receptorer og reducerer den sympatiske </w:t>
      </w:r>
      <w:proofErr w:type="spellStart"/>
      <w:r w:rsidRPr="007577AD">
        <w:rPr>
          <w:sz w:val="24"/>
          <w:szCs w:val="24"/>
        </w:rPr>
        <w:t>tonus</w:t>
      </w:r>
      <w:proofErr w:type="spellEnd"/>
      <w:r w:rsidRPr="007577AD">
        <w:rPr>
          <w:sz w:val="24"/>
          <w:szCs w:val="24"/>
        </w:rPr>
        <w:t>, hvilket medfører fald i diastolisk og systolisk blodtryk samt nedsat hjertefrekvens.</w:t>
      </w:r>
    </w:p>
    <w:p w14:paraId="1C30478B" w14:textId="77777777" w:rsidR="00FC0066" w:rsidRPr="007577AD" w:rsidRDefault="00FC0066" w:rsidP="007577AD">
      <w:pPr>
        <w:ind w:left="851"/>
        <w:rPr>
          <w:sz w:val="24"/>
          <w:szCs w:val="24"/>
        </w:rPr>
      </w:pPr>
    </w:p>
    <w:p w14:paraId="03355FF0" w14:textId="77777777" w:rsidR="00FC0066" w:rsidRPr="007577AD" w:rsidRDefault="00FC0066" w:rsidP="007577AD">
      <w:pPr>
        <w:ind w:left="851"/>
        <w:rPr>
          <w:sz w:val="24"/>
          <w:szCs w:val="24"/>
        </w:rPr>
      </w:pPr>
      <w:proofErr w:type="spellStart"/>
      <w:r w:rsidRPr="007577AD">
        <w:rPr>
          <w:sz w:val="24"/>
          <w:szCs w:val="24"/>
        </w:rPr>
        <w:t>Clonidin</w:t>
      </w:r>
      <w:proofErr w:type="spellEnd"/>
      <w:r w:rsidRPr="007577AD">
        <w:rPr>
          <w:sz w:val="24"/>
          <w:szCs w:val="24"/>
        </w:rPr>
        <w:t xml:space="preserve"> lindrer </w:t>
      </w:r>
      <w:proofErr w:type="spellStart"/>
      <w:r w:rsidRPr="007577AD">
        <w:rPr>
          <w:sz w:val="24"/>
          <w:szCs w:val="24"/>
        </w:rPr>
        <w:t>menopausale</w:t>
      </w:r>
      <w:proofErr w:type="spellEnd"/>
      <w:r w:rsidRPr="007577AD">
        <w:rPr>
          <w:sz w:val="24"/>
          <w:szCs w:val="24"/>
        </w:rPr>
        <w:t xml:space="preserve"> vasomotoriske symptomer primært ved at modulere det centrale sympatiske output og ændre de termoregulatoriske tærskelværdier i </w:t>
      </w:r>
      <w:proofErr w:type="spellStart"/>
      <w:r w:rsidRPr="007577AD">
        <w:rPr>
          <w:sz w:val="24"/>
          <w:szCs w:val="24"/>
        </w:rPr>
        <w:t>hypothalamus</w:t>
      </w:r>
      <w:proofErr w:type="spellEnd"/>
      <w:r w:rsidRPr="007577AD">
        <w:rPr>
          <w:sz w:val="24"/>
          <w:szCs w:val="24"/>
        </w:rPr>
        <w:t xml:space="preserve">, hvorved tærsklen for svedudbrud hæves. Derudover reducerer </w:t>
      </w:r>
      <w:proofErr w:type="spellStart"/>
      <w:r w:rsidRPr="007577AD">
        <w:rPr>
          <w:sz w:val="24"/>
          <w:szCs w:val="24"/>
        </w:rPr>
        <w:t>clonidin</w:t>
      </w:r>
      <w:proofErr w:type="spellEnd"/>
      <w:r w:rsidRPr="007577AD">
        <w:rPr>
          <w:sz w:val="24"/>
          <w:szCs w:val="24"/>
        </w:rPr>
        <w:t xml:space="preserve"> de perifere blodkars respons på </w:t>
      </w:r>
      <w:proofErr w:type="spellStart"/>
      <w:r w:rsidRPr="007577AD">
        <w:rPr>
          <w:sz w:val="24"/>
          <w:szCs w:val="24"/>
        </w:rPr>
        <w:t>konstriktor</w:t>
      </w:r>
      <w:proofErr w:type="spellEnd"/>
      <w:r w:rsidRPr="007577AD">
        <w:rPr>
          <w:sz w:val="24"/>
          <w:szCs w:val="24"/>
        </w:rPr>
        <w:t xml:space="preserve">- og </w:t>
      </w:r>
      <w:proofErr w:type="spellStart"/>
      <w:r w:rsidRPr="007577AD">
        <w:rPr>
          <w:sz w:val="24"/>
          <w:szCs w:val="24"/>
        </w:rPr>
        <w:t>dilatorstimuli</w:t>
      </w:r>
      <w:proofErr w:type="spellEnd"/>
      <w:r w:rsidRPr="007577AD">
        <w:rPr>
          <w:sz w:val="24"/>
          <w:szCs w:val="24"/>
        </w:rPr>
        <w:t xml:space="preserve"> og modererer derved den </w:t>
      </w:r>
      <w:proofErr w:type="spellStart"/>
      <w:r w:rsidRPr="007577AD">
        <w:rPr>
          <w:sz w:val="24"/>
          <w:szCs w:val="24"/>
        </w:rPr>
        <w:t>vaskulære</w:t>
      </w:r>
      <w:proofErr w:type="spellEnd"/>
      <w:r w:rsidRPr="007577AD">
        <w:rPr>
          <w:sz w:val="24"/>
          <w:szCs w:val="24"/>
        </w:rPr>
        <w:t xml:space="preserve"> </w:t>
      </w:r>
      <w:proofErr w:type="spellStart"/>
      <w:r w:rsidRPr="007577AD">
        <w:rPr>
          <w:sz w:val="24"/>
          <w:szCs w:val="24"/>
        </w:rPr>
        <w:t>instabilitet</w:t>
      </w:r>
      <w:proofErr w:type="spellEnd"/>
      <w:r w:rsidRPr="007577AD">
        <w:rPr>
          <w:sz w:val="24"/>
          <w:szCs w:val="24"/>
        </w:rPr>
        <w:t xml:space="preserve">, der er forbundet med </w:t>
      </w:r>
      <w:proofErr w:type="spellStart"/>
      <w:r w:rsidRPr="007577AD">
        <w:rPr>
          <w:sz w:val="24"/>
          <w:szCs w:val="24"/>
        </w:rPr>
        <w:t>menopausale</w:t>
      </w:r>
      <w:proofErr w:type="spellEnd"/>
      <w:r w:rsidRPr="007577AD">
        <w:rPr>
          <w:sz w:val="24"/>
          <w:szCs w:val="24"/>
        </w:rPr>
        <w:t xml:space="preserve"> hedeture.</w:t>
      </w:r>
    </w:p>
    <w:p w14:paraId="31AE35C2" w14:textId="77777777" w:rsidR="00FC0066" w:rsidRPr="007577AD" w:rsidRDefault="00FC0066" w:rsidP="007577AD">
      <w:pPr>
        <w:ind w:left="851"/>
        <w:rPr>
          <w:sz w:val="24"/>
          <w:szCs w:val="24"/>
        </w:rPr>
      </w:pPr>
    </w:p>
    <w:p w14:paraId="03511678" w14:textId="77777777" w:rsidR="00FC0066" w:rsidRPr="007577AD" w:rsidRDefault="00FC0066" w:rsidP="007577AD">
      <w:pPr>
        <w:ind w:left="851"/>
        <w:rPr>
          <w:sz w:val="24"/>
          <w:szCs w:val="24"/>
          <w:lang w:val="nb-NO"/>
        </w:rPr>
      </w:pPr>
      <w:r w:rsidRPr="007577AD">
        <w:rPr>
          <w:sz w:val="24"/>
          <w:szCs w:val="24"/>
          <w:lang w:val="nb-NO"/>
        </w:rPr>
        <w:t>Clonidin påvirker ikke andre menopausale symptomer relateret til østrogenmangel.</w:t>
      </w:r>
    </w:p>
    <w:p w14:paraId="58D7AC8B" w14:textId="77777777" w:rsidR="00FC0066" w:rsidRPr="007577AD" w:rsidRDefault="00FC0066" w:rsidP="007577AD">
      <w:pPr>
        <w:ind w:left="851"/>
        <w:rPr>
          <w:sz w:val="24"/>
          <w:szCs w:val="24"/>
          <w:lang w:val="nb-NO"/>
        </w:rPr>
      </w:pPr>
    </w:p>
    <w:p w14:paraId="65033E1E" w14:textId="77777777" w:rsidR="00FC0066" w:rsidRPr="007577AD" w:rsidRDefault="00FC0066" w:rsidP="007577AD">
      <w:pPr>
        <w:ind w:left="851"/>
        <w:rPr>
          <w:bCs/>
          <w:iCs/>
          <w:sz w:val="24"/>
          <w:szCs w:val="24"/>
          <w:u w:val="single"/>
        </w:rPr>
      </w:pPr>
      <w:r w:rsidRPr="007577AD">
        <w:rPr>
          <w:sz w:val="24"/>
          <w:szCs w:val="24"/>
          <w:u w:val="single"/>
        </w:rPr>
        <w:lastRenderedPageBreak/>
        <w:t>Pædiatrisk population</w:t>
      </w:r>
    </w:p>
    <w:p w14:paraId="4872EBC6" w14:textId="77777777" w:rsidR="00FC0066" w:rsidRPr="007577AD" w:rsidRDefault="00FC0066" w:rsidP="007577AD">
      <w:pPr>
        <w:ind w:left="851"/>
        <w:rPr>
          <w:bCs/>
          <w:iCs/>
          <w:sz w:val="24"/>
          <w:szCs w:val="24"/>
        </w:rPr>
      </w:pPr>
      <w:proofErr w:type="spellStart"/>
      <w:r w:rsidRPr="007577AD">
        <w:rPr>
          <w:sz w:val="24"/>
          <w:szCs w:val="24"/>
        </w:rPr>
        <w:t>Clonidins</w:t>
      </w:r>
      <w:proofErr w:type="spellEnd"/>
      <w:r w:rsidRPr="007577AD">
        <w:rPr>
          <w:sz w:val="24"/>
          <w:szCs w:val="24"/>
        </w:rPr>
        <w:t xml:space="preserve"> virkning i behandlingen af hypertension er blevet undersøgt i kliniske studier hos pædiatriske patienter. Virkningsdata bekræfter </w:t>
      </w:r>
      <w:proofErr w:type="spellStart"/>
      <w:r w:rsidRPr="007577AD">
        <w:rPr>
          <w:sz w:val="24"/>
          <w:szCs w:val="24"/>
        </w:rPr>
        <w:t>clonidins</w:t>
      </w:r>
      <w:proofErr w:type="spellEnd"/>
      <w:r w:rsidRPr="007577AD">
        <w:rPr>
          <w:sz w:val="24"/>
          <w:szCs w:val="24"/>
        </w:rPr>
        <w:t xml:space="preserve"> evne til at reducere systolisk og diastolisk blodtryk. På grund af begrænsede data og metodologiske mangler kan der dog ikke drages nogen endelig konklusion vedrørende sikkerhed og virkning af </w:t>
      </w:r>
      <w:proofErr w:type="spellStart"/>
      <w:r w:rsidRPr="007577AD">
        <w:rPr>
          <w:sz w:val="24"/>
          <w:szCs w:val="24"/>
        </w:rPr>
        <w:t>clonidin</w:t>
      </w:r>
      <w:proofErr w:type="spellEnd"/>
      <w:r w:rsidRPr="007577AD">
        <w:rPr>
          <w:sz w:val="24"/>
          <w:szCs w:val="24"/>
        </w:rPr>
        <w:t xml:space="preserve"> hos </w:t>
      </w:r>
      <w:proofErr w:type="spellStart"/>
      <w:r w:rsidRPr="007577AD">
        <w:rPr>
          <w:sz w:val="24"/>
          <w:szCs w:val="24"/>
        </w:rPr>
        <w:t>hypertensive</w:t>
      </w:r>
      <w:proofErr w:type="spellEnd"/>
      <w:r w:rsidRPr="007577AD">
        <w:rPr>
          <w:sz w:val="24"/>
          <w:szCs w:val="24"/>
        </w:rPr>
        <w:t xml:space="preserve"> børn.</w:t>
      </w:r>
    </w:p>
    <w:p w14:paraId="7BCBF3D3" w14:textId="77777777" w:rsidR="00FC0066" w:rsidRPr="007577AD" w:rsidRDefault="00FC0066" w:rsidP="007577AD">
      <w:pPr>
        <w:ind w:left="851"/>
        <w:rPr>
          <w:sz w:val="24"/>
          <w:szCs w:val="24"/>
        </w:rPr>
      </w:pPr>
    </w:p>
    <w:p w14:paraId="5A55F13E" w14:textId="77777777" w:rsidR="00FC0066" w:rsidRPr="007577AD" w:rsidRDefault="00FC0066" w:rsidP="007577AD">
      <w:pPr>
        <w:ind w:left="851"/>
        <w:rPr>
          <w:sz w:val="24"/>
          <w:szCs w:val="24"/>
        </w:rPr>
      </w:pPr>
      <w:proofErr w:type="spellStart"/>
      <w:r w:rsidRPr="007577AD">
        <w:rPr>
          <w:sz w:val="24"/>
          <w:szCs w:val="24"/>
        </w:rPr>
        <w:t>Clonidins</w:t>
      </w:r>
      <w:proofErr w:type="spellEnd"/>
      <w:r w:rsidRPr="007577AD">
        <w:rPr>
          <w:sz w:val="24"/>
          <w:szCs w:val="24"/>
        </w:rPr>
        <w:t xml:space="preserve"> virkning er blevet undersøgt i enkelte kliniske studier hos pædiatriske patienter med ADHD, Tourettes syndrom og stammen. </w:t>
      </w:r>
      <w:proofErr w:type="spellStart"/>
      <w:r w:rsidRPr="007577AD">
        <w:rPr>
          <w:sz w:val="24"/>
          <w:szCs w:val="24"/>
        </w:rPr>
        <w:t>Clonidins</w:t>
      </w:r>
      <w:proofErr w:type="spellEnd"/>
      <w:r w:rsidRPr="007577AD">
        <w:rPr>
          <w:sz w:val="24"/>
          <w:szCs w:val="24"/>
        </w:rPr>
        <w:t xml:space="preserve"> sikkerhed og virkning i denne gruppe er ikke påvist.</w:t>
      </w:r>
    </w:p>
    <w:p w14:paraId="2E14C0A6" w14:textId="77777777" w:rsidR="00FC0066" w:rsidRPr="007577AD" w:rsidRDefault="00FC0066" w:rsidP="007577AD">
      <w:pPr>
        <w:ind w:left="851"/>
        <w:rPr>
          <w:sz w:val="24"/>
          <w:szCs w:val="24"/>
        </w:rPr>
      </w:pPr>
    </w:p>
    <w:p w14:paraId="6D2F7412" w14:textId="77777777" w:rsidR="00FC0066" w:rsidRPr="007577AD" w:rsidRDefault="00FC0066" w:rsidP="007577AD">
      <w:pPr>
        <w:ind w:left="851"/>
        <w:rPr>
          <w:sz w:val="24"/>
          <w:szCs w:val="24"/>
        </w:rPr>
      </w:pPr>
      <w:r w:rsidRPr="007577AD">
        <w:rPr>
          <w:sz w:val="24"/>
          <w:szCs w:val="24"/>
        </w:rPr>
        <w:t xml:space="preserve">Samlet set er </w:t>
      </w:r>
      <w:proofErr w:type="spellStart"/>
      <w:r w:rsidRPr="007577AD">
        <w:rPr>
          <w:sz w:val="24"/>
          <w:szCs w:val="24"/>
        </w:rPr>
        <w:t>clonidins</w:t>
      </w:r>
      <w:proofErr w:type="spellEnd"/>
      <w:r w:rsidRPr="007577AD">
        <w:rPr>
          <w:sz w:val="24"/>
          <w:szCs w:val="24"/>
        </w:rPr>
        <w:t xml:space="preserve"> sikkerhed og virkning i behandlingen af hovedpine hos børn og unge ikke fastlagt (se pkt. 4.2, 4.4 og 5.2).</w:t>
      </w:r>
    </w:p>
    <w:p w14:paraId="5084D997" w14:textId="77777777" w:rsidR="00FC0066" w:rsidRPr="007577AD" w:rsidRDefault="00FC0066" w:rsidP="007577AD">
      <w:pPr>
        <w:ind w:left="851"/>
        <w:rPr>
          <w:sz w:val="24"/>
          <w:szCs w:val="24"/>
          <w:u w:val="single"/>
        </w:rPr>
      </w:pPr>
      <w:bookmarkStart w:id="12" w:name="_Hlk197673007"/>
    </w:p>
    <w:p w14:paraId="139C43DC" w14:textId="77777777" w:rsidR="00FC0066" w:rsidRPr="007577AD" w:rsidRDefault="00FC0066" w:rsidP="007577AD">
      <w:pPr>
        <w:ind w:left="851"/>
        <w:rPr>
          <w:sz w:val="24"/>
          <w:szCs w:val="24"/>
          <w:u w:val="single"/>
        </w:rPr>
      </w:pPr>
      <w:r w:rsidRPr="007577AD">
        <w:rPr>
          <w:sz w:val="24"/>
          <w:szCs w:val="24"/>
          <w:u w:val="single"/>
        </w:rPr>
        <w:t>Ældre</w:t>
      </w:r>
    </w:p>
    <w:p w14:paraId="6CE405C4" w14:textId="77777777" w:rsidR="00FC0066" w:rsidRPr="007577AD" w:rsidRDefault="00FC0066" w:rsidP="007577AD">
      <w:pPr>
        <w:ind w:left="851"/>
        <w:rPr>
          <w:sz w:val="24"/>
          <w:szCs w:val="24"/>
        </w:rPr>
      </w:pPr>
      <w:r w:rsidRPr="007577AD">
        <w:rPr>
          <w:sz w:val="24"/>
          <w:szCs w:val="24"/>
        </w:rPr>
        <w:t>Kliniske studier har omfattet patienter over 65 år, og der er ikke rapporteret bivirkninger, som er specifikke for denne aldersgruppe (se pkt. 4.2 og 5.2).</w:t>
      </w:r>
      <w:bookmarkEnd w:id="12"/>
    </w:p>
    <w:p w14:paraId="156DDFC4" w14:textId="77777777" w:rsidR="009260DE" w:rsidRPr="007577AD" w:rsidRDefault="009260DE" w:rsidP="009260DE">
      <w:pPr>
        <w:tabs>
          <w:tab w:val="left" w:pos="851"/>
        </w:tabs>
        <w:ind w:left="851"/>
        <w:rPr>
          <w:sz w:val="24"/>
          <w:szCs w:val="24"/>
        </w:rPr>
      </w:pPr>
    </w:p>
    <w:p w14:paraId="332E2FC1" w14:textId="77777777" w:rsidR="009260DE" w:rsidRPr="007577AD" w:rsidRDefault="009260DE" w:rsidP="009260DE">
      <w:pPr>
        <w:tabs>
          <w:tab w:val="left" w:pos="851"/>
        </w:tabs>
        <w:ind w:left="851" w:hanging="851"/>
        <w:rPr>
          <w:b/>
          <w:sz w:val="24"/>
          <w:szCs w:val="24"/>
        </w:rPr>
      </w:pPr>
      <w:r w:rsidRPr="007577AD">
        <w:rPr>
          <w:b/>
          <w:sz w:val="24"/>
          <w:szCs w:val="24"/>
        </w:rPr>
        <w:t>5.2</w:t>
      </w:r>
      <w:r w:rsidRPr="007577AD">
        <w:rPr>
          <w:b/>
          <w:sz w:val="24"/>
          <w:szCs w:val="24"/>
        </w:rPr>
        <w:tab/>
      </w:r>
      <w:proofErr w:type="spellStart"/>
      <w:r w:rsidRPr="007577AD">
        <w:rPr>
          <w:b/>
          <w:sz w:val="24"/>
          <w:szCs w:val="24"/>
        </w:rPr>
        <w:t>Farmakokinetiske</w:t>
      </w:r>
      <w:proofErr w:type="spellEnd"/>
      <w:r w:rsidRPr="007577AD">
        <w:rPr>
          <w:b/>
          <w:sz w:val="24"/>
          <w:szCs w:val="24"/>
        </w:rPr>
        <w:t xml:space="preserve"> egenskaber</w:t>
      </w:r>
    </w:p>
    <w:p w14:paraId="28E94670" w14:textId="77777777" w:rsidR="00AF78DF" w:rsidRDefault="00AF78DF" w:rsidP="007577AD">
      <w:pPr>
        <w:ind w:left="851"/>
        <w:rPr>
          <w:sz w:val="24"/>
          <w:szCs w:val="24"/>
        </w:rPr>
      </w:pPr>
    </w:p>
    <w:p w14:paraId="38309A3B" w14:textId="64659A9C" w:rsidR="00FC0066" w:rsidRPr="00AF78DF" w:rsidRDefault="00FC0066" w:rsidP="007577AD">
      <w:pPr>
        <w:ind w:left="851"/>
        <w:rPr>
          <w:iCs/>
          <w:noProof/>
          <w:sz w:val="24"/>
          <w:szCs w:val="24"/>
          <w:u w:val="single"/>
        </w:rPr>
      </w:pPr>
      <w:r w:rsidRPr="00AF78DF">
        <w:rPr>
          <w:sz w:val="24"/>
          <w:szCs w:val="24"/>
          <w:u w:val="single"/>
        </w:rPr>
        <w:t>Absorption</w:t>
      </w:r>
    </w:p>
    <w:p w14:paraId="3B99921D" w14:textId="77777777" w:rsidR="00FC0066" w:rsidRPr="007577AD" w:rsidRDefault="00FC0066" w:rsidP="007577AD">
      <w:pPr>
        <w:ind w:left="851"/>
        <w:rPr>
          <w:iCs/>
          <w:noProof/>
          <w:sz w:val="24"/>
          <w:szCs w:val="24"/>
        </w:rPr>
      </w:pPr>
      <w:proofErr w:type="spellStart"/>
      <w:r w:rsidRPr="007577AD">
        <w:rPr>
          <w:sz w:val="24"/>
          <w:szCs w:val="24"/>
        </w:rPr>
        <w:t>Clonidin</w:t>
      </w:r>
      <w:proofErr w:type="spellEnd"/>
      <w:r w:rsidRPr="007577AD">
        <w:rPr>
          <w:sz w:val="24"/>
          <w:szCs w:val="24"/>
        </w:rPr>
        <w:t xml:space="preserve"> absorberes næsten fuldstændigt efter oral administration.</w:t>
      </w:r>
    </w:p>
    <w:p w14:paraId="0D8743B8" w14:textId="77777777" w:rsidR="00FC0066" w:rsidRPr="007577AD" w:rsidRDefault="00FC0066" w:rsidP="007577AD">
      <w:pPr>
        <w:ind w:left="851"/>
        <w:rPr>
          <w:iCs/>
          <w:noProof/>
          <w:sz w:val="24"/>
          <w:szCs w:val="24"/>
        </w:rPr>
      </w:pPr>
    </w:p>
    <w:p w14:paraId="193DB3E0" w14:textId="77777777" w:rsidR="00FC0066" w:rsidRPr="007577AD" w:rsidRDefault="00FC0066" w:rsidP="007577AD">
      <w:pPr>
        <w:ind w:left="851"/>
        <w:rPr>
          <w:iCs/>
          <w:noProof/>
          <w:sz w:val="24"/>
          <w:szCs w:val="24"/>
        </w:rPr>
      </w:pPr>
      <w:r w:rsidRPr="007577AD">
        <w:rPr>
          <w:sz w:val="24"/>
          <w:szCs w:val="24"/>
        </w:rPr>
        <w:t xml:space="preserve">Absorptionshalveringstiden spænder fra 18 til 22 minutter. </w:t>
      </w:r>
      <w:proofErr w:type="spellStart"/>
      <w:r w:rsidRPr="007577AD">
        <w:rPr>
          <w:sz w:val="24"/>
          <w:szCs w:val="24"/>
        </w:rPr>
        <w:t>Clonidin</w:t>
      </w:r>
      <w:proofErr w:type="spellEnd"/>
      <w:r w:rsidRPr="007577AD">
        <w:rPr>
          <w:sz w:val="24"/>
          <w:szCs w:val="24"/>
        </w:rPr>
        <w:t xml:space="preserve"> opnår maksimal plasmakoncentration inden for 1</w:t>
      </w:r>
      <w:r w:rsidRPr="007577AD">
        <w:rPr>
          <w:sz w:val="24"/>
          <w:szCs w:val="24"/>
        </w:rPr>
        <w:noBreakHyphen/>
        <w:t xml:space="preserve">3 timer efter oral administration. </w:t>
      </w:r>
      <w:proofErr w:type="spellStart"/>
      <w:r w:rsidRPr="007577AD">
        <w:rPr>
          <w:sz w:val="24"/>
          <w:szCs w:val="24"/>
        </w:rPr>
        <w:t>Clonidin</w:t>
      </w:r>
      <w:proofErr w:type="spellEnd"/>
      <w:r w:rsidRPr="007577AD">
        <w:rPr>
          <w:sz w:val="24"/>
          <w:szCs w:val="24"/>
        </w:rPr>
        <w:t xml:space="preserve"> har høj oral biotilgængelighed (typisk 75</w:t>
      </w:r>
      <w:r w:rsidRPr="007577AD">
        <w:rPr>
          <w:sz w:val="24"/>
          <w:szCs w:val="24"/>
        </w:rPr>
        <w:noBreakHyphen/>
        <w:t xml:space="preserve">100 %) efter administration af en enkeltdosis. Ved kronisk dosering er der imidlertid observeret en reduktion i biotilgængeligheden, idet nogle studier har rapporteret værdier omkring 65 %, muligvis som følge af </w:t>
      </w:r>
      <w:proofErr w:type="spellStart"/>
      <w:r w:rsidRPr="007577AD">
        <w:rPr>
          <w:sz w:val="24"/>
          <w:szCs w:val="24"/>
        </w:rPr>
        <w:t>farmakodynamiske</w:t>
      </w:r>
      <w:proofErr w:type="spellEnd"/>
      <w:r w:rsidRPr="007577AD">
        <w:rPr>
          <w:sz w:val="24"/>
          <w:szCs w:val="24"/>
        </w:rPr>
        <w:t xml:space="preserve"> virkning såsom nedsat </w:t>
      </w:r>
      <w:proofErr w:type="spellStart"/>
      <w:r w:rsidRPr="007577AD">
        <w:rPr>
          <w:sz w:val="24"/>
          <w:szCs w:val="24"/>
        </w:rPr>
        <w:t>gastrointestinal</w:t>
      </w:r>
      <w:proofErr w:type="spellEnd"/>
      <w:r w:rsidRPr="007577AD">
        <w:rPr>
          <w:sz w:val="24"/>
          <w:szCs w:val="24"/>
        </w:rPr>
        <w:t xml:space="preserve"> perfusion eller </w:t>
      </w:r>
      <w:proofErr w:type="spellStart"/>
      <w:r w:rsidRPr="007577AD">
        <w:rPr>
          <w:sz w:val="24"/>
          <w:szCs w:val="24"/>
        </w:rPr>
        <w:t>motilitet</w:t>
      </w:r>
      <w:proofErr w:type="spellEnd"/>
      <w:r w:rsidRPr="007577AD">
        <w:rPr>
          <w:sz w:val="24"/>
          <w:szCs w:val="24"/>
        </w:rPr>
        <w:t xml:space="preserve">. </w:t>
      </w:r>
      <w:proofErr w:type="spellStart"/>
      <w:r w:rsidRPr="007577AD">
        <w:rPr>
          <w:sz w:val="24"/>
          <w:szCs w:val="24"/>
        </w:rPr>
        <w:t>Clonidins</w:t>
      </w:r>
      <w:proofErr w:type="spellEnd"/>
      <w:r w:rsidRPr="007577AD">
        <w:rPr>
          <w:sz w:val="24"/>
          <w:szCs w:val="24"/>
        </w:rPr>
        <w:t xml:space="preserve"> farmakokinetik er dosisproportional i området 75</w:t>
      </w:r>
      <w:r w:rsidRPr="007577AD">
        <w:rPr>
          <w:sz w:val="24"/>
          <w:szCs w:val="24"/>
        </w:rPr>
        <w:noBreakHyphen/>
        <w:t>300 </w:t>
      </w:r>
      <w:proofErr w:type="spellStart"/>
      <w:r w:rsidRPr="007577AD">
        <w:rPr>
          <w:sz w:val="24"/>
          <w:szCs w:val="24"/>
        </w:rPr>
        <w:t>mikrog</w:t>
      </w:r>
      <w:proofErr w:type="spellEnd"/>
      <w:r w:rsidRPr="007577AD">
        <w:rPr>
          <w:sz w:val="24"/>
          <w:szCs w:val="24"/>
        </w:rPr>
        <w:t xml:space="preserve">. Dosislinearitet uden for dette område er ikke fuldt dokumenteret.  Den </w:t>
      </w:r>
      <w:proofErr w:type="spellStart"/>
      <w:r w:rsidRPr="007577AD">
        <w:rPr>
          <w:sz w:val="24"/>
          <w:szCs w:val="24"/>
        </w:rPr>
        <w:t>antihypertensive</w:t>
      </w:r>
      <w:proofErr w:type="spellEnd"/>
      <w:r w:rsidRPr="007577AD">
        <w:rPr>
          <w:sz w:val="24"/>
          <w:szCs w:val="24"/>
        </w:rPr>
        <w:t xml:space="preserve"> virkning indtræder 30</w:t>
      </w:r>
      <w:r w:rsidRPr="007577AD">
        <w:rPr>
          <w:sz w:val="24"/>
          <w:szCs w:val="24"/>
        </w:rPr>
        <w:noBreakHyphen/>
        <w:t>60 minutter efter oral administration, med maksimal blodtryksreduktion inden for 1</w:t>
      </w:r>
      <w:r w:rsidRPr="007577AD">
        <w:rPr>
          <w:sz w:val="24"/>
          <w:szCs w:val="24"/>
        </w:rPr>
        <w:noBreakHyphen/>
        <w:t>4 timer.</w:t>
      </w:r>
    </w:p>
    <w:p w14:paraId="6F2A5D88" w14:textId="77777777" w:rsidR="00FC0066" w:rsidRPr="007577AD" w:rsidRDefault="00FC0066" w:rsidP="007577AD">
      <w:pPr>
        <w:ind w:left="851"/>
        <w:rPr>
          <w:iCs/>
          <w:noProof/>
          <w:sz w:val="24"/>
          <w:szCs w:val="24"/>
        </w:rPr>
      </w:pPr>
    </w:p>
    <w:p w14:paraId="47531D59" w14:textId="77777777" w:rsidR="00FC0066" w:rsidRPr="007577AD" w:rsidRDefault="00FC0066" w:rsidP="007577AD">
      <w:pPr>
        <w:ind w:left="851"/>
        <w:rPr>
          <w:iCs/>
          <w:noProof/>
          <w:sz w:val="24"/>
          <w:szCs w:val="24"/>
        </w:rPr>
      </w:pPr>
      <w:r w:rsidRPr="007577AD">
        <w:rPr>
          <w:sz w:val="24"/>
          <w:szCs w:val="24"/>
        </w:rPr>
        <w:t xml:space="preserve">Der foreligger ingen data om virkningen af fødeindtagelse sammen med </w:t>
      </w:r>
      <w:proofErr w:type="spellStart"/>
      <w:r w:rsidRPr="007577AD">
        <w:rPr>
          <w:sz w:val="24"/>
          <w:szCs w:val="24"/>
        </w:rPr>
        <w:t>Clopressan</w:t>
      </w:r>
      <w:proofErr w:type="spellEnd"/>
      <w:r w:rsidRPr="007577AD">
        <w:rPr>
          <w:sz w:val="24"/>
          <w:szCs w:val="24"/>
        </w:rPr>
        <w:t>-tabletter.</w:t>
      </w:r>
    </w:p>
    <w:p w14:paraId="5A99AB62" w14:textId="77777777" w:rsidR="00FC0066" w:rsidRPr="007577AD" w:rsidRDefault="00FC0066" w:rsidP="007577AD">
      <w:pPr>
        <w:ind w:left="851"/>
        <w:rPr>
          <w:iCs/>
          <w:noProof/>
          <w:sz w:val="24"/>
          <w:szCs w:val="24"/>
        </w:rPr>
      </w:pPr>
    </w:p>
    <w:p w14:paraId="5450B674" w14:textId="77777777" w:rsidR="00FC0066" w:rsidRPr="00AF78DF" w:rsidRDefault="00FC0066" w:rsidP="007577AD">
      <w:pPr>
        <w:ind w:left="851"/>
        <w:rPr>
          <w:iCs/>
          <w:noProof/>
          <w:sz w:val="24"/>
          <w:szCs w:val="24"/>
          <w:u w:val="single"/>
        </w:rPr>
      </w:pPr>
      <w:r w:rsidRPr="00AF78DF">
        <w:rPr>
          <w:sz w:val="24"/>
          <w:szCs w:val="24"/>
          <w:u w:val="single"/>
        </w:rPr>
        <w:t>Fordeling</w:t>
      </w:r>
    </w:p>
    <w:p w14:paraId="3774508A" w14:textId="77777777" w:rsidR="00FC0066" w:rsidRPr="007577AD" w:rsidRDefault="00FC0066" w:rsidP="007577AD">
      <w:pPr>
        <w:ind w:left="851"/>
        <w:rPr>
          <w:iCs/>
          <w:noProof/>
          <w:sz w:val="24"/>
          <w:szCs w:val="24"/>
        </w:rPr>
      </w:pPr>
      <w:proofErr w:type="spellStart"/>
      <w:r w:rsidRPr="007577AD">
        <w:rPr>
          <w:sz w:val="24"/>
          <w:szCs w:val="24"/>
        </w:rPr>
        <w:t>Clonidin</w:t>
      </w:r>
      <w:proofErr w:type="spellEnd"/>
      <w:r w:rsidRPr="007577AD">
        <w:rPr>
          <w:sz w:val="24"/>
          <w:szCs w:val="24"/>
        </w:rPr>
        <w:t xml:space="preserve"> fordeles let og i vid udstrækning til alle væv og passerer blod-hjerne-barrieren med de højeste koncentrationer i nyrer, lever og milt. </w:t>
      </w:r>
      <w:proofErr w:type="spellStart"/>
      <w:r w:rsidRPr="007577AD">
        <w:rPr>
          <w:sz w:val="24"/>
          <w:szCs w:val="24"/>
        </w:rPr>
        <w:t>Clonidin</w:t>
      </w:r>
      <w:proofErr w:type="spellEnd"/>
      <w:r w:rsidRPr="007577AD">
        <w:rPr>
          <w:sz w:val="24"/>
          <w:szCs w:val="24"/>
        </w:rPr>
        <w:t xml:space="preserve"> fordeles også til placenta. Plasmaproteinbindingen af </w:t>
      </w:r>
      <w:proofErr w:type="spellStart"/>
      <w:r w:rsidRPr="007577AD">
        <w:rPr>
          <w:sz w:val="24"/>
          <w:szCs w:val="24"/>
        </w:rPr>
        <w:t>clonidin</w:t>
      </w:r>
      <w:proofErr w:type="spellEnd"/>
      <w:r w:rsidRPr="007577AD">
        <w:rPr>
          <w:sz w:val="24"/>
          <w:szCs w:val="24"/>
        </w:rPr>
        <w:t xml:space="preserve"> er 30</w:t>
      </w:r>
      <w:r w:rsidRPr="007577AD">
        <w:rPr>
          <w:sz w:val="24"/>
          <w:szCs w:val="24"/>
        </w:rPr>
        <w:noBreakHyphen/>
        <w:t>40 %.</w:t>
      </w:r>
    </w:p>
    <w:p w14:paraId="04429428" w14:textId="77777777" w:rsidR="00FC0066" w:rsidRPr="007577AD" w:rsidRDefault="00FC0066" w:rsidP="007577AD">
      <w:pPr>
        <w:ind w:left="851"/>
        <w:rPr>
          <w:iCs/>
          <w:noProof/>
          <w:sz w:val="24"/>
          <w:szCs w:val="24"/>
        </w:rPr>
      </w:pPr>
    </w:p>
    <w:p w14:paraId="093A63BA" w14:textId="77777777" w:rsidR="00FC0066" w:rsidRPr="009E66DC" w:rsidRDefault="00FC0066" w:rsidP="007577AD">
      <w:pPr>
        <w:ind w:left="851"/>
        <w:rPr>
          <w:iCs/>
          <w:noProof/>
          <w:sz w:val="24"/>
          <w:szCs w:val="24"/>
          <w:u w:val="single"/>
        </w:rPr>
      </w:pPr>
      <w:r w:rsidRPr="009E66DC">
        <w:rPr>
          <w:sz w:val="24"/>
          <w:szCs w:val="24"/>
          <w:u w:val="single"/>
        </w:rPr>
        <w:t>Elimination</w:t>
      </w:r>
    </w:p>
    <w:p w14:paraId="20109BF5" w14:textId="77777777" w:rsidR="00FC0066" w:rsidRPr="007577AD" w:rsidRDefault="00FC0066" w:rsidP="007577AD">
      <w:pPr>
        <w:ind w:left="851"/>
        <w:rPr>
          <w:iCs/>
          <w:noProof/>
          <w:sz w:val="24"/>
          <w:szCs w:val="24"/>
        </w:rPr>
      </w:pPr>
      <w:proofErr w:type="spellStart"/>
      <w:r w:rsidRPr="007577AD">
        <w:rPr>
          <w:sz w:val="24"/>
          <w:szCs w:val="24"/>
        </w:rPr>
        <w:t>Clonidin</w:t>
      </w:r>
      <w:proofErr w:type="spellEnd"/>
      <w:r w:rsidRPr="007577AD">
        <w:rPr>
          <w:sz w:val="24"/>
          <w:szCs w:val="24"/>
        </w:rPr>
        <w:t xml:space="preserve"> </w:t>
      </w:r>
      <w:proofErr w:type="spellStart"/>
      <w:r w:rsidRPr="007577AD">
        <w:rPr>
          <w:sz w:val="24"/>
          <w:szCs w:val="24"/>
        </w:rPr>
        <w:t>metaboliseres</w:t>
      </w:r>
      <w:proofErr w:type="spellEnd"/>
      <w:r w:rsidRPr="007577AD">
        <w:rPr>
          <w:sz w:val="24"/>
          <w:szCs w:val="24"/>
        </w:rPr>
        <w:t xml:space="preserve"> primært i leveren med en fækal udskillelse på 15</w:t>
      </w:r>
      <w:r w:rsidRPr="007577AD">
        <w:rPr>
          <w:sz w:val="24"/>
          <w:szCs w:val="24"/>
        </w:rPr>
        <w:noBreakHyphen/>
        <w:t>30 %. Ca. 40</w:t>
      </w:r>
      <w:r w:rsidRPr="007577AD">
        <w:rPr>
          <w:sz w:val="24"/>
          <w:szCs w:val="24"/>
        </w:rPr>
        <w:noBreakHyphen/>
        <w:t xml:space="preserve">60 % af en oral dosis udskilles </w:t>
      </w:r>
      <w:proofErr w:type="spellStart"/>
      <w:r w:rsidRPr="007577AD">
        <w:rPr>
          <w:sz w:val="24"/>
          <w:szCs w:val="24"/>
        </w:rPr>
        <w:t>uomdannet</w:t>
      </w:r>
      <w:proofErr w:type="spellEnd"/>
      <w:r w:rsidRPr="007577AD">
        <w:rPr>
          <w:sz w:val="24"/>
          <w:szCs w:val="24"/>
        </w:rPr>
        <w:t xml:space="preserve"> i urinen inden for 24 timer, undtagen ved nedsat nyrefunktion, og 95 % udskilles i urin og fæces inden for 72 timer efter sidste dosis. Den totale udskillelse tager ca. fem dage.</w:t>
      </w:r>
    </w:p>
    <w:p w14:paraId="383BC120" w14:textId="77777777" w:rsidR="00FC0066" w:rsidRPr="007577AD" w:rsidRDefault="00FC0066" w:rsidP="007577AD">
      <w:pPr>
        <w:ind w:left="851"/>
        <w:rPr>
          <w:iCs/>
          <w:noProof/>
          <w:sz w:val="24"/>
          <w:szCs w:val="24"/>
        </w:rPr>
      </w:pPr>
    </w:p>
    <w:p w14:paraId="676CA82A" w14:textId="77777777" w:rsidR="00FC0066" w:rsidRPr="007577AD" w:rsidRDefault="00FC0066" w:rsidP="007577AD">
      <w:pPr>
        <w:ind w:left="851"/>
        <w:rPr>
          <w:b/>
          <w:bCs/>
          <w:iCs/>
          <w:noProof/>
          <w:sz w:val="24"/>
          <w:szCs w:val="24"/>
        </w:rPr>
      </w:pPr>
      <w:proofErr w:type="spellStart"/>
      <w:r w:rsidRPr="007577AD">
        <w:rPr>
          <w:sz w:val="24"/>
          <w:szCs w:val="24"/>
        </w:rPr>
        <w:t>Plasmaclearance</w:t>
      </w:r>
      <w:proofErr w:type="spellEnd"/>
      <w:r w:rsidRPr="007577AD">
        <w:rPr>
          <w:sz w:val="24"/>
          <w:szCs w:val="24"/>
        </w:rPr>
        <w:t xml:space="preserve"> af </w:t>
      </w:r>
      <w:proofErr w:type="spellStart"/>
      <w:r w:rsidRPr="007577AD">
        <w:rPr>
          <w:sz w:val="24"/>
          <w:szCs w:val="24"/>
        </w:rPr>
        <w:t>clonidin</w:t>
      </w:r>
      <w:proofErr w:type="spellEnd"/>
      <w:r w:rsidRPr="007577AD">
        <w:rPr>
          <w:sz w:val="24"/>
          <w:szCs w:val="24"/>
        </w:rPr>
        <w:t xml:space="preserve"> efter en oral enkeltdosis var 3,24</w:t>
      </w:r>
      <w:r w:rsidRPr="007577AD">
        <w:rPr>
          <w:sz w:val="24"/>
          <w:szCs w:val="24"/>
        </w:rPr>
        <w:noBreakHyphen/>
        <w:t xml:space="preserve">4,17 ml/min/kg, hvilket steg til 7,18 ml/min/kg efter gentagne orale doser. Den </w:t>
      </w:r>
      <w:proofErr w:type="spellStart"/>
      <w:r w:rsidRPr="007577AD">
        <w:rPr>
          <w:sz w:val="24"/>
          <w:szCs w:val="24"/>
        </w:rPr>
        <w:t>renale</w:t>
      </w:r>
      <w:proofErr w:type="spellEnd"/>
      <w:r w:rsidRPr="007577AD">
        <w:rPr>
          <w:sz w:val="24"/>
          <w:szCs w:val="24"/>
        </w:rPr>
        <w:t xml:space="preserve"> udskillelse af </w:t>
      </w:r>
      <w:proofErr w:type="spellStart"/>
      <w:r w:rsidRPr="007577AD">
        <w:rPr>
          <w:sz w:val="24"/>
          <w:szCs w:val="24"/>
        </w:rPr>
        <w:t>clonidin</w:t>
      </w:r>
      <w:proofErr w:type="spellEnd"/>
      <w:r w:rsidRPr="007577AD">
        <w:rPr>
          <w:sz w:val="24"/>
          <w:szCs w:val="24"/>
        </w:rPr>
        <w:t xml:space="preserve"> fuldendes inden for 3</w:t>
      </w:r>
      <w:r w:rsidRPr="007577AD">
        <w:rPr>
          <w:sz w:val="24"/>
          <w:szCs w:val="24"/>
        </w:rPr>
        <w:noBreakHyphen/>
        <w:t xml:space="preserve">5 dage. Af den administrerede dosis udskilles ca. 70 % i urinen, hovedsageligt i form af </w:t>
      </w:r>
      <w:proofErr w:type="spellStart"/>
      <w:r w:rsidRPr="007577AD">
        <w:rPr>
          <w:sz w:val="24"/>
          <w:szCs w:val="24"/>
        </w:rPr>
        <w:t>uomdannet</w:t>
      </w:r>
      <w:proofErr w:type="spellEnd"/>
      <w:r w:rsidRPr="007577AD">
        <w:rPr>
          <w:sz w:val="24"/>
          <w:szCs w:val="24"/>
        </w:rPr>
        <w:t xml:space="preserve"> modersubstans (40</w:t>
      </w:r>
      <w:r w:rsidRPr="007577AD">
        <w:rPr>
          <w:sz w:val="24"/>
          <w:szCs w:val="24"/>
        </w:rPr>
        <w:noBreakHyphen/>
        <w:t xml:space="preserve">60 % af dosis). Dette er uafhængigt af dosis, </w:t>
      </w:r>
      <w:r w:rsidRPr="007577AD">
        <w:rPr>
          <w:sz w:val="24"/>
          <w:szCs w:val="24"/>
        </w:rPr>
        <w:lastRenderedPageBreak/>
        <w:t xml:space="preserve">formulering og administrationsvej. Ca. 20 % af den totale mængde udskilles i fæces, heraf ca. 15 % som </w:t>
      </w:r>
      <w:proofErr w:type="spellStart"/>
      <w:r w:rsidRPr="007577AD">
        <w:rPr>
          <w:sz w:val="24"/>
          <w:szCs w:val="24"/>
        </w:rPr>
        <w:t>uomdannet</w:t>
      </w:r>
      <w:proofErr w:type="spellEnd"/>
      <w:r w:rsidRPr="007577AD">
        <w:rPr>
          <w:sz w:val="24"/>
          <w:szCs w:val="24"/>
        </w:rPr>
        <w:t xml:space="preserve"> lægemiddel.</w:t>
      </w:r>
    </w:p>
    <w:p w14:paraId="4E7C2E4C" w14:textId="77777777" w:rsidR="00FC0066" w:rsidRPr="007577AD" w:rsidRDefault="00FC0066" w:rsidP="007577AD">
      <w:pPr>
        <w:ind w:left="851"/>
        <w:rPr>
          <w:iCs/>
          <w:noProof/>
          <w:sz w:val="24"/>
          <w:szCs w:val="24"/>
        </w:rPr>
      </w:pPr>
    </w:p>
    <w:p w14:paraId="0D08E7B0" w14:textId="77777777" w:rsidR="00FC0066" w:rsidRPr="007577AD" w:rsidRDefault="00FC0066" w:rsidP="007577AD">
      <w:pPr>
        <w:ind w:left="851"/>
        <w:rPr>
          <w:iCs/>
          <w:noProof/>
          <w:sz w:val="24"/>
          <w:szCs w:val="24"/>
        </w:rPr>
      </w:pPr>
      <w:r w:rsidRPr="007577AD">
        <w:rPr>
          <w:sz w:val="24"/>
          <w:szCs w:val="24"/>
        </w:rPr>
        <w:t xml:space="preserve">Der synes ikke at være inducerede ændringer i metabolismen af </w:t>
      </w:r>
      <w:proofErr w:type="spellStart"/>
      <w:r w:rsidRPr="007577AD">
        <w:rPr>
          <w:sz w:val="24"/>
          <w:szCs w:val="24"/>
        </w:rPr>
        <w:t>clonidin</w:t>
      </w:r>
      <w:proofErr w:type="spellEnd"/>
      <w:r w:rsidRPr="007577AD">
        <w:rPr>
          <w:sz w:val="24"/>
          <w:szCs w:val="24"/>
        </w:rPr>
        <w:t xml:space="preserve"> efter kontinuerlig oral dosering i en uge sammenlignet med en oral enkeltdosis.</w:t>
      </w:r>
    </w:p>
    <w:p w14:paraId="29AD08C1" w14:textId="77777777" w:rsidR="00FC0066" w:rsidRPr="007577AD" w:rsidRDefault="00FC0066" w:rsidP="007577AD">
      <w:pPr>
        <w:ind w:left="851"/>
        <w:rPr>
          <w:iCs/>
          <w:noProof/>
          <w:sz w:val="24"/>
          <w:szCs w:val="24"/>
        </w:rPr>
      </w:pPr>
    </w:p>
    <w:p w14:paraId="6E35A855" w14:textId="77777777" w:rsidR="00FC0066" w:rsidRPr="007577AD" w:rsidRDefault="00FC0066" w:rsidP="007577AD">
      <w:pPr>
        <w:ind w:left="851"/>
        <w:rPr>
          <w:iCs/>
          <w:noProof/>
          <w:sz w:val="24"/>
          <w:szCs w:val="24"/>
        </w:rPr>
      </w:pPr>
      <w:proofErr w:type="spellStart"/>
      <w:r w:rsidRPr="007577AD">
        <w:rPr>
          <w:sz w:val="24"/>
          <w:szCs w:val="24"/>
        </w:rPr>
        <w:t>Clonidin</w:t>
      </w:r>
      <w:proofErr w:type="spellEnd"/>
      <w:r w:rsidRPr="007577AD">
        <w:rPr>
          <w:sz w:val="24"/>
          <w:szCs w:val="24"/>
        </w:rPr>
        <w:t xml:space="preserve"> udskilles i human mælk. Der foreligger imidlertid ikke tilstrækkelige oplysninger om virkningen hos spædbørn.</w:t>
      </w:r>
    </w:p>
    <w:p w14:paraId="1B87A504" w14:textId="77777777" w:rsidR="00FC0066" w:rsidRPr="007577AD" w:rsidRDefault="00FC0066" w:rsidP="007577AD">
      <w:pPr>
        <w:ind w:left="851"/>
        <w:rPr>
          <w:iCs/>
          <w:noProof/>
          <w:sz w:val="24"/>
          <w:szCs w:val="24"/>
        </w:rPr>
      </w:pPr>
    </w:p>
    <w:p w14:paraId="3DD23FBA" w14:textId="77777777" w:rsidR="00FC0066" w:rsidRPr="009E66DC" w:rsidRDefault="00FC0066" w:rsidP="007577AD">
      <w:pPr>
        <w:ind w:left="851"/>
        <w:rPr>
          <w:iCs/>
          <w:noProof/>
          <w:sz w:val="24"/>
          <w:szCs w:val="24"/>
          <w:u w:val="single"/>
        </w:rPr>
      </w:pPr>
      <w:r w:rsidRPr="009E66DC">
        <w:rPr>
          <w:sz w:val="24"/>
          <w:szCs w:val="24"/>
          <w:u w:val="single"/>
        </w:rPr>
        <w:t>Særlige populationer</w:t>
      </w:r>
    </w:p>
    <w:p w14:paraId="45E3A207" w14:textId="77777777" w:rsidR="00FC0066" w:rsidRPr="007577AD" w:rsidRDefault="00FC0066" w:rsidP="007577AD">
      <w:pPr>
        <w:ind w:left="851"/>
        <w:rPr>
          <w:iCs/>
          <w:noProof/>
          <w:sz w:val="24"/>
          <w:szCs w:val="24"/>
        </w:rPr>
      </w:pPr>
    </w:p>
    <w:p w14:paraId="48CBD01E" w14:textId="77777777" w:rsidR="00FC0066" w:rsidRPr="007577AD" w:rsidRDefault="00FC0066" w:rsidP="007577AD">
      <w:pPr>
        <w:ind w:left="851"/>
        <w:rPr>
          <w:i/>
          <w:noProof/>
          <w:sz w:val="24"/>
          <w:szCs w:val="24"/>
        </w:rPr>
      </w:pPr>
      <w:r w:rsidRPr="007577AD">
        <w:rPr>
          <w:i/>
          <w:sz w:val="24"/>
          <w:szCs w:val="24"/>
        </w:rPr>
        <w:t>Pædiatrisk population</w:t>
      </w:r>
    </w:p>
    <w:p w14:paraId="4DFBE61D" w14:textId="77777777" w:rsidR="00FC0066" w:rsidRPr="007577AD" w:rsidRDefault="00FC0066" w:rsidP="007577AD">
      <w:pPr>
        <w:ind w:left="851"/>
        <w:rPr>
          <w:iCs/>
          <w:noProof/>
          <w:sz w:val="24"/>
          <w:szCs w:val="24"/>
        </w:rPr>
      </w:pPr>
      <w:r w:rsidRPr="007577AD">
        <w:rPr>
          <w:sz w:val="24"/>
          <w:szCs w:val="24"/>
        </w:rPr>
        <w:t xml:space="preserve">Den orale biotilgængelighed af </w:t>
      </w:r>
      <w:proofErr w:type="spellStart"/>
      <w:r w:rsidRPr="007577AD">
        <w:rPr>
          <w:sz w:val="24"/>
          <w:szCs w:val="24"/>
        </w:rPr>
        <w:t>clonidin</w:t>
      </w:r>
      <w:proofErr w:type="spellEnd"/>
      <w:r w:rsidRPr="007577AD">
        <w:rPr>
          <w:sz w:val="24"/>
          <w:szCs w:val="24"/>
        </w:rPr>
        <w:t xml:space="preserve"> hos børn (3</w:t>
      </w:r>
      <w:r w:rsidRPr="007577AD">
        <w:rPr>
          <w:sz w:val="24"/>
          <w:szCs w:val="24"/>
        </w:rPr>
        <w:noBreakHyphen/>
        <w:t>10 år) er rapporteret til 55,4 %, hvilket er lavere end hos voksne (70</w:t>
      </w:r>
      <w:r w:rsidRPr="007577AD">
        <w:rPr>
          <w:sz w:val="24"/>
          <w:szCs w:val="24"/>
        </w:rPr>
        <w:noBreakHyphen/>
        <w:t xml:space="preserve">100 %). </w:t>
      </w:r>
      <w:proofErr w:type="spellStart"/>
      <w:r w:rsidRPr="007577AD">
        <w:rPr>
          <w:sz w:val="24"/>
          <w:szCs w:val="24"/>
        </w:rPr>
        <w:t>Clearance</w:t>
      </w:r>
      <w:proofErr w:type="spellEnd"/>
      <w:r w:rsidRPr="007577AD">
        <w:rPr>
          <w:sz w:val="24"/>
          <w:szCs w:val="24"/>
        </w:rPr>
        <w:t xml:space="preserve"> af </w:t>
      </w:r>
      <w:proofErr w:type="spellStart"/>
      <w:r w:rsidRPr="007577AD">
        <w:rPr>
          <w:sz w:val="24"/>
          <w:szCs w:val="24"/>
        </w:rPr>
        <w:t>clonidin</w:t>
      </w:r>
      <w:proofErr w:type="spellEnd"/>
      <w:r w:rsidRPr="007577AD">
        <w:rPr>
          <w:sz w:val="24"/>
          <w:szCs w:val="24"/>
        </w:rPr>
        <w:t xml:space="preserve"> hos neonatale er ca. en tredjedel af den hos voksne og stiger hurtigt i takt med </w:t>
      </w:r>
      <w:proofErr w:type="spellStart"/>
      <w:r w:rsidRPr="007577AD">
        <w:rPr>
          <w:sz w:val="24"/>
          <w:szCs w:val="24"/>
        </w:rPr>
        <w:t>postnatal</w:t>
      </w:r>
      <w:proofErr w:type="spellEnd"/>
      <w:r w:rsidRPr="007577AD">
        <w:rPr>
          <w:sz w:val="24"/>
          <w:szCs w:val="24"/>
        </w:rPr>
        <w:t xml:space="preserve"> alder i løbet af den første levemåned (se pkt. 4.2, 4.4 og 5.1). </w:t>
      </w:r>
    </w:p>
    <w:p w14:paraId="53B7D0DC" w14:textId="77777777" w:rsidR="00FC0066" w:rsidRPr="007577AD" w:rsidRDefault="00FC0066" w:rsidP="007577AD">
      <w:pPr>
        <w:ind w:left="851"/>
        <w:rPr>
          <w:i/>
          <w:noProof/>
          <w:sz w:val="24"/>
          <w:szCs w:val="24"/>
        </w:rPr>
      </w:pPr>
    </w:p>
    <w:p w14:paraId="4DD45818" w14:textId="77777777" w:rsidR="00FC0066" w:rsidRPr="007577AD" w:rsidRDefault="00FC0066" w:rsidP="007577AD">
      <w:pPr>
        <w:ind w:left="851"/>
        <w:rPr>
          <w:i/>
          <w:noProof/>
          <w:sz w:val="24"/>
          <w:szCs w:val="24"/>
        </w:rPr>
      </w:pPr>
      <w:r w:rsidRPr="007577AD">
        <w:rPr>
          <w:i/>
          <w:sz w:val="24"/>
          <w:szCs w:val="24"/>
        </w:rPr>
        <w:t>Patienter med nedsat nyrefunktion</w:t>
      </w:r>
    </w:p>
    <w:p w14:paraId="66447831" w14:textId="77777777" w:rsidR="00FC0066" w:rsidRPr="007577AD" w:rsidRDefault="00FC0066" w:rsidP="007577AD">
      <w:pPr>
        <w:ind w:left="851"/>
        <w:rPr>
          <w:iCs/>
          <w:noProof/>
          <w:sz w:val="24"/>
          <w:szCs w:val="24"/>
        </w:rPr>
      </w:pPr>
      <w:r w:rsidRPr="007577AD">
        <w:rPr>
          <w:sz w:val="24"/>
          <w:szCs w:val="24"/>
        </w:rPr>
        <w:t xml:space="preserve">Den terminale eliminationshalveringstid for </w:t>
      </w:r>
      <w:proofErr w:type="spellStart"/>
      <w:r w:rsidRPr="007577AD">
        <w:rPr>
          <w:sz w:val="24"/>
          <w:szCs w:val="24"/>
        </w:rPr>
        <w:t>clonidin</w:t>
      </w:r>
      <w:proofErr w:type="spellEnd"/>
      <w:r w:rsidRPr="007577AD">
        <w:rPr>
          <w:sz w:val="24"/>
          <w:szCs w:val="24"/>
        </w:rPr>
        <w:t xml:space="preserve"> kan være forlænget op til 41 timer hos patienter med svært nedsat nyrefunktion. Hos patienter med nedsat nyrefunktion kan lægemidlet akkumulere, hvilket kan føre til koncentrationer højere end det terapeutiske niveau (2 </w:t>
      </w:r>
      <w:proofErr w:type="spellStart"/>
      <w:r w:rsidRPr="007577AD">
        <w:rPr>
          <w:sz w:val="24"/>
          <w:szCs w:val="24"/>
        </w:rPr>
        <w:t>ng</w:t>
      </w:r>
      <w:proofErr w:type="spellEnd"/>
      <w:r w:rsidRPr="007577AD">
        <w:rPr>
          <w:sz w:val="24"/>
          <w:szCs w:val="24"/>
        </w:rPr>
        <w:t>/ml) (se pkt. 4.2 og 4.4).</w:t>
      </w:r>
    </w:p>
    <w:p w14:paraId="6BC3EA15" w14:textId="77777777" w:rsidR="00FC0066" w:rsidRPr="007577AD" w:rsidRDefault="00FC0066" w:rsidP="007577AD">
      <w:pPr>
        <w:ind w:left="851"/>
        <w:rPr>
          <w:iCs/>
          <w:noProof/>
          <w:sz w:val="24"/>
          <w:szCs w:val="24"/>
        </w:rPr>
      </w:pPr>
    </w:p>
    <w:p w14:paraId="55F81240" w14:textId="77777777" w:rsidR="00FC0066" w:rsidRPr="007577AD" w:rsidRDefault="00FC0066" w:rsidP="007577AD">
      <w:pPr>
        <w:ind w:left="851"/>
        <w:rPr>
          <w:i/>
          <w:noProof/>
          <w:sz w:val="24"/>
          <w:szCs w:val="24"/>
        </w:rPr>
      </w:pPr>
      <w:r w:rsidRPr="007577AD">
        <w:rPr>
          <w:i/>
          <w:sz w:val="24"/>
          <w:szCs w:val="24"/>
        </w:rPr>
        <w:t>Ældre population</w:t>
      </w:r>
    </w:p>
    <w:p w14:paraId="28E10D60" w14:textId="77777777" w:rsidR="00FC0066" w:rsidRPr="007577AD" w:rsidRDefault="00FC0066" w:rsidP="007577AD">
      <w:pPr>
        <w:ind w:left="851"/>
        <w:rPr>
          <w:iCs/>
          <w:noProof/>
          <w:sz w:val="24"/>
          <w:szCs w:val="24"/>
        </w:rPr>
      </w:pPr>
      <w:r w:rsidRPr="007577AD">
        <w:rPr>
          <w:sz w:val="24"/>
          <w:szCs w:val="24"/>
        </w:rPr>
        <w:t xml:space="preserve">Hos ældre patienter kan aldersrelateret nedsat nyrefunktion føre til reduceret </w:t>
      </w:r>
      <w:proofErr w:type="spellStart"/>
      <w:r w:rsidRPr="007577AD">
        <w:rPr>
          <w:sz w:val="24"/>
          <w:szCs w:val="24"/>
        </w:rPr>
        <w:t>clearance</w:t>
      </w:r>
      <w:proofErr w:type="spellEnd"/>
      <w:r w:rsidRPr="007577AD">
        <w:rPr>
          <w:sz w:val="24"/>
          <w:szCs w:val="24"/>
        </w:rPr>
        <w:t xml:space="preserve"> og forlænget elimination. Der skal derfor udvises forsigtighed ved dosering af </w:t>
      </w:r>
      <w:proofErr w:type="spellStart"/>
      <w:r w:rsidRPr="007577AD">
        <w:rPr>
          <w:sz w:val="24"/>
          <w:szCs w:val="24"/>
        </w:rPr>
        <w:t>clonidin</w:t>
      </w:r>
      <w:proofErr w:type="spellEnd"/>
      <w:r w:rsidRPr="007577AD">
        <w:rPr>
          <w:sz w:val="24"/>
          <w:szCs w:val="24"/>
        </w:rPr>
        <w:t xml:space="preserve"> til denne population (se pkt. 4.2 og 5.1).</w:t>
      </w:r>
    </w:p>
    <w:p w14:paraId="5CCAD378" w14:textId="77777777" w:rsidR="00FC0066" w:rsidRPr="007577AD" w:rsidRDefault="00FC0066" w:rsidP="007577AD">
      <w:pPr>
        <w:ind w:left="851"/>
        <w:rPr>
          <w:i/>
          <w:noProof/>
          <w:sz w:val="24"/>
          <w:szCs w:val="24"/>
        </w:rPr>
      </w:pPr>
    </w:p>
    <w:p w14:paraId="6C1F9A40" w14:textId="77777777" w:rsidR="00FC0066" w:rsidRPr="007577AD" w:rsidRDefault="00FC0066" w:rsidP="007577AD">
      <w:pPr>
        <w:ind w:left="851"/>
        <w:rPr>
          <w:i/>
          <w:noProof/>
          <w:sz w:val="24"/>
          <w:szCs w:val="24"/>
        </w:rPr>
      </w:pPr>
      <w:r w:rsidRPr="007577AD">
        <w:rPr>
          <w:i/>
          <w:sz w:val="24"/>
          <w:szCs w:val="24"/>
        </w:rPr>
        <w:t>Etnicitet</w:t>
      </w:r>
    </w:p>
    <w:p w14:paraId="136D8C87" w14:textId="77777777" w:rsidR="00FC0066" w:rsidRPr="007577AD" w:rsidRDefault="00FC0066" w:rsidP="007577AD">
      <w:pPr>
        <w:ind w:left="851"/>
        <w:rPr>
          <w:iCs/>
          <w:noProof/>
          <w:sz w:val="24"/>
          <w:szCs w:val="24"/>
        </w:rPr>
      </w:pPr>
      <w:r w:rsidRPr="007577AD">
        <w:rPr>
          <w:sz w:val="24"/>
          <w:szCs w:val="24"/>
        </w:rPr>
        <w:t xml:space="preserve">Der foreligger ingen endelige data om etnicitets virkning på </w:t>
      </w:r>
      <w:proofErr w:type="spellStart"/>
      <w:r w:rsidRPr="007577AD">
        <w:rPr>
          <w:sz w:val="24"/>
          <w:szCs w:val="24"/>
        </w:rPr>
        <w:t>clonidins</w:t>
      </w:r>
      <w:proofErr w:type="spellEnd"/>
      <w:r w:rsidRPr="007577AD">
        <w:rPr>
          <w:sz w:val="24"/>
          <w:szCs w:val="24"/>
        </w:rPr>
        <w:t xml:space="preserve"> farmakokinetik.</w:t>
      </w:r>
    </w:p>
    <w:p w14:paraId="058EFA72" w14:textId="77777777" w:rsidR="009260DE" w:rsidRPr="007577AD" w:rsidRDefault="009260DE" w:rsidP="009260DE">
      <w:pPr>
        <w:tabs>
          <w:tab w:val="left" w:pos="851"/>
        </w:tabs>
        <w:ind w:left="851"/>
        <w:rPr>
          <w:sz w:val="24"/>
          <w:szCs w:val="24"/>
        </w:rPr>
      </w:pPr>
    </w:p>
    <w:p w14:paraId="592A9E8F" w14:textId="77777777" w:rsidR="009260DE" w:rsidRPr="007577AD" w:rsidRDefault="009260DE" w:rsidP="009260DE">
      <w:pPr>
        <w:tabs>
          <w:tab w:val="left" w:pos="851"/>
        </w:tabs>
        <w:ind w:left="851" w:hanging="851"/>
        <w:rPr>
          <w:b/>
          <w:sz w:val="24"/>
          <w:szCs w:val="24"/>
        </w:rPr>
      </w:pPr>
      <w:r w:rsidRPr="007577AD">
        <w:rPr>
          <w:b/>
          <w:sz w:val="24"/>
          <w:szCs w:val="24"/>
        </w:rPr>
        <w:t>5.3</w:t>
      </w:r>
      <w:r w:rsidRPr="007577AD">
        <w:rPr>
          <w:b/>
          <w:sz w:val="24"/>
          <w:szCs w:val="24"/>
        </w:rPr>
        <w:tab/>
      </w:r>
      <w:r w:rsidR="00BD7931" w:rsidRPr="007577AD">
        <w:rPr>
          <w:b/>
          <w:sz w:val="24"/>
          <w:szCs w:val="24"/>
        </w:rPr>
        <w:t>Non-</w:t>
      </w:r>
      <w:r w:rsidRPr="007577AD">
        <w:rPr>
          <w:b/>
          <w:sz w:val="24"/>
          <w:szCs w:val="24"/>
        </w:rPr>
        <w:t>kliniske sikkerhedsdata</w:t>
      </w:r>
    </w:p>
    <w:p w14:paraId="4D8AD522" w14:textId="77777777" w:rsidR="00FC0066" w:rsidRPr="007577AD" w:rsidRDefault="00FC0066" w:rsidP="007577AD">
      <w:pPr>
        <w:ind w:left="851"/>
        <w:rPr>
          <w:sz w:val="24"/>
          <w:szCs w:val="24"/>
        </w:rPr>
      </w:pPr>
      <w:r w:rsidRPr="007577AD">
        <w:rPr>
          <w:i/>
          <w:iCs/>
          <w:sz w:val="24"/>
          <w:szCs w:val="24"/>
        </w:rPr>
        <w:t>In </w:t>
      </w:r>
      <w:proofErr w:type="spellStart"/>
      <w:r w:rsidRPr="007577AD">
        <w:rPr>
          <w:i/>
          <w:iCs/>
          <w:sz w:val="24"/>
          <w:szCs w:val="24"/>
        </w:rPr>
        <w:t>vitro</w:t>
      </w:r>
      <w:proofErr w:type="spellEnd"/>
      <w:r w:rsidRPr="007577AD">
        <w:rPr>
          <w:sz w:val="24"/>
          <w:szCs w:val="24"/>
        </w:rPr>
        <w:t xml:space="preserve"> inducerer </w:t>
      </w:r>
      <w:proofErr w:type="spellStart"/>
      <w:r w:rsidRPr="007577AD">
        <w:rPr>
          <w:sz w:val="24"/>
          <w:szCs w:val="24"/>
        </w:rPr>
        <w:t>clonidin</w:t>
      </w:r>
      <w:proofErr w:type="spellEnd"/>
      <w:r w:rsidRPr="007577AD">
        <w:rPr>
          <w:sz w:val="24"/>
          <w:szCs w:val="24"/>
        </w:rPr>
        <w:t xml:space="preserve"> </w:t>
      </w:r>
      <w:proofErr w:type="spellStart"/>
      <w:r w:rsidRPr="007577AD">
        <w:rPr>
          <w:sz w:val="24"/>
          <w:szCs w:val="24"/>
        </w:rPr>
        <w:t>apoptose</w:t>
      </w:r>
      <w:proofErr w:type="spellEnd"/>
      <w:r w:rsidRPr="007577AD">
        <w:rPr>
          <w:sz w:val="24"/>
          <w:szCs w:val="24"/>
        </w:rPr>
        <w:t xml:space="preserve"> i humane hornhindeepitelceller. Data fra dyreforsøg har vist ændringer i </w:t>
      </w:r>
      <w:proofErr w:type="spellStart"/>
      <w:r w:rsidRPr="007577AD">
        <w:rPr>
          <w:sz w:val="24"/>
          <w:szCs w:val="24"/>
        </w:rPr>
        <w:t>okulær</w:t>
      </w:r>
      <w:proofErr w:type="spellEnd"/>
      <w:r w:rsidRPr="007577AD">
        <w:rPr>
          <w:sz w:val="24"/>
          <w:szCs w:val="24"/>
        </w:rPr>
        <w:t xml:space="preserve"> blodgennemstrømning med vævsspecifik reduktion eller øgning af gennemstrømningen, hvilket syntes at variere inden for og mellem arter. Ændringer i </w:t>
      </w:r>
      <w:proofErr w:type="spellStart"/>
      <w:r w:rsidRPr="007577AD">
        <w:rPr>
          <w:sz w:val="24"/>
          <w:szCs w:val="24"/>
        </w:rPr>
        <w:t>okulær</w:t>
      </w:r>
      <w:proofErr w:type="spellEnd"/>
      <w:r w:rsidRPr="007577AD">
        <w:rPr>
          <w:sz w:val="24"/>
          <w:szCs w:val="24"/>
        </w:rPr>
        <w:t xml:space="preserve"> blodgennemstrømning er også set hos patienter med øget blodgennemstrømning i </w:t>
      </w:r>
      <w:proofErr w:type="spellStart"/>
      <w:r w:rsidRPr="007577AD">
        <w:rPr>
          <w:sz w:val="24"/>
          <w:szCs w:val="24"/>
        </w:rPr>
        <w:t>choroidea</w:t>
      </w:r>
      <w:proofErr w:type="spellEnd"/>
      <w:r w:rsidRPr="007577AD">
        <w:rPr>
          <w:sz w:val="24"/>
          <w:szCs w:val="24"/>
        </w:rPr>
        <w:t xml:space="preserve"> og papillen, men nedsat </w:t>
      </w:r>
      <w:proofErr w:type="spellStart"/>
      <w:r w:rsidRPr="007577AD">
        <w:rPr>
          <w:sz w:val="24"/>
          <w:szCs w:val="24"/>
        </w:rPr>
        <w:t>retinal</w:t>
      </w:r>
      <w:proofErr w:type="spellEnd"/>
      <w:r w:rsidRPr="007577AD">
        <w:rPr>
          <w:sz w:val="24"/>
          <w:szCs w:val="24"/>
        </w:rPr>
        <w:t xml:space="preserve"> gennemstrømning.</w:t>
      </w:r>
    </w:p>
    <w:p w14:paraId="621F6120" w14:textId="77777777" w:rsidR="00FC0066" w:rsidRPr="007577AD" w:rsidRDefault="00FC0066" w:rsidP="007577AD">
      <w:pPr>
        <w:ind w:left="851"/>
        <w:rPr>
          <w:iCs/>
          <w:noProof/>
          <w:sz w:val="24"/>
          <w:szCs w:val="24"/>
        </w:rPr>
      </w:pPr>
    </w:p>
    <w:p w14:paraId="68DDF86A" w14:textId="77777777" w:rsidR="00FC0066" w:rsidRPr="007577AD" w:rsidRDefault="00FC0066" w:rsidP="007577AD">
      <w:pPr>
        <w:ind w:left="851"/>
        <w:rPr>
          <w:sz w:val="24"/>
          <w:szCs w:val="24"/>
        </w:rPr>
      </w:pPr>
      <w:r w:rsidRPr="007577AD">
        <w:rPr>
          <w:sz w:val="24"/>
          <w:szCs w:val="24"/>
        </w:rPr>
        <w:t xml:space="preserve">Der er ikke observeret yderligere relevante virkninger af </w:t>
      </w:r>
      <w:proofErr w:type="spellStart"/>
      <w:r w:rsidRPr="007577AD">
        <w:rPr>
          <w:sz w:val="24"/>
          <w:szCs w:val="24"/>
        </w:rPr>
        <w:t>clonidin</w:t>
      </w:r>
      <w:proofErr w:type="spellEnd"/>
      <w:r w:rsidRPr="007577AD">
        <w:rPr>
          <w:sz w:val="24"/>
          <w:szCs w:val="24"/>
        </w:rPr>
        <w:t xml:space="preserve"> i toksicitetsdata efter gentagne doser, ud over hvad der allerede er nævnt i andre afsnit af produktresuméet. Der er ingen specielle risici vurderet ud fra konventionelle studier af genotoksicitet og </w:t>
      </w:r>
      <w:proofErr w:type="spellStart"/>
      <w:r w:rsidRPr="007577AD">
        <w:rPr>
          <w:sz w:val="24"/>
          <w:szCs w:val="24"/>
        </w:rPr>
        <w:t>karcinogenicitet</w:t>
      </w:r>
      <w:proofErr w:type="spellEnd"/>
      <w:r w:rsidRPr="007577AD">
        <w:rPr>
          <w:sz w:val="24"/>
          <w:szCs w:val="24"/>
        </w:rPr>
        <w:t>. Der blev ikke observeret sensibiliserende egenskaber i dyreforsøg.</w:t>
      </w:r>
    </w:p>
    <w:p w14:paraId="268FFB03" w14:textId="77777777" w:rsidR="00FC0066" w:rsidRPr="007577AD" w:rsidRDefault="00FC0066" w:rsidP="007577AD">
      <w:pPr>
        <w:ind w:left="851"/>
        <w:rPr>
          <w:iCs/>
          <w:noProof/>
          <w:sz w:val="24"/>
          <w:szCs w:val="24"/>
        </w:rPr>
      </w:pPr>
    </w:p>
    <w:p w14:paraId="7C9D6945" w14:textId="77777777" w:rsidR="00FC0066" w:rsidRPr="007577AD" w:rsidRDefault="00FC0066" w:rsidP="007577AD">
      <w:pPr>
        <w:ind w:left="851"/>
        <w:rPr>
          <w:sz w:val="24"/>
          <w:szCs w:val="24"/>
        </w:rPr>
      </w:pPr>
      <w:r w:rsidRPr="007577AD">
        <w:rPr>
          <w:sz w:val="24"/>
          <w:szCs w:val="24"/>
        </w:rPr>
        <w:t xml:space="preserve">Hos hanrotter medførte </w:t>
      </w:r>
      <w:proofErr w:type="spellStart"/>
      <w:r w:rsidRPr="007577AD">
        <w:rPr>
          <w:sz w:val="24"/>
          <w:szCs w:val="24"/>
        </w:rPr>
        <w:t>clonidin</w:t>
      </w:r>
      <w:proofErr w:type="spellEnd"/>
      <w:r w:rsidRPr="007577AD">
        <w:rPr>
          <w:sz w:val="24"/>
          <w:szCs w:val="24"/>
        </w:rPr>
        <w:t xml:space="preserve"> (≥0,005 mg/kg) signifikant </w:t>
      </w:r>
      <w:proofErr w:type="spellStart"/>
      <w:r w:rsidRPr="007577AD">
        <w:rPr>
          <w:sz w:val="24"/>
          <w:szCs w:val="24"/>
        </w:rPr>
        <w:t>erektil</w:t>
      </w:r>
      <w:proofErr w:type="spellEnd"/>
      <w:r w:rsidRPr="007577AD">
        <w:rPr>
          <w:sz w:val="24"/>
          <w:szCs w:val="24"/>
        </w:rPr>
        <w:t xml:space="preserve"> dysfunktion, herunder nedsat intromissions- og ejakulationsadfærd samt reducerede </w:t>
      </w:r>
      <w:proofErr w:type="spellStart"/>
      <w:r w:rsidRPr="007577AD">
        <w:rPr>
          <w:sz w:val="24"/>
          <w:szCs w:val="24"/>
        </w:rPr>
        <w:t>penilreflekser</w:t>
      </w:r>
      <w:proofErr w:type="spellEnd"/>
      <w:r w:rsidRPr="007577AD">
        <w:rPr>
          <w:sz w:val="24"/>
          <w:szCs w:val="24"/>
        </w:rPr>
        <w:t>. Lignende fund blev observeret hos hunde, hvor lave intravenøse doser (1,6</w:t>
      </w:r>
      <w:r w:rsidRPr="007577AD">
        <w:rPr>
          <w:sz w:val="24"/>
          <w:szCs w:val="24"/>
        </w:rPr>
        <w:noBreakHyphen/>
        <w:t>3,2 </w:t>
      </w:r>
      <w:proofErr w:type="spellStart"/>
      <w:r w:rsidRPr="007577AD">
        <w:rPr>
          <w:sz w:val="24"/>
          <w:szCs w:val="24"/>
        </w:rPr>
        <w:t>mikrog</w:t>
      </w:r>
      <w:proofErr w:type="spellEnd"/>
      <w:r w:rsidRPr="007577AD">
        <w:rPr>
          <w:sz w:val="24"/>
          <w:szCs w:val="24"/>
        </w:rPr>
        <w:t xml:space="preserve">/kg) hæmmede de </w:t>
      </w:r>
      <w:proofErr w:type="spellStart"/>
      <w:r w:rsidRPr="007577AD">
        <w:rPr>
          <w:sz w:val="24"/>
          <w:szCs w:val="24"/>
        </w:rPr>
        <w:t>intrakorporale</w:t>
      </w:r>
      <w:proofErr w:type="spellEnd"/>
      <w:r w:rsidRPr="007577AD">
        <w:rPr>
          <w:sz w:val="24"/>
          <w:szCs w:val="24"/>
        </w:rPr>
        <w:t xml:space="preserve"> trykstigninger, der er essentielle for </w:t>
      </w:r>
      <w:proofErr w:type="spellStart"/>
      <w:r w:rsidRPr="007577AD">
        <w:rPr>
          <w:sz w:val="24"/>
          <w:szCs w:val="24"/>
        </w:rPr>
        <w:t>penil</w:t>
      </w:r>
      <w:proofErr w:type="spellEnd"/>
      <w:r w:rsidRPr="007577AD">
        <w:rPr>
          <w:sz w:val="24"/>
          <w:szCs w:val="24"/>
        </w:rPr>
        <w:t xml:space="preserve"> rejsning, uden at påvirke det systemiske blodtryk i signifikant omfang. I begge studier blev fundene observeret ved dosisniveauer svarende til en sikkerhedsmargin på ca. 0,3 gange klinisk relevante dosisniveauer.</w:t>
      </w:r>
      <w:r w:rsidRPr="007577AD">
        <w:rPr>
          <w:i/>
          <w:sz w:val="24"/>
          <w:szCs w:val="24"/>
        </w:rPr>
        <w:t xml:space="preserve"> </w:t>
      </w:r>
      <w:r w:rsidRPr="007577AD">
        <w:rPr>
          <w:sz w:val="24"/>
          <w:szCs w:val="24"/>
        </w:rPr>
        <w:t xml:space="preserve">Hos hunrotter blev der ikke observeret virkninger på fertilitet ved doser op til NOAEL-niveau (No </w:t>
      </w:r>
      <w:proofErr w:type="spellStart"/>
      <w:r w:rsidRPr="007577AD">
        <w:rPr>
          <w:sz w:val="24"/>
          <w:szCs w:val="24"/>
        </w:rPr>
        <w:t>Observed</w:t>
      </w:r>
      <w:proofErr w:type="spellEnd"/>
      <w:r w:rsidRPr="007577AD">
        <w:rPr>
          <w:sz w:val="24"/>
          <w:szCs w:val="24"/>
        </w:rPr>
        <w:t xml:space="preserve"> </w:t>
      </w:r>
      <w:proofErr w:type="spellStart"/>
      <w:r w:rsidRPr="007577AD">
        <w:rPr>
          <w:sz w:val="24"/>
          <w:szCs w:val="24"/>
        </w:rPr>
        <w:t>Adverse</w:t>
      </w:r>
      <w:proofErr w:type="spellEnd"/>
      <w:r w:rsidRPr="007577AD">
        <w:rPr>
          <w:sz w:val="24"/>
          <w:szCs w:val="24"/>
        </w:rPr>
        <w:t xml:space="preserve"> </w:t>
      </w:r>
      <w:proofErr w:type="spellStart"/>
      <w:r w:rsidRPr="007577AD">
        <w:rPr>
          <w:sz w:val="24"/>
          <w:szCs w:val="24"/>
        </w:rPr>
        <w:t>Effect</w:t>
      </w:r>
      <w:proofErr w:type="spellEnd"/>
      <w:r w:rsidRPr="007577AD">
        <w:rPr>
          <w:sz w:val="24"/>
          <w:szCs w:val="24"/>
        </w:rPr>
        <w:t xml:space="preserve"> Level) på 150 </w:t>
      </w:r>
      <w:proofErr w:type="spellStart"/>
      <w:r w:rsidRPr="007577AD">
        <w:rPr>
          <w:sz w:val="24"/>
          <w:szCs w:val="24"/>
        </w:rPr>
        <w:t>mikrog</w:t>
      </w:r>
      <w:proofErr w:type="spellEnd"/>
      <w:r w:rsidRPr="007577AD">
        <w:rPr>
          <w:sz w:val="24"/>
          <w:szCs w:val="24"/>
        </w:rPr>
        <w:t xml:space="preserve">/kg/dag, svarende </w:t>
      </w:r>
      <w:r w:rsidRPr="007577AD">
        <w:rPr>
          <w:sz w:val="24"/>
          <w:szCs w:val="24"/>
        </w:rPr>
        <w:lastRenderedPageBreak/>
        <w:t>til en sikkerhedsmargin på 8 gange den anbefalede maksimale daglige humane dosis (MRDHD). Der blev dog observeret nedsat fertilitet hos hunrotter fra dosisniveauer på 500 </w:t>
      </w:r>
      <w:proofErr w:type="spellStart"/>
      <w:r w:rsidRPr="007577AD">
        <w:rPr>
          <w:sz w:val="24"/>
          <w:szCs w:val="24"/>
        </w:rPr>
        <w:t>mikrog</w:t>
      </w:r>
      <w:proofErr w:type="spellEnd"/>
      <w:r w:rsidRPr="007577AD">
        <w:rPr>
          <w:sz w:val="24"/>
          <w:szCs w:val="24"/>
        </w:rPr>
        <w:t>/kg/dag (27 gange MRDHD). Disse fund indikerer potentielle virkninger på seksuel funktion og kvindelig fertilitet ved relativt lave sikkerhedsmarginer.</w:t>
      </w:r>
    </w:p>
    <w:p w14:paraId="3DDC6B56" w14:textId="77777777" w:rsidR="00FC0066" w:rsidRPr="00D46FDD" w:rsidRDefault="00FC0066" w:rsidP="007577AD">
      <w:pPr>
        <w:ind w:left="851"/>
        <w:rPr>
          <w:rFonts w:eastAsia="Aptos"/>
          <w:iCs/>
          <w:kern w:val="2"/>
          <w:sz w:val="24"/>
          <w:szCs w:val="24"/>
          <w14:ligatures w14:val="standardContextual"/>
        </w:rPr>
      </w:pPr>
    </w:p>
    <w:p w14:paraId="4C0E920A" w14:textId="45F9E4CD" w:rsidR="00FC0066" w:rsidRPr="007577AD" w:rsidRDefault="00FC0066" w:rsidP="007577AD">
      <w:pPr>
        <w:ind w:left="851"/>
        <w:rPr>
          <w:iCs/>
          <w:noProof/>
          <w:sz w:val="24"/>
          <w:szCs w:val="24"/>
        </w:rPr>
      </w:pPr>
      <w:r w:rsidRPr="007577AD">
        <w:rPr>
          <w:sz w:val="24"/>
          <w:szCs w:val="24"/>
        </w:rPr>
        <w:t xml:space="preserve">Hos rotter resulterede kontinuerlig administration af </w:t>
      </w:r>
      <w:proofErr w:type="spellStart"/>
      <w:r w:rsidRPr="007577AD">
        <w:rPr>
          <w:sz w:val="24"/>
          <w:szCs w:val="24"/>
        </w:rPr>
        <w:t>clonidin</w:t>
      </w:r>
      <w:proofErr w:type="spellEnd"/>
      <w:r w:rsidRPr="007577AD">
        <w:rPr>
          <w:sz w:val="24"/>
          <w:szCs w:val="24"/>
        </w:rPr>
        <w:t xml:space="preserve"> før parring og under drægtighed i øget antal resorptioner ved dosisniveauer svarende til ca. tre gange MRHD, hvilket indikerer en begrænset sikkerhedsmargin. Dosering begrænset til </w:t>
      </w:r>
      <w:proofErr w:type="spellStart"/>
      <w:r w:rsidRPr="007577AD">
        <w:rPr>
          <w:sz w:val="24"/>
          <w:szCs w:val="24"/>
        </w:rPr>
        <w:t>organogenese</w:t>
      </w:r>
      <w:r w:rsidR="00D46FDD">
        <w:rPr>
          <w:sz w:val="24"/>
          <w:szCs w:val="24"/>
        </w:rPr>
        <w:softHyphen/>
      </w:r>
      <w:r w:rsidRPr="007577AD">
        <w:rPr>
          <w:sz w:val="24"/>
          <w:szCs w:val="24"/>
        </w:rPr>
        <w:t>perioden</w:t>
      </w:r>
      <w:proofErr w:type="spellEnd"/>
      <w:r w:rsidRPr="007577AD">
        <w:rPr>
          <w:sz w:val="24"/>
          <w:szCs w:val="24"/>
        </w:rPr>
        <w:t xml:space="preserve"> (drægtighedsdag 6 til 15) resulterede i øget antal resorptioner ved dosisniveauer svarende til ca. 26 gange MRHD.</w:t>
      </w:r>
    </w:p>
    <w:p w14:paraId="660574A1" w14:textId="1ECB626B" w:rsidR="00FC0066" w:rsidRPr="007577AD" w:rsidRDefault="00FC0066" w:rsidP="007577AD">
      <w:pPr>
        <w:ind w:left="851"/>
        <w:rPr>
          <w:iCs/>
          <w:noProof/>
          <w:sz w:val="24"/>
          <w:szCs w:val="24"/>
        </w:rPr>
      </w:pPr>
      <w:r w:rsidRPr="007577AD">
        <w:rPr>
          <w:sz w:val="24"/>
          <w:szCs w:val="24"/>
        </w:rPr>
        <w:t xml:space="preserve">Dyreforsøg med får har vist øget </w:t>
      </w:r>
      <w:proofErr w:type="spellStart"/>
      <w:r w:rsidRPr="007577AD">
        <w:rPr>
          <w:sz w:val="24"/>
          <w:szCs w:val="24"/>
        </w:rPr>
        <w:t>intraamniotisk</w:t>
      </w:r>
      <w:proofErr w:type="spellEnd"/>
      <w:r w:rsidRPr="007577AD">
        <w:rPr>
          <w:sz w:val="24"/>
          <w:szCs w:val="24"/>
        </w:rPr>
        <w:t xml:space="preserve"> tryk og nedsat </w:t>
      </w:r>
      <w:proofErr w:type="spellStart"/>
      <w:r w:rsidRPr="007577AD">
        <w:rPr>
          <w:sz w:val="24"/>
          <w:szCs w:val="24"/>
        </w:rPr>
        <w:t>uterin</w:t>
      </w:r>
      <w:proofErr w:type="spellEnd"/>
      <w:r w:rsidRPr="007577AD">
        <w:rPr>
          <w:sz w:val="24"/>
          <w:szCs w:val="24"/>
        </w:rPr>
        <w:t xml:space="preserve"> blodgennem</w:t>
      </w:r>
      <w:r w:rsidR="00D46FDD">
        <w:rPr>
          <w:sz w:val="24"/>
          <w:szCs w:val="24"/>
        </w:rPr>
        <w:softHyphen/>
      </w:r>
      <w:r w:rsidRPr="007577AD">
        <w:rPr>
          <w:sz w:val="24"/>
          <w:szCs w:val="24"/>
        </w:rPr>
        <w:t>strømning ved dosisniveauer på 300 mikrogram administreret intravenøst (2</w:t>
      </w:r>
      <w:r w:rsidRPr="007577AD">
        <w:rPr>
          <w:sz w:val="24"/>
          <w:szCs w:val="24"/>
        </w:rPr>
        <w:noBreakHyphen/>
        <w:t xml:space="preserve">3 gange den klinisk anbefalede dosis), hvilket potentielt kan føre til </w:t>
      </w:r>
      <w:proofErr w:type="spellStart"/>
      <w:r w:rsidRPr="007577AD">
        <w:rPr>
          <w:sz w:val="24"/>
          <w:szCs w:val="24"/>
        </w:rPr>
        <w:t>hypoksæmi</w:t>
      </w:r>
      <w:proofErr w:type="spellEnd"/>
      <w:r w:rsidRPr="007577AD">
        <w:rPr>
          <w:sz w:val="24"/>
          <w:szCs w:val="24"/>
        </w:rPr>
        <w:t xml:space="preserve"> hos fosteret.</w:t>
      </w:r>
    </w:p>
    <w:p w14:paraId="6C38C288" w14:textId="77777777" w:rsidR="009260DE" w:rsidRPr="007577AD" w:rsidRDefault="009260DE" w:rsidP="009260DE">
      <w:pPr>
        <w:tabs>
          <w:tab w:val="left" w:pos="851"/>
        </w:tabs>
        <w:ind w:left="851"/>
        <w:rPr>
          <w:sz w:val="24"/>
          <w:szCs w:val="24"/>
        </w:rPr>
      </w:pPr>
    </w:p>
    <w:p w14:paraId="588BBBFD" w14:textId="77777777" w:rsidR="009260DE" w:rsidRPr="007577AD" w:rsidRDefault="009260DE" w:rsidP="009260DE">
      <w:pPr>
        <w:tabs>
          <w:tab w:val="left" w:pos="851"/>
        </w:tabs>
        <w:ind w:left="851"/>
        <w:rPr>
          <w:sz w:val="24"/>
          <w:szCs w:val="24"/>
        </w:rPr>
      </w:pPr>
    </w:p>
    <w:p w14:paraId="03B7B800" w14:textId="77777777" w:rsidR="009260DE" w:rsidRPr="007577AD" w:rsidRDefault="009260DE" w:rsidP="009260DE">
      <w:pPr>
        <w:tabs>
          <w:tab w:val="left" w:pos="851"/>
        </w:tabs>
        <w:ind w:left="851" w:hanging="851"/>
        <w:rPr>
          <w:b/>
          <w:sz w:val="24"/>
          <w:szCs w:val="24"/>
        </w:rPr>
      </w:pPr>
      <w:r w:rsidRPr="007577AD">
        <w:rPr>
          <w:b/>
          <w:sz w:val="24"/>
          <w:szCs w:val="24"/>
        </w:rPr>
        <w:t>6.</w:t>
      </w:r>
      <w:r w:rsidRPr="007577AD">
        <w:rPr>
          <w:b/>
          <w:sz w:val="24"/>
          <w:szCs w:val="24"/>
        </w:rPr>
        <w:tab/>
        <w:t>FARMACEUTISKE OPLYSNINGER</w:t>
      </w:r>
    </w:p>
    <w:p w14:paraId="3A1A785F" w14:textId="77777777" w:rsidR="009260DE" w:rsidRPr="007577AD" w:rsidRDefault="009260DE" w:rsidP="009260DE">
      <w:pPr>
        <w:tabs>
          <w:tab w:val="left" w:pos="851"/>
        </w:tabs>
        <w:ind w:left="851"/>
        <w:rPr>
          <w:sz w:val="24"/>
          <w:szCs w:val="24"/>
        </w:rPr>
      </w:pPr>
    </w:p>
    <w:p w14:paraId="248899F9" w14:textId="77777777" w:rsidR="009260DE" w:rsidRPr="007577AD" w:rsidRDefault="009260DE" w:rsidP="009260DE">
      <w:pPr>
        <w:tabs>
          <w:tab w:val="left" w:pos="851"/>
        </w:tabs>
        <w:ind w:left="851" w:hanging="851"/>
        <w:rPr>
          <w:b/>
          <w:sz w:val="24"/>
          <w:szCs w:val="24"/>
        </w:rPr>
      </w:pPr>
      <w:r w:rsidRPr="007577AD">
        <w:rPr>
          <w:b/>
          <w:sz w:val="24"/>
          <w:szCs w:val="24"/>
        </w:rPr>
        <w:t>6.1</w:t>
      </w:r>
      <w:r w:rsidRPr="007577AD">
        <w:rPr>
          <w:b/>
          <w:sz w:val="24"/>
          <w:szCs w:val="24"/>
        </w:rPr>
        <w:tab/>
        <w:t>Hjælpestoffer</w:t>
      </w:r>
    </w:p>
    <w:p w14:paraId="34208A95" w14:textId="77777777" w:rsidR="00FC0066" w:rsidRPr="007577AD" w:rsidRDefault="00FC0066" w:rsidP="007577AD">
      <w:pPr>
        <w:ind w:left="851"/>
        <w:rPr>
          <w:noProof/>
          <w:sz w:val="24"/>
          <w:szCs w:val="24"/>
        </w:rPr>
      </w:pPr>
      <w:proofErr w:type="spellStart"/>
      <w:r w:rsidRPr="007577AD">
        <w:rPr>
          <w:sz w:val="24"/>
          <w:szCs w:val="24"/>
        </w:rPr>
        <w:t>Calciumhydrogenphosphat-dihydrat</w:t>
      </w:r>
      <w:proofErr w:type="spellEnd"/>
    </w:p>
    <w:p w14:paraId="5F715822" w14:textId="77777777" w:rsidR="00FC0066" w:rsidRPr="007577AD" w:rsidRDefault="00FC0066" w:rsidP="007577AD">
      <w:pPr>
        <w:ind w:left="851"/>
        <w:rPr>
          <w:noProof/>
          <w:sz w:val="24"/>
          <w:szCs w:val="24"/>
        </w:rPr>
      </w:pPr>
      <w:proofErr w:type="spellStart"/>
      <w:r w:rsidRPr="007577AD">
        <w:rPr>
          <w:sz w:val="24"/>
          <w:szCs w:val="24"/>
        </w:rPr>
        <w:t>Lactosemonohydrat</w:t>
      </w:r>
      <w:proofErr w:type="spellEnd"/>
    </w:p>
    <w:p w14:paraId="1A4F00AC" w14:textId="77777777" w:rsidR="00FC0066" w:rsidRPr="007577AD" w:rsidRDefault="00FC0066" w:rsidP="007577AD">
      <w:pPr>
        <w:ind w:left="851"/>
        <w:rPr>
          <w:noProof/>
          <w:sz w:val="24"/>
          <w:szCs w:val="24"/>
          <w:lang w:val="en-US"/>
        </w:rPr>
      </w:pPr>
      <w:proofErr w:type="spellStart"/>
      <w:r w:rsidRPr="007577AD">
        <w:rPr>
          <w:sz w:val="24"/>
          <w:szCs w:val="24"/>
          <w:lang w:val="en-US"/>
        </w:rPr>
        <w:t>Natriumstivelsesglycolat</w:t>
      </w:r>
      <w:proofErr w:type="spellEnd"/>
      <w:r w:rsidRPr="007577AD">
        <w:rPr>
          <w:sz w:val="24"/>
          <w:szCs w:val="24"/>
          <w:lang w:val="en-US"/>
        </w:rPr>
        <w:t xml:space="preserve"> (type A)</w:t>
      </w:r>
    </w:p>
    <w:p w14:paraId="63D984AC" w14:textId="77777777" w:rsidR="00FC0066" w:rsidRPr="007577AD" w:rsidRDefault="00FC0066" w:rsidP="007577AD">
      <w:pPr>
        <w:ind w:left="851"/>
        <w:rPr>
          <w:noProof/>
          <w:sz w:val="24"/>
          <w:szCs w:val="24"/>
          <w:lang w:val="en-US"/>
        </w:rPr>
      </w:pPr>
      <w:proofErr w:type="spellStart"/>
      <w:r w:rsidRPr="007577AD">
        <w:rPr>
          <w:sz w:val="24"/>
          <w:szCs w:val="24"/>
          <w:lang w:val="en-US"/>
        </w:rPr>
        <w:t>Povidon</w:t>
      </w:r>
      <w:proofErr w:type="spellEnd"/>
      <w:r w:rsidRPr="007577AD">
        <w:rPr>
          <w:sz w:val="24"/>
          <w:szCs w:val="24"/>
          <w:lang w:val="en-US"/>
        </w:rPr>
        <w:t xml:space="preserve"> (K</w:t>
      </w:r>
      <w:r w:rsidRPr="007577AD">
        <w:rPr>
          <w:sz w:val="24"/>
          <w:szCs w:val="24"/>
          <w:lang w:val="en-US"/>
        </w:rPr>
        <w:noBreakHyphen/>
        <w:t>30)</w:t>
      </w:r>
    </w:p>
    <w:p w14:paraId="2AC3B18C" w14:textId="77777777" w:rsidR="00FC0066" w:rsidRPr="007577AD" w:rsidRDefault="00FC0066" w:rsidP="007577AD">
      <w:pPr>
        <w:ind w:left="851"/>
        <w:rPr>
          <w:noProof/>
          <w:sz w:val="24"/>
          <w:szCs w:val="24"/>
        </w:rPr>
      </w:pPr>
      <w:r w:rsidRPr="007577AD">
        <w:rPr>
          <w:sz w:val="24"/>
          <w:szCs w:val="24"/>
        </w:rPr>
        <w:t>Majsstivelse</w:t>
      </w:r>
    </w:p>
    <w:p w14:paraId="307F1363" w14:textId="77777777" w:rsidR="00FC0066" w:rsidRPr="007577AD" w:rsidRDefault="00FC0066" w:rsidP="007577AD">
      <w:pPr>
        <w:ind w:left="851"/>
        <w:rPr>
          <w:noProof/>
          <w:sz w:val="24"/>
          <w:szCs w:val="24"/>
        </w:rPr>
      </w:pPr>
      <w:bookmarkStart w:id="13" w:name="_Hlk153883428"/>
      <w:proofErr w:type="spellStart"/>
      <w:r w:rsidRPr="007577AD">
        <w:rPr>
          <w:sz w:val="24"/>
          <w:szCs w:val="24"/>
        </w:rPr>
        <w:t>Silica</w:t>
      </w:r>
      <w:proofErr w:type="spellEnd"/>
      <w:r w:rsidRPr="007577AD">
        <w:rPr>
          <w:sz w:val="24"/>
          <w:szCs w:val="24"/>
        </w:rPr>
        <w:t>, kolloid vandfri</w:t>
      </w:r>
    </w:p>
    <w:bookmarkEnd w:id="13"/>
    <w:p w14:paraId="16179A67" w14:textId="77777777" w:rsidR="00FC0066" w:rsidRPr="007577AD" w:rsidRDefault="00FC0066" w:rsidP="007577AD">
      <w:pPr>
        <w:ind w:left="851"/>
        <w:rPr>
          <w:noProof/>
          <w:sz w:val="24"/>
          <w:szCs w:val="24"/>
        </w:rPr>
      </w:pPr>
      <w:proofErr w:type="spellStart"/>
      <w:r w:rsidRPr="007577AD">
        <w:rPr>
          <w:sz w:val="24"/>
          <w:szCs w:val="24"/>
        </w:rPr>
        <w:t>Magnesiumstearat</w:t>
      </w:r>
      <w:proofErr w:type="spellEnd"/>
    </w:p>
    <w:p w14:paraId="228B284D" w14:textId="77777777" w:rsidR="00FC0066" w:rsidRPr="007577AD" w:rsidRDefault="00FC0066" w:rsidP="007577AD">
      <w:pPr>
        <w:ind w:left="851"/>
        <w:rPr>
          <w:noProof/>
          <w:sz w:val="24"/>
          <w:szCs w:val="24"/>
        </w:rPr>
      </w:pPr>
      <w:bookmarkStart w:id="14" w:name="_Hlk153883452"/>
      <w:r w:rsidRPr="007577AD">
        <w:rPr>
          <w:sz w:val="24"/>
          <w:szCs w:val="24"/>
        </w:rPr>
        <w:t>Renset vand</w:t>
      </w:r>
    </w:p>
    <w:bookmarkEnd w:id="14"/>
    <w:p w14:paraId="4F95E55E" w14:textId="77777777" w:rsidR="00FC0066" w:rsidRPr="007577AD" w:rsidRDefault="00FC0066" w:rsidP="007577AD">
      <w:pPr>
        <w:ind w:left="851"/>
        <w:rPr>
          <w:noProof/>
          <w:sz w:val="24"/>
          <w:szCs w:val="24"/>
        </w:rPr>
      </w:pPr>
    </w:p>
    <w:p w14:paraId="448D275B" w14:textId="77777777" w:rsidR="00FC0066" w:rsidRPr="007577AD" w:rsidRDefault="00FC0066" w:rsidP="007577AD">
      <w:pPr>
        <w:ind w:left="851"/>
        <w:rPr>
          <w:noProof/>
          <w:sz w:val="24"/>
          <w:szCs w:val="24"/>
          <w:u w:val="single"/>
        </w:rPr>
      </w:pPr>
      <w:r w:rsidRPr="007577AD">
        <w:rPr>
          <w:sz w:val="24"/>
          <w:szCs w:val="24"/>
          <w:u w:val="single"/>
        </w:rPr>
        <w:t>Tabletovertræk</w:t>
      </w:r>
    </w:p>
    <w:p w14:paraId="762BB096" w14:textId="77777777" w:rsidR="00FC0066" w:rsidRPr="007577AD" w:rsidRDefault="00FC0066" w:rsidP="007577AD">
      <w:pPr>
        <w:ind w:left="851"/>
        <w:rPr>
          <w:sz w:val="24"/>
          <w:szCs w:val="24"/>
        </w:rPr>
      </w:pPr>
      <w:proofErr w:type="spellStart"/>
      <w:r w:rsidRPr="007577AD">
        <w:rPr>
          <w:sz w:val="24"/>
          <w:szCs w:val="24"/>
        </w:rPr>
        <w:t>Opadry</w:t>
      </w:r>
      <w:proofErr w:type="spellEnd"/>
      <w:r w:rsidRPr="007577AD">
        <w:rPr>
          <w:sz w:val="24"/>
          <w:szCs w:val="24"/>
        </w:rPr>
        <w:t xml:space="preserve"> Blue </w:t>
      </w:r>
      <w:bookmarkStart w:id="15" w:name="_Hlk153875486"/>
      <w:r w:rsidRPr="007577AD">
        <w:rPr>
          <w:sz w:val="24"/>
          <w:szCs w:val="24"/>
        </w:rPr>
        <w:t>(</w:t>
      </w:r>
      <w:proofErr w:type="spellStart"/>
      <w:r w:rsidRPr="007577AD">
        <w:rPr>
          <w:sz w:val="24"/>
          <w:szCs w:val="24"/>
        </w:rPr>
        <w:t>hypromellose</w:t>
      </w:r>
      <w:proofErr w:type="spellEnd"/>
      <w:r w:rsidRPr="007577AD">
        <w:rPr>
          <w:sz w:val="24"/>
          <w:szCs w:val="24"/>
        </w:rPr>
        <w:t xml:space="preserve"> (E464), </w:t>
      </w:r>
      <w:proofErr w:type="spellStart"/>
      <w:r w:rsidRPr="007577AD">
        <w:rPr>
          <w:sz w:val="24"/>
          <w:szCs w:val="24"/>
        </w:rPr>
        <w:t>calciumcarbonat</w:t>
      </w:r>
      <w:proofErr w:type="spellEnd"/>
      <w:r w:rsidRPr="007577AD">
        <w:rPr>
          <w:sz w:val="24"/>
          <w:szCs w:val="24"/>
        </w:rPr>
        <w:t xml:space="preserve"> (E170), propylenglycol (E1520), </w:t>
      </w:r>
      <w:proofErr w:type="spellStart"/>
      <w:r w:rsidRPr="007577AD">
        <w:rPr>
          <w:sz w:val="24"/>
          <w:szCs w:val="24"/>
        </w:rPr>
        <w:t>talcum</w:t>
      </w:r>
      <w:proofErr w:type="spellEnd"/>
      <w:r w:rsidRPr="007577AD">
        <w:rPr>
          <w:sz w:val="24"/>
          <w:szCs w:val="24"/>
        </w:rPr>
        <w:t xml:space="preserve"> (E553b), </w:t>
      </w:r>
      <w:proofErr w:type="spellStart"/>
      <w:r w:rsidRPr="007577AD">
        <w:rPr>
          <w:sz w:val="24"/>
          <w:szCs w:val="24"/>
        </w:rPr>
        <w:t>indigocarmin</w:t>
      </w:r>
      <w:proofErr w:type="spellEnd"/>
      <w:r w:rsidRPr="007577AD">
        <w:rPr>
          <w:sz w:val="24"/>
          <w:szCs w:val="24"/>
        </w:rPr>
        <w:t xml:space="preserve"> (E132).</w:t>
      </w:r>
    </w:p>
    <w:bookmarkEnd w:id="15"/>
    <w:p w14:paraId="1A336148" w14:textId="77777777" w:rsidR="009260DE" w:rsidRPr="007577AD" w:rsidRDefault="009260DE" w:rsidP="009260DE">
      <w:pPr>
        <w:tabs>
          <w:tab w:val="left" w:pos="851"/>
        </w:tabs>
        <w:ind w:left="851"/>
        <w:rPr>
          <w:sz w:val="24"/>
          <w:szCs w:val="24"/>
        </w:rPr>
      </w:pPr>
    </w:p>
    <w:p w14:paraId="4027BC35" w14:textId="77777777" w:rsidR="009260DE" w:rsidRPr="007577AD" w:rsidRDefault="009260DE" w:rsidP="009260DE">
      <w:pPr>
        <w:tabs>
          <w:tab w:val="left" w:pos="851"/>
        </w:tabs>
        <w:ind w:left="851" w:hanging="851"/>
        <w:rPr>
          <w:b/>
          <w:sz w:val="24"/>
          <w:szCs w:val="24"/>
        </w:rPr>
      </w:pPr>
      <w:r w:rsidRPr="007577AD">
        <w:rPr>
          <w:b/>
          <w:sz w:val="24"/>
          <w:szCs w:val="24"/>
        </w:rPr>
        <w:t>6.2</w:t>
      </w:r>
      <w:r w:rsidRPr="007577AD">
        <w:rPr>
          <w:b/>
          <w:sz w:val="24"/>
          <w:szCs w:val="24"/>
        </w:rPr>
        <w:tab/>
        <w:t>Uforligeligheder</w:t>
      </w:r>
    </w:p>
    <w:p w14:paraId="4E610CEE" w14:textId="77777777" w:rsidR="00FC0066" w:rsidRPr="007577AD" w:rsidRDefault="00FC0066" w:rsidP="007577AD">
      <w:pPr>
        <w:ind w:left="851"/>
        <w:rPr>
          <w:sz w:val="24"/>
          <w:szCs w:val="24"/>
        </w:rPr>
      </w:pPr>
      <w:r w:rsidRPr="007577AD">
        <w:rPr>
          <w:sz w:val="24"/>
          <w:szCs w:val="24"/>
        </w:rPr>
        <w:t>Ikke relevant.</w:t>
      </w:r>
    </w:p>
    <w:p w14:paraId="7E745FC5" w14:textId="77777777" w:rsidR="009260DE" w:rsidRPr="007577AD" w:rsidRDefault="009260DE" w:rsidP="009260DE">
      <w:pPr>
        <w:tabs>
          <w:tab w:val="left" w:pos="851"/>
        </w:tabs>
        <w:ind w:left="851"/>
        <w:rPr>
          <w:sz w:val="24"/>
          <w:szCs w:val="24"/>
        </w:rPr>
      </w:pPr>
    </w:p>
    <w:p w14:paraId="518B0506" w14:textId="77777777" w:rsidR="009260DE" w:rsidRPr="007577AD" w:rsidRDefault="009260DE" w:rsidP="009260DE">
      <w:pPr>
        <w:tabs>
          <w:tab w:val="left" w:pos="851"/>
        </w:tabs>
        <w:ind w:left="851" w:hanging="851"/>
        <w:rPr>
          <w:b/>
          <w:sz w:val="24"/>
          <w:szCs w:val="24"/>
        </w:rPr>
      </w:pPr>
      <w:r w:rsidRPr="007577AD">
        <w:rPr>
          <w:b/>
          <w:sz w:val="24"/>
          <w:szCs w:val="24"/>
        </w:rPr>
        <w:t>6.3</w:t>
      </w:r>
      <w:r w:rsidRPr="007577AD">
        <w:rPr>
          <w:b/>
          <w:sz w:val="24"/>
          <w:szCs w:val="24"/>
        </w:rPr>
        <w:tab/>
        <w:t>Opbevaringstid</w:t>
      </w:r>
    </w:p>
    <w:p w14:paraId="12151887" w14:textId="77777777" w:rsidR="00FC0066" w:rsidRPr="007577AD" w:rsidRDefault="00FC0066" w:rsidP="007577AD">
      <w:pPr>
        <w:ind w:left="851"/>
        <w:rPr>
          <w:sz w:val="24"/>
          <w:szCs w:val="24"/>
        </w:rPr>
      </w:pPr>
      <w:r w:rsidRPr="007577AD">
        <w:rPr>
          <w:sz w:val="24"/>
          <w:szCs w:val="24"/>
        </w:rPr>
        <w:t>2 år</w:t>
      </w:r>
    </w:p>
    <w:p w14:paraId="5BB511E3" w14:textId="77777777" w:rsidR="009260DE" w:rsidRPr="007577AD" w:rsidRDefault="009260DE" w:rsidP="009260DE">
      <w:pPr>
        <w:tabs>
          <w:tab w:val="left" w:pos="851"/>
        </w:tabs>
        <w:ind w:left="851"/>
        <w:rPr>
          <w:sz w:val="24"/>
          <w:szCs w:val="24"/>
        </w:rPr>
      </w:pPr>
    </w:p>
    <w:p w14:paraId="4C7C0F33" w14:textId="77777777" w:rsidR="009260DE" w:rsidRPr="007577AD" w:rsidRDefault="009260DE" w:rsidP="009260DE">
      <w:pPr>
        <w:tabs>
          <w:tab w:val="left" w:pos="851"/>
        </w:tabs>
        <w:ind w:left="851" w:hanging="851"/>
        <w:rPr>
          <w:b/>
          <w:sz w:val="24"/>
          <w:szCs w:val="24"/>
        </w:rPr>
      </w:pPr>
      <w:r w:rsidRPr="007577AD">
        <w:rPr>
          <w:b/>
          <w:sz w:val="24"/>
          <w:szCs w:val="24"/>
        </w:rPr>
        <w:t>6.4</w:t>
      </w:r>
      <w:r w:rsidRPr="007577AD">
        <w:rPr>
          <w:b/>
          <w:sz w:val="24"/>
          <w:szCs w:val="24"/>
        </w:rPr>
        <w:tab/>
        <w:t>Særlige opbevaringsforhold</w:t>
      </w:r>
    </w:p>
    <w:p w14:paraId="0D304A8E" w14:textId="77777777" w:rsidR="00FC0066" w:rsidRPr="007577AD" w:rsidRDefault="00FC0066" w:rsidP="007577AD">
      <w:pPr>
        <w:ind w:left="851"/>
        <w:rPr>
          <w:noProof/>
          <w:sz w:val="24"/>
          <w:szCs w:val="24"/>
        </w:rPr>
      </w:pPr>
      <w:bookmarkStart w:id="16" w:name="_Hlk153875320"/>
      <w:r w:rsidRPr="007577AD">
        <w:rPr>
          <w:sz w:val="24"/>
          <w:szCs w:val="24"/>
        </w:rPr>
        <w:t>Dette lægemiddel kræver ingen særlige forholdsregler vedrørende opbevaringen.</w:t>
      </w:r>
      <w:bookmarkEnd w:id="16"/>
    </w:p>
    <w:p w14:paraId="5311856E" w14:textId="77777777" w:rsidR="009260DE" w:rsidRPr="007577AD" w:rsidRDefault="009260DE" w:rsidP="009260DE">
      <w:pPr>
        <w:tabs>
          <w:tab w:val="left" w:pos="851"/>
        </w:tabs>
        <w:ind w:left="851"/>
        <w:rPr>
          <w:sz w:val="24"/>
          <w:szCs w:val="24"/>
        </w:rPr>
      </w:pPr>
    </w:p>
    <w:p w14:paraId="6238AEAA" w14:textId="77777777" w:rsidR="009260DE" w:rsidRPr="007577AD" w:rsidRDefault="009260DE" w:rsidP="009260DE">
      <w:pPr>
        <w:tabs>
          <w:tab w:val="left" w:pos="851"/>
        </w:tabs>
        <w:ind w:left="851" w:hanging="851"/>
        <w:rPr>
          <w:b/>
          <w:sz w:val="24"/>
          <w:szCs w:val="24"/>
        </w:rPr>
      </w:pPr>
      <w:r w:rsidRPr="007577AD">
        <w:rPr>
          <w:b/>
          <w:sz w:val="24"/>
          <w:szCs w:val="24"/>
        </w:rPr>
        <w:t>6.5</w:t>
      </w:r>
      <w:r w:rsidRPr="007577AD">
        <w:rPr>
          <w:b/>
          <w:sz w:val="24"/>
          <w:szCs w:val="24"/>
        </w:rPr>
        <w:tab/>
        <w:t>Emballagetype og pakningsstørrelser</w:t>
      </w:r>
    </w:p>
    <w:p w14:paraId="2FBA8D30" w14:textId="77777777" w:rsidR="00FC0066" w:rsidRPr="007577AD" w:rsidRDefault="00FC0066" w:rsidP="007577AD">
      <w:pPr>
        <w:ind w:left="851"/>
        <w:rPr>
          <w:sz w:val="24"/>
          <w:szCs w:val="24"/>
        </w:rPr>
      </w:pPr>
      <w:bookmarkStart w:id="17" w:name="_Hlk153382033"/>
      <w:r w:rsidRPr="007577AD">
        <w:rPr>
          <w:sz w:val="24"/>
          <w:szCs w:val="24"/>
          <w:lang w:val="nb-NO"/>
        </w:rPr>
        <w:t xml:space="preserve">PVC/PVDC/aluminiumsfolieblister </w:t>
      </w:r>
      <w:bookmarkStart w:id="18" w:name="_Hlk153387001"/>
      <w:r w:rsidRPr="007577AD">
        <w:rPr>
          <w:sz w:val="24"/>
          <w:szCs w:val="24"/>
          <w:lang w:val="nb-NO"/>
        </w:rPr>
        <w:t xml:space="preserve">med 10 tabletter. </w:t>
      </w:r>
      <w:r w:rsidRPr="007577AD">
        <w:rPr>
          <w:sz w:val="24"/>
          <w:szCs w:val="24"/>
        </w:rPr>
        <w:t>10 blisterkort pakket i en yderkarton.</w:t>
      </w:r>
      <w:bookmarkEnd w:id="18"/>
    </w:p>
    <w:bookmarkEnd w:id="17"/>
    <w:p w14:paraId="22C7301F" w14:textId="77777777" w:rsidR="00FC0066" w:rsidRPr="007577AD" w:rsidRDefault="00FC0066" w:rsidP="007577AD">
      <w:pPr>
        <w:ind w:left="851"/>
        <w:rPr>
          <w:sz w:val="24"/>
          <w:szCs w:val="24"/>
        </w:rPr>
      </w:pPr>
    </w:p>
    <w:p w14:paraId="4E8DEC41" w14:textId="77777777" w:rsidR="00FC0066" w:rsidRPr="007577AD" w:rsidRDefault="00FC0066" w:rsidP="007577AD">
      <w:pPr>
        <w:ind w:left="851"/>
        <w:rPr>
          <w:sz w:val="24"/>
          <w:szCs w:val="24"/>
        </w:rPr>
      </w:pPr>
      <w:r w:rsidRPr="007577AD">
        <w:rPr>
          <w:sz w:val="24"/>
          <w:szCs w:val="24"/>
        </w:rPr>
        <w:t>Pakningsstørrelser: 100 tabletter.</w:t>
      </w:r>
    </w:p>
    <w:p w14:paraId="76494B59" w14:textId="77777777" w:rsidR="009260DE" w:rsidRPr="007577AD" w:rsidRDefault="009260DE" w:rsidP="009260DE">
      <w:pPr>
        <w:tabs>
          <w:tab w:val="left" w:pos="851"/>
        </w:tabs>
        <w:ind w:left="851"/>
        <w:rPr>
          <w:sz w:val="24"/>
          <w:szCs w:val="24"/>
        </w:rPr>
      </w:pPr>
    </w:p>
    <w:p w14:paraId="74DC8AE4" w14:textId="77777777" w:rsidR="009260DE" w:rsidRPr="007577AD" w:rsidRDefault="009260DE" w:rsidP="009260DE">
      <w:pPr>
        <w:tabs>
          <w:tab w:val="left" w:pos="851"/>
        </w:tabs>
        <w:ind w:left="851" w:hanging="851"/>
        <w:rPr>
          <w:b/>
          <w:sz w:val="24"/>
          <w:szCs w:val="24"/>
        </w:rPr>
      </w:pPr>
      <w:r w:rsidRPr="007577AD">
        <w:rPr>
          <w:b/>
          <w:sz w:val="24"/>
          <w:szCs w:val="24"/>
        </w:rPr>
        <w:t>6.6</w:t>
      </w:r>
      <w:r w:rsidRPr="007577AD">
        <w:rPr>
          <w:b/>
          <w:sz w:val="24"/>
          <w:szCs w:val="24"/>
        </w:rPr>
        <w:tab/>
        <w:t xml:space="preserve">Regler for </w:t>
      </w:r>
      <w:r w:rsidR="00BD7931" w:rsidRPr="007577AD">
        <w:rPr>
          <w:b/>
          <w:sz w:val="24"/>
          <w:szCs w:val="24"/>
        </w:rPr>
        <w:t>bortskaffelse</w:t>
      </w:r>
      <w:r w:rsidRPr="007577AD">
        <w:rPr>
          <w:b/>
          <w:sz w:val="24"/>
          <w:szCs w:val="24"/>
        </w:rPr>
        <w:t xml:space="preserve"> og anden håndtering</w:t>
      </w:r>
    </w:p>
    <w:p w14:paraId="2B0A2576" w14:textId="77777777" w:rsidR="00FC0066" w:rsidRPr="007577AD" w:rsidRDefault="00FC0066" w:rsidP="007577AD">
      <w:pPr>
        <w:ind w:left="851"/>
        <w:rPr>
          <w:sz w:val="24"/>
          <w:szCs w:val="24"/>
        </w:rPr>
      </w:pPr>
      <w:r w:rsidRPr="007577AD">
        <w:rPr>
          <w:sz w:val="24"/>
          <w:szCs w:val="24"/>
        </w:rPr>
        <w:t>Ikke anvendt lægemiddel samt affald heraf skal bortskaffes i henhold til lokale retningslinjer.</w:t>
      </w:r>
    </w:p>
    <w:p w14:paraId="04973DEA" w14:textId="7B8B6375" w:rsidR="00D46FDD" w:rsidRDefault="00D46FDD">
      <w:pPr>
        <w:rPr>
          <w:sz w:val="24"/>
          <w:szCs w:val="24"/>
        </w:rPr>
      </w:pPr>
      <w:r>
        <w:rPr>
          <w:sz w:val="24"/>
          <w:szCs w:val="24"/>
        </w:rPr>
        <w:br w:type="page"/>
      </w:r>
    </w:p>
    <w:p w14:paraId="2D736F60" w14:textId="77777777" w:rsidR="009260DE" w:rsidRPr="007577AD" w:rsidRDefault="009260DE" w:rsidP="000730CA">
      <w:pPr>
        <w:tabs>
          <w:tab w:val="left" w:pos="851"/>
        </w:tabs>
        <w:ind w:left="851"/>
        <w:rPr>
          <w:sz w:val="24"/>
          <w:szCs w:val="24"/>
        </w:rPr>
      </w:pPr>
    </w:p>
    <w:p w14:paraId="392EFC3F" w14:textId="77777777" w:rsidR="009260DE" w:rsidRPr="007577AD" w:rsidRDefault="009260DE" w:rsidP="009260DE">
      <w:pPr>
        <w:tabs>
          <w:tab w:val="left" w:pos="851"/>
        </w:tabs>
        <w:ind w:left="851" w:hanging="851"/>
        <w:rPr>
          <w:b/>
          <w:sz w:val="24"/>
          <w:szCs w:val="24"/>
        </w:rPr>
      </w:pPr>
      <w:r w:rsidRPr="007577AD">
        <w:rPr>
          <w:b/>
          <w:sz w:val="24"/>
          <w:szCs w:val="24"/>
        </w:rPr>
        <w:t>7.</w:t>
      </w:r>
      <w:r w:rsidRPr="007577AD">
        <w:rPr>
          <w:b/>
          <w:sz w:val="24"/>
          <w:szCs w:val="24"/>
        </w:rPr>
        <w:tab/>
        <w:t>INDEHAVER AF MARKEDSFØRINGSTILLADELSEN</w:t>
      </w:r>
    </w:p>
    <w:p w14:paraId="37907931" w14:textId="77777777" w:rsidR="00FC0066" w:rsidRPr="007577AD" w:rsidRDefault="00FC0066" w:rsidP="007577AD">
      <w:pPr>
        <w:ind w:left="851"/>
        <w:rPr>
          <w:sz w:val="24"/>
          <w:szCs w:val="24"/>
        </w:rPr>
      </w:pPr>
      <w:r w:rsidRPr="007577AD">
        <w:rPr>
          <w:sz w:val="24"/>
          <w:szCs w:val="24"/>
        </w:rPr>
        <w:t>XGX Pharma ApS</w:t>
      </w:r>
    </w:p>
    <w:p w14:paraId="3C862DAF" w14:textId="77777777" w:rsidR="00FC0066" w:rsidRPr="007577AD" w:rsidRDefault="00FC0066" w:rsidP="007577AD">
      <w:pPr>
        <w:ind w:left="851"/>
        <w:rPr>
          <w:noProof/>
          <w:sz w:val="24"/>
          <w:szCs w:val="24"/>
        </w:rPr>
      </w:pPr>
      <w:r w:rsidRPr="007577AD">
        <w:rPr>
          <w:sz w:val="24"/>
          <w:szCs w:val="24"/>
        </w:rPr>
        <w:t>Frederiksgade 11, st.th</w:t>
      </w:r>
    </w:p>
    <w:p w14:paraId="02936719" w14:textId="77777777" w:rsidR="00FC0066" w:rsidRPr="007577AD" w:rsidRDefault="00FC0066" w:rsidP="007577AD">
      <w:pPr>
        <w:ind w:left="851"/>
        <w:rPr>
          <w:noProof/>
          <w:sz w:val="24"/>
          <w:szCs w:val="24"/>
        </w:rPr>
      </w:pPr>
      <w:bookmarkStart w:id="19" w:name="_Hlk212463879"/>
      <w:r w:rsidRPr="007577AD">
        <w:rPr>
          <w:sz w:val="24"/>
          <w:szCs w:val="24"/>
        </w:rPr>
        <w:t>1265 København K</w:t>
      </w:r>
      <w:bookmarkEnd w:id="19"/>
    </w:p>
    <w:p w14:paraId="612E5D5E" w14:textId="77777777" w:rsidR="00641C65" w:rsidRPr="007577AD" w:rsidRDefault="00641C65" w:rsidP="009260DE">
      <w:pPr>
        <w:tabs>
          <w:tab w:val="left" w:pos="851"/>
        </w:tabs>
        <w:ind w:left="851"/>
        <w:rPr>
          <w:sz w:val="24"/>
          <w:szCs w:val="24"/>
        </w:rPr>
      </w:pPr>
    </w:p>
    <w:p w14:paraId="4AC0D7C8" w14:textId="77777777" w:rsidR="009260DE" w:rsidRPr="007577AD" w:rsidRDefault="009260DE" w:rsidP="009260DE">
      <w:pPr>
        <w:tabs>
          <w:tab w:val="left" w:pos="851"/>
        </w:tabs>
        <w:ind w:left="851" w:hanging="851"/>
        <w:rPr>
          <w:b/>
          <w:sz w:val="24"/>
          <w:szCs w:val="24"/>
        </w:rPr>
      </w:pPr>
      <w:r w:rsidRPr="007577AD">
        <w:rPr>
          <w:b/>
          <w:sz w:val="24"/>
          <w:szCs w:val="24"/>
        </w:rPr>
        <w:t>8.</w:t>
      </w:r>
      <w:r w:rsidRPr="007577AD">
        <w:rPr>
          <w:b/>
          <w:sz w:val="24"/>
          <w:szCs w:val="24"/>
        </w:rPr>
        <w:tab/>
        <w:t>MARKEDSFØRINGSTILLADELSESNUMMER (</w:t>
      </w:r>
      <w:r w:rsidR="00BF6243" w:rsidRPr="007577AD">
        <w:rPr>
          <w:b/>
          <w:sz w:val="24"/>
          <w:szCs w:val="24"/>
        </w:rPr>
        <w:t>-</w:t>
      </w:r>
      <w:r w:rsidRPr="007577AD">
        <w:rPr>
          <w:b/>
          <w:sz w:val="24"/>
          <w:szCs w:val="24"/>
        </w:rPr>
        <w:t>NUMRE)</w:t>
      </w:r>
    </w:p>
    <w:p w14:paraId="6322FE6D" w14:textId="546FF215" w:rsidR="009260DE" w:rsidRPr="007577AD" w:rsidRDefault="00FC0066" w:rsidP="009260DE">
      <w:pPr>
        <w:tabs>
          <w:tab w:val="left" w:pos="851"/>
        </w:tabs>
        <w:ind w:left="851"/>
        <w:rPr>
          <w:sz w:val="24"/>
          <w:szCs w:val="24"/>
        </w:rPr>
      </w:pPr>
      <w:r w:rsidRPr="007577AD">
        <w:rPr>
          <w:sz w:val="24"/>
          <w:szCs w:val="24"/>
        </w:rPr>
        <w:t>70931</w:t>
      </w:r>
    </w:p>
    <w:p w14:paraId="50879595" w14:textId="77777777" w:rsidR="009260DE" w:rsidRPr="007577AD" w:rsidRDefault="009260DE" w:rsidP="009260DE">
      <w:pPr>
        <w:tabs>
          <w:tab w:val="left" w:pos="851"/>
        </w:tabs>
        <w:ind w:left="851"/>
        <w:jc w:val="both"/>
        <w:rPr>
          <w:sz w:val="24"/>
          <w:szCs w:val="24"/>
        </w:rPr>
      </w:pPr>
    </w:p>
    <w:p w14:paraId="7C8243E0" w14:textId="77777777" w:rsidR="009260DE" w:rsidRPr="007577AD" w:rsidRDefault="009260DE" w:rsidP="009260DE">
      <w:pPr>
        <w:tabs>
          <w:tab w:val="left" w:pos="851"/>
        </w:tabs>
        <w:ind w:left="851" w:hanging="851"/>
        <w:rPr>
          <w:b/>
          <w:sz w:val="24"/>
          <w:szCs w:val="24"/>
        </w:rPr>
      </w:pPr>
      <w:r w:rsidRPr="007577AD">
        <w:rPr>
          <w:b/>
          <w:sz w:val="24"/>
          <w:szCs w:val="24"/>
        </w:rPr>
        <w:t>9.</w:t>
      </w:r>
      <w:r w:rsidRPr="007577AD">
        <w:rPr>
          <w:b/>
          <w:sz w:val="24"/>
          <w:szCs w:val="24"/>
        </w:rPr>
        <w:tab/>
        <w:t>DATO FOR FØRSTE MARKEDSFØRINGSTILLADELSE</w:t>
      </w:r>
    </w:p>
    <w:p w14:paraId="2C72E4E8" w14:textId="30B015D4" w:rsidR="009260DE" w:rsidRPr="007577AD" w:rsidRDefault="00E84D9D" w:rsidP="009260DE">
      <w:pPr>
        <w:tabs>
          <w:tab w:val="left" w:pos="851"/>
        </w:tabs>
        <w:ind w:left="851"/>
        <w:rPr>
          <w:sz w:val="24"/>
          <w:szCs w:val="24"/>
        </w:rPr>
      </w:pPr>
      <w:r>
        <w:rPr>
          <w:sz w:val="24"/>
          <w:szCs w:val="24"/>
        </w:rPr>
        <w:t>6. november 2025</w:t>
      </w:r>
    </w:p>
    <w:p w14:paraId="4EC46DEC" w14:textId="77777777" w:rsidR="009260DE" w:rsidRPr="007577AD" w:rsidRDefault="009260DE" w:rsidP="009260DE">
      <w:pPr>
        <w:tabs>
          <w:tab w:val="left" w:pos="851"/>
        </w:tabs>
        <w:ind w:left="851"/>
        <w:rPr>
          <w:sz w:val="24"/>
          <w:szCs w:val="24"/>
        </w:rPr>
      </w:pPr>
    </w:p>
    <w:p w14:paraId="60B9E82D" w14:textId="77777777" w:rsidR="009260DE" w:rsidRPr="007577AD" w:rsidRDefault="009260DE" w:rsidP="009260DE">
      <w:pPr>
        <w:tabs>
          <w:tab w:val="left" w:pos="851"/>
        </w:tabs>
        <w:ind w:left="851" w:hanging="851"/>
        <w:rPr>
          <w:b/>
          <w:sz w:val="24"/>
          <w:szCs w:val="24"/>
        </w:rPr>
      </w:pPr>
      <w:r w:rsidRPr="007577AD">
        <w:rPr>
          <w:b/>
          <w:sz w:val="24"/>
          <w:szCs w:val="24"/>
        </w:rPr>
        <w:t>10.</w:t>
      </w:r>
      <w:r w:rsidRPr="007577AD">
        <w:rPr>
          <w:b/>
          <w:sz w:val="24"/>
          <w:szCs w:val="24"/>
        </w:rPr>
        <w:tab/>
        <w:t>DATO FOR ÆNDRING AF TEKSTEN</w:t>
      </w:r>
    </w:p>
    <w:p w14:paraId="570CE056" w14:textId="4513E8E0" w:rsidR="009260DE" w:rsidRPr="007577AD" w:rsidRDefault="00FC0066" w:rsidP="009260DE">
      <w:pPr>
        <w:tabs>
          <w:tab w:val="left" w:pos="851"/>
        </w:tabs>
        <w:ind w:left="851"/>
        <w:rPr>
          <w:sz w:val="24"/>
          <w:szCs w:val="24"/>
        </w:rPr>
      </w:pPr>
      <w:r w:rsidRPr="007577AD">
        <w:rPr>
          <w:sz w:val="24"/>
          <w:szCs w:val="24"/>
        </w:rPr>
        <w:t>-</w:t>
      </w:r>
    </w:p>
    <w:sectPr w:rsidR="009260DE" w:rsidRPr="007577A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7B223" w14:textId="77777777" w:rsidR="00454981" w:rsidRDefault="00454981">
      <w:r>
        <w:separator/>
      </w:r>
    </w:p>
  </w:endnote>
  <w:endnote w:type="continuationSeparator" w:id="0">
    <w:p w14:paraId="362B2981" w14:textId="77777777" w:rsidR="00454981" w:rsidRDefault="0045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11580" w14:textId="77777777" w:rsidR="000259B9" w:rsidRDefault="000259B9">
    <w:pPr>
      <w:pStyle w:val="Sidefod"/>
      <w:pBdr>
        <w:bottom w:val="single" w:sz="6" w:space="1" w:color="auto"/>
      </w:pBdr>
    </w:pPr>
  </w:p>
  <w:p w14:paraId="4B629329" w14:textId="77777777" w:rsidR="000259B9" w:rsidRDefault="000259B9" w:rsidP="00C42586">
    <w:pPr>
      <w:pStyle w:val="Sidefod"/>
      <w:tabs>
        <w:tab w:val="clear" w:pos="4819"/>
        <w:tab w:val="left" w:pos="8505"/>
      </w:tabs>
      <w:rPr>
        <w:i/>
        <w:sz w:val="18"/>
        <w:szCs w:val="18"/>
      </w:rPr>
    </w:pPr>
  </w:p>
  <w:p w14:paraId="1FB4668F" w14:textId="01A1322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AC5B75">
      <w:rPr>
        <w:i/>
        <w:noProof/>
        <w:sz w:val="18"/>
        <w:szCs w:val="18"/>
      </w:rPr>
      <w:t>Clopressan, filmovertrukne tabletter 25 mikrogram.docx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808A" w14:textId="77777777" w:rsidR="00454981" w:rsidRDefault="00454981">
      <w:r>
        <w:separator/>
      </w:r>
    </w:p>
  </w:footnote>
  <w:footnote w:type="continuationSeparator" w:id="0">
    <w:p w14:paraId="4F17FBD1" w14:textId="77777777" w:rsidR="00454981" w:rsidRDefault="0045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D002272"/>
    <w:multiLevelType w:val="hybridMultilevel"/>
    <w:tmpl w:val="3FD2ED6C"/>
    <w:lvl w:ilvl="0" w:tplc="D5CC6E32">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69007853"/>
    <w:multiLevelType w:val="hybridMultilevel"/>
    <w:tmpl w:val="D2083BD0"/>
    <w:lvl w:ilvl="0" w:tplc="D5CC6E32">
      <w:numFmt w:val="bullet"/>
      <w:lvlText w:val="-"/>
      <w:lvlJc w:val="left"/>
      <w:pPr>
        <w:ind w:left="570" w:hanging="57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81"/>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498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577AD"/>
    <w:rsid w:val="0078011A"/>
    <w:rsid w:val="00782AF4"/>
    <w:rsid w:val="00790EE7"/>
    <w:rsid w:val="007B6649"/>
    <w:rsid w:val="007C2A57"/>
    <w:rsid w:val="0082576E"/>
    <w:rsid w:val="008665B4"/>
    <w:rsid w:val="0089346F"/>
    <w:rsid w:val="00907F75"/>
    <w:rsid w:val="009260DE"/>
    <w:rsid w:val="0093258A"/>
    <w:rsid w:val="009C7BA3"/>
    <w:rsid w:val="009D1F5A"/>
    <w:rsid w:val="009E66DC"/>
    <w:rsid w:val="00A10294"/>
    <w:rsid w:val="00AC5B75"/>
    <w:rsid w:val="00AD40AF"/>
    <w:rsid w:val="00AF78DF"/>
    <w:rsid w:val="00B003BF"/>
    <w:rsid w:val="00B373D7"/>
    <w:rsid w:val="00B55271"/>
    <w:rsid w:val="00BB64E7"/>
    <w:rsid w:val="00BD7931"/>
    <w:rsid w:val="00BF6243"/>
    <w:rsid w:val="00C36276"/>
    <w:rsid w:val="00C42586"/>
    <w:rsid w:val="00C45F6B"/>
    <w:rsid w:val="00C60CCD"/>
    <w:rsid w:val="00C84483"/>
    <w:rsid w:val="00C95551"/>
    <w:rsid w:val="00CB20D7"/>
    <w:rsid w:val="00CD42AE"/>
    <w:rsid w:val="00D020B0"/>
    <w:rsid w:val="00D11748"/>
    <w:rsid w:val="00D237F6"/>
    <w:rsid w:val="00D34D98"/>
    <w:rsid w:val="00D366CF"/>
    <w:rsid w:val="00D46FDD"/>
    <w:rsid w:val="00D93992"/>
    <w:rsid w:val="00E108AA"/>
    <w:rsid w:val="00E3749A"/>
    <w:rsid w:val="00E7437F"/>
    <w:rsid w:val="00E84D9D"/>
    <w:rsid w:val="00E865B8"/>
    <w:rsid w:val="00EC0B9B"/>
    <w:rsid w:val="00ED5E9F"/>
    <w:rsid w:val="00F66D4F"/>
    <w:rsid w:val="00FB6D01"/>
    <w:rsid w:val="00FC00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3423E"/>
  <w15:chartTrackingRefBased/>
  <w15:docId w15:val="{4BC250BA-DA3F-462D-9CB1-7B52F270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FC0066"/>
    <w:pPr>
      <w:spacing w:before="120" w:after="120"/>
      <w:jc w:val="both"/>
    </w:pPr>
    <w:rPr>
      <w:sz w:val="22"/>
    </w:rPr>
  </w:style>
  <w:style w:type="paragraph" w:styleId="Listeafsnit">
    <w:name w:val="List Paragraph"/>
    <w:basedOn w:val="Normal"/>
    <w:uiPriority w:val="34"/>
    <w:qFormat/>
    <w:rsid w:val="00FC0066"/>
    <w:pPr>
      <w:tabs>
        <w:tab w:val="left" w:pos="567"/>
      </w:tabs>
      <w:spacing w:line="260" w:lineRule="exact"/>
      <w:ind w:left="720"/>
      <w:contextualSpacing/>
    </w:pPr>
    <w:rPr>
      <w:sz w:val="22"/>
    </w:rPr>
  </w:style>
  <w:style w:type="character" w:styleId="Hyperlink">
    <w:name w:val="Hyperlink"/>
    <w:semiHidden/>
    <w:unhideWhenUsed/>
    <w:rsid w:val="00FC0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3051">
      <w:bodyDiv w:val="1"/>
      <w:marLeft w:val="0"/>
      <w:marRight w:val="0"/>
      <w:marTop w:val="0"/>
      <w:marBottom w:val="0"/>
      <w:divBdr>
        <w:top w:val="none" w:sz="0" w:space="0" w:color="auto"/>
        <w:left w:val="none" w:sz="0" w:space="0" w:color="auto"/>
        <w:bottom w:val="none" w:sz="0" w:space="0" w:color="auto"/>
        <w:right w:val="none" w:sz="0" w:space="0" w:color="auto"/>
      </w:divBdr>
    </w:div>
    <w:div w:id="12924834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8280188">
      <w:bodyDiv w:val="1"/>
      <w:marLeft w:val="0"/>
      <w:marRight w:val="0"/>
      <w:marTop w:val="0"/>
      <w:marBottom w:val="0"/>
      <w:divBdr>
        <w:top w:val="none" w:sz="0" w:space="0" w:color="auto"/>
        <w:left w:val="none" w:sz="0" w:space="0" w:color="auto"/>
        <w:bottom w:val="none" w:sz="0" w:space="0" w:color="auto"/>
        <w:right w:val="none" w:sz="0" w:space="0" w:color="auto"/>
      </w:divBdr>
    </w:div>
    <w:div w:id="217325886">
      <w:bodyDiv w:val="1"/>
      <w:marLeft w:val="0"/>
      <w:marRight w:val="0"/>
      <w:marTop w:val="0"/>
      <w:marBottom w:val="0"/>
      <w:divBdr>
        <w:top w:val="none" w:sz="0" w:space="0" w:color="auto"/>
        <w:left w:val="none" w:sz="0" w:space="0" w:color="auto"/>
        <w:bottom w:val="none" w:sz="0" w:space="0" w:color="auto"/>
        <w:right w:val="none" w:sz="0" w:space="0" w:color="auto"/>
      </w:divBdr>
    </w:div>
    <w:div w:id="249119176">
      <w:bodyDiv w:val="1"/>
      <w:marLeft w:val="0"/>
      <w:marRight w:val="0"/>
      <w:marTop w:val="0"/>
      <w:marBottom w:val="0"/>
      <w:divBdr>
        <w:top w:val="none" w:sz="0" w:space="0" w:color="auto"/>
        <w:left w:val="none" w:sz="0" w:space="0" w:color="auto"/>
        <w:bottom w:val="none" w:sz="0" w:space="0" w:color="auto"/>
        <w:right w:val="none" w:sz="0" w:space="0" w:color="auto"/>
      </w:divBdr>
    </w:div>
    <w:div w:id="469520085">
      <w:bodyDiv w:val="1"/>
      <w:marLeft w:val="0"/>
      <w:marRight w:val="0"/>
      <w:marTop w:val="0"/>
      <w:marBottom w:val="0"/>
      <w:divBdr>
        <w:top w:val="none" w:sz="0" w:space="0" w:color="auto"/>
        <w:left w:val="none" w:sz="0" w:space="0" w:color="auto"/>
        <w:bottom w:val="none" w:sz="0" w:space="0" w:color="auto"/>
        <w:right w:val="none" w:sz="0" w:space="0" w:color="auto"/>
      </w:divBdr>
    </w:div>
    <w:div w:id="581723050">
      <w:bodyDiv w:val="1"/>
      <w:marLeft w:val="0"/>
      <w:marRight w:val="0"/>
      <w:marTop w:val="0"/>
      <w:marBottom w:val="0"/>
      <w:divBdr>
        <w:top w:val="none" w:sz="0" w:space="0" w:color="auto"/>
        <w:left w:val="none" w:sz="0" w:space="0" w:color="auto"/>
        <w:bottom w:val="none" w:sz="0" w:space="0" w:color="auto"/>
        <w:right w:val="none" w:sz="0" w:space="0" w:color="auto"/>
      </w:divBdr>
    </w:div>
    <w:div w:id="758218113">
      <w:bodyDiv w:val="1"/>
      <w:marLeft w:val="0"/>
      <w:marRight w:val="0"/>
      <w:marTop w:val="0"/>
      <w:marBottom w:val="0"/>
      <w:divBdr>
        <w:top w:val="none" w:sz="0" w:space="0" w:color="auto"/>
        <w:left w:val="none" w:sz="0" w:space="0" w:color="auto"/>
        <w:bottom w:val="none" w:sz="0" w:space="0" w:color="auto"/>
        <w:right w:val="none" w:sz="0" w:space="0" w:color="auto"/>
      </w:divBdr>
    </w:div>
    <w:div w:id="810054333">
      <w:bodyDiv w:val="1"/>
      <w:marLeft w:val="0"/>
      <w:marRight w:val="0"/>
      <w:marTop w:val="0"/>
      <w:marBottom w:val="0"/>
      <w:divBdr>
        <w:top w:val="none" w:sz="0" w:space="0" w:color="auto"/>
        <w:left w:val="none" w:sz="0" w:space="0" w:color="auto"/>
        <w:bottom w:val="none" w:sz="0" w:space="0" w:color="auto"/>
        <w:right w:val="none" w:sz="0" w:space="0" w:color="auto"/>
      </w:divBdr>
    </w:div>
    <w:div w:id="833451384">
      <w:bodyDiv w:val="1"/>
      <w:marLeft w:val="0"/>
      <w:marRight w:val="0"/>
      <w:marTop w:val="0"/>
      <w:marBottom w:val="0"/>
      <w:divBdr>
        <w:top w:val="none" w:sz="0" w:space="0" w:color="auto"/>
        <w:left w:val="none" w:sz="0" w:space="0" w:color="auto"/>
        <w:bottom w:val="none" w:sz="0" w:space="0" w:color="auto"/>
        <w:right w:val="none" w:sz="0" w:space="0" w:color="auto"/>
      </w:divBdr>
    </w:div>
    <w:div w:id="877277053">
      <w:bodyDiv w:val="1"/>
      <w:marLeft w:val="0"/>
      <w:marRight w:val="0"/>
      <w:marTop w:val="0"/>
      <w:marBottom w:val="0"/>
      <w:divBdr>
        <w:top w:val="none" w:sz="0" w:space="0" w:color="auto"/>
        <w:left w:val="none" w:sz="0" w:space="0" w:color="auto"/>
        <w:bottom w:val="none" w:sz="0" w:space="0" w:color="auto"/>
        <w:right w:val="none" w:sz="0" w:space="0" w:color="auto"/>
      </w:divBdr>
    </w:div>
    <w:div w:id="1039284094">
      <w:bodyDiv w:val="1"/>
      <w:marLeft w:val="0"/>
      <w:marRight w:val="0"/>
      <w:marTop w:val="0"/>
      <w:marBottom w:val="0"/>
      <w:divBdr>
        <w:top w:val="none" w:sz="0" w:space="0" w:color="auto"/>
        <w:left w:val="none" w:sz="0" w:space="0" w:color="auto"/>
        <w:bottom w:val="none" w:sz="0" w:space="0" w:color="auto"/>
        <w:right w:val="none" w:sz="0" w:space="0" w:color="auto"/>
      </w:divBdr>
    </w:div>
    <w:div w:id="1048839250">
      <w:bodyDiv w:val="1"/>
      <w:marLeft w:val="0"/>
      <w:marRight w:val="0"/>
      <w:marTop w:val="0"/>
      <w:marBottom w:val="0"/>
      <w:divBdr>
        <w:top w:val="none" w:sz="0" w:space="0" w:color="auto"/>
        <w:left w:val="none" w:sz="0" w:space="0" w:color="auto"/>
        <w:bottom w:val="none" w:sz="0" w:space="0" w:color="auto"/>
        <w:right w:val="none" w:sz="0" w:space="0" w:color="auto"/>
      </w:divBdr>
    </w:div>
    <w:div w:id="1123888947">
      <w:bodyDiv w:val="1"/>
      <w:marLeft w:val="0"/>
      <w:marRight w:val="0"/>
      <w:marTop w:val="0"/>
      <w:marBottom w:val="0"/>
      <w:divBdr>
        <w:top w:val="none" w:sz="0" w:space="0" w:color="auto"/>
        <w:left w:val="none" w:sz="0" w:space="0" w:color="auto"/>
        <w:bottom w:val="none" w:sz="0" w:space="0" w:color="auto"/>
        <w:right w:val="none" w:sz="0" w:space="0" w:color="auto"/>
      </w:divBdr>
    </w:div>
    <w:div w:id="1321077028">
      <w:bodyDiv w:val="1"/>
      <w:marLeft w:val="0"/>
      <w:marRight w:val="0"/>
      <w:marTop w:val="0"/>
      <w:marBottom w:val="0"/>
      <w:divBdr>
        <w:top w:val="none" w:sz="0" w:space="0" w:color="auto"/>
        <w:left w:val="none" w:sz="0" w:space="0" w:color="auto"/>
        <w:bottom w:val="none" w:sz="0" w:space="0" w:color="auto"/>
        <w:right w:val="none" w:sz="0" w:space="0" w:color="auto"/>
      </w:divBdr>
    </w:div>
    <w:div w:id="1416900471">
      <w:bodyDiv w:val="1"/>
      <w:marLeft w:val="0"/>
      <w:marRight w:val="0"/>
      <w:marTop w:val="0"/>
      <w:marBottom w:val="0"/>
      <w:divBdr>
        <w:top w:val="none" w:sz="0" w:space="0" w:color="auto"/>
        <w:left w:val="none" w:sz="0" w:space="0" w:color="auto"/>
        <w:bottom w:val="none" w:sz="0" w:space="0" w:color="auto"/>
        <w:right w:val="none" w:sz="0" w:space="0" w:color="auto"/>
      </w:divBdr>
    </w:div>
    <w:div w:id="1422529460">
      <w:bodyDiv w:val="1"/>
      <w:marLeft w:val="0"/>
      <w:marRight w:val="0"/>
      <w:marTop w:val="0"/>
      <w:marBottom w:val="0"/>
      <w:divBdr>
        <w:top w:val="none" w:sz="0" w:space="0" w:color="auto"/>
        <w:left w:val="none" w:sz="0" w:space="0" w:color="auto"/>
        <w:bottom w:val="none" w:sz="0" w:space="0" w:color="auto"/>
        <w:right w:val="none" w:sz="0" w:space="0" w:color="auto"/>
      </w:divBdr>
    </w:div>
    <w:div w:id="1554073453">
      <w:bodyDiv w:val="1"/>
      <w:marLeft w:val="0"/>
      <w:marRight w:val="0"/>
      <w:marTop w:val="0"/>
      <w:marBottom w:val="0"/>
      <w:divBdr>
        <w:top w:val="none" w:sz="0" w:space="0" w:color="auto"/>
        <w:left w:val="none" w:sz="0" w:space="0" w:color="auto"/>
        <w:bottom w:val="none" w:sz="0" w:space="0" w:color="auto"/>
        <w:right w:val="none" w:sz="0" w:space="0" w:color="auto"/>
      </w:divBdr>
    </w:div>
    <w:div w:id="1733697662">
      <w:bodyDiv w:val="1"/>
      <w:marLeft w:val="0"/>
      <w:marRight w:val="0"/>
      <w:marTop w:val="0"/>
      <w:marBottom w:val="0"/>
      <w:divBdr>
        <w:top w:val="none" w:sz="0" w:space="0" w:color="auto"/>
        <w:left w:val="none" w:sz="0" w:space="0" w:color="auto"/>
        <w:bottom w:val="none" w:sz="0" w:space="0" w:color="auto"/>
        <w:right w:val="none" w:sz="0" w:space="0" w:color="auto"/>
      </w:divBdr>
    </w:div>
    <w:div w:id="1862233021">
      <w:bodyDiv w:val="1"/>
      <w:marLeft w:val="0"/>
      <w:marRight w:val="0"/>
      <w:marTop w:val="0"/>
      <w:marBottom w:val="0"/>
      <w:divBdr>
        <w:top w:val="none" w:sz="0" w:space="0" w:color="auto"/>
        <w:left w:val="none" w:sz="0" w:space="0" w:color="auto"/>
        <w:bottom w:val="none" w:sz="0" w:space="0" w:color="auto"/>
        <w:right w:val="none" w:sz="0" w:space="0" w:color="auto"/>
      </w:divBdr>
    </w:div>
    <w:div w:id="19495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36</TotalTime>
  <Pages>10</Pages>
  <Words>2598</Words>
  <Characters>17670</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2023123199, MT</dc:description>
  <cp:lastModifiedBy>Gitte Jørgensen</cp:lastModifiedBy>
  <cp:revision>12</cp:revision>
  <cp:lastPrinted>2012-08-22T08:53:00Z</cp:lastPrinted>
  <dcterms:created xsi:type="dcterms:W3CDTF">2025-11-06T08:16:00Z</dcterms:created>
  <dcterms:modified xsi:type="dcterms:W3CDTF">2025-11-06T09:32:00Z</dcterms:modified>
</cp:coreProperties>
</file>