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5D25E5" w14:textId="68D566EC" w:rsidR="009260DE" w:rsidRPr="00725A41" w:rsidRDefault="0021526C" w:rsidP="009260DE">
      <w:pPr>
        <w:rPr>
          <w:sz w:val="24"/>
          <w:szCs w:val="24"/>
        </w:rPr>
      </w:pPr>
      <w:r w:rsidRPr="00725A41">
        <w:rPr>
          <w:noProof/>
          <w:sz w:val="24"/>
          <w:szCs w:val="24"/>
          <w:lang w:eastAsia="da-DK"/>
        </w:rPr>
        <w:drawing>
          <wp:anchor distT="0" distB="0" distL="114300" distR="114300" simplePos="0" relativeHeight="251658240" behindDoc="0" locked="0" layoutInCell="1" allowOverlap="1" wp14:anchorId="2635E3B0" wp14:editId="7C6C9F9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25A41">
        <w:rPr>
          <w:sz w:val="24"/>
          <w:szCs w:val="24"/>
        </w:rPr>
        <w:br w:type="textWrapping" w:clear="all"/>
      </w:r>
    </w:p>
    <w:p w14:paraId="0481A20B" w14:textId="279DB678" w:rsidR="009260DE" w:rsidRPr="00725A41" w:rsidRDefault="009260DE" w:rsidP="009260DE">
      <w:pPr>
        <w:pStyle w:val="Titel"/>
        <w:tabs>
          <w:tab w:val="right" w:pos="9356"/>
        </w:tabs>
        <w:jc w:val="left"/>
        <w:rPr>
          <w:b w:val="0"/>
          <w:szCs w:val="24"/>
          <w:lang w:eastAsia="en-US"/>
        </w:rPr>
      </w:pPr>
      <w:r w:rsidRPr="00725A41">
        <w:rPr>
          <w:b w:val="0"/>
          <w:szCs w:val="24"/>
          <w:lang w:eastAsia="en-US"/>
        </w:rPr>
        <w:tab/>
      </w:r>
      <w:r w:rsidR="00A27901">
        <w:rPr>
          <w:szCs w:val="24"/>
        </w:rPr>
        <w:t>11</w:t>
      </w:r>
      <w:r w:rsidR="005D4007">
        <w:rPr>
          <w:szCs w:val="24"/>
        </w:rPr>
        <w:t xml:space="preserve">. </w:t>
      </w:r>
      <w:r w:rsidR="00A27901">
        <w:rPr>
          <w:szCs w:val="24"/>
        </w:rPr>
        <w:t>juli</w:t>
      </w:r>
      <w:r w:rsidR="005D4007">
        <w:rPr>
          <w:szCs w:val="24"/>
        </w:rPr>
        <w:t xml:space="preserve"> 2024</w:t>
      </w:r>
    </w:p>
    <w:p w14:paraId="7C321FEA" w14:textId="77777777" w:rsidR="009260DE" w:rsidRPr="00725A41" w:rsidRDefault="009260DE" w:rsidP="009260DE">
      <w:pPr>
        <w:pStyle w:val="Titel"/>
        <w:tabs>
          <w:tab w:val="left" w:pos="8222"/>
        </w:tabs>
        <w:jc w:val="left"/>
        <w:rPr>
          <w:b w:val="0"/>
          <w:szCs w:val="24"/>
        </w:rPr>
      </w:pPr>
    </w:p>
    <w:p w14:paraId="29FF3C62" w14:textId="77777777" w:rsidR="009260DE" w:rsidRPr="00725A41" w:rsidRDefault="009260DE" w:rsidP="009260DE">
      <w:pPr>
        <w:pStyle w:val="Titel"/>
        <w:jc w:val="left"/>
        <w:rPr>
          <w:b w:val="0"/>
          <w:szCs w:val="24"/>
        </w:rPr>
      </w:pPr>
    </w:p>
    <w:p w14:paraId="3FBC567D" w14:textId="77777777" w:rsidR="009260DE" w:rsidRPr="00725A41" w:rsidRDefault="009260DE" w:rsidP="009260DE">
      <w:pPr>
        <w:pStyle w:val="Titel"/>
        <w:jc w:val="left"/>
        <w:rPr>
          <w:b w:val="0"/>
          <w:szCs w:val="24"/>
        </w:rPr>
      </w:pPr>
    </w:p>
    <w:p w14:paraId="374EDFEA" w14:textId="77777777" w:rsidR="009260DE" w:rsidRPr="00725A41" w:rsidRDefault="009260DE" w:rsidP="009260DE">
      <w:pPr>
        <w:jc w:val="center"/>
        <w:rPr>
          <w:b/>
          <w:sz w:val="24"/>
          <w:szCs w:val="24"/>
        </w:rPr>
      </w:pPr>
      <w:r w:rsidRPr="00725A41">
        <w:rPr>
          <w:b/>
          <w:sz w:val="24"/>
          <w:szCs w:val="24"/>
        </w:rPr>
        <w:t>PRODUKTRESUMÉ</w:t>
      </w:r>
    </w:p>
    <w:p w14:paraId="67F0DA10" w14:textId="77777777" w:rsidR="009260DE" w:rsidRPr="00725A41" w:rsidRDefault="009260DE" w:rsidP="009260DE">
      <w:pPr>
        <w:jc w:val="center"/>
        <w:rPr>
          <w:b/>
          <w:sz w:val="24"/>
          <w:szCs w:val="24"/>
        </w:rPr>
      </w:pPr>
    </w:p>
    <w:p w14:paraId="1DEA91A6" w14:textId="77777777" w:rsidR="009260DE" w:rsidRPr="00725A41" w:rsidRDefault="009260DE" w:rsidP="009260DE">
      <w:pPr>
        <w:jc w:val="center"/>
        <w:rPr>
          <w:b/>
          <w:sz w:val="24"/>
          <w:szCs w:val="24"/>
        </w:rPr>
      </w:pPr>
      <w:r w:rsidRPr="00725A41">
        <w:rPr>
          <w:b/>
          <w:sz w:val="24"/>
          <w:szCs w:val="24"/>
        </w:rPr>
        <w:t>for</w:t>
      </w:r>
    </w:p>
    <w:p w14:paraId="4AE24E1E" w14:textId="77777777" w:rsidR="000B058C" w:rsidRPr="00725A41" w:rsidRDefault="000B058C" w:rsidP="009260DE">
      <w:pPr>
        <w:jc w:val="center"/>
        <w:rPr>
          <w:b/>
          <w:sz w:val="24"/>
          <w:szCs w:val="24"/>
        </w:rPr>
      </w:pPr>
    </w:p>
    <w:p w14:paraId="66DBB34E" w14:textId="1F5AEE48" w:rsidR="009260DE" w:rsidRPr="00725A41" w:rsidRDefault="00736D83" w:rsidP="009260DE">
      <w:pPr>
        <w:jc w:val="center"/>
        <w:rPr>
          <w:b/>
          <w:sz w:val="24"/>
          <w:szCs w:val="24"/>
        </w:rPr>
      </w:pPr>
      <w:proofErr w:type="spellStart"/>
      <w:r w:rsidRPr="00725A41">
        <w:rPr>
          <w:b/>
          <w:sz w:val="24"/>
          <w:szCs w:val="24"/>
        </w:rPr>
        <w:t>Cloxacillin</w:t>
      </w:r>
      <w:proofErr w:type="spellEnd"/>
      <w:r w:rsidRPr="00725A41">
        <w:rPr>
          <w:b/>
          <w:sz w:val="24"/>
          <w:szCs w:val="24"/>
        </w:rPr>
        <w:t xml:space="preserve"> "Macure", pulver til injektions-/infusionsvæske, opløsning</w:t>
      </w:r>
    </w:p>
    <w:p w14:paraId="157AB272" w14:textId="77777777" w:rsidR="009260DE" w:rsidRPr="00725A41" w:rsidRDefault="009260DE" w:rsidP="009260DE">
      <w:pPr>
        <w:jc w:val="both"/>
        <w:rPr>
          <w:sz w:val="24"/>
          <w:szCs w:val="24"/>
        </w:rPr>
      </w:pPr>
    </w:p>
    <w:p w14:paraId="1F1C839A" w14:textId="77777777" w:rsidR="009260DE" w:rsidRPr="00725A41" w:rsidRDefault="009260DE" w:rsidP="009260DE">
      <w:pPr>
        <w:jc w:val="both"/>
        <w:rPr>
          <w:sz w:val="24"/>
          <w:szCs w:val="24"/>
        </w:rPr>
      </w:pPr>
    </w:p>
    <w:p w14:paraId="23F169AA" w14:textId="77777777" w:rsidR="009260DE" w:rsidRPr="00725A41" w:rsidRDefault="009260DE" w:rsidP="009260DE">
      <w:pPr>
        <w:tabs>
          <w:tab w:val="left" w:pos="851"/>
        </w:tabs>
        <w:ind w:left="851" w:hanging="851"/>
        <w:rPr>
          <w:b/>
          <w:sz w:val="24"/>
          <w:szCs w:val="24"/>
        </w:rPr>
      </w:pPr>
      <w:r w:rsidRPr="00725A41">
        <w:rPr>
          <w:b/>
          <w:sz w:val="24"/>
          <w:szCs w:val="24"/>
        </w:rPr>
        <w:t>0.</w:t>
      </w:r>
      <w:r w:rsidRPr="00725A41">
        <w:rPr>
          <w:b/>
          <w:sz w:val="24"/>
          <w:szCs w:val="24"/>
        </w:rPr>
        <w:tab/>
        <w:t>D.SP.NR.</w:t>
      </w:r>
    </w:p>
    <w:p w14:paraId="7F6F5381" w14:textId="2DFC49AF" w:rsidR="009260DE" w:rsidRPr="00725A41" w:rsidRDefault="00736D83" w:rsidP="009260DE">
      <w:pPr>
        <w:tabs>
          <w:tab w:val="left" w:pos="851"/>
        </w:tabs>
        <w:ind w:left="851"/>
        <w:rPr>
          <w:sz w:val="24"/>
          <w:szCs w:val="24"/>
        </w:rPr>
      </w:pPr>
      <w:r w:rsidRPr="00725A41">
        <w:rPr>
          <w:sz w:val="24"/>
          <w:szCs w:val="24"/>
        </w:rPr>
        <w:t>33158</w:t>
      </w:r>
    </w:p>
    <w:p w14:paraId="6CE37745" w14:textId="77777777" w:rsidR="009260DE" w:rsidRPr="00725A41" w:rsidRDefault="009260DE" w:rsidP="009260DE">
      <w:pPr>
        <w:tabs>
          <w:tab w:val="left" w:pos="851"/>
        </w:tabs>
        <w:ind w:left="851"/>
        <w:rPr>
          <w:sz w:val="24"/>
          <w:szCs w:val="24"/>
        </w:rPr>
      </w:pPr>
    </w:p>
    <w:p w14:paraId="6D637232" w14:textId="77777777" w:rsidR="009260DE" w:rsidRPr="00725A41" w:rsidRDefault="009260DE" w:rsidP="009260DE">
      <w:pPr>
        <w:tabs>
          <w:tab w:val="left" w:pos="851"/>
        </w:tabs>
        <w:ind w:left="851" w:hanging="851"/>
        <w:rPr>
          <w:b/>
          <w:sz w:val="24"/>
          <w:szCs w:val="24"/>
        </w:rPr>
      </w:pPr>
      <w:r w:rsidRPr="00725A41">
        <w:rPr>
          <w:b/>
          <w:sz w:val="24"/>
          <w:szCs w:val="24"/>
        </w:rPr>
        <w:t>1.</w:t>
      </w:r>
      <w:r w:rsidRPr="00725A41">
        <w:rPr>
          <w:b/>
          <w:sz w:val="24"/>
          <w:szCs w:val="24"/>
        </w:rPr>
        <w:tab/>
        <w:t>LÆGEMIDLETS NAVN</w:t>
      </w:r>
    </w:p>
    <w:p w14:paraId="1B20EA2B" w14:textId="67879E33" w:rsidR="009260DE" w:rsidRPr="00725A41" w:rsidRDefault="00736D83" w:rsidP="009260DE">
      <w:pPr>
        <w:tabs>
          <w:tab w:val="left" w:pos="851"/>
        </w:tabs>
        <w:ind w:left="851"/>
        <w:rPr>
          <w:sz w:val="24"/>
          <w:szCs w:val="24"/>
        </w:rPr>
      </w:pPr>
      <w:proofErr w:type="spellStart"/>
      <w:r w:rsidRPr="00725A41">
        <w:rPr>
          <w:sz w:val="24"/>
          <w:szCs w:val="24"/>
        </w:rPr>
        <w:t>Cloxacillin</w:t>
      </w:r>
      <w:proofErr w:type="spellEnd"/>
      <w:r w:rsidRPr="00725A41">
        <w:rPr>
          <w:sz w:val="24"/>
          <w:szCs w:val="24"/>
        </w:rPr>
        <w:t xml:space="preserve"> "Macure"</w:t>
      </w:r>
    </w:p>
    <w:p w14:paraId="58C42CCA" w14:textId="77777777" w:rsidR="009260DE" w:rsidRPr="00725A41" w:rsidRDefault="009260DE" w:rsidP="009260DE">
      <w:pPr>
        <w:tabs>
          <w:tab w:val="left" w:pos="851"/>
        </w:tabs>
        <w:ind w:left="851"/>
        <w:rPr>
          <w:sz w:val="24"/>
          <w:szCs w:val="24"/>
        </w:rPr>
      </w:pPr>
    </w:p>
    <w:p w14:paraId="78F731EC" w14:textId="77777777" w:rsidR="009260DE" w:rsidRPr="00725A41" w:rsidRDefault="009260DE" w:rsidP="009260DE">
      <w:pPr>
        <w:tabs>
          <w:tab w:val="left" w:pos="851"/>
        </w:tabs>
        <w:ind w:left="851" w:hanging="851"/>
        <w:rPr>
          <w:b/>
          <w:sz w:val="24"/>
          <w:szCs w:val="24"/>
        </w:rPr>
      </w:pPr>
      <w:r w:rsidRPr="00725A41">
        <w:rPr>
          <w:b/>
          <w:sz w:val="24"/>
          <w:szCs w:val="24"/>
        </w:rPr>
        <w:t>2.</w:t>
      </w:r>
      <w:r w:rsidRPr="00725A41">
        <w:rPr>
          <w:b/>
          <w:sz w:val="24"/>
          <w:szCs w:val="24"/>
        </w:rPr>
        <w:tab/>
        <w:t>KVALITATIV OG KVANTITATIV SAMMENSÆTNING</w:t>
      </w:r>
    </w:p>
    <w:p w14:paraId="4BDC1CE3" w14:textId="77777777" w:rsidR="00451B44" w:rsidRPr="00725A41" w:rsidRDefault="00451B44" w:rsidP="003E46D4">
      <w:pPr>
        <w:ind w:left="851"/>
        <w:rPr>
          <w:sz w:val="24"/>
          <w:szCs w:val="24"/>
        </w:rPr>
      </w:pPr>
      <w:r w:rsidRPr="00725A41">
        <w:rPr>
          <w:sz w:val="24"/>
          <w:szCs w:val="24"/>
        </w:rPr>
        <w:t xml:space="preserve">Hvert hætteglas indeholder 1,09 g </w:t>
      </w:r>
      <w:proofErr w:type="spellStart"/>
      <w:r w:rsidRPr="00725A41">
        <w:rPr>
          <w:sz w:val="24"/>
          <w:szCs w:val="24"/>
        </w:rPr>
        <w:t>cloxacillinnatriummonohydrat</w:t>
      </w:r>
      <w:proofErr w:type="spellEnd"/>
      <w:r w:rsidRPr="00725A41">
        <w:rPr>
          <w:sz w:val="24"/>
          <w:szCs w:val="24"/>
        </w:rPr>
        <w:t xml:space="preserve">, svarende til 1 g </w:t>
      </w:r>
      <w:proofErr w:type="spellStart"/>
      <w:r w:rsidRPr="00725A41">
        <w:rPr>
          <w:sz w:val="24"/>
          <w:szCs w:val="24"/>
        </w:rPr>
        <w:t>cloxacillin</w:t>
      </w:r>
      <w:proofErr w:type="spellEnd"/>
      <w:r w:rsidRPr="00725A41">
        <w:rPr>
          <w:sz w:val="24"/>
          <w:szCs w:val="24"/>
        </w:rPr>
        <w:t>.</w:t>
      </w:r>
    </w:p>
    <w:p w14:paraId="564D0415" w14:textId="77777777" w:rsidR="00451B44" w:rsidRPr="00725A41" w:rsidRDefault="00451B44" w:rsidP="003E46D4">
      <w:pPr>
        <w:ind w:left="851"/>
        <w:rPr>
          <w:sz w:val="24"/>
          <w:szCs w:val="24"/>
        </w:rPr>
      </w:pPr>
      <w:r w:rsidRPr="00725A41">
        <w:rPr>
          <w:sz w:val="24"/>
          <w:szCs w:val="24"/>
        </w:rPr>
        <w:t xml:space="preserve">Hvert hætteglas indeholder 2,18 g </w:t>
      </w:r>
      <w:proofErr w:type="spellStart"/>
      <w:r w:rsidRPr="00725A41">
        <w:rPr>
          <w:sz w:val="24"/>
          <w:szCs w:val="24"/>
        </w:rPr>
        <w:t>cloxacillinnatriummonohydrat</w:t>
      </w:r>
      <w:proofErr w:type="spellEnd"/>
      <w:r w:rsidRPr="00725A41">
        <w:rPr>
          <w:sz w:val="24"/>
          <w:szCs w:val="24"/>
        </w:rPr>
        <w:t xml:space="preserve">, svarende til 2 g </w:t>
      </w:r>
      <w:proofErr w:type="spellStart"/>
      <w:r w:rsidRPr="00725A41">
        <w:rPr>
          <w:sz w:val="24"/>
          <w:szCs w:val="24"/>
        </w:rPr>
        <w:t>cloxacillin</w:t>
      </w:r>
      <w:proofErr w:type="spellEnd"/>
      <w:r w:rsidRPr="00725A41">
        <w:rPr>
          <w:sz w:val="24"/>
          <w:szCs w:val="24"/>
        </w:rPr>
        <w:t>.</w:t>
      </w:r>
    </w:p>
    <w:p w14:paraId="63A28EBD" w14:textId="77777777" w:rsidR="00451B44" w:rsidRPr="00725A41" w:rsidRDefault="00451B44" w:rsidP="003E46D4">
      <w:pPr>
        <w:ind w:left="851"/>
        <w:rPr>
          <w:sz w:val="24"/>
          <w:szCs w:val="24"/>
        </w:rPr>
      </w:pPr>
    </w:p>
    <w:p w14:paraId="6E4AE530" w14:textId="77777777" w:rsidR="00451B44" w:rsidRPr="00725A41" w:rsidRDefault="00451B44" w:rsidP="003E46D4">
      <w:pPr>
        <w:ind w:left="851"/>
        <w:rPr>
          <w:sz w:val="24"/>
          <w:szCs w:val="24"/>
        </w:rPr>
      </w:pPr>
      <w:r w:rsidRPr="00725A41">
        <w:rPr>
          <w:sz w:val="24"/>
          <w:szCs w:val="24"/>
          <w:u w:val="single"/>
        </w:rPr>
        <w:t>Hjælpestof(er), som behandleren skal være opmærksom på</w:t>
      </w:r>
      <w:r w:rsidRPr="00725A41">
        <w:rPr>
          <w:sz w:val="24"/>
          <w:szCs w:val="24"/>
        </w:rPr>
        <w:t>: natrium.</w:t>
      </w:r>
    </w:p>
    <w:p w14:paraId="4A475E4B" w14:textId="07193AC5" w:rsidR="00451B44" w:rsidRPr="00725A41" w:rsidRDefault="00451B44" w:rsidP="003E46D4">
      <w:pPr>
        <w:ind w:left="851"/>
        <w:rPr>
          <w:sz w:val="24"/>
          <w:szCs w:val="24"/>
        </w:rPr>
      </w:pPr>
      <w:r w:rsidRPr="00725A41">
        <w:rPr>
          <w:sz w:val="24"/>
          <w:szCs w:val="24"/>
        </w:rPr>
        <w:t xml:space="preserve">Hvert hætteglas med </w:t>
      </w:r>
      <w:proofErr w:type="spellStart"/>
      <w:r w:rsidRPr="00725A41">
        <w:rPr>
          <w:sz w:val="24"/>
          <w:szCs w:val="24"/>
        </w:rPr>
        <w:t>Cloxacillin</w:t>
      </w:r>
      <w:proofErr w:type="spellEnd"/>
      <w:r w:rsidRPr="00725A41">
        <w:rPr>
          <w:sz w:val="24"/>
          <w:szCs w:val="24"/>
        </w:rPr>
        <w:t xml:space="preserve"> </w:t>
      </w:r>
      <w:r w:rsidR="00A807F9">
        <w:rPr>
          <w:sz w:val="24"/>
          <w:szCs w:val="24"/>
        </w:rPr>
        <w:t>"Macure"</w:t>
      </w:r>
      <w:r w:rsidRPr="00725A41">
        <w:rPr>
          <w:sz w:val="24"/>
          <w:szCs w:val="24"/>
        </w:rPr>
        <w:t xml:space="preserve"> 1 g indeholder 50 mg natrium.</w:t>
      </w:r>
    </w:p>
    <w:p w14:paraId="2EF946D4" w14:textId="38EE5A7A" w:rsidR="00451B44" w:rsidRPr="00725A41" w:rsidRDefault="00451B44" w:rsidP="003E46D4">
      <w:pPr>
        <w:ind w:left="851"/>
        <w:rPr>
          <w:sz w:val="24"/>
          <w:szCs w:val="24"/>
        </w:rPr>
      </w:pPr>
      <w:r w:rsidRPr="00725A41">
        <w:rPr>
          <w:sz w:val="24"/>
          <w:szCs w:val="24"/>
        </w:rPr>
        <w:t xml:space="preserve">Hvert hætteglas med </w:t>
      </w:r>
      <w:proofErr w:type="spellStart"/>
      <w:r w:rsidRPr="00725A41">
        <w:rPr>
          <w:sz w:val="24"/>
          <w:szCs w:val="24"/>
        </w:rPr>
        <w:t>Cloxacillin</w:t>
      </w:r>
      <w:proofErr w:type="spellEnd"/>
      <w:r w:rsidRPr="00725A41">
        <w:rPr>
          <w:sz w:val="24"/>
          <w:szCs w:val="24"/>
        </w:rPr>
        <w:t xml:space="preserve"> </w:t>
      </w:r>
      <w:r w:rsidR="00A807F9">
        <w:rPr>
          <w:sz w:val="24"/>
          <w:szCs w:val="24"/>
        </w:rPr>
        <w:t>"Macure"</w:t>
      </w:r>
      <w:r w:rsidRPr="00725A41">
        <w:rPr>
          <w:sz w:val="24"/>
          <w:szCs w:val="24"/>
        </w:rPr>
        <w:t xml:space="preserve"> 2 g indeholder 100 mg natrium.</w:t>
      </w:r>
    </w:p>
    <w:p w14:paraId="2C1EF5DA" w14:textId="77777777" w:rsidR="00451B44" w:rsidRPr="00725A41" w:rsidRDefault="00451B44" w:rsidP="003E46D4">
      <w:pPr>
        <w:ind w:left="851"/>
        <w:rPr>
          <w:sz w:val="24"/>
          <w:szCs w:val="24"/>
        </w:rPr>
      </w:pPr>
    </w:p>
    <w:p w14:paraId="3ACA86EF" w14:textId="77777777" w:rsidR="00451B44" w:rsidRPr="00725A41" w:rsidRDefault="00451B44" w:rsidP="003E46D4">
      <w:pPr>
        <w:ind w:left="851"/>
        <w:rPr>
          <w:sz w:val="24"/>
          <w:szCs w:val="24"/>
        </w:rPr>
      </w:pPr>
      <w:r w:rsidRPr="00725A41">
        <w:rPr>
          <w:sz w:val="24"/>
          <w:szCs w:val="24"/>
        </w:rPr>
        <w:t>Alle hjælpestoffer er anført under pkt. 6.1.</w:t>
      </w:r>
    </w:p>
    <w:p w14:paraId="30D05693" w14:textId="77777777" w:rsidR="009260DE" w:rsidRPr="00725A41" w:rsidRDefault="009260DE" w:rsidP="009260DE">
      <w:pPr>
        <w:tabs>
          <w:tab w:val="left" w:pos="851"/>
        </w:tabs>
        <w:ind w:left="851"/>
        <w:rPr>
          <w:sz w:val="24"/>
          <w:szCs w:val="24"/>
        </w:rPr>
      </w:pPr>
    </w:p>
    <w:p w14:paraId="43961906" w14:textId="77777777" w:rsidR="009260DE" w:rsidRPr="00725A41" w:rsidRDefault="009260DE" w:rsidP="009260DE">
      <w:pPr>
        <w:tabs>
          <w:tab w:val="left" w:pos="851"/>
        </w:tabs>
        <w:ind w:left="851" w:hanging="851"/>
        <w:rPr>
          <w:b/>
          <w:sz w:val="24"/>
          <w:szCs w:val="24"/>
        </w:rPr>
      </w:pPr>
      <w:r w:rsidRPr="00725A41">
        <w:rPr>
          <w:b/>
          <w:sz w:val="24"/>
          <w:szCs w:val="24"/>
        </w:rPr>
        <w:t>3.</w:t>
      </w:r>
      <w:r w:rsidRPr="00725A41">
        <w:rPr>
          <w:b/>
          <w:sz w:val="24"/>
          <w:szCs w:val="24"/>
        </w:rPr>
        <w:tab/>
        <w:t>LÆGEMIDDELFORM</w:t>
      </w:r>
    </w:p>
    <w:p w14:paraId="1CFC6DA9" w14:textId="39A7FB8C" w:rsidR="00451B44" w:rsidRDefault="00451B44" w:rsidP="003E46D4">
      <w:pPr>
        <w:ind w:left="851"/>
        <w:rPr>
          <w:sz w:val="24"/>
          <w:szCs w:val="24"/>
        </w:rPr>
      </w:pPr>
      <w:r w:rsidRPr="00725A41">
        <w:rPr>
          <w:sz w:val="24"/>
          <w:szCs w:val="24"/>
        </w:rPr>
        <w:t>Pulver til injektions-/infusionsvæske, opløsning</w:t>
      </w:r>
    </w:p>
    <w:p w14:paraId="7C69EE44" w14:textId="77777777" w:rsidR="00A807F9" w:rsidRPr="00725A41" w:rsidRDefault="00A807F9" w:rsidP="003E46D4">
      <w:pPr>
        <w:ind w:left="851"/>
        <w:rPr>
          <w:sz w:val="24"/>
          <w:szCs w:val="24"/>
        </w:rPr>
      </w:pPr>
    </w:p>
    <w:p w14:paraId="1B07B4C7" w14:textId="77777777" w:rsidR="00451B44" w:rsidRPr="00725A41" w:rsidRDefault="00451B44" w:rsidP="003E46D4">
      <w:pPr>
        <w:ind w:left="851"/>
        <w:rPr>
          <w:sz w:val="24"/>
          <w:szCs w:val="24"/>
        </w:rPr>
      </w:pPr>
      <w:r w:rsidRPr="00725A41">
        <w:rPr>
          <w:sz w:val="24"/>
          <w:szCs w:val="24"/>
        </w:rPr>
        <w:t>Hvid eller næsten hvidt, krystallinsk pulver.</w:t>
      </w:r>
    </w:p>
    <w:p w14:paraId="003185A2" w14:textId="77777777" w:rsidR="009260DE" w:rsidRPr="00725A41" w:rsidRDefault="009260DE" w:rsidP="009260DE">
      <w:pPr>
        <w:tabs>
          <w:tab w:val="left" w:pos="851"/>
        </w:tabs>
        <w:ind w:left="851"/>
        <w:rPr>
          <w:sz w:val="24"/>
          <w:szCs w:val="24"/>
        </w:rPr>
      </w:pPr>
    </w:p>
    <w:p w14:paraId="06E04723" w14:textId="77777777" w:rsidR="009260DE" w:rsidRPr="00725A41" w:rsidRDefault="009260DE" w:rsidP="009260DE">
      <w:pPr>
        <w:tabs>
          <w:tab w:val="left" w:pos="851"/>
        </w:tabs>
        <w:ind w:left="851"/>
        <w:rPr>
          <w:sz w:val="24"/>
          <w:szCs w:val="24"/>
        </w:rPr>
      </w:pPr>
    </w:p>
    <w:p w14:paraId="6515AE6E" w14:textId="77777777" w:rsidR="009260DE" w:rsidRPr="00725A41" w:rsidRDefault="009260DE" w:rsidP="009260DE">
      <w:pPr>
        <w:tabs>
          <w:tab w:val="left" w:pos="851"/>
        </w:tabs>
        <w:ind w:left="851" w:hanging="851"/>
        <w:rPr>
          <w:b/>
          <w:sz w:val="24"/>
          <w:szCs w:val="24"/>
        </w:rPr>
      </w:pPr>
      <w:r w:rsidRPr="00725A41">
        <w:rPr>
          <w:b/>
          <w:sz w:val="24"/>
          <w:szCs w:val="24"/>
        </w:rPr>
        <w:t>4.</w:t>
      </w:r>
      <w:r w:rsidRPr="00725A41">
        <w:rPr>
          <w:b/>
          <w:sz w:val="24"/>
          <w:szCs w:val="24"/>
        </w:rPr>
        <w:tab/>
        <w:t>KLINISKE OPLYSNINGER</w:t>
      </w:r>
    </w:p>
    <w:p w14:paraId="0BD19A55" w14:textId="77777777" w:rsidR="009260DE" w:rsidRPr="00725A41" w:rsidRDefault="009260DE" w:rsidP="009260DE">
      <w:pPr>
        <w:tabs>
          <w:tab w:val="left" w:pos="851"/>
        </w:tabs>
        <w:ind w:left="851"/>
        <w:rPr>
          <w:b/>
          <w:sz w:val="24"/>
          <w:szCs w:val="24"/>
        </w:rPr>
      </w:pPr>
    </w:p>
    <w:p w14:paraId="031A540C" w14:textId="77777777" w:rsidR="009260DE" w:rsidRPr="00725A41" w:rsidRDefault="009260DE" w:rsidP="009260DE">
      <w:pPr>
        <w:tabs>
          <w:tab w:val="left" w:pos="851"/>
        </w:tabs>
        <w:ind w:left="851" w:hanging="851"/>
        <w:rPr>
          <w:b/>
          <w:sz w:val="24"/>
          <w:szCs w:val="24"/>
          <w:u w:val="single"/>
        </w:rPr>
      </w:pPr>
      <w:r w:rsidRPr="00725A41">
        <w:rPr>
          <w:b/>
          <w:sz w:val="24"/>
          <w:szCs w:val="24"/>
        </w:rPr>
        <w:t>4.1</w:t>
      </w:r>
      <w:r w:rsidRPr="00725A41">
        <w:rPr>
          <w:b/>
          <w:sz w:val="24"/>
          <w:szCs w:val="24"/>
        </w:rPr>
        <w:tab/>
        <w:t>Terapeutiske indikationer</w:t>
      </w:r>
    </w:p>
    <w:p w14:paraId="00F3F780" w14:textId="77777777" w:rsidR="00451B44" w:rsidRPr="00725A41" w:rsidRDefault="00451B44" w:rsidP="003E46D4">
      <w:pPr>
        <w:ind w:left="851"/>
        <w:rPr>
          <w:sz w:val="24"/>
          <w:szCs w:val="24"/>
        </w:rPr>
      </w:pPr>
      <w:proofErr w:type="spellStart"/>
      <w:r w:rsidRPr="00725A41">
        <w:rPr>
          <w:sz w:val="24"/>
          <w:szCs w:val="24"/>
        </w:rPr>
        <w:t>Cloxacillin</w:t>
      </w:r>
      <w:proofErr w:type="spellEnd"/>
      <w:r w:rsidRPr="00725A41">
        <w:rPr>
          <w:sz w:val="24"/>
          <w:szCs w:val="24"/>
        </w:rPr>
        <w:t xml:space="preserve"> er indiceret til behandling af infektioner forårsaget af </w:t>
      </w:r>
      <w:proofErr w:type="spellStart"/>
      <w:r w:rsidRPr="00725A41">
        <w:rPr>
          <w:sz w:val="24"/>
          <w:szCs w:val="24"/>
        </w:rPr>
        <w:t>penicillinasedannende</w:t>
      </w:r>
      <w:proofErr w:type="spellEnd"/>
      <w:r w:rsidRPr="00725A41">
        <w:rPr>
          <w:sz w:val="24"/>
          <w:szCs w:val="24"/>
        </w:rPr>
        <w:t xml:space="preserve"> stafylokokker.</w:t>
      </w:r>
    </w:p>
    <w:p w14:paraId="2A6A9FD3" w14:textId="77777777" w:rsidR="00451B44" w:rsidRPr="00725A41" w:rsidRDefault="00451B44" w:rsidP="003E46D4">
      <w:pPr>
        <w:ind w:left="851"/>
        <w:rPr>
          <w:sz w:val="24"/>
          <w:szCs w:val="24"/>
        </w:rPr>
      </w:pPr>
    </w:p>
    <w:p w14:paraId="57822F94" w14:textId="77777777" w:rsidR="00451B44" w:rsidRPr="00725A41" w:rsidRDefault="00451B44" w:rsidP="003E46D4">
      <w:pPr>
        <w:ind w:left="851"/>
        <w:rPr>
          <w:sz w:val="24"/>
          <w:szCs w:val="24"/>
        </w:rPr>
      </w:pPr>
      <w:proofErr w:type="spellStart"/>
      <w:r w:rsidRPr="00725A41">
        <w:rPr>
          <w:sz w:val="24"/>
          <w:szCs w:val="24"/>
        </w:rPr>
        <w:t>Cloxacillin</w:t>
      </w:r>
      <w:proofErr w:type="spellEnd"/>
      <w:r w:rsidRPr="00725A41">
        <w:rPr>
          <w:sz w:val="24"/>
          <w:szCs w:val="24"/>
        </w:rPr>
        <w:t xml:space="preserve"> er indiceret til behandling af følgende infektioner hos voksne og børn (se pkt. 5.1).</w:t>
      </w:r>
    </w:p>
    <w:p w14:paraId="38682283" w14:textId="77777777" w:rsidR="00451B44" w:rsidRPr="00A807F9" w:rsidRDefault="00451B44" w:rsidP="00A807F9">
      <w:pPr>
        <w:pStyle w:val="Listeafsnit"/>
        <w:numPr>
          <w:ilvl w:val="0"/>
          <w:numId w:val="8"/>
        </w:numPr>
        <w:tabs>
          <w:tab w:val="clear" w:pos="567"/>
        </w:tabs>
        <w:ind w:left="1276" w:hanging="425"/>
        <w:rPr>
          <w:sz w:val="24"/>
          <w:szCs w:val="24"/>
        </w:rPr>
      </w:pPr>
      <w:r w:rsidRPr="00A807F9">
        <w:rPr>
          <w:sz w:val="24"/>
          <w:szCs w:val="24"/>
        </w:rPr>
        <w:t>Infektioner af hud og bløddele</w:t>
      </w:r>
    </w:p>
    <w:p w14:paraId="0E00C061" w14:textId="77777777" w:rsidR="00451B44" w:rsidRPr="00A807F9" w:rsidRDefault="00451B44" w:rsidP="00A807F9">
      <w:pPr>
        <w:pStyle w:val="Listeafsnit"/>
        <w:numPr>
          <w:ilvl w:val="0"/>
          <w:numId w:val="8"/>
        </w:numPr>
        <w:tabs>
          <w:tab w:val="clear" w:pos="567"/>
        </w:tabs>
        <w:ind w:left="1276" w:hanging="425"/>
        <w:rPr>
          <w:sz w:val="24"/>
          <w:szCs w:val="24"/>
        </w:rPr>
      </w:pPr>
      <w:proofErr w:type="spellStart"/>
      <w:r w:rsidRPr="00A807F9">
        <w:rPr>
          <w:sz w:val="24"/>
          <w:szCs w:val="24"/>
        </w:rPr>
        <w:t>Endokarditis</w:t>
      </w:r>
      <w:proofErr w:type="spellEnd"/>
    </w:p>
    <w:p w14:paraId="4DE0F2F9" w14:textId="77777777" w:rsidR="00451B44" w:rsidRPr="00A807F9" w:rsidRDefault="00451B44" w:rsidP="00A807F9">
      <w:pPr>
        <w:pStyle w:val="Listeafsnit"/>
        <w:numPr>
          <w:ilvl w:val="0"/>
          <w:numId w:val="8"/>
        </w:numPr>
        <w:tabs>
          <w:tab w:val="clear" w:pos="567"/>
        </w:tabs>
        <w:ind w:left="1276" w:hanging="425"/>
        <w:rPr>
          <w:sz w:val="24"/>
          <w:szCs w:val="24"/>
        </w:rPr>
      </w:pPr>
      <w:proofErr w:type="spellStart"/>
      <w:r w:rsidRPr="00A807F9">
        <w:rPr>
          <w:sz w:val="24"/>
          <w:szCs w:val="24"/>
        </w:rPr>
        <w:t>Osteomyelitis</w:t>
      </w:r>
      <w:proofErr w:type="spellEnd"/>
    </w:p>
    <w:p w14:paraId="49D61AF7" w14:textId="77777777" w:rsidR="00451B44" w:rsidRPr="00A807F9" w:rsidRDefault="00451B44" w:rsidP="00A807F9">
      <w:pPr>
        <w:pStyle w:val="Listeafsnit"/>
        <w:numPr>
          <w:ilvl w:val="0"/>
          <w:numId w:val="8"/>
        </w:numPr>
        <w:tabs>
          <w:tab w:val="clear" w:pos="567"/>
        </w:tabs>
        <w:ind w:left="1276" w:hanging="425"/>
        <w:rPr>
          <w:sz w:val="24"/>
          <w:szCs w:val="24"/>
        </w:rPr>
      </w:pPr>
      <w:r w:rsidRPr="00A807F9">
        <w:rPr>
          <w:sz w:val="24"/>
          <w:szCs w:val="24"/>
        </w:rPr>
        <w:lastRenderedPageBreak/>
        <w:t>Sepsis</w:t>
      </w:r>
    </w:p>
    <w:p w14:paraId="35D54DC6" w14:textId="77777777" w:rsidR="00451B44" w:rsidRPr="00725A41" w:rsidRDefault="00451B44" w:rsidP="003E46D4">
      <w:pPr>
        <w:ind w:left="851"/>
        <w:rPr>
          <w:sz w:val="24"/>
          <w:szCs w:val="24"/>
        </w:rPr>
      </w:pPr>
    </w:p>
    <w:p w14:paraId="531568D0" w14:textId="77777777" w:rsidR="00451B44" w:rsidRPr="00725A41" w:rsidRDefault="00451B44" w:rsidP="003E46D4">
      <w:pPr>
        <w:ind w:left="851"/>
        <w:rPr>
          <w:sz w:val="24"/>
          <w:szCs w:val="24"/>
        </w:rPr>
      </w:pPr>
      <w:r w:rsidRPr="00725A41">
        <w:rPr>
          <w:sz w:val="24"/>
          <w:szCs w:val="24"/>
        </w:rPr>
        <w:t>Der bør tages hensyn til officielle retningslinjer for korrekt anvendelse af antibakterielle midler.</w:t>
      </w:r>
    </w:p>
    <w:p w14:paraId="2284F436" w14:textId="77777777" w:rsidR="009260DE" w:rsidRPr="00725A41" w:rsidRDefault="009260DE" w:rsidP="009260DE">
      <w:pPr>
        <w:tabs>
          <w:tab w:val="left" w:pos="851"/>
        </w:tabs>
        <w:ind w:left="851"/>
        <w:rPr>
          <w:sz w:val="24"/>
          <w:szCs w:val="24"/>
        </w:rPr>
      </w:pPr>
    </w:p>
    <w:p w14:paraId="61997FA6" w14:textId="77777777" w:rsidR="009260DE" w:rsidRPr="00725A41" w:rsidRDefault="009260DE" w:rsidP="009260DE">
      <w:pPr>
        <w:tabs>
          <w:tab w:val="left" w:pos="851"/>
        </w:tabs>
        <w:ind w:left="851" w:hanging="851"/>
        <w:rPr>
          <w:b/>
          <w:sz w:val="24"/>
          <w:szCs w:val="24"/>
        </w:rPr>
      </w:pPr>
      <w:r w:rsidRPr="00725A41">
        <w:rPr>
          <w:b/>
          <w:sz w:val="24"/>
          <w:szCs w:val="24"/>
        </w:rPr>
        <w:t>4.2</w:t>
      </w:r>
      <w:r w:rsidRPr="00725A41">
        <w:rPr>
          <w:b/>
          <w:sz w:val="24"/>
          <w:szCs w:val="24"/>
        </w:rPr>
        <w:tab/>
        <w:t xml:space="preserve">Dosering og </w:t>
      </w:r>
      <w:r w:rsidR="002C1EC0" w:rsidRPr="00725A41">
        <w:rPr>
          <w:b/>
          <w:sz w:val="24"/>
          <w:szCs w:val="24"/>
        </w:rPr>
        <w:t>administration</w:t>
      </w:r>
    </w:p>
    <w:p w14:paraId="083843AC" w14:textId="77777777" w:rsidR="00451B44" w:rsidRPr="00725A41" w:rsidRDefault="00451B44" w:rsidP="003E46D4">
      <w:pPr>
        <w:ind w:left="851"/>
        <w:rPr>
          <w:sz w:val="24"/>
          <w:szCs w:val="24"/>
        </w:rPr>
      </w:pPr>
      <w:r w:rsidRPr="00725A41">
        <w:rPr>
          <w:sz w:val="24"/>
          <w:szCs w:val="24"/>
        </w:rPr>
        <w:t>Lokale/nationale retningslinjer for brug af antibiotika bør følges.</w:t>
      </w:r>
    </w:p>
    <w:p w14:paraId="7188DF0B" w14:textId="77777777" w:rsidR="00451B44" w:rsidRPr="00725A41" w:rsidRDefault="00451B44" w:rsidP="003E46D4">
      <w:pPr>
        <w:ind w:left="851"/>
        <w:rPr>
          <w:sz w:val="24"/>
          <w:szCs w:val="24"/>
        </w:rPr>
      </w:pPr>
    </w:p>
    <w:p w14:paraId="2AE1A6BA" w14:textId="77777777" w:rsidR="00451B44" w:rsidRPr="00725A41" w:rsidRDefault="00451B44" w:rsidP="003E46D4">
      <w:pPr>
        <w:ind w:left="851"/>
        <w:rPr>
          <w:sz w:val="24"/>
          <w:szCs w:val="24"/>
          <w:u w:val="single"/>
        </w:rPr>
      </w:pPr>
      <w:r w:rsidRPr="00725A41">
        <w:rPr>
          <w:sz w:val="24"/>
          <w:szCs w:val="24"/>
          <w:u w:val="single"/>
        </w:rPr>
        <w:t>Dosering</w:t>
      </w:r>
    </w:p>
    <w:p w14:paraId="2DC5FF9E" w14:textId="77777777" w:rsidR="00451B44" w:rsidRPr="00725A41" w:rsidRDefault="00451B44" w:rsidP="003E46D4">
      <w:pPr>
        <w:ind w:left="851"/>
        <w:rPr>
          <w:i/>
          <w:iCs/>
          <w:sz w:val="24"/>
          <w:szCs w:val="24"/>
          <w:u w:val="single"/>
        </w:rPr>
      </w:pPr>
      <w:r w:rsidRPr="00725A41">
        <w:rPr>
          <w:i/>
          <w:sz w:val="24"/>
          <w:szCs w:val="24"/>
          <w:u w:val="single"/>
        </w:rPr>
        <w:t>Voksne</w:t>
      </w:r>
    </w:p>
    <w:p w14:paraId="1FEC2645" w14:textId="77777777" w:rsidR="00451B44" w:rsidRPr="00725A41" w:rsidRDefault="00451B44" w:rsidP="003E46D4">
      <w:pPr>
        <w:ind w:left="851"/>
        <w:rPr>
          <w:sz w:val="24"/>
          <w:szCs w:val="24"/>
        </w:rPr>
      </w:pPr>
      <w:r w:rsidRPr="00725A41">
        <w:rPr>
          <w:i/>
          <w:iCs/>
          <w:sz w:val="24"/>
          <w:szCs w:val="24"/>
        </w:rPr>
        <w:t>Intramuskulær injektion:</w:t>
      </w:r>
      <w:r w:rsidRPr="00725A41">
        <w:rPr>
          <w:sz w:val="24"/>
          <w:szCs w:val="24"/>
        </w:rPr>
        <w:t xml:space="preserve"> 0,5</w:t>
      </w:r>
      <w:r w:rsidRPr="00725A41">
        <w:rPr>
          <w:sz w:val="24"/>
          <w:szCs w:val="24"/>
        </w:rPr>
        <w:noBreakHyphen/>
        <w:t>1 g 4 gange/24 timer. Opløsningen skal administreres som dyb intramuskulær injektion. Intramuskulær injektion anbefales ikke ved alvorlige infektioner.</w:t>
      </w:r>
    </w:p>
    <w:p w14:paraId="4184DEB0" w14:textId="77777777" w:rsidR="00451B44" w:rsidRPr="00725A41" w:rsidRDefault="00451B44" w:rsidP="003E46D4">
      <w:pPr>
        <w:ind w:left="851"/>
        <w:rPr>
          <w:sz w:val="24"/>
          <w:szCs w:val="24"/>
        </w:rPr>
      </w:pPr>
    </w:p>
    <w:p w14:paraId="215FD391" w14:textId="77777777" w:rsidR="00451B44" w:rsidRPr="00725A41" w:rsidRDefault="00451B44" w:rsidP="003E46D4">
      <w:pPr>
        <w:ind w:left="851"/>
        <w:rPr>
          <w:sz w:val="24"/>
          <w:szCs w:val="24"/>
        </w:rPr>
      </w:pPr>
      <w:r w:rsidRPr="00725A41">
        <w:rPr>
          <w:i/>
          <w:iCs/>
          <w:sz w:val="24"/>
          <w:szCs w:val="24"/>
        </w:rPr>
        <w:t>Intravenøs injektion:</w:t>
      </w:r>
      <w:r w:rsidRPr="00725A41">
        <w:rPr>
          <w:sz w:val="24"/>
          <w:szCs w:val="24"/>
        </w:rPr>
        <w:t xml:space="preserve"> 1</w:t>
      </w:r>
      <w:r w:rsidRPr="00725A41">
        <w:rPr>
          <w:sz w:val="24"/>
          <w:szCs w:val="24"/>
        </w:rPr>
        <w:noBreakHyphen/>
        <w:t>2 g, 3</w:t>
      </w:r>
      <w:r w:rsidRPr="00725A41">
        <w:rPr>
          <w:sz w:val="24"/>
          <w:szCs w:val="24"/>
        </w:rPr>
        <w:noBreakHyphen/>
        <w:t>4 gange dagligt. Opløsningen skal gives støt, mindst 3</w:t>
      </w:r>
      <w:r w:rsidRPr="00725A41">
        <w:rPr>
          <w:sz w:val="24"/>
          <w:szCs w:val="24"/>
        </w:rPr>
        <w:noBreakHyphen/>
        <w:t>4 minutter pr. gram, hvis muligt i en stor vene.</w:t>
      </w:r>
    </w:p>
    <w:p w14:paraId="74441C0B" w14:textId="77777777" w:rsidR="00451B44" w:rsidRPr="00725A41" w:rsidRDefault="00451B44" w:rsidP="003E46D4">
      <w:pPr>
        <w:ind w:left="851"/>
        <w:rPr>
          <w:sz w:val="24"/>
          <w:szCs w:val="24"/>
        </w:rPr>
      </w:pPr>
    </w:p>
    <w:p w14:paraId="73F4BEF0" w14:textId="77777777" w:rsidR="00451B44" w:rsidRPr="00725A41" w:rsidRDefault="00451B44" w:rsidP="003E46D4">
      <w:pPr>
        <w:ind w:left="851"/>
        <w:rPr>
          <w:sz w:val="24"/>
          <w:szCs w:val="24"/>
        </w:rPr>
      </w:pPr>
      <w:r w:rsidRPr="00725A41">
        <w:rPr>
          <w:i/>
          <w:iCs/>
          <w:sz w:val="24"/>
          <w:szCs w:val="24"/>
        </w:rPr>
        <w:t>Intravenøs intermitterende infusion (kortvarig infusion):</w:t>
      </w:r>
      <w:r w:rsidRPr="00725A41">
        <w:rPr>
          <w:sz w:val="24"/>
          <w:szCs w:val="24"/>
        </w:rPr>
        <w:t xml:space="preserve"> 2 g 4(</w:t>
      </w:r>
      <w:r w:rsidRPr="00725A41">
        <w:rPr>
          <w:sz w:val="24"/>
          <w:szCs w:val="24"/>
        </w:rPr>
        <w:noBreakHyphen/>
        <w:t>6) gange/24 timer. Opløsningen skal gives støt som en infusion i løbet af 20(</w:t>
      </w:r>
      <w:r w:rsidRPr="00725A41">
        <w:rPr>
          <w:sz w:val="24"/>
          <w:szCs w:val="24"/>
        </w:rPr>
        <w:noBreakHyphen/>
        <w:t>30) minutter.</w:t>
      </w:r>
    </w:p>
    <w:p w14:paraId="0F4E0197" w14:textId="77777777" w:rsidR="00451B44" w:rsidRPr="00725A41" w:rsidRDefault="00451B44" w:rsidP="003E46D4">
      <w:pPr>
        <w:ind w:left="851"/>
        <w:rPr>
          <w:sz w:val="24"/>
          <w:szCs w:val="24"/>
        </w:rPr>
      </w:pPr>
    </w:p>
    <w:p w14:paraId="3E9FAFD5" w14:textId="77777777" w:rsidR="00451B44" w:rsidRPr="00725A41" w:rsidRDefault="00451B44" w:rsidP="003E46D4">
      <w:pPr>
        <w:ind w:left="851"/>
        <w:rPr>
          <w:sz w:val="24"/>
          <w:szCs w:val="24"/>
        </w:rPr>
      </w:pPr>
      <w:r w:rsidRPr="00725A41">
        <w:rPr>
          <w:i/>
          <w:iCs/>
          <w:sz w:val="24"/>
          <w:szCs w:val="24"/>
        </w:rPr>
        <w:t xml:space="preserve">Kontinuerlig intravenøs infusion: </w:t>
      </w:r>
      <w:r w:rsidRPr="00725A41">
        <w:rPr>
          <w:sz w:val="24"/>
          <w:szCs w:val="24"/>
        </w:rPr>
        <w:t>Den sædvanlige dosis er 6 g/24 timer.</w:t>
      </w:r>
    </w:p>
    <w:p w14:paraId="0F295E24" w14:textId="77777777" w:rsidR="00451B44" w:rsidRPr="00725A41" w:rsidRDefault="00451B44" w:rsidP="003E46D4">
      <w:pPr>
        <w:ind w:left="851"/>
        <w:rPr>
          <w:sz w:val="24"/>
          <w:szCs w:val="24"/>
        </w:rPr>
      </w:pPr>
      <w:r w:rsidRPr="00725A41">
        <w:rPr>
          <w:sz w:val="24"/>
          <w:szCs w:val="24"/>
        </w:rPr>
        <w:t>Ved alvorlige infektioner kan en sådan dosis øges til 12 g/24 timer.</w:t>
      </w:r>
    </w:p>
    <w:p w14:paraId="410D43CD" w14:textId="77777777" w:rsidR="00451B44" w:rsidRPr="00725A41" w:rsidRDefault="00451B44" w:rsidP="003E46D4">
      <w:pPr>
        <w:ind w:left="851"/>
        <w:rPr>
          <w:sz w:val="24"/>
          <w:szCs w:val="24"/>
        </w:rPr>
      </w:pPr>
    </w:p>
    <w:p w14:paraId="34EED635" w14:textId="77777777" w:rsidR="00451B44" w:rsidRPr="00725A41" w:rsidRDefault="00451B44" w:rsidP="003E46D4">
      <w:pPr>
        <w:ind w:left="851"/>
        <w:rPr>
          <w:sz w:val="24"/>
          <w:szCs w:val="24"/>
        </w:rPr>
      </w:pPr>
      <w:r w:rsidRPr="00725A41">
        <w:rPr>
          <w:i/>
          <w:iCs/>
          <w:sz w:val="24"/>
          <w:szCs w:val="24"/>
          <w:u w:val="single"/>
        </w:rPr>
        <w:t>Pædiatrisk population</w:t>
      </w:r>
      <w:r w:rsidRPr="00725A41">
        <w:rPr>
          <w:i/>
          <w:iCs/>
          <w:sz w:val="24"/>
          <w:szCs w:val="24"/>
        </w:rPr>
        <w:t>:</w:t>
      </w:r>
    </w:p>
    <w:p w14:paraId="499C74B6" w14:textId="77777777" w:rsidR="00451B44" w:rsidRPr="00725A41" w:rsidRDefault="00451B44" w:rsidP="003E46D4">
      <w:pPr>
        <w:ind w:left="851"/>
        <w:rPr>
          <w:sz w:val="24"/>
          <w:szCs w:val="24"/>
        </w:rPr>
      </w:pPr>
      <w:r w:rsidRPr="00725A41">
        <w:rPr>
          <w:i/>
          <w:iCs/>
          <w:sz w:val="24"/>
          <w:szCs w:val="24"/>
        </w:rPr>
        <w:t xml:space="preserve">Intramuskulært: </w:t>
      </w:r>
      <w:r w:rsidRPr="00725A41">
        <w:rPr>
          <w:sz w:val="24"/>
          <w:szCs w:val="24"/>
        </w:rPr>
        <w:t>50 mg/kg/24 timer fordelt på 4 doser.</w:t>
      </w:r>
    </w:p>
    <w:p w14:paraId="12365292" w14:textId="77777777" w:rsidR="00451B44" w:rsidRPr="00725A41" w:rsidRDefault="00451B44" w:rsidP="003E46D4">
      <w:pPr>
        <w:ind w:left="851"/>
        <w:rPr>
          <w:sz w:val="24"/>
          <w:szCs w:val="24"/>
        </w:rPr>
      </w:pPr>
      <w:r w:rsidRPr="00725A41">
        <w:rPr>
          <w:i/>
          <w:iCs/>
          <w:sz w:val="24"/>
          <w:szCs w:val="24"/>
        </w:rPr>
        <w:t>Intravenøst:</w:t>
      </w:r>
      <w:r w:rsidRPr="00725A41">
        <w:rPr>
          <w:sz w:val="24"/>
          <w:szCs w:val="24"/>
        </w:rPr>
        <w:t xml:space="preserve"> 100 mg/kg/24 timer (eller mere) fordelt på 4</w:t>
      </w:r>
      <w:r w:rsidRPr="00725A41">
        <w:rPr>
          <w:sz w:val="24"/>
          <w:szCs w:val="24"/>
        </w:rPr>
        <w:noBreakHyphen/>
        <w:t>6 doser.</w:t>
      </w:r>
    </w:p>
    <w:p w14:paraId="490A6675" w14:textId="77777777" w:rsidR="00451B44" w:rsidRPr="00725A41" w:rsidRDefault="00451B44" w:rsidP="003E46D4">
      <w:pPr>
        <w:ind w:left="851"/>
        <w:rPr>
          <w:sz w:val="24"/>
          <w:szCs w:val="24"/>
        </w:rPr>
      </w:pPr>
    </w:p>
    <w:p w14:paraId="2F0971EB" w14:textId="77777777" w:rsidR="00451B44" w:rsidRPr="00725A41" w:rsidRDefault="00451B44" w:rsidP="003E46D4">
      <w:pPr>
        <w:ind w:left="851"/>
        <w:rPr>
          <w:i/>
          <w:iCs/>
          <w:sz w:val="24"/>
          <w:szCs w:val="24"/>
          <w:u w:val="single"/>
        </w:rPr>
      </w:pPr>
      <w:proofErr w:type="spellStart"/>
      <w:r w:rsidRPr="00725A41">
        <w:rPr>
          <w:i/>
          <w:sz w:val="24"/>
          <w:szCs w:val="24"/>
          <w:u w:val="single"/>
        </w:rPr>
        <w:t>Endokarditis</w:t>
      </w:r>
      <w:proofErr w:type="spellEnd"/>
    </w:p>
    <w:p w14:paraId="18640EED" w14:textId="77777777" w:rsidR="00451B44" w:rsidRPr="00725A41" w:rsidRDefault="00451B44" w:rsidP="003E46D4">
      <w:pPr>
        <w:ind w:left="851"/>
        <w:rPr>
          <w:sz w:val="24"/>
          <w:szCs w:val="24"/>
        </w:rPr>
      </w:pPr>
      <w:r w:rsidRPr="00725A41">
        <w:rPr>
          <w:sz w:val="24"/>
          <w:szCs w:val="24"/>
        </w:rPr>
        <w:t xml:space="preserve">1 g 6 gange dagligt eller 2 g 4 gange dagligt. </w:t>
      </w:r>
      <w:proofErr w:type="spellStart"/>
      <w:r w:rsidRPr="00725A41">
        <w:rPr>
          <w:sz w:val="24"/>
          <w:szCs w:val="24"/>
        </w:rPr>
        <w:t>Cloxacillin</w:t>
      </w:r>
      <w:proofErr w:type="spellEnd"/>
      <w:r w:rsidRPr="00725A41">
        <w:rPr>
          <w:sz w:val="24"/>
          <w:szCs w:val="24"/>
        </w:rPr>
        <w:t xml:space="preserve"> bør gives i kombination med et </w:t>
      </w:r>
      <w:proofErr w:type="spellStart"/>
      <w:r w:rsidRPr="00725A41">
        <w:rPr>
          <w:sz w:val="24"/>
          <w:szCs w:val="24"/>
        </w:rPr>
        <w:t>aminoglycosid</w:t>
      </w:r>
      <w:proofErr w:type="spellEnd"/>
      <w:r w:rsidRPr="00725A41">
        <w:rPr>
          <w:sz w:val="24"/>
          <w:szCs w:val="24"/>
        </w:rPr>
        <w:t xml:space="preserve"> under den første uges behandling. I alvorlige tilfælde kan dosis øges til 12 g/24 timer, givet som 2 g 6 gange dagligt, alternativt 12 g/24 timer som kontinuerlig infusion.</w:t>
      </w:r>
    </w:p>
    <w:p w14:paraId="519D69AC" w14:textId="77777777" w:rsidR="00451B44" w:rsidRPr="00725A41" w:rsidRDefault="00451B44" w:rsidP="003E46D4">
      <w:pPr>
        <w:ind w:left="851"/>
        <w:rPr>
          <w:sz w:val="24"/>
          <w:szCs w:val="24"/>
        </w:rPr>
      </w:pPr>
    </w:p>
    <w:p w14:paraId="1EEBC194" w14:textId="77777777" w:rsidR="00451B44" w:rsidRPr="00725A41" w:rsidRDefault="00451B44" w:rsidP="003E46D4">
      <w:pPr>
        <w:ind w:left="851"/>
        <w:rPr>
          <w:i/>
          <w:iCs/>
          <w:sz w:val="24"/>
          <w:szCs w:val="24"/>
          <w:u w:val="single"/>
        </w:rPr>
      </w:pPr>
      <w:r w:rsidRPr="00725A41">
        <w:rPr>
          <w:i/>
          <w:sz w:val="24"/>
          <w:szCs w:val="24"/>
          <w:u w:val="single"/>
        </w:rPr>
        <w:t>Svært nedsat nyrefunktion</w:t>
      </w:r>
    </w:p>
    <w:p w14:paraId="556E194A" w14:textId="77777777" w:rsidR="00451B44" w:rsidRPr="00725A41" w:rsidRDefault="00451B44" w:rsidP="003E46D4">
      <w:pPr>
        <w:ind w:left="851"/>
        <w:rPr>
          <w:sz w:val="24"/>
          <w:szCs w:val="24"/>
        </w:rPr>
      </w:pPr>
      <w:r w:rsidRPr="00725A41">
        <w:rPr>
          <w:sz w:val="24"/>
          <w:szCs w:val="24"/>
        </w:rPr>
        <w:t xml:space="preserve">Elimination af </w:t>
      </w:r>
      <w:proofErr w:type="spellStart"/>
      <w:r w:rsidRPr="00725A41">
        <w:rPr>
          <w:sz w:val="24"/>
          <w:szCs w:val="24"/>
        </w:rPr>
        <w:t>cloxacillin</w:t>
      </w:r>
      <w:proofErr w:type="spellEnd"/>
      <w:r w:rsidRPr="00725A41">
        <w:rPr>
          <w:sz w:val="24"/>
          <w:szCs w:val="24"/>
        </w:rPr>
        <w:t xml:space="preserve"> er reduceret ved svært nedsat nyrefunktion. På grund af lav toksicitet er dosisjustering normalt ikke nødvendig. Meget høje doser bør dog undgås, medmindre det er klinisk nødvendigt, og symptomerne på toksicitet bør overvåges (se pkt. 4.9).</w:t>
      </w:r>
    </w:p>
    <w:p w14:paraId="7BCD1381" w14:textId="77777777" w:rsidR="00451B44" w:rsidRPr="00725A41" w:rsidRDefault="00451B44" w:rsidP="003E46D4">
      <w:pPr>
        <w:ind w:left="851"/>
        <w:rPr>
          <w:sz w:val="24"/>
          <w:szCs w:val="24"/>
        </w:rPr>
      </w:pPr>
      <w:r w:rsidRPr="00725A41">
        <w:rPr>
          <w:sz w:val="24"/>
          <w:szCs w:val="24"/>
        </w:rPr>
        <w:t xml:space="preserve">Parenteral terapi er indiceret i de tilfælde, hvor patienterne ikke er i stand til at tage </w:t>
      </w:r>
      <w:proofErr w:type="spellStart"/>
      <w:r w:rsidRPr="00725A41">
        <w:rPr>
          <w:sz w:val="24"/>
          <w:szCs w:val="24"/>
        </w:rPr>
        <w:t>isoxazolylpenicillin</w:t>
      </w:r>
      <w:proofErr w:type="spellEnd"/>
      <w:r w:rsidRPr="00725A41">
        <w:rPr>
          <w:sz w:val="24"/>
          <w:szCs w:val="24"/>
        </w:rPr>
        <w:t xml:space="preserve"> oralt, samt i fremskredne tilfælde, hvor der er behov for hurtigt at opnå høje serumkoncentrationer. På grund af lav toksicitet kan meget høje doser gives, hvis det er nødvendigt, uden en øget risiko for bivirkninger. For </w:t>
      </w:r>
      <w:proofErr w:type="spellStart"/>
      <w:r w:rsidRPr="00725A41">
        <w:rPr>
          <w:sz w:val="24"/>
          <w:szCs w:val="24"/>
        </w:rPr>
        <w:t>osteomyelitis</w:t>
      </w:r>
      <w:proofErr w:type="spellEnd"/>
      <w:r w:rsidRPr="00725A41">
        <w:rPr>
          <w:sz w:val="24"/>
          <w:szCs w:val="24"/>
        </w:rPr>
        <w:t xml:space="preserve"> og andre tilstande, hvor det er vanskeligt at opnå tilstrækkelige antibiotikakoncentrationer i det inficerede område, bør behandlingen, efter behov, vare i måneder eller år. Dette indebærer, at den indledende intravenøse behandling bør erstattes med en oral </w:t>
      </w:r>
      <w:proofErr w:type="spellStart"/>
      <w:r w:rsidRPr="00725A41">
        <w:rPr>
          <w:sz w:val="24"/>
          <w:szCs w:val="24"/>
        </w:rPr>
        <w:t>isoxazolylpenicillin</w:t>
      </w:r>
      <w:proofErr w:type="spellEnd"/>
      <w:r w:rsidRPr="00725A41">
        <w:rPr>
          <w:sz w:val="24"/>
          <w:szCs w:val="24"/>
        </w:rPr>
        <w:t>.</w:t>
      </w:r>
    </w:p>
    <w:p w14:paraId="05724416" w14:textId="77777777" w:rsidR="00451B44" w:rsidRPr="00725A41" w:rsidRDefault="00451B44" w:rsidP="003E46D4">
      <w:pPr>
        <w:ind w:left="851"/>
        <w:rPr>
          <w:sz w:val="24"/>
          <w:szCs w:val="24"/>
        </w:rPr>
      </w:pPr>
    </w:p>
    <w:p w14:paraId="0BAABC2A" w14:textId="77777777" w:rsidR="00451B44" w:rsidRPr="00725A41" w:rsidRDefault="00451B44" w:rsidP="003E46D4">
      <w:pPr>
        <w:ind w:left="851"/>
        <w:rPr>
          <w:sz w:val="24"/>
          <w:szCs w:val="24"/>
          <w:u w:val="single"/>
        </w:rPr>
      </w:pPr>
      <w:r w:rsidRPr="00725A41">
        <w:rPr>
          <w:sz w:val="24"/>
          <w:szCs w:val="24"/>
          <w:u w:val="single"/>
        </w:rPr>
        <w:t>Administration</w:t>
      </w:r>
    </w:p>
    <w:p w14:paraId="30014544" w14:textId="77777777" w:rsidR="00451B44" w:rsidRPr="00725A41" w:rsidRDefault="00451B44" w:rsidP="003E46D4">
      <w:pPr>
        <w:ind w:left="851"/>
        <w:rPr>
          <w:sz w:val="24"/>
          <w:szCs w:val="24"/>
        </w:rPr>
      </w:pPr>
      <w:proofErr w:type="spellStart"/>
      <w:r w:rsidRPr="00725A41">
        <w:rPr>
          <w:sz w:val="24"/>
          <w:szCs w:val="24"/>
        </w:rPr>
        <w:t>Cloxacillin</w:t>
      </w:r>
      <w:proofErr w:type="spellEnd"/>
      <w:r w:rsidRPr="00725A41">
        <w:rPr>
          <w:sz w:val="24"/>
          <w:szCs w:val="24"/>
        </w:rPr>
        <w:t xml:space="preserve"> gives intramuskulært eller intravenøst. Når høje doser skal gives intravenøst, kan </w:t>
      </w:r>
      <w:proofErr w:type="spellStart"/>
      <w:r w:rsidRPr="00725A41">
        <w:rPr>
          <w:sz w:val="24"/>
          <w:szCs w:val="24"/>
        </w:rPr>
        <w:t>cloxacillin</w:t>
      </w:r>
      <w:proofErr w:type="spellEnd"/>
      <w:r w:rsidRPr="00725A41">
        <w:rPr>
          <w:sz w:val="24"/>
          <w:szCs w:val="24"/>
        </w:rPr>
        <w:t xml:space="preserve"> med fordel administreres som intravenøs intermitterende infusion, hvorved der opnås meget høje serumkoncentrationer.</w:t>
      </w:r>
    </w:p>
    <w:p w14:paraId="3BCB0969" w14:textId="77777777" w:rsidR="00451B44" w:rsidRPr="00725A41" w:rsidRDefault="00451B44" w:rsidP="003E46D4">
      <w:pPr>
        <w:ind w:left="851"/>
        <w:rPr>
          <w:sz w:val="24"/>
          <w:szCs w:val="24"/>
        </w:rPr>
      </w:pPr>
    </w:p>
    <w:p w14:paraId="7734D476" w14:textId="77777777" w:rsidR="00451B44" w:rsidRPr="00725A41" w:rsidRDefault="00451B44" w:rsidP="003E46D4">
      <w:pPr>
        <w:ind w:left="851"/>
        <w:rPr>
          <w:sz w:val="24"/>
          <w:szCs w:val="24"/>
        </w:rPr>
      </w:pPr>
      <w:r w:rsidRPr="00725A41">
        <w:rPr>
          <w:sz w:val="24"/>
          <w:szCs w:val="24"/>
        </w:rPr>
        <w:lastRenderedPageBreak/>
        <w:t xml:space="preserve">For instruktioner om </w:t>
      </w:r>
      <w:proofErr w:type="spellStart"/>
      <w:r w:rsidRPr="00725A41">
        <w:rPr>
          <w:sz w:val="24"/>
          <w:szCs w:val="24"/>
        </w:rPr>
        <w:t>rekonstitution</w:t>
      </w:r>
      <w:proofErr w:type="spellEnd"/>
      <w:r w:rsidRPr="00725A41">
        <w:rPr>
          <w:sz w:val="24"/>
          <w:szCs w:val="24"/>
        </w:rPr>
        <w:t xml:space="preserve"> og fortynding af lægemidlet før administration, se pkt. 6.6.</w:t>
      </w:r>
    </w:p>
    <w:p w14:paraId="4C02E88E" w14:textId="77777777" w:rsidR="009260DE" w:rsidRPr="00725A41" w:rsidRDefault="009260DE" w:rsidP="009260DE">
      <w:pPr>
        <w:tabs>
          <w:tab w:val="left" w:pos="851"/>
        </w:tabs>
        <w:ind w:left="851"/>
        <w:rPr>
          <w:sz w:val="24"/>
          <w:szCs w:val="24"/>
        </w:rPr>
      </w:pPr>
    </w:p>
    <w:p w14:paraId="26A063E2" w14:textId="77777777" w:rsidR="009260DE" w:rsidRPr="00725A41" w:rsidRDefault="009260DE" w:rsidP="009260DE">
      <w:pPr>
        <w:tabs>
          <w:tab w:val="left" w:pos="851"/>
        </w:tabs>
        <w:ind w:left="851" w:hanging="851"/>
        <w:rPr>
          <w:b/>
          <w:sz w:val="24"/>
          <w:szCs w:val="24"/>
        </w:rPr>
      </w:pPr>
      <w:r w:rsidRPr="00725A41">
        <w:rPr>
          <w:b/>
          <w:sz w:val="24"/>
          <w:szCs w:val="24"/>
        </w:rPr>
        <w:t>4.3</w:t>
      </w:r>
      <w:r w:rsidRPr="00725A41">
        <w:rPr>
          <w:b/>
          <w:sz w:val="24"/>
          <w:szCs w:val="24"/>
        </w:rPr>
        <w:tab/>
        <w:t>Kontraindikationer</w:t>
      </w:r>
    </w:p>
    <w:p w14:paraId="10EC66AD" w14:textId="77777777" w:rsidR="00451B44" w:rsidRPr="00725A41" w:rsidRDefault="00451B44" w:rsidP="003E46D4">
      <w:pPr>
        <w:ind w:left="851"/>
        <w:rPr>
          <w:sz w:val="24"/>
          <w:szCs w:val="24"/>
        </w:rPr>
      </w:pPr>
      <w:r w:rsidRPr="00725A41">
        <w:rPr>
          <w:sz w:val="24"/>
          <w:szCs w:val="24"/>
        </w:rPr>
        <w:t xml:space="preserve">Overfølsomhed over for det aktive stof, over for andre penicilliner og </w:t>
      </w:r>
      <w:proofErr w:type="spellStart"/>
      <w:r w:rsidRPr="00725A41">
        <w:rPr>
          <w:sz w:val="24"/>
          <w:szCs w:val="24"/>
        </w:rPr>
        <w:t>cefalosporiner</w:t>
      </w:r>
      <w:proofErr w:type="spellEnd"/>
      <w:r w:rsidRPr="00725A41">
        <w:rPr>
          <w:sz w:val="24"/>
          <w:szCs w:val="24"/>
        </w:rPr>
        <w:t xml:space="preserve"> (type I-reaktioner).</w:t>
      </w:r>
    </w:p>
    <w:p w14:paraId="0095308D" w14:textId="77777777" w:rsidR="009260DE" w:rsidRPr="00725A41" w:rsidRDefault="009260DE" w:rsidP="009260DE">
      <w:pPr>
        <w:tabs>
          <w:tab w:val="left" w:pos="851"/>
        </w:tabs>
        <w:ind w:left="851"/>
        <w:rPr>
          <w:sz w:val="24"/>
          <w:szCs w:val="24"/>
        </w:rPr>
      </w:pPr>
    </w:p>
    <w:p w14:paraId="767443CC" w14:textId="77777777" w:rsidR="009260DE" w:rsidRPr="00725A41" w:rsidRDefault="009260DE" w:rsidP="009260DE">
      <w:pPr>
        <w:tabs>
          <w:tab w:val="left" w:pos="851"/>
        </w:tabs>
        <w:ind w:left="851" w:hanging="851"/>
        <w:rPr>
          <w:b/>
          <w:sz w:val="24"/>
          <w:szCs w:val="24"/>
        </w:rPr>
      </w:pPr>
      <w:r w:rsidRPr="00725A41">
        <w:rPr>
          <w:b/>
          <w:sz w:val="24"/>
          <w:szCs w:val="24"/>
        </w:rPr>
        <w:t>4.4</w:t>
      </w:r>
      <w:r w:rsidRPr="00725A41">
        <w:rPr>
          <w:b/>
          <w:sz w:val="24"/>
          <w:szCs w:val="24"/>
        </w:rPr>
        <w:tab/>
        <w:t>Særlige advarsler og forsigtighedsregler vedrørende brugen</w:t>
      </w:r>
    </w:p>
    <w:p w14:paraId="59929795" w14:textId="77777777" w:rsidR="00451B44" w:rsidRPr="00725A41" w:rsidRDefault="00451B44" w:rsidP="003E46D4">
      <w:pPr>
        <w:ind w:left="851"/>
        <w:rPr>
          <w:sz w:val="24"/>
          <w:szCs w:val="24"/>
        </w:rPr>
      </w:pPr>
      <w:r w:rsidRPr="00725A41">
        <w:rPr>
          <w:sz w:val="24"/>
          <w:szCs w:val="24"/>
        </w:rPr>
        <w:t xml:space="preserve">Krydsallergi mellem penicilliner og </w:t>
      </w:r>
      <w:proofErr w:type="spellStart"/>
      <w:r w:rsidRPr="00725A41">
        <w:rPr>
          <w:sz w:val="24"/>
          <w:szCs w:val="24"/>
        </w:rPr>
        <w:t>cefalosporiner</w:t>
      </w:r>
      <w:proofErr w:type="spellEnd"/>
      <w:r w:rsidRPr="00725A41">
        <w:rPr>
          <w:sz w:val="24"/>
          <w:szCs w:val="24"/>
        </w:rPr>
        <w:t xml:space="preserve"> kan forekomme.</w:t>
      </w:r>
    </w:p>
    <w:p w14:paraId="67CE0585" w14:textId="77777777" w:rsidR="00451B44" w:rsidRPr="00725A41" w:rsidRDefault="00451B44" w:rsidP="003E46D4">
      <w:pPr>
        <w:ind w:left="851"/>
        <w:rPr>
          <w:sz w:val="24"/>
          <w:szCs w:val="24"/>
        </w:rPr>
      </w:pPr>
    </w:p>
    <w:p w14:paraId="65B6A9B6" w14:textId="77777777" w:rsidR="00451B44" w:rsidRPr="00725A41" w:rsidRDefault="00451B44" w:rsidP="003E46D4">
      <w:pPr>
        <w:ind w:left="851"/>
        <w:rPr>
          <w:sz w:val="24"/>
          <w:szCs w:val="24"/>
        </w:rPr>
      </w:pPr>
      <w:r w:rsidRPr="00725A41">
        <w:rPr>
          <w:sz w:val="24"/>
          <w:szCs w:val="24"/>
        </w:rPr>
        <w:t>Der kan forekomme diarré/</w:t>
      </w:r>
      <w:proofErr w:type="spellStart"/>
      <w:r w:rsidRPr="00725A41">
        <w:rPr>
          <w:sz w:val="24"/>
          <w:szCs w:val="24"/>
        </w:rPr>
        <w:t>pseudomembranøs</w:t>
      </w:r>
      <w:proofErr w:type="spellEnd"/>
      <w:r w:rsidRPr="00725A41">
        <w:rPr>
          <w:sz w:val="24"/>
          <w:szCs w:val="24"/>
        </w:rPr>
        <w:t xml:space="preserve"> </w:t>
      </w:r>
      <w:proofErr w:type="spellStart"/>
      <w:r w:rsidRPr="00725A41">
        <w:rPr>
          <w:sz w:val="24"/>
          <w:szCs w:val="24"/>
        </w:rPr>
        <w:t>kolitis</w:t>
      </w:r>
      <w:proofErr w:type="spellEnd"/>
      <w:r w:rsidRPr="00725A41">
        <w:rPr>
          <w:sz w:val="24"/>
          <w:szCs w:val="24"/>
        </w:rPr>
        <w:t xml:space="preserve"> forårsaget af </w:t>
      </w:r>
      <w:proofErr w:type="spellStart"/>
      <w:r w:rsidRPr="00725A41">
        <w:rPr>
          <w:i/>
          <w:sz w:val="24"/>
          <w:szCs w:val="24"/>
        </w:rPr>
        <w:t>Clostridium</w:t>
      </w:r>
      <w:proofErr w:type="spellEnd"/>
      <w:r w:rsidRPr="00725A41">
        <w:rPr>
          <w:i/>
          <w:sz w:val="24"/>
          <w:szCs w:val="24"/>
        </w:rPr>
        <w:t xml:space="preserve"> difficile</w:t>
      </w:r>
      <w:r w:rsidRPr="00725A41">
        <w:rPr>
          <w:sz w:val="24"/>
          <w:szCs w:val="24"/>
        </w:rPr>
        <w:t>. Patienter med diarré skal derfor overvåges nøje.</w:t>
      </w:r>
    </w:p>
    <w:p w14:paraId="2B99A8A0" w14:textId="77777777" w:rsidR="00451B44" w:rsidRPr="00725A41" w:rsidRDefault="00451B44" w:rsidP="003E46D4">
      <w:pPr>
        <w:ind w:left="851"/>
        <w:rPr>
          <w:sz w:val="24"/>
          <w:szCs w:val="24"/>
        </w:rPr>
      </w:pPr>
    </w:p>
    <w:p w14:paraId="40E6BF1E" w14:textId="77777777" w:rsidR="00451B44" w:rsidRPr="00725A41" w:rsidRDefault="00451B44" w:rsidP="003E46D4">
      <w:pPr>
        <w:ind w:left="851"/>
        <w:rPr>
          <w:sz w:val="24"/>
          <w:szCs w:val="24"/>
        </w:rPr>
      </w:pPr>
      <w:r w:rsidRPr="00725A41">
        <w:rPr>
          <w:sz w:val="24"/>
          <w:szCs w:val="24"/>
        </w:rPr>
        <w:t>Når høje parenterale doser administreres til patienter med svært nedsat nyrefunktion eller skade på blod-hjerne-barrieren, kan der opstå neurologiske komplikationer i form af kramper. Hvis sådanne symptomer opstår, skal dosis reduceres.</w:t>
      </w:r>
    </w:p>
    <w:p w14:paraId="6F3EB631" w14:textId="77777777" w:rsidR="00451B44" w:rsidRPr="00725A41" w:rsidRDefault="00451B44" w:rsidP="003E46D4">
      <w:pPr>
        <w:ind w:left="851"/>
        <w:rPr>
          <w:sz w:val="24"/>
          <w:szCs w:val="24"/>
        </w:rPr>
      </w:pPr>
    </w:p>
    <w:p w14:paraId="53E05CE7" w14:textId="638C9704" w:rsidR="00451B44" w:rsidRPr="00725A41" w:rsidRDefault="00451B44" w:rsidP="003E46D4">
      <w:pPr>
        <w:ind w:left="851"/>
        <w:rPr>
          <w:sz w:val="24"/>
          <w:szCs w:val="24"/>
        </w:rPr>
      </w:pPr>
      <w:proofErr w:type="spellStart"/>
      <w:r w:rsidRPr="00725A41">
        <w:rPr>
          <w:sz w:val="24"/>
          <w:szCs w:val="24"/>
        </w:rPr>
        <w:t>Cloxacillin</w:t>
      </w:r>
      <w:proofErr w:type="spellEnd"/>
      <w:r w:rsidRPr="00725A41">
        <w:rPr>
          <w:sz w:val="24"/>
          <w:szCs w:val="24"/>
        </w:rPr>
        <w:t xml:space="preserve"> </w:t>
      </w:r>
      <w:r w:rsidR="00A807F9">
        <w:rPr>
          <w:sz w:val="24"/>
          <w:szCs w:val="24"/>
        </w:rPr>
        <w:t>"Macure"</w:t>
      </w:r>
      <w:r w:rsidRPr="00725A41">
        <w:rPr>
          <w:sz w:val="24"/>
          <w:szCs w:val="24"/>
        </w:rPr>
        <w:t xml:space="preserve"> 1 g indeholder 50 mg natrium pr. hætteglas, svarende til 2,5 % af den WHO-anbefalede maksimale daglige indtagelse af 2 g natrium for en voksen.</w:t>
      </w:r>
    </w:p>
    <w:p w14:paraId="6158E15C" w14:textId="0F7C7BCC" w:rsidR="00451B44" w:rsidRPr="00725A41" w:rsidRDefault="00451B44" w:rsidP="003E46D4">
      <w:pPr>
        <w:ind w:left="851"/>
        <w:rPr>
          <w:sz w:val="24"/>
          <w:szCs w:val="24"/>
        </w:rPr>
      </w:pPr>
      <w:proofErr w:type="spellStart"/>
      <w:r w:rsidRPr="00725A41">
        <w:rPr>
          <w:sz w:val="24"/>
          <w:szCs w:val="24"/>
        </w:rPr>
        <w:t>Cloxacillin</w:t>
      </w:r>
      <w:proofErr w:type="spellEnd"/>
      <w:r w:rsidRPr="00725A41">
        <w:rPr>
          <w:sz w:val="24"/>
          <w:szCs w:val="24"/>
        </w:rPr>
        <w:t xml:space="preserve"> </w:t>
      </w:r>
      <w:r w:rsidR="00A807F9">
        <w:rPr>
          <w:sz w:val="24"/>
          <w:szCs w:val="24"/>
        </w:rPr>
        <w:t>"Macure"</w:t>
      </w:r>
      <w:r w:rsidRPr="00725A41">
        <w:rPr>
          <w:sz w:val="24"/>
          <w:szCs w:val="24"/>
        </w:rPr>
        <w:t xml:space="preserve"> 2 g indeholder 100 mg natrium pr. hætteglas, svarende til 5 % af den WHO-anbefalede maksimale daglige indtagelse af 2 g natrium for en voksen.</w:t>
      </w:r>
    </w:p>
    <w:p w14:paraId="4316B945" w14:textId="77777777" w:rsidR="009260DE" w:rsidRPr="00725A41" w:rsidRDefault="009260DE" w:rsidP="009260DE">
      <w:pPr>
        <w:tabs>
          <w:tab w:val="left" w:pos="851"/>
        </w:tabs>
        <w:ind w:left="851"/>
        <w:rPr>
          <w:sz w:val="24"/>
          <w:szCs w:val="24"/>
        </w:rPr>
      </w:pPr>
    </w:p>
    <w:p w14:paraId="59CE54BF" w14:textId="77777777" w:rsidR="009260DE" w:rsidRPr="00725A41" w:rsidRDefault="009260DE" w:rsidP="009260DE">
      <w:pPr>
        <w:tabs>
          <w:tab w:val="left" w:pos="851"/>
        </w:tabs>
        <w:ind w:left="851" w:hanging="851"/>
        <w:rPr>
          <w:b/>
          <w:sz w:val="24"/>
          <w:szCs w:val="24"/>
        </w:rPr>
      </w:pPr>
      <w:r w:rsidRPr="00725A41">
        <w:rPr>
          <w:b/>
          <w:sz w:val="24"/>
          <w:szCs w:val="24"/>
        </w:rPr>
        <w:t>4.5</w:t>
      </w:r>
      <w:r w:rsidRPr="00725A41">
        <w:rPr>
          <w:b/>
          <w:sz w:val="24"/>
          <w:szCs w:val="24"/>
        </w:rPr>
        <w:tab/>
        <w:t>Interaktion med andre lægemidler og andre former for interaktion</w:t>
      </w:r>
    </w:p>
    <w:p w14:paraId="4261D4D0" w14:textId="77777777" w:rsidR="00451B44" w:rsidRPr="00725A41" w:rsidRDefault="00451B44" w:rsidP="003E46D4">
      <w:pPr>
        <w:ind w:left="851"/>
        <w:rPr>
          <w:sz w:val="24"/>
          <w:szCs w:val="24"/>
        </w:rPr>
      </w:pPr>
      <w:r w:rsidRPr="00725A41">
        <w:rPr>
          <w:sz w:val="24"/>
          <w:szCs w:val="24"/>
        </w:rPr>
        <w:t xml:space="preserve">Følgende kombinationer med </w:t>
      </w:r>
      <w:proofErr w:type="spellStart"/>
      <w:r w:rsidRPr="00725A41">
        <w:rPr>
          <w:sz w:val="24"/>
          <w:szCs w:val="24"/>
        </w:rPr>
        <w:t>cloxacillin</w:t>
      </w:r>
      <w:proofErr w:type="spellEnd"/>
      <w:r w:rsidRPr="00725A41">
        <w:rPr>
          <w:sz w:val="24"/>
          <w:szCs w:val="24"/>
        </w:rPr>
        <w:t xml:space="preserve"> kan gøre dosisjustering nødvendig: </w:t>
      </w:r>
      <w:proofErr w:type="spellStart"/>
      <w:r w:rsidRPr="00725A41">
        <w:rPr>
          <w:sz w:val="24"/>
          <w:szCs w:val="24"/>
        </w:rPr>
        <w:t>methotrexat</w:t>
      </w:r>
      <w:proofErr w:type="spellEnd"/>
      <w:r w:rsidRPr="00725A41">
        <w:rPr>
          <w:sz w:val="24"/>
          <w:szCs w:val="24"/>
        </w:rPr>
        <w:t xml:space="preserve"> og </w:t>
      </w:r>
      <w:proofErr w:type="spellStart"/>
      <w:r w:rsidRPr="00725A41">
        <w:rPr>
          <w:sz w:val="24"/>
          <w:szCs w:val="24"/>
        </w:rPr>
        <w:t>warfarin</w:t>
      </w:r>
      <w:proofErr w:type="spellEnd"/>
      <w:r w:rsidRPr="00725A41">
        <w:rPr>
          <w:sz w:val="24"/>
          <w:szCs w:val="24"/>
        </w:rPr>
        <w:t>.</w:t>
      </w:r>
    </w:p>
    <w:p w14:paraId="3E2E050E" w14:textId="77777777" w:rsidR="00451B44" w:rsidRPr="00725A41" w:rsidRDefault="00451B44" w:rsidP="003E46D4">
      <w:pPr>
        <w:ind w:left="851"/>
        <w:rPr>
          <w:sz w:val="24"/>
          <w:szCs w:val="24"/>
        </w:rPr>
      </w:pPr>
    </w:p>
    <w:p w14:paraId="0684CD98" w14:textId="77777777" w:rsidR="00451B44" w:rsidRPr="00725A41" w:rsidRDefault="00451B44" w:rsidP="003E46D4">
      <w:pPr>
        <w:ind w:left="851"/>
        <w:rPr>
          <w:sz w:val="24"/>
          <w:szCs w:val="24"/>
        </w:rPr>
      </w:pPr>
      <w:r w:rsidRPr="00725A41">
        <w:rPr>
          <w:sz w:val="24"/>
          <w:szCs w:val="24"/>
        </w:rPr>
        <w:t xml:space="preserve">Der er beskrevet et alvorligt tilfælde med en svær toksisk reaktion på </w:t>
      </w:r>
      <w:proofErr w:type="spellStart"/>
      <w:r w:rsidRPr="00725A41">
        <w:rPr>
          <w:sz w:val="24"/>
          <w:szCs w:val="24"/>
        </w:rPr>
        <w:t>methotrexat</w:t>
      </w:r>
      <w:proofErr w:type="spellEnd"/>
      <w:r w:rsidRPr="00725A41">
        <w:rPr>
          <w:sz w:val="24"/>
          <w:szCs w:val="24"/>
        </w:rPr>
        <w:t xml:space="preserve">, hvor patienten samtidig blev behandlet med </w:t>
      </w:r>
      <w:proofErr w:type="spellStart"/>
      <w:r w:rsidRPr="00725A41">
        <w:rPr>
          <w:sz w:val="24"/>
          <w:szCs w:val="24"/>
        </w:rPr>
        <w:t>furosemid</w:t>
      </w:r>
      <w:proofErr w:type="spellEnd"/>
      <w:r w:rsidRPr="00725A41">
        <w:rPr>
          <w:sz w:val="24"/>
          <w:szCs w:val="24"/>
        </w:rPr>
        <w:t xml:space="preserve"> og penicillin V, som er organiske syrer, der kan hæmme den </w:t>
      </w:r>
      <w:proofErr w:type="spellStart"/>
      <w:r w:rsidRPr="00725A41">
        <w:rPr>
          <w:sz w:val="24"/>
          <w:szCs w:val="24"/>
        </w:rPr>
        <w:t>tubulære</w:t>
      </w:r>
      <w:proofErr w:type="spellEnd"/>
      <w:r w:rsidRPr="00725A41">
        <w:rPr>
          <w:sz w:val="24"/>
          <w:szCs w:val="24"/>
        </w:rPr>
        <w:t xml:space="preserve"> sekretion af </w:t>
      </w:r>
      <w:proofErr w:type="spellStart"/>
      <w:r w:rsidRPr="00725A41">
        <w:rPr>
          <w:sz w:val="24"/>
          <w:szCs w:val="24"/>
        </w:rPr>
        <w:t>methotrexat</w:t>
      </w:r>
      <w:proofErr w:type="spellEnd"/>
      <w:r w:rsidRPr="00725A41">
        <w:rPr>
          <w:sz w:val="24"/>
          <w:szCs w:val="24"/>
        </w:rPr>
        <w:t xml:space="preserve">. En formodet interaktion er også blevet beskrevet efter kombinationen </w:t>
      </w:r>
      <w:proofErr w:type="spellStart"/>
      <w:r w:rsidRPr="00725A41">
        <w:rPr>
          <w:sz w:val="24"/>
          <w:szCs w:val="24"/>
        </w:rPr>
        <w:t>methotrexat-mezlocillin</w:t>
      </w:r>
      <w:proofErr w:type="spellEnd"/>
      <w:r w:rsidRPr="00725A41">
        <w:rPr>
          <w:sz w:val="24"/>
          <w:szCs w:val="24"/>
        </w:rPr>
        <w:t xml:space="preserve">, og et andet tilfælde efter kombinationen </w:t>
      </w:r>
      <w:proofErr w:type="spellStart"/>
      <w:r w:rsidRPr="00725A41">
        <w:rPr>
          <w:sz w:val="24"/>
          <w:szCs w:val="24"/>
        </w:rPr>
        <w:t>methotrexat</w:t>
      </w:r>
      <w:proofErr w:type="spellEnd"/>
      <w:r w:rsidRPr="00725A41">
        <w:rPr>
          <w:sz w:val="24"/>
          <w:szCs w:val="24"/>
        </w:rPr>
        <w:t xml:space="preserve"> og </w:t>
      </w:r>
      <w:proofErr w:type="spellStart"/>
      <w:r w:rsidRPr="00725A41">
        <w:rPr>
          <w:sz w:val="24"/>
          <w:szCs w:val="24"/>
        </w:rPr>
        <w:t>amoxicillin</w:t>
      </w:r>
      <w:proofErr w:type="spellEnd"/>
      <w:r w:rsidRPr="00725A41">
        <w:rPr>
          <w:sz w:val="24"/>
          <w:szCs w:val="24"/>
        </w:rPr>
        <w:t>.</w:t>
      </w:r>
    </w:p>
    <w:p w14:paraId="2FCFFC16" w14:textId="77777777" w:rsidR="00451B44" w:rsidRPr="00725A41" w:rsidRDefault="00451B44" w:rsidP="003E46D4">
      <w:pPr>
        <w:ind w:left="851"/>
        <w:rPr>
          <w:sz w:val="24"/>
          <w:szCs w:val="24"/>
        </w:rPr>
      </w:pPr>
    </w:p>
    <w:p w14:paraId="5906B6DA" w14:textId="77777777" w:rsidR="00451B44" w:rsidRPr="00725A41" w:rsidRDefault="00451B44" w:rsidP="003E46D4">
      <w:pPr>
        <w:ind w:left="851"/>
        <w:rPr>
          <w:sz w:val="24"/>
          <w:szCs w:val="24"/>
        </w:rPr>
      </w:pPr>
      <w:r w:rsidRPr="00725A41">
        <w:rPr>
          <w:sz w:val="24"/>
          <w:szCs w:val="24"/>
        </w:rPr>
        <w:t xml:space="preserve">Der er rapporteret flere tilfælde, hvor virkningen af </w:t>
      </w:r>
      <w:proofErr w:type="spellStart"/>
      <w:r w:rsidRPr="00725A41">
        <w:rPr>
          <w:sz w:val="24"/>
          <w:szCs w:val="24"/>
        </w:rPr>
        <w:t>warfarin</w:t>
      </w:r>
      <w:proofErr w:type="spellEnd"/>
      <w:r w:rsidRPr="00725A41">
        <w:rPr>
          <w:sz w:val="24"/>
          <w:szCs w:val="24"/>
        </w:rPr>
        <w:t xml:space="preserve"> blev reduceret under samtidig oral behandling med </w:t>
      </w:r>
      <w:proofErr w:type="spellStart"/>
      <w:r w:rsidRPr="00725A41">
        <w:rPr>
          <w:sz w:val="24"/>
          <w:szCs w:val="24"/>
        </w:rPr>
        <w:t>cloxacillin</w:t>
      </w:r>
      <w:proofErr w:type="spellEnd"/>
      <w:r w:rsidRPr="00725A41">
        <w:rPr>
          <w:sz w:val="24"/>
          <w:szCs w:val="24"/>
        </w:rPr>
        <w:t>. Mekanismen er uklar.</w:t>
      </w:r>
    </w:p>
    <w:p w14:paraId="71A1A162" w14:textId="77777777" w:rsidR="00451B44" w:rsidRPr="00725A41" w:rsidRDefault="00451B44" w:rsidP="003E46D4">
      <w:pPr>
        <w:ind w:left="851"/>
        <w:rPr>
          <w:sz w:val="24"/>
          <w:szCs w:val="24"/>
        </w:rPr>
      </w:pPr>
    </w:p>
    <w:p w14:paraId="60B924C9" w14:textId="77777777" w:rsidR="00451B44" w:rsidRPr="00725A41" w:rsidRDefault="00451B44" w:rsidP="003E46D4">
      <w:pPr>
        <w:ind w:left="851"/>
        <w:rPr>
          <w:sz w:val="24"/>
          <w:szCs w:val="24"/>
        </w:rPr>
      </w:pPr>
      <w:proofErr w:type="spellStart"/>
      <w:r w:rsidRPr="00725A41">
        <w:rPr>
          <w:sz w:val="24"/>
          <w:szCs w:val="24"/>
        </w:rPr>
        <w:t>Probenecid</w:t>
      </w:r>
      <w:proofErr w:type="spellEnd"/>
      <w:r w:rsidRPr="00725A41">
        <w:rPr>
          <w:sz w:val="24"/>
          <w:szCs w:val="24"/>
        </w:rPr>
        <w:t xml:space="preserve"> hæmmer den </w:t>
      </w:r>
      <w:proofErr w:type="spellStart"/>
      <w:r w:rsidRPr="00725A41">
        <w:rPr>
          <w:sz w:val="24"/>
          <w:szCs w:val="24"/>
        </w:rPr>
        <w:t>renale</w:t>
      </w:r>
      <w:proofErr w:type="spellEnd"/>
      <w:r w:rsidRPr="00725A41">
        <w:rPr>
          <w:sz w:val="24"/>
          <w:szCs w:val="24"/>
        </w:rPr>
        <w:t xml:space="preserve"> udskillelse af </w:t>
      </w:r>
      <w:proofErr w:type="spellStart"/>
      <w:r w:rsidRPr="00725A41">
        <w:rPr>
          <w:sz w:val="24"/>
          <w:szCs w:val="24"/>
        </w:rPr>
        <w:t>cloxacillin</w:t>
      </w:r>
      <w:proofErr w:type="spellEnd"/>
      <w:r w:rsidRPr="00725A41">
        <w:rPr>
          <w:sz w:val="24"/>
          <w:szCs w:val="24"/>
        </w:rPr>
        <w:t>, og højere plasmakoncentrationer kan således opretholdes i længere tid.</w:t>
      </w:r>
    </w:p>
    <w:p w14:paraId="253A1F12" w14:textId="77777777" w:rsidR="009260DE" w:rsidRPr="00725A41" w:rsidRDefault="009260DE" w:rsidP="009260DE">
      <w:pPr>
        <w:tabs>
          <w:tab w:val="left" w:pos="851"/>
        </w:tabs>
        <w:ind w:left="851"/>
        <w:rPr>
          <w:sz w:val="24"/>
          <w:szCs w:val="24"/>
        </w:rPr>
      </w:pPr>
    </w:p>
    <w:p w14:paraId="41C6BAB3" w14:textId="77777777" w:rsidR="009260DE" w:rsidRPr="00725A41" w:rsidRDefault="009260DE" w:rsidP="009260DE">
      <w:pPr>
        <w:tabs>
          <w:tab w:val="left" w:pos="851"/>
        </w:tabs>
        <w:ind w:left="851" w:hanging="851"/>
        <w:rPr>
          <w:b/>
          <w:sz w:val="24"/>
          <w:szCs w:val="24"/>
        </w:rPr>
      </w:pPr>
      <w:r w:rsidRPr="00725A41">
        <w:rPr>
          <w:b/>
          <w:sz w:val="24"/>
          <w:szCs w:val="24"/>
        </w:rPr>
        <w:t>4.6</w:t>
      </w:r>
      <w:r w:rsidRPr="00725A41">
        <w:rPr>
          <w:b/>
          <w:sz w:val="24"/>
          <w:szCs w:val="24"/>
        </w:rPr>
        <w:tab/>
      </w:r>
      <w:r w:rsidR="0071241E" w:rsidRPr="00725A41">
        <w:rPr>
          <w:b/>
          <w:sz w:val="24"/>
          <w:szCs w:val="24"/>
        </w:rPr>
        <w:t>Fertilitet, g</w:t>
      </w:r>
      <w:r w:rsidRPr="00725A41">
        <w:rPr>
          <w:b/>
          <w:sz w:val="24"/>
          <w:szCs w:val="24"/>
        </w:rPr>
        <w:t>raviditet og amning</w:t>
      </w:r>
    </w:p>
    <w:p w14:paraId="60D74E69" w14:textId="77777777" w:rsidR="00725A41" w:rsidRDefault="00725A41" w:rsidP="003E46D4">
      <w:pPr>
        <w:ind w:left="851"/>
        <w:rPr>
          <w:sz w:val="24"/>
          <w:szCs w:val="24"/>
          <w:u w:val="single"/>
        </w:rPr>
      </w:pPr>
    </w:p>
    <w:p w14:paraId="1064FA2E" w14:textId="4208A60E" w:rsidR="00451B44" w:rsidRPr="00725A41" w:rsidRDefault="00451B44" w:rsidP="003E46D4">
      <w:pPr>
        <w:ind w:left="851"/>
        <w:rPr>
          <w:sz w:val="24"/>
          <w:szCs w:val="24"/>
        </w:rPr>
      </w:pPr>
      <w:r w:rsidRPr="00725A41">
        <w:rPr>
          <w:sz w:val="24"/>
          <w:szCs w:val="24"/>
          <w:u w:val="single"/>
        </w:rPr>
        <w:t>Graviditet</w:t>
      </w:r>
    </w:p>
    <w:p w14:paraId="0CDE7042" w14:textId="77777777" w:rsidR="00451B44" w:rsidRPr="00725A41" w:rsidRDefault="00451B44" w:rsidP="003E46D4">
      <w:pPr>
        <w:ind w:left="851"/>
        <w:rPr>
          <w:sz w:val="24"/>
          <w:szCs w:val="24"/>
        </w:rPr>
      </w:pPr>
      <w:r w:rsidRPr="00725A41">
        <w:rPr>
          <w:sz w:val="24"/>
          <w:szCs w:val="24"/>
        </w:rPr>
        <w:t>Ingen kendte risici ved brug under graviditet.</w:t>
      </w:r>
    </w:p>
    <w:p w14:paraId="4C855AA2" w14:textId="77777777" w:rsidR="00451B44" w:rsidRPr="00725A41" w:rsidRDefault="00451B44" w:rsidP="003E46D4">
      <w:pPr>
        <w:ind w:left="851"/>
        <w:rPr>
          <w:sz w:val="24"/>
          <w:szCs w:val="24"/>
        </w:rPr>
      </w:pPr>
    </w:p>
    <w:p w14:paraId="32F2DDB5" w14:textId="77777777" w:rsidR="00451B44" w:rsidRPr="00725A41" w:rsidRDefault="00451B44" w:rsidP="003E46D4">
      <w:pPr>
        <w:ind w:left="851"/>
        <w:rPr>
          <w:sz w:val="24"/>
          <w:szCs w:val="24"/>
        </w:rPr>
      </w:pPr>
      <w:r w:rsidRPr="00725A41">
        <w:rPr>
          <w:sz w:val="24"/>
          <w:szCs w:val="24"/>
          <w:u w:val="single"/>
        </w:rPr>
        <w:t>Amning</w:t>
      </w:r>
    </w:p>
    <w:p w14:paraId="2A302EF7" w14:textId="77777777" w:rsidR="00451B44" w:rsidRPr="00725A41" w:rsidRDefault="00451B44" w:rsidP="003E46D4">
      <w:pPr>
        <w:ind w:left="851"/>
        <w:rPr>
          <w:sz w:val="24"/>
          <w:szCs w:val="24"/>
        </w:rPr>
      </w:pPr>
      <w:proofErr w:type="spellStart"/>
      <w:r w:rsidRPr="00725A41">
        <w:rPr>
          <w:sz w:val="24"/>
          <w:szCs w:val="24"/>
        </w:rPr>
        <w:t>Cloxacillin</w:t>
      </w:r>
      <w:proofErr w:type="spellEnd"/>
      <w:r w:rsidRPr="00725A41">
        <w:rPr>
          <w:sz w:val="24"/>
          <w:szCs w:val="24"/>
        </w:rPr>
        <w:t xml:space="preserve"> udskilles i modermælken, men risikoen for, at barnet påvirkes synes usandsynligt ved terapeutiske doser.</w:t>
      </w:r>
    </w:p>
    <w:p w14:paraId="7C7CD335" w14:textId="77777777" w:rsidR="009260DE" w:rsidRPr="00725A41" w:rsidRDefault="009260DE" w:rsidP="009260DE">
      <w:pPr>
        <w:tabs>
          <w:tab w:val="left" w:pos="851"/>
        </w:tabs>
        <w:ind w:left="851"/>
        <w:rPr>
          <w:sz w:val="24"/>
          <w:szCs w:val="24"/>
        </w:rPr>
      </w:pPr>
    </w:p>
    <w:p w14:paraId="5BBF989B" w14:textId="77777777" w:rsidR="009260DE" w:rsidRPr="00725A41" w:rsidRDefault="009260DE" w:rsidP="009260DE">
      <w:pPr>
        <w:tabs>
          <w:tab w:val="left" w:pos="851"/>
        </w:tabs>
        <w:ind w:left="851" w:hanging="851"/>
        <w:rPr>
          <w:b/>
          <w:sz w:val="24"/>
          <w:szCs w:val="24"/>
        </w:rPr>
      </w:pPr>
      <w:r w:rsidRPr="00725A41">
        <w:rPr>
          <w:b/>
          <w:sz w:val="24"/>
          <w:szCs w:val="24"/>
        </w:rPr>
        <w:t>4.7</w:t>
      </w:r>
      <w:r w:rsidRPr="00725A41">
        <w:rPr>
          <w:b/>
          <w:sz w:val="24"/>
          <w:szCs w:val="24"/>
        </w:rPr>
        <w:tab/>
        <w:t xml:space="preserve">Virkning på evnen til at føre motorkøretøj </w:t>
      </w:r>
      <w:r w:rsidR="0071241E" w:rsidRPr="00725A41">
        <w:rPr>
          <w:b/>
          <w:sz w:val="24"/>
          <w:szCs w:val="24"/>
        </w:rPr>
        <w:t>og</w:t>
      </w:r>
      <w:r w:rsidRPr="00725A41">
        <w:rPr>
          <w:b/>
          <w:sz w:val="24"/>
          <w:szCs w:val="24"/>
        </w:rPr>
        <w:t xml:space="preserve"> betjene maskiner</w:t>
      </w:r>
    </w:p>
    <w:p w14:paraId="67983F7D" w14:textId="77777777" w:rsidR="00451B44" w:rsidRPr="00725A41" w:rsidRDefault="00451B44" w:rsidP="003E46D4">
      <w:pPr>
        <w:ind w:left="851"/>
        <w:rPr>
          <w:sz w:val="24"/>
          <w:szCs w:val="24"/>
        </w:rPr>
      </w:pPr>
      <w:r w:rsidRPr="00725A41">
        <w:rPr>
          <w:sz w:val="24"/>
          <w:szCs w:val="24"/>
        </w:rPr>
        <w:t>Ikke mærkning.</w:t>
      </w:r>
    </w:p>
    <w:p w14:paraId="56C881B0" w14:textId="77777777" w:rsidR="00451B44" w:rsidRPr="00725A41" w:rsidRDefault="00451B44" w:rsidP="003E46D4">
      <w:pPr>
        <w:ind w:left="851"/>
        <w:rPr>
          <w:sz w:val="24"/>
          <w:szCs w:val="24"/>
        </w:rPr>
      </w:pPr>
      <w:proofErr w:type="spellStart"/>
      <w:r w:rsidRPr="00725A41">
        <w:rPr>
          <w:sz w:val="24"/>
          <w:szCs w:val="24"/>
        </w:rPr>
        <w:t>Cloxacillin</w:t>
      </w:r>
      <w:proofErr w:type="spellEnd"/>
      <w:r w:rsidRPr="00725A41">
        <w:rPr>
          <w:sz w:val="24"/>
          <w:szCs w:val="24"/>
        </w:rPr>
        <w:t xml:space="preserve"> påvirker ikke eller kun i ubetydelig grad evnen til at føre motorkøretøj og betjene maskiner.</w:t>
      </w:r>
    </w:p>
    <w:p w14:paraId="37AC5564" w14:textId="77777777" w:rsidR="009260DE" w:rsidRPr="00725A41" w:rsidRDefault="009260DE" w:rsidP="009260DE">
      <w:pPr>
        <w:tabs>
          <w:tab w:val="left" w:pos="851"/>
        </w:tabs>
        <w:ind w:left="851"/>
        <w:rPr>
          <w:sz w:val="24"/>
          <w:szCs w:val="24"/>
        </w:rPr>
      </w:pPr>
    </w:p>
    <w:p w14:paraId="6954A82E" w14:textId="77777777" w:rsidR="009260DE" w:rsidRPr="00725A41" w:rsidRDefault="009260DE" w:rsidP="009260DE">
      <w:pPr>
        <w:tabs>
          <w:tab w:val="left" w:pos="851"/>
        </w:tabs>
        <w:ind w:left="851" w:hanging="851"/>
        <w:rPr>
          <w:b/>
          <w:sz w:val="24"/>
          <w:szCs w:val="24"/>
        </w:rPr>
      </w:pPr>
      <w:r w:rsidRPr="00725A41">
        <w:rPr>
          <w:b/>
          <w:sz w:val="24"/>
          <w:szCs w:val="24"/>
        </w:rPr>
        <w:t>4.8</w:t>
      </w:r>
      <w:r w:rsidRPr="00725A41">
        <w:rPr>
          <w:b/>
          <w:sz w:val="24"/>
          <w:szCs w:val="24"/>
        </w:rPr>
        <w:tab/>
        <w:t>Bivirkninger</w:t>
      </w:r>
    </w:p>
    <w:p w14:paraId="00B74C10" w14:textId="77777777" w:rsidR="00451B44" w:rsidRPr="00725A41" w:rsidRDefault="00451B44" w:rsidP="003E46D4">
      <w:pPr>
        <w:ind w:left="851"/>
        <w:rPr>
          <w:sz w:val="24"/>
          <w:szCs w:val="24"/>
        </w:rPr>
      </w:pPr>
      <w:r w:rsidRPr="00725A41">
        <w:rPr>
          <w:sz w:val="24"/>
          <w:szCs w:val="24"/>
        </w:rPr>
        <w:t>Det mest almindelige er hududslæt, som forekommer hos ca. 4% af parenteralt behandlede patienter.</w:t>
      </w:r>
    </w:p>
    <w:p w14:paraId="12EDC1F4" w14:textId="77777777" w:rsidR="00451B44" w:rsidRPr="00725A41" w:rsidRDefault="00451B44" w:rsidP="003E46D4">
      <w:pPr>
        <w:ind w:left="851"/>
        <w:rPr>
          <w:sz w:val="24"/>
          <w:szCs w:val="24"/>
        </w:rPr>
      </w:pPr>
    </w:p>
    <w:p w14:paraId="463673B3" w14:textId="77777777" w:rsidR="00451B44" w:rsidRPr="00725A41" w:rsidRDefault="00451B44" w:rsidP="003E46D4">
      <w:pPr>
        <w:ind w:left="851"/>
        <w:rPr>
          <w:sz w:val="24"/>
          <w:szCs w:val="24"/>
        </w:rPr>
      </w:pPr>
      <w:r w:rsidRPr="00725A41">
        <w:rPr>
          <w:sz w:val="24"/>
          <w:szCs w:val="24"/>
        </w:rPr>
        <w:t>Følgende konvention er blevet anvendt til klassificering af bivirkninger: almindelig (≥ 1/100 til &lt; 1/10), ikke almindelig (≥ 1/1 000 til &lt; 1/100), sjælden (≥ 1/10 000 til &lt; 1/1 000), ikke kendt (kan ikke estimeres ud fra forhåndenværende data).</w:t>
      </w:r>
    </w:p>
    <w:p w14:paraId="32017900" w14:textId="77777777" w:rsidR="00451B44" w:rsidRPr="00725A41" w:rsidRDefault="00451B44" w:rsidP="003E46D4">
      <w:pPr>
        <w:ind w:left="851"/>
        <w:rPr>
          <w:sz w:val="24"/>
          <w:szCs w:val="24"/>
        </w:rPr>
      </w:pPr>
    </w:p>
    <w:tbl>
      <w:tblPr>
        <w:tblStyle w:val="Tabel-Gitter"/>
        <w:tblW w:w="5000" w:type="pct"/>
        <w:tblInd w:w="0" w:type="dxa"/>
        <w:tblLook w:val="04A0" w:firstRow="1" w:lastRow="0" w:firstColumn="1" w:lastColumn="0" w:noHBand="0" w:noVBand="1"/>
      </w:tblPr>
      <w:tblGrid>
        <w:gridCol w:w="2407"/>
        <w:gridCol w:w="2407"/>
        <w:gridCol w:w="2407"/>
        <w:gridCol w:w="2407"/>
      </w:tblGrid>
      <w:tr w:rsidR="00451B44" w:rsidRPr="00725A41" w14:paraId="230506B3" w14:textId="77777777" w:rsidTr="003E46D4">
        <w:trPr>
          <w:tblHeader/>
        </w:trPr>
        <w:tc>
          <w:tcPr>
            <w:tcW w:w="1250" w:type="pct"/>
            <w:tcBorders>
              <w:top w:val="single" w:sz="4" w:space="0" w:color="auto"/>
              <w:left w:val="single" w:sz="4" w:space="0" w:color="auto"/>
              <w:bottom w:val="single" w:sz="4" w:space="0" w:color="auto"/>
              <w:right w:val="single" w:sz="4" w:space="0" w:color="auto"/>
            </w:tcBorders>
            <w:hideMark/>
          </w:tcPr>
          <w:p w14:paraId="7D8BC46C" w14:textId="77777777" w:rsidR="00451B44" w:rsidRPr="00725A41" w:rsidRDefault="00451B44">
            <w:pPr>
              <w:rPr>
                <w:i/>
                <w:iCs/>
                <w:sz w:val="24"/>
                <w:szCs w:val="24"/>
              </w:rPr>
            </w:pPr>
            <w:r w:rsidRPr="00725A41">
              <w:rPr>
                <w:i/>
                <w:sz w:val="24"/>
                <w:szCs w:val="24"/>
              </w:rPr>
              <w:t>Systemorganklasse</w:t>
            </w:r>
          </w:p>
        </w:tc>
        <w:tc>
          <w:tcPr>
            <w:tcW w:w="1250" w:type="pct"/>
            <w:tcBorders>
              <w:top w:val="single" w:sz="4" w:space="0" w:color="auto"/>
              <w:left w:val="single" w:sz="4" w:space="0" w:color="auto"/>
              <w:bottom w:val="single" w:sz="4" w:space="0" w:color="auto"/>
              <w:right w:val="single" w:sz="4" w:space="0" w:color="auto"/>
            </w:tcBorders>
            <w:hideMark/>
          </w:tcPr>
          <w:p w14:paraId="75FB51C0" w14:textId="77777777" w:rsidR="00451B44" w:rsidRPr="00725A41" w:rsidRDefault="00451B44">
            <w:pPr>
              <w:rPr>
                <w:i/>
                <w:iCs/>
                <w:sz w:val="24"/>
                <w:szCs w:val="24"/>
              </w:rPr>
            </w:pPr>
            <w:r w:rsidRPr="00725A41">
              <w:rPr>
                <w:i/>
                <w:sz w:val="24"/>
                <w:szCs w:val="24"/>
              </w:rPr>
              <w:t>Almindelig (≥ 1/100 til &lt; 1/10)</w:t>
            </w:r>
          </w:p>
        </w:tc>
        <w:tc>
          <w:tcPr>
            <w:tcW w:w="1250" w:type="pct"/>
            <w:tcBorders>
              <w:top w:val="single" w:sz="4" w:space="0" w:color="auto"/>
              <w:left w:val="single" w:sz="4" w:space="0" w:color="auto"/>
              <w:bottom w:val="single" w:sz="4" w:space="0" w:color="auto"/>
              <w:right w:val="single" w:sz="4" w:space="0" w:color="auto"/>
            </w:tcBorders>
            <w:hideMark/>
          </w:tcPr>
          <w:p w14:paraId="457C2FF5" w14:textId="77777777" w:rsidR="00451B44" w:rsidRPr="00725A41" w:rsidRDefault="00451B44">
            <w:pPr>
              <w:rPr>
                <w:i/>
                <w:iCs/>
                <w:sz w:val="24"/>
                <w:szCs w:val="24"/>
              </w:rPr>
            </w:pPr>
            <w:r w:rsidRPr="00725A41">
              <w:rPr>
                <w:i/>
                <w:sz w:val="24"/>
                <w:szCs w:val="24"/>
              </w:rPr>
              <w:t>Ikke almindelig (≥ 1/1 000 til &lt; 1/100)</w:t>
            </w:r>
          </w:p>
        </w:tc>
        <w:tc>
          <w:tcPr>
            <w:tcW w:w="1250" w:type="pct"/>
            <w:tcBorders>
              <w:top w:val="single" w:sz="4" w:space="0" w:color="auto"/>
              <w:left w:val="single" w:sz="4" w:space="0" w:color="auto"/>
              <w:bottom w:val="single" w:sz="4" w:space="0" w:color="auto"/>
              <w:right w:val="single" w:sz="4" w:space="0" w:color="auto"/>
            </w:tcBorders>
            <w:hideMark/>
          </w:tcPr>
          <w:p w14:paraId="4848918F" w14:textId="77777777" w:rsidR="00451B44" w:rsidRPr="00725A41" w:rsidRDefault="00451B44">
            <w:pPr>
              <w:rPr>
                <w:i/>
                <w:iCs/>
                <w:sz w:val="24"/>
                <w:szCs w:val="24"/>
              </w:rPr>
            </w:pPr>
            <w:r w:rsidRPr="00725A41">
              <w:rPr>
                <w:i/>
                <w:sz w:val="24"/>
                <w:szCs w:val="24"/>
              </w:rPr>
              <w:t>Sjælden (≥ 1/10 000 til &lt; 1/1 000)</w:t>
            </w:r>
          </w:p>
        </w:tc>
      </w:tr>
      <w:tr w:rsidR="00451B44" w:rsidRPr="00725A41" w14:paraId="2F7B62A7" w14:textId="77777777" w:rsidTr="003E46D4">
        <w:tc>
          <w:tcPr>
            <w:tcW w:w="1250" w:type="pct"/>
            <w:tcBorders>
              <w:top w:val="single" w:sz="4" w:space="0" w:color="auto"/>
              <w:left w:val="single" w:sz="4" w:space="0" w:color="auto"/>
              <w:bottom w:val="single" w:sz="4" w:space="0" w:color="auto"/>
              <w:right w:val="single" w:sz="4" w:space="0" w:color="auto"/>
            </w:tcBorders>
            <w:hideMark/>
          </w:tcPr>
          <w:p w14:paraId="12DEBC26" w14:textId="77777777" w:rsidR="00451B44" w:rsidRPr="00725A41" w:rsidRDefault="00451B44">
            <w:pPr>
              <w:rPr>
                <w:i/>
                <w:iCs/>
                <w:sz w:val="24"/>
                <w:szCs w:val="24"/>
              </w:rPr>
            </w:pPr>
            <w:r w:rsidRPr="00725A41">
              <w:rPr>
                <w:i/>
                <w:sz w:val="24"/>
                <w:szCs w:val="24"/>
              </w:rPr>
              <w:t>Infektioner og parasitære sygdomme</w:t>
            </w:r>
          </w:p>
        </w:tc>
        <w:tc>
          <w:tcPr>
            <w:tcW w:w="1250" w:type="pct"/>
            <w:tcBorders>
              <w:top w:val="single" w:sz="4" w:space="0" w:color="auto"/>
              <w:left w:val="single" w:sz="4" w:space="0" w:color="auto"/>
              <w:bottom w:val="single" w:sz="4" w:space="0" w:color="auto"/>
              <w:right w:val="single" w:sz="4" w:space="0" w:color="auto"/>
            </w:tcBorders>
          </w:tcPr>
          <w:p w14:paraId="05E4BD59" w14:textId="77777777" w:rsidR="00451B44" w:rsidRPr="00725A41" w:rsidRDefault="00451B44">
            <w:pPr>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3340B402" w14:textId="77777777" w:rsidR="00451B44" w:rsidRPr="00725A41" w:rsidRDefault="00451B44">
            <w:pPr>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14:paraId="54467ECD" w14:textId="77777777" w:rsidR="00451B44" w:rsidRPr="00725A41" w:rsidRDefault="00451B44">
            <w:pPr>
              <w:rPr>
                <w:sz w:val="24"/>
                <w:szCs w:val="24"/>
              </w:rPr>
            </w:pPr>
            <w:proofErr w:type="spellStart"/>
            <w:r w:rsidRPr="00725A41">
              <w:rPr>
                <w:sz w:val="24"/>
                <w:szCs w:val="24"/>
              </w:rPr>
              <w:t>Pseudomembranøs</w:t>
            </w:r>
            <w:proofErr w:type="spellEnd"/>
            <w:r w:rsidRPr="00725A41">
              <w:rPr>
                <w:sz w:val="24"/>
                <w:szCs w:val="24"/>
              </w:rPr>
              <w:t xml:space="preserve"> </w:t>
            </w:r>
            <w:proofErr w:type="spellStart"/>
            <w:r w:rsidRPr="00725A41">
              <w:rPr>
                <w:sz w:val="24"/>
                <w:szCs w:val="24"/>
              </w:rPr>
              <w:t>kolitis</w:t>
            </w:r>
            <w:proofErr w:type="spellEnd"/>
          </w:p>
        </w:tc>
      </w:tr>
      <w:tr w:rsidR="00451B44" w:rsidRPr="00725A41" w14:paraId="44E7883B" w14:textId="77777777" w:rsidTr="003E46D4">
        <w:tc>
          <w:tcPr>
            <w:tcW w:w="1250" w:type="pct"/>
            <w:tcBorders>
              <w:top w:val="single" w:sz="4" w:space="0" w:color="auto"/>
              <w:left w:val="single" w:sz="4" w:space="0" w:color="auto"/>
              <w:bottom w:val="single" w:sz="4" w:space="0" w:color="auto"/>
              <w:right w:val="single" w:sz="4" w:space="0" w:color="auto"/>
            </w:tcBorders>
            <w:hideMark/>
          </w:tcPr>
          <w:p w14:paraId="2B8474E4" w14:textId="77777777" w:rsidR="00451B44" w:rsidRPr="00725A41" w:rsidRDefault="00451B44">
            <w:pPr>
              <w:rPr>
                <w:i/>
                <w:iCs/>
                <w:sz w:val="24"/>
                <w:szCs w:val="24"/>
              </w:rPr>
            </w:pPr>
            <w:r w:rsidRPr="00725A41">
              <w:rPr>
                <w:i/>
                <w:sz w:val="24"/>
                <w:szCs w:val="24"/>
              </w:rPr>
              <w:t>Blod og lymfesystem</w:t>
            </w:r>
          </w:p>
        </w:tc>
        <w:tc>
          <w:tcPr>
            <w:tcW w:w="1250" w:type="pct"/>
            <w:tcBorders>
              <w:top w:val="single" w:sz="4" w:space="0" w:color="auto"/>
              <w:left w:val="single" w:sz="4" w:space="0" w:color="auto"/>
              <w:bottom w:val="single" w:sz="4" w:space="0" w:color="auto"/>
              <w:right w:val="single" w:sz="4" w:space="0" w:color="auto"/>
            </w:tcBorders>
          </w:tcPr>
          <w:p w14:paraId="1385089A" w14:textId="77777777" w:rsidR="00451B44" w:rsidRPr="00725A41" w:rsidRDefault="00451B44">
            <w:pPr>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14:paraId="71A7B124" w14:textId="77777777" w:rsidR="00451B44" w:rsidRPr="00725A41" w:rsidRDefault="00451B44">
            <w:pPr>
              <w:rPr>
                <w:sz w:val="24"/>
                <w:szCs w:val="24"/>
              </w:rPr>
            </w:pPr>
            <w:proofErr w:type="spellStart"/>
            <w:r w:rsidRPr="00725A41">
              <w:rPr>
                <w:sz w:val="24"/>
                <w:szCs w:val="24"/>
              </w:rPr>
              <w:t>Eosinofili</w:t>
            </w:r>
            <w:proofErr w:type="spellEnd"/>
          </w:p>
        </w:tc>
        <w:tc>
          <w:tcPr>
            <w:tcW w:w="1250" w:type="pct"/>
            <w:tcBorders>
              <w:top w:val="single" w:sz="4" w:space="0" w:color="auto"/>
              <w:left w:val="single" w:sz="4" w:space="0" w:color="auto"/>
              <w:bottom w:val="single" w:sz="4" w:space="0" w:color="auto"/>
              <w:right w:val="single" w:sz="4" w:space="0" w:color="auto"/>
            </w:tcBorders>
            <w:hideMark/>
          </w:tcPr>
          <w:p w14:paraId="4943B0EE" w14:textId="77777777" w:rsidR="00451B44" w:rsidRPr="00725A41" w:rsidRDefault="00451B44">
            <w:pPr>
              <w:rPr>
                <w:sz w:val="24"/>
                <w:szCs w:val="24"/>
              </w:rPr>
            </w:pPr>
            <w:proofErr w:type="spellStart"/>
            <w:r w:rsidRPr="00725A41">
              <w:rPr>
                <w:sz w:val="24"/>
                <w:szCs w:val="24"/>
              </w:rPr>
              <w:t>Agranulocytose</w:t>
            </w:r>
            <w:proofErr w:type="spellEnd"/>
            <w:r w:rsidRPr="00725A41">
              <w:rPr>
                <w:sz w:val="24"/>
                <w:szCs w:val="24"/>
              </w:rPr>
              <w:t xml:space="preserve">, </w:t>
            </w:r>
            <w:proofErr w:type="spellStart"/>
            <w:r w:rsidRPr="00725A41">
              <w:rPr>
                <w:sz w:val="24"/>
                <w:szCs w:val="24"/>
              </w:rPr>
              <w:t>leukopeni</w:t>
            </w:r>
            <w:proofErr w:type="spellEnd"/>
            <w:r w:rsidRPr="00725A41">
              <w:rPr>
                <w:sz w:val="24"/>
                <w:szCs w:val="24"/>
              </w:rPr>
              <w:t xml:space="preserve">, </w:t>
            </w:r>
            <w:proofErr w:type="spellStart"/>
            <w:r w:rsidRPr="00725A41">
              <w:rPr>
                <w:sz w:val="24"/>
                <w:szCs w:val="24"/>
              </w:rPr>
              <w:t>trombocytopeni</w:t>
            </w:r>
            <w:proofErr w:type="spellEnd"/>
            <w:r w:rsidRPr="00725A41">
              <w:rPr>
                <w:sz w:val="24"/>
                <w:szCs w:val="24"/>
              </w:rPr>
              <w:t>.</w:t>
            </w:r>
          </w:p>
        </w:tc>
      </w:tr>
      <w:tr w:rsidR="00451B44" w:rsidRPr="00725A41" w14:paraId="765BED96" w14:textId="77777777" w:rsidTr="003E46D4">
        <w:tc>
          <w:tcPr>
            <w:tcW w:w="1250" w:type="pct"/>
            <w:tcBorders>
              <w:top w:val="single" w:sz="4" w:space="0" w:color="auto"/>
              <w:left w:val="single" w:sz="4" w:space="0" w:color="auto"/>
              <w:bottom w:val="single" w:sz="4" w:space="0" w:color="auto"/>
              <w:right w:val="single" w:sz="4" w:space="0" w:color="auto"/>
            </w:tcBorders>
            <w:hideMark/>
          </w:tcPr>
          <w:p w14:paraId="01621D3F" w14:textId="77777777" w:rsidR="00451B44" w:rsidRPr="00725A41" w:rsidRDefault="00451B44">
            <w:pPr>
              <w:rPr>
                <w:i/>
                <w:iCs/>
                <w:sz w:val="24"/>
                <w:szCs w:val="24"/>
              </w:rPr>
            </w:pPr>
            <w:r w:rsidRPr="00725A41">
              <w:rPr>
                <w:i/>
                <w:sz w:val="24"/>
                <w:szCs w:val="24"/>
              </w:rPr>
              <w:t>Immunsystemet</w:t>
            </w:r>
          </w:p>
        </w:tc>
        <w:tc>
          <w:tcPr>
            <w:tcW w:w="1250" w:type="pct"/>
            <w:tcBorders>
              <w:top w:val="single" w:sz="4" w:space="0" w:color="auto"/>
              <w:left w:val="single" w:sz="4" w:space="0" w:color="auto"/>
              <w:bottom w:val="single" w:sz="4" w:space="0" w:color="auto"/>
              <w:right w:val="single" w:sz="4" w:space="0" w:color="auto"/>
            </w:tcBorders>
          </w:tcPr>
          <w:p w14:paraId="2C08BD40" w14:textId="77777777" w:rsidR="00451B44" w:rsidRPr="00725A41" w:rsidRDefault="00451B44">
            <w:pPr>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6650FF0A" w14:textId="77777777" w:rsidR="00451B44" w:rsidRPr="00725A41" w:rsidRDefault="00451B44">
            <w:pPr>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14:paraId="4C551037" w14:textId="77777777" w:rsidR="00451B44" w:rsidRPr="00725A41" w:rsidRDefault="00451B44">
            <w:pPr>
              <w:rPr>
                <w:sz w:val="24"/>
                <w:szCs w:val="24"/>
              </w:rPr>
            </w:pPr>
            <w:proofErr w:type="spellStart"/>
            <w:r w:rsidRPr="00725A41">
              <w:rPr>
                <w:sz w:val="24"/>
                <w:szCs w:val="24"/>
              </w:rPr>
              <w:t>Anafylaktiske</w:t>
            </w:r>
            <w:proofErr w:type="spellEnd"/>
            <w:r w:rsidRPr="00725A41">
              <w:rPr>
                <w:sz w:val="24"/>
                <w:szCs w:val="24"/>
              </w:rPr>
              <w:t xml:space="preserve"> reaktioner</w:t>
            </w:r>
          </w:p>
        </w:tc>
      </w:tr>
      <w:tr w:rsidR="00451B44" w:rsidRPr="00725A41" w14:paraId="1B7A3A6C" w14:textId="77777777" w:rsidTr="003E46D4">
        <w:tc>
          <w:tcPr>
            <w:tcW w:w="1250" w:type="pct"/>
            <w:tcBorders>
              <w:top w:val="single" w:sz="4" w:space="0" w:color="auto"/>
              <w:left w:val="single" w:sz="4" w:space="0" w:color="auto"/>
              <w:bottom w:val="single" w:sz="4" w:space="0" w:color="auto"/>
              <w:right w:val="single" w:sz="4" w:space="0" w:color="auto"/>
            </w:tcBorders>
            <w:hideMark/>
          </w:tcPr>
          <w:p w14:paraId="3FB68B01" w14:textId="77777777" w:rsidR="00451B44" w:rsidRPr="00725A41" w:rsidRDefault="00451B44">
            <w:pPr>
              <w:rPr>
                <w:i/>
                <w:iCs/>
                <w:sz w:val="24"/>
                <w:szCs w:val="24"/>
              </w:rPr>
            </w:pPr>
            <w:proofErr w:type="spellStart"/>
            <w:r w:rsidRPr="00725A41">
              <w:rPr>
                <w:i/>
                <w:sz w:val="24"/>
                <w:szCs w:val="24"/>
              </w:rPr>
              <w:t>Vaskulære</w:t>
            </w:r>
            <w:proofErr w:type="spellEnd"/>
            <w:r w:rsidRPr="00725A41">
              <w:rPr>
                <w:i/>
                <w:sz w:val="24"/>
                <w:szCs w:val="24"/>
              </w:rPr>
              <w:t xml:space="preserve"> sygdomme</w:t>
            </w:r>
          </w:p>
        </w:tc>
        <w:tc>
          <w:tcPr>
            <w:tcW w:w="1250" w:type="pct"/>
            <w:tcBorders>
              <w:top w:val="single" w:sz="4" w:space="0" w:color="auto"/>
              <w:left w:val="single" w:sz="4" w:space="0" w:color="auto"/>
              <w:bottom w:val="single" w:sz="4" w:space="0" w:color="auto"/>
              <w:right w:val="single" w:sz="4" w:space="0" w:color="auto"/>
            </w:tcBorders>
            <w:hideMark/>
          </w:tcPr>
          <w:p w14:paraId="58FF7469" w14:textId="77777777" w:rsidR="00451B44" w:rsidRPr="00725A41" w:rsidRDefault="00451B44">
            <w:pPr>
              <w:rPr>
                <w:sz w:val="24"/>
                <w:szCs w:val="24"/>
              </w:rPr>
            </w:pPr>
            <w:proofErr w:type="spellStart"/>
            <w:r w:rsidRPr="00725A41">
              <w:rPr>
                <w:sz w:val="24"/>
                <w:szCs w:val="24"/>
              </w:rPr>
              <w:t>Tromboflebitis</w:t>
            </w:r>
            <w:proofErr w:type="spellEnd"/>
            <w:r w:rsidRPr="00725A41">
              <w:rPr>
                <w:sz w:val="24"/>
                <w:szCs w:val="24"/>
              </w:rPr>
              <w:t xml:space="preserve"> (efter intravenøs injektion)</w:t>
            </w:r>
          </w:p>
        </w:tc>
        <w:tc>
          <w:tcPr>
            <w:tcW w:w="1250" w:type="pct"/>
            <w:tcBorders>
              <w:top w:val="single" w:sz="4" w:space="0" w:color="auto"/>
              <w:left w:val="single" w:sz="4" w:space="0" w:color="auto"/>
              <w:bottom w:val="single" w:sz="4" w:space="0" w:color="auto"/>
              <w:right w:val="single" w:sz="4" w:space="0" w:color="auto"/>
            </w:tcBorders>
          </w:tcPr>
          <w:p w14:paraId="5B21D22F" w14:textId="77777777" w:rsidR="00451B44" w:rsidRPr="00725A41" w:rsidRDefault="00451B44">
            <w:pPr>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3B894072" w14:textId="77777777" w:rsidR="00451B44" w:rsidRPr="00725A41" w:rsidRDefault="00451B44">
            <w:pPr>
              <w:rPr>
                <w:sz w:val="24"/>
                <w:szCs w:val="24"/>
              </w:rPr>
            </w:pPr>
          </w:p>
        </w:tc>
      </w:tr>
      <w:tr w:rsidR="00451B44" w:rsidRPr="00725A41" w14:paraId="4AE0613D" w14:textId="77777777" w:rsidTr="003E46D4">
        <w:tc>
          <w:tcPr>
            <w:tcW w:w="1250" w:type="pct"/>
            <w:tcBorders>
              <w:top w:val="single" w:sz="4" w:space="0" w:color="auto"/>
              <w:left w:val="single" w:sz="4" w:space="0" w:color="auto"/>
              <w:bottom w:val="single" w:sz="4" w:space="0" w:color="auto"/>
              <w:right w:val="single" w:sz="4" w:space="0" w:color="auto"/>
            </w:tcBorders>
            <w:hideMark/>
          </w:tcPr>
          <w:p w14:paraId="3B1FEF04" w14:textId="77777777" w:rsidR="00451B44" w:rsidRPr="00725A41" w:rsidRDefault="00451B44">
            <w:pPr>
              <w:rPr>
                <w:i/>
                <w:iCs/>
                <w:sz w:val="24"/>
                <w:szCs w:val="24"/>
              </w:rPr>
            </w:pPr>
            <w:r w:rsidRPr="00725A41">
              <w:rPr>
                <w:i/>
                <w:sz w:val="24"/>
                <w:szCs w:val="24"/>
              </w:rPr>
              <w:t>Mave-tarm-kanalen</w:t>
            </w:r>
          </w:p>
        </w:tc>
        <w:tc>
          <w:tcPr>
            <w:tcW w:w="1250" w:type="pct"/>
            <w:tcBorders>
              <w:top w:val="single" w:sz="4" w:space="0" w:color="auto"/>
              <w:left w:val="single" w:sz="4" w:space="0" w:color="auto"/>
              <w:bottom w:val="single" w:sz="4" w:space="0" w:color="auto"/>
              <w:right w:val="single" w:sz="4" w:space="0" w:color="auto"/>
            </w:tcBorders>
            <w:hideMark/>
          </w:tcPr>
          <w:p w14:paraId="5321459E" w14:textId="77777777" w:rsidR="00451B44" w:rsidRPr="00725A41" w:rsidRDefault="00451B44">
            <w:pPr>
              <w:rPr>
                <w:sz w:val="24"/>
                <w:szCs w:val="24"/>
              </w:rPr>
            </w:pPr>
            <w:r w:rsidRPr="00725A41">
              <w:rPr>
                <w:sz w:val="24"/>
                <w:szCs w:val="24"/>
              </w:rPr>
              <w:t>Kvalme, opkastning</w:t>
            </w:r>
          </w:p>
        </w:tc>
        <w:tc>
          <w:tcPr>
            <w:tcW w:w="1250" w:type="pct"/>
            <w:tcBorders>
              <w:top w:val="single" w:sz="4" w:space="0" w:color="auto"/>
              <w:left w:val="single" w:sz="4" w:space="0" w:color="auto"/>
              <w:bottom w:val="single" w:sz="4" w:space="0" w:color="auto"/>
              <w:right w:val="single" w:sz="4" w:space="0" w:color="auto"/>
            </w:tcBorders>
          </w:tcPr>
          <w:p w14:paraId="3E789E15" w14:textId="77777777" w:rsidR="00451B44" w:rsidRPr="00725A41" w:rsidRDefault="00451B44">
            <w:pPr>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345563BF" w14:textId="77777777" w:rsidR="00451B44" w:rsidRPr="00725A41" w:rsidRDefault="00451B44">
            <w:pPr>
              <w:rPr>
                <w:sz w:val="24"/>
                <w:szCs w:val="24"/>
              </w:rPr>
            </w:pPr>
          </w:p>
        </w:tc>
      </w:tr>
      <w:tr w:rsidR="00451B44" w:rsidRPr="00725A41" w14:paraId="73162D69" w14:textId="77777777" w:rsidTr="003E46D4">
        <w:tc>
          <w:tcPr>
            <w:tcW w:w="1250" w:type="pct"/>
            <w:tcBorders>
              <w:top w:val="single" w:sz="4" w:space="0" w:color="auto"/>
              <w:left w:val="single" w:sz="4" w:space="0" w:color="auto"/>
              <w:bottom w:val="single" w:sz="4" w:space="0" w:color="auto"/>
              <w:right w:val="single" w:sz="4" w:space="0" w:color="auto"/>
            </w:tcBorders>
            <w:hideMark/>
          </w:tcPr>
          <w:p w14:paraId="1CFF4C9C" w14:textId="77777777" w:rsidR="00451B44" w:rsidRPr="00725A41" w:rsidRDefault="00451B44">
            <w:pPr>
              <w:rPr>
                <w:i/>
                <w:iCs/>
                <w:sz w:val="24"/>
                <w:szCs w:val="24"/>
              </w:rPr>
            </w:pPr>
            <w:r w:rsidRPr="00725A41">
              <w:rPr>
                <w:i/>
                <w:sz w:val="24"/>
                <w:szCs w:val="24"/>
              </w:rPr>
              <w:t>Lever og galdeveje</w:t>
            </w:r>
          </w:p>
        </w:tc>
        <w:tc>
          <w:tcPr>
            <w:tcW w:w="1250" w:type="pct"/>
            <w:tcBorders>
              <w:top w:val="single" w:sz="4" w:space="0" w:color="auto"/>
              <w:left w:val="single" w:sz="4" w:space="0" w:color="auto"/>
              <w:bottom w:val="single" w:sz="4" w:space="0" w:color="auto"/>
              <w:right w:val="single" w:sz="4" w:space="0" w:color="auto"/>
            </w:tcBorders>
          </w:tcPr>
          <w:p w14:paraId="092AC249" w14:textId="77777777" w:rsidR="00451B44" w:rsidRPr="00725A41" w:rsidRDefault="00451B44">
            <w:pPr>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486C142E" w14:textId="77777777" w:rsidR="00451B44" w:rsidRPr="00725A41" w:rsidRDefault="00451B44">
            <w:pPr>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14:paraId="754F023F" w14:textId="77777777" w:rsidR="00451B44" w:rsidRPr="00725A41" w:rsidRDefault="00451B44">
            <w:pPr>
              <w:rPr>
                <w:sz w:val="24"/>
                <w:szCs w:val="24"/>
              </w:rPr>
            </w:pPr>
            <w:proofErr w:type="spellStart"/>
            <w:r w:rsidRPr="00725A41">
              <w:rPr>
                <w:sz w:val="24"/>
                <w:szCs w:val="24"/>
              </w:rPr>
              <w:t>Kolestatisk</w:t>
            </w:r>
            <w:proofErr w:type="spellEnd"/>
            <w:r w:rsidRPr="00725A41">
              <w:rPr>
                <w:sz w:val="24"/>
                <w:szCs w:val="24"/>
              </w:rPr>
              <w:t xml:space="preserve"> leverskade</w:t>
            </w:r>
          </w:p>
        </w:tc>
      </w:tr>
      <w:tr w:rsidR="00451B44" w:rsidRPr="00725A41" w14:paraId="2618D657" w14:textId="77777777" w:rsidTr="003E46D4">
        <w:tc>
          <w:tcPr>
            <w:tcW w:w="1250" w:type="pct"/>
            <w:tcBorders>
              <w:top w:val="single" w:sz="4" w:space="0" w:color="auto"/>
              <w:left w:val="single" w:sz="4" w:space="0" w:color="auto"/>
              <w:bottom w:val="single" w:sz="4" w:space="0" w:color="auto"/>
              <w:right w:val="single" w:sz="4" w:space="0" w:color="auto"/>
            </w:tcBorders>
            <w:hideMark/>
          </w:tcPr>
          <w:p w14:paraId="34D8FF2B" w14:textId="77777777" w:rsidR="00451B44" w:rsidRPr="00725A41" w:rsidRDefault="00451B44">
            <w:pPr>
              <w:rPr>
                <w:i/>
                <w:iCs/>
                <w:sz w:val="24"/>
                <w:szCs w:val="24"/>
              </w:rPr>
            </w:pPr>
            <w:r w:rsidRPr="00725A41">
              <w:rPr>
                <w:i/>
                <w:sz w:val="24"/>
                <w:szCs w:val="24"/>
              </w:rPr>
              <w:t>Hud og subkutane væv</w:t>
            </w:r>
          </w:p>
        </w:tc>
        <w:tc>
          <w:tcPr>
            <w:tcW w:w="1250" w:type="pct"/>
            <w:tcBorders>
              <w:top w:val="single" w:sz="4" w:space="0" w:color="auto"/>
              <w:left w:val="single" w:sz="4" w:space="0" w:color="auto"/>
              <w:bottom w:val="single" w:sz="4" w:space="0" w:color="auto"/>
              <w:right w:val="single" w:sz="4" w:space="0" w:color="auto"/>
            </w:tcBorders>
            <w:hideMark/>
          </w:tcPr>
          <w:p w14:paraId="03C1EF5D" w14:textId="77777777" w:rsidR="00451B44" w:rsidRPr="00725A41" w:rsidRDefault="00451B44">
            <w:pPr>
              <w:rPr>
                <w:sz w:val="24"/>
                <w:szCs w:val="24"/>
              </w:rPr>
            </w:pPr>
            <w:r w:rsidRPr="00725A41">
              <w:rPr>
                <w:sz w:val="24"/>
                <w:szCs w:val="24"/>
              </w:rPr>
              <w:t>Udslæt</w:t>
            </w:r>
          </w:p>
        </w:tc>
        <w:tc>
          <w:tcPr>
            <w:tcW w:w="1250" w:type="pct"/>
            <w:tcBorders>
              <w:top w:val="single" w:sz="4" w:space="0" w:color="auto"/>
              <w:left w:val="single" w:sz="4" w:space="0" w:color="auto"/>
              <w:bottom w:val="single" w:sz="4" w:space="0" w:color="auto"/>
              <w:right w:val="single" w:sz="4" w:space="0" w:color="auto"/>
            </w:tcBorders>
            <w:hideMark/>
          </w:tcPr>
          <w:p w14:paraId="420874FD" w14:textId="77777777" w:rsidR="00451B44" w:rsidRPr="00725A41" w:rsidRDefault="00451B44">
            <w:pPr>
              <w:rPr>
                <w:sz w:val="24"/>
                <w:szCs w:val="24"/>
              </w:rPr>
            </w:pPr>
            <w:proofErr w:type="spellStart"/>
            <w:r w:rsidRPr="00725A41">
              <w:rPr>
                <w:sz w:val="24"/>
                <w:szCs w:val="24"/>
              </w:rPr>
              <w:t>Urticaria</w:t>
            </w:r>
            <w:proofErr w:type="spellEnd"/>
          </w:p>
        </w:tc>
        <w:tc>
          <w:tcPr>
            <w:tcW w:w="1250" w:type="pct"/>
            <w:tcBorders>
              <w:top w:val="single" w:sz="4" w:space="0" w:color="auto"/>
              <w:left w:val="single" w:sz="4" w:space="0" w:color="auto"/>
              <w:bottom w:val="single" w:sz="4" w:space="0" w:color="auto"/>
              <w:right w:val="single" w:sz="4" w:space="0" w:color="auto"/>
            </w:tcBorders>
          </w:tcPr>
          <w:p w14:paraId="597CDC36" w14:textId="77777777" w:rsidR="00451B44" w:rsidRPr="00725A41" w:rsidRDefault="00451B44">
            <w:pPr>
              <w:rPr>
                <w:sz w:val="24"/>
                <w:szCs w:val="24"/>
              </w:rPr>
            </w:pPr>
          </w:p>
        </w:tc>
      </w:tr>
      <w:tr w:rsidR="00451B44" w:rsidRPr="00725A41" w14:paraId="41961236" w14:textId="77777777" w:rsidTr="003E46D4">
        <w:tc>
          <w:tcPr>
            <w:tcW w:w="1250" w:type="pct"/>
            <w:tcBorders>
              <w:top w:val="single" w:sz="4" w:space="0" w:color="auto"/>
              <w:left w:val="single" w:sz="4" w:space="0" w:color="auto"/>
              <w:bottom w:val="single" w:sz="4" w:space="0" w:color="auto"/>
              <w:right w:val="single" w:sz="4" w:space="0" w:color="auto"/>
            </w:tcBorders>
            <w:hideMark/>
          </w:tcPr>
          <w:p w14:paraId="21E38F77" w14:textId="77777777" w:rsidR="00451B44" w:rsidRPr="00725A41" w:rsidRDefault="00451B44">
            <w:pPr>
              <w:rPr>
                <w:i/>
                <w:iCs/>
                <w:sz w:val="24"/>
                <w:szCs w:val="24"/>
              </w:rPr>
            </w:pPr>
            <w:r w:rsidRPr="00725A41">
              <w:rPr>
                <w:i/>
                <w:sz w:val="24"/>
                <w:szCs w:val="24"/>
              </w:rPr>
              <w:t>Nyrer og urinveje</w:t>
            </w:r>
          </w:p>
        </w:tc>
        <w:tc>
          <w:tcPr>
            <w:tcW w:w="1250" w:type="pct"/>
            <w:tcBorders>
              <w:top w:val="single" w:sz="4" w:space="0" w:color="auto"/>
              <w:left w:val="single" w:sz="4" w:space="0" w:color="auto"/>
              <w:bottom w:val="single" w:sz="4" w:space="0" w:color="auto"/>
              <w:right w:val="single" w:sz="4" w:space="0" w:color="auto"/>
            </w:tcBorders>
          </w:tcPr>
          <w:p w14:paraId="32038320" w14:textId="77777777" w:rsidR="00451B44" w:rsidRPr="00725A41" w:rsidRDefault="00451B44">
            <w:pPr>
              <w:rPr>
                <w:sz w:val="24"/>
                <w:szCs w:val="24"/>
              </w:rPr>
            </w:pPr>
          </w:p>
        </w:tc>
        <w:tc>
          <w:tcPr>
            <w:tcW w:w="1250" w:type="pct"/>
            <w:tcBorders>
              <w:top w:val="single" w:sz="4" w:space="0" w:color="auto"/>
              <w:left w:val="single" w:sz="4" w:space="0" w:color="auto"/>
              <w:bottom w:val="single" w:sz="4" w:space="0" w:color="auto"/>
              <w:right w:val="single" w:sz="4" w:space="0" w:color="auto"/>
            </w:tcBorders>
          </w:tcPr>
          <w:p w14:paraId="4BCA339F" w14:textId="77777777" w:rsidR="00451B44" w:rsidRPr="00725A41" w:rsidRDefault="00451B44">
            <w:pPr>
              <w:rPr>
                <w:sz w:val="24"/>
                <w:szCs w:val="24"/>
              </w:rPr>
            </w:pPr>
          </w:p>
        </w:tc>
        <w:tc>
          <w:tcPr>
            <w:tcW w:w="1250" w:type="pct"/>
            <w:tcBorders>
              <w:top w:val="single" w:sz="4" w:space="0" w:color="auto"/>
              <w:left w:val="single" w:sz="4" w:space="0" w:color="auto"/>
              <w:bottom w:val="single" w:sz="4" w:space="0" w:color="auto"/>
              <w:right w:val="single" w:sz="4" w:space="0" w:color="auto"/>
            </w:tcBorders>
            <w:hideMark/>
          </w:tcPr>
          <w:p w14:paraId="272B422A" w14:textId="77777777" w:rsidR="00451B44" w:rsidRPr="00725A41" w:rsidRDefault="00451B44">
            <w:pPr>
              <w:rPr>
                <w:sz w:val="24"/>
                <w:szCs w:val="24"/>
              </w:rPr>
            </w:pPr>
            <w:r w:rsidRPr="00725A41">
              <w:rPr>
                <w:sz w:val="24"/>
                <w:szCs w:val="24"/>
              </w:rPr>
              <w:t>Nyreskade forhøjet serum-</w:t>
            </w:r>
            <w:proofErr w:type="spellStart"/>
            <w:r w:rsidRPr="00725A41">
              <w:rPr>
                <w:sz w:val="24"/>
                <w:szCs w:val="24"/>
              </w:rPr>
              <w:t>kreatinin</w:t>
            </w:r>
            <w:proofErr w:type="spellEnd"/>
          </w:p>
        </w:tc>
      </w:tr>
    </w:tbl>
    <w:p w14:paraId="35456A00" w14:textId="77777777" w:rsidR="00451B44" w:rsidRPr="00725A41" w:rsidRDefault="00451B44" w:rsidP="00451B44">
      <w:pPr>
        <w:rPr>
          <w:sz w:val="24"/>
          <w:szCs w:val="24"/>
        </w:rPr>
      </w:pPr>
    </w:p>
    <w:p w14:paraId="4300474F" w14:textId="77777777" w:rsidR="00451B44" w:rsidRPr="00725A41" w:rsidRDefault="00451B44" w:rsidP="003E46D4">
      <w:pPr>
        <w:ind w:left="851"/>
        <w:rPr>
          <w:sz w:val="24"/>
          <w:szCs w:val="24"/>
        </w:rPr>
      </w:pPr>
      <w:r w:rsidRPr="00725A41">
        <w:rPr>
          <w:sz w:val="24"/>
          <w:szCs w:val="24"/>
        </w:rPr>
        <w:t>Lokale smerter kan forekomme ved intramuskulær injektion.</w:t>
      </w:r>
    </w:p>
    <w:p w14:paraId="7CBC7C36" w14:textId="77777777" w:rsidR="00451B44" w:rsidRPr="00725A41" w:rsidRDefault="00451B44" w:rsidP="003E46D4">
      <w:pPr>
        <w:ind w:left="851"/>
        <w:rPr>
          <w:sz w:val="24"/>
          <w:szCs w:val="24"/>
        </w:rPr>
      </w:pPr>
    </w:p>
    <w:p w14:paraId="65F60DA4" w14:textId="77777777" w:rsidR="00451B44" w:rsidRPr="00725A41" w:rsidRDefault="00451B44" w:rsidP="003E46D4">
      <w:pPr>
        <w:ind w:left="851"/>
        <w:rPr>
          <w:sz w:val="24"/>
          <w:szCs w:val="24"/>
        </w:rPr>
      </w:pPr>
      <w:r w:rsidRPr="00725A41">
        <w:rPr>
          <w:sz w:val="24"/>
          <w:szCs w:val="24"/>
        </w:rPr>
        <w:t>Overvækst af svamp i mundhulen og maven kan forekomme.</w:t>
      </w:r>
    </w:p>
    <w:p w14:paraId="2B762751" w14:textId="77777777" w:rsidR="00451B44" w:rsidRPr="00725A41" w:rsidRDefault="00451B44" w:rsidP="003E46D4">
      <w:pPr>
        <w:ind w:left="851"/>
        <w:rPr>
          <w:sz w:val="24"/>
          <w:szCs w:val="24"/>
        </w:rPr>
      </w:pPr>
    </w:p>
    <w:p w14:paraId="6ECF26FD" w14:textId="77777777" w:rsidR="00451B44" w:rsidRPr="00725A41" w:rsidRDefault="00451B44" w:rsidP="003E46D4">
      <w:pPr>
        <w:ind w:left="851"/>
        <w:rPr>
          <w:sz w:val="24"/>
          <w:szCs w:val="24"/>
          <w:u w:val="single"/>
        </w:rPr>
      </w:pPr>
      <w:r w:rsidRPr="00725A41">
        <w:rPr>
          <w:sz w:val="24"/>
          <w:szCs w:val="24"/>
          <w:u w:val="single"/>
        </w:rPr>
        <w:t>Indberetning af formodede bivirkninger</w:t>
      </w:r>
    </w:p>
    <w:p w14:paraId="1C17AC93" w14:textId="77777777" w:rsidR="00451B44" w:rsidRPr="00725A41" w:rsidRDefault="00451B44" w:rsidP="003E46D4">
      <w:pPr>
        <w:ind w:left="851"/>
        <w:rPr>
          <w:sz w:val="24"/>
          <w:szCs w:val="24"/>
        </w:rPr>
      </w:pPr>
      <w:r w:rsidRPr="00725A41">
        <w:rPr>
          <w:sz w:val="24"/>
          <w:szCs w:val="24"/>
        </w:rPr>
        <w:t>Når lægemidlet er godkendt, er indberetning af formodede bivirkninger vigtig. Det muliggør løbende overvågning af benefit/</w:t>
      </w:r>
      <w:proofErr w:type="spellStart"/>
      <w:r w:rsidRPr="00725A41">
        <w:rPr>
          <w:sz w:val="24"/>
          <w:szCs w:val="24"/>
        </w:rPr>
        <w:t>risk</w:t>
      </w:r>
      <w:proofErr w:type="spellEnd"/>
      <w:r w:rsidRPr="00725A41">
        <w:rPr>
          <w:sz w:val="24"/>
          <w:szCs w:val="24"/>
        </w:rPr>
        <w:t>-forholdet for lægemidlet. Sundhedspersoner anmodes om at indberette alle formodede bivirkninger via</w:t>
      </w:r>
    </w:p>
    <w:p w14:paraId="53445632" w14:textId="77777777" w:rsidR="00451B44" w:rsidRPr="00725A41" w:rsidRDefault="00451B44" w:rsidP="003E46D4">
      <w:pPr>
        <w:ind w:left="851"/>
        <w:rPr>
          <w:sz w:val="24"/>
          <w:szCs w:val="24"/>
        </w:rPr>
      </w:pPr>
    </w:p>
    <w:p w14:paraId="7FABB159" w14:textId="77777777" w:rsidR="00451B44" w:rsidRPr="00725A41" w:rsidRDefault="00451B44" w:rsidP="003E46D4">
      <w:pPr>
        <w:ind w:left="851"/>
        <w:rPr>
          <w:rFonts w:eastAsia="Calibri"/>
          <w:color w:val="000000"/>
          <w:sz w:val="24"/>
          <w:szCs w:val="24"/>
          <w:lang w:eastAsia="zh-CN"/>
        </w:rPr>
      </w:pPr>
      <w:r w:rsidRPr="00725A41">
        <w:rPr>
          <w:sz w:val="24"/>
          <w:szCs w:val="24"/>
        </w:rPr>
        <w:t>Lægemiddelstyrelsen</w:t>
      </w:r>
    </w:p>
    <w:p w14:paraId="78BFA6D4" w14:textId="77777777" w:rsidR="00451B44" w:rsidRPr="00725A41" w:rsidRDefault="00451B44" w:rsidP="003E46D4">
      <w:pPr>
        <w:ind w:left="851"/>
        <w:rPr>
          <w:rFonts w:eastAsia="Calibri"/>
          <w:noProof/>
          <w:sz w:val="24"/>
          <w:szCs w:val="24"/>
          <w:lang w:eastAsia="zh-CN"/>
        </w:rPr>
      </w:pPr>
      <w:r w:rsidRPr="00725A41">
        <w:rPr>
          <w:rFonts w:eastAsia="Calibri"/>
          <w:sz w:val="24"/>
          <w:szCs w:val="24"/>
          <w:lang w:eastAsia="zh-CN"/>
        </w:rPr>
        <w:t>Axel Heides Gade 1</w:t>
      </w:r>
    </w:p>
    <w:p w14:paraId="6B700AD3" w14:textId="77777777" w:rsidR="00451B44" w:rsidRPr="00725A41" w:rsidRDefault="00451B44" w:rsidP="003E46D4">
      <w:pPr>
        <w:ind w:left="851"/>
        <w:rPr>
          <w:rFonts w:eastAsia="Calibri"/>
          <w:noProof/>
          <w:sz w:val="24"/>
          <w:szCs w:val="24"/>
          <w:lang w:eastAsia="zh-CN"/>
        </w:rPr>
      </w:pPr>
      <w:r w:rsidRPr="00725A41">
        <w:rPr>
          <w:rFonts w:eastAsia="Calibri"/>
          <w:noProof/>
          <w:sz w:val="24"/>
          <w:szCs w:val="24"/>
          <w:lang w:eastAsia="zh-CN"/>
        </w:rPr>
        <w:t xml:space="preserve">DK-2300 </w:t>
      </w:r>
      <w:r w:rsidRPr="00725A41">
        <w:rPr>
          <w:rFonts w:eastAsia="Calibri"/>
          <w:sz w:val="24"/>
          <w:szCs w:val="24"/>
          <w:lang w:eastAsia="zh-CN"/>
        </w:rPr>
        <w:t>København S</w:t>
      </w:r>
    </w:p>
    <w:p w14:paraId="445C2B93" w14:textId="77777777" w:rsidR="00451B44" w:rsidRPr="00725A41" w:rsidRDefault="00451B44" w:rsidP="003E46D4">
      <w:pPr>
        <w:tabs>
          <w:tab w:val="left" w:pos="-720"/>
        </w:tabs>
        <w:suppressAutoHyphens/>
        <w:ind w:left="851"/>
        <w:rPr>
          <w:rFonts w:eastAsia="Calibri"/>
          <w:noProof/>
          <w:sz w:val="24"/>
          <w:szCs w:val="24"/>
          <w:lang w:eastAsia="zh-CN"/>
        </w:rPr>
      </w:pPr>
      <w:r w:rsidRPr="00725A41">
        <w:rPr>
          <w:rFonts w:eastAsia="Calibri"/>
          <w:sz w:val="24"/>
          <w:szCs w:val="24"/>
          <w:lang w:eastAsia="zh-CN"/>
        </w:rPr>
        <w:t>Websted</w:t>
      </w:r>
      <w:r w:rsidRPr="00725A41">
        <w:rPr>
          <w:rFonts w:eastAsia="Calibri"/>
          <w:noProof/>
          <w:sz w:val="24"/>
          <w:szCs w:val="24"/>
          <w:lang w:eastAsia="zh-CN"/>
        </w:rPr>
        <w:t xml:space="preserve">: </w:t>
      </w:r>
      <w:hyperlink r:id="rId8" w:history="1">
        <w:r w:rsidRPr="00725A41">
          <w:rPr>
            <w:rStyle w:val="Hyperlink"/>
            <w:rFonts w:eastAsia="Calibri"/>
            <w:noProof/>
            <w:sz w:val="24"/>
            <w:szCs w:val="24"/>
            <w:lang w:eastAsia="zh-CN"/>
          </w:rPr>
          <w:t>www.meldenbivirkning.dk</w:t>
        </w:r>
      </w:hyperlink>
    </w:p>
    <w:p w14:paraId="6DA56280" w14:textId="77777777" w:rsidR="009260DE" w:rsidRPr="00725A41" w:rsidRDefault="009260DE" w:rsidP="00A10294">
      <w:pPr>
        <w:tabs>
          <w:tab w:val="left" w:pos="851"/>
        </w:tabs>
        <w:ind w:left="851"/>
        <w:rPr>
          <w:sz w:val="24"/>
          <w:szCs w:val="24"/>
        </w:rPr>
      </w:pPr>
    </w:p>
    <w:p w14:paraId="7CC0BEF5" w14:textId="77777777" w:rsidR="009260DE" w:rsidRPr="00725A41" w:rsidRDefault="009260DE" w:rsidP="009260DE">
      <w:pPr>
        <w:tabs>
          <w:tab w:val="left" w:pos="851"/>
        </w:tabs>
        <w:ind w:left="851" w:hanging="851"/>
        <w:rPr>
          <w:b/>
          <w:sz w:val="24"/>
          <w:szCs w:val="24"/>
        </w:rPr>
      </w:pPr>
      <w:r w:rsidRPr="00725A41">
        <w:rPr>
          <w:b/>
          <w:sz w:val="24"/>
          <w:szCs w:val="24"/>
        </w:rPr>
        <w:t>4.9</w:t>
      </w:r>
      <w:r w:rsidRPr="00725A41">
        <w:rPr>
          <w:b/>
          <w:sz w:val="24"/>
          <w:szCs w:val="24"/>
        </w:rPr>
        <w:tab/>
        <w:t>Overdosering</w:t>
      </w:r>
    </w:p>
    <w:p w14:paraId="25178893" w14:textId="77777777" w:rsidR="007D0B7B" w:rsidRDefault="007D0B7B" w:rsidP="00725A41">
      <w:pPr>
        <w:ind w:left="851"/>
        <w:rPr>
          <w:sz w:val="24"/>
          <w:szCs w:val="24"/>
          <w:u w:val="single"/>
        </w:rPr>
      </w:pPr>
    </w:p>
    <w:p w14:paraId="244B97B0" w14:textId="2F31D079" w:rsidR="00451B44" w:rsidRPr="00725A41" w:rsidRDefault="00451B44" w:rsidP="00725A41">
      <w:pPr>
        <w:ind w:left="851"/>
        <w:rPr>
          <w:sz w:val="24"/>
          <w:szCs w:val="24"/>
        </w:rPr>
      </w:pPr>
      <w:r w:rsidRPr="00725A41">
        <w:rPr>
          <w:sz w:val="24"/>
          <w:szCs w:val="24"/>
          <w:u w:val="single"/>
        </w:rPr>
        <w:t>Toksicitet</w:t>
      </w:r>
    </w:p>
    <w:p w14:paraId="03070917" w14:textId="77777777" w:rsidR="00451B44" w:rsidRPr="00725A41" w:rsidRDefault="00451B44" w:rsidP="00725A41">
      <w:pPr>
        <w:ind w:left="851"/>
        <w:rPr>
          <w:sz w:val="24"/>
          <w:szCs w:val="24"/>
        </w:rPr>
      </w:pPr>
      <w:r w:rsidRPr="00725A41">
        <w:rPr>
          <w:sz w:val="24"/>
          <w:szCs w:val="24"/>
        </w:rPr>
        <w:t>Store doser er generelt veltolereret. Blandt andet i tilfælde af nedsat nyrefunktion og en defekt blod-væskebarriere har parenteral administration af høje doser imidlertid givet toksiske symptomer. Akutte reaktioner skyldes hovedsageligt overfølsomhed.</w:t>
      </w:r>
    </w:p>
    <w:p w14:paraId="3FF47C24" w14:textId="77777777" w:rsidR="00451B44" w:rsidRPr="00725A41" w:rsidRDefault="00451B44" w:rsidP="00725A41">
      <w:pPr>
        <w:ind w:left="851"/>
        <w:rPr>
          <w:sz w:val="24"/>
          <w:szCs w:val="24"/>
        </w:rPr>
      </w:pPr>
    </w:p>
    <w:p w14:paraId="214B412E" w14:textId="77777777" w:rsidR="00451B44" w:rsidRPr="00725A41" w:rsidRDefault="00451B44" w:rsidP="00725A41">
      <w:pPr>
        <w:ind w:left="851"/>
        <w:rPr>
          <w:sz w:val="24"/>
          <w:szCs w:val="24"/>
        </w:rPr>
      </w:pPr>
      <w:r w:rsidRPr="00725A41">
        <w:rPr>
          <w:sz w:val="24"/>
          <w:szCs w:val="24"/>
          <w:u w:val="single"/>
        </w:rPr>
        <w:t>Symptomer</w:t>
      </w:r>
    </w:p>
    <w:p w14:paraId="5F1052DB" w14:textId="77777777" w:rsidR="00451B44" w:rsidRPr="00725A41" w:rsidRDefault="00451B44" w:rsidP="00725A41">
      <w:pPr>
        <w:ind w:left="851"/>
        <w:rPr>
          <w:sz w:val="24"/>
          <w:szCs w:val="24"/>
        </w:rPr>
      </w:pPr>
      <w:r w:rsidRPr="00725A41">
        <w:rPr>
          <w:sz w:val="24"/>
          <w:szCs w:val="24"/>
        </w:rPr>
        <w:t xml:space="preserve">Toksiske reaktioner; kvalme, opkastning, diarré, elektrolytforstyrrelser, nedsat bevidsthed, </w:t>
      </w:r>
      <w:proofErr w:type="spellStart"/>
      <w:r w:rsidRPr="00725A41">
        <w:rPr>
          <w:sz w:val="24"/>
          <w:szCs w:val="24"/>
        </w:rPr>
        <w:t>muskelfascikulationer</w:t>
      </w:r>
      <w:proofErr w:type="spellEnd"/>
      <w:r w:rsidRPr="00725A41">
        <w:rPr>
          <w:sz w:val="24"/>
          <w:szCs w:val="24"/>
        </w:rPr>
        <w:t xml:space="preserve">, </w:t>
      </w:r>
      <w:proofErr w:type="spellStart"/>
      <w:r w:rsidRPr="00725A41">
        <w:rPr>
          <w:sz w:val="24"/>
          <w:szCs w:val="24"/>
        </w:rPr>
        <w:t>myoklonus</w:t>
      </w:r>
      <w:proofErr w:type="spellEnd"/>
      <w:r w:rsidRPr="00725A41">
        <w:rPr>
          <w:sz w:val="24"/>
          <w:szCs w:val="24"/>
        </w:rPr>
        <w:t xml:space="preserve">, kramper, koma, </w:t>
      </w:r>
      <w:proofErr w:type="spellStart"/>
      <w:r w:rsidRPr="00725A41">
        <w:rPr>
          <w:sz w:val="24"/>
          <w:szCs w:val="24"/>
        </w:rPr>
        <w:t>hæmolytiske</w:t>
      </w:r>
      <w:proofErr w:type="spellEnd"/>
      <w:r w:rsidRPr="00725A41">
        <w:rPr>
          <w:sz w:val="24"/>
          <w:szCs w:val="24"/>
        </w:rPr>
        <w:t xml:space="preserve"> reaktioner, nyresvigt, </w:t>
      </w:r>
      <w:proofErr w:type="spellStart"/>
      <w:r w:rsidRPr="00725A41">
        <w:rPr>
          <w:sz w:val="24"/>
          <w:szCs w:val="24"/>
        </w:rPr>
        <w:t>acidose</w:t>
      </w:r>
      <w:proofErr w:type="spellEnd"/>
      <w:r w:rsidRPr="00725A41">
        <w:rPr>
          <w:sz w:val="24"/>
          <w:szCs w:val="24"/>
        </w:rPr>
        <w:t>.</w:t>
      </w:r>
    </w:p>
    <w:p w14:paraId="104790E6" w14:textId="77777777" w:rsidR="00451B44" w:rsidRPr="00725A41" w:rsidRDefault="00451B44" w:rsidP="00725A41">
      <w:pPr>
        <w:ind w:left="851"/>
        <w:rPr>
          <w:sz w:val="24"/>
          <w:szCs w:val="24"/>
        </w:rPr>
      </w:pPr>
      <w:r w:rsidRPr="00725A41">
        <w:rPr>
          <w:sz w:val="24"/>
          <w:szCs w:val="24"/>
        </w:rPr>
        <w:lastRenderedPageBreak/>
        <w:t xml:space="preserve">I usædvanlige tilfælde kan en </w:t>
      </w:r>
      <w:proofErr w:type="spellStart"/>
      <w:r w:rsidRPr="00725A41">
        <w:rPr>
          <w:sz w:val="24"/>
          <w:szCs w:val="24"/>
        </w:rPr>
        <w:t>anafylaktisk</w:t>
      </w:r>
      <w:proofErr w:type="spellEnd"/>
      <w:r w:rsidRPr="00725A41">
        <w:rPr>
          <w:sz w:val="24"/>
          <w:szCs w:val="24"/>
        </w:rPr>
        <w:t xml:space="preserve"> reaktion forekomme inden for 20</w:t>
      </w:r>
      <w:r w:rsidRPr="00725A41">
        <w:rPr>
          <w:sz w:val="24"/>
          <w:szCs w:val="24"/>
        </w:rPr>
        <w:noBreakHyphen/>
        <w:t>40 minutter.</w:t>
      </w:r>
    </w:p>
    <w:p w14:paraId="248E8C44" w14:textId="77777777" w:rsidR="00451B44" w:rsidRPr="00725A41" w:rsidRDefault="00451B44" w:rsidP="00725A41">
      <w:pPr>
        <w:ind w:left="851"/>
        <w:rPr>
          <w:sz w:val="24"/>
          <w:szCs w:val="24"/>
        </w:rPr>
      </w:pPr>
    </w:p>
    <w:p w14:paraId="0BA7D5D6" w14:textId="77777777" w:rsidR="00451B44" w:rsidRPr="00725A41" w:rsidRDefault="00451B44" w:rsidP="00725A41">
      <w:pPr>
        <w:ind w:left="851"/>
        <w:rPr>
          <w:sz w:val="24"/>
          <w:szCs w:val="24"/>
        </w:rPr>
      </w:pPr>
      <w:r w:rsidRPr="00725A41">
        <w:rPr>
          <w:sz w:val="24"/>
          <w:szCs w:val="24"/>
          <w:u w:val="single"/>
        </w:rPr>
        <w:t>Behandling</w:t>
      </w:r>
    </w:p>
    <w:p w14:paraId="40C33102" w14:textId="77777777" w:rsidR="00451B44" w:rsidRPr="00725A41" w:rsidRDefault="00451B44" w:rsidP="00725A41">
      <w:pPr>
        <w:ind w:left="851"/>
        <w:rPr>
          <w:sz w:val="24"/>
          <w:szCs w:val="24"/>
        </w:rPr>
      </w:pPr>
      <w:r w:rsidRPr="00725A41">
        <w:rPr>
          <w:sz w:val="24"/>
          <w:szCs w:val="24"/>
        </w:rPr>
        <w:t xml:space="preserve">Symptomatisk behandling. I svære tilfælde </w:t>
      </w:r>
      <w:proofErr w:type="spellStart"/>
      <w:r w:rsidRPr="00725A41">
        <w:rPr>
          <w:sz w:val="24"/>
          <w:szCs w:val="24"/>
        </w:rPr>
        <w:t>hæmoperfusion</w:t>
      </w:r>
      <w:proofErr w:type="spellEnd"/>
      <w:r w:rsidRPr="00725A41">
        <w:rPr>
          <w:sz w:val="24"/>
          <w:szCs w:val="24"/>
        </w:rPr>
        <w:t xml:space="preserve"> eller hæmodialyse.</w:t>
      </w:r>
    </w:p>
    <w:p w14:paraId="1B3BF165" w14:textId="77777777" w:rsidR="00451B44" w:rsidRPr="00725A41" w:rsidRDefault="00451B44" w:rsidP="00725A41">
      <w:pPr>
        <w:ind w:left="851"/>
        <w:rPr>
          <w:sz w:val="24"/>
          <w:szCs w:val="24"/>
        </w:rPr>
      </w:pPr>
      <w:r w:rsidRPr="00725A41">
        <w:rPr>
          <w:sz w:val="24"/>
          <w:szCs w:val="24"/>
        </w:rPr>
        <w:t xml:space="preserve">I tilfælde af </w:t>
      </w:r>
      <w:proofErr w:type="spellStart"/>
      <w:r w:rsidRPr="00725A41">
        <w:rPr>
          <w:sz w:val="24"/>
          <w:szCs w:val="24"/>
        </w:rPr>
        <w:t>anafylaktisk</w:t>
      </w:r>
      <w:proofErr w:type="spellEnd"/>
      <w:r w:rsidRPr="00725A41">
        <w:rPr>
          <w:sz w:val="24"/>
          <w:szCs w:val="24"/>
        </w:rPr>
        <w:t xml:space="preserve"> reaktion: Adrenalin 0,1</w:t>
      </w:r>
      <w:r w:rsidRPr="00725A41">
        <w:rPr>
          <w:sz w:val="24"/>
          <w:szCs w:val="24"/>
        </w:rPr>
        <w:noBreakHyphen/>
        <w:t xml:space="preserve">0,5 mg langsomt intravenøst. </w:t>
      </w:r>
      <w:proofErr w:type="spellStart"/>
      <w:r w:rsidRPr="00725A41">
        <w:rPr>
          <w:sz w:val="24"/>
          <w:szCs w:val="24"/>
        </w:rPr>
        <w:t>Hydrocortison</w:t>
      </w:r>
      <w:proofErr w:type="spellEnd"/>
      <w:r w:rsidRPr="00725A41">
        <w:rPr>
          <w:sz w:val="24"/>
          <w:szCs w:val="24"/>
        </w:rPr>
        <w:t xml:space="preserve"> 200 mg intravenøst, muligvis </w:t>
      </w:r>
      <w:proofErr w:type="spellStart"/>
      <w:r w:rsidRPr="00725A41">
        <w:rPr>
          <w:sz w:val="24"/>
          <w:szCs w:val="24"/>
        </w:rPr>
        <w:t>promethazin</w:t>
      </w:r>
      <w:proofErr w:type="spellEnd"/>
      <w:r w:rsidRPr="00725A41">
        <w:rPr>
          <w:sz w:val="24"/>
          <w:szCs w:val="24"/>
        </w:rPr>
        <w:t xml:space="preserve"> 25 mg intravenøst. Væske. </w:t>
      </w:r>
      <w:proofErr w:type="spellStart"/>
      <w:r w:rsidRPr="00725A41">
        <w:rPr>
          <w:sz w:val="24"/>
          <w:szCs w:val="24"/>
        </w:rPr>
        <w:t>Acidosekorrektion</w:t>
      </w:r>
      <w:proofErr w:type="spellEnd"/>
      <w:r w:rsidRPr="00725A41">
        <w:rPr>
          <w:sz w:val="24"/>
          <w:szCs w:val="24"/>
        </w:rPr>
        <w:t>.</w:t>
      </w:r>
    </w:p>
    <w:p w14:paraId="5FEC205C" w14:textId="77777777" w:rsidR="009260DE" w:rsidRPr="00725A41" w:rsidRDefault="009260DE" w:rsidP="009260DE">
      <w:pPr>
        <w:tabs>
          <w:tab w:val="left" w:pos="851"/>
        </w:tabs>
        <w:ind w:left="851"/>
        <w:rPr>
          <w:sz w:val="24"/>
          <w:szCs w:val="24"/>
        </w:rPr>
      </w:pPr>
    </w:p>
    <w:p w14:paraId="00A25686" w14:textId="77777777" w:rsidR="009260DE" w:rsidRPr="00725A41" w:rsidRDefault="009260DE" w:rsidP="009260DE">
      <w:pPr>
        <w:tabs>
          <w:tab w:val="left" w:pos="851"/>
        </w:tabs>
        <w:ind w:left="851" w:hanging="851"/>
        <w:rPr>
          <w:b/>
          <w:sz w:val="24"/>
          <w:szCs w:val="24"/>
        </w:rPr>
      </w:pPr>
      <w:r w:rsidRPr="00725A41">
        <w:rPr>
          <w:b/>
          <w:sz w:val="24"/>
          <w:szCs w:val="24"/>
        </w:rPr>
        <w:t>4.10</w:t>
      </w:r>
      <w:r w:rsidRPr="00725A41">
        <w:rPr>
          <w:b/>
          <w:sz w:val="24"/>
          <w:szCs w:val="24"/>
        </w:rPr>
        <w:tab/>
        <w:t>Udlevering</w:t>
      </w:r>
    </w:p>
    <w:p w14:paraId="6EDDF1C6" w14:textId="5DDCDC88" w:rsidR="009260DE" w:rsidRPr="00725A41" w:rsidRDefault="00451B44" w:rsidP="009260DE">
      <w:pPr>
        <w:tabs>
          <w:tab w:val="left" w:pos="851"/>
        </w:tabs>
        <w:ind w:left="851"/>
        <w:rPr>
          <w:sz w:val="24"/>
          <w:szCs w:val="24"/>
        </w:rPr>
      </w:pPr>
      <w:r w:rsidRPr="00725A41">
        <w:rPr>
          <w:sz w:val="24"/>
          <w:szCs w:val="24"/>
        </w:rPr>
        <w:t>B</w:t>
      </w:r>
    </w:p>
    <w:p w14:paraId="53912161" w14:textId="77777777" w:rsidR="009260DE" w:rsidRPr="00725A41" w:rsidRDefault="009260DE" w:rsidP="009260DE">
      <w:pPr>
        <w:tabs>
          <w:tab w:val="left" w:pos="851"/>
        </w:tabs>
        <w:ind w:left="851"/>
        <w:rPr>
          <w:sz w:val="24"/>
          <w:szCs w:val="24"/>
        </w:rPr>
      </w:pPr>
    </w:p>
    <w:p w14:paraId="01BA7390" w14:textId="77777777" w:rsidR="009260DE" w:rsidRPr="00725A41" w:rsidRDefault="009260DE" w:rsidP="009260DE">
      <w:pPr>
        <w:tabs>
          <w:tab w:val="left" w:pos="851"/>
        </w:tabs>
        <w:ind w:left="851"/>
        <w:rPr>
          <w:sz w:val="24"/>
          <w:szCs w:val="24"/>
        </w:rPr>
      </w:pPr>
    </w:p>
    <w:p w14:paraId="68F00F50" w14:textId="77777777" w:rsidR="009260DE" w:rsidRPr="00725A41" w:rsidRDefault="009260DE" w:rsidP="009260DE">
      <w:pPr>
        <w:tabs>
          <w:tab w:val="left" w:pos="851"/>
        </w:tabs>
        <w:ind w:left="851" w:hanging="851"/>
        <w:rPr>
          <w:b/>
          <w:sz w:val="24"/>
          <w:szCs w:val="24"/>
        </w:rPr>
      </w:pPr>
      <w:r w:rsidRPr="00725A41">
        <w:rPr>
          <w:b/>
          <w:sz w:val="24"/>
          <w:szCs w:val="24"/>
        </w:rPr>
        <w:t>5.</w:t>
      </w:r>
      <w:r w:rsidRPr="00725A41">
        <w:rPr>
          <w:b/>
          <w:sz w:val="24"/>
          <w:szCs w:val="24"/>
        </w:rPr>
        <w:tab/>
        <w:t>FARMAKOLOGISKE EGENSKABER</w:t>
      </w:r>
    </w:p>
    <w:p w14:paraId="5C884C26" w14:textId="77777777" w:rsidR="009260DE" w:rsidRPr="00725A41" w:rsidRDefault="009260DE" w:rsidP="009260DE">
      <w:pPr>
        <w:tabs>
          <w:tab w:val="left" w:pos="851"/>
        </w:tabs>
        <w:ind w:left="851"/>
        <w:rPr>
          <w:sz w:val="24"/>
          <w:szCs w:val="24"/>
        </w:rPr>
      </w:pPr>
    </w:p>
    <w:p w14:paraId="73DE47B6" w14:textId="77777777" w:rsidR="009260DE" w:rsidRPr="00725A41" w:rsidRDefault="009260DE" w:rsidP="009260DE">
      <w:pPr>
        <w:tabs>
          <w:tab w:val="num" w:pos="851"/>
        </w:tabs>
        <w:ind w:left="851" w:hanging="851"/>
        <w:rPr>
          <w:b/>
          <w:sz w:val="24"/>
          <w:szCs w:val="24"/>
        </w:rPr>
      </w:pPr>
      <w:r w:rsidRPr="00725A41">
        <w:rPr>
          <w:b/>
          <w:sz w:val="24"/>
          <w:szCs w:val="24"/>
        </w:rPr>
        <w:t>5.1</w:t>
      </w:r>
      <w:r w:rsidRPr="00725A41">
        <w:rPr>
          <w:b/>
          <w:sz w:val="24"/>
          <w:szCs w:val="24"/>
        </w:rPr>
        <w:tab/>
      </w:r>
      <w:proofErr w:type="spellStart"/>
      <w:r w:rsidRPr="00725A41">
        <w:rPr>
          <w:b/>
          <w:sz w:val="24"/>
          <w:szCs w:val="24"/>
        </w:rPr>
        <w:t>Farmakodynamiske</w:t>
      </w:r>
      <w:proofErr w:type="spellEnd"/>
      <w:r w:rsidRPr="00725A41">
        <w:rPr>
          <w:b/>
          <w:sz w:val="24"/>
          <w:szCs w:val="24"/>
        </w:rPr>
        <w:t xml:space="preserve"> egenskaber</w:t>
      </w:r>
    </w:p>
    <w:p w14:paraId="43C5163E" w14:textId="77777777" w:rsidR="00451B44" w:rsidRPr="00725A41" w:rsidRDefault="00451B44" w:rsidP="00725A41">
      <w:pPr>
        <w:ind w:left="851"/>
        <w:rPr>
          <w:sz w:val="24"/>
          <w:szCs w:val="24"/>
        </w:rPr>
      </w:pPr>
      <w:proofErr w:type="spellStart"/>
      <w:r w:rsidRPr="00725A41">
        <w:rPr>
          <w:sz w:val="24"/>
          <w:szCs w:val="24"/>
        </w:rPr>
        <w:t>Farmakoterapeutisk</w:t>
      </w:r>
      <w:proofErr w:type="spellEnd"/>
      <w:r w:rsidRPr="00725A41">
        <w:rPr>
          <w:sz w:val="24"/>
          <w:szCs w:val="24"/>
        </w:rPr>
        <w:t xml:space="preserve"> klassifikation: Beta-</w:t>
      </w:r>
      <w:proofErr w:type="spellStart"/>
      <w:r w:rsidRPr="00725A41">
        <w:rPr>
          <w:sz w:val="24"/>
          <w:szCs w:val="24"/>
        </w:rPr>
        <w:t>lactamaseresistente</w:t>
      </w:r>
      <w:proofErr w:type="spellEnd"/>
      <w:r w:rsidRPr="00725A41">
        <w:rPr>
          <w:sz w:val="24"/>
          <w:szCs w:val="24"/>
        </w:rPr>
        <w:t xml:space="preserve"> penicilliner, ATC-kode: J01CF02.</w:t>
      </w:r>
    </w:p>
    <w:p w14:paraId="7AF310C0" w14:textId="77777777" w:rsidR="00451B44" w:rsidRPr="00725A41" w:rsidRDefault="00451B44" w:rsidP="00725A41">
      <w:pPr>
        <w:ind w:left="851"/>
        <w:rPr>
          <w:sz w:val="24"/>
          <w:szCs w:val="24"/>
        </w:rPr>
      </w:pPr>
    </w:p>
    <w:p w14:paraId="59D699D9" w14:textId="77777777" w:rsidR="00451B44" w:rsidRPr="00725A41" w:rsidRDefault="00451B44" w:rsidP="00725A41">
      <w:pPr>
        <w:ind w:left="851"/>
        <w:rPr>
          <w:sz w:val="24"/>
          <w:szCs w:val="24"/>
        </w:rPr>
      </w:pPr>
      <w:r w:rsidRPr="00725A41">
        <w:rPr>
          <w:sz w:val="24"/>
          <w:szCs w:val="24"/>
          <w:u w:val="single"/>
        </w:rPr>
        <w:t>Virkningsmekanisme</w:t>
      </w:r>
    </w:p>
    <w:p w14:paraId="18D8FCAA" w14:textId="77777777" w:rsidR="00451B44" w:rsidRPr="00725A41" w:rsidRDefault="00451B44" w:rsidP="00725A41">
      <w:pPr>
        <w:ind w:left="851"/>
        <w:rPr>
          <w:sz w:val="24"/>
          <w:szCs w:val="24"/>
        </w:rPr>
      </w:pPr>
      <w:proofErr w:type="spellStart"/>
      <w:r w:rsidRPr="00725A41">
        <w:rPr>
          <w:sz w:val="24"/>
          <w:szCs w:val="24"/>
        </w:rPr>
        <w:t>Cloxacillin</w:t>
      </w:r>
      <w:proofErr w:type="spellEnd"/>
      <w:r w:rsidRPr="00725A41">
        <w:rPr>
          <w:sz w:val="24"/>
          <w:szCs w:val="24"/>
        </w:rPr>
        <w:t xml:space="preserve"> tilhører gruppen af </w:t>
      </w:r>
      <w:proofErr w:type="spellStart"/>
      <w:r w:rsidRPr="00725A41">
        <w:rPr>
          <w:sz w:val="24"/>
          <w:szCs w:val="24"/>
        </w:rPr>
        <w:t>isoxazolylpenicilliner</w:t>
      </w:r>
      <w:proofErr w:type="spellEnd"/>
      <w:r w:rsidRPr="00725A41">
        <w:rPr>
          <w:sz w:val="24"/>
          <w:szCs w:val="24"/>
        </w:rPr>
        <w:t>, som kombinerer aktivitet mod beta-</w:t>
      </w:r>
      <w:proofErr w:type="spellStart"/>
      <w:r w:rsidRPr="00725A41">
        <w:rPr>
          <w:sz w:val="24"/>
          <w:szCs w:val="24"/>
        </w:rPr>
        <w:t>lactamaseproducerende</w:t>
      </w:r>
      <w:proofErr w:type="spellEnd"/>
      <w:r w:rsidRPr="00725A41">
        <w:rPr>
          <w:sz w:val="24"/>
          <w:szCs w:val="24"/>
        </w:rPr>
        <w:t xml:space="preserve"> stafylokokker med syrestabilitet. </w:t>
      </w:r>
      <w:proofErr w:type="spellStart"/>
      <w:r w:rsidRPr="00725A41">
        <w:rPr>
          <w:sz w:val="24"/>
          <w:szCs w:val="24"/>
        </w:rPr>
        <w:t>Cloxacillin</w:t>
      </w:r>
      <w:proofErr w:type="spellEnd"/>
      <w:r w:rsidRPr="00725A41">
        <w:rPr>
          <w:sz w:val="24"/>
          <w:szCs w:val="24"/>
        </w:rPr>
        <w:t xml:space="preserve"> hæmmer syntesen af bakteriens cellevæg.</w:t>
      </w:r>
    </w:p>
    <w:p w14:paraId="5761CFA3" w14:textId="77777777" w:rsidR="00451B44" w:rsidRPr="00725A41" w:rsidRDefault="00451B44" w:rsidP="00725A41">
      <w:pPr>
        <w:ind w:left="851"/>
        <w:rPr>
          <w:sz w:val="24"/>
          <w:szCs w:val="24"/>
        </w:rPr>
      </w:pPr>
      <w:r w:rsidRPr="00725A41">
        <w:rPr>
          <w:sz w:val="24"/>
          <w:szCs w:val="24"/>
        </w:rPr>
        <w:t>Virkningen er bakteriedræbende.</w:t>
      </w:r>
    </w:p>
    <w:p w14:paraId="5E677DCC" w14:textId="77777777" w:rsidR="00451B44" w:rsidRPr="00725A41" w:rsidRDefault="00451B44" w:rsidP="00725A41">
      <w:pPr>
        <w:ind w:left="851"/>
        <w:rPr>
          <w:sz w:val="24"/>
          <w:szCs w:val="24"/>
        </w:rPr>
      </w:pPr>
    </w:p>
    <w:p w14:paraId="4351F64B" w14:textId="77777777" w:rsidR="00451B44" w:rsidRPr="00725A41" w:rsidRDefault="00451B44" w:rsidP="00725A41">
      <w:pPr>
        <w:ind w:left="851"/>
        <w:rPr>
          <w:sz w:val="24"/>
          <w:szCs w:val="24"/>
        </w:rPr>
      </w:pPr>
      <w:r w:rsidRPr="00725A41">
        <w:rPr>
          <w:sz w:val="24"/>
          <w:szCs w:val="24"/>
          <w:u w:val="single"/>
        </w:rPr>
        <w:t>Antibakterielle spektrum</w:t>
      </w:r>
    </w:p>
    <w:p w14:paraId="3A626666" w14:textId="77777777" w:rsidR="00451B44" w:rsidRPr="00725A41" w:rsidRDefault="00451B44" w:rsidP="00725A41">
      <w:pPr>
        <w:ind w:left="851"/>
        <w:rPr>
          <w:sz w:val="24"/>
          <w:szCs w:val="24"/>
        </w:rPr>
      </w:pPr>
      <w:r w:rsidRPr="00725A41">
        <w:rPr>
          <w:i/>
          <w:sz w:val="24"/>
          <w:szCs w:val="24"/>
          <w:u w:val="single"/>
        </w:rPr>
        <w:t>Almindeligt følsomme arter</w:t>
      </w:r>
      <w:r w:rsidRPr="00725A41">
        <w:rPr>
          <w:sz w:val="24"/>
          <w:szCs w:val="24"/>
        </w:rPr>
        <w:t>:</w:t>
      </w:r>
    </w:p>
    <w:p w14:paraId="6BFF3802" w14:textId="77777777" w:rsidR="00451B44" w:rsidRPr="00725A41" w:rsidRDefault="00451B44" w:rsidP="00725A41">
      <w:pPr>
        <w:ind w:left="851"/>
        <w:rPr>
          <w:sz w:val="24"/>
          <w:szCs w:val="24"/>
        </w:rPr>
      </w:pPr>
      <w:proofErr w:type="spellStart"/>
      <w:r w:rsidRPr="00725A41">
        <w:rPr>
          <w:i/>
          <w:sz w:val="24"/>
          <w:szCs w:val="24"/>
        </w:rPr>
        <w:t>Staphyloccoccus</w:t>
      </w:r>
      <w:proofErr w:type="spellEnd"/>
      <w:r w:rsidRPr="00725A41">
        <w:rPr>
          <w:i/>
          <w:sz w:val="24"/>
          <w:szCs w:val="24"/>
        </w:rPr>
        <w:t xml:space="preserve"> aureus</w:t>
      </w:r>
      <w:r w:rsidRPr="00725A41">
        <w:rPr>
          <w:sz w:val="24"/>
          <w:szCs w:val="24"/>
        </w:rPr>
        <w:t xml:space="preserve"> og </w:t>
      </w:r>
      <w:proofErr w:type="spellStart"/>
      <w:r w:rsidRPr="00725A41">
        <w:rPr>
          <w:sz w:val="24"/>
          <w:szCs w:val="24"/>
        </w:rPr>
        <w:t>koagulase</w:t>
      </w:r>
      <w:proofErr w:type="spellEnd"/>
      <w:r w:rsidRPr="00725A41">
        <w:rPr>
          <w:sz w:val="24"/>
          <w:szCs w:val="24"/>
        </w:rPr>
        <w:t>-negative stafylokokker, herunder beta-</w:t>
      </w:r>
      <w:proofErr w:type="spellStart"/>
      <w:r w:rsidRPr="00725A41">
        <w:rPr>
          <w:sz w:val="24"/>
          <w:szCs w:val="24"/>
        </w:rPr>
        <w:t>lactamaseproducerende</w:t>
      </w:r>
      <w:proofErr w:type="spellEnd"/>
      <w:r w:rsidRPr="00725A41">
        <w:rPr>
          <w:sz w:val="24"/>
          <w:szCs w:val="24"/>
        </w:rPr>
        <w:t xml:space="preserve"> arter</w:t>
      </w:r>
    </w:p>
    <w:p w14:paraId="3914A694" w14:textId="77777777" w:rsidR="00451B44" w:rsidRPr="00725A41" w:rsidRDefault="00451B44" w:rsidP="00725A41">
      <w:pPr>
        <w:ind w:left="851"/>
        <w:rPr>
          <w:sz w:val="24"/>
          <w:szCs w:val="24"/>
        </w:rPr>
      </w:pPr>
      <w:r w:rsidRPr="00725A41">
        <w:rPr>
          <w:sz w:val="24"/>
          <w:szCs w:val="24"/>
        </w:rPr>
        <w:t>Streptokokker</w:t>
      </w:r>
    </w:p>
    <w:p w14:paraId="68474D5C" w14:textId="77777777" w:rsidR="00451B44" w:rsidRPr="00725A41" w:rsidRDefault="00451B44" w:rsidP="00725A41">
      <w:pPr>
        <w:ind w:left="851"/>
        <w:rPr>
          <w:sz w:val="24"/>
          <w:szCs w:val="24"/>
        </w:rPr>
      </w:pPr>
      <w:proofErr w:type="spellStart"/>
      <w:r w:rsidRPr="00725A41">
        <w:rPr>
          <w:sz w:val="24"/>
          <w:szCs w:val="24"/>
        </w:rPr>
        <w:t>Pneumokokker</w:t>
      </w:r>
      <w:proofErr w:type="spellEnd"/>
      <w:r w:rsidRPr="00725A41">
        <w:rPr>
          <w:sz w:val="24"/>
          <w:szCs w:val="24"/>
        </w:rPr>
        <w:t>.</w:t>
      </w:r>
    </w:p>
    <w:p w14:paraId="126FBB36" w14:textId="77777777" w:rsidR="00451B44" w:rsidRPr="00725A41" w:rsidRDefault="00451B44" w:rsidP="00725A41">
      <w:pPr>
        <w:ind w:left="851"/>
        <w:rPr>
          <w:sz w:val="24"/>
          <w:szCs w:val="24"/>
        </w:rPr>
      </w:pPr>
    </w:p>
    <w:p w14:paraId="636DB299" w14:textId="77777777" w:rsidR="00451B44" w:rsidRPr="00725A41" w:rsidRDefault="00451B44" w:rsidP="00725A41">
      <w:pPr>
        <w:ind w:left="851"/>
        <w:rPr>
          <w:sz w:val="24"/>
          <w:szCs w:val="24"/>
        </w:rPr>
      </w:pPr>
      <w:r w:rsidRPr="00725A41">
        <w:rPr>
          <w:i/>
          <w:iCs/>
          <w:sz w:val="24"/>
          <w:szCs w:val="24"/>
          <w:u w:val="single"/>
        </w:rPr>
        <w:t>Naturligt resistente arter:</w:t>
      </w:r>
    </w:p>
    <w:p w14:paraId="02698954" w14:textId="77777777" w:rsidR="00451B44" w:rsidRPr="00725A41" w:rsidRDefault="00451B44" w:rsidP="00725A41">
      <w:pPr>
        <w:ind w:left="851"/>
        <w:rPr>
          <w:sz w:val="24"/>
          <w:szCs w:val="24"/>
        </w:rPr>
      </w:pPr>
      <w:proofErr w:type="spellStart"/>
      <w:r w:rsidRPr="00725A41">
        <w:rPr>
          <w:sz w:val="24"/>
          <w:szCs w:val="24"/>
        </w:rPr>
        <w:t>Methicillinresistente</w:t>
      </w:r>
      <w:proofErr w:type="spellEnd"/>
      <w:r w:rsidRPr="00725A41">
        <w:rPr>
          <w:sz w:val="24"/>
          <w:szCs w:val="24"/>
        </w:rPr>
        <w:t xml:space="preserve"> stafylokokker</w:t>
      </w:r>
    </w:p>
    <w:p w14:paraId="25C604A7" w14:textId="77777777" w:rsidR="00451B44" w:rsidRPr="00725A41" w:rsidRDefault="00451B44" w:rsidP="00725A41">
      <w:pPr>
        <w:ind w:left="851"/>
        <w:rPr>
          <w:sz w:val="24"/>
          <w:szCs w:val="24"/>
        </w:rPr>
      </w:pPr>
      <w:proofErr w:type="spellStart"/>
      <w:r w:rsidRPr="00725A41">
        <w:rPr>
          <w:sz w:val="24"/>
          <w:szCs w:val="24"/>
        </w:rPr>
        <w:t>Enterokokker</w:t>
      </w:r>
      <w:proofErr w:type="spellEnd"/>
    </w:p>
    <w:p w14:paraId="38AD49CC" w14:textId="77777777" w:rsidR="00451B44" w:rsidRPr="00725A41" w:rsidRDefault="00451B44" w:rsidP="00725A41">
      <w:pPr>
        <w:ind w:left="851"/>
        <w:rPr>
          <w:sz w:val="24"/>
          <w:szCs w:val="24"/>
        </w:rPr>
      </w:pPr>
      <w:r w:rsidRPr="00725A41">
        <w:rPr>
          <w:sz w:val="24"/>
          <w:szCs w:val="24"/>
        </w:rPr>
        <w:t>Gramnegative bakterier</w:t>
      </w:r>
    </w:p>
    <w:p w14:paraId="6AF4DA65" w14:textId="77777777" w:rsidR="00451B44" w:rsidRPr="00725A41" w:rsidRDefault="00451B44" w:rsidP="00725A41">
      <w:pPr>
        <w:ind w:left="851"/>
        <w:rPr>
          <w:sz w:val="24"/>
          <w:szCs w:val="24"/>
        </w:rPr>
      </w:pPr>
      <w:proofErr w:type="spellStart"/>
      <w:r w:rsidRPr="00725A41">
        <w:rPr>
          <w:i/>
          <w:sz w:val="24"/>
          <w:szCs w:val="24"/>
        </w:rPr>
        <w:t>Clostridium</w:t>
      </w:r>
      <w:proofErr w:type="spellEnd"/>
      <w:r w:rsidRPr="00725A41">
        <w:rPr>
          <w:i/>
          <w:sz w:val="24"/>
          <w:szCs w:val="24"/>
        </w:rPr>
        <w:t xml:space="preserve"> difficile</w:t>
      </w:r>
      <w:r w:rsidRPr="00725A41">
        <w:rPr>
          <w:sz w:val="24"/>
          <w:szCs w:val="24"/>
        </w:rPr>
        <w:t>.</w:t>
      </w:r>
    </w:p>
    <w:p w14:paraId="4E6B32E0" w14:textId="77777777" w:rsidR="00451B44" w:rsidRPr="00725A41" w:rsidRDefault="00451B44" w:rsidP="00725A41">
      <w:pPr>
        <w:ind w:left="851"/>
        <w:rPr>
          <w:sz w:val="24"/>
          <w:szCs w:val="24"/>
        </w:rPr>
      </w:pPr>
    </w:p>
    <w:p w14:paraId="018BA1A8" w14:textId="77777777" w:rsidR="00451B44" w:rsidRPr="00725A41" w:rsidRDefault="00451B44" w:rsidP="00725A41">
      <w:pPr>
        <w:ind w:left="851"/>
        <w:rPr>
          <w:sz w:val="24"/>
          <w:szCs w:val="24"/>
        </w:rPr>
      </w:pPr>
      <w:r w:rsidRPr="00725A41">
        <w:rPr>
          <w:sz w:val="24"/>
          <w:szCs w:val="24"/>
        </w:rPr>
        <w:t xml:space="preserve">Resistens er almindeligt (ca. 40 %) hos </w:t>
      </w:r>
      <w:proofErr w:type="spellStart"/>
      <w:r w:rsidRPr="00725A41">
        <w:rPr>
          <w:sz w:val="24"/>
          <w:szCs w:val="24"/>
        </w:rPr>
        <w:t>koagulase</w:t>
      </w:r>
      <w:proofErr w:type="spellEnd"/>
      <w:r w:rsidRPr="00725A41">
        <w:rPr>
          <w:sz w:val="24"/>
          <w:szCs w:val="24"/>
        </w:rPr>
        <w:t xml:space="preserve">-negative stafylokokker på grund af </w:t>
      </w:r>
      <w:proofErr w:type="spellStart"/>
      <w:r w:rsidRPr="00725A41">
        <w:rPr>
          <w:sz w:val="24"/>
          <w:szCs w:val="24"/>
        </w:rPr>
        <w:t>methicillinresistens</w:t>
      </w:r>
      <w:proofErr w:type="spellEnd"/>
      <w:r w:rsidRPr="00725A41">
        <w:rPr>
          <w:sz w:val="24"/>
          <w:szCs w:val="24"/>
        </w:rPr>
        <w:t xml:space="preserve">. Streptokokker og </w:t>
      </w:r>
      <w:proofErr w:type="spellStart"/>
      <w:r w:rsidRPr="00725A41">
        <w:rPr>
          <w:sz w:val="24"/>
          <w:szCs w:val="24"/>
        </w:rPr>
        <w:t>pneumokokker</w:t>
      </w:r>
      <w:proofErr w:type="spellEnd"/>
      <w:r w:rsidRPr="00725A41">
        <w:rPr>
          <w:sz w:val="24"/>
          <w:szCs w:val="24"/>
        </w:rPr>
        <w:t xml:space="preserve"> er mere følsomme for </w:t>
      </w:r>
      <w:proofErr w:type="spellStart"/>
      <w:r w:rsidRPr="00725A41">
        <w:rPr>
          <w:sz w:val="24"/>
          <w:szCs w:val="24"/>
        </w:rPr>
        <w:t>benzylpenicillin</w:t>
      </w:r>
      <w:proofErr w:type="spellEnd"/>
      <w:r w:rsidRPr="00725A41">
        <w:rPr>
          <w:sz w:val="24"/>
          <w:szCs w:val="24"/>
        </w:rPr>
        <w:t xml:space="preserve"> og penicillin V end for </w:t>
      </w:r>
      <w:proofErr w:type="spellStart"/>
      <w:r w:rsidRPr="00725A41">
        <w:rPr>
          <w:sz w:val="24"/>
          <w:szCs w:val="24"/>
        </w:rPr>
        <w:t>cloxacillin</w:t>
      </w:r>
      <w:proofErr w:type="spellEnd"/>
      <w:r w:rsidRPr="00725A41">
        <w:rPr>
          <w:sz w:val="24"/>
          <w:szCs w:val="24"/>
        </w:rPr>
        <w:t>.</w:t>
      </w:r>
    </w:p>
    <w:p w14:paraId="64C55B2F" w14:textId="77777777" w:rsidR="00451B44" w:rsidRPr="00725A41" w:rsidRDefault="00451B44" w:rsidP="00725A41">
      <w:pPr>
        <w:ind w:left="851"/>
        <w:rPr>
          <w:sz w:val="24"/>
          <w:szCs w:val="24"/>
        </w:rPr>
      </w:pPr>
    </w:p>
    <w:p w14:paraId="0247F9EA" w14:textId="77777777" w:rsidR="00451B44" w:rsidRPr="00725A41" w:rsidRDefault="00451B44" w:rsidP="00725A41">
      <w:pPr>
        <w:ind w:left="851"/>
        <w:rPr>
          <w:sz w:val="24"/>
          <w:szCs w:val="24"/>
        </w:rPr>
      </w:pPr>
      <w:r w:rsidRPr="00725A41">
        <w:rPr>
          <w:sz w:val="24"/>
          <w:szCs w:val="24"/>
          <w:u w:val="single"/>
        </w:rPr>
        <w:t>Resistensmekanisme</w:t>
      </w:r>
    </w:p>
    <w:p w14:paraId="1E4B2ACD" w14:textId="77777777" w:rsidR="00451B44" w:rsidRPr="00725A41" w:rsidRDefault="00451B44" w:rsidP="00725A41">
      <w:pPr>
        <w:ind w:left="851"/>
        <w:rPr>
          <w:sz w:val="24"/>
          <w:szCs w:val="24"/>
        </w:rPr>
      </w:pPr>
      <w:r w:rsidRPr="00725A41">
        <w:rPr>
          <w:sz w:val="24"/>
          <w:szCs w:val="24"/>
        </w:rPr>
        <w:t xml:space="preserve">Resistens over for </w:t>
      </w:r>
      <w:proofErr w:type="spellStart"/>
      <w:r w:rsidRPr="00725A41">
        <w:rPr>
          <w:sz w:val="24"/>
          <w:szCs w:val="24"/>
        </w:rPr>
        <w:t>isoxazolylpenicilliner</w:t>
      </w:r>
      <w:proofErr w:type="spellEnd"/>
      <w:r w:rsidRPr="00725A41">
        <w:rPr>
          <w:sz w:val="24"/>
          <w:szCs w:val="24"/>
        </w:rPr>
        <w:t xml:space="preserve"> (såkaldt </w:t>
      </w:r>
      <w:proofErr w:type="spellStart"/>
      <w:r w:rsidRPr="00725A41">
        <w:rPr>
          <w:sz w:val="24"/>
          <w:szCs w:val="24"/>
        </w:rPr>
        <w:t>methicillinresistens</w:t>
      </w:r>
      <w:proofErr w:type="spellEnd"/>
      <w:r w:rsidRPr="00725A41">
        <w:rPr>
          <w:sz w:val="24"/>
          <w:szCs w:val="24"/>
        </w:rPr>
        <w:t>) forårsages af de bakterier, som producerer et ændret penicillinbindende protein. Krydsresistens forekommer i beta-</w:t>
      </w:r>
      <w:proofErr w:type="spellStart"/>
      <w:r w:rsidRPr="00725A41">
        <w:rPr>
          <w:sz w:val="24"/>
          <w:szCs w:val="24"/>
        </w:rPr>
        <w:t>lactamgruppen</w:t>
      </w:r>
      <w:proofErr w:type="spellEnd"/>
      <w:r w:rsidRPr="00725A41">
        <w:rPr>
          <w:sz w:val="24"/>
          <w:szCs w:val="24"/>
        </w:rPr>
        <w:t xml:space="preserve"> (penicilliner og </w:t>
      </w:r>
      <w:proofErr w:type="spellStart"/>
      <w:r w:rsidRPr="00725A41">
        <w:rPr>
          <w:sz w:val="24"/>
          <w:szCs w:val="24"/>
        </w:rPr>
        <w:t>cefalosporiner</w:t>
      </w:r>
      <w:proofErr w:type="spellEnd"/>
      <w:r w:rsidRPr="00725A41">
        <w:rPr>
          <w:sz w:val="24"/>
          <w:szCs w:val="24"/>
        </w:rPr>
        <w:t xml:space="preserve">). </w:t>
      </w:r>
      <w:proofErr w:type="spellStart"/>
      <w:r w:rsidRPr="00725A41">
        <w:rPr>
          <w:sz w:val="24"/>
          <w:szCs w:val="24"/>
        </w:rPr>
        <w:t>Methicillinresistente</w:t>
      </w:r>
      <w:proofErr w:type="spellEnd"/>
      <w:r w:rsidRPr="00725A41">
        <w:rPr>
          <w:sz w:val="24"/>
          <w:szCs w:val="24"/>
        </w:rPr>
        <w:t xml:space="preserve"> stafylokokker har generelt lav følsomhed over for alle beta-</w:t>
      </w:r>
      <w:proofErr w:type="spellStart"/>
      <w:r w:rsidRPr="00725A41">
        <w:rPr>
          <w:sz w:val="24"/>
          <w:szCs w:val="24"/>
        </w:rPr>
        <w:t>lactamantibiotika</w:t>
      </w:r>
      <w:proofErr w:type="spellEnd"/>
      <w:r w:rsidRPr="00725A41">
        <w:rPr>
          <w:sz w:val="24"/>
          <w:szCs w:val="24"/>
        </w:rPr>
        <w:t>.</w:t>
      </w:r>
    </w:p>
    <w:p w14:paraId="44B5B512" w14:textId="77777777" w:rsidR="00451B44" w:rsidRPr="00725A41" w:rsidRDefault="00451B44" w:rsidP="00725A41">
      <w:pPr>
        <w:ind w:left="851"/>
        <w:rPr>
          <w:sz w:val="24"/>
          <w:szCs w:val="24"/>
        </w:rPr>
      </w:pPr>
    </w:p>
    <w:p w14:paraId="09F03FAB" w14:textId="77777777" w:rsidR="00451B44" w:rsidRPr="00725A41" w:rsidRDefault="00451B44" w:rsidP="00725A41">
      <w:pPr>
        <w:ind w:left="851"/>
        <w:rPr>
          <w:sz w:val="24"/>
          <w:szCs w:val="24"/>
        </w:rPr>
      </w:pPr>
      <w:r w:rsidRPr="00725A41">
        <w:rPr>
          <w:sz w:val="24"/>
          <w:szCs w:val="24"/>
          <w:u w:val="single"/>
        </w:rPr>
        <w:t>Resistensudvikling</w:t>
      </w:r>
    </w:p>
    <w:p w14:paraId="60C74B93" w14:textId="77777777" w:rsidR="00451B44" w:rsidRPr="00725A41" w:rsidRDefault="00451B44" w:rsidP="00725A41">
      <w:pPr>
        <w:ind w:left="851"/>
        <w:rPr>
          <w:sz w:val="24"/>
          <w:szCs w:val="24"/>
        </w:rPr>
      </w:pPr>
      <w:r w:rsidRPr="00725A41">
        <w:rPr>
          <w:sz w:val="24"/>
          <w:szCs w:val="24"/>
        </w:rPr>
        <w:t xml:space="preserve">I Skandinavien er niveauet af </w:t>
      </w:r>
      <w:proofErr w:type="spellStart"/>
      <w:r w:rsidRPr="00725A41">
        <w:rPr>
          <w:sz w:val="24"/>
          <w:szCs w:val="24"/>
        </w:rPr>
        <w:t>methicillinresistens</w:t>
      </w:r>
      <w:proofErr w:type="spellEnd"/>
      <w:r w:rsidRPr="00725A41">
        <w:rPr>
          <w:sz w:val="24"/>
          <w:szCs w:val="24"/>
        </w:rPr>
        <w:t xml:space="preserve"> hos </w:t>
      </w:r>
      <w:proofErr w:type="spellStart"/>
      <w:r w:rsidRPr="00725A41">
        <w:rPr>
          <w:i/>
          <w:iCs/>
          <w:sz w:val="24"/>
          <w:szCs w:val="24"/>
        </w:rPr>
        <w:t>Staphylococcus</w:t>
      </w:r>
      <w:proofErr w:type="spellEnd"/>
      <w:r w:rsidRPr="00725A41">
        <w:rPr>
          <w:i/>
          <w:iCs/>
          <w:sz w:val="24"/>
          <w:szCs w:val="24"/>
        </w:rPr>
        <w:t xml:space="preserve"> aureus</w:t>
      </w:r>
      <w:r w:rsidRPr="00725A41">
        <w:rPr>
          <w:sz w:val="24"/>
          <w:szCs w:val="24"/>
        </w:rPr>
        <w:t xml:space="preserve"> ret lavt, men almindeligt i </w:t>
      </w:r>
      <w:proofErr w:type="spellStart"/>
      <w:r w:rsidRPr="00725A41">
        <w:rPr>
          <w:sz w:val="24"/>
          <w:szCs w:val="24"/>
        </w:rPr>
        <w:t>koagulase</w:t>
      </w:r>
      <w:proofErr w:type="spellEnd"/>
      <w:r w:rsidRPr="00725A41">
        <w:rPr>
          <w:sz w:val="24"/>
          <w:szCs w:val="24"/>
        </w:rPr>
        <w:t xml:space="preserve">-negative stafylokokker. </w:t>
      </w:r>
      <w:proofErr w:type="spellStart"/>
      <w:r w:rsidRPr="00725A41">
        <w:rPr>
          <w:sz w:val="24"/>
          <w:szCs w:val="24"/>
        </w:rPr>
        <w:t>Methicillinresistent</w:t>
      </w:r>
      <w:proofErr w:type="spellEnd"/>
      <w:r w:rsidRPr="00725A41">
        <w:rPr>
          <w:sz w:val="24"/>
          <w:szCs w:val="24"/>
        </w:rPr>
        <w:t xml:space="preserve"> </w:t>
      </w:r>
      <w:proofErr w:type="spellStart"/>
      <w:r w:rsidRPr="00725A41">
        <w:rPr>
          <w:i/>
          <w:iCs/>
          <w:sz w:val="24"/>
          <w:szCs w:val="24"/>
        </w:rPr>
        <w:t>Staphylococcus</w:t>
      </w:r>
      <w:proofErr w:type="spellEnd"/>
      <w:r w:rsidRPr="00725A41">
        <w:rPr>
          <w:i/>
          <w:iCs/>
          <w:sz w:val="24"/>
          <w:szCs w:val="24"/>
        </w:rPr>
        <w:t xml:space="preserve"> aureus</w:t>
      </w:r>
      <w:r w:rsidRPr="00725A41">
        <w:rPr>
          <w:sz w:val="24"/>
          <w:szCs w:val="24"/>
        </w:rPr>
        <w:t xml:space="preserve"> (MRSA) er mere almindeligt i større dele af Europa.</w:t>
      </w:r>
    </w:p>
    <w:p w14:paraId="58AB390B" w14:textId="77777777" w:rsidR="00451B44" w:rsidRPr="00725A41" w:rsidRDefault="00451B44" w:rsidP="00725A41">
      <w:pPr>
        <w:ind w:left="851"/>
        <w:rPr>
          <w:sz w:val="24"/>
          <w:szCs w:val="24"/>
        </w:rPr>
      </w:pPr>
      <w:r w:rsidRPr="00725A41">
        <w:rPr>
          <w:sz w:val="24"/>
          <w:szCs w:val="24"/>
          <w:lang w:val="nb-NO"/>
        </w:rPr>
        <w:lastRenderedPageBreak/>
        <w:t xml:space="preserve">Penicillinresistent pneumokokker er resistente over for cloxacillin. </w:t>
      </w:r>
      <w:r w:rsidRPr="00725A41">
        <w:rPr>
          <w:sz w:val="24"/>
          <w:szCs w:val="24"/>
        </w:rPr>
        <w:t>Disse stammer er ikke almindelige i Skandinavien, men almindelige i nogle dele af Europa.</w:t>
      </w:r>
    </w:p>
    <w:p w14:paraId="3BB83164" w14:textId="77777777" w:rsidR="00451B44" w:rsidRPr="00725A41" w:rsidRDefault="00451B44" w:rsidP="00725A41">
      <w:pPr>
        <w:ind w:left="851"/>
        <w:rPr>
          <w:sz w:val="24"/>
          <w:szCs w:val="24"/>
        </w:rPr>
      </w:pPr>
      <w:r w:rsidRPr="00725A41">
        <w:rPr>
          <w:sz w:val="24"/>
          <w:szCs w:val="24"/>
        </w:rPr>
        <w:t>Prævalensen af erhvervet resistens kan variere geografisk og tidsmæssigt for udvalgte arter, og lokale oplysninger om resistens er ønskelige, især ved behandling af svære infektioner.</w:t>
      </w:r>
    </w:p>
    <w:p w14:paraId="7D5A87C6" w14:textId="77777777" w:rsidR="009260DE" w:rsidRPr="00725A41" w:rsidRDefault="009260DE" w:rsidP="009260DE">
      <w:pPr>
        <w:tabs>
          <w:tab w:val="left" w:pos="851"/>
        </w:tabs>
        <w:ind w:left="851"/>
        <w:rPr>
          <w:sz w:val="24"/>
          <w:szCs w:val="24"/>
        </w:rPr>
      </w:pPr>
    </w:p>
    <w:p w14:paraId="1517C05A" w14:textId="77777777" w:rsidR="009260DE" w:rsidRPr="00725A41" w:rsidRDefault="009260DE" w:rsidP="009260DE">
      <w:pPr>
        <w:tabs>
          <w:tab w:val="left" w:pos="851"/>
        </w:tabs>
        <w:ind w:left="851" w:hanging="851"/>
        <w:rPr>
          <w:b/>
          <w:sz w:val="24"/>
          <w:szCs w:val="24"/>
        </w:rPr>
      </w:pPr>
      <w:r w:rsidRPr="00725A41">
        <w:rPr>
          <w:b/>
          <w:sz w:val="24"/>
          <w:szCs w:val="24"/>
        </w:rPr>
        <w:t>5.2</w:t>
      </w:r>
      <w:r w:rsidRPr="00725A41">
        <w:rPr>
          <w:b/>
          <w:sz w:val="24"/>
          <w:szCs w:val="24"/>
        </w:rPr>
        <w:tab/>
      </w:r>
      <w:proofErr w:type="spellStart"/>
      <w:r w:rsidRPr="00725A41">
        <w:rPr>
          <w:b/>
          <w:sz w:val="24"/>
          <w:szCs w:val="24"/>
        </w:rPr>
        <w:t>Farmakokinetiske</w:t>
      </w:r>
      <w:proofErr w:type="spellEnd"/>
      <w:r w:rsidRPr="00725A41">
        <w:rPr>
          <w:b/>
          <w:sz w:val="24"/>
          <w:szCs w:val="24"/>
        </w:rPr>
        <w:t xml:space="preserve"> egenskaber</w:t>
      </w:r>
    </w:p>
    <w:p w14:paraId="1AE722C0" w14:textId="77777777" w:rsidR="007D0B7B" w:rsidRDefault="007D0B7B" w:rsidP="00725A41">
      <w:pPr>
        <w:ind w:left="851"/>
        <w:rPr>
          <w:sz w:val="24"/>
          <w:szCs w:val="24"/>
          <w:u w:val="single"/>
        </w:rPr>
      </w:pPr>
    </w:p>
    <w:p w14:paraId="55B90A17" w14:textId="12DF4858" w:rsidR="00451B44" w:rsidRPr="00725A41" w:rsidRDefault="00451B44" w:rsidP="00725A41">
      <w:pPr>
        <w:ind w:left="851"/>
        <w:rPr>
          <w:sz w:val="24"/>
          <w:szCs w:val="24"/>
        </w:rPr>
      </w:pPr>
      <w:r w:rsidRPr="00725A41">
        <w:rPr>
          <w:sz w:val="24"/>
          <w:szCs w:val="24"/>
          <w:u w:val="single"/>
        </w:rPr>
        <w:t>Fordeling</w:t>
      </w:r>
    </w:p>
    <w:p w14:paraId="36C4EE1F" w14:textId="77777777" w:rsidR="00451B44" w:rsidRPr="00725A41" w:rsidRDefault="00451B44" w:rsidP="00725A41">
      <w:pPr>
        <w:ind w:left="851"/>
        <w:rPr>
          <w:sz w:val="24"/>
          <w:szCs w:val="24"/>
        </w:rPr>
      </w:pPr>
      <w:r w:rsidRPr="00725A41">
        <w:rPr>
          <w:sz w:val="24"/>
          <w:szCs w:val="24"/>
        </w:rPr>
        <w:t>Bindingen til serumproteiner udgør 94 %.</w:t>
      </w:r>
    </w:p>
    <w:p w14:paraId="3BEFE5F7" w14:textId="77777777" w:rsidR="00451B44" w:rsidRPr="00725A41" w:rsidRDefault="00451B44" w:rsidP="00725A41">
      <w:pPr>
        <w:ind w:left="851"/>
        <w:rPr>
          <w:sz w:val="24"/>
          <w:szCs w:val="24"/>
        </w:rPr>
      </w:pPr>
    </w:p>
    <w:p w14:paraId="7D56123D" w14:textId="77777777" w:rsidR="00451B44" w:rsidRPr="00725A41" w:rsidRDefault="00451B44" w:rsidP="00725A41">
      <w:pPr>
        <w:ind w:left="851"/>
        <w:rPr>
          <w:sz w:val="24"/>
          <w:szCs w:val="24"/>
        </w:rPr>
      </w:pPr>
      <w:r w:rsidRPr="00725A41">
        <w:rPr>
          <w:sz w:val="24"/>
          <w:szCs w:val="24"/>
          <w:u w:val="single"/>
        </w:rPr>
        <w:t>Elimination</w:t>
      </w:r>
    </w:p>
    <w:p w14:paraId="6A06A25F" w14:textId="77777777" w:rsidR="00451B44" w:rsidRPr="00725A41" w:rsidRDefault="00451B44" w:rsidP="00725A41">
      <w:pPr>
        <w:ind w:left="851"/>
        <w:rPr>
          <w:sz w:val="24"/>
          <w:szCs w:val="24"/>
        </w:rPr>
      </w:pPr>
      <w:r w:rsidRPr="00725A41">
        <w:rPr>
          <w:sz w:val="24"/>
          <w:szCs w:val="24"/>
        </w:rPr>
        <w:t>Den biologiske halveringstid i serum er ca. 30 minutter.</w:t>
      </w:r>
    </w:p>
    <w:p w14:paraId="1B900C3A" w14:textId="77777777" w:rsidR="00451B44" w:rsidRPr="00725A41" w:rsidRDefault="00451B44" w:rsidP="00725A41">
      <w:pPr>
        <w:ind w:left="851"/>
        <w:rPr>
          <w:sz w:val="24"/>
          <w:szCs w:val="24"/>
        </w:rPr>
      </w:pPr>
      <w:r w:rsidRPr="00725A41">
        <w:rPr>
          <w:sz w:val="24"/>
          <w:szCs w:val="24"/>
        </w:rPr>
        <w:t xml:space="preserve">Eliminationen af </w:t>
      </w:r>
      <w:proofErr w:type="spellStart"/>
      <w:r w:rsidRPr="00725A41">
        <w:rPr>
          <w:sz w:val="24"/>
          <w:szCs w:val="24"/>
        </w:rPr>
        <w:t>cloxacillin</w:t>
      </w:r>
      <w:proofErr w:type="spellEnd"/>
      <w:r w:rsidRPr="00725A41">
        <w:rPr>
          <w:sz w:val="24"/>
          <w:szCs w:val="24"/>
        </w:rPr>
        <w:t xml:space="preserve"> forekommer hovedsageligt i nyrerne via </w:t>
      </w:r>
      <w:proofErr w:type="spellStart"/>
      <w:r w:rsidRPr="00725A41">
        <w:rPr>
          <w:sz w:val="24"/>
          <w:szCs w:val="24"/>
        </w:rPr>
        <w:t>tubulær</w:t>
      </w:r>
      <w:proofErr w:type="spellEnd"/>
      <w:r w:rsidRPr="00725A41">
        <w:rPr>
          <w:sz w:val="24"/>
          <w:szCs w:val="24"/>
        </w:rPr>
        <w:t xml:space="preserve"> secernering og </w:t>
      </w:r>
      <w:proofErr w:type="spellStart"/>
      <w:r w:rsidRPr="00725A41">
        <w:rPr>
          <w:sz w:val="24"/>
          <w:szCs w:val="24"/>
        </w:rPr>
        <w:t>glomerulær</w:t>
      </w:r>
      <w:proofErr w:type="spellEnd"/>
      <w:r w:rsidRPr="00725A41">
        <w:rPr>
          <w:sz w:val="24"/>
          <w:szCs w:val="24"/>
        </w:rPr>
        <w:t xml:space="preserve"> filtrering.</w:t>
      </w:r>
    </w:p>
    <w:p w14:paraId="0031CE43" w14:textId="77777777" w:rsidR="00451B44" w:rsidRPr="00725A41" w:rsidRDefault="00451B44" w:rsidP="00725A41">
      <w:pPr>
        <w:ind w:left="851"/>
        <w:rPr>
          <w:sz w:val="24"/>
          <w:szCs w:val="24"/>
        </w:rPr>
      </w:pPr>
      <w:r w:rsidRPr="00725A41">
        <w:rPr>
          <w:sz w:val="24"/>
          <w:szCs w:val="24"/>
        </w:rPr>
        <w:t>Inden for 6 timer udskilles 30</w:t>
      </w:r>
      <w:r w:rsidRPr="00725A41">
        <w:rPr>
          <w:sz w:val="24"/>
          <w:szCs w:val="24"/>
        </w:rPr>
        <w:noBreakHyphen/>
        <w:t>50 % af en oralt administreret dosis i urinen.</w:t>
      </w:r>
    </w:p>
    <w:p w14:paraId="2FE010DD" w14:textId="77777777" w:rsidR="009260DE" w:rsidRPr="00725A41" w:rsidRDefault="009260DE" w:rsidP="009260DE">
      <w:pPr>
        <w:tabs>
          <w:tab w:val="left" w:pos="851"/>
        </w:tabs>
        <w:ind w:left="851"/>
        <w:rPr>
          <w:sz w:val="24"/>
          <w:szCs w:val="24"/>
        </w:rPr>
      </w:pPr>
    </w:p>
    <w:p w14:paraId="41F3BBFC" w14:textId="77777777" w:rsidR="009260DE" w:rsidRPr="00725A41" w:rsidRDefault="009260DE" w:rsidP="009260DE">
      <w:pPr>
        <w:tabs>
          <w:tab w:val="left" w:pos="851"/>
        </w:tabs>
        <w:ind w:left="851" w:hanging="851"/>
        <w:rPr>
          <w:b/>
          <w:sz w:val="24"/>
          <w:szCs w:val="24"/>
        </w:rPr>
      </w:pPr>
      <w:r w:rsidRPr="00725A41">
        <w:rPr>
          <w:b/>
          <w:sz w:val="24"/>
          <w:szCs w:val="24"/>
        </w:rPr>
        <w:t>5.3</w:t>
      </w:r>
      <w:r w:rsidRPr="00725A41">
        <w:rPr>
          <w:b/>
          <w:sz w:val="24"/>
          <w:szCs w:val="24"/>
        </w:rPr>
        <w:tab/>
      </w:r>
      <w:r w:rsidR="00BD7931" w:rsidRPr="00725A41">
        <w:rPr>
          <w:b/>
          <w:sz w:val="24"/>
          <w:szCs w:val="24"/>
        </w:rPr>
        <w:t>Non-</w:t>
      </w:r>
      <w:r w:rsidRPr="00725A41">
        <w:rPr>
          <w:b/>
          <w:sz w:val="24"/>
          <w:szCs w:val="24"/>
        </w:rPr>
        <w:t>kliniske sikkerhedsdata</w:t>
      </w:r>
    </w:p>
    <w:p w14:paraId="1A01379D" w14:textId="77777777" w:rsidR="00451B44" w:rsidRPr="00725A41" w:rsidRDefault="00451B44" w:rsidP="00725A41">
      <w:pPr>
        <w:ind w:left="851"/>
        <w:rPr>
          <w:sz w:val="24"/>
          <w:szCs w:val="24"/>
        </w:rPr>
      </w:pPr>
      <w:r w:rsidRPr="00725A41">
        <w:rPr>
          <w:sz w:val="24"/>
          <w:szCs w:val="24"/>
        </w:rPr>
        <w:t>Der er ingen non-kliniske data af relevans for sikkerhedsvurderingen ud over, hvad der allerede er taget i betragtning i produktresuméet.</w:t>
      </w:r>
    </w:p>
    <w:p w14:paraId="404D4BB6" w14:textId="77777777" w:rsidR="009260DE" w:rsidRPr="00725A41" w:rsidRDefault="009260DE" w:rsidP="009260DE">
      <w:pPr>
        <w:tabs>
          <w:tab w:val="left" w:pos="851"/>
        </w:tabs>
        <w:ind w:left="851"/>
        <w:rPr>
          <w:sz w:val="24"/>
          <w:szCs w:val="24"/>
        </w:rPr>
      </w:pPr>
    </w:p>
    <w:p w14:paraId="705E6360" w14:textId="77777777" w:rsidR="009260DE" w:rsidRPr="00725A41" w:rsidRDefault="009260DE" w:rsidP="009260DE">
      <w:pPr>
        <w:tabs>
          <w:tab w:val="left" w:pos="851"/>
        </w:tabs>
        <w:ind w:left="851"/>
        <w:rPr>
          <w:sz w:val="24"/>
          <w:szCs w:val="24"/>
        </w:rPr>
      </w:pPr>
    </w:p>
    <w:p w14:paraId="7017470B" w14:textId="77777777" w:rsidR="009260DE" w:rsidRPr="00725A41" w:rsidRDefault="009260DE" w:rsidP="009260DE">
      <w:pPr>
        <w:tabs>
          <w:tab w:val="left" w:pos="851"/>
        </w:tabs>
        <w:ind w:left="851" w:hanging="851"/>
        <w:rPr>
          <w:b/>
          <w:sz w:val="24"/>
          <w:szCs w:val="24"/>
        </w:rPr>
      </w:pPr>
      <w:r w:rsidRPr="00725A41">
        <w:rPr>
          <w:b/>
          <w:sz w:val="24"/>
          <w:szCs w:val="24"/>
        </w:rPr>
        <w:t>6.</w:t>
      </w:r>
      <w:r w:rsidRPr="00725A41">
        <w:rPr>
          <w:b/>
          <w:sz w:val="24"/>
          <w:szCs w:val="24"/>
        </w:rPr>
        <w:tab/>
        <w:t>FARMACEUTISKE OPLYSNINGER</w:t>
      </w:r>
    </w:p>
    <w:p w14:paraId="480D63DC" w14:textId="77777777" w:rsidR="009260DE" w:rsidRPr="00725A41" w:rsidRDefault="009260DE" w:rsidP="009260DE">
      <w:pPr>
        <w:tabs>
          <w:tab w:val="left" w:pos="851"/>
        </w:tabs>
        <w:ind w:left="851"/>
        <w:rPr>
          <w:sz w:val="24"/>
          <w:szCs w:val="24"/>
        </w:rPr>
      </w:pPr>
    </w:p>
    <w:p w14:paraId="44BCDA4B" w14:textId="77777777" w:rsidR="009260DE" w:rsidRPr="00725A41" w:rsidRDefault="009260DE" w:rsidP="009260DE">
      <w:pPr>
        <w:tabs>
          <w:tab w:val="left" w:pos="851"/>
        </w:tabs>
        <w:ind w:left="851" w:hanging="851"/>
        <w:rPr>
          <w:b/>
          <w:sz w:val="24"/>
          <w:szCs w:val="24"/>
        </w:rPr>
      </w:pPr>
      <w:r w:rsidRPr="00725A41">
        <w:rPr>
          <w:b/>
          <w:sz w:val="24"/>
          <w:szCs w:val="24"/>
        </w:rPr>
        <w:t>6.1</w:t>
      </w:r>
      <w:r w:rsidRPr="00725A41">
        <w:rPr>
          <w:b/>
          <w:sz w:val="24"/>
          <w:szCs w:val="24"/>
        </w:rPr>
        <w:tab/>
        <w:t>Hjælpestoffer</w:t>
      </w:r>
    </w:p>
    <w:p w14:paraId="22A051E4" w14:textId="77777777" w:rsidR="00451B44" w:rsidRPr="00725A41" w:rsidRDefault="00451B44" w:rsidP="00725A41">
      <w:pPr>
        <w:ind w:left="851"/>
        <w:rPr>
          <w:sz w:val="24"/>
          <w:szCs w:val="24"/>
        </w:rPr>
      </w:pPr>
      <w:r w:rsidRPr="00725A41">
        <w:rPr>
          <w:sz w:val="24"/>
          <w:szCs w:val="24"/>
        </w:rPr>
        <w:t>Ingen.</w:t>
      </w:r>
    </w:p>
    <w:p w14:paraId="131FEF66" w14:textId="77777777" w:rsidR="009260DE" w:rsidRPr="00725A41" w:rsidRDefault="009260DE" w:rsidP="009260DE">
      <w:pPr>
        <w:tabs>
          <w:tab w:val="left" w:pos="851"/>
        </w:tabs>
        <w:ind w:left="851"/>
        <w:rPr>
          <w:sz w:val="24"/>
          <w:szCs w:val="24"/>
        </w:rPr>
      </w:pPr>
    </w:p>
    <w:p w14:paraId="4B2FCEDB" w14:textId="77777777" w:rsidR="009260DE" w:rsidRPr="00725A41" w:rsidRDefault="009260DE" w:rsidP="009260DE">
      <w:pPr>
        <w:tabs>
          <w:tab w:val="left" w:pos="851"/>
        </w:tabs>
        <w:ind w:left="851" w:hanging="851"/>
        <w:rPr>
          <w:b/>
          <w:sz w:val="24"/>
          <w:szCs w:val="24"/>
        </w:rPr>
      </w:pPr>
      <w:r w:rsidRPr="00725A41">
        <w:rPr>
          <w:b/>
          <w:sz w:val="24"/>
          <w:szCs w:val="24"/>
        </w:rPr>
        <w:t>6.2</w:t>
      </w:r>
      <w:r w:rsidRPr="00725A41">
        <w:rPr>
          <w:b/>
          <w:sz w:val="24"/>
          <w:szCs w:val="24"/>
        </w:rPr>
        <w:tab/>
        <w:t>Uforligeligheder</w:t>
      </w:r>
    </w:p>
    <w:p w14:paraId="78E1E231" w14:textId="77777777" w:rsidR="00451B44" w:rsidRPr="00725A41" w:rsidRDefault="00451B44" w:rsidP="00725A41">
      <w:pPr>
        <w:ind w:left="851"/>
        <w:rPr>
          <w:sz w:val="24"/>
          <w:szCs w:val="24"/>
        </w:rPr>
      </w:pPr>
      <w:r w:rsidRPr="00725A41">
        <w:rPr>
          <w:sz w:val="24"/>
          <w:szCs w:val="24"/>
        </w:rPr>
        <w:t>Der må ikke tilsættes stoffer, som mangler forligelighedsstudier, til penicillinopløsninger.</w:t>
      </w:r>
    </w:p>
    <w:p w14:paraId="48942DA4" w14:textId="77777777" w:rsidR="009260DE" w:rsidRPr="00725A41" w:rsidRDefault="009260DE" w:rsidP="009260DE">
      <w:pPr>
        <w:tabs>
          <w:tab w:val="left" w:pos="851"/>
        </w:tabs>
        <w:ind w:left="851"/>
        <w:rPr>
          <w:sz w:val="24"/>
          <w:szCs w:val="24"/>
        </w:rPr>
      </w:pPr>
    </w:p>
    <w:p w14:paraId="77A7B76E" w14:textId="77777777" w:rsidR="009260DE" w:rsidRPr="00725A41" w:rsidRDefault="009260DE" w:rsidP="009260DE">
      <w:pPr>
        <w:tabs>
          <w:tab w:val="left" w:pos="851"/>
        </w:tabs>
        <w:ind w:left="851" w:hanging="851"/>
        <w:rPr>
          <w:b/>
          <w:sz w:val="24"/>
          <w:szCs w:val="24"/>
        </w:rPr>
      </w:pPr>
      <w:r w:rsidRPr="00725A41">
        <w:rPr>
          <w:b/>
          <w:sz w:val="24"/>
          <w:szCs w:val="24"/>
        </w:rPr>
        <w:t>6.3</w:t>
      </w:r>
      <w:r w:rsidRPr="00725A41">
        <w:rPr>
          <w:b/>
          <w:sz w:val="24"/>
          <w:szCs w:val="24"/>
        </w:rPr>
        <w:tab/>
        <w:t>Opbevaringstid</w:t>
      </w:r>
    </w:p>
    <w:p w14:paraId="029E3526" w14:textId="77777777" w:rsidR="00451B44" w:rsidRPr="00725A41" w:rsidRDefault="00451B44" w:rsidP="00725A41">
      <w:pPr>
        <w:ind w:left="851"/>
        <w:rPr>
          <w:sz w:val="24"/>
          <w:szCs w:val="24"/>
        </w:rPr>
      </w:pPr>
      <w:r w:rsidRPr="00725A41">
        <w:rPr>
          <w:sz w:val="24"/>
          <w:szCs w:val="24"/>
        </w:rPr>
        <w:t>2 år</w:t>
      </w:r>
    </w:p>
    <w:p w14:paraId="0A69AE27" w14:textId="77777777" w:rsidR="00451B44" w:rsidRPr="00725A41" w:rsidRDefault="00451B44" w:rsidP="00725A41">
      <w:pPr>
        <w:ind w:left="851"/>
        <w:rPr>
          <w:sz w:val="24"/>
          <w:szCs w:val="24"/>
        </w:rPr>
      </w:pPr>
    </w:p>
    <w:p w14:paraId="134ABC41" w14:textId="77777777" w:rsidR="00451B44" w:rsidRPr="00725A41" w:rsidRDefault="00451B44" w:rsidP="00725A41">
      <w:pPr>
        <w:ind w:left="851"/>
        <w:rPr>
          <w:sz w:val="24"/>
          <w:szCs w:val="24"/>
        </w:rPr>
      </w:pPr>
      <w:proofErr w:type="spellStart"/>
      <w:r w:rsidRPr="00725A41">
        <w:rPr>
          <w:sz w:val="24"/>
          <w:szCs w:val="24"/>
        </w:rPr>
        <w:t>Rekonstituerede</w:t>
      </w:r>
      <w:proofErr w:type="spellEnd"/>
      <w:r w:rsidRPr="00725A41">
        <w:rPr>
          <w:sz w:val="24"/>
          <w:szCs w:val="24"/>
        </w:rPr>
        <w:t xml:space="preserve"> og fortyndede opløsninger:</w:t>
      </w:r>
    </w:p>
    <w:p w14:paraId="3524C8EB" w14:textId="77777777" w:rsidR="00451B44" w:rsidRPr="00725A41" w:rsidRDefault="00451B44" w:rsidP="00725A41">
      <w:pPr>
        <w:ind w:left="851"/>
        <w:rPr>
          <w:sz w:val="24"/>
          <w:szCs w:val="24"/>
          <w:u w:val="single"/>
        </w:rPr>
      </w:pPr>
      <w:r w:rsidRPr="00725A41">
        <w:rPr>
          <w:sz w:val="24"/>
          <w:szCs w:val="24"/>
        </w:rPr>
        <w:t>Der er påvist kemisk og fysisk stabilitet under brug i 12 timer ved temperaturer på 25 °C, og i 72 timer ved temperaturer på 2 °C </w:t>
      </w:r>
      <w:r w:rsidRPr="00725A41">
        <w:rPr>
          <w:sz w:val="24"/>
          <w:szCs w:val="24"/>
        </w:rPr>
        <w:noBreakHyphen/>
        <w:t> 8 °C (i køleskab).</w:t>
      </w:r>
    </w:p>
    <w:p w14:paraId="5F3CBC9E" w14:textId="77777777" w:rsidR="00451B44" w:rsidRPr="00725A41" w:rsidRDefault="00451B44" w:rsidP="00725A41">
      <w:pPr>
        <w:ind w:left="851"/>
        <w:rPr>
          <w:sz w:val="24"/>
          <w:szCs w:val="24"/>
        </w:rPr>
      </w:pPr>
    </w:p>
    <w:p w14:paraId="381CE868" w14:textId="77777777" w:rsidR="00451B44" w:rsidRPr="00725A41" w:rsidRDefault="00451B44" w:rsidP="00725A41">
      <w:pPr>
        <w:ind w:left="851"/>
        <w:rPr>
          <w:sz w:val="24"/>
          <w:szCs w:val="24"/>
        </w:rPr>
      </w:pPr>
      <w:r w:rsidRPr="00725A41">
        <w:rPr>
          <w:sz w:val="24"/>
          <w:szCs w:val="24"/>
        </w:rPr>
        <w:t>Fra et mikrobiologisk synspunkt skal præparatet anvendes straks. Hvis det ikke bruges straks, er opbevaringstiderne og betingelserne under brug brugerens ansvar. Opbevaringstiden vil normalt ikke være længere end 24 timer ved temperaturer fra 2</w:t>
      </w:r>
      <w:r w:rsidRPr="00725A41">
        <w:rPr>
          <w:sz w:val="24"/>
          <w:szCs w:val="24"/>
        </w:rPr>
        <w:noBreakHyphen/>
        <w:t xml:space="preserve">8 °C, medmindre </w:t>
      </w:r>
      <w:proofErr w:type="spellStart"/>
      <w:r w:rsidRPr="00725A41">
        <w:rPr>
          <w:sz w:val="24"/>
          <w:szCs w:val="24"/>
        </w:rPr>
        <w:t>rekonstitutionen</w:t>
      </w:r>
      <w:proofErr w:type="spellEnd"/>
      <w:r w:rsidRPr="00725A41">
        <w:rPr>
          <w:sz w:val="24"/>
          <w:szCs w:val="24"/>
        </w:rPr>
        <w:t xml:space="preserve"> og fortyndingen har fundet sted under kontrollerede og validerede aseptiske forhold.</w:t>
      </w:r>
    </w:p>
    <w:p w14:paraId="1FDE9BE8" w14:textId="77777777" w:rsidR="009260DE" w:rsidRPr="00725A41" w:rsidRDefault="009260DE" w:rsidP="009260DE">
      <w:pPr>
        <w:tabs>
          <w:tab w:val="left" w:pos="851"/>
        </w:tabs>
        <w:ind w:left="851"/>
        <w:rPr>
          <w:sz w:val="24"/>
          <w:szCs w:val="24"/>
        </w:rPr>
      </w:pPr>
    </w:p>
    <w:p w14:paraId="3A0FCAF4" w14:textId="77777777" w:rsidR="009260DE" w:rsidRPr="00725A41" w:rsidRDefault="009260DE" w:rsidP="009260DE">
      <w:pPr>
        <w:tabs>
          <w:tab w:val="left" w:pos="851"/>
        </w:tabs>
        <w:ind w:left="851" w:hanging="851"/>
        <w:rPr>
          <w:b/>
          <w:sz w:val="24"/>
          <w:szCs w:val="24"/>
        </w:rPr>
      </w:pPr>
      <w:r w:rsidRPr="00725A41">
        <w:rPr>
          <w:b/>
          <w:sz w:val="24"/>
          <w:szCs w:val="24"/>
        </w:rPr>
        <w:t>6.4</w:t>
      </w:r>
      <w:r w:rsidRPr="00725A41">
        <w:rPr>
          <w:b/>
          <w:sz w:val="24"/>
          <w:szCs w:val="24"/>
        </w:rPr>
        <w:tab/>
        <w:t>Særlige opbevaringsforhold</w:t>
      </w:r>
    </w:p>
    <w:p w14:paraId="143F4730" w14:textId="77777777" w:rsidR="00451B44" w:rsidRPr="007D0B7B" w:rsidRDefault="00451B44" w:rsidP="007D0B7B">
      <w:pPr>
        <w:ind w:left="851"/>
        <w:rPr>
          <w:sz w:val="24"/>
          <w:szCs w:val="24"/>
        </w:rPr>
      </w:pPr>
      <w:r w:rsidRPr="007D0B7B">
        <w:rPr>
          <w:sz w:val="24"/>
          <w:szCs w:val="24"/>
        </w:rPr>
        <w:t>Ingen særlige opbevaringsbetingelser</w:t>
      </w:r>
    </w:p>
    <w:p w14:paraId="4619FF12" w14:textId="77777777" w:rsidR="009260DE" w:rsidRPr="00725A41" w:rsidRDefault="009260DE" w:rsidP="009260DE">
      <w:pPr>
        <w:tabs>
          <w:tab w:val="left" w:pos="851"/>
        </w:tabs>
        <w:ind w:left="851"/>
        <w:rPr>
          <w:sz w:val="24"/>
          <w:szCs w:val="24"/>
        </w:rPr>
      </w:pPr>
    </w:p>
    <w:p w14:paraId="6E5B38BE" w14:textId="77777777" w:rsidR="009260DE" w:rsidRPr="00725A41" w:rsidRDefault="009260DE" w:rsidP="009260DE">
      <w:pPr>
        <w:tabs>
          <w:tab w:val="left" w:pos="851"/>
        </w:tabs>
        <w:ind w:left="851" w:hanging="851"/>
        <w:rPr>
          <w:b/>
          <w:sz w:val="24"/>
          <w:szCs w:val="24"/>
        </w:rPr>
      </w:pPr>
      <w:r w:rsidRPr="00725A41">
        <w:rPr>
          <w:b/>
          <w:sz w:val="24"/>
          <w:szCs w:val="24"/>
        </w:rPr>
        <w:t>6.5</w:t>
      </w:r>
      <w:r w:rsidRPr="00725A41">
        <w:rPr>
          <w:b/>
          <w:sz w:val="24"/>
          <w:szCs w:val="24"/>
        </w:rPr>
        <w:tab/>
        <w:t>Emballagetype og pakningsstørrelser</w:t>
      </w:r>
    </w:p>
    <w:p w14:paraId="2C5C3328" w14:textId="5F0B7078" w:rsidR="00451B44" w:rsidRPr="00725A41" w:rsidRDefault="00451B44" w:rsidP="00725A41">
      <w:pPr>
        <w:ind w:left="851"/>
        <w:rPr>
          <w:sz w:val="24"/>
          <w:szCs w:val="24"/>
        </w:rPr>
      </w:pPr>
      <w:r w:rsidRPr="00725A41">
        <w:rPr>
          <w:sz w:val="24"/>
          <w:szCs w:val="24"/>
        </w:rPr>
        <w:t>Hætteglas af klart glas, forseglet med 20 mm gummiprop og aluminiumslåg</w:t>
      </w:r>
      <w:r w:rsidR="00A27901">
        <w:rPr>
          <w:sz w:val="24"/>
          <w:szCs w:val="24"/>
        </w:rPr>
        <w:t xml:space="preserve"> med aftagelig forsegling i plast</w:t>
      </w:r>
      <w:r w:rsidRPr="00725A41">
        <w:rPr>
          <w:sz w:val="24"/>
          <w:szCs w:val="24"/>
        </w:rPr>
        <w:t>, etiketteret og pakket i en kartonæske.</w:t>
      </w:r>
    </w:p>
    <w:p w14:paraId="68233FE6" w14:textId="77777777" w:rsidR="00451B44" w:rsidRPr="00725A41" w:rsidRDefault="00451B44" w:rsidP="00725A41">
      <w:pPr>
        <w:ind w:left="851"/>
        <w:rPr>
          <w:sz w:val="24"/>
          <w:szCs w:val="24"/>
        </w:rPr>
      </w:pPr>
      <w:r w:rsidRPr="00725A41">
        <w:rPr>
          <w:sz w:val="24"/>
          <w:szCs w:val="24"/>
        </w:rPr>
        <w:t>1 g: Æsker med 1, 10, 25, 50 og 100 hætteglas.</w:t>
      </w:r>
    </w:p>
    <w:p w14:paraId="2B574781" w14:textId="77777777" w:rsidR="00451B44" w:rsidRPr="00725A41" w:rsidRDefault="00451B44" w:rsidP="00725A41">
      <w:pPr>
        <w:ind w:left="851"/>
        <w:rPr>
          <w:sz w:val="24"/>
          <w:szCs w:val="24"/>
        </w:rPr>
      </w:pPr>
      <w:r w:rsidRPr="00725A41">
        <w:rPr>
          <w:sz w:val="24"/>
          <w:szCs w:val="24"/>
        </w:rPr>
        <w:t>2 g: Æsker med 1, 10 og 25 hætteglas.</w:t>
      </w:r>
    </w:p>
    <w:p w14:paraId="4E5ED762" w14:textId="77777777" w:rsidR="00451B44" w:rsidRPr="00725A41" w:rsidRDefault="00451B44" w:rsidP="00725A41">
      <w:pPr>
        <w:ind w:left="851"/>
        <w:rPr>
          <w:sz w:val="24"/>
          <w:szCs w:val="24"/>
        </w:rPr>
      </w:pPr>
      <w:r w:rsidRPr="00725A41">
        <w:rPr>
          <w:sz w:val="24"/>
          <w:szCs w:val="24"/>
        </w:rPr>
        <w:lastRenderedPageBreak/>
        <w:t>Ikke alle pakningsstørrelser er nødvendigvis markedsført.</w:t>
      </w:r>
    </w:p>
    <w:p w14:paraId="64281171" w14:textId="77777777" w:rsidR="009260DE" w:rsidRPr="00725A41" w:rsidRDefault="009260DE" w:rsidP="009260DE">
      <w:pPr>
        <w:tabs>
          <w:tab w:val="left" w:pos="851"/>
        </w:tabs>
        <w:ind w:left="851"/>
        <w:rPr>
          <w:sz w:val="24"/>
          <w:szCs w:val="24"/>
        </w:rPr>
      </w:pPr>
    </w:p>
    <w:p w14:paraId="7031F9B5" w14:textId="77777777" w:rsidR="009260DE" w:rsidRPr="00725A41" w:rsidRDefault="009260DE" w:rsidP="009260DE">
      <w:pPr>
        <w:tabs>
          <w:tab w:val="left" w:pos="851"/>
        </w:tabs>
        <w:ind w:left="851" w:hanging="851"/>
        <w:rPr>
          <w:b/>
          <w:sz w:val="24"/>
          <w:szCs w:val="24"/>
        </w:rPr>
      </w:pPr>
      <w:r w:rsidRPr="00725A41">
        <w:rPr>
          <w:b/>
          <w:sz w:val="24"/>
          <w:szCs w:val="24"/>
        </w:rPr>
        <w:t>6.6</w:t>
      </w:r>
      <w:r w:rsidRPr="00725A41">
        <w:rPr>
          <w:b/>
          <w:sz w:val="24"/>
          <w:szCs w:val="24"/>
        </w:rPr>
        <w:tab/>
        <w:t xml:space="preserve">Regler for </w:t>
      </w:r>
      <w:r w:rsidR="00BD7931" w:rsidRPr="00725A41">
        <w:rPr>
          <w:b/>
          <w:sz w:val="24"/>
          <w:szCs w:val="24"/>
        </w:rPr>
        <w:t>bortskaffelse</w:t>
      </w:r>
      <w:r w:rsidRPr="00725A41">
        <w:rPr>
          <w:b/>
          <w:sz w:val="24"/>
          <w:szCs w:val="24"/>
        </w:rPr>
        <w:t xml:space="preserve"> og anden håndtering</w:t>
      </w:r>
    </w:p>
    <w:p w14:paraId="400786F4" w14:textId="77777777" w:rsidR="007D0B7B" w:rsidRDefault="007D0B7B" w:rsidP="00725A41">
      <w:pPr>
        <w:ind w:left="851"/>
        <w:rPr>
          <w:sz w:val="24"/>
          <w:szCs w:val="24"/>
          <w:u w:val="single"/>
        </w:rPr>
      </w:pPr>
    </w:p>
    <w:p w14:paraId="30DBD05A" w14:textId="40F988F2" w:rsidR="00451B44" w:rsidRPr="00725A41" w:rsidRDefault="00451B44" w:rsidP="00725A41">
      <w:pPr>
        <w:ind w:left="851"/>
        <w:rPr>
          <w:sz w:val="24"/>
          <w:szCs w:val="24"/>
          <w:u w:val="single"/>
        </w:rPr>
      </w:pPr>
      <w:r w:rsidRPr="00725A41">
        <w:rPr>
          <w:sz w:val="24"/>
          <w:szCs w:val="24"/>
          <w:u w:val="single"/>
        </w:rPr>
        <w:t>Fremstilling af opløsninger</w:t>
      </w:r>
    </w:p>
    <w:p w14:paraId="7BD4C6FC" w14:textId="77777777" w:rsidR="00451B44" w:rsidRPr="00725A41" w:rsidRDefault="00451B44" w:rsidP="00725A41">
      <w:pPr>
        <w:ind w:left="851"/>
        <w:rPr>
          <w:sz w:val="24"/>
          <w:szCs w:val="24"/>
        </w:rPr>
      </w:pPr>
      <w:r w:rsidRPr="00725A41">
        <w:rPr>
          <w:sz w:val="24"/>
          <w:szCs w:val="24"/>
        </w:rPr>
        <w:t xml:space="preserve">1 g </w:t>
      </w:r>
      <w:proofErr w:type="spellStart"/>
      <w:r w:rsidRPr="00725A41">
        <w:rPr>
          <w:sz w:val="24"/>
          <w:szCs w:val="24"/>
        </w:rPr>
        <w:t>cloxacillin</w:t>
      </w:r>
      <w:proofErr w:type="spellEnd"/>
      <w:r w:rsidRPr="00725A41">
        <w:rPr>
          <w:sz w:val="24"/>
          <w:szCs w:val="24"/>
        </w:rPr>
        <w:t xml:space="preserve"> indeholder 2 mmol Na+, hvilket svarer til ca. 15 ml isotonisk saltvandsopløsning.</w:t>
      </w:r>
    </w:p>
    <w:p w14:paraId="2CE2BDE4" w14:textId="77777777" w:rsidR="00451B44" w:rsidRPr="00725A41" w:rsidRDefault="00451B44" w:rsidP="00725A41">
      <w:pPr>
        <w:ind w:left="851"/>
        <w:rPr>
          <w:sz w:val="24"/>
          <w:szCs w:val="24"/>
        </w:rPr>
      </w:pPr>
      <w:proofErr w:type="spellStart"/>
      <w:r w:rsidRPr="00725A41">
        <w:rPr>
          <w:sz w:val="24"/>
          <w:szCs w:val="24"/>
        </w:rPr>
        <w:t>Osmolaliteten</w:t>
      </w:r>
      <w:proofErr w:type="spellEnd"/>
      <w:r w:rsidRPr="00725A41">
        <w:rPr>
          <w:sz w:val="24"/>
          <w:szCs w:val="24"/>
        </w:rPr>
        <w:t xml:space="preserve"> af opløsningen afhænger af mængden af anvendt </w:t>
      </w:r>
      <w:proofErr w:type="spellStart"/>
      <w:r w:rsidRPr="00725A41">
        <w:rPr>
          <w:sz w:val="24"/>
          <w:szCs w:val="24"/>
        </w:rPr>
        <w:t>cloxacillin</w:t>
      </w:r>
      <w:proofErr w:type="spellEnd"/>
      <w:r w:rsidRPr="00725A41">
        <w:rPr>
          <w:sz w:val="24"/>
          <w:szCs w:val="24"/>
        </w:rPr>
        <w:t xml:space="preserve"> og væsken anvendt til fortynding. Afhængigt af mængden af </w:t>
      </w:r>
      <w:proofErr w:type="spellStart"/>
      <w:r w:rsidRPr="00725A41">
        <w:rPr>
          <w:sz w:val="24"/>
          <w:szCs w:val="24"/>
        </w:rPr>
        <w:t>cloxacillin</w:t>
      </w:r>
      <w:proofErr w:type="spellEnd"/>
      <w:r w:rsidRPr="00725A41">
        <w:rPr>
          <w:sz w:val="24"/>
          <w:szCs w:val="24"/>
        </w:rPr>
        <w:t xml:space="preserve">, der skal administreres, anbefales vand til injektionsvæsker eller </w:t>
      </w:r>
      <w:proofErr w:type="spellStart"/>
      <w:r w:rsidRPr="00725A41">
        <w:rPr>
          <w:sz w:val="24"/>
          <w:szCs w:val="24"/>
        </w:rPr>
        <w:t>natriumchloridopløsning</w:t>
      </w:r>
      <w:proofErr w:type="spellEnd"/>
      <w:r w:rsidRPr="00725A41">
        <w:rPr>
          <w:sz w:val="24"/>
          <w:szCs w:val="24"/>
        </w:rPr>
        <w:t xml:space="preserve"> til fortynding (se nedenfor).</w:t>
      </w:r>
    </w:p>
    <w:p w14:paraId="119B8F8D" w14:textId="77777777" w:rsidR="00451B44" w:rsidRPr="00725A41" w:rsidRDefault="00451B44" w:rsidP="00725A41">
      <w:pPr>
        <w:ind w:left="851"/>
        <w:rPr>
          <w:sz w:val="24"/>
          <w:szCs w:val="24"/>
        </w:rPr>
      </w:pPr>
    </w:p>
    <w:p w14:paraId="17DEBEC9" w14:textId="77777777" w:rsidR="00451B44" w:rsidRPr="00725A41" w:rsidRDefault="00451B44" w:rsidP="00725A41">
      <w:pPr>
        <w:ind w:left="851"/>
        <w:rPr>
          <w:i/>
          <w:iCs/>
          <w:sz w:val="24"/>
          <w:szCs w:val="24"/>
        </w:rPr>
      </w:pPr>
      <w:r w:rsidRPr="00725A41">
        <w:rPr>
          <w:i/>
          <w:sz w:val="24"/>
          <w:szCs w:val="24"/>
        </w:rPr>
        <w:t>Intramuskulær injektionsvæske, opløsning</w:t>
      </w:r>
    </w:p>
    <w:p w14:paraId="5749DF16" w14:textId="77777777" w:rsidR="00451B44" w:rsidRPr="00725A41" w:rsidRDefault="00451B44" w:rsidP="00725A41">
      <w:pPr>
        <w:ind w:left="851"/>
        <w:rPr>
          <w:sz w:val="24"/>
          <w:szCs w:val="24"/>
        </w:rPr>
      </w:pPr>
      <w:r w:rsidRPr="00725A41">
        <w:rPr>
          <w:sz w:val="24"/>
          <w:szCs w:val="24"/>
        </w:rPr>
        <w:t xml:space="preserve">1 g: Et hætteglas </w:t>
      </w:r>
      <w:proofErr w:type="spellStart"/>
      <w:r w:rsidRPr="00725A41">
        <w:rPr>
          <w:sz w:val="24"/>
          <w:szCs w:val="24"/>
        </w:rPr>
        <w:t>rekonstitueres</w:t>
      </w:r>
      <w:proofErr w:type="spellEnd"/>
      <w:r w:rsidRPr="00725A41">
        <w:rPr>
          <w:sz w:val="24"/>
          <w:szCs w:val="24"/>
        </w:rPr>
        <w:t xml:space="preserve"> i 4 ml vand til injektionsvæsker eller 9 mg/ml (0,9 %) </w:t>
      </w:r>
      <w:proofErr w:type="spellStart"/>
      <w:r w:rsidRPr="00725A41">
        <w:rPr>
          <w:sz w:val="24"/>
          <w:szCs w:val="24"/>
        </w:rPr>
        <w:t>natriumchloridopløsning</w:t>
      </w:r>
      <w:proofErr w:type="spellEnd"/>
      <w:r w:rsidRPr="00725A41">
        <w:rPr>
          <w:sz w:val="24"/>
          <w:szCs w:val="24"/>
        </w:rPr>
        <w:t>.</w:t>
      </w:r>
    </w:p>
    <w:p w14:paraId="4800466D" w14:textId="77777777" w:rsidR="00451B44" w:rsidRPr="00725A41" w:rsidRDefault="00451B44" w:rsidP="00725A41">
      <w:pPr>
        <w:ind w:left="851"/>
        <w:rPr>
          <w:sz w:val="24"/>
          <w:szCs w:val="24"/>
        </w:rPr>
      </w:pPr>
      <w:r w:rsidRPr="00725A41">
        <w:rPr>
          <w:sz w:val="24"/>
          <w:szCs w:val="24"/>
        </w:rPr>
        <w:t xml:space="preserve">2 g: Et hætteglas </w:t>
      </w:r>
      <w:proofErr w:type="spellStart"/>
      <w:r w:rsidRPr="00725A41">
        <w:rPr>
          <w:sz w:val="24"/>
          <w:szCs w:val="24"/>
        </w:rPr>
        <w:t>rekonstitueres</w:t>
      </w:r>
      <w:proofErr w:type="spellEnd"/>
      <w:r w:rsidRPr="00725A41">
        <w:rPr>
          <w:sz w:val="24"/>
          <w:szCs w:val="24"/>
        </w:rPr>
        <w:t xml:space="preserve"> i 8 ml vand til injektionsvæsker eller 9 mg/ml (0,9 %) </w:t>
      </w:r>
      <w:proofErr w:type="spellStart"/>
      <w:r w:rsidRPr="00725A41">
        <w:rPr>
          <w:sz w:val="24"/>
          <w:szCs w:val="24"/>
        </w:rPr>
        <w:t>natriumchloridopløsning</w:t>
      </w:r>
      <w:proofErr w:type="spellEnd"/>
      <w:r w:rsidRPr="00725A41">
        <w:rPr>
          <w:sz w:val="24"/>
          <w:szCs w:val="24"/>
        </w:rPr>
        <w:t>.</w:t>
      </w:r>
    </w:p>
    <w:p w14:paraId="4D9AB1F7" w14:textId="77777777" w:rsidR="00451B44" w:rsidRPr="00725A41" w:rsidRDefault="00451B44" w:rsidP="00725A41">
      <w:pPr>
        <w:ind w:left="851"/>
        <w:rPr>
          <w:sz w:val="24"/>
          <w:szCs w:val="24"/>
        </w:rPr>
      </w:pPr>
    </w:p>
    <w:p w14:paraId="42AA3FED" w14:textId="77777777" w:rsidR="00451B44" w:rsidRPr="00725A41" w:rsidRDefault="00451B44" w:rsidP="00725A41">
      <w:pPr>
        <w:ind w:left="851"/>
        <w:rPr>
          <w:i/>
          <w:iCs/>
          <w:sz w:val="24"/>
          <w:szCs w:val="24"/>
        </w:rPr>
      </w:pPr>
      <w:r w:rsidRPr="00725A41">
        <w:rPr>
          <w:i/>
          <w:sz w:val="24"/>
          <w:szCs w:val="24"/>
        </w:rPr>
        <w:t>Intravenøs injektionsvæske, opløsning</w:t>
      </w:r>
    </w:p>
    <w:p w14:paraId="18632FDB" w14:textId="77777777" w:rsidR="00451B44" w:rsidRPr="00725A41" w:rsidRDefault="00451B44" w:rsidP="00725A41">
      <w:pPr>
        <w:ind w:left="851"/>
        <w:rPr>
          <w:sz w:val="24"/>
          <w:szCs w:val="24"/>
        </w:rPr>
      </w:pPr>
      <w:r w:rsidRPr="00725A41">
        <w:rPr>
          <w:sz w:val="24"/>
          <w:szCs w:val="24"/>
        </w:rPr>
        <w:t xml:space="preserve">1 g: Et hætteglas </w:t>
      </w:r>
      <w:proofErr w:type="spellStart"/>
      <w:r w:rsidRPr="00725A41">
        <w:rPr>
          <w:sz w:val="24"/>
          <w:szCs w:val="24"/>
        </w:rPr>
        <w:t>rekonstitueres</w:t>
      </w:r>
      <w:proofErr w:type="spellEnd"/>
      <w:r w:rsidRPr="00725A41">
        <w:rPr>
          <w:sz w:val="24"/>
          <w:szCs w:val="24"/>
        </w:rPr>
        <w:t xml:space="preserve"> i 5 til 40 ml vand til injektionsvæsker eller 9 mg/ml (0,9 %) </w:t>
      </w:r>
      <w:proofErr w:type="spellStart"/>
      <w:r w:rsidRPr="00725A41">
        <w:rPr>
          <w:sz w:val="24"/>
          <w:szCs w:val="24"/>
        </w:rPr>
        <w:t>natriumchloridopløsning</w:t>
      </w:r>
      <w:proofErr w:type="spellEnd"/>
      <w:r w:rsidRPr="00725A41">
        <w:rPr>
          <w:sz w:val="24"/>
          <w:szCs w:val="24"/>
        </w:rPr>
        <w:t>.</w:t>
      </w:r>
    </w:p>
    <w:p w14:paraId="302FA659" w14:textId="77777777" w:rsidR="00451B44" w:rsidRPr="00725A41" w:rsidRDefault="00451B44" w:rsidP="00725A41">
      <w:pPr>
        <w:ind w:left="851"/>
        <w:rPr>
          <w:sz w:val="24"/>
          <w:szCs w:val="24"/>
        </w:rPr>
      </w:pPr>
      <w:r w:rsidRPr="00725A41">
        <w:rPr>
          <w:sz w:val="24"/>
          <w:szCs w:val="24"/>
        </w:rPr>
        <w:t xml:space="preserve">2 g: Et hætteglas </w:t>
      </w:r>
      <w:proofErr w:type="spellStart"/>
      <w:r w:rsidRPr="00725A41">
        <w:rPr>
          <w:sz w:val="24"/>
          <w:szCs w:val="24"/>
        </w:rPr>
        <w:t>rekonstitueres</w:t>
      </w:r>
      <w:proofErr w:type="spellEnd"/>
      <w:r w:rsidRPr="00725A41">
        <w:rPr>
          <w:sz w:val="24"/>
          <w:szCs w:val="24"/>
        </w:rPr>
        <w:t xml:space="preserve"> i 20 til 40 ml vand til injektionsvæsker eller 9 mg/ml (0,9 %) </w:t>
      </w:r>
      <w:proofErr w:type="spellStart"/>
      <w:r w:rsidRPr="00725A41">
        <w:rPr>
          <w:sz w:val="24"/>
          <w:szCs w:val="24"/>
        </w:rPr>
        <w:t>natriumchloridopløsning</w:t>
      </w:r>
      <w:proofErr w:type="spellEnd"/>
      <w:r w:rsidRPr="00725A41">
        <w:rPr>
          <w:sz w:val="24"/>
          <w:szCs w:val="24"/>
        </w:rPr>
        <w:t>.</w:t>
      </w:r>
    </w:p>
    <w:p w14:paraId="2F0D6A3E" w14:textId="77777777" w:rsidR="00451B44" w:rsidRPr="00725A41" w:rsidRDefault="00451B44" w:rsidP="00725A41">
      <w:pPr>
        <w:ind w:left="851"/>
        <w:rPr>
          <w:sz w:val="24"/>
          <w:szCs w:val="24"/>
        </w:rPr>
      </w:pPr>
    </w:p>
    <w:p w14:paraId="30B1920F" w14:textId="77777777" w:rsidR="00451B44" w:rsidRPr="00725A41" w:rsidRDefault="00451B44" w:rsidP="00725A41">
      <w:pPr>
        <w:ind w:left="851"/>
        <w:rPr>
          <w:i/>
          <w:iCs/>
          <w:sz w:val="24"/>
          <w:szCs w:val="24"/>
        </w:rPr>
      </w:pPr>
      <w:r w:rsidRPr="00725A41">
        <w:rPr>
          <w:i/>
          <w:sz w:val="24"/>
          <w:szCs w:val="24"/>
        </w:rPr>
        <w:t>Intravenøs infusionsvæske, opløsning</w:t>
      </w:r>
    </w:p>
    <w:p w14:paraId="273D1282" w14:textId="77777777" w:rsidR="00451B44" w:rsidRPr="00725A41" w:rsidRDefault="00451B44" w:rsidP="00725A41">
      <w:pPr>
        <w:ind w:left="851"/>
        <w:rPr>
          <w:sz w:val="24"/>
          <w:szCs w:val="24"/>
        </w:rPr>
      </w:pPr>
      <w:r w:rsidRPr="00725A41">
        <w:rPr>
          <w:sz w:val="24"/>
          <w:szCs w:val="24"/>
        </w:rPr>
        <w:t xml:space="preserve">2 g: Et hætteglas </w:t>
      </w:r>
      <w:proofErr w:type="spellStart"/>
      <w:r w:rsidRPr="00725A41">
        <w:rPr>
          <w:sz w:val="24"/>
          <w:szCs w:val="24"/>
        </w:rPr>
        <w:t>rekonstitueres</w:t>
      </w:r>
      <w:proofErr w:type="spellEnd"/>
      <w:r w:rsidRPr="00725A41">
        <w:rPr>
          <w:sz w:val="24"/>
          <w:szCs w:val="24"/>
        </w:rPr>
        <w:t xml:space="preserve"> i 10 ml vand til injektionsvæsker.</w:t>
      </w:r>
    </w:p>
    <w:p w14:paraId="6CFBBC85" w14:textId="77777777" w:rsidR="00451B44" w:rsidRPr="00725A41" w:rsidRDefault="00451B44" w:rsidP="00725A41">
      <w:pPr>
        <w:ind w:left="851"/>
        <w:rPr>
          <w:sz w:val="24"/>
          <w:szCs w:val="24"/>
        </w:rPr>
      </w:pPr>
      <w:r w:rsidRPr="00725A41">
        <w:rPr>
          <w:sz w:val="24"/>
          <w:szCs w:val="24"/>
        </w:rPr>
        <w:t xml:space="preserve">Den resulterende opløsning fortyndes yderligere op til et volumen på 50 til 500 ml i vand til injektionsvæsker eller 9 mg/ml (0,9 %) </w:t>
      </w:r>
      <w:proofErr w:type="spellStart"/>
      <w:r w:rsidRPr="00725A41">
        <w:rPr>
          <w:sz w:val="24"/>
          <w:szCs w:val="24"/>
        </w:rPr>
        <w:t>natriumchloridopløsning</w:t>
      </w:r>
      <w:proofErr w:type="spellEnd"/>
      <w:r w:rsidRPr="00725A41">
        <w:rPr>
          <w:sz w:val="24"/>
          <w:szCs w:val="24"/>
        </w:rPr>
        <w:t xml:space="preserve"> eller 5 % glukoseopløsning.</w:t>
      </w:r>
    </w:p>
    <w:p w14:paraId="107C3C78" w14:textId="77777777" w:rsidR="00451B44" w:rsidRPr="00725A41" w:rsidRDefault="00451B44" w:rsidP="00725A41">
      <w:pPr>
        <w:ind w:left="851"/>
        <w:rPr>
          <w:sz w:val="24"/>
          <w:szCs w:val="24"/>
        </w:rPr>
      </w:pPr>
    </w:p>
    <w:p w14:paraId="09288EB4" w14:textId="77777777" w:rsidR="00451B44" w:rsidRPr="00725A41" w:rsidRDefault="00451B44" w:rsidP="00725A41">
      <w:pPr>
        <w:ind w:left="851"/>
        <w:rPr>
          <w:sz w:val="24"/>
          <w:szCs w:val="24"/>
        </w:rPr>
      </w:pPr>
      <w:r w:rsidRPr="00725A41">
        <w:rPr>
          <w:sz w:val="24"/>
          <w:szCs w:val="24"/>
        </w:rPr>
        <w:t>Ikke anvendt lægemiddel samt affald heraf skal bortskaffes i henhold til lokale retningslinjer.</w:t>
      </w:r>
    </w:p>
    <w:p w14:paraId="30BB0964" w14:textId="77777777" w:rsidR="009260DE" w:rsidRPr="00725A41" w:rsidRDefault="009260DE" w:rsidP="000730CA">
      <w:pPr>
        <w:tabs>
          <w:tab w:val="left" w:pos="851"/>
        </w:tabs>
        <w:ind w:left="851"/>
        <w:rPr>
          <w:sz w:val="24"/>
          <w:szCs w:val="24"/>
        </w:rPr>
      </w:pPr>
    </w:p>
    <w:p w14:paraId="12640345" w14:textId="77777777" w:rsidR="009260DE" w:rsidRPr="00725A41" w:rsidRDefault="009260DE" w:rsidP="009260DE">
      <w:pPr>
        <w:tabs>
          <w:tab w:val="left" w:pos="851"/>
        </w:tabs>
        <w:ind w:left="851" w:hanging="851"/>
        <w:rPr>
          <w:b/>
          <w:sz w:val="24"/>
          <w:szCs w:val="24"/>
        </w:rPr>
      </w:pPr>
      <w:r w:rsidRPr="00725A41">
        <w:rPr>
          <w:b/>
          <w:sz w:val="24"/>
          <w:szCs w:val="24"/>
        </w:rPr>
        <w:t>7.</w:t>
      </w:r>
      <w:r w:rsidRPr="00725A41">
        <w:rPr>
          <w:b/>
          <w:sz w:val="24"/>
          <w:szCs w:val="24"/>
        </w:rPr>
        <w:tab/>
        <w:t>INDEHAVER AF MARKEDSFØRINGSTILLADELSEN</w:t>
      </w:r>
    </w:p>
    <w:p w14:paraId="50FD9EAD" w14:textId="77777777" w:rsidR="00451B44" w:rsidRPr="00725A41" w:rsidRDefault="00451B44" w:rsidP="00725A41">
      <w:pPr>
        <w:ind w:left="851"/>
        <w:rPr>
          <w:sz w:val="24"/>
          <w:szCs w:val="24"/>
          <w:lang w:eastAsia="da-DK"/>
        </w:rPr>
      </w:pPr>
      <w:r w:rsidRPr="00725A41">
        <w:rPr>
          <w:sz w:val="24"/>
          <w:szCs w:val="24"/>
        </w:rPr>
        <w:t>Macure Healthcare Ltd.</w:t>
      </w:r>
    </w:p>
    <w:p w14:paraId="2CBD42CB" w14:textId="77777777" w:rsidR="00451B44" w:rsidRPr="00725A41" w:rsidRDefault="00451B44" w:rsidP="00725A41">
      <w:pPr>
        <w:ind w:left="851"/>
        <w:rPr>
          <w:sz w:val="24"/>
          <w:szCs w:val="24"/>
          <w:lang w:val="en-US"/>
        </w:rPr>
      </w:pPr>
      <w:r w:rsidRPr="00725A41">
        <w:rPr>
          <w:sz w:val="24"/>
          <w:szCs w:val="24"/>
          <w:lang w:val="en-US"/>
        </w:rPr>
        <w:t>62 Arclight Building</w:t>
      </w:r>
    </w:p>
    <w:p w14:paraId="73B82775" w14:textId="77777777" w:rsidR="00451B44" w:rsidRPr="00725A41" w:rsidRDefault="00451B44" w:rsidP="00725A41">
      <w:pPr>
        <w:ind w:left="851"/>
        <w:rPr>
          <w:sz w:val="24"/>
          <w:szCs w:val="24"/>
          <w:lang w:val="en-US"/>
        </w:rPr>
      </w:pPr>
      <w:proofErr w:type="spellStart"/>
      <w:r w:rsidRPr="00725A41">
        <w:rPr>
          <w:sz w:val="24"/>
          <w:szCs w:val="24"/>
          <w:lang w:val="en-US"/>
        </w:rPr>
        <w:t>Triq</w:t>
      </w:r>
      <w:proofErr w:type="spellEnd"/>
      <w:r w:rsidRPr="00725A41">
        <w:rPr>
          <w:sz w:val="24"/>
          <w:szCs w:val="24"/>
          <w:lang w:val="en-US"/>
        </w:rPr>
        <w:t xml:space="preserve"> l-</w:t>
      </w:r>
      <w:proofErr w:type="spellStart"/>
      <w:r w:rsidRPr="00725A41">
        <w:rPr>
          <w:sz w:val="24"/>
          <w:szCs w:val="24"/>
          <w:lang w:val="en-US"/>
        </w:rPr>
        <w:t>Gharbiel</w:t>
      </w:r>
      <w:proofErr w:type="spellEnd"/>
    </w:p>
    <w:p w14:paraId="7ACE98CE" w14:textId="77777777" w:rsidR="00451B44" w:rsidRPr="00725A41" w:rsidRDefault="00451B44" w:rsidP="00725A41">
      <w:pPr>
        <w:ind w:left="851"/>
        <w:rPr>
          <w:sz w:val="24"/>
          <w:szCs w:val="24"/>
          <w:lang w:val="en-US"/>
        </w:rPr>
      </w:pPr>
      <w:r w:rsidRPr="00725A41">
        <w:rPr>
          <w:sz w:val="24"/>
          <w:szCs w:val="24"/>
          <w:lang w:val="en-US"/>
        </w:rPr>
        <w:t>Is-</w:t>
      </w:r>
      <w:proofErr w:type="spellStart"/>
      <w:r w:rsidRPr="00725A41">
        <w:rPr>
          <w:sz w:val="24"/>
          <w:szCs w:val="24"/>
          <w:lang w:val="en-US"/>
        </w:rPr>
        <w:t>Swieqi</w:t>
      </w:r>
      <w:proofErr w:type="spellEnd"/>
      <w:r w:rsidRPr="00725A41">
        <w:rPr>
          <w:sz w:val="24"/>
          <w:szCs w:val="24"/>
          <w:lang w:val="en-US"/>
        </w:rPr>
        <w:t>, SWQ 3251</w:t>
      </w:r>
    </w:p>
    <w:p w14:paraId="62C906DA" w14:textId="77777777" w:rsidR="00451B44" w:rsidRPr="00725A41" w:rsidRDefault="00451B44" w:rsidP="00725A41">
      <w:pPr>
        <w:ind w:left="851"/>
        <w:rPr>
          <w:sz w:val="24"/>
          <w:szCs w:val="24"/>
        </w:rPr>
      </w:pPr>
      <w:r w:rsidRPr="00725A41">
        <w:rPr>
          <w:sz w:val="24"/>
          <w:szCs w:val="24"/>
        </w:rPr>
        <w:t>Malta</w:t>
      </w:r>
    </w:p>
    <w:p w14:paraId="12C950A9" w14:textId="77777777" w:rsidR="00641C65" w:rsidRPr="00725A41" w:rsidRDefault="00641C65" w:rsidP="009260DE">
      <w:pPr>
        <w:tabs>
          <w:tab w:val="left" w:pos="851"/>
        </w:tabs>
        <w:ind w:left="851"/>
        <w:rPr>
          <w:sz w:val="24"/>
          <w:szCs w:val="24"/>
        </w:rPr>
      </w:pPr>
    </w:p>
    <w:p w14:paraId="50282E2C" w14:textId="77777777" w:rsidR="009260DE" w:rsidRPr="00725A41" w:rsidRDefault="009260DE" w:rsidP="009260DE">
      <w:pPr>
        <w:tabs>
          <w:tab w:val="left" w:pos="851"/>
        </w:tabs>
        <w:ind w:left="851" w:hanging="851"/>
        <w:rPr>
          <w:b/>
          <w:sz w:val="24"/>
          <w:szCs w:val="24"/>
        </w:rPr>
      </w:pPr>
      <w:r w:rsidRPr="00725A41">
        <w:rPr>
          <w:b/>
          <w:sz w:val="24"/>
          <w:szCs w:val="24"/>
        </w:rPr>
        <w:t>8.</w:t>
      </w:r>
      <w:r w:rsidRPr="00725A41">
        <w:rPr>
          <w:b/>
          <w:sz w:val="24"/>
          <w:szCs w:val="24"/>
        </w:rPr>
        <w:tab/>
        <w:t>MARKEDSFØRINGSTILLADELSESNUMMER (</w:t>
      </w:r>
      <w:r w:rsidR="00BF6243" w:rsidRPr="00725A41">
        <w:rPr>
          <w:b/>
          <w:sz w:val="24"/>
          <w:szCs w:val="24"/>
        </w:rPr>
        <w:t>-</w:t>
      </w:r>
      <w:r w:rsidRPr="00725A41">
        <w:rPr>
          <w:b/>
          <w:sz w:val="24"/>
          <w:szCs w:val="24"/>
        </w:rPr>
        <w:t>NUMRE)</w:t>
      </w:r>
    </w:p>
    <w:p w14:paraId="291F33DF" w14:textId="068CFEC3" w:rsidR="00451B44" w:rsidRPr="00725A41" w:rsidRDefault="00451B44" w:rsidP="00725A41">
      <w:pPr>
        <w:ind w:left="851"/>
        <w:rPr>
          <w:sz w:val="24"/>
          <w:szCs w:val="24"/>
        </w:rPr>
      </w:pPr>
      <w:r w:rsidRPr="00725A41">
        <w:rPr>
          <w:sz w:val="24"/>
          <w:szCs w:val="24"/>
        </w:rPr>
        <w:t>1</w:t>
      </w:r>
      <w:r w:rsidR="00725A41" w:rsidRPr="00725A41">
        <w:rPr>
          <w:sz w:val="24"/>
          <w:szCs w:val="24"/>
        </w:rPr>
        <w:t xml:space="preserve"> </w:t>
      </w:r>
      <w:r w:rsidRPr="00725A41">
        <w:rPr>
          <w:sz w:val="24"/>
          <w:szCs w:val="24"/>
        </w:rPr>
        <w:t>g: 68443</w:t>
      </w:r>
    </w:p>
    <w:p w14:paraId="2D15C675" w14:textId="6A163D54" w:rsidR="00451B44" w:rsidRPr="00725A41" w:rsidRDefault="00451B44" w:rsidP="00725A41">
      <w:pPr>
        <w:ind w:left="851"/>
        <w:rPr>
          <w:sz w:val="24"/>
          <w:szCs w:val="24"/>
        </w:rPr>
      </w:pPr>
      <w:r w:rsidRPr="00725A41">
        <w:rPr>
          <w:sz w:val="24"/>
          <w:szCs w:val="24"/>
        </w:rPr>
        <w:t>2</w:t>
      </w:r>
      <w:r w:rsidR="00725A41" w:rsidRPr="00725A41">
        <w:rPr>
          <w:sz w:val="24"/>
          <w:szCs w:val="24"/>
        </w:rPr>
        <w:t xml:space="preserve"> </w:t>
      </w:r>
      <w:r w:rsidRPr="00725A41">
        <w:rPr>
          <w:sz w:val="24"/>
          <w:szCs w:val="24"/>
        </w:rPr>
        <w:t>g: 68445</w:t>
      </w:r>
    </w:p>
    <w:p w14:paraId="411CC8F6" w14:textId="77777777" w:rsidR="009260DE" w:rsidRPr="00725A41" w:rsidRDefault="009260DE" w:rsidP="009260DE">
      <w:pPr>
        <w:tabs>
          <w:tab w:val="left" w:pos="851"/>
        </w:tabs>
        <w:ind w:left="851"/>
        <w:jc w:val="both"/>
        <w:rPr>
          <w:sz w:val="24"/>
          <w:szCs w:val="24"/>
        </w:rPr>
      </w:pPr>
    </w:p>
    <w:p w14:paraId="08565505" w14:textId="77777777" w:rsidR="009260DE" w:rsidRPr="00725A41" w:rsidRDefault="009260DE" w:rsidP="009260DE">
      <w:pPr>
        <w:tabs>
          <w:tab w:val="left" w:pos="851"/>
        </w:tabs>
        <w:ind w:left="851" w:hanging="851"/>
        <w:rPr>
          <w:b/>
          <w:sz w:val="24"/>
          <w:szCs w:val="24"/>
        </w:rPr>
      </w:pPr>
      <w:r w:rsidRPr="00725A41">
        <w:rPr>
          <w:b/>
          <w:sz w:val="24"/>
          <w:szCs w:val="24"/>
        </w:rPr>
        <w:t>9.</w:t>
      </w:r>
      <w:r w:rsidRPr="00725A41">
        <w:rPr>
          <w:b/>
          <w:sz w:val="24"/>
          <w:szCs w:val="24"/>
        </w:rPr>
        <w:tab/>
        <w:t>DATO FOR FØRSTE MARKEDSFØRINGSTILLADELSE</w:t>
      </w:r>
    </w:p>
    <w:p w14:paraId="73085783" w14:textId="44225173" w:rsidR="009260DE" w:rsidRPr="00725A41" w:rsidRDefault="005D4007" w:rsidP="009260DE">
      <w:pPr>
        <w:tabs>
          <w:tab w:val="left" w:pos="851"/>
        </w:tabs>
        <w:ind w:left="851"/>
        <w:rPr>
          <w:sz w:val="24"/>
          <w:szCs w:val="24"/>
        </w:rPr>
      </w:pPr>
      <w:r>
        <w:rPr>
          <w:sz w:val="24"/>
          <w:szCs w:val="24"/>
        </w:rPr>
        <w:t>23. april 2024</w:t>
      </w:r>
    </w:p>
    <w:p w14:paraId="22122D5C" w14:textId="77777777" w:rsidR="009260DE" w:rsidRPr="00725A41" w:rsidRDefault="009260DE" w:rsidP="009260DE">
      <w:pPr>
        <w:tabs>
          <w:tab w:val="left" w:pos="851"/>
        </w:tabs>
        <w:ind w:left="851"/>
        <w:rPr>
          <w:sz w:val="24"/>
          <w:szCs w:val="24"/>
        </w:rPr>
      </w:pPr>
    </w:p>
    <w:p w14:paraId="2E62E423" w14:textId="77777777" w:rsidR="009260DE" w:rsidRPr="00725A41" w:rsidRDefault="009260DE" w:rsidP="009260DE">
      <w:pPr>
        <w:tabs>
          <w:tab w:val="left" w:pos="851"/>
        </w:tabs>
        <w:ind w:left="851" w:hanging="851"/>
        <w:rPr>
          <w:b/>
          <w:sz w:val="24"/>
          <w:szCs w:val="24"/>
        </w:rPr>
      </w:pPr>
      <w:r w:rsidRPr="00725A41">
        <w:rPr>
          <w:b/>
          <w:sz w:val="24"/>
          <w:szCs w:val="24"/>
        </w:rPr>
        <w:t>10.</w:t>
      </w:r>
      <w:r w:rsidRPr="00725A41">
        <w:rPr>
          <w:b/>
          <w:sz w:val="24"/>
          <w:szCs w:val="24"/>
        </w:rPr>
        <w:tab/>
        <w:t>DATO FOR ÆNDRING AF TEKSTEN</w:t>
      </w:r>
    </w:p>
    <w:p w14:paraId="22D6D1A8" w14:textId="21116BB3" w:rsidR="009260DE" w:rsidRPr="00725A41" w:rsidRDefault="00A27901" w:rsidP="009260DE">
      <w:pPr>
        <w:tabs>
          <w:tab w:val="left" w:pos="851"/>
        </w:tabs>
        <w:ind w:left="851"/>
        <w:rPr>
          <w:sz w:val="24"/>
          <w:szCs w:val="24"/>
        </w:rPr>
      </w:pPr>
      <w:r>
        <w:rPr>
          <w:sz w:val="24"/>
          <w:szCs w:val="24"/>
        </w:rPr>
        <w:t>11. juli 2024</w:t>
      </w:r>
      <w:bookmarkStart w:id="0" w:name="_GoBack"/>
      <w:bookmarkEnd w:id="0"/>
    </w:p>
    <w:sectPr w:rsidR="009260DE" w:rsidRPr="00725A4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3E31C" w14:textId="77777777" w:rsidR="00E9118C" w:rsidRDefault="00E9118C">
      <w:r>
        <w:separator/>
      </w:r>
    </w:p>
  </w:endnote>
  <w:endnote w:type="continuationSeparator" w:id="0">
    <w:p w14:paraId="5ECCB252" w14:textId="77777777" w:rsidR="00E9118C" w:rsidRDefault="00E91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20177" w14:textId="77777777" w:rsidR="000259B9" w:rsidRDefault="000259B9">
    <w:pPr>
      <w:pStyle w:val="Sidefod"/>
      <w:pBdr>
        <w:bottom w:val="single" w:sz="6" w:space="1" w:color="auto"/>
      </w:pBdr>
    </w:pPr>
  </w:p>
  <w:p w14:paraId="2FAEE329" w14:textId="77777777" w:rsidR="000259B9" w:rsidRDefault="000259B9" w:rsidP="00C42586">
    <w:pPr>
      <w:pStyle w:val="Sidefod"/>
      <w:tabs>
        <w:tab w:val="clear" w:pos="4819"/>
        <w:tab w:val="left" w:pos="8505"/>
      </w:tabs>
      <w:rPr>
        <w:i/>
        <w:sz w:val="18"/>
        <w:szCs w:val="18"/>
      </w:rPr>
    </w:pPr>
  </w:p>
  <w:p w14:paraId="634D66D2" w14:textId="4033D12E"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F57A8">
      <w:rPr>
        <w:i/>
        <w:noProof/>
        <w:sz w:val="18"/>
        <w:szCs w:val="18"/>
      </w:rPr>
      <w:t>Cloxacillin Macure, pulver til injektions--infusionsvæske, opløsning 1 g og 2 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1E4D02" w14:textId="77777777" w:rsidR="00E9118C" w:rsidRDefault="00E9118C">
      <w:r>
        <w:separator/>
      </w:r>
    </w:p>
  </w:footnote>
  <w:footnote w:type="continuationSeparator" w:id="0">
    <w:p w14:paraId="08F10FAB" w14:textId="77777777" w:rsidR="00E9118C" w:rsidRDefault="00E911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8712864"/>
    <w:multiLevelType w:val="hybridMultilevel"/>
    <w:tmpl w:val="6BA40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70904F7"/>
    <w:multiLevelType w:val="hybridMultilevel"/>
    <w:tmpl w:val="4236A1F8"/>
    <w:lvl w:ilvl="0" w:tplc="0409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18C"/>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E46D4"/>
    <w:rsid w:val="003F1838"/>
    <w:rsid w:val="003F57A8"/>
    <w:rsid w:val="004251C1"/>
    <w:rsid w:val="00451B44"/>
    <w:rsid w:val="0045746C"/>
    <w:rsid w:val="0049104B"/>
    <w:rsid w:val="004E3B12"/>
    <w:rsid w:val="00532310"/>
    <w:rsid w:val="00565F0F"/>
    <w:rsid w:val="00594A86"/>
    <w:rsid w:val="00596D86"/>
    <w:rsid w:val="005D4007"/>
    <w:rsid w:val="00637F5A"/>
    <w:rsid w:val="00641C65"/>
    <w:rsid w:val="006560B1"/>
    <w:rsid w:val="006756DD"/>
    <w:rsid w:val="0069462A"/>
    <w:rsid w:val="00694F9F"/>
    <w:rsid w:val="0071241E"/>
    <w:rsid w:val="00725A41"/>
    <w:rsid w:val="00736D83"/>
    <w:rsid w:val="00737275"/>
    <w:rsid w:val="00740EEC"/>
    <w:rsid w:val="0078011A"/>
    <w:rsid w:val="00782AF4"/>
    <w:rsid w:val="00790EE7"/>
    <w:rsid w:val="007B6649"/>
    <w:rsid w:val="007D0B7B"/>
    <w:rsid w:val="00811D0C"/>
    <w:rsid w:val="008218B7"/>
    <w:rsid w:val="0082576E"/>
    <w:rsid w:val="0089346F"/>
    <w:rsid w:val="00907F75"/>
    <w:rsid w:val="009260DE"/>
    <w:rsid w:val="0093258A"/>
    <w:rsid w:val="009C7BA3"/>
    <w:rsid w:val="009D1F5A"/>
    <w:rsid w:val="00A10294"/>
    <w:rsid w:val="00A27901"/>
    <w:rsid w:val="00A807F9"/>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E108AA"/>
    <w:rsid w:val="00E3749A"/>
    <w:rsid w:val="00E7437F"/>
    <w:rsid w:val="00E865B8"/>
    <w:rsid w:val="00E9118C"/>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8A6C0"/>
  <w15:chartTrackingRefBased/>
  <w15:docId w15:val="{81D036C2-9355-452B-83AA-F3A49AEF1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451B44"/>
    <w:pPr>
      <w:tabs>
        <w:tab w:val="left" w:pos="567"/>
      </w:tabs>
      <w:spacing w:line="260" w:lineRule="exact"/>
      <w:ind w:left="720"/>
      <w:contextualSpacing/>
    </w:pPr>
    <w:rPr>
      <w:sz w:val="22"/>
    </w:rPr>
  </w:style>
  <w:style w:type="character" w:styleId="Hyperlink">
    <w:name w:val="Hyperlink"/>
    <w:semiHidden/>
    <w:unhideWhenUsed/>
    <w:rsid w:val="00451B44"/>
    <w:rPr>
      <w:color w:val="0000FF"/>
      <w:u w:val="single"/>
    </w:rPr>
  </w:style>
  <w:style w:type="table" w:styleId="Tabel-Gitter">
    <w:name w:val="Table Grid"/>
    <w:basedOn w:val="Tabel-Normal"/>
    <w:uiPriority w:val="59"/>
    <w:rsid w:val="00451B44"/>
    <w:rPr>
      <w:rFonts w:eastAsia="SimSun"/>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4330">
      <w:bodyDiv w:val="1"/>
      <w:marLeft w:val="0"/>
      <w:marRight w:val="0"/>
      <w:marTop w:val="0"/>
      <w:marBottom w:val="0"/>
      <w:divBdr>
        <w:top w:val="none" w:sz="0" w:space="0" w:color="auto"/>
        <w:left w:val="none" w:sz="0" w:space="0" w:color="auto"/>
        <w:bottom w:val="none" w:sz="0" w:space="0" w:color="auto"/>
        <w:right w:val="none" w:sz="0" w:space="0" w:color="auto"/>
      </w:divBdr>
    </w:div>
    <w:div w:id="6785288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72576943">
      <w:bodyDiv w:val="1"/>
      <w:marLeft w:val="0"/>
      <w:marRight w:val="0"/>
      <w:marTop w:val="0"/>
      <w:marBottom w:val="0"/>
      <w:divBdr>
        <w:top w:val="none" w:sz="0" w:space="0" w:color="auto"/>
        <w:left w:val="none" w:sz="0" w:space="0" w:color="auto"/>
        <w:bottom w:val="none" w:sz="0" w:space="0" w:color="auto"/>
        <w:right w:val="none" w:sz="0" w:space="0" w:color="auto"/>
      </w:divBdr>
    </w:div>
    <w:div w:id="396318162">
      <w:bodyDiv w:val="1"/>
      <w:marLeft w:val="0"/>
      <w:marRight w:val="0"/>
      <w:marTop w:val="0"/>
      <w:marBottom w:val="0"/>
      <w:divBdr>
        <w:top w:val="none" w:sz="0" w:space="0" w:color="auto"/>
        <w:left w:val="none" w:sz="0" w:space="0" w:color="auto"/>
        <w:bottom w:val="none" w:sz="0" w:space="0" w:color="auto"/>
        <w:right w:val="none" w:sz="0" w:space="0" w:color="auto"/>
      </w:divBdr>
    </w:div>
    <w:div w:id="430973967">
      <w:bodyDiv w:val="1"/>
      <w:marLeft w:val="0"/>
      <w:marRight w:val="0"/>
      <w:marTop w:val="0"/>
      <w:marBottom w:val="0"/>
      <w:divBdr>
        <w:top w:val="none" w:sz="0" w:space="0" w:color="auto"/>
        <w:left w:val="none" w:sz="0" w:space="0" w:color="auto"/>
        <w:bottom w:val="none" w:sz="0" w:space="0" w:color="auto"/>
        <w:right w:val="none" w:sz="0" w:space="0" w:color="auto"/>
      </w:divBdr>
    </w:div>
    <w:div w:id="536086446">
      <w:bodyDiv w:val="1"/>
      <w:marLeft w:val="0"/>
      <w:marRight w:val="0"/>
      <w:marTop w:val="0"/>
      <w:marBottom w:val="0"/>
      <w:divBdr>
        <w:top w:val="none" w:sz="0" w:space="0" w:color="auto"/>
        <w:left w:val="none" w:sz="0" w:space="0" w:color="auto"/>
        <w:bottom w:val="none" w:sz="0" w:space="0" w:color="auto"/>
        <w:right w:val="none" w:sz="0" w:space="0" w:color="auto"/>
      </w:divBdr>
    </w:div>
    <w:div w:id="605118899">
      <w:bodyDiv w:val="1"/>
      <w:marLeft w:val="0"/>
      <w:marRight w:val="0"/>
      <w:marTop w:val="0"/>
      <w:marBottom w:val="0"/>
      <w:divBdr>
        <w:top w:val="none" w:sz="0" w:space="0" w:color="auto"/>
        <w:left w:val="none" w:sz="0" w:space="0" w:color="auto"/>
        <w:bottom w:val="none" w:sz="0" w:space="0" w:color="auto"/>
        <w:right w:val="none" w:sz="0" w:space="0" w:color="auto"/>
      </w:divBdr>
    </w:div>
    <w:div w:id="849950700">
      <w:bodyDiv w:val="1"/>
      <w:marLeft w:val="0"/>
      <w:marRight w:val="0"/>
      <w:marTop w:val="0"/>
      <w:marBottom w:val="0"/>
      <w:divBdr>
        <w:top w:val="none" w:sz="0" w:space="0" w:color="auto"/>
        <w:left w:val="none" w:sz="0" w:space="0" w:color="auto"/>
        <w:bottom w:val="none" w:sz="0" w:space="0" w:color="auto"/>
        <w:right w:val="none" w:sz="0" w:space="0" w:color="auto"/>
      </w:divBdr>
    </w:div>
    <w:div w:id="934825489">
      <w:bodyDiv w:val="1"/>
      <w:marLeft w:val="0"/>
      <w:marRight w:val="0"/>
      <w:marTop w:val="0"/>
      <w:marBottom w:val="0"/>
      <w:divBdr>
        <w:top w:val="none" w:sz="0" w:space="0" w:color="auto"/>
        <w:left w:val="none" w:sz="0" w:space="0" w:color="auto"/>
        <w:bottom w:val="none" w:sz="0" w:space="0" w:color="auto"/>
        <w:right w:val="none" w:sz="0" w:space="0" w:color="auto"/>
      </w:divBdr>
    </w:div>
    <w:div w:id="1033309547">
      <w:bodyDiv w:val="1"/>
      <w:marLeft w:val="0"/>
      <w:marRight w:val="0"/>
      <w:marTop w:val="0"/>
      <w:marBottom w:val="0"/>
      <w:divBdr>
        <w:top w:val="none" w:sz="0" w:space="0" w:color="auto"/>
        <w:left w:val="none" w:sz="0" w:space="0" w:color="auto"/>
        <w:bottom w:val="none" w:sz="0" w:space="0" w:color="auto"/>
        <w:right w:val="none" w:sz="0" w:space="0" w:color="auto"/>
      </w:divBdr>
    </w:div>
    <w:div w:id="1104611524">
      <w:bodyDiv w:val="1"/>
      <w:marLeft w:val="0"/>
      <w:marRight w:val="0"/>
      <w:marTop w:val="0"/>
      <w:marBottom w:val="0"/>
      <w:divBdr>
        <w:top w:val="none" w:sz="0" w:space="0" w:color="auto"/>
        <w:left w:val="none" w:sz="0" w:space="0" w:color="auto"/>
        <w:bottom w:val="none" w:sz="0" w:space="0" w:color="auto"/>
        <w:right w:val="none" w:sz="0" w:space="0" w:color="auto"/>
      </w:divBdr>
    </w:div>
    <w:div w:id="1199197040">
      <w:bodyDiv w:val="1"/>
      <w:marLeft w:val="0"/>
      <w:marRight w:val="0"/>
      <w:marTop w:val="0"/>
      <w:marBottom w:val="0"/>
      <w:divBdr>
        <w:top w:val="none" w:sz="0" w:space="0" w:color="auto"/>
        <w:left w:val="none" w:sz="0" w:space="0" w:color="auto"/>
        <w:bottom w:val="none" w:sz="0" w:space="0" w:color="auto"/>
        <w:right w:val="none" w:sz="0" w:space="0" w:color="auto"/>
      </w:divBdr>
    </w:div>
    <w:div w:id="1357658668">
      <w:bodyDiv w:val="1"/>
      <w:marLeft w:val="0"/>
      <w:marRight w:val="0"/>
      <w:marTop w:val="0"/>
      <w:marBottom w:val="0"/>
      <w:divBdr>
        <w:top w:val="none" w:sz="0" w:space="0" w:color="auto"/>
        <w:left w:val="none" w:sz="0" w:space="0" w:color="auto"/>
        <w:bottom w:val="none" w:sz="0" w:space="0" w:color="auto"/>
        <w:right w:val="none" w:sz="0" w:space="0" w:color="auto"/>
      </w:divBdr>
    </w:div>
    <w:div w:id="1365517807">
      <w:bodyDiv w:val="1"/>
      <w:marLeft w:val="0"/>
      <w:marRight w:val="0"/>
      <w:marTop w:val="0"/>
      <w:marBottom w:val="0"/>
      <w:divBdr>
        <w:top w:val="none" w:sz="0" w:space="0" w:color="auto"/>
        <w:left w:val="none" w:sz="0" w:space="0" w:color="auto"/>
        <w:bottom w:val="none" w:sz="0" w:space="0" w:color="auto"/>
        <w:right w:val="none" w:sz="0" w:space="0" w:color="auto"/>
      </w:divBdr>
    </w:div>
    <w:div w:id="1520855591">
      <w:bodyDiv w:val="1"/>
      <w:marLeft w:val="0"/>
      <w:marRight w:val="0"/>
      <w:marTop w:val="0"/>
      <w:marBottom w:val="0"/>
      <w:divBdr>
        <w:top w:val="none" w:sz="0" w:space="0" w:color="auto"/>
        <w:left w:val="none" w:sz="0" w:space="0" w:color="auto"/>
        <w:bottom w:val="none" w:sz="0" w:space="0" w:color="auto"/>
        <w:right w:val="none" w:sz="0" w:space="0" w:color="auto"/>
      </w:divBdr>
    </w:div>
    <w:div w:id="1555503223">
      <w:bodyDiv w:val="1"/>
      <w:marLeft w:val="0"/>
      <w:marRight w:val="0"/>
      <w:marTop w:val="0"/>
      <w:marBottom w:val="0"/>
      <w:divBdr>
        <w:top w:val="none" w:sz="0" w:space="0" w:color="auto"/>
        <w:left w:val="none" w:sz="0" w:space="0" w:color="auto"/>
        <w:bottom w:val="none" w:sz="0" w:space="0" w:color="auto"/>
        <w:right w:val="none" w:sz="0" w:space="0" w:color="auto"/>
      </w:divBdr>
    </w:div>
    <w:div w:id="1635716525">
      <w:bodyDiv w:val="1"/>
      <w:marLeft w:val="0"/>
      <w:marRight w:val="0"/>
      <w:marTop w:val="0"/>
      <w:marBottom w:val="0"/>
      <w:divBdr>
        <w:top w:val="none" w:sz="0" w:space="0" w:color="auto"/>
        <w:left w:val="none" w:sz="0" w:space="0" w:color="auto"/>
        <w:bottom w:val="none" w:sz="0" w:space="0" w:color="auto"/>
        <w:right w:val="none" w:sz="0" w:space="0" w:color="auto"/>
      </w:divBdr>
    </w:div>
    <w:div w:id="1674717894">
      <w:bodyDiv w:val="1"/>
      <w:marLeft w:val="0"/>
      <w:marRight w:val="0"/>
      <w:marTop w:val="0"/>
      <w:marBottom w:val="0"/>
      <w:divBdr>
        <w:top w:val="none" w:sz="0" w:space="0" w:color="auto"/>
        <w:left w:val="none" w:sz="0" w:space="0" w:color="auto"/>
        <w:bottom w:val="none" w:sz="0" w:space="0" w:color="auto"/>
        <w:right w:val="none" w:sz="0" w:space="0" w:color="auto"/>
      </w:divBdr>
    </w:div>
    <w:div w:id="1729302542">
      <w:bodyDiv w:val="1"/>
      <w:marLeft w:val="0"/>
      <w:marRight w:val="0"/>
      <w:marTop w:val="0"/>
      <w:marBottom w:val="0"/>
      <w:divBdr>
        <w:top w:val="none" w:sz="0" w:space="0" w:color="auto"/>
        <w:left w:val="none" w:sz="0" w:space="0" w:color="auto"/>
        <w:bottom w:val="none" w:sz="0" w:space="0" w:color="auto"/>
        <w:right w:val="none" w:sz="0" w:space="0" w:color="auto"/>
      </w:divBdr>
    </w:div>
    <w:div w:id="1972244345">
      <w:bodyDiv w:val="1"/>
      <w:marLeft w:val="0"/>
      <w:marRight w:val="0"/>
      <w:marTop w:val="0"/>
      <w:marBottom w:val="0"/>
      <w:divBdr>
        <w:top w:val="none" w:sz="0" w:space="0" w:color="auto"/>
        <w:left w:val="none" w:sz="0" w:space="0" w:color="auto"/>
        <w:bottom w:val="none" w:sz="0" w:space="0" w:color="auto"/>
        <w:right w:val="none" w:sz="0" w:space="0" w:color="auto"/>
      </w:divBdr>
    </w:div>
    <w:div w:id="2033873051">
      <w:bodyDiv w:val="1"/>
      <w:marLeft w:val="0"/>
      <w:marRight w:val="0"/>
      <w:marTop w:val="0"/>
      <w:marBottom w:val="0"/>
      <w:divBdr>
        <w:top w:val="none" w:sz="0" w:space="0" w:color="auto"/>
        <w:left w:val="none" w:sz="0" w:space="0" w:color="auto"/>
        <w:bottom w:val="none" w:sz="0" w:space="0" w:color="auto"/>
        <w:right w:val="none" w:sz="0" w:space="0" w:color="auto"/>
      </w:divBdr>
    </w:div>
    <w:div w:id="211447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TotalTime>
  <Pages>7</Pages>
  <Words>1726</Words>
  <Characters>11652</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Helle Søndersted</dc:creator>
  <cp:keywords/>
  <dc:description>2024044509 pkt. 6.5</dc:description>
  <cp:lastModifiedBy>Helle Søndersted</cp:lastModifiedBy>
  <cp:revision>2</cp:revision>
  <cp:lastPrinted>2012-08-22T08:53:00Z</cp:lastPrinted>
  <dcterms:created xsi:type="dcterms:W3CDTF">2024-07-11T06:12:00Z</dcterms:created>
  <dcterms:modified xsi:type="dcterms:W3CDTF">2024-07-11T06:12:00Z</dcterms:modified>
</cp:coreProperties>
</file>