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08634"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70A6A04E" wp14:editId="4360BE6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11A962D8" w14:textId="77777777" w:rsidR="009260DE" w:rsidRPr="00C84483" w:rsidRDefault="009260DE" w:rsidP="009260DE">
      <w:pPr>
        <w:pStyle w:val="Titel"/>
        <w:tabs>
          <w:tab w:val="right" w:pos="9356"/>
        </w:tabs>
        <w:jc w:val="left"/>
        <w:rPr>
          <w:b w:val="0"/>
          <w:szCs w:val="24"/>
          <w:lang w:eastAsia="en-US"/>
        </w:rPr>
      </w:pPr>
    </w:p>
    <w:p w14:paraId="2A41A5CD" w14:textId="6EF65823" w:rsidR="009260DE" w:rsidRPr="009F5410" w:rsidRDefault="009260DE" w:rsidP="009260DE">
      <w:pPr>
        <w:pStyle w:val="Titel"/>
        <w:tabs>
          <w:tab w:val="right" w:pos="9356"/>
        </w:tabs>
        <w:jc w:val="left"/>
        <w:rPr>
          <w:b w:val="0"/>
          <w:szCs w:val="24"/>
          <w:lang w:eastAsia="en-US"/>
        </w:rPr>
      </w:pPr>
      <w:r w:rsidRPr="00C84483">
        <w:rPr>
          <w:b w:val="0"/>
          <w:szCs w:val="24"/>
          <w:lang w:eastAsia="en-US"/>
        </w:rPr>
        <w:tab/>
      </w:r>
      <w:r w:rsidR="00927E44">
        <w:rPr>
          <w:szCs w:val="24"/>
        </w:rPr>
        <w:t xml:space="preserve">2. </w:t>
      </w:r>
      <w:r w:rsidR="00CE285A">
        <w:rPr>
          <w:szCs w:val="24"/>
        </w:rPr>
        <w:t>juni</w:t>
      </w:r>
      <w:r w:rsidR="00927E44">
        <w:rPr>
          <w:szCs w:val="24"/>
        </w:rPr>
        <w:t xml:space="preserve"> 2025</w:t>
      </w:r>
    </w:p>
    <w:p w14:paraId="30564CD9" w14:textId="10A1806B" w:rsidR="009260DE" w:rsidRDefault="009260DE" w:rsidP="009260DE">
      <w:pPr>
        <w:pStyle w:val="Titel"/>
        <w:jc w:val="left"/>
        <w:rPr>
          <w:b w:val="0"/>
          <w:szCs w:val="24"/>
        </w:rPr>
      </w:pPr>
    </w:p>
    <w:p w14:paraId="79CEF6B2" w14:textId="46CDC81F" w:rsidR="009260DE" w:rsidRDefault="009260DE" w:rsidP="009260DE">
      <w:pPr>
        <w:pStyle w:val="Titel"/>
        <w:jc w:val="left"/>
        <w:rPr>
          <w:b w:val="0"/>
          <w:szCs w:val="24"/>
        </w:rPr>
      </w:pPr>
    </w:p>
    <w:p w14:paraId="5F83192A" w14:textId="77777777" w:rsidR="005F7BD7" w:rsidRPr="009F5410" w:rsidRDefault="005F7BD7" w:rsidP="009260DE">
      <w:pPr>
        <w:pStyle w:val="Titel"/>
        <w:jc w:val="left"/>
        <w:rPr>
          <w:b w:val="0"/>
          <w:szCs w:val="24"/>
        </w:rPr>
      </w:pPr>
    </w:p>
    <w:p w14:paraId="13DB1103" w14:textId="77777777" w:rsidR="009260DE" w:rsidRPr="00972407" w:rsidRDefault="009260DE" w:rsidP="009260DE">
      <w:pPr>
        <w:jc w:val="center"/>
        <w:rPr>
          <w:b/>
          <w:sz w:val="24"/>
          <w:szCs w:val="24"/>
        </w:rPr>
      </w:pPr>
      <w:r w:rsidRPr="00972407">
        <w:rPr>
          <w:b/>
          <w:sz w:val="24"/>
          <w:szCs w:val="24"/>
        </w:rPr>
        <w:t>PRODUKTRESUMÉ</w:t>
      </w:r>
    </w:p>
    <w:p w14:paraId="56286DCA" w14:textId="77777777" w:rsidR="009260DE" w:rsidRPr="00972407" w:rsidRDefault="009260DE" w:rsidP="009260DE">
      <w:pPr>
        <w:jc w:val="center"/>
        <w:rPr>
          <w:b/>
          <w:sz w:val="24"/>
          <w:szCs w:val="24"/>
        </w:rPr>
      </w:pPr>
    </w:p>
    <w:p w14:paraId="6808C615" w14:textId="77777777" w:rsidR="009260DE" w:rsidRPr="00972407" w:rsidRDefault="009260DE" w:rsidP="009260DE">
      <w:pPr>
        <w:jc w:val="center"/>
        <w:rPr>
          <w:b/>
          <w:sz w:val="24"/>
          <w:szCs w:val="24"/>
        </w:rPr>
      </w:pPr>
      <w:r w:rsidRPr="00972407">
        <w:rPr>
          <w:b/>
          <w:sz w:val="24"/>
          <w:szCs w:val="24"/>
        </w:rPr>
        <w:t>for</w:t>
      </w:r>
    </w:p>
    <w:p w14:paraId="33A3FC74" w14:textId="77777777" w:rsidR="000B058C" w:rsidRPr="00972407" w:rsidRDefault="000B058C" w:rsidP="009260DE">
      <w:pPr>
        <w:jc w:val="center"/>
        <w:rPr>
          <w:b/>
          <w:sz w:val="24"/>
          <w:szCs w:val="24"/>
        </w:rPr>
      </w:pPr>
    </w:p>
    <w:p w14:paraId="3518CC67" w14:textId="2963B592" w:rsidR="009260DE" w:rsidRPr="00DA7D27" w:rsidRDefault="00DA7D27" w:rsidP="009260DE">
      <w:pPr>
        <w:jc w:val="center"/>
        <w:rPr>
          <w:b/>
          <w:sz w:val="24"/>
          <w:szCs w:val="24"/>
        </w:rPr>
      </w:pPr>
      <w:r w:rsidRPr="00DA7D27">
        <w:rPr>
          <w:b/>
          <w:sz w:val="24"/>
          <w:szCs w:val="24"/>
        </w:rPr>
        <w:t xml:space="preserve">Cloxacillin </w:t>
      </w:r>
      <w:r w:rsidR="00812007">
        <w:rPr>
          <w:b/>
          <w:sz w:val="24"/>
          <w:szCs w:val="24"/>
        </w:rPr>
        <w:t>"</w:t>
      </w:r>
      <w:r w:rsidRPr="00DA7D27">
        <w:rPr>
          <w:b/>
          <w:sz w:val="24"/>
          <w:szCs w:val="24"/>
        </w:rPr>
        <w:t>Stragen</w:t>
      </w:r>
      <w:r w:rsidR="00812007">
        <w:rPr>
          <w:b/>
          <w:sz w:val="24"/>
          <w:szCs w:val="24"/>
        </w:rPr>
        <w:t>"</w:t>
      </w:r>
      <w:r w:rsidRPr="00DA7D27">
        <w:rPr>
          <w:b/>
          <w:sz w:val="24"/>
          <w:szCs w:val="24"/>
        </w:rPr>
        <w:t>,</w:t>
      </w:r>
      <w:r w:rsidR="00DA3731">
        <w:rPr>
          <w:b/>
          <w:sz w:val="24"/>
          <w:szCs w:val="24"/>
        </w:rPr>
        <w:t xml:space="preserve"> pulver til</w:t>
      </w:r>
      <w:r w:rsidRPr="00DA7D27">
        <w:rPr>
          <w:b/>
          <w:sz w:val="24"/>
          <w:szCs w:val="24"/>
        </w:rPr>
        <w:t xml:space="preserve"> injektions-/infusionsvæske, opløsning</w:t>
      </w:r>
    </w:p>
    <w:p w14:paraId="1366523A" w14:textId="77777777" w:rsidR="009260DE" w:rsidRPr="00DA7D27" w:rsidRDefault="009260DE" w:rsidP="009260DE">
      <w:pPr>
        <w:jc w:val="both"/>
        <w:rPr>
          <w:sz w:val="24"/>
          <w:szCs w:val="24"/>
        </w:rPr>
      </w:pPr>
    </w:p>
    <w:p w14:paraId="576D477F" w14:textId="77777777" w:rsidR="009260DE" w:rsidRPr="00DA7D27" w:rsidRDefault="009260DE" w:rsidP="009260DE">
      <w:pPr>
        <w:jc w:val="both"/>
        <w:rPr>
          <w:sz w:val="24"/>
          <w:szCs w:val="24"/>
        </w:rPr>
      </w:pPr>
    </w:p>
    <w:p w14:paraId="165CB778" w14:textId="77777777" w:rsidR="009260DE" w:rsidRPr="00972407" w:rsidRDefault="009260DE" w:rsidP="009260DE">
      <w:pPr>
        <w:tabs>
          <w:tab w:val="left" w:pos="851"/>
        </w:tabs>
        <w:ind w:left="851" w:hanging="851"/>
        <w:rPr>
          <w:b/>
          <w:sz w:val="24"/>
          <w:szCs w:val="24"/>
        </w:rPr>
      </w:pPr>
      <w:r w:rsidRPr="00972407">
        <w:rPr>
          <w:b/>
          <w:sz w:val="24"/>
          <w:szCs w:val="24"/>
        </w:rPr>
        <w:t>0.</w:t>
      </w:r>
      <w:r w:rsidRPr="00972407">
        <w:rPr>
          <w:b/>
          <w:sz w:val="24"/>
          <w:szCs w:val="24"/>
        </w:rPr>
        <w:tab/>
        <w:t>D.SP.NR.</w:t>
      </w:r>
    </w:p>
    <w:p w14:paraId="7DF73262" w14:textId="08FE549F" w:rsidR="009260DE" w:rsidRPr="00C84483" w:rsidRDefault="00D12071" w:rsidP="009260DE">
      <w:pPr>
        <w:tabs>
          <w:tab w:val="left" w:pos="851"/>
        </w:tabs>
        <w:ind w:left="851"/>
        <w:rPr>
          <w:sz w:val="24"/>
          <w:szCs w:val="24"/>
        </w:rPr>
      </w:pPr>
      <w:r>
        <w:rPr>
          <w:sz w:val="24"/>
          <w:szCs w:val="24"/>
        </w:rPr>
        <w:t>32604</w:t>
      </w:r>
    </w:p>
    <w:p w14:paraId="0F54D7DC" w14:textId="77777777" w:rsidR="009260DE" w:rsidRPr="00C84483" w:rsidRDefault="009260DE" w:rsidP="009260DE">
      <w:pPr>
        <w:tabs>
          <w:tab w:val="left" w:pos="851"/>
        </w:tabs>
        <w:ind w:left="851"/>
        <w:rPr>
          <w:sz w:val="24"/>
          <w:szCs w:val="24"/>
        </w:rPr>
      </w:pPr>
    </w:p>
    <w:p w14:paraId="44E9C8F2"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57CEC454" w14:textId="6A5715C1" w:rsidR="009260DE" w:rsidRPr="00C84483" w:rsidRDefault="00D12071" w:rsidP="009260DE">
      <w:pPr>
        <w:tabs>
          <w:tab w:val="left" w:pos="851"/>
        </w:tabs>
        <w:ind w:left="851"/>
        <w:rPr>
          <w:sz w:val="24"/>
          <w:szCs w:val="24"/>
        </w:rPr>
      </w:pPr>
      <w:r>
        <w:rPr>
          <w:sz w:val="24"/>
          <w:szCs w:val="24"/>
        </w:rPr>
        <w:t xml:space="preserve">Cloxacillin </w:t>
      </w:r>
      <w:r w:rsidR="00812007">
        <w:rPr>
          <w:sz w:val="24"/>
          <w:szCs w:val="24"/>
        </w:rPr>
        <w:t>"</w:t>
      </w:r>
      <w:r>
        <w:rPr>
          <w:sz w:val="24"/>
          <w:szCs w:val="24"/>
        </w:rPr>
        <w:t>Stragen</w:t>
      </w:r>
      <w:r w:rsidR="00812007">
        <w:rPr>
          <w:sz w:val="24"/>
          <w:szCs w:val="24"/>
        </w:rPr>
        <w:t>"</w:t>
      </w:r>
    </w:p>
    <w:p w14:paraId="324EB13E" w14:textId="77777777" w:rsidR="009260DE" w:rsidRPr="00C84483" w:rsidRDefault="009260DE" w:rsidP="009260DE">
      <w:pPr>
        <w:tabs>
          <w:tab w:val="left" w:pos="851"/>
        </w:tabs>
        <w:ind w:left="851"/>
        <w:rPr>
          <w:sz w:val="24"/>
          <w:szCs w:val="24"/>
        </w:rPr>
      </w:pPr>
    </w:p>
    <w:p w14:paraId="0FF2727D"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748EEA6B" w14:textId="3ED1302D" w:rsidR="00A26999" w:rsidRPr="00D2525D" w:rsidRDefault="00797114" w:rsidP="00A26999">
      <w:pPr>
        <w:tabs>
          <w:tab w:val="left" w:pos="851"/>
        </w:tabs>
        <w:ind w:left="851"/>
        <w:rPr>
          <w:sz w:val="24"/>
          <w:szCs w:val="24"/>
        </w:rPr>
      </w:pPr>
      <w:r w:rsidRPr="00D2525D">
        <w:rPr>
          <w:sz w:val="24"/>
          <w:szCs w:val="24"/>
        </w:rPr>
        <w:t>1 g</w:t>
      </w:r>
      <w:r w:rsidR="00D2525D" w:rsidRPr="00D2525D">
        <w:rPr>
          <w:sz w:val="24"/>
          <w:szCs w:val="24"/>
        </w:rPr>
        <w:t xml:space="preserve">: </w:t>
      </w:r>
      <w:r w:rsidR="00A26999" w:rsidRPr="00D2525D">
        <w:rPr>
          <w:sz w:val="24"/>
          <w:szCs w:val="24"/>
        </w:rPr>
        <w:t>Hvert hætteglas indeholder 1,09 g cloxacillinnatrium svarende til 1 g cloxacillin.</w:t>
      </w:r>
    </w:p>
    <w:p w14:paraId="29C3F5CC" w14:textId="2E840DA2" w:rsidR="00A26999" w:rsidRDefault="00797114" w:rsidP="00A26999">
      <w:pPr>
        <w:tabs>
          <w:tab w:val="left" w:pos="851"/>
        </w:tabs>
        <w:ind w:left="851"/>
        <w:rPr>
          <w:sz w:val="24"/>
          <w:szCs w:val="24"/>
        </w:rPr>
      </w:pPr>
      <w:r w:rsidRPr="00D2525D">
        <w:rPr>
          <w:sz w:val="24"/>
          <w:szCs w:val="24"/>
        </w:rPr>
        <w:t>2 g</w:t>
      </w:r>
      <w:r w:rsidR="00D2525D" w:rsidRPr="00D2525D">
        <w:rPr>
          <w:sz w:val="24"/>
          <w:szCs w:val="24"/>
        </w:rPr>
        <w:t xml:space="preserve">: </w:t>
      </w:r>
      <w:r w:rsidR="00A26999" w:rsidRPr="00D2525D">
        <w:rPr>
          <w:sz w:val="24"/>
          <w:szCs w:val="24"/>
        </w:rPr>
        <w:t>Hvert hætteglas indeholder 2,18 g cloxacillinnatrium svarende til 2 g cloxacillin.</w:t>
      </w:r>
    </w:p>
    <w:p w14:paraId="3A628481" w14:textId="77777777" w:rsidR="00304927" w:rsidRPr="00304927" w:rsidRDefault="00304927" w:rsidP="00304927">
      <w:pPr>
        <w:tabs>
          <w:tab w:val="left" w:pos="851"/>
        </w:tabs>
        <w:ind w:left="851"/>
        <w:rPr>
          <w:sz w:val="24"/>
          <w:szCs w:val="24"/>
        </w:rPr>
      </w:pPr>
      <w:r w:rsidRPr="00304927">
        <w:rPr>
          <w:sz w:val="24"/>
          <w:szCs w:val="24"/>
        </w:rPr>
        <w:t>10 g: Hvert hætteglas indeholder 10,90 g cloxacillinnatrium svarende til 10 g cloxacillin.</w:t>
      </w:r>
    </w:p>
    <w:p w14:paraId="47B3923B" w14:textId="4EFDB281" w:rsidR="00D2525D" w:rsidRPr="00D2525D" w:rsidRDefault="00D2525D" w:rsidP="00A26999">
      <w:pPr>
        <w:tabs>
          <w:tab w:val="left" w:pos="851"/>
        </w:tabs>
        <w:ind w:left="851"/>
        <w:rPr>
          <w:sz w:val="24"/>
          <w:szCs w:val="24"/>
        </w:rPr>
      </w:pPr>
    </w:p>
    <w:p w14:paraId="7B60632E" w14:textId="7A26D61E" w:rsidR="00D2525D" w:rsidRPr="00D2525D" w:rsidRDefault="00D2525D" w:rsidP="00D2525D">
      <w:pPr>
        <w:tabs>
          <w:tab w:val="left" w:pos="851"/>
        </w:tabs>
        <w:ind w:left="851"/>
        <w:rPr>
          <w:sz w:val="24"/>
          <w:szCs w:val="24"/>
          <w:u w:val="single"/>
        </w:rPr>
      </w:pPr>
      <w:r w:rsidRPr="00D2525D">
        <w:rPr>
          <w:sz w:val="24"/>
          <w:szCs w:val="24"/>
          <w:u w:val="single"/>
        </w:rPr>
        <w:t>Hjælpestof, som behandleren skal være opmærksom på</w:t>
      </w:r>
    </w:p>
    <w:p w14:paraId="3BC9CFDA" w14:textId="704B37BD" w:rsidR="00D2525D" w:rsidRPr="00D2525D" w:rsidRDefault="00D2525D" w:rsidP="00D2525D">
      <w:pPr>
        <w:tabs>
          <w:tab w:val="left" w:pos="851"/>
        </w:tabs>
        <w:ind w:left="851"/>
        <w:rPr>
          <w:sz w:val="24"/>
          <w:szCs w:val="24"/>
        </w:rPr>
      </w:pPr>
      <w:r w:rsidRPr="00D2525D">
        <w:rPr>
          <w:sz w:val="24"/>
          <w:szCs w:val="24"/>
        </w:rPr>
        <w:t>1</w:t>
      </w:r>
      <w:r w:rsidR="00304927">
        <w:rPr>
          <w:sz w:val="24"/>
          <w:szCs w:val="24"/>
        </w:rPr>
        <w:t xml:space="preserve"> </w:t>
      </w:r>
      <w:r w:rsidRPr="00D2525D">
        <w:rPr>
          <w:sz w:val="24"/>
          <w:szCs w:val="24"/>
        </w:rPr>
        <w:t xml:space="preserve">g: 52,9 </w:t>
      </w:r>
      <w:r w:rsidR="005F7BD7">
        <w:rPr>
          <w:sz w:val="24"/>
          <w:szCs w:val="24"/>
        </w:rPr>
        <w:t>m</w:t>
      </w:r>
      <w:r w:rsidRPr="00D2525D">
        <w:rPr>
          <w:sz w:val="24"/>
          <w:szCs w:val="24"/>
        </w:rPr>
        <w:t>g natrium</w:t>
      </w:r>
      <w:r>
        <w:rPr>
          <w:sz w:val="24"/>
          <w:szCs w:val="24"/>
        </w:rPr>
        <w:t>.</w:t>
      </w:r>
    </w:p>
    <w:p w14:paraId="4837A6A7" w14:textId="10A6312B" w:rsidR="00D2525D" w:rsidRDefault="00D2525D" w:rsidP="00D2525D">
      <w:pPr>
        <w:tabs>
          <w:tab w:val="left" w:pos="851"/>
        </w:tabs>
        <w:ind w:left="851"/>
        <w:rPr>
          <w:sz w:val="24"/>
          <w:szCs w:val="24"/>
        </w:rPr>
      </w:pPr>
      <w:r w:rsidRPr="00D2525D">
        <w:rPr>
          <w:sz w:val="24"/>
          <w:szCs w:val="24"/>
        </w:rPr>
        <w:t>2</w:t>
      </w:r>
      <w:r w:rsidR="00304927">
        <w:rPr>
          <w:sz w:val="24"/>
          <w:szCs w:val="24"/>
        </w:rPr>
        <w:t xml:space="preserve"> </w:t>
      </w:r>
      <w:r w:rsidRPr="00D2525D">
        <w:rPr>
          <w:sz w:val="24"/>
          <w:szCs w:val="24"/>
        </w:rPr>
        <w:t xml:space="preserve">g: 105,8 </w:t>
      </w:r>
      <w:r w:rsidR="005F7BD7">
        <w:rPr>
          <w:sz w:val="24"/>
          <w:szCs w:val="24"/>
        </w:rPr>
        <w:t>m</w:t>
      </w:r>
      <w:r w:rsidRPr="00D2525D">
        <w:rPr>
          <w:sz w:val="24"/>
          <w:szCs w:val="24"/>
        </w:rPr>
        <w:t>g natrium</w:t>
      </w:r>
      <w:r>
        <w:rPr>
          <w:sz w:val="24"/>
          <w:szCs w:val="24"/>
        </w:rPr>
        <w:t>.</w:t>
      </w:r>
    </w:p>
    <w:p w14:paraId="35E3694B" w14:textId="77777777" w:rsidR="00304927" w:rsidRDefault="00304927" w:rsidP="00304927">
      <w:pPr>
        <w:tabs>
          <w:tab w:val="left" w:pos="851"/>
        </w:tabs>
        <w:ind w:left="851"/>
        <w:rPr>
          <w:sz w:val="24"/>
          <w:szCs w:val="24"/>
        </w:rPr>
      </w:pPr>
      <w:r>
        <w:rPr>
          <w:sz w:val="24"/>
          <w:szCs w:val="24"/>
        </w:rPr>
        <w:t>10 g: 529,0 mg natrium.</w:t>
      </w:r>
    </w:p>
    <w:p w14:paraId="78537CB0" w14:textId="77777777" w:rsidR="00304927" w:rsidRPr="00D2525D" w:rsidRDefault="00304927" w:rsidP="00D2525D">
      <w:pPr>
        <w:tabs>
          <w:tab w:val="left" w:pos="851"/>
        </w:tabs>
        <w:ind w:left="851"/>
        <w:rPr>
          <w:sz w:val="24"/>
          <w:szCs w:val="24"/>
        </w:rPr>
      </w:pPr>
    </w:p>
    <w:p w14:paraId="3859BA4F" w14:textId="77777777" w:rsidR="00D2525D" w:rsidRPr="00D2525D" w:rsidRDefault="00D2525D" w:rsidP="00D2525D">
      <w:pPr>
        <w:tabs>
          <w:tab w:val="left" w:pos="851"/>
        </w:tabs>
        <w:ind w:left="851"/>
        <w:rPr>
          <w:sz w:val="24"/>
          <w:szCs w:val="24"/>
        </w:rPr>
      </w:pPr>
      <w:r w:rsidRPr="00D2525D">
        <w:rPr>
          <w:sz w:val="24"/>
          <w:szCs w:val="24"/>
        </w:rPr>
        <w:t>Alle hjælpestoffer er anført under pkt. 6.1.</w:t>
      </w:r>
    </w:p>
    <w:p w14:paraId="34646C41" w14:textId="77777777" w:rsidR="009260DE" w:rsidRPr="00C84483" w:rsidRDefault="009260DE" w:rsidP="009260DE">
      <w:pPr>
        <w:tabs>
          <w:tab w:val="left" w:pos="851"/>
        </w:tabs>
        <w:ind w:left="851"/>
        <w:rPr>
          <w:sz w:val="24"/>
          <w:szCs w:val="24"/>
        </w:rPr>
      </w:pPr>
    </w:p>
    <w:p w14:paraId="0B99CD76"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2A748E2E" w14:textId="4D2A6C4A" w:rsidR="00431D36" w:rsidRDefault="00431D36" w:rsidP="00431D36">
      <w:pPr>
        <w:tabs>
          <w:tab w:val="left" w:pos="851"/>
        </w:tabs>
        <w:ind w:left="851"/>
        <w:rPr>
          <w:sz w:val="24"/>
          <w:szCs w:val="24"/>
        </w:rPr>
      </w:pPr>
      <w:r w:rsidRPr="00431D36">
        <w:rPr>
          <w:sz w:val="24"/>
          <w:szCs w:val="24"/>
        </w:rPr>
        <w:t>Pulver til injektions-/infusionsvæske, opløsning</w:t>
      </w:r>
    </w:p>
    <w:p w14:paraId="6F892BBF" w14:textId="77777777" w:rsidR="00431D36" w:rsidRPr="00431D36" w:rsidRDefault="00431D36" w:rsidP="00431D36">
      <w:pPr>
        <w:tabs>
          <w:tab w:val="left" w:pos="851"/>
        </w:tabs>
        <w:ind w:left="851"/>
        <w:rPr>
          <w:sz w:val="24"/>
          <w:szCs w:val="24"/>
        </w:rPr>
      </w:pPr>
    </w:p>
    <w:p w14:paraId="547F37B4" w14:textId="22656C47" w:rsidR="00431D36" w:rsidRPr="00431D36" w:rsidRDefault="00431D36" w:rsidP="00431D36">
      <w:pPr>
        <w:tabs>
          <w:tab w:val="left" w:pos="851"/>
        </w:tabs>
        <w:ind w:left="851"/>
        <w:rPr>
          <w:sz w:val="24"/>
          <w:szCs w:val="24"/>
        </w:rPr>
      </w:pPr>
      <w:r w:rsidRPr="00431D36">
        <w:rPr>
          <w:sz w:val="24"/>
          <w:szCs w:val="24"/>
        </w:rPr>
        <w:t>Hvidt eller næsten hvidt</w:t>
      </w:r>
      <w:r w:rsidR="000B3392">
        <w:rPr>
          <w:sz w:val="24"/>
          <w:szCs w:val="24"/>
        </w:rPr>
        <w:t>,</w:t>
      </w:r>
      <w:r w:rsidRPr="00431D36">
        <w:rPr>
          <w:sz w:val="24"/>
          <w:szCs w:val="24"/>
        </w:rPr>
        <w:t xml:space="preserve"> krystallinsk pulver.</w:t>
      </w:r>
    </w:p>
    <w:p w14:paraId="14431FB4" w14:textId="77777777" w:rsidR="009260DE" w:rsidRPr="00C84483" w:rsidRDefault="009260DE" w:rsidP="009260DE">
      <w:pPr>
        <w:tabs>
          <w:tab w:val="left" w:pos="851"/>
        </w:tabs>
        <w:ind w:left="851"/>
        <w:rPr>
          <w:sz w:val="24"/>
          <w:szCs w:val="24"/>
        </w:rPr>
      </w:pPr>
    </w:p>
    <w:p w14:paraId="6E23ECA4" w14:textId="77777777" w:rsidR="009260DE" w:rsidRPr="00C84483" w:rsidRDefault="009260DE" w:rsidP="009260DE">
      <w:pPr>
        <w:tabs>
          <w:tab w:val="left" w:pos="851"/>
        </w:tabs>
        <w:ind w:left="851"/>
        <w:rPr>
          <w:sz w:val="24"/>
          <w:szCs w:val="24"/>
        </w:rPr>
      </w:pPr>
    </w:p>
    <w:p w14:paraId="733A4EE1"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1EF0FEF5" w14:textId="77777777" w:rsidR="009260DE" w:rsidRPr="00C84483" w:rsidRDefault="009260DE" w:rsidP="009260DE">
      <w:pPr>
        <w:tabs>
          <w:tab w:val="left" w:pos="851"/>
        </w:tabs>
        <w:ind w:left="851"/>
        <w:rPr>
          <w:b/>
          <w:sz w:val="24"/>
          <w:szCs w:val="24"/>
        </w:rPr>
      </w:pPr>
    </w:p>
    <w:p w14:paraId="1E71C22A"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72C2764" w14:textId="21EC5FC3" w:rsidR="00812007" w:rsidRPr="00812007" w:rsidRDefault="00812007" w:rsidP="00812007">
      <w:pPr>
        <w:tabs>
          <w:tab w:val="left" w:pos="851"/>
        </w:tabs>
        <w:ind w:left="851"/>
        <w:rPr>
          <w:sz w:val="24"/>
          <w:szCs w:val="24"/>
        </w:rPr>
      </w:pPr>
      <w:r w:rsidRPr="00812007">
        <w:rPr>
          <w:sz w:val="24"/>
          <w:szCs w:val="24"/>
        </w:rPr>
        <w:t xml:space="preserve">Cloxacillin </w:t>
      </w:r>
      <w:r>
        <w:rPr>
          <w:sz w:val="24"/>
          <w:szCs w:val="24"/>
        </w:rPr>
        <w:t>"</w:t>
      </w:r>
      <w:r w:rsidRPr="00812007">
        <w:rPr>
          <w:sz w:val="24"/>
          <w:szCs w:val="24"/>
        </w:rPr>
        <w:t>Stragen</w:t>
      </w:r>
      <w:r>
        <w:rPr>
          <w:sz w:val="24"/>
          <w:szCs w:val="24"/>
        </w:rPr>
        <w:t>"</w:t>
      </w:r>
      <w:r w:rsidRPr="00812007">
        <w:rPr>
          <w:sz w:val="24"/>
          <w:szCs w:val="24"/>
        </w:rPr>
        <w:t xml:space="preserve"> er indiceret til behandling af infektioner forårsaget af penicillinasedannende stafylokokker: Hud og bløddele infektioner, endocarditis, osteomyelitis og sepsis.</w:t>
      </w:r>
    </w:p>
    <w:p w14:paraId="13EFE48C" w14:textId="77777777" w:rsidR="00812007" w:rsidRPr="00812007" w:rsidRDefault="00812007" w:rsidP="00812007">
      <w:pPr>
        <w:tabs>
          <w:tab w:val="left" w:pos="851"/>
        </w:tabs>
        <w:ind w:left="851"/>
        <w:rPr>
          <w:sz w:val="24"/>
          <w:szCs w:val="24"/>
        </w:rPr>
      </w:pPr>
    </w:p>
    <w:p w14:paraId="751F91B1" w14:textId="77777777" w:rsidR="00812007" w:rsidRPr="00812007" w:rsidRDefault="00812007" w:rsidP="00812007">
      <w:pPr>
        <w:tabs>
          <w:tab w:val="left" w:pos="851"/>
        </w:tabs>
        <w:ind w:left="851"/>
        <w:rPr>
          <w:sz w:val="24"/>
          <w:szCs w:val="24"/>
        </w:rPr>
      </w:pPr>
      <w:r w:rsidRPr="00812007">
        <w:rPr>
          <w:sz w:val="24"/>
          <w:szCs w:val="24"/>
        </w:rPr>
        <w:t xml:space="preserve">Der bør tages hensyn til officielle retningslinjer for korrekt brug af antibakterielle midler. </w:t>
      </w:r>
    </w:p>
    <w:p w14:paraId="68118AA4" w14:textId="6AE007F6" w:rsidR="001710AF" w:rsidRDefault="001710AF">
      <w:pPr>
        <w:rPr>
          <w:sz w:val="24"/>
          <w:szCs w:val="24"/>
        </w:rPr>
      </w:pPr>
      <w:r>
        <w:rPr>
          <w:sz w:val="24"/>
          <w:szCs w:val="24"/>
        </w:rPr>
        <w:br w:type="page"/>
      </w:r>
    </w:p>
    <w:p w14:paraId="2F9E49ED" w14:textId="77777777" w:rsidR="009260DE" w:rsidRPr="00C84483" w:rsidRDefault="009260DE" w:rsidP="009260DE">
      <w:pPr>
        <w:tabs>
          <w:tab w:val="left" w:pos="851"/>
        </w:tabs>
        <w:ind w:left="851"/>
        <w:rPr>
          <w:sz w:val="24"/>
          <w:szCs w:val="24"/>
        </w:rPr>
      </w:pPr>
    </w:p>
    <w:p w14:paraId="0400B5DC" w14:textId="5CF475ED"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5F7BD7">
        <w:rPr>
          <w:b/>
          <w:sz w:val="24"/>
          <w:szCs w:val="24"/>
        </w:rPr>
        <w:t>administration</w:t>
      </w:r>
    </w:p>
    <w:p w14:paraId="68E66C92" w14:textId="77777777" w:rsidR="001710AF" w:rsidRDefault="001710AF" w:rsidP="00812007">
      <w:pPr>
        <w:tabs>
          <w:tab w:val="left" w:pos="851"/>
        </w:tabs>
        <w:ind w:left="851"/>
        <w:rPr>
          <w:sz w:val="24"/>
          <w:szCs w:val="24"/>
          <w:u w:val="single"/>
        </w:rPr>
      </w:pPr>
    </w:p>
    <w:p w14:paraId="774E91B9" w14:textId="3676068F" w:rsidR="00812007" w:rsidRPr="00812007" w:rsidRDefault="00812007" w:rsidP="00812007">
      <w:pPr>
        <w:tabs>
          <w:tab w:val="left" w:pos="851"/>
        </w:tabs>
        <w:ind w:left="851"/>
        <w:rPr>
          <w:sz w:val="24"/>
          <w:szCs w:val="24"/>
          <w:u w:val="single"/>
        </w:rPr>
      </w:pPr>
      <w:r w:rsidRPr="00812007">
        <w:rPr>
          <w:sz w:val="24"/>
          <w:szCs w:val="24"/>
          <w:u w:val="single"/>
        </w:rPr>
        <w:t>Dosering</w:t>
      </w:r>
    </w:p>
    <w:p w14:paraId="1C3955C7" w14:textId="77777777" w:rsidR="00812007" w:rsidRPr="00812007" w:rsidRDefault="00812007" w:rsidP="00812007">
      <w:pPr>
        <w:tabs>
          <w:tab w:val="left" w:pos="851"/>
        </w:tabs>
        <w:ind w:left="851"/>
        <w:rPr>
          <w:sz w:val="24"/>
          <w:szCs w:val="24"/>
        </w:rPr>
      </w:pPr>
    </w:p>
    <w:p w14:paraId="5E9C789A" w14:textId="6686CFC1" w:rsidR="00812007" w:rsidRPr="00812007" w:rsidRDefault="00812007" w:rsidP="00812007">
      <w:pPr>
        <w:tabs>
          <w:tab w:val="left" w:pos="851"/>
        </w:tabs>
        <w:ind w:left="851"/>
        <w:rPr>
          <w:i/>
          <w:sz w:val="24"/>
          <w:szCs w:val="24"/>
        </w:rPr>
      </w:pPr>
      <w:r w:rsidRPr="00812007">
        <w:rPr>
          <w:i/>
          <w:sz w:val="24"/>
          <w:szCs w:val="24"/>
        </w:rPr>
        <w:t>Voksne</w:t>
      </w:r>
    </w:p>
    <w:p w14:paraId="33CB8676" w14:textId="77777777" w:rsidR="00812007" w:rsidRPr="00812007" w:rsidRDefault="00812007" w:rsidP="00812007">
      <w:pPr>
        <w:tabs>
          <w:tab w:val="left" w:pos="851"/>
        </w:tabs>
        <w:ind w:left="851"/>
        <w:rPr>
          <w:iCs/>
          <w:sz w:val="24"/>
          <w:szCs w:val="24"/>
        </w:rPr>
      </w:pPr>
      <w:r w:rsidRPr="00812007">
        <w:rPr>
          <w:iCs/>
          <w:sz w:val="24"/>
          <w:szCs w:val="24"/>
        </w:rPr>
        <w:t xml:space="preserve">Intramuskulært: 0,5-1 g 4 gange pr. døgn. Opløsningen bør administreres som dyb intramuskulær injektion. Intramuskulær injektion anbefales ikke ved alvorlige infektioner. </w:t>
      </w:r>
    </w:p>
    <w:p w14:paraId="21F22088" w14:textId="77777777" w:rsidR="00812007" w:rsidRPr="00812007" w:rsidRDefault="00812007" w:rsidP="00812007">
      <w:pPr>
        <w:tabs>
          <w:tab w:val="left" w:pos="851"/>
        </w:tabs>
        <w:ind w:left="851"/>
        <w:rPr>
          <w:iCs/>
          <w:sz w:val="24"/>
          <w:szCs w:val="24"/>
        </w:rPr>
      </w:pPr>
    </w:p>
    <w:p w14:paraId="60D6B5B4" w14:textId="10A80DFD" w:rsidR="00812007" w:rsidRPr="00812007" w:rsidRDefault="00812007" w:rsidP="00812007">
      <w:pPr>
        <w:tabs>
          <w:tab w:val="left" w:pos="851"/>
        </w:tabs>
        <w:ind w:left="851"/>
        <w:rPr>
          <w:iCs/>
          <w:sz w:val="24"/>
          <w:szCs w:val="24"/>
        </w:rPr>
      </w:pPr>
      <w:r w:rsidRPr="00812007">
        <w:rPr>
          <w:iCs/>
          <w:sz w:val="24"/>
          <w:szCs w:val="24"/>
        </w:rPr>
        <w:t>Intravenøs injektion: 1-2 g 3-4 gange pr. døg</w:t>
      </w:r>
      <w:r w:rsidR="003C18EB">
        <w:rPr>
          <w:iCs/>
          <w:sz w:val="24"/>
          <w:szCs w:val="24"/>
        </w:rPr>
        <w:t>n</w:t>
      </w:r>
      <w:r w:rsidRPr="00812007">
        <w:rPr>
          <w:iCs/>
          <w:sz w:val="24"/>
          <w:szCs w:val="24"/>
        </w:rPr>
        <w:t xml:space="preserve">. Opløsningen bør gives støt i mindst 3-4 minutter pr. g i en stor vene, hvis muligt. </w:t>
      </w:r>
    </w:p>
    <w:p w14:paraId="2805B25A" w14:textId="77777777" w:rsidR="00812007" w:rsidRPr="00812007" w:rsidRDefault="00812007" w:rsidP="00812007">
      <w:pPr>
        <w:tabs>
          <w:tab w:val="left" w:pos="851"/>
        </w:tabs>
        <w:ind w:left="851"/>
        <w:rPr>
          <w:iCs/>
          <w:sz w:val="24"/>
          <w:szCs w:val="24"/>
        </w:rPr>
      </w:pPr>
    </w:p>
    <w:p w14:paraId="7D97F91D" w14:textId="77777777" w:rsidR="00812007" w:rsidRPr="00812007" w:rsidRDefault="00812007" w:rsidP="00812007">
      <w:pPr>
        <w:tabs>
          <w:tab w:val="left" w:pos="851"/>
        </w:tabs>
        <w:ind w:left="851"/>
        <w:rPr>
          <w:iCs/>
          <w:sz w:val="24"/>
          <w:szCs w:val="24"/>
        </w:rPr>
      </w:pPr>
      <w:r w:rsidRPr="00812007">
        <w:rPr>
          <w:iCs/>
          <w:sz w:val="24"/>
          <w:szCs w:val="24"/>
        </w:rPr>
        <w:t xml:space="preserve">Intravenøs intermitterende infusion (kortvarig infusion): 2 g 4-6 gange pr. døgn. Opløsningen bør gives støt som en infusion over 20 (-30) minutter. </w:t>
      </w:r>
    </w:p>
    <w:p w14:paraId="4A3CC63F" w14:textId="77777777" w:rsidR="00812007" w:rsidRPr="00812007" w:rsidRDefault="00812007" w:rsidP="00812007">
      <w:pPr>
        <w:tabs>
          <w:tab w:val="left" w:pos="851"/>
        </w:tabs>
        <w:ind w:left="851"/>
        <w:rPr>
          <w:iCs/>
          <w:sz w:val="24"/>
          <w:szCs w:val="24"/>
        </w:rPr>
      </w:pPr>
    </w:p>
    <w:p w14:paraId="188E2A58" w14:textId="1A2D67D9" w:rsidR="00812007" w:rsidRPr="00812007" w:rsidRDefault="00812007" w:rsidP="00812007">
      <w:pPr>
        <w:tabs>
          <w:tab w:val="left" w:pos="851"/>
        </w:tabs>
        <w:ind w:left="851"/>
        <w:rPr>
          <w:iCs/>
          <w:sz w:val="24"/>
          <w:szCs w:val="24"/>
        </w:rPr>
      </w:pPr>
      <w:r w:rsidRPr="00812007">
        <w:rPr>
          <w:iCs/>
          <w:sz w:val="24"/>
          <w:szCs w:val="24"/>
        </w:rPr>
        <w:t>Kontinuerlig intravenøs infusion: den sædvanlige dosis er 6 g pr. døgn. Ved alvorlige infektioner, kan dosis øges til 12 g pr. døgn.</w:t>
      </w:r>
    </w:p>
    <w:p w14:paraId="5D56FDE7" w14:textId="77777777" w:rsidR="00812007" w:rsidRPr="00812007" w:rsidRDefault="00812007" w:rsidP="001710AF">
      <w:pPr>
        <w:tabs>
          <w:tab w:val="left" w:pos="851"/>
        </w:tabs>
        <w:rPr>
          <w:iCs/>
          <w:sz w:val="24"/>
          <w:szCs w:val="24"/>
        </w:rPr>
      </w:pPr>
    </w:p>
    <w:p w14:paraId="6D57804D" w14:textId="25EE074E" w:rsidR="00812007" w:rsidRPr="00812007" w:rsidRDefault="00812007" w:rsidP="00812007">
      <w:pPr>
        <w:tabs>
          <w:tab w:val="left" w:pos="851"/>
        </w:tabs>
        <w:ind w:left="851"/>
        <w:rPr>
          <w:i/>
          <w:sz w:val="24"/>
          <w:szCs w:val="24"/>
        </w:rPr>
      </w:pPr>
      <w:r w:rsidRPr="00812007">
        <w:rPr>
          <w:i/>
          <w:sz w:val="24"/>
          <w:szCs w:val="24"/>
        </w:rPr>
        <w:t>Børn</w:t>
      </w:r>
    </w:p>
    <w:p w14:paraId="50E1EDB4" w14:textId="77777777" w:rsidR="00812007" w:rsidRPr="00812007" w:rsidRDefault="00812007" w:rsidP="00812007">
      <w:pPr>
        <w:tabs>
          <w:tab w:val="left" w:pos="851"/>
        </w:tabs>
        <w:ind w:left="851"/>
        <w:rPr>
          <w:iCs/>
          <w:sz w:val="24"/>
          <w:szCs w:val="24"/>
        </w:rPr>
      </w:pPr>
      <w:r w:rsidRPr="00812007">
        <w:rPr>
          <w:iCs/>
          <w:sz w:val="24"/>
          <w:szCs w:val="24"/>
        </w:rPr>
        <w:t xml:space="preserve">Intramuskulær: 50 mg/kg pr. døgn fordelt over 4 doser. </w:t>
      </w:r>
    </w:p>
    <w:p w14:paraId="0668E33E" w14:textId="77777777" w:rsidR="00812007" w:rsidRPr="00812007" w:rsidRDefault="00812007" w:rsidP="00812007">
      <w:pPr>
        <w:tabs>
          <w:tab w:val="left" w:pos="851"/>
        </w:tabs>
        <w:ind w:left="851"/>
        <w:rPr>
          <w:iCs/>
          <w:sz w:val="24"/>
          <w:szCs w:val="24"/>
        </w:rPr>
      </w:pPr>
      <w:r w:rsidRPr="00812007">
        <w:rPr>
          <w:iCs/>
          <w:sz w:val="24"/>
          <w:szCs w:val="24"/>
        </w:rPr>
        <w:t xml:space="preserve">Intravenøst: 100 mg/kg pr. døgn (eller mere) fordelt på 4-6 doser. </w:t>
      </w:r>
    </w:p>
    <w:p w14:paraId="00E274A1" w14:textId="77777777" w:rsidR="00812007" w:rsidRPr="00812007" w:rsidRDefault="00812007" w:rsidP="00812007">
      <w:pPr>
        <w:tabs>
          <w:tab w:val="left" w:pos="851"/>
        </w:tabs>
        <w:ind w:left="851"/>
        <w:rPr>
          <w:iCs/>
          <w:sz w:val="24"/>
          <w:szCs w:val="24"/>
        </w:rPr>
      </w:pPr>
    </w:p>
    <w:p w14:paraId="0AA0F352" w14:textId="379AF661" w:rsidR="00812007" w:rsidRPr="00812007" w:rsidRDefault="00812007" w:rsidP="00812007">
      <w:pPr>
        <w:tabs>
          <w:tab w:val="left" w:pos="851"/>
        </w:tabs>
        <w:ind w:left="851"/>
        <w:rPr>
          <w:i/>
          <w:sz w:val="24"/>
          <w:szCs w:val="24"/>
        </w:rPr>
      </w:pPr>
      <w:r w:rsidRPr="00812007">
        <w:rPr>
          <w:i/>
          <w:sz w:val="24"/>
          <w:szCs w:val="24"/>
        </w:rPr>
        <w:t>Endokarditis</w:t>
      </w:r>
    </w:p>
    <w:p w14:paraId="5BA3586C" w14:textId="58C28139" w:rsidR="00812007" w:rsidRPr="00812007" w:rsidRDefault="00812007" w:rsidP="00812007">
      <w:pPr>
        <w:tabs>
          <w:tab w:val="left" w:pos="851"/>
        </w:tabs>
        <w:ind w:left="851"/>
        <w:rPr>
          <w:iCs/>
          <w:sz w:val="24"/>
          <w:szCs w:val="24"/>
        </w:rPr>
      </w:pPr>
      <w:r w:rsidRPr="00812007">
        <w:rPr>
          <w:iCs/>
          <w:sz w:val="24"/>
          <w:szCs w:val="24"/>
        </w:rPr>
        <w:t xml:space="preserve">1 g 6 gange </w:t>
      </w:r>
      <w:r w:rsidR="001710AF">
        <w:rPr>
          <w:iCs/>
          <w:sz w:val="24"/>
          <w:szCs w:val="24"/>
        </w:rPr>
        <w:t>daglig</w:t>
      </w:r>
      <w:r w:rsidRPr="00812007">
        <w:rPr>
          <w:iCs/>
          <w:sz w:val="24"/>
          <w:szCs w:val="24"/>
        </w:rPr>
        <w:t xml:space="preserve"> eller 2 g 4 gange </w:t>
      </w:r>
      <w:r w:rsidR="001710AF">
        <w:rPr>
          <w:iCs/>
          <w:sz w:val="24"/>
          <w:szCs w:val="24"/>
        </w:rPr>
        <w:t>daglig</w:t>
      </w:r>
      <w:r w:rsidRPr="00812007">
        <w:rPr>
          <w:iCs/>
          <w:sz w:val="24"/>
          <w:szCs w:val="24"/>
        </w:rPr>
        <w:t>. Cloxacillin bør gives i kombination med et</w:t>
      </w:r>
      <w:r w:rsidR="005C3CA1">
        <w:rPr>
          <w:iCs/>
          <w:sz w:val="24"/>
          <w:szCs w:val="24"/>
        </w:rPr>
        <w:t xml:space="preserve"> </w:t>
      </w:r>
      <w:r w:rsidRPr="00812007">
        <w:rPr>
          <w:iCs/>
          <w:sz w:val="24"/>
          <w:szCs w:val="24"/>
        </w:rPr>
        <w:t xml:space="preserve">aminoglykosid under den første uges behandling. I alvorlige tilfælde kan dosis øges til 12 g pr. døgn, givet som 2 g 6 gange </w:t>
      </w:r>
      <w:r w:rsidR="001710AF">
        <w:rPr>
          <w:iCs/>
          <w:sz w:val="24"/>
          <w:szCs w:val="24"/>
        </w:rPr>
        <w:t>daglig</w:t>
      </w:r>
      <w:r w:rsidRPr="00812007">
        <w:rPr>
          <w:iCs/>
          <w:sz w:val="24"/>
          <w:szCs w:val="24"/>
        </w:rPr>
        <w:t xml:space="preserve">, alternativt 12 g pr. døgn som kontinuerlig infusion. </w:t>
      </w:r>
    </w:p>
    <w:p w14:paraId="2483FF17" w14:textId="77777777" w:rsidR="00812007" w:rsidRPr="00812007" w:rsidRDefault="00812007" w:rsidP="00812007">
      <w:pPr>
        <w:tabs>
          <w:tab w:val="left" w:pos="851"/>
        </w:tabs>
        <w:ind w:left="851"/>
        <w:rPr>
          <w:iCs/>
          <w:sz w:val="24"/>
          <w:szCs w:val="24"/>
        </w:rPr>
      </w:pPr>
    </w:p>
    <w:p w14:paraId="76DDDB09" w14:textId="357461F9" w:rsidR="00812007" w:rsidRPr="00812007" w:rsidRDefault="00812007" w:rsidP="00812007">
      <w:pPr>
        <w:tabs>
          <w:tab w:val="left" w:pos="851"/>
        </w:tabs>
        <w:ind w:left="851"/>
        <w:rPr>
          <w:i/>
          <w:sz w:val="24"/>
          <w:szCs w:val="24"/>
        </w:rPr>
      </w:pPr>
      <w:r w:rsidRPr="00812007">
        <w:rPr>
          <w:i/>
          <w:sz w:val="24"/>
          <w:szCs w:val="24"/>
        </w:rPr>
        <w:t>Alvorlig nedsat nyrefunktion</w:t>
      </w:r>
    </w:p>
    <w:p w14:paraId="03818F7E" w14:textId="5AF5A781" w:rsidR="005C3CA1" w:rsidRDefault="005C3CA1" w:rsidP="005C3CA1">
      <w:pPr>
        <w:tabs>
          <w:tab w:val="left" w:pos="851"/>
        </w:tabs>
        <w:ind w:left="851"/>
        <w:rPr>
          <w:iCs/>
          <w:sz w:val="24"/>
          <w:szCs w:val="24"/>
        </w:rPr>
      </w:pPr>
      <w:r>
        <w:rPr>
          <w:iCs/>
          <w:sz w:val="24"/>
          <w:szCs w:val="24"/>
        </w:rPr>
        <w:t xml:space="preserve">Udskillelsen af cloxacillin falder ved svær nyreinsufficiens. </w:t>
      </w:r>
      <w:r>
        <w:rPr>
          <w:sz w:val="24"/>
          <w:szCs w:val="24"/>
        </w:rPr>
        <w:t xml:space="preserve">Dosisjustering anbefales hos patienter med alvorlig nedsat nyrefunktion. </w:t>
      </w:r>
      <w:r>
        <w:rPr>
          <w:iCs/>
          <w:sz w:val="24"/>
          <w:szCs w:val="24"/>
        </w:rPr>
        <w:t>Meget høje doser bør undgås, hvis det ikke er klinisk nødvendigt og symptomer på toksicitet bør overvåges (se pkt. 4.4 og 4.9).</w:t>
      </w:r>
    </w:p>
    <w:p w14:paraId="13FE009F" w14:textId="77777777" w:rsidR="00812007" w:rsidRPr="00812007" w:rsidRDefault="00812007" w:rsidP="00812007">
      <w:pPr>
        <w:tabs>
          <w:tab w:val="left" w:pos="851"/>
        </w:tabs>
        <w:ind w:left="851"/>
        <w:rPr>
          <w:iCs/>
          <w:sz w:val="24"/>
          <w:szCs w:val="24"/>
        </w:rPr>
      </w:pPr>
    </w:p>
    <w:p w14:paraId="126A90E8" w14:textId="38E466F4" w:rsidR="00812007" w:rsidRPr="00812007" w:rsidRDefault="00812007" w:rsidP="00812007">
      <w:pPr>
        <w:tabs>
          <w:tab w:val="left" w:pos="851"/>
        </w:tabs>
        <w:ind w:left="851"/>
        <w:rPr>
          <w:iCs/>
          <w:sz w:val="24"/>
          <w:szCs w:val="24"/>
        </w:rPr>
      </w:pPr>
      <w:r w:rsidRPr="00812007">
        <w:rPr>
          <w:iCs/>
          <w:sz w:val="24"/>
          <w:szCs w:val="24"/>
        </w:rPr>
        <w:t>Parental behandling er indiceret i de tilfælde, hvor patienterne ikke er i stand til at tage isoxazolylpenicillin oralt, samt i fredskredne tilfælde, hvor det er nødvendigt hurtigt at opnå høje serumkoncentrationer. På grund af lav toksicitet, kan man efter behov give høje doser uden risiko for bivirkninger. For osteomyelitis og andre tilstande, hvor det er vanskeligt at opnå tilstrækkelig antibiotika koncentration i det inficerede område, bør behandlingen ud fra behov vare i måneder eller år. Dette medfører</w:t>
      </w:r>
      <w:r w:rsidR="003C18EB">
        <w:rPr>
          <w:iCs/>
          <w:sz w:val="24"/>
          <w:szCs w:val="24"/>
        </w:rPr>
        <w:t>,</w:t>
      </w:r>
      <w:r w:rsidRPr="00812007">
        <w:rPr>
          <w:iCs/>
          <w:sz w:val="24"/>
          <w:szCs w:val="24"/>
        </w:rPr>
        <w:t xml:space="preserve"> at initial intravenøs behandling erstattes med oral isoxazolylpenicillin.  </w:t>
      </w:r>
    </w:p>
    <w:p w14:paraId="1D45D027" w14:textId="77777777" w:rsidR="00812007" w:rsidRPr="00812007" w:rsidRDefault="00812007" w:rsidP="00812007">
      <w:pPr>
        <w:tabs>
          <w:tab w:val="left" w:pos="851"/>
        </w:tabs>
        <w:ind w:left="851"/>
        <w:rPr>
          <w:iCs/>
          <w:sz w:val="24"/>
          <w:szCs w:val="24"/>
        </w:rPr>
      </w:pPr>
    </w:p>
    <w:p w14:paraId="1A4F20AB" w14:textId="77777777" w:rsidR="00812007" w:rsidRPr="00812007" w:rsidRDefault="00812007" w:rsidP="00812007">
      <w:pPr>
        <w:tabs>
          <w:tab w:val="left" w:pos="851"/>
        </w:tabs>
        <w:ind w:left="851"/>
        <w:rPr>
          <w:sz w:val="24"/>
          <w:szCs w:val="24"/>
          <w:u w:val="single"/>
        </w:rPr>
      </w:pPr>
      <w:r w:rsidRPr="00812007">
        <w:rPr>
          <w:sz w:val="24"/>
          <w:szCs w:val="24"/>
          <w:u w:val="single"/>
        </w:rPr>
        <w:t>Administration</w:t>
      </w:r>
    </w:p>
    <w:p w14:paraId="68A4F1F2" w14:textId="79BF8E46" w:rsidR="00812007" w:rsidRPr="00812007" w:rsidRDefault="00812007" w:rsidP="00812007">
      <w:pPr>
        <w:tabs>
          <w:tab w:val="left" w:pos="851"/>
        </w:tabs>
        <w:ind w:left="851"/>
        <w:rPr>
          <w:sz w:val="24"/>
          <w:szCs w:val="24"/>
        </w:rPr>
      </w:pPr>
      <w:r w:rsidRPr="00812007">
        <w:rPr>
          <w:sz w:val="24"/>
          <w:szCs w:val="24"/>
        </w:rPr>
        <w:t>Intravenøs brug</w:t>
      </w:r>
      <w:r w:rsidR="00DE3253">
        <w:rPr>
          <w:sz w:val="24"/>
          <w:szCs w:val="24"/>
        </w:rPr>
        <w:t>;</w:t>
      </w:r>
      <w:r w:rsidRPr="00812007">
        <w:rPr>
          <w:sz w:val="24"/>
          <w:szCs w:val="24"/>
        </w:rPr>
        <w:t xml:space="preserve"> intramuskulær brug.</w:t>
      </w:r>
    </w:p>
    <w:p w14:paraId="1AE2C91A" w14:textId="77777777" w:rsidR="00812007" w:rsidRPr="00812007" w:rsidRDefault="00812007" w:rsidP="00812007">
      <w:pPr>
        <w:tabs>
          <w:tab w:val="left" w:pos="851"/>
        </w:tabs>
        <w:ind w:left="851"/>
        <w:rPr>
          <w:sz w:val="24"/>
          <w:szCs w:val="24"/>
        </w:rPr>
      </w:pPr>
    </w:p>
    <w:p w14:paraId="0949AB69" w14:textId="77777777" w:rsidR="00812007" w:rsidRPr="00812007" w:rsidRDefault="00812007" w:rsidP="00812007">
      <w:pPr>
        <w:tabs>
          <w:tab w:val="left" w:pos="851"/>
        </w:tabs>
        <w:ind w:left="851"/>
        <w:rPr>
          <w:sz w:val="24"/>
          <w:szCs w:val="24"/>
        </w:rPr>
      </w:pPr>
      <w:r w:rsidRPr="00812007">
        <w:rPr>
          <w:sz w:val="24"/>
          <w:szCs w:val="24"/>
        </w:rPr>
        <w:t>For instruktioner om rekonstituering af lægemidlet før administration, se pkt. 6.6.</w:t>
      </w:r>
    </w:p>
    <w:p w14:paraId="771658CB" w14:textId="77777777" w:rsidR="009260DE" w:rsidRPr="00C84483" w:rsidRDefault="009260DE" w:rsidP="009260DE">
      <w:pPr>
        <w:tabs>
          <w:tab w:val="left" w:pos="851"/>
        </w:tabs>
        <w:ind w:left="851"/>
        <w:rPr>
          <w:sz w:val="24"/>
          <w:szCs w:val="24"/>
        </w:rPr>
      </w:pPr>
    </w:p>
    <w:p w14:paraId="2F5958B6"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17FAF995" w14:textId="77777777" w:rsidR="00DE3253" w:rsidRPr="00DE3253" w:rsidRDefault="00DE3253" w:rsidP="00DE3253">
      <w:pPr>
        <w:tabs>
          <w:tab w:val="left" w:pos="851"/>
        </w:tabs>
        <w:ind w:left="851"/>
        <w:rPr>
          <w:sz w:val="24"/>
          <w:szCs w:val="24"/>
        </w:rPr>
      </w:pPr>
      <w:r w:rsidRPr="00DE3253">
        <w:rPr>
          <w:sz w:val="24"/>
          <w:szCs w:val="24"/>
        </w:rPr>
        <w:t>Overfølsomhed over for det aktive stof, andre penicilliner og over for cefalosporiner (type 1 reaktion).</w:t>
      </w:r>
    </w:p>
    <w:p w14:paraId="35DC41F0" w14:textId="3623CCEB" w:rsidR="009260DE" w:rsidRDefault="009260DE" w:rsidP="009260DE">
      <w:pPr>
        <w:tabs>
          <w:tab w:val="left" w:pos="851"/>
        </w:tabs>
        <w:ind w:left="851"/>
        <w:rPr>
          <w:sz w:val="24"/>
          <w:szCs w:val="24"/>
        </w:rPr>
      </w:pPr>
    </w:p>
    <w:p w14:paraId="16792605" w14:textId="40B44EB4" w:rsidR="005C3CA1" w:rsidRDefault="005C3CA1" w:rsidP="009260DE">
      <w:pPr>
        <w:tabs>
          <w:tab w:val="left" w:pos="851"/>
        </w:tabs>
        <w:ind w:left="851"/>
        <w:rPr>
          <w:sz w:val="24"/>
          <w:szCs w:val="24"/>
        </w:rPr>
      </w:pPr>
    </w:p>
    <w:p w14:paraId="603C34C4" w14:textId="77777777" w:rsidR="005C3CA1" w:rsidRPr="00C84483" w:rsidRDefault="005C3CA1" w:rsidP="009260DE">
      <w:pPr>
        <w:tabs>
          <w:tab w:val="left" w:pos="851"/>
        </w:tabs>
        <w:ind w:left="851"/>
        <w:rPr>
          <w:sz w:val="24"/>
          <w:szCs w:val="24"/>
        </w:rPr>
      </w:pPr>
    </w:p>
    <w:p w14:paraId="5DDA72D2" w14:textId="77777777" w:rsidR="009260DE" w:rsidRPr="00C84483" w:rsidRDefault="009260DE" w:rsidP="009260DE">
      <w:pPr>
        <w:tabs>
          <w:tab w:val="left" w:pos="851"/>
        </w:tabs>
        <w:ind w:left="851" w:hanging="851"/>
        <w:rPr>
          <w:b/>
          <w:sz w:val="24"/>
          <w:szCs w:val="24"/>
        </w:rPr>
      </w:pPr>
      <w:r w:rsidRPr="00C84483">
        <w:rPr>
          <w:b/>
          <w:sz w:val="24"/>
          <w:szCs w:val="24"/>
        </w:rPr>
        <w:lastRenderedPageBreak/>
        <w:t>4.4</w:t>
      </w:r>
      <w:r w:rsidRPr="00C84483">
        <w:rPr>
          <w:b/>
          <w:sz w:val="24"/>
          <w:szCs w:val="24"/>
        </w:rPr>
        <w:tab/>
        <w:t>Særlige advarsler og forsigtighedsregler vedrørende brugen</w:t>
      </w:r>
    </w:p>
    <w:p w14:paraId="7E66C924" w14:textId="77777777" w:rsidR="00DE3253" w:rsidRPr="00DE3253" w:rsidRDefault="00DE3253" w:rsidP="00DE3253">
      <w:pPr>
        <w:tabs>
          <w:tab w:val="left" w:pos="851"/>
        </w:tabs>
        <w:ind w:left="851"/>
        <w:rPr>
          <w:sz w:val="24"/>
          <w:szCs w:val="24"/>
        </w:rPr>
      </w:pPr>
      <w:r w:rsidRPr="00DE3253">
        <w:rPr>
          <w:sz w:val="24"/>
          <w:szCs w:val="24"/>
        </w:rPr>
        <w:t>Ved svært nedsat nyrefunktion bør dosis blive justeret (se pkt. 4.2).</w:t>
      </w:r>
    </w:p>
    <w:p w14:paraId="483F6F13" w14:textId="77777777" w:rsidR="00DE3253" w:rsidRPr="00DE3253" w:rsidRDefault="00DE3253" w:rsidP="00DE3253">
      <w:pPr>
        <w:tabs>
          <w:tab w:val="left" w:pos="851"/>
        </w:tabs>
        <w:ind w:left="851"/>
        <w:rPr>
          <w:sz w:val="24"/>
          <w:szCs w:val="24"/>
        </w:rPr>
      </w:pPr>
    </w:p>
    <w:p w14:paraId="2B4EF751" w14:textId="77777777" w:rsidR="005C3CA1" w:rsidRDefault="005C3CA1" w:rsidP="005C3CA1">
      <w:pPr>
        <w:tabs>
          <w:tab w:val="left" w:pos="851"/>
        </w:tabs>
        <w:ind w:left="851"/>
        <w:rPr>
          <w:sz w:val="24"/>
          <w:szCs w:val="24"/>
        </w:rPr>
      </w:pPr>
      <w:r>
        <w:rPr>
          <w:sz w:val="24"/>
          <w:szCs w:val="24"/>
        </w:rPr>
        <w:t>Der skal udvises forsigtighed hos patienter med samtidige tilstande med akut nyreskade og nedsat leverfunktion, der forårsager hypoalbuminæmi. Da cloxacillin er stærkt proteinbundet, kan hypoalbuminæmi resultere i høje fraktioner af ubundet lægemiddel i serum, hvilket kan føre til overeksponering for cloxacillin med risiko for toksiske reaktioner (se pkt. 4.9). Hvis det mistænkes, at der er opstået akut nyreskade som en bivirkning til cloxacillin, skal behandlingen øjeblikkeligt seponeres.</w:t>
      </w:r>
    </w:p>
    <w:p w14:paraId="0F729AE5" w14:textId="77777777" w:rsidR="005C3CA1" w:rsidRDefault="005C3CA1" w:rsidP="005C3CA1">
      <w:pPr>
        <w:tabs>
          <w:tab w:val="left" w:pos="851"/>
        </w:tabs>
        <w:ind w:left="851"/>
        <w:rPr>
          <w:sz w:val="24"/>
          <w:szCs w:val="24"/>
        </w:rPr>
      </w:pPr>
    </w:p>
    <w:p w14:paraId="3AAD0D12" w14:textId="77777777" w:rsidR="005C3CA1" w:rsidRDefault="005C3CA1" w:rsidP="005C3CA1">
      <w:pPr>
        <w:tabs>
          <w:tab w:val="left" w:pos="851"/>
        </w:tabs>
        <w:ind w:left="851"/>
        <w:rPr>
          <w:sz w:val="24"/>
          <w:szCs w:val="24"/>
        </w:rPr>
      </w:pPr>
      <w:r>
        <w:rPr>
          <w:sz w:val="24"/>
          <w:szCs w:val="24"/>
        </w:rPr>
        <w:t xml:space="preserve">Før opstart af behandling med cloxacillin bør tidligere overfølsomhedsreaktioner for penicilliner og cefalosporiner nøje undersøges. </w:t>
      </w:r>
    </w:p>
    <w:p w14:paraId="1BDB4921" w14:textId="77777777" w:rsidR="005C3CA1" w:rsidRDefault="005C3CA1" w:rsidP="005C3CA1">
      <w:pPr>
        <w:tabs>
          <w:tab w:val="left" w:pos="851"/>
        </w:tabs>
        <w:ind w:left="851"/>
        <w:rPr>
          <w:sz w:val="24"/>
          <w:szCs w:val="24"/>
        </w:rPr>
      </w:pPr>
    </w:p>
    <w:p w14:paraId="46912572" w14:textId="77777777" w:rsidR="005C3CA1" w:rsidRDefault="005C3CA1" w:rsidP="005C3CA1">
      <w:pPr>
        <w:tabs>
          <w:tab w:val="left" w:pos="851"/>
        </w:tabs>
        <w:ind w:left="851"/>
        <w:rPr>
          <w:sz w:val="24"/>
          <w:szCs w:val="24"/>
        </w:rPr>
      </w:pPr>
      <w:r>
        <w:rPr>
          <w:sz w:val="24"/>
          <w:szCs w:val="24"/>
        </w:rPr>
        <w:t>I sjældne tilfælde kan anafylaktisk reaktion opstå inden for 20-40 minutter. Anafylaktiske reaktioner kan kræve behandling med: Adrenalin (epinefrin), tilstrækkelig intravenøs væskebehandling, intravenøse kortikosteroider (f.eks. hydrokortison). Hvis nødvendigt, antihistaminer (f.eks. promethazin).</w:t>
      </w:r>
    </w:p>
    <w:p w14:paraId="266B8048" w14:textId="574C0A57" w:rsidR="00DE3253" w:rsidRPr="00DE3253" w:rsidRDefault="00DE3253" w:rsidP="005C3CA1">
      <w:pPr>
        <w:tabs>
          <w:tab w:val="left" w:pos="851"/>
        </w:tabs>
        <w:ind w:left="851"/>
        <w:rPr>
          <w:sz w:val="24"/>
          <w:szCs w:val="24"/>
        </w:rPr>
      </w:pPr>
    </w:p>
    <w:p w14:paraId="052505E1" w14:textId="77777777" w:rsidR="00DE3253" w:rsidRPr="00DE3253" w:rsidRDefault="00DE3253" w:rsidP="00DE3253">
      <w:pPr>
        <w:tabs>
          <w:tab w:val="left" w:pos="851"/>
        </w:tabs>
        <w:ind w:left="851"/>
        <w:rPr>
          <w:sz w:val="24"/>
          <w:szCs w:val="24"/>
        </w:rPr>
      </w:pPr>
      <w:r w:rsidRPr="00DE3253">
        <w:rPr>
          <w:sz w:val="24"/>
          <w:szCs w:val="24"/>
        </w:rPr>
        <w:t>Penicilliner kan forårsage encephalopati, som kan være ledsaget af forvirring, sløvhed, anfald eller unormale bevægelser når høje doser gives til patienter med svær nyreinsufficiens eller en defekt blod-hjerne barriere. I disse tilfælde bør dosis reduceres.</w:t>
      </w:r>
    </w:p>
    <w:p w14:paraId="785F334B" w14:textId="77777777" w:rsidR="00DE3253" w:rsidRPr="00DE3253" w:rsidRDefault="00DE3253" w:rsidP="00DE3253">
      <w:pPr>
        <w:tabs>
          <w:tab w:val="left" w:pos="851"/>
        </w:tabs>
        <w:ind w:left="851"/>
        <w:rPr>
          <w:sz w:val="24"/>
          <w:szCs w:val="24"/>
        </w:rPr>
      </w:pPr>
    </w:p>
    <w:p w14:paraId="773FCB0A" w14:textId="77777777" w:rsidR="00DE3253" w:rsidRPr="00DE3253" w:rsidRDefault="00DE3253" w:rsidP="00DE3253">
      <w:pPr>
        <w:tabs>
          <w:tab w:val="left" w:pos="851"/>
        </w:tabs>
        <w:ind w:left="851"/>
        <w:rPr>
          <w:sz w:val="24"/>
          <w:szCs w:val="24"/>
        </w:rPr>
      </w:pPr>
      <w:r w:rsidRPr="00DE3253">
        <w:rPr>
          <w:sz w:val="24"/>
          <w:szCs w:val="24"/>
        </w:rPr>
        <w:t xml:space="preserve">Antibiotika-associeret colitis og pseudomembranøs colitis er indrapporteret for næsten alle antibakterielle midler, inklusive cloxacillin. Det kan variere i sværhedsgrad fra mild til livstruende. Derfor er det vigtigt at overveje denne diagnose hos patienter som får diarré efter administrationg af antibakterielle midler. Seponering af behandlingen med cloxacillin og administration af en specifik behandling mod </w:t>
      </w:r>
      <w:r w:rsidRPr="00DE3253">
        <w:rPr>
          <w:i/>
          <w:iCs/>
          <w:sz w:val="24"/>
          <w:szCs w:val="24"/>
        </w:rPr>
        <w:t>Clostridum difficile</w:t>
      </w:r>
      <w:r w:rsidRPr="00DE3253">
        <w:rPr>
          <w:sz w:val="24"/>
          <w:szCs w:val="24"/>
        </w:rPr>
        <w:t xml:space="preserve"> bør overvejes. Lægemidler, der hæmmer peristaltikken bør ikke gives. </w:t>
      </w:r>
    </w:p>
    <w:p w14:paraId="655D3624" w14:textId="77777777" w:rsidR="00DE3253" w:rsidRPr="00DE3253" w:rsidRDefault="00DE3253" w:rsidP="00DE3253">
      <w:pPr>
        <w:tabs>
          <w:tab w:val="left" w:pos="851"/>
        </w:tabs>
        <w:ind w:left="851"/>
        <w:rPr>
          <w:sz w:val="24"/>
          <w:szCs w:val="24"/>
        </w:rPr>
      </w:pPr>
    </w:p>
    <w:p w14:paraId="43F2F87E" w14:textId="77777777" w:rsidR="00DE3253" w:rsidRPr="00DE3253" w:rsidRDefault="00DE3253" w:rsidP="00DE3253">
      <w:pPr>
        <w:tabs>
          <w:tab w:val="left" w:pos="851"/>
        </w:tabs>
        <w:ind w:left="851"/>
        <w:rPr>
          <w:sz w:val="24"/>
          <w:szCs w:val="24"/>
        </w:rPr>
      </w:pPr>
      <w:r w:rsidRPr="00DE3253">
        <w:rPr>
          <w:sz w:val="24"/>
          <w:szCs w:val="24"/>
        </w:rPr>
        <w:t>Vigtig information vedrørende natriumindholdet i Cloxacillin "Stragen":</w:t>
      </w:r>
    </w:p>
    <w:p w14:paraId="5B33C573" w14:textId="5769C794" w:rsidR="00DE3253" w:rsidRPr="00DE3253" w:rsidRDefault="00DE3253" w:rsidP="00DE3253">
      <w:pPr>
        <w:tabs>
          <w:tab w:val="left" w:pos="851"/>
        </w:tabs>
        <w:ind w:left="851"/>
        <w:rPr>
          <w:sz w:val="24"/>
          <w:szCs w:val="24"/>
        </w:rPr>
      </w:pPr>
      <w:r w:rsidRPr="00DE3253">
        <w:rPr>
          <w:sz w:val="24"/>
          <w:szCs w:val="24"/>
        </w:rPr>
        <w:t xml:space="preserve">Dette lægemiddel </w:t>
      </w:r>
      <w:r w:rsidR="003C18EB" w:rsidRPr="00DE3253">
        <w:rPr>
          <w:sz w:val="24"/>
          <w:szCs w:val="24"/>
        </w:rPr>
        <w:t>indeholder 52,9 mg</w:t>
      </w:r>
      <w:r w:rsidR="003C18EB">
        <w:rPr>
          <w:sz w:val="24"/>
          <w:szCs w:val="24"/>
        </w:rPr>
        <w:t>,</w:t>
      </w:r>
      <w:r w:rsidR="003C18EB" w:rsidRPr="00DE3253">
        <w:rPr>
          <w:sz w:val="24"/>
          <w:szCs w:val="24"/>
        </w:rPr>
        <w:t xml:space="preserve"> 105,8 mg</w:t>
      </w:r>
      <w:r w:rsidR="003C18EB">
        <w:rPr>
          <w:sz w:val="24"/>
          <w:szCs w:val="24"/>
        </w:rPr>
        <w:t xml:space="preserve"> og 529,0 mg</w:t>
      </w:r>
      <w:r w:rsidR="003C18EB" w:rsidRPr="00DE3253">
        <w:rPr>
          <w:sz w:val="24"/>
          <w:szCs w:val="24"/>
        </w:rPr>
        <w:t xml:space="preserve"> natrium pr. 1 g</w:t>
      </w:r>
      <w:r w:rsidR="003C18EB">
        <w:rPr>
          <w:sz w:val="24"/>
          <w:szCs w:val="24"/>
        </w:rPr>
        <w:t>,</w:t>
      </w:r>
      <w:r w:rsidR="003C18EB" w:rsidRPr="00DE3253">
        <w:rPr>
          <w:sz w:val="24"/>
          <w:szCs w:val="24"/>
        </w:rPr>
        <w:t xml:space="preserve"> 2 g</w:t>
      </w:r>
      <w:r w:rsidR="003C18EB">
        <w:rPr>
          <w:sz w:val="24"/>
          <w:szCs w:val="24"/>
        </w:rPr>
        <w:t xml:space="preserve"> og 10 g</w:t>
      </w:r>
      <w:r w:rsidR="003C18EB" w:rsidRPr="00DE3253">
        <w:rPr>
          <w:sz w:val="24"/>
          <w:szCs w:val="24"/>
        </w:rPr>
        <w:t xml:space="preserve"> dosis, hvilket er ækvivalent med hhv. 2,6 %</w:t>
      </w:r>
      <w:r w:rsidR="003C18EB">
        <w:rPr>
          <w:sz w:val="24"/>
          <w:szCs w:val="24"/>
        </w:rPr>
        <w:t>,</w:t>
      </w:r>
      <w:r w:rsidR="003C18EB" w:rsidRPr="00DE3253">
        <w:rPr>
          <w:sz w:val="24"/>
          <w:szCs w:val="24"/>
        </w:rPr>
        <w:t xml:space="preserve"> 5,3 %</w:t>
      </w:r>
      <w:r w:rsidR="003C18EB">
        <w:rPr>
          <w:sz w:val="24"/>
          <w:szCs w:val="24"/>
        </w:rPr>
        <w:t xml:space="preserve"> og 26,5 %</w:t>
      </w:r>
      <w:r w:rsidR="003C18EB" w:rsidRPr="00DE3253">
        <w:rPr>
          <w:sz w:val="24"/>
          <w:szCs w:val="24"/>
        </w:rPr>
        <w:t xml:space="preserve"> af det WHO </w:t>
      </w:r>
      <w:r w:rsidRPr="00DE3253">
        <w:rPr>
          <w:sz w:val="24"/>
          <w:szCs w:val="24"/>
        </w:rPr>
        <w:t xml:space="preserve">anbefalede maksimale daglige indtag af natrium. Den maksimale daglige dosis af dette lægemiddel er ækvivalent med 31,7 % af det WHO anbefalede maksimale daglige indtag af natrium for en voksen. Cloxacillin "Stragen" anses for at have et højt natriumindhold. Dette skal tages i betragtning hos dem på diæt med lavt saltindhold. </w:t>
      </w:r>
    </w:p>
    <w:p w14:paraId="15639460" w14:textId="77777777" w:rsidR="009260DE" w:rsidRPr="00C84483" w:rsidRDefault="009260DE" w:rsidP="009260DE">
      <w:pPr>
        <w:tabs>
          <w:tab w:val="left" w:pos="851"/>
        </w:tabs>
        <w:ind w:left="851"/>
        <w:rPr>
          <w:sz w:val="24"/>
          <w:szCs w:val="24"/>
        </w:rPr>
      </w:pPr>
    </w:p>
    <w:p w14:paraId="283FE6B7"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101D0E5C" w14:textId="77777777" w:rsidR="003F74BB" w:rsidRPr="003F74BB" w:rsidRDefault="003F74BB" w:rsidP="003F74BB">
      <w:pPr>
        <w:tabs>
          <w:tab w:val="left" w:pos="851"/>
        </w:tabs>
        <w:ind w:left="851"/>
        <w:rPr>
          <w:sz w:val="24"/>
          <w:szCs w:val="24"/>
        </w:rPr>
      </w:pPr>
    </w:p>
    <w:p w14:paraId="45BC99DE" w14:textId="33B9BDC9" w:rsidR="003F74BB" w:rsidRPr="003F74BB" w:rsidRDefault="003F74BB" w:rsidP="003F74BB">
      <w:pPr>
        <w:tabs>
          <w:tab w:val="left" w:pos="851"/>
        </w:tabs>
        <w:ind w:left="851"/>
        <w:rPr>
          <w:iCs/>
          <w:sz w:val="24"/>
          <w:szCs w:val="24"/>
          <w:u w:val="single"/>
        </w:rPr>
      </w:pPr>
      <w:r w:rsidRPr="003F74BB">
        <w:rPr>
          <w:iCs/>
          <w:sz w:val="24"/>
          <w:szCs w:val="24"/>
          <w:u w:val="single"/>
        </w:rPr>
        <w:t>Probenecid</w:t>
      </w:r>
    </w:p>
    <w:p w14:paraId="6F67A732" w14:textId="77777777" w:rsidR="003F74BB" w:rsidRPr="003F74BB" w:rsidRDefault="003F74BB" w:rsidP="003F74BB">
      <w:pPr>
        <w:tabs>
          <w:tab w:val="left" w:pos="851"/>
        </w:tabs>
        <w:ind w:left="851"/>
        <w:rPr>
          <w:sz w:val="24"/>
          <w:szCs w:val="24"/>
        </w:rPr>
      </w:pPr>
      <w:r w:rsidRPr="003F74BB">
        <w:rPr>
          <w:sz w:val="24"/>
          <w:szCs w:val="24"/>
        </w:rPr>
        <w:t xml:space="preserve">Samtidig administration af probenecid hæmmer den tubulære udskillelse af penicillin. </w:t>
      </w:r>
    </w:p>
    <w:p w14:paraId="7686294A" w14:textId="77777777" w:rsidR="003F74BB" w:rsidRPr="003F74BB" w:rsidRDefault="003F74BB" w:rsidP="003F74BB">
      <w:pPr>
        <w:tabs>
          <w:tab w:val="left" w:pos="851"/>
        </w:tabs>
        <w:ind w:left="851"/>
        <w:rPr>
          <w:sz w:val="24"/>
          <w:szCs w:val="24"/>
        </w:rPr>
      </w:pPr>
    </w:p>
    <w:p w14:paraId="13EAED1A" w14:textId="77B2963E" w:rsidR="003F74BB" w:rsidRPr="003F74BB" w:rsidRDefault="003F74BB" w:rsidP="003F74BB">
      <w:pPr>
        <w:tabs>
          <w:tab w:val="left" w:pos="851"/>
        </w:tabs>
        <w:ind w:left="851"/>
        <w:rPr>
          <w:sz w:val="24"/>
          <w:szCs w:val="24"/>
          <w:u w:val="single"/>
        </w:rPr>
      </w:pPr>
      <w:r w:rsidRPr="003F74BB">
        <w:rPr>
          <w:iCs/>
          <w:sz w:val="24"/>
          <w:szCs w:val="24"/>
          <w:u w:val="single"/>
        </w:rPr>
        <w:t>Methotrexat</w:t>
      </w:r>
    </w:p>
    <w:p w14:paraId="3696C39B" w14:textId="77777777" w:rsidR="003F74BB" w:rsidRPr="003F74BB" w:rsidRDefault="003F74BB" w:rsidP="003F74BB">
      <w:pPr>
        <w:tabs>
          <w:tab w:val="left" w:pos="851"/>
        </w:tabs>
        <w:ind w:left="851"/>
        <w:rPr>
          <w:sz w:val="24"/>
          <w:szCs w:val="24"/>
        </w:rPr>
      </w:pPr>
      <w:r w:rsidRPr="003F74BB">
        <w:rPr>
          <w:sz w:val="24"/>
          <w:szCs w:val="24"/>
        </w:rPr>
        <w:t xml:space="preserve">Samtidig brug af methotrexat kan forårsage øget effekt/toksicitet af methotrexat på grund af reduceret elimination. </w:t>
      </w:r>
    </w:p>
    <w:p w14:paraId="50DADDE2" w14:textId="77777777" w:rsidR="003F74BB" w:rsidRPr="003F74BB" w:rsidRDefault="003F74BB" w:rsidP="003F74BB">
      <w:pPr>
        <w:tabs>
          <w:tab w:val="left" w:pos="851"/>
        </w:tabs>
        <w:ind w:left="851"/>
        <w:rPr>
          <w:sz w:val="24"/>
          <w:szCs w:val="24"/>
        </w:rPr>
      </w:pPr>
    </w:p>
    <w:p w14:paraId="777F195D" w14:textId="193ABAA4" w:rsidR="003F74BB" w:rsidRPr="003F74BB" w:rsidRDefault="003F74BB" w:rsidP="003F74BB">
      <w:pPr>
        <w:tabs>
          <w:tab w:val="left" w:pos="851"/>
        </w:tabs>
        <w:ind w:left="851"/>
        <w:rPr>
          <w:iCs/>
          <w:sz w:val="24"/>
          <w:szCs w:val="24"/>
          <w:u w:val="single"/>
        </w:rPr>
      </w:pPr>
      <w:r w:rsidRPr="003F74BB">
        <w:rPr>
          <w:iCs/>
          <w:sz w:val="24"/>
          <w:szCs w:val="24"/>
          <w:u w:val="single"/>
        </w:rPr>
        <w:t>Dicumarol lægemidler</w:t>
      </w:r>
    </w:p>
    <w:p w14:paraId="61FD0510" w14:textId="38E43BC7" w:rsidR="003F74BB" w:rsidRDefault="003F74BB" w:rsidP="003F74BB">
      <w:pPr>
        <w:tabs>
          <w:tab w:val="left" w:pos="851"/>
        </w:tabs>
        <w:ind w:left="851"/>
        <w:rPr>
          <w:sz w:val="24"/>
          <w:szCs w:val="24"/>
        </w:rPr>
      </w:pPr>
      <w:r w:rsidRPr="003F74BB">
        <w:rPr>
          <w:sz w:val="24"/>
          <w:szCs w:val="24"/>
        </w:rPr>
        <w:t xml:space="preserve">Effekten af warfarin/dicumarol kan blive reduceret ved samtidig behandling med cloxacillin. Kombinationen kan kræve en dosisjustering. </w:t>
      </w:r>
    </w:p>
    <w:p w14:paraId="7B3833AF" w14:textId="77777777" w:rsidR="005C3CA1" w:rsidRPr="003F74BB" w:rsidRDefault="005C3CA1" w:rsidP="003F74BB">
      <w:pPr>
        <w:tabs>
          <w:tab w:val="left" w:pos="851"/>
        </w:tabs>
        <w:ind w:left="851"/>
        <w:rPr>
          <w:sz w:val="24"/>
          <w:szCs w:val="24"/>
        </w:rPr>
      </w:pPr>
    </w:p>
    <w:p w14:paraId="52B3AF7F" w14:textId="77777777" w:rsidR="009260DE" w:rsidRPr="00C84483" w:rsidRDefault="009260DE" w:rsidP="009260DE">
      <w:pPr>
        <w:tabs>
          <w:tab w:val="left" w:pos="851"/>
        </w:tabs>
        <w:ind w:left="851"/>
        <w:rPr>
          <w:sz w:val="24"/>
          <w:szCs w:val="24"/>
        </w:rPr>
      </w:pPr>
    </w:p>
    <w:p w14:paraId="526080D0" w14:textId="37AE6620" w:rsidR="009260DE" w:rsidRPr="00C84483" w:rsidRDefault="009260DE" w:rsidP="009260DE">
      <w:pPr>
        <w:tabs>
          <w:tab w:val="left" w:pos="851"/>
        </w:tabs>
        <w:ind w:left="851" w:hanging="851"/>
        <w:rPr>
          <w:b/>
          <w:sz w:val="24"/>
          <w:szCs w:val="24"/>
        </w:rPr>
      </w:pPr>
      <w:r w:rsidRPr="00C84483">
        <w:rPr>
          <w:b/>
          <w:sz w:val="24"/>
          <w:szCs w:val="24"/>
        </w:rPr>
        <w:lastRenderedPageBreak/>
        <w:t>4.6</w:t>
      </w:r>
      <w:r w:rsidRPr="00C84483">
        <w:rPr>
          <w:b/>
          <w:sz w:val="24"/>
          <w:szCs w:val="24"/>
        </w:rPr>
        <w:tab/>
      </w:r>
      <w:r w:rsidR="005F7BD7">
        <w:rPr>
          <w:b/>
          <w:sz w:val="24"/>
          <w:szCs w:val="24"/>
        </w:rPr>
        <w:t>Fertilitet, g</w:t>
      </w:r>
      <w:r w:rsidRPr="00C84483">
        <w:rPr>
          <w:b/>
          <w:sz w:val="24"/>
          <w:szCs w:val="24"/>
        </w:rPr>
        <w:t>raviditet og amning</w:t>
      </w:r>
    </w:p>
    <w:p w14:paraId="71EA7FEA" w14:textId="77777777" w:rsidR="00AF1735" w:rsidRPr="00AF1735" w:rsidRDefault="00AF1735" w:rsidP="00AF1735">
      <w:pPr>
        <w:tabs>
          <w:tab w:val="left" w:pos="851"/>
        </w:tabs>
        <w:ind w:left="851"/>
        <w:rPr>
          <w:i/>
          <w:sz w:val="24"/>
          <w:szCs w:val="24"/>
        </w:rPr>
      </w:pPr>
    </w:p>
    <w:p w14:paraId="4C3A22AD" w14:textId="77777777" w:rsidR="00AF1735" w:rsidRPr="00AF1735" w:rsidRDefault="00AF1735" w:rsidP="00AF1735">
      <w:pPr>
        <w:tabs>
          <w:tab w:val="left" w:pos="851"/>
        </w:tabs>
        <w:ind w:left="851"/>
        <w:rPr>
          <w:sz w:val="24"/>
          <w:szCs w:val="24"/>
          <w:u w:val="single"/>
        </w:rPr>
      </w:pPr>
      <w:r w:rsidRPr="00AF1735">
        <w:rPr>
          <w:sz w:val="24"/>
          <w:szCs w:val="24"/>
          <w:u w:val="single"/>
        </w:rPr>
        <w:t>Graviditet</w:t>
      </w:r>
    </w:p>
    <w:p w14:paraId="6D512BA0" w14:textId="77777777" w:rsidR="00AF1735" w:rsidRPr="00AF1735" w:rsidRDefault="00AF1735" w:rsidP="00AF1735">
      <w:pPr>
        <w:tabs>
          <w:tab w:val="left" w:pos="851"/>
        </w:tabs>
        <w:ind w:left="851"/>
        <w:rPr>
          <w:sz w:val="24"/>
          <w:szCs w:val="24"/>
        </w:rPr>
      </w:pPr>
      <w:r w:rsidRPr="00AF1735">
        <w:rPr>
          <w:sz w:val="24"/>
          <w:szCs w:val="24"/>
        </w:rPr>
        <w:t xml:space="preserve">Langvarig klinisk erfaring indikerer en lille risiko for skadelige effekter på graviditeten, eller på helbredet af fostret, eller det nyfødte barn. </w:t>
      </w:r>
    </w:p>
    <w:p w14:paraId="5E037EBA" w14:textId="77777777" w:rsidR="00AF1735" w:rsidRPr="00AF1735" w:rsidRDefault="00AF1735" w:rsidP="00AF1735">
      <w:pPr>
        <w:tabs>
          <w:tab w:val="left" w:pos="851"/>
        </w:tabs>
        <w:ind w:left="851"/>
        <w:rPr>
          <w:sz w:val="24"/>
          <w:szCs w:val="24"/>
          <w:u w:val="single"/>
        </w:rPr>
      </w:pPr>
    </w:p>
    <w:p w14:paraId="47218B19" w14:textId="77777777" w:rsidR="00AF1735" w:rsidRPr="00AF1735" w:rsidRDefault="00AF1735" w:rsidP="00AF1735">
      <w:pPr>
        <w:tabs>
          <w:tab w:val="left" w:pos="851"/>
        </w:tabs>
        <w:ind w:left="851"/>
        <w:rPr>
          <w:sz w:val="24"/>
          <w:szCs w:val="24"/>
          <w:u w:val="single"/>
        </w:rPr>
      </w:pPr>
      <w:r w:rsidRPr="00AF1735">
        <w:rPr>
          <w:sz w:val="24"/>
          <w:szCs w:val="24"/>
          <w:u w:val="single"/>
        </w:rPr>
        <w:t>Amning</w:t>
      </w:r>
    </w:p>
    <w:p w14:paraId="71E851E3" w14:textId="6E0E2670" w:rsidR="00AF1735" w:rsidRDefault="00AF1735" w:rsidP="005C3CA1">
      <w:pPr>
        <w:tabs>
          <w:tab w:val="left" w:pos="851"/>
        </w:tabs>
        <w:ind w:left="851"/>
        <w:rPr>
          <w:sz w:val="24"/>
          <w:szCs w:val="24"/>
        </w:rPr>
      </w:pPr>
      <w:r w:rsidRPr="00AF1735">
        <w:rPr>
          <w:sz w:val="24"/>
          <w:szCs w:val="24"/>
        </w:rPr>
        <w:t xml:space="preserve">Lægemidlet udskilles i mindre grad i modermælken hos mennesker. Effekten hos ammede børn er ikke sandsynlig, selvom risikoen for at påvirke barnets tarm- og mundflora ikke kan udelukkes. Små mængder af det aktive stof i brystmælken kan øge risikoen for sensibilisering. </w:t>
      </w:r>
    </w:p>
    <w:p w14:paraId="110DF529" w14:textId="77777777" w:rsidR="009260DE" w:rsidRPr="00C84483" w:rsidRDefault="009260DE" w:rsidP="009260DE">
      <w:pPr>
        <w:tabs>
          <w:tab w:val="left" w:pos="851"/>
        </w:tabs>
        <w:ind w:left="851"/>
        <w:rPr>
          <w:sz w:val="24"/>
          <w:szCs w:val="24"/>
        </w:rPr>
      </w:pPr>
    </w:p>
    <w:p w14:paraId="789A5484" w14:textId="05C8D1FE"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B12EEE">
        <w:rPr>
          <w:b/>
          <w:sz w:val="24"/>
          <w:szCs w:val="24"/>
        </w:rPr>
        <w:t>og</w:t>
      </w:r>
      <w:r w:rsidRPr="00C84483">
        <w:rPr>
          <w:b/>
          <w:sz w:val="24"/>
          <w:szCs w:val="24"/>
        </w:rPr>
        <w:t xml:space="preserve"> betjene maskiner</w:t>
      </w:r>
    </w:p>
    <w:p w14:paraId="67AE86BB" w14:textId="77777777" w:rsidR="00AF1735" w:rsidRPr="00AF1735" w:rsidRDefault="00AF1735" w:rsidP="00AF1735">
      <w:pPr>
        <w:tabs>
          <w:tab w:val="left" w:pos="851"/>
        </w:tabs>
        <w:ind w:left="851"/>
        <w:rPr>
          <w:sz w:val="24"/>
          <w:szCs w:val="24"/>
        </w:rPr>
      </w:pPr>
      <w:r w:rsidRPr="00AF1735">
        <w:rPr>
          <w:sz w:val="24"/>
          <w:szCs w:val="24"/>
        </w:rPr>
        <w:t>Ikke mærkning.</w:t>
      </w:r>
    </w:p>
    <w:p w14:paraId="2D739E2F" w14:textId="77777777" w:rsidR="00AF1735" w:rsidRPr="00AF1735" w:rsidRDefault="00AF1735" w:rsidP="00AF1735">
      <w:pPr>
        <w:tabs>
          <w:tab w:val="left" w:pos="851"/>
        </w:tabs>
        <w:ind w:left="851"/>
        <w:rPr>
          <w:sz w:val="24"/>
          <w:szCs w:val="24"/>
        </w:rPr>
      </w:pPr>
      <w:r w:rsidRPr="00AF1735">
        <w:rPr>
          <w:sz w:val="24"/>
          <w:szCs w:val="24"/>
        </w:rPr>
        <w:t xml:space="preserve">Det er ikke sandsynligt, at Cloxacillin "Stragen" påvirker evnen til at køre bil, eller betjene maskiner. </w:t>
      </w:r>
    </w:p>
    <w:p w14:paraId="219EE37C" w14:textId="77777777" w:rsidR="009260DE" w:rsidRPr="00C84483" w:rsidRDefault="009260DE" w:rsidP="009260DE">
      <w:pPr>
        <w:tabs>
          <w:tab w:val="left" w:pos="851"/>
        </w:tabs>
        <w:ind w:left="851"/>
        <w:rPr>
          <w:sz w:val="24"/>
          <w:szCs w:val="24"/>
        </w:rPr>
      </w:pPr>
    </w:p>
    <w:p w14:paraId="6789E0B7"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05688FDD" w14:textId="77777777" w:rsidR="001F253C" w:rsidRPr="001F253C" w:rsidRDefault="001F253C" w:rsidP="001F253C">
      <w:pPr>
        <w:tabs>
          <w:tab w:val="left" w:pos="851"/>
        </w:tabs>
        <w:ind w:left="851"/>
        <w:rPr>
          <w:sz w:val="24"/>
          <w:szCs w:val="24"/>
        </w:rPr>
      </w:pPr>
      <w:r w:rsidRPr="001F253C">
        <w:rPr>
          <w:sz w:val="24"/>
          <w:szCs w:val="24"/>
        </w:rPr>
        <w:t xml:space="preserve">Følgende konvention er brugt til klassificering af bivirkninger: Almindelig (&gt;1/100 til &lt;1/10), ikke almindelig (&gt;1/1000 til &lt;1/100), sjælden (&gt;1/10.000 til &lt;1/1000), ikke kendt (kan ikke estimeres ud fra forhåndenværende data). </w:t>
      </w:r>
    </w:p>
    <w:p w14:paraId="1763B212" w14:textId="77777777" w:rsidR="001F253C" w:rsidRPr="001F253C" w:rsidRDefault="001F253C" w:rsidP="001F253C">
      <w:pPr>
        <w:tabs>
          <w:tab w:val="left" w:pos="851"/>
        </w:tabs>
        <w:ind w:left="851"/>
        <w:rPr>
          <w:sz w:val="24"/>
          <w:szCs w:val="24"/>
        </w:rPr>
      </w:pPr>
    </w:p>
    <w:tbl>
      <w:tblPr>
        <w:tblW w:w="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095"/>
        <w:gridCol w:w="1559"/>
        <w:gridCol w:w="1841"/>
        <w:gridCol w:w="2408"/>
      </w:tblGrid>
      <w:tr w:rsidR="001F253C" w:rsidRPr="009F0647" w14:paraId="7DB24436" w14:textId="77777777" w:rsidTr="00381598">
        <w:tc>
          <w:tcPr>
            <w:tcW w:w="1555" w:type="dxa"/>
            <w:tcBorders>
              <w:top w:val="single" w:sz="4" w:space="0" w:color="000000"/>
              <w:left w:val="single" w:sz="4" w:space="0" w:color="000000"/>
              <w:bottom w:val="single" w:sz="4" w:space="0" w:color="000000"/>
              <w:right w:val="single" w:sz="4" w:space="0" w:color="000000"/>
              <w:tl2br w:val="single" w:sz="4" w:space="0" w:color="auto"/>
            </w:tcBorders>
          </w:tcPr>
          <w:p w14:paraId="66B30EC7" w14:textId="77777777" w:rsidR="001F253C" w:rsidRPr="009F0647" w:rsidRDefault="001F253C" w:rsidP="001F253C">
            <w:pPr>
              <w:ind w:left="32"/>
              <w:rPr>
                <w:sz w:val="20"/>
              </w:rPr>
            </w:pPr>
            <w:r w:rsidRPr="009F0647">
              <w:rPr>
                <w:sz w:val="20"/>
              </w:rPr>
              <w:t>Hyppighed</w:t>
            </w:r>
          </w:p>
          <w:p w14:paraId="7E4ACD41" w14:textId="77777777" w:rsidR="001F253C" w:rsidRPr="009F0647" w:rsidRDefault="001F253C" w:rsidP="001F253C">
            <w:pPr>
              <w:ind w:left="32"/>
              <w:rPr>
                <w:sz w:val="20"/>
              </w:rPr>
            </w:pPr>
          </w:p>
          <w:p w14:paraId="16B140C9" w14:textId="77777777" w:rsidR="001F253C" w:rsidRPr="009F0647" w:rsidRDefault="001F253C" w:rsidP="001F253C">
            <w:pPr>
              <w:ind w:left="32"/>
              <w:rPr>
                <w:sz w:val="20"/>
              </w:rPr>
            </w:pPr>
          </w:p>
          <w:p w14:paraId="290F1066" w14:textId="77542781" w:rsidR="001F253C" w:rsidRDefault="001F253C" w:rsidP="001F253C">
            <w:pPr>
              <w:ind w:left="32"/>
              <w:rPr>
                <w:sz w:val="20"/>
              </w:rPr>
            </w:pPr>
          </w:p>
          <w:p w14:paraId="727C8A07" w14:textId="2EC82CA6" w:rsidR="009F0647" w:rsidRDefault="009F0647" w:rsidP="001F253C">
            <w:pPr>
              <w:ind w:left="32"/>
              <w:rPr>
                <w:sz w:val="20"/>
              </w:rPr>
            </w:pPr>
          </w:p>
          <w:p w14:paraId="5065AAC1" w14:textId="67548EC5" w:rsidR="009F0647" w:rsidRDefault="009F0647" w:rsidP="001F253C">
            <w:pPr>
              <w:ind w:left="32"/>
              <w:rPr>
                <w:sz w:val="20"/>
              </w:rPr>
            </w:pPr>
          </w:p>
          <w:p w14:paraId="31F6018C" w14:textId="77777777" w:rsidR="009F0647" w:rsidRPr="009F0647" w:rsidRDefault="009F0647" w:rsidP="001F253C">
            <w:pPr>
              <w:ind w:left="32"/>
              <w:rPr>
                <w:sz w:val="20"/>
              </w:rPr>
            </w:pPr>
          </w:p>
          <w:p w14:paraId="41F4E76E" w14:textId="77777777" w:rsidR="001F253C" w:rsidRPr="009F0647" w:rsidRDefault="001F253C" w:rsidP="001F253C">
            <w:pPr>
              <w:ind w:left="32"/>
              <w:rPr>
                <w:bCs/>
                <w:sz w:val="20"/>
              </w:rPr>
            </w:pPr>
            <w:r w:rsidRPr="009F0647">
              <w:rPr>
                <w:sz w:val="20"/>
              </w:rPr>
              <w:t>System-organklasser</w:t>
            </w:r>
          </w:p>
        </w:tc>
        <w:tc>
          <w:tcPr>
            <w:tcW w:w="2095" w:type="dxa"/>
            <w:tcBorders>
              <w:top w:val="single" w:sz="4" w:space="0" w:color="000000"/>
              <w:left w:val="single" w:sz="4" w:space="0" w:color="000000"/>
              <w:bottom w:val="single" w:sz="4" w:space="0" w:color="000000"/>
              <w:right w:val="single" w:sz="4" w:space="0" w:color="000000"/>
            </w:tcBorders>
          </w:tcPr>
          <w:p w14:paraId="6B5F40A6" w14:textId="77777777" w:rsidR="001F253C" w:rsidRPr="009F0647" w:rsidRDefault="001F253C" w:rsidP="009F0647">
            <w:pPr>
              <w:rPr>
                <w:bCs/>
                <w:sz w:val="20"/>
              </w:rPr>
            </w:pPr>
            <w:r w:rsidRPr="009F0647">
              <w:rPr>
                <w:bCs/>
                <w:sz w:val="20"/>
              </w:rPr>
              <w:t>Almindelig</w:t>
            </w:r>
          </w:p>
          <w:p w14:paraId="40400A67" w14:textId="77777777" w:rsidR="001F253C" w:rsidRPr="009F0647" w:rsidRDefault="001F253C" w:rsidP="009F0647">
            <w:pPr>
              <w:rPr>
                <w:bCs/>
                <w:sz w:val="20"/>
              </w:rPr>
            </w:pPr>
            <w:r w:rsidRPr="009F0647">
              <w:rPr>
                <w:sz w:val="20"/>
              </w:rPr>
              <w:t>(</w:t>
            </w:r>
            <w:r w:rsidRPr="009F0647">
              <w:rPr>
                <w:sz w:val="20"/>
              </w:rPr>
              <w:sym w:font="Symbol" w:char="F0B3"/>
            </w:r>
            <w:r w:rsidRPr="009F0647">
              <w:rPr>
                <w:bCs/>
                <w:sz w:val="20"/>
              </w:rPr>
              <w:t>1/100 til &lt;1/10)</w:t>
            </w:r>
          </w:p>
          <w:p w14:paraId="73DBF30C" w14:textId="77777777" w:rsidR="001F253C" w:rsidRPr="009F0647" w:rsidRDefault="001F253C" w:rsidP="009F0647">
            <w:pPr>
              <w:rPr>
                <w:bCs/>
                <w:sz w:val="20"/>
              </w:rPr>
            </w:pPr>
          </w:p>
        </w:tc>
        <w:tc>
          <w:tcPr>
            <w:tcW w:w="1559" w:type="dxa"/>
            <w:tcBorders>
              <w:top w:val="single" w:sz="4" w:space="0" w:color="000000"/>
              <w:left w:val="single" w:sz="4" w:space="0" w:color="000000"/>
              <w:bottom w:val="single" w:sz="4" w:space="0" w:color="000000"/>
              <w:right w:val="single" w:sz="4" w:space="0" w:color="000000"/>
            </w:tcBorders>
          </w:tcPr>
          <w:p w14:paraId="58080733" w14:textId="77777777" w:rsidR="001F253C" w:rsidRPr="009F0647" w:rsidRDefault="001F253C" w:rsidP="009F0647">
            <w:pPr>
              <w:rPr>
                <w:bCs/>
                <w:sz w:val="20"/>
              </w:rPr>
            </w:pPr>
            <w:r w:rsidRPr="009F0647">
              <w:rPr>
                <w:bCs/>
                <w:sz w:val="20"/>
              </w:rPr>
              <w:t>Ikke almindelig</w:t>
            </w:r>
          </w:p>
          <w:p w14:paraId="47090279" w14:textId="77777777" w:rsidR="001F253C" w:rsidRPr="009F0647" w:rsidRDefault="001F253C" w:rsidP="009F0647">
            <w:pPr>
              <w:rPr>
                <w:bCs/>
                <w:sz w:val="20"/>
              </w:rPr>
            </w:pPr>
            <w:r w:rsidRPr="009F0647">
              <w:rPr>
                <w:bCs/>
                <w:sz w:val="20"/>
              </w:rPr>
              <w:t>(</w:t>
            </w:r>
            <w:r w:rsidRPr="009F0647">
              <w:rPr>
                <w:sz w:val="20"/>
              </w:rPr>
              <w:sym w:font="Symbol" w:char="F0B3"/>
            </w:r>
            <w:r w:rsidRPr="009F0647">
              <w:rPr>
                <w:bCs/>
                <w:sz w:val="20"/>
              </w:rPr>
              <w:t>1/1000 til &lt;1/100)</w:t>
            </w:r>
          </w:p>
          <w:p w14:paraId="3FB0B8B8" w14:textId="77777777" w:rsidR="001F253C" w:rsidRPr="009F0647" w:rsidRDefault="001F253C" w:rsidP="009F0647">
            <w:pPr>
              <w:rPr>
                <w:bCs/>
                <w:sz w:val="20"/>
              </w:rPr>
            </w:pPr>
          </w:p>
        </w:tc>
        <w:tc>
          <w:tcPr>
            <w:tcW w:w="1841" w:type="dxa"/>
            <w:tcBorders>
              <w:top w:val="single" w:sz="4" w:space="0" w:color="000000"/>
              <w:left w:val="single" w:sz="4" w:space="0" w:color="000000"/>
              <w:bottom w:val="single" w:sz="4" w:space="0" w:color="000000"/>
              <w:right w:val="single" w:sz="4" w:space="0" w:color="000000"/>
            </w:tcBorders>
          </w:tcPr>
          <w:p w14:paraId="79AB3FBC" w14:textId="77777777" w:rsidR="001F253C" w:rsidRPr="009F0647" w:rsidRDefault="001F253C" w:rsidP="009F0647">
            <w:pPr>
              <w:ind w:left="65"/>
              <w:rPr>
                <w:bCs/>
                <w:sz w:val="20"/>
              </w:rPr>
            </w:pPr>
            <w:r w:rsidRPr="009F0647">
              <w:rPr>
                <w:bCs/>
                <w:sz w:val="20"/>
              </w:rPr>
              <w:t>Sjælden</w:t>
            </w:r>
          </w:p>
          <w:p w14:paraId="39B907C8" w14:textId="77777777" w:rsidR="001F253C" w:rsidRPr="009F0647" w:rsidRDefault="001F253C" w:rsidP="009F0647">
            <w:pPr>
              <w:ind w:left="65"/>
              <w:rPr>
                <w:bCs/>
                <w:sz w:val="20"/>
              </w:rPr>
            </w:pPr>
            <w:r w:rsidRPr="009F0647">
              <w:rPr>
                <w:bCs/>
                <w:sz w:val="20"/>
              </w:rPr>
              <w:t>(</w:t>
            </w:r>
            <w:r w:rsidRPr="009F0647">
              <w:rPr>
                <w:sz w:val="20"/>
              </w:rPr>
              <w:sym w:font="Symbol" w:char="F0B3"/>
            </w:r>
            <w:r w:rsidRPr="009F0647">
              <w:rPr>
                <w:bCs/>
                <w:sz w:val="20"/>
              </w:rPr>
              <w:t>1/10.000 til&lt;1/1000)</w:t>
            </w:r>
          </w:p>
          <w:p w14:paraId="0A6C607F" w14:textId="77777777" w:rsidR="001F253C" w:rsidRPr="009F0647" w:rsidRDefault="001F253C" w:rsidP="009F0647">
            <w:pPr>
              <w:ind w:left="65"/>
              <w:rPr>
                <w:bCs/>
                <w:sz w:val="20"/>
              </w:rPr>
            </w:pPr>
          </w:p>
        </w:tc>
        <w:tc>
          <w:tcPr>
            <w:tcW w:w="2408" w:type="dxa"/>
            <w:tcBorders>
              <w:top w:val="single" w:sz="4" w:space="0" w:color="000000"/>
              <w:left w:val="single" w:sz="4" w:space="0" w:color="000000"/>
              <w:bottom w:val="single" w:sz="4" w:space="0" w:color="000000"/>
              <w:right w:val="single" w:sz="4" w:space="0" w:color="000000"/>
            </w:tcBorders>
            <w:hideMark/>
          </w:tcPr>
          <w:p w14:paraId="7ABE9DA2" w14:textId="77777777" w:rsidR="001F253C" w:rsidRPr="009F0647" w:rsidRDefault="001F253C" w:rsidP="00381598">
            <w:pPr>
              <w:ind w:left="68"/>
              <w:rPr>
                <w:bCs/>
                <w:sz w:val="20"/>
              </w:rPr>
            </w:pPr>
            <w:r w:rsidRPr="009F0647">
              <w:rPr>
                <w:sz w:val="20"/>
              </w:rPr>
              <w:t>Ikke kendt (kan ikke estimeres ud fra forhåndenværende data)</w:t>
            </w:r>
          </w:p>
        </w:tc>
      </w:tr>
      <w:tr w:rsidR="001F253C" w:rsidRPr="009F0647" w14:paraId="6AC6BB7B" w14:textId="77777777" w:rsidTr="00381598">
        <w:tc>
          <w:tcPr>
            <w:tcW w:w="1555" w:type="dxa"/>
            <w:tcBorders>
              <w:top w:val="single" w:sz="4" w:space="0" w:color="000000"/>
              <w:left w:val="single" w:sz="4" w:space="0" w:color="000000"/>
              <w:bottom w:val="single" w:sz="4" w:space="0" w:color="000000"/>
              <w:right w:val="single" w:sz="4" w:space="0" w:color="000000"/>
            </w:tcBorders>
            <w:hideMark/>
          </w:tcPr>
          <w:p w14:paraId="3AEFCF44" w14:textId="77777777" w:rsidR="001F253C" w:rsidRPr="009F0647" w:rsidRDefault="001F253C" w:rsidP="001F253C">
            <w:pPr>
              <w:ind w:left="32"/>
              <w:rPr>
                <w:sz w:val="20"/>
              </w:rPr>
            </w:pPr>
            <w:r w:rsidRPr="009F0647">
              <w:rPr>
                <w:sz w:val="20"/>
              </w:rPr>
              <w:t>Infektioner og parasitære sygdomme</w:t>
            </w:r>
          </w:p>
        </w:tc>
        <w:tc>
          <w:tcPr>
            <w:tcW w:w="2095" w:type="dxa"/>
            <w:tcBorders>
              <w:top w:val="single" w:sz="4" w:space="0" w:color="000000"/>
              <w:left w:val="single" w:sz="4" w:space="0" w:color="000000"/>
              <w:bottom w:val="single" w:sz="4" w:space="0" w:color="000000"/>
              <w:right w:val="single" w:sz="4" w:space="0" w:color="000000"/>
            </w:tcBorders>
          </w:tcPr>
          <w:p w14:paraId="1CEF4317" w14:textId="77777777" w:rsidR="001F253C" w:rsidRPr="009F0647" w:rsidRDefault="001F253C" w:rsidP="009F0647">
            <w:pPr>
              <w:rPr>
                <w:bCs/>
                <w:sz w:val="20"/>
              </w:rPr>
            </w:pPr>
          </w:p>
        </w:tc>
        <w:tc>
          <w:tcPr>
            <w:tcW w:w="1559" w:type="dxa"/>
            <w:tcBorders>
              <w:top w:val="single" w:sz="4" w:space="0" w:color="000000"/>
              <w:left w:val="single" w:sz="4" w:space="0" w:color="000000"/>
              <w:bottom w:val="single" w:sz="4" w:space="0" w:color="000000"/>
              <w:right w:val="single" w:sz="4" w:space="0" w:color="000000"/>
            </w:tcBorders>
          </w:tcPr>
          <w:p w14:paraId="21ED859A" w14:textId="77777777" w:rsidR="001F253C" w:rsidRPr="009F0647" w:rsidRDefault="001F253C" w:rsidP="009F0647">
            <w:pPr>
              <w:rPr>
                <w:bCs/>
                <w:sz w:val="20"/>
              </w:rPr>
            </w:pPr>
          </w:p>
        </w:tc>
        <w:tc>
          <w:tcPr>
            <w:tcW w:w="1841" w:type="dxa"/>
            <w:tcBorders>
              <w:top w:val="single" w:sz="4" w:space="0" w:color="000000"/>
              <w:left w:val="single" w:sz="4" w:space="0" w:color="000000"/>
              <w:bottom w:val="single" w:sz="4" w:space="0" w:color="000000"/>
              <w:right w:val="single" w:sz="4" w:space="0" w:color="000000"/>
            </w:tcBorders>
          </w:tcPr>
          <w:p w14:paraId="302B19EC" w14:textId="77777777" w:rsidR="001F253C" w:rsidRPr="009F0647" w:rsidRDefault="001F253C" w:rsidP="009F0647">
            <w:pPr>
              <w:ind w:left="65"/>
              <w:rPr>
                <w:bCs/>
                <w:sz w:val="20"/>
              </w:rPr>
            </w:pPr>
          </w:p>
        </w:tc>
        <w:tc>
          <w:tcPr>
            <w:tcW w:w="2408" w:type="dxa"/>
            <w:tcBorders>
              <w:top w:val="single" w:sz="4" w:space="0" w:color="000000"/>
              <w:left w:val="single" w:sz="4" w:space="0" w:color="000000"/>
              <w:bottom w:val="single" w:sz="4" w:space="0" w:color="000000"/>
              <w:right w:val="single" w:sz="4" w:space="0" w:color="000000"/>
            </w:tcBorders>
            <w:hideMark/>
          </w:tcPr>
          <w:p w14:paraId="008E3653" w14:textId="1C7ADB73" w:rsidR="001F253C" w:rsidRPr="009F0647" w:rsidRDefault="001F253C" w:rsidP="00381598">
            <w:pPr>
              <w:ind w:left="68"/>
              <w:rPr>
                <w:bCs/>
                <w:sz w:val="20"/>
              </w:rPr>
            </w:pPr>
            <w:bookmarkStart w:id="0" w:name="_Hlk89085880"/>
            <w:r w:rsidRPr="009F0647">
              <w:rPr>
                <w:bCs/>
                <w:sz w:val="20"/>
              </w:rPr>
              <w:t xml:space="preserve">Overvækst af svamp i mundhulen og i det kvindelige kønsorgan. </w:t>
            </w:r>
            <w:bookmarkEnd w:id="0"/>
          </w:p>
        </w:tc>
      </w:tr>
      <w:tr w:rsidR="001F253C" w:rsidRPr="009F0647" w14:paraId="0DFD9A97" w14:textId="77777777" w:rsidTr="00381598">
        <w:tc>
          <w:tcPr>
            <w:tcW w:w="1555" w:type="dxa"/>
            <w:tcBorders>
              <w:top w:val="single" w:sz="4" w:space="0" w:color="000000"/>
              <w:left w:val="single" w:sz="4" w:space="0" w:color="000000"/>
              <w:bottom w:val="single" w:sz="4" w:space="0" w:color="000000"/>
              <w:right w:val="single" w:sz="4" w:space="0" w:color="000000"/>
            </w:tcBorders>
            <w:hideMark/>
          </w:tcPr>
          <w:p w14:paraId="651359C4" w14:textId="77777777" w:rsidR="001F253C" w:rsidRPr="009F0647" w:rsidRDefault="001F253C" w:rsidP="001F253C">
            <w:pPr>
              <w:ind w:left="32"/>
              <w:rPr>
                <w:bCs/>
                <w:sz w:val="20"/>
              </w:rPr>
            </w:pPr>
            <w:r w:rsidRPr="009F0647">
              <w:rPr>
                <w:sz w:val="20"/>
              </w:rPr>
              <w:t>Blod og lymfesystem</w:t>
            </w:r>
          </w:p>
        </w:tc>
        <w:tc>
          <w:tcPr>
            <w:tcW w:w="2095" w:type="dxa"/>
            <w:tcBorders>
              <w:top w:val="single" w:sz="4" w:space="0" w:color="000000"/>
              <w:left w:val="single" w:sz="4" w:space="0" w:color="000000"/>
              <w:bottom w:val="single" w:sz="4" w:space="0" w:color="000000"/>
              <w:right w:val="single" w:sz="4" w:space="0" w:color="000000"/>
            </w:tcBorders>
          </w:tcPr>
          <w:p w14:paraId="326791CA" w14:textId="77777777" w:rsidR="001F253C" w:rsidRPr="009F0647" w:rsidRDefault="001F253C" w:rsidP="009F0647">
            <w:pPr>
              <w:rPr>
                <w:bCs/>
                <w:sz w:val="20"/>
              </w:rPr>
            </w:pPr>
          </w:p>
        </w:tc>
        <w:tc>
          <w:tcPr>
            <w:tcW w:w="1559" w:type="dxa"/>
            <w:tcBorders>
              <w:top w:val="single" w:sz="4" w:space="0" w:color="000000"/>
              <w:left w:val="single" w:sz="4" w:space="0" w:color="000000"/>
              <w:bottom w:val="single" w:sz="4" w:space="0" w:color="000000"/>
              <w:right w:val="single" w:sz="4" w:space="0" w:color="000000"/>
            </w:tcBorders>
            <w:hideMark/>
          </w:tcPr>
          <w:p w14:paraId="4A50C734" w14:textId="77777777" w:rsidR="001F253C" w:rsidRPr="009F0647" w:rsidRDefault="001F253C" w:rsidP="009F0647">
            <w:pPr>
              <w:rPr>
                <w:bCs/>
                <w:sz w:val="20"/>
              </w:rPr>
            </w:pPr>
            <w:r w:rsidRPr="009F0647">
              <w:rPr>
                <w:bCs/>
                <w:sz w:val="20"/>
              </w:rPr>
              <w:t xml:space="preserve">Eosinofili </w:t>
            </w:r>
          </w:p>
        </w:tc>
        <w:tc>
          <w:tcPr>
            <w:tcW w:w="1841" w:type="dxa"/>
            <w:tcBorders>
              <w:top w:val="single" w:sz="4" w:space="0" w:color="000000"/>
              <w:left w:val="single" w:sz="4" w:space="0" w:color="000000"/>
              <w:bottom w:val="single" w:sz="4" w:space="0" w:color="000000"/>
              <w:right w:val="single" w:sz="4" w:space="0" w:color="000000"/>
            </w:tcBorders>
            <w:hideMark/>
          </w:tcPr>
          <w:p w14:paraId="17F6E10C" w14:textId="77777777" w:rsidR="001F253C" w:rsidRPr="009F0647" w:rsidRDefault="001F253C" w:rsidP="009F0647">
            <w:pPr>
              <w:ind w:left="65"/>
              <w:rPr>
                <w:bCs/>
                <w:sz w:val="20"/>
              </w:rPr>
            </w:pPr>
            <w:r w:rsidRPr="009F0647">
              <w:rPr>
                <w:bCs/>
                <w:sz w:val="20"/>
              </w:rPr>
              <w:t>Agranulocytose, leukopeni</w:t>
            </w:r>
          </w:p>
        </w:tc>
        <w:tc>
          <w:tcPr>
            <w:tcW w:w="2408" w:type="dxa"/>
            <w:tcBorders>
              <w:top w:val="single" w:sz="4" w:space="0" w:color="000000"/>
              <w:left w:val="single" w:sz="4" w:space="0" w:color="000000"/>
              <w:bottom w:val="single" w:sz="4" w:space="0" w:color="000000"/>
              <w:right w:val="single" w:sz="4" w:space="0" w:color="000000"/>
            </w:tcBorders>
            <w:hideMark/>
          </w:tcPr>
          <w:p w14:paraId="752443F3" w14:textId="77777777" w:rsidR="001F253C" w:rsidRPr="009F0647" w:rsidRDefault="001F253C" w:rsidP="00381598">
            <w:pPr>
              <w:ind w:left="68"/>
              <w:rPr>
                <w:bCs/>
                <w:sz w:val="20"/>
              </w:rPr>
            </w:pPr>
            <w:r w:rsidRPr="009F0647">
              <w:rPr>
                <w:bCs/>
                <w:sz w:val="20"/>
              </w:rPr>
              <w:t>Anæmi,</w:t>
            </w:r>
          </w:p>
          <w:p w14:paraId="0B4FC322" w14:textId="77777777" w:rsidR="001F253C" w:rsidRPr="009F0647" w:rsidRDefault="001F253C" w:rsidP="00381598">
            <w:pPr>
              <w:ind w:left="68"/>
              <w:rPr>
                <w:bCs/>
                <w:sz w:val="20"/>
              </w:rPr>
            </w:pPr>
            <w:r w:rsidRPr="009F0647">
              <w:rPr>
                <w:bCs/>
                <w:sz w:val="20"/>
              </w:rPr>
              <w:t>trombocytopeni</w:t>
            </w:r>
          </w:p>
        </w:tc>
      </w:tr>
      <w:tr w:rsidR="001F253C" w:rsidRPr="009F0647" w14:paraId="43207DD4" w14:textId="77777777" w:rsidTr="00381598">
        <w:tc>
          <w:tcPr>
            <w:tcW w:w="1555" w:type="dxa"/>
            <w:tcBorders>
              <w:top w:val="single" w:sz="4" w:space="0" w:color="000000"/>
              <w:left w:val="single" w:sz="4" w:space="0" w:color="000000"/>
              <w:bottom w:val="single" w:sz="4" w:space="0" w:color="000000"/>
              <w:right w:val="single" w:sz="4" w:space="0" w:color="000000"/>
            </w:tcBorders>
            <w:hideMark/>
          </w:tcPr>
          <w:p w14:paraId="55203EEA" w14:textId="77777777" w:rsidR="001F253C" w:rsidRPr="009F0647" w:rsidRDefault="001F253C" w:rsidP="001F253C">
            <w:pPr>
              <w:ind w:left="32"/>
              <w:rPr>
                <w:sz w:val="20"/>
              </w:rPr>
            </w:pPr>
            <w:r w:rsidRPr="009F0647">
              <w:rPr>
                <w:sz w:val="20"/>
              </w:rPr>
              <w:t>Immunsystemet</w:t>
            </w:r>
          </w:p>
        </w:tc>
        <w:tc>
          <w:tcPr>
            <w:tcW w:w="2095" w:type="dxa"/>
            <w:tcBorders>
              <w:top w:val="single" w:sz="4" w:space="0" w:color="000000"/>
              <w:left w:val="single" w:sz="4" w:space="0" w:color="000000"/>
              <w:bottom w:val="single" w:sz="4" w:space="0" w:color="000000"/>
              <w:right w:val="single" w:sz="4" w:space="0" w:color="000000"/>
            </w:tcBorders>
          </w:tcPr>
          <w:p w14:paraId="511A695A" w14:textId="77777777" w:rsidR="001F253C" w:rsidRPr="009F0647" w:rsidRDefault="001F253C" w:rsidP="009F0647">
            <w:pPr>
              <w:rPr>
                <w:bCs/>
                <w:sz w:val="20"/>
              </w:rPr>
            </w:pPr>
          </w:p>
        </w:tc>
        <w:tc>
          <w:tcPr>
            <w:tcW w:w="1559" w:type="dxa"/>
            <w:tcBorders>
              <w:top w:val="single" w:sz="4" w:space="0" w:color="000000"/>
              <w:left w:val="single" w:sz="4" w:space="0" w:color="000000"/>
              <w:bottom w:val="single" w:sz="4" w:space="0" w:color="000000"/>
              <w:right w:val="single" w:sz="4" w:space="0" w:color="000000"/>
            </w:tcBorders>
          </w:tcPr>
          <w:p w14:paraId="7D48936F" w14:textId="77777777" w:rsidR="001F253C" w:rsidRPr="009F0647" w:rsidRDefault="001F253C" w:rsidP="009F0647">
            <w:pPr>
              <w:rPr>
                <w:bCs/>
                <w:sz w:val="20"/>
              </w:rPr>
            </w:pPr>
          </w:p>
        </w:tc>
        <w:tc>
          <w:tcPr>
            <w:tcW w:w="1841" w:type="dxa"/>
            <w:tcBorders>
              <w:top w:val="single" w:sz="4" w:space="0" w:color="000000"/>
              <w:left w:val="single" w:sz="4" w:space="0" w:color="000000"/>
              <w:bottom w:val="single" w:sz="4" w:space="0" w:color="000000"/>
              <w:right w:val="single" w:sz="4" w:space="0" w:color="000000"/>
            </w:tcBorders>
            <w:hideMark/>
          </w:tcPr>
          <w:p w14:paraId="644CFF2F" w14:textId="77777777" w:rsidR="001F253C" w:rsidRPr="009F0647" w:rsidRDefault="001F253C" w:rsidP="009F0647">
            <w:pPr>
              <w:ind w:left="65"/>
              <w:rPr>
                <w:bCs/>
                <w:sz w:val="20"/>
              </w:rPr>
            </w:pPr>
            <w:r w:rsidRPr="009F0647">
              <w:rPr>
                <w:bCs/>
                <w:sz w:val="20"/>
              </w:rPr>
              <w:t>Anafylaktiske rekationer</w:t>
            </w:r>
          </w:p>
        </w:tc>
        <w:tc>
          <w:tcPr>
            <w:tcW w:w="2408" w:type="dxa"/>
            <w:tcBorders>
              <w:top w:val="single" w:sz="4" w:space="0" w:color="000000"/>
              <w:left w:val="single" w:sz="4" w:space="0" w:color="000000"/>
              <w:bottom w:val="single" w:sz="4" w:space="0" w:color="000000"/>
              <w:right w:val="single" w:sz="4" w:space="0" w:color="000000"/>
            </w:tcBorders>
            <w:hideMark/>
          </w:tcPr>
          <w:p w14:paraId="78E6A3A2" w14:textId="77777777" w:rsidR="001F253C" w:rsidRPr="009F0647" w:rsidRDefault="001F253C" w:rsidP="00381598">
            <w:pPr>
              <w:ind w:left="68"/>
              <w:rPr>
                <w:bCs/>
                <w:sz w:val="20"/>
              </w:rPr>
            </w:pPr>
            <w:r w:rsidRPr="009F0647">
              <w:rPr>
                <w:bCs/>
                <w:sz w:val="20"/>
              </w:rPr>
              <w:t>Quinckes ødem</w:t>
            </w:r>
          </w:p>
        </w:tc>
      </w:tr>
      <w:tr w:rsidR="001F253C" w:rsidRPr="009F0647" w14:paraId="54727726" w14:textId="77777777" w:rsidTr="00381598">
        <w:tc>
          <w:tcPr>
            <w:tcW w:w="1555" w:type="dxa"/>
            <w:tcBorders>
              <w:top w:val="single" w:sz="4" w:space="0" w:color="000000"/>
              <w:left w:val="single" w:sz="4" w:space="0" w:color="000000"/>
              <w:bottom w:val="single" w:sz="4" w:space="0" w:color="000000"/>
              <w:right w:val="single" w:sz="4" w:space="0" w:color="000000"/>
            </w:tcBorders>
            <w:hideMark/>
          </w:tcPr>
          <w:p w14:paraId="50881125" w14:textId="77777777" w:rsidR="001F253C" w:rsidRPr="009F0647" w:rsidRDefault="001F253C" w:rsidP="001F253C">
            <w:pPr>
              <w:ind w:left="32"/>
              <w:rPr>
                <w:sz w:val="20"/>
              </w:rPr>
            </w:pPr>
            <w:r w:rsidRPr="009F0647">
              <w:rPr>
                <w:sz w:val="20"/>
              </w:rPr>
              <w:t>Vaskulære sygdomme</w:t>
            </w:r>
          </w:p>
        </w:tc>
        <w:tc>
          <w:tcPr>
            <w:tcW w:w="2095" w:type="dxa"/>
            <w:tcBorders>
              <w:top w:val="single" w:sz="4" w:space="0" w:color="000000"/>
              <w:left w:val="single" w:sz="4" w:space="0" w:color="000000"/>
              <w:bottom w:val="single" w:sz="4" w:space="0" w:color="000000"/>
              <w:right w:val="single" w:sz="4" w:space="0" w:color="000000"/>
            </w:tcBorders>
            <w:hideMark/>
          </w:tcPr>
          <w:p w14:paraId="0F069E33" w14:textId="77777777" w:rsidR="001F253C" w:rsidRPr="009F0647" w:rsidRDefault="001F253C" w:rsidP="009F0647">
            <w:pPr>
              <w:rPr>
                <w:bCs/>
                <w:sz w:val="20"/>
              </w:rPr>
            </w:pPr>
            <w:r w:rsidRPr="009F0647">
              <w:rPr>
                <w:bCs/>
                <w:sz w:val="20"/>
              </w:rPr>
              <w:t>Tromboflebit (efter intravenøs injektion)</w:t>
            </w:r>
          </w:p>
        </w:tc>
        <w:tc>
          <w:tcPr>
            <w:tcW w:w="1559" w:type="dxa"/>
            <w:tcBorders>
              <w:top w:val="single" w:sz="4" w:space="0" w:color="000000"/>
              <w:left w:val="single" w:sz="4" w:space="0" w:color="000000"/>
              <w:bottom w:val="single" w:sz="4" w:space="0" w:color="000000"/>
              <w:right w:val="single" w:sz="4" w:space="0" w:color="000000"/>
            </w:tcBorders>
          </w:tcPr>
          <w:p w14:paraId="0BEFB145" w14:textId="77777777" w:rsidR="001F253C" w:rsidRPr="009F0647" w:rsidRDefault="001F253C" w:rsidP="009F0647">
            <w:pPr>
              <w:rPr>
                <w:bCs/>
                <w:sz w:val="20"/>
              </w:rPr>
            </w:pPr>
          </w:p>
        </w:tc>
        <w:tc>
          <w:tcPr>
            <w:tcW w:w="1841" w:type="dxa"/>
            <w:tcBorders>
              <w:top w:val="single" w:sz="4" w:space="0" w:color="000000"/>
              <w:left w:val="single" w:sz="4" w:space="0" w:color="000000"/>
              <w:bottom w:val="single" w:sz="4" w:space="0" w:color="000000"/>
              <w:right w:val="single" w:sz="4" w:space="0" w:color="000000"/>
            </w:tcBorders>
          </w:tcPr>
          <w:p w14:paraId="05705406" w14:textId="77777777" w:rsidR="001F253C" w:rsidRPr="009F0647" w:rsidRDefault="001F253C" w:rsidP="009F0647">
            <w:pPr>
              <w:ind w:left="65"/>
              <w:rPr>
                <w:bCs/>
                <w:sz w:val="20"/>
              </w:rPr>
            </w:pPr>
          </w:p>
        </w:tc>
        <w:tc>
          <w:tcPr>
            <w:tcW w:w="2408" w:type="dxa"/>
            <w:tcBorders>
              <w:top w:val="single" w:sz="4" w:space="0" w:color="000000"/>
              <w:left w:val="single" w:sz="4" w:space="0" w:color="000000"/>
              <w:bottom w:val="single" w:sz="4" w:space="0" w:color="000000"/>
              <w:right w:val="single" w:sz="4" w:space="0" w:color="000000"/>
            </w:tcBorders>
          </w:tcPr>
          <w:p w14:paraId="4154273F" w14:textId="77777777" w:rsidR="001F253C" w:rsidRPr="009F0647" w:rsidRDefault="001F253C" w:rsidP="00381598">
            <w:pPr>
              <w:ind w:left="68"/>
              <w:rPr>
                <w:bCs/>
                <w:sz w:val="20"/>
              </w:rPr>
            </w:pPr>
          </w:p>
        </w:tc>
      </w:tr>
      <w:tr w:rsidR="001F253C" w:rsidRPr="009F0647" w14:paraId="6ED3EA57" w14:textId="77777777" w:rsidTr="00381598">
        <w:trPr>
          <w:cantSplit/>
        </w:trPr>
        <w:tc>
          <w:tcPr>
            <w:tcW w:w="1555" w:type="dxa"/>
            <w:tcBorders>
              <w:top w:val="single" w:sz="4" w:space="0" w:color="000000"/>
              <w:left w:val="single" w:sz="4" w:space="0" w:color="000000"/>
              <w:bottom w:val="single" w:sz="4" w:space="0" w:color="000000"/>
              <w:right w:val="single" w:sz="4" w:space="0" w:color="000000"/>
            </w:tcBorders>
            <w:hideMark/>
          </w:tcPr>
          <w:p w14:paraId="4651CFC9" w14:textId="77777777" w:rsidR="001F253C" w:rsidRPr="009F0647" w:rsidRDefault="001F253C" w:rsidP="001F253C">
            <w:pPr>
              <w:ind w:left="32"/>
              <w:rPr>
                <w:sz w:val="20"/>
              </w:rPr>
            </w:pPr>
            <w:r w:rsidRPr="009F0647">
              <w:rPr>
                <w:sz w:val="20"/>
              </w:rPr>
              <w:t>Nervesystemet</w:t>
            </w:r>
          </w:p>
        </w:tc>
        <w:tc>
          <w:tcPr>
            <w:tcW w:w="2095" w:type="dxa"/>
            <w:tcBorders>
              <w:top w:val="single" w:sz="4" w:space="0" w:color="000000"/>
              <w:left w:val="single" w:sz="4" w:space="0" w:color="000000"/>
              <w:bottom w:val="single" w:sz="4" w:space="0" w:color="000000"/>
              <w:right w:val="single" w:sz="4" w:space="0" w:color="000000"/>
            </w:tcBorders>
          </w:tcPr>
          <w:p w14:paraId="4B9D29D6" w14:textId="77777777" w:rsidR="001F253C" w:rsidRPr="009F0647" w:rsidRDefault="001F253C" w:rsidP="009F0647">
            <w:pPr>
              <w:rPr>
                <w:bCs/>
                <w:sz w:val="20"/>
              </w:rPr>
            </w:pPr>
          </w:p>
        </w:tc>
        <w:tc>
          <w:tcPr>
            <w:tcW w:w="1559" w:type="dxa"/>
            <w:tcBorders>
              <w:top w:val="single" w:sz="4" w:space="0" w:color="000000"/>
              <w:left w:val="single" w:sz="4" w:space="0" w:color="000000"/>
              <w:bottom w:val="single" w:sz="4" w:space="0" w:color="000000"/>
              <w:right w:val="single" w:sz="4" w:space="0" w:color="000000"/>
            </w:tcBorders>
          </w:tcPr>
          <w:p w14:paraId="675ACC15" w14:textId="77777777" w:rsidR="001F253C" w:rsidRPr="009F0647" w:rsidRDefault="001F253C" w:rsidP="009F0647">
            <w:pPr>
              <w:rPr>
                <w:bCs/>
                <w:sz w:val="20"/>
              </w:rPr>
            </w:pPr>
          </w:p>
        </w:tc>
        <w:tc>
          <w:tcPr>
            <w:tcW w:w="1841" w:type="dxa"/>
            <w:tcBorders>
              <w:top w:val="single" w:sz="4" w:space="0" w:color="000000"/>
              <w:left w:val="single" w:sz="4" w:space="0" w:color="000000"/>
              <w:bottom w:val="single" w:sz="4" w:space="0" w:color="000000"/>
              <w:right w:val="single" w:sz="4" w:space="0" w:color="000000"/>
            </w:tcBorders>
          </w:tcPr>
          <w:p w14:paraId="21543D90" w14:textId="77777777" w:rsidR="001F253C" w:rsidRPr="009F0647" w:rsidRDefault="001F253C" w:rsidP="009F0647">
            <w:pPr>
              <w:ind w:left="65"/>
              <w:rPr>
                <w:bCs/>
                <w:sz w:val="20"/>
              </w:rPr>
            </w:pPr>
          </w:p>
        </w:tc>
        <w:tc>
          <w:tcPr>
            <w:tcW w:w="2408" w:type="dxa"/>
            <w:tcBorders>
              <w:top w:val="single" w:sz="4" w:space="0" w:color="000000"/>
              <w:left w:val="single" w:sz="4" w:space="0" w:color="000000"/>
              <w:bottom w:val="single" w:sz="4" w:space="0" w:color="000000"/>
              <w:right w:val="single" w:sz="4" w:space="0" w:color="000000"/>
            </w:tcBorders>
            <w:hideMark/>
          </w:tcPr>
          <w:p w14:paraId="37CA816C" w14:textId="77777777" w:rsidR="001F253C" w:rsidRPr="009F0647" w:rsidRDefault="001F253C" w:rsidP="00381598">
            <w:pPr>
              <w:ind w:left="68"/>
              <w:rPr>
                <w:bCs/>
                <w:sz w:val="20"/>
              </w:rPr>
            </w:pPr>
            <w:r w:rsidRPr="009F0647">
              <w:rPr>
                <w:bCs/>
                <w:sz w:val="20"/>
              </w:rPr>
              <w:t>Encephalopati</w:t>
            </w:r>
          </w:p>
        </w:tc>
      </w:tr>
      <w:tr w:rsidR="001F253C" w:rsidRPr="009F0647" w14:paraId="68B5AD7C" w14:textId="77777777" w:rsidTr="00381598">
        <w:tc>
          <w:tcPr>
            <w:tcW w:w="1555" w:type="dxa"/>
            <w:tcBorders>
              <w:top w:val="single" w:sz="4" w:space="0" w:color="000000"/>
              <w:left w:val="single" w:sz="4" w:space="0" w:color="000000"/>
              <w:bottom w:val="single" w:sz="4" w:space="0" w:color="000000"/>
              <w:right w:val="single" w:sz="4" w:space="0" w:color="000000"/>
            </w:tcBorders>
            <w:hideMark/>
          </w:tcPr>
          <w:p w14:paraId="52D21134" w14:textId="77777777" w:rsidR="001F253C" w:rsidRPr="009F0647" w:rsidRDefault="001F253C" w:rsidP="001F253C">
            <w:pPr>
              <w:ind w:left="32"/>
              <w:rPr>
                <w:bCs/>
                <w:sz w:val="20"/>
              </w:rPr>
            </w:pPr>
            <w:r w:rsidRPr="009F0647">
              <w:rPr>
                <w:sz w:val="20"/>
              </w:rPr>
              <w:t>Mave-tarm-kanalen</w:t>
            </w:r>
          </w:p>
        </w:tc>
        <w:tc>
          <w:tcPr>
            <w:tcW w:w="2095" w:type="dxa"/>
            <w:tcBorders>
              <w:top w:val="single" w:sz="4" w:space="0" w:color="000000"/>
              <w:left w:val="single" w:sz="4" w:space="0" w:color="000000"/>
              <w:bottom w:val="single" w:sz="4" w:space="0" w:color="000000"/>
              <w:right w:val="single" w:sz="4" w:space="0" w:color="000000"/>
            </w:tcBorders>
            <w:hideMark/>
          </w:tcPr>
          <w:p w14:paraId="5FEACCA2" w14:textId="77777777" w:rsidR="001F253C" w:rsidRPr="009F0647" w:rsidRDefault="001F253C" w:rsidP="009F0647">
            <w:pPr>
              <w:rPr>
                <w:bCs/>
                <w:sz w:val="20"/>
              </w:rPr>
            </w:pPr>
            <w:r w:rsidRPr="009F0647">
              <w:rPr>
                <w:bCs/>
                <w:sz w:val="20"/>
              </w:rPr>
              <w:t>Løs afføring</w:t>
            </w:r>
          </w:p>
        </w:tc>
        <w:tc>
          <w:tcPr>
            <w:tcW w:w="1559" w:type="dxa"/>
            <w:tcBorders>
              <w:top w:val="single" w:sz="4" w:space="0" w:color="000000"/>
              <w:left w:val="single" w:sz="4" w:space="0" w:color="000000"/>
              <w:bottom w:val="single" w:sz="4" w:space="0" w:color="000000"/>
              <w:right w:val="single" w:sz="4" w:space="0" w:color="000000"/>
            </w:tcBorders>
          </w:tcPr>
          <w:p w14:paraId="4DB94D66" w14:textId="77777777" w:rsidR="001F253C" w:rsidRPr="009F0647" w:rsidRDefault="001F253C" w:rsidP="009F0647">
            <w:pPr>
              <w:rPr>
                <w:bCs/>
                <w:sz w:val="20"/>
              </w:rPr>
            </w:pPr>
          </w:p>
        </w:tc>
        <w:tc>
          <w:tcPr>
            <w:tcW w:w="1841" w:type="dxa"/>
            <w:tcBorders>
              <w:top w:val="single" w:sz="4" w:space="0" w:color="000000"/>
              <w:left w:val="single" w:sz="4" w:space="0" w:color="000000"/>
              <w:bottom w:val="single" w:sz="4" w:space="0" w:color="000000"/>
              <w:right w:val="single" w:sz="4" w:space="0" w:color="000000"/>
            </w:tcBorders>
            <w:hideMark/>
          </w:tcPr>
          <w:p w14:paraId="58DB2722" w14:textId="77777777" w:rsidR="001F253C" w:rsidRPr="009F0647" w:rsidRDefault="001F253C" w:rsidP="009F0647">
            <w:pPr>
              <w:ind w:left="65"/>
              <w:rPr>
                <w:bCs/>
                <w:sz w:val="20"/>
              </w:rPr>
            </w:pPr>
            <w:r w:rsidRPr="009F0647">
              <w:rPr>
                <w:bCs/>
                <w:sz w:val="20"/>
              </w:rPr>
              <w:t>Pseudomembranøs colitis</w:t>
            </w:r>
          </w:p>
        </w:tc>
        <w:tc>
          <w:tcPr>
            <w:tcW w:w="2408" w:type="dxa"/>
            <w:tcBorders>
              <w:top w:val="single" w:sz="4" w:space="0" w:color="000000"/>
              <w:left w:val="single" w:sz="4" w:space="0" w:color="000000"/>
              <w:bottom w:val="single" w:sz="4" w:space="0" w:color="000000"/>
              <w:right w:val="single" w:sz="4" w:space="0" w:color="000000"/>
            </w:tcBorders>
            <w:hideMark/>
          </w:tcPr>
          <w:p w14:paraId="6A791E76" w14:textId="77777777" w:rsidR="001F253C" w:rsidRPr="009F0647" w:rsidRDefault="001F253C" w:rsidP="00381598">
            <w:pPr>
              <w:ind w:left="68"/>
              <w:rPr>
                <w:bCs/>
                <w:sz w:val="20"/>
              </w:rPr>
            </w:pPr>
            <w:r w:rsidRPr="009F0647">
              <w:rPr>
                <w:bCs/>
                <w:sz w:val="20"/>
              </w:rPr>
              <w:t>Kvalme</w:t>
            </w:r>
          </w:p>
          <w:p w14:paraId="43929046" w14:textId="77777777" w:rsidR="001F253C" w:rsidRPr="009F0647" w:rsidRDefault="001F253C" w:rsidP="00381598">
            <w:pPr>
              <w:ind w:left="68"/>
              <w:rPr>
                <w:bCs/>
                <w:sz w:val="20"/>
              </w:rPr>
            </w:pPr>
            <w:r w:rsidRPr="009F0647">
              <w:rPr>
                <w:bCs/>
                <w:sz w:val="20"/>
              </w:rPr>
              <w:t>Opkast</w:t>
            </w:r>
          </w:p>
        </w:tc>
      </w:tr>
      <w:tr w:rsidR="001F253C" w:rsidRPr="009F0647" w14:paraId="48117A8C" w14:textId="77777777" w:rsidTr="00381598">
        <w:tc>
          <w:tcPr>
            <w:tcW w:w="1555" w:type="dxa"/>
            <w:tcBorders>
              <w:top w:val="single" w:sz="4" w:space="0" w:color="000000"/>
              <w:left w:val="single" w:sz="4" w:space="0" w:color="000000"/>
              <w:bottom w:val="single" w:sz="4" w:space="0" w:color="000000"/>
              <w:right w:val="single" w:sz="4" w:space="0" w:color="000000"/>
            </w:tcBorders>
            <w:hideMark/>
          </w:tcPr>
          <w:p w14:paraId="1CCD6902" w14:textId="77777777" w:rsidR="001F253C" w:rsidRPr="009F0647" w:rsidRDefault="001F253C" w:rsidP="001F253C">
            <w:pPr>
              <w:ind w:left="32"/>
              <w:rPr>
                <w:bCs/>
                <w:sz w:val="20"/>
              </w:rPr>
            </w:pPr>
            <w:r w:rsidRPr="009F0647">
              <w:rPr>
                <w:sz w:val="20"/>
              </w:rPr>
              <w:t>Lever og galdeveje</w:t>
            </w:r>
          </w:p>
        </w:tc>
        <w:tc>
          <w:tcPr>
            <w:tcW w:w="2095" w:type="dxa"/>
            <w:tcBorders>
              <w:top w:val="single" w:sz="4" w:space="0" w:color="000000"/>
              <w:left w:val="single" w:sz="4" w:space="0" w:color="000000"/>
              <w:bottom w:val="single" w:sz="4" w:space="0" w:color="000000"/>
              <w:right w:val="single" w:sz="4" w:space="0" w:color="000000"/>
            </w:tcBorders>
          </w:tcPr>
          <w:p w14:paraId="0F4227FA" w14:textId="77777777" w:rsidR="001F253C" w:rsidRPr="009F0647" w:rsidRDefault="001F253C" w:rsidP="009F0647">
            <w:pPr>
              <w:rPr>
                <w:bCs/>
                <w:sz w:val="20"/>
              </w:rPr>
            </w:pPr>
          </w:p>
        </w:tc>
        <w:tc>
          <w:tcPr>
            <w:tcW w:w="1559" w:type="dxa"/>
            <w:tcBorders>
              <w:top w:val="single" w:sz="4" w:space="0" w:color="000000"/>
              <w:left w:val="single" w:sz="4" w:space="0" w:color="000000"/>
              <w:bottom w:val="single" w:sz="4" w:space="0" w:color="000000"/>
              <w:right w:val="single" w:sz="4" w:space="0" w:color="000000"/>
            </w:tcBorders>
          </w:tcPr>
          <w:p w14:paraId="780468C6" w14:textId="77777777" w:rsidR="001F253C" w:rsidRPr="009F0647" w:rsidRDefault="001F253C" w:rsidP="009F0647">
            <w:pPr>
              <w:rPr>
                <w:bCs/>
                <w:sz w:val="20"/>
              </w:rPr>
            </w:pPr>
          </w:p>
        </w:tc>
        <w:tc>
          <w:tcPr>
            <w:tcW w:w="1841" w:type="dxa"/>
            <w:tcBorders>
              <w:top w:val="single" w:sz="4" w:space="0" w:color="000000"/>
              <w:left w:val="single" w:sz="4" w:space="0" w:color="000000"/>
              <w:bottom w:val="single" w:sz="4" w:space="0" w:color="000000"/>
              <w:right w:val="single" w:sz="4" w:space="0" w:color="000000"/>
            </w:tcBorders>
            <w:hideMark/>
          </w:tcPr>
          <w:p w14:paraId="5C3474A8" w14:textId="77777777" w:rsidR="001F253C" w:rsidRPr="009F0647" w:rsidRDefault="001F253C" w:rsidP="009F0647">
            <w:pPr>
              <w:ind w:left="65"/>
              <w:rPr>
                <w:bCs/>
                <w:sz w:val="20"/>
              </w:rPr>
            </w:pPr>
            <w:r w:rsidRPr="009F0647">
              <w:rPr>
                <w:bCs/>
                <w:iCs/>
                <w:sz w:val="20"/>
              </w:rPr>
              <w:t>Kolestatisk leverskade</w:t>
            </w:r>
          </w:p>
        </w:tc>
        <w:tc>
          <w:tcPr>
            <w:tcW w:w="2408" w:type="dxa"/>
            <w:tcBorders>
              <w:top w:val="single" w:sz="4" w:space="0" w:color="000000"/>
              <w:left w:val="single" w:sz="4" w:space="0" w:color="000000"/>
              <w:bottom w:val="single" w:sz="4" w:space="0" w:color="000000"/>
              <w:right w:val="single" w:sz="4" w:space="0" w:color="000000"/>
            </w:tcBorders>
          </w:tcPr>
          <w:p w14:paraId="636C2D44" w14:textId="77777777" w:rsidR="001F253C" w:rsidRPr="009F0647" w:rsidRDefault="001F253C" w:rsidP="00381598">
            <w:pPr>
              <w:ind w:left="68"/>
              <w:rPr>
                <w:bCs/>
                <w:iCs/>
                <w:sz w:val="20"/>
              </w:rPr>
            </w:pPr>
          </w:p>
        </w:tc>
      </w:tr>
      <w:tr w:rsidR="001F253C" w:rsidRPr="009F0647" w14:paraId="59C68A21" w14:textId="77777777" w:rsidTr="00381598">
        <w:tc>
          <w:tcPr>
            <w:tcW w:w="1555" w:type="dxa"/>
            <w:tcBorders>
              <w:top w:val="single" w:sz="4" w:space="0" w:color="000000"/>
              <w:left w:val="single" w:sz="4" w:space="0" w:color="000000"/>
              <w:bottom w:val="single" w:sz="4" w:space="0" w:color="000000"/>
              <w:right w:val="single" w:sz="4" w:space="0" w:color="000000"/>
            </w:tcBorders>
            <w:hideMark/>
          </w:tcPr>
          <w:p w14:paraId="61971577" w14:textId="77777777" w:rsidR="001F253C" w:rsidRPr="009F0647" w:rsidRDefault="001F253C" w:rsidP="001F253C">
            <w:pPr>
              <w:ind w:left="32"/>
              <w:rPr>
                <w:bCs/>
                <w:sz w:val="20"/>
              </w:rPr>
            </w:pPr>
            <w:r w:rsidRPr="009F0647">
              <w:rPr>
                <w:sz w:val="20"/>
              </w:rPr>
              <w:t>Hud og subkutane væv</w:t>
            </w:r>
          </w:p>
        </w:tc>
        <w:tc>
          <w:tcPr>
            <w:tcW w:w="2095" w:type="dxa"/>
            <w:tcBorders>
              <w:top w:val="single" w:sz="4" w:space="0" w:color="000000"/>
              <w:left w:val="single" w:sz="4" w:space="0" w:color="000000"/>
              <w:bottom w:val="single" w:sz="4" w:space="0" w:color="000000"/>
              <w:right w:val="single" w:sz="4" w:space="0" w:color="000000"/>
            </w:tcBorders>
            <w:hideMark/>
          </w:tcPr>
          <w:p w14:paraId="7C1F5071" w14:textId="77777777" w:rsidR="001F253C" w:rsidRPr="009F0647" w:rsidRDefault="001F253C" w:rsidP="009F0647">
            <w:pPr>
              <w:rPr>
                <w:bCs/>
                <w:sz w:val="20"/>
              </w:rPr>
            </w:pPr>
            <w:r w:rsidRPr="009F0647">
              <w:rPr>
                <w:bCs/>
                <w:sz w:val="20"/>
              </w:rPr>
              <w:t>Eksantem</w:t>
            </w:r>
          </w:p>
        </w:tc>
        <w:tc>
          <w:tcPr>
            <w:tcW w:w="1559" w:type="dxa"/>
            <w:tcBorders>
              <w:top w:val="single" w:sz="4" w:space="0" w:color="000000"/>
              <w:left w:val="single" w:sz="4" w:space="0" w:color="000000"/>
              <w:bottom w:val="single" w:sz="4" w:space="0" w:color="000000"/>
              <w:right w:val="single" w:sz="4" w:space="0" w:color="000000"/>
            </w:tcBorders>
            <w:hideMark/>
          </w:tcPr>
          <w:p w14:paraId="585DF390" w14:textId="77777777" w:rsidR="001F253C" w:rsidRPr="009F0647" w:rsidRDefault="001F253C" w:rsidP="009F0647">
            <w:pPr>
              <w:rPr>
                <w:bCs/>
                <w:sz w:val="20"/>
              </w:rPr>
            </w:pPr>
            <w:r w:rsidRPr="009F0647">
              <w:rPr>
                <w:bCs/>
                <w:sz w:val="20"/>
              </w:rPr>
              <w:t>Urticaria</w:t>
            </w:r>
          </w:p>
        </w:tc>
        <w:tc>
          <w:tcPr>
            <w:tcW w:w="1841" w:type="dxa"/>
            <w:tcBorders>
              <w:top w:val="single" w:sz="4" w:space="0" w:color="000000"/>
              <w:left w:val="single" w:sz="4" w:space="0" w:color="000000"/>
              <w:bottom w:val="single" w:sz="4" w:space="0" w:color="000000"/>
              <w:right w:val="single" w:sz="4" w:space="0" w:color="000000"/>
            </w:tcBorders>
          </w:tcPr>
          <w:p w14:paraId="2755C689" w14:textId="77777777" w:rsidR="001F253C" w:rsidRPr="009F0647" w:rsidRDefault="001F253C" w:rsidP="009F0647">
            <w:pPr>
              <w:ind w:left="65"/>
              <w:rPr>
                <w:bCs/>
                <w:sz w:val="20"/>
              </w:rPr>
            </w:pPr>
          </w:p>
        </w:tc>
        <w:tc>
          <w:tcPr>
            <w:tcW w:w="2408" w:type="dxa"/>
            <w:tcBorders>
              <w:top w:val="single" w:sz="4" w:space="0" w:color="000000"/>
              <w:left w:val="single" w:sz="4" w:space="0" w:color="000000"/>
              <w:bottom w:val="single" w:sz="4" w:space="0" w:color="000000"/>
              <w:right w:val="single" w:sz="4" w:space="0" w:color="000000"/>
            </w:tcBorders>
            <w:hideMark/>
          </w:tcPr>
          <w:p w14:paraId="20AE4CD7" w14:textId="77777777" w:rsidR="001F253C" w:rsidRPr="009F0647" w:rsidRDefault="001F253C" w:rsidP="00381598">
            <w:pPr>
              <w:ind w:left="68"/>
              <w:rPr>
                <w:bCs/>
                <w:sz w:val="20"/>
              </w:rPr>
            </w:pPr>
            <w:r w:rsidRPr="009F0647">
              <w:rPr>
                <w:sz w:val="20"/>
              </w:rPr>
              <w:t>DRESS syndrom</w:t>
            </w:r>
          </w:p>
        </w:tc>
      </w:tr>
      <w:tr w:rsidR="001F253C" w:rsidRPr="009F0647" w14:paraId="4389DB0C" w14:textId="77777777" w:rsidTr="00381598">
        <w:tc>
          <w:tcPr>
            <w:tcW w:w="1555" w:type="dxa"/>
            <w:tcBorders>
              <w:top w:val="single" w:sz="4" w:space="0" w:color="000000"/>
              <w:left w:val="single" w:sz="4" w:space="0" w:color="000000"/>
              <w:bottom w:val="single" w:sz="4" w:space="0" w:color="000000"/>
              <w:right w:val="single" w:sz="4" w:space="0" w:color="000000"/>
            </w:tcBorders>
            <w:hideMark/>
          </w:tcPr>
          <w:p w14:paraId="30ADEC68" w14:textId="6B8430AD" w:rsidR="001F253C" w:rsidRPr="009F0647" w:rsidRDefault="001F253C" w:rsidP="001F253C">
            <w:pPr>
              <w:ind w:left="32"/>
              <w:rPr>
                <w:bCs/>
                <w:sz w:val="20"/>
              </w:rPr>
            </w:pPr>
            <w:r w:rsidRPr="009F0647">
              <w:rPr>
                <w:sz w:val="20"/>
              </w:rPr>
              <w:t>Nyre</w:t>
            </w:r>
            <w:r w:rsidR="00381598">
              <w:rPr>
                <w:sz w:val="20"/>
              </w:rPr>
              <w:t>r</w:t>
            </w:r>
            <w:r w:rsidRPr="009F0647">
              <w:rPr>
                <w:sz w:val="20"/>
              </w:rPr>
              <w:t xml:space="preserve"> og urinveje</w:t>
            </w:r>
          </w:p>
        </w:tc>
        <w:tc>
          <w:tcPr>
            <w:tcW w:w="2095" w:type="dxa"/>
            <w:tcBorders>
              <w:top w:val="single" w:sz="4" w:space="0" w:color="000000"/>
              <w:left w:val="single" w:sz="4" w:space="0" w:color="000000"/>
              <w:bottom w:val="single" w:sz="4" w:space="0" w:color="000000"/>
              <w:right w:val="single" w:sz="4" w:space="0" w:color="000000"/>
            </w:tcBorders>
          </w:tcPr>
          <w:p w14:paraId="1B531226" w14:textId="77777777" w:rsidR="001F253C" w:rsidRPr="009F0647" w:rsidRDefault="001F253C" w:rsidP="009F0647">
            <w:pPr>
              <w:rPr>
                <w:bCs/>
                <w:sz w:val="20"/>
              </w:rPr>
            </w:pPr>
          </w:p>
        </w:tc>
        <w:tc>
          <w:tcPr>
            <w:tcW w:w="1559" w:type="dxa"/>
            <w:tcBorders>
              <w:top w:val="single" w:sz="4" w:space="0" w:color="000000"/>
              <w:left w:val="single" w:sz="4" w:space="0" w:color="000000"/>
              <w:bottom w:val="single" w:sz="4" w:space="0" w:color="000000"/>
              <w:right w:val="single" w:sz="4" w:space="0" w:color="000000"/>
            </w:tcBorders>
          </w:tcPr>
          <w:p w14:paraId="5CEBF067" w14:textId="77777777" w:rsidR="001F253C" w:rsidRPr="009F0647" w:rsidRDefault="001F253C" w:rsidP="009F0647">
            <w:pPr>
              <w:rPr>
                <w:bCs/>
                <w:sz w:val="20"/>
              </w:rPr>
            </w:pPr>
          </w:p>
        </w:tc>
        <w:tc>
          <w:tcPr>
            <w:tcW w:w="1841" w:type="dxa"/>
            <w:tcBorders>
              <w:top w:val="single" w:sz="4" w:space="0" w:color="000000"/>
              <w:left w:val="single" w:sz="4" w:space="0" w:color="000000"/>
              <w:bottom w:val="single" w:sz="4" w:space="0" w:color="000000"/>
              <w:right w:val="single" w:sz="4" w:space="0" w:color="000000"/>
            </w:tcBorders>
            <w:hideMark/>
          </w:tcPr>
          <w:p w14:paraId="62728CE3" w14:textId="77777777" w:rsidR="001F253C" w:rsidRPr="009F0647" w:rsidRDefault="001F253C" w:rsidP="009F0647">
            <w:pPr>
              <w:ind w:left="65"/>
              <w:rPr>
                <w:bCs/>
                <w:sz w:val="20"/>
              </w:rPr>
            </w:pPr>
            <w:r w:rsidRPr="009F0647">
              <w:rPr>
                <w:bCs/>
                <w:sz w:val="20"/>
              </w:rPr>
              <w:t>Nyreskade, øget serum-kreatinin</w:t>
            </w:r>
          </w:p>
        </w:tc>
        <w:tc>
          <w:tcPr>
            <w:tcW w:w="2408" w:type="dxa"/>
            <w:tcBorders>
              <w:top w:val="single" w:sz="4" w:space="0" w:color="000000"/>
              <w:left w:val="single" w:sz="4" w:space="0" w:color="000000"/>
              <w:bottom w:val="single" w:sz="4" w:space="0" w:color="000000"/>
              <w:right w:val="single" w:sz="4" w:space="0" w:color="000000"/>
            </w:tcBorders>
            <w:hideMark/>
          </w:tcPr>
          <w:p w14:paraId="5F93C8C3" w14:textId="77777777" w:rsidR="001F253C" w:rsidRPr="009F0647" w:rsidRDefault="001F253C" w:rsidP="00381598">
            <w:pPr>
              <w:ind w:left="68"/>
              <w:rPr>
                <w:bCs/>
                <w:sz w:val="20"/>
              </w:rPr>
            </w:pPr>
            <w:r w:rsidRPr="009F0647">
              <w:rPr>
                <w:bCs/>
                <w:sz w:val="20"/>
              </w:rPr>
              <w:t>Interstitiel nephritis</w:t>
            </w:r>
          </w:p>
        </w:tc>
      </w:tr>
      <w:tr w:rsidR="001F253C" w:rsidRPr="009F0647" w14:paraId="035DE5F8" w14:textId="77777777" w:rsidTr="00381598">
        <w:tc>
          <w:tcPr>
            <w:tcW w:w="1555" w:type="dxa"/>
            <w:tcBorders>
              <w:top w:val="single" w:sz="4" w:space="0" w:color="000000"/>
              <w:left w:val="single" w:sz="4" w:space="0" w:color="000000"/>
              <w:bottom w:val="single" w:sz="4" w:space="0" w:color="000000"/>
              <w:right w:val="single" w:sz="4" w:space="0" w:color="000000"/>
            </w:tcBorders>
            <w:hideMark/>
          </w:tcPr>
          <w:p w14:paraId="1AA53F04" w14:textId="313A1A5F" w:rsidR="001F253C" w:rsidRPr="009F0647" w:rsidRDefault="001F253C" w:rsidP="001F253C">
            <w:pPr>
              <w:ind w:left="32"/>
              <w:rPr>
                <w:bCs/>
                <w:sz w:val="20"/>
              </w:rPr>
            </w:pPr>
            <w:r w:rsidRPr="009F0647">
              <w:rPr>
                <w:sz w:val="20"/>
              </w:rPr>
              <w:t>Almene symptomer og reaktioner på administrations</w:t>
            </w:r>
            <w:r w:rsidR="00381598">
              <w:rPr>
                <w:sz w:val="20"/>
              </w:rPr>
              <w:t>-</w:t>
            </w:r>
            <w:r w:rsidRPr="009F0647">
              <w:rPr>
                <w:sz w:val="20"/>
              </w:rPr>
              <w:t>stedet</w:t>
            </w:r>
          </w:p>
        </w:tc>
        <w:tc>
          <w:tcPr>
            <w:tcW w:w="2095" w:type="dxa"/>
            <w:tcBorders>
              <w:top w:val="single" w:sz="4" w:space="0" w:color="000000"/>
              <w:left w:val="single" w:sz="4" w:space="0" w:color="000000"/>
              <w:bottom w:val="single" w:sz="4" w:space="0" w:color="000000"/>
              <w:right w:val="single" w:sz="4" w:space="0" w:color="000000"/>
            </w:tcBorders>
            <w:hideMark/>
          </w:tcPr>
          <w:p w14:paraId="506F4642" w14:textId="77777777" w:rsidR="001F253C" w:rsidRPr="009F0647" w:rsidRDefault="001F253C" w:rsidP="009F0647">
            <w:pPr>
              <w:rPr>
                <w:bCs/>
                <w:sz w:val="20"/>
              </w:rPr>
            </w:pPr>
            <w:r w:rsidRPr="009F0647">
              <w:rPr>
                <w:bCs/>
                <w:sz w:val="20"/>
              </w:rPr>
              <w:t>Utilpashed</w:t>
            </w:r>
          </w:p>
        </w:tc>
        <w:tc>
          <w:tcPr>
            <w:tcW w:w="1559" w:type="dxa"/>
            <w:tcBorders>
              <w:top w:val="single" w:sz="4" w:space="0" w:color="000000"/>
              <w:left w:val="single" w:sz="4" w:space="0" w:color="000000"/>
              <w:bottom w:val="single" w:sz="4" w:space="0" w:color="000000"/>
              <w:right w:val="single" w:sz="4" w:space="0" w:color="000000"/>
            </w:tcBorders>
          </w:tcPr>
          <w:p w14:paraId="57E72898" w14:textId="77777777" w:rsidR="001F253C" w:rsidRPr="009F0647" w:rsidRDefault="001F253C" w:rsidP="009F0647">
            <w:pPr>
              <w:rPr>
                <w:bCs/>
                <w:sz w:val="20"/>
              </w:rPr>
            </w:pPr>
          </w:p>
        </w:tc>
        <w:tc>
          <w:tcPr>
            <w:tcW w:w="1841" w:type="dxa"/>
            <w:tcBorders>
              <w:top w:val="single" w:sz="4" w:space="0" w:color="000000"/>
              <w:left w:val="single" w:sz="4" w:space="0" w:color="000000"/>
              <w:bottom w:val="single" w:sz="4" w:space="0" w:color="000000"/>
              <w:right w:val="single" w:sz="4" w:space="0" w:color="000000"/>
            </w:tcBorders>
          </w:tcPr>
          <w:p w14:paraId="5A0D2828" w14:textId="77777777" w:rsidR="001F253C" w:rsidRPr="009F0647" w:rsidRDefault="001F253C" w:rsidP="009F0647">
            <w:pPr>
              <w:ind w:left="65"/>
              <w:rPr>
                <w:bCs/>
                <w:sz w:val="20"/>
              </w:rPr>
            </w:pPr>
          </w:p>
        </w:tc>
        <w:tc>
          <w:tcPr>
            <w:tcW w:w="2408" w:type="dxa"/>
            <w:tcBorders>
              <w:top w:val="single" w:sz="4" w:space="0" w:color="000000"/>
              <w:left w:val="single" w:sz="4" w:space="0" w:color="000000"/>
              <w:bottom w:val="single" w:sz="4" w:space="0" w:color="000000"/>
              <w:right w:val="single" w:sz="4" w:space="0" w:color="000000"/>
            </w:tcBorders>
            <w:hideMark/>
          </w:tcPr>
          <w:p w14:paraId="45CA77AC" w14:textId="77777777" w:rsidR="001F253C" w:rsidRPr="009F0647" w:rsidRDefault="001F253C" w:rsidP="00381598">
            <w:pPr>
              <w:ind w:left="68"/>
              <w:rPr>
                <w:bCs/>
                <w:sz w:val="20"/>
              </w:rPr>
            </w:pPr>
            <w:r w:rsidRPr="009F0647">
              <w:rPr>
                <w:bCs/>
                <w:sz w:val="20"/>
              </w:rPr>
              <w:t>Lokal smerte efter intramuskulær injektion</w:t>
            </w:r>
          </w:p>
        </w:tc>
      </w:tr>
    </w:tbl>
    <w:p w14:paraId="444BFE76" w14:textId="77777777" w:rsidR="001F253C" w:rsidRPr="001F253C" w:rsidRDefault="001F253C" w:rsidP="001F253C">
      <w:pPr>
        <w:tabs>
          <w:tab w:val="left" w:pos="851"/>
        </w:tabs>
        <w:ind w:left="851"/>
        <w:rPr>
          <w:sz w:val="24"/>
          <w:szCs w:val="24"/>
        </w:rPr>
      </w:pPr>
    </w:p>
    <w:p w14:paraId="0FE22E5D" w14:textId="77777777" w:rsidR="005C3CA1" w:rsidRDefault="005C3CA1" w:rsidP="001F253C">
      <w:pPr>
        <w:tabs>
          <w:tab w:val="left" w:pos="851"/>
        </w:tabs>
        <w:ind w:left="851"/>
        <w:rPr>
          <w:sz w:val="24"/>
          <w:szCs w:val="24"/>
          <w:u w:val="single"/>
        </w:rPr>
      </w:pPr>
    </w:p>
    <w:p w14:paraId="326DC484" w14:textId="00C13A32" w:rsidR="001F253C" w:rsidRPr="001F253C" w:rsidRDefault="001F253C" w:rsidP="001F253C">
      <w:pPr>
        <w:tabs>
          <w:tab w:val="left" w:pos="851"/>
        </w:tabs>
        <w:ind w:left="851"/>
        <w:rPr>
          <w:sz w:val="24"/>
          <w:szCs w:val="24"/>
          <w:u w:val="single"/>
        </w:rPr>
      </w:pPr>
      <w:r w:rsidRPr="001F253C">
        <w:rPr>
          <w:sz w:val="24"/>
          <w:szCs w:val="24"/>
          <w:u w:val="single"/>
        </w:rPr>
        <w:lastRenderedPageBreak/>
        <w:t>Indberetning af formodede bivirkninger</w:t>
      </w:r>
    </w:p>
    <w:p w14:paraId="38DDD50D" w14:textId="77777777" w:rsidR="001F253C" w:rsidRDefault="001F253C" w:rsidP="001F253C">
      <w:pPr>
        <w:tabs>
          <w:tab w:val="left" w:pos="851"/>
        </w:tabs>
        <w:ind w:left="851"/>
        <w:rPr>
          <w:sz w:val="24"/>
          <w:szCs w:val="24"/>
        </w:rPr>
      </w:pPr>
      <w:r w:rsidRPr="001F253C">
        <w:rPr>
          <w:sz w:val="24"/>
          <w:szCs w:val="24"/>
        </w:rPr>
        <w:t>Når lægemidlet er godkendt, er indberetning af formodede bivirkninger vigtig. Det muliggør løbende overvågning af benefit/risk-forholdet for lægemidlet. Sundhedspersoner anmodes om at indberette alle formodede bivirkninger via</w:t>
      </w:r>
      <w:r>
        <w:rPr>
          <w:sz w:val="24"/>
          <w:szCs w:val="24"/>
        </w:rPr>
        <w:t>:</w:t>
      </w:r>
    </w:p>
    <w:p w14:paraId="76EA797E" w14:textId="77777777" w:rsidR="001F253C" w:rsidRDefault="001F253C" w:rsidP="001F253C">
      <w:pPr>
        <w:tabs>
          <w:tab w:val="left" w:pos="851"/>
        </w:tabs>
        <w:ind w:left="851"/>
        <w:rPr>
          <w:sz w:val="24"/>
          <w:szCs w:val="24"/>
        </w:rPr>
      </w:pPr>
    </w:p>
    <w:p w14:paraId="2C4A38DC" w14:textId="31431E34" w:rsidR="001F253C" w:rsidRPr="001F253C" w:rsidRDefault="001F253C" w:rsidP="001F253C">
      <w:pPr>
        <w:tabs>
          <w:tab w:val="left" w:pos="851"/>
        </w:tabs>
        <w:ind w:left="851"/>
        <w:rPr>
          <w:sz w:val="24"/>
          <w:szCs w:val="24"/>
        </w:rPr>
      </w:pPr>
      <w:r w:rsidRPr="001F253C">
        <w:rPr>
          <w:sz w:val="24"/>
          <w:szCs w:val="24"/>
        </w:rPr>
        <w:t>Lægemiddelstyrelsen</w:t>
      </w:r>
    </w:p>
    <w:p w14:paraId="3674118F" w14:textId="77777777" w:rsidR="001F253C" w:rsidRPr="001F253C" w:rsidRDefault="001F253C" w:rsidP="001F253C">
      <w:pPr>
        <w:tabs>
          <w:tab w:val="left" w:pos="851"/>
        </w:tabs>
        <w:ind w:left="851"/>
        <w:rPr>
          <w:sz w:val="24"/>
          <w:szCs w:val="24"/>
        </w:rPr>
      </w:pPr>
      <w:r w:rsidRPr="001F253C">
        <w:rPr>
          <w:sz w:val="24"/>
          <w:szCs w:val="24"/>
        </w:rPr>
        <w:t>Axel Heides Gade 1</w:t>
      </w:r>
    </w:p>
    <w:p w14:paraId="1DD27949" w14:textId="77777777" w:rsidR="001F253C" w:rsidRPr="001F253C" w:rsidRDefault="001F253C" w:rsidP="001F253C">
      <w:pPr>
        <w:tabs>
          <w:tab w:val="left" w:pos="851"/>
        </w:tabs>
        <w:ind w:left="851"/>
        <w:rPr>
          <w:sz w:val="24"/>
          <w:szCs w:val="24"/>
        </w:rPr>
      </w:pPr>
      <w:r w:rsidRPr="001F253C">
        <w:rPr>
          <w:sz w:val="24"/>
          <w:szCs w:val="24"/>
        </w:rPr>
        <w:t>DK-2300 København S</w:t>
      </w:r>
    </w:p>
    <w:p w14:paraId="2A3518A6" w14:textId="15592079" w:rsidR="00394AAB" w:rsidRDefault="001F253C" w:rsidP="005C3CA1">
      <w:pPr>
        <w:tabs>
          <w:tab w:val="left" w:pos="851"/>
        </w:tabs>
        <w:ind w:left="851"/>
        <w:rPr>
          <w:sz w:val="24"/>
          <w:szCs w:val="24"/>
        </w:rPr>
      </w:pPr>
      <w:r w:rsidRPr="001F253C">
        <w:rPr>
          <w:sz w:val="24"/>
          <w:szCs w:val="24"/>
        </w:rPr>
        <w:t>Websted: www.meldenbivirkning.dk</w:t>
      </w:r>
    </w:p>
    <w:p w14:paraId="470E3878" w14:textId="77777777" w:rsidR="009260DE" w:rsidRPr="00A10294" w:rsidRDefault="009260DE" w:rsidP="00A10294">
      <w:pPr>
        <w:tabs>
          <w:tab w:val="left" w:pos="851"/>
        </w:tabs>
        <w:ind w:left="851"/>
        <w:rPr>
          <w:sz w:val="24"/>
          <w:szCs w:val="24"/>
        </w:rPr>
      </w:pPr>
    </w:p>
    <w:p w14:paraId="51FF730B"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53C99B0B" w14:textId="254CFFA4" w:rsidR="00394AAB" w:rsidRPr="00394AAB" w:rsidRDefault="00394AAB" w:rsidP="00394AAB">
      <w:pPr>
        <w:tabs>
          <w:tab w:val="left" w:pos="851"/>
        </w:tabs>
        <w:ind w:left="851"/>
        <w:rPr>
          <w:sz w:val="24"/>
          <w:szCs w:val="24"/>
        </w:rPr>
      </w:pPr>
      <w:r w:rsidRPr="00394AAB">
        <w:rPr>
          <w:sz w:val="24"/>
          <w:szCs w:val="24"/>
        </w:rPr>
        <w:t xml:space="preserve">Penicilliner kan forårsage encephalopati, som kan være ledsaget af forvirring, sløvhed, anfald, eller unormale bevægelser, når høje doser gives til patienter med alvorlig nyreinsufficiens eller defekt i blod-hjerne barriere. </w:t>
      </w:r>
    </w:p>
    <w:p w14:paraId="784DE935" w14:textId="77777777" w:rsidR="00394AAB" w:rsidRPr="00394AAB" w:rsidRDefault="00394AAB" w:rsidP="00394AAB">
      <w:pPr>
        <w:tabs>
          <w:tab w:val="left" w:pos="851"/>
        </w:tabs>
        <w:ind w:left="851"/>
        <w:rPr>
          <w:sz w:val="24"/>
          <w:szCs w:val="24"/>
        </w:rPr>
      </w:pPr>
    </w:p>
    <w:p w14:paraId="46183EC9" w14:textId="0BAD8C7E" w:rsidR="00C33647" w:rsidRPr="00C33647" w:rsidRDefault="00394AAB" w:rsidP="00394AAB">
      <w:pPr>
        <w:tabs>
          <w:tab w:val="left" w:pos="851"/>
        </w:tabs>
        <w:ind w:left="851"/>
        <w:rPr>
          <w:sz w:val="24"/>
          <w:szCs w:val="24"/>
          <w:u w:val="single"/>
        </w:rPr>
      </w:pPr>
      <w:r w:rsidRPr="00C33647">
        <w:rPr>
          <w:sz w:val="24"/>
          <w:szCs w:val="24"/>
          <w:u w:val="single"/>
        </w:rPr>
        <w:t>Symptomer</w:t>
      </w:r>
    </w:p>
    <w:p w14:paraId="049F7CE6" w14:textId="799A08B5" w:rsidR="00394AAB" w:rsidRPr="00394AAB" w:rsidRDefault="00394AAB" w:rsidP="005C3CA1">
      <w:pPr>
        <w:tabs>
          <w:tab w:val="left" w:pos="851"/>
        </w:tabs>
        <w:ind w:left="851"/>
        <w:rPr>
          <w:sz w:val="24"/>
          <w:szCs w:val="24"/>
        </w:rPr>
      </w:pPr>
      <w:r w:rsidRPr="00394AAB">
        <w:rPr>
          <w:sz w:val="24"/>
          <w:szCs w:val="24"/>
        </w:rPr>
        <w:t xml:space="preserve">Toksiske reaktioner: Utilpashed, opkast, diarré, ændringer i elektrolytkoncentrationen, koma, muskel fascikulationer, myokloni, kramper, hæmolytisk reaktion, nyreinsufficiens, acidose. </w:t>
      </w:r>
    </w:p>
    <w:p w14:paraId="75873B13" w14:textId="77777777" w:rsidR="00394AAB" w:rsidRPr="00394AAB" w:rsidRDefault="00394AAB" w:rsidP="00C33647">
      <w:pPr>
        <w:tabs>
          <w:tab w:val="left" w:pos="851"/>
        </w:tabs>
        <w:ind w:left="851"/>
        <w:rPr>
          <w:sz w:val="24"/>
          <w:szCs w:val="24"/>
        </w:rPr>
      </w:pPr>
    </w:p>
    <w:p w14:paraId="1EC23C6F" w14:textId="77777777" w:rsidR="00C33647" w:rsidRPr="00C33647" w:rsidRDefault="00394AAB" w:rsidP="00394AAB">
      <w:pPr>
        <w:tabs>
          <w:tab w:val="left" w:pos="851"/>
        </w:tabs>
        <w:ind w:left="851"/>
        <w:rPr>
          <w:sz w:val="24"/>
          <w:szCs w:val="24"/>
          <w:u w:val="single"/>
        </w:rPr>
      </w:pPr>
      <w:r w:rsidRPr="00C33647">
        <w:rPr>
          <w:sz w:val="24"/>
          <w:szCs w:val="24"/>
          <w:u w:val="single"/>
        </w:rPr>
        <w:t>Behandling</w:t>
      </w:r>
    </w:p>
    <w:p w14:paraId="5FF23898" w14:textId="3717952A" w:rsidR="00394AAB" w:rsidRPr="00394AAB" w:rsidRDefault="00394AAB" w:rsidP="00394AAB">
      <w:pPr>
        <w:tabs>
          <w:tab w:val="left" w:pos="851"/>
        </w:tabs>
        <w:ind w:left="851"/>
        <w:rPr>
          <w:sz w:val="24"/>
          <w:szCs w:val="24"/>
        </w:rPr>
      </w:pPr>
      <w:r w:rsidRPr="00394AAB">
        <w:rPr>
          <w:sz w:val="24"/>
          <w:szCs w:val="24"/>
        </w:rPr>
        <w:t>Symptomatisk behandling. I alvorlige tilfælde hæmoperfusion, eller hæmodialyse.</w:t>
      </w:r>
    </w:p>
    <w:p w14:paraId="5C92739C" w14:textId="77777777" w:rsidR="009260DE" w:rsidRPr="00C84483" w:rsidRDefault="009260DE" w:rsidP="005C3CA1">
      <w:pPr>
        <w:tabs>
          <w:tab w:val="left" w:pos="851"/>
        </w:tabs>
        <w:rPr>
          <w:sz w:val="24"/>
          <w:szCs w:val="24"/>
        </w:rPr>
      </w:pPr>
    </w:p>
    <w:p w14:paraId="796A20C1"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77777A54" w14:textId="14EB6DE9" w:rsidR="009260DE" w:rsidRPr="00C84483" w:rsidRDefault="00C33647" w:rsidP="009260DE">
      <w:pPr>
        <w:tabs>
          <w:tab w:val="left" w:pos="851"/>
        </w:tabs>
        <w:ind w:left="851"/>
        <w:rPr>
          <w:sz w:val="24"/>
          <w:szCs w:val="24"/>
        </w:rPr>
      </w:pPr>
      <w:r>
        <w:rPr>
          <w:sz w:val="24"/>
          <w:szCs w:val="24"/>
        </w:rPr>
        <w:t>B</w:t>
      </w:r>
    </w:p>
    <w:p w14:paraId="3D9CF036" w14:textId="77777777" w:rsidR="009260DE" w:rsidRPr="00C84483" w:rsidRDefault="009260DE" w:rsidP="009260DE">
      <w:pPr>
        <w:tabs>
          <w:tab w:val="left" w:pos="851"/>
        </w:tabs>
        <w:ind w:left="851"/>
        <w:rPr>
          <w:sz w:val="24"/>
          <w:szCs w:val="24"/>
        </w:rPr>
      </w:pPr>
    </w:p>
    <w:p w14:paraId="48B81FA8" w14:textId="77777777" w:rsidR="009260DE" w:rsidRPr="00C84483" w:rsidRDefault="009260DE" w:rsidP="009260DE">
      <w:pPr>
        <w:tabs>
          <w:tab w:val="left" w:pos="851"/>
        </w:tabs>
        <w:ind w:left="851"/>
        <w:rPr>
          <w:sz w:val="24"/>
          <w:szCs w:val="24"/>
        </w:rPr>
      </w:pPr>
    </w:p>
    <w:p w14:paraId="5AA35A47"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47CB455C" w14:textId="77777777" w:rsidR="009260DE" w:rsidRPr="00C84483" w:rsidRDefault="009260DE" w:rsidP="009260DE">
      <w:pPr>
        <w:tabs>
          <w:tab w:val="left" w:pos="851"/>
        </w:tabs>
        <w:ind w:left="851"/>
        <w:rPr>
          <w:sz w:val="24"/>
          <w:szCs w:val="24"/>
        </w:rPr>
      </w:pPr>
    </w:p>
    <w:p w14:paraId="74D458F6"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71705147" w14:textId="5EE12A87" w:rsidR="00B12EEE" w:rsidRDefault="00B12EEE" w:rsidP="00B12EEE">
      <w:pPr>
        <w:tabs>
          <w:tab w:val="left" w:pos="851"/>
        </w:tabs>
        <w:ind w:left="851"/>
        <w:rPr>
          <w:sz w:val="24"/>
          <w:szCs w:val="24"/>
        </w:rPr>
      </w:pPr>
      <w:r>
        <w:rPr>
          <w:sz w:val="24"/>
          <w:szCs w:val="24"/>
        </w:rPr>
        <w:t xml:space="preserve">Farmakoterapeutisk klassifikation: </w:t>
      </w:r>
      <w:r w:rsidRPr="00827A63">
        <w:rPr>
          <w:sz w:val="24"/>
          <w:szCs w:val="24"/>
        </w:rPr>
        <w:t>Beta-lactamase resistente penicilliner</w:t>
      </w:r>
      <w:r>
        <w:rPr>
          <w:sz w:val="24"/>
          <w:szCs w:val="24"/>
        </w:rPr>
        <w:t xml:space="preserve">, </w:t>
      </w:r>
      <w:r w:rsidRPr="00827A63">
        <w:rPr>
          <w:sz w:val="24"/>
          <w:szCs w:val="24"/>
        </w:rPr>
        <w:t>ATC-kode: J01CF02</w:t>
      </w:r>
      <w:r>
        <w:rPr>
          <w:sz w:val="24"/>
          <w:szCs w:val="24"/>
        </w:rPr>
        <w:t xml:space="preserve">. </w:t>
      </w:r>
    </w:p>
    <w:p w14:paraId="6E17C5E2" w14:textId="2B839177" w:rsidR="009608CD" w:rsidRPr="009608CD" w:rsidRDefault="009608CD" w:rsidP="009608CD">
      <w:pPr>
        <w:tabs>
          <w:tab w:val="left" w:pos="851"/>
        </w:tabs>
        <w:ind w:left="851"/>
        <w:rPr>
          <w:sz w:val="24"/>
          <w:szCs w:val="24"/>
        </w:rPr>
      </w:pPr>
    </w:p>
    <w:p w14:paraId="210F6C02" w14:textId="77777777" w:rsidR="009608CD" w:rsidRPr="009608CD" w:rsidRDefault="009608CD" w:rsidP="009608CD">
      <w:pPr>
        <w:tabs>
          <w:tab w:val="left" w:pos="851"/>
        </w:tabs>
        <w:ind w:left="851"/>
        <w:rPr>
          <w:bCs/>
          <w:sz w:val="24"/>
          <w:szCs w:val="24"/>
          <w:u w:val="single"/>
        </w:rPr>
      </w:pPr>
      <w:r w:rsidRPr="009608CD">
        <w:rPr>
          <w:bCs/>
          <w:sz w:val="24"/>
          <w:szCs w:val="24"/>
          <w:u w:val="single"/>
        </w:rPr>
        <w:t>Virkningsmekanisme</w:t>
      </w:r>
    </w:p>
    <w:p w14:paraId="67AF5AC5" w14:textId="77777777" w:rsidR="009608CD" w:rsidRPr="009608CD" w:rsidRDefault="009608CD" w:rsidP="009608CD">
      <w:pPr>
        <w:tabs>
          <w:tab w:val="left" w:pos="851"/>
        </w:tabs>
        <w:ind w:left="851"/>
        <w:rPr>
          <w:bCs/>
          <w:sz w:val="24"/>
          <w:szCs w:val="24"/>
        </w:rPr>
      </w:pPr>
      <w:r w:rsidRPr="009608CD">
        <w:rPr>
          <w:bCs/>
          <w:sz w:val="24"/>
          <w:szCs w:val="24"/>
        </w:rPr>
        <w:t xml:space="preserve">Cloxacillin "Stragen" tilhører gruppen af isoxazolylpenicilliner, som er aktive mod beta-lactamase producerende stafylokokker med syrestabilitet. Cloxacillin hæmmer syntesen af bakteriens cellevæg. Denne effekt er bakteriocidal. </w:t>
      </w:r>
    </w:p>
    <w:p w14:paraId="4D3A33CC" w14:textId="77777777" w:rsidR="009608CD" w:rsidRPr="009608CD" w:rsidRDefault="009608CD" w:rsidP="009608CD">
      <w:pPr>
        <w:tabs>
          <w:tab w:val="left" w:pos="851"/>
        </w:tabs>
        <w:ind w:left="851"/>
        <w:rPr>
          <w:bCs/>
          <w:sz w:val="24"/>
          <w:szCs w:val="24"/>
        </w:rPr>
      </w:pPr>
    </w:p>
    <w:p w14:paraId="4CE1F918" w14:textId="77777777" w:rsidR="009608CD" w:rsidRPr="009608CD" w:rsidRDefault="009608CD" w:rsidP="009608CD">
      <w:pPr>
        <w:tabs>
          <w:tab w:val="left" w:pos="851"/>
        </w:tabs>
        <w:ind w:left="851"/>
        <w:rPr>
          <w:bCs/>
          <w:sz w:val="24"/>
          <w:szCs w:val="24"/>
          <w:u w:val="single"/>
        </w:rPr>
      </w:pPr>
      <w:r w:rsidRPr="009608CD">
        <w:rPr>
          <w:bCs/>
          <w:sz w:val="24"/>
          <w:szCs w:val="24"/>
          <w:u w:val="single"/>
        </w:rPr>
        <w:t>Antibakterielt spektre</w:t>
      </w:r>
    </w:p>
    <w:p w14:paraId="59AE0AE5" w14:textId="77777777" w:rsidR="009608CD" w:rsidRDefault="009608CD" w:rsidP="009608CD">
      <w:pPr>
        <w:tabs>
          <w:tab w:val="left" w:pos="851"/>
        </w:tabs>
        <w:ind w:left="851"/>
        <w:rPr>
          <w:bCs/>
          <w:sz w:val="24"/>
          <w:szCs w:val="24"/>
        </w:rPr>
      </w:pPr>
    </w:p>
    <w:p w14:paraId="141DDB59" w14:textId="3FFFF6DB" w:rsidR="009608CD" w:rsidRPr="009608CD" w:rsidRDefault="009608CD" w:rsidP="009608CD">
      <w:pPr>
        <w:tabs>
          <w:tab w:val="left" w:pos="851"/>
        </w:tabs>
        <w:ind w:left="851"/>
        <w:rPr>
          <w:bCs/>
          <w:sz w:val="24"/>
          <w:szCs w:val="24"/>
        </w:rPr>
      </w:pPr>
      <w:r w:rsidRPr="009608CD">
        <w:rPr>
          <w:bCs/>
          <w:sz w:val="24"/>
          <w:szCs w:val="24"/>
        </w:rPr>
        <w:t>Almindeligt følsomme arter:</w:t>
      </w:r>
    </w:p>
    <w:p w14:paraId="58749FB3" w14:textId="77777777" w:rsidR="009608CD" w:rsidRPr="009608CD" w:rsidRDefault="009608CD" w:rsidP="009608CD">
      <w:pPr>
        <w:tabs>
          <w:tab w:val="left" w:pos="851"/>
        </w:tabs>
        <w:ind w:left="851"/>
        <w:rPr>
          <w:bCs/>
          <w:sz w:val="24"/>
          <w:szCs w:val="24"/>
        </w:rPr>
      </w:pPr>
      <w:r w:rsidRPr="009608CD">
        <w:rPr>
          <w:bCs/>
          <w:i/>
          <w:iCs/>
          <w:sz w:val="24"/>
          <w:szCs w:val="24"/>
        </w:rPr>
        <w:t xml:space="preserve">Staphyloccoccus aureus </w:t>
      </w:r>
      <w:r w:rsidRPr="009608CD">
        <w:rPr>
          <w:bCs/>
          <w:sz w:val="24"/>
          <w:szCs w:val="24"/>
        </w:rPr>
        <w:t>inklusive betalactamase producerende stammer</w:t>
      </w:r>
    </w:p>
    <w:p w14:paraId="0D1F82FA" w14:textId="77777777" w:rsidR="009608CD" w:rsidRPr="009608CD" w:rsidRDefault="009608CD" w:rsidP="009608CD">
      <w:pPr>
        <w:tabs>
          <w:tab w:val="left" w:pos="851"/>
        </w:tabs>
        <w:ind w:left="851"/>
        <w:rPr>
          <w:bCs/>
          <w:sz w:val="24"/>
          <w:szCs w:val="24"/>
        </w:rPr>
      </w:pPr>
      <w:r w:rsidRPr="009608CD">
        <w:rPr>
          <w:bCs/>
          <w:sz w:val="24"/>
          <w:szCs w:val="24"/>
        </w:rPr>
        <w:t>Streptokokker</w:t>
      </w:r>
    </w:p>
    <w:p w14:paraId="0CF06858" w14:textId="77777777" w:rsidR="009608CD" w:rsidRPr="009608CD" w:rsidRDefault="009608CD" w:rsidP="009608CD">
      <w:pPr>
        <w:tabs>
          <w:tab w:val="left" w:pos="851"/>
        </w:tabs>
        <w:ind w:left="851"/>
        <w:rPr>
          <w:bCs/>
          <w:sz w:val="24"/>
          <w:szCs w:val="24"/>
        </w:rPr>
      </w:pPr>
      <w:r w:rsidRPr="009608CD">
        <w:rPr>
          <w:bCs/>
          <w:sz w:val="24"/>
          <w:szCs w:val="24"/>
        </w:rPr>
        <w:t>Pneumokokker</w:t>
      </w:r>
    </w:p>
    <w:p w14:paraId="7DDFC24B" w14:textId="77777777" w:rsidR="009608CD" w:rsidRPr="009608CD" w:rsidRDefault="009608CD" w:rsidP="009608CD">
      <w:pPr>
        <w:tabs>
          <w:tab w:val="left" w:pos="851"/>
        </w:tabs>
        <w:ind w:left="851"/>
        <w:rPr>
          <w:bCs/>
          <w:i/>
          <w:iCs/>
          <w:sz w:val="24"/>
          <w:szCs w:val="24"/>
        </w:rPr>
      </w:pPr>
    </w:p>
    <w:p w14:paraId="0C2DBEA5" w14:textId="77777777" w:rsidR="009608CD" w:rsidRPr="009608CD" w:rsidRDefault="009608CD" w:rsidP="009608CD">
      <w:pPr>
        <w:tabs>
          <w:tab w:val="left" w:pos="851"/>
        </w:tabs>
        <w:ind w:left="851"/>
        <w:rPr>
          <w:bCs/>
          <w:sz w:val="24"/>
          <w:szCs w:val="24"/>
        </w:rPr>
      </w:pPr>
      <w:r w:rsidRPr="009608CD">
        <w:rPr>
          <w:bCs/>
          <w:sz w:val="24"/>
          <w:szCs w:val="24"/>
        </w:rPr>
        <w:t>Arter med erhvervet resistens kan være et problem:</w:t>
      </w:r>
    </w:p>
    <w:p w14:paraId="51F77C1C" w14:textId="77777777" w:rsidR="009608CD" w:rsidRPr="009608CD" w:rsidRDefault="009608CD" w:rsidP="009608CD">
      <w:pPr>
        <w:tabs>
          <w:tab w:val="left" w:pos="851"/>
        </w:tabs>
        <w:ind w:left="851"/>
        <w:rPr>
          <w:bCs/>
          <w:sz w:val="24"/>
          <w:szCs w:val="24"/>
        </w:rPr>
      </w:pPr>
      <w:r w:rsidRPr="009608CD">
        <w:rPr>
          <w:bCs/>
          <w:sz w:val="24"/>
          <w:szCs w:val="24"/>
        </w:rPr>
        <w:t xml:space="preserve">Koagulase-negative stafylokokker. </w:t>
      </w:r>
    </w:p>
    <w:p w14:paraId="1E61128B" w14:textId="77777777" w:rsidR="009608CD" w:rsidRPr="009608CD" w:rsidRDefault="009608CD" w:rsidP="009608CD">
      <w:pPr>
        <w:tabs>
          <w:tab w:val="left" w:pos="851"/>
        </w:tabs>
        <w:ind w:left="851"/>
        <w:rPr>
          <w:bCs/>
          <w:sz w:val="24"/>
          <w:szCs w:val="24"/>
        </w:rPr>
      </w:pPr>
    </w:p>
    <w:p w14:paraId="0D112635" w14:textId="77777777" w:rsidR="009608CD" w:rsidRPr="009608CD" w:rsidRDefault="009608CD" w:rsidP="009608CD">
      <w:pPr>
        <w:tabs>
          <w:tab w:val="left" w:pos="851"/>
        </w:tabs>
        <w:ind w:left="851"/>
        <w:rPr>
          <w:bCs/>
          <w:sz w:val="24"/>
          <w:szCs w:val="24"/>
        </w:rPr>
      </w:pPr>
      <w:r w:rsidRPr="009608CD">
        <w:rPr>
          <w:bCs/>
          <w:sz w:val="24"/>
          <w:szCs w:val="24"/>
        </w:rPr>
        <w:t>Arveligt resistente arter:</w:t>
      </w:r>
    </w:p>
    <w:p w14:paraId="65F36C35" w14:textId="77777777" w:rsidR="009608CD" w:rsidRPr="009608CD" w:rsidRDefault="009608CD" w:rsidP="009608CD">
      <w:pPr>
        <w:tabs>
          <w:tab w:val="left" w:pos="851"/>
        </w:tabs>
        <w:ind w:left="851"/>
        <w:rPr>
          <w:bCs/>
          <w:sz w:val="24"/>
          <w:szCs w:val="24"/>
        </w:rPr>
      </w:pPr>
      <w:r w:rsidRPr="009608CD">
        <w:rPr>
          <w:bCs/>
          <w:sz w:val="24"/>
          <w:szCs w:val="24"/>
        </w:rPr>
        <w:t>Methicillin resistente Staphyloccoccus</w:t>
      </w:r>
    </w:p>
    <w:p w14:paraId="468B2CDB" w14:textId="77777777" w:rsidR="009608CD" w:rsidRPr="009608CD" w:rsidRDefault="009608CD" w:rsidP="009608CD">
      <w:pPr>
        <w:tabs>
          <w:tab w:val="left" w:pos="851"/>
        </w:tabs>
        <w:ind w:left="851"/>
        <w:rPr>
          <w:bCs/>
          <w:sz w:val="24"/>
          <w:szCs w:val="24"/>
        </w:rPr>
      </w:pPr>
      <w:r w:rsidRPr="009608CD">
        <w:rPr>
          <w:bCs/>
          <w:sz w:val="24"/>
          <w:szCs w:val="24"/>
        </w:rPr>
        <w:t>Enterokokker</w:t>
      </w:r>
    </w:p>
    <w:p w14:paraId="6444B435" w14:textId="77777777" w:rsidR="009608CD" w:rsidRPr="009608CD" w:rsidRDefault="009608CD" w:rsidP="009608CD">
      <w:pPr>
        <w:tabs>
          <w:tab w:val="left" w:pos="851"/>
        </w:tabs>
        <w:ind w:left="851"/>
        <w:rPr>
          <w:bCs/>
          <w:sz w:val="24"/>
          <w:szCs w:val="24"/>
        </w:rPr>
      </w:pPr>
      <w:r w:rsidRPr="009608CD">
        <w:rPr>
          <w:bCs/>
          <w:sz w:val="24"/>
          <w:szCs w:val="24"/>
        </w:rPr>
        <w:lastRenderedPageBreak/>
        <w:t xml:space="preserve">Gram-negative bakterier </w:t>
      </w:r>
    </w:p>
    <w:p w14:paraId="3AC24F9D" w14:textId="77777777" w:rsidR="009608CD" w:rsidRPr="009608CD" w:rsidRDefault="009608CD" w:rsidP="009608CD">
      <w:pPr>
        <w:tabs>
          <w:tab w:val="left" w:pos="851"/>
        </w:tabs>
        <w:ind w:left="851"/>
        <w:rPr>
          <w:bCs/>
          <w:i/>
          <w:iCs/>
          <w:sz w:val="24"/>
          <w:szCs w:val="24"/>
        </w:rPr>
      </w:pPr>
      <w:r w:rsidRPr="009608CD">
        <w:rPr>
          <w:bCs/>
          <w:i/>
          <w:iCs/>
          <w:sz w:val="24"/>
          <w:szCs w:val="24"/>
        </w:rPr>
        <w:t>Clostridium difficile</w:t>
      </w:r>
    </w:p>
    <w:p w14:paraId="4B750543" w14:textId="77777777" w:rsidR="009608CD" w:rsidRPr="009608CD" w:rsidRDefault="009608CD" w:rsidP="009608CD">
      <w:pPr>
        <w:tabs>
          <w:tab w:val="left" w:pos="851"/>
        </w:tabs>
        <w:ind w:left="851"/>
        <w:rPr>
          <w:bCs/>
          <w:sz w:val="24"/>
          <w:szCs w:val="24"/>
        </w:rPr>
      </w:pPr>
    </w:p>
    <w:p w14:paraId="6357C343" w14:textId="77777777" w:rsidR="009608CD" w:rsidRPr="009608CD" w:rsidRDefault="009608CD" w:rsidP="009608CD">
      <w:pPr>
        <w:tabs>
          <w:tab w:val="left" w:pos="851"/>
        </w:tabs>
        <w:ind w:left="851"/>
        <w:rPr>
          <w:bCs/>
          <w:sz w:val="24"/>
          <w:szCs w:val="24"/>
        </w:rPr>
      </w:pPr>
      <w:r w:rsidRPr="009608CD">
        <w:rPr>
          <w:bCs/>
          <w:sz w:val="24"/>
          <w:szCs w:val="24"/>
        </w:rPr>
        <w:t xml:space="preserve">Resistens er almindeligt (ca. 40 %) hos koagulase-negative stafylokokker på grund af methicillin resistensen. Streptokokker og pneumokokker er mere følsomme for benzyl-penicillin og penicillin V, end for cloxacillin. </w:t>
      </w:r>
    </w:p>
    <w:p w14:paraId="38EADF12" w14:textId="77777777" w:rsidR="009608CD" w:rsidRPr="009608CD" w:rsidRDefault="009608CD" w:rsidP="009608CD">
      <w:pPr>
        <w:tabs>
          <w:tab w:val="left" w:pos="851"/>
        </w:tabs>
        <w:ind w:left="851"/>
        <w:rPr>
          <w:bCs/>
          <w:sz w:val="24"/>
          <w:szCs w:val="24"/>
          <w:u w:val="single"/>
        </w:rPr>
      </w:pPr>
    </w:p>
    <w:p w14:paraId="257C8770" w14:textId="77777777" w:rsidR="009608CD" w:rsidRPr="009608CD" w:rsidRDefault="009608CD" w:rsidP="009608CD">
      <w:pPr>
        <w:tabs>
          <w:tab w:val="left" w:pos="851"/>
        </w:tabs>
        <w:ind w:left="851"/>
        <w:rPr>
          <w:bCs/>
          <w:sz w:val="24"/>
          <w:szCs w:val="24"/>
          <w:u w:val="single"/>
        </w:rPr>
      </w:pPr>
      <w:r w:rsidRPr="009608CD">
        <w:rPr>
          <w:bCs/>
          <w:sz w:val="24"/>
          <w:szCs w:val="24"/>
          <w:u w:val="single"/>
        </w:rPr>
        <w:t>Resistensmekanisme</w:t>
      </w:r>
    </w:p>
    <w:p w14:paraId="35649B9F" w14:textId="77777777" w:rsidR="009608CD" w:rsidRPr="009608CD" w:rsidRDefault="009608CD" w:rsidP="009608CD">
      <w:pPr>
        <w:tabs>
          <w:tab w:val="left" w:pos="851"/>
        </w:tabs>
        <w:ind w:left="851"/>
        <w:rPr>
          <w:bCs/>
          <w:sz w:val="24"/>
          <w:szCs w:val="24"/>
        </w:rPr>
      </w:pPr>
      <w:r w:rsidRPr="009608CD">
        <w:rPr>
          <w:bCs/>
          <w:sz w:val="24"/>
          <w:szCs w:val="24"/>
        </w:rPr>
        <w:t>Resistens mod isoxazolylpenicilliner (såkaldt methicillinresistens) forårsages af de bakterier, som producerer et ændret penicillinbindende protein. Krydsresistens forekommer hos beta-lactam gruppen (penicilliner og cefhalosporiner). Methicillin-resistent staphylococci har generelt lav følsomhed overfor alle beta-lactamantibiotika.</w:t>
      </w:r>
    </w:p>
    <w:p w14:paraId="6FB2E49F" w14:textId="77777777" w:rsidR="009608CD" w:rsidRPr="009608CD" w:rsidRDefault="009608CD" w:rsidP="009608CD">
      <w:pPr>
        <w:tabs>
          <w:tab w:val="left" w:pos="851"/>
        </w:tabs>
        <w:ind w:left="851"/>
        <w:rPr>
          <w:bCs/>
          <w:sz w:val="24"/>
          <w:szCs w:val="24"/>
        </w:rPr>
      </w:pPr>
    </w:p>
    <w:p w14:paraId="3CF99B01" w14:textId="77777777" w:rsidR="009608CD" w:rsidRPr="009608CD" w:rsidRDefault="009608CD" w:rsidP="009608CD">
      <w:pPr>
        <w:tabs>
          <w:tab w:val="left" w:pos="851"/>
        </w:tabs>
        <w:ind w:left="851"/>
        <w:rPr>
          <w:bCs/>
          <w:sz w:val="24"/>
          <w:szCs w:val="24"/>
          <w:u w:val="single"/>
        </w:rPr>
      </w:pPr>
      <w:r w:rsidRPr="009608CD">
        <w:rPr>
          <w:bCs/>
          <w:sz w:val="24"/>
          <w:szCs w:val="24"/>
          <w:u w:val="single"/>
        </w:rPr>
        <w:t>Resistensudvikling</w:t>
      </w:r>
    </w:p>
    <w:p w14:paraId="4EBC36ED" w14:textId="77777777" w:rsidR="009608CD" w:rsidRPr="009608CD" w:rsidRDefault="009608CD" w:rsidP="009608CD">
      <w:pPr>
        <w:tabs>
          <w:tab w:val="left" w:pos="851"/>
        </w:tabs>
        <w:ind w:left="851"/>
        <w:rPr>
          <w:bCs/>
          <w:iCs/>
          <w:sz w:val="24"/>
          <w:szCs w:val="24"/>
        </w:rPr>
      </w:pPr>
      <w:r w:rsidRPr="009608CD">
        <w:rPr>
          <w:bCs/>
          <w:sz w:val="24"/>
          <w:szCs w:val="24"/>
        </w:rPr>
        <w:t xml:space="preserve">I Skandinavien er niveauet af methicillin resistens hos </w:t>
      </w:r>
      <w:r w:rsidRPr="009608CD">
        <w:rPr>
          <w:i/>
          <w:sz w:val="24"/>
          <w:szCs w:val="24"/>
        </w:rPr>
        <w:t>Staphylococcus aureus</w:t>
      </w:r>
      <w:r w:rsidRPr="009608CD">
        <w:rPr>
          <w:iCs/>
          <w:sz w:val="24"/>
          <w:szCs w:val="24"/>
        </w:rPr>
        <w:t xml:space="preserve"> lavt, men mere almindeligt i større dele af Europa. Forekomsten af opnået resistens kan variere geografisk og over tid for udvalgte arter og lokal information om resistens er ønskeligt, særligt når alvorlige infektioner behandles. Om nødvendigt bør der søges råd fra eksperter, når den lokale forekomst af resistens, i forhold til anvendelsen af midlet, i det mindste ved visse infektionstyper, er tvivlsom. </w:t>
      </w:r>
    </w:p>
    <w:p w14:paraId="0A09FBDD" w14:textId="77777777" w:rsidR="009260DE" w:rsidRPr="00C84483" w:rsidRDefault="009260DE" w:rsidP="009260DE">
      <w:pPr>
        <w:tabs>
          <w:tab w:val="left" w:pos="851"/>
        </w:tabs>
        <w:ind w:left="851"/>
        <w:rPr>
          <w:sz w:val="24"/>
          <w:szCs w:val="24"/>
        </w:rPr>
      </w:pPr>
    </w:p>
    <w:p w14:paraId="3C0FF765"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70CECEFA" w14:textId="77777777" w:rsidR="009608CD" w:rsidRPr="009608CD" w:rsidRDefault="009608CD" w:rsidP="009608CD">
      <w:pPr>
        <w:tabs>
          <w:tab w:val="left" w:pos="851"/>
        </w:tabs>
        <w:ind w:left="851"/>
        <w:rPr>
          <w:sz w:val="24"/>
          <w:szCs w:val="24"/>
        </w:rPr>
      </w:pPr>
    </w:p>
    <w:p w14:paraId="48E743BB" w14:textId="77777777" w:rsidR="009608CD" w:rsidRPr="009608CD" w:rsidRDefault="009608CD" w:rsidP="009608CD">
      <w:pPr>
        <w:tabs>
          <w:tab w:val="left" w:pos="851"/>
        </w:tabs>
        <w:ind w:left="851"/>
        <w:rPr>
          <w:sz w:val="24"/>
          <w:szCs w:val="24"/>
          <w:u w:val="single"/>
        </w:rPr>
      </w:pPr>
      <w:r w:rsidRPr="009608CD">
        <w:rPr>
          <w:sz w:val="24"/>
          <w:szCs w:val="24"/>
          <w:u w:val="single"/>
        </w:rPr>
        <w:t>Fordeling</w:t>
      </w:r>
    </w:p>
    <w:p w14:paraId="6B1E40F6" w14:textId="77777777" w:rsidR="009608CD" w:rsidRPr="009608CD" w:rsidRDefault="009608CD" w:rsidP="009608CD">
      <w:pPr>
        <w:tabs>
          <w:tab w:val="left" w:pos="851"/>
        </w:tabs>
        <w:ind w:left="851"/>
        <w:rPr>
          <w:sz w:val="24"/>
          <w:szCs w:val="24"/>
        </w:rPr>
      </w:pPr>
      <w:r w:rsidRPr="009608CD">
        <w:rPr>
          <w:sz w:val="24"/>
          <w:szCs w:val="24"/>
        </w:rPr>
        <w:t xml:space="preserve">Protein-binding: 92 %. Giver gode koncentrationer i ledvæske, urin og galde. </w:t>
      </w:r>
    </w:p>
    <w:p w14:paraId="02AF0A04" w14:textId="77777777" w:rsidR="009608CD" w:rsidRPr="009608CD" w:rsidRDefault="009608CD" w:rsidP="009608CD">
      <w:pPr>
        <w:tabs>
          <w:tab w:val="left" w:pos="851"/>
        </w:tabs>
        <w:ind w:left="851"/>
        <w:rPr>
          <w:sz w:val="24"/>
          <w:szCs w:val="24"/>
        </w:rPr>
      </w:pPr>
      <w:r w:rsidRPr="009608CD">
        <w:rPr>
          <w:sz w:val="24"/>
          <w:szCs w:val="24"/>
        </w:rPr>
        <w:t>Terapeutisk serumkoncentration: Terapeutisk niveau på omkring 1 µg/ml (2,1 µmol/l) vedligeholdes i omkring 4 timer.</w:t>
      </w:r>
    </w:p>
    <w:p w14:paraId="101FFD9E" w14:textId="77777777" w:rsidR="009608CD" w:rsidRPr="009608CD" w:rsidRDefault="009608CD" w:rsidP="009608CD">
      <w:pPr>
        <w:tabs>
          <w:tab w:val="left" w:pos="851"/>
        </w:tabs>
        <w:ind w:left="851"/>
        <w:rPr>
          <w:sz w:val="24"/>
          <w:szCs w:val="24"/>
        </w:rPr>
      </w:pPr>
    </w:p>
    <w:p w14:paraId="365158CA" w14:textId="77777777" w:rsidR="009608CD" w:rsidRPr="009608CD" w:rsidRDefault="009608CD" w:rsidP="009608CD">
      <w:pPr>
        <w:tabs>
          <w:tab w:val="left" w:pos="851"/>
        </w:tabs>
        <w:ind w:left="851"/>
        <w:rPr>
          <w:sz w:val="24"/>
          <w:szCs w:val="24"/>
          <w:u w:val="single"/>
        </w:rPr>
      </w:pPr>
      <w:r w:rsidRPr="009608CD">
        <w:rPr>
          <w:sz w:val="24"/>
          <w:szCs w:val="24"/>
          <w:u w:val="single"/>
        </w:rPr>
        <w:t>Elimination</w:t>
      </w:r>
    </w:p>
    <w:p w14:paraId="69C80550" w14:textId="77777777" w:rsidR="009608CD" w:rsidRPr="009608CD" w:rsidRDefault="009608CD" w:rsidP="009608CD">
      <w:pPr>
        <w:tabs>
          <w:tab w:val="left" w:pos="851"/>
        </w:tabs>
        <w:ind w:left="851"/>
        <w:rPr>
          <w:sz w:val="24"/>
          <w:szCs w:val="24"/>
        </w:rPr>
      </w:pPr>
      <w:r w:rsidRPr="009608CD">
        <w:rPr>
          <w:sz w:val="24"/>
          <w:szCs w:val="24"/>
        </w:rPr>
        <w:t>Halveringstid: I serum omkring 30 minutter.</w:t>
      </w:r>
    </w:p>
    <w:p w14:paraId="3980B64A" w14:textId="77777777" w:rsidR="009608CD" w:rsidRPr="009608CD" w:rsidRDefault="009608CD" w:rsidP="009608CD">
      <w:pPr>
        <w:tabs>
          <w:tab w:val="left" w:pos="851"/>
        </w:tabs>
        <w:ind w:left="851"/>
        <w:rPr>
          <w:sz w:val="24"/>
          <w:szCs w:val="24"/>
        </w:rPr>
      </w:pPr>
      <w:r w:rsidRPr="009608CD">
        <w:rPr>
          <w:sz w:val="24"/>
          <w:szCs w:val="24"/>
        </w:rPr>
        <w:t>Udskillelse: På 6 timer er 30-50 % af oral dosis udskilt i urinen. 10 % udskilles som aktive metabolitter i urinen.</w:t>
      </w:r>
    </w:p>
    <w:p w14:paraId="571068A5" w14:textId="77777777" w:rsidR="009260DE" w:rsidRPr="00C84483" w:rsidRDefault="009260DE" w:rsidP="009260DE">
      <w:pPr>
        <w:tabs>
          <w:tab w:val="left" w:pos="851"/>
        </w:tabs>
        <w:ind w:left="851"/>
        <w:rPr>
          <w:sz w:val="24"/>
          <w:szCs w:val="24"/>
        </w:rPr>
      </w:pPr>
    </w:p>
    <w:p w14:paraId="2B8B6E11" w14:textId="15C6DE55"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2E1350">
        <w:rPr>
          <w:b/>
          <w:sz w:val="24"/>
          <w:szCs w:val="24"/>
        </w:rPr>
        <w:t>Non-</w:t>
      </w:r>
      <w:r w:rsidRPr="00C84483">
        <w:rPr>
          <w:b/>
          <w:sz w:val="24"/>
          <w:szCs w:val="24"/>
        </w:rPr>
        <w:t>kliniske sikkerhedsdata</w:t>
      </w:r>
    </w:p>
    <w:p w14:paraId="7D66D543" w14:textId="77777777" w:rsidR="003C546B" w:rsidRPr="003C546B" w:rsidRDefault="003C546B" w:rsidP="003C546B">
      <w:pPr>
        <w:tabs>
          <w:tab w:val="left" w:pos="851"/>
        </w:tabs>
        <w:ind w:left="851"/>
        <w:rPr>
          <w:sz w:val="24"/>
          <w:szCs w:val="24"/>
        </w:rPr>
      </w:pPr>
      <w:r w:rsidRPr="003C546B">
        <w:rPr>
          <w:sz w:val="24"/>
          <w:szCs w:val="24"/>
        </w:rPr>
        <w:t>Non-kliniske data viser ingen speciel risiko for mennesker vurderet ud fra konventionelle studier af sikkerhedsfarmakologi, toksicitet efter gentagne doser, genotoksicitet, karcinogen potentiale samt reproduktionstoksicitet.</w:t>
      </w:r>
    </w:p>
    <w:p w14:paraId="6657323A" w14:textId="77777777" w:rsidR="009260DE" w:rsidRPr="00C84483" w:rsidRDefault="009260DE" w:rsidP="009260DE">
      <w:pPr>
        <w:tabs>
          <w:tab w:val="left" w:pos="851"/>
        </w:tabs>
        <w:ind w:left="851"/>
        <w:rPr>
          <w:sz w:val="24"/>
          <w:szCs w:val="24"/>
        </w:rPr>
      </w:pPr>
    </w:p>
    <w:p w14:paraId="3A2EB7FB" w14:textId="77777777" w:rsidR="009260DE" w:rsidRPr="00C84483" w:rsidRDefault="009260DE" w:rsidP="009260DE">
      <w:pPr>
        <w:tabs>
          <w:tab w:val="left" w:pos="851"/>
        </w:tabs>
        <w:ind w:left="851"/>
        <w:rPr>
          <w:sz w:val="24"/>
          <w:szCs w:val="24"/>
        </w:rPr>
      </w:pPr>
    </w:p>
    <w:p w14:paraId="2D54FB04"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302E9255" w14:textId="77777777" w:rsidR="009260DE" w:rsidRPr="00BA09F1" w:rsidRDefault="009260DE" w:rsidP="009260DE">
      <w:pPr>
        <w:tabs>
          <w:tab w:val="left" w:pos="851"/>
        </w:tabs>
        <w:ind w:left="851"/>
        <w:rPr>
          <w:sz w:val="24"/>
          <w:szCs w:val="24"/>
        </w:rPr>
      </w:pPr>
    </w:p>
    <w:p w14:paraId="05B0A478"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64A23E0C" w14:textId="196C3E79" w:rsidR="009260DE" w:rsidRPr="00C84483" w:rsidRDefault="009F71A6" w:rsidP="009260DE">
      <w:pPr>
        <w:tabs>
          <w:tab w:val="left" w:pos="851"/>
        </w:tabs>
        <w:ind w:left="851"/>
        <w:rPr>
          <w:sz w:val="24"/>
          <w:szCs w:val="24"/>
        </w:rPr>
      </w:pPr>
      <w:r>
        <w:rPr>
          <w:sz w:val="24"/>
          <w:szCs w:val="24"/>
        </w:rPr>
        <w:t>Ingen</w:t>
      </w:r>
    </w:p>
    <w:p w14:paraId="3F3343E0" w14:textId="77777777" w:rsidR="009260DE" w:rsidRPr="00C84483" w:rsidRDefault="009260DE" w:rsidP="009260DE">
      <w:pPr>
        <w:tabs>
          <w:tab w:val="left" w:pos="851"/>
        </w:tabs>
        <w:ind w:left="851"/>
        <w:rPr>
          <w:sz w:val="24"/>
          <w:szCs w:val="24"/>
        </w:rPr>
      </w:pPr>
    </w:p>
    <w:p w14:paraId="2CBFC955"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27D3BAB3" w14:textId="77777777" w:rsidR="009F71A6" w:rsidRPr="009F71A6" w:rsidRDefault="009F71A6" w:rsidP="009F71A6">
      <w:pPr>
        <w:tabs>
          <w:tab w:val="left" w:pos="851"/>
        </w:tabs>
        <w:ind w:left="851"/>
        <w:rPr>
          <w:sz w:val="24"/>
          <w:szCs w:val="24"/>
        </w:rPr>
      </w:pPr>
      <w:r w:rsidRPr="009F71A6">
        <w:rPr>
          <w:sz w:val="24"/>
          <w:szCs w:val="24"/>
        </w:rPr>
        <w:t>Dette lægemiddel må ikke blandes med andre lægemidler end dem, der er anført under pkt. 6.6.</w:t>
      </w:r>
    </w:p>
    <w:p w14:paraId="70F0F0AB" w14:textId="4D007697" w:rsidR="00820205" w:rsidRDefault="00820205">
      <w:pPr>
        <w:rPr>
          <w:sz w:val="24"/>
          <w:szCs w:val="24"/>
        </w:rPr>
      </w:pPr>
      <w:r>
        <w:rPr>
          <w:sz w:val="24"/>
          <w:szCs w:val="24"/>
        </w:rPr>
        <w:br w:type="page"/>
      </w:r>
    </w:p>
    <w:p w14:paraId="25D263B6" w14:textId="77777777" w:rsidR="009260DE" w:rsidRPr="00C84483" w:rsidRDefault="009260DE" w:rsidP="009260DE">
      <w:pPr>
        <w:tabs>
          <w:tab w:val="left" w:pos="851"/>
        </w:tabs>
        <w:ind w:left="851"/>
        <w:rPr>
          <w:sz w:val="24"/>
          <w:szCs w:val="24"/>
        </w:rPr>
      </w:pPr>
    </w:p>
    <w:p w14:paraId="664DC1EF"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77BF4013" w14:textId="77777777" w:rsidR="00820205" w:rsidRPr="00820205" w:rsidRDefault="00820205" w:rsidP="00820205">
      <w:pPr>
        <w:tabs>
          <w:tab w:val="left" w:pos="851"/>
        </w:tabs>
        <w:ind w:left="851"/>
        <w:rPr>
          <w:sz w:val="24"/>
          <w:szCs w:val="24"/>
        </w:rPr>
      </w:pPr>
      <w:r w:rsidRPr="00820205">
        <w:rPr>
          <w:sz w:val="24"/>
          <w:szCs w:val="24"/>
        </w:rPr>
        <w:t>3 år.</w:t>
      </w:r>
    </w:p>
    <w:p w14:paraId="7F0A0ED7" w14:textId="77777777" w:rsidR="00820205" w:rsidRPr="00820205" w:rsidRDefault="00820205" w:rsidP="00820205">
      <w:pPr>
        <w:tabs>
          <w:tab w:val="left" w:pos="851"/>
        </w:tabs>
        <w:ind w:left="851"/>
        <w:rPr>
          <w:sz w:val="24"/>
          <w:szCs w:val="24"/>
        </w:rPr>
      </w:pPr>
    </w:p>
    <w:p w14:paraId="3FE83B47" w14:textId="17612D30" w:rsidR="00820205" w:rsidRPr="004D62C0" w:rsidRDefault="00820205" w:rsidP="00820205">
      <w:pPr>
        <w:tabs>
          <w:tab w:val="left" w:pos="851"/>
        </w:tabs>
        <w:ind w:left="851"/>
        <w:rPr>
          <w:sz w:val="24"/>
          <w:szCs w:val="24"/>
          <w:u w:val="single"/>
        </w:rPr>
      </w:pPr>
      <w:r w:rsidRPr="004D62C0">
        <w:rPr>
          <w:sz w:val="24"/>
          <w:szCs w:val="24"/>
          <w:u w:val="single"/>
        </w:rPr>
        <w:t>Rekonst</w:t>
      </w:r>
      <w:r w:rsidR="003C18EB">
        <w:rPr>
          <w:sz w:val="24"/>
          <w:szCs w:val="24"/>
          <w:u w:val="single"/>
        </w:rPr>
        <w:t>itue</w:t>
      </w:r>
      <w:r w:rsidRPr="004D62C0">
        <w:rPr>
          <w:sz w:val="24"/>
          <w:szCs w:val="24"/>
          <w:u w:val="single"/>
        </w:rPr>
        <w:t>ret opløsning</w:t>
      </w:r>
    </w:p>
    <w:p w14:paraId="2D829971" w14:textId="77777777" w:rsidR="003C18EB" w:rsidRDefault="003C18EB" w:rsidP="003C18EB">
      <w:pPr>
        <w:tabs>
          <w:tab w:val="left" w:pos="851"/>
        </w:tabs>
        <w:ind w:left="851"/>
        <w:rPr>
          <w:i/>
          <w:iCs/>
          <w:sz w:val="24"/>
          <w:szCs w:val="24"/>
        </w:rPr>
      </w:pPr>
    </w:p>
    <w:p w14:paraId="6065D8E2" w14:textId="0645549A" w:rsidR="003C18EB" w:rsidRPr="001B604E" w:rsidRDefault="003C18EB" w:rsidP="003C18EB">
      <w:pPr>
        <w:tabs>
          <w:tab w:val="left" w:pos="851"/>
        </w:tabs>
        <w:ind w:left="851"/>
        <w:rPr>
          <w:i/>
          <w:iCs/>
          <w:sz w:val="24"/>
          <w:szCs w:val="24"/>
        </w:rPr>
      </w:pPr>
      <w:r w:rsidRPr="001B604E">
        <w:rPr>
          <w:i/>
          <w:iCs/>
          <w:sz w:val="24"/>
          <w:szCs w:val="24"/>
        </w:rPr>
        <w:t>For</w:t>
      </w:r>
      <w:r>
        <w:rPr>
          <w:i/>
          <w:iCs/>
          <w:sz w:val="24"/>
          <w:szCs w:val="24"/>
        </w:rPr>
        <w:t xml:space="preserve"> 1 </w:t>
      </w:r>
      <w:r w:rsidRPr="001B604E">
        <w:rPr>
          <w:i/>
          <w:iCs/>
          <w:sz w:val="24"/>
          <w:szCs w:val="24"/>
        </w:rPr>
        <w:t>g og 2</w:t>
      </w:r>
      <w:r>
        <w:rPr>
          <w:i/>
          <w:iCs/>
          <w:sz w:val="24"/>
          <w:szCs w:val="24"/>
        </w:rPr>
        <w:t> </w:t>
      </w:r>
      <w:r w:rsidRPr="001B604E">
        <w:rPr>
          <w:i/>
          <w:iCs/>
          <w:sz w:val="24"/>
          <w:szCs w:val="24"/>
        </w:rPr>
        <w:t>g styrker</w:t>
      </w:r>
    </w:p>
    <w:p w14:paraId="4B36DF4B" w14:textId="2CCB558A" w:rsidR="00820205" w:rsidRPr="00820205" w:rsidRDefault="003C18EB" w:rsidP="003C18EB">
      <w:pPr>
        <w:tabs>
          <w:tab w:val="left" w:pos="851"/>
        </w:tabs>
        <w:ind w:left="851"/>
        <w:rPr>
          <w:sz w:val="24"/>
          <w:szCs w:val="24"/>
        </w:rPr>
      </w:pPr>
      <w:r>
        <w:rPr>
          <w:sz w:val="24"/>
          <w:szCs w:val="24"/>
        </w:rPr>
        <w:t>Efter rekonstituering med vand til injektionsvæsker eller natriumchlorid 9 mg/ml (0,9 %) opløsning er k</w:t>
      </w:r>
      <w:r w:rsidRPr="00820205">
        <w:rPr>
          <w:sz w:val="24"/>
          <w:szCs w:val="24"/>
        </w:rPr>
        <w:t xml:space="preserve">emisk </w:t>
      </w:r>
      <w:r w:rsidR="00820205" w:rsidRPr="00820205">
        <w:rPr>
          <w:sz w:val="24"/>
          <w:szCs w:val="24"/>
        </w:rPr>
        <w:t xml:space="preserve">og fysisk stabilitet under brug blevet påvist i 6 timer ved stuetemperatur (25 </w:t>
      </w:r>
      <w:r w:rsidR="004D62C0">
        <w:rPr>
          <w:sz w:val="24"/>
          <w:szCs w:val="24"/>
        </w:rPr>
        <w:t>℃</w:t>
      </w:r>
      <w:r w:rsidR="00820205" w:rsidRPr="00820205">
        <w:rPr>
          <w:sz w:val="24"/>
          <w:szCs w:val="24"/>
        </w:rPr>
        <w:t xml:space="preserve">) ved indendørs belysning og i 24 timer ved 2 </w:t>
      </w:r>
      <w:r w:rsidR="004D62C0">
        <w:rPr>
          <w:sz w:val="24"/>
          <w:szCs w:val="24"/>
        </w:rPr>
        <w:t>℃</w:t>
      </w:r>
      <w:r w:rsidR="00820205" w:rsidRPr="00820205">
        <w:rPr>
          <w:sz w:val="24"/>
          <w:szCs w:val="24"/>
        </w:rPr>
        <w:t xml:space="preserve"> til 8 </w:t>
      </w:r>
      <w:r w:rsidR="004D62C0">
        <w:rPr>
          <w:sz w:val="24"/>
          <w:szCs w:val="24"/>
        </w:rPr>
        <w:t>℃</w:t>
      </w:r>
      <w:r w:rsidR="00820205" w:rsidRPr="00820205">
        <w:rPr>
          <w:sz w:val="24"/>
          <w:szCs w:val="24"/>
        </w:rPr>
        <w:t xml:space="preserve"> beskyttet mod lys.</w:t>
      </w:r>
    </w:p>
    <w:p w14:paraId="13212B8C" w14:textId="7BE0ED0F" w:rsidR="00820205" w:rsidRDefault="00820205" w:rsidP="00820205">
      <w:pPr>
        <w:tabs>
          <w:tab w:val="left" w:pos="851"/>
        </w:tabs>
        <w:ind w:left="851"/>
        <w:rPr>
          <w:sz w:val="24"/>
          <w:szCs w:val="24"/>
        </w:rPr>
      </w:pPr>
    </w:p>
    <w:p w14:paraId="200E5F72" w14:textId="3B9B7094" w:rsidR="003C18EB" w:rsidRPr="001B604E" w:rsidRDefault="003C18EB" w:rsidP="003C18EB">
      <w:pPr>
        <w:tabs>
          <w:tab w:val="left" w:pos="851"/>
        </w:tabs>
        <w:ind w:left="851"/>
        <w:rPr>
          <w:i/>
          <w:iCs/>
          <w:sz w:val="24"/>
          <w:szCs w:val="24"/>
        </w:rPr>
      </w:pPr>
      <w:r w:rsidRPr="001B604E">
        <w:rPr>
          <w:i/>
          <w:iCs/>
          <w:sz w:val="24"/>
          <w:szCs w:val="24"/>
        </w:rPr>
        <w:t>For 10</w:t>
      </w:r>
      <w:r>
        <w:rPr>
          <w:i/>
          <w:iCs/>
          <w:sz w:val="24"/>
          <w:szCs w:val="24"/>
        </w:rPr>
        <w:t> </w:t>
      </w:r>
      <w:r w:rsidRPr="001B604E">
        <w:rPr>
          <w:i/>
          <w:iCs/>
          <w:sz w:val="24"/>
          <w:szCs w:val="24"/>
        </w:rPr>
        <w:t>g styrken</w:t>
      </w:r>
    </w:p>
    <w:p w14:paraId="62705C13" w14:textId="77777777" w:rsidR="003C18EB" w:rsidRDefault="003C18EB" w:rsidP="003C18EB">
      <w:pPr>
        <w:tabs>
          <w:tab w:val="left" w:pos="851"/>
        </w:tabs>
        <w:ind w:left="851"/>
        <w:rPr>
          <w:sz w:val="24"/>
          <w:szCs w:val="24"/>
        </w:rPr>
      </w:pPr>
      <w:r>
        <w:rPr>
          <w:sz w:val="24"/>
          <w:szCs w:val="24"/>
        </w:rPr>
        <w:t>Efter rekonstituering med natriumchlorid 0,9 % infusionsvæske, opløsning er k</w:t>
      </w:r>
      <w:r w:rsidRPr="00820205">
        <w:rPr>
          <w:sz w:val="24"/>
          <w:szCs w:val="24"/>
        </w:rPr>
        <w:t>emisk og fysisk stabilitet under brug blevet påvist i 6 timer ved stuetemperatur (25</w:t>
      </w:r>
      <w:r>
        <w:rPr>
          <w:sz w:val="24"/>
          <w:szCs w:val="24"/>
        </w:rPr>
        <w:t> ℃</w:t>
      </w:r>
      <w:r w:rsidRPr="00820205">
        <w:rPr>
          <w:sz w:val="24"/>
          <w:szCs w:val="24"/>
        </w:rPr>
        <w:t>)</w:t>
      </w:r>
      <w:r>
        <w:rPr>
          <w:sz w:val="24"/>
          <w:szCs w:val="24"/>
        </w:rPr>
        <w:t>.</w:t>
      </w:r>
    </w:p>
    <w:p w14:paraId="0B891F92" w14:textId="77777777" w:rsidR="003C18EB" w:rsidRDefault="003C18EB" w:rsidP="003C18EB">
      <w:pPr>
        <w:tabs>
          <w:tab w:val="left" w:pos="851"/>
        </w:tabs>
        <w:ind w:left="851"/>
        <w:rPr>
          <w:sz w:val="24"/>
          <w:szCs w:val="24"/>
        </w:rPr>
      </w:pPr>
    </w:p>
    <w:p w14:paraId="268CCF46" w14:textId="77777777" w:rsidR="003C18EB" w:rsidRPr="00820205" w:rsidRDefault="003C18EB" w:rsidP="003C18EB">
      <w:pPr>
        <w:tabs>
          <w:tab w:val="left" w:pos="851"/>
        </w:tabs>
        <w:ind w:left="851"/>
        <w:rPr>
          <w:sz w:val="24"/>
          <w:szCs w:val="24"/>
        </w:rPr>
      </w:pPr>
      <w:r>
        <w:rPr>
          <w:sz w:val="24"/>
          <w:szCs w:val="24"/>
        </w:rPr>
        <w:t>Efter rekonstituering med 5 % glucose infusionsvæske, opløsning er k</w:t>
      </w:r>
      <w:r w:rsidRPr="00820205">
        <w:rPr>
          <w:sz w:val="24"/>
          <w:szCs w:val="24"/>
        </w:rPr>
        <w:t>emisk og fysisk stabilitet under brug blevet påvist i 6 timer ved stuetemperatur (25</w:t>
      </w:r>
      <w:r>
        <w:rPr>
          <w:sz w:val="24"/>
          <w:szCs w:val="24"/>
        </w:rPr>
        <w:t> ℃</w:t>
      </w:r>
      <w:r w:rsidRPr="00820205">
        <w:rPr>
          <w:sz w:val="24"/>
          <w:szCs w:val="24"/>
        </w:rPr>
        <w:t>)</w:t>
      </w:r>
      <w:r>
        <w:rPr>
          <w:sz w:val="24"/>
          <w:szCs w:val="24"/>
        </w:rPr>
        <w:t xml:space="preserve"> </w:t>
      </w:r>
      <w:r w:rsidRPr="00820205">
        <w:rPr>
          <w:sz w:val="24"/>
          <w:szCs w:val="24"/>
        </w:rPr>
        <w:t>og i 24</w:t>
      </w:r>
      <w:r>
        <w:rPr>
          <w:sz w:val="24"/>
          <w:szCs w:val="24"/>
        </w:rPr>
        <w:t> </w:t>
      </w:r>
      <w:r w:rsidRPr="00820205">
        <w:rPr>
          <w:sz w:val="24"/>
          <w:szCs w:val="24"/>
        </w:rPr>
        <w:t>timer ved 2</w:t>
      </w:r>
      <w:r>
        <w:rPr>
          <w:sz w:val="24"/>
          <w:szCs w:val="24"/>
        </w:rPr>
        <w:t> ℃</w:t>
      </w:r>
      <w:r w:rsidRPr="00820205">
        <w:rPr>
          <w:sz w:val="24"/>
          <w:szCs w:val="24"/>
        </w:rPr>
        <w:t xml:space="preserve"> til 8</w:t>
      </w:r>
      <w:r>
        <w:rPr>
          <w:sz w:val="24"/>
          <w:szCs w:val="24"/>
        </w:rPr>
        <w:t> ℃</w:t>
      </w:r>
      <w:r w:rsidRPr="00820205">
        <w:rPr>
          <w:sz w:val="24"/>
          <w:szCs w:val="24"/>
        </w:rPr>
        <w:t xml:space="preserve"> beskyttet mod lys.</w:t>
      </w:r>
    </w:p>
    <w:p w14:paraId="02F882DB" w14:textId="77777777" w:rsidR="003C18EB" w:rsidRDefault="003C18EB" w:rsidP="003C18EB">
      <w:pPr>
        <w:tabs>
          <w:tab w:val="left" w:pos="851"/>
        </w:tabs>
        <w:ind w:left="851"/>
        <w:rPr>
          <w:sz w:val="24"/>
          <w:szCs w:val="24"/>
        </w:rPr>
      </w:pPr>
    </w:p>
    <w:p w14:paraId="12C0B78B" w14:textId="77777777" w:rsidR="003C18EB" w:rsidRDefault="003C18EB" w:rsidP="003C18EB">
      <w:pPr>
        <w:tabs>
          <w:tab w:val="left" w:pos="851"/>
        </w:tabs>
        <w:ind w:left="851"/>
        <w:rPr>
          <w:sz w:val="24"/>
          <w:szCs w:val="24"/>
        </w:rPr>
      </w:pPr>
      <w:r w:rsidRPr="00CA633F">
        <w:rPr>
          <w:sz w:val="24"/>
          <w:szCs w:val="24"/>
        </w:rPr>
        <w:t>Efter rekonstitu</w:t>
      </w:r>
      <w:r>
        <w:rPr>
          <w:sz w:val="24"/>
          <w:szCs w:val="24"/>
        </w:rPr>
        <w:t>ering</w:t>
      </w:r>
      <w:r w:rsidRPr="00CA633F">
        <w:rPr>
          <w:sz w:val="24"/>
          <w:szCs w:val="24"/>
        </w:rPr>
        <w:t xml:space="preserve"> med Ringer</w:t>
      </w:r>
      <w:r w:rsidRPr="001B604E">
        <w:rPr>
          <w:sz w:val="24"/>
          <w:szCs w:val="24"/>
        </w:rPr>
        <w:t>-a</w:t>
      </w:r>
      <w:r w:rsidRPr="00CA633F">
        <w:rPr>
          <w:sz w:val="24"/>
          <w:szCs w:val="24"/>
        </w:rPr>
        <w:t>cetat in</w:t>
      </w:r>
      <w:r w:rsidRPr="001B604E">
        <w:rPr>
          <w:sz w:val="24"/>
          <w:szCs w:val="24"/>
        </w:rPr>
        <w:t>fusionsvæske, opløsning</w:t>
      </w:r>
      <w:r>
        <w:rPr>
          <w:sz w:val="24"/>
          <w:szCs w:val="24"/>
        </w:rPr>
        <w:t xml:space="preserve"> er k</w:t>
      </w:r>
      <w:r w:rsidRPr="00820205">
        <w:rPr>
          <w:sz w:val="24"/>
          <w:szCs w:val="24"/>
        </w:rPr>
        <w:t xml:space="preserve">emisk og fysisk stabilitet under brug blevet påvist i </w:t>
      </w:r>
      <w:r>
        <w:rPr>
          <w:sz w:val="24"/>
          <w:szCs w:val="24"/>
        </w:rPr>
        <w:t>12 </w:t>
      </w:r>
      <w:r w:rsidRPr="00820205">
        <w:rPr>
          <w:sz w:val="24"/>
          <w:szCs w:val="24"/>
        </w:rPr>
        <w:t>timer ved stuetemperatur (25</w:t>
      </w:r>
      <w:r>
        <w:rPr>
          <w:sz w:val="24"/>
          <w:szCs w:val="24"/>
        </w:rPr>
        <w:t> ℃</w:t>
      </w:r>
      <w:r w:rsidRPr="00820205">
        <w:rPr>
          <w:sz w:val="24"/>
          <w:szCs w:val="24"/>
        </w:rPr>
        <w:t>)</w:t>
      </w:r>
      <w:r>
        <w:rPr>
          <w:sz w:val="24"/>
          <w:szCs w:val="24"/>
        </w:rPr>
        <w:t xml:space="preserve">, i 96 timer ved 2 ℃ </w:t>
      </w:r>
      <w:r w:rsidRPr="00820205">
        <w:rPr>
          <w:sz w:val="24"/>
          <w:szCs w:val="24"/>
        </w:rPr>
        <w:t xml:space="preserve"> til 8</w:t>
      </w:r>
      <w:r>
        <w:rPr>
          <w:sz w:val="24"/>
          <w:szCs w:val="24"/>
        </w:rPr>
        <w:t> ℃</w:t>
      </w:r>
      <w:r w:rsidRPr="00820205">
        <w:rPr>
          <w:sz w:val="24"/>
          <w:szCs w:val="24"/>
        </w:rPr>
        <w:t xml:space="preserve"> beskyttet mod lys</w:t>
      </w:r>
      <w:r>
        <w:rPr>
          <w:sz w:val="24"/>
          <w:szCs w:val="24"/>
        </w:rPr>
        <w:t xml:space="preserve"> og i 48 timer ved 2 ℃ </w:t>
      </w:r>
      <w:r w:rsidRPr="00820205">
        <w:rPr>
          <w:sz w:val="24"/>
          <w:szCs w:val="24"/>
        </w:rPr>
        <w:t>til 8</w:t>
      </w:r>
      <w:r>
        <w:rPr>
          <w:sz w:val="24"/>
          <w:szCs w:val="24"/>
        </w:rPr>
        <w:t> ℃</w:t>
      </w:r>
      <w:r w:rsidRPr="00820205">
        <w:rPr>
          <w:sz w:val="24"/>
          <w:szCs w:val="24"/>
        </w:rPr>
        <w:t xml:space="preserve"> beskyttet mod lys</w:t>
      </w:r>
      <w:r>
        <w:rPr>
          <w:sz w:val="24"/>
          <w:szCs w:val="24"/>
        </w:rPr>
        <w:t xml:space="preserve"> efterfulgt af 24 timer ved stuetemperatur (</w:t>
      </w:r>
      <w:r w:rsidRPr="00820205">
        <w:rPr>
          <w:sz w:val="24"/>
          <w:szCs w:val="24"/>
        </w:rPr>
        <w:t>25</w:t>
      </w:r>
      <w:r>
        <w:rPr>
          <w:sz w:val="24"/>
          <w:szCs w:val="24"/>
        </w:rPr>
        <w:t> ℃</w:t>
      </w:r>
      <w:r w:rsidRPr="00820205">
        <w:rPr>
          <w:sz w:val="24"/>
          <w:szCs w:val="24"/>
        </w:rPr>
        <w:t>).</w:t>
      </w:r>
    </w:p>
    <w:p w14:paraId="7EF34385" w14:textId="557234E2" w:rsidR="003C18EB" w:rsidRDefault="003C18EB" w:rsidP="00820205">
      <w:pPr>
        <w:tabs>
          <w:tab w:val="left" w:pos="851"/>
        </w:tabs>
        <w:ind w:left="851"/>
        <w:rPr>
          <w:sz w:val="24"/>
          <w:szCs w:val="24"/>
        </w:rPr>
      </w:pPr>
    </w:p>
    <w:p w14:paraId="7A905187" w14:textId="29FD9CAC" w:rsidR="00820205" w:rsidRPr="00820205" w:rsidRDefault="00820205" w:rsidP="00820205">
      <w:pPr>
        <w:tabs>
          <w:tab w:val="left" w:pos="851"/>
        </w:tabs>
        <w:ind w:left="851"/>
        <w:rPr>
          <w:sz w:val="24"/>
          <w:szCs w:val="24"/>
        </w:rPr>
      </w:pPr>
      <w:r w:rsidRPr="00820205">
        <w:rPr>
          <w:sz w:val="24"/>
          <w:szCs w:val="24"/>
        </w:rPr>
        <w:t xml:space="preserve">Fra et mikrobiologisk synspunkt bør den rekonstituerede opløsning bruges med det samme. Hvis præparatet ikke bruges med det samme, er opbevaringstiden og opbevaringsbetingelserne før brug, brugerens ansvar og bør ikke være længere end 24 timer ved 2 </w:t>
      </w:r>
      <w:r w:rsidR="004D62C0">
        <w:rPr>
          <w:sz w:val="24"/>
          <w:szCs w:val="24"/>
        </w:rPr>
        <w:t>℃</w:t>
      </w:r>
      <w:r w:rsidRPr="00820205">
        <w:rPr>
          <w:sz w:val="24"/>
          <w:szCs w:val="24"/>
        </w:rPr>
        <w:t xml:space="preserve"> til 8 </w:t>
      </w:r>
      <w:r w:rsidR="00FA0C05">
        <w:rPr>
          <w:sz w:val="24"/>
          <w:szCs w:val="24"/>
        </w:rPr>
        <w:t>℃, med mindre rekonstituering/opløsning mv. er sket under kontrollerede og validerede aseptiske betingelser</w:t>
      </w:r>
      <w:r w:rsidR="00FA0C05" w:rsidRPr="00820205">
        <w:rPr>
          <w:sz w:val="24"/>
          <w:szCs w:val="24"/>
        </w:rPr>
        <w:t>.</w:t>
      </w:r>
      <w:r w:rsidRPr="00820205">
        <w:rPr>
          <w:sz w:val="24"/>
          <w:szCs w:val="24"/>
        </w:rPr>
        <w:t xml:space="preserve"> </w:t>
      </w:r>
    </w:p>
    <w:p w14:paraId="73DAD9E7" w14:textId="77777777" w:rsidR="009260DE" w:rsidRPr="00C84483" w:rsidRDefault="009260DE" w:rsidP="009260DE">
      <w:pPr>
        <w:tabs>
          <w:tab w:val="left" w:pos="851"/>
        </w:tabs>
        <w:ind w:left="851"/>
        <w:rPr>
          <w:sz w:val="24"/>
          <w:szCs w:val="24"/>
        </w:rPr>
      </w:pPr>
    </w:p>
    <w:p w14:paraId="2DE6682F"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06A16A55" w14:textId="77777777" w:rsidR="0054208F" w:rsidRPr="0054208F" w:rsidRDefault="0054208F" w:rsidP="0054208F">
      <w:pPr>
        <w:tabs>
          <w:tab w:val="left" w:pos="851"/>
        </w:tabs>
        <w:ind w:left="851"/>
        <w:rPr>
          <w:sz w:val="24"/>
          <w:szCs w:val="24"/>
        </w:rPr>
      </w:pPr>
      <w:r w:rsidRPr="0054208F">
        <w:rPr>
          <w:sz w:val="24"/>
          <w:szCs w:val="24"/>
        </w:rPr>
        <w:t>Dette lægemiddel kræver ingen særlige forholdsregler vedrørende opbevaringen.</w:t>
      </w:r>
    </w:p>
    <w:p w14:paraId="7978E6BD" w14:textId="77777777" w:rsidR="0054208F" w:rsidRPr="0054208F" w:rsidRDefault="0054208F" w:rsidP="0054208F">
      <w:pPr>
        <w:tabs>
          <w:tab w:val="left" w:pos="851"/>
        </w:tabs>
        <w:ind w:left="851"/>
        <w:rPr>
          <w:sz w:val="24"/>
          <w:szCs w:val="24"/>
        </w:rPr>
      </w:pPr>
    </w:p>
    <w:p w14:paraId="2E38D2C7" w14:textId="77777777" w:rsidR="0054208F" w:rsidRPr="0054208F" w:rsidRDefault="0054208F" w:rsidP="0054208F">
      <w:pPr>
        <w:tabs>
          <w:tab w:val="left" w:pos="851"/>
        </w:tabs>
        <w:ind w:left="851"/>
        <w:rPr>
          <w:sz w:val="24"/>
          <w:szCs w:val="24"/>
        </w:rPr>
      </w:pPr>
      <w:r w:rsidRPr="0054208F">
        <w:rPr>
          <w:sz w:val="24"/>
          <w:szCs w:val="24"/>
        </w:rPr>
        <w:t>For opbevaringsbetingelser efter rekonstituering, se pkt. 6.3.</w:t>
      </w:r>
    </w:p>
    <w:p w14:paraId="54FAE858" w14:textId="77777777" w:rsidR="0054208F" w:rsidRPr="0054208F" w:rsidRDefault="0054208F" w:rsidP="0054208F">
      <w:pPr>
        <w:tabs>
          <w:tab w:val="left" w:pos="851"/>
        </w:tabs>
        <w:ind w:left="851"/>
        <w:rPr>
          <w:sz w:val="24"/>
          <w:szCs w:val="24"/>
        </w:rPr>
      </w:pPr>
    </w:p>
    <w:p w14:paraId="28EB5F7E" w14:textId="094C10D0"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8B7A02E" w14:textId="77777777" w:rsidR="0054208F" w:rsidRDefault="0054208F" w:rsidP="0054208F">
      <w:pPr>
        <w:tabs>
          <w:tab w:val="left" w:pos="851"/>
        </w:tabs>
        <w:ind w:left="851"/>
        <w:rPr>
          <w:i/>
          <w:iCs/>
          <w:sz w:val="24"/>
          <w:szCs w:val="24"/>
        </w:rPr>
      </w:pPr>
    </w:p>
    <w:p w14:paraId="51746EA3" w14:textId="2788DEED" w:rsidR="0054208F" w:rsidRPr="00DE7A5A" w:rsidRDefault="0054208F" w:rsidP="0054208F">
      <w:pPr>
        <w:tabs>
          <w:tab w:val="left" w:pos="851"/>
        </w:tabs>
        <w:ind w:left="851"/>
        <w:rPr>
          <w:iCs/>
          <w:sz w:val="24"/>
          <w:szCs w:val="24"/>
          <w:u w:val="single"/>
        </w:rPr>
      </w:pPr>
      <w:r w:rsidRPr="00DE7A5A">
        <w:rPr>
          <w:iCs/>
          <w:sz w:val="24"/>
          <w:szCs w:val="24"/>
          <w:u w:val="single"/>
        </w:rPr>
        <w:t>1 g pulver til injektions-/infusionsvæske, opløsning</w:t>
      </w:r>
    </w:p>
    <w:p w14:paraId="7AC5399B" w14:textId="77777777" w:rsidR="0054208F" w:rsidRPr="0054208F" w:rsidRDefault="0054208F" w:rsidP="0054208F">
      <w:pPr>
        <w:tabs>
          <w:tab w:val="left" w:pos="851"/>
        </w:tabs>
        <w:ind w:left="851"/>
        <w:rPr>
          <w:sz w:val="24"/>
          <w:szCs w:val="24"/>
        </w:rPr>
      </w:pPr>
      <w:r w:rsidRPr="0054208F">
        <w:rPr>
          <w:sz w:val="24"/>
          <w:szCs w:val="24"/>
        </w:rPr>
        <w:t>20 ml hætteglas af klart glas Ph. Eur type III, med chlorbutylgummiprop type I.</w:t>
      </w:r>
    </w:p>
    <w:p w14:paraId="7B3FD9B4" w14:textId="77777777" w:rsidR="0054208F" w:rsidRPr="0054208F" w:rsidRDefault="0054208F" w:rsidP="0054208F">
      <w:pPr>
        <w:tabs>
          <w:tab w:val="left" w:pos="851"/>
        </w:tabs>
        <w:ind w:left="851"/>
        <w:rPr>
          <w:sz w:val="24"/>
          <w:szCs w:val="24"/>
        </w:rPr>
      </w:pPr>
    </w:p>
    <w:p w14:paraId="5B8FCBE5" w14:textId="48DCF83F" w:rsidR="0054208F" w:rsidRPr="00DE7A5A" w:rsidRDefault="0054208F" w:rsidP="0054208F">
      <w:pPr>
        <w:tabs>
          <w:tab w:val="left" w:pos="851"/>
        </w:tabs>
        <w:ind w:left="851"/>
        <w:rPr>
          <w:iCs/>
          <w:sz w:val="24"/>
          <w:szCs w:val="24"/>
          <w:u w:val="single"/>
        </w:rPr>
      </w:pPr>
      <w:r w:rsidRPr="00DE7A5A">
        <w:rPr>
          <w:iCs/>
          <w:sz w:val="24"/>
          <w:szCs w:val="24"/>
          <w:u w:val="single"/>
        </w:rPr>
        <w:t>2 g pulver til injektions-/infusionsvæske, opløsning</w:t>
      </w:r>
    </w:p>
    <w:p w14:paraId="368DF39F" w14:textId="77777777" w:rsidR="0054208F" w:rsidRPr="0054208F" w:rsidRDefault="0054208F" w:rsidP="0054208F">
      <w:pPr>
        <w:tabs>
          <w:tab w:val="left" w:pos="851"/>
        </w:tabs>
        <w:ind w:left="851"/>
        <w:rPr>
          <w:sz w:val="24"/>
          <w:szCs w:val="24"/>
        </w:rPr>
      </w:pPr>
      <w:r w:rsidRPr="0054208F">
        <w:rPr>
          <w:sz w:val="24"/>
          <w:szCs w:val="24"/>
        </w:rPr>
        <w:t>20 ml hætteglas af klart glas Ph. Eur type I, med chlorbutylgummiprop type I.</w:t>
      </w:r>
    </w:p>
    <w:p w14:paraId="7EC7F605" w14:textId="7CD53F6E" w:rsidR="0054208F" w:rsidRDefault="0054208F" w:rsidP="0054208F">
      <w:pPr>
        <w:tabs>
          <w:tab w:val="left" w:pos="851"/>
        </w:tabs>
        <w:ind w:left="851"/>
        <w:rPr>
          <w:sz w:val="24"/>
          <w:szCs w:val="24"/>
        </w:rPr>
      </w:pPr>
      <w:r w:rsidRPr="0054208F">
        <w:rPr>
          <w:sz w:val="24"/>
          <w:szCs w:val="24"/>
        </w:rPr>
        <w:t>50 ml hætteglas af klart glas Ph. Eur type I, med chlorbutylgummiprop type I.</w:t>
      </w:r>
    </w:p>
    <w:p w14:paraId="1BEF4816" w14:textId="45AD47D6" w:rsidR="00FA0C05" w:rsidRDefault="00FA0C05" w:rsidP="0054208F">
      <w:pPr>
        <w:tabs>
          <w:tab w:val="left" w:pos="851"/>
        </w:tabs>
        <w:ind w:left="851"/>
        <w:rPr>
          <w:sz w:val="24"/>
          <w:szCs w:val="24"/>
        </w:rPr>
      </w:pPr>
    </w:p>
    <w:p w14:paraId="4246D2DC" w14:textId="77777777" w:rsidR="00FA0C05" w:rsidRPr="00DE7A5A" w:rsidRDefault="00FA0C05" w:rsidP="00FA0C05">
      <w:pPr>
        <w:tabs>
          <w:tab w:val="left" w:pos="851"/>
        </w:tabs>
        <w:ind w:left="851"/>
        <w:rPr>
          <w:iCs/>
          <w:sz w:val="24"/>
          <w:szCs w:val="24"/>
          <w:u w:val="single"/>
        </w:rPr>
      </w:pPr>
      <w:r>
        <w:rPr>
          <w:iCs/>
          <w:sz w:val="24"/>
          <w:szCs w:val="24"/>
          <w:u w:val="single"/>
        </w:rPr>
        <w:t>10</w:t>
      </w:r>
      <w:r w:rsidRPr="00DE7A5A">
        <w:rPr>
          <w:iCs/>
          <w:sz w:val="24"/>
          <w:szCs w:val="24"/>
          <w:u w:val="single"/>
        </w:rPr>
        <w:t> g pulver til injektions-/infusionsvæske, opløsning</w:t>
      </w:r>
    </w:p>
    <w:p w14:paraId="3214188A" w14:textId="77777777" w:rsidR="00FA0C05" w:rsidRPr="0054208F" w:rsidRDefault="00FA0C05" w:rsidP="00FA0C05">
      <w:pPr>
        <w:tabs>
          <w:tab w:val="left" w:pos="851"/>
        </w:tabs>
        <w:ind w:left="851"/>
        <w:rPr>
          <w:sz w:val="24"/>
          <w:szCs w:val="24"/>
        </w:rPr>
      </w:pPr>
      <w:r>
        <w:rPr>
          <w:sz w:val="24"/>
          <w:szCs w:val="24"/>
        </w:rPr>
        <w:t>100 </w:t>
      </w:r>
      <w:r w:rsidRPr="0054208F">
        <w:rPr>
          <w:sz w:val="24"/>
          <w:szCs w:val="24"/>
        </w:rPr>
        <w:t>ml hætteglas af klart glas Ph. Eur type I</w:t>
      </w:r>
      <w:r>
        <w:rPr>
          <w:sz w:val="24"/>
          <w:szCs w:val="24"/>
        </w:rPr>
        <w:t>I</w:t>
      </w:r>
      <w:r w:rsidRPr="0054208F">
        <w:rPr>
          <w:sz w:val="24"/>
          <w:szCs w:val="24"/>
        </w:rPr>
        <w:t>, med chlorbutylgummiprop type I.</w:t>
      </w:r>
    </w:p>
    <w:p w14:paraId="58362729" w14:textId="1C984FCE" w:rsidR="00FA0C05" w:rsidRDefault="00FA0C05">
      <w:pPr>
        <w:rPr>
          <w:sz w:val="24"/>
          <w:szCs w:val="24"/>
        </w:rPr>
      </w:pPr>
      <w:r>
        <w:rPr>
          <w:sz w:val="24"/>
          <w:szCs w:val="24"/>
        </w:rPr>
        <w:br w:type="page"/>
      </w:r>
    </w:p>
    <w:p w14:paraId="1A3A5067" w14:textId="77777777" w:rsidR="0054208F" w:rsidRPr="0054208F" w:rsidRDefault="0054208F" w:rsidP="0054208F">
      <w:pPr>
        <w:tabs>
          <w:tab w:val="left" w:pos="851"/>
        </w:tabs>
        <w:ind w:left="851"/>
        <w:rPr>
          <w:sz w:val="24"/>
          <w:szCs w:val="24"/>
        </w:rPr>
      </w:pPr>
    </w:p>
    <w:p w14:paraId="308927C9" w14:textId="36BC7F80" w:rsidR="0054208F" w:rsidRDefault="0054208F" w:rsidP="0054208F">
      <w:pPr>
        <w:tabs>
          <w:tab w:val="left" w:pos="851"/>
        </w:tabs>
        <w:ind w:left="851"/>
        <w:rPr>
          <w:sz w:val="24"/>
          <w:szCs w:val="24"/>
          <w:u w:val="single"/>
        </w:rPr>
      </w:pPr>
      <w:r w:rsidRPr="00DE7A5A">
        <w:rPr>
          <w:sz w:val="24"/>
          <w:szCs w:val="24"/>
          <w:u w:val="single"/>
        </w:rPr>
        <w:t>Pakningsstørrelser</w:t>
      </w:r>
    </w:p>
    <w:p w14:paraId="7A264080" w14:textId="77777777" w:rsidR="00FA0C05" w:rsidRDefault="00FA0C05" w:rsidP="0054208F">
      <w:pPr>
        <w:tabs>
          <w:tab w:val="left" w:pos="851"/>
        </w:tabs>
        <w:ind w:left="851"/>
        <w:rPr>
          <w:i/>
          <w:sz w:val="24"/>
          <w:szCs w:val="24"/>
        </w:rPr>
      </w:pPr>
    </w:p>
    <w:p w14:paraId="7E63E3EA" w14:textId="77777777" w:rsidR="00FA0C05" w:rsidRDefault="0054208F" w:rsidP="0054208F">
      <w:pPr>
        <w:tabs>
          <w:tab w:val="left" w:pos="851"/>
        </w:tabs>
        <w:ind w:left="851"/>
        <w:rPr>
          <w:sz w:val="24"/>
          <w:szCs w:val="24"/>
        </w:rPr>
      </w:pPr>
      <w:r w:rsidRPr="00FA0C05">
        <w:rPr>
          <w:i/>
          <w:sz w:val="24"/>
          <w:szCs w:val="24"/>
        </w:rPr>
        <w:t>20 ml hætteglas af klart glas med chlorbutylgummiprop</w:t>
      </w:r>
    </w:p>
    <w:p w14:paraId="51735C53" w14:textId="592B8596" w:rsidR="0054208F" w:rsidRDefault="0054208F" w:rsidP="0054208F">
      <w:pPr>
        <w:tabs>
          <w:tab w:val="left" w:pos="851"/>
        </w:tabs>
        <w:ind w:left="851"/>
        <w:rPr>
          <w:sz w:val="24"/>
          <w:szCs w:val="24"/>
        </w:rPr>
      </w:pPr>
      <w:r w:rsidRPr="0054208F">
        <w:rPr>
          <w:sz w:val="24"/>
          <w:szCs w:val="24"/>
        </w:rPr>
        <w:t>10 hætteglas</w:t>
      </w:r>
      <w:r w:rsidR="00DE7A5A">
        <w:rPr>
          <w:sz w:val="24"/>
          <w:szCs w:val="24"/>
        </w:rPr>
        <w:t>×</w:t>
      </w:r>
      <w:r w:rsidRPr="0054208F">
        <w:rPr>
          <w:sz w:val="24"/>
          <w:szCs w:val="24"/>
        </w:rPr>
        <w:t>1 g</w:t>
      </w:r>
      <w:r w:rsidR="0010225F">
        <w:rPr>
          <w:sz w:val="24"/>
          <w:szCs w:val="24"/>
        </w:rPr>
        <w:t xml:space="preserve"> og 1</w:t>
      </w:r>
      <w:r w:rsidRPr="0054208F">
        <w:rPr>
          <w:sz w:val="24"/>
          <w:szCs w:val="24"/>
        </w:rPr>
        <w:t>0 hætteglas</w:t>
      </w:r>
      <w:r w:rsidR="0010225F">
        <w:rPr>
          <w:sz w:val="24"/>
          <w:szCs w:val="24"/>
        </w:rPr>
        <w:t>×</w:t>
      </w:r>
      <w:r w:rsidRPr="0054208F">
        <w:rPr>
          <w:sz w:val="24"/>
          <w:szCs w:val="24"/>
        </w:rPr>
        <w:t>2 g.</w:t>
      </w:r>
    </w:p>
    <w:p w14:paraId="75B0B5D0" w14:textId="77777777" w:rsidR="00FA0C05" w:rsidRPr="0054208F" w:rsidRDefault="00FA0C05" w:rsidP="0054208F">
      <w:pPr>
        <w:tabs>
          <w:tab w:val="left" w:pos="851"/>
        </w:tabs>
        <w:ind w:left="851"/>
        <w:rPr>
          <w:sz w:val="24"/>
          <w:szCs w:val="24"/>
        </w:rPr>
      </w:pPr>
    </w:p>
    <w:p w14:paraId="23F66534" w14:textId="77777777" w:rsidR="00FA0C05" w:rsidRDefault="0054208F" w:rsidP="0054208F">
      <w:pPr>
        <w:tabs>
          <w:tab w:val="left" w:pos="851"/>
        </w:tabs>
        <w:ind w:left="851"/>
        <w:rPr>
          <w:sz w:val="24"/>
          <w:szCs w:val="24"/>
        </w:rPr>
      </w:pPr>
      <w:r w:rsidRPr="00FA0C05">
        <w:rPr>
          <w:i/>
          <w:sz w:val="24"/>
          <w:szCs w:val="24"/>
        </w:rPr>
        <w:t>50 ml hætteglas af klart glas med chlorbutylgummiprop</w:t>
      </w:r>
    </w:p>
    <w:p w14:paraId="51A9C700" w14:textId="3E955043" w:rsidR="0054208F" w:rsidRDefault="0010225F" w:rsidP="0054208F">
      <w:pPr>
        <w:tabs>
          <w:tab w:val="left" w:pos="851"/>
        </w:tabs>
        <w:ind w:left="851"/>
        <w:rPr>
          <w:sz w:val="24"/>
          <w:szCs w:val="24"/>
        </w:rPr>
      </w:pPr>
      <w:r>
        <w:rPr>
          <w:sz w:val="24"/>
          <w:szCs w:val="24"/>
        </w:rPr>
        <w:t>1</w:t>
      </w:r>
      <w:r w:rsidR="0054208F" w:rsidRPr="0054208F">
        <w:rPr>
          <w:sz w:val="24"/>
          <w:szCs w:val="24"/>
        </w:rPr>
        <w:t>0 hætteglas</w:t>
      </w:r>
      <w:r>
        <w:rPr>
          <w:sz w:val="24"/>
          <w:szCs w:val="24"/>
        </w:rPr>
        <w:t>×</w:t>
      </w:r>
      <w:r w:rsidR="0054208F" w:rsidRPr="0054208F">
        <w:rPr>
          <w:sz w:val="24"/>
          <w:szCs w:val="24"/>
        </w:rPr>
        <w:t>2 g.</w:t>
      </w:r>
    </w:p>
    <w:p w14:paraId="0134E20D" w14:textId="77777777" w:rsidR="00FA0C05" w:rsidRDefault="00FA0C05" w:rsidP="0054208F">
      <w:pPr>
        <w:tabs>
          <w:tab w:val="left" w:pos="851"/>
        </w:tabs>
        <w:ind w:left="851"/>
        <w:rPr>
          <w:sz w:val="24"/>
          <w:szCs w:val="24"/>
        </w:rPr>
      </w:pPr>
    </w:p>
    <w:p w14:paraId="153A5F2C" w14:textId="77777777" w:rsidR="00FA0C05" w:rsidRDefault="00FA0C05" w:rsidP="00FA0C05">
      <w:pPr>
        <w:tabs>
          <w:tab w:val="left" w:pos="851"/>
        </w:tabs>
        <w:ind w:left="851"/>
        <w:rPr>
          <w:i/>
          <w:sz w:val="24"/>
          <w:szCs w:val="24"/>
        </w:rPr>
      </w:pPr>
      <w:r w:rsidRPr="00FA0C05">
        <w:rPr>
          <w:i/>
          <w:sz w:val="24"/>
          <w:szCs w:val="24"/>
        </w:rPr>
        <w:t>100 ml hætteglas af klart glas med chlorbutylgummiprop</w:t>
      </w:r>
    </w:p>
    <w:p w14:paraId="1EC6411C" w14:textId="11A9E70B" w:rsidR="00FA0C05" w:rsidRPr="0054208F" w:rsidRDefault="00FA0C05" w:rsidP="00FA0C05">
      <w:pPr>
        <w:tabs>
          <w:tab w:val="left" w:pos="851"/>
        </w:tabs>
        <w:ind w:left="851"/>
        <w:rPr>
          <w:sz w:val="24"/>
          <w:szCs w:val="24"/>
        </w:rPr>
      </w:pPr>
      <w:r>
        <w:rPr>
          <w:sz w:val="24"/>
          <w:szCs w:val="24"/>
        </w:rPr>
        <w:t>1 hætteglas×10 g</w:t>
      </w:r>
      <w:r w:rsidRPr="0054208F">
        <w:rPr>
          <w:sz w:val="24"/>
          <w:szCs w:val="24"/>
        </w:rPr>
        <w:t>.</w:t>
      </w:r>
    </w:p>
    <w:p w14:paraId="79442596" w14:textId="77777777" w:rsidR="0054208F" w:rsidRPr="0054208F" w:rsidRDefault="0054208F" w:rsidP="0054208F">
      <w:pPr>
        <w:tabs>
          <w:tab w:val="left" w:pos="851"/>
        </w:tabs>
        <w:ind w:left="851"/>
        <w:rPr>
          <w:sz w:val="24"/>
          <w:szCs w:val="24"/>
        </w:rPr>
      </w:pPr>
    </w:p>
    <w:p w14:paraId="4662DC7C" w14:textId="77777777" w:rsidR="0054208F" w:rsidRPr="0054208F" w:rsidRDefault="0054208F" w:rsidP="0054208F">
      <w:pPr>
        <w:tabs>
          <w:tab w:val="left" w:pos="851"/>
        </w:tabs>
        <w:ind w:left="851"/>
        <w:rPr>
          <w:sz w:val="24"/>
          <w:szCs w:val="24"/>
        </w:rPr>
      </w:pPr>
      <w:r w:rsidRPr="0054208F">
        <w:rPr>
          <w:sz w:val="24"/>
          <w:szCs w:val="24"/>
        </w:rPr>
        <w:t>Ikke alle pakningsstørrelser er nødvendigvis markedsført.</w:t>
      </w:r>
    </w:p>
    <w:p w14:paraId="729FFBBB" w14:textId="77777777" w:rsidR="009260DE" w:rsidRPr="00C84483" w:rsidRDefault="009260DE" w:rsidP="009260DE">
      <w:pPr>
        <w:tabs>
          <w:tab w:val="left" w:pos="851"/>
        </w:tabs>
        <w:ind w:left="851"/>
        <w:rPr>
          <w:sz w:val="24"/>
          <w:szCs w:val="24"/>
        </w:rPr>
      </w:pPr>
    </w:p>
    <w:p w14:paraId="7E8922A0" w14:textId="25B59366"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2E1350">
        <w:rPr>
          <w:b/>
          <w:sz w:val="24"/>
          <w:szCs w:val="24"/>
        </w:rPr>
        <w:t>bortskaffelse</w:t>
      </w:r>
      <w:r w:rsidRPr="00C84483">
        <w:rPr>
          <w:b/>
          <w:sz w:val="24"/>
          <w:szCs w:val="24"/>
        </w:rPr>
        <w:t xml:space="preserve"> og anden håndtering</w:t>
      </w:r>
    </w:p>
    <w:p w14:paraId="39C8EDD0" w14:textId="77777777" w:rsidR="0010225F" w:rsidRPr="0010225F" w:rsidRDefault="0010225F" w:rsidP="0010225F">
      <w:pPr>
        <w:tabs>
          <w:tab w:val="left" w:pos="851"/>
        </w:tabs>
        <w:ind w:left="851"/>
        <w:rPr>
          <w:sz w:val="24"/>
          <w:szCs w:val="24"/>
        </w:rPr>
      </w:pPr>
    </w:p>
    <w:p w14:paraId="6C58213F" w14:textId="58216916" w:rsidR="0010225F" w:rsidRPr="00840514" w:rsidRDefault="0010225F" w:rsidP="0010225F">
      <w:pPr>
        <w:tabs>
          <w:tab w:val="left" w:pos="851"/>
        </w:tabs>
        <w:ind w:left="851"/>
        <w:rPr>
          <w:sz w:val="24"/>
          <w:szCs w:val="24"/>
          <w:u w:val="single"/>
        </w:rPr>
      </w:pPr>
      <w:r w:rsidRPr="00840514">
        <w:rPr>
          <w:iCs/>
          <w:sz w:val="24"/>
          <w:szCs w:val="24"/>
          <w:u w:val="single"/>
        </w:rPr>
        <w:t>Tilberedning af opløsningen</w:t>
      </w:r>
    </w:p>
    <w:p w14:paraId="0C00622E" w14:textId="77777777" w:rsidR="0010225F" w:rsidRPr="0010225F" w:rsidRDefault="0010225F" w:rsidP="0010225F">
      <w:pPr>
        <w:tabs>
          <w:tab w:val="left" w:pos="851"/>
        </w:tabs>
        <w:ind w:left="851"/>
        <w:rPr>
          <w:sz w:val="24"/>
          <w:szCs w:val="24"/>
        </w:rPr>
      </w:pPr>
      <w:r w:rsidRPr="0010225F">
        <w:rPr>
          <w:sz w:val="24"/>
          <w:szCs w:val="24"/>
        </w:rPr>
        <w:t>Aseptisk teknik skal anvendes ved rekonstituering af opløsningen.</w:t>
      </w:r>
    </w:p>
    <w:p w14:paraId="2BDF3352" w14:textId="6110CB07" w:rsidR="0010225F" w:rsidRPr="0010225F" w:rsidRDefault="0010225F" w:rsidP="0010225F">
      <w:pPr>
        <w:tabs>
          <w:tab w:val="left" w:pos="851"/>
        </w:tabs>
        <w:ind w:left="851"/>
        <w:rPr>
          <w:sz w:val="24"/>
          <w:szCs w:val="24"/>
        </w:rPr>
      </w:pPr>
      <w:r w:rsidRPr="0010225F">
        <w:rPr>
          <w:sz w:val="24"/>
          <w:szCs w:val="24"/>
        </w:rPr>
        <w:t>Afhængig</w:t>
      </w:r>
      <w:r w:rsidR="00904DF1">
        <w:rPr>
          <w:sz w:val="24"/>
          <w:szCs w:val="24"/>
        </w:rPr>
        <w:t>t</w:t>
      </w:r>
      <w:r w:rsidRPr="0010225F">
        <w:rPr>
          <w:sz w:val="24"/>
          <w:szCs w:val="24"/>
        </w:rPr>
        <w:t xml:space="preserve"> af mængden</w:t>
      </w:r>
      <w:r w:rsidR="00FA0C05">
        <w:rPr>
          <w:sz w:val="24"/>
          <w:szCs w:val="24"/>
        </w:rPr>
        <w:t>,</w:t>
      </w:r>
      <w:r w:rsidRPr="0010225F">
        <w:rPr>
          <w:sz w:val="24"/>
          <w:szCs w:val="24"/>
        </w:rPr>
        <w:t xml:space="preserve"> der skal </w:t>
      </w:r>
      <w:r w:rsidR="00FA0C05" w:rsidRPr="0010225F">
        <w:rPr>
          <w:sz w:val="24"/>
          <w:szCs w:val="24"/>
        </w:rPr>
        <w:t>administreres</w:t>
      </w:r>
      <w:r w:rsidR="00904DF1">
        <w:rPr>
          <w:sz w:val="24"/>
          <w:szCs w:val="24"/>
        </w:rPr>
        <w:t>,</w:t>
      </w:r>
      <w:r w:rsidR="00FA0C05">
        <w:rPr>
          <w:sz w:val="24"/>
          <w:szCs w:val="24"/>
        </w:rPr>
        <w:t xml:space="preserve"> og administrationsvejen</w:t>
      </w:r>
      <w:r w:rsidR="00FA0C05" w:rsidRPr="0010225F">
        <w:rPr>
          <w:sz w:val="24"/>
          <w:szCs w:val="24"/>
        </w:rPr>
        <w:t xml:space="preserve"> anbefales det at bruge vand til injektionsvæsker</w:t>
      </w:r>
      <w:r w:rsidR="00FA0C05">
        <w:rPr>
          <w:sz w:val="24"/>
          <w:szCs w:val="24"/>
        </w:rPr>
        <w:t xml:space="preserve">, </w:t>
      </w:r>
      <w:r w:rsidR="00FA0C05" w:rsidRPr="0010225F">
        <w:rPr>
          <w:sz w:val="24"/>
          <w:szCs w:val="24"/>
        </w:rPr>
        <w:t>natriumchlorid 9 mg/ml (0,9 %)</w:t>
      </w:r>
      <w:r w:rsidR="00FA0C05">
        <w:rPr>
          <w:sz w:val="24"/>
          <w:szCs w:val="24"/>
        </w:rPr>
        <w:t xml:space="preserve"> infusionsvæske, opløsning, 5 % glucose infusionsvæske, opløsning eller Ringer-acetat infusionsvæske, </w:t>
      </w:r>
      <w:r w:rsidR="00FA0C05" w:rsidRPr="0010225F">
        <w:rPr>
          <w:sz w:val="24"/>
          <w:szCs w:val="24"/>
        </w:rPr>
        <w:t xml:space="preserve"> opløsning til at opløse pulveret.</w:t>
      </w:r>
    </w:p>
    <w:p w14:paraId="2CC089D0" w14:textId="77777777" w:rsidR="0010225F" w:rsidRPr="0010225F" w:rsidRDefault="0010225F" w:rsidP="0010225F">
      <w:pPr>
        <w:tabs>
          <w:tab w:val="left" w:pos="851"/>
        </w:tabs>
        <w:ind w:left="851"/>
        <w:rPr>
          <w:sz w:val="24"/>
          <w:szCs w:val="24"/>
        </w:rPr>
      </w:pPr>
    </w:p>
    <w:p w14:paraId="7173ACCD" w14:textId="77777777" w:rsidR="0010225F" w:rsidRPr="00840514" w:rsidRDefault="0010225F" w:rsidP="0010225F">
      <w:pPr>
        <w:tabs>
          <w:tab w:val="left" w:pos="851"/>
        </w:tabs>
        <w:ind w:left="851"/>
        <w:rPr>
          <w:sz w:val="24"/>
          <w:szCs w:val="24"/>
          <w:u w:val="single"/>
        </w:rPr>
      </w:pPr>
      <w:r w:rsidRPr="00840514">
        <w:rPr>
          <w:iCs/>
          <w:sz w:val="24"/>
          <w:szCs w:val="24"/>
          <w:u w:val="single"/>
        </w:rPr>
        <w:t>Instruktioner til rekonstituering af opløsningen til injektion/infusion</w:t>
      </w:r>
    </w:p>
    <w:p w14:paraId="7DB9362C" w14:textId="77777777" w:rsidR="0010225F" w:rsidRPr="0010225F" w:rsidRDefault="0010225F" w:rsidP="0010225F">
      <w:pPr>
        <w:tabs>
          <w:tab w:val="left" w:pos="851"/>
        </w:tabs>
        <w:ind w:left="851"/>
        <w:rPr>
          <w:sz w:val="24"/>
          <w:szCs w:val="24"/>
        </w:rPr>
      </w:pPr>
      <w:r w:rsidRPr="0010225F">
        <w:rPr>
          <w:sz w:val="24"/>
          <w:szCs w:val="24"/>
        </w:rPr>
        <w:t>Mængden af solvent der skal tilsættes til tilberedningen af opløsningen til injektion/infusion angives i tabellen herunder:</w:t>
      </w:r>
    </w:p>
    <w:p w14:paraId="45602002" w14:textId="77777777" w:rsidR="0010225F" w:rsidRPr="0010225F" w:rsidRDefault="0010225F" w:rsidP="0010225F">
      <w:pPr>
        <w:tabs>
          <w:tab w:val="left" w:pos="851"/>
        </w:tabs>
        <w:ind w:left="851"/>
        <w:rPr>
          <w:sz w:val="22"/>
          <w:szCs w:val="22"/>
        </w:rPr>
      </w:pPr>
    </w:p>
    <w:tbl>
      <w:tblPr>
        <w:tblW w:w="463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5"/>
        <w:gridCol w:w="1868"/>
        <w:gridCol w:w="1868"/>
        <w:gridCol w:w="1879"/>
        <w:gridCol w:w="1531"/>
      </w:tblGrid>
      <w:tr w:rsidR="0010225F" w:rsidRPr="0010225F" w14:paraId="62FD7868" w14:textId="77777777" w:rsidTr="0045700D">
        <w:trPr>
          <w:cantSplit/>
        </w:trPr>
        <w:tc>
          <w:tcPr>
            <w:tcW w:w="999" w:type="pct"/>
            <w:tcBorders>
              <w:top w:val="single" w:sz="4" w:space="0" w:color="auto"/>
              <w:left w:val="single" w:sz="4" w:space="0" w:color="auto"/>
              <w:bottom w:val="single" w:sz="4" w:space="0" w:color="auto"/>
              <w:right w:val="single" w:sz="4" w:space="0" w:color="auto"/>
            </w:tcBorders>
          </w:tcPr>
          <w:p w14:paraId="13B8C778" w14:textId="77777777" w:rsidR="0010225F" w:rsidRPr="0010225F" w:rsidRDefault="0010225F" w:rsidP="00840514">
            <w:pPr>
              <w:ind w:left="73"/>
              <w:rPr>
                <w:sz w:val="22"/>
                <w:szCs w:val="22"/>
              </w:rPr>
            </w:pPr>
          </w:p>
        </w:tc>
        <w:tc>
          <w:tcPr>
            <w:tcW w:w="4001" w:type="pct"/>
            <w:gridSpan w:val="4"/>
            <w:tcBorders>
              <w:top w:val="single" w:sz="4" w:space="0" w:color="auto"/>
              <w:left w:val="single" w:sz="4" w:space="0" w:color="auto"/>
              <w:bottom w:val="single" w:sz="4" w:space="0" w:color="auto"/>
              <w:right w:val="single" w:sz="4" w:space="0" w:color="auto"/>
            </w:tcBorders>
            <w:hideMark/>
          </w:tcPr>
          <w:p w14:paraId="32C8F8CC" w14:textId="77777777" w:rsidR="0010225F" w:rsidRPr="0010225F" w:rsidRDefault="0010225F" w:rsidP="00840514">
            <w:pPr>
              <w:ind w:left="12"/>
              <w:rPr>
                <w:sz w:val="22"/>
                <w:szCs w:val="22"/>
              </w:rPr>
            </w:pPr>
            <w:r w:rsidRPr="0010225F">
              <w:rPr>
                <w:sz w:val="22"/>
                <w:szCs w:val="22"/>
              </w:rPr>
              <w:t>Method of administration</w:t>
            </w:r>
          </w:p>
        </w:tc>
      </w:tr>
      <w:tr w:rsidR="0010225F" w:rsidRPr="0010225F" w14:paraId="7890A30F" w14:textId="77777777" w:rsidTr="0045700D">
        <w:tc>
          <w:tcPr>
            <w:tcW w:w="999" w:type="pct"/>
            <w:tcBorders>
              <w:top w:val="single" w:sz="4" w:space="0" w:color="auto"/>
              <w:left w:val="single" w:sz="4" w:space="0" w:color="auto"/>
              <w:bottom w:val="single" w:sz="4" w:space="0" w:color="auto"/>
              <w:right w:val="single" w:sz="4" w:space="0" w:color="auto"/>
            </w:tcBorders>
            <w:hideMark/>
          </w:tcPr>
          <w:p w14:paraId="310126DE" w14:textId="77777777" w:rsidR="0010225F" w:rsidRPr="0010225F" w:rsidRDefault="0010225F" w:rsidP="00840514">
            <w:pPr>
              <w:ind w:left="73"/>
              <w:rPr>
                <w:sz w:val="22"/>
                <w:szCs w:val="22"/>
              </w:rPr>
            </w:pPr>
            <w:r w:rsidRPr="0010225F">
              <w:rPr>
                <w:sz w:val="22"/>
                <w:szCs w:val="22"/>
              </w:rPr>
              <w:t>Styrke / hætteglas</w:t>
            </w:r>
          </w:p>
        </w:tc>
        <w:tc>
          <w:tcPr>
            <w:tcW w:w="1046" w:type="pct"/>
            <w:tcBorders>
              <w:top w:val="single" w:sz="4" w:space="0" w:color="auto"/>
              <w:left w:val="single" w:sz="4" w:space="0" w:color="auto"/>
              <w:bottom w:val="single" w:sz="4" w:space="0" w:color="auto"/>
              <w:right w:val="single" w:sz="4" w:space="0" w:color="auto"/>
            </w:tcBorders>
            <w:hideMark/>
          </w:tcPr>
          <w:p w14:paraId="143CDA82" w14:textId="77777777" w:rsidR="0010225F" w:rsidRPr="0010225F" w:rsidRDefault="0010225F" w:rsidP="00840514">
            <w:pPr>
              <w:ind w:left="12"/>
              <w:rPr>
                <w:sz w:val="22"/>
                <w:szCs w:val="22"/>
              </w:rPr>
            </w:pPr>
            <w:r w:rsidRPr="0010225F">
              <w:rPr>
                <w:sz w:val="22"/>
                <w:szCs w:val="22"/>
              </w:rPr>
              <w:t xml:space="preserve">Kortvarig intravenøs infusion </w:t>
            </w:r>
          </w:p>
        </w:tc>
        <w:tc>
          <w:tcPr>
            <w:tcW w:w="1046" w:type="pct"/>
            <w:tcBorders>
              <w:top w:val="single" w:sz="4" w:space="0" w:color="auto"/>
              <w:left w:val="single" w:sz="4" w:space="0" w:color="auto"/>
              <w:bottom w:val="single" w:sz="4" w:space="0" w:color="auto"/>
              <w:right w:val="single" w:sz="4" w:space="0" w:color="auto"/>
            </w:tcBorders>
            <w:hideMark/>
          </w:tcPr>
          <w:p w14:paraId="7D97681E" w14:textId="77777777" w:rsidR="0010225F" w:rsidRPr="0010225F" w:rsidRDefault="0010225F" w:rsidP="00840514">
            <w:pPr>
              <w:ind w:left="12"/>
              <w:rPr>
                <w:sz w:val="22"/>
                <w:szCs w:val="22"/>
              </w:rPr>
            </w:pPr>
            <w:r w:rsidRPr="0010225F">
              <w:rPr>
                <w:sz w:val="22"/>
                <w:szCs w:val="22"/>
              </w:rPr>
              <w:t>Langvarig intravenøs infusion</w:t>
            </w:r>
          </w:p>
        </w:tc>
        <w:tc>
          <w:tcPr>
            <w:tcW w:w="1052" w:type="pct"/>
            <w:tcBorders>
              <w:top w:val="single" w:sz="4" w:space="0" w:color="auto"/>
              <w:left w:val="single" w:sz="4" w:space="0" w:color="auto"/>
              <w:bottom w:val="single" w:sz="4" w:space="0" w:color="auto"/>
              <w:right w:val="single" w:sz="4" w:space="0" w:color="auto"/>
            </w:tcBorders>
            <w:hideMark/>
          </w:tcPr>
          <w:p w14:paraId="34823E43" w14:textId="4247D0C8" w:rsidR="0010225F" w:rsidRPr="0010225F" w:rsidRDefault="0010225F" w:rsidP="00840514">
            <w:pPr>
              <w:ind w:left="12"/>
              <w:rPr>
                <w:sz w:val="22"/>
                <w:szCs w:val="22"/>
              </w:rPr>
            </w:pPr>
            <w:r w:rsidRPr="0010225F">
              <w:rPr>
                <w:sz w:val="22"/>
                <w:szCs w:val="22"/>
              </w:rPr>
              <w:t>Intravenøs inje</w:t>
            </w:r>
            <w:r w:rsidR="00840514">
              <w:rPr>
                <w:sz w:val="22"/>
                <w:szCs w:val="22"/>
              </w:rPr>
              <w:t>k</w:t>
            </w:r>
            <w:r w:rsidRPr="0010225F">
              <w:rPr>
                <w:sz w:val="22"/>
                <w:szCs w:val="22"/>
              </w:rPr>
              <w:t>tion</w:t>
            </w:r>
          </w:p>
        </w:tc>
        <w:tc>
          <w:tcPr>
            <w:tcW w:w="857" w:type="pct"/>
            <w:tcBorders>
              <w:top w:val="single" w:sz="4" w:space="0" w:color="auto"/>
              <w:left w:val="single" w:sz="4" w:space="0" w:color="auto"/>
              <w:bottom w:val="single" w:sz="4" w:space="0" w:color="auto"/>
              <w:right w:val="single" w:sz="4" w:space="0" w:color="auto"/>
            </w:tcBorders>
            <w:hideMark/>
          </w:tcPr>
          <w:p w14:paraId="039B5175" w14:textId="77777777" w:rsidR="0010225F" w:rsidRPr="0010225F" w:rsidRDefault="0010225F" w:rsidP="00840514">
            <w:pPr>
              <w:ind w:left="12"/>
              <w:rPr>
                <w:sz w:val="22"/>
                <w:szCs w:val="22"/>
              </w:rPr>
            </w:pPr>
            <w:r w:rsidRPr="0010225F">
              <w:rPr>
                <w:sz w:val="22"/>
                <w:szCs w:val="22"/>
              </w:rPr>
              <w:t>Intramuskulær injektion</w:t>
            </w:r>
          </w:p>
        </w:tc>
      </w:tr>
      <w:tr w:rsidR="0010225F" w:rsidRPr="0010225F" w14:paraId="54E003EC" w14:textId="77777777" w:rsidTr="0045700D">
        <w:tc>
          <w:tcPr>
            <w:tcW w:w="999" w:type="pct"/>
            <w:tcBorders>
              <w:top w:val="single" w:sz="4" w:space="0" w:color="auto"/>
              <w:left w:val="single" w:sz="4" w:space="0" w:color="auto"/>
              <w:bottom w:val="single" w:sz="4" w:space="0" w:color="auto"/>
              <w:right w:val="single" w:sz="4" w:space="0" w:color="auto"/>
            </w:tcBorders>
            <w:hideMark/>
          </w:tcPr>
          <w:p w14:paraId="5FCC6112" w14:textId="77777777" w:rsidR="0010225F" w:rsidRPr="0010225F" w:rsidRDefault="0010225F" w:rsidP="00840514">
            <w:pPr>
              <w:ind w:left="73"/>
              <w:rPr>
                <w:sz w:val="22"/>
                <w:szCs w:val="22"/>
              </w:rPr>
            </w:pPr>
            <w:r w:rsidRPr="0010225F">
              <w:rPr>
                <w:sz w:val="22"/>
                <w:szCs w:val="22"/>
              </w:rPr>
              <w:t>1 g / 20 ml</w:t>
            </w:r>
          </w:p>
        </w:tc>
        <w:tc>
          <w:tcPr>
            <w:tcW w:w="1046" w:type="pct"/>
            <w:tcBorders>
              <w:top w:val="single" w:sz="4" w:space="0" w:color="auto"/>
              <w:left w:val="single" w:sz="4" w:space="0" w:color="auto"/>
              <w:bottom w:val="single" w:sz="4" w:space="0" w:color="auto"/>
              <w:right w:val="single" w:sz="4" w:space="0" w:color="auto"/>
            </w:tcBorders>
            <w:hideMark/>
          </w:tcPr>
          <w:p w14:paraId="3EB4DBA9" w14:textId="77777777" w:rsidR="0010225F" w:rsidRPr="0010225F" w:rsidRDefault="0010225F" w:rsidP="00840514">
            <w:pPr>
              <w:ind w:left="12"/>
              <w:rPr>
                <w:sz w:val="22"/>
                <w:szCs w:val="22"/>
              </w:rPr>
            </w:pPr>
            <w:r w:rsidRPr="0010225F">
              <w:rPr>
                <w:sz w:val="22"/>
                <w:szCs w:val="22"/>
              </w:rPr>
              <w:t>-</w:t>
            </w:r>
          </w:p>
        </w:tc>
        <w:tc>
          <w:tcPr>
            <w:tcW w:w="1046" w:type="pct"/>
            <w:tcBorders>
              <w:top w:val="single" w:sz="4" w:space="0" w:color="auto"/>
              <w:left w:val="single" w:sz="4" w:space="0" w:color="auto"/>
              <w:bottom w:val="single" w:sz="4" w:space="0" w:color="auto"/>
              <w:right w:val="single" w:sz="4" w:space="0" w:color="auto"/>
            </w:tcBorders>
            <w:hideMark/>
          </w:tcPr>
          <w:p w14:paraId="3B5BC05B" w14:textId="77777777" w:rsidR="0010225F" w:rsidRPr="0010225F" w:rsidRDefault="0010225F" w:rsidP="00840514">
            <w:pPr>
              <w:ind w:left="12"/>
              <w:rPr>
                <w:sz w:val="22"/>
                <w:szCs w:val="22"/>
              </w:rPr>
            </w:pPr>
            <w:r w:rsidRPr="0010225F">
              <w:rPr>
                <w:sz w:val="22"/>
                <w:szCs w:val="22"/>
              </w:rPr>
              <w:t>-</w:t>
            </w:r>
          </w:p>
        </w:tc>
        <w:tc>
          <w:tcPr>
            <w:tcW w:w="1052" w:type="pct"/>
            <w:tcBorders>
              <w:top w:val="single" w:sz="4" w:space="0" w:color="auto"/>
              <w:left w:val="single" w:sz="4" w:space="0" w:color="auto"/>
              <w:bottom w:val="single" w:sz="4" w:space="0" w:color="auto"/>
              <w:right w:val="single" w:sz="4" w:space="0" w:color="auto"/>
            </w:tcBorders>
            <w:hideMark/>
          </w:tcPr>
          <w:p w14:paraId="49EF345B" w14:textId="77777777" w:rsidR="0010225F" w:rsidRPr="0010225F" w:rsidRDefault="0010225F" w:rsidP="00840514">
            <w:pPr>
              <w:ind w:left="12"/>
              <w:rPr>
                <w:sz w:val="22"/>
                <w:szCs w:val="22"/>
              </w:rPr>
            </w:pPr>
            <w:r w:rsidRPr="0010225F">
              <w:rPr>
                <w:sz w:val="22"/>
                <w:szCs w:val="22"/>
              </w:rPr>
              <w:t xml:space="preserve">20 ml </w:t>
            </w:r>
          </w:p>
        </w:tc>
        <w:tc>
          <w:tcPr>
            <w:tcW w:w="857" w:type="pct"/>
            <w:tcBorders>
              <w:top w:val="single" w:sz="4" w:space="0" w:color="auto"/>
              <w:left w:val="single" w:sz="4" w:space="0" w:color="auto"/>
              <w:bottom w:val="single" w:sz="4" w:space="0" w:color="auto"/>
              <w:right w:val="single" w:sz="4" w:space="0" w:color="auto"/>
            </w:tcBorders>
            <w:hideMark/>
          </w:tcPr>
          <w:p w14:paraId="78B863F7" w14:textId="77777777" w:rsidR="0010225F" w:rsidRPr="0010225F" w:rsidRDefault="0010225F" w:rsidP="00840514">
            <w:pPr>
              <w:ind w:left="12"/>
              <w:rPr>
                <w:sz w:val="22"/>
                <w:szCs w:val="22"/>
              </w:rPr>
            </w:pPr>
            <w:r w:rsidRPr="0010225F">
              <w:rPr>
                <w:sz w:val="22"/>
                <w:szCs w:val="22"/>
              </w:rPr>
              <w:t xml:space="preserve">4 ml </w:t>
            </w:r>
          </w:p>
        </w:tc>
      </w:tr>
      <w:tr w:rsidR="0010225F" w:rsidRPr="0010225F" w14:paraId="3DE00F07" w14:textId="77777777" w:rsidTr="0045700D">
        <w:tc>
          <w:tcPr>
            <w:tcW w:w="999" w:type="pct"/>
            <w:tcBorders>
              <w:top w:val="single" w:sz="4" w:space="0" w:color="auto"/>
              <w:left w:val="single" w:sz="4" w:space="0" w:color="auto"/>
              <w:bottom w:val="single" w:sz="4" w:space="0" w:color="auto"/>
              <w:right w:val="single" w:sz="4" w:space="0" w:color="auto"/>
            </w:tcBorders>
            <w:hideMark/>
          </w:tcPr>
          <w:p w14:paraId="3103650E" w14:textId="77777777" w:rsidR="0010225F" w:rsidRPr="0010225F" w:rsidRDefault="0010225F" w:rsidP="00840514">
            <w:pPr>
              <w:ind w:left="73"/>
              <w:rPr>
                <w:sz w:val="22"/>
                <w:szCs w:val="22"/>
              </w:rPr>
            </w:pPr>
            <w:r w:rsidRPr="0010225F">
              <w:rPr>
                <w:sz w:val="22"/>
                <w:szCs w:val="22"/>
              </w:rPr>
              <w:t>2 g / 20 ml</w:t>
            </w:r>
          </w:p>
        </w:tc>
        <w:tc>
          <w:tcPr>
            <w:tcW w:w="1046" w:type="pct"/>
            <w:tcBorders>
              <w:top w:val="single" w:sz="4" w:space="0" w:color="auto"/>
              <w:left w:val="single" w:sz="4" w:space="0" w:color="auto"/>
              <w:bottom w:val="single" w:sz="4" w:space="0" w:color="auto"/>
              <w:right w:val="single" w:sz="4" w:space="0" w:color="auto"/>
            </w:tcBorders>
            <w:hideMark/>
          </w:tcPr>
          <w:p w14:paraId="6A488846" w14:textId="77777777" w:rsidR="0010225F" w:rsidRPr="0010225F" w:rsidRDefault="0010225F" w:rsidP="00840514">
            <w:pPr>
              <w:ind w:left="12"/>
              <w:rPr>
                <w:sz w:val="22"/>
                <w:szCs w:val="22"/>
              </w:rPr>
            </w:pPr>
            <w:r w:rsidRPr="0010225F">
              <w:rPr>
                <w:sz w:val="22"/>
                <w:szCs w:val="22"/>
              </w:rPr>
              <w:t xml:space="preserve">100 ml </w:t>
            </w:r>
            <w:r w:rsidRPr="0010225F">
              <w:rPr>
                <w:sz w:val="22"/>
                <w:szCs w:val="22"/>
                <w:vertAlign w:val="superscript"/>
              </w:rPr>
              <w:t>1)</w:t>
            </w:r>
          </w:p>
        </w:tc>
        <w:tc>
          <w:tcPr>
            <w:tcW w:w="1046" w:type="pct"/>
            <w:tcBorders>
              <w:top w:val="single" w:sz="4" w:space="0" w:color="auto"/>
              <w:left w:val="single" w:sz="4" w:space="0" w:color="auto"/>
              <w:bottom w:val="single" w:sz="4" w:space="0" w:color="auto"/>
              <w:right w:val="single" w:sz="4" w:space="0" w:color="auto"/>
            </w:tcBorders>
            <w:hideMark/>
          </w:tcPr>
          <w:p w14:paraId="7BA0DC7D" w14:textId="77777777" w:rsidR="0010225F" w:rsidRPr="0010225F" w:rsidRDefault="0010225F" w:rsidP="00840514">
            <w:pPr>
              <w:ind w:left="12"/>
              <w:rPr>
                <w:sz w:val="22"/>
                <w:szCs w:val="22"/>
              </w:rPr>
            </w:pPr>
            <w:r w:rsidRPr="0010225F">
              <w:rPr>
                <w:sz w:val="22"/>
                <w:szCs w:val="22"/>
              </w:rPr>
              <w:t xml:space="preserve">10 ml </w:t>
            </w:r>
            <w:r w:rsidRPr="0010225F">
              <w:rPr>
                <w:sz w:val="22"/>
                <w:szCs w:val="22"/>
                <w:vertAlign w:val="superscript"/>
              </w:rPr>
              <w:t>2)</w:t>
            </w:r>
          </w:p>
        </w:tc>
        <w:tc>
          <w:tcPr>
            <w:tcW w:w="1052" w:type="pct"/>
            <w:tcBorders>
              <w:top w:val="single" w:sz="4" w:space="0" w:color="auto"/>
              <w:left w:val="single" w:sz="4" w:space="0" w:color="auto"/>
              <w:bottom w:val="single" w:sz="4" w:space="0" w:color="auto"/>
              <w:right w:val="single" w:sz="4" w:space="0" w:color="auto"/>
            </w:tcBorders>
            <w:hideMark/>
          </w:tcPr>
          <w:p w14:paraId="6537994D" w14:textId="77777777" w:rsidR="0010225F" w:rsidRPr="0010225F" w:rsidRDefault="0010225F" w:rsidP="00840514">
            <w:pPr>
              <w:ind w:left="12"/>
              <w:rPr>
                <w:sz w:val="22"/>
                <w:szCs w:val="22"/>
              </w:rPr>
            </w:pPr>
            <w:r w:rsidRPr="0010225F">
              <w:rPr>
                <w:sz w:val="22"/>
                <w:szCs w:val="22"/>
              </w:rPr>
              <w:t>40 ml</w:t>
            </w:r>
          </w:p>
        </w:tc>
        <w:tc>
          <w:tcPr>
            <w:tcW w:w="857" w:type="pct"/>
            <w:tcBorders>
              <w:top w:val="single" w:sz="4" w:space="0" w:color="auto"/>
              <w:left w:val="single" w:sz="4" w:space="0" w:color="auto"/>
              <w:bottom w:val="single" w:sz="4" w:space="0" w:color="auto"/>
              <w:right w:val="single" w:sz="4" w:space="0" w:color="auto"/>
            </w:tcBorders>
            <w:hideMark/>
          </w:tcPr>
          <w:p w14:paraId="2100FC69" w14:textId="77777777" w:rsidR="0010225F" w:rsidRPr="0010225F" w:rsidRDefault="0010225F" w:rsidP="00840514">
            <w:pPr>
              <w:ind w:left="12"/>
              <w:rPr>
                <w:sz w:val="22"/>
                <w:szCs w:val="22"/>
              </w:rPr>
            </w:pPr>
            <w:r w:rsidRPr="0010225F">
              <w:rPr>
                <w:sz w:val="22"/>
                <w:szCs w:val="22"/>
              </w:rPr>
              <w:t>-</w:t>
            </w:r>
          </w:p>
        </w:tc>
      </w:tr>
      <w:tr w:rsidR="0010225F" w:rsidRPr="0010225F" w14:paraId="26BD32C7" w14:textId="77777777" w:rsidTr="0045700D">
        <w:tc>
          <w:tcPr>
            <w:tcW w:w="999" w:type="pct"/>
            <w:tcBorders>
              <w:top w:val="single" w:sz="4" w:space="0" w:color="auto"/>
              <w:left w:val="single" w:sz="4" w:space="0" w:color="auto"/>
              <w:bottom w:val="single" w:sz="4" w:space="0" w:color="auto"/>
              <w:right w:val="single" w:sz="4" w:space="0" w:color="auto"/>
            </w:tcBorders>
            <w:hideMark/>
          </w:tcPr>
          <w:p w14:paraId="57AD52F0" w14:textId="77777777" w:rsidR="0010225F" w:rsidRPr="0010225F" w:rsidRDefault="0010225F" w:rsidP="00840514">
            <w:pPr>
              <w:ind w:left="73"/>
              <w:rPr>
                <w:sz w:val="22"/>
                <w:szCs w:val="22"/>
              </w:rPr>
            </w:pPr>
            <w:r w:rsidRPr="0010225F">
              <w:rPr>
                <w:sz w:val="22"/>
                <w:szCs w:val="22"/>
              </w:rPr>
              <w:t>2 g / 50 ml</w:t>
            </w:r>
          </w:p>
        </w:tc>
        <w:tc>
          <w:tcPr>
            <w:tcW w:w="1046" w:type="pct"/>
            <w:tcBorders>
              <w:top w:val="single" w:sz="4" w:space="0" w:color="auto"/>
              <w:left w:val="single" w:sz="4" w:space="0" w:color="auto"/>
              <w:bottom w:val="single" w:sz="4" w:space="0" w:color="auto"/>
              <w:right w:val="single" w:sz="4" w:space="0" w:color="auto"/>
            </w:tcBorders>
            <w:hideMark/>
          </w:tcPr>
          <w:p w14:paraId="2F53A166" w14:textId="77777777" w:rsidR="0010225F" w:rsidRPr="0010225F" w:rsidRDefault="0010225F" w:rsidP="00840514">
            <w:pPr>
              <w:ind w:left="12"/>
              <w:rPr>
                <w:sz w:val="22"/>
                <w:szCs w:val="22"/>
              </w:rPr>
            </w:pPr>
            <w:r w:rsidRPr="0010225F">
              <w:rPr>
                <w:sz w:val="22"/>
                <w:szCs w:val="22"/>
              </w:rPr>
              <w:t xml:space="preserve">100 ml </w:t>
            </w:r>
            <w:r w:rsidRPr="0010225F">
              <w:rPr>
                <w:sz w:val="22"/>
                <w:szCs w:val="22"/>
                <w:vertAlign w:val="superscript"/>
              </w:rPr>
              <w:t>1)</w:t>
            </w:r>
            <w:r w:rsidRPr="0010225F">
              <w:rPr>
                <w:sz w:val="22"/>
                <w:szCs w:val="22"/>
              </w:rPr>
              <w:t xml:space="preserve"> </w:t>
            </w:r>
          </w:p>
        </w:tc>
        <w:tc>
          <w:tcPr>
            <w:tcW w:w="1046" w:type="pct"/>
            <w:tcBorders>
              <w:top w:val="single" w:sz="4" w:space="0" w:color="auto"/>
              <w:left w:val="single" w:sz="4" w:space="0" w:color="auto"/>
              <w:bottom w:val="single" w:sz="4" w:space="0" w:color="auto"/>
              <w:right w:val="single" w:sz="4" w:space="0" w:color="auto"/>
            </w:tcBorders>
            <w:hideMark/>
          </w:tcPr>
          <w:p w14:paraId="36638239" w14:textId="77777777" w:rsidR="0010225F" w:rsidRPr="0010225F" w:rsidRDefault="0010225F" w:rsidP="00840514">
            <w:pPr>
              <w:ind w:left="12"/>
              <w:rPr>
                <w:sz w:val="22"/>
                <w:szCs w:val="22"/>
              </w:rPr>
            </w:pPr>
            <w:r w:rsidRPr="0010225F">
              <w:rPr>
                <w:sz w:val="22"/>
                <w:szCs w:val="22"/>
              </w:rPr>
              <w:t xml:space="preserve">10 ml </w:t>
            </w:r>
            <w:r w:rsidRPr="0010225F">
              <w:rPr>
                <w:sz w:val="22"/>
                <w:szCs w:val="22"/>
                <w:vertAlign w:val="superscript"/>
              </w:rPr>
              <w:t>2)</w:t>
            </w:r>
            <w:r w:rsidRPr="0010225F">
              <w:rPr>
                <w:sz w:val="22"/>
                <w:szCs w:val="22"/>
              </w:rPr>
              <w:t xml:space="preserve"> </w:t>
            </w:r>
          </w:p>
        </w:tc>
        <w:tc>
          <w:tcPr>
            <w:tcW w:w="1052" w:type="pct"/>
            <w:tcBorders>
              <w:top w:val="single" w:sz="4" w:space="0" w:color="auto"/>
              <w:left w:val="single" w:sz="4" w:space="0" w:color="auto"/>
              <w:bottom w:val="single" w:sz="4" w:space="0" w:color="auto"/>
              <w:right w:val="single" w:sz="4" w:space="0" w:color="auto"/>
            </w:tcBorders>
            <w:hideMark/>
          </w:tcPr>
          <w:p w14:paraId="22879914" w14:textId="77777777" w:rsidR="0010225F" w:rsidRPr="0010225F" w:rsidRDefault="0010225F" w:rsidP="00840514">
            <w:pPr>
              <w:ind w:left="12"/>
              <w:rPr>
                <w:sz w:val="22"/>
                <w:szCs w:val="22"/>
              </w:rPr>
            </w:pPr>
            <w:r w:rsidRPr="0010225F">
              <w:rPr>
                <w:sz w:val="22"/>
                <w:szCs w:val="22"/>
              </w:rPr>
              <w:t xml:space="preserve">40 ml </w:t>
            </w:r>
          </w:p>
        </w:tc>
        <w:tc>
          <w:tcPr>
            <w:tcW w:w="857" w:type="pct"/>
            <w:tcBorders>
              <w:top w:val="single" w:sz="4" w:space="0" w:color="auto"/>
              <w:left w:val="single" w:sz="4" w:space="0" w:color="auto"/>
              <w:bottom w:val="single" w:sz="4" w:space="0" w:color="auto"/>
              <w:right w:val="single" w:sz="4" w:space="0" w:color="auto"/>
            </w:tcBorders>
            <w:hideMark/>
          </w:tcPr>
          <w:p w14:paraId="47085BF9" w14:textId="77777777" w:rsidR="0010225F" w:rsidRPr="0010225F" w:rsidRDefault="0010225F" w:rsidP="00840514">
            <w:pPr>
              <w:ind w:left="12"/>
              <w:rPr>
                <w:sz w:val="22"/>
                <w:szCs w:val="22"/>
              </w:rPr>
            </w:pPr>
            <w:r w:rsidRPr="0010225F">
              <w:rPr>
                <w:sz w:val="22"/>
                <w:szCs w:val="22"/>
              </w:rPr>
              <w:t>-</w:t>
            </w:r>
          </w:p>
        </w:tc>
      </w:tr>
      <w:tr w:rsidR="00FA0C05" w:rsidRPr="0010225F" w14:paraId="38660087" w14:textId="77777777" w:rsidTr="001B604E">
        <w:tc>
          <w:tcPr>
            <w:tcW w:w="999" w:type="pct"/>
            <w:tcBorders>
              <w:top w:val="single" w:sz="4" w:space="0" w:color="auto"/>
              <w:left w:val="single" w:sz="4" w:space="0" w:color="auto"/>
              <w:bottom w:val="single" w:sz="4" w:space="0" w:color="auto"/>
              <w:right w:val="single" w:sz="4" w:space="0" w:color="auto"/>
            </w:tcBorders>
          </w:tcPr>
          <w:p w14:paraId="29E0E923" w14:textId="77777777" w:rsidR="00FA0C05" w:rsidRPr="0010225F" w:rsidRDefault="00FA0C05" w:rsidP="001B604E">
            <w:pPr>
              <w:ind w:left="73"/>
              <w:rPr>
                <w:sz w:val="22"/>
                <w:szCs w:val="22"/>
              </w:rPr>
            </w:pPr>
            <w:r>
              <w:rPr>
                <w:sz w:val="22"/>
                <w:szCs w:val="22"/>
              </w:rPr>
              <w:t>10 g / 100 ml</w:t>
            </w:r>
          </w:p>
        </w:tc>
        <w:tc>
          <w:tcPr>
            <w:tcW w:w="1046" w:type="pct"/>
            <w:tcBorders>
              <w:top w:val="single" w:sz="4" w:space="0" w:color="auto"/>
              <w:left w:val="single" w:sz="4" w:space="0" w:color="auto"/>
              <w:bottom w:val="single" w:sz="4" w:space="0" w:color="auto"/>
              <w:right w:val="single" w:sz="4" w:space="0" w:color="auto"/>
            </w:tcBorders>
          </w:tcPr>
          <w:p w14:paraId="345CB709" w14:textId="77777777" w:rsidR="00FA0C05" w:rsidRPr="0010225F" w:rsidRDefault="00FA0C05" w:rsidP="001B604E">
            <w:pPr>
              <w:ind w:left="12"/>
              <w:rPr>
                <w:sz w:val="22"/>
                <w:szCs w:val="22"/>
              </w:rPr>
            </w:pPr>
            <w:r>
              <w:rPr>
                <w:sz w:val="22"/>
                <w:szCs w:val="22"/>
              </w:rPr>
              <w:t>-</w:t>
            </w:r>
          </w:p>
        </w:tc>
        <w:tc>
          <w:tcPr>
            <w:tcW w:w="1046" w:type="pct"/>
            <w:tcBorders>
              <w:top w:val="single" w:sz="4" w:space="0" w:color="auto"/>
              <w:left w:val="single" w:sz="4" w:space="0" w:color="auto"/>
              <w:bottom w:val="single" w:sz="4" w:space="0" w:color="auto"/>
              <w:right w:val="single" w:sz="4" w:space="0" w:color="auto"/>
            </w:tcBorders>
          </w:tcPr>
          <w:p w14:paraId="63E6AD82" w14:textId="77777777" w:rsidR="00FA0C05" w:rsidRPr="0010225F" w:rsidRDefault="00FA0C05" w:rsidP="001B604E">
            <w:pPr>
              <w:ind w:left="12"/>
              <w:rPr>
                <w:sz w:val="22"/>
                <w:szCs w:val="22"/>
              </w:rPr>
            </w:pPr>
            <w:r>
              <w:rPr>
                <w:sz w:val="22"/>
                <w:szCs w:val="22"/>
              </w:rPr>
              <w:t xml:space="preserve">50 ml </w:t>
            </w:r>
            <w:r w:rsidRPr="001B604E">
              <w:rPr>
                <w:sz w:val="22"/>
                <w:szCs w:val="22"/>
                <w:vertAlign w:val="superscript"/>
              </w:rPr>
              <w:t>3)</w:t>
            </w:r>
          </w:p>
        </w:tc>
        <w:tc>
          <w:tcPr>
            <w:tcW w:w="1052" w:type="pct"/>
            <w:tcBorders>
              <w:top w:val="single" w:sz="4" w:space="0" w:color="auto"/>
              <w:left w:val="single" w:sz="4" w:space="0" w:color="auto"/>
              <w:bottom w:val="single" w:sz="4" w:space="0" w:color="auto"/>
              <w:right w:val="single" w:sz="4" w:space="0" w:color="auto"/>
            </w:tcBorders>
          </w:tcPr>
          <w:p w14:paraId="239B3AE1" w14:textId="77777777" w:rsidR="00FA0C05" w:rsidRPr="0010225F" w:rsidRDefault="00FA0C05" w:rsidP="001B604E">
            <w:pPr>
              <w:ind w:left="12"/>
              <w:rPr>
                <w:sz w:val="22"/>
                <w:szCs w:val="22"/>
              </w:rPr>
            </w:pPr>
            <w:r>
              <w:rPr>
                <w:sz w:val="22"/>
                <w:szCs w:val="22"/>
              </w:rPr>
              <w:t>-</w:t>
            </w:r>
          </w:p>
        </w:tc>
        <w:tc>
          <w:tcPr>
            <w:tcW w:w="857" w:type="pct"/>
            <w:tcBorders>
              <w:top w:val="single" w:sz="4" w:space="0" w:color="auto"/>
              <w:left w:val="single" w:sz="4" w:space="0" w:color="auto"/>
              <w:bottom w:val="single" w:sz="4" w:space="0" w:color="auto"/>
              <w:right w:val="single" w:sz="4" w:space="0" w:color="auto"/>
            </w:tcBorders>
          </w:tcPr>
          <w:p w14:paraId="152E9DBC" w14:textId="77777777" w:rsidR="00FA0C05" w:rsidRPr="0010225F" w:rsidRDefault="00FA0C05" w:rsidP="001B604E">
            <w:pPr>
              <w:ind w:left="12"/>
              <w:rPr>
                <w:sz w:val="22"/>
                <w:szCs w:val="22"/>
              </w:rPr>
            </w:pPr>
            <w:r>
              <w:rPr>
                <w:sz w:val="22"/>
                <w:szCs w:val="22"/>
              </w:rPr>
              <w:t>-</w:t>
            </w:r>
          </w:p>
        </w:tc>
      </w:tr>
    </w:tbl>
    <w:p w14:paraId="4351D588" w14:textId="77777777" w:rsidR="0010225F" w:rsidRPr="0045700D" w:rsidRDefault="0010225F" w:rsidP="0010225F">
      <w:pPr>
        <w:tabs>
          <w:tab w:val="left" w:pos="851"/>
        </w:tabs>
        <w:ind w:left="851"/>
        <w:rPr>
          <w:sz w:val="20"/>
        </w:rPr>
      </w:pPr>
    </w:p>
    <w:p w14:paraId="3579A90F" w14:textId="77777777" w:rsidR="0010225F" w:rsidRPr="0045700D" w:rsidRDefault="0010225F" w:rsidP="00840514">
      <w:pPr>
        <w:numPr>
          <w:ilvl w:val="0"/>
          <w:numId w:val="6"/>
        </w:numPr>
        <w:tabs>
          <w:tab w:val="left" w:pos="851"/>
        </w:tabs>
        <w:ind w:left="1134" w:hanging="283"/>
        <w:rPr>
          <w:sz w:val="20"/>
        </w:rPr>
      </w:pPr>
      <w:r w:rsidRPr="0045700D">
        <w:rPr>
          <w:sz w:val="20"/>
        </w:rPr>
        <w:t>Opløsningen tilberedes i Minibag plastikbeholdere ved hjælp af en overførselsadapter, eller i en 100 ml flaske ved hjælp af en overførselskanyle.</w:t>
      </w:r>
    </w:p>
    <w:p w14:paraId="46B6C7BF" w14:textId="77777777" w:rsidR="00FA0C05" w:rsidRDefault="00FA0C05" w:rsidP="00FA0C05">
      <w:pPr>
        <w:numPr>
          <w:ilvl w:val="0"/>
          <w:numId w:val="6"/>
        </w:numPr>
        <w:tabs>
          <w:tab w:val="left" w:pos="851"/>
        </w:tabs>
        <w:ind w:left="1134" w:hanging="283"/>
        <w:rPr>
          <w:sz w:val="20"/>
        </w:rPr>
      </w:pPr>
      <w:r w:rsidRPr="0045700D">
        <w:rPr>
          <w:sz w:val="20"/>
        </w:rPr>
        <w:t>2 g opløses i 10 ml vand til injektionsvæsker og blandes i en passende opløsning til infusionsvæsker.</w:t>
      </w:r>
    </w:p>
    <w:p w14:paraId="6D19B264" w14:textId="77777777" w:rsidR="00FA0C05" w:rsidRPr="0045700D" w:rsidRDefault="00FA0C05" w:rsidP="00FA0C05">
      <w:pPr>
        <w:numPr>
          <w:ilvl w:val="0"/>
          <w:numId w:val="6"/>
        </w:numPr>
        <w:tabs>
          <w:tab w:val="left" w:pos="851"/>
        </w:tabs>
        <w:ind w:left="1134" w:hanging="283"/>
        <w:rPr>
          <w:sz w:val="20"/>
        </w:rPr>
      </w:pPr>
      <w:r>
        <w:rPr>
          <w:sz w:val="20"/>
        </w:rPr>
        <w:t>10 g rekonstitueres i 50 ml natriumchlorid 0,9 % infusionsvæske, opløsning eller 5 % glucose infusionsvæske, opløsning eller Ringer-acetat infusionsvæske, opløsning og fortyndes straks til 250 ml med samme solvent.</w:t>
      </w:r>
    </w:p>
    <w:p w14:paraId="08BDFE70" w14:textId="77777777" w:rsidR="00FA0C05" w:rsidRDefault="00FA0C05" w:rsidP="00042CA2">
      <w:pPr>
        <w:tabs>
          <w:tab w:val="left" w:pos="851"/>
        </w:tabs>
        <w:ind w:left="851"/>
        <w:rPr>
          <w:sz w:val="24"/>
          <w:szCs w:val="24"/>
        </w:rPr>
      </w:pPr>
    </w:p>
    <w:p w14:paraId="11B478A5" w14:textId="38F8671B" w:rsidR="0010225F" w:rsidRPr="00840514" w:rsidRDefault="0010225F" w:rsidP="00042CA2">
      <w:pPr>
        <w:tabs>
          <w:tab w:val="left" w:pos="851"/>
        </w:tabs>
        <w:ind w:left="851"/>
        <w:rPr>
          <w:sz w:val="24"/>
          <w:szCs w:val="24"/>
        </w:rPr>
      </w:pPr>
      <w:r w:rsidRPr="00840514">
        <w:rPr>
          <w:sz w:val="24"/>
          <w:szCs w:val="24"/>
        </w:rPr>
        <w:t xml:space="preserve">Efter rekonstituering skal opløsningen være klar. Brug ikke opløsningen, hvis der er synlige partikler i opløsningen. Træk kun </w:t>
      </w:r>
      <w:r w:rsidR="00904DF1">
        <w:rPr>
          <w:sz w:val="24"/>
          <w:szCs w:val="24"/>
        </w:rPr>
        <w:t>é</w:t>
      </w:r>
      <w:r w:rsidRPr="00840514">
        <w:rPr>
          <w:sz w:val="24"/>
          <w:szCs w:val="24"/>
        </w:rPr>
        <w:t xml:space="preserve">n dosis op. Ubrugt opløsning bør destrueres. </w:t>
      </w:r>
    </w:p>
    <w:p w14:paraId="53851381" w14:textId="77777777" w:rsidR="0010225F" w:rsidRPr="0010225F" w:rsidRDefault="0010225F" w:rsidP="0010225F">
      <w:pPr>
        <w:tabs>
          <w:tab w:val="left" w:pos="851"/>
        </w:tabs>
        <w:ind w:left="851"/>
        <w:rPr>
          <w:sz w:val="24"/>
          <w:szCs w:val="24"/>
        </w:rPr>
      </w:pPr>
    </w:p>
    <w:p w14:paraId="334A133B" w14:textId="6D578C4C" w:rsidR="0010225F" w:rsidRPr="00042CA2" w:rsidRDefault="0010225F" w:rsidP="0010225F">
      <w:pPr>
        <w:tabs>
          <w:tab w:val="left" w:pos="851"/>
        </w:tabs>
        <w:ind w:left="851"/>
        <w:rPr>
          <w:sz w:val="24"/>
          <w:szCs w:val="24"/>
          <w:u w:val="single"/>
        </w:rPr>
      </w:pPr>
      <w:r w:rsidRPr="00042CA2">
        <w:rPr>
          <w:sz w:val="24"/>
          <w:szCs w:val="24"/>
          <w:u w:val="single"/>
        </w:rPr>
        <w:t>Cloxacillin er kompatibel med følgende opløsninger til infusion</w:t>
      </w:r>
    </w:p>
    <w:p w14:paraId="3BD09055" w14:textId="77777777" w:rsidR="0010225F" w:rsidRPr="0010225F" w:rsidRDefault="0010225F" w:rsidP="00042CA2">
      <w:pPr>
        <w:numPr>
          <w:ilvl w:val="0"/>
          <w:numId w:val="7"/>
        </w:numPr>
        <w:tabs>
          <w:tab w:val="left" w:pos="851"/>
        </w:tabs>
        <w:ind w:left="1134" w:hanging="283"/>
        <w:rPr>
          <w:sz w:val="24"/>
          <w:szCs w:val="24"/>
        </w:rPr>
      </w:pPr>
      <w:r w:rsidRPr="0010225F">
        <w:rPr>
          <w:sz w:val="24"/>
          <w:szCs w:val="24"/>
        </w:rPr>
        <w:t>Vand til injektionsvæsker</w:t>
      </w:r>
    </w:p>
    <w:p w14:paraId="522F331C" w14:textId="77777777" w:rsidR="00FA0C05" w:rsidRDefault="0010225F" w:rsidP="00042CA2">
      <w:pPr>
        <w:numPr>
          <w:ilvl w:val="0"/>
          <w:numId w:val="7"/>
        </w:numPr>
        <w:tabs>
          <w:tab w:val="left" w:pos="851"/>
        </w:tabs>
        <w:ind w:left="1134" w:hanging="283"/>
        <w:rPr>
          <w:sz w:val="24"/>
          <w:szCs w:val="24"/>
        </w:rPr>
      </w:pPr>
      <w:r w:rsidRPr="0010225F">
        <w:rPr>
          <w:sz w:val="24"/>
          <w:szCs w:val="24"/>
        </w:rPr>
        <w:t>Natriumchlorid 9 mg/ml (0,9 %) opløsning</w:t>
      </w:r>
    </w:p>
    <w:p w14:paraId="77C8A36B" w14:textId="77777777" w:rsidR="00FA0C05" w:rsidRDefault="00FA0C05" w:rsidP="00FA0C05">
      <w:pPr>
        <w:numPr>
          <w:ilvl w:val="0"/>
          <w:numId w:val="7"/>
        </w:numPr>
        <w:tabs>
          <w:tab w:val="left" w:pos="851"/>
        </w:tabs>
        <w:ind w:left="1134" w:hanging="283"/>
        <w:rPr>
          <w:sz w:val="24"/>
          <w:szCs w:val="24"/>
        </w:rPr>
      </w:pPr>
      <w:r>
        <w:rPr>
          <w:sz w:val="24"/>
          <w:szCs w:val="24"/>
        </w:rPr>
        <w:t>5 % glucose opløsning</w:t>
      </w:r>
    </w:p>
    <w:p w14:paraId="4B3DD4CF" w14:textId="094313B4" w:rsidR="0010225F" w:rsidRPr="00FA0C05" w:rsidRDefault="00FA0C05" w:rsidP="00FA0C05">
      <w:pPr>
        <w:numPr>
          <w:ilvl w:val="0"/>
          <w:numId w:val="7"/>
        </w:numPr>
        <w:tabs>
          <w:tab w:val="left" w:pos="851"/>
        </w:tabs>
        <w:ind w:left="1134" w:hanging="283"/>
        <w:rPr>
          <w:sz w:val="24"/>
          <w:szCs w:val="24"/>
        </w:rPr>
      </w:pPr>
      <w:r>
        <w:rPr>
          <w:sz w:val="24"/>
          <w:szCs w:val="24"/>
        </w:rPr>
        <w:t>Ringer-acetat opløsning</w:t>
      </w:r>
      <w:r w:rsidR="0010225F" w:rsidRPr="00FA0C05">
        <w:rPr>
          <w:sz w:val="24"/>
          <w:szCs w:val="24"/>
        </w:rPr>
        <w:t xml:space="preserve"> </w:t>
      </w:r>
    </w:p>
    <w:p w14:paraId="1E19F16D" w14:textId="77777777" w:rsidR="0010225F" w:rsidRPr="0010225F" w:rsidRDefault="0010225F" w:rsidP="0010225F">
      <w:pPr>
        <w:tabs>
          <w:tab w:val="left" w:pos="851"/>
        </w:tabs>
        <w:ind w:left="851"/>
        <w:rPr>
          <w:sz w:val="24"/>
          <w:szCs w:val="24"/>
        </w:rPr>
      </w:pPr>
    </w:p>
    <w:p w14:paraId="644FAF79" w14:textId="77777777" w:rsidR="0010225F" w:rsidRPr="0010225F" w:rsidRDefault="0010225F" w:rsidP="0010225F">
      <w:pPr>
        <w:tabs>
          <w:tab w:val="left" w:pos="851"/>
        </w:tabs>
        <w:ind w:left="851"/>
        <w:rPr>
          <w:sz w:val="24"/>
          <w:szCs w:val="24"/>
        </w:rPr>
      </w:pPr>
      <w:r w:rsidRPr="0010225F">
        <w:rPr>
          <w:sz w:val="24"/>
          <w:szCs w:val="24"/>
        </w:rPr>
        <w:t>Ikke anvendt lægemiddel samt affald heraf skal bortskaffes i henhold til lokale retningslinjer.</w:t>
      </w:r>
    </w:p>
    <w:p w14:paraId="600B9CBB" w14:textId="77777777" w:rsidR="0010225F" w:rsidRPr="0010225F" w:rsidRDefault="0010225F" w:rsidP="0010225F">
      <w:pPr>
        <w:tabs>
          <w:tab w:val="left" w:pos="851"/>
        </w:tabs>
        <w:ind w:left="851"/>
        <w:rPr>
          <w:sz w:val="24"/>
          <w:szCs w:val="24"/>
        </w:rPr>
      </w:pPr>
    </w:p>
    <w:p w14:paraId="41991B25"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29490B3" w14:textId="77777777" w:rsidR="00051131" w:rsidRPr="00051131" w:rsidRDefault="00051131" w:rsidP="00051131">
      <w:pPr>
        <w:tabs>
          <w:tab w:val="left" w:pos="851"/>
        </w:tabs>
        <w:ind w:left="851"/>
        <w:rPr>
          <w:sz w:val="24"/>
          <w:szCs w:val="24"/>
        </w:rPr>
      </w:pPr>
      <w:r w:rsidRPr="00051131">
        <w:rPr>
          <w:sz w:val="24"/>
          <w:szCs w:val="24"/>
        </w:rPr>
        <w:t xml:space="preserve">Stragen Nordic A/S </w:t>
      </w:r>
    </w:p>
    <w:p w14:paraId="20DBC9C6" w14:textId="3ADE3508" w:rsidR="00F06C3F" w:rsidRDefault="00F06C3F" w:rsidP="00051131">
      <w:pPr>
        <w:tabs>
          <w:tab w:val="left" w:pos="851"/>
        </w:tabs>
        <w:ind w:left="851"/>
        <w:rPr>
          <w:sz w:val="24"/>
          <w:szCs w:val="24"/>
        </w:rPr>
      </w:pPr>
      <w:r w:rsidRPr="00F06C3F">
        <w:rPr>
          <w:sz w:val="24"/>
          <w:szCs w:val="24"/>
        </w:rPr>
        <w:t>Industrivej 24</w:t>
      </w:r>
      <w:r w:rsidR="00904DF1">
        <w:rPr>
          <w:sz w:val="24"/>
          <w:szCs w:val="24"/>
        </w:rPr>
        <w:t xml:space="preserve"> F</w:t>
      </w:r>
    </w:p>
    <w:p w14:paraId="777B18AD" w14:textId="64C8966A" w:rsidR="00051131" w:rsidRPr="00051131" w:rsidRDefault="00F06C3F" w:rsidP="00051131">
      <w:pPr>
        <w:tabs>
          <w:tab w:val="left" w:pos="851"/>
        </w:tabs>
        <w:ind w:left="851"/>
        <w:rPr>
          <w:sz w:val="24"/>
          <w:szCs w:val="24"/>
        </w:rPr>
      </w:pPr>
      <w:r>
        <w:rPr>
          <w:sz w:val="24"/>
          <w:szCs w:val="24"/>
        </w:rPr>
        <w:t>3550</w:t>
      </w:r>
      <w:r w:rsidR="00051131" w:rsidRPr="00051131">
        <w:rPr>
          <w:sz w:val="24"/>
          <w:szCs w:val="24"/>
        </w:rPr>
        <w:t xml:space="preserve"> </w:t>
      </w:r>
      <w:r>
        <w:rPr>
          <w:sz w:val="24"/>
          <w:szCs w:val="24"/>
        </w:rPr>
        <w:t>Slangerup</w:t>
      </w:r>
    </w:p>
    <w:p w14:paraId="5D1A069C" w14:textId="77777777" w:rsidR="009260DE" w:rsidRPr="00C84483" w:rsidRDefault="009260DE" w:rsidP="009260DE">
      <w:pPr>
        <w:tabs>
          <w:tab w:val="left" w:pos="851"/>
        </w:tabs>
        <w:ind w:left="851"/>
        <w:rPr>
          <w:sz w:val="24"/>
          <w:szCs w:val="24"/>
        </w:rPr>
      </w:pPr>
    </w:p>
    <w:p w14:paraId="4A7C6A16" w14:textId="41E4895F"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2E1350">
        <w:rPr>
          <w:b/>
          <w:sz w:val="24"/>
          <w:szCs w:val="24"/>
        </w:rPr>
        <w:t>-</w:t>
      </w:r>
      <w:r w:rsidRPr="00C84483">
        <w:rPr>
          <w:b/>
          <w:sz w:val="24"/>
          <w:szCs w:val="24"/>
        </w:rPr>
        <w:t>NUMRE)</w:t>
      </w:r>
    </w:p>
    <w:p w14:paraId="21FE988C" w14:textId="26F7B027" w:rsidR="009260DE" w:rsidRDefault="00051131" w:rsidP="00533B8C">
      <w:pPr>
        <w:tabs>
          <w:tab w:val="left" w:pos="851"/>
          <w:tab w:val="left" w:pos="1418"/>
        </w:tabs>
        <w:ind w:left="851"/>
        <w:rPr>
          <w:sz w:val="24"/>
          <w:szCs w:val="24"/>
        </w:rPr>
      </w:pPr>
      <w:r>
        <w:rPr>
          <w:sz w:val="24"/>
          <w:szCs w:val="24"/>
        </w:rPr>
        <w:t>1 g:</w:t>
      </w:r>
      <w:r w:rsidR="00C7739B">
        <w:rPr>
          <w:sz w:val="24"/>
          <w:szCs w:val="24"/>
        </w:rPr>
        <w:tab/>
        <w:t>66530</w:t>
      </w:r>
    </w:p>
    <w:p w14:paraId="1107990F" w14:textId="1A65F753" w:rsidR="00C7739B" w:rsidRDefault="00C7739B" w:rsidP="00533B8C">
      <w:pPr>
        <w:tabs>
          <w:tab w:val="left" w:pos="851"/>
          <w:tab w:val="left" w:pos="1418"/>
        </w:tabs>
        <w:ind w:left="851"/>
        <w:rPr>
          <w:sz w:val="24"/>
          <w:szCs w:val="24"/>
        </w:rPr>
      </w:pPr>
      <w:r>
        <w:rPr>
          <w:sz w:val="24"/>
          <w:szCs w:val="24"/>
        </w:rPr>
        <w:t>2 g:</w:t>
      </w:r>
      <w:r>
        <w:rPr>
          <w:sz w:val="24"/>
          <w:szCs w:val="24"/>
        </w:rPr>
        <w:tab/>
        <w:t>66532</w:t>
      </w:r>
    </w:p>
    <w:p w14:paraId="54CDF8A1" w14:textId="7D1DDCB5" w:rsidR="00533B8C" w:rsidRPr="00C84483" w:rsidRDefault="00533B8C" w:rsidP="00533B8C">
      <w:pPr>
        <w:tabs>
          <w:tab w:val="left" w:pos="851"/>
          <w:tab w:val="left" w:pos="1418"/>
        </w:tabs>
        <w:ind w:left="851"/>
        <w:rPr>
          <w:sz w:val="24"/>
          <w:szCs w:val="24"/>
        </w:rPr>
      </w:pPr>
      <w:r>
        <w:rPr>
          <w:sz w:val="24"/>
          <w:szCs w:val="24"/>
        </w:rPr>
        <w:t>10 g: 71625</w:t>
      </w:r>
    </w:p>
    <w:p w14:paraId="3F2F026F" w14:textId="77777777" w:rsidR="009260DE" w:rsidRPr="00C84483" w:rsidRDefault="009260DE" w:rsidP="009260DE">
      <w:pPr>
        <w:tabs>
          <w:tab w:val="left" w:pos="851"/>
        </w:tabs>
        <w:ind w:left="851"/>
        <w:jc w:val="both"/>
        <w:rPr>
          <w:sz w:val="24"/>
          <w:szCs w:val="24"/>
        </w:rPr>
      </w:pPr>
    </w:p>
    <w:p w14:paraId="097D326C"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3040166" w14:textId="2F410FEA" w:rsidR="009260DE" w:rsidRPr="00C84483" w:rsidRDefault="00972407" w:rsidP="009260DE">
      <w:pPr>
        <w:tabs>
          <w:tab w:val="left" w:pos="851"/>
        </w:tabs>
        <w:ind w:left="851"/>
        <w:rPr>
          <w:sz w:val="24"/>
          <w:szCs w:val="24"/>
        </w:rPr>
      </w:pPr>
      <w:r>
        <w:rPr>
          <w:sz w:val="24"/>
          <w:szCs w:val="24"/>
        </w:rPr>
        <w:t>2. december 2021</w:t>
      </w:r>
    </w:p>
    <w:p w14:paraId="6BB66751" w14:textId="77777777" w:rsidR="009260DE" w:rsidRPr="00C84483" w:rsidRDefault="009260DE" w:rsidP="009260DE">
      <w:pPr>
        <w:tabs>
          <w:tab w:val="left" w:pos="851"/>
        </w:tabs>
        <w:ind w:left="851"/>
        <w:rPr>
          <w:sz w:val="24"/>
          <w:szCs w:val="24"/>
        </w:rPr>
      </w:pPr>
    </w:p>
    <w:p w14:paraId="4FA67048"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3F2E5CB0" w14:textId="5D5A387B" w:rsidR="009260DE" w:rsidRPr="00C84483" w:rsidRDefault="00927E44" w:rsidP="009260DE">
      <w:pPr>
        <w:tabs>
          <w:tab w:val="left" w:pos="851"/>
        </w:tabs>
        <w:ind w:left="851"/>
        <w:rPr>
          <w:sz w:val="24"/>
          <w:szCs w:val="24"/>
        </w:rPr>
      </w:pPr>
      <w:r>
        <w:rPr>
          <w:sz w:val="24"/>
          <w:szCs w:val="24"/>
        </w:rPr>
        <w:t xml:space="preserve">2. </w:t>
      </w:r>
      <w:r w:rsidR="00CE285A">
        <w:rPr>
          <w:sz w:val="24"/>
          <w:szCs w:val="24"/>
        </w:rPr>
        <w:t>juni</w:t>
      </w:r>
      <w:bookmarkStart w:id="1" w:name="_GoBack"/>
      <w:bookmarkEnd w:id="1"/>
      <w:r>
        <w:rPr>
          <w:sz w:val="24"/>
          <w:szCs w:val="24"/>
        </w:rPr>
        <w:t xml:space="preserve"> 2025</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A173F" w14:textId="77777777" w:rsidR="00DA7D27" w:rsidRDefault="00DA7D27">
      <w:r>
        <w:separator/>
      </w:r>
    </w:p>
  </w:endnote>
  <w:endnote w:type="continuationSeparator" w:id="0">
    <w:p w14:paraId="0A853554" w14:textId="77777777" w:rsidR="00DA7D27" w:rsidRDefault="00DA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A0824" w14:textId="77777777" w:rsidR="000259B9" w:rsidRDefault="000259B9">
    <w:pPr>
      <w:pStyle w:val="Sidefod"/>
      <w:pBdr>
        <w:bottom w:val="single" w:sz="6" w:space="1" w:color="auto"/>
      </w:pBdr>
    </w:pPr>
  </w:p>
  <w:p w14:paraId="04F722CD" w14:textId="77777777" w:rsidR="000259B9" w:rsidRDefault="000259B9" w:rsidP="00C42586">
    <w:pPr>
      <w:pStyle w:val="Sidefod"/>
      <w:tabs>
        <w:tab w:val="clear" w:pos="4819"/>
        <w:tab w:val="left" w:pos="8505"/>
      </w:tabs>
      <w:rPr>
        <w:i/>
        <w:sz w:val="18"/>
        <w:szCs w:val="18"/>
      </w:rPr>
    </w:pPr>
  </w:p>
  <w:p w14:paraId="17FEBE29" w14:textId="5719B7AB"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C18EB">
      <w:rPr>
        <w:i/>
        <w:noProof/>
        <w:sz w:val="18"/>
        <w:szCs w:val="18"/>
      </w:rPr>
      <w:t>Cloxacillin Stragen, pulver til injektions--infusionsvæske, opløsning 1 g, 2 g og 10 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7E2FE" w14:textId="77777777" w:rsidR="00DA7D27" w:rsidRDefault="00DA7D27">
      <w:r>
        <w:separator/>
      </w:r>
    </w:p>
  </w:footnote>
  <w:footnote w:type="continuationSeparator" w:id="0">
    <w:p w14:paraId="7DB36D77" w14:textId="77777777" w:rsidR="00DA7D27" w:rsidRDefault="00DA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22C18A7"/>
    <w:multiLevelType w:val="hybridMultilevel"/>
    <w:tmpl w:val="713201DC"/>
    <w:lvl w:ilvl="0" w:tplc="C322A856">
      <w:start w:val="40"/>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F711EF4"/>
    <w:multiLevelType w:val="hybridMultilevel"/>
    <w:tmpl w:val="5492E816"/>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D27"/>
    <w:rsid w:val="000259B9"/>
    <w:rsid w:val="00041491"/>
    <w:rsid w:val="00042CA2"/>
    <w:rsid w:val="00050D16"/>
    <w:rsid w:val="00051131"/>
    <w:rsid w:val="000730CA"/>
    <w:rsid w:val="00074F2A"/>
    <w:rsid w:val="000A1CA8"/>
    <w:rsid w:val="000A466B"/>
    <w:rsid w:val="000B058C"/>
    <w:rsid w:val="000B3392"/>
    <w:rsid w:val="000E4EE6"/>
    <w:rsid w:val="000E58FE"/>
    <w:rsid w:val="0010225F"/>
    <w:rsid w:val="001454E2"/>
    <w:rsid w:val="001710AF"/>
    <w:rsid w:val="001F253C"/>
    <w:rsid w:val="00206CE8"/>
    <w:rsid w:val="0021526C"/>
    <w:rsid w:val="0025619C"/>
    <w:rsid w:val="0026715D"/>
    <w:rsid w:val="00283A2B"/>
    <w:rsid w:val="00287311"/>
    <w:rsid w:val="002B2662"/>
    <w:rsid w:val="002B30AD"/>
    <w:rsid w:val="002C2C01"/>
    <w:rsid w:val="002E1350"/>
    <w:rsid w:val="00304927"/>
    <w:rsid w:val="00381598"/>
    <w:rsid w:val="0038507A"/>
    <w:rsid w:val="00394AAB"/>
    <w:rsid w:val="003A29AE"/>
    <w:rsid w:val="003A32D7"/>
    <w:rsid w:val="003B4074"/>
    <w:rsid w:val="003C18EB"/>
    <w:rsid w:val="003C546B"/>
    <w:rsid w:val="003C769A"/>
    <w:rsid w:val="003E349A"/>
    <w:rsid w:val="003F1838"/>
    <w:rsid w:val="003F74BB"/>
    <w:rsid w:val="00431D36"/>
    <w:rsid w:val="0045700D"/>
    <w:rsid w:val="0045746C"/>
    <w:rsid w:val="0049104B"/>
    <w:rsid w:val="004D62C0"/>
    <w:rsid w:val="004E3B12"/>
    <w:rsid w:val="00532310"/>
    <w:rsid w:val="00533B8C"/>
    <w:rsid w:val="0054208F"/>
    <w:rsid w:val="00565F0F"/>
    <w:rsid w:val="00594A86"/>
    <w:rsid w:val="00596D86"/>
    <w:rsid w:val="005C3CA1"/>
    <w:rsid w:val="005F7BD7"/>
    <w:rsid w:val="00637F5A"/>
    <w:rsid w:val="006560B1"/>
    <w:rsid w:val="006756DD"/>
    <w:rsid w:val="006D2D7B"/>
    <w:rsid w:val="00737275"/>
    <w:rsid w:val="00740EEC"/>
    <w:rsid w:val="0078011A"/>
    <w:rsid w:val="00782AF4"/>
    <w:rsid w:val="00790EE7"/>
    <w:rsid w:val="00797114"/>
    <w:rsid w:val="007B6649"/>
    <w:rsid w:val="00812007"/>
    <w:rsid w:val="00820205"/>
    <w:rsid w:val="0082576E"/>
    <w:rsid w:val="00827A63"/>
    <w:rsid w:val="00840514"/>
    <w:rsid w:val="008C4B70"/>
    <w:rsid w:val="00904DF1"/>
    <w:rsid w:val="00907F75"/>
    <w:rsid w:val="009260DE"/>
    <w:rsid w:val="00927E44"/>
    <w:rsid w:val="0093258A"/>
    <w:rsid w:val="009608CD"/>
    <w:rsid w:val="00972407"/>
    <w:rsid w:val="009C7BA3"/>
    <w:rsid w:val="009D1F5A"/>
    <w:rsid w:val="009F0647"/>
    <w:rsid w:val="009F5410"/>
    <w:rsid w:val="009F71A6"/>
    <w:rsid w:val="00A10294"/>
    <w:rsid w:val="00A26999"/>
    <w:rsid w:val="00AF1735"/>
    <w:rsid w:val="00B003BF"/>
    <w:rsid w:val="00B12EEE"/>
    <w:rsid w:val="00B1557A"/>
    <w:rsid w:val="00B373D7"/>
    <w:rsid w:val="00B94FD7"/>
    <w:rsid w:val="00C33647"/>
    <w:rsid w:val="00C36276"/>
    <w:rsid w:val="00C42586"/>
    <w:rsid w:val="00C60CCD"/>
    <w:rsid w:val="00C7739B"/>
    <w:rsid w:val="00C84483"/>
    <w:rsid w:val="00C95551"/>
    <w:rsid w:val="00CB20D7"/>
    <w:rsid w:val="00CE285A"/>
    <w:rsid w:val="00D020B0"/>
    <w:rsid w:val="00D11748"/>
    <w:rsid w:val="00D12071"/>
    <w:rsid w:val="00D2525D"/>
    <w:rsid w:val="00D366CF"/>
    <w:rsid w:val="00DA3731"/>
    <w:rsid w:val="00DA7D27"/>
    <w:rsid w:val="00DE3253"/>
    <w:rsid w:val="00DE7A5A"/>
    <w:rsid w:val="00E108AA"/>
    <w:rsid w:val="00E3749A"/>
    <w:rsid w:val="00E7437F"/>
    <w:rsid w:val="00E865B8"/>
    <w:rsid w:val="00EC0B9B"/>
    <w:rsid w:val="00ED5E9F"/>
    <w:rsid w:val="00F06C3F"/>
    <w:rsid w:val="00F66D4F"/>
    <w:rsid w:val="00FA0C0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E2757"/>
  <w15:chartTrackingRefBased/>
  <w15:docId w15:val="{31A93973-4623-4674-9DCA-E68A727B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1F253C"/>
    <w:rPr>
      <w:color w:val="0563C1" w:themeColor="hyperlink"/>
      <w:u w:val="single"/>
    </w:rPr>
  </w:style>
  <w:style w:type="character" w:styleId="Ulstomtale">
    <w:name w:val="Unresolved Mention"/>
    <w:basedOn w:val="Standardskrifttypeiafsnit"/>
    <w:uiPriority w:val="99"/>
    <w:semiHidden/>
    <w:unhideWhenUsed/>
    <w:rsid w:val="001F2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6104">
      <w:bodyDiv w:val="1"/>
      <w:marLeft w:val="0"/>
      <w:marRight w:val="0"/>
      <w:marTop w:val="0"/>
      <w:marBottom w:val="0"/>
      <w:divBdr>
        <w:top w:val="none" w:sz="0" w:space="0" w:color="auto"/>
        <w:left w:val="none" w:sz="0" w:space="0" w:color="auto"/>
        <w:bottom w:val="none" w:sz="0" w:space="0" w:color="auto"/>
        <w:right w:val="none" w:sz="0" w:space="0" w:color="auto"/>
      </w:divBdr>
    </w:div>
    <w:div w:id="21519447">
      <w:bodyDiv w:val="1"/>
      <w:marLeft w:val="0"/>
      <w:marRight w:val="0"/>
      <w:marTop w:val="0"/>
      <w:marBottom w:val="0"/>
      <w:divBdr>
        <w:top w:val="none" w:sz="0" w:space="0" w:color="auto"/>
        <w:left w:val="none" w:sz="0" w:space="0" w:color="auto"/>
        <w:bottom w:val="none" w:sz="0" w:space="0" w:color="auto"/>
        <w:right w:val="none" w:sz="0" w:space="0" w:color="auto"/>
      </w:divBdr>
    </w:div>
    <w:div w:id="66000413">
      <w:bodyDiv w:val="1"/>
      <w:marLeft w:val="0"/>
      <w:marRight w:val="0"/>
      <w:marTop w:val="0"/>
      <w:marBottom w:val="0"/>
      <w:divBdr>
        <w:top w:val="none" w:sz="0" w:space="0" w:color="auto"/>
        <w:left w:val="none" w:sz="0" w:space="0" w:color="auto"/>
        <w:bottom w:val="none" w:sz="0" w:space="0" w:color="auto"/>
        <w:right w:val="none" w:sz="0" w:space="0" w:color="auto"/>
      </w:divBdr>
    </w:div>
    <w:div w:id="16024303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2407775">
      <w:bodyDiv w:val="1"/>
      <w:marLeft w:val="0"/>
      <w:marRight w:val="0"/>
      <w:marTop w:val="0"/>
      <w:marBottom w:val="0"/>
      <w:divBdr>
        <w:top w:val="none" w:sz="0" w:space="0" w:color="auto"/>
        <w:left w:val="none" w:sz="0" w:space="0" w:color="auto"/>
        <w:bottom w:val="none" w:sz="0" w:space="0" w:color="auto"/>
        <w:right w:val="none" w:sz="0" w:space="0" w:color="auto"/>
      </w:divBdr>
    </w:div>
    <w:div w:id="281693978">
      <w:bodyDiv w:val="1"/>
      <w:marLeft w:val="0"/>
      <w:marRight w:val="0"/>
      <w:marTop w:val="0"/>
      <w:marBottom w:val="0"/>
      <w:divBdr>
        <w:top w:val="none" w:sz="0" w:space="0" w:color="auto"/>
        <w:left w:val="none" w:sz="0" w:space="0" w:color="auto"/>
        <w:bottom w:val="none" w:sz="0" w:space="0" w:color="auto"/>
        <w:right w:val="none" w:sz="0" w:space="0" w:color="auto"/>
      </w:divBdr>
    </w:div>
    <w:div w:id="331177908">
      <w:bodyDiv w:val="1"/>
      <w:marLeft w:val="0"/>
      <w:marRight w:val="0"/>
      <w:marTop w:val="0"/>
      <w:marBottom w:val="0"/>
      <w:divBdr>
        <w:top w:val="none" w:sz="0" w:space="0" w:color="auto"/>
        <w:left w:val="none" w:sz="0" w:space="0" w:color="auto"/>
        <w:bottom w:val="none" w:sz="0" w:space="0" w:color="auto"/>
        <w:right w:val="none" w:sz="0" w:space="0" w:color="auto"/>
      </w:divBdr>
    </w:div>
    <w:div w:id="526724954">
      <w:bodyDiv w:val="1"/>
      <w:marLeft w:val="0"/>
      <w:marRight w:val="0"/>
      <w:marTop w:val="0"/>
      <w:marBottom w:val="0"/>
      <w:divBdr>
        <w:top w:val="none" w:sz="0" w:space="0" w:color="auto"/>
        <w:left w:val="none" w:sz="0" w:space="0" w:color="auto"/>
        <w:bottom w:val="none" w:sz="0" w:space="0" w:color="auto"/>
        <w:right w:val="none" w:sz="0" w:space="0" w:color="auto"/>
      </w:divBdr>
    </w:div>
    <w:div w:id="530067534">
      <w:bodyDiv w:val="1"/>
      <w:marLeft w:val="0"/>
      <w:marRight w:val="0"/>
      <w:marTop w:val="0"/>
      <w:marBottom w:val="0"/>
      <w:divBdr>
        <w:top w:val="none" w:sz="0" w:space="0" w:color="auto"/>
        <w:left w:val="none" w:sz="0" w:space="0" w:color="auto"/>
        <w:bottom w:val="none" w:sz="0" w:space="0" w:color="auto"/>
        <w:right w:val="none" w:sz="0" w:space="0" w:color="auto"/>
      </w:divBdr>
    </w:div>
    <w:div w:id="542211858">
      <w:bodyDiv w:val="1"/>
      <w:marLeft w:val="0"/>
      <w:marRight w:val="0"/>
      <w:marTop w:val="0"/>
      <w:marBottom w:val="0"/>
      <w:divBdr>
        <w:top w:val="none" w:sz="0" w:space="0" w:color="auto"/>
        <w:left w:val="none" w:sz="0" w:space="0" w:color="auto"/>
        <w:bottom w:val="none" w:sz="0" w:space="0" w:color="auto"/>
        <w:right w:val="none" w:sz="0" w:space="0" w:color="auto"/>
      </w:divBdr>
    </w:div>
    <w:div w:id="548303705">
      <w:bodyDiv w:val="1"/>
      <w:marLeft w:val="0"/>
      <w:marRight w:val="0"/>
      <w:marTop w:val="0"/>
      <w:marBottom w:val="0"/>
      <w:divBdr>
        <w:top w:val="none" w:sz="0" w:space="0" w:color="auto"/>
        <w:left w:val="none" w:sz="0" w:space="0" w:color="auto"/>
        <w:bottom w:val="none" w:sz="0" w:space="0" w:color="auto"/>
        <w:right w:val="none" w:sz="0" w:space="0" w:color="auto"/>
      </w:divBdr>
    </w:div>
    <w:div w:id="552930979">
      <w:bodyDiv w:val="1"/>
      <w:marLeft w:val="0"/>
      <w:marRight w:val="0"/>
      <w:marTop w:val="0"/>
      <w:marBottom w:val="0"/>
      <w:divBdr>
        <w:top w:val="none" w:sz="0" w:space="0" w:color="auto"/>
        <w:left w:val="none" w:sz="0" w:space="0" w:color="auto"/>
        <w:bottom w:val="none" w:sz="0" w:space="0" w:color="auto"/>
        <w:right w:val="none" w:sz="0" w:space="0" w:color="auto"/>
      </w:divBdr>
    </w:div>
    <w:div w:id="563881488">
      <w:bodyDiv w:val="1"/>
      <w:marLeft w:val="0"/>
      <w:marRight w:val="0"/>
      <w:marTop w:val="0"/>
      <w:marBottom w:val="0"/>
      <w:divBdr>
        <w:top w:val="none" w:sz="0" w:space="0" w:color="auto"/>
        <w:left w:val="none" w:sz="0" w:space="0" w:color="auto"/>
        <w:bottom w:val="none" w:sz="0" w:space="0" w:color="auto"/>
        <w:right w:val="none" w:sz="0" w:space="0" w:color="auto"/>
      </w:divBdr>
    </w:div>
    <w:div w:id="604339362">
      <w:bodyDiv w:val="1"/>
      <w:marLeft w:val="0"/>
      <w:marRight w:val="0"/>
      <w:marTop w:val="0"/>
      <w:marBottom w:val="0"/>
      <w:divBdr>
        <w:top w:val="none" w:sz="0" w:space="0" w:color="auto"/>
        <w:left w:val="none" w:sz="0" w:space="0" w:color="auto"/>
        <w:bottom w:val="none" w:sz="0" w:space="0" w:color="auto"/>
        <w:right w:val="none" w:sz="0" w:space="0" w:color="auto"/>
      </w:divBdr>
    </w:div>
    <w:div w:id="660739784">
      <w:bodyDiv w:val="1"/>
      <w:marLeft w:val="0"/>
      <w:marRight w:val="0"/>
      <w:marTop w:val="0"/>
      <w:marBottom w:val="0"/>
      <w:divBdr>
        <w:top w:val="none" w:sz="0" w:space="0" w:color="auto"/>
        <w:left w:val="none" w:sz="0" w:space="0" w:color="auto"/>
        <w:bottom w:val="none" w:sz="0" w:space="0" w:color="auto"/>
        <w:right w:val="none" w:sz="0" w:space="0" w:color="auto"/>
      </w:divBdr>
    </w:div>
    <w:div w:id="764879635">
      <w:bodyDiv w:val="1"/>
      <w:marLeft w:val="0"/>
      <w:marRight w:val="0"/>
      <w:marTop w:val="0"/>
      <w:marBottom w:val="0"/>
      <w:divBdr>
        <w:top w:val="none" w:sz="0" w:space="0" w:color="auto"/>
        <w:left w:val="none" w:sz="0" w:space="0" w:color="auto"/>
        <w:bottom w:val="none" w:sz="0" w:space="0" w:color="auto"/>
        <w:right w:val="none" w:sz="0" w:space="0" w:color="auto"/>
      </w:divBdr>
    </w:div>
    <w:div w:id="801385150">
      <w:bodyDiv w:val="1"/>
      <w:marLeft w:val="0"/>
      <w:marRight w:val="0"/>
      <w:marTop w:val="0"/>
      <w:marBottom w:val="0"/>
      <w:divBdr>
        <w:top w:val="none" w:sz="0" w:space="0" w:color="auto"/>
        <w:left w:val="none" w:sz="0" w:space="0" w:color="auto"/>
        <w:bottom w:val="none" w:sz="0" w:space="0" w:color="auto"/>
        <w:right w:val="none" w:sz="0" w:space="0" w:color="auto"/>
      </w:divBdr>
    </w:div>
    <w:div w:id="843516085">
      <w:bodyDiv w:val="1"/>
      <w:marLeft w:val="0"/>
      <w:marRight w:val="0"/>
      <w:marTop w:val="0"/>
      <w:marBottom w:val="0"/>
      <w:divBdr>
        <w:top w:val="none" w:sz="0" w:space="0" w:color="auto"/>
        <w:left w:val="none" w:sz="0" w:space="0" w:color="auto"/>
        <w:bottom w:val="none" w:sz="0" w:space="0" w:color="auto"/>
        <w:right w:val="none" w:sz="0" w:space="0" w:color="auto"/>
      </w:divBdr>
    </w:div>
    <w:div w:id="916330575">
      <w:bodyDiv w:val="1"/>
      <w:marLeft w:val="0"/>
      <w:marRight w:val="0"/>
      <w:marTop w:val="0"/>
      <w:marBottom w:val="0"/>
      <w:divBdr>
        <w:top w:val="none" w:sz="0" w:space="0" w:color="auto"/>
        <w:left w:val="none" w:sz="0" w:space="0" w:color="auto"/>
        <w:bottom w:val="none" w:sz="0" w:space="0" w:color="auto"/>
        <w:right w:val="none" w:sz="0" w:space="0" w:color="auto"/>
      </w:divBdr>
    </w:div>
    <w:div w:id="931623533">
      <w:bodyDiv w:val="1"/>
      <w:marLeft w:val="0"/>
      <w:marRight w:val="0"/>
      <w:marTop w:val="0"/>
      <w:marBottom w:val="0"/>
      <w:divBdr>
        <w:top w:val="none" w:sz="0" w:space="0" w:color="auto"/>
        <w:left w:val="none" w:sz="0" w:space="0" w:color="auto"/>
        <w:bottom w:val="none" w:sz="0" w:space="0" w:color="auto"/>
        <w:right w:val="none" w:sz="0" w:space="0" w:color="auto"/>
      </w:divBdr>
    </w:div>
    <w:div w:id="956450868">
      <w:bodyDiv w:val="1"/>
      <w:marLeft w:val="0"/>
      <w:marRight w:val="0"/>
      <w:marTop w:val="0"/>
      <w:marBottom w:val="0"/>
      <w:divBdr>
        <w:top w:val="none" w:sz="0" w:space="0" w:color="auto"/>
        <w:left w:val="none" w:sz="0" w:space="0" w:color="auto"/>
        <w:bottom w:val="none" w:sz="0" w:space="0" w:color="auto"/>
        <w:right w:val="none" w:sz="0" w:space="0" w:color="auto"/>
      </w:divBdr>
    </w:div>
    <w:div w:id="986209234">
      <w:bodyDiv w:val="1"/>
      <w:marLeft w:val="0"/>
      <w:marRight w:val="0"/>
      <w:marTop w:val="0"/>
      <w:marBottom w:val="0"/>
      <w:divBdr>
        <w:top w:val="none" w:sz="0" w:space="0" w:color="auto"/>
        <w:left w:val="none" w:sz="0" w:space="0" w:color="auto"/>
        <w:bottom w:val="none" w:sz="0" w:space="0" w:color="auto"/>
        <w:right w:val="none" w:sz="0" w:space="0" w:color="auto"/>
      </w:divBdr>
    </w:div>
    <w:div w:id="1050375995">
      <w:bodyDiv w:val="1"/>
      <w:marLeft w:val="0"/>
      <w:marRight w:val="0"/>
      <w:marTop w:val="0"/>
      <w:marBottom w:val="0"/>
      <w:divBdr>
        <w:top w:val="none" w:sz="0" w:space="0" w:color="auto"/>
        <w:left w:val="none" w:sz="0" w:space="0" w:color="auto"/>
        <w:bottom w:val="none" w:sz="0" w:space="0" w:color="auto"/>
        <w:right w:val="none" w:sz="0" w:space="0" w:color="auto"/>
      </w:divBdr>
    </w:div>
    <w:div w:id="1089891566">
      <w:bodyDiv w:val="1"/>
      <w:marLeft w:val="0"/>
      <w:marRight w:val="0"/>
      <w:marTop w:val="0"/>
      <w:marBottom w:val="0"/>
      <w:divBdr>
        <w:top w:val="none" w:sz="0" w:space="0" w:color="auto"/>
        <w:left w:val="none" w:sz="0" w:space="0" w:color="auto"/>
        <w:bottom w:val="none" w:sz="0" w:space="0" w:color="auto"/>
        <w:right w:val="none" w:sz="0" w:space="0" w:color="auto"/>
      </w:divBdr>
    </w:div>
    <w:div w:id="1195772008">
      <w:bodyDiv w:val="1"/>
      <w:marLeft w:val="0"/>
      <w:marRight w:val="0"/>
      <w:marTop w:val="0"/>
      <w:marBottom w:val="0"/>
      <w:divBdr>
        <w:top w:val="none" w:sz="0" w:space="0" w:color="auto"/>
        <w:left w:val="none" w:sz="0" w:space="0" w:color="auto"/>
        <w:bottom w:val="none" w:sz="0" w:space="0" w:color="auto"/>
        <w:right w:val="none" w:sz="0" w:space="0" w:color="auto"/>
      </w:divBdr>
    </w:div>
    <w:div w:id="1209027745">
      <w:bodyDiv w:val="1"/>
      <w:marLeft w:val="0"/>
      <w:marRight w:val="0"/>
      <w:marTop w:val="0"/>
      <w:marBottom w:val="0"/>
      <w:divBdr>
        <w:top w:val="none" w:sz="0" w:space="0" w:color="auto"/>
        <w:left w:val="none" w:sz="0" w:space="0" w:color="auto"/>
        <w:bottom w:val="none" w:sz="0" w:space="0" w:color="auto"/>
        <w:right w:val="none" w:sz="0" w:space="0" w:color="auto"/>
      </w:divBdr>
    </w:div>
    <w:div w:id="1218859684">
      <w:bodyDiv w:val="1"/>
      <w:marLeft w:val="0"/>
      <w:marRight w:val="0"/>
      <w:marTop w:val="0"/>
      <w:marBottom w:val="0"/>
      <w:divBdr>
        <w:top w:val="none" w:sz="0" w:space="0" w:color="auto"/>
        <w:left w:val="none" w:sz="0" w:space="0" w:color="auto"/>
        <w:bottom w:val="none" w:sz="0" w:space="0" w:color="auto"/>
        <w:right w:val="none" w:sz="0" w:space="0" w:color="auto"/>
      </w:divBdr>
    </w:div>
    <w:div w:id="1236626665">
      <w:bodyDiv w:val="1"/>
      <w:marLeft w:val="0"/>
      <w:marRight w:val="0"/>
      <w:marTop w:val="0"/>
      <w:marBottom w:val="0"/>
      <w:divBdr>
        <w:top w:val="none" w:sz="0" w:space="0" w:color="auto"/>
        <w:left w:val="none" w:sz="0" w:space="0" w:color="auto"/>
        <w:bottom w:val="none" w:sz="0" w:space="0" w:color="auto"/>
        <w:right w:val="none" w:sz="0" w:space="0" w:color="auto"/>
      </w:divBdr>
    </w:div>
    <w:div w:id="1263300703">
      <w:bodyDiv w:val="1"/>
      <w:marLeft w:val="0"/>
      <w:marRight w:val="0"/>
      <w:marTop w:val="0"/>
      <w:marBottom w:val="0"/>
      <w:divBdr>
        <w:top w:val="none" w:sz="0" w:space="0" w:color="auto"/>
        <w:left w:val="none" w:sz="0" w:space="0" w:color="auto"/>
        <w:bottom w:val="none" w:sz="0" w:space="0" w:color="auto"/>
        <w:right w:val="none" w:sz="0" w:space="0" w:color="auto"/>
      </w:divBdr>
    </w:div>
    <w:div w:id="1287420912">
      <w:bodyDiv w:val="1"/>
      <w:marLeft w:val="0"/>
      <w:marRight w:val="0"/>
      <w:marTop w:val="0"/>
      <w:marBottom w:val="0"/>
      <w:divBdr>
        <w:top w:val="none" w:sz="0" w:space="0" w:color="auto"/>
        <w:left w:val="none" w:sz="0" w:space="0" w:color="auto"/>
        <w:bottom w:val="none" w:sz="0" w:space="0" w:color="auto"/>
        <w:right w:val="none" w:sz="0" w:space="0" w:color="auto"/>
      </w:divBdr>
    </w:div>
    <w:div w:id="1412779161">
      <w:bodyDiv w:val="1"/>
      <w:marLeft w:val="0"/>
      <w:marRight w:val="0"/>
      <w:marTop w:val="0"/>
      <w:marBottom w:val="0"/>
      <w:divBdr>
        <w:top w:val="none" w:sz="0" w:space="0" w:color="auto"/>
        <w:left w:val="none" w:sz="0" w:space="0" w:color="auto"/>
        <w:bottom w:val="none" w:sz="0" w:space="0" w:color="auto"/>
        <w:right w:val="none" w:sz="0" w:space="0" w:color="auto"/>
      </w:divBdr>
    </w:div>
    <w:div w:id="1423068809">
      <w:bodyDiv w:val="1"/>
      <w:marLeft w:val="0"/>
      <w:marRight w:val="0"/>
      <w:marTop w:val="0"/>
      <w:marBottom w:val="0"/>
      <w:divBdr>
        <w:top w:val="none" w:sz="0" w:space="0" w:color="auto"/>
        <w:left w:val="none" w:sz="0" w:space="0" w:color="auto"/>
        <w:bottom w:val="none" w:sz="0" w:space="0" w:color="auto"/>
        <w:right w:val="none" w:sz="0" w:space="0" w:color="auto"/>
      </w:divBdr>
    </w:div>
    <w:div w:id="1458721155">
      <w:bodyDiv w:val="1"/>
      <w:marLeft w:val="0"/>
      <w:marRight w:val="0"/>
      <w:marTop w:val="0"/>
      <w:marBottom w:val="0"/>
      <w:divBdr>
        <w:top w:val="none" w:sz="0" w:space="0" w:color="auto"/>
        <w:left w:val="none" w:sz="0" w:space="0" w:color="auto"/>
        <w:bottom w:val="none" w:sz="0" w:space="0" w:color="auto"/>
        <w:right w:val="none" w:sz="0" w:space="0" w:color="auto"/>
      </w:divBdr>
    </w:div>
    <w:div w:id="1469395215">
      <w:bodyDiv w:val="1"/>
      <w:marLeft w:val="0"/>
      <w:marRight w:val="0"/>
      <w:marTop w:val="0"/>
      <w:marBottom w:val="0"/>
      <w:divBdr>
        <w:top w:val="none" w:sz="0" w:space="0" w:color="auto"/>
        <w:left w:val="none" w:sz="0" w:space="0" w:color="auto"/>
        <w:bottom w:val="none" w:sz="0" w:space="0" w:color="auto"/>
        <w:right w:val="none" w:sz="0" w:space="0" w:color="auto"/>
      </w:divBdr>
    </w:div>
    <w:div w:id="1556702681">
      <w:bodyDiv w:val="1"/>
      <w:marLeft w:val="0"/>
      <w:marRight w:val="0"/>
      <w:marTop w:val="0"/>
      <w:marBottom w:val="0"/>
      <w:divBdr>
        <w:top w:val="none" w:sz="0" w:space="0" w:color="auto"/>
        <w:left w:val="none" w:sz="0" w:space="0" w:color="auto"/>
        <w:bottom w:val="none" w:sz="0" w:space="0" w:color="auto"/>
        <w:right w:val="none" w:sz="0" w:space="0" w:color="auto"/>
      </w:divBdr>
    </w:div>
    <w:div w:id="1561936118">
      <w:bodyDiv w:val="1"/>
      <w:marLeft w:val="0"/>
      <w:marRight w:val="0"/>
      <w:marTop w:val="0"/>
      <w:marBottom w:val="0"/>
      <w:divBdr>
        <w:top w:val="none" w:sz="0" w:space="0" w:color="auto"/>
        <w:left w:val="none" w:sz="0" w:space="0" w:color="auto"/>
        <w:bottom w:val="none" w:sz="0" w:space="0" w:color="auto"/>
        <w:right w:val="none" w:sz="0" w:space="0" w:color="auto"/>
      </w:divBdr>
    </w:div>
    <w:div w:id="1745950743">
      <w:bodyDiv w:val="1"/>
      <w:marLeft w:val="0"/>
      <w:marRight w:val="0"/>
      <w:marTop w:val="0"/>
      <w:marBottom w:val="0"/>
      <w:divBdr>
        <w:top w:val="none" w:sz="0" w:space="0" w:color="auto"/>
        <w:left w:val="none" w:sz="0" w:space="0" w:color="auto"/>
        <w:bottom w:val="none" w:sz="0" w:space="0" w:color="auto"/>
        <w:right w:val="none" w:sz="0" w:space="0" w:color="auto"/>
      </w:divBdr>
    </w:div>
    <w:div w:id="1810123680">
      <w:bodyDiv w:val="1"/>
      <w:marLeft w:val="0"/>
      <w:marRight w:val="0"/>
      <w:marTop w:val="0"/>
      <w:marBottom w:val="0"/>
      <w:divBdr>
        <w:top w:val="none" w:sz="0" w:space="0" w:color="auto"/>
        <w:left w:val="none" w:sz="0" w:space="0" w:color="auto"/>
        <w:bottom w:val="none" w:sz="0" w:space="0" w:color="auto"/>
        <w:right w:val="none" w:sz="0" w:space="0" w:color="auto"/>
      </w:divBdr>
    </w:div>
    <w:div w:id="1820343614">
      <w:bodyDiv w:val="1"/>
      <w:marLeft w:val="0"/>
      <w:marRight w:val="0"/>
      <w:marTop w:val="0"/>
      <w:marBottom w:val="0"/>
      <w:divBdr>
        <w:top w:val="none" w:sz="0" w:space="0" w:color="auto"/>
        <w:left w:val="none" w:sz="0" w:space="0" w:color="auto"/>
        <w:bottom w:val="none" w:sz="0" w:space="0" w:color="auto"/>
        <w:right w:val="none" w:sz="0" w:space="0" w:color="auto"/>
      </w:divBdr>
    </w:div>
    <w:div w:id="1873107964">
      <w:bodyDiv w:val="1"/>
      <w:marLeft w:val="0"/>
      <w:marRight w:val="0"/>
      <w:marTop w:val="0"/>
      <w:marBottom w:val="0"/>
      <w:divBdr>
        <w:top w:val="none" w:sz="0" w:space="0" w:color="auto"/>
        <w:left w:val="none" w:sz="0" w:space="0" w:color="auto"/>
        <w:bottom w:val="none" w:sz="0" w:space="0" w:color="auto"/>
        <w:right w:val="none" w:sz="0" w:space="0" w:color="auto"/>
      </w:divBdr>
    </w:div>
    <w:div w:id="1878077058">
      <w:bodyDiv w:val="1"/>
      <w:marLeft w:val="0"/>
      <w:marRight w:val="0"/>
      <w:marTop w:val="0"/>
      <w:marBottom w:val="0"/>
      <w:divBdr>
        <w:top w:val="none" w:sz="0" w:space="0" w:color="auto"/>
        <w:left w:val="none" w:sz="0" w:space="0" w:color="auto"/>
        <w:bottom w:val="none" w:sz="0" w:space="0" w:color="auto"/>
        <w:right w:val="none" w:sz="0" w:space="0" w:color="auto"/>
      </w:divBdr>
    </w:div>
    <w:div w:id="1981962155">
      <w:bodyDiv w:val="1"/>
      <w:marLeft w:val="0"/>
      <w:marRight w:val="0"/>
      <w:marTop w:val="0"/>
      <w:marBottom w:val="0"/>
      <w:divBdr>
        <w:top w:val="none" w:sz="0" w:space="0" w:color="auto"/>
        <w:left w:val="none" w:sz="0" w:space="0" w:color="auto"/>
        <w:bottom w:val="none" w:sz="0" w:space="0" w:color="auto"/>
        <w:right w:val="none" w:sz="0" w:space="0" w:color="auto"/>
      </w:divBdr>
    </w:div>
    <w:div w:id="2044866294">
      <w:bodyDiv w:val="1"/>
      <w:marLeft w:val="0"/>
      <w:marRight w:val="0"/>
      <w:marTop w:val="0"/>
      <w:marBottom w:val="0"/>
      <w:divBdr>
        <w:top w:val="none" w:sz="0" w:space="0" w:color="auto"/>
        <w:left w:val="none" w:sz="0" w:space="0" w:color="auto"/>
        <w:bottom w:val="none" w:sz="0" w:space="0" w:color="auto"/>
        <w:right w:val="none" w:sz="0" w:space="0" w:color="auto"/>
      </w:divBdr>
    </w:div>
    <w:div w:id="2066949767">
      <w:bodyDiv w:val="1"/>
      <w:marLeft w:val="0"/>
      <w:marRight w:val="0"/>
      <w:marTop w:val="0"/>
      <w:marBottom w:val="0"/>
      <w:divBdr>
        <w:top w:val="none" w:sz="0" w:space="0" w:color="auto"/>
        <w:left w:val="none" w:sz="0" w:space="0" w:color="auto"/>
        <w:bottom w:val="none" w:sz="0" w:space="0" w:color="auto"/>
        <w:right w:val="none" w:sz="0" w:space="0" w:color="auto"/>
      </w:divBdr>
    </w:div>
    <w:div w:id="210888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2182</Words>
  <Characters>13955</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2024044327 MT for styrken 10 g indarbejdet i eksisterende smpc</dc:description>
  <cp:lastModifiedBy>Hanne Thy Iversen</cp:lastModifiedBy>
  <cp:revision>3</cp:revision>
  <cp:lastPrinted>2012-08-22T08:53:00Z</cp:lastPrinted>
  <dcterms:created xsi:type="dcterms:W3CDTF">2025-06-02T08:00:00Z</dcterms:created>
  <dcterms:modified xsi:type="dcterms:W3CDTF">2025-06-02T08:01:00Z</dcterms:modified>
</cp:coreProperties>
</file>