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9ED185" w14:textId="55AC6D99" w:rsidR="009260DE" w:rsidRPr="00B53152" w:rsidRDefault="0021526C" w:rsidP="00B53152">
      <w:pPr>
        <w:rPr>
          <w:sz w:val="24"/>
          <w:szCs w:val="24"/>
        </w:rPr>
      </w:pPr>
      <w:bookmarkStart w:id="0" w:name="_GoBack"/>
      <w:bookmarkEnd w:id="0"/>
      <w:r w:rsidRPr="00B53152">
        <w:rPr>
          <w:noProof/>
          <w:sz w:val="24"/>
          <w:szCs w:val="24"/>
          <w:lang w:eastAsia="da-DK"/>
        </w:rPr>
        <w:drawing>
          <wp:anchor distT="0" distB="0" distL="114300" distR="114300" simplePos="0" relativeHeight="251658240" behindDoc="0" locked="0" layoutInCell="1" allowOverlap="1" wp14:anchorId="270604CA" wp14:editId="2CF270A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B53152">
        <w:rPr>
          <w:sz w:val="24"/>
          <w:szCs w:val="24"/>
        </w:rPr>
        <w:br w:type="textWrapping" w:clear="all"/>
      </w:r>
    </w:p>
    <w:p w14:paraId="10D8A2BA" w14:textId="00CFE649" w:rsidR="009260DE" w:rsidRPr="00B53152" w:rsidRDefault="009260DE" w:rsidP="009260DE">
      <w:pPr>
        <w:pStyle w:val="Titel"/>
        <w:tabs>
          <w:tab w:val="right" w:pos="9356"/>
        </w:tabs>
        <w:jc w:val="left"/>
        <w:rPr>
          <w:b w:val="0"/>
          <w:szCs w:val="24"/>
          <w:lang w:eastAsia="en-US"/>
        </w:rPr>
      </w:pPr>
      <w:r w:rsidRPr="00B53152">
        <w:rPr>
          <w:b w:val="0"/>
          <w:szCs w:val="24"/>
          <w:lang w:eastAsia="en-US"/>
        </w:rPr>
        <w:tab/>
      </w:r>
      <w:r w:rsidR="006A314C">
        <w:rPr>
          <w:szCs w:val="24"/>
        </w:rPr>
        <w:t>4. november 2024</w:t>
      </w:r>
    </w:p>
    <w:p w14:paraId="61E77104" w14:textId="77777777" w:rsidR="009260DE" w:rsidRPr="00B53152" w:rsidRDefault="009260DE" w:rsidP="009260DE">
      <w:pPr>
        <w:pStyle w:val="Titel"/>
        <w:tabs>
          <w:tab w:val="left" w:pos="8222"/>
        </w:tabs>
        <w:jc w:val="left"/>
        <w:rPr>
          <w:b w:val="0"/>
          <w:szCs w:val="24"/>
        </w:rPr>
      </w:pPr>
    </w:p>
    <w:p w14:paraId="06E7902E" w14:textId="77777777" w:rsidR="009260DE" w:rsidRPr="00B53152" w:rsidRDefault="009260DE" w:rsidP="009260DE">
      <w:pPr>
        <w:pStyle w:val="Titel"/>
        <w:jc w:val="left"/>
        <w:rPr>
          <w:b w:val="0"/>
          <w:szCs w:val="24"/>
        </w:rPr>
      </w:pPr>
    </w:p>
    <w:p w14:paraId="7C92F37F" w14:textId="77777777" w:rsidR="009260DE" w:rsidRPr="00B53152" w:rsidRDefault="009260DE" w:rsidP="009260DE">
      <w:pPr>
        <w:pStyle w:val="Titel"/>
        <w:jc w:val="left"/>
        <w:rPr>
          <w:b w:val="0"/>
          <w:szCs w:val="24"/>
        </w:rPr>
      </w:pPr>
    </w:p>
    <w:p w14:paraId="2C945795" w14:textId="77777777" w:rsidR="009260DE" w:rsidRPr="00B53152" w:rsidRDefault="009260DE" w:rsidP="009260DE">
      <w:pPr>
        <w:jc w:val="center"/>
        <w:rPr>
          <w:b/>
          <w:sz w:val="24"/>
          <w:szCs w:val="24"/>
        </w:rPr>
      </w:pPr>
      <w:r w:rsidRPr="00B53152">
        <w:rPr>
          <w:b/>
          <w:sz w:val="24"/>
          <w:szCs w:val="24"/>
        </w:rPr>
        <w:t>PRODUKTRESUMÉ</w:t>
      </w:r>
    </w:p>
    <w:p w14:paraId="51F0C020" w14:textId="77777777" w:rsidR="009260DE" w:rsidRPr="00B53152" w:rsidRDefault="009260DE" w:rsidP="009260DE">
      <w:pPr>
        <w:jc w:val="center"/>
        <w:rPr>
          <w:b/>
          <w:sz w:val="24"/>
          <w:szCs w:val="24"/>
        </w:rPr>
      </w:pPr>
    </w:p>
    <w:p w14:paraId="1C077307" w14:textId="77777777" w:rsidR="009260DE" w:rsidRPr="00B53152" w:rsidRDefault="009260DE" w:rsidP="009260DE">
      <w:pPr>
        <w:jc w:val="center"/>
        <w:rPr>
          <w:b/>
          <w:sz w:val="24"/>
          <w:szCs w:val="24"/>
        </w:rPr>
      </w:pPr>
      <w:r w:rsidRPr="00B53152">
        <w:rPr>
          <w:b/>
          <w:sz w:val="24"/>
          <w:szCs w:val="24"/>
        </w:rPr>
        <w:t>for</w:t>
      </w:r>
    </w:p>
    <w:p w14:paraId="64D4A07E" w14:textId="77777777" w:rsidR="000B058C" w:rsidRPr="00B53152" w:rsidRDefault="000B058C" w:rsidP="009260DE">
      <w:pPr>
        <w:jc w:val="center"/>
        <w:rPr>
          <w:b/>
          <w:sz w:val="24"/>
          <w:szCs w:val="24"/>
        </w:rPr>
      </w:pPr>
    </w:p>
    <w:p w14:paraId="4C1DF084" w14:textId="1D5BE78A" w:rsidR="009260DE" w:rsidRPr="00B53152" w:rsidRDefault="00E95D7A" w:rsidP="009260DE">
      <w:pPr>
        <w:jc w:val="center"/>
        <w:rPr>
          <w:b/>
          <w:sz w:val="24"/>
          <w:szCs w:val="24"/>
        </w:rPr>
      </w:pPr>
      <w:proofErr w:type="spellStart"/>
      <w:r w:rsidRPr="00B53152">
        <w:rPr>
          <w:b/>
          <w:sz w:val="24"/>
          <w:szCs w:val="24"/>
        </w:rPr>
        <w:t>Cohemin</w:t>
      </w:r>
      <w:proofErr w:type="spellEnd"/>
      <w:r w:rsidRPr="00B53152">
        <w:rPr>
          <w:b/>
          <w:sz w:val="24"/>
          <w:szCs w:val="24"/>
        </w:rPr>
        <w:t>, injektionsvæske, opløsning</w:t>
      </w:r>
    </w:p>
    <w:p w14:paraId="33A0E3A0" w14:textId="77777777" w:rsidR="009260DE" w:rsidRPr="00B53152" w:rsidRDefault="009260DE" w:rsidP="009260DE">
      <w:pPr>
        <w:jc w:val="both"/>
        <w:rPr>
          <w:sz w:val="24"/>
          <w:szCs w:val="24"/>
        </w:rPr>
      </w:pPr>
    </w:p>
    <w:p w14:paraId="3E494BA4" w14:textId="77777777" w:rsidR="009260DE" w:rsidRPr="00B53152" w:rsidRDefault="009260DE" w:rsidP="009260DE">
      <w:pPr>
        <w:jc w:val="both"/>
        <w:rPr>
          <w:sz w:val="24"/>
          <w:szCs w:val="24"/>
        </w:rPr>
      </w:pPr>
    </w:p>
    <w:p w14:paraId="1CE7963E" w14:textId="77777777" w:rsidR="009260DE" w:rsidRPr="00B53152" w:rsidRDefault="009260DE" w:rsidP="009260DE">
      <w:pPr>
        <w:tabs>
          <w:tab w:val="left" w:pos="851"/>
        </w:tabs>
        <w:ind w:left="851" w:hanging="851"/>
        <w:rPr>
          <w:b/>
          <w:sz w:val="24"/>
          <w:szCs w:val="24"/>
        </w:rPr>
      </w:pPr>
      <w:r w:rsidRPr="00B53152">
        <w:rPr>
          <w:b/>
          <w:sz w:val="24"/>
          <w:szCs w:val="24"/>
        </w:rPr>
        <w:t>0.</w:t>
      </w:r>
      <w:r w:rsidRPr="00B53152">
        <w:rPr>
          <w:b/>
          <w:sz w:val="24"/>
          <w:szCs w:val="24"/>
        </w:rPr>
        <w:tab/>
        <w:t>D.SP.NR.</w:t>
      </w:r>
    </w:p>
    <w:p w14:paraId="7B7B7CD2" w14:textId="537FD572" w:rsidR="009260DE" w:rsidRPr="00B53152" w:rsidRDefault="00E95D7A" w:rsidP="009260DE">
      <w:pPr>
        <w:tabs>
          <w:tab w:val="left" w:pos="851"/>
        </w:tabs>
        <w:ind w:left="851"/>
        <w:rPr>
          <w:sz w:val="24"/>
          <w:szCs w:val="24"/>
        </w:rPr>
      </w:pPr>
      <w:r w:rsidRPr="00B53152">
        <w:rPr>
          <w:sz w:val="24"/>
          <w:szCs w:val="24"/>
        </w:rPr>
        <w:t>33037</w:t>
      </w:r>
    </w:p>
    <w:p w14:paraId="4B707C40" w14:textId="77777777" w:rsidR="009260DE" w:rsidRPr="00B53152" w:rsidRDefault="009260DE" w:rsidP="009260DE">
      <w:pPr>
        <w:tabs>
          <w:tab w:val="left" w:pos="851"/>
        </w:tabs>
        <w:ind w:left="851"/>
        <w:rPr>
          <w:sz w:val="24"/>
          <w:szCs w:val="24"/>
        </w:rPr>
      </w:pPr>
    </w:p>
    <w:p w14:paraId="355B75BF" w14:textId="77777777" w:rsidR="009260DE" w:rsidRPr="00B53152" w:rsidRDefault="009260DE" w:rsidP="009260DE">
      <w:pPr>
        <w:tabs>
          <w:tab w:val="left" w:pos="851"/>
        </w:tabs>
        <w:ind w:left="851" w:hanging="851"/>
        <w:rPr>
          <w:b/>
          <w:sz w:val="24"/>
          <w:szCs w:val="24"/>
        </w:rPr>
      </w:pPr>
      <w:r w:rsidRPr="00B53152">
        <w:rPr>
          <w:b/>
          <w:sz w:val="24"/>
          <w:szCs w:val="24"/>
        </w:rPr>
        <w:t>1.</w:t>
      </w:r>
      <w:r w:rsidRPr="00B53152">
        <w:rPr>
          <w:b/>
          <w:sz w:val="24"/>
          <w:szCs w:val="24"/>
        </w:rPr>
        <w:tab/>
        <w:t>LÆGEMIDLETS NAVN</w:t>
      </w:r>
    </w:p>
    <w:p w14:paraId="10C0F9B4" w14:textId="6D28E3DF" w:rsidR="009260DE" w:rsidRPr="00B53152" w:rsidRDefault="00E95D7A" w:rsidP="009260DE">
      <w:pPr>
        <w:tabs>
          <w:tab w:val="left" w:pos="851"/>
        </w:tabs>
        <w:ind w:left="851"/>
        <w:rPr>
          <w:sz w:val="24"/>
          <w:szCs w:val="24"/>
        </w:rPr>
      </w:pPr>
      <w:proofErr w:type="spellStart"/>
      <w:r w:rsidRPr="00B53152">
        <w:rPr>
          <w:sz w:val="24"/>
          <w:szCs w:val="24"/>
        </w:rPr>
        <w:t>Cohemin</w:t>
      </w:r>
      <w:proofErr w:type="spellEnd"/>
    </w:p>
    <w:p w14:paraId="563835A5" w14:textId="77777777" w:rsidR="009260DE" w:rsidRPr="00B53152" w:rsidRDefault="009260DE" w:rsidP="009260DE">
      <w:pPr>
        <w:tabs>
          <w:tab w:val="left" w:pos="851"/>
        </w:tabs>
        <w:ind w:left="851"/>
        <w:rPr>
          <w:sz w:val="24"/>
          <w:szCs w:val="24"/>
        </w:rPr>
      </w:pPr>
    </w:p>
    <w:p w14:paraId="456EF12E" w14:textId="77777777" w:rsidR="009260DE" w:rsidRPr="00B53152" w:rsidRDefault="009260DE" w:rsidP="009260DE">
      <w:pPr>
        <w:tabs>
          <w:tab w:val="left" w:pos="851"/>
        </w:tabs>
        <w:ind w:left="851" w:hanging="851"/>
        <w:rPr>
          <w:b/>
          <w:sz w:val="24"/>
          <w:szCs w:val="24"/>
        </w:rPr>
      </w:pPr>
      <w:r w:rsidRPr="00B53152">
        <w:rPr>
          <w:b/>
          <w:sz w:val="24"/>
          <w:szCs w:val="24"/>
        </w:rPr>
        <w:t>2.</w:t>
      </w:r>
      <w:r w:rsidRPr="00B53152">
        <w:rPr>
          <w:b/>
          <w:sz w:val="24"/>
          <w:szCs w:val="24"/>
        </w:rPr>
        <w:tab/>
        <w:t>KVALITATIV OG KVANTITATIV SAMMENSÆTNING</w:t>
      </w:r>
    </w:p>
    <w:p w14:paraId="17DD6637" w14:textId="77777777" w:rsidR="00E95D7A" w:rsidRPr="00B53152" w:rsidRDefault="00E95D7A" w:rsidP="00B53152">
      <w:pPr>
        <w:suppressAutoHyphens/>
        <w:ind w:left="851"/>
        <w:rPr>
          <w:sz w:val="24"/>
          <w:szCs w:val="24"/>
        </w:rPr>
      </w:pPr>
      <w:r w:rsidRPr="00B53152">
        <w:rPr>
          <w:sz w:val="24"/>
          <w:szCs w:val="24"/>
        </w:rPr>
        <w:t xml:space="preserve">Hver ml indeholder </w:t>
      </w:r>
      <w:proofErr w:type="spellStart"/>
      <w:r w:rsidRPr="00B53152">
        <w:rPr>
          <w:sz w:val="24"/>
          <w:szCs w:val="24"/>
        </w:rPr>
        <w:t>hydroxocobalaminacetat</w:t>
      </w:r>
      <w:proofErr w:type="spellEnd"/>
      <w:r w:rsidRPr="00B53152">
        <w:rPr>
          <w:sz w:val="24"/>
          <w:szCs w:val="24"/>
        </w:rPr>
        <w:t xml:space="preserve"> svarende til 1 mg </w:t>
      </w:r>
      <w:proofErr w:type="spellStart"/>
      <w:r w:rsidRPr="00B53152">
        <w:rPr>
          <w:sz w:val="24"/>
          <w:szCs w:val="24"/>
        </w:rPr>
        <w:t>hydroxocobalamin</w:t>
      </w:r>
      <w:proofErr w:type="spellEnd"/>
      <w:r w:rsidRPr="00B53152">
        <w:rPr>
          <w:sz w:val="24"/>
          <w:szCs w:val="24"/>
        </w:rPr>
        <w:t>.</w:t>
      </w:r>
    </w:p>
    <w:p w14:paraId="23A71184" w14:textId="77777777" w:rsidR="00E95D7A" w:rsidRPr="00B53152" w:rsidRDefault="00E95D7A" w:rsidP="00B53152">
      <w:pPr>
        <w:suppressAutoHyphens/>
        <w:ind w:left="851"/>
        <w:rPr>
          <w:sz w:val="24"/>
          <w:szCs w:val="24"/>
        </w:rPr>
      </w:pPr>
    </w:p>
    <w:p w14:paraId="5B57BE02" w14:textId="77777777" w:rsidR="00E95D7A" w:rsidRPr="00B53152" w:rsidRDefault="00E95D7A" w:rsidP="00B53152">
      <w:pPr>
        <w:suppressAutoHyphens/>
        <w:ind w:left="851"/>
        <w:rPr>
          <w:sz w:val="24"/>
          <w:szCs w:val="24"/>
        </w:rPr>
      </w:pPr>
      <w:r w:rsidRPr="00B53152">
        <w:rPr>
          <w:sz w:val="24"/>
          <w:szCs w:val="24"/>
        </w:rPr>
        <w:t>Indeholder op til 3,4 mg/ml natrium (se pkt. 4.4).</w:t>
      </w:r>
    </w:p>
    <w:p w14:paraId="50213063" w14:textId="77777777" w:rsidR="00E95D7A" w:rsidRPr="00B53152" w:rsidRDefault="00E95D7A" w:rsidP="00B53152">
      <w:pPr>
        <w:suppressAutoHyphens/>
        <w:ind w:left="851"/>
        <w:rPr>
          <w:sz w:val="24"/>
          <w:szCs w:val="24"/>
        </w:rPr>
      </w:pPr>
    </w:p>
    <w:p w14:paraId="244A21C1" w14:textId="77777777" w:rsidR="00E95D7A" w:rsidRPr="00B53152" w:rsidRDefault="00E95D7A" w:rsidP="00B53152">
      <w:pPr>
        <w:suppressAutoHyphens/>
        <w:ind w:left="851"/>
        <w:rPr>
          <w:sz w:val="24"/>
          <w:szCs w:val="24"/>
        </w:rPr>
      </w:pPr>
      <w:r w:rsidRPr="00B53152">
        <w:rPr>
          <w:sz w:val="24"/>
          <w:szCs w:val="24"/>
        </w:rPr>
        <w:t>Alle hjælpestoffer er anført under pkt. 6.1.</w:t>
      </w:r>
    </w:p>
    <w:p w14:paraId="18680A78" w14:textId="77777777" w:rsidR="009260DE" w:rsidRPr="00B53152" w:rsidRDefault="009260DE" w:rsidP="009260DE">
      <w:pPr>
        <w:tabs>
          <w:tab w:val="left" w:pos="851"/>
        </w:tabs>
        <w:ind w:left="851"/>
        <w:rPr>
          <w:sz w:val="24"/>
          <w:szCs w:val="24"/>
        </w:rPr>
      </w:pPr>
    </w:p>
    <w:p w14:paraId="6A66605A" w14:textId="77777777" w:rsidR="009260DE" w:rsidRPr="00B53152" w:rsidRDefault="009260DE" w:rsidP="009260DE">
      <w:pPr>
        <w:tabs>
          <w:tab w:val="left" w:pos="851"/>
        </w:tabs>
        <w:ind w:left="851" w:hanging="851"/>
        <w:rPr>
          <w:b/>
          <w:sz w:val="24"/>
          <w:szCs w:val="24"/>
        </w:rPr>
      </w:pPr>
      <w:r w:rsidRPr="00B53152">
        <w:rPr>
          <w:b/>
          <w:sz w:val="24"/>
          <w:szCs w:val="24"/>
        </w:rPr>
        <w:t>3.</w:t>
      </w:r>
      <w:r w:rsidRPr="00B53152">
        <w:rPr>
          <w:b/>
          <w:sz w:val="24"/>
          <w:szCs w:val="24"/>
        </w:rPr>
        <w:tab/>
        <w:t>LÆGEMIDDELFORM</w:t>
      </w:r>
    </w:p>
    <w:p w14:paraId="5EF63BDD" w14:textId="77777777" w:rsidR="00E95D7A" w:rsidRPr="00B53152" w:rsidRDefault="00E95D7A" w:rsidP="00B53152">
      <w:pPr>
        <w:ind w:left="851"/>
        <w:rPr>
          <w:sz w:val="24"/>
          <w:szCs w:val="24"/>
        </w:rPr>
      </w:pPr>
      <w:r w:rsidRPr="00B53152">
        <w:rPr>
          <w:sz w:val="24"/>
          <w:szCs w:val="24"/>
        </w:rPr>
        <w:t>Injektionsvæske, opløsning</w:t>
      </w:r>
    </w:p>
    <w:p w14:paraId="27637450" w14:textId="77777777" w:rsidR="00E95D7A" w:rsidRPr="00B53152" w:rsidRDefault="00E95D7A" w:rsidP="00B53152">
      <w:pPr>
        <w:ind w:left="851"/>
        <w:rPr>
          <w:sz w:val="24"/>
          <w:szCs w:val="24"/>
        </w:rPr>
      </w:pPr>
    </w:p>
    <w:p w14:paraId="2D71F189" w14:textId="77777777" w:rsidR="00E95D7A" w:rsidRPr="00B53152" w:rsidRDefault="00E95D7A" w:rsidP="00B53152">
      <w:pPr>
        <w:ind w:left="851"/>
        <w:rPr>
          <w:sz w:val="24"/>
          <w:szCs w:val="24"/>
        </w:rPr>
      </w:pPr>
      <w:r w:rsidRPr="00B53152">
        <w:rPr>
          <w:sz w:val="24"/>
          <w:szCs w:val="24"/>
        </w:rPr>
        <w:t>Klar, rød opløsning, pH 4,5-5,5.</w:t>
      </w:r>
    </w:p>
    <w:p w14:paraId="208EDFB4" w14:textId="77777777" w:rsidR="009260DE" w:rsidRPr="00B53152" w:rsidRDefault="009260DE" w:rsidP="009260DE">
      <w:pPr>
        <w:tabs>
          <w:tab w:val="left" w:pos="851"/>
        </w:tabs>
        <w:ind w:left="851"/>
        <w:rPr>
          <w:sz w:val="24"/>
          <w:szCs w:val="24"/>
        </w:rPr>
      </w:pPr>
    </w:p>
    <w:p w14:paraId="2428CA65" w14:textId="77777777" w:rsidR="009260DE" w:rsidRPr="00B53152" w:rsidRDefault="009260DE" w:rsidP="009260DE">
      <w:pPr>
        <w:tabs>
          <w:tab w:val="left" w:pos="851"/>
        </w:tabs>
        <w:ind w:left="851"/>
        <w:rPr>
          <w:sz w:val="24"/>
          <w:szCs w:val="24"/>
        </w:rPr>
      </w:pPr>
    </w:p>
    <w:p w14:paraId="4BE93B8A" w14:textId="77777777" w:rsidR="009260DE" w:rsidRPr="00B53152" w:rsidRDefault="009260DE" w:rsidP="009260DE">
      <w:pPr>
        <w:tabs>
          <w:tab w:val="left" w:pos="851"/>
        </w:tabs>
        <w:ind w:left="851" w:hanging="851"/>
        <w:rPr>
          <w:b/>
          <w:sz w:val="24"/>
          <w:szCs w:val="24"/>
        </w:rPr>
      </w:pPr>
      <w:r w:rsidRPr="00B53152">
        <w:rPr>
          <w:b/>
          <w:sz w:val="24"/>
          <w:szCs w:val="24"/>
        </w:rPr>
        <w:t>4.</w:t>
      </w:r>
      <w:r w:rsidRPr="00B53152">
        <w:rPr>
          <w:b/>
          <w:sz w:val="24"/>
          <w:szCs w:val="24"/>
        </w:rPr>
        <w:tab/>
        <w:t>KLINISKE OPLYSNINGER</w:t>
      </w:r>
    </w:p>
    <w:p w14:paraId="4D9DF579" w14:textId="77777777" w:rsidR="009260DE" w:rsidRPr="00B53152" w:rsidRDefault="009260DE" w:rsidP="009260DE">
      <w:pPr>
        <w:tabs>
          <w:tab w:val="left" w:pos="851"/>
        </w:tabs>
        <w:ind w:left="851"/>
        <w:rPr>
          <w:b/>
          <w:sz w:val="24"/>
          <w:szCs w:val="24"/>
        </w:rPr>
      </w:pPr>
    </w:p>
    <w:p w14:paraId="3FDF02B7" w14:textId="77777777" w:rsidR="009260DE" w:rsidRPr="00B53152" w:rsidRDefault="009260DE" w:rsidP="009260DE">
      <w:pPr>
        <w:tabs>
          <w:tab w:val="left" w:pos="851"/>
        </w:tabs>
        <w:ind w:left="851" w:hanging="851"/>
        <w:rPr>
          <w:b/>
          <w:sz w:val="24"/>
          <w:szCs w:val="24"/>
          <w:u w:val="single"/>
        </w:rPr>
      </w:pPr>
      <w:r w:rsidRPr="00B53152">
        <w:rPr>
          <w:b/>
          <w:sz w:val="24"/>
          <w:szCs w:val="24"/>
        </w:rPr>
        <w:t>4.1</w:t>
      </w:r>
      <w:r w:rsidRPr="00B53152">
        <w:rPr>
          <w:b/>
          <w:sz w:val="24"/>
          <w:szCs w:val="24"/>
        </w:rPr>
        <w:tab/>
        <w:t>Terapeutiske indikationer</w:t>
      </w:r>
    </w:p>
    <w:p w14:paraId="0C8F9BF8" w14:textId="77777777" w:rsidR="00E95D7A" w:rsidRPr="00B53152" w:rsidRDefault="00E95D7A" w:rsidP="00B53152">
      <w:pPr>
        <w:ind w:left="851"/>
        <w:rPr>
          <w:sz w:val="24"/>
          <w:szCs w:val="24"/>
        </w:rPr>
      </w:pPr>
      <w:r w:rsidRPr="00B53152">
        <w:rPr>
          <w:sz w:val="24"/>
          <w:szCs w:val="24"/>
        </w:rPr>
        <w:t>Perniciøs anæmi og andre tilstande med vitamin B</w:t>
      </w:r>
      <w:r w:rsidRPr="00B53152">
        <w:rPr>
          <w:sz w:val="24"/>
          <w:szCs w:val="24"/>
          <w:vertAlign w:val="subscript"/>
        </w:rPr>
        <w:t>12</w:t>
      </w:r>
      <w:r w:rsidRPr="00B53152">
        <w:rPr>
          <w:sz w:val="24"/>
          <w:szCs w:val="24"/>
        </w:rPr>
        <w:t>-mangel, når oralt tilskud ikke anses for tilstrækkeligt.</w:t>
      </w:r>
    </w:p>
    <w:p w14:paraId="3C7A5269" w14:textId="77777777" w:rsidR="009260DE" w:rsidRPr="00B53152" w:rsidRDefault="009260DE" w:rsidP="009260DE">
      <w:pPr>
        <w:tabs>
          <w:tab w:val="left" w:pos="851"/>
        </w:tabs>
        <w:ind w:left="851"/>
        <w:rPr>
          <w:sz w:val="24"/>
          <w:szCs w:val="24"/>
        </w:rPr>
      </w:pPr>
    </w:p>
    <w:p w14:paraId="3BB84B9B" w14:textId="77777777" w:rsidR="009260DE" w:rsidRPr="00B53152" w:rsidRDefault="009260DE" w:rsidP="009260DE">
      <w:pPr>
        <w:tabs>
          <w:tab w:val="left" w:pos="851"/>
        </w:tabs>
        <w:ind w:left="851" w:hanging="851"/>
        <w:rPr>
          <w:b/>
          <w:sz w:val="24"/>
          <w:szCs w:val="24"/>
        </w:rPr>
      </w:pPr>
      <w:r w:rsidRPr="00B53152">
        <w:rPr>
          <w:b/>
          <w:sz w:val="24"/>
          <w:szCs w:val="24"/>
        </w:rPr>
        <w:t>4.2</w:t>
      </w:r>
      <w:r w:rsidRPr="00B53152">
        <w:rPr>
          <w:b/>
          <w:sz w:val="24"/>
          <w:szCs w:val="24"/>
        </w:rPr>
        <w:tab/>
        <w:t xml:space="preserve">Dosering og </w:t>
      </w:r>
      <w:r w:rsidR="002C1EC0" w:rsidRPr="00B53152">
        <w:rPr>
          <w:b/>
          <w:sz w:val="24"/>
          <w:szCs w:val="24"/>
        </w:rPr>
        <w:t>administration</w:t>
      </w:r>
    </w:p>
    <w:p w14:paraId="032ED011" w14:textId="77777777" w:rsidR="00B53152" w:rsidRDefault="00B53152" w:rsidP="00B53152">
      <w:pPr>
        <w:ind w:left="851"/>
        <w:rPr>
          <w:sz w:val="24"/>
          <w:szCs w:val="24"/>
        </w:rPr>
      </w:pPr>
    </w:p>
    <w:p w14:paraId="0FEF36AC" w14:textId="74BFF534" w:rsidR="00E95D7A" w:rsidRPr="00B53152" w:rsidRDefault="00E95D7A" w:rsidP="00B53152">
      <w:pPr>
        <w:ind w:left="851"/>
        <w:rPr>
          <w:sz w:val="24"/>
          <w:szCs w:val="24"/>
          <w:u w:val="single"/>
        </w:rPr>
      </w:pPr>
      <w:r w:rsidRPr="00B53152">
        <w:rPr>
          <w:sz w:val="24"/>
          <w:szCs w:val="24"/>
          <w:u w:val="single"/>
        </w:rPr>
        <w:t>Dosering</w:t>
      </w:r>
    </w:p>
    <w:p w14:paraId="671114D0" w14:textId="77777777" w:rsidR="00E95D7A" w:rsidRPr="00B53152" w:rsidRDefault="00E95D7A" w:rsidP="00B53152">
      <w:pPr>
        <w:ind w:left="851"/>
        <w:rPr>
          <w:sz w:val="24"/>
          <w:szCs w:val="24"/>
        </w:rPr>
      </w:pPr>
    </w:p>
    <w:p w14:paraId="15584F79" w14:textId="77777777" w:rsidR="00E95D7A" w:rsidRPr="00B53152" w:rsidRDefault="00E95D7A" w:rsidP="00B53152">
      <w:pPr>
        <w:ind w:left="851"/>
        <w:rPr>
          <w:i/>
          <w:iCs/>
          <w:sz w:val="24"/>
          <w:szCs w:val="24"/>
        </w:rPr>
      </w:pPr>
      <w:r w:rsidRPr="00B53152">
        <w:rPr>
          <w:i/>
          <w:iCs/>
          <w:sz w:val="24"/>
          <w:szCs w:val="24"/>
        </w:rPr>
        <w:t>Voksne og pædiatriske patienter</w:t>
      </w:r>
    </w:p>
    <w:p w14:paraId="77ED9B9C" w14:textId="77777777" w:rsidR="00E95D7A" w:rsidRPr="00B53152" w:rsidRDefault="00E95D7A" w:rsidP="00B53152">
      <w:pPr>
        <w:ind w:left="851"/>
        <w:rPr>
          <w:sz w:val="24"/>
          <w:szCs w:val="24"/>
        </w:rPr>
      </w:pPr>
    </w:p>
    <w:p w14:paraId="7177BAE3" w14:textId="77777777" w:rsidR="00E95D7A" w:rsidRPr="00B53152" w:rsidRDefault="00E95D7A" w:rsidP="00B53152">
      <w:pPr>
        <w:ind w:left="851"/>
        <w:rPr>
          <w:sz w:val="24"/>
          <w:szCs w:val="24"/>
        </w:rPr>
      </w:pPr>
      <w:r w:rsidRPr="00B53152">
        <w:rPr>
          <w:sz w:val="24"/>
          <w:szCs w:val="24"/>
        </w:rPr>
        <w:t xml:space="preserve">Ved påbegyndelse af behandlingen gives 1 ampul (1 mg </w:t>
      </w:r>
      <w:proofErr w:type="spellStart"/>
      <w:r w:rsidRPr="00B53152">
        <w:rPr>
          <w:sz w:val="24"/>
          <w:szCs w:val="24"/>
        </w:rPr>
        <w:t>hydroxocobalamin</w:t>
      </w:r>
      <w:proofErr w:type="spellEnd"/>
      <w:r w:rsidRPr="00B53152">
        <w:rPr>
          <w:sz w:val="24"/>
          <w:szCs w:val="24"/>
        </w:rPr>
        <w:t>) intramuskulært hver 2.</w:t>
      </w:r>
      <w:r w:rsidRPr="00B53152">
        <w:rPr>
          <w:sz w:val="24"/>
          <w:szCs w:val="24"/>
        </w:rPr>
        <w:noBreakHyphen/>
        <w:t>3. dage i en periode på 2 uger, og derefter 1 ampul (1 mg) hver 3.-4. måned.</w:t>
      </w:r>
    </w:p>
    <w:p w14:paraId="19498330" w14:textId="77777777" w:rsidR="00E95D7A" w:rsidRPr="00B53152" w:rsidRDefault="00E95D7A" w:rsidP="00B53152">
      <w:pPr>
        <w:ind w:left="851"/>
        <w:rPr>
          <w:sz w:val="24"/>
          <w:szCs w:val="24"/>
        </w:rPr>
      </w:pPr>
    </w:p>
    <w:p w14:paraId="343A917E" w14:textId="244044D0" w:rsidR="00E95D7A" w:rsidRPr="00B53152" w:rsidRDefault="00E95D7A" w:rsidP="00B53152">
      <w:pPr>
        <w:ind w:left="851"/>
        <w:rPr>
          <w:sz w:val="24"/>
          <w:szCs w:val="24"/>
        </w:rPr>
      </w:pPr>
      <w:r w:rsidRPr="00B53152">
        <w:rPr>
          <w:sz w:val="24"/>
          <w:szCs w:val="24"/>
        </w:rPr>
        <w:lastRenderedPageBreak/>
        <w:t xml:space="preserve">I svære, akutte tilfælde </w:t>
      </w:r>
      <w:r w:rsidRPr="00B53152">
        <w:rPr>
          <w:i/>
          <w:iCs/>
          <w:sz w:val="24"/>
          <w:szCs w:val="24"/>
        </w:rPr>
        <w:t>med</w:t>
      </w:r>
      <w:r w:rsidRPr="00B53152">
        <w:rPr>
          <w:sz w:val="24"/>
          <w:szCs w:val="24"/>
        </w:rPr>
        <w:t xml:space="preserve"> diagnosticeret eller formodet </w:t>
      </w:r>
      <w:proofErr w:type="spellStart"/>
      <w:r w:rsidRPr="00B53152">
        <w:rPr>
          <w:sz w:val="24"/>
          <w:szCs w:val="24"/>
        </w:rPr>
        <w:t>neuropati</w:t>
      </w:r>
      <w:proofErr w:type="spellEnd"/>
      <w:r w:rsidRPr="00B53152">
        <w:rPr>
          <w:sz w:val="24"/>
          <w:szCs w:val="24"/>
        </w:rPr>
        <w:t xml:space="preserve"> er vedlige</w:t>
      </w:r>
      <w:r w:rsidR="0076444B">
        <w:rPr>
          <w:sz w:val="24"/>
          <w:szCs w:val="24"/>
        </w:rPr>
        <w:softHyphen/>
      </w:r>
      <w:r w:rsidRPr="00B53152">
        <w:rPr>
          <w:sz w:val="24"/>
          <w:szCs w:val="24"/>
        </w:rPr>
        <w:t>holdelsesbehandlingen mere intensiv i starten af behandlingen (1 mg hver 2. uge indtil 6 måneder).</w:t>
      </w:r>
    </w:p>
    <w:p w14:paraId="45EC6C6F" w14:textId="77777777" w:rsidR="00E95D7A" w:rsidRPr="00B53152" w:rsidRDefault="00E95D7A" w:rsidP="00B53152">
      <w:pPr>
        <w:ind w:left="851"/>
        <w:rPr>
          <w:sz w:val="24"/>
          <w:szCs w:val="24"/>
        </w:rPr>
      </w:pPr>
    </w:p>
    <w:p w14:paraId="1A08BA1D" w14:textId="77777777" w:rsidR="00E95D7A" w:rsidRPr="00B53152" w:rsidRDefault="00E95D7A" w:rsidP="00B53152">
      <w:pPr>
        <w:ind w:left="851"/>
        <w:rPr>
          <w:sz w:val="24"/>
          <w:szCs w:val="24"/>
        </w:rPr>
      </w:pPr>
      <w:r w:rsidRPr="00B53152">
        <w:rPr>
          <w:sz w:val="24"/>
          <w:szCs w:val="24"/>
        </w:rPr>
        <w:t xml:space="preserve">Ved behandling af anæmi viser en gunstig reaktion på behandlingen sig først som </w:t>
      </w:r>
      <w:proofErr w:type="spellStart"/>
      <w:r w:rsidRPr="00B53152">
        <w:rPr>
          <w:sz w:val="24"/>
          <w:szCs w:val="24"/>
        </w:rPr>
        <w:t>retikulocytose</w:t>
      </w:r>
      <w:proofErr w:type="spellEnd"/>
      <w:r w:rsidRPr="00B53152">
        <w:rPr>
          <w:sz w:val="24"/>
          <w:szCs w:val="24"/>
        </w:rPr>
        <w:t xml:space="preserve"> i blodet, der normalt topper 5 til 7 dage efter påbegyndelse af behandlingen.</w:t>
      </w:r>
    </w:p>
    <w:p w14:paraId="5BD8B191" w14:textId="77777777" w:rsidR="00E95D7A" w:rsidRPr="00B53152" w:rsidRDefault="00E95D7A" w:rsidP="00B53152">
      <w:pPr>
        <w:ind w:left="851"/>
        <w:rPr>
          <w:sz w:val="24"/>
          <w:szCs w:val="24"/>
        </w:rPr>
      </w:pPr>
    </w:p>
    <w:p w14:paraId="2320E902" w14:textId="77777777" w:rsidR="00E95D7A" w:rsidRPr="00B53152" w:rsidRDefault="00E95D7A" w:rsidP="00B53152">
      <w:pPr>
        <w:ind w:left="851"/>
        <w:rPr>
          <w:sz w:val="24"/>
          <w:szCs w:val="24"/>
          <w:u w:val="single"/>
        </w:rPr>
      </w:pPr>
      <w:r w:rsidRPr="00B53152">
        <w:rPr>
          <w:sz w:val="24"/>
          <w:szCs w:val="24"/>
          <w:u w:val="single"/>
        </w:rPr>
        <w:t>Administration</w:t>
      </w:r>
    </w:p>
    <w:p w14:paraId="4097C9B1" w14:textId="77777777" w:rsidR="00E95D7A" w:rsidRPr="00B53152" w:rsidRDefault="00E95D7A" w:rsidP="00B53152">
      <w:pPr>
        <w:ind w:left="851"/>
        <w:rPr>
          <w:sz w:val="24"/>
          <w:szCs w:val="24"/>
        </w:rPr>
      </w:pPr>
    </w:p>
    <w:p w14:paraId="1A216E95" w14:textId="77777777" w:rsidR="00E95D7A" w:rsidRPr="00B53152" w:rsidRDefault="00E95D7A" w:rsidP="00B53152">
      <w:pPr>
        <w:ind w:left="851"/>
        <w:rPr>
          <w:sz w:val="24"/>
          <w:szCs w:val="24"/>
        </w:rPr>
      </w:pPr>
      <w:r w:rsidRPr="00B53152">
        <w:rPr>
          <w:sz w:val="24"/>
          <w:szCs w:val="24"/>
        </w:rPr>
        <w:t>Intramuskulær injektion</w:t>
      </w:r>
    </w:p>
    <w:p w14:paraId="36A87379" w14:textId="77777777" w:rsidR="009260DE" w:rsidRPr="00B53152" w:rsidRDefault="009260DE" w:rsidP="009260DE">
      <w:pPr>
        <w:tabs>
          <w:tab w:val="left" w:pos="851"/>
        </w:tabs>
        <w:ind w:left="851"/>
        <w:rPr>
          <w:sz w:val="24"/>
          <w:szCs w:val="24"/>
        </w:rPr>
      </w:pPr>
    </w:p>
    <w:p w14:paraId="7762C45E" w14:textId="77777777" w:rsidR="009260DE" w:rsidRPr="00B53152" w:rsidRDefault="009260DE" w:rsidP="009260DE">
      <w:pPr>
        <w:tabs>
          <w:tab w:val="left" w:pos="851"/>
        </w:tabs>
        <w:ind w:left="851" w:hanging="851"/>
        <w:rPr>
          <w:b/>
          <w:sz w:val="24"/>
          <w:szCs w:val="24"/>
        </w:rPr>
      </w:pPr>
      <w:r w:rsidRPr="00B53152">
        <w:rPr>
          <w:b/>
          <w:sz w:val="24"/>
          <w:szCs w:val="24"/>
        </w:rPr>
        <w:t>4.3</w:t>
      </w:r>
      <w:r w:rsidRPr="00B53152">
        <w:rPr>
          <w:b/>
          <w:sz w:val="24"/>
          <w:szCs w:val="24"/>
        </w:rPr>
        <w:tab/>
        <w:t>Kontraindikationer</w:t>
      </w:r>
    </w:p>
    <w:p w14:paraId="3FF2DB14" w14:textId="56FAF10C" w:rsidR="00E95D7A" w:rsidRPr="00B53152" w:rsidRDefault="00E95D7A" w:rsidP="00B53152">
      <w:pPr>
        <w:pStyle w:val="Listeafsnit"/>
        <w:numPr>
          <w:ilvl w:val="0"/>
          <w:numId w:val="10"/>
        </w:numPr>
        <w:ind w:left="1276" w:hanging="425"/>
        <w:rPr>
          <w:sz w:val="24"/>
          <w:szCs w:val="24"/>
        </w:rPr>
      </w:pPr>
      <w:r w:rsidRPr="00B53152">
        <w:rPr>
          <w:sz w:val="24"/>
          <w:szCs w:val="24"/>
        </w:rPr>
        <w:t xml:space="preserve">Sjælden overfølsomhed over for </w:t>
      </w:r>
      <w:proofErr w:type="spellStart"/>
      <w:r w:rsidRPr="00B53152">
        <w:rPr>
          <w:sz w:val="24"/>
          <w:szCs w:val="24"/>
        </w:rPr>
        <w:t>injicerbart</w:t>
      </w:r>
      <w:proofErr w:type="spellEnd"/>
      <w:r w:rsidRPr="00B53152">
        <w:rPr>
          <w:sz w:val="24"/>
          <w:szCs w:val="24"/>
        </w:rPr>
        <w:t xml:space="preserve"> vitamin B</w:t>
      </w:r>
      <w:r w:rsidRPr="00B53152">
        <w:rPr>
          <w:sz w:val="24"/>
          <w:szCs w:val="24"/>
          <w:vertAlign w:val="subscript"/>
        </w:rPr>
        <w:t>12</w:t>
      </w:r>
      <w:r w:rsidRPr="00B53152">
        <w:rPr>
          <w:sz w:val="24"/>
          <w:szCs w:val="24"/>
        </w:rPr>
        <w:t xml:space="preserve"> (</w:t>
      </w:r>
      <w:proofErr w:type="spellStart"/>
      <w:r w:rsidRPr="00B53152">
        <w:rPr>
          <w:sz w:val="24"/>
          <w:szCs w:val="24"/>
        </w:rPr>
        <w:t>cobalamin</w:t>
      </w:r>
      <w:proofErr w:type="spellEnd"/>
      <w:r w:rsidRPr="00B53152">
        <w:rPr>
          <w:sz w:val="24"/>
          <w:szCs w:val="24"/>
        </w:rPr>
        <w:t>)</w:t>
      </w:r>
    </w:p>
    <w:p w14:paraId="62CB6DA6" w14:textId="2299E8A3" w:rsidR="00E95D7A" w:rsidRPr="00B53152" w:rsidRDefault="00E95D7A" w:rsidP="00B53152">
      <w:pPr>
        <w:pStyle w:val="Listeafsnit"/>
        <w:numPr>
          <w:ilvl w:val="0"/>
          <w:numId w:val="10"/>
        </w:numPr>
        <w:ind w:left="1276" w:hanging="425"/>
        <w:rPr>
          <w:sz w:val="24"/>
          <w:szCs w:val="24"/>
        </w:rPr>
      </w:pPr>
      <w:r w:rsidRPr="00B53152">
        <w:rPr>
          <w:sz w:val="24"/>
          <w:szCs w:val="24"/>
        </w:rPr>
        <w:t>Overfølsomhed over for det aktive stof eller over for et eller flere af hjælpestofferne anført i pkt. 6.1.</w:t>
      </w:r>
    </w:p>
    <w:p w14:paraId="5A2ACAD3" w14:textId="77777777" w:rsidR="009260DE" w:rsidRPr="00B53152" w:rsidRDefault="009260DE" w:rsidP="009260DE">
      <w:pPr>
        <w:tabs>
          <w:tab w:val="left" w:pos="851"/>
        </w:tabs>
        <w:ind w:left="851"/>
        <w:rPr>
          <w:sz w:val="24"/>
          <w:szCs w:val="24"/>
        </w:rPr>
      </w:pPr>
    </w:p>
    <w:p w14:paraId="36B3DDB7" w14:textId="77777777" w:rsidR="009260DE" w:rsidRPr="00B53152" w:rsidRDefault="009260DE" w:rsidP="009260DE">
      <w:pPr>
        <w:tabs>
          <w:tab w:val="left" w:pos="851"/>
        </w:tabs>
        <w:ind w:left="851" w:hanging="851"/>
        <w:rPr>
          <w:b/>
          <w:sz w:val="24"/>
          <w:szCs w:val="24"/>
        </w:rPr>
      </w:pPr>
      <w:r w:rsidRPr="00B53152">
        <w:rPr>
          <w:b/>
          <w:sz w:val="24"/>
          <w:szCs w:val="24"/>
        </w:rPr>
        <w:t>4.4</w:t>
      </w:r>
      <w:r w:rsidRPr="00B53152">
        <w:rPr>
          <w:b/>
          <w:sz w:val="24"/>
          <w:szCs w:val="24"/>
        </w:rPr>
        <w:tab/>
        <w:t>Særlige advarsler og forsigtighedsregler vedrørende brugen</w:t>
      </w:r>
    </w:p>
    <w:p w14:paraId="5FD3FC20" w14:textId="77777777" w:rsidR="00E95D7A" w:rsidRPr="00B53152" w:rsidRDefault="00E95D7A" w:rsidP="00B53152">
      <w:pPr>
        <w:ind w:left="851"/>
        <w:rPr>
          <w:sz w:val="24"/>
          <w:szCs w:val="24"/>
        </w:rPr>
      </w:pPr>
      <w:r w:rsidRPr="00B53152">
        <w:rPr>
          <w:sz w:val="24"/>
          <w:szCs w:val="24"/>
        </w:rPr>
        <w:t>Dette præparat bør ikke administreres intravenøst.</w:t>
      </w:r>
    </w:p>
    <w:p w14:paraId="627C52F5" w14:textId="77777777" w:rsidR="00E95D7A" w:rsidRPr="00B53152" w:rsidRDefault="00E95D7A" w:rsidP="00B53152">
      <w:pPr>
        <w:ind w:left="851"/>
        <w:rPr>
          <w:sz w:val="24"/>
          <w:szCs w:val="24"/>
        </w:rPr>
      </w:pPr>
      <w:proofErr w:type="spellStart"/>
      <w:r w:rsidRPr="00B53152">
        <w:rPr>
          <w:sz w:val="24"/>
          <w:szCs w:val="24"/>
        </w:rPr>
        <w:t>Cobalamin</w:t>
      </w:r>
      <w:proofErr w:type="spellEnd"/>
      <w:r w:rsidRPr="00B53152">
        <w:rPr>
          <w:sz w:val="24"/>
          <w:szCs w:val="24"/>
        </w:rPr>
        <w:t xml:space="preserve"> indeholder kobolt. Patienter, der er overfølsomme over for kobolt, kan opleve symptomer (f.eks. </w:t>
      </w:r>
      <w:proofErr w:type="spellStart"/>
      <w:r w:rsidRPr="00B53152">
        <w:rPr>
          <w:sz w:val="24"/>
          <w:szCs w:val="24"/>
        </w:rPr>
        <w:t>erytem</w:t>
      </w:r>
      <w:proofErr w:type="spellEnd"/>
      <w:r w:rsidRPr="00B53152">
        <w:rPr>
          <w:sz w:val="24"/>
          <w:szCs w:val="24"/>
        </w:rPr>
        <w:t xml:space="preserve"> eller kløe på injektionsstedet) forårsaget af vitamin B</w:t>
      </w:r>
      <w:r w:rsidRPr="00B53152">
        <w:rPr>
          <w:sz w:val="24"/>
          <w:szCs w:val="24"/>
          <w:vertAlign w:val="subscript"/>
        </w:rPr>
        <w:t>12</w:t>
      </w:r>
      <w:r w:rsidRPr="00B53152">
        <w:rPr>
          <w:sz w:val="24"/>
          <w:szCs w:val="24"/>
        </w:rPr>
        <w:t>-præparater, og der skal derfor udvises forsigtighed (se også pkt. 4.3 og 4.8).</w:t>
      </w:r>
    </w:p>
    <w:p w14:paraId="56875A18" w14:textId="77777777" w:rsidR="00E95D7A" w:rsidRPr="00B53152" w:rsidRDefault="00E95D7A" w:rsidP="00B53152">
      <w:pPr>
        <w:ind w:left="851"/>
        <w:rPr>
          <w:sz w:val="24"/>
          <w:szCs w:val="24"/>
        </w:rPr>
      </w:pPr>
    </w:p>
    <w:p w14:paraId="21982370" w14:textId="77777777" w:rsidR="00E95D7A" w:rsidRPr="00B53152" w:rsidRDefault="00E95D7A" w:rsidP="00B53152">
      <w:pPr>
        <w:ind w:left="851"/>
        <w:rPr>
          <w:sz w:val="24"/>
          <w:szCs w:val="24"/>
        </w:rPr>
      </w:pPr>
      <w:r w:rsidRPr="00B53152">
        <w:rPr>
          <w:sz w:val="24"/>
          <w:szCs w:val="24"/>
        </w:rPr>
        <w:t>Serumkaliumniveauerne bør overvåges tæt i starten af behandlingen med vitamin B</w:t>
      </w:r>
      <w:r w:rsidRPr="00B53152">
        <w:rPr>
          <w:sz w:val="24"/>
          <w:szCs w:val="24"/>
          <w:vertAlign w:val="subscript"/>
        </w:rPr>
        <w:t>12</w:t>
      </w:r>
      <w:r w:rsidRPr="00B53152">
        <w:rPr>
          <w:sz w:val="24"/>
          <w:szCs w:val="24"/>
        </w:rPr>
        <w:t xml:space="preserve">, og der skal tages højde for eventuel </w:t>
      </w:r>
      <w:proofErr w:type="spellStart"/>
      <w:r w:rsidRPr="00B53152">
        <w:rPr>
          <w:sz w:val="24"/>
          <w:szCs w:val="24"/>
        </w:rPr>
        <w:t>hypokaliæmi</w:t>
      </w:r>
      <w:proofErr w:type="spellEnd"/>
      <w:r w:rsidRPr="00B53152">
        <w:rPr>
          <w:sz w:val="24"/>
          <w:szCs w:val="24"/>
        </w:rPr>
        <w:t xml:space="preserve"> (se pkt. 4.8).</w:t>
      </w:r>
    </w:p>
    <w:p w14:paraId="6494358F" w14:textId="77777777" w:rsidR="00E95D7A" w:rsidRPr="00B53152" w:rsidRDefault="00E95D7A" w:rsidP="00B53152">
      <w:pPr>
        <w:ind w:left="851"/>
        <w:rPr>
          <w:sz w:val="24"/>
          <w:szCs w:val="24"/>
        </w:rPr>
      </w:pPr>
    </w:p>
    <w:p w14:paraId="24D79FCB" w14:textId="77777777" w:rsidR="00E95D7A" w:rsidRPr="00B53152" w:rsidRDefault="00E95D7A" w:rsidP="00B53152">
      <w:pPr>
        <w:ind w:left="851"/>
        <w:rPr>
          <w:sz w:val="24"/>
          <w:szCs w:val="24"/>
        </w:rPr>
      </w:pPr>
      <w:r w:rsidRPr="00B53152">
        <w:rPr>
          <w:sz w:val="24"/>
          <w:szCs w:val="24"/>
        </w:rPr>
        <w:t xml:space="preserve">Brug af </w:t>
      </w:r>
      <w:proofErr w:type="spellStart"/>
      <w:r w:rsidRPr="00B53152">
        <w:rPr>
          <w:sz w:val="24"/>
          <w:szCs w:val="24"/>
        </w:rPr>
        <w:t>hydroxocobalamin</w:t>
      </w:r>
      <w:proofErr w:type="spellEnd"/>
      <w:r w:rsidRPr="00B53152">
        <w:rPr>
          <w:sz w:val="24"/>
          <w:szCs w:val="24"/>
        </w:rPr>
        <w:t xml:space="preserve"> frarådes, før diagnosen er bekræftet, da det kan maskere symptomer forbundet med andre mangeltilstande.</w:t>
      </w:r>
    </w:p>
    <w:p w14:paraId="7F19F759" w14:textId="77777777" w:rsidR="00E95D7A" w:rsidRPr="00B53152" w:rsidRDefault="00E95D7A" w:rsidP="00B53152">
      <w:pPr>
        <w:ind w:left="851"/>
        <w:rPr>
          <w:sz w:val="24"/>
          <w:szCs w:val="24"/>
        </w:rPr>
      </w:pPr>
    </w:p>
    <w:p w14:paraId="223311E9" w14:textId="77777777" w:rsidR="00E95D7A" w:rsidRPr="00B53152" w:rsidRDefault="00E95D7A" w:rsidP="00B53152">
      <w:pPr>
        <w:ind w:left="851"/>
        <w:rPr>
          <w:sz w:val="24"/>
          <w:szCs w:val="24"/>
        </w:rPr>
      </w:pPr>
      <w:r w:rsidRPr="00B53152">
        <w:rPr>
          <w:sz w:val="24"/>
          <w:szCs w:val="24"/>
        </w:rPr>
        <w:t>Patientens blodværdier og neurologiske status bør overvåges regelmæssigt.</w:t>
      </w:r>
    </w:p>
    <w:p w14:paraId="1C42E5CC" w14:textId="77777777" w:rsidR="00E95D7A" w:rsidRPr="00B53152" w:rsidRDefault="00E95D7A" w:rsidP="00B53152">
      <w:pPr>
        <w:ind w:left="851"/>
        <w:rPr>
          <w:sz w:val="24"/>
          <w:szCs w:val="24"/>
        </w:rPr>
      </w:pPr>
    </w:p>
    <w:p w14:paraId="4D7687E5" w14:textId="77777777" w:rsidR="00E95D7A" w:rsidRPr="00B53152" w:rsidRDefault="00E95D7A" w:rsidP="00B53152">
      <w:pPr>
        <w:ind w:left="851"/>
        <w:rPr>
          <w:sz w:val="24"/>
          <w:szCs w:val="24"/>
        </w:rPr>
      </w:pPr>
      <w:r w:rsidRPr="00B53152">
        <w:rPr>
          <w:sz w:val="24"/>
          <w:szCs w:val="24"/>
        </w:rPr>
        <w:t xml:space="preserve">Hos patienter med </w:t>
      </w:r>
      <w:proofErr w:type="spellStart"/>
      <w:r w:rsidRPr="00B53152">
        <w:rPr>
          <w:sz w:val="24"/>
          <w:szCs w:val="24"/>
        </w:rPr>
        <w:t>megaloblastær</w:t>
      </w:r>
      <w:proofErr w:type="spellEnd"/>
      <w:r w:rsidRPr="00B53152">
        <w:rPr>
          <w:sz w:val="24"/>
          <w:szCs w:val="24"/>
        </w:rPr>
        <w:t xml:space="preserve"> anæmi bør </w:t>
      </w:r>
      <w:proofErr w:type="spellStart"/>
      <w:r w:rsidRPr="00B53152">
        <w:rPr>
          <w:sz w:val="24"/>
          <w:szCs w:val="24"/>
        </w:rPr>
        <w:t>trombocyttallet</w:t>
      </w:r>
      <w:proofErr w:type="spellEnd"/>
      <w:r w:rsidRPr="00B53152">
        <w:rPr>
          <w:sz w:val="24"/>
          <w:szCs w:val="24"/>
        </w:rPr>
        <w:t xml:space="preserve"> overvåges for reaktiv </w:t>
      </w:r>
      <w:proofErr w:type="spellStart"/>
      <w:r w:rsidRPr="00B53152">
        <w:rPr>
          <w:sz w:val="24"/>
          <w:szCs w:val="24"/>
        </w:rPr>
        <w:t>trombocytose</w:t>
      </w:r>
      <w:proofErr w:type="spellEnd"/>
      <w:r w:rsidRPr="00B53152">
        <w:rPr>
          <w:sz w:val="24"/>
          <w:szCs w:val="24"/>
        </w:rPr>
        <w:t xml:space="preserve"> i løbet af de første ugers behandling.</w:t>
      </w:r>
    </w:p>
    <w:p w14:paraId="57482C4A" w14:textId="77777777" w:rsidR="00E95D7A" w:rsidRPr="00B53152" w:rsidRDefault="00E95D7A" w:rsidP="00B53152">
      <w:pPr>
        <w:ind w:left="851"/>
        <w:rPr>
          <w:sz w:val="24"/>
          <w:szCs w:val="24"/>
        </w:rPr>
      </w:pPr>
    </w:p>
    <w:p w14:paraId="06D7F365" w14:textId="77777777" w:rsidR="00E95D7A" w:rsidRPr="00B53152" w:rsidRDefault="00E95D7A" w:rsidP="00B53152">
      <w:pPr>
        <w:ind w:left="851"/>
        <w:rPr>
          <w:i/>
          <w:iCs/>
          <w:sz w:val="24"/>
          <w:szCs w:val="24"/>
        </w:rPr>
      </w:pPr>
      <w:r w:rsidRPr="00B53152">
        <w:rPr>
          <w:i/>
          <w:iCs/>
          <w:sz w:val="24"/>
          <w:szCs w:val="24"/>
        </w:rPr>
        <w:t>Hjælpestoffer</w:t>
      </w:r>
    </w:p>
    <w:p w14:paraId="25A11B5F" w14:textId="77777777" w:rsidR="00E95D7A" w:rsidRPr="00B53152" w:rsidRDefault="00E95D7A" w:rsidP="00B53152">
      <w:pPr>
        <w:ind w:left="851"/>
        <w:rPr>
          <w:sz w:val="24"/>
          <w:szCs w:val="24"/>
        </w:rPr>
      </w:pPr>
      <w:r w:rsidRPr="00B53152">
        <w:rPr>
          <w:sz w:val="24"/>
          <w:szCs w:val="24"/>
        </w:rPr>
        <w:t>Dette lægemiddel indeholder mindre end 1 mmol (23 mg) natrium pr. dosis, dvs. det er i det væsentlige natriumfrit.</w:t>
      </w:r>
    </w:p>
    <w:p w14:paraId="112FE91B" w14:textId="77777777" w:rsidR="009260DE" w:rsidRPr="00B53152" w:rsidRDefault="009260DE" w:rsidP="009260DE">
      <w:pPr>
        <w:tabs>
          <w:tab w:val="left" w:pos="851"/>
        </w:tabs>
        <w:ind w:left="851"/>
        <w:rPr>
          <w:sz w:val="24"/>
          <w:szCs w:val="24"/>
        </w:rPr>
      </w:pPr>
    </w:p>
    <w:p w14:paraId="760E68C7" w14:textId="77777777" w:rsidR="009260DE" w:rsidRPr="00B53152" w:rsidRDefault="009260DE" w:rsidP="009260DE">
      <w:pPr>
        <w:tabs>
          <w:tab w:val="left" w:pos="851"/>
        </w:tabs>
        <w:ind w:left="851" w:hanging="851"/>
        <w:rPr>
          <w:b/>
          <w:sz w:val="24"/>
          <w:szCs w:val="24"/>
        </w:rPr>
      </w:pPr>
      <w:r w:rsidRPr="00B53152">
        <w:rPr>
          <w:b/>
          <w:sz w:val="24"/>
          <w:szCs w:val="24"/>
        </w:rPr>
        <w:t>4.5</w:t>
      </w:r>
      <w:r w:rsidRPr="00B53152">
        <w:rPr>
          <w:b/>
          <w:sz w:val="24"/>
          <w:szCs w:val="24"/>
        </w:rPr>
        <w:tab/>
        <w:t>Interaktion med andre lægemidler og andre former for interaktion</w:t>
      </w:r>
    </w:p>
    <w:p w14:paraId="2EF87BF4" w14:textId="77777777" w:rsidR="00E95D7A" w:rsidRPr="00B53152" w:rsidRDefault="00E95D7A" w:rsidP="00B53152">
      <w:pPr>
        <w:ind w:left="851"/>
        <w:rPr>
          <w:sz w:val="24"/>
          <w:szCs w:val="24"/>
        </w:rPr>
      </w:pPr>
      <w:r w:rsidRPr="00B53152">
        <w:rPr>
          <w:sz w:val="24"/>
          <w:szCs w:val="24"/>
        </w:rPr>
        <w:t xml:space="preserve">Patienter, der har fået </w:t>
      </w:r>
      <w:proofErr w:type="spellStart"/>
      <w:r w:rsidRPr="00B53152">
        <w:rPr>
          <w:sz w:val="24"/>
          <w:szCs w:val="24"/>
        </w:rPr>
        <w:t>chloramphenicol</w:t>
      </w:r>
      <w:proofErr w:type="spellEnd"/>
      <w:r w:rsidRPr="00B53152">
        <w:rPr>
          <w:sz w:val="24"/>
          <w:szCs w:val="24"/>
        </w:rPr>
        <w:t>, har oplevet et nedsat respons på behandling med vitamin B</w:t>
      </w:r>
      <w:r w:rsidRPr="00B53152">
        <w:rPr>
          <w:sz w:val="24"/>
          <w:szCs w:val="24"/>
          <w:vertAlign w:val="subscript"/>
        </w:rPr>
        <w:t>12</w:t>
      </w:r>
      <w:r w:rsidRPr="00B53152">
        <w:rPr>
          <w:sz w:val="24"/>
          <w:szCs w:val="24"/>
        </w:rPr>
        <w:t xml:space="preserve"> (</w:t>
      </w:r>
      <w:proofErr w:type="spellStart"/>
      <w:r w:rsidRPr="00B53152">
        <w:rPr>
          <w:sz w:val="24"/>
          <w:szCs w:val="24"/>
        </w:rPr>
        <w:t>hydroxocobalamin</w:t>
      </w:r>
      <w:proofErr w:type="spellEnd"/>
      <w:r w:rsidRPr="00B53152">
        <w:rPr>
          <w:sz w:val="24"/>
          <w:szCs w:val="24"/>
        </w:rPr>
        <w:t>).</w:t>
      </w:r>
    </w:p>
    <w:p w14:paraId="0DB80015" w14:textId="77777777" w:rsidR="00E95D7A" w:rsidRPr="00B53152" w:rsidRDefault="00E95D7A" w:rsidP="00B53152">
      <w:pPr>
        <w:ind w:left="851"/>
        <w:rPr>
          <w:sz w:val="24"/>
          <w:szCs w:val="24"/>
        </w:rPr>
      </w:pPr>
    </w:p>
    <w:p w14:paraId="66E7E132" w14:textId="77777777" w:rsidR="00E95D7A" w:rsidRPr="00B53152" w:rsidRDefault="00E95D7A" w:rsidP="00B53152">
      <w:pPr>
        <w:ind w:left="851"/>
        <w:rPr>
          <w:sz w:val="24"/>
          <w:szCs w:val="24"/>
        </w:rPr>
      </w:pPr>
      <w:r w:rsidRPr="00B53152">
        <w:rPr>
          <w:sz w:val="24"/>
          <w:szCs w:val="24"/>
        </w:rPr>
        <w:t xml:space="preserve">Orale </w:t>
      </w:r>
      <w:proofErr w:type="spellStart"/>
      <w:r w:rsidRPr="00B53152">
        <w:rPr>
          <w:sz w:val="24"/>
          <w:szCs w:val="24"/>
        </w:rPr>
        <w:t>kontraceptiva</w:t>
      </w:r>
      <w:proofErr w:type="spellEnd"/>
      <w:r w:rsidRPr="00B53152">
        <w:rPr>
          <w:sz w:val="24"/>
          <w:szCs w:val="24"/>
        </w:rPr>
        <w:t xml:space="preserve"> kan reducere koncentrationen af vitamin B</w:t>
      </w:r>
      <w:r w:rsidRPr="00B53152">
        <w:rPr>
          <w:sz w:val="24"/>
          <w:szCs w:val="24"/>
          <w:vertAlign w:val="subscript"/>
        </w:rPr>
        <w:t>12</w:t>
      </w:r>
      <w:r w:rsidRPr="00B53152">
        <w:rPr>
          <w:sz w:val="24"/>
          <w:szCs w:val="24"/>
        </w:rPr>
        <w:t xml:space="preserve"> i serum.</w:t>
      </w:r>
    </w:p>
    <w:p w14:paraId="68B72483" w14:textId="77777777" w:rsidR="00E95D7A" w:rsidRPr="00B53152" w:rsidRDefault="00E95D7A" w:rsidP="00B53152">
      <w:pPr>
        <w:ind w:left="851"/>
        <w:rPr>
          <w:sz w:val="24"/>
          <w:szCs w:val="24"/>
        </w:rPr>
      </w:pPr>
    </w:p>
    <w:p w14:paraId="55009E44" w14:textId="77777777" w:rsidR="00E95D7A" w:rsidRPr="00B53152" w:rsidRDefault="00E95D7A" w:rsidP="00B53152">
      <w:pPr>
        <w:ind w:left="851"/>
        <w:rPr>
          <w:sz w:val="24"/>
          <w:szCs w:val="24"/>
        </w:rPr>
      </w:pPr>
      <w:r w:rsidRPr="00B53152">
        <w:rPr>
          <w:sz w:val="24"/>
          <w:szCs w:val="24"/>
        </w:rPr>
        <w:t xml:space="preserve">De fleste antibiotika, </w:t>
      </w:r>
      <w:proofErr w:type="spellStart"/>
      <w:r w:rsidRPr="00B53152">
        <w:rPr>
          <w:sz w:val="24"/>
          <w:szCs w:val="24"/>
        </w:rPr>
        <w:t>methotrexat</w:t>
      </w:r>
      <w:proofErr w:type="spellEnd"/>
      <w:r w:rsidRPr="00B53152">
        <w:rPr>
          <w:sz w:val="24"/>
          <w:szCs w:val="24"/>
        </w:rPr>
        <w:t xml:space="preserve"> og </w:t>
      </w:r>
      <w:proofErr w:type="spellStart"/>
      <w:r w:rsidRPr="00B53152">
        <w:rPr>
          <w:sz w:val="24"/>
          <w:szCs w:val="24"/>
        </w:rPr>
        <w:t>pyrimethamin</w:t>
      </w:r>
      <w:proofErr w:type="spellEnd"/>
      <w:r w:rsidRPr="00B53152">
        <w:rPr>
          <w:sz w:val="24"/>
          <w:szCs w:val="24"/>
        </w:rPr>
        <w:t xml:space="preserve"> giver vildledende resultater af mikrobiologiske blodprøver til bestemmelse af </w:t>
      </w:r>
      <w:proofErr w:type="spellStart"/>
      <w:r w:rsidRPr="00B53152">
        <w:rPr>
          <w:sz w:val="24"/>
          <w:szCs w:val="24"/>
        </w:rPr>
        <w:t>folsyre</w:t>
      </w:r>
      <w:proofErr w:type="spellEnd"/>
      <w:r w:rsidRPr="00B53152">
        <w:rPr>
          <w:sz w:val="24"/>
          <w:szCs w:val="24"/>
        </w:rPr>
        <w:t xml:space="preserve"> og vitamin B</w:t>
      </w:r>
      <w:r w:rsidRPr="00B53152">
        <w:rPr>
          <w:sz w:val="24"/>
          <w:szCs w:val="24"/>
          <w:vertAlign w:val="subscript"/>
        </w:rPr>
        <w:t>12</w:t>
      </w:r>
      <w:r w:rsidRPr="00B53152">
        <w:rPr>
          <w:sz w:val="24"/>
          <w:szCs w:val="24"/>
        </w:rPr>
        <w:t>.</w:t>
      </w:r>
    </w:p>
    <w:p w14:paraId="3F2300C8" w14:textId="77777777" w:rsidR="009260DE" w:rsidRPr="00B53152" w:rsidRDefault="009260DE" w:rsidP="009260DE">
      <w:pPr>
        <w:tabs>
          <w:tab w:val="left" w:pos="851"/>
        </w:tabs>
        <w:ind w:left="851"/>
        <w:rPr>
          <w:sz w:val="24"/>
          <w:szCs w:val="24"/>
        </w:rPr>
      </w:pPr>
    </w:p>
    <w:p w14:paraId="3CE1C4EF" w14:textId="77777777" w:rsidR="009260DE" w:rsidRPr="00B53152" w:rsidRDefault="009260DE" w:rsidP="009260DE">
      <w:pPr>
        <w:tabs>
          <w:tab w:val="left" w:pos="851"/>
        </w:tabs>
        <w:ind w:left="851" w:hanging="851"/>
        <w:rPr>
          <w:b/>
          <w:sz w:val="24"/>
          <w:szCs w:val="24"/>
        </w:rPr>
      </w:pPr>
      <w:r w:rsidRPr="00B53152">
        <w:rPr>
          <w:b/>
          <w:sz w:val="24"/>
          <w:szCs w:val="24"/>
        </w:rPr>
        <w:t>4.6</w:t>
      </w:r>
      <w:r w:rsidRPr="00B53152">
        <w:rPr>
          <w:b/>
          <w:sz w:val="24"/>
          <w:szCs w:val="24"/>
        </w:rPr>
        <w:tab/>
      </w:r>
      <w:r w:rsidR="0071241E" w:rsidRPr="00B53152">
        <w:rPr>
          <w:b/>
          <w:sz w:val="24"/>
          <w:szCs w:val="24"/>
        </w:rPr>
        <w:t>Fertilitet, g</w:t>
      </w:r>
      <w:r w:rsidRPr="00B53152">
        <w:rPr>
          <w:b/>
          <w:sz w:val="24"/>
          <w:szCs w:val="24"/>
        </w:rPr>
        <w:t>raviditet og amning</w:t>
      </w:r>
    </w:p>
    <w:p w14:paraId="68F7429B" w14:textId="77777777" w:rsidR="00E95D7A" w:rsidRPr="00B53152" w:rsidRDefault="00E95D7A" w:rsidP="00B53152">
      <w:pPr>
        <w:ind w:left="851"/>
        <w:rPr>
          <w:sz w:val="24"/>
          <w:szCs w:val="24"/>
        </w:rPr>
      </w:pPr>
      <w:r w:rsidRPr="00B53152">
        <w:rPr>
          <w:sz w:val="24"/>
          <w:szCs w:val="24"/>
        </w:rPr>
        <w:t>Vitamin B</w:t>
      </w:r>
      <w:r w:rsidRPr="00B53152">
        <w:rPr>
          <w:sz w:val="24"/>
          <w:szCs w:val="24"/>
          <w:vertAlign w:val="subscript"/>
        </w:rPr>
        <w:t>12</w:t>
      </w:r>
      <w:r w:rsidRPr="00B53152">
        <w:rPr>
          <w:sz w:val="24"/>
          <w:szCs w:val="24"/>
        </w:rPr>
        <w:t xml:space="preserve"> krydser placenta og udskilles i modermælk hos mennesker. Anvendelsen af vitamin B</w:t>
      </w:r>
      <w:r w:rsidRPr="00B53152">
        <w:rPr>
          <w:sz w:val="24"/>
          <w:szCs w:val="24"/>
          <w:vertAlign w:val="subscript"/>
        </w:rPr>
        <w:t>12</w:t>
      </w:r>
      <w:r w:rsidRPr="00B53152">
        <w:rPr>
          <w:sz w:val="24"/>
          <w:szCs w:val="24"/>
        </w:rPr>
        <w:t xml:space="preserve"> (</w:t>
      </w:r>
      <w:proofErr w:type="spellStart"/>
      <w:r w:rsidRPr="00B53152">
        <w:rPr>
          <w:sz w:val="24"/>
          <w:szCs w:val="24"/>
        </w:rPr>
        <w:t>hydroxocobalamin</w:t>
      </w:r>
      <w:proofErr w:type="spellEnd"/>
      <w:r w:rsidRPr="00B53152">
        <w:rPr>
          <w:sz w:val="24"/>
          <w:szCs w:val="24"/>
        </w:rPr>
        <w:t>) under graviditet eller amning er ikke kendt for at forårsage bivirkninger hos fostre eller spædbørn. Vitamin B</w:t>
      </w:r>
      <w:r w:rsidRPr="00B53152">
        <w:rPr>
          <w:sz w:val="24"/>
          <w:szCs w:val="24"/>
          <w:vertAlign w:val="subscript"/>
        </w:rPr>
        <w:t xml:space="preserve">12 </w:t>
      </w:r>
      <w:r w:rsidRPr="00B53152">
        <w:rPr>
          <w:sz w:val="24"/>
          <w:szCs w:val="24"/>
        </w:rPr>
        <w:t>kan bruges under graviditet og amning.</w:t>
      </w:r>
    </w:p>
    <w:p w14:paraId="6B82B760" w14:textId="77777777" w:rsidR="009260DE" w:rsidRPr="00B53152" w:rsidRDefault="009260DE" w:rsidP="009260DE">
      <w:pPr>
        <w:tabs>
          <w:tab w:val="left" w:pos="851"/>
        </w:tabs>
        <w:ind w:left="851"/>
        <w:rPr>
          <w:sz w:val="24"/>
          <w:szCs w:val="24"/>
        </w:rPr>
      </w:pPr>
    </w:p>
    <w:p w14:paraId="10C1DB62" w14:textId="77777777" w:rsidR="009260DE" w:rsidRPr="00B53152" w:rsidRDefault="009260DE" w:rsidP="009260DE">
      <w:pPr>
        <w:tabs>
          <w:tab w:val="left" w:pos="851"/>
        </w:tabs>
        <w:ind w:left="851" w:hanging="851"/>
        <w:rPr>
          <w:b/>
          <w:sz w:val="24"/>
          <w:szCs w:val="24"/>
        </w:rPr>
      </w:pPr>
      <w:r w:rsidRPr="00B53152">
        <w:rPr>
          <w:b/>
          <w:sz w:val="24"/>
          <w:szCs w:val="24"/>
        </w:rPr>
        <w:t>4.7</w:t>
      </w:r>
      <w:r w:rsidRPr="00B53152">
        <w:rPr>
          <w:b/>
          <w:sz w:val="24"/>
          <w:szCs w:val="24"/>
        </w:rPr>
        <w:tab/>
        <w:t xml:space="preserve">Virkning på evnen til at føre motorkøretøj </w:t>
      </w:r>
      <w:r w:rsidR="0071241E" w:rsidRPr="00B53152">
        <w:rPr>
          <w:b/>
          <w:sz w:val="24"/>
          <w:szCs w:val="24"/>
        </w:rPr>
        <w:t>og</w:t>
      </w:r>
      <w:r w:rsidRPr="00B53152">
        <w:rPr>
          <w:b/>
          <w:sz w:val="24"/>
          <w:szCs w:val="24"/>
        </w:rPr>
        <w:t xml:space="preserve"> betjene maskiner</w:t>
      </w:r>
    </w:p>
    <w:p w14:paraId="1C03765B" w14:textId="77777777" w:rsidR="00E95D7A" w:rsidRPr="00B53152" w:rsidRDefault="00E95D7A" w:rsidP="00B53152">
      <w:pPr>
        <w:ind w:left="851"/>
        <w:rPr>
          <w:sz w:val="24"/>
          <w:szCs w:val="24"/>
        </w:rPr>
      </w:pPr>
      <w:r w:rsidRPr="00B53152">
        <w:rPr>
          <w:sz w:val="24"/>
          <w:szCs w:val="24"/>
        </w:rPr>
        <w:t>Ikke mærkning.</w:t>
      </w:r>
    </w:p>
    <w:p w14:paraId="4BE052F4" w14:textId="77777777" w:rsidR="00E95D7A" w:rsidRPr="00B53152" w:rsidRDefault="00E95D7A" w:rsidP="00B53152">
      <w:pPr>
        <w:ind w:left="851"/>
        <w:rPr>
          <w:sz w:val="24"/>
          <w:szCs w:val="24"/>
        </w:rPr>
      </w:pPr>
      <w:proofErr w:type="spellStart"/>
      <w:r w:rsidRPr="00B53152">
        <w:rPr>
          <w:sz w:val="24"/>
          <w:szCs w:val="24"/>
        </w:rPr>
        <w:t>Cohemin</w:t>
      </w:r>
      <w:proofErr w:type="spellEnd"/>
      <w:r w:rsidRPr="00B53152">
        <w:rPr>
          <w:sz w:val="24"/>
          <w:szCs w:val="24"/>
        </w:rPr>
        <w:t xml:space="preserve"> påvirker ikke eller kun i ubetydelig grad evnen til at føre motorkøretøj og betjene maskiner.</w:t>
      </w:r>
    </w:p>
    <w:p w14:paraId="3208AA63" w14:textId="77777777" w:rsidR="009260DE" w:rsidRPr="00B53152" w:rsidRDefault="009260DE" w:rsidP="009260DE">
      <w:pPr>
        <w:tabs>
          <w:tab w:val="left" w:pos="851"/>
        </w:tabs>
        <w:ind w:left="851"/>
        <w:rPr>
          <w:sz w:val="24"/>
          <w:szCs w:val="24"/>
        </w:rPr>
      </w:pPr>
    </w:p>
    <w:p w14:paraId="117D54BC" w14:textId="77777777" w:rsidR="009260DE" w:rsidRPr="00B53152" w:rsidRDefault="009260DE" w:rsidP="009260DE">
      <w:pPr>
        <w:tabs>
          <w:tab w:val="left" w:pos="851"/>
        </w:tabs>
        <w:ind w:left="851" w:hanging="851"/>
        <w:rPr>
          <w:b/>
          <w:sz w:val="24"/>
          <w:szCs w:val="24"/>
        </w:rPr>
      </w:pPr>
      <w:r w:rsidRPr="00B53152">
        <w:rPr>
          <w:b/>
          <w:sz w:val="24"/>
          <w:szCs w:val="24"/>
        </w:rPr>
        <w:t>4.8</w:t>
      </w:r>
      <w:r w:rsidRPr="00B53152">
        <w:rPr>
          <w:b/>
          <w:sz w:val="24"/>
          <w:szCs w:val="24"/>
        </w:rPr>
        <w:tab/>
        <w:t>Bivirkninger</w:t>
      </w:r>
    </w:p>
    <w:p w14:paraId="2E4D707E" w14:textId="77777777" w:rsidR="00E95D7A" w:rsidRPr="00B53152" w:rsidRDefault="00E95D7A" w:rsidP="00B53152">
      <w:pPr>
        <w:ind w:left="851"/>
        <w:rPr>
          <w:sz w:val="24"/>
          <w:szCs w:val="24"/>
        </w:rPr>
      </w:pPr>
      <w:r w:rsidRPr="00B53152">
        <w:rPr>
          <w:sz w:val="24"/>
          <w:szCs w:val="24"/>
        </w:rPr>
        <w:t>Følgende bivirkninger er blevet indberettet og hyppigheden er ikke kendt (kan ikke estimeres ud fra forhåndenværende data).</w:t>
      </w:r>
    </w:p>
    <w:p w14:paraId="6BE14D0A" w14:textId="77777777" w:rsidR="00E95D7A" w:rsidRPr="00B53152" w:rsidRDefault="00E95D7A" w:rsidP="00B53152">
      <w:pPr>
        <w:ind w:left="851"/>
        <w:rPr>
          <w:sz w:val="24"/>
          <w:szCs w:val="24"/>
        </w:rPr>
      </w:pPr>
    </w:p>
    <w:p w14:paraId="3D556C79" w14:textId="77777777" w:rsidR="00E95D7A" w:rsidRPr="00B53152" w:rsidRDefault="00E95D7A" w:rsidP="00B53152">
      <w:pPr>
        <w:ind w:left="851"/>
        <w:rPr>
          <w:i/>
          <w:iCs/>
          <w:sz w:val="24"/>
          <w:szCs w:val="24"/>
        </w:rPr>
      </w:pPr>
      <w:r w:rsidRPr="00B53152">
        <w:rPr>
          <w:i/>
          <w:iCs/>
          <w:sz w:val="24"/>
          <w:szCs w:val="24"/>
        </w:rPr>
        <w:t>Immunsystemet</w:t>
      </w:r>
    </w:p>
    <w:p w14:paraId="112F30E8" w14:textId="77777777" w:rsidR="00E95D7A" w:rsidRPr="00B53152" w:rsidRDefault="00E95D7A" w:rsidP="00B53152">
      <w:pPr>
        <w:ind w:left="851"/>
        <w:rPr>
          <w:sz w:val="24"/>
          <w:szCs w:val="24"/>
        </w:rPr>
      </w:pPr>
      <w:r w:rsidRPr="00B53152">
        <w:rPr>
          <w:sz w:val="24"/>
          <w:szCs w:val="24"/>
        </w:rPr>
        <w:t xml:space="preserve">Anafylaksi, herunder </w:t>
      </w:r>
      <w:proofErr w:type="spellStart"/>
      <w:r w:rsidRPr="00B53152">
        <w:rPr>
          <w:sz w:val="24"/>
          <w:szCs w:val="24"/>
        </w:rPr>
        <w:t>anafylaktisk</w:t>
      </w:r>
      <w:proofErr w:type="spellEnd"/>
      <w:r w:rsidRPr="00B53152">
        <w:rPr>
          <w:sz w:val="24"/>
          <w:szCs w:val="24"/>
        </w:rPr>
        <w:t xml:space="preserve"> </w:t>
      </w:r>
      <w:proofErr w:type="spellStart"/>
      <w:r w:rsidRPr="00B53152">
        <w:rPr>
          <w:sz w:val="24"/>
          <w:szCs w:val="24"/>
        </w:rPr>
        <w:t>shock</w:t>
      </w:r>
      <w:proofErr w:type="spellEnd"/>
      <w:r w:rsidRPr="00B53152">
        <w:rPr>
          <w:sz w:val="24"/>
          <w:szCs w:val="24"/>
        </w:rPr>
        <w:t xml:space="preserve">. Allergiske reaktioner, herunder hudreaktioner og </w:t>
      </w:r>
      <w:proofErr w:type="spellStart"/>
      <w:r w:rsidRPr="00B53152">
        <w:rPr>
          <w:sz w:val="24"/>
          <w:szCs w:val="24"/>
        </w:rPr>
        <w:t>angioødem</w:t>
      </w:r>
      <w:proofErr w:type="spellEnd"/>
      <w:r w:rsidRPr="00B53152">
        <w:rPr>
          <w:sz w:val="24"/>
          <w:szCs w:val="24"/>
        </w:rPr>
        <w:t>. Overfølsomhedsreaktioner kan forekomme, selv efter langvarig behandling.</w:t>
      </w:r>
    </w:p>
    <w:p w14:paraId="5A73EAAE" w14:textId="77777777" w:rsidR="00E95D7A" w:rsidRPr="00B53152" w:rsidRDefault="00E95D7A" w:rsidP="00B53152">
      <w:pPr>
        <w:ind w:left="851"/>
        <w:rPr>
          <w:sz w:val="24"/>
          <w:szCs w:val="24"/>
        </w:rPr>
      </w:pPr>
    </w:p>
    <w:p w14:paraId="2BFEEA1B" w14:textId="77777777" w:rsidR="00E95D7A" w:rsidRPr="00B53152" w:rsidRDefault="00E95D7A" w:rsidP="00B53152">
      <w:pPr>
        <w:ind w:left="851"/>
        <w:rPr>
          <w:i/>
          <w:iCs/>
          <w:sz w:val="24"/>
          <w:szCs w:val="24"/>
        </w:rPr>
      </w:pPr>
      <w:r w:rsidRPr="00B53152">
        <w:rPr>
          <w:i/>
          <w:iCs/>
          <w:sz w:val="24"/>
          <w:szCs w:val="24"/>
        </w:rPr>
        <w:t>Nervesystemet</w:t>
      </w:r>
    </w:p>
    <w:p w14:paraId="6D67DFED" w14:textId="77777777" w:rsidR="00E95D7A" w:rsidRPr="00B53152" w:rsidRDefault="00E95D7A" w:rsidP="00B53152">
      <w:pPr>
        <w:ind w:left="851"/>
        <w:rPr>
          <w:sz w:val="24"/>
          <w:szCs w:val="24"/>
        </w:rPr>
      </w:pPr>
      <w:r w:rsidRPr="00B53152">
        <w:rPr>
          <w:sz w:val="24"/>
          <w:szCs w:val="24"/>
        </w:rPr>
        <w:t xml:space="preserve">Hovedpine, sensoriske forstyrrelser såsom </w:t>
      </w:r>
      <w:proofErr w:type="spellStart"/>
      <w:r w:rsidRPr="00B53152">
        <w:rPr>
          <w:sz w:val="24"/>
          <w:szCs w:val="24"/>
        </w:rPr>
        <w:t>paræstesi</w:t>
      </w:r>
      <w:proofErr w:type="spellEnd"/>
      <w:r w:rsidRPr="00B53152">
        <w:rPr>
          <w:sz w:val="24"/>
          <w:szCs w:val="24"/>
        </w:rPr>
        <w:t xml:space="preserve">, </w:t>
      </w:r>
      <w:proofErr w:type="spellStart"/>
      <w:r w:rsidRPr="00B53152">
        <w:rPr>
          <w:sz w:val="24"/>
          <w:szCs w:val="24"/>
        </w:rPr>
        <w:t>tremor</w:t>
      </w:r>
      <w:proofErr w:type="spellEnd"/>
      <w:r w:rsidRPr="00B53152">
        <w:rPr>
          <w:sz w:val="24"/>
          <w:szCs w:val="24"/>
        </w:rPr>
        <w:t>.</w:t>
      </w:r>
    </w:p>
    <w:p w14:paraId="45068A4C" w14:textId="77777777" w:rsidR="00E95D7A" w:rsidRPr="00B53152" w:rsidRDefault="00E95D7A" w:rsidP="00B53152">
      <w:pPr>
        <w:ind w:left="851"/>
        <w:rPr>
          <w:sz w:val="24"/>
          <w:szCs w:val="24"/>
        </w:rPr>
      </w:pPr>
    </w:p>
    <w:p w14:paraId="26F4618C" w14:textId="77777777" w:rsidR="00E95D7A" w:rsidRPr="00B53152" w:rsidRDefault="00E95D7A" w:rsidP="00B53152">
      <w:pPr>
        <w:ind w:left="851"/>
        <w:rPr>
          <w:i/>
          <w:iCs/>
          <w:sz w:val="24"/>
          <w:szCs w:val="24"/>
        </w:rPr>
      </w:pPr>
      <w:r w:rsidRPr="00B53152">
        <w:rPr>
          <w:i/>
          <w:iCs/>
          <w:sz w:val="24"/>
          <w:szCs w:val="24"/>
        </w:rPr>
        <w:t>Mave-tarm-kanalen</w:t>
      </w:r>
    </w:p>
    <w:p w14:paraId="084F0CD5" w14:textId="77777777" w:rsidR="00E95D7A" w:rsidRPr="00B53152" w:rsidRDefault="00E95D7A" w:rsidP="00B53152">
      <w:pPr>
        <w:ind w:left="851"/>
        <w:rPr>
          <w:sz w:val="24"/>
          <w:szCs w:val="24"/>
        </w:rPr>
      </w:pPr>
      <w:r w:rsidRPr="00B53152">
        <w:rPr>
          <w:sz w:val="24"/>
          <w:szCs w:val="24"/>
        </w:rPr>
        <w:t>Kvalme, opkastning, diarré.</w:t>
      </w:r>
    </w:p>
    <w:p w14:paraId="5BABFA1B" w14:textId="77777777" w:rsidR="00E95D7A" w:rsidRPr="00B53152" w:rsidRDefault="00E95D7A" w:rsidP="00B53152">
      <w:pPr>
        <w:ind w:left="851"/>
        <w:rPr>
          <w:sz w:val="24"/>
          <w:szCs w:val="24"/>
        </w:rPr>
      </w:pPr>
    </w:p>
    <w:p w14:paraId="6FA6B685" w14:textId="77777777" w:rsidR="00E95D7A" w:rsidRPr="00B53152" w:rsidRDefault="00E95D7A" w:rsidP="00B53152">
      <w:pPr>
        <w:ind w:left="851"/>
        <w:rPr>
          <w:i/>
          <w:iCs/>
          <w:sz w:val="24"/>
          <w:szCs w:val="24"/>
        </w:rPr>
      </w:pPr>
      <w:r w:rsidRPr="00B53152">
        <w:rPr>
          <w:i/>
          <w:iCs/>
          <w:sz w:val="24"/>
          <w:szCs w:val="24"/>
        </w:rPr>
        <w:t>Hud og subkutane væv</w:t>
      </w:r>
    </w:p>
    <w:p w14:paraId="69B50EEA" w14:textId="77777777" w:rsidR="00E95D7A" w:rsidRPr="00B53152" w:rsidRDefault="00E95D7A" w:rsidP="00B53152">
      <w:pPr>
        <w:ind w:left="851"/>
        <w:rPr>
          <w:sz w:val="24"/>
          <w:szCs w:val="24"/>
        </w:rPr>
      </w:pPr>
      <w:r w:rsidRPr="00B53152">
        <w:rPr>
          <w:sz w:val="24"/>
          <w:szCs w:val="24"/>
        </w:rPr>
        <w:t xml:space="preserve">Udslæt, </w:t>
      </w:r>
      <w:proofErr w:type="spellStart"/>
      <w:r w:rsidRPr="00B53152">
        <w:rPr>
          <w:sz w:val="24"/>
          <w:szCs w:val="24"/>
        </w:rPr>
        <w:t>eksantem</w:t>
      </w:r>
      <w:proofErr w:type="spellEnd"/>
      <w:r w:rsidRPr="00B53152">
        <w:rPr>
          <w:sz w:val="24"/>
          <w:szCs w:val="24"/>
        </w:rPr>
        <w:t xml:space="preserve">, </w:t>
      </w:r>
      <w:proofErr w:type="spellStart"/>
      <w:r w:rsidRPr="00B53152">
        <w:rPr>
          <w:sz w:val="24"/>
          <w:szCs w:val="24"/>
        </w:rPr>
        <w:t>akneiformt</w:t>
      </w:r>
      <w:proofErr w:type="spellEnd"/>
      <w:r w:rsidRPr="00B53152">
        <w:rPr>
          <w:sz w:val="24"/>
          <w:szCs w:val="24"/>
        </w:rPr>
        <w:t xml:space="preserve"> udslæt og </w:t>
      </w:r>
      <w:proofErr w:type="spellStart"/>
      <w:r w:rsidRPr="00B53152">
        <w:rPr>
          <w:sz w:val="24"/>
          <w:szCs w:val="24"/>
        </w:rPr>
        <w:t>urticaria</w:t>
      </w:r>
      <w:proofErr w:type="spellEnd"/>
      <w:r w:rsidRPr="00B53152">
        <w:rPr>
          <w:sz w:val="24"/>
          <w:szCs w:val="24"/>
        </w:rPr>
        <w:t>.</w:t>
      </w:r>
    </w:p>
    <w:p w14:paraId="620A17EC" w14:textId="77777777" w:rsidR="00E95D7A" w:rsidRPr="00B53152" w:rsidRDefault="00E95D7A" w:rsidP="00B53152">
      <w:pPr>
        <w:ind w:left="851"/>
        <w:rPr>
          <w:sz w:val="24"/>
          <w:szCs w:val="24"/>
        </w:rPr>
      </w:pPr>
    </w:p>
    <w:p w14:paraId="3844AEAC" w14:textId="77777777" w:rsidR="00E95D7A" w:rsidRPr="00B53152" w:rsidRDefault="00E95D7A" w:rsidP="00B53152">
      <w:pPr>
        <w:ind w:left="851"/>
        <w:rPr>
          <w:i/>
          <w:iCs/>
          <w:sz w:val="24"/>
          <w:szCs w:val="24"/>
        </w:rPr>
      </w:pPr>
      <w:r w:rsidRPr="00B53152">
        <w:rPr>
          <w:i/>
          <w:iCs/>
          <w:sz w:val="24"/>
          <w:szCs w:val="24"/>
        </w:rPr>
        <w:t>Nyrer og urinveje</w:t>
      </w:r>
    </w:p>
    <w:p w14:paraId="3DEDD294" w14:textId="77777777" w:rsidR="00E95D7A" w:rsidRPr="00B53152" w:rsidRDefault="00E95D7A" w:rsidP="00B53152">
      <w:pPr>
        <w:ind w:left="851"/>
        <w:rPr>
          <w:sz w:val="24"/>
          <w:szCs w:val="24"/>
        </w:rPr>
      </w:pPr>
      <w:r w:rsidRPr="00B53152">
        <w:rPr>
          <w:sz w:val="24"/>
          <w:szCs w:val="24"/>
        </w:rPr>
        <w:t>Misfarvning af urinen.</w:t>
      </w:r>
    </w:p>
    <w:p w14:paraId="67B4464A" w14:textId="77777777" w:rsidR="00E95D7A" w:rsidRPr="00B53152" w:rsidRDefault="00E95D7A" w:rsidP="00B53152">
      <w:pPr>
        <w:ind w:left="851"/>
        <w:rPr>
          <w:sz w:val="24"/>
          <w:szCs w:val="24"/>
        </w:rPr>
      </w:pPr>
    </w:p>
    <w:p w14:paraId="09F96C83" w14:textId="77777777" w:rsidR="00E95D7A" w:rsidRPr="00B53152" w:rsidRDefault="00E95D7A" w:rsidP="00B53152">
      <w:pPr>
        <w:ind w:left="851"/>
        <w:rPr>
          <w:i/>
          <w:iCs/>
          <w:sz w:val="24"/>
          <w:szCs w:val="24"/>
        </w:rPr>
      </w:pPr>
      <w:r w:rsidRPr="00B53152">
        <w:rPr>
          <w:i/>
          <w:iCs/>
          <w:sz w:val="24"/>
          <w:szCs w:val="24"/>
        </w:rPr>
        <w:t>Almene symptomer og reaktioner på administrationsstedet</w:t>
      </w:r>
    </w:p>
    <w:p w14:paraId="40C49915" w14:textId="77777777" w:rsidR="00E95D7A" w:rsidRPr="00B53152" w:rsidRDefault="00E95D7A" w:rsidP="00B53152">
      <w:pPr>
        <w:ind w:left="851"/>
        <w:rPr>
          <w:sz w:val="24"/>
          <w:szCs w:val="24"/>
        </w:rPr>
      </w:pPr>
      <w:r w:rsidRPr="00B53152">
        <w:rPr>
          <w:sz w:val="24"/>
          <w:szCs w:val="24"/>
        </w:rPr>
        <w:t>Feber, svimmelhed, hedeture, kuldegysninger, utilpashed, lokale reaktioner på injektionsstedet, smerter på injektionsstedet og kløe på injektionsstedet.</w:t>
      </w:r>
    </w:p>
    <w:p w14:paraId="51319D02" w14:textId="77777777" w:rsidR="00E95D7A" w:rsidRPr="00B53152" w:rsidRDefault="00E95D7A" w:rsidP="00B53152">
      <w:pPr>
        <w:ind w:left="851"/>
        <w:rPr>
          <w:sz w:val="24"/>
          <w:szCs w:val="24"/>
        </w:rPr>
      </w:pPr>
    </w:p>
    <w:p w14:paraId="77614285" w14:textId="77777777" w:rsidR="00E95D7A" w:rsidRPr="00B53152" w:rsidRDefault="00E95D7A" w:rsidP="00B53152">
      <w:pPr>
        <w:ind w:left="851"/>
        <w:rPr>
          <w:sz w:val="24"/>
          <w:szCs w:val="24"/>
        </w:rPr>
      </w:pPr>
      <w:r w:rsidRPr="00B53152">
        <w:rPr>
          <w:sz w:val="24"/>
          <w:szCs w:val="24"/>
        </w:rPr>
        <w:t xml:space="preserve">Der er beskrevet tilfælde med </w:t>
      </w:r>
      <w:proofErr w:type="spellStart"/>
      <w:r w:rsidRPr="00B53152">
        <w:rPr>
          <w:sz w:val="24"/>
          <w:szCs w:val="24"/>
        </w:rPr>
        <w:t>arytmier</w:t>
      </w:r>
      <w:proofErr w:type="spellEnd"/>
      <w:r w:rsidRPr="00B53152">
        <w:rPr>
          <w:sz w:val="24"/>
          <w:szCs w:val="24"/>
        </w:rPr>
        <w:t xml:space="preserve"> (på grund af </w:t>
      </w:r>
      <w:proofErr w:type="spellStart"/>
      <w:r w:rsidRPr="00B53152">
        <w:rPr>
          <w:sz w:val="24"/>
          <w:szCs w:val="24"/>
        </w:rPr>
        <w:t>hypokaliæmi</w:t>
      </w:r>
      <w:proofErr w:type="spellEnd"/>
      <w:r w:rsidRPr="00B53152">
        <w:rPr>
          <w:sz w:val="24"/>
          <w:szCs w:val="24"/>
        </w:rPr>
        <w:t>) i de tidlige stadier af behandlingen med vitamin B</w:t>
      </w:r>
      <w:r w:rsidRPr="00B53152">
        <w:rPr>
          <w:sz w:val="24"/>
          <w:szCs w:val="24"/>
          <w:vertAlign w:val="subscript"/>
        </w:rPr>
        <w:t>12</w:t>
      </w:r>
      <w:r w:rsidRPr="00B53152">
        <w:rPr>
          <w:sz w:val="24"/>
          <w:szCs w:val="24"/>
        </w:rPr>
        <w:t xml:space="preserve"> (se pkt. 4.4).</w:t>
      </w:r>
    </w:p>
    <w:p w14:paraId="6941DEA0" w14:textId="77777777" w:rsidR="00E95D7A" w:rsidRPr="00B53152" w:rsidRDefault="00E95D7A" w:rsidP="00B53152">
      <w:pPr>
        <w:ind w:left="851"/>
        <w:rPr>
          <w:sz w:val="24"/>
          <w:szCs w:val="24"/>
        </w:rPr>
      </w:pPr>
    </w:p>
    <w:p w14:paraId="1F069923" w14:textId="77777777" w:rsidR="00E95D7A" w:rsidRPr="00B53152" w:rsidRDefault="00E95D7A" w:rsidP="00B53152">
      <w:pPr>
        <w:ind w:left="851"/>
        <w:rPr>
          <w:sz w:val="24"/>
          <w:szCs w:val="24"/>
        </w:rPr>
      </w:pPr>
      <w:r w:rsidRPr="00B53152">
        <w:rPr>
          <w:sz w:val="24"/>
          <w:szCs w:val="24"/>
        </w:rPr>
        <w:t xml:space="preserve">Ved behandling af </w:t>
      </w:r>
      <w:proofErr w:type="spellStart"/>
      <w:r w:rsidRPr="00B53152">
        <w:rPr>
          <w:sz w:val="24"/>
          <w:szCs w:val="24"/>
        </w:rPr>
        <w:t>megaloblastær</w:t>
      </w:r>
      <w:proofErr w:type="spellEnd"/>
      <w:r w:rsidRPr="00B53152">
        <w:rPr>
          <w:sz w:val="24"/>
          <w:szCs w:val="24"/>
        </w:rPr>
        <w:t xml:space="preserve"> anæmi kan der forekomme reaktiv </w:t>
      </w:r>
      <w:proofErr w:type="spellStart"/>
      <w:r w:rsidRPr="00B53152">
        <w:rPr>
          <w:sz w:val="24"/>
          <w:szCs w:val="24"/>
        </w:rPr>
        <w:t>trombocytose</w:t>
      </w:r>
      <w:proofErr w:type="spellEnd"/>
      <w:r w:rsidRPr="00B53152">
        <w:rPr>
          <w:sz w:val="24"/>
          <w:szCs w:val="24"/>
        </w:rPr>
        <w:t xml:space="preserve"> i løbet af de første behandlingsuger.</w:t>
      </w:r>
    </w:p>
    <w:p w14:paraId="5B2D949A" w14:textId="77777777" w:rsidR="00E95D7A" w:rsidRPr="00B53152" w:rsidRDefault="00E95D7A" w:rsidP="00B53152">
      <w:pPr>
        <w:ind w:left="851"/>
        <w:rPr>
          <w:sz w:val="24"/>
          <w:szCs w:val="24"/>
        </w:rPr>
      </w:pPr>
    </w:p>
    <w:p w14:paraId="7EAABD52" w14:textId="77777777" w:rsidR="00E95D7A" w:rsidRPr="00B53152" w:rsidRDefault="00E95D7A" w:rsidP="00B53152">
      <w:pPr>
        <w:ind w:left="851"/>
        <w:rPr>
          <w:sz w:val="24"/>
          <w:szCs w:val="24"/>
          <w:u w:val="single"/>
        </w:rPr>
      </w:pPr>
      <w:r w:rsidRPr="00B53152">
        <w:rPr>
          <w:sz w:val="24"/>
          <w:szCs w:val="24"/>
          <w:u w:val="single"/>
        </w:rPr>
        <w:t>Pædiatrisk population</w:t>
      </w:r>
    </w:p>
    <w:p w14:paraId="772DE9C6" w14:textId="509CB880" w:rsidR="00E95D7A" w:rsidRPr="00B53152" w:rsidRDefault="00E95D7A" w:rsidP="00B53152">
      <w:pPr>
        <w:ind w:left="851"/>
        <w:rPr>
          <w:iCs/>
          <w:sz w:val="24"/>
          <w:szCs w:val="24"/>
        </w:rPr>
      </w:pPr>
      <w:r w:rsidRPr="00B53152">
        <w:rPr>
          <w:iCs/>
          <w:sz w:val="24"/>
          <w:szCs w:val="24"/>
        </w:rPr>
        <w:t>Nogle pædiatriske patienter med vitamin B</w:t>
      </w:r>
      <w:r w:rsidRPr="00B53152">
        <w:rPr>
          <w:iCs/>
          <w:sz w:val="24"/>
          <w:szCs w:val="24"/>
          <w:vertAlign w:val="subscript"/>
        </w:rPr>
        <w:t>12</w:t>
      </w:r>
      <w:r w:rsidRPr="00B53152">
        <w:rPr>
          <w:iCs/>
          <w:sz w:val="24"/>
          <w:szCs w:val="24"/>
        </w:rPr>
        <w:t>-mangel har oplevet ufrivillige muskel</w:t>
      </w:r>
      <w:r w:rsidR="0076444B">
        <w:rPr>
          <w:iCs/>
          <w:sz w:val="24"/>
          <w:szCs w:val="24"/>
        </w:rPr>
        <w:softHyphen/>
      </w:r>
      <w:r w:rsidRPr="00B53152">
        <w:rPr>
          <w:iCs/>
          <w:sz w:val="24"/>
          <w:szCs w:val="24"/>
        </w:rPr>
        <w:t xml:space="preserve">bevægelser, såsom </w:t>
      </w:r>
      <w:proofErr w:type="spellStart"/>
      <w:r w:rsidRPr="00B53152">
        <w:rPr>
          <w:iCs/>
          <w:sz w:val="24"/>
          <w:szCs w:val="24"/>
        </w:rPr>
        <w:t>tremor</w:t>
      </w:r>
      <w:proofErr w:type="spellEnd"/>
      <w:r w:rsidRPr="00B53152">
        <w:rPr>
          <w:iCs/>
          <w:sz w:val="24"/>
          <w:szCs w:val="24"/>
        </w:rPr>
        <w:t xml:space="preserve"> og muskeltrækninger, inden for få dage efter påbegyndelse af intramuskulær behandling med vitamin B</w:t>
      </w:r>
      <w:r w:rsidRPr="00B53152">
        <w:rPr>
          <w:iCs/>
          <w:sz w:val="24"/>
          <w:szCs w:val="24"/>
          <w:vertAlign w:val="subscript"/>
        </w:rPr>
        <w:t>12</w:t>
      </w:r>
      <w:r w:rsidRPr="00B53152">
        <w:rPr>
          <w:iCs/>
          <w:sz w:val="24"/>
          <w:szCs w:val="24"/>
        </w:rPr>
        <w:t>. Den præcise årsag hertil kendes ikke. Vitamin B</w:t>
      </w:r>
      <w:r w:rsidRPr="00B53152">
        <w:rPr>
          <w:iCs/>
          <w:sz w:val="24"/>
          <w:szCs w:val="24"/>
          <w:vertAlign w:val="subscript"/>
        </w:rPr>
        <w:t>12</w:t>
      </w:r>
      <w:r w:rsidRPr="00B53152">
        <w:rPr>
          <w:iCs/>
          <w:sz w:val="24"/>
          <w:szCs w:val="24"/>
        </w:rPr>
        <w:t>-mangel kan i sig selv også forårsage lignende symptomer.</w:t>
      </w:r>
    </w:p>
    <w:p w14:paraId="376E3BDA" w14:textId="77777777" w:rsidR="00E95D7A" w:rsidRPr="00B53152" w:rsidRDefault="00E95D7A" w:rsidP="00B53152">
      <w:pPr>
        <w:ind w:left="851"/>
        <w:rPr>
          <w:iCs/>
          <w:sz w:val="24"/>
          <w:szCs w:val="24"/>
        </w:rPr>
      </w:pPr>
    </w:p>
    <w:p w14:paraId="1AFAFBD4" w14:textId="77777777" w:rsidR="00E95D7A" w:rsidRPr="00B53152" w:rsidRDefault="00E95D7A" w:rsidP="00B53152">
      <w:pPr>
        <w:ind w:left="851"/>
        <w:rPr>
          <w:sz w:val="24"/>
          <w:szCs w:val="24"/>
          <w:u w:val="single"/>
        </w:rPr>
      </w:pPr>
      <w:r w:rsidRPr="00B53152">
        <w:rPr>
          <w:sz w:val="24"/>
          <w:szCs w:val="24"/>
          <w:u w:val="single"/>
        </w:rPr>
        <w:t>Indberetning af formodede bivirkninger</w:t>
      </w:r>
    </w:p>
    <w:p w14:paraId="299BC17E" w14:textId="77777777" w:rsidR="00E95D7A" w:rsidRPr="00B53152" w:rsidRDefault="00E95D7A" w:rsidP="00B53152">
      <w:pPr>
        <w:ind w:left="851"/>
        <w:rPr>
          <w:sz w:val="24"/>
          <w:szCs w:val="24"/>
        </w:rPr>
      </w:pPr>
      <w:r w:rsidRPr="00B53152">
        <w:rPr>
          <w:sz w:val="24"/>
          <w:szCs w:val="24"/>
        </w:rPr>
        <w:t>Når lægemidlet er godkendt, er indberetning af formodede bivirkninger vigtig. Det muliggør løbende overvågning af benefit/</w:t>
      </w:r>
      <w:proofErr w:type="spellStart"/>
      <w:r w:rsidRPr="00B53152">
        <w:rPr>
          <w:sz w:val="24"/>
          <w:szCs w:val="24"/>
        </w:rPr>
        <w:t>risk</w:t>
      </w:r>
      <w:proofErr w:type="spellEnd"/>
      <w:r w:rsidRPr="00B53152">
        <w:rPr>
          <w:sz w:val="24"/>
          <w:szCs w:val="24"/>
        </w:rPr>
        <w:t>-forholdet for lægemidlet. Sundhedspersoner anmodes om at indberette alle formodede bivirkninger via</w:t>
      </w:r>
    </w:p>
    <w:p w14:paraId="575AD191" w14:textId="77777777" w:rsidR="00E95D7A" w:rsidRPr="00B53152" w:rsidRDefault="00E95D7A" w:rsidP="00B53152">
      <w:pPr>
        <w:ind w:left="851"/>
        <w:rPr>
          <w:sz w:val="24"/>
          <w:szCs w:val="24"/>
        </w:rPr>
      </w:pPr>
    </w:p>
    <w:p w14:paraId="52269CDD" w14:textId="77777777" w:rsidR="00E95D7A" w:rsidRPr="00B53152" w:rsidRDefault="00E95D7A" w:rsidP="00B53152">
      <w:pPr>
        <w:ind w:left="851"/>
        <w:rPr>
          <w:sz w:val="24"/>
          <w:szCs w:val="24"/>
        </w:rPr>
      </w:pPr>
      <w:r w:rsidRPr="00B53152">
        <w:rPr>
          <w:sz w:val="24"/>
          <w:szCs w:val="24"/>
        </w:rPr>
        <w:t>Lægemiddelstyrelsen</w:t>
      </w:r>
    </w:p>
    <w:p w14:paraId="2E5CA76C" w14:textId="77777777" w:rsidR="00E95D7A" w:rsidRPr="00B53152" w:rsidRDefault="00E95D7A" w:rsidP="00B53152">
      <w:pPr>
        <w:ind w:left="851"/>
        <w:rPr>
          <w:sz w:val="24"/>
          <w:szCs w:val="24"/>
        </w:rPr>
      </w:pPr>
      <w:r w:rsidRPr="00B53152">
        <w:rPr>
          <w:sz w:val="24"/>
          <w:szCs w:val="24"/>
        </w:rPr>
        <w:t>Axel Heides Gade 1</w:t>
      </w:r>
    </w:p>
    <w:p w14:paraId="338FAB9C" w14:textId="77777777" w:rsidR="00E95D7A" w:rsidRPr="00B53152" w:rsidRDefault="00E95D7A" w:rsidP="00B53152">
      <w:pPr>
        <w:ind w:left="851"/>
        <w:rPr>
          <w:sz w:val="24"/>
          <w:szCs w:val="24"/>
        </w:rPr>
      </w:pPr>
      <w:r w:rsidRPr="00B53152">
        <w:rPr>
          <w:sz w:val="24"/>
          <w:szCs w:val="24"/>
        </w:rPr>
        <w:t>DK-2300 København S</w:t>
      </w:r>
    </w:p>
    <w:p w14:paraId="29B73D31" w14:textId="77777777" w:rsidR="00E95D7A" w:rsidRPr="00B53152" w:rsidRDefault="00E95D7A" w:rsidP="00B53152">
      <w:pPr>
        <w:ind w:left="851"/>
        <w:rPr>
          <w:sz w:val="24"/>
          <w:szCs w:val="24"/>
        </w:rPr>
      </w:pPr>
      <w:r w:rsidRPr="00B53152">
        <w:rPr>
          <w:sz w:val="24"/>
          <w:szCs w:val="24"/>
        </w:rPr>
        <w:t xml:space="preserve">Websted: </w:t>
      </w:r>
      <w:hyperlink r:id="rId8" w:history="1">
        <w:r w:rsidRPr="00B53152">
          <w:rPr>
            <w:rStyle w:val="Hyperlink"/>
            <w:sz w:val="24"/>
            <w:szCs w:val="24"/>
          </w:rPr>
          <w:t>www.meldenbivirkning.dk</w:t>
        </w:r>
      </w:hyperlink>
    </w:p>
    <w:p w14:paraId="7A518009" w14:textId="77777777" w:rsidR="009260DE" w:rsidRPr="00B53152" w:rsidRDefault="009260DE" w:rsidP="00A10294">
      <w:pPr>
        <w:tabs>
          <w:tab w:val="left" w:pos="851"/>
        </w:tabs>
        <w:ind w:left="851"/>
        <w:rPr>
          <w:sz w:val="24"/>
          <w:szCs w:val="24"/>
        </w:rPr>
      </w:pPr>
    </w:p>
    <w:p w14:paraId="23A9D5F4" w14:textId="77777777" w:rsidR="009260DE" w:rsidRPr="00B53152" w:rsidRDefault="009260DE" w:rsidP="009260DE">
      <w:pPr>
        <w:tabs>
          <w:tab w:val="left" w:pos="851"/>
        </w:tabs>
        <w:ind w:left="851" w:hanging="851"/>
        <w:rPr>
          <w:b/>
          <w:sz w:val="24"/>
          <w:szCs w:val="24"/>
        </w:rPr>
      </w:pPr>
      <w:r w:rsidRPr="00B53152">
        <w:rPr>
          <w:b/>
          <w:sz w:val="24"/>
          <w:szCs w:val="24"/>
        </w:rPr>
        <w:t>4.9</w:t>
      </w:r>
      <w:r w:rsidRPr="00B53152">
        <w:rPr>
          <w:b/>
          <w:sz w:val="24"/>
          <w:szCs w:val="24"/>
        </w:rPr>
        <w:tab/>
        <w:t>Overdosering</w:t>
      </w:r>
    </w:p>
    <w:p w14:paraId="3A282EAF" w14:textId="77777777" w:rsidR="00E95D7A" w:rsidRPr="00B53152" w:rsidRDefault="00E95D7A" w:rsidP="00B53152">
      <w:pPr>
        <w:ind w:left="851"/>
        <w:rPr>
          <w:sz w:val="24"/>
          <w:szCs w:val="24"/>
        </w:rPr>
      </w:pPr>
      <w:r w:rsidRPr="00B53152">
        <w:rPr>
          <w:sz w:val="24"/>
          <w:szCs w:val="24"/>
        </w:rPr>
        <w:t>Enkeltstående doser af vitamin B</w:t>
      </w:r>
      <w:r w:rsidRPr="00B53152">
        <w:rPr>
          <w:sz w:val="24"/>
          <w:szCs w:val="24"/>
          <w:vertAlign w:val="subscript"/>
        </w:rPr>
        <w:t>12</w:t>
      </w:r>
      <w:r w:rsidRPr="00B53152">
        <w:rPr>
          <w:sz w:val="24"/>
          <w:szCs w:val="24"/>
        </w:rPr>
        <w:t>, også selvom de er høje, er ikke kendt for at forårsage bivirkninger.</w:t>
      </w:r>
    </w:p>
    <w:p w14:paraId="1B183105" w14:textId="77777777" w:rsidR="009260DE" w:rsidRPr="00B53152" w:rsidRDefault="009260DE" w:rsidP="009260DE">
      <w:pPr>
        <w:tabs>
          <w:tab w:val="left" w:pos="851"/>
        </w:tabs>
        <w:ind w:left="851"/>
        <w:rPr>
          <w:sz w:val="24"/>
          <w:szCs w:val="24"/>
        </w:rPr>
      </w:pPr>
    </w:p>
    <w:p w14:paraId="0A1D4970" w14:textId="77777777" w:rsidR="009260DE" w:rsidRPr="00B53152" w:rsidRDefault="009260DE" w:rsidP="009260DE">
      <w:pPr>
        <w:tabs>
          <w:tab w:val="left" w:pos="851"/>
        </w:tabs>
        <w:ind w:left="851" w:hanging="851"/>
        <w:rPr>
          <w:b/>
          <w:sz w:val="24"/>
          <w:szCs w:val="24"/>
        </w:rPr>
      </w:pPr>
      <w:r w:rsidRPr="00B53152">
        <w:rPr>
          <w:b/>
          <w:sz w:val="24"/>
          <w:szCs w:val="24"/>
        </w:rPr>
        <w:t>4.10</w:t>
      </w:r>
      <w:r w:rsidRPr="00B53152">
        <w:rPr>
          <w:b/>
          <w:sz w:val="24"/>
          <w:szCs w:val="24"/>
        </w:rPr>
        <w:tab/>
        <w:t>Udlevering</w:t>
      </w:r>
    </w:p>
    <w:p w14:paraId="2096FF24" w14:textId="68B6C42D" w:rsidR="009260DE" w:rsidRPr="00B53152" w:rsidRDefault="00B53152" w:rsidP="009260DE">
      <w:pPr>
        <w:tabs>
          <w:tab w:val="left" w:pos="851"/>
        </w:tabs>
        <w:ind w:left="851"/>
        <w:rPr>
          <w:sz w:val="24"/>
          <w:szCs w:val="24"/>
        </w:rPr>
      </w:pPr>
      <w:r w:rsidRPr="00B53152">
        <w:rPr>
          <w:sz w:val="24"/>
          <w:szCs w:val="24"/>
        </w:rPr>
        <w:t>B</w:t>
      </w:r>
    </w:p>
    <w:p w14:paraId="5BC6DD6C" w14:textId="77777777" w:rsidR="009260DE" w:rsidRPr="00B53152" w:rsidRDefault="009260DE" w:rsidP="009260DE">
      <w:pPr>
        <w:tabs>
          <w:tab w:val="left" w:pos="851"/>
        </w:tabs>
        <w:ind w:left="851"/>
        <w:rPr>
          <w:sz w:val="24"/>
          <w:szCs w:val="24"/>
        </w:rPr>
      </w:pPr>
    </w:p>
    <w:p w14:paraId="77294DCD" w14:textId="77777777" w:rsidR="009260DE" w:rsidRPr="00B53152" w:rsidRDefault="009260DE" w:rsidP="009260DE">
      <w:pPr>
        <w:tabs>
          <w:tab w:val="left" w:pos="851"/>
        </w:tabs>
        <w:ind w:left="851"/>
        <w:rPr>
          <w:sz w:val="24"/>
          <w:szCs w:val="24"/>
        </w:rPr>
      </w:pPr>
    </w:p>
    <w:p w14:paraId="069A9BF3" w14:textId="77777777" w:rsidR="009260DE" w:rsidRPr="00B53152" w:rsidRDefault="009260DE" w:rsidP="009260DE">
      <w:pPr>
        <w:tabs>
          <w:tab w:val="left" w:pos="851"/>
        </w:tabs>
        <w:ind w:left="851" w:hanging="851"/>
        <w:rPr>
          <w:b/>
          <w:sz w:val="24"/>
          <w:szCs w:val="24"/>
        </w:rPr>
      </w:pPr>
      <w:r w:rsidRPr="00B53152">
        <w:rPr>
          <w:b/>
          <w:sz w:val="24"/>
          <w:szCs w:val="24"/>
        </w:rPr>
        <w:t>5.</w:t>
      </w:r>
      <w:r w:rsidRPr="00B53152">
        <w:rPr>
          <w:b/>
          <w:sz w:val="24"/>
          <w:szCs w:val="24"/>
        </w:rPr>
        <w:tab/>
        <w:t>FARMAKOLOGISKE EGENSKABER</w:t>
      </w:r>
    </w:p>
    <w:p w14:paraId="745D7119" w14:textId="77777777" w:rsidR="009260DE" w:rsidRPr="00B53152" w:rsidRDefault="009260DE" w:rsidP="009260DE">
      <w:pPr>
        <w:tabs>
          <w:tab w:val="left" w:pos="851"/>
        </w:tabs>
        <w:ind w:left="851"/>
        <w:rPr>
          <w:sz w:val="24"/>
          <w:szCs w:val="24"/>
        </w:rPr>
      </w:pPr>
    </w:p>
    <w:p w14:paraId="3FC8B249" w14:textId="77777777" w:rsidR="009260DE" w:rsidRPr="00B53152" w:rsidRDefault="009260DE" w:rsidP="009260DE">
      <w:pPr>
        <w:tabs>
          <w:tab w:val="num" w:pos="851"/>
        </w:tabs>
        <w:ind w:left="851" w:hanging="851"/>
        <w:rPr>
          <w:b/>
          <w:sz w:val="24"/>
          <w:szCs w:val="24"/>
        </w:rPr>
      </w:pPr>
      <w:r w:rsidRPr="00B53152">
        <w:rPr>
          <w:b/>
          <w:sz w:val="24"/>
          <w:szCs w:val="24"/>
        </w:rPr>
        <w:t>5.1</w:t>
      </w:r>
      <w:r w:rsidRPr="00B53152">
        <w:rPr>
          <w:b/>
          <w:sz w:val="24"/>
          <w:szCs w:val="24"/>
        </w:rPr>
        <w:tab/>
      </w:r>
      <w:proofErr w:type="spellStart"/>
      <w:r w:rsidRPr="00B53152">
        <w:rPr>
          <w:b/>
          <w:sz w:val="24"/>
          <w:szCs w:val="24"/>
        </w:rPr>
        <w:t>Farmakodynamiske</w:t>
      </w:r>
      <w:proofErr w:type="spellEnd"/>
      <w:r w:rsidRPr="00B53152">
        <w:rPr>
          <w:b/>
          <w:sz w:val="24"/>
          <w:szCs w:val="24"/>
        </w:rPr>
        <w:t xml:space="preserve"> egenskaber</w:t>
      </w:r>
    </w:p>
    <w:p w14:paraId="2101253A" w14:textId="77777777" w:rsidR="00E95D7A" w:rsidRPr="00B53152" w:rsidRDefault="00E95D7A" w:rsidP="00B53152">
      <w:pPr>
        <w:ind w:left="851"/>
        <w:rPr>
          <w:sz w:val="24"/>
          <w:szCs w:val="24"/>
        </w:rPr>
      </w:pPr>
      <w:proofErr w:type="spellStart"/>
      <w:r w:rsidRPr="00B53152">
        <w:rPr>
          <w:sz w:val="24"/>
          <w:szCs w:val="24"/>
        </w:rPr>
        <w:t>Farmakoterapeutisk</w:t>
      </w:r>
      <w:proofErr w:type="spellEnd"/>
      <w:r w:rsidRPr="00B53152">
        <w:rPr>
          <w:sz w:val="24"/>
          <w:szCs w:val="24"/>
        </w:rPr>
        <w:t xml:space="preserve"> klassifikation: Midler mod anæmi, vitamin B</w:t>
      </w:r>
      <w:r w:rsidRPr="00B53152">
        <w:rPr>
          <w:sz w:val="24"/>
          <w:szCs w:val="24"/>
          <w:vertAlign w:val="subscript"/>
        </w:rPr>
        <w:t>12</w:t>
      </w:r>
      <w:r w:rsidRPr="00B53152">
        <w:rPr>
          <w:sz w:val="24"/>
          <w:szCs w:val="24"/>
        </w:rPr>
        <w:t xml:space="preserve"> (</w:t>
      </w:r>
      <w:proofErr w:type="spellStart"/>
      <w:r w:rsidRPr="00B53152">
        <w:rPr>
          <w:sz w:val="24"/>
          <w:szCs w:val="24"/>
        </w:rPr>
        <w:t>cyanocobalamin</w:t>
      </w:r>
      <w:proofErr w:type="spellEnd"/>
      <w:r w:rsidRPr="00B53152">
        <w:rPr>
          <w:sz w:val="24"/>
          <w:szCs w:val="24"/>
        </w:rPr>
        <w:t xml:space="preserve"> og derivater), ATC-kode: B03BA03.</w:t>
      </w:r>
    </w:p>
    <w:p w14:paraId="43FDDA0B" w14:textId="77777777" w:rsidR="00E95D7A" w:rsidRPr="00B53152" w:rsidRDefault="00E95D7A" w:rsidP="00B53152">
      <w:pPr>
        <w:ind w:left="851"/>
        <w:rPr>
          <w:sz w:val="24"/>
          <w:szCs w:val="24"/>
        </w:rPr>
      </w:pPr>
    </w:p>
    <w:p w14:paraId="7CA2A5C5" w14:textId="77777777" w:rsidR="00E95D7A" w:rsidRPr="00B53152" w:rsidRDefault="00E95D7A" w:rsidP="00B53152">
      <w:pPr>
        <w:ind w:left="851"/>
        <w:rPr>
          <w:sz w:val="24"/>
          <w:szCs w:val="24"/>
        </w:rPr>
      </w:pPr>
      <w:r w:rsidRPr="00B53152">
        <w:rPr>
          <w:sz w:val="24"/>
          <w:szCs w:val="24"/>
        </w:rPr>
        <w:t>Fra naturens side dannes vitamin B</w:t>
      </w:r>
      <w:r w:rsidRPr="00B53152">
        <w:rPr>
          <w:sz w:val="24"/>
          <w:szCs w:val="24"/>
          <w:vertAlign w:val="subscript"/>
        </w:rPr>
        <w:t>12</w:t>
      </w:r>
      <w:r w:rsidRPr="00B53152">
        <w:rPr>
          <w:sz w:val="24"/>
          <w:szCs w:val="24"/>
        </w:rPr>
        <w:t xml:space="preserve"> kun i mikroorganismer. </w:t>
      </w:r>
      <w:proofErr w:type="spellStart"/>
      <w:r w:rsidRPr="00B53152">
        <w:rPr>
          <w:sz w:val="24"/>
          <w:szCs w:val="24"/>
        </w:rPr>
        <w:t>Hydroxocobalamin</w:t>
      </w:r>
      <w:proofErr w:type="spellEnd"/>
      <w:r w:rsidRPr="00B53152">
        <w:rPr>
          <w:sz w:val="24"/>
          <w:szCs w:val="24"/>
        </w:rPr>
        <w:t>-formen af vitamin B</w:t>
      </w:r>
      <w:r w:rsidRPr="00B53152">
        <w:rPr>
          <w:sz w:val="24"/>
          <w:szCs w:val="24"/>
          <w:vertAlign w:val="subscript"/>
        </w:rPr>
        <w:t>12</w:t>
      </w:r>
      <w:r w:rsidRPr="00B53152">
        <w:rPr>
          <w:sz w:val="24"/>
          <w:szCs w:val="24"/>
        </w:rPr>
        <w:t xml:space="preserve"> dannes som følge af metabolisme i </w:t>
      </w:r>
      <w:proofErr w:type="spellStart"/>
      <w:r w:rsidRPr="00B53152">
        <w:rPr>
          <w:i/>
          <w:iCs/>
          <w:sz w:val="24"/>
          <w:szCs w:val="24"/>
        </w:rPr>
        <w:t>Streptomyces</w:t>
      </w:r>
      <w:proofErr w:type="spellEnd"/>
      <w:r w:rsidRPr="00B53152">
        <w:rPr>
          <w:i/>
          <w:iCs/>
          <w:sz w:val="24"/>
          <w:szCs w:val="24"/>
        </w:rPr>
        <w:t xml:space="preserve"> </w:t>
      </w:r>
      <w:r w:rsidRPr="00B53152">
        <w:rPr>
          <w:iCs/>
          <w:sz w:val="24"/>
          <w:szCs w:val="24"/>
        </w:rPr>
        <w:t>arter</w:t>
      </w:r>
      <w:r w:rsidRPr="00B53152">
        <w:rPr>
          <w:sz w:val="24"/>
          <w:szCs w:val="24"/>
        </w:rPr>
        <w:t xml:space="preserve">. </w:t>
      </w:r>
      <w:proofErr w:type="spellStart"/>
      <w:r w:rsidRPr="00B53152">
        <w:rPr>
          <w:sz w:val="24"/>
          <w:szCs w:val="24"/>
        </w:rPr>
        <w:t>Hydroxocobalamin</w:t>
      </w:r>
      <w:proofErr w:type="spellEnd"/>
      <w:r w:rsidRPr="00B53152">
        <w:rPr>
          <w:sz w:val="24"/>
          <w:szCs w:val="24"/>
        </w:rPr>
        <w:t xml:space="preserve"> omdannes til to </w:t>
      </w:r>
      <w:proofErr w:type="spellStart"/>
      <w:r w:rsidRPr="00B53152">
        <w:rPr>
          <w:sz w:val="24"/>
          <w:szCs w:val="24"/>
        </w:rPr>
        <w:t>coenzym</w:t>
      </w:r>
      <w:proofErr w:type="spellEnd"/>
      <w:r w:rsidRPr="00B53152">
        <w:rPr>
          <w:sz w:val="24"/>
          <w:szCs w:val="24"/>
        </w:rPr>
        <w:t xml:space="preserve">-former i kroppen, </w:t>
      </w:r>
      <w:proofErr w:type="spellStart"/>
      <w:r w:rsidRPr="00B53152">
        <w:rPr>
          <w:sz w:val="24"/>
          <w:szCs w:val="24"/>
        </w:rPr>
        <w:t>methylcobalamin</w:t>
      </w:r>
      <w:proofErr w:type="spellEnd"/>
      <w:r w:rsidRPr="00B53152">
        <w:rPr>
          <w:sz w:val="24"/>
          <w:szCs w:val="24"/>
        </w:rPr>
        <w:t xml:space="preserve"> og </w:t>
      </w:r>
      <w:proofErr w:type="spellStart"/>
      <w:r w:rsidRPr="00B53152">
        <w:rPr>
          <w:sz w:val="24"/>
          <w:szCs w:val="24"/>
        </w:rPr>
        <w:t>deoxyadenosylcobalamin</w:t>
      </w:r>
      <w:proofErr w:type="spellEnd"/>
      <w:r w:rsidRPr="00B53152">
        <w:rPr>
          <w:sz w:val="24"/>
          <w:szCs w:val="24"/>
        </w:rPr>
        <w:t>, som på signifikant vis deltager i kemiske reaktioner, der regulerer cellevækst og -deling. Funktionerne af vitamin B</w:t>
      </w:r>
      <w:r w:rsidRPr="00B53152">
        <w:rPr>
          <w:sz w:val="24"/>
          <w:szCs w:val="24"/>
          <w:vertAlign w:val="subscript"/>
        </w:rPr>
        <w:t>12</w:t>
      </w:r>
      <w:r w:rsidRPr="00B53152">
        <w:rPr>
          <w:sz w:val="24"/>
          <w:szCs w:val="24"/>
        </w:rPr>
        <w:t xml:space="preserve"> i cellerne er relateret til syntesen af nukleinsyrer, DNA, RNA, proteiner og lipider, og på den anden side til nedbrydning af kulhydrat og lipid. Vitamin B</w:t>
      </w:r>
      <w:r w:rsidRPr="00B53152">
        <w:rPr>
          <w:sz w:val="24"/>
          <w:szCs w:val="24"/>
          <w:vertAlign w:val="subscript"/>
        </w:rPr>
        <w:t>12</w:t>
      </w:r>
      <w:r w:rsidRPr="00B53152">
        <w:rPr>
          <w:sz w:val="24"/>
          <w:szCs w:val="24"/>
        </w:rPr>
        <w:t xml:space="preserve">-mangel kan resultere i væksthæmning, ændringer i tungeslimhinden, inflammation, diarré, </w:t>
      </w:r>
      <w:proofErr w:type="spellStart"/>
      <w:r w:rsidRPr="00B53152">
        <w:rPr>
          <w:sz w:val="24"/>
          <w:szCs w:val="24"/>
        </w:rPr>
        <w:t>megaloblastær</w:t>
      </w:r>
      <w:proofErr w:type="spellEnd"/>
      <w:r w:rsidRPr="00B53152">
        <w:rPr>
          <w:sz w:val="24"/>
          <w:szCs w:val="24"/>
        </w:rPr>
        <w:t xml:space="preserve"> anæmi og </w:t>
      </w:r>
      <w:proofErr w:type="spellStart"/>
      <w:r w:rsidRPr="00B53152">
        <w:rPr>
          <w:sz w:val="24"/>
          <w:szCs w:val="24"/>
        </w:rPr>
        <w:t>neuropati</w:t>
      </w:r>
      <w:proofErr w:type="spellEnd"/>
      <w:r w:rsidRPr="00B53152">
        <w:rPr>
          <w:sz w:val="24"/>
          <w:szCs w:val="24"/>
        </w:rPr>
        <w:t>.</w:t>
      </w:r>
    </w:p>
    <w:p w14:paraId="07544F22" w14:textId="77777777" w:rsidR="009260DE" w:rsidRPr="00B53152" w:rsidRDefault="009260DE" w:rsidP="009260DE">
      <w:pPr>
        <w:tabs>
          <w:tab w:val="left" w:pos="851"/>
        </w:tabs>
        <w:ind w:left="851"/>
        <w:rPr>
          <w:sz w:val="24"/>
          <w:szCs w:val="24"/>
        </w:rPr>
      </w:pPr>
    </w:p>
    <w:p w14:paraId="486C8AAA" w14:textId="77777777" w:rsidR="009260DE" w:rsidRPr="00B53152" w:rsidRDefault="009260DE" w:rsidP="009260DE">
      <w:pPr>
        <w:tabs>
          <w:tab w:val="left" w:pos="851"/>
        </w:tabs>
        <w:ind w:left="851" w:hanging="851"/>
        <w:rPr>
          <w:b/>
          <w:sz w:val="24"/>
          <w:szCs w:val="24"/>
        </w:rPr>
      </w:pPr>
      <w:r w:rsidRPr="00B53152">
        <w:rPr>
          <w:b/>
          <w:sz w:val="24"/>
          <w:szCs w:val="24"/>
        </w:rPr>
        <w:t>5.2</w:t>
      </w:r>
      <w:r w:rsidRPr="00B53152">
        <w:rPr>
          <w:b/>
          <w:sz w:val="24"/>
          <w:szCs w:val="24"/>
        </w:rPr>
        <w:tab/>
      </w:r>
      <w:proofErr w:type="spellStart"/>
      <w:r w:rsidRPr="00B53152">
        <w:rPr>
          <w:b/>
          <w:sz w:val="24"/>
          <w:szCs w:val="24"/>
        </w:rPr>
        <w:t>Farmakokinetiske</w:t>
      </w:r>
      <w:proofErr w:type="spellEnd"/>
      <w:r w:rsidRPr="00B53152">
        <w:rPr>
          <w:b/>
          <w:sz w:val="24"/>
          <w:szCs w:val="24"/>
        </w:rPr>
        <w:t xml:space="preserve"> egenskaber</w:t>
      </w:r>
    </w:p>
    <w:p w14:paraId="42BC5E55" w14:textId="77777777" w:rsidR="00E95D7A" w:rsidRPr="00B53152" w:rsidRDefault="00E95D7A" w:rsidP="00B53152">
      <w:pPr>
        <w:ind w:left="851"/>
        <w:rPr>
          <w:sz w:val="24"/>
          <w:szCs w:val="24"/>
        </w:rPr>
      </w:pPr>
      <w:r w:rsidRPr="00B53152">
        <w:rPr>
          <w:sz w:val="24"/>
          <w:szCs w:val="24"/>
        </w:rPr>
        <w:t>Absorptionen af oralt indtaget vitamin B</w:t>
      </w:r>
      <w:r w:rsidRPr="00B53152">
        <w:rPr>
          <w:sz w:val="24"/>
          <w:szCs w:val="24"/>
          <w:vertAlign w:val="subscript"/>
        </w:rPr>
        <w:t>12</w:t>
      </w:r>
      <w:r w:rsidRPr="00B53152">
        <w:rPr>
          <w:sz w:val="24"/>
          <w:szCs w:val="24"/>
        </w:rPr>
        <w:t xml:space="preserve"> sker i den terminale </w:t>
      </w:r>
      <w:proofErr w:type="spellStart"/>
      <w:r w:rsidRPr="00B53152">
        <w:rPr>
          <w:sz w:val="24"/>
          <w:szCs w:val="24"/>
        </w:rPr>
        <w:t>ileum</w:t>
      </w:r>
      <w:proofErr w:type="spellEnd"/>
      <w:r w:rsidRPr="00B53152">
        <w:rPr>
          <w:sz w:val="24"/>
          <w:szCs w:val="24"/>
        </w:rPr>
        <w:t xml:space="preserve"> via en aktiv transportmekanisme; som en forudsætning herfor skal vitaminet binde sig til en transportør (</w:t>
      </w:r>
      <w:proofErr w:type="spellStart"/>
      <w:r w:rsidRPr="00B53152">
        <w:rPr>
          <w:i/>
          <w:iCs/>
          <w:sz w:val="24"/>
          <w:szCs w:val="24"/>
        </w:rPr>
        <w:t>intrinsic</w:t>
      </w:r>
      <w:proofErr w:type="spellEnd"/>
      <w:r w:rsidRPr="00B53152">
        <w:rPr>
          <w:i/>
          <w:iCs/>
          <w:sz w:val="24"/>
          <w:szCs w:val="24"/>
        </w:rPr>
        <w:t xml:space="preserve"> factor</w:t>
      </w:r>
      <w:r w:rsidRPr="00B53152">
        <w:rPr>
          <w:sz w:val="24"/>
          <w:szCs w:val="24"/>
        </w:rPr>
        <w:t xml:space="preserve">) produceret af gastriske </w:t>
      </w:r>
      <w:proofErr w:type="spellStart"/>
      <w:r w:rsidRPr="00B53152">
        <w:rPr>
          <w:sz w:val="24"/>
          <w:szCs w:val="24"/>
        </w:rPr>
        <w:t>parietalceller</w:t>
      </w:r>
      <w:proofErr w:type="spellEnd"/>
      <w:r w:rsidRPr="00B53152">
        <w:rPr>
          <w:sz w:val="24"/>
          <w:szCs w:val="24"/>
        </w:rPr>
        <w:t xml:space="preserve">. Perniciøs anæmi er forårsaget af mangel på </w:t>
      </w:r>
      <w:proofErr w:type="spellStart"/>
      <w:r w:rsidRPr="00B53152">
        <w:rPr>
          <w:i/>
          <w:iCs/>
          <w:sz w:val="24"/>
          <w:szCs w:val="24"/>
        </w:rPr>
        <w:t>intrinsic</w:t>
      </w:r>
      <w:proofErr w:type="spellEnd"/>
      <w:r w:rsidRPr="00B53152">
        <w:rPr>
          <w:i/>
          <w:iCs/>
          <w:sz w:val="24"/>
          <w:szCs w:val="24"/>
        </w:rPr>
        <w:t xml:space="preserve"> factor</w:t>
      </w:r>
      <w:r w:rsidRPr="00B53152">
        <w:rPr>
          <w:sz w:val="24"/>
          <w:szCs w:val="24"/>
        </w:rPr>
        <w:t xml:space="preserve"> forårsaget af atrofisk gastritis. Ved den sjældne sygdom </w:t>
      </w:r>
      <w:proofErr w:type="spellStart"/>
      <w:r w:rsidRPr="00B53152">
        <w:rPr>
          <w:sz w:val="24"/>
          <w:szCs w:val="24"/>
        </w:rPr>
        <w:t>Imerslund-Gräsbeck</w:t>
      </w:r>
      <w:proofErr w:type="spellEnd"/>
      <w:r w:rsidRPr="00B53152">
        <w:rPr>
          <w:sz w:val="24"/>
          <w:szCs w:val="24"/>
        </w:rPr>
        <w:t xml:space="preserve"> syndrom absorberes vitamin B</w:t>
      </w:r>
      <w:r w:rsidRPr="00B53152">
        <w:rPr>
          <w:sz w:val="24"/>
          <w:szCs w:val="24"/>
          <w:vertAlign w:val="subscript"/>
        </w:rPr>
        <w:t>12</w:t>
      </w:r>
      <w:r w:rsidRPr="00B53152">
        <w:rPr>
          <w:sz w:val="24"/>
          <w:szCs w:val="24"/>
        </w:rPr>
        <w:t xml:space="preserve"> ikke fra tyndtarmen, selv ved tilstedeværelse af </w:t>
      </w:r>
      <w:proofErr w:type="spellStart"/>
      <w:r w:rsidRPr="00B53152">
        <w:rPr>
          <w:i/>
          <w:iCs/>
          <w:sz w:val="24"/>
          <w:szCs w:val="24"/>
        </w:rPr>
        <w:t>intrinsic</w:t>
      </w:r>
      <w:proofErr w:type="spellEnd"/>
      <w:r w:rsidRPr="00B53152">
        <w:rPr>
          <w:i/>
          <w:iCs/>
          <w:sz w:val="24"/>
          <w:szCs w:val="24"/>
        </w:rPr>
        <w:t xml:space="preserve"> factor</w:t>
      </w:r>
      <w:r w:rsidRPr="00B53152">
        <w:rPr>
          <w:sz w:val="24"/>
          <w:szCs w:val="24"/>
        </w:rPr>
        <w:t>. Ved høje orale doser af vitamin B</w:t>
      </w:r>
      <w:r w:rsidRPr="00B53152">
        <w:rPr>
          <w:sz w:val="24"/>
          <w:szCs w:val="24"/>
          <w:vertAlign w:val="subscript"/>
        </w:rPr>
        <w:t>12</w:t>
      </w:r>
      <w:r w:rsidRPr="00B53152">
        <w:rPr>
          <w:sz w:val="24"/>
          <w:szCs w:val="24"/>
        </w:rPr>
        <w:t xml:space="preserve"> sker en del af absorptionen også via passiv diffusion.</w:t>
      </w:r>
    </w:p>
    <w:p w14:paraId="4F7BB659" w14:textId="77777777" w:rsidR="00E95D7A" w:rsidRPr="00B53152" w:rsidRDefault="00E95D7A" w:rsidP="00B53152">
      <w:pPr>
        <w:ind w:left="851"/>
        <w:rPr>
          <w:bCs/>
          <w:sz w:val="24"/>
          <w:szCs w:val="24"/>
        </w:rPr>
      </w:pPr>
    </w:p>
    <w:p w14:paraId="580F5B82" w14:textId="77777777" w:rsidR="00E95D7A" w:rsidRPr="00B53152" w:rsidRDefault="00E95D7A" w:rsidP="00B53152">
      <w:pPr>
        <w:ind w:left="851"/>
        <w:rPr>
          <w:bCs/>
          <w:sz w:val="24"/>
          <w:szCs w:val="24"/>
        </w:rPr>
      </w:pPr>
      <w:r w:rsidRPr="00B53152">
        <w:rPr>
          <w:bCs/>
          <w:sz w:val="24"/>
          <w:szCs w:val="24"/>
        </w:rPr>
        <w:t>Vitamin B</w:t>
      </w:r>
      <w:r w:rsidRPr="00B53152">
        <w:rPr>
          <w:bCs/>
          <w:sz w:val="24"/>
          <w:szCs w:val="24"/>
          <w:vertAlign w:val="subscript"/>
        </w:rPr>
        <w:t>12</w:t>
      </w:r>
      <w:r w:rsidRPr="00B53152">
        <w:rPr>
          <w:bCs/>
          <w:sz w:val="24"/>
          <w:szCs w:val="24"/>
        </w:rPr>
        <w:t xml:space="preserve"> er hovedsageligt bundet til </w:t>
      </w:r>
      <w:proofErr w:type="spellStart"/>
      <w:r w:rsidRPr="00B53152">
        <w:rPr>
          <w:bCs/>
          <w:sz w:val="24"/>
          <w:szCs w:val="24"/>
        </w:rPr>
        <w:t>transcobalamin</w:t>
      </w:r>
      <w:proofErr w:type="spellEnd"/>
      <w:r w:rsidRPr="00B53152">
        <w:rPr>
          <w:bCs/>
          <w:sz w:val="24"/>
          <w:szCs w:val="24"/>
        </w:rPr>
        <w:t xml:space="preserve">-transportører i plasma, hvoraf mindst tre typer kendes. Størstedelen af parenteralt administreret </w:t>
      </w:r>
      <w:proofErr w:type="spellStart"/>
      <w:r w:rsidRPr="00B53152">
        <w:rPr>
          <w:bCs/>
          <w:sz w:val="24"/>
          <w:szCs w:val="24"/>
        </w:rPr>
        <w:t>hydroxocobalamin</w:t>
      </w:r>
      <w:proofErr w:type="spellEnd"/>
      <w:r w:rsidRPr="00B53152">
        <w:rPr>
          <w:bCs/>
          <w:sz w:val="24"/>
          <w:szCs w:val="24"/>
        </w:rPr>
        <w:t xml:space="preserve"> er bundet til </w:t>
      </w:r>
      <w:proofErr w:type="spellStart"/>
      <w:r w:rsidRPr="00B53152">
        <w:rPr>
          <w:bCs/>
          <w:sz w:val="24"/>
          <w:szCs w:val="24"/>
        </w:rPr>
        <w:t>transcobalamin</w:t>
      </w:r>
      <w:proofErr w:type="spellEnd"/>
      <w:r w:rsidRPr="00B53152">
        <w:rPr>
          <w:bCs/>
          <w:sz w:val="24"/>
          <w:szCs w:val="24"/>
        </w:rPr>
        <w:t> II, som hurtigt transporterer vitaminet til vævene.</w:t>
      </w:r>
    </w:p>
    <w:p w14:paraId="603668A2" w14:textId="77777777" w:rsidR="00E95D7A" w:rsidRPr="00B53152" w:rsidRDefault="00E95D7A" w:rsidP="00B53152">
      <w:pPr>
        <w:ind w:left="851"/>
        <w:rPr>
          <w:bCs/>
          <w:sz w:val="24"/>
          <w:szCs w:val="24"/>
        </w:rPr>
      </w:pPr>
    </w:p>
    <w:p w14:paraId="225909F6" w14:textId="77777777" w:rsidR="00E95D7A" w:rsidRPr="00B53152" w:rsidRDefault="00E95D7A" w:rsidP="00B53152">
      <w:pPr>
        <w:ind w:left="851"/>
        <w:rPr>
          <w:bCs/>
          <w:sz w:val="24"/>
          <w:szCs w:val="24"/>
        </w:rPr>
      </w:pPr>
      <w:r w:rsidRPr="00B53152">
        <w:rPr>
          <w:bCs/>
          <w:sz w:val="24"/>
          <w:szCs w:val="24"/>
        </w:rPr>
        <w:t>Vitamin B</w:t>
      </w:r>
      <w:r w:rsidRPr="00B53152">
        <w:rPr>
          <w:bCs/>
          <w:sz w:val="24"/>
          <w:szCs w:val="24"/>
          <w:vertAlign w:val="subscript"/>
        </w:rPr>
        <w:t>12</w:t>
      </w:r>
      <w:r w:rsidRPr="00B53152">
        <w:rPr>
          <w:bCs/>
          <w:sz w:val="24"/>
          <w:szCs w:val="24"/>
        </w:rPr>
        <w:t xml:space="preserve"> lagres hovedsageligt i leveren, udskilles i galden og </w:t>
      </w:r>
      <w:proofErr w:type="spellStart"/>
      <w:r w:rsidRPr="00B53152">
        <w:rPr>
          <w:bCs/>
          <w:sz w:val="24"/>
          <w:szCs w:val="24"/>
        </w:rPr>
        <w:t>reabsorberes</w:t>
      </w:r>
      <w:proofErr w:type="spellEnd"/>
      <w:r w:rsidRPr="00B53152">
        <w:rPr>
          <w:bCs/>
          <w:sz w:val="24"/>
          <w:szCs w:val="24"/>
        </w:rPr>
        <w:t xml:space="preserve"> i høj grad via </w:t>
      </w:r>
      <w:proofErr w:type="spellStart"/>
      <w:r w:rsidRPr="00B53152">
        <w:rPr>
          <w:bCs/>
          <w:sz w:val="24"/>
          <w:szCs w:val="24"/>
        </w:rPr>
        <w:t>enterohepatisk</w:t>
      </w:r>
      <w:proofErr w:type="spellEnd"/>
      <w:r w:rsidRPr="00B53152">
        <w:rPr>
          <w:bCs/>
          <w:sz w:val="24"/>
          <w:szCs w:val="24"/>
        </w:rPr>
        <w:t xml:space="preserve"> cirkulation. Kun en meget lille mængde vitamin B</w:t>
      </w:r>
      <w:r w:rsidRPr="00B53152">
        <w:rPr>
          <w:bCs/>
          <w:sz w:val="24"/>
          <w:szCs w:val="24"/>
          <w:vertAlign w:val="subscript"/>
        </w:rPr>
        <w:t>12</w:t>
      </w:r>
      <w:r w:rsidRPr="00B53152">
        <w:rPr>
          <w:bCs/>
          <w:sz w:val="24"/>
          <w:szCs w:val="24"/>
        </w:rPr>
        <w:t xml:space="preserve"> indtaget gennem kosten udskilles via nyrerne. Ved parenteral administration stiger andelen af vitamin udskilt via nyrerne i takt med at dosis øges.</w:t>
      </w:r>
    </w:p>
    <w:p w14:paraId="2048000E" w14:textId="77777777" w:rsidR="009260DE" w:rsidRPr="00B53152" w:rsidRDefault="009260DE" w:rsidP="009260DE">
      <w:pPr>
        <w:tabs>
          <w:tab w:val="left" w:pos="851"/>
        </w:tabs>
        <w:ind w:left="851"/>
        <w:rPr>
          <w:sz w:val="24"/>
          <w:szCs w:val="24"/>
        </w:rPr>
      </w:pPr>
    </w:p>
    <w:p w14:paraId="0536D5C8" w14:textId="77777777" w:rsidR="009260DE" w:rsidRPr="00B53152" w:rsidRDefault="009260DE" w:rsidP="009260DE">
      <w:pPr>
        <w:tabs>
          <w:tab w:val="left" w:pos="851"/>
        </w:tabs>
        <w:ind w:left="851" w:hanging="851"/>
        <w:rPr>
          <w:b/>
          <w:sz w:val="24"/>
          <w:szCs w:val="24"/>
        </w:rPr>
      </w:pPr>
      <w:r w:rsidRPr="00B53152">
        <w:rPr>
          <w:b/>
          <w:sz w:val="24"/>
          <w:szCs w:val="24"/>
        </w:rPr>
        <w:t>5.3</w:t>
      </w:r>
      <w:r w:rsidRPr="00B53152">
        <w:rPr>
          <w:b/>
          <w:sz w:val="24"/>
          <w:szCs w:val="24"/>
        </w:rPr>
        <w:tab/>
      </w:r>
      <w:r w:rsidR="00BD7931" w:rsidRPr="00B53152">
        <w:rPr>
          <w:b/>
          <w:sz w:val="24"/>
          <w:szCs w:val="24"/>
        </w:rPr>
        <w:t>Non-</w:t>
      </w:r>
      <w:r w:rsidRPr="00B53152">
        <w:rPr>
          <w:b/>
          <w:sz w:val="24"/>
          <w:szCs w:val="24"/>
        </w:rPr>
        <w:t>kliniske sikkerhedsdata</w:t>
      </w:r>
    </w:p>
    <w:p w14:paraId="7BBF8C85" w14:textId="77777777" w:rsidR="00E95D7A" w:rsidRPr="00B53152" w:rsidRDefault="00E95D7A" w:rsidP="00B53152">
      <w:pPr>
        <w:numPr>
          <w:ilvl w:val="12"/>
          <w:numId w:val="0"/>
        </w:numPr>
        <w:ind w:left="851" w:right="11"/>
        <w:rPr>
          <w:sz w:val="24"/>
          <w:szCs w:val="24"/>
        </w:rPr>
      </w:pPr>
      <w:r w:rsidRPr="00B53152">
        <w:rPr>
          <w:sz w:val="24"/>
          <w:szCs w:val="24"/>
        </w:rPr>
        <w:t xml:space="preserve">Der er ingen tilgængelige referencer til nogen non-kliniske studier, der kan være udført med </w:t>
      </w:r>
      <w:proofErr w:type="spellStart"/>
      <w:r w:rsidRPr="00B53152">
        <w:rPr>
          <w:sz w:val="24"/>
          <w:szCs w:val="24"/>
        </w:rPr>
        <w:t>hydroxocobalamin</w:t>
      </w:r>
      <w:proofErr w:type="spellEnd"/>
      <w:r w:rsidRPr="00B53152">
        <w:rPr>
          <w:sz w:val="24"/>
          <w:szCs w:val="24"/>
        </w:rPr>
        <w:t>, og som er relevante ud fra et sikkerhedsperspektiv.</w:t>
      </w:r>
    </w:p>
    <w:p w14:paraId="23B41214" w14:textId="2B83D643" w:rsidR="009260DE" w:rsidRPr="00B53152" w:rsidRDefault="009260DE" w:rsidP="009260DE">
      <w:pPr>
        <w:tabs>
          <w:tab w:val="left" w:pos="851"/>
        </w:tabs>
        <w:ind w:left="851"/>
        <w:rPr>
          <w:sz w:val="24"/>
          <w:szCs w:val="24"/>
        </w:rPr>
      </w:pPr>
    </w:p>
    <w:p w14:paraId="306A435B" w14:textId="275EF7A5" w:rsidR="0076444B" w:rsidRDefault="0076444B">
      <w:pPr>
        <w:rPr>
          <w:sz w:val="24"/>
          <w:szCs w:val="24"/>
        </w:rPr>
      </w:pPr>
      <w:r>
        <w:rPr>
          <w:sz w:val="24"/>
          <w:szCs w:val="24"/>
        </w:rPr>
        <w:br w:type="page"/>
      </w:r>
    </w:p>
    <w:p w14:paraId="014F3310" w14:textId="77777777" w:rsidR="009260DE" w:rsidRPr="00B53152" w:rsidRDefault="009260DE" w:rsidP="009260DE">
      <w:pPr>
        <w:tabs>
          <w:tab w:val="left" w:pos="851"/>
        </w:tabs>
        <w:ind w:left="851"/>
        <w:rPr>
          <w:sz w:val="24"/>
          <w:szCs w:val="24"/>
        </w:rPr>
      </w:pPr>
    </w:p>
    <w:p w14:paraId="77A6BAA5" w14:textId="77777777" w:rsidR="009260DE" w:rsidRPr="00B53152" w:rsidRDefault="009260DE" w:rsidP="009260DE">
      <w:pPr>
        <w:tabs>
          <w:tab w:val="left" w:pos="851"/>
        </w:tabs>
        <w:ind w:left="851" w:hanging="851"/>
        <w:rPr>
          <w:b/>
          <w:sz w:val="24"/>
          <w:szCs w:val="24"/>
        </w:rPr>
      </w:pPr>
      <w:r w:rsidRPr="00B53152">
        <w:rPr>
          <w:b/>
          <w:sz w:val="24"/>
          <w:szCs w:val="24"/>
        </w:rPr>
        <w:t>6.</w:t>
      </w:r>
      <w:r w:rsidRPr="00B53152">
        <w:rPr>
          <w:b/>
          <w:sz w:val="24"/>
          <w:szCs w:val="24"/>
        </w:rPr>
        <w:tab/>
        <w:t>FARMACEUTISKE OPLYSNINGER</w:t>
      </w:r>
    </w:p>
    <w:p w14:paraId="52533BCF" w14:textId="77777777" w:rsidR="009260DE" w:rsidRPr="00B53152" w:rsidRDefault="009260DE" w:rsidP="009260DE">
      <w:pPr>
        <w:tabs>
          <w:tab w:val="left" w:pos="851"/>
        </w:tabs>
        <w:ind w:left="851"/>
        <w:rPr>
          <w:sz w:val="24"/>
          <w:szCs w:val="24"/>
        </w:rPr>
      </w:pPr>
    </w:p>
    <w:p w14:paraId="5E2A5561" w14:textId="77777777" w:rsidR="009260DE" w:rsidRPr="00B53152" w:rsidRDefault="009260DE" w:rsidP="009260DE">
      <w:pPr>
        <w:tabs>
          <w:tab w:val="left" w:pos="851"/>
        </w:tabs>
        <w:ind w:left="851" w:hanging="851"/>
        <w:rPr>
          <w:b/>
          <w:sz w:val="24"/>
          <w:szCs w:val="24"/>
        </w:rPr>
      </w:pPr>
      <w:r w:rsidRPr="00B53152">
        <w:rPr>
          <w:b/>
          <w:sz w:val="24"/>
          <w:szCs w:val="24"/>
        </w:rPr>
        <w:t>6.1</w:t>
      </w:r>
      <w:r w:rsidRPr="00B53152">
        <w:rPr>
          <w:b/>
          <w:sz w:val="24"/>
          <w:szCs w:val="24"/>
        </w:rPr>
        <w:tab/>
        <w:t>Hjælpestoffer</w:t>
      </w:r>
    </w:p>
    <w:p w14:paraId="4339FB8A" w14:textId="77777777" w:rsidR="00E95D7A" w:rsidRPr="00B53152" w:rsidRDefault="00E95D7A" w:rsidP="00B53152">
      <w:pPr>
        <w:ind w:left="851"/>
        <w:rPr>
          <w:sz w:val="24"/>
          <w:szCs w:val="24"/>
        </w:rPr>
      </w:pPr>
      <w:proofErr w:type="spellStart"/>
      <w:r w:rsidRPr="00B53152">
        <w:rPr>
          <w:sz w:val="24"/>
          <w:szCs w:val="24"/>
        </w:rPr>
        <w:t>Natriumchlorid</w:t>
      </w:r>
      <w:proofErr w:type="spellEnd"/>
    </w:p>
    <w:p w14:paraId="2273C3C9" w14:textId="77777777" w:rsidR="00E95D7A" w:rsidRPr="00B53152" w:rsidRDefault="00E95D7A" w:rsidP="00B53152">
      <w:pPr>
        <w:ind w:left="851"/>
        <w:rPr>
          <w:sz w:val="24"/>
          <w:szCs w:val="24"/>
        </w:rPr>
      </w:pPr>
      <w:proofErr w:type="spellStart"/>
      <w:r w:rsidRPr="00B53152">
        <w:rPr>
          <w:sz w:val="24"/>
          <w:szCs w:val="24"/>
        </w:rPr>
        <w:t>Natriumacetattrihydrat</w:t>
      </w:r>
      <w:proofErr w:type="spellEnd"/>
    </w:p>
    <w:p w14:paraId="4E2ACA03" w14:textId="77777777" w:rsidR="00E95D7A" w:rsidRPr="00B53152" w:rsidRDefault="00E95D7A" w:rsidP="00B53152">
      <w:pPr>
        <w:ind w:left="851"/>
        <w:rPr>
          <w:sz w:val="24"/>
          <w:szCs w:val="24"/>
        </w:rPr>
      </w:pPr>
      <w:r w:rsidRPr="00B53152">
        <w:rPr>
          <w:sz w:val="24"/>
          <w:szCs w:val="24"/>
        </w:rPr>
        <w:t>Saltsyre (til justering af pH)</w:t>
      </w:r>
    </w:p>
    <w:p w14:paraId="5A94C6AE" w14:textId="77777777" w:rsidR="00E95D7A" w:rsidRPr="00B53152" w:rsidRDefault="00E95D7A" w:rsidP="00B53152">
      <w:pPr>
        <w:ind w:left="851"/>
        <w:rPr>
          <w:sz w:val="24"/>
          <w:szCs w:val="24"/>
        </w:rPr>
      </w:pPr>
      <w:r w:rsidRPr="00B53152">
        <w:rPr>
          <w:sz w:val="24"/>
          <w:szCs w:val="24"/>
        </w:rPr>
        <w:t>Vand til injektionsvæsker</w:t>
      </w:r>
    </w:p>
    <w:p w14:paraId="2313BE03" w14:textId="77777777" w:rsidR="009260DE" w:rsidRPr="00B53152" w:rsidRDefault="009260DE" w:rsidP="009260DE">
      <w:pPr>
        <w:tabs>
          <w:tab w:val="left" w:pos="851"/>
        </w:tabs>
        <w:ind w:left="851"/>
        <w:rPr>
          <w:sz w:val="24"/>
          <w:szCs w:val="24"/>
        </w:rPr>
      </w:pPr>
    </w:p>
    <w:p w14:paraId="476D45AB" w14:textId="77777777" w:rsidR="009260DE" w:rsidRPr="00B53152" w:rsidRDefault="009260DE" w:rsidP="009260DE">
      <w:pPr>
        <w:tabs>
          <w:tab w:val="left" w:pos="851"/>
        </w:tabs>
        <w:ind w:left="851" w:hanging="851"/>
        <w:rPr>
          <w:b/>
          <w:sz w:val="24"/>
          <w:szCs w:val="24"/>
        </w:rPr>
      </w:pPr>
      <w:r w:rsidRPr="00B53152">
        <w:rPr>
          <w:b/>
          <w:sz w:val="24"/>
          <w:szCs w:val="24"/>
        </w:rPr>
        <w:t>6.2</w:t>
      </w:r>
      <w:r w:rsidRPr="00B53152">
        <w:rPr>
          <w:b/>
          <w:sz w:val="24"/>
          <w:szCs w:val="24"/>
        </w:rPr>
        <w:tab/>
        <w:t>Uforligeligheder</w:t>
      </w:r>
    </w:p>
    <w:p w14:paraId="34D369C2" w14:textId="77777777" w:rsidR="00E95D7A" w:rsidRPr="00B53152" w:rsidRDefault="00E95D7A" w:rsidP="00B53152">
      <w:pPr>
        <w:ind w:left="851"/>
        <w:rPr>
          <w:sz w:val="24"/>
          <w:szCs w:val="24"/>
        </w:rPr>
      </w:pPr>
      <w:r w:rsidRPr="00B53152">
        <w:rPr>
          <w:sz w:val="24"/>
          <w:szCs w:val="24"/>
        </w:rPr>
        <w:t>Ikke relevant.</w:t>
      </w:r>
    </w:p>
    <w:p w14:paraId="67C72917" w14:textId="77777777" w:rsidR="009260DE" w:rsidRPr="00B53152" w:rsidRDefault="009260DE" w:rsidP="009260DE">
      <w:pPr>
        <w:tabs>
          <w:tab w:val="left" w:pos="851"/>
        </w:tabs>
        <w:ind w:left="851"/>
        <w:rPr>
          <w:sz w:val="24"/>
          <w:szCs w:val="24"/>
        </w:rPr>
      </w:pPr>
    </w:p>
    <w:p w14:paraId="5E80565B" w14:textId="77777777" w:rsidR="009260DE" w:rsidRPr="00B53152" w:rsidRDefault="009260DE" w:rsidP="009260DE">
      <w:pPr>
        <w:tabs>
          <w:tab w:val="left" w:pos="851"/>
        </w:tabs>
        <w:ind w:left="851" w:hanging="851"/>
        <w:rPr>
          <w:b/>
          <w:sz w:val="24"/>
          <w:szCs w:val="24"/>
        </w:rPr>
      </w:pPr>
      <w:r w:rsidRPr="00B53152">
        <w:rPr>
          <w:b/>
          <w:sz w:val="24"/>
          <w:szCs w:val="24"/>
        </w:rPr>
        <w:t>6.3</w:t>
      </w:r>
      <w:r w:rsidRPr="00B53152">
        <w:rPr>
          <w:b/>
          <w:sz w:val="24"/>
          <w:szCs w:val="24"/>
        </w:rPr>
        <w:tab/>
        <w:t>Opbevaringstid</w:t>
      </w:r>
    </w:p>
    <w:p w14:paraId="6430E011" w14:textId="77777777" w:rsidR="00E95D7A" w:rsidRPr="00B53152" w:rsidRDefault="00E95D7A" w:rsidP="00B53152">
      <w:pPr>
        <w:ind w:left="851"/>
        <w:rPr>
          <w:sz w:val="24"/>
          <w:szCs w:val="24"/>
        </w:rPr>
      </w:pPr>
      <w:r w:rsidRPr="00B53152">
        <w:rPr>
          <w:sz w:val="24"/>
          <w:szCs w:val="24"/>
        </w:rPr>
        <w:t>30 måneder.</w:t>
      </w:r>
    </w:p>
    <w:p w14:paraId="038840E8" w14:textId="77777777" w:rsidR="009260DE" w:rsidRPr="00B53152" w:rsidRDefault="009260DE" w:rsidP="009260DE">
      <w:pPr>
        <w:tabs>
          <w:tab w:val="left" w:pos="851"/>
        </w:tabs>
        <w:ind w:left="851"/>
        <w:rPr>
          <w:sz w:val="24"/>
          <w:szCs w:val="24"/>
        </w:rPr>
      </w:pPr>
    </w:p>
    <w:p w14:paraId="1D2EA63A" w14:textId="77777777" w:rsidR="009260DE" w:rsidRPr="00B53152" w:rsidRDefault="009260DE" w:rsidP="009260DE">
      <w:pPr>
        <w:tabs>
          <w:tab w:val="left" w:pos="851"/>
        </w:tabs>
        <w:ind w:left="851" w:hanging="851"/>
        <w:rPr>
          <w:b/>
          <w:sz w:val="24"/>
          <w:szCs w:val="24"/>
        </w:rPr>
      </w:pPr>
      <w:r w:rsidRPr="00B53152">
        <w:rPr>
          <w:b/>
          <w:sz w:val="24"/>
          <w:szCs w:val="24"/>
        </w:rPr>
        <w:t>6.4</w:t>
      </w:r>
      <w:r w:rsidRPr="00B53152">
        <w:rPr>
          <w:b/>
          <w:sz w:val="24"/>
          <w:szCs w:val="24"/>
        </w:rPr>
        <w:tab/>
        <w:t>Særlige opbevaringsforhold</w:t>
      </w:r>
    </w:p>
    <w:p w14:paraId="74E729DB" w14:textId="77777777" w:rsidR="00E95D7A" w:rsidRPr="00B53152" w:rsidRDefault="00E95D7A" w:rsidP="00B53152">
      <w:pPr>
        <w:ind w:left="851"/>
        <w:rPr>
          <w:sz w:val="24"/>
          <w:szCs w:val="24"/>
        </w:rPr>
      </w:pPr>
      <w:r w:rsidRPr="00B53152">
        <w:rPr>
          <w:sz w:val="24"/>
          <w:szCs w:val="24"/>
        </w:rPr>
        <w:t>Opbevares i køleskab (2 °C – 8 °C). Må ikke nedfryses.</w:t>
      </w:r>
    </w:p>
    <w:p w14:paraId="548E43C7" w14:textId="77777777" w:rsidR="009260DE" w:rsidRPr="00B53152" w:rsidRDefault="009260DE" w:rsidP="009260DE">
      <w:pPr>
        <w:tabs>
          <w:tab w:val="left" w:pos="851"/>
        </w:tabs>
        <w:ind w:left="851"/>
        <w:rPr>
          <w:sz w:val="24"/>
          <w:szCs w:val="24"/>
        </w:rPr>
      </w:pPr>
    </w:p>
    <w:p w14:paraId="70CB12F0" w14:textId="77777777" w:rsidR="009260DE" w:rsidRPr="00B53152" w:rsidRDefault="009260DE" w:rsidP="009260DE">
      <w:pPr>
        <w:tabs>
          <w:tab w:val="left" w:pos="851"/>
        </w:tabs>
        <w:ind w:left="851" w:hanging="851"/>
        <w:rPr>
          <w:b/>
          <w:sz w:val="24"/>
          <w:szCs w:val="24"/>
        </w:rPr>
      </w:pPr>
      <w:r w:rsidRPr="00B53152">
        <w:rPr>
          <w:b/>
          <w:sz w:val="24"/>
          <w:szCs w:val="24"/>
        </w:rPr>
        <w:t>6.5</w:t>
      </w:r>
      <w:r w:rsidRPr="00B53152">
        <w:rPr>
          <w:b/>
          <w:sz w:val="24"/>
          <w:szCs w:val="24"/>
        </w:rPr>
        <w:tab/>
        <w:t>Emballagetype og pakningsstørrelser</w:t>
      </w:r>
    </w:p>
    <w:p w14:paraId="70296EB3" w14:textId="334D2C10" w:rsidR="00E95D7A" w:rsidRPr="00B53152" w:rsidRDefault="00E95D7A" w:rsidP="00B53152">
      <w:pPr>
        <w:suppressAutoHyphens/>
        <w:ind w:left="851"/>
        <w:rPr>
          <w:sz w:val="24"/>
          <w:szCs w:val="24"/>
        </w:rPr>
      </w:pPr>
      <w:r w:rsidRPr="00B53152">
        <w:rPr>
          <w:sz w:val="24"/>
          <w:szCs w:val="24"/>
        </w:rPr>
        <w:t>Glasampul, 3 </w:t>
      </w:r>
      <w:r w:rsidR="006A314C">
        <w:rPr>
          <w:sz w:val="24"/>
          <w:szCs w:val="24"/>
        </w:rPr>
        <w:t>×</w:t>
      </w:r>
      <w:r w:rsidRPr="00B53152">
        <w:rPr>
          <w:sz w:val="24"/>
          <w:szCs w:val="24"/>
        </w:rPr>
        <w:t> 1 ml og 5 </w:t>
      </w:r>
      <w:r w:rsidR="006A314C">
        <w:rPr>
          <w:sz w:val="24"/>
          <w:szCs w:val="24"/>
        </w:rPr>
        <w:t>×</w:t>
      </w:r>
      <w:r w:rsidRPr="00B53152">
        <w:rPr>
          <w:sz w:val="24"/>
          <w:szCs w:val="24"/>
        </w:rPr>
        <w:t xml:space="preserve"> 1 ml. Hver ampul indeholder 1 ml opløsning. Ampullerne har </w:t>
      </w:r>
      <w:proofErr w:type="gramStart"/>
      <w:r w:rsidRPr="00B53152">
        <w:rPr>
          <w:sz w:val="24"/>
          <w:szCs w:val="24"/>
        </w:rPr>
        <w:t>to farvede</w:t>
      </w:r>
      <w:proofErr w:type="gramEnd"/>
      <w:r w:rsidRPr="00B53152">
        <w:rPr>
          <w:sz w:val="24"/>
          <w:szCs w:val="24"/>
        </w:rPr>
        <w:t xml:space="preserve"> ringe, den øverste er mørkeblå og den nederste er brun.</w:t>
      </w:r>
    </w:p>
    <w:p w14:paraId="2AF16393" w14:textId="77777777" w:rsidR="009260DE" w:rsidRPr="00B53152" w:rsidRDefault="009260DE" w:rsidP="009260DE">
      <w:pPr>
        <w:tabs>
          <w:tab w:val="left" w:pos="851"/>
        </w:tabs>
        <w:ind w:left="851"/>
        <w:rPr>
          <w:sz w:val="24"/>
          <w:szCs w:val="24"/>
        </w:rPr>
      </w:pPr>
    </w:p>
    <w:p w14:paraId="0985D5EC" w14:textId="77777777" w:rsidR="009260DE" w:rsidRPr="00B53152" w:rsidRDefault="009260DE" w:rsidP="009260DE">
      <w:pPr>
        <w:tabs>
          <w:tab w:val="left" w:pos="851"/>
        </w:tabs>
        <w:ind w:left="851" w:hanging="851"/>
        <w:rPr>
          <w:b/>
          <w:sz w:val="24"/>
          <w:szCs w:val="24"/>
        </w:rPr>
      </w:pPr>
      <w:r w:rsidRPr="00B53152">
        <w:rPr>
          <w:b/>
          <w:sz w:val="24"/>
          <w:szCs w:val="24"/>
        </w:rPr>
        <w:t>6.6</w:t>
      </w:r>
      <w:r w:rsidRPr="00B53152">
        <w:rPr>
          <w:b/>
          <w:sz w:val="24"/>
          <w:szCs w:val="24"/>
        </w:rPr>
        <w:tab/>
        <w:t xml:space="preserve">Regler for </w:t>
      </w:r>
      <w:r w:rsidR="00BD7931" w:rsidRPr="00B53152">
        <w:rPr>
          <w:b/>
          <w:sz w:val="24"/>
          <w:szCs w:val="24"/>
        </w:rPr>
        <w:t>bortskaffelse</w:t>
      </w:r>
      <w:r w:rsidRPr="00B53152">
        <w:rPr>
          <w:b/>
          <w:sz w:val="24"/>
          <w:szCs w:val="24"/>
        </w:rPr>
        <w:t xml:space="preserve"> og anden håndtering</w:t>
      </w:r>
    </w:p>
    <w:p w14:paraId="36022A5D" w14:textId="77777777" w:rsidR="00E95D7A" w:rsidRPr="00B53152" w:rsidRDefault="00E95D7A" w:rsidP="00B53152">
      <w:pPr>
        <w:ind w:left="851"/>
        <w:rPr>
          <w:sz w:val="24"/>
          <w:szCs w:val="24"/>
        </w:rPr>
      </w:pPr>
      <w:r w:rsidRPr="00B53152">
        <w:rPr>
          <w:sz w:val="24"/>
          <w:szCs w:val="24"/>
        </w:rPr>
        <w:t xml:space="preserve">Glasampullen skal åbnes lineært med to hænder, ved at holde om ampulkroppen med venstre hånd og om ampultoppen med højre hånd, således at højre tommelfinger langsomt presser på den blå prik på ampullen. Dette vil forhindre skarpe glaskanter på ampullen og løse glaspartikler. For at undgå eventuelle glaspartikler anbefales det at anvende en filterkanyle, når </w:t>
      </w:r>
      <w:proofErr w:type="spellStart"/>
      <w:r w:rsidRPr="00B53152">
        <w:rPr>
          <w:sz w:val="24"/>
          <w:szCs w:val="24"/>
        </w:rPr>
        <w:t>Cohemin</w:t>
      </w:r>
      <w:proofErr w:type="spellEnd"/>
      <w:r w:rsidRPr="00B53152">
        <w:rPr>
          <w:sz w:val="24"/>
          <w:szCs w:val="24"/>
        </w:rPr>
        <w:t xml:space="preserve"> injektionsvæske, opløsning administreres. Opløsningen trækkes ind i en sprøjte med en filterkanyle. Derefter skal kanylen skiftes til en anden kanyle, der er beregnet til intramuskulær injektion.</w:t>
      </w:r>
    </w:p>
    <w:p w14:paraId="0C200915" w14:textId="77777777" w:rsidR="00E95D7A" w:rsidRPr="00B53152" w:rsidRDefault="00E95D7A" w:rsidP="00B53152">
      <w:pPr>
        <w:ind w:left="851"/>
        <w:rPr>
          <w:sz w:val="24"/>
          <w:szCs w:val="24"/>
        </w:rPr>
      </w:pPr>
    </w:p>
    <w:p w14:paraId="44090F32" w14:textId="77777777" w:rsidR="00E95D7A" w:rsidRPr="00B53152" w:rsidRDefault="00E95D7A" w:rsidP="00B53152">
      <w:pPr>
        <w:ind w:left="851"/>
        <w:rPr>
          <w:sz w:val="24"/>
          <w:szCs w:val="24"/>
        </w:rPr>
      </w:pPr>
      <w:r w:rsidRPr="00B53152">
        <w:rPr>
          <w:sz w:val="24"/>
          <w:szCs w:val="24"/>
        </w:rPr>
        <w:t>Ikke anvendt lægemiddel samt affald heraf skal bortskaffes i henhold til lokale retningslinjer.</w:t>
      </w:r>
    </w:p>
    <w:p w14:paraId="524C48F1" w14:textId="77777777" w:rsidR="009260DE" w:rsidRPr="00B53152" w:rsidRDefault="009260DE" w:rsidP="000730CA">
      <w:pPr>
        <w:tabs>
          <w:tab w:val="left" w:pos="851"/>
        </w:tabs>
        <w:ind w:left="851"/>
        <w:rPr>
          <w:sz w:val="24"/>
          <w:szCs w:val="24"/>
        </w:rPr>
      </w:pPr>
    </w:p>
    <w:p w14:paraId="53972EAD" w14:textId="77777777" w:rsidR="009260DE" w:rsidRPr="00B53152" w:rsidRDefault="009260DE" w:rsidP="009260DE">
      <w:pPr>
        <w:tabs>
          <w:tab w:val="left" w:pos="851"/>
        </w:tabs>
        <w:ind w:left="851" w:hanging="851"/>
        <w:rPr>
          <w:b/>
          <w:sz w:val="24"/>
          <w:szCs w:val="24"/>
        </w:rPr>
      </w:pPr>
      <w:r w:rsidRPr="00B53152">
        <w:rPr>
          <w:b/>
          <w:sz w:val="24"/>
          <w:szCs w:val="24"/>
        </w:rPr>
        <w:t>7.</w:t>
      </w:r>
      <w:r w:rsidRPr="00B53152">
        <w:rPr>
          <w:b/>
          <w:sz w:val="24"/>
          <w:szCs w:val="24"/>
        </w:rPr>
        <w:tab/>
        <w:t>INDEHAVER AF MARKEDSFØRINGSTILLADELSEN</w:t>
      </w:r>
    </w:p>
    <w:p w14:paraId="70B0881D" w14:textId="77777777" w:rsidR="00E95D7A" w:rsidRPr="00B53152" w:rsidRDefault="00E95D7A" w:rsidP="00B53152">
      <w:pPr>
        <w:ind w:left="851"/>
        <w:rPr>
          <w:sz w:val="24"/>
          <w:szCs w:val="24"/>
        </w:rPr>
      </w:pPr>
      <w:r w:rsidRPr="00B53152">
        <w:rPr>
          <w:sz w:val="24"/>
          <w:szCs w:val="24"/>
        </w:rPr>
        <w:t>Orion Corporation</w:t>
      </w:r>
    </w:p>
    <w:p w14:paraId="3F62BB1E" w14:textId="77777777" w:rsidR="00E95D7A" w:rsidRPr="00B53152" w:rsidRDefault="00E95D7A" w:rsidP="00B53152">
      <w:pPr>
        <w:ind w:left="851"/>
        <w:rPr>
          <w:sz w:val="24"/>
          <w:szCs w:val="24"/>
        </w:rPr>
      </w:pPr>
      <w:proofErr w:type="spellStart"/>
      <w:r w:rsidRPr="00B53152">
        <w:rPr>
          <w:sz w:val="24"/>
          <w:szCs w:val="24"/>
        </w:rPr>
        <w:t>Orionintie</w:t>
      </w:r>
      <w:proofErr w:type="spellEnd"/>
      <w:r w:rsidRPr="00B53152">
        <w:rPr>
          <w:sz w:val="24"/>
          <w:szCs w:val="24"/>
        </w:rPr>
        <w:t> 1</w:t>
      </w:r>
    </w:p>
    <w:p w14:paraId="49B14E08" w14:textId="77777777" w:rsidR="00E95D7A" w:rsidRPr="00B53152" w:rsidRDefault="00E95D7A" w:rsidP="00B53152">
      <w:pPr>
        <w:ind w:left="851"/>
        <w:rPr>
          <w:sz w:val="24"/>
          <w:szCs w:val="24"/>
          <w:lang w:val="en-US"/>
        </w:rPr>
      </w:pPr>
      <w:r w:rsidRPr="00B53152">
        <w:rPr>
          <w:sz w:val="24"/>
          <w:szCs w:val="24"/>
          <w:lang w:val="en-US"/>
        </w:rPr>
        <w:t>FI-02200 Espoo</w:t>
      </w:r>
    </w:p>
    <w:p w14:paraId="320B6478" w14:textId="77777777" w:rsidR="00E95D7A" w:rsidRPr="00B53152" w:rsidRDefault="00E95D7A" w:rsidP="00B53152">
      <w:pPr>
        <w:ind w:left="851"/>
        <w:rPr>
          <w:sz w:val="24"/>
          <w:szCs w:val="24"/>
          <w:lang w:val="en-US"/>
        </w:rPr>
      </w:pPr>
      <w:r w:rsidRPr="00B53152">
        <w:rPr>
          <w:sz w:val="24"/>
          <w:szCs w:val="24"/>
          <w:lang w:val="en-US"/>
        </w:rPr>
        <w:t>Finland</w:t>
      </w:r>
    </w:p>
    <w:p w14:paraId="49616816" w14:textId="77777777" w:rsidR="009260DE" w:rsidRPr="00B53152" w:rsidRDefault="009260DE" w:rsidP="009260DE">
      <w:pPr>
        <w:tabs>
          <w:tab w:val="left" w:pos="851"/>
        </w:tabs>
        <w:ind w:left="851"/>
        <w:rPr>
          <w:sz w:val="24"/>
          <w:szCs w:val="24"/>
          <w:lang w:val="en-US"/>
        </w:rPr>
      </w:pPr>
    </w:p>
    <w:p w14:paraId="38E2E1EB" w14:textId="77777777" w:rsidR="00641C65" w:rsidRPr="00B53152" w:rsidRDefault="00641C65" w:rsidP="009260DE">
      <w:pPr>
        <w:tabs>
          <w:tab w:val="left" w:pos="851"/>
        </w:tabs>
        <w:ind w:left="851"/>
        <w:rPr>
          <w:sz w:val="24"/>
          <w:szCs w:val="24"/>
          <w:lang w:val="en-US"/>
        </w:rPr>
      </w:pPr>
      <w:proofErr w:type="spellStart"/>
      <w:r w:rsidRPr="00B53152">
        <w:rPr>
          <w:b/>
          <w:sz w:val="24"/>
          <w:szCs w:val="24"/>
          <w:lang w:val="en-US"/>
        </w:rPr>
        <w:t>Repræsentant</w:t>
      </w:r>
      <w:proofErr w:type="spellEnd"/>
    </w:p>
    <w:p w14:paraId="620F1751" w14:textId="77777777" w:rsidR="00E95D7A" w:rsidRPr="00B53152" w:rsidRDefault="00E95D7A" w:rsidP="00B53152">
      <w:pPr>
        <w:ind w:left="851"/>
        <w:rPr>
          <w:sz w:val="24"/>
          <w:szCs w:val="24"/>
          <w:lang w:val="en-US"/>
        </w:rPr>
      </w:pPr>
      <w:r w:rsidRPr="00B53152">
        <w:rPr>
          <w:sz w:val="24"/>
          <w:szCs w:val="24"/>
          <w:lang w:val="en-US"/>
        </w:rPr>
        <w:t>Orion Pharma A/S</w:t>
      </w:r>
    </w:p>
    <w:p w14:paraId="77FE6440" w14:textId="77777777" w:rsidR="00E95D7A" w:rsidRPr="00B53152" w:rsidRDefault="00E95D7A" w:rsidP="00B53152">
      <w:pPr>
        <w:ind w:left="851"/>
        <w:rPr>
          <w:sz w:val="24"/>
          <w:szCs w:val="24"/>
        </w:rPr>
      </w:pPr>
      <w:r w:rsidRPr="00B53152">
        <w:rPr>
          <w:sz w:val="24"/>
          <w:szCs w:val="24"/>
        </w:rPr>
        <w:t>Ørestads Boulevard 73</w:t>
      </w:r>
    </w:p>
    <w:p w14:paraId="7558E5AE" w14:textId="77777777" w:rsidR="00E95D7A" w:rsidRPr="00B53152" w:rsidRDefault="00E95D7A" w:rsidP="00B53152">
      <w:pPr>
        <w:ind w:left="851"/>
        <w:rPr>
          <w:sz w:val="24"/>
          <w:szCs w:val="24"/>
        </w:rPr>
      </w:pPr>
      <w:r w:rsidRPr="00B53152">
        <w:rPr>
          <w:sz w:val="24"/>
          <w:szCs w:val="24"/>
        </w:rPr>
        <w:t>2300 København S</w:t>
      </w:r>
    </w:p>
    <w:p w14:paraId="26C6C580" w14:textId="77777777" w:rsidR="00641C65" w:rsidRPr="00B53152" w:rsidRDefault="00641C65" w:rsidP="009260DE">
      <w:pPr>
        <w:tabs>
          <w:tab w:val="left" w:pos="851"/>
        </w:tabs>
        <w:ind w:left="851"/>
        <w:rPr>
          <w:sz w:val="24"/>
          <w:szCs w:val="24"/>
        </w:rPr>
      </w:pPr>
    </w:p>
    <w:p w14:paraId="329378AC" w14:textId="77777777" w:rsidR="009260DE" w:rsidRPr="00B53152" w:rsidRDefault="009260DE" w:rsidP="009260DE">
      <w:pPr>
        <w:tabs>
          <w:tab w:val="left" w:pos="851"/>
        </w:tabs>
        <w:ind w:left="851" w:hanging="851"/>
        <w:rPr>
          <w:b/>
          <w:sz w:val="24"/>
          <w:szCs w:val="24"/>
        </w:rPr>
      </w:pPr>
      <w:r w:rsidRPr="00B53152">
        <w:rPr>
          <w:b/>
          <w:sz w:val="24"/>
          <w:szCs w:val="24"/>
        </w:rPr>
        <w:t>8.</w:t>
      </w:r>
      <w:r w:rsidRPr="00B53152">
        <w:rPr>
          <w:b/>
          <w:sz w:val="24"/>
          <w:szCs w:val="24"/>
        </w:rPr>
        <w:tab/>
        <w:t>MARKEDSFØRINGSTILLADELSESNUMMER (</w:t>
      </w:r>
      <w:r w:rsidR="00BF6243" w:rsidRPr="00B53152">
        <w:rPr>
          <w:b/>
          <w:sz w:val="24"/>
          <w:szCs w:val="24"/>
        </w:rPr>
        <w:t>-</w:t>
      </w:r>
      <w:r w:rsidRPr="00B53152">
        <w:rPr>
          <w:b/>
          <w:sz w:val="24"/>
          <w:szCs w:val="24"/>
        </w:rPr>
        <w:t>NUMRE)</w:t>
      </w:r>
    </w:p>
    <w:p w14:paraId="5E8928A9" w14:textId="46EAB536" w:rsidR="009260DE" w:rsidRPr="00B53152" w:rsidRDefault="00E95D7A" w:rsidP="009260DE">
      <w:pPr>
        <w:tabs>
          <w:tab w:val="left" w:pos="851"/>
        </w:tabs>
        <w:ind w:left="851"/>
        <w:rPr>
          <w:sz w:val="24"/>
          <w:szCs w:val="24"/>
        </w:rPr>
      </w:pPr>
      <w:r w:rsidRPr="00B53152">
        <w:rPr>
          <w:sz w:val="24"/>
          <w:szCs w:val="24"/>
        </w:rPr>
        <w:t>67951</w:t>
      </w:r>
    </w:p>
    <w:p w14:paraId="4EE9D4DA" w14:textId="77777777" w:rsidR="009260DE" w:rsidRPr="00B53152" w:rsidRDefault="009260DE" w:rsidP="009260DE">
      <w:pPr>
        <w:tabs>
          <w:tab w:val="left" w:pos="851"/>
        </w:tabs>
        <w:ind w:left="851"/>
        <w:jc w:val="both"/>
        <w:rPr>
          <w:sz w:val="24"/>
          <w:szCs w:val="24"/>
        </w:rPr>
      </w:pPr>
    </w:p>
    <w:p w14:paraId="7B9799E4" w14:textId="77777777" w:rsidR="009260DE" w:rsidRPr="00B53152" w:rsidRDefault="009260DE" w:rsidP="009260DE">
      <w:pPr>
        <w:tabs>
          <w:tab w:val="left" w:pos="851"/>
        </w:tabs>
        <w:ind w:left="851" w:hanging="851"/>
        <w:rPr>
          <w:b/>
          <w:sz w:val="24"/>
          <w:szCs w:val="24"/>
        </w:rPr>
      </w:pPr>
      <w:r w:rsidRPr="00B53152">
        <w:rPr>
          <w:b/>
          <w:sz w:val="24"/>
          <w:szCs w:val="24"/>
        </w:rPr>
        <w:t>9.</w:t>
      </w:r>
      <w:r w:rsidRPr="00B53152">
        <w:rPr>
          <w:b/>
          <w:sz w:val="24"/>
          <w:szCs w:val="24"/>
        </w:rPr>
        <w:tab/>
        <w:t>DATO FOR FØRSTE MARKEDSFØRINGSTILLADELSE</w:t>
      </w:r>
    </w:p>
    <w:p w14:paraId="01F7B2D9" w14:textId="7C91F287" w:rsidR="009260DE" w:rsidRPr="00B53152" w:rsidRDefault="006A314C" w:rsidP="009260DE">
      <w:pPr>
        <w:tabs>
          <w:tab w:val="left" w:pos="851"/>
        </w:tabs>
        <w:ind w:left="851"/>
        <w:rPr>
          <w:sz w:val="24"/>
          <w:szCs w:val="24"/>
        </w:rPr>
      </w:pPr>
      <w:r>
        <w:rPr>
          <w:sz w:val="24"/>
          <w:szCs w:val="24"/>
        </w:rPr>
        <w:t>4. november 2024</w:t>
      </w:r>
    </w:p>
    <w:p w14:paraId="1694DB6B" w14:textId="77777777" w:rsidR="009260DE" w:rsidRPr="00B53152" w:rsidRDefault="009260DE" w:rsidP="009260DE">
      <w:pPr>
        <w:tabs>
          <w:tab w:val="left" w:pos="851"/>
        </w:tabs>
        <w:ind w:left="851"/>
        <w:rPr>
          <w:sz w:val="24"/>
          <w:szCs w:val="24"/>
        </w:rPr>
      </w:pPr>
    </w:p>
    <w:p w14:paraId="67B24E45" w14:textId="77777777" w:rsidR="009260DE" w:rsidRPr="00B53152" w:rsidRDefault="009260DE" w:rsidP="009260DE">
      <w:pPr>
        <w:tabs>
          <w:tab w:val="left" w:pos="851"/>
        </w:tabs>
        <w:ind w:left="851" w:hanging="851"/>
        <w:rPr>
          <w:b/>
          <w:sz w:val="24"/>
          <w:szCs w:val="24"/>
        </w:rPr>
      </w:pPr>
      <w:r w:rsidRPr="00B53152">
        <w:rPr>
          <w:b/>
          <w:sz w:val="24"/>
          <w:szCs w:val="24"/>
        </w:rPr>
        <w:lastRenderedPageBreak/>
        <w:t>10.</w:t>
      </w:r>
      <w:r w:rsidRPr="00B53152">
        <w:rPr>
          <w:b/>
          <w:sz w:val="24"/>
          <w:szCs w:val="24"/>
        </w:rPr>
        <w:tab/>
        <w:t>DATO FOR ÆNDRING AF TEKSTEN</w:t>
      </w:r>
    </w:p>
    <w:p w14:paraId="3E7198F7" w14:textId="70B08345" w:rsidR="009260DE" w:rsidRPr="00B53152" w:rsidRDefault="00E95D7A" w:rsidP="009260DE">
      <w:pPr>
        <w:tabs>
          <w:tab w:val="left" w:pos="851"/>
        </w:tabs>
        <w:ind w:left="851"/>
        <w:rPr>
          <w:sz w:val="24"/>
          <w:szCs w:val="24"/>
        </w:rPr>
      </w:pPr>
      <w:r w:rsidRPr="00B53152">
        <w:rPr>
          <w:sz w:val="24"/>
          <w:szCs w:val="24"/>
        </w:rPr>
        <w:t>-</w:t>
      </w:r>
    </w:p>
    <w:sectPr w:rsidR="009260DE" w:rsidRPr="00B5315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3D970C" w14:textId="77777777" w:rsidR="00731641" w:rsidRDefault="00731641">
      <w:r>
        <w:separator/>
      </w:r>
    </w:p>
  </w:endnote>
  <w:endnote w:type="continuationSeparator" w:id="0">
    <w:p w14:paraId="4EF498D1" w14:textId="77777777" w:rsidR="00731641" w:rsidRDefault="00731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49F24" w14:textId="77777777" w:rsidR="000259B9" w:rsidRDefault="000259B9">
    <w:pPr>
      <w:pStyle w:val="Sidefod"/>
      <w:pBdr>
        <w:bottom w:val="single" w:sz="6" w:space="1" w:color="auto"/>
      </w:pBdr>
    </w:pPr>
  </w:p>
  <w:p w14:paraId="5D39E152" w14:textId="77777777" w:rsidR="000259B9" w:rsidRDefault="000259B9" w:rsidP="00C42586">
    <w:pPr>
      <w:pStyle w:val="Sidefod"/>
      <w:tabs>
        <w:tab w:val="clear" w:pos="4819"/>
        <w:tab w:val="left" w:pos="8505"/>
      </w:tabs>
      <w:rPr>
        <w:i/>
        <w:sz w:val="18"/>
        <w:szCs w:val="18"/>
      </w:rPr>
    </w:pPr>
  </w:p>
  <w:p w14:paraId="1085FE4E" w14:textId="20DA27D5"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D10506">
      <w:rPr>
        <w:i/>
        <w:noProof/>
        <w:sz w:val="18"/>
        <w:szCs w:val="18"/>
      </w:rPr>
      <w:t>Cohemin, injektionsvæske, opløsning 1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58A28D" w14:textId="77777777" w:rsidR="00731641" w:rsidRDefault="00731641">
      <w:r>
        <w:separator/>
      </w:r>
    </w:p>
  </w:footnote>
  <w:footnote w:type="continuationSeparator" w:id="0">
    <w:p w14:paraId="0D8ACA26" w14:textId="77777777" w:rsidR="00731641" w:rsidRDefault="00731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F374A"/>
    <w:multiLevelType w:val="hybridMultilevel"/>
    <w:tmpl w:val="852C7F3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7CD473A"/>
    <w:multiLevelType w:val="hybridMultilevel"/>
    <w:tmpl w:val="5A749AB4"/>
    <w:lvl w:ilvl="0" w:tplc="FFFFFFFF">
      <w:start w:val="1"/>
      <w:numFmt w:val="bullet"/>
      <w:lvlText w:val="-"/>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AF62494"/>
    <w:multiLevelType w:val="hybridMultilevel"/>
    <w:tmpl w:val="0BB0D096"/>
    <w:lvl w:ilvl="0" w:tplc="87F68DF0">
      <w:numFmt w:val="bullet"/>
      <w:lvlText w:val="-"/>
      <w:lvlJc w:val="left"/>
      <w:pPr>
        <w:ind w:left="720" w:hanging="360"/>
      </w:pPr>
      <w:rPr>
        <w:rFonts w:ascii="Times New Roman" w:eastAsia="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C834BFA"/>
    <w:multiLevelType w:val="hybridMultilevel"/>
    <w:tmpl w:val="1B0630C8"/>
    <w:lvl w:ilvl="0" w:tplc="67048D3E">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73FD791A"/>
    <w:multiLevelType w:val="hybridMultilevel"/>
    <w:tmpl w:val="AA86728E"/>
    <w:lvl w:ilvl="0" w:tplc="87F68DF0">
      <w:numFmt w:val="bullet"/>
      <w:lvlText w:val="-"/>
      <w:lvlJc w:val="left"/>
      <w:pPr>
        <w:ind w:left="720" w:hanging="360"/>
      </w:pPr>
      <w:rPr>
        <w:rFonts w:ascii="Times New Roman" w:eastAsia="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641"/>
    <w:rsid w:val="000259B9"/>
    <w:rsid w:val="00041491"/>
    <w:rsid w:val="00050D16"/>
    <w:rsid w:val="000730CA"/>
    <w:rsid w:val="00074F2A"/>
    <w:rsid w:val="000A1CA8"/>
    <w:rsid w:val="000A466B"/>
    <w:rsid w:val="000B058C"/>
    <w:rsid w:val="000D68B0"/>
    <w:rsid w:val="000E4EE6"/>
    <w:rsid w:val="001454E2"/>
    <w:rsid w:val="00206CE8"/>
    <w:rsid w:val="00211331"/>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637F5A"/>
    <w:rsid w:val="00641C65"/>
    <w:rsid w:val="006560B1"/>
    <w:rsid w:val="006756DD"/>
    <w:rsid w:val="006A314C"/>
    <w:rsid w:val="0071241E"/>
    <w:rsid w:val="00731641"/>
    <w:rsid w:val="00737275"/>
    <w:rsid w:val="00740EEC"/>
    <w:rsid w:val="0076444B"/>
    <w:rsid w:val="0078011A"/>
    <w:rsid w:val="00782AF4"/>
    <w:rsid w:val="00790EE7"/>
    <w:rsid w:val="007B6649"/>
    <w:rsid w:val="007F6CBF"/>
    <w:rsid w:val="0082576E"/>
    <w:rsid w:val="0089346F"/>
    <w:rsid w:val="00907F75"/>
    <w:rsid w:val="009260DE"/>
    <w:rsid w:val="0093258A"/>
    <w:rsid w:val="009C7BA3"/>
    <w:rsid w:val="009D1F5A"/>
    <w:rsid w:val="00A10294"/>
    <w:rsid w:val="00B003BF"/>
    <w:rsid w:val="00B373D7"/>
    <w:rsid w:val="00B53152"/>
    <w:rsid w:val="00B55271"/>
    <w:rsid w:val="00BD7931"/>
    <w:rsid w:val="00BF6243"/>
    <w:rsid w:val="00C36276"/>
    <w:rsid w:val="00C42586"/>
    <w:rsid w:val="00C45F6B"/>
    <w:rsid w:val="00C60CCD"/>
    <w:rsid w:val="00C84483"/>
    <w:rsid w:val="00C95551"/>
    <w:rsid w:val="00CB20D7"/>
    <w:rsid w:val="00D020B0"/>
    <w:rsid w:val="00D10506"/>
    <w:rsid w:val="00D11748"/>
    <w:rsid w:val="00D237F6"/>
    <w:rsid w:val="00D34D98"/>
    <w:rsid w:val="00D366CF"/>
    <w:rsid w:val="00D93992"/>
    <w:rsid w:val="00E108AA"/>
    <w:rsid w:val="00E3749A"/>
    <w:rsid w:val="00E7437F"/>
    <w:rsid w:val="00E865B8"/>
    <w:rsid w:val="00E95D7A"/>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17F35"/>
  <w15:chartTrackingRefBased/>
  <w15:docId w15:val="{84373EBB-8E8A-4C8F-9840-6DB07687D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E95D7A"/>
    <w:pPr>
      <w:ind w:left="720"/>
      <w:contextualSpacing/>
    </w:pPr>
    <w:rPr>
      <w:sz w:val="22"/>
    </w:rPr>
  </w:style>
  <w:style w:type="character" w:styleId="Hyperlink">
    <w:name w:val="Hyperlink"/>
    <w:uiPriority w:val="99"/>
    <w:semiHidden/>
    <w:unhideWhenUsed/>
    <w:rsid w:val="00E95D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960783">
      <w:bodyDiv w:val="1"/>
      <w:marLeft w:val="0"/>
      <w:marRight w:val="0"/>
      <w:marTop w:val="0"/>
      <w:marBottom w:val="0"/>
      <w:divBdr>
        <w:top w:val="none" w:sz="0" w:space="0" w:color="auto"/>
        <w:left w:val="none" w:sz="0" w:space="0" w:color="auto"/>
        <w:bottom w:val="none" w:sz="0" w:space="0" w:color="auto"/>
        <w:right w:val="none" w:sz="0" w:space="0" w:color="auto"/>
      </w:divBdr>
    </w:div>
    <w:div w:id="14647853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8633982">
      <w:bodyDiv w:val="1"/>
      <w:marLeft w:val="0"/>
      <w:marRight w:val="0"/>
      <w:marTop w:val="0"/>
      <w:marBottom w:val="0"/>
      <w:divBdr>
        <w:top w:val="none" w:sz="0" w:space="0" w:color="auto"/>
        <w:left w:val="none" w:sz="0" w:space="0" w:color="auto"/>
        <w:bottom w:val="none" w:sz="0" w:space="0" w:color="auto"/>
        <w:right w:val="none" w:sz="0" w:space="0" w:color="auto"/>
      </w:divBdr>
    </w:div>
    <w:div w:id="581254921">
      <w:bodyDiv w:val="1"/>
      <w:marLeft w:val="0"/>
      <w:marRight w:val="0"/>
      <w:marTop w:val="0"/>
      <w:marBottom w:val="0"/>
      <w:divBdr>
        <w:top w:val="none" w:sz="0" w:space="0" w:color="auto"/>
        <w:left w:val="none" w:sz="0" w:space="0" w:color="auto"/>
        <w:bottom w:val="none" w:sz="0" w:space="0" w:color="auto"/>
        <w:right w:val="none" w:sz="0" w:space="0" w:color="auto"/>
      </w:divBdr>
    </w:div>
    <w:div w:id="655229537">
      <w:bodyDiv w:val="1"/>
      <w:marLeft w:val="0"/>
      <w:marRight w:val="0"/>
      <w:marTop w:val="0"/>
      <w:marBottom w:val="0"/>
      <w:divBdr>
        <w:top w:val="none" w:sz="0" w:space="0" w:color="auto"/>
        <w:left w:val="none" w:sz="0" w:space="0" w:color="auto"/>
        <w:bottom w:val="none" w:sz="0" w:space="0" w:color="auto"/>
        <w:right w:val="none" w:sz="0" w:space="0" w:color="auto"/>
      </w:divBdr>
    </w:div>
    <w:div w:id="664866134">
      <w:bodyDiv w:val="1"/>
      <w:marLeft w:val="0"/>
      <w:marRight w:val="0"/>
      <w:marTop w:val="0"/>
      <w:marBottom w:val="0"/>
      <w:divBdr>
        <w:top w:val="none" w:sz="0" w:space="0" w:color="auto"/>
        <w:left w:val="none" w:sz="0" w:space="0" w:color="auto"/>
        <w:bottom w:val="none" w:sz="0" w:space="0" w:color="auto"/>
        <w:right w:val="none" w:sz="0" w:space="0" w:color="auto"/>
      </w:divBdr>
    </w:div>
    <w:div w:id="688025786">
      <w:bodyDiv w:val="1"/>
      <w:marLeft w:val="0"/>
      <w:marRight w:val="0"/>
      <w:marTop w:val="0"/>
      <w:marBottom w:val="0"/>
      <w:divBdr>
        <w:top w:val="none" w:sz="0" w:space="0" w:color="auto"/>
        <w:left w:val="none" w:sz="0" w:space="0" w:color="auto"/>
        <w:bottom w:val="none" w:sz="0" w:space="0" w:color="auto"/>
        <w:right w:val="none" w:sz="0" w:space="0" w:color="auto"/>
      </w:divBdr>
    </w:div>
    <w:div w:id="715396078">
      <w:bodyDiv w:val="1"/>
      <w:marLeft w:val="0"/>
      <w:marRight w:val="0"/>
      <w:marTop w:val="0"/>
      <w:marBottom w:val="0"/>
      <w:divBdr>
        <w:top w:val="none" w:sz="0" w:space="0" w:color="auto"/>
        <w:left w:val="none" w:sz="0" w:space="0" w:color="auto"/>
        <w:bottom w:val="none" w:sz="0" w:space="0" w:color="auto"/>
        <w:right w:val="none" w:sz="0" w:space="0" w:color="auto"/>
      </w:divBdr>
    </w:div>
    <w:div w:id="794568320">
      <w:bodyDiv w:val="1"/>
      <w:marLeft w:val="0"/>
      <w:marRight w:val="0"/>
      <w:marTop w:val="0"/>
      <w:marBottom w:val="0"/>
      <w:divBdr>
        <w:top w:val="none" w:sz="0" w:space="0" w:color="auto"/>
        <w:left w:val="none" w:sz="0" w:space="0" w:color="auto"/>
        <w:bottom w:val="none" w:sz="0" w:space="0" w:color="auto"/>
        <w:right w:val="none" w:sz="0" w:space="0" w:color="auto"/>
      </w:divBdr>
    </w:div>
    <w:div w:id="795295748">
      <w:bodyDiv w:val="1"/>
      <w:marLeft w:val="0"/>
      <w:marRight w:val="0"/>
      <w:marTop w:val="0"/>
      <w:marBottom w:val="0"/>
      <w:divBdr>
        <w:top w:val="none" w:sz="0" w:space="0" w:color="auto"/>
        <w:left w:val="none" w:sz="0" w:space="0" w:color="auto"/>
        <w:bottom w:val="none" w:sz="0" w:space="0" w:color="auto"/>
        <w:right w:val="none" w:sz="0" w:space="0" w:color="auto"/>
      </w:divBdr>
    </w:div>
    <w:div w:id="807429804">
      <w:bodyDiv w:val="1"/>
      <w:marLeft w:val="0"/>
      <w:marRight w:val="0"/>
      <w:marTop w:val="0"/>
      <w:marBottom w:val="0"/>
      <w:divBdr>
        <w:top w:val="none" w:sz="0" w:space="0" w:color="auto"/>
        <w:left w:val="none" w:sz="0" w:space="0" w:color="auto"/>
        <w:bottom w:val="none" w:sz="0" w:space="0" w:color="auto"/>
        <w:right w:val="none" w:sz="0" w:space="0" w:color="auto"/>
      </w:divBdr>
    </w:div>
    <w:div w:id="811945829">
      <w:bodyDiv w:val="1"/>
      <w:marLeft w:val="0"/>
      <w:marRight w:val="0"/>
      <w:marTop w:val="0"/>
      <w:marBottom w:val="0"/>
      <w:divBdr>
        <w:top w:val="none" w:sz="0" w:space="0" w:color="auto"/>
        <w:left w:val="none" w:sz="0" w:space="0" w:color="auto"/>
        <w:bottom w:val="none" w:sz="0" w:space="0" w:color="auto"/>
        <w:right w:val="none" w:sz="0" w:space="0" w:color="auto"/>
      </w:divBdr>
    </w:div>
    <w:div w:id="1173452319">
      <w:bodyDiv w:val="1"/>
      <w:marLeft w:val="0"/>
      <w:marRight w:val="0"/>
      <w:marTop w:val="0"/>
      <w:marBottom w:val="0"/>
      <w:divBdr>
        <w:top w:val="none" w:sz="0" w:space="0" w:color="auto"/>
        <w:left w:val="none" w:sz="0" w:space="0" w:color="auto"/>
        <w:bottom w:val="none" w:sz="0" w:space="0" w:color="auto"/>
        <w:right w:val="none" w:sz="0" w:space="0" w:color="auto"/>
      </w:divBdr>
    </w:div>
    <w:div w:id="1233932844">
      <w:bodyDiv w:val="1"/>
      <w:marLeft w:val="0"/>
      <w:marRight w:val="0"/>
      <w:marTop w:val="0"/>
      <w:marBottom w:val="0"/>
      <w:divBdr>
        <w:top w:val="none" w:sz="0" w:space="0" w:color="auto"/>
        <w:left w:val="none" w:sz="0" w:space="0" w:color="auto"/>
        <w:bottom w:val="none" w:sz="0" w:space="0" w:color="auto"/>
        <w:right w:val="none" w:sz="0" w:space="0" w:color="auto"/>
      </w:divBdr>
    </w:div>
    <w:div w:id="1334995716">
      <w:bodyDiv w:val="1"/>
      <w:marLeft w:val="0"/>
      <w:marRight w:val="0"/>
      <w:marTop w:val="0"/>
      <w:marBottom w:val="0"/>
      <w:divBdr>
        <w:top w:val="none" w:sz="0" w:space="0" w:color="auto"/>
        <w:left w:val="none" w:sz="0" w:space="0" w:color="auto"/>
        <w:bottom w:val="none" w:sz="0" w:space="0" w:color="auto"/>
        <w:right w:val="none" w:sz="0" w:space="0" w:color="auto"/>
      </w:divBdr>
    </w:div>
    <w:div w:id="1429422653">
      <w:bodyDiv w:val="1"/>
      <w:marLeft w:val="0"/>
      <w:marRight w:val="0"/>
      <w:marTop w:val="0"/>
      <w:marBottom w:val="0"/>
      <w:divBdr>
        <w:top w:val="none" w:sz="0" w:space="0" w:color="auto"/>
        <w:left w:val="none" w:sz="0" w:space="0" w:color="auto"/>
        <w:bottom w:val="none" w:sz="0" w:space="0" w:color="auto"/>
        <w:right w:val="none" w:sz="0" w:space="0" w:color="auto"/>
      </w:divBdr>
    </w:div>
    <w:div w:id="1490176046">
      <w:bodyDiv w:val="1"/>
      <w:marLeft w:val="0"/>
      <w:marRight w:val="0"/>
      <w:marTop w:val="0"/>
      <w:marBottom w:val="0"/>
      <w:divBdr>
        <w:top w:val="none" w:sz="0" w:space="0" w:color="auto"/>
        <w:left w:val="none" w:sz="0" w:space="0" w:color="auto"/>
        <w:bottom w:val="none" w:sz="0" w:space="0" w:color="auto"/>
        <w:right w:val="none" w:sz="0" w:space="0" w:color="auto"/>
      </w:divBdr>
    </w:div>
    <w:div w:id="1542280357">
      <w:bodyDiv w:val="1"/>
      <w:marLeft w:val="0"/>
      <w:marRight w:val="0"/>
      <w:marTop w:val="0"/>
      <w:marBottom w:val="0"/>
      <w:divBdr>
        <w:top w:val="none" w:sz="0" w:space="0" w:color="auto"/>
        <w:left w:val="none" w:sz="0" w:space="0" w:color="auto"/>
        <w:bottom w:val="none" w:sz="0" w:space="0" w:color="auto"/>
        <w:right w:val="none" w:sz="0" w:space="0" w:color="auto"/>
      </w:divBdr>
    </w:div>
    <w:div w:id="1892693179">
      <w:bodyDiv w:val="1"/>
      <w:marLeft w:val="0"/>
      <w:marRight w:val="0"/>
      <w:marTop w:val="0"/>
      <w:marBottom w:val="0"/>
      <w:divBdr>
        <w:top w:val="none" w:sz="0" w:space="0" w:color="auto"/>
        <w:left w:val="none" w:sz="0" w:space="0" w:color="auto"/>
        <w:bottom w:val="none" w:sz="0" w:space="0" w:color="auto"/>
        <w:right w:val="none" w:sz="0" w:space="0" w:color="auto"/>
      </w:divBdr>
    </w:div>
    <w:div w:id="1895457901">
      <w:bodyDiv w:val="1"/>
      <w:marLeft w:val="0"/>
      <w:marRight w:val="0"/>
      <w:marTop w:val="0"/>
      <w:marBottom w:val="0"/>
      <w:divBdr>
        <w:top w:val="none" w:sz="0" w:space="0" w:color="auto"/>
        <w:left w:val="none" w:sz="0" w:space="0" w:color="auto"/>
        <w:bottom w:val="none" w:sz="0" w:space="0" w:color="auto"/>
        <w:right w:val="none" w:sz="0" w:space="0" w:color="auto"/>
      </w:divBdr>
    </w:div>
    <w:div w:id="2017001748">
      <w:bodyDiv w:val="1"/>
      <w:marLeft w:val="0"/>
      <w:marRight w:val="0"/>
      <w:marTop w:val="0"/>
      <w:marBottom w:val="0"/>
      <w:divBdr>
        <w:top w:val="none" w:sz="0" w:space="0" w:color="auto"/>
        <w:left w:val="none" w:sz="0" w:space="0" w:color="auto"/>
        <w:bottom w:val="none" w:sz="0" w:space="0" w:color="auto"/>
        <w:right w:val="none" w:sz="0" w:space="0" w:color="auto"/>
      </w:divBdr>
    </w:div>
    <w:div w:id="205195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23</TotalTime>
  <Pages>6</Pages>
  <Words>1190</Words>
  <Characters>7756</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2022062651, MT</dc:description>
  <cp:lastModifiedBy>Gitte Jørgensen</cp:lastModifiedBy>
  <cp:revision>9</cp:revision>
  <cp:lastPrinted>2012-08-22T08:53:00Z</cp:lastPrinted>
  <dcterms:created xsi:type="dcterms:W3CDTF">2024-11-04T12:05:00Z</dcterms:created>
  <dcterms:modified xsi:type="dcterms:W3CDTF">2024-11-04T13:30:00Z</dcterms:modified>
</cp:coreProperties>
</file>