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C66D" w14:textId="77777777" w:rsidR="009260DE" w:rsidRPr="004E7BC3" w:rsidRDefault="0021526C" w:rsidP="009260DE">
      <w:pPr>
        <w:rPr>
          <w:sz w:val="24"/>
          <w:szCs w:val="24"/>
        </w:rPr>
      </w:pPr>
      <w:bookmarkStart w:id="0" w:name="_GoBack"/>
      <w:bookmarkEnd w:id="0"/>
      <w:r w:rsidRPr="004E7BC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1D9F340" wp14:editId="6155ACA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4E7BC3">
        <w:rPr>
          <w:sz w:val="24"/>
          <w:szCs w:val="24"/>
        </w:rPr>
        <w:br w:type="textWrapping" w:clear="all"/>
      </w:r>
    </w:p>
    <w:p w14:paraId="4B7AAF25" w14:textId="6715A9E6" w:rsidR="009260DE" w:rsidRPr="004E7BC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4E7BC3">
        <w:rPr>
          <w:b w:val="0"/>
          <w:szCs w:val="24"/>
          <w:lang w:eastAsia="en-US"/>
        </w:rPr>
        <w:tab/>
      </w:r>
      <w:r w:rsidR="00A12F9C">
        <w:rPr>
          <w:szCs w:val="24"/>
        </w:rPr>
        <w:t>1. april 2022</w:t>
      </w:r>
    </w:p>
    <w:p w14:paraId="3C9DF5E2" w14:textId="77777777" w:rsidR="009260DE" w:rsidRPr="004E7BC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2EEC36F" w14:textId="77777777" w:rsidR="009260DE" w:rsidRPr="004E7BC3" w:rsidRDefault="009260DE" w:rsidP="009260DE">
      <w:pPr>
        <w:pStyle w:val="Titel"/>
        <w:jc w:val="left"/>
        <w:rPr>
          <w:b w:val="0"/>
          <w:szCs w:val="24"/>
        </w:rPr>
      </w:pPr>
    </w:p>
    <w:p w14:paraId="6CCC351D" w14:textId="77777777" w:rsidR="009260DE" w:rsidRPr="004E7BC3" w:rsidRDefault="009260DE" w:rsidP="009260DE">
      <w:pPr>
        <w:pStyle w:val="Titel"/>
        <w:jc w:val="left"/>
        <w:rPr>
          <w:b w:val="0"/>
          <w:szCs w:val="24"/>
        </w:rPr>
      </w:pPr>
    </w:p>
    <w:p w14:paraId="711E97C9" w14:textId="77777777" w:rsidR="009260DE" w:rsidRPr="004E7BC3" w:rsidRDefault="009260DE" w:rsidP="009260DE">
      <w:pPr>
        <w:jc w:val="center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PRODUKTRESUMÉ</w:t>
      </w:r>
    </w:p>
    <w:p w14:paraId="3DB1FCC5" w14:textId="77777777" w:rsidR="009260DE" w:rsidRPr="004E7BC3" w:rsidRDefault="009260DE" w:rsidP="009260DE">
      <w:pPr>
        <w:jc w:val="center"/>
        <w:rPr>
          <w:b/>
          <w:sz w:val="24"/>
          <w:szCs w:val="24"/>
        </w:rPr>
      </w:pPr>
    </w:p>
    <w:p w14:paraId="703AEA0E" w14:textId="77777777" w:rsidR="009260DE" w:rsidRPr="004E7BC3" w:rsidRDefault="009260DE" w:rsidP="009260DE">
      <w:pPr>
        <w:jc w:val="center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for</w:t>
      </w:r>
    </w:p>
    <w:p w14:paraId="1F3208C9" w14:textId="77777777" w:rsidR="000B058C" w:rsidRPr="004E7BC3" w:rsidRDefault="000B058C" w:rsidP="009260DE">
      <w:pPr>
        <w:jc w:val="center"/>
        <w:rPr>
          <w:b/>
          <w:sz w:val="24"/>
          <w:szCs w:val="24"/>
        </w:rPr>
      </w:pPr>
    </w:p>
    <w:p w14:paraId="5D87B77F" w14:textId="0EFBD243" w:rsidR="009260DE" w:rsidRPr="004E7BC3" w:rsidRDefault="00C90F92" w:rsidP="009260DE">
      <w:pPr>
        <w:jc w:val="center"/>
        <w:rPr>
          <w:b/>
          <w:sz w:val="24"/>
          <w:szCs w:val="24"/>
        </w:rPr>
      </w:pPr>
      <w:proofErr w:type="spellStart"/>
      <w:r w:rsidRPr="004E7BC3">
        <w:rPr>
          <w:b/>
          <w:sz w:val="24"/>
          <w:szCs w:val="24"/>
        </w:rPr>
        <w:t>Col</w:t>
      </w:r>
      <w:r w:rsidR="00B178FB" w:rsidRPr="004E7BC3">
        <w:rPr>
          <w:b/>
          <w:sz w:val="24"/>
          <w:szCs w:val="24"/>
        </w:rPr>
        <w:t>dycof</w:t>
      </w:r>
      <w:proofErr w:type="spellEnd"/>
      <w:r w:rsidR="00B178FB" w:rsidRPr="004E7BC3">
        <w:rPr>
          <w:b/>
          <w:sz w:val="24"/>
          <w:szCs w:val="24"/>
        </w:rPr>
        <w:t>, oral opløsning</w:t>
      </w:r>
    </w:p>
    <w:p w14:paraId="3A9770FB" w14:textId="77777777" w:rsidR="009260DE" w:rsidRPr="004E7BC3" w:rsidRDefault="009260DE" w:rsidP="009260DE">
      <w:pPr>
        <w:jc w:val="both"/>
        <w:rPr>
          <w:sz w:val="24"/>
          <w:szCs w:val="24"/>
        </w:rPr>
      </w:pPr>
    </w:p>
    <w:p w14:paraId="5ED631F6" w14:textId="77777777" w:rsidR="009260DE" w:rsidRPr="004E7BC3" w:rsidRDefault="009260DE" w:rsidP="009260DE">
      <w:pPr>
        <w:jc w:val="both"/>
        <w:rPr>
          <w:sz w:val="24"/>
          <w:szCs w:val="24"/>
        </w:rPr>
      </w:pPr>
    </w:p>
    <w:p w14:paraId="5A478FF8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0.</w:t>
      </w:r>
      <w:r w:rsidRPr="004E7BC3">
        <w:rPr>
          <w:b/>
          <w:sz w:val="24"/>
          <w:szCs w:val="24"/>
        </w:rPr>
        <w:tab/>
        <w:t>D.SP.NR.</w:t>
      </w:r>
    </w:p>
    <w:p w14:paraId="066B02A0" w14:textId="6200D93F" w:rsidR="009260DE" w:rsidRPr="004E7BC3" w:rsidRDefault="00B178FB" w:rsidP="009260DE">
      <w:pPr>
        <w:tabs>
          <w:tab w:val="left" w:pos="851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31636</w:t>
      </w:r>
    </w:p>
    <w:p w14:paraId="52506C52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586878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1.</w:t>
      </w:r>
      <w:r w:rsidRPr="004E7BC3">
        <w:rPr>
          <w:b/>
          <w:sz w:val="24"/>
          <w:szCs w:val="24"/>
        </w:rPr>
        <w:tab/>
        <w:t>LÆGEMIDLETS NAVN</w:t>
      </w:r>
    </w:p>
    <w:p w14:paraId="44ACA5E6" w14:textId="132EED51" w:rsidR="009260DE" w:rsidRPr="004E7BC3" w:rsidRDefault="00B178FB" w:rsidP="009260DE">
      <w:pPr>
        <w:tabs>
          <w:tab w:val="left" w:pos="851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Coldy</w:t>
      </w:r>
      <w:r w:rsidR="003B7D62" w:rsidRPr="004E7BC3">
        <w:rPr>
          <w:sz w:val="24"/>
          <w:szCs w:val="24"/>
        </w:rPr>
        <w:t>cof</w:t>
      </w:r>
    </w:p>
    <w:p w14:paraId="2E654E62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7CD9AB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2.</w:t>
      </w:r>
      <w:r w:rsidRPr="004E7BC3">
        <w:rPr>
          <w:b/>
          <w:sz w:val="24"/>
          <w:szCs w:val="24"/>
        </w:rPr>
        <w:tab/>
        <w:t>KVALITATIV OG KVANTITATIV SAMMENSÆTNING</w:t>
      </w:r>
    </w:p>
    <w:p w14:paraId="17D78F4F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1 ml oral opløsning indeholder </w:t>
      </w:r>
      <w:proofErr w:type="spellStart"/>
      <w:r w:rsidRPr="004E7BC3">
        <w:rPr>
          <w:sz w:val="24"/>
          <w:szCs w:val="24"/>
        </w:rPr>
        <w:t>diphenhydraminhydrochlorid</w:t>
      </w:r>
      <w:proofErr w:type="spellEnd"/>
      <w:r w:rsidRPr="004E7BC3">
        <w:rPr>
          <w:sz w:val="24"/>
          <w:szCs w:val="24"/>
        </w:rPr>
        <w:t xml:space="preserve"> 1,4 mg.</w:t>
      </w:r>
    </w:p>
    <w:p w14:paraId="353562E6" w14:textId="77777777" w:rsidR="00C70276" w:rsidRPr="004E7BC3" w:rsidRDefault="00C70276" w:rsidP="00B24EB0">
      <w:pPr>
        <w:ind w:left="851"/>
        <w:rPr>
          <w:sz w:val="24"/>
          <w:szCs w:val="24"/>
          <w:u w:val="single"/>
        </w:rPr>
      </w:pPr>
    </w:p>
    <w:p w14:paraId="43A19AB2" w14:textId="0E8C3E0E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  <w:u w:val="single"/>
        </w:rPr>
        <w:t>Hjælpestof, som behandleren skal være opmærksom på</w:t>
      </w:r>
      <w:r w:rsidRPr="004E7BC3">
        <w:rPr>
          <w:sz w:val="24"/>
          <w:szCs w:val="24"/>
        </w:rPr>
        <w:t>:</w:t>
      </w:r>
    </w:p>
    <w:p w14:paraId="29B88611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1 ml indeholder: 52 mg </w:t>
      </w:r>
      <w:proofErr w:type="spellStart"/>
      <w:r w:rsidRPr="004E7BC3">
        <w:rPr>
          <w:sz w:val="24"/>
          <w:szCs w:val="24"/>
        </w:rPr>
        <w:t>ethanol</w:t>
      </w:r>
      <w:proofErr w:type="spellEnd"/>
      <w:r w:rsidRPr="004E7BC3">
        <w:rPr>
          <w:sz w:val="24"/>
          <w:szCs w:val="24"/>
        </w:rPr>
        <w:t xml:space="preserve"> (96 %), 351 mg sorbitol, 2,4 mg </w:t>
      </w:r>
      <w:r w:rsidRPr="004E7BC3">
        <w:rPr>
          <w:sz w:val="24"/>
          <w:szCs w:val="24"/>
          <w:lang w:eastAsia="da-DK"/>
        </w:rPr>
        <w:t xml:space="preserve">propylenglycol, 2 mg </w:t>
      </w:r>
      <w:r w:rsidRPr="004E7BC3">
        <w:rPr>
          <w:sz w:val="24"/>
          <w:szCs w:val="24"/>
        </w:rPr>
        <w:t>natriumbenzoat</w:t>
      </w:r>
      <w:r w:rsidRPr="004E7BC3">
        <w:rPr>
          <w:sz w:val="24"/>
          <w:szCs w:val="24"/>
          <w:lang w:eastAsia="da-DK"/>
        </w:rPr>
        <w:t xml:space="preserve"> og i alt 2,9 mg natrium</w:t>
      </w:r>
      <w:r w:rsidRPr="004E7BC3">
        <w:rPr>
          <w:sz w:val="24"/>
          <w:szCs w:val="24"/>
        </w:rPr>
        <w:t>.</w:t>
      </w:r>
    </w:p>
    <w:p w14:paraId="26FC0721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2DAA455F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Alle hjælpestoffer er anført under pkt. 6.1.</w:t>
      </w:r>
    </w:p>
    <w:p w14:paraId="5EF79017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5FA123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3.</w:t>
      </w:r>
      <w:r w:rsidRPr="004E7BC3">
        <w:rPr>
          <w:b/>
          <w:sz w:val="24"/>
          <w:szCs w:val="24"/>
        </w:rPr>
        <w:tab/>
        <w:t>LÆGEMIDDELFORM</w:t>
      </w:r>
    </w:p>
    <w:p w14:paraId="2ED72D89" w14:textId="682B50CC" w:rsidR="00AC69B8" w:rsidRPr="004E7BC3" w:rsidRDefault="00AC69B8" w:rsidP="00B24EB0">
      <w:pPr>
        <w:suppressAutoHyphens/>
        <w:ind w:left="851"/>
        <w:rPr>
          <w:spacing w:val="-3"/>
          <w:sz w:val="24"/>
          <w:szCs w:val="24"/>
        </w:rPr>
      </w:pPr>
      <w:r w:rsidRPr="004E7BC3">
        <w:rPr>
          <w:spacing w:val="-3"/>
          <w:sz w:val="24"/>
          <w:szCs w:val="24"/>
        </w:rPr>
        <w:t>Oral opløsning</w:t>
      </w:r>
    </w:p>
    <w:p w14:paraId="0FFAAB2D" w14:textId="77777777" w:rsidR="00AC69B8" w:rsidRPr="004E7BC3" w:rsidRDefault="00AC69B8" w:rsidP="00B24EB0">
      <w:pPr>
        <w:suppressAutoHyphens/>
        <w:ind w:left="851"/>
        <w:rPr>
          <w:sz w:val="24"/>
          <w:szCs w:val="24"/>
        </w:rPr>
      </w:pPr>
      <w:r w:rsidRPr="004E7BC3">
        <w:rPr>
          <w:sz w:val="24"/>
          <w:szCs w:val="24"/>
        </w:rPr>
        <w:t>Klar væske.</w:t>
      </w:r>
    </w:p>
    <w:p w14:paraId="52AC66EA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505F6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F277DF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</w:t>
      </w:r>
      <w:r w:rsidRPr="004E7BC3">
        <w:rPr>
          <w:b/>
          <w:sz w:val="24"/>
          <w:szCs w:val="24"/>
        </w:rPr>
        <w:tab/>
        <w:t>KLINISKE OPLYSNINGER</w:t>
      </w:r>
    </w:p>
    <w:p w14:paraId="44ED871E" w14:textId="77777777" w:rsidR="009260DE" w:rsidRPr="004E7BC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7657352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E7BC3">
        <w:rPr>
          <w:b/>
          <w:sz w:val="24"/>
          <w:szCs w:val="24"/>
        </w:rPr>
        <w:t>4.1</w:t>
      </w:r>
      <w:r w:rsidRPr="004E7BC3">
        <w:rPr>
          <w:b/>
          <w:sz w:val="24"/>
          <w:szCs w:val="24"/>
        </w:rPr>
        <w:tab/>
        <w:t>Terapeutiske indikationer</w:t>
      </w:r>
    </w:p>
    <w:p w14:paraId="7F0836E0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Hostestillende middel. Allergiske sygdomme, især </w:t>
      </w:r>
      <w:proofErr w:type="spellStart"/>
      <w:r w:rsidRPr="004E7BC3">
        <w:rPr>
          <w:sz w:val="24"/>
          <w:szCs w:val="24"/>
        </w:rPr>
        <w:t>urticaria</w:t>
      </w:r>
      <w:proofErr w:type="spellEnd"/>
      <w:r w:rsidRPr="004E7BC3">
        <w:rPr>
          <w:sz w:val="24"/>
          <w:szCs w:val="24"/>
        </w:rPr>
        <w:t xml:space="preserve">, høfeber og allergisk </w:t>
      </w:r>
      <w:proofErr w:type="spellStart"/>
      <w:r w:rsidRPr="004E7BC3">
        <w:rPr>
          <w:sz w:val="24"/>
          <w:szCs w:val="24"/>
        </w:rPr>
        <w:t>rinit</w:t>
      </w:r>
      <w:proofErr w:type="spellEnd"/>
      <w:r w:rsidRPr="004E7BC3">
        <w:rPr>
          <w:sz w:val="24"/>
          <w:szCs w:val="24"/>
        </w:rPr>
        <w:t>.</w:t>
      </w:r>
    </w:p>
    <w:p w14:paraId="134B6E88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DC0077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4.2</w:t>
      </w:r>
      <w:r w:rsidRPr="004E7BC3">
        <w:rPr>
          <w:b/>
          <w:sz w:val="24"/>
          <w:szCs w:val="24"/>
        </w:rPr>
        <w:tab/>
        <w:t>Dosering og indgivelsesmåde</w:t>
      </w:r>
    </w:p>
    <w:p w14:paraId="65D0070D" w14:textId="77777777" w:rsidR="004E7BC3" w:rsidRDefault="004E7BC3" w:rsidP="00B24EB0">
      <w:pPr>
        <w:ind w:left="851"/>
        <w:rPr>
          <w:noProof/>
          <w:sz w:val="24"/>
          <w:szCs w:val="24"/>
        </w:rPr>
      </w:pPr>
    </w:p>
    <w:p w14:paraId="2EC0C5D9" w14:textId="60C7A349" w:rsidR="00AC69B8" w:rsidRPr="004E7BC3" w:rsidRDefault="00AC69B8" w:rsidP="00B24EB0">
      <w:pPr>
        <w:ind w:left="851"/>
        <w:rPr>
          <w:noProof/>
          <w:sz w:val="24"/>
          <w:szCs w:val="24"/>
          <w:u w:val="single"/>
        </w:rPr>
      </w:pPr>
      <w:r w:rsidRPr="004E7BC3">
        <w:rPr>
          <w:noProof/>
          <w:sz w:val="24"/>
          <w:szCs w:val="24"/>
          <w:u w:val="single"/>
        </w:rPr>
        <w:t>Dosering</w:t>
      </w:r>
    </w:p>
    <w:p w14:paraId="3472D97E" w14:textId="0213E4E2" w:rsidR="00AC69B8" w:rsidRPr="004E7BC3" w:rsidRDefault="00AC69B8" w:rsidP="00C70276">
      <w:pPr>
        <w:tabs>
          <w:tab w:val="right" w:pos="5387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Voksne:</w:t>
      </w:r>
      <w:r w:rsidRPr="004E7BC3">
        <w:rPr>
          <w:sz w:val="24"/>
          <w:szCs w:val="24"/>
        </w:rPr>
        <w:tab/>
        <w:t>20 ml 3-5 gange daglig</w:t>
      </w:r>
    </w:p>
    <w:p w14:paraId="350E9170" w14:textId="77777777" w:rsidR="00AC69B8" w:rsidRPr="004E7BC3" w:rsidRDefault="00AC69B8" w:rsidP="00C70276">
      <w:pPr>
        <w:tabs>
          <w:tab w:val="right" w:pos="5387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Børn 6-15 år:</w:t>
      </w:r>
      <w:r w:rsidRPr="004E7BC3">
        <w:rPr>
          <w:sz w:val="24"/>
          <w:szCs w:val="24"/>
        </w:rPr>
        <w:tab/>
        <w:t>10 ml højst 3-5 gange daglig</w:t>
      </w:r>
    </w:p>
    <w:p w14:paraId="0AEE474A" w14:textId="53D0160E" w:rsidR="00AC69B8" w:rsidRPr="004E7BC3" w:rsidRDefault="00AC69B8" w:rsidP="00C70276">
      <w:pPr>
        <w:tabs>
          <w:tab w:val="right" w:pos="5387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Børn 2-5 år:</w:t>
      </w:r>
      <w:r w:rsidRPr="004E7BC3">
        <w:rPr>
          <w:sz w:val="24"/>
          <w:szCs w:val="24"/>
        </w:rPr>
        <w:tab/>
        <w:t>5 ml højst 3-5 gange daglig</w:t>
      </w:r>
    </w:p>
    <w:p w14:paraId="72318DF0" w14:textId="77777777" w:rsidR="00AC69B8" w:rsidRPr="004E7BC3" w:rsidRDefault="00AC69B8" w:rsidP="00B24EB0">
      <w:pPr>
        <w:ind w:left="851"/>
        <w:rPr>
          <w:noProof/>
          <w:sz w:val="24"/>
          <w:szCs w:val="24"/>
        </w:rPr>
      </w:pPr>
    </w:p>
    <w:p w14:paraId="721F28E5" w14:textId="77777777" w:rsidR="00AC69B8" w:rsidRPr="004E7BC3" w:rsidRDefault="00AC69B8" w:rsidP="00B24EB0">
      <w:pPr>
        <w:ind w:left="851"/>
        <w:rPr>
          <w:i/>
          <w:noProof/>
          <w:sz w:val="24"/>
          <w:szCs w:val="24"/>
        </w:rPr>
      </w:pPr>
      <w:r w:rsidRPr="004E7BC3">
        <w:rPr>
          <w:i/>
          <w:noProof/>
          <w:sz w:val="24"/>
          <w:szCs w:val="24"/>
        </w:rPr>
        <w:t>Pædiatrisk population</w:t>
      </w:r>
    </w:p>
    <w:p w14:paraId="3070CB02" w14:textId="77777777" w:rsidR="00AC69B8" w:rsidRPr="004E7BC3" w:rsidRDefault="00AC69B8" w:rsidP="00B24EB0">
      <w:pPr>
        <w:ind w:left="851"/>
        <w:rPr>
          <w:i/>
          <w:noProof/>
          <w:sz w:val="24"/>
          <w:szCs w:val="24"/>
        </w:rPr>
      </w:pPr>
      <w:r w:rsidRPr="004E7BC3">
        <w:rPr>
          <w:sz w:val="24"/>
          <w:szCs w:val="24"/>
        </w:rPr>
        <w:t>Bør ikke anvendes til børn under 2 år uden lægens anvisning.</w:t>
      </w:r>
    </w:p>
    <w:p w14:paraId="7228E244" w14:textId="77777777" w:rsidR="00AC69B8" w:rsidRPr="004E7BC3" w:rsidRDefault="00AC69B8" w:rsidP="00B24EB0">
      <w:pPr>
        <w:ind w:left="851"/>
        <w:rPr>
          <w:noProof/>
          <w:sz w:val="24"/>
          <w:szCs w:val="24"/>
        </w:rPr>
      </w:pPr>
    </w:p>
    <w:p w14:paraId="257D430A" w14:textId="77777777" w:rsidR="00AC69B8" w:rsidRPr="004E7BC3" w:rsidRDefault="00AC69B8" w:rsidP="00B24EB0">
      <w:pPr>
        <w:ind w:left="851"/>
        <w:rPr>
          <w:i/>
          <w:sz w:val="24"/>
          <w:szCs w:val="24"/>
        </w:rPr>
      </w:pPr>
      <w:r w:rsidRPr="004E7BC3">
        <w:rPr>
          <w:i/>
          <w:sz w:val="24"/>
          <w:szCs w:val="24"/>
        </w:rPr>
        <w:lastRenderedPageBreak/>
        <w:t>Ældre</w:t>
      </w:r>
    </w:p>
    <w:p w14:paraId="5181A5AE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Lavere dosis ved opstart af behandling.</w:t>
      </w:r>
    </w:p>
    <w:p w14:paraId="75BDF640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139CE0A0" w14:textId="77777777" w:rsidR="00AC69B8" w:rsidRPr="004E7BC3" w:rsidRDefault="00AC69B8" w:rsidP="00B24EB0">
      <w:pPr>
        <w:ind w:left="851"/>
        <w:rPr>
          <w:i/>
          <w:sz w:val="24"/>
          <w:szCs w:val="24"/>
        </w:rPr>
      </w:pPr>
      <w:r w:rsidRPr="004E7BC3">
        <w:rPr>
          <w:i/>
          <w:sz w:val="24"/>
          <w:szCs w:val="24"/>
        </w:rPr>
        <w:t>Nedsat nyrefunktion</w:t>
      </w:r>
    </w:p>
    <w:p w14:paraId="046218D8" w14:textId="3087EABE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Øget doseringsinterval.</w:t>
      </w:r>
    </w:p>
    <w:p w14:paraId="69453A30" w14:textId="77777777" w:rsidR="004E7BC3" w:rsidRPr="004E7BC3" w:rsidRDefault="004E7BC3" w:rsidP="00B24EB0">
      <w:pPr>
        <w:ind w:left="851"/>
        <w:rPr>
          <w:sz w:val="24"/>
          <w:szCs w:val="24"/>
        </w:rPr>
      </w:pPr>
    </w:p>
    <w:p w14:paraId="13D075D5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4.3</w:t>
      </w:r>
      <w:r w:rsidRPr="004E7BC3">
        <w:rPr>
          <w:b/>
          <w:sz w:val="24"/>
          <w:szCs w:val="24"/>
        </w:rPr>
        <w:tab/>
        <w:t>Kontraindikationer</w:t>
      </w:r>
    </w:p>
    <w:p w14:paraId="635CCE05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Overfølsomhed over for det aktive stof eller over for et eller flere af hjælpestofferne anført i pkt. 6.1.</w:t>
      </w:r>
    </w:p>
    <w:p w14:paraId="5C25AC3C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4D62D9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4.4</w:t>
      </w:r>
      <w:r w:rsidRPr="004E7BC3">
        <w:rPr>
          <w:b/>
          <w:sz w:val="24"/>
          <w:szCs w:val="24"/>
        </w:rPr>
        <w:tab/>
        <w:t>Særlige advarsler og forsigtighedsregler vedrørende brugen</w:t>
      </w:r>
    </w:p>
    <w:p w14:paraId="5B7DC6C1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Patienter med </w:t>
      </w:r>
      <w:proofErr w:type="spellStart"/>
      <w:r w:rsidRPr="004E7BC3">
        <w:rPr>
          <w:sz w:val="24"/>
          <w:szCs w:val="24"/>
        </w:rPr>
        <w:t>glaukom</w:t>
      </w:r>
      <w:proofErr w:type="spellEnd"/>
      <w:r w:rsidRPr="004E7BC3">
        <w:rPr>
          <w:sz w:val="24"/>
          <w:szCs w:val="24"/>
        </w:rPr>
        <w:t xml:space="preserve">, vandladningsbesvær i forbindelse med prostatahypertrofi, kronisk eller vedvarende hoste eller hoste med meget slim samt patienter med respiratorisk sygdom, så som </w:t>
      </w:r>
      <w:proofErr w:type="spellStart"/>
      <w:r w:rsidRPr="004E7BC3">
        <w:rPr>
          <w:sz w:val="24"/>
          <w:szCs w:val="24"/>
        </w:rPr>
        <w:t>emfysem</w:t>
      </w:r>
      <w:proofErr w:type="spellEnd"/>
      <w:r w:rsidRPr="004E7BC3">
        <w:rPr>
          <w:sz w:val="24"/>
          <w:szCs w:val="24"/>
        </w:rPr>
        <w:t xml:space="preserve">, kronisk bronkitis eller astma bør konsultere lægen før brug af </w:t>
      </w:r>
      <w:proofErr w:type="spellStart"/>
      <w:r w:rsidRPr="004E7BC3">
        <w:rPr>
          <w:sz w:val="24"/>
          <w:szCs w:val="24"/>
        </w:rPr>
        <w:t>Coldycof</w:t>
      </w:r>
      <w:proofErr w:type="spellEnd"/>
      <w:r w:rsidRPr="004E7BC3">
        <w:rPr>
          <w:sz w:val="24"/>
          <w:szCs w:val="24"/>
        </w:rPr>
        <w:t>.</w:t>
      </w:r>
    </w:p>
    <w:p w14:paraId="033EC796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1A7B876F" w14:textId="77777777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Coldycof</w:t>
      </w:r>
      <w:proofErr w:type="spellEnd"/>
      <w:r w:rsidRPr="004E7BC3">
        <w:rPr>
          <w:sz w:val="24"/>
          <w:szCs w:val="24"/>
        </w:rPr>
        <w:t xml:space="preserve"> bør ikke anvendes samtidig med andre produkter, heller ikke </w:t>
      </w:r>
      <w:proofErr w:type="spellStart"/>
      <w:r w:rsidRPr="004E7BC3">
        <w:rPr>
          <w:sz w:val="24"/>
          <w:szCs w:val="24"/>
        </w:rPr>
        <w:t>topikale</w:t>
      </w:r>
      <w:proofErr w:type="spellEnd"/>
      <w:r w:rsidRPr="004E7BC3">
        <w:rPr>
          <w:sz w:val="24"/>
          <w:szCs w:val="24"/>
        </w:rPr>
        <w:t xml:space="preserve"> lægemidler, som indeholder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>.</w:t>
      </w:r>
    </w:p>
    <w:p w14:paraId="10075AD0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05338B7F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Må ikke anvendes som søvndyssende til småbørn.</w:t>
      </w:r>
    </w:p>
    <w:p w14:paraId="257B47E0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058133D2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Kan medføre udtalt døsighed.</w:t>
      </w:r>
    </w:p>
    <w:p w14:paraId="48ADB1CA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4A8A7C8E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Alkohol og beroligende midler kan forstærke døsigheden. Patienten bør opfordres til at undgå alkoholiske drikke samt til at konsultere lægen før samtidig indtagelse af beroligende midler.</w:t>
      </w:r>
    </w:p>
    <w:p w14:paraId="3DD93C30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51E6C6CB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Irritabilitet kan forekomme.</w:t>
      </w:r>
    </w:p>
    <w:p w14:paraId="1D652CEB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4D78FEAC" w14:textId="77777777" w:rsidR="00AC69B8" w:rsidRPr="004E7BC3" w:rsidRDefault="00AC69B8" w:rsidP="00B24EB0">
      <w:pPr>
        <w:ind w:left="851"/>
        <w:rPr>
          <w:color w:val="000000"/>
          <w:sz w:val="24"/>
          <w:szCs w:val="24"/>
        </w:rPr>
      </w:pPr>
      <w:proofErr w:type="spellStart"/>
      <w:r w:rsidRPr="004E7BC3">
        <w:rPr>
          <w:color w:val="000000"/>
          <w:sz w:val="24"/>
          <w:szCs w:val="24"/>
        </w:rPr>
        <w:t>Urticaria</w:t>
      </w:r>
      <w:proofErr w:type="spellEnd"/>
      <w:r w:rsidRPr="004E7BC3">
        <w:rPr>
          <w:color w:val="000000"/>
          <w:sz w:val="24"/>
          <w:szCs w:val="24"/>
        </w:rPr>
        <w:t xml:space="preserve"> kan forekomme og kan udvikle sig til en </w:t>
      </w:r>
      <w:proofErr w:type="spellStart"/>
      <w:r w:rsidRPr="004E7BC3">
        <w:rPr>
          <w:color w:val="000000"/>
          <w:sz w:val="24"/>
          <w:szCs w:val="24"/>
        </w:rPr>
        <w:t>anafylaktisk</w:t>
      </w:r>
      <w:proofErr w:type="spellEnd"/>
      <w:r w:rsidRPr="004E7BC3">
        <w:rPr>
          <w:color w:val="000000"/>
          <w:sz w:val="24"/>
          <w:szCs w:val="24"/>
        </w:rPr>
        <w:t xml:space="preserve"> reaktion med åndenød.</w:t>
      </w:r>
    </w:p>
    <w:p w14:paraId="35CEFB61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608E8B7B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Patienten bør opfordres til at konsultere lægen, hvis hosten varer i mere end 1 uge, hvis den har en tendens til at vende tilbage eller er ledsaget af feber, udslæt eller vedvarende hovedpine, idet dette kan være tegn på en alvorlig lidelse.</w:t>
      </w:r>
    </w:p>
    <w:p w14:paraId="5789E651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60559C32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Ældre mennesker er mere udsatte for bivirkninger. </w:t>
      </w:r>
    </w:p>
    <w:p w14:paraId="4F562426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36B5948E" w14:textId="77777777" w:rsidR="00AC69B8" w:rsidRPr="004E7BC3" w:rsidRDefault="00AC69B8" w:rsidP="00B24EB0">
      <w:pPr>
        <w:ind w:left="851"/>
        <w:rPr>
          <w:spacing w:val="-3"/>
          <w:sz w:val="24"/>
          <w:szCs w:val="24"/>
        </w:rPr>
      </w:pPr>
      <w:r w:rsidRPr="004E7BC3">
        <w:rPr>
          <w:spacing w:val="-3"/>
          <w:sz w:val="24"/>
          <w:szCs w:val="24"/>
        </w:rPr>
        <w:t>Indeholder ethanol:</w:t>
      </w:r>
    </w:p>
    <w:p w14:paraId="6F10E1C0" w14:textId="535C9334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Denne opløsning indeholder 6,6 </w:t>
      </w:r>
      <w:proofErr w:type="spellStart"/>
      <w:r w:rsidRPr="004E7BC3">
        <w:rPr>
          <w:sz w:val="24"/>
          <w:szCs w:val="24"/>
        </w:rPr>
        <w:t>vol</w:t>
      </w:r>
      <w:proofErr w:type="spellEnd"/>
      <w:r w:rsidR="00B53953">
        <w:rPr>
          <w:sz w:val="24"/>
          <w:szCs w:val="24"/>
        </w:rPr>
        <w:t xml:space="preserve"> </w:t>
      </w:r>
      <w:r w:rsidRPr="004E7BC3">
        <w:rPr>
          <w:sz w:val="24"/>
          <w:szCs w:val="24"/>
        </w:rPr>
        <w:t>% alkohol.</w:t>
      </w:r>
    </w:p>
    <w:p w14:paraId="75B17E9B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3552E3E4" w14:textId="77777777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Coldycof</w:t>
      </w:r>
      <w:proofErr w:type="spellEnd"/>
      <w:r w:rsidRPr="004E7BC3">
        <w:rPr>
          <w:sz w:val="24"/>
          <w:szCs w:val="24"/>
        </w:rPr>
        <w:t xml:space="preserve"> bør på grund af indholdet af </w:t>
      </w:r>
      <w:proofErr w:type="spellStart"/>
      <w:r w:rsidRPr="004E7BC3">
        <w:rPr>
          <w:sz w:val="24"/>
          <w:szCs w:val="24"/>
        </w:rPr>
        <w:t>ethanol</w:t>
      </w:r>
      <w:proofErr w:type="spellEnd"/>
      <w:r w:rsidRPr="004E7BC3">
        <w:rPr>
          <w:sz w:val="24"/>
          <w:szCs w:val="24"/>
        </w:rPr>
        <w:t xml:space="preserve"> ikke anvendes ved samtidig behandling med </w:t>
      </w:r>
      <w:proofErr w:type="spellStart"/>
      <w:r w:rsidRPr="004E7BC3">
        <w:rPr>
          <w:sz w:val="24"/>
          <w:szCs w:val="24"/>
        </w:rPr>
        <w:t>disulfiram</w:t>
      </w:r>
      <w:proofErr w:type="spellEnd"/>
      <w:r w:rsidRPr="004E7BC3">
        <w:rPr>
          <w:sz w:val="24"/>
          <w:szCs w:val="24"/>
        </w:rPr>
        <w:t xml:space="preserve"> eller </w:t>
      </w:r>
      <w:proofErr w:type="spellStart"/>
      <w:r w:rsidRPr="004E7BC3">
        <w:rPr>
          <w:sz w:val="24"/>
          <w:szCs w:val="24"/>
        </w:rPr>
        <w:t>metronidazol</w:t>
      </w:r>
      <w:proofErr w:type="spellEnd"/>
      <w:r w:rsidRPr="004E7BC3">
        <w:rPr>
          <w:sz w:val="24"/>
          <w:szCs w:val="24"/>
        </w:rPr>
        <w:t>.</w:t>
      </w:r>
    </w:p>
    <w:p w14:paraId="47FD64BD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5F0E885D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Bør ikke anvendes af alkoholikere.</w:t>
      </w:r>
    </w:p>
    <w:p w14:paraId="4B925298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Medicinen anvendes med forsigtighed til børn, gravide, ammende kvinder og patienter i højrisikogrupper såsom patienter med epilepsi og leversygdomme.</w:t>
      </w:r>
    </w:p>
    <w:p w14:paraId="47775FE5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49A6A364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Indeholder sorbitol:</w:t>
      </w:r>
    </w:p>
    <w:p w14:paraId="18D70CF2" w14:textId="218816E5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Dette lægemiddel indeholder 351 mg sorbitol pr. ml, svarende til 35,1 g/100 ml (maksimal daglig dosis). Sorbitol er en kilde til </w:t>
      </w:r>
      <w:proofErr w:type="spellStart"/>
      <w:r w:rsidRPr="004E7BC3">
        <w:rPr>
          <w:sz w:val="24"/>
          <w:szCs w:val="24"/>
        </w:rPr>
        <w:t>fructose</w:t>
      </w:r>
      <w:proofErr w:type="spellEnd"/>
      <w:r w:rsidRPr="004E7BC3">
        <w:rPr>
          <w:sz w:val="24"/>
          <w:szCs w:val="24"/>
        </w:rPr>
        <w:t xml:space="preserve">. Patienter med hereditær </w:t>
      </w:r>
      <w:proofErr w:type="spellStart"/>
      <w:r w:rsidRPr="004E7BC3">
        <w:rPr>
          <w:sz w:val="24"/>
          <w:szCs w:val="24"/>
        </w:rPr>
        <w:t>fructoseintolerans</w:t>
      </w:r>
      <w:proofErr w:type="spellEnd"/>
      <w:r w:rsidRPr="004E7BC3">
        <w:rPr>
          <w:sz w:val="24"/>
          <w:szCs w:val="24"/>
        </w:rPr>
        <w:t xml:space="preserve"> (HFI) bør ikke tage dette lægemiddel.</w:t>
      </w:r>
    </w:p>
    <w:p w14:paraId="0D185CAF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lastRenderedPageBreak/>
        <w:t xml:space="preserve">Sorbitol kan medføre </w:t>
      </w:r>
      <w:proofErr w:type="spellStart"/>
      <w:r w:rsidRPr="004E7BC3">
        <w:rPr>
          <w:sz w:val="24"/>
          <w:szCs w:val="24"/>
        </w:rPr>
        <w:t>gastrointestinalt</w:t>
      </w:r>
      <w:proofErr w:type="spellEnd"/>
      <w:r w:rsidRPr="004E7BC3">
        <w:rPr>
          <w:sz w:val="24"/>
          <w:szCs w:val="24"/>
        </w:rPr>
        <w:t xml:space="preserve"> ubehag og en mild afførende virkning.</w:t>
      </w:r>
    </w:p>
    <w:p w14:paraId="7AA864F6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293624D5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Indeholder propylenglycol og natriumbenzoat:</w:t>
      </w:r>
    </w:p>
    <w:p w14:paraId="1D2FD5C6" w14:textId="77777777" w:rsidR="00AC69B8" w:rsidRPr="004E7BC3" w:rsidRDefault="00AC69B8" w:rsidP="00B24EB0">
      <w:pPr>
        <w:ind w:left="851"/>
        <w:rPr>
          <w:sz w:val="24"/>
          <w:szCs w:val="24"/>
        </w:rPr>
      </w:pPr>
      <w:bookmarkStart w:id="1" w:name="_Hlk71026337"/>
      <w:r w:rsidRPr="004E7BC3">
        <w:rPr>
          <w:sz w:val="24"/>
          <w:szCs w:val="24"/>
        </w:rPr>
        <w:t>Dette lægemiddel indeholder 2,4 mg propylenglycol pr. ml.</w:t>
      </w:r>
    </w:p>
    <w:bookmarkEnd w:id="1"/>
    <w:p w14:paraId="4F28D0F7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Dette lægemiddel indeholder 2 mg natriumbenzoat pr. ml.</w:t>
      </w:r>
    </w:p>
    <w:p w14:paraId="6BE56ADF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5B41D05E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Indeholder natrium:</w:t>
      </w:r>
    </w:p>
    <w:p w14:paraId="06E37A99" w14:textId="77777777" w:rsidR="00AC69B8" w:rsidRPr="004E7BC3" w:rsidRDefault="00AC69B8" w:rsidP="00B24EB0">
      <w:pPr>
        <w:ind w:left="851"/>
        <w:rPr>
          <w:sz w:val="24"/>
          <w:szCs w:val="24"/>
        </w:rPr>
      </w:pPr>
      <w:bookmarkStart w:id="2" w:name="_Hlk71026388"/>
      <w:r w:rsidRPr="004E7BC3">
        <w:rPr>
          <w:sz w:val="24"/>
          <w:szCs w:val="24"/>
        </w:rPr>
        <w:t xml:space="preserve">Dette lægemiddel indeholder 2,9 mg natrium pr. ml. Den maksimal daglige dosis på 100 ml svarer til 15 % af den WHO anbefalede </w:t>
      </w:r>
      <w:proofErr w:type="gramStart"/>
      <w:r w:rsidRPr="004E7BC3">
        <w:rPr>
          <w:sz w:val="24"/>
          <w:szCs w:val="24"/>
        </w:rPr>
        <w:t>maximale</w:t>
      </w:r>
      <w:proofErr w:type="gramEnd"/>
      <w:r w:rsidRPr="004E7BC3">
        <w:rPr>
          <w:sz w:val="24"/>
          <w:szCs w:val="24"/>
        </w:rPr>
        <w:t xml:space="preserve"> daglige indtagelse af 2 g natrium for en voksen.</w:t>
      </w:r>
      <w:bookmarkEnd w:id="2"/>
    </w:p>
    <w:p w14:paraId="3CBD86A9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E3CEF2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4.5</w:t>
      </w:r>
      <w:r w:rsidRPr="004E7BC3">
        <w:rPr>
          <w:b/>
          <w:sz w:val="24"/>
          <w:szCs w:val="24"/>
        </w:rPr>
        <w:tab/>
        <w:t>Interaktion med andre lægemidler og andre former for interaktion</w:t>
      </w:r>
    </w:p>
    <w:p w14:paraId="567B2AD0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Kan forstærke den sederende virkning af </w:t>
      </w:r>
      <w:proofErr w:type="spellStart"/>
      <w:r w:rsidRPr="004E7BC3">
        <w:rPr>
          <w:sz w:val="24"/>
          <w:szCs w:val="24"/>
        </w:rPr>
        <w:t>anxiolytika</w:t>
      </w:r>
      <w:proofErr w:type="spellEnd"/>
      <w:r w:rsidRPr="004E7BC3">
        <w:rPr>
          <w:sz w:val="24"/>
          <w:szCs w:val="24"/>
        </w:rPr>
        <w:t xml:space="preserve">, </w:t>
      </w:r>
      <w:proofErr w:type="spellStart"/>
      <w:r w:rsidRPr="004E7BC3">
        <w:rPr>
          <w:sz w:val="24"/>
          <w:szCs w:val="24"/>
        </w:rPr>
        <w:t>neuroleptika</w:t>
      </w:r>
      <w:proofErr w:type="spellEnd"/>
      <w:r w:rsidRPr="004E7BC3">
        <w:rPr>
          <w:sz w:val="24"/>
          <w:szCs w:val="24"/>
        </w:rPr>
        <w:t xml:space="preserve">, </w:t>
      </w:r>
      <w:proofErr w:type="spellStart"/>
      <w:r w:rsidRPr="004E7BC3">
        <w:rPr>
          <w:sz w:val="24"/>
          <w:szCs w:val="24"/>
        </w:rPr>
        <w:t>hypnotika</w:t>
      </w:r>
      <w:proofErr w:type="spellEnd"/>
      <w:r w:rsidRPr="004E7BC3">
        <w:rPr>
          <w:sz w:val="24"/>
          <w:szCs w:val="24"/>
        </w:rPr>
        <w:t xml:space="preserve"> og alkohol.</w:t>
      </w:r>
    </w:p>
    <w:p w14:paraId="4E26612D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Øger MAO-</w:t>
      </w:r>
      <w:proofErr w:type="spellStart"/>
      <w:r w:rsidRPr="004E7BC3">
        <w:rPr>
          <w:sz w:val="24"/>
          <w:szCs w:val="24"/>
        </w:rPr>
        <w:t>hæmmeres</w:t>
      </w:r>
      <w:proofErr w:type="spellEnd"/>
      <w:r w:rsidRPr="004E7BC3">
        <w:rPr>
          <w:sz w:val="24"/>
          <w:szCs w:val="24"/>
        </w:rPr>
        <w:t xml:space="preserve"> </w:t>
      </w:r>
      <w:proofErr w:type="spellStart"/>
      <w:r w:rsidRPr="004E7BC3">
        <w:rPr>
          <w:sz w:val="24"/>
          <w:szCs w:val="24"/>
        </w:rPr>
        <w:t>kardiotoksitet</w:t>
      </w:r>
      <w:proofErr w:type="spellEnd"/>
      <w:r w:rsidRPr="004E7BC3">
        <w:rPr>
          <w:sz w:val="24"/>
          <w:szCs w:val="24"/>
        </w:rPr>
        <w:t>.</w:t>
      </w:r>
    </w:p>
    <w:p w14:paraId="316ADF9A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Forstærker cykliske </w:t>
      </w:r>
      <w:proofErr w:type="spellStart"/>
      <w:r w:rsidRPr="004E7BC3">
        <w:rPr>
          <w:sz w:val="24"/>
          <w:szCs w:val="24"/>
        </w:rPr>
        <w:t>antidepressivas</w:t>
      </w:r>
      <w:proofErr w:type="spellEnd"/>
      <w:r w:rsidRPr="004E7BC3">
        <w:rPr>
          <w:sz w:val="24"/>
          <w:szCs w:val="24"/>
        </w:rPr>
        <w:t xml:space="preserve"> </w:t>
      </w:r>
      <w:proofErr w:type="spellStart"/>
      <w:r w:rsidRPr="004E7BC3">
        <w:rPr>
          <w:sz w:val="24"/>
          <w:szCs w:val="24"/>
        </w:rPr>
        <w:t>antikolinerge</w:t>
      </w:r>
      <w:proofErr w:type="spellEnd"/>
      <w:r w:rsidRPr="004E7BC3">
        <w:rPr>
          <w:sz w:val="24"/>
          <w:szCs w:val="24"/>
        </w:rPr>
        <w:t xml:space="preserve"> virkning og nedsætter effekten af </w:t>
      </w:r>
      <w:proofErr w:type="spellStart"/>
      <w:r w:rsidRPr="004E7BC3">
        <w:rPr>
          <w:sz w:val="24"/>
          <w:szCs w:val="24"/>
        </w:rPr>
        <w:t>kolinesterasehæmmere</w:t>
      </w:r>
      <w:proofErr w:type="spellEnd"/>
      <w:r w:rsidRPr="004E7BC3">
        <w:rPr>
          <w:sz w:val="24"/>
          <w:szCs w:val="24"/>
        </w:rPr>
        <w:t>.</w:t>
      </w:r>
    </w:p>
    <w:p w14:paraId="6C10F221" w14:textId="77777777" w:rsidR="00AC69B8" w:rsidRPr="004E7BC3" w:rsidRDefault="00AC69B8" w:rsidP="00B24EB0">
      <w:pPr>
        <w:ind w:left="851"/>
        <w:rPr>
          <w:sz w:val="24"/>
          <w:szCs w:val="24"/>
        </w:rPr>
      </w:pPr>
    </w:p>
    <w:p w14:paraId="6125DE5D" w14:textId="77777777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Ethanol</w:t>
      </w:r>
      <w:proofErr w:type="spellEnd"/>
      <w:r w:rsidRPr="004E7BC3">
        <w:rPr>
          <w:sz w:val="24"/>
          <w:szCs w:val="24"/>
        </w:rPr>
        <w:t>, se pkt. 4.4.</w:t>
      </w:r>
    </w:p>
    <w:p w14:paraId="4F3F24EA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780285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4.6</w:t>
      </w:r>
      <w:r w:rsidRPr="004E7BC3">
        <w:rPr>
          <w:b/>
          <w:sz w:val="24"/>
          <w:szCs w:val="24"/>
        </w:rPr>
        <w:tab/>
        <w:t>Graviditet og amning</w:t>
      </w:r>
    </w:p>
    <w:p w14:paraId="30CF7368" w14:textId="77777777" w:rsidR="00B53953" w:rsidRDefault="00B53953" w:rsidP="00B24EB0">
      <w:pPr>
        <w:ind w:left="851"/>
        <w:rPr>
          <w:sz w:val="24"/>
          <w:szCs w:val="24"/>
        </w:rPr>
      </w:pPr>
    </w:p>
    <w:p w14:paraId="2C191A64" w14:textId="7CE32355" w:rsidR="00AC69B8" w:rsidRPr="00B53953" w:rsidRDefault="00AC69B8" w:rsidP="00B24EB0">
      <w:pPr>
        <w:ind w:left="851"/>
        <w:rPr>
          <w:sz w:val="24"/>
          <w:szCs w:val="24"/>
          <w:u w:val="single"/>
        </w:rPr>
      </w:pPr>
      <w:r w:rsidRPr="00B53953">
        <w:rPr>
          <w:sz w:val="24"/>
          <w:szCs w:val="24"/>
          <w:u w:val="single"/>
        </w:rPr>
        <w:t>Graviditet</w:t>
      </w:r>
    </w:p>
    <w:p w14:paraId="5A16331C" w14:textId="77777777" w:rsidR="00AC69B8" w:rsidRPr="004E7BC3" w:rsidRDefault="00AC69B8" w:rsidP="00B24EB0">
      <w:pPr>
        <w:ind w:left="851"/>
        <w:rPr>
          <w:i/>
          <w:sz w:val="24"/>
          <w:szCs w:val="24"/>
        </w:rPr>
      </w:pPr>
      <w:r w:rsidRPr="004E7BC3">
        <w:rPr>
          <w:sz w:val="24"/>
          <w:szCs w:val="24"/>
        </w:rPr>
        <w:t xml:space="preserve">Der findes ikke tilstrækkeligt velkontrollerede studier for anvendelse af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til gravide og ammende kvinder.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bør ikke anvendes under graviditet eller amning medmindre fordelen af behandlingen af moderen opvejer den potentielle risiko for fostret/det nyfødte barn (se pkt. 5.3).</w:t>
      </w:r>
    </w:p>
    <w:p w14:paraId="20B3AFA3" w14:textId="77777777" w:rsidR="00AC69B8" w:rsidRPr="00B53953" w:rsidRDefault="00AC69B8" w:rsidP="00B24EB0">
      <w:pPr>
        <w:ind w:left="851"/>
        <w:rPr>
          <w:sz w:val="24"/>
          <w:szCs w:val="24"/>
        </w:rPr>
      </w:pPr>
    </w:p>
    <w:p w14:paraId="2865BA5C" w14:textId="77777777" w:rsidR="00AC69B8" w:rsidRPr="00B53953" w:rsidRDefault="00AC69B8" w:rsidP="00B24EB0">
      <w:pPr>
        <w:ind w:left="851"/>
        <w:rPr>
          <w:sz w:val="24"/>
          <w:szCs w:val="24"/>
          <w:u w:val="single"/>
        </w:rPr>
      </w:pPr>
      <w:r w:rsidRPr="00B53953">
        <w:rPr>
          <w:sz w:val="24"/>
          <w:szCs w:val="24"/>
          <w:u w:val="single"/>
        </w:rPr>
        <w:t>Amning</w:t>
      </w:r>
    </w:p>
    <w:p w14:paraId="61AB3376" w14:textId="218B3C9E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krydser placenta og kan genfindes i modermælken. </w:t>
      </w:r>
      <w:proofErr w:type="spellStart"/>
      <w:r w:rsidRPr="004E7BC3">
        <w:rPr>
          <w:sz w:val="24"/>
          <w:szCs w:val="24"/>
        </w:rPr>
        <w:t>Coldycof</w:t>
      </w:r>
      <w:proofErr w:type="spellEnd"/>
      <w:r w:rsidRPr="004E7BC3">
        <w:rPr>
          <w:sz w:val="24"/>
          <w:szCs w:val="24"/>
        </w:rPr>
        <w:t xml:space="preserve"> bør ikke anvendes i </w:t>
      </w:r>
      <w:proofErr w:type="spellStart"/>
      <w:r w:rsidRPr="004E7BC3">
        <w:rPr>
          <w:sz w:val="24"/>
          <w:szCs w:val="24"/>
        </w:rPr>
        <w:t>ammeperioden</w:t>
      </w:r>
      <w:proofErr w:type="spellEnd"/>
      <w:r w:rsidRPr="004E7BC3">
        <w:rPr>
          <w:sz w:val="24"/>
          <w:szCs w:val="24"/>
        </w:rPr>
        <w:t>.</w:t>
      </w:r>
    </w:p>
    <w:p w14:paraId="2B931EE6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1517C6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4.7</w:t>
      </w:r>
      <w:r w:rsidRPr="004E7BC3">
        <w:rPr>
          <w:b/>
          <w:sz w:val="24"/>
          <w:szCs w:val="24"/>
        </w:rPr>
        <w:tab/>
        <w:t>Virkninger på evnen til at føre motorkøretøj eller betjene maskiner</w:t>
      </w:r>
    </w:p>
    <w:p w14:paraId="70A38351" w14:textId="77777777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Mærkning.</w:t>
      </w:r>
    </w:p>
    <w:p w14:paraId="4BF1B323" w14:textId="77777777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Coldycof</w:t>
      </w:r>
      <w:proofErr w:type="spellEnd"/>
      <w:r w:rsidRPr="004E7BC3">
        <w:rPr>
          <w:sz w:val="24"/>
          <w:szCs w:val="24"/>
        </w:rPr>
        <w:t xml:space="preserve"> påvirker i væsentlig grad evnen til at føre motorkøretøj og betjene maskiner.</w:t>
      </w:r>
    </w:p>
    <w:p w14:paraId="0BAB0E51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510302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4.8</w:t>
      </w:r>
      <w:r w:rsidRPr="004E7BC3">
        <w:rPr>
          <w:b/>
          <w:sz w:val="24"/>
          <w:szCs w:val="24"/>
        </w:rPr>
        <w:tab/>
        <w:t>Bivirkninger</w:t>
      </w:r>
    </w:p>
    <w:p w14:paraId="47EA3A32" w14:textId="77777777" w:rsidR="00AC69B8" w:rsidRPr="004E7BC3" w:rsidRDefault="00AC69B8" w:rsidP="00B24EB0">
      <w:pPr>
        <w:suppressAutoHyphens/>
        <w:ind w:left="851"/>
        <w:rPr>
          <w:bCs/>
          <w:iCs/>
          <w:sz w:val="24"/>
          <w:szCs w:val="24"/>
        </w:rPr>
      </w:pPr>
      <w:r w:rsidRPr="004E7BC3">
        <w:rPr>
          <w:bCs/>
          <w:iCs/>
          <w:sz w:val="24"/>
          <w:szCs w:val="24"/>
        </w:rPr>
        <w:t xml:space="preserve">Sikkerheden af </w:t>
      </w:r>
      <w:proofErr w:type="spellStart"/>
      <w:r w:rsidRPr="004E7BC3">
        <w:rPr>
          <w:bCs/>
          <w:iCs/>
          <w:sz w:val="24"/>
          <w:szCs w:val="24"/>
        </w:rPr>
        <w:t>diphenhydramin</w:t>
      </w:r>
      <w:proofErr w:type="spellEnd"/>
      <w:r w:rsidRPr="004E7BC3">
        <w:rPr>
          <w:bCs/>
          <w:iCs/>
          <w:sz w:val="24"/>
          <w:szCs w:val="24"/>
        </w:rPr>
        <w:t xml:space="preserve"> er baseret på data fra tilgængelige kliniske undersøgelser, hvori bivirkningerne blev vurderet i en total population på 936 behandlede. Derudover er inkluderet bivirkninger, som er rapporteret spontant ved brug af </w:t>
      </w:r>
      <w:proofErr w:type="spellStart"/>
      <w:r w:rsidRPr="004E7BC3">
        <w:rPr>
          <w:bCs/>
          <w:iCs/>
          <w:sz w:val="24"/>
          <w:szCs w:val="24"/>
        </w:rPr>
        <w:t>diphenhydramin</w:t>
      </w:r>
      <w:proofErr w:type="spellEnd"/>
      <w:r w:rsidRPr="004E7BC3">
        <w:rPr>
          <w:bCs/>
          <w:iCs/>
          <w:sz w:val="24"/>
          <w:szCs w:val="24"/>
        </w:rPr>
        <w:t xml:space="preserve"> efter markedsføringen.</w:t>
      </w:r>
    </w:p>
    <w:p w14:paraId="7FC758C4" w14:textId="77777777" w:rsidR="00AC69B8" w:rsidRPr="004E7BC3" w:rsidRDefault="00AC69B8" w:rsidP="00AC69B8">
      <w:pPr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2"/>
        <w:gridCol w:w="4331"/>
      </w:tblGrid>
      <w:tr w:rsidR="00AC69B8" w:rsidRPr="004E7BC3" w14:paraId="1F057295" w14:textId="77777777" w:rsidTr="00B24EB0">
        <w:tc>
          <w:tcPr>
            <w:tcW w:w="4032" w:type="dxa"/>
          </w:tcPr>
          <w:p w14:paraId="1DA557C8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Psykiske forstyrrelser</w:t>
            </w:r>
          </w:p>
          <w:p w14:paraId="6B2561CE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142606FD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11E6C1CC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5CA5773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Forvirring, hallucinationer, irritabilitet, nervøsitet.</w:t>
            </w:r>
          </w:p>
          <w:p w14:paraId="52DA6299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AC69B8" w:rsidRPr="004E7BC3" w14:paraId="3C98A900" w14:textId="77777777" w:rsidTr="00B24EB0">
        <w:tc>
          <w:tcPr>
            <w:tcW w:w="4032" w:type="dxa"/>
          </w:tcPr>
          <w:p w14:paraId="2F09804B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Nervesystemet</w:t>
            </w:r>
          </w:p>
          <w:p w14:paraId="1A8B7FA3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Meget almindelig (</w:t>
            </w:r>
            <w:r w:rsidRPr="004E7BC3">
              <w:rPr>
                <w:sz w:val="24"/>
                <w:szCs w:val="24"/>
              </w:rPr>
              <w:t>≥</w:t>
            </w:r>
            <w:r w:rsidRPr="004E7BC3">
              <w:rPr>
                <w:bCs/>
                <w:iCs/>
                <w:sz w:val="24"/>
                <w:szCs w:val="24"/>
              </w:rPr>
              <w:t>1/10)</w:t>
            </w:r>
          </w:p>
          <w:p w14:paraId="74AC4124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0F4BF35F" w14:textId="77777777" w:rsidR="00AC69B8" w:rsidRPr="004E7BC3" w:rsidRDefault="00AC69B8" w:rsidP="000110DB">
            <w:pPr>
              <w:rPr>
                <w:bCs/>
                <w:iCs/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Almindelig (≥1/100 til &lt;1/10)</w:t>
            </w:r>
          </w:p>
          <w:p w14:paraId="6FC44F9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592D2F29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35772ECF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384B78CB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4265C31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Sløvhed.</w:t>
            </w:r>
          </w:p>
          <w:p w14:paraId="54F902F2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6FF2D85A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Svimmelhed.</w:t>
            </w:r>
          </w:p>
          <w:p w14:paraId="5262D7C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34FBBFAF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lastRenderedPageBreak/>
              <w:t xml:space="preserve">Agitation, forstyrret koordinationsevne, krampe, hovedpine, søvnløshed, </w:t>
            </w:r>
            <w:proofErr w:type="spellStart"/>
            <w:r w:rsidRPr="004E7BC3">
              <w:rPr>
                <w:bCs/>
                <w:iCs/>
                <w:sz w:val="24"/>
                <w:szCs w:val="24"/>
              </w:rPr>
              <w:t>paræstesi</w:t>
            </w:r>
            <w:proofErr w:type="spellEnd"/>
            <w:r w:rsidRPr="004E7BC3">
              <w:rPr>
                <w:bCs/>
                <w:iCs/>
                <w:sz w:val="24"/>
                <w:szCs w:val="24"/>
              </w:rPr>
              <w:t>, rysten.</w:t>
            </w:r>
          </w:p>
          <w:p w14:paraId="38F57BBC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AC69B8" w:rsidRPr="004E7BC3" w14:paraId="45F68FA4" w14:textId="77777777" w:rsidTr="00B24EB0">
        <w:tc>
          <w:tcPr>
            <w:tcW w:w="4032" w:type="dxa"/>
          </w:tcPr>
          <w:p w14:paraId="47982656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lastRenderedPageBreak/>
              <w:t>Øjne</w:t>
            </w:r>
          </w:p>
          <w:p w14:paraId="33039A11" w14:textId="77777777" w:rsidR="00AC69B8" w:rsidRPr="004E7BC3" w:rsidRDefault="00AC69B8" w:rsidP="000110DB">
            <w:pPr>
              <w:rPr>
                <w:bCs/>
                <w:iCs/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331" w:type="dxa"/>
          </w:tcPr>
          <w:p w14:paraId="2C3A5C7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55F8FB7E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Sløret syn.</w:t>
            </w:r>
          </w:p>
          <w:p w14:paraId="4BD5039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AC69B8" w:rsidRPr="004E7BC3" w14:paraId="5DB1CED4" w14:textId="77777777" w:rsidTr="00B24EB0">
        <w:tc>
          <w:tcPr>
            <w:tcW w:w="4032" w:type="dxa"/>
          </w:tcPr>
          <w:p w14:paraId="1EF168BD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Øre og labyrint</w:t>
            </w:r>
          </w:p>
          <w:p w14:paraId="2E4BCC30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2CE529C0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6E7F7C32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BCC7503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Tinnitus.</w:t>
            </w:r>
          </w:p>
        </w:tc>
      </w:tr>
      <w:tr w:rsidR="00AC69B8" w:rsidRPr="004E7BC3" w14:paraId="3320867E" w14:textId="77777777" w:rsidTr="00B24EB0">
        <w:tc>
          <w:tcPr>
            <w:tcW w:w="4032" w:type="dxa"/>
          </w:tcPr>
          <w:p w14:paraId="09587396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E7BC3">
              <w:rPr>
                <w:b/>
                <w:bCs/>
                <w:iCs/>
                <w:sz w:val="24"/>
                <w:szCs w:val="24"/>
              </w:rPr>
              <w:t>Vaskulære</w:t>
            </w:r>
            <w:proofErr w:type="spellEnd"/>
            <w:r w:rsidRPr="004E7BC3">
              <w:rPr>
                <w:b/>
                <w:bCs/>
                <w:iCs/>
                <w:sz w:val="24"/>
                <w:szCs w:val="24"/>
              </w:rPr>
              <w:t xml:space="preserve"> sygdomme</w:t>
            </w:r>
          </w:p>
          <w:p w14:paraId="2156E96E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1E45F3AF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7CA2486D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78C18537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 xml:space="preserve">Hypotension, </w:t>
            </w:r>
            <w:proofErr w:type="spellStart"/>
            <w:r w:rsidRPr="004E7BC3">
              <w:rPr>
                <w:bCs/>
                <w:iCs/>
                <w:sz w:val="24"/>
                <w:szCs w:val="24"/>
              </w:rPr>
              <w:t>palpitationer</w:t>
            </w:r>
            <w:proofErr w:type="spellEnd"/>
            <w:r w:rsidRPr="004E7BC3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E7BC3">
              <w:rPr>
                <w:bCs/>
                <w:iCs/>
                <w:sz w:val="24"/>
                <w:szCs w:val="24"/>
              </w:rPr>
              <w:t>takykardi</w:t>
            </w:r>
            <w:proofErr w:type="spellEnd"/>
            <w:r w:rsidRPr="004E7BC3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AC69B8" w:rsidRPr="004E7BC3" w14:paraId="37354121" w14:textId="77777777" w:rsidTr="00B24EB0">
        <w:tc>
          <w:tcPr>
            <w:tcW w:w="4032" w:type="dxa"/>
          </w:tcPr>
          <w:p w14:paraId="01D45ED4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 xml:space="preserve">Luftveje, thorax og </w:t>
            </w:r>
            <w:proofErr w:type="spellStart"/>
            <w:r w:rsidRPr="004E7BC3">
              <w:rPr>
                <w:b/>
                <w:bCs/>
                <w:iCs/>
                <w:sz w:val="24"/>
                <w:szCs w:val="24"/>
              </w:rPr>
              <w:t>mediastinum</w:t>
            </w:r>
            <w:proofErr w:type="spellEnd"/>
          </w:p>
          <w:p w14:paraId="4B469054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6D1BD1E3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5F4FED78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1856061D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Ubehag i brystet, halstørhed, tørhed i næsen.</w:t>
            </w:r>
          </w:p>
        </w:tc>
      </w:tr>
      <w:tr w:rsidR="00AC69B8" w:rsidRPr="004E7BC3" w14:paraId="18292BED" w14:textId="77777777" w:rsidTr="00B24EB0">
        <w:tc>
          <w:tcPr>
            <w:tcW w:w="4032" w:type="dxa"/>
          </w:tcPr>
          <w:p w14:paraId="11106A7B" w14:textId="3D5209FE" w:rsidR="00AC69B8" w:rsidRPr="00B57909" w:rsidRDefault="00AC69B8" w:rsidP="00B57909">
            <w:pPr>
              <w:rPr>
                <w:b/>
                <w:sz w:val="24"/>
                <w:szCs w:val="24"/>
              </w:rPr>
            </w:pPr>
            <w:r w:rsidRPr="00B57909">
              <w:rPr>
                <w:b/>
                <w:sz w:val="24"/>
                <w:szCs w:val="24"/>
              </w:rPr>
              <w:t>Mave-tarm</w:t>
            </w:r>
            <w:r w:rsidR="00B57909">
              <w:rPr>
                <w:b/>
                <w:sz w:val="24"/>
                <w:szCs w:val="24"/>
              </w:rPr>
              <w:t>-</w:t>
            </w:r>
            <w:r w:rsidRPr="00B57909">
              <w:rPr>
                <w:b/>
                <w:sz w:val="24"/>
                <w:szCs w:val="24"/>
              </w:rPr>
              <w:t>kanalen</w:t>
            </w:r>
          </w:p>
          <w:p w14:paraId="3DD19BD8" w14:textId="77777777" w:rsidR="00AC69B8" w:rsidRPr="004E7BC3" w:rsidRDefault="00AC69B8" w:rsidP="000110DB">
            <w:pPr>
              <w:keepNext/>
              <w:rPr>
                <w:b/>
                <w:bCs/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Almindelig (≥1/100 til &lt;1/10)</w:t>
            </w:r>
          </w:p>
          <w:p w14:paraId="2D5478EC" w14:textId="77777777" w:rsidR="00AC69B8" w:rsidRPr="004E7BC3" w:rsidRDefault="00AC69B8" w:rsidP="000110DB">
            <w:pPr>
              <w:rPr>
                <w:sz w:val="24"/>
                <w:szCs w:val="24"/>
              </w:rPr>
            </w:pPr>
          </w:p>
          <w:p w14:paraId="1CAFCC34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1F39B1E5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036A7137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5860859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Mundtørhed.</w:t>
            </w:r>
          </w:p>
          <w:p w14:paraId="21FB0F1B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377F514E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Forstoppelse, diarré, dyspepsi, kvalme, opkastning.</w:t>
            </w:r>
          </w:p>
          <w:p w14:paraId="2A5EF6A7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AC69B8" w:rsidRPr="004E7BC3" w14:paraId="635FECD6" w14:textId="77777777" w:rsidTr="00B24EB0">
        <w:tc>
          <w:tcPr>
            <w:tcW w:w="4032" w:type="dxa"/>
          </w:tcPr>
          <w:p w14:paraId="7E86F2F8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Hud og subkutane væv</w:t>
            </w:r>
          </w:p>
          <w:p w14:paraId="1A240610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730951ED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4798E131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4F03E473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Kløe, udslæt, nældefeber.</w:t>
            </w:r>
          </w:p>
        </w:tc>
      </w:tr>
      <w:tr w:rsidR="00AC69B8" w:rsidRPr="004E7BC3" w14:paraId="41937F51" w14:textId="77777777" w:rsidTr="00B24EB0">
        <w:tc>
          <w:tcPr>
            <w:tcW w:w="4032" w:type="dxa"/>
          </w:tcPr>
          <w:p w14:paraId="720DBE82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Nyrer og urinveje</w:t>
            </w:r>
          </w:p>
          <w:p w14:paraId="1452693B" w14:textId="77777777" w:rsidR="00AC69B8" w:rsidRPr="004E7BC3" w:rsidRDefault="00AC69B8" w:rsidP="000110DB">
            <w:pPr>
              <w:rPr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Ikke almindelig (≥1/1.000 til &lt;1/100)</w:t>
            </w:r>
          </w:p>
          <w:p w14:paraId="389BB468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331" w:type="dxa"/>
          </w:tcPr>
          <w:p w14:paraId="4864C78E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5D488141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Vandladningsbesvær.</w:t>
            </w:r>
          </w:p>
        </w:tc>
      </w:tr>
      <w:tr w:rsidR="00AC69B8" w:rsidRPr="004E7BC3" w14:paraId="0DD978ED" w14:textId="77777777" w:rsidTr="00B24EB0">
        <w:tc>
          <w:tcPr>
            <w:tcW w:w="4032" w:type="dxa"/>
          </w:tcPr>
          <w:p w14:paraId="5288250F" w14:textId="77777777" w:rsidR="00AC69B8" w:rsidRPr="004E7BC3" w:rsidRDefault="00AC69B8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4E7BC3">
              <w:rPr>
                <w:b/>
                <w:bCs/>
                <w:iCs/>
                <w:sz w:val="24"/>
                <w:szCs w:val="24"/>
              </w:rPr>
              <w:t>Almene symptomer og reaktioner på administrationsstedet</w:t>
            </w:r>
          </w:p>
          <w:p w14:paraId="4C029A19" w14:textId="77777777" w:rsidR="00AC69B8" w:rsidRPr="004E7BC3" w:rsidRDefault="00AC69B8" w:rsidP="000110DB">
            <w:pPr>
              <w:rPr>
                <w:bCs/>
                <w:iCs/>
                <w:sz w:val="24"/>
                <w:szCs w:val="24"/>
              </w:rPr>
            </w:pPr>
            <w:r w:rsidRPr="004E7BC3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331" w:type="dxa"/>
          </w:tcPr>
          <w:p w14:paraId="1ADE8F45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672B09E7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7927D9D3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4E7BC3">
              <w:rPr>
                <w:bCs/>
                <w:iCs/>
                <w:sz w:val="24"/>
                <w:szCs w:val="24"/>
              </w:rPr>
              <w:t>Asteni.</w:t>
            </w:r>
          </w:p>
          <w:p w14:paraId="08DC7DF9" w14:textId="77777777" w:rsidR="00AC69B8" w:rsidRPr="004E7BC3" w:rsidRDefault="00AC69B8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</w:tbl>
    <w:p w14:paraId="6B00C9CD" w14:textId="77777777" w:rsidR="00AC69B8" w:rsidRPr="004E7BC3" w:rsidRDefault="00AC69B8" w:rsidP="00AC69B8">
      <w:pPr>
        <w:rPr>
          <w:sz w:val="24"/>
          <w:szCs w:val="24"/>
        </w:rPr>
      </w:pPr>
    </w:p>
    <w:p w14:paraId="184AB609" w14:textId="77777777" w:rsidR="00AC69B8" w:rsidRPr="004E7BC3" w:rsidRDefault="00AC69B8" w:rsidP="00B24EB0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E7BC3">
        <w:rPr>
          <w:noProof/>
          <w:sz w:val="24"/>
          <w:szCs w:val="24"/>
          <w:u w:val="single"/>
        </w:rPr>
        <w:t>Indberetning af formodede bivirkninger</w:t>
      </w:r>
    </w:p>
    <w:p w14:paraId="053634CA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  <w:r w:rsidRPr="004E7BC3">
        <w:rPr>
          <w:noProof/>
          <w:sz w:val="24"/>
          <w:szCs w:val="24"/>
        </w:rPr>
        <w:t>Når lægemidlet er godkendt, er indberetning af formodede bivirkninger vigtig.</w:t>
      </w:r>
      <w:r w:rsidRPr="004E7BC3">
        <w:rPr>
          <w:sz w:val="24"/>
          <w:szCs w:val="24"/>
        </w:rPr>
        <w:t xml:space="preserve"> </w:t>
      </w:r>
      <w:r w:rsidRPr="004E7BC3">
        <w:rPr>
          <w:noProof/>
          <w:sz w:val="24"/>
          <w:szCs w:val="24"/>
        </w:rPr>
        <w:t>Det muliggør løbende overvågning af benefit/risk-forholdet for lægemidlet.</w:t>
      </w:r>
      <w:r w:rsidRPr="004E7BC3">
        <w:rPr>
          <w:sz w:val="24"/>
          <w:szCs w:val="24"/>
        </w:rPr>
        <w:t xml:space="preserve"> </w:t>
      </w:r>
      <w:r w:rsidRPr="004E7BC3">
        <w:rPr>
          <w:noProof/>
          <w:sz w:val="24"/>
          <w:szCs w:val="24"/>
        </w:rPr>
        <w:t>Sundhedspersoner anmodes om at indberette alle formodede bivirkninger via:</w:t>
      </w:r>
    </w:p>
    <w:p w14:paraId="0B93E1BB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</w:p>
    <w:p w14:paraId="43478D30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  <w:r w:rsidRPr="004E7BC3">
        <w:rPr>
          <w:bCs/>
          <w:sz w:val="24"/>
          <w:szCs w:val="24"/>
        </w:rPr>
        <w:t>Lægemiddelstyrelsen</w:t>
      </w:r>
    </w:p>
    <w:p w14:paraId="2B004481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  <w:r w:rsidRPr="004E7BC3">
        <w:rPr>
          <w:bCs/>
          <w:sz w:val="24"/>
          <w:szCs w:val="24"/>
        </w:rPr>
        <w:t>Axel Heides Gade 1</w:t>
      </w:r>
    </w:p>
    <w:p w14:paraId="4450C914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  <w:r w:rsidRPr="004E7BC3">
        <w:rPr>
          <w:bCs/>
          <w:sz w:val="24"/>
          <w:szCs w:val="24"/>
        </w:rPr>
        <w:t>DK-2300 København S</w:t>
      </w:r>
    </w:p>
    <w:p w14:paraId="6A3ED14A" w14:textId="77777777" w:rsidR="00AC69B8" w:rsidRPr="004E7BC3" w:rsidRDefault="00AC69B8" w:rsidP="00B24EB0">
      <w:pPr>
        <w:ind w:left="851"/>
        <w:rPr>
          <w:bCs/>
          <w:sz w:val="24"/>
          <w:szCs w:val="24"/>
        </w:rPr>
      </w:pPr>
      <w:r w:rsidRPr="004E7BC3">
        <w:rPr>
          <w:bCs/>
          <w:sz w:val="24"/>
          <w:szCs w:val="24"/>
        </w:rPr>
        <w:t>Websted: www.meldenbivirkning.dk</w:t>
      </w:r>
    </w:p>
    <w:p w14:paraId="46C21EFE" w14:textId="77777777" w:rsidR="009260DE" w:rsidRPr="004E7BC3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02BBFEE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4.9</w:t>
      </w:r>
      <w:r w:rsidRPr="004E7BC3">
        <w:rPr>
          <w:b/>
          <w:sz w:val="24"/>
          <w:szCs w:val="24"/>
        </w:rPr>
        <w:tab/>
        <w:t>Overdosering</w:t>
      </w:r>
    </w:p>
    <w:p w14:paraId="79D5AC22" w14:textId="77777777" w:rsidR="00B57909" w:rsidRDefault="00B57909" w:rsidP="00B24EB0">
      <w:pPr>
        <w:ind w:left="851"/>
        <w:rPr>
          <w:sz w:val="24"/>
          <w:szCs w:val="24"/>
          <w:u w:val="single"/>
        </w:rPr>
      </w:pPr>
    </w:p>
    <w:p w14:paraId="11483A91" w14:textId="0F563902" w:rsidR="00AC69B8" w:rsidRPr="004E7BC3" w:rsidRDefault="00AC69B8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  <w:u w:val="single"/>
        </w:rPr>
        <w:t>Symptomer</w:t>
      </w:r>
      <w:r w:rsidRPr="004E7BC3">
        <w:rPr>
          <w:sz w:val="24"/>
          <w:szCs w:val="24"/>
        </w:rPr>
        <w:br/>
        <w:t xml:space="preserve">Milde til moderate symptomer: Døsighed, </w:t>
      </w:r>
      <w:proofErr w:type="spellStart"/>
      <w:r w:rsidRPr="004E7BC3">
        <w:rPr>
          <w:sz w:val="24"/>
          <w:szCs w:val="24"/>
        </w:rPr>
        <w:t>anticholinerge</w:t>
      </w:r>
      <w:proofErr w:type="spellEnd"/>
      <w:r w:rsidRPr="004E7BC3">
        <w:rPr>
          <w:sz w:val="24"/>
          <w:szCs w:val="24"/>
        </w:rPr>
        <w:t xml:space="preserve"> virkninger (</w:t>
      </w:r>
      <w:proofErr w:type="spellStart"/>
      <w:r w:rsidRPr="004E7BC3">
        <w:rPr>
          <w:sz w:val="24"/>
          <w:szCs w:val="24"/>
        </w:rPr>
        <w:t>hyperpyreksi</w:t>
      </w:r>
      <w:proofErr w:type="spellEnd"/>
      <w:r w:rsidRPr="004E7BC3">
        <w:rPr>
          <w:sz w:val="24"/>
          <w:szCs w:val="24"/>
        </w:rPr>
        <w:t xml:space="preserve">, </w:t>
      </w:r>
      <w:proofErr w:type="spellStart"/>
      <w:r w:rsidRPr="004E7BC3">
        <w:rPr>
          <w:sz w:val="24"/>
          <w:szCs w:val="24"/>
        </w:rPr>
        <w:t>mydriasis</w:t>
      </w:r>
      <w:proofErr w:type="spellEnd"/>
      <w:r w:rsidRPr="004E7BC3">
        <w:rPr>
          <w:sz w:val="24"/>
          <w:szCs w:val="24"/>
        </w:rPr>
        <w:t xml:space="preserve">, rødmen, feber, </w:t>
      </w:r>
      <w:proofErr w:type="spellStart"/>
      <w:r w:rsidRPr="004E7BC3">
        <w:rPr>
          <w:sz w:val="24"/>
          <w:szCs w:val="24"/>
        </w:rPr>
        <w:t>takykardi</w:t>
      </w:r>
      <w:proofErr w:type="spellEnd"/>
      <w:r w:rsidRPr="004E7BC3">
        <w:rPr>
          <w:sz w:val="24"/>
          <w:szCs w:val="24"/>
        </w:rPr>
        <w:t>, mundtørhed, urinretention, nedsatte tarmlyde, agitation, forvirring og hallucinationer), mild hypertension, kvalme og opkastning er almindelige efter overdosis.</w:t>
      </w:r>
      <w:r w:rsidRPr="004E7BC3">
        <w:rPr>
          <w:sz w:val="24"/>
          <w:szCs w:val="24"/>
        </w:rPr>
        <w:br/>
        <w:t xml:space="preserve">Alvorlige symptomer: Disse kan inkludere delirium, psykose, kramper, koma, hypotension, </w:t>
      </w:r>
      <w:r w:rsidRPr="004E7BC3">
        <w:rPr>
          <w:sz w:val="24"/>
          <w:szCs w:val="24"/>
        </w:rPr>
        <w:lastRenderedPageBreak/>
        <w:t xml:space="preserve">breddeøget QRS-kompleks og </w:t>
      </w:r>
      <w:proofErr w:type="spellStart"/>
      <w:r w:rsidRPr="004E7BC3">
        <w:rPr>
          <w:sz w:val="24"/>
          <w:szCs w:val="24"/>
        </w:rPr>
        <w:t>ventrikulære</w:t>
      </w:r>
      <w:proofErr w:type="spellEnd"/>
      <w:r w:rsidRPr="004E7BC3">
        <w:rPr>
          <w:sz w:val="24"/>
          <w:szCs w:val="24"/>
        </w:rPr>
        <w:t xml:space="preserve"> </w:t>
      </w:r>
      <w:proofErr w:type="spellStart"/>
      <w:r w:rsidRPr="004E7BC3">
        <w:rPr>
          <w:sz w:val="24"/>
          <w:szCs w:val="24"/>
        </w:rPr>
        <w:t>arytmier</w:t>
      </w:r>
      <w:proofErr w:type="spellEnd"/>
      <w:r w:rsidRPr="004E7BC3">
        <w:rPr>
          <w:sz w:val="24"/>
          <w:szCs w:val="24"/>
        </w:rPr>
        <w:t xml:space="preserve"> (herunder </w:t>
      </w:r>
      <w:proofErr w:type="spellStart"/>
      <w:r w:rsidRPr="004E7BC3">
        <w:rPr>
          <w:sz w:val="24"/>
          <w:szCs w:val="24"/>
        </w:rPr>
        <w:t>torsades</w:t>
      </w:r>
      <w:proofErr w:type="spellEnd"/>
      <w:r w:rsidRPr="004E7BC3">
        <w:rPr>
          <w:sz w:val="24"/>
          <w:szCs w:val="24"/>
        </w:rPr>
        <w:t xml:space="preserve"> de pointe), men er generelt kun rapporteret i voksne efter indtagelse af store mængder. </w:t>
      </w:r>
      <w:proofErr w:type="spellStart"/>
      <w:r w:rsidRPr="004E7BC3">
        <w:rPr>
          <w:sz w:val="24"/>
          <w:szCs w:val="24"/>
        </w:rPr>
        <w:t>Rhabdomyolyse</w:t>
      </w:r>
      <w:proofErr w:type="spellEnd"/>
      <w:r w:rsidRPr="004E7BC3">
        <w:rPr>
          <w:sz w:val="24"/>
          <w:szCs w:val="24"/>
        </w:rPr>
        <w:t xml:space="preserve"> og nyresvigt kan i sjældne tilfælde udvikle sig hos patienter med langvarig agitation, koma eller krampeanfald. Døden kan opstå som følge af respirationssvigt eller kredsløbskollaps.</w:t>
      </w:r>
      <w:r w:rsidRPr="004E7BC3">
        <w:rPr>
          <w:sz w:val="24"/>
          <w:szCs w:val="24"/>
        </w:rPr>
        <w:br/>
      </w:r>
    </w:p>
    <w:p w14:paraId="1AFB90DD" w14:textId="77777777" w:rsidR="00AC69B8" w:rsidRPr="004E7BC3" w:rsidRDefault="00AC69B8" w:rsidP="00B24EB0">
      <w:pPr>
        <w:ind w:left="851"/>
        <w:rPr>
          <w:sz w:val="24"/>
          <w:szCs w:val="24"/>
          <w:u w:val="single"/>
        </w:rPr>
      </w:pPr>
      <w:r w:rsidRPr="004E7BC3">
        <w:rPr>
          <w:sz w:val="24"/>
          <w:szCs w:val="24"/>
          <w:u w:val="single"/>
        </w:rPr>
        <w:t>Behandling</w:t>
      </w:r>
    </w:p>
    <w:p w14:paraId="3FF13881" w14:textId="77777777" w:rsidR="00AC69B8" w:rsidRPr="004E7BC3" w:rsidRDefault="00AC69B8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Antidot</w:t>
      </w:r>
      <w:proofErr w:type="spellEnd"/>
      <w:r w:rsidRPr="004E7BC3">
        <w:rPr>
          <w:sz w:val="24"/>
          <w:szCs w:val="24"/>
        </w:rPr>
        <w:t xml:space="preserve">: </w:t>
      </w:r>
      <w:proofErr w:type="spellStart"/>
      <w:r w:rsidRPr="004E7BC3">
        <w:rPr>
          <w:sz w:val="24"/>
          <w:szCs w:val="24"/>
        </w:rPr>
        <w:t>Physostigmin</w:t>
      </w:r>
      <w:proofErr w:type="spellEnd"/>
      <w:r w:rsidRPr="004E7BC3">
        <w:rPr>
          <w:sz w:val="24"/>
          <w:szCs w:val="24"/>
        </w:rPr>
        <w:t>.</w:t>
      </w:r>
    </w:p>
    <w:p w14:paraId="3C1A0443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22485E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4.10</w:t>
      </w:r>
      <w:r w:rsidRPr="004E7BC3">
        <w:rPr>
          <w:b/>
          <w:sz w:val="24"/>
          <w:szCs w:val="24"/>
        </w:rPr>
        <w:tab/>
        <w:t>Udlevering</w:t>
      </w:r>
    </w:p>
    <w:p w14:paraId="373F29AC" w14:textId="56EC830B" w:rsidR="009260DE" w:rsidRPr="004E7BC3" w:rsidRDefault="00D252FD" w:rsidP="009260DE">
      <w:pPr>
        <w:tabs>
          <w:tab w:val="left" w:pos="851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HA</w:t>
      </w:r>
      <w:r w:rsidR="00233CA1">
        <w:rPr>
          <w:sz w:val="24"/>
          <w:szCs w:val="24"/>
        </w:rPr>
        <w:t>18</w:t>
      </w:r>
    </w:p>
    <w:p w14:paraId="0D2E7811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C0C9B7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074B65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5.</w:t>
      </w:r>
      <w:r w:rsidRPr="004E7BC3">
        <w:rPr>
          <w:b/>
          <w:sz w:val="24"/>
          <w:szCs w:val="24"/>
        </w:rPr>
        <w:tab/>
        <w:t>FARMAKOLOGISKE EGENSKABER</w:t>
      </w:r>
    </w:p>
    <w:p w14:paraId="6FE43A54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9EA426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5.0</w:t>
      </w:r>
      <w:r w:rsidRPr="004E7BC3">
        <w:rPr>
          <w:b/>
          <w:sz w:val="24"/>
          <w:szCs w:val="24"/>
        </w:rPr>
        <w:tab/>
        <w:t>Terapeutisk klassifikation</w:t>
      </w:r>
    </w:p>
    <w:p w14:paraId="5E0C148E" w14:textId="521D4E68" w:rsidR="009260DE" w:rsidRPr="004E7BC3" w:rsidRDefault="00B57909" w:rsidP="00B57909">
      <w:pPr>
        <w:suppressAutoHyphens/>
        <w:ind w:left="851"/>
        <w:rPr>
          <w:sz w:val="24"/>
          <w:szCs w:val="24"/>
        </w:rPr>
      </w:pPr>
      <w:r w:rsidRPr="004E7BC3">
        <w:rPr>
          <w:sz w:val="24"/>
          <w:szCs w:val="24"/>
        </w:rPr>
        <w:t>ATC-kode: R</w:t>
      </w:r>
      <w:r>
        <w:rPr>
          <w:sz w:val="24"/>
          <w:szCs w:val="24"/>
        </w:rPr>
        <w:t xml:space="preserve"> </w:t>
      </w:r>
      <w:r w:rsidRPr="004E7BC3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Pr="004E7BC3">
        <w:rPr>
          <w:sz w:val="24"/>
          <w:szCs w:val="24"/>
        </w:rPr>
        <w:t>AA</w:t>
      </w:r>
      <w:r>
        <w:rPr>
          <w:sz w:val="24"/>
          <w:szCs w:val="24"/>
        </w:rPr>
        <w:t xml:space="preserve"> </w:t>
      </w:r>
      <w:r w:rsidRPr="004E7BC3">
        <w:rPr>
          <w:sz w:val="24"/>
          <w:szCs w:val="24"/>
        </w:rPr>
        <w:t>02.</w:t>
      </w:r>
      <w:r w:rsidR="00D252FD" w:rsidRPr="004E7BC3">
        <w:rPr>
          <w:sz w:val="24"/>
          <w:szCs w:val="24"/>
        </w:rPr>
        <w:t xml:space="preserve"> </w:t>
      </w:r>
      <w:bookmarkStart w:id="3" w:name="_Hlk3206191"/>
      <w:r w:rsidR="00D252FD" w:rsidRPr="004E7BC3">
        <w:rPr>
          <w:sz w:val="24"/>
          <w:szCs w:val="24"/>
        </w:rPr>
        <w:t xml:space="preserve">Antihistaminer til systemisk brug, </w:t>
      </w:r>
      <w:proofErr w:type="spellStart"/>
      <w:r w:rsidR="00D252FD" w:rsidRPr="004E7BC3">
        <w:rPr>
          <w:sz w:val="24"/>
          <w:szCs w:val="24"/>
        </w:rPr>
        <w:t>aminoalkyl-ethere</w:t>
      </w:r>
      <w:bookmarkEnd w:id="3"/>
      <w:proofErr w:type="spellEnd"/>
      <w:r>
        <w:rPr>
          <w:sz w:val="24"/>
          <w:szCs w:val="24"/>
        </w:rPr>
        <w:t>.</w:t>
      </w:r>
    </w:p>
    <w:p w14:paraId="107D61C2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1BFE9C" w14:textId="77777777" w:rsidR="009260DE" w:rsidRPr="004E7BC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5.1</w:t>
      </w:r>
      <w:r w:rsidRPr="004E7BC3">
        <w:rPr>
          <w:b/>
          <w:sz w:val="24"/>
          <w:szCs w:val="24"/>
        </w:rPr>
        <w:tab/>
      </w:r>
      <w:proofErr w:type="spellStart"/>
      <w:r w:rsidRPr="004E7BC3">
        <w:rPr>
          <w:b/>
          <w:sz w:val="24"/>
          <w:szCs w:val="24"/>
        </w:rPr>
        <w:t>Farmakodynamiske</w:t>
      </w:r>
      <w:proofErr w:type="spellEnd"/>
      <w:r w:rsidRPr="004E7BC3">
        <w:rPr>
          <w:b/>
          <w:sz w:val="24"/>
          <w:szCs w:val="24"/>
        </w:rPr>
        <w:t xml:space="preserve"> egenskaber</w:t>
      </w:r>
    </w:p>
    <w:p w14:paraId="76400674" w14:textId="77777777" w:rsidR="00D252FD" w:rsidRPr="004E7BC3" w:rsidRDefault="00D252FD" w:rsidP="00B24EB0">
      <w:pPr>
        <w:ind w:left="851"/>
        <w:rPr>
          <w:noProof/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har hostestillende, </w:t>
      </w:r>
      <w:proofErr w:type="spellStart"/>
      <w:r w:rsidRPr="004E7BC3">
        <w:rPr>
          <w:sz w:val="24"/>
          <w:szCs w:val="24"/>
        </w:rPr>
        <w:t>antihistamine</w:t>
      </w:r>
      <w:proofErr w:type="spellEnd"/>
      <w:r w:rsidRPr="004E7BC3">
        <w:rPr>
          <w:sz w:val="24"/>
          <w:szCs w:val="24"/>
        </w:rPr>
        <w:t xml:space="preserve"> og </w:t>
      </w:r>
      <w:proofErr w:type="spellStart"/>
      <w:r w:rsidRPr="004E7BC3">
        <w:rPr>
          <w:sz w:val="24"/>
          <w:szCs w:val="24"/>
        </w:rPr>
        <w:t>antikolinerge</w:t>
      </w:r>
      <w:proofErr w:type="spellEnd"/>
      <w:r w:rsidRPr="004E7BC3">
        <w:rPr>
          <w:sz w:val="24"/>
          <w:szCs w:val="24"/>
        </w:rPr>
        <w:t xml:space="preserve"> egenskaber. Den hostestillende effekt skyldes en virkning på hjernestammen og er adskilt fra den </w:t>
      </w:r>
      <w:proofErr w:type="spellStart"/>
      <w:r w:rsidRPr="004E7BC3">
        <w:rPr>
          <w:sz w:val="24"/>
          <w:szCs w:val="24"/>
        </w:rPr>
        <w:t>antihistamine</w:t>
      </w:r>
      <w:proofErr w:type="spellEnd"/>
      <w:r w:rsidRPr="004E7BC3">
        <w:rPr>
          <w:sz w:val="24"/>
          <w:szCs w:val="24"/>
        </w:rPr>
        <w:t xml:space="preserve"> effekt. Virkningsvarigheden er mellem 4 til 8 timer.</w:t>
      </w:r>
    </w:p>
    <w:p w14:paraId="331904CB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D9BE9B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5.2</w:t>
      </w:r>
      <w:r w:rsidRPr="004E7BC3">
        <w:rPr>
          <w:b/>
          <w:sz w:val="24"/>
          <w:szCs w:val="24"/>
        </w:rPr>
        <w:tab/>
      </w:r>
      <w:proofErr w:type="spellStart"/>
      <w:r w:rsidRPr="004E7BC3">
        <w:rPr>
          <w:b/>
          <w:sz w:val="24"/>
          <w:szCs w:val="24"/>
        </w:rPr>
        <w:t>Farmakokinetiske</w:t>
      </w:r>
      <w:proofErr w:type="spellEnd"/>
      <w:r w:rsidRPr="004E7BC3">
        <w:rPr>
          <w:b/>
          <w:sz w:val="24"/>
          <w:szCs w:val="24"/>
        </w:rPr>
        <w:t xml:space="preserve"> egenskaber</w:t>
      </w:r>
    </w:p>
    <w:p w14:paraId="3CD55346" w14:textId="77777777" w:rsidR="00703F90" w:rsidRDefault="00703F90" w:rsidP="00B24EB0">
      <w:pPr>
        <w:ind w:left="851"/>
        <w:rPr>
          <w:sz w:val="24"/>
          <w:szCs w:val="24"/>
        </w:rPr>
      </w:pPr>
    </w:p>
    <w:p w14:paraId="5179BA2A" w14:textId="3C12EB30" w:rsidR="00D252FD" w:rsidRPr="00703F90" w:rsidRDefault="00D252FD" w:rsidP="00B24EB0">
      <w:pPr>
        <w:ind w:left="851"/>
        <w:rPr>
          <w:sz w:val="24"/>
          <w:szCs w:val="24"/>
          <w:u w:val="single"/>
        </w:rPr>
      </w:pPr>
      <w:r w:rsidRPr="00703F90">
        <w:rPr>
          <w:sz w:val="24"/>
          <w:szCs w:val="24"/>
          <w:u w:val="single"/>
        </w:rPr>
        <w:t>Absorption</w:t>
      </w:r>
    </w:p>
    <w:p w14:paraId="45E7C422" w14:textId="77777777" w:rsidR="00D252FD" w:rsidRPr="004E7BC3" w:rsidRDefault="00D252FD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absorberes fra maven efter oral administration. </w:t>
      </w:r>
      <w:proofErr w:type="spellStart"/>
      <w:r w:rsidRPr="004E7BC3">
        <w:rPr>
          <w:sz w:val="24"/>
          <w:szCs w:val="24"/>
        </w:rPr>
        <w:t>Maximal</w:t>
      </w:r>
      <w:proofErr w:type="spellEnd"/>
      <w:r w:rsidRPr="004E7BC3">
        <w:rPr>
          <w:sz w:val="24"/>
          <w:szCs w:val="24"/>
        </w:rPr>
        <w:t xml:space="preserve"> serumkoncentration efter indgift af 50 mg peroralt nås efter 2-2,5 timer.</w:t>
      </w:r>
    </w:p>
    <w:p w14:paraId="675C3540" w14:textId="77777777" w:rsidR="00D252FD" w:rsidRPr="004E7BC3" w:rsidRDefault="00D252FD" w:rsidP="00B24EB0">
      <w:pPr>
        <w:ind w:left="851"/>
        <w:rPr>
          <w:i/>
          <w:sz w:val="24"/>
          <w:szCs w:val="24"/>
        </w:rPr>
      </w:pPr>
    </w:p>
    <w:p w14:paraId="5773BD7A" w14:textId="77777777" w:rsidR="00D252FD" w:rsidRPr="00703F90" w:rsidRDefault="00D252FD" w:rsidP="00B24EB0">
      <w:pPr>
        <w:ind w:left="851"/>
        <w:rPr>
          <w:sz w:val="24"/>
          <w:szCs w:val="24"/>
          <w:u w:val="single"/>
        </w:rPr>
      </w:pPr>
      <w:r w:rsidRPr="00703F90">
        <w:rPr>
          <w:sz w:val="24"/>
          <w:szCs w:val="24"/>
          <w:u w:val="single"/>
        </w:rPr>
        <w:t>Distribution</w:t>
      </w:r>
    </w:p>
    <w:p w14:paraId="0E38DA60" w14:textId="77777777" w:rsidR="00D252FD" w:rsidRPr="004E7BC3" w:rsidRDefault="00D252FD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fordeles jævnt i kroppen inklusiv i centralnervesystemet. Efter en dosis på 50 mg er </w:t>
      </w:r>
      <w:proofErr w:type="spellStart"/>
      <w:r w:rsidRPr="004E7BC3">
        <w:rPr>
          <w:sz w:val="24"/>
          <w:szCs w:val="24"/>
        </w:rPr>
        <w:t>fordelingsvolumet</w:t>
      </w:r>
      <w:proofErr w:type="spellEnd"/>
      <w:r w:rsidRPr="004E7BC3">
        <w:rPr>
          <w:sz w:val="24"/>
          <w:szCs w:val="24"/>
        </w:rPr>
        <w:t xml:space="preserve"> 3,3-6,8 l/kg og plasmabindingen er ca. 78%.</w:t>
      </w:r>
    </w:p>
    <w:p w14:paraId="361E3B50" w14:textId="77777777" w:rsidR="00D252FD" w:rsidRPr="004E7BC3" w:rsidRDefault="00D252FD" w:rsidP="00B24EB0">
      <w:pPr>
        <w:ind w:left="851"/>
        <w:rPr>
          <w:sz w:val="24"/>
          <w:szCs w:val="24"/>
        </w:rPr>
      </w:pPr>
    </w:p>
    <w:p w14:paraId="40D64CDF" w14:textId="77777777" w:rsidR="00D252FD" w:rsidRPr="00703F90" w:rsidRDefault="00D252FD" w:rsidP="00B24EB0">
      <w:pPr>
        <w:ind w:left="851"/>
        <w:rPr>
          <w:b/>
          <w:sz w:val="24"/>
          <w:szCs w:val="24"/>
          <w:u w:val="single"/>
        </w:rPr>
      </w:pPr>
      <w:r w:rsidRPr="00703F90">
        <w:rPr>
          <w:sz w:val="24"/>
          <w:szCs w:val="24"/>
          <w:u w:val="single"/>
        </w:rPr>
        <w:t>Biotransformation og elimination</w:t>
      </w:r>
    </w:p>
    <w:p w14:paraId="784FD48F" w14:textId="77777777" w:rsidR="00D252FD" w:rsidRPr="004E7BC3" w:rsidRDefault="00D252FD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har en stor </w:t>
      </w:r>
      <w:proofErr w:type="spellStart"/>
      <w:r w:rsidRPr="004E7BC3">
        <w:rPr>
          <w:sz w:val="24"/>
          <w:szCs w:val="24"/>
        </w:rPr>
        <w:t>first</w:t>
      </w:r>
      <w:proofErr w:type="spellEnd"/>
      <w:r w:rsidRPr="004E7BC3">
        <w:rPr>
          <w:sz w:val="24"/>
          <w:szCs w:val="24"/>
        </w:rPr>
        <w:t xml:space="preserve"> </w:t>
      </w:r>
      <w:proofErr w:type="spellStart"/>
      <w:r w:rsidRPr="004E7BC3">
        <w:rPr>
          <w:sz w:val="24"/>
          <w:szCs w:val="24"/>
        </w:rPr>
        <w:t>pass</w:t>
      </w:r>
      <w:proofErr w:type="spellEnd"/>
      <w:r w:rsidRPr="004E7BC3">
        <w:rPr>
          <w:sz w:val="24"/>
          <w:szCs w:val="24"/>
        </w:rPr>
        <w:t xml:space="preserve"> metabolisme. To på hinanden følgende N-</w:t>
      </w:r>
      <w:proofErr w:type="spellStart"/>
      <w:r w:rsidRPr="004E7BC3">
        <w:rPr>
          <w:sz w:val="24"/>
          <w:szCs w:val="24"/>
        </w:rPr>
        <w:t>demethyleringer</w:t>
      </w:r>
      <w:proofErr w:type="spellEnd"/>
      <w:r w:rsidRPr="004E7BC3">
        <w:rPr>
          <w:sz w:val="24"/>
          <w:szCs w:val="24"/>
        </w:rPr>
        <w:t xml:space="preserve"> forekommer. Den heraf dannede </w:t>
      </w:r>
      <w:proofErr w:type="spellStart"/>
      <w:r w:rsidRPr="004E7BC3">
        <w:rPr>
          <w:sz w:val="24"/>
          <w:szCs w:val="24"/>
        </w:rPr>
        <w:t>amin</w:t>
      </w:r>
      <w:proofErr w:type="spellEnd"/>
      <w:r w:rsidRPr="004E7BC3">
        <w:rPr>
          <w:sz w:val="24"/>
          <w:szCs w:val="24"/>
        </w:rPr>
        <w:t xml:space="preserve"> bliver oxideret til en karboxylsyre. Plasma </w:t>
      </w:r>
      <w:proofErr w:type="spellStart"/>
      <w:r w:rsidRPr="004E7BC3">
        <w:rPr>
          <w:sz w:val="24"/>
          <w:szCs w:val="24"/>
        </w:rPr>
        <w:t>clearance</w:t>
      </w:r>
      <w:proofErr w:type="spellEnd"/>
      <w:r w:rsidRPr="004E7BC3">
        <w:rPr>
          <w:sz w:val="24"/>
          <w:szCs w:val="24"/>
        </w:rPr>
        <w:t xml:space="preserve"> efter indgift af 50 mg oralt ligger i området 600-1300 ml/min og den terminale halveringstid ligger i intervallet 3,4-9,3 timer. Der kan findes ikke </w:t>
      </w:r>
      <w:proofErr w:type="spellStart"/>
      <w:r w:rsidRPr="004E7BC3">
        <w:rPr>
          <w:sz w:val="24"/>
          <w:szCs w:val="24"/>
        </w:rPr>
        <w:t>metaboliseret</w:t>
      </w:r>
      <w:proofErr w:type="spellEnd"/>
      <w:r w:rsidRPr="004E7BC3">
        <w:rPr>
          <w:sz w:val="24"/>
          <w:szCs w:val="24"/>
        </w:rPr>
        <w:t xml:space="preserve"> stof i urinen.</w:t>
      </w:r>
    </w:p>
    <w:p w14:paraId="2922B853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06091E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5.3</w:t>
      </w:r>
      <w:r w:rsidRPr="004E7BC3">
        <w:rPr>
          <w:b/>
          <w:sz w:val="24"/>
          <w:szCs w:val="24"/>
        </w:rPr>
        <w:tab/>
        <w:t>Prækliniske sikkerhedsdata</w:t>
      </w:r>
    </w:p>
    <w:p w14:paraId="18636D30" w14:textId="77777777" w:rsidR="00703F90" w:rsidRDefault="00703F90" w:rsidP="00B24EB0">
      <w:pPr>
        <w:suppressAutoHyphens/>
        <w:ind w:left="851"/>
        <w:rPr>
          <w:i/>
          <w:sz w:val="24"/>
          <w:szCs w:val="24"/>
        </w:rPr>
      </w:pPr>
    </w:p>
    <w:p w14:paraId="6E1B1887" w14:textId="5EE87F2B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proofErr w:type="spellStart"/>
      <w:r w:rsidRPr="004E7BC3">
        <w:rPr>
          <w:i/>
          <w:sz w:val="24"/>
          <w:szCs w:val="24"/>
        </w:rPr>
        <w:t>Mutagenicitet</w:t>
      </w:r>
      <w:proofErr w:type="spellEnd"/>
    </w:p>
    <w:p w14:paraId="2088D3DA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har ifølge flere test ikke et mutagent potentiale.</w:t>
      </w:r>
    </w:p>
    <w:p w14:paraId="3C341FBF" w14:textId="77777777" w:rsidR="00D252FD" w:rsidRPr="004E7BC3" w:rsidRDefault="00D252FD" w:rsidP="00B24EB0">
      <w:pPr>
        <w:suppressAutoHyphens/>
        <w:ind w:left="851"/>
        <w:rPr>
          <w:i/>
          <w:sz w:val="24"/>
          <w:szCs w:val="24"/>
        </w:rPr>
      </w:pPr>
    </w:p>
    <w:p w14:paraId="36B2BC27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proofErr w:type="spellStart"/>
      <w:r w:rsidRPr="004E7BC3">
        <w:rPr>
          <w:i/>
          <w:sz w:val="24"/>
          <w:szCs w:val="24"/>
        </w:rPr>
        <w:t>Carcinogenicitet</w:t>
      </w:r>
      <w:proofErr w:type="spellEnd"/>
    </w:p>
    <w:p w14:paraId="01E8EEE0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Der er utilstrækkelig information til at bestemme, hvorvidt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har et </w:t>
      </w:r>
      <w:proofErr w:type="spellStart"/>
      <w:r w:rsidRPr="004E7BC3">
        <w:rPr>
          <w:sz w:val="24"/>
          <w:szCs w:val="24"/>
        </w:rPr>
        <w:t>carcinogent</w:t>
      </w:r>
      <w:proofErr w:type="spellEnd"/>
      <w:r w:rsidRPr="004E7BC3">
        <w:rPr>
          <w:sz w:val="24"/>
          <w:szCs w:val="24"/>
        </w:rPr>
        <w:t xml:space="preserve"> potentiale. Sådanne effekter er dog ikke set med produktet i dyreforsøg.</w:t>
      </w:r>
    </w:p>
    <w:p w14:paraId="6020BE85" w14:textId="77777777" w:rsidR="00D252FD" w:rsidRPr="004E7BC3" w:rsidRDefault="00D252FD" w:rsidP="00B24EB0">
      <w:pPr>
        <w:suppressAutoHyphens/>
        <w:ind w:left="851"/>
        <w:rPr>
          <w:i/>
          <w:sz w:val="24"/>
          <w:szCs w:val="24"/>
        </w:rPr>
      </w:pPr>
    </w:p>
    <w:p w14:paraId="6339E888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proofErr w:type="spellStart"/>
      <w:r w:rsidRPr="004E7BC3">
        <w:rPr>
          <w:i/>
          <w:sz w:val="24"/>
          <w:szCs w:val="24"/>
        </w:rPr>
        <w:t>Teratogenicitet</w:t>
      </w:r>
      <w:proofErr w:type="spellEnd"/>
    </w:p>
    <w:p w14:paraId="3F9A8FAF" w14:textId="77777777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 xml:space="preserve">Administration af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har ikke vist statistisk signifikant </w:t>
      </w:r>
      <w:proofErr w:type="spellStart"/>
      <w:r w:rsidRPr="004E7BC3">
        <w:rPr>
          <w:sz w:val="24"/>
          <w:szCs w:val="24"/>
        </w:rPr>
        <w:t>teratogen</w:t>
      </w:r>
      <w:proofErr w:type="spellEnd"/>
      <w:r w:rsidRPr="004E7BC3">
        <w:rPr>
          <w:sz w:val="24"/>
          <w:szCs w:val="24"/>
        </w:rPr>
        <w:t xml:space="preserve"> effekter i rotter, kaniner og mus.</w:t>
      </w:r>
    </w:p>
    <w:p w14:paraId="27870418" w14:textId="77777777" w:rsidR="00D252FD" w:rsidRPr="004E7BC3" w:rsidRDefault="00D252FD" w:rsidP="00B24EB0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01B4C631" w14:textId="77777777" w:rsidR="00D252FD" w:rsidRPr="004E7BC3" w:rsidRDefault="00D252FD" w:rsidP="00B24EB0">
      <w:pPr>
        <w:tabs>
          <w:tab w:val="left" w:pos="851"/>
        </w:tabs>
        <w:ind w:left="851"/>
        <w:rPr>
          <w:i/>
          <w:sz w:val="24"/>
          <w:szCs w:val="24"/>
        </w:rPr>
      </w:pPr>
      <w:r w:rsidRPr="004E7BC3">
        <w:rPr>
          <w:i/>
          <w:sz w:val="24"/>
          <w:szCs w:val="24"/>
        </w:rPr>
        <w:t>Fertilitet</w:t>
      </w:r>
    </w:p>
    <w:p w14:paraId="0F24057E" w14:textId="396098BD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Der er ikke tilstrækkelig</w:t>
      </w:r>
      <w:r w:rsidR="00703F90">
        <w:rPr>
          <w:sz w:val="24"/>
          <w:szCs w:val="24"/>
        </w:rPr>
        <w:t>t</w:t>
      </w:r>
      <w:r w:rsidRPr="004E7BC3">
        <w:rPr>
          <w:sz w:val="24"/>
          <w:szCs w:val="24"/>
        </w:rPr>
        <w:t xml:space="preserve"> erfaringsgrundlag til at afgøre, om </w:t>
      </w:r>
      <w:proofErr w:type="spellStart"/>
      <w:r w:rsidRPr="004E7BC3">
        <w:rPr>
          <w:sz w:val="24"/>
          <w:szCs w:val="24"/>
        </w:rPr>
        <w:t>diphenhydramin</w:t>
      </w:r>
      <w:proofErr w:type="spellEnd"/>
      <w:r w:rsidRPr="004E7BC3">
        <w:rPr>
          <w:sz w:val="24"/>
          <w:szCs w:val="24"/>
        </w:rPr>
        <w:t xml:space="preserve"> potentielt kan skade fertiliteten. Den potentielle risiko for mennesker kendes ikke.</w:t>
      </w:r>
    </w:p>
    <w:p w14:paraId="04EE6F9B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3C523E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2BF290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</w:t>
      </w:r>
      <w:r w:rsidRPr="004E7BC3">
        <w:rPr>
          <w:b/>
          <w:sz w:val="24"/>
          <w:szCs w:val="24"/>
        </w:rPr>
        <w:tab/>
        <w:t>FARMACEUTISKE OPLYSNINGER</w:t>
      </w:r>
    </w:p>
    <w:p w14:paraId="3C053037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1786C6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6.1</w:t>
      </w:r>
      <w:r w:rsidRPr="004E7BC3">
        <w:rPr>
          <w:b/>
          <w:sz w:val="24"/>
          <w:szCs w:val="24"/>
        </w:rPr>
        <w:tab/>
        <w:t>Hjælpestoffer</w:t>
      </w:r>
    </w:p>
    <w:p w14:paraId="4B150809" w14:textId="77777777" w:rsidR="00D252FD" w:rsidRPr="004E7BC3" w:rsidRDefault="00D252FD" w:rsidP="00B24EB0">
      <w:pPr>
        <w:ind w:left="851"/>
        <w:rPr>
          <w:sz w:val="24"/>
          <w:szCs w:val="24"/>
        </w:rPr>
      </w:pPr>
      <w:proofErr w:type="spellStart"/>
      <w:r w:rsidRPr="004E7BC3">
        <w:rPr>
          <w:sz w:val="24"/>
          <w:szCs w:val="24"/>
        </w:rPr>
        <w:t>Levomenthol</w:t>
      </w:r>
      <w:proofErr w:type="spellEnd"/>
      <w:r w:rsidRPr="004E7BC3">
        <w:rPr>
          <w:sz w:val="24"/>
          <w:szCs w:val="24"/>
        </w:rPr>
        <w:t xml:space="preserve"> </w:t>
      </w:r>
    </w:p>
    <w:p w14:paraId="00E226F4" w14:textId="77777777" w:rsidR="00D252FD" w:rsidRPr="004E7BC3" w:rsidRDefault="00D252FD" w:rsidP="00B24EB0">
      <w:pPr>
        <w:ind w:left="851"/>
        <w:rPr>
          <w:sz w:val="24"/>
          <w:szCs w:val="24"/>
          <w:lang w:eastAsia="da-DK"/>
        </w:rPr>
      </w:pPr>
      <w:r w:rsidRPr="004E7BC3">
        <w:rPr>
          <w:sz w:val="24"/>
          <w:szCs w:val="24"/>
          <w:lang w:eastAsia="da-DK"/>
        </w:rPr>
        <w:t>Sorbitol, flydende (ikke-krystalliserende) (E420)</w:t>
      </w:r>
    </w:p>
    <w:p w14:paraId="7EFCFE68" w14:textId="77777777" w:rsidR="00D252FD" w:rsidRPr="004E7BC3" w:rsidRDefault="00D252FD" w:rsidP="00B24EB0">
      <w:pPr>
        <w:ind w:left="851"/>
        <w:rPr>
          <w:sz w:val="24"/>
          <w:szCs w:val="24"/>
          <w:lang w:val="en-US" w:eastAsia="da-DK"/>
        </w:rPr>
      </w:pPr>
      <w:r w:rsidRPr="004E7BC3">
        <w:rPr>
          <w:sz w:val="24"/>
          <w:szCs w:val="24"/>
          <w:lang w:val="en-US" w:eastAsia="da-DK"/>
        </w:rPr>
        <w:t>Glycerol</w:t>
      </w:r>
    </w:p>
    <w:p w14:paraId="4AB8DC95" w14:textId="77777777" w:rsidR="00D252FD" w:rsidRPr="004E7BC3" w:rsidRDefault="00D252FD" w:rsidP="00B24EB0">
      <w:pPr>
        <w:ind w:left="851"/>
        <w:rPr>
          <w:sz w:val="24"/>
          <w:szCs w:val="24"/>
          <w:lang w:val="en-US" w:eastAsia="da-DK"/>
        </w:rPr>
      </w:pPr>
      <w:proofErr w:type="spellStart"/>
      <w:r w:rsidRPr="004E7BC3">
        <w:rPr>
          <w:sz w:val="24"/>
          <w:szCs w:val="24"/>
          <w:lang w:val="en-US" w:eastAsia="da-DK"/>
        </w:rPr>
        <w:t>Natriumbenzoat</w:t>
      </w:r>
      <w:proofErr w:type="spellEnd"/>
      <w:r w:rsidRPr="004E7BC3">
        <w:rPr>
          <w:sz w:val="24"/>
          <w:szCs w:val="24"/>
          <w:lang w:val="en-US" w:eastAsia="da-DK"/>
        </w:rPr>
        <w:t xml:space="preserve"> (E211)</w:t>
      </w:r>
    </w:p>
    <w:p w14:paraId="30F32ECD" w14:textId="77777777" w:rsidR="00D252FD" w:rsidRPr="004E7BC3" w:rsidRDefault="00D252FD" w:rsidP="00B24EB0">
      <w:pPr>
        <w:ind w:left="851"/>
        <w:rPr>
          <w:sz w:val="24"/>
          <w:szCs w:val="24"/>
          <w:lang w:val="en-US" w:eastAsia="da-DK"/>
        </w:rPr>
      </w:pPr>
      <w:proofErr w:type="spellStart"/>
      <w:r w:rsidRPr="004E7BC3">
        <w:rPr>
          <w:sz w:val="24"/>
          <w:szCs w:val="24"/>
          <w:lang w:val="en-US" w:eastAsia="da-DK"/>
        </w:rPr>
        <w:t>Saccharinnatrium</w:t>
      </w:r>
      <w:proofErr w:type="spellEnd"/>
    </w:p>
    <w:p w14:paraId="7C572CCF" w14:textId="77777777" w:rsidR="00D252FD" w:rsidRPr="004E7BC3" w:rsidRDefault="00D252FD" w:rsidP="00B24EB0">
      <w:pPr>
        <w:ind w:left="851"/>
        <w:rPr>
          <w:sz w:val="24"/>
          <w:szCs w:val="24"/>
          <w:lang w:val="en-US" w:eastAsia="da-DK"/>
        </w:rPr>
      </w:pPr>
      <w:proofErr w:type="spellStart"/>
      <w:r w:rsidRPr="004E7BC3">
        <w:rPr>
          <w:sz w:val="24"/>
          <w:szCs w:val="24"/>
          <w:lang w:val="en-US" w:eastAsia="da-DK"/>
        </w:rPr>
        <w:t>Citronsyremonohydrat</w:t>
      </w:r>
      <w:proofErr w:type="spellEnd"/>
    </w:p>
    <w:p w14:paraId="375F0633" w14:textId="77777777" w:rsidR="00D252FD" w:rsidRPr="004E7BC3" w:rsidRDefault="00D252FD" w:rsidP="00B24EB0">
      <w:pPr>
        <w:ind w:left="851"/>
        <w:rPr>
          <w:sz w:val="24"/>
          <w:szCs w:val="24"/>
          <w:lang w:val="en-US" w:eastAsia="da-DK"/>
        </w:rPr>
      </w:pPr>
      <w:proofErr w:type="spellStart"/>
      <w:r w:rsidRPr="004E7BC3">
        <w:rPr>
          <w:sz w:val="24"/>
          <w:szCs w:val="24"/>
          <w:lang w:val="en-US" w:eastAsia="da-DK"/>
        </w:rPr>
        <w:t>Natriumcitrat</w:t>
      </w:r>
      <w:proofErr w:type="spellEnd"/>
    </w:p>
    <w:p w14:paraId="537D95E3" w14:textId="77777777" w:rsidR="00D252FD" w:rsidRPr="004E7BC3" w:rsidRDefault="00D252FD" w:rsidP="00B24EB0">
      <w:pPr>
        <w:ind w:left="851"/>
        <w:rPr>
          <w:sz w:val="24"/>
          <w:szCs w:val="24"/>
          <w:lang w:eastAsia="da-DK"/>
        </w:rPr>
      </w:pPr>
      <w:proofErr w:type="spellStart"/>
      <w:r w:rsidRPr="004E7BC3">
        <w:rPr>
          <w:sz w:val="24"/>
          <w:szCs w:val="24"/>
          <w:lang w:eastAsia="da-DK"/>
        </w:rPr>
        <w:t>Carmellosenatrium</w:t>
      </w:r>
      <w:proofErr w:type="spellEnd"/>
      <w:r w:rsidRPr="004E7BC3">
        <w:rPr>
          <w:sz w:val="24"/>
          <w:szCs w:val="24"/>
          <w:lang w:eastAsia="da-DK"/>
        </w:rPr>
        <w:t xml:space="preserve"> </w:t>
      </w:r>
    </w:p>
    <w:p w14:paraId="13EC0A9F" w14:textId="77777777" w:rsidR="00D252FD" w:rsidRPr="004E7BC3" w:rsidRDefault="00D252FD" w:rsidP="00B24EB0">
      <w:pPr>
        <w:ind w:left="851"/>
        <w:rPr>
          <w:sz w:val="24"/>
          <w:szCs w:val="24"/>
          <w:lang w:eastAsia="da-DK"/>
        </w:rPr>
      </w:pPr>
      <w:r w:rsidRPr="004E7BC3">
        <w:rPr>
          <w:sz w:val="24"/>
          <w:szCs w:val="24"/>
          <w:lang w:eastAsia="da-DK"/>
        </w:rPr>
        <w:t>Honningaroma (indeholder propylenglycol (E1520))</w:t>
      </w:r>
    </w:p>
    <w:p w14:paraId="6160317A" w14:textId="77777777" w:rsidR="00D252FD" w:rsidRPr="004E7BC3" w:rsidRDefault="00D252FD" w:rsidP="00B24EB0">
      <w:pPr>
        <w:ind w:left="851"/>
        <w:rPr>
          <w:sz w:val="24"/>
          <w:szCs w:val="24"/>
          <w:lang w:eastAsia="da-DK"/>
        </w:rPr>
      </w:pPr>
      <w:proofErr w:type="spellStart"/>
      <w:r w:rsidRPr="004E7BC3">
        <w:rPr>
          <w:sz w:val="24"/>
          <w:szCs w:val="24"/>
          <w:lang w:eastAsia="da-DK"/>
        </w:rPr>
        <w:t>Ethanol</w:t>
      </w:r>
      <w:proofErr w:type="spellEnd"/>
      <w:r w:rsidRPr="004E7BC3">
        <w:rPr>
          <w:sz w:val="24"/>
          <w:szCs w:val="24"/>
          <w:lang w:eastAsia="da-DK"/>
        </w:rPr>
        <w:t xml:space="preserve"> (96%) </w:t>
      </w:r>
    </w:p>
    <w:p w14:paraId="42570C9B" w14:textId="42C44B9A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  <w:lang w:eastAsia="da-DK"/>
        </w:rPr>
        <w:t>Vand, renset</w:t>
      </w:r>
    </w:p>
    <w:p w14:paraId="4D687049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A88FDD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6.2</w:t>
      </w:r>
      <w:r w:rsidRPr="004E7BC3">
        <w:rPr>
          <w:b/>
          <w:sz w:val="24"/>
          <w:szCs w:val="24"/>
        </w:rPr>
        <w:tab/>
        <w:t>Uforligeligheder</w:t>
      </w:r>
    </w:p>
    <w:p w14:paraId="27AA0F17" w14:textId="77777777" w:rsidR="00D252FD" w:rsidRPr="004E7BC3" w:rsidRDefault="00D252FD" w:rsidP="00B24EB0">
      <w:pPr>
        <w:ind w:left="851"/>
        <w:rPr>
          <w:spacing w:val="-3"/>
          <w:sz w:val="24"/>
          <w:szCs w:val="24"/>
        </w:rPr>
      </w:pPr>
      <w:r w:rsidRPr="004E7BC3">
        <w:rPr>
          <w:sz w:val="24"/>
          <w:szCs w:val="24"/>
        </w:rPr>
        <w:t>Stoffer med alkalisk reaktion.</w:t>
      </w:r>
    </w:p>
    <w:p w14:paraId="7E0741BA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716997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6.3</w:t>
      </w:r>
      <w:r w:rsidRPr="004E7BC3">
        <w:rPr>
          <w:b/>
          <w:sz w:val="24"/>
          <w:szCs w:val="24"/>
        </w:rPr>
        <w:tab/>
        <w:t>Opbevaringstid</w:t>
      </w:r>
    </w:p>
    <w:p w14:paraId="27C9AFF4" w14:textId="49D05D61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2 år.</w:t>
      </w:r>
    </w:p>
    <w:p w14:paraId="1660AE46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0A7153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6.4</w:t>
      </w:r>
      <w:r w:rsidRPr="004E7BC3">
        <w:rPr>
          <w:b/>
          <w:sz w:val="24"/>
          <w:szCs w:val="24"/>
        </w:rPr>
        <w:tab/>
        <w:t>Særlige opbevaringsforhold</w:t>
      </w:r>
    </w:p>
    <w:p w14:paraId="03815A89" w14:textId="77777777" w:rsidR="00D252FD" w:rsidRPr="004E7BC3" w:rsidRDefault="00D252FD" w:rsidP="00B24EB0">
      <w:pPr>
        <w:ind w:left="851"/>
        <w:rPr>
          <w:noProof/>
          <w:sz w:val="24"/>
          <w:szCs w:val="24"/>
        </w:rPr>
      </w:pPr>
      <w:r w:rsidRPr="004E7BC3">
        <w:rPr>
          <w:noProof/>
          <w:sz w:val="24"/>
          <w:szCs w:val="24"/>
        </w:rPr>
        <w:t xml:space="preserve">Opbevares </w:t>
      </w:r>
      <w:r w:rsidRPr="004E7BC3">
        <w:rPr>
          <w:sz w:val="24"/>
          <w:szCs w:val="24"/>
        </w:rPr>
        <w:t xml:space="preserve">ved temperaturer </w:t>
      </w:r>
      <w:r w:rsidRPr="004E7BC3">
        <w:rPr>
          <w:noProof/>
          <w:sz w:val="24"/>
          <w:szCs w:val="24"/>
        </w:rPr>
        <w:t>under 30 °C.</w:t>
      </w:r>
    </w:p>
    <w:p w14:paraId="014C1FD6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6E0A50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6.5</w:t>
      </w:r>
      <w:r w:rsidRPr="004E7BC3">
        <w:rPr>
          <w:b/>
          <w:sz w:val="24"/>
          <w:szCs w:val="24"/>
        </w:rPr>
        <w:tab/>
        <w:t>Emballagetyper og pakningsstørrelser</w:t>
      </w:r>
    </w:p>
    <w:p w14:paraId="6D0E102B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r w:rsidRPr="004E7BC3">
        <w:rPr>
          <w:sz w:val="24"/>
          <w:szCs w:val="24"/>
        </w:rPr>
        <w:t>Ravfarvet glasflaske indeholdende 125 ml oral opløsning forseglet med et hvidt børnesikret polypropylenlåg.</w:t>
      </w:r>
    </w:p>
    <w:p w14:paraId="4F8F3FF3" w14:textId="77777777" w:rsidR="00D252FD" w:rsidRPr="004E7BC3" w:rsidRDefault="00D252FD" w:rsidP="00B24EB0">
      <w:pPr>
        <w:suppressAutoHyphens/>
        <w:ind w:left="851"/>
        <w:rPr>
          <w:sz w:val="24"/>
          <w:szCs w:val="24"/>
        </w:rPr>
      </w:pPr>
      <w:bookmarkStart w:id="4" w:name="_Hlk52522620"/>
      <w:r w:rsidRPr="004E7BC3">
        <w:rPr>
          <w:sz w:val="24"/>
          <w:szCs w:val="24"/>
        </w:rPr>
        <w:t xml:space="preserve">Hver æske indeholder en flaske og et målebæger. </w:t>
      </w:r>
      <w:bookmarkEnd w:id="4"/>
      <w:r w:rsidRPr="004E7BC3">
        <w:rPr>
          <w:sz w:val="24"/>
          <w:szCs w:val="24"/>
        </w:rPr>
        <w:t xml:space="preserve">Målebægeret </w:t>
      </w:r>
      <w:bookmarkStart w:id="5" w:name="_Hlk52522642"/>
      <w:r w:rsidRPr="004E7BC3">
        <w:rPr>
          <w:sz w:val="24"/>
          <w:szCs w:val="24"/>
        </w:rPr>
        <w:t>(polypropylen) kan indeholde 20 ml og har følgende gradinddelinger 2,5 ml, 5 ml og 15 ml. Målebægeret er CE-mærket.</w:t>
      </w:r>
      <w:bookmarkEnd w:id="5"/>
    </w:p>
    <w:p w14:paraId="11C5F940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F7B6BB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6.6</w:t>
      </w:r>
      <w:r w:rsidRPr="004E7BC3">
        <w:rPr>
          <w:b/>
          <w:sz w:val="24"/>
          <w:szCs w:val="24"/>
        </w:rPr>
        <w:tab/>
        <w:t>Regler for destruktion og anden håndtering</w:t>
      </w:r>
    </w:p>
    <w:p w14:paraId="7E685B6E" w14:textId="77777777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Ingen særlige forholdsregler.</w:t>
      </w:r>
    </w:p>
    <w:p w14:paraId="7FAAC52E" w14:textId="77777777" w:rsidR="009260DE" w:rsidRPr="004E7BC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55B71A4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7.</w:t>
      </w:r>
      <w:r w:rsidRPr="004E7BC3">
        <w:rPr>
          <w:b/>
          <w:sz w:val="24"/>
          <w:szCs w:val="24"/>
        </w:rPr>
        <w:tab/>
        <w:t>INDEHAVER AF MARKEDSFØRINGSTILLADELSEN</w:t>
      </w:r>
    </w:p>
    <w:p w14:paraId="407130E0" w14:textId="3404A9C3" w:rsidR="00D252FD" w:rsidRPr="004E7BC3" w:rsidRDefault="00703F90" w:rsidP="00B24EB0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</w:t>
      </w:r>
      <w:r w:rsidR="00D252FD" w:rsidRPr="004E7BC3">
        <w:rPr>
          <w:sz w:val="24"/>
          <w:szCs w:val="24"/>
        </w:rPr>
        <w:t>rifarm</w:t>
      </w:r>
      <w:proofErr w:type="spellEnd"/>
      <w:r w:rsidR="00D252FD" w:rsidRPr="004E7BC3">
        <w:rPr>
          <w:sz w:val="24"/>
          <w:szCs w:val="24"/>
        </w:rPr>
        <w:t xml:space="preserve"> </w:t>
      </w:r>
      <w:proofErr w:type="spellStart"/>
      <w:r w:rsidR="00D252FD" w:rsidRPr="004E7BC3">
        <w:rPr>
          <w:sz w:val="24"/>
          <w:szCs w:val="24"/>
        </w:rPr>
        <w:t>Generics</w:t>
      </w:r>
      <w:proofErr w:type="spellEnd"/>
      <w:r w:rsidR="00D252FD" w:rsidRPr="004E7BC3">
        <w:rPr>
          <w:sz w:val="24"/>
          <w:szCs w:val="24"/>
        </w:rPr>
        <w:t xml:space="preserve"> A/S </w:t>
      </w:r>
    </w:p>
    <w:p w14:paraId="516CC70F" w14:textId="77777777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Energivej 15</w:t>
      </w:r>
    </w:p>
    <w:p w14:paraId="551D6171" w14:textId="77777777" w:rsidR="00D252FD" w:rsidRPr="004E7BC3" w:rsidRDefault="00D252FD" w:rsidP="00B24EB0">
      <w:pPr>
        <w:ind w:left="851"/>
        <w:rPr>
          <w:sz w:val="24"/>
          <w:szCs w:val="24"/>
        </w:rPr>
      </w:pPr>
      <w:r w:rsidRPr="004E7BC3">
        <w:rPr>
          <w:sz w:val="24"/>
          <w:szCs w:val="24"/>
        </w:rPr>
        <w:t>5260 Odense S</w:t>
      </w:r>
    </w:p>
    <w:p w14:paraId="5EA00F93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825165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8.</w:t>
      </w:r>
      <w:r w:rsidRPr="004E7BC3">
        <w:rPr>
          <w:b/>
          <w:sz w:val="24"/>
          <w:szCs w:val="24"/>
        </w:rPr>
        <w:tab/>
        <w:t>MARKEDSFØRINGSTILLADELSESNUMMER (NUMRE)</w:t>
      </w:r>
    </w:p>
    <w:p w14:paraId="4B79651C" w14:textId="026AC4CC" w:rsidR="009260DE" w:rsidRPr="004E7BC3" w:rsidRDefault="00F36BE6" w:rsidP="009260DE">
      <w:pPr>
        <w:tabs>
          <w:tab w:val="left" w:pos="851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62717</w:t>
      </w:r>
    </w:p>
    <w:p w14:paraId="0B28BFB6" w14:textId="77777777" w:rsidR="009260DE" w:rsidRPr="004E7BC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54F691B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t>9.</w:t>
      </w:r>
      <w:r w:rsidRPr="004E7BC3">
        <w:rPr>
          <w:b/>
          <w:sz w:val="24"/>
          <w:szCs w:val="24"/>
        </w:rPr>
        <w:tab/>
        <w:t>DATO FOR FØRSTE MARKEDSFØRINGSTILLADELSE</w:t>
      </w:r>
    </w:p>
    <w:p w14:paraId="42800F4B" w14:textId="4EAFD1D1" w:rsidR="009260DE" w:rsidRPr="004E7BC3" w:rsidRDefault="00A12F9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april 2022</w:t>
      </w:r>
    </w:p>
    <w:p w14:paraId="45D78BF5" w14:textId="77777777" w:rsidR="009260DE" w:rsidRPr="004E7BC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211C6D" w14:textId="77777777" w:rsidR="009260DE" w:rsidRPr="004E7BC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7BC3">
        <w:rPr>
          <w:b/>
          <w:sz w:val="24"/>
          <w:szCs w:val="24"/>
        </w:rPr>
        <w:lastRenderedPageBreak/>
        <w:t>10.</w:t>
      </w:r>
      <w:r w:rsidRPr="004E7BC3">
        <w:rPr>
          <w:b/>
          <w:sz w:val="24"/>
          <w:szCs w:val="24"/>
        </w:rPr>
        <w:tab/>
        <w:t>DATO FOR ÆNDRING AF TEKSTEN</w:t>
      </w:r>
    </w:p>
    <w:p w14:paraId="064C8D6B" w14:textId="447D5287" w:rsidR="009260DE" w:rsidRPr="004E7BC3" w:rsidRDefault="00F36BE6" w:rsidP="009260DE">
      <w:pPr>
        <w:tabs>
          <w:tab w:val="left" w:pos="851"/>
        </w:tabs>
        <w:ind w:left="851"/>
        <w:rPr>
          <w:sz w:val="24"/>
          <w:szCs w:val="24"/>
        </w:rPr>
      </w:pPr>
      <w:r w:rsidRPr="004E7BC3">
        <w:rPr>
          <w:sz w:val="24"/>
          <w:szCs w:val="24"/>
        </w:rPr>
        <w:t>-</w:t>
      </w:r>
    </w:p>
    <w:sectPr w:rsidR="009260DE" w:rsidRPr="004E7BC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2F7B" w14:textId="77777777" w:rsidR="00FF42E2" w:rsidRDefault="00FF42E2">
      <w:r>
        <w:separator/>
      </w:r>
    </w:p>
  </w:endnote>
  <w:endnote w:type="continuationSeparator" w:id="0">
    <w:p w14:paraId="0A520A38" w14:textId="77777777" w:rsidR="00FF42E2" w:rsidRDefault="00F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BB07" w14:textId="77777777" w:rsidR="000259B9" w:rsidRDefault="000259B9">
    <w:pPr>
      <w:pStyle w:val="Sidefod"/>
      <w:pBdr>
        <w:bottom w:val="single" w:sz="6" w:space="1" w:color="auto"/>
      </w:pBdr>
    </w:pPr>
  </w:p>
  <w:p w14:paraId="1B62BA7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598F0B4" w14:textId="14ECB222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33CA1">
      <w:rPr>
        <w:i/>
        <w:noProof/>
        <w:sz w:val="18"/>
        <w:szCs w:val="18"/>
      </w:rPr>
      <w:t>Coldycof, oral opløsning 1,4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44C1" w14:textId="77777777" w:rsidR="00FF42E2" w:rsidRDefault="00FF42E2">
      <w:r>
        <w:separator/>
      </w:r>
    </w:p>
  </w:footnote>
  <w:footnote w:type="continuationSeparator" w:id="0">
    <w:p w14:paraId="38617331" w14:textId="77777777" w:rsidR="00FF42E2" w:rsidRDefault="00FF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E2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454E2"/>
    <w:rsid w:val="00206CE8"/>
    <w:rsid w:val="0021526C"/>
    <w:rsid w:val="00233CA1"/>
    <w:rsid w:val="00283A2B"/>
    <w:rsid w:val="002B30AD"/>
    <w:rsid w:val="002C2C01"/>
    <w:rsid w:val="003A29AE"/>
    <w:rsid w:val="003A32D7"/>
    <w:rsid w:val="003B4074"/>
    <w:rsid w:val="003B7D62"/>
    <w:rsid w:val="003C769A"/>
    <w:rsid w:val="003F1838"/>
    <w:rsid w:val="0045746C"/>
    <w:rsid w:val="0049104B"/>
    <w:rsid w:val="004E3B12"/>
    <w:rsid w:val="004E7BC3"/>
    <w:rsid w:val="00532310"/>
    <w:rsid w:val="00565F0F"/>
    <w:rsid w:val="00594A86"/>
    <w:rsid w:val="00596D86"/>
    <w:rsid w:val="00637F5A"/>
    <w:rsid w:val="006560B1"/>
    <w:rsid w:val="006756DD"/>
    <w:rsid w:val="00703F90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C7BA3"/>
    <w:rsid w:val="009D1F5A"/>
    <w:rsid w:val="00A10294"/>
    <w:rsid w:val="00A12F9C"/>
    <w:rsid w:val="00AC69B8"/>
    <w:rsid w:val="00B003BF"/>
    <w:rsid w:val="00B178FB"/>
    <w:rsid w:val="00B24EB0"/>
    <w:rsid w:val="00B373D7"/>
    <w:rsid w:val="00B47E1C"/>
    <w:rsid w:val="00B53953"/>
    <w:rsid w:val="00B57909"/>
    <w:rsid w:val="00C36276"/>
    <w:rsid w:val="00C42586"/>
    <w:rsid w:val="00C60CCD"/>
    <w:rsid w:val="00C70276"/>
    <w:rsid w:val="00C84483"/>
    <w:rsid w:val="00C90F92"/>
    <w:rsid w:val="00C95551"/>
    <w:rsid w:val="00CB20D7"/>
    <w:rsid w:val="00D020B0"/>
    <w:rsid w:val="00D11748"/>
    <w:rsid w:val="00D252FD"/>
    <w:rsid w:val="00D366CF"/>
    <w:rsid w:val="00E108AA"/>
    <w:rsid w:val="00E3749A"/>
    <w:rsid w:val="00E7437F"/>
    <w:rsid w:val="00E865B8"/>
    <w:rsid w:val="00EC0B9B"/>
    <w:rsid w:val="00ED5E9F"/>
    <w:rsid w:val="00F36BE6"/>
    <w:rsid w:val="00F66D4F"/>
    <w:rsid w:val="00FB6D01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3A552"/>
  <w15:chartTrackingRefBased/>
  <w15:docId w15:val="{05049CE4-6701-4CC0-A6D3-05625C9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rsid w:val="00AC69B8"/>
    <w:pPr>
      <w:keepNext/>
      <w:tabs>
        <w:tab w:val="left" w:pos="567"/>
      </w:tabs>
      <w:spacing w:line="260" w:lineRule="exact"/>
      <w:jc w:val="both"/>
      <w:outlineLvl w:val="3"/>
    </w:pPr>
    <w:rPr>
      <w:b/>
      <w:noProof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69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AC69B8"/>
    <w:pPr>
      <w:spacing w:before="120" w:after="120"/>
      <w:jc w:val="both"/>
    </w:pPr>
    <w:rPr>
      <w:sz w:val="22"/>
      <w:lang w:val="en-US"/>
    </w:rPr>
  </w:style>
  <w:style w:type="character" w:customStyle="1" w:styleId="Overskrift4Tegn">
    <w:name w:val="Overskrift 4 Tegn"/>
    <w:basedOn w:val="Standardskrifttypeiafsnit"/>
    <w:link w:val="Overskrift4"/>
    <w:rsid w:val="00AC69B8"/>
    <w:rPr>
      <w:b/>
      <w:noProof/>
      <w:sz w:val="22"/>
      <w:lang w:eastAsia="en-US"/>
    </w:rPr>
  </w:style>
  <w:style w:type="paragraph" w:customStyle="1" w:styleId="Default">
    <w:name w:val="Default"/>
    <w:rsid w:val="00AC69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69B8"/>
    <w:rPr>
      <w:rFonts w:asciiTheme="majorHAnsi" w:eastAsiaTheme="majorEastAsia" w:hAnsiTheme="majorHAnsi" w:cstheme="majorBidi"/>
      <w:i/>
      <w:iCs/>
      <w:color w:val="1F4D78" w:themeColor="accent1" w:themeShade="7F"/>
      <w:sz w:val="23"/>
      <w:lang w:eastAsia="en-US"/>
    </w:rPr>
  </w:style>
  <w:style w:type="paragraph" w:styleId="Brdtekstindrykning">
    <w:name w:val="Body Text Indent"/>
    <w:basedOn w:val="Normal"/>
    <w:link w:val="BrdtekstindrykningTegn"/>
    <w:rsid w:val="00D252FD"/>
    <w:pPr>
      <w:ind w:left="1440"/>
    </w:pPr>
    <w:rPr>
      <w:sz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D252FD"/>
  </w:style>
  <w:style w:type="paragraph" w:styleId="Brdtekstindrykning2">
    <w:name w:val="Body Text Indent 2"/>
    <w:basedOn w:val="Normal"/>
    <w:link w:val="Brdtekstindrykning2Tegn"/>
    <w:semiHidden/>
    <w:unhideWhenUsed/>
    <w:rsid w:val="00D252FD"/>
    <w:pPr>
      <w:spacing w:after="120" w:line="480" w:lineRule="auto"/>
      <w:ind w:left="283"/>
    </w:pPr>
    <w:rPr>
      <w:sz w:val="22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D252FD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skabelon.dotx</Template>
  <TotalTime>19</TotalTime>
  <Pages>7</Pages>
  <Words>1246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2019051013, MT</dc:description>
  <cp:lastModifiedBy>Gitte Jørgensen</cp:lastModifiedBy>
  <cp:revision>8</cp:revision>
  <cp:lastPrinted>2012-08-22T08:53:00Z</cp:lastPrinted>
  <dcterms:created xsi:type="dcterms:W3CDTF">2022-03-31T10:51:00Z</dcterms:created>
  <dcterms:modified xsi:type="dcterms:W3CDTF">2022-04-01T06:55:00Z</dcterms:modified>
</cp:coreProperties>
</file>