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B90" w:rsidRPr="008F49E1" w:rsidRDefault="00541B90" w:rsidP="00541B90">
      <w:pPr>
        <w:rPr>
          <w:sz w:val="24"/>
          <w:szCs w:val="24"/>
        </w:rPr>
      </w:pPr>
      <w:bookmarkStart w:id="0" w:name="_GoBack"/>
      <w:bookmarkEnd w:id="0"/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6148E9D2" wp14:editId="453EFE06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541B90" w:rsidRPr="006F4E5B" w:rsidRDefault="00541B90" w:rsidP="00541B90">
      <w:pPr>
        <w:pStyle w:val="Titel"/>
        <w:tabs>
          <w:tab w:val="right" w:pos="9356"/>
        </w:tabs>
        <w:jc w:val="left"/>
        <w:rPr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8561B2">
        <w:rPr>
          <w:szCs w:val="24"/>
          <w:lang w:eastAsia="en-US"/>
        </w:rPr>
        <w:t>12</w:t>
      </w:r>
      <w:r w:rsidRPr="006F4E5B">
        <w:rPr>
          <w:szCs w:val="24"/>
          <w:lang w:eastAsia="en-US"/>
        </w:rPr>
        <w:t xml:space="preserve">. </w:t>
      </w:r>
      <w:r w:rsidR="008561B2">
        <w:rPr>
          <w:szCs w:val="24"/>
          <w:lang w:eastAsia="en-US"/>
        </w:rPr>
        <w:t>marts</w:t>
      </w:r>
      <w:r w:rsidRPr="006F4E5B">
        <w:rPr>
          <w:szCs w:val="24"/>
          <w:lang w:eastAsia="en-US"/>
        </w:rPr>
        <w:t xml:space="preserve"> 20</w:t>
      </w:r>
      <w:r w:rsidR="008561B2">
        <w:rPr>
          <w:szCs w:val="24"/>
          <w:lang w:eastAsia="en-US"/>
        </w:rPr>
        <w:t>21</w:t>
      </w:r>
      <w:r w:rsidRPr="006F4E5B">
        <w:rPr>
          <w:szCs w:val="24"/>
        </w:rPr>
        <w:t xml:space="preserve"> </w:t>
      </w:r>
    </w:p>
    <w:p w:rsidR="00541B90" w:rsidRDefault="00541B90" w:rsidP="008561B2">
      <w:pPr>
        <w:autoSpaceDE w:val="0"/>
        <w:autoSpaceDN w:val="0"/>
        <w:rPr>
          <w:sz w:val="24"/>
          <w:szCs w:val="24"/>
        </w:rPr>
      </w:pPr>
    </w:p>
    <w:p w:rsidR="008561B2" w:rsidRPr="008561B2" w:rsidRDefault="008561B2" w:rsidP="008561B2">
      <w:pPr>
        <w:autoSpaceDE w:val="0"/>
        <w:autoSpaceDN w:val="0"/>
        <w:rPr>
          <w:sz w:val="24"/>
          <w:szCs w:val="24"/>
        </w:rPr>
      </w:pPr>
    </w:p>
    <w:p w:rsidR="00541B90" w:rsidRPr="00C84483" w:rsidRDefault="00541B90" w:rsidP="00541B90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541B90" w:rsidRPr="00C84483" w:rsidRDefault="00541B90" w:rsidP="00541B90">
      <w:pPr>
        <w:jc w:val="center"/>
        <w:rPr>
          <w:b/>
          <w:sz w:val="24"/>
          <w:szCs w:val="24"/>
        </w:rPr>
      </w:pPr>
    </w:p>
    <w:p w:rsidR="00541B90" w:rsidRDefault="00541B90" w:rsidP="00541B90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541B90" w:rsidRPr="00C84483" w:rsidRDefault="00541B90" w:rsidP="00541B90">
      <w:pPr>
        <w:jc w:val="center"/>
        <w:rPr>
          <w:b/>
          <w:sz w:val="24"/>
          <w:szCs w:val="24"/>
        </w:rPr>
      </w:pPr>
    </w:p>
    <w:p w:rsidR="00541B90" w:rsidRPr="002C7778" w:rsidRDefault="00541B90" w:rsidP="00541B90">
      <w:pPr>
        <w:jc w:val="center"/>
        <w:rPr>
          <w:b/>
          <w:sz w:val="24"/>
          <w:szCs w:val="24"/>
          <w:lang w:val="en-US"/>
        </w:rPr>
      </w:pPr>
      <w:proofErr w:type="spellStart"/>
      <w:r w:rsidRPr="002C7778">
        <w:rPr>
          <w:b/>
          <w:sz w:val="24"/>
          <w:szCs w:val="24"/>
          <w:lang w:val="en-US"/>
        </w:rPr>
        <w:t>Coldyx</w:t>
      </w:r>
      <w:proofErr w:type="spellEnd"/>
      <w:r w:rsidRPr="002C7778">
        <w:rPr>
          <w:b/>
          <w:sz w:val="24"/>
          <w:szCs w:val="24"/>
          <w:lang w:val="en-US"/>
        </w:rPr>
        <w:t xml:space="preserve"> Citron, </w:t>
      </w:r>
      <w:proofErr w:type="spellStart"/>
      <w:r w:rsidRPr="002C7778">
        <w:rPr>
          <w:b/>
          <w:sz w:val="24"/>
          <w:szCs w:val="24"/>
          <w:lang w:val="en-US"/>
        </w:rPr>
        <w:t>sugetabletter</w:t>
      </w:r>
      <w:proofErr w:type="spellEnd"/>
    </w:p>
    <w:p w:rsidR="00541B90" w:rsidRPr="002C7778" w:rsidRDefault="00541B90" w:rsidP="00541B90">
      <w:pPr>
        <w:jc w:val="both"/>
        <w:rPr>
          <w:sz w:val="24"/>
          <w:szCs w:val="24"/>
          <w:lang w:val="en-US"/>
        </w:rPr>
      </w:pPr>
    </w:p>
    <w:p w:rsidR="00541B90" w:rsidRPr="002C7778" w:rsidRDefault="00541B90" w:rsidP="00541B90">
      <w:pPr>
        <w:jc w:val="both"/>
        <w:rPr>
          <w:sz w:val="24"/>
          <w:szCs w:val="24"/>
          <w:lang w:val="en-US"/>
        </w:rPr>
      </w:pPr>
    </w:p>
    <w:p w:rsidR="00541B90" w:rsidRPr="002C7778" w:rsidRDefault="00541B90" w:rsidP="00541B90">
      <w:pPr>
        <w:tabs>
          <w:tab w:val="left" w:pos="851"/>
        </w:tabs>
        <w:ind w:left="851" w:hanging="851"/>
        <w:rPr>
          <w:b/>
          <w:sz w:val="24"/>
          <w:szCs w:val="24"/>
          <w:lang w:val="en-US"/>
        </w:rPr>
      </w:pPr>
      <w:r w:rsidRPr="002C7778">
        <w:rPr>
          <w:b/>
          <w:sz w:val="24"/>
          <w:szCs w:val="24"/>
          <w:lang w:val="en-US"/>
        </w:rPr>
        <w:t>0.</w:t>
      </w:r>
      <w:r w:rsidRPr="002C7778">
        <w:rPr>
          <w:b/>
          <w:sz w:val="24"/>
          <w:szCs w:val="24"/>
          <w:lang w:val="en-US"/>
        </w:rPr>
        <w:tab/>
      </w:r>
      <w:proofErr w:type="gramStart"/>
      <w:r w:rsidRPr="002C7778">
        <w:rPr>
          <w:b/>
          <w:sz w:val="24"/>
          <w:szCs w:val="24"/>
          <w:lang w:val="en-US"/>
        </w:rPr>
        <w:t>D.SP.NR</w:t>
      </w:r>
      <w:proofErr w:type="gramEnd"/>
      <w:r w:rsidRPr="002C7778">
        <w:rPr>
          <w:b/>
          <w:sz w:val="24"/>
          <w:szCs w:val="24"/>
          <w:lang w:val="en-US"/>
        </w:rPr>
        <w:t>.</w:t>
      </w:r>
    </w:p>
    <w:p w:rsidR="00541B90" w:rsidRPr="00DB07D2" w:rsidRDefault="00541B90" w:rsidP="00541B90">
      <w:pPr>
        <w:tabs>
          <w:tab w:val="left" w:pos="851"/>
        </w:tabs>
        <w:ind w:left="851"/>
        <w:rPr>
          <w:sz w:val="24"/>
          <w:szCs w:val="24"/>
        </w:rPr>
      </w:pPr>
      <w:r w:rsidRPr="00DB07D2">
        <w:rPr>
          <w:sz w:val="24"/>
          <w:szCs w:val="24"/>
        </w:rPr>
        <w:t>29871</w:t>
      </w:r>
    </w:p>
    <w:p w:rsidR="00541B90" w:rsidRPr="00DB07D2" w:rsidRDefault="00541B90" w:rsidP="00541B90">
      <w:pPr>
        <w:tabs>
          <w:tab w:val="left" w:pos="851"/>
        </w:tabs>
        <w:ind w:left="851"/>
        <w:rPr>
          <w:sz w:val="24"/>
          <w:szCs w:val="24"/>
        </w:rPr>
      </w:pPr>
    </w:p>
    <w:p w:rsidR="00541B90" w:rsidRPr="00DB07D2" w:rsidRDefault="00541B90" w:rsidP="00541B9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B07D2">
        <w:rPr>
          <w:b/>
          <w:sz w:val="24"/>
          <w:szCs w:val="24"/>
        </w:rPr>
        <w:t>1.</w:t>
      </w:r>
      <w:r w:rsidRPr="00DB07D2">
        <w:rPr>
          <w:b/>
          <w:sz w:val="24"/>
          <w:szCs w:val="24"/>
        </w:rPr>
        <w:tab/>
        <w:t>LÆGEMIDLETS NAVN</w:t>
      </w:r>
    </w:p>
    <w:p w:rsidR="00541B90" w:rsidRPr="00DB07D2" w:rsidRDefault="00541B90" w:rsidP="00541B90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DB07D2">
        <w:rPr>
          <w:sz w:val="24"/>
          <w:szCs w:val="24"/>
        </w:rPr>
        <w:t>Coldyx</w:t>
      </w:r>
      <w:proofErr w:type="spellEnd"/>
      <w:r w:rsidRPr="00DB07D2">
        <w:rPr>
          <w:sz w:val="24"/>
          <w:szCs w:val="24"/>
        </w:rPr>
        <w:t xml:space="preserve"> Citron</w:t>
      </w:r>
    </w:p>
    <w:p w:rsidR="00541B90" w:rsidRPr="00DB07D2" w:rsidRDefault="00541B90" w:rsidP="00541B90">
      <w:pPr>
        <w:tabs>
          <w:tab w:val="left" w:pos="851"/>
        </w:tabs>
        <w:ind w:left="851"/>
        <w:rPr>
          <w:sz w:val="24"/>
          <w:szCs w:val="24"/>
        </w:rPr>
      </w:pPr>
    </w:p>
    <w:p w:rsidR="00541B90" w:rsidRPr="00DB07D2" w:rsidRDefault="00541B90" w:rsidP="00541B9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B07D2">
        <w:rPr>
          <w:b/>
          <w:sz w:val="24"/>
          <w:szCs w:val="24"/>
        </w:rPr>
        <w:t>2.</w:t>
      </w:r>
      <w:r w:rsidRPr="00DB07D2">
        <w:rPr>
          <w:b/>
          <w:sz w:val="24"/>
          <w:szCs w:val="24"/>
        </w:rPr>
        <w:tab/>
        <w:t>KVALITATIV OG KVANTITATIV SAMMENSÆTNING</w:t>
      </w:r>
    </w:p>
    <w:p w:rsidR="00541B90" w:rsidRPr="00DB07D2" w:rsidRDefault="00541B90" w:rsidP="00541B90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Hver sugetablet indeholder 3 mg </w:t>
      </w:r>
      <w:proofErr w:type="spellStart"/>
      <w:r>
        <w:rPr>
          <w:sz w:val="24"/>
          <w:szCs w:val="24"/>
        </w:rPr>
        <w:t>b</w:t>
      </w:r>
      <w:r w:rsidRPr="00DB07D2">
        <w:rPr>
          <w:sz w:val="24"/>
          <w:szCs w:val="24"/>
        </w:rPr>
        <w:t>enzydaminhydrochlorid</w:t>
      </w:r>
      <w:proofErr w:type="spellEnd"/>
      <w:r w:rsidRPr="00DB07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svarende til 2,68 mg </w:t>
      </w:r>
      <w:proofErr w:type="spellStart"/>
      <w:r>
        <w:rPr>
          <w:sz w:val="24"/>
          <w:szCs w:val="24"/>
        </w:rPr>
        <w:t>benzydamin</w:t>
      </w:r>
      <w:proofErr w:type="spellEnd"/>
      <w:r w:rsidRPr="00DB07D2">
        <w:rPr>
          <w:sz w:val="24"/>
          <w:szCs w:val="24"/>
        </w:rPr>
        <w:t>.</w:t>
      </w:r>
    </w:p>
    <w:p w:rsidR="00541B90" w:rsidRPr="00DB07D2" w:rsidRDefault="00541B90" w:rsidP="00541B90">
      <w:pPr>
        <w:ind w:left="851" w:hanging="851"/>
        <w:rPr>
          <w:sz w:val="24"/>
          <w:szCs w:val="24"/>
        </w:rPr>
      </w:pPr>
      <w:r w:rsidRPr="00DB07D2">
        <w:rPr>
          <w:sz w:val="24"/>
          <w:szCs w:val="24"/>
        </w:rPr>
        <w:tab/>
      </w:r>
    </w:p>
    <w:p w:rsidR="00541B90" w:rsidRPr="00DB07D2" w:rsidRDefault="00541B90" w:rsidP="00541B90">
      <w:pPr>
        <w:ind w:left="851"/>
        <w:rPr>
          <w:sz w:val="24"/>
          <w:szCs w:val="24"/>
        </w:rPr>
      </w:pPr>
      <w:r w:rsidRPr="00DB07D2">
        <w:rPr>
          <w:sz w:val="24"/>
          <w:szCs w:val="24"/>
        </w:rPr>
        <w:t>Hjælpestof</w:t>
      </w:r>
      <w:r>
        <w:rPr>
          <w:sz w:val="24"/>
          <w:szCs w:val="24"/>
        </w:rPr>
        <w:t>fer</w:t>
      </w:r>
      <w:r w:rsidRPr="00DB07D2">
        <w:rPr>
          <w:sz w:val="24"/>
          <w:szCs w:val="24"/>
        </w:rPr>
        <w:t xml:space="preserve">, som behandleren skal være opmærksom på: 2,46 g </w:t>
      </w:r>
      <w:proofErr w:type="spellStart"/>
      <w:r w:rsidRPr="00DB07D2">
        <w:rPr>
          <w:sz w:val="24"/>
          <w:szCs w:val="24"/>
        </w:rPr>
        <w:t>isomalt</w:t>
      </w:r>
      <w:proofErr w:type="spellEnd"/>
      <w:r w:rsidRPr="00DB07D2">
        <w:rPr>
          <w:sz w:val="24"/>
          <w:szCs w:val="24"/>
        </w:rPr>
        <w:t xml:space="preserve"> (E 953) og 3,4 mg </w:t>
      </w:r>
      <w:proofErr w:type="spellStart"/>
      <w:r w:rsidRPr="00DB07D2">
        <w:rPr>
          <w:sz w:val="24"/>
          <w:szCs w:val="24"/>
        </w:rPr>
        <w:t>aspartam</w:t>
      </w:r>
      <w:proofErr w:type="spellEnd"/>
      <w:r w:rsidRPr="00DB07D2">
        <w:rPr>
          <w:sz w:val="24"/>
          <w:szCs w:val="24"/>
        </w:rPr>
        <w:t xml:space="preserve"> (E 951).</w:t>
      </w:r>
    </w:p>
    <w:p w:rsidR="00541B90" w:rsidRPr="00DB07D2" w:rsidRDefault="00541B90" w:rsidP="00541B90">
      <w:pPr>
        <w:ind w:left="851" w:hanging="851"/>
        <w:rPr>
          <w:sz w:val="24"/>
          <w:szCs w:val="24"/>
        </w:rPr>
      </w:pPr>
    </w:p>
    <w:p w:rsidR="00541B90" w:rsidRPr="00DB07D2" w:rsidRDefault="00541B90" w:rsidP="00541B90">
      <w:pPr>
        <w:ind w:left="851"/>
        <w:rPr>
          <w:spacing w:val="-3"/>
          <w:sz w:val="24"/>
          <w:szCs w:val="24"/>
        </w:rPr>
      </w:pPr>
      <w:r w:rsidRPr="00DB07D2">
        <w:rPr>
          <w:spacing w:val="-3"/>
          <w:sz w:val="24"/>
          <w:szCs w:val="24"/>
        </w:rPr>
        <w:t>Alle hjælpestoffer er anført under pkt. 6.1.</w:t>
      </w:r>
    </w:p>
    <w:p w:rsidR="00541B90" w:rsidRPr="00DB07D2" w:rsidRDefault="00541B90" w:rsidP="00541B90">
      <w:pPr>
        <w:tabs>
          <w:tab w:val="left" w:pos="851"/>
        </w:tabs>
        <w:ind w:left="851"/>
        <w:rPr>
          <w:sz w:val="24"/>
          <w:szCs w:val="24"/>
        </w:rPr>
      </w:pPr>
    </w:p>
    <w:p w:rsidR="00541B90" w:rsidRPr="00DB07D2" w:rsidRDefault="00541B90" w:rsidP="00541B9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B07D2">
        <w:rPr>
          <w:b/>
          <w:sz w:val="24"/>
          <w:szCs w:val="24"/>
        </w:rPr>
        <w:t>3.</w:t>
      </w:r>
      <w:r w:rsidRPr="00DB07D2">
        <w:rPr>
          <w:b/>
          <w:sz w:val="24"/>
          <w:szCs w:val="24"/>
        </w:rPr>
        <w:tab/>
        <w:t>LÆGEMIDDELFORM</w:t>
      </w:r>
    </w:p>
    <w:p w:rsidR="00541B90" w:rsidRPr="00DB07D2" w:rsidRDefault="00541B90" w:rsidP="00541B90">
      <w:pPr>
        <w:ind w:left="851"/>
        <w:rPr>
          <w:sz w:val="24"/>
          <w:szCs w:val="24"/>
        </w:rPr>
      </w:pPr>
      <w:r w:rsidRPr="00DB07D2">
        <w:rPr>
          <w:sz w:val="24"/>
          <w:szCs w:val="24"/>
        </w:rPr>
        <w:t>Sugetabletter.</w:t>
      </w:r>
    </w:p>
    <w:p w:rsidR="00541B90" w:rsidRPr="00DB07D2" w:rsidRDefault="00541B90" w:rsidP="00541B90">
      <w:pPr>
        <w:ind w:left="851" w:hanging="851"/>
        <w:rPr>
          <w:sz w:val="24"/>
          <w:szCs w:val="24"/>
        </w:rPr>
      </w:pPr>
      <w:r w:rsidRPr="00DB07D2">
        <w:rPr>
          <w:sz w:val="24"/>
          <w:szCs w:val="24"/>
        </w:rPr>
        <w:tab/>
        <w:t>Størrelse: Cirka 18-20 mm x 7,1-7,9 mm.</w:t>
      </w:r>
    </w:p>
    <w:p w:rsidR="00541B90" w:rsidRPr="00DB07D2" w:rsidRDefault="00541B90" w:rsidP="00541B90">
      <w:pPr>
        <w:ind w:left="851" w:hanging="851"/>
        <w:rPr>
          <w:sz w:val="24"/>
          <w:szCs w:val="24"/>
        </w:rPr>
      </w:pPr>
      <w:r w:rsidRPr="00DB07D2">
        <w:rPr>
          <w:sz w:val="24"/>
          <w:szCs w:val="24"/>
        </w:rPr>
        <w:tab/>
        <w:t>Gule, runde sugetabletter.</w:t>
      </w:r>
    </w:p>
    <w:p w:rsidR="00541B90" w:rsidRPr="00DB07D2" w:rsidRDefault="00541B90" w:rsidP="00541B90">
      <w:pPr>
        <w:tabs>
          <w:tab w:val="left" w:pos="851"/>
        </w:tabs>
        <w:ind w:left="851"/>
        <w:rPr>
          <w:sz w:val="24"/>
          <w:szCs w:val="24"/>
        </w:rPr>
      </w:pPr>
    </w:p>
    <w:p w:rsidR="00541B90" w:rsidRPr="00DB07D2" w:rsidRDefault="00541B90" w:rsidP="00541B90">
      <w:pPr>
        <w:tabs>
          <w:tab w:val="left" w:pos="851"/>
        </w:tabs>
        <w:ind w:left="851"/>
        <w:rPr>
          <w:sz w:val="24"/>
          <w:szCs w:val="24"/>
        </w:rPr>
      </w:pPr>
    </w:p>
    <w:p w:rsidR="00541B90" w:rsidRPr="00DB07D2" w:rsidRDefault="00541B90" w:rsidP="00541B9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B07D2">
        <w:rPr>
          <w:b/>
          <w:sz w:val="24"/>
          <w:szCs w:val="24"/>
        </w:rPr>
        <w:t>4.</w:t>
      </w:r>
      <w:r w:rsidRPr="00DB07D2">
        <w:rPr>
          <w:b/>
          <w:sz w:val="24"/>
          <w:szCs w:val="24"/>
        </w:rPr>
        <w:tab/>
        <w:t>KLINISKE OPLYSNINGER</w:t>
      </w:r>
    </w:p>
    <w:p w:rsidR="00541B90" w:rsidRPr="00DB07D2" w:rsidRDefault="00541B90" w:rsidP="00541B90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541B90" w:rsidRPr="00DB07D2" w:rsidRDefault="00541B90" w:rsidP="00541B90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DB07D2">
        <w:rPr>
          <w:b/>
          <w:sz w:val="24"/>
          <w:szCs w:val="24"/>
        </w:rPr>
        <w:t>4.1</w:t>
      </w:r>
      <w:r w:rsidRPr="00DB07D2">
        <w:rPr>
          <w:b/>
          <w:sz w:val="24"/>
          <w:szCs w:val="24"/>
        </w:rPr>
        <w:tab/>
        <w:t>Terapeutiske indikationer</w:t>
      </w:r>
    </w:p>
    <w:p w:rsidR="00541B90" w:rsidRPr="00DB07D2" w:rsidRDefault="00541B90" w:rsidP="00541B90">
      <w:pPr>
        <w:ind w:left="851"/>
        <w:rPr>
          <w:sz w:val="24"/>
          <w:szCs w:val="24"/>
        </w:rPr>
      </w:pPr>
      <w:proofErr w:type="spellStart"/>
      <w:r w:rsidRPr="00DB07D2">
        <w:rPr>
          <w:sz w:val="24"/>
          <w:szCs w:val="24"/>
        </w:rPr>
        <w:t>Coldyx</w:t>
      </w:r>
      <w:proofErr w:type="spellEnd"/>
      <w:r w:rsidRPr="00DB07D2">
        <w:rPr>
          <w:sz w:val="24"/>
          <w:szCs w:val="24"/>
        </w:rPr>
        <w:t xml:space="preserve"> Citron er indikeret til kortidsbehandling af lokal smerte i mund og hals hos voksne og børn over 6 år.</w:t>
      </w:r>
    </w:p>
    <w:p w:rsidR="00541B90" w:rsidRPr="00DB07D2" w:rsidRDefault="00541B90" w:rsidP="00541B90">
      <w:pPr>
        <w:ind w:left="851" w:hanging="851"/>
        <w:rPr>
          <w:sz w:val="24"/>
          <w:szCs w:val="24"/>
        </w:rPr>
      </w:pPr>
    </w:p>
    <w:p w:rsidR="00541B90" w:rsidRPr="00DB07D2" w:rsidRDefault="00541B90" w:rsidP="00541B90">
      <w:pPr>
        <w:ind w:left="851" w:hanging="851"/>
        <w:rPr>
          <w:sz w:val="24"/>
          <w:szCs w:val="24"/>
        </w:rPr>
      </w:pPr>
      <w:r w:rsidRPr="00DB07D2">
        <w:rPr>
          <w:sz w:val="24"/>
          <w:szCs w:val="24"/>
        </w:rPr>
        <w:tab/>
        <w:t>Hvis der ikke opnås effekt eller hvis symptomerne forværres</w:t>
      </w:r>
      <w:r>
        <w:rPr>
          <w:sz w:val="24"/>
          <w:szCs w:val="24"/>
        </w:rPr>
        <w:t xml:space="preserve"> efter 3 dage</w:t>
      </w:r>
      <w:r w:rsidRPr="00DB07D2">
        <w:rPr>
          <w:sz w:val="24"/>
          <w:szCs w:val="24"/>
        </w:rPr>
        <w:t>, skal der opsøges læge.</w:t>
      </w:r>
    </w:p>
    <w:p w:rsidR="00541B90" w:rsidRPr="00DB07D2" w:rsidRDefault="00541B90" w:rsidP="00541B90">
      <w:pPr>
        <w:tabs>
          <w:tab w:val="left" w:pos="851"/>
        </w:tabs>
        <w:ind w:left="851"/>
        <w:rPr>
          <w:sz w:val="24"/>
          <w:szCs w:val="24"/>
        </w:rPr>
      </w:pPr>
    </w:p>
    <w:p w:rsidR="00541B90" w:rsidRPr="00DB07D2" w:rsidRDefault="00541B90" w:rsidP="00541B9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B07D2">
        <w:rPr>
          <w:b/>
          <w:sz w:val="24"/>
          <w:szCs w:val="24"/>
        </w:rPr>
        <w:t>4.2</w:t>
      </w:r>
      <w:r w:rsidRPr="00DB07D2">
        <w:rPr>
          <w:b/>
          <w:sz w:val="24"/>
          <w:szCs w:val="24"/>
        </w:rPr>
        <w:tab/>
        <w:t>Dosering og indgivelsesmåde</w:t>
      </w:r>
    </w:p>
    <w:p w:rsidR="00541B90" w:rsidRPr="00DB07D2" w:rsidRDefault="00541B90" w:rsidP="00541B90">
      <w:pPr>
        <w:pStyle w:val="Brdtekst3"/>
        <w:tabs>
          <w:tab w:val="left" w:pos="851"/>
        </w:tabs>
        <w:ind w:left="851"/>
        <w:jc w:val="left"/>
        <w:rPr>
          <w:b w:val="0"/>
          <w:szCs w:val="24"/>
          <w:u w:val="single"/>
          <w:lang w:val="da-DK"/>
        </w:rPr>
      </w:pPr>
      <w:r w:rsidRPr="00DB07D2">
        <w:rPr>
          <w:b w:val="0"/>
          <w:szCs w:val="24"/>
          <w:u w:val="single"/>
          <w:lang w:val="da-DK"/>
        </w:rPr>
        <w:t>Dosering</w:t>
      </w:r>
    </w:p>
    <w:p w:rsidR="00541B90" w:rsidRPr="00DB07D2" w:rsidRDefault="00541B90" w:rsidP="00541B90">
      <w:pPr>
        <w:pStyle w:val="Brdtekst3"/>
        <w:ind w:left="851"/>
        <w:jc w:val="left"/>
        <w:rPr>
          <w:b w:val="0"/>
          <w:szCs w:val="24"/>
          <w:lang w:val="da-DK"/>
        </w:rPr>
      </w:pPr>
      <w:r w:rsidRPr="00DB07D2">
        <w:rPr>
          <w:b w:val="0"/>
          <w:i/>
          <w:szCs w:val="24"/>
          <w:lang w:val="da-DK"/>
        </w:rPr>
        <w:t>Voksne og børn over 6 år</w:t>
      </w:r>
      <w:r w:rsidRPr="00DB07D2">
        <w:rPr>
          <w:b w:val="0"/>
          <w:szCs w:val="24"/>
          <w:lang w:val="da-DK"/>
        </w:rPr>
        <w:t>: 1 sugetablet 3 gange daglig i højst 7 dage.</w:t>
      </w:r>
    </w:p>
    <w:p w:rsidR="00541B90" w:rsidRPr="00DB07D2" w:rsidRDefault="00541B90" w:rsidP="00541B90">
      <w:pPr>
        <w:ind w:firstLine="851"/>
        <w:rPr>
          <w:i/>
          <w:noProof/>
          <w:sz w:val="24"/>
          <w:szCs w:val="24"/>
        </w:rPr>
      </w:pPr>
    </w:p>
    <w:p w:rsidR="00541B90" w:rsidRPr="00DB07D2" w:rsidRDefault="00541B90" w:rsidP="00541B90">
      <w:pPr>
        <w:pStyle w:val="Brdtekst3"/>
        <w:ind w:left="851"/>
        <w:jc w:val="left"/>
        <w:rPr>
          <w:b w:val="0"/>
          <w:i/>
          <w:szCs w:val="24"/>
          <w:lang w:val="da-DK"/>
        </w:rPr>
      </w:pPr>
      <w:r w:rsidRPr="00DB07D2">
        <w:rPr>
          <w:b w:val="0"/>
          <w:i/>
          <w:szCs w:val="24"/>
          <w:lang w:val="da-DK"/>
        </w:rPr>
        <w:t>Børn mellem 6 -11 år:</w:t>
      </w:r>
    </w:p>
    <w:p w:rsidR="00541B90" w:rsidRPr="00DB07D2" w:rsidRDefault="00541B90" w:rsidP="00541B90">
      <w:pPr>
        <w:pStyle w:val="Brdtekst3"/>
        <w:ind w:left="851"/>
        <w:jc w:val="left"/>
        <w:rPr>
          <w:b w:val="0"/>
          <w:szCs w:val="24"/>
          <w:lang w:val="da-DK"/>
        </w:rPr>
      </w:pPr>
      <w:r w:rsidRPr="00DB07D2">
        <w:rPr>
          <w:b w:val="0"/>
          <w:szCs w:val="24"/>
          <w:lang w:val="da-DK"/>
        </w:rPr>
        <w:t>Lægemidlet skal administreres under en voksens opsyn.</w:t>
      </w:r>
    </w:p>
    <w:p w:rsidR="00541B90" w:rsidRPr="00DB07D2" w:rsidRDefault="00541B90" w:rsidP="00541B90">
      <w:pPr>
        <w:pStyle w:val="Brdtekst3"/>
        <w:ind w:left="851"/>
        <w:jc w:val="left"/>
        <w:rPr>
          <w:b w:val="0"/>
          <w:szCs w:val="24"/>
          <w:lang w:val="da-DK"/>
        </w:rPr>
      </w:pPr>
    </w:p>
    <w:p w:rsidR="00541B90" w:rsidRPr="00DB07D2" w:rsidRDefault="00541B90" w:rsidP="00541B90">
      <w:pPr>
        <w:ind w:firstLine="851"/>
        <w:rPr>
          <w:noProof/>
          <w:sz w:val="24"/>
          <w:szCs w:val="24"/>
        </w:rPr>
      </w:pPr>
      <w:r w:rsidRPr="00DB07D2">
        <w:rPr>
          <w:i/>
          <w:noProof/>
          <w:sz w:val="24"/>
          <w:szCs w:val="24"/>
        </w:rPr>
        <w:t>Pædiatrisk population</w:t>
      </w:r>
    </w:p>
    <w:p w:rsidR="00541B90" w:rsidRPr="00DB07D2" w:rsidRDefault="00541B90" w:rsidP="00541B90">
      <w:pPr>
        <w:pStyle w:val="Brdtekst3"/>
        <w:ind w:left="851"/>
        <w:jc w:val="left"/>
        <w:rPr>
          <w:b w:val="0"/>
          <w:i/>
          <w:szCs w:val="24"/>
          <w:lang w:val="da-DK"/>
        </w:rPr>
      </w:pPr>
    </w:p>
    <w:p w:rsidR="00541B90" w:rsidRPr="00DB07D2" w:rsidRDefault="00541B90" w:rsidP="00541B90">
      <w:pPr>
        <w:pStyle w:val="Brdtekst3"/>
        <w:ind w:left="851"/>
        <w:jc w:val="left"/>
        <w:rPr>
          <w:b w:val="0"/>
          <w:i/>
          <w:szCs w:val="24"/>
          <w:lang w:val="da-DK"/>
        </w:rPr>
      </w:pPr>
      <w:r w:rsidRPr="00DB07D2">
        <w:rPr>
          <w:b w:val="0"/>
          <w:i/>
          <w:szCs w:val="24"/>
          <w:lang w:val="da-DK"/>
        </w:rPr>
        <w:t>Børn under 6 år:</w:t>
      </w:r>
    </w:p>
    <w:p w:rsidR="00541B90" w:rsidRDefault="00541B90" w:rsidP="00541B90">
      <w:pPr>
        <w:tabs>
          <w:tab w:val="left" w:pos="1425"/>
          <w:tab w:val="left" w:pos="1500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Brug af </w:t>
      </w:r>
      <w:proofErr w:type="spellStart"/>
      <w:r>
        <w:rPr>
          <w:sz w:val="24"/>
          <w:szCs w:val="24"/>
        </w:rPr>
        <w:t>Coldyx</w:t>
      </w:r>
      <w:proofErr w:type="spellEnd"/>
      <w:r>
        <w:rPr>
          <w:sz w:val="24"/>
          <w:szCs w:val="24"/>
        </w:rPr>
        <w:t xml:space="preserve"> Citron anbefales ikke til børn under 6 år.</w:t>
      </w:r>
    </w:p>
    <w:p w:rsidR="00541B90" w:rsidRPr="00DB07D2" w:rsidRDefault="00541B90" w:rsidP="00541B90">
      <w:pPr>
        <w:tabs>
          <w:tab w:val="left" w:pos="1425"/>
          <w:tab w:val="left" w:pos="1500"/>
        </w:tabs>
        <w:ind w:left="851"/>
        <w:rPr>
          <w:sz w:val="24"/>
          <w:szCs w:val="24"/>
        </w:rPr>
      </w:pPr>
      <w:r w:rsidRPr="00DB07D2">
        <w:rPr>
          <w:sz w:val="24"/>
          <w:szCs w:val="24"/>
        </w:rPr>
        <w:t>På grund af lægemidlets form skal administrationen begrænses til børn over 6 år.</w:t>
      </w:r>
    </w:p>
    <w:p w:rsidR="00541B90" w:rsidRPr="00DB07D2" w:rsidRDefault="00541B90" w:rsidP="00541B90">
      <w:pPr>
        <w:ind w:firstLine="851"/>
        <w:rPr>
          <w:sz w:val="24"/>
          <w:szCs w:val="24"/>
          <w:u w:val="single"/>
        </w:rPr>
      </w:pPr>
    </w:p>
    <w:p w:rsidR="00541B90" w:rsidRPr="00DB07D2" w:rsidRDefault="00541B90" w:rsidP="00541B90">
      <w:pPr>
        <w:ind w:firstLine="851"/>
        <w:rPr>
          <w:sz w:val="24"/>
          <w:szCs w:val="24"/>
          <w:u w:val="single"/>
        </w:rPr>
      </w:pPr>
      <w:r w:rsidRPr="00DB07D2">
        <w:rPr>
          <w:sz w:val="24"/>
          <w:szCs w:val="24"/>
          <w:u w:val="single"/>
        </w:rPr>
        <w:t>Administration</w:t>
      </w:r>
    </w:p>
    <w:p w:rsidR="00541B90" w:rsidRPr="00DB07D2" w:rsidRDefault="00541B90" w:rsidP="00541B90">
      <w:pPr>
        <w:tabs>
          <w:tab w:val="left" w:pos="1425"/>
          <w:tab w:val="left" w:pos="1500"/>
        </w:tabs>
        <w:ind w:left="851"/>
        <w:jc w:val="both"/>
        <w:rPr>
          <w:sz w:val="24"/>
          <w:szCs w:val="24"/>
        </w:rPr>
      </w:pPr>
      <w:r w:rsidRPr="00DB07D2">
        <w:rPr>
          <w:sz w:val="24"/>
          <w:szCs w:val="24"/>
        </w:rPr>
        <w:t xml:space="preserve">Til brug i mundhulen. </w:t>
      </w:r>
    </w:p>
    <w:p w:rsidR="00541B90" w:rsidRPr="00DB07D2" w:rsidRDefault="00541B90" w:rsidP="00541B90">
      <w:pPr>
        <w:tabs>
          <w:tab w:val="left" w:pos="1425"/>
          <w:tab w:val="left" w:pos="1500"/>
        </w:tabs>
        <w:ind w:left="851"/>
        <w:jc w:val="both"/>
        <w:rPr>
          <w:sz w:val="24"/>
          <w:szCs w:val="24"/>
        </w:rPr>
      </w:pPr>
      <w:r w:rsidRPr="00DB07D2">
        <w:rPr>
          <w:sz w:val="24"/>
          <w:szCs w:val="24"/>
        </w:rPr>
        <w:t>Sugetabletterne opløses langsomt i munden. Må ikke synkes hele eller tygges.</w:t>
      </w:r>
    </w:p>
    <w:p w:rsidR="00541B90" w:rsidRPr="00DB07D2" w:rsidRDefault="00541B90" w:rsidP="00541B90">
      <w:pPr>
        <w:tabs>
          <w:tab w:val="left" w:pos="851"/>
        </w:tabs>
        <w:ind w:left="851"/>
        <w:rPr>
          <w:sz w:val="24"/>
          <w:szCs w:val="24"/>
        </w:rPr>
      </w:pPr>
    </w:p>
    <w:p w:rsidR="00541B90" w:rsidRPr="00DB07D2" w:rsidRDefault="00541B90" w:rsidP="00541B9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B07D2">
        <w:rPr>
          <w:b/>
          <w:sz w:val="24"/>
          <w:szCs w:val="24"/>
        </w:rPr>
        <w:t>4.3</w:t>
      </w:r>
      <w:r w:rsidRPr="00DB07D2">
        <w:rPr>
          <w:b/>
          <w:sz w:val="24"/>
          <w:szCs w:val="24"/>
        </w:rPr>
        <w:tab/>
        <w:t>Kontraindikationer</w:t>
      </w:r>
    </w:p>
    <w:p w:rsidR="00541B90" w:rsidRPr="00DB07D2" w:rsidRDefault="00541B90" w:rsidP="00541B90">
      <w:pPr>
        <w:ind w:left="851"/>
        <w:rPr>
          <w:sz w:val="24"/>
          <w:szCs w:val="24"/>
        </w:rPr>
      </w:pPr>
      <w:r w:rsidRPr="00DB07D2">
        <w:rPr>
          <w:sz w:val="24"/>
          <w:szCs w:val="24"/>
        </w:rPr>
        <w:t>Overfølsomhed over for det aktive stof eller over for et eller flere af hjælpestofferne anført i pkt. 6.1.</w:t>
      </w:r>
    </w:p>
    <w:p w:rsidR="00541B90" w:rsidRPr="00DB07D2" w:rsidRDefault="00541B90" w:rsidP="00541B90">
      <w:pPr>
        <w:tabs>
          <w:tab w:val="left" w:pos="851"/>
        </w:tabs>
        <w:ind w:left="851"/>
        <w:rPr>
          <w:sz w:val="24"/>
          <w:szCs w:val="24"/>
        </w:rPr>
      </w:pPr>
    </w:p>
    <w:p w:rsidR="00541B90" w:rsidRPr="00DB07D2" w:rsidRDefault="00541B90" w:rsidP="00541B9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B07D2">
        <w:rPr>
          <w:b/>
          <w:sz w:val="24"/>
          <w:szCs w:val="24"/>
        </w:rPr>
        <w:t>4.4</w:t>
      </w:r>
      <w:r w:rsidRPr="00DB07D2">
        <w:rPr>
          <w:b/>
          <w:sz w:val="24"/>
          <w:szCs w:val="24"/>
        </w:rPr>
        <w:tab/>
        <w:t>Særlige advarsler og forsigtighedsregler vedrørende brugen</w:t>
      </w:r>
    </w:p>
    <w:p w:rsidR="00541B90" w:rsidRPr="00FE11EC" w:rsidRDefault="00541B90" w:rsidP="00541B90">
      <w:pPr>
        <w:ind w:left="851"/>
        <w:rPr>
          <w:sz w:val="24"/>
          <w:szCs w:val="24"/>
        </w:rPr>
      </w:pPr>
      <w:r w:rsidRPr="00FE11EC">
        <w:rPr>
          <w:sz w:val="24"/>
          <w:szCs w:val="24"/>
        </w:rPr>
        <w:t xml:space="preserve">Det frarådes at anvende </w:t>
      </w:r>
      <w:proofErr w:type="spellStart"/>
      <w:r w:rsidRPr="00FE11EC">
        <w:rPr>
          <w:sz w:val="24"/>
          <w:szCs w:val="24"/>
        </w:rPr>
        <w:t>benzydamin</w:t>
      </w:r>
      <w:proofErr w:type="spellEnd"/>
      <w:r w:rsidRPr="00FE11EC">
        <w:rPr>
          <w:sz w:val="24"/>
          <w:szCs w:val="24"/>
        </w:rPr>
        <w:t xml:space="preserve"> til patienter, som er overfølsomme over for acetylsalicylsyre og/eller andre NSAID.</w:t>
      </w:r>
    </w:p>
    <w:p w:rsidR="00541B90" w:rsidRPr="00FE11EC" w:rsidRDefault="00541B90" w:rsidP="00541B90">
      <w:pPr>
        <w:ind w:left="851"/>
        <w:rPr>
          <w:sz w:val="24"/>
          <w:szCs w:val="24"/>
        </w:rPr>
      </w:pPr>
    </w:p>
    <w:p w:rsidR="00541B90" w:rsidRPr="00FE11EC" w:rsidRDefault="00541B90" w:rsidP="00541B90">
      <w:pPr>
        <w:ind w:left="851"/>
        <w:rPr>
          <w:sz w:val="24"/>
          <w:szCs w:val="24"/>
        </w:rPr>
      </w:pPr>
      <w:r w:rsidRPr="00FE11EC">
        <w:rPr>
          <w:sz w:val="24"/>
          <w:szCs w:val="24"/>
        </w:rPr>
        <w:t xml:space="preserve">Hos patienter, der lider eller har lidt af bronkial astma, kan der forekomme </w:t>
      </w:r>
      <w:proofErr w:type="spellStart"/>
      <w:r w:rsidRPr="00FE11EC">
        <w:rPr>
          <w:sz w:val="24"/>
          <w:szCs w:val="24"/>
        </w:rPr>
        <w:t>bronkospasme</w:t>
      </w:r>
      <w:proofErr w:type="spellEnd"/>
      <w:r w:rsidRPr="00FE11EC">
        <w:rPr>
          <w:sz w:val="24"/>
          <w:szCs w:val="24"/>
        </w:rPr>
        <w:t xml:space="preserve">. Der skal udvises forsigtighed hos denne type patienter. </w:t>
      </w:r>
    </w:p>
    <w:p w:rsidR="00541B90" w:rsidRPr="00FE11EC" w:rsidRDefault="00541B90" w:rsidP="00541B90">
      <w:pPr>
        <w:ind w:left="851"/>
        <w:rPr>
          <w:sz w:val="24"/>
          <w:szCs w:val="24"/>
        </w:rPr>
      </w:pPr>
    </w:p>
    <w:p w:rsidR="00541B90" w:rsidRPr="00FE11EC" w:rsidRDefault="00541B90" w:rsidP="00541B90">
      <w:pPr>
        <w:ind w:left="851"/>
        <w:rPr>
          <w:sz w:val="24"/>
          <w:szCs w:val="24"/>
        </w:rPr>
      </w:pPr>
      <w:r w:rsidRPr="00FE11EC">
        <w:rPr>
          <w:sz w:val="24"/>
          <w:szCs w:val="24"/>
        </w:rPr>
        <w:t>Hos enkelte patienter kan sår i mund eller svælg skyldes alvorlige sygdomsprocesser. Hvis patienternes symptomer ikke bedres eller bliver værre i løbet af 3 dage, hvis der tilkommer feber eller andre symptomer, skal de derfor opsøge enten deres læge eller deres tandlæge.</w:t>
      </w:r>
    </w:p>
    <w:p w:rsidR="00541B90" w:rsidRPr="00FE11EC" w:rsidRDefault="00541B90" w:rsidP="00541B90">
      <w:pPr>
        <w:ind w:left="851"/>
        <w:rPr>
          <w:sz w:val="24"/>
          <w:szCs w:val="24"/>
        </w:rPr>
      </w:pPr>
    </w:p>
    <w:p w:rsidR="00541B90" w:rsidRPr="00FE11EC" w:rsidRDefault="00541B90" w:rsidP="00541B90">
      <w:pPr>
        <w:ind w:left="851"/>
        <w:rPr>
          <w:sz w:val="24"/>
          <w:szCs w:val="24"/>
        </w:rPr>
      </w:pPr>
      <w:r w:rsidRPr="00FE11EC">
        <w:rPr>
          <w:sz w:val="24"/>
          <w:szCs w:val="24"/>
        </w:rPr>
        <w:t xml:space="preserve">Dette lægemiddel indeholder en </w:t>
      </w:r>
      <w:proofErr w:type="spellStart"/>
      <w:r w:rsidRPr="00FE11EC">
        <w:rPr>
          <w:sz w:val="24"/>
          <w:szCs w:val="24"/>
        </w:rPr>
        <w:t>fenylalaninkilde</w:t>
      </w:r>
      <w:proofErr w:type="spellEnd"/>
      <w:r w:rsidRPr="00FE11EC">
        <w:rPr>
          <w:sz w:val="24"/>
          <w:szCs w:val="24"/>
        </w:rPr>
        <w:t xml:space="preserve">. Kan være skadelig for mennesker med </w:t>
      </w:r>
      <w:proofErr w:type="spellStart"/>
      <w:r w:rsidRPr="00FE11EC">
        <w:rPr>
          <w:sz w:val="24"/>
          <w:szCs w:val="24"/>
        </w:rPr>
        <w:t>fenylketonuria</w:t>
      </w:r>
      <w:proofErr w:type="spellEnd"/>
      <w:r w:rsidRPr="00FE11EC">
        <w:rPr>
          <w:sz w:val="24"/>
          <w:szCs w:val="24"/>
        </w:rPr>
        <w:t>.</w:t>
      </w:r>
    </w:p>
    <w:p w:rsidR="00541B90" w:rsidRDefault="00541B90" w:rsidP="00541B90">
      <w:pPr>
        <w:ind w:left="851"/>
        <w:rPr>
          <w:sz w:val="24"/>
          <w:szCs w:val="24"/>
        </w:rPr>
      </w:pPr>
    </w:p>
    <w:p w:rsidR="00541B90" w:rsidRPr="00FE11EC" w:rsidRDefault="00541B90" w:rsidP="00541B90">
      <w:pPr>
        <w:ind w:left="851"/>
        <w:rPr>
          <w:sz w:val="24"/>
          <w:szCs w:val="24"/>
        </w:rPr>
      </w:pPr>
      <w:r w:rsidRPr="00FE11EC">
        <w:rPr>
          <w:sz w:val="24"/>
          <w:szCs w:val="24"/>
        </w:rPr>
        <w:t xml:space="preserve">Dette lægemiddel indeholder </w:t>
      </w:r>
      <w:proofErr w:type="spellStart"/>
      <w:r w:rsidRPr="00FE11EC">
        <w:rPr>
          <w:sz w:val="24"/>
          <w:szCs w:val="24"/>
        </w:rPr>
        <w:t>isomalt</w:t>
      </w:r>
      <w:proofErr w:type="spellEnd"/>
      <w:r w:rsidRPr="00FE11EC">
        <w:rPr>
          <w:sz w:val="24"/>
          <w:szCs w:val="24"/>
        </w:rPr>
        <w:t xml:space="preserve">, og patienter, der lider af sjælden, arvelig </w:t>
      </w:r>
      <w:proofErr w:type="spellStart"/>
      <w:r w:rsidRPr="00FE11EC">
        <w:rPr>
          <w:sz w:val="24"/>
          <w:szCs w:val="24"/>
        </w:rPr>
        <w:t>fruktoseintolerans</w:t>
      </w:r>
      <w:proofErr w:type="spellEnd"/>
      <w:r w:rsidRPr="00FE11EC">
        <w:rPr>
          <w:sz w:val="24"/>
          <w:szCs w:val="24"/>
        </w:rPr>
        <w:t>, bør ikke tage denne medicin.</w:t>
      </w:r>
    </w:p>
    <w:p w:rsidR="00541B90" w:rsidRPr="00FE11EC" w:rsidRDefault="00541B90" w:rsidP="00541B90">
      <w:pPr>
        <w:ind w:left="851"/>
        <w:rPr>
          <w:sz w:val="24"/>
          <w:szCs w:val="24"/>
        </w:rPr>
      </w:pPr>
    </w:p>
    <w:p w:rsidR="00541B90" w:rsidRPr="00DB07D2" w:rsidRDefault="00541B90" w:rsidP="00541B9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B07D2">
        <w:rPr>
          <w:b/>
          <w:sz w:val="24"/>
          <w:szCs w:val="24"/>
        </w:rPr>
        <w:t>4.5</w:t>
      </w:r>
      <w:r w:rsidRPr="00DB07D2">
        <w:rPr>
          <w:b/>
          <w:sz w:val="24"/>
          <w:szCs w:val="24"/>
        </w:rPr>
        <w:tab/>
        <w:t>Interaktion med andre lægemidler og andre former for interaktion</w:t>
      </w:r>
    </w:p>
    <w:p w:rsidR="00541B90" w:rsidRPr="00DB07D2" w:rsidRDefault="00541B90" w:rsidP="00541B90">
      <w:pPr>
        <w:ind w:left="851"/>
        <w:rPr>
          <w:sz w:val="24"/>
          <w:szCs w:val="24"/>
        </w:rPr>
      </w:pPr>
      <w:r w:rsidRPr="00DB07D2">
        <w:rPr>
          <w:sz w:val="24"/>
          <w:szCs w:val="24"/>
        </w:rPr>
        <w:t>Der er ikke udført interaktionsstudier på mennesker.</w:t>
      </w:r>
    </w:p>
    <w:p w:rsidR="00541B90" w:rsidRPr="00DB07D2" w:rsidRDefault="00541B90" w:rsidP="00541B90">
      <w:pPr>
        <w:tabs>
          <w:tab w:val="left" w:pos="851"/>
        </w:tabs>
        <w:ind w:left="851"/>
        <w:rPr>
          <w:sz w:val="24"/>
          <w:szCs w:val="24"/>
        </w:rPr>
      </w:pPr>
    </w:p>
    <w:p w:rsidR="00541B90" w:rsidRPr="00DB07D2" w:rsidRDefault="00541B90" w:rsidP="00541B9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B07D2">
        <w:rPr>
          <w:b/>
          <w:sz w:val="24"/>
          <w:szCs w:val="24"/>
        </w:rPr>
        <w:t>4.6</w:t>
      </w:r>
      <w:r w:rsidRPr="00DB07D2">
        <w:rPr>
          <w:b/>
          <w:sz w:val="24"/>
          <w:szCs w:val="24"/>
        </w:rPr>
        <w:tab/>
        <w:t>Graviditet og amning</w:t>
      </w:r>
    </w:p>
    <w:p w:rsidR="00541B90" w:rsidRPr="00DB07D2" w:rsidRDefault="00541B90" w:rsidP="00541B90">
      <w:pPr>
        <w:ind w:left="851"/>
        <w:rPr>
          <w:sz w:val="24"/>
          <w:szCs w:val="24"/>
        </w:rPr>
      </w:pPr>
      <w:r w:rsidRPr="00DB07D2">
        <w:rPr>
          <w:spacing w:val="-3"/>
          <w:sz w:val="24"/>
          <w:szCs w:val="24"/>
        </w:rPr>
        <w:t xml:space="preserve">Der foreligger ikke tilstrækkelige data vedrørende anvendelsen af </w:t>
      </w:r>
      <w:proofErr w:type="spellStart"/>
      <w:r w:rsidRPr="00DB07D2">
        <w:rPr>
          <w:spacing w:val="-3"/>
          <w:sz w:val="24"/>
          <w:szCs w:val="24"/>
        </w:rPr>
        <w:t>benzydamin</w:t>
      </w:r>
      <w:proofErr w:type="spellEnd"/>
      <w:r w:rsidRPr="00DB07D2">
        <w:rPr>
          <w:spacing w:val="-3"/>
          <w:sz w:val="24"/>
          <w:szCs w:val="24"/>
        </w:rPr>
        <w:t xml:space="preserve"> til gravide eller ammende. Udskillelse i modermælk er ikke undersøgt. Dyrestudier er utilstrækkelige med hensyn til påvirkning af graviditet og amning (se pkt. 5.3). Den mulige risiko for gravide og ammende er ukendt.</w:t>
      </w:r>
    </w:p>
    <w:p w:rsidR="00541B90" w:rsidRPr="00DB07D2" w:rsidRDefault="00541B90" w:rsidP="00541B90">
      <w:pPr>
        <w:ind w:left="851" w:hanging="851"/>
        <w:rPr>
          <w:sz w:val="24"/>
          <w:szCs w:val="24"/>
        </w:rPr>
      </w:pPr>
      <w:r w:rsidRPr="00DB07D2">
        <w:rPr>
          <w:sz w:val="24"/>
          <w:szCs w:val="24"/>
        </w:rPr>
        <w:tab/>
      </w:r>
    </w:p>
    <w:p w:rsidR="00541B90" w:rsidRPr="00DB07D2" w:rsidRDefault="00541B90" w:rsidP="00541B90">
      <w:pPr>
        <w:ind w:left="851"/>
        <w:rPr>
          <w:sz w:val="24"/>
          <w:szCs w:val="24"/>
        </w:rPr>
      </w:pPr>
      <w:proofErr w:type="spellStart"/>
      <w:r w:rsidRPr="00DB07D2">
        <w:rPr>
          <w:sz w:val="24"/>
          <w:szCs w:val="24"/>
        </w:rPr>
        <w:t>Coldyx</w:t>
      </w:r>
      <w:proofErr w:type="spellEnd"/>
      <w:r w:rsidRPr="00DB07D2">
        <w:rPr>
          <w:sz w:val="24"/>
          <w:szCs w:val="24"/>
        </w:rPr>
        <w:t xml:space="preserve"> Citron bør ikke anvendes under graviditet eller amning med</w:t>
      </w:r>
      <w:r w:rsidRPr="00DB07D2">
        <w:rPr>
          <w:bCs/>
          <w:sz w:val="24"/>
          <w:szCs w:val="24"/>
        </w:rPr>
        <w:t>mindre der er klart klinisk behov</w:t>
      </w:r>
      <w:r w:rsidRPr="00DB07D2">
        <w:rPr>
          <w:sz w:val="24"/>
          <w:szCs w:val="24"/>
        </w:rPr>
        <w:t>.</w:t>
      </w:r>
    </w:p>
    <w:p w:rsidR="00541B90" w:rsidRPr="00DB07D2" w:rsidRDefault="00541B90" w:rsidP="00541B90">
      <w:pPr>
        <w:tabs>
          <w:tab w:val="left" w:pos="851"/>
        </w:tabs>
        <w:ind w:left="851"/>
        <w:rPr>
          <w:sz w:val="24"/>
          <w:szCs w:val="24"/>
        </w:rPr>
      </w:pPr>
    </w:p>
    <w:p w:rsidR="00541B90" w:rsidRPr="00DB07D2" w:rsidRDefault="00541B90" w:rsidP="00541B9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B07D2">
        <w:rPr>
          <w:b/>
          <w:sz w:val="24"/>
          <w:szCs w:val="24"/>
        </w:rPr>
        <w:t>4.7</w:t>
      </w:r>
      <w:r w:rsidRPr="00DB07D2">
        <w:rPr>
          <w:b/>
          <w:sz w:val="24"/>
          <w:szCs w:val="24"/>
        </w:rPr>
        <w:tab/>
        <w:t>Virkninger på evnen til at føre motorkøretøj eller betjene maskiner</w:t>
      </w:r>
    </w:p>
    <w:p w:rsidR="00541B90" w:rsidRPr="00DB07D2" w:rsidRDefault="00541B90" w:rsidP="00541B90">
      <w:pPr>
        <w:ind w:left="851"/>
        <w:rPr>
          <w:sz w:val="24"/>
          <w:szCs w:val="24"/>
        </w:rPr>
      </w:pPr>
      <w:r w:rsidRPr="00DB07D2">
        <w:rPr>
          <w:sz w:val="24"/>
          <w:szCs w:val="24"/>
        </w:rPr>
        <w:t>Ikke mærkning.</w:t>
      </w:r>
    </w:p>
    <w:p w:rsidR="00541B90" w:rsidRPr="00DB07D2" w:rsidRDefault="00541B90" w:rsidP="00541B90">
      <w:pPr>
        <w:ind w:left="851"/>
        <w:rPr>
          <w:sz w:val="24"/>
          <w:szCs w:val="24"/>
        </w:rPr>
      </w:pPr>
      <w:proofErr w:type="spellStart"/>
      <w:r w:rsidRPr="00DB07D2">
        <w:rPr>
          <w:sz w:val="24"/>
          <w:szCs w:val="24"/>
        </w:rPr>
        <w:t>Coldyx</w:t>
      </w:r>
      <w:proofErr w:type="spellEnd"/>
      <w:r w:rsidRPr="00DB07D2">
        <w:rPr>
          <w:sz w:val="24"/>
          <w:szCs w:val="24"/>
        </w:rPr>
        <w:t xml:space="preserve"> Citron påvirker ikke evnen til at føre motorkøretøj og betjene maskiner.</w:t>
      </w:r>
    </w:p>
    <w:p w:rsidR="00541B90" w:rsidRPr="00DB07D2" w:rsidRDefault="00541B90" w:rsidP="00541B90">
      <w:pPr>
        <w:tabs>
          <w:tab w:val="left" w:pos="851"/>
        </w:tabs>
        <w:ind w:left="851"/>
        <w:rPr>
          <w:sz w:val="24"/>
          <w:szCs w:val="24"/>
        </w:rPr>
      </w:pPr>
    </w:p>
    <w:p w:rsidR="00541B90" w:rsidRPr="00DB07D2" w:rsidRDefault="00541B90" w:rsidP="00541B9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B07D2">
        <w:rPr>
          <w:b/>
          <w:sz w:val="24"/>
          <w:szCs w:val="24"/>
        </w:rPr>
        <w:t>4.8</w:t>
      </w:r>
      <w:r w:rsidRPr="00DB07D2">
        <w:rPr>
          <w:b/>
          <w:sz w:val="24"/>
          <w:szCs w:val="24"/>
        </w:rPr>
        <w:tab/>
        <w:t>Bivirkninger</w:t>
      </w:r>
    </w:p>
    <w:p w:rsidR="00541B90" w:rsidRPr="00DB07D2" w:rsidRDefault="00541B90" w:rsidP="00541B90">
      <w:pPr>
        <w:pStyle w:val="Sidehoved"/>
        <w:tabs>
          <w:tab w:val="left" w:pos="851"/>
        </w:tabs>
        <w:ind w:left="851"/>
        <w:rPr>
          <w:szCs w:val="24"/>
        </w:rPr>
      </w:pPr>
      <w:r w:rsidRPr="00DB07D2">
        <w:rPr>
          <w:szCs w:val="24"/>
        </w:rPr>
        <w:t>Inden</w:t>
      </w:r>
      <w:r>
        <w:rPr>
          <w:szCs w:val="24"/>
        </w:rPr>
        <w:t xml:space="preserve"> </w:t>
      </w:r>
      <w:r w:rsidRPr="00DB07D2">
        <w:rPr>
          <w:szCs w:val="24"/>
        </w:rPr>
        <w:t>for hver gruppe af bivirkninger med samme frekvens er bivirkningerne opstillet efter, hvor alvorlige bivirkningerne er. De mest alvorlige er anført først.</w:t>
      </w:r>
    </w:p>
    <w:p w:rsidR="00541B90" w:rsidRPr="00DB07D2" w:rsidRDefault="00541B90" w:rsidP="00541B90">
      <w:pPr>
        <w:ind w:left="851"/>
        <w:rPr>
          <w:sz w:val="24"/>
          <w:szCs w:val="24"/>
        </w:rPr>
      </w:pPr>
      <w:r w:rsidRPr="00DB07D2">
        <w:rPr>
          <w:spacing w:val="-3"/>
          <w:sz w:val="24"/>
          <w:szCs w:val="24"/>
        </w:rPr>
        <w:lastRenderedPageBreak/>
        <w:t>Hyppigheden er defineret som</w:t>
      </w:r>
      <w:r w:rsidRPr="00DB07D2">
        <w:rPr>
          <w:sz w:val="24"/>
          <w:szCs w:val="24"/>
        </w:rPr>
        <w:t>: ikke almindelig (≥1/1.000 til &lt;1/100), sjælden (≥1/10.000 til &lt;1/1.000) og meget sjælden (&lt;1/10.000), ikke kendt (kan ikke estimeres ud fra forhåndenværende data).</w:t>
      </w:r>
    </w:p>
    <w:p w:rsidR="00541B90" w:rsidRPr="00DB07D2" w:rsidRDefault="00541B90" w:rsidP="00541B90">
      <w:pPr>
        <w:ind w:left="851" w:hanging="851"/>
        <w:rPr>
          <w:sz w:val="24"/>
          <w:szCs w:val="24"/>
        </w:rPr>
      </w:pPr>
    </w:p>
    <w:tbl>
      <w:tblPr>
        <w:tblStyle w:val="Tabel-Gitter"/>
        <w:tblW w:w="4196" w:type="pct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7"/>
        <w:gridCol w:w="4533"/>
      </w:tblGrid>
      <w:tr w:rsidR="00541B90" w:rsidTr="003B4BCE"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90" w:rsidRDefault="00541B90" w:rsidP="003B4BCE">
            <w:pPr>
              <w:ind w:left="3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Immunsystemet</w:t>
            </w:r>
          </w:p>
          <w:p w:rsidR="00541B90" w:rsidRDefault="00541B90" w:rsidP="003B4BCE">
            <w:pPr>
              <w:ind w:left="34"/>
              <w:rPr>
                <w:sz w:val="24"/>
                <w:szCs w:val="24"/>
                <w:lang w:val="de-DE"/>
              </w:rPr>
            </w:pPr>
            <w:proofErr w:type="spellStart"/>
            <w:r>
              <w:rPr>
                <w:i/>
                <w:sz w:val="24"/>
                <w:szCs w:val="24"/>
                <w:lang w:val="de-DE"/>
              </w:rPr>
              <w:t>Ikke</w:t>
            </w:r>
            <w:proofErr w:type="spellEnd"/>
            <w:r>
              <w:rPr>
                <w:i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de-DE"/>
              </w:rPr>
              <w:t>kendt</w:t>
            </w:r>
            <w:proofErr w:type="spellEnd"/>
            <w:r>
              <w:rPr>
                <w:i/>
                <w:sz w:val="24"/>
                <w:szCs w:val="24"/>
                <w:lang w:val="de-DE"/>
              </w:rPr>
              <w:t>: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90" w:rsidRDefault="00541B90" w:rsidP="003B4BCE">
            <w:pPr>
              <w:ind w:left="34"/>
              <w:rPr>
                <w:sz w:val="24"/>
                <w:szCs w:val="24"/>
              </w:rPr>
            </w:pPr>
          </w:p>
          <w:p w:rsidR="00541B90" w:rsidRDefault="00541B90" w:rsidP="003B4BCE">
            <w:pPr>
              <w:ind w:left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Anafylaktiske</w:t>
            </w:r>
            <w:proofErr w:type="spellEnd"/>
            <w:r>
              <w:rPr>
                <w:sz w:val="24"/>
                <w:szCs w:val="24"/>
              </w:rPr>
              <w:t xml:space="preserve"> reaktioner.</w:t>
            </w:r>
          </w:p>
          <w:p w:rsidR="00541B90" w:rsidRDefault="00541B90" w:rsidP="003B4BC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Hypersensitivitetsreaktioner.</w:t>
            </w:r>
          </w:p>
        </w:tc>
      </w:tr>
      <w:tr w:rsidR="00541B90" w:rsidTr="003B4BCE"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90" w:rsidRDefault="00541B90" w:rsidP="003B4BCE">
            <w:pPr>
              <w:ind w:left="34"/>
              <w:rPr>
                <w:b/>
                <w:noProof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Luftveje, thorax og </w:t>
            </w:r>
            <w:proofErr w:type="spellStart"/>
            <w:r>
              <w:rPr>
                <w:b/>
                <w:sz w:val="24"/>
                <w:szCs w:val="24"/>
              </w:rPr>
              <w:t>mediastinum</w:t>
            </w:r>
            <w:proofErr w:type="spellEnd"/>
          </w:p>
          <w:p w:rsidR="00541B90" w:rsidRDefault="00541B90" w:rsidP="003B4BCE">
            <w:pPr>
              <w:ind w:left="34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Meget sjælden: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90" w:rsidRDefault="00541B90" w:rsidP="003B4BCE">
            <w:pPr>
              <w:ind w:left="34"/>
              <w:rPr>
                <w:sz w:val="24"/>
                <w:szCs w:val="24"/>
              </w:rPr>
            </w:pPr>
          </w:p>
          <w:p w:rsidR="00541B90" w:rsidRDefault="00541B90" w:rsidP="003B4BCE">
            <w:pPr>
              <w:ind w:left="34"/>
              <w:rPr>
                <w:sz w:val="24"/>
                <w:szCs w:val="24"/>
                <w:lang w:val="sv-SE"/>
              </w:rPr>
            </w:pPr>
            <w:proofErr w:type="spellStart"/>
            <w:r>
              <w:rPr>
                <w:sz w:val="24"/>
                <w:szCs w:val="24"/>
                <w:lang w:val="sv-SE"/>
              </w:rPr>
              <w:t>Laryngospasme</w:t>
            </w:r>
            <w:proofErr w:type="spellEnd"/>
            <w:r>
              <w:rPr>
                <w:sz w:val="24"/>
                <w:szCs w:val="24"/>
                <w:lang w:val="sv-SE"/>
              </w:rPr>
              <w:t>.</w:t>
            </w:r>
          </w:p>
        </w:tc>
      </w:tr>
      <w:tr w:rsidR="00541B90" w:rsidTr="003B4BCE">
        <w:tc>
          <w:tcPr>
            <w:tcW w:w="2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90" w:rsidRDefault="00541B90" w:rsidP="003B4BCE">
            <w:pPr>
              <w:ind w:left="34"/>
              <w:rPr>
                <w:b/>
                <w:noProof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Mave-tarm-kanalen</w:t>
            </w:r>
            <w:r>
              <w:rPr>
                <w:b/>
                <w:noProof/>
                <w:sz w:val="24"/>
                <w:szCs w:val="24"/>
              </w:rPr>
              <w:t xml:space="preserve"> </w:t>
            </w:r>
          </w:p>
          <w:p w:rsidR="00541B90" w:rsidRDefault="00541B90" w:rsidP="003B4BCE">
            <w:pPr>
              <w:ind w:left="3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Sjælden:</w:t>
            </w:r>
          </w:p>
          <w:p w:rsidR="00541B90" w:rsidRDefault="00541B90" w:rsidP="003B4BCE">
            <w:pPr>
              <w:ind w:left="34"/>
              <w:rPr>
                <w:i/>
                <w:sz w:val="24"/>
                <w:szCs w:val="24"/>
              </w:rPr>
            </w:pPr>
          </w:p>
          <w:p w:rsidR="00541B90" w:rsidRDefault="00541B90" w:rsidP="003B4BCE">
            <w:pPr>
              <w:ind w:left="34"/>
              <w:rPr>
                <w:i/>
                <w:sz w:val="24"/>
                <w:szCs w:val="24"/>
              </w:rPr>
            </w:pPr>
          </w:p>
          <w:p w:rsidR="00541B90" w:rsidRDefault="00541B90" w:rsidP="003B4BCE">
            <w:pPr>
              <w:ind w:left="34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Ikke kendt: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1B90" w:rsidRDefault="00541B90" w:rsidP="003B4BCE">
            <w:pPr>
              <w:ind w:left="34"/>
              <w:rPr>
                <w:sz w:val="24"/>
                <w:szCs w:val="24"/>
              </w:rPr>
            </w:pPr>
          </w:p>
        </w:tc>
      </w:tr>
      <w:tr w:rsidR="00541B90" w:rsidTr="003B4B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90" w:rsidRDefault="00541B90" w:rsidP="003B4BCE">
            <w:pPr>
              <w:rPr>
                <w:sz w:val="24"/>
                <w:szCs w:val="24"/>
              </w:rPr>
            </w:pPr>
          </w:p>
        </w:tc>
        <w:tc>
          <w:tcPr>
            <w:tcW w:w="2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90" w:rsidRDefault="00541B90" w:rsidP="003B4BCE">
            <w:pPr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Brændende fornemmelse i munden, tørhed i munden.</w:t>
            </w:r>
          </w:p>
          <w:p w:rsidR="00541B90" w:rsidRDefault="00541B90" w:rsidP="003B4BCE">
            <w:pPr>
              <w:ind w:left="34"/>
              <w:rPr>
                <w:sz w:val="24"/>
                <w:szCs w:val="24"/>
              </w:rPr>
            </w:pPr>
          </w:p>
          <w:p w:rsidR="00541B90" w:rsidRDefault="00541B90" w:rsidP="003B4BC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Oral følelsesløshed og stikkende fornemmelse i munden.</w:t>
            </w:r>
          </w:p>
        </w:tc>
      </w:tr>
      <w:tr w:rsidR="00541B90" w:rsidTr="003B4BCE"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90" w:rsidRDefault="00541B90" w:rsidP="003B4BCE">
            <w:pPr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Hud og subkutane væv</w:t>
            </w:r>
          </w:p>
          <w:p w:rsidR="00541B90" w:rsidRDefault="00541B90" w:rsidP="003B4BCE">
            <w:pPr>
              <w:ind w:left="3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Ikke almindelige:</w:t>
            </w:r>
          </w:p>
          <w:p w:rsidR="00541B90" w:rsidRDefault="00541B90" w:rsidP="003B4BCE">
            <w:pPr>
              <w:ind w:left="34"/>
              <w:rPr>
                <w:i/>
                <w:sz w:val="24"/>
                <w:szCs w:val="24"/>
              </w:rPr>
            </w:pPr>
          </w:p>
          <w:p w:rsidR="00541B90" w:rsidRDefault="00541B90" w:rsidP="003B4BCE">
            <w:pPr>
              <w:ind w:left="34"/>
              <w:rPr>
                <w:sz w:val="24"/>
                <w:szCs w:val="24"/>
                <w:lang w:val="el-GR"/>
              </w:rPr>
            </w:pPr>
            <w:r>
              <w:rPr>
                <w:i/>
                <w:sz w:val="24"/>
                <w:szCs w:val="24"/>
              </w:rPr>
              <w:t>Meget sjælden: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90" w:rsidRDefault="00541B90" w:rsidP="003B4BCE">
            <w:pPr>
              <w:ind w:left="34"/>
              <w:rPr>
                <w:sz w:val="24"/>
                <w:szCs w:val="24"/>
              </w:rPr>
            </w:pPr>
          </w:p>
          <w:p w:rsidR="00541B90" w:rsidRDefault="00541B90" w:rsidP="003B4BC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Fotosensitivitet.</w:t>
            </w:r>
          </w:p>
          <w:p w:rsidR="00541B90" w:rsidRDefault="00541B90" w:rsidP="003B4BCE">
            <w:pPr>
              <w:ind w:left="34"/>
              <w:rPr>
                <w:sz w:val="24"/>
                <w:szCs w:val="24"/>
              </w:rPr>
            </w:pPr>
          </w:p>
          <w:p w:rsidR="00541B90" w:rsidRDefault="00541B90" w:rsidP="003B4BCE">
            <w:pPr>
              <w:ind w:left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Angioødem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541B90" w:rsidRPr="00DB07D2" w:rsidRDefault="00541B90" w:rsidP="00541B90">
      <w:pPr>
        <w:ind w:left="851" w:hanging="851"/>
        <w:rPr>
          <w:sz w:val="24"/>
          <w:szCs w:val="24"/>
          <w:lang w:val="nn-NO"/>
        </w:rPr>
      </w:pPr>
      <w:r w:rsidRPr="00DB07D2">
        <w:rPr>
          <w:sz w:val="24"/>
          <w:szCs w:val="24"/>
          <w:lang w:val="nn-NO"/>
        </w:rPr>
        <w:tab/>
      </w:r>
    </w:p>
    <w:p w:rsidR="00541B90" w:rsidRPr="00DB07D2" w:rsidRDefault="00541B90" w:rsidP="00541B90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DB07D2">
        <w:rPr>
          <w:sz w:val="24"/>
          <w:szCs w:val="24"/>
          <w:u w:val="single"/>
        </w:rPr>
        <w:t>Indberetning af formodede bivirkninger</w:t>
      </w:r>
    </w:p>
    <w:p w:rsidR="00541B90" w:rsidRPr="00DB07D2" w:rsidRDefault="00541B90" w:rsidP="00541B90">
      <w:pPr>
        <w:ind w:left="851"/>
        <w:rPr>
          <w:sz w:val="24"/>
          <w:szCs w:val="24"/>
        </w:rPr>
      </w:pPr>
      <w:r w:rsidRPr="00DB07D2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DB07D2">
        <w:rPr>
          <w:sz w:val="24"/>
          <w:szCs w:val="24"/>
        </w:rPr>
        <w:t>risk</w:t>
      </w:r>
      <w:proofErr w:type="spellEnd"/>
      <w:r w:rsidRPr="00DB07D2">
        <w:rPr>
          <w:sz w:val="24"/>
          <w:szCs w:val="24"/>
        </w:rPr>
        <w:t xml:space="preserve">-forholdet for lægemidlet. </w:t>
      </w:r>
      <w:r w:rsidR="008561B2">
        <w:rPr>
          <w:sz w:val="24"/>
          <w:szCs w:val="24"/>
        </w:rPr>
        <w:t>S</w:t>
      </w:r>
      <w:r w:rsidRPr="00DB07D2">
        <w:rPr>
          <w:sz w:val="24"/>
          <w:szCs w:val="24"/>
        </w:rPr>
        <w:t>undhedsperson</w:t>
      </w:r>
      <w:r w:rsidR="008561B2">
        <w:rPr>
          <w:sz w:val="24"/>
          <w:szCs w:val="24"/>
        </w:rPr>
        <w:t>er</w:t>
      </w:r>
      <w:r w:rsidRPr="00DB07D2">
        <w:rPr>
          <w:sz w:val="24"/>
          <w:szCs w:val="24"/>
        </w:rPr>
        <w:t xml:space="preserve"> anmodes om at indberette alle formodede bivirkninger via:</w:t>
      </w:r>
    </w:p>
    <w:p w:rsidR="00541B90" w:rsidRPr="00DB07D2" w:rsidRDefault="00541B90" w:rsidP="00541B90">
      <w:pPr>
        <w:tabs>
          <w:tab w:val="left" w:pos="2440"/>
        </w:tabs>
        <w:ind w:left="851"/>
        <w:rPr>
          <w:sz w:val="24"/>
          <w:szCs w:val="24"/>
        </w:rPr>
      </w:pPr>
    </w:p>
    <w:p w:rsidR="00541B90" w:rsidRPr="00DB07D2" w:rsidRDefault="00541B90" w:rsidP="00541B90">
      <w:pPr>
        <w:ind w:left="851"/>
        <w:rPr>
          <w:sz w:val="24"/>
          <w:szCs w:val="24"/>
        </w:rPr>
      </w:pPr>
      <w:r w:rsidRPr="00DB07D2">
        <w:rPr>
          <w:sz w:val="24"/>
          <w:szCs w:val="24"/>
        </w:rPr>
        <w:t>Lægemiddelstyrelsen</w:t>
      </w:r>
    </w:p>
    <w:p w:rsidR="00541B90" w:rsidRPr="00DB07D2" w:rsidRDefault="00541B90" w:rsidP="00541B90">
      <w:pPr>
        <w:ind w:left="851"/>
        <w:rPr>
          <w:sz w:val="24"/>
          <w:szCs w:val="24"/>
        </w:rPr>
      </w:pPr>
      <w:r w:rsidRPr="00DB07D2">
        <w:rPr>
          <w:sz w:val="24"/>
          <w:szCs w:val="24"/>
        </w:rPr>
        <w:t>Axel Heides Gade 1</w:t>
      </w:r>
    </w:p>
    <w:p w:rsidR="00541B90" w:rsidRPr="00DB07D2" w:rsidRDefault="00541B90" w:rsidP="00541B90">
      <w:pPr>
        <w:ind w:left="851"/>
        <w:rPr>
          <w:sz w:val="24"/>
          <w:szCs w:val="24"/>
        </w:rPr>
      </w:pPr>
      <w:r w:rsidRPr="00DB07D2">
        <w:rPr>
          <w:sz w:val="24"/>
          <w:szCs w:val="24"/>
        </w:rPr>
        <w:t>DK-2300 København S</w:t>
      </w:r>
    </w:p>
    <w:p w:rsidR="00541B90" w:rsidRPr="00DB07D2" w:rsidRDefault="00541B90" w:rsidP="008561B2">
      <w:pPr>
        <w:ind w:left="851"/>
        <w:rPr>
          <w:sz w:val="24"/>
          <w:szCs w:val="24"/>
          <w:lang w:val="en-US"/>
        </w:rPr>
      </w:pPr>
      <w:proofErr w:type="spellStart"/>
      <w:r w:rsidRPr="00DB07D2">
        <w:rPr>
          <w:sz w:val="24"/>
          <w:szCs w:val="24"/>
          <w:lang w:val="en-US"/>
        </w:rPr>
        <w:t>Websted</w:t>
      </w:r>
      <w:proofErr w:type="spellEnd"/>
      <w:r w:rsidRPr="00DB07D2">
        <w:rPr>
          <w:sz w:val="24"/>
          <w:szCs w:val="24"/>
          <w:lang w:val="en-US"/>
        </w:rPr>
        <w:t xml:space="preserve">: </w:t>
      </w:r>
      <w:hyperlink r:id="rId8" w:history="1">
        <w:r w:rsidRPr="00DB07D2">
          <w:rPr>
            <w:rStyle w:val="Hyperlink"/>
            <w:sz w:val="24"/>
            <w:szCs w:val="24"/>
            <w:lang w:val="en-US"/>
          </w:rPr>
          <w:t>www.meldenbivirkning.dk</w:t>
        </w:r>
      </w:hyperlink>
    </w:p>
    <w:p w:rsidR="00541B90" w:rsidRPr="00DB07D2" w:rsidRDefault="00541B90" w:rsidP="00541B90">
      <w:pPr>
        <w:pStyle w:val="Sidehoved"/>
        <w:tabs>
          <w:tab w:val="left" w:pos="851"/>
        </w:tabs>
        <w:ind w:left="851"/>
        <w:rPr>
          <w:szCs w:val="24"/>
          <w:lang w:val="en-US"/>
        </w:rPr>
      </w:pPr>
    </w:p>
    <w:p w:rsidR="00541B90" w:rsidRPr="00DB07D2" w:rsidRDefault="00541B90" w:rsidP="00541B9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B07D2">
        <w:rPr>
          <w:b/>
          <w:sz w:val="24"/>
          <w:szCs w:val="24"/>
        </w:rPr>
        <w:t>4.9</w:t>
      </w:r>
      <w:r w:rsidRPr="00DB07D2">
        <w:rPr>
          <w:b/>
          <w:sz w:val="24"/>
          <w:szCs w:val="24"/>
        </w:rPr>
        <w:tab/>
        <w:t>Overdosering</w:t>
      </w:r>
    </w:p>
    <w:p w:rsidR="00541B90" w:rsidRPr="00DB07D2" w:rsidRDefault="00541B90" w:rsidP="00541B90">
      <w:pPr>
        <w:ind w:left="851"/>
        <w:rPr>
          <w:sz w:val="24"/>
          <w:szCs w:val="24"/>
        </w:rPr>
      </w:pPr>
      <w:r w:rsidRPr="00DB07D2">
        <w:rPr>
          <w:sz w:val="24"/>
          <w:szCs w:val="24"/>
        </w:rPr>
        <w:t xml:space="preserve">Der er ikke blevet meldt om overdosering ved sugetabletformuleringen. Der er dog i meget sjældne tilfælde blevet rapporteret om irritation, krampetrækninger, sveden, </w:t>
      </w:r>
      <w:proofErr w:type="spellStart"/>
      <w:r w:rsidRPr="00DB07D2">
        <w:rPr>
          <w:sz w:val="24"/>
          <w:szCs w:val="24"/>
        </w:rPr>
        <w:t>ataksi</w:t>
      </w:r>
      <w:proofErr w:type="spellEnd"/>
      <w:r w:rsidRPr="00DB07D2">
        <w:rPr>
          <w:sz w:val="24"/>
          <w:szCs w:val="24"/>
        </w:rPr>
        <w:t xml:space="preserve">, rysten og opkastning hos børn efter peroral administration af </w:t>
      </w:r>
      <w:proofErr w:type="spellStart"/>
      <w:r w:rsidRPr="00DB07D2">
        <w:rPr>
          <w:sz w:val="24"/>
          <w:szCs w:val="24"/>
        </w:rPr>
        <w:t>benzydamindoser</w:t>
      </w:r>
      <w:proofErr w:type="spellEnd"/>
      <w:r w:rsidRPr="00DB07D2">
        <w:rPr>
          <w:sz w:val="24"/>
          <w:szCs w:val="24"/>
        </w:rPr>
        <w:t>, der var omtrent 100 gange højere end en sugetablets. Kun ved akut overdosering er symptomatisk behandling mulig; maven bør tømmes ved at fremkalde opkastning eller ved maveskylning, og patienten skal holdes under nøje observation og gives en understøttende behandling. Der skal opretholdes en tilstrækkelig væsketilførsel.</w:t>
      </w:r>
    </w:p>
    <w:p w:rsidR="00541B90" w:rsidRPr="00DB07D2" w:rsidRDefault="00541B90" w:rsidP="00541B90">
      <w:pPr>
        <w:tabs>
          <w:tab w:val="left" w:pos="851"/>
        </w:tabs>
        <w:ind w:left="851"/>
        <w:rPr>
          <w:sz w:val="24"/>
          <w:szCs w:val="24"/>
        </w:rPr>
      </w:pPr>
    </w:p>
    <w:p w:rsidR="00541B90" w:rsidRPr="00DB07D2" w:rsidRDefault="00541B90" w:rsidP="00541B9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B07D2">
        <w:rPr>
          <w:b/>
          <w:sz w:val="24"/>
          <w:szCs w:val="24"/>
        </w:rPr>
        <w:t>4.10</w:t>
      </w:r>
      <w:r w:rsidRPr="00DB07D2">
        <w:rPr>
          <w:b/>
          <w:sz w:val="24"/>
          <w:szCs w:val="24"/>
        </w:rPr>
        <w:tab/>
        <w:t>Udlevering</w:t>
      </w:r>
    </w:p>
    <w:p w:rsidR="00541B90" w:rsidRPr="00DB07D2" w:rsidRDefault="00541B90" w:rsidP="00541B90">
      <w:pPr>
        <w:tabs>
          <w:tab w:val="left" w:pos="851"/>
        </w:tabs>
        <w:ind w:left="851"/>
        <w:rPr>
          <w:sz w:val="24"/>
          <w:szCs w:val="24"/>
        </w:rPr>
      </w:pPr>
      <w:r w:rsidRPr="00DB07D2">
        <w:rPr>
          <w:sz w:val="24"/>
          <w:szCs w:val="24"/>
        </w:rPr>
        <w:t>HF</w:t>
      </w:r>
    </w:p>
    <w:p w:rsidR="00541B90" w:rsidRPr="00DB07D2" w:rsidRDefault="00541B90" w:rsidP="00541B90">
      <w:pPr>
        <w:tabs>
          <w:tab w:val="left" w:pos="851"/>
        </w:tabs>
        <w:ind w:left="851"/>
        <w:rPr>
          <w:sz w:val="24"/>
          <w:szCs w:val="24"/>
        </w:rPr>
      </w:pPr>
    </w:p>
    <w:p w:rsidR="00541B90" w:rsidRPr="00DB07D2" w:rsidRDefault="00541B90" w:rsidP="00541B90">
      <w:pPr>
        <w:tabs>
          <w:tab w:val="left" w:pos="851"/>
        </w:tabs>
        <w:ind w:left="851"/>
        <w:rPr>
          <w:sz w:val="24"/>
          <w:szCs w:val="24"/>
        </w:rPr>
      </w:pPr>
    </w:p>
    <w:p w:rsidR="00541B90" w:rsidRPr="00DB07D2" w:rsidRDefault="00541B90" w:rsidP="00541B9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B07D2">
        <w:rPr>
          <w:b/>
          <w:sz w:val="24"/>
          <w:szCs w:val="24"/>
        </w:rPr>
        <w:t>5.</w:t>
      </w:r>
      <w:r w:rsidRPr="00DB07D2">
        <w:rPr>
          <w:b/>
          <w:sz w:val="24"/>
          <w:szCs w:val="24"/>
        </w:rPr>
        <w:tab/>
        <w:t>FARMAKOLOGISKE EGENSKABER</w:t>
      </w:r>
    </w:p>
    <w:p w:rsidR="00541B90" w:rsidRPr="00DB07D2" w:rsidRDefault="00541B90" w:rsidP="00541B90">
      <w:pPr>
        <w:tabs>
          <w:tab w:val="left" w:pos="851"/>
        </w:tabs>
        <w:ind w:left="851"/>
        <w:rPr>
          <w:sz w:val="24"/>
          <w:szCs w:val="24"/>
        </w:rPr>
      </w:pPr>
    </w:p>
    <w:p w:rsidR="00541B90" w:rsidRPr="00DB07D2" w:rsidRDefault="00541B90" w:rsidP="00541B9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B07D2">
        <w:rPr>
          <w:b/>
          <w:sz w:val="24"/>
          <w:szCs w:val="24"/>
        </w:rPr>
        <w:t>5.0</w:t>
      </w:r>
      <w:r w:rsidRPr="00DB07D2">
        <w:rPr>
          <w:b/>
          <w:sz w:val="24"/>
          <w:szCs w:val="24"/>
        </w:rPr>
        <w:tab/>
        <w:t>Terapeutisk klassifikation</w:t>
      </w:r>
    </w:p>
    <w:p w:rsidR="00541B90" w:rsidRPr="00DB07D2" w:rsidRDefault="00541B90" w:rsidP="00541B90">
      <w:pPr>
        <w:ind w:left="851"/>
        <w:rPr>
          <w:spacing w:val="-1"/>
          <w:sz w:val="24"/>
          <w:szCs w:val="24"/>
          <w:lang w:eastAsia="da-DK"/>
        </w:rPr>
      </w:pPr>
      <w:r w:rsidRPr="00DB07D2">
        <w:rPr>
          <w:sz w:val="24"/>
          <w:szCs w:val="24"/>
        </w:rPr>
        <w:t>ATC-kode:</w:t>
      </w:r>
      <w:r>
        <w:rPr>
          <w:sz w:val="24"/>
          <w:szCs w:val="24"/>
        </w:rPr>
        <w:t xml:space="preserve"> R 02 AX 03</w:t>
      </w:r>
      <w:r w:rsidRPr="00DB07D2">
        <w:rPr>
          <w:spacing w:val="-3"/>
          <w:sz w:val="24"/>
          <w:szCs w:val="24"/>
        </w:rPr>
        <w:t>.</w:t>
      </w:r>
      <w:r w:rsidRPr="00DB07D2">
        <w:rPr>
          <w:spacing w:val="-1"/>
          <w:sz w:val="24"/>
          <w:szCs w:val="24"/>
          <w:lang w:eastAsia="da-DK"/>
        </w:rPr>
        <w:t xml:space="preserve"> Andre midler til lokal behandling i munden.</w:t>
      </w:r>
      <w:r w:rsidRPr="00DB07D2">
        <w:rPr>
          <w:sz w:val="24"/>
          <w:szCs w:val="24"/>
        </w:rPr>
        <w:t xml:space="preserve"> </w:t>
      </w:r>
    </w:p>
    <w:p w:rsidR="00541B90" w:rsidRDefault="00541B90" w:rsidP="00541B90">
      <w:pPr>
        <w:tabs>
          <w:tab w:val="left" w:pos="851"/>
        </w:tabs>
        <w:ind w:left="851"/>
        <w:rPr>
          <w:sz w:val="24"/>
          <w:szCs w:val="24"/>
        </w:rPr>
      </w:pPr>
    </w:p>
    <w:p w:rsidR="00541B90" w:rsidRPr="00DB07D2" w:rsidRDefault="00541B90" w:rsidP="00541B90">
      <w:pPr>
        <w:tabs>
          <w:tab w:val="left" w:pos="851"/>
        </w:tabs>
        <w:ind w:left="851"/>
        <w:rPr>
          <w:sz w:val="24"/>
          <w:szCs w:val="24"/>
        </w:rPr>
      </w:pPr>
    </w:p>
    <w:p w:rsidR="00541B90" w:rsidRPr="00DB07D2" w:rsidRDefault="00541B90" w:rsidP="00541B90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DB07D2">
        <w:rPr>
          <w:b/>
          <w:sz w:val="24"/>
          <w:szCs w:val="24"/>
        </w:rPr>
        <w:t>5.1</w:t>
      </w:r>
      <w:r w:rsidRPr="00DB07D2">
        <w:rPr>
          <w:b/>
          <w:sz w:val="24"/>
          <w:szCs w:val="24"/>
        </w:rPr>
        <w:tab/>
      </w:r>
      <w:proofErr w:type="spellStart"/>
      <w:r w:rsidRPr="00DB07D2">
        <w:rPr>
          <w:b/>
          <w:sz w:val="24"/>
          <w:szCs w:val="24"/>
        </w:rPr>
        <w:t>Farmakodynamiske</w:t>
      </w:r>
      <w:proofErr w:type="spellEnd"/>
      <w:r w:rsidRPr="00DB07D2">
        <w:rPr>
          <w:b/>
          <w:sz w:val="24"/>
          <w:szCs w:val="24"/>
        </w:rPr>
        <w:t xml:space="preserve"> egenskaber</w:t>
      </w:r>
    </w:p>
    <w:p w:rsidR="00541B90" w:rsidRPr="00DB07D2" w:rsidRDefault="00541B90" w:rsidP="00541B90">
      <w:pPr>
        <w:ind w:left="851"/>
        <w:rPr>
          <w:sz w:val="24"/>
          <w:szCs w:val="24"/>
        </w:rPr>
      </w:pPr>
      <w:r w:rsidRPr="00DB07D2">
        <w:rPr>
          <w:sz w:val="24"/>
          <w:szCs w:val="24"/>
        </w:rPr>
        <w:lastRenderedPageBreak/>
        <w:t xml:space="preserve">Kliniske undersøgelser har vist, at </w:t>
      </w:r>
      <w:proofErr w:type="spellStart"/>
      <w:r w:rsidRPr="00DB07D2">
        <w:rPr>
          <w:sz w:val="24"/>
          <w:szCs w:val="24"/>
        </w:rPr>
        <w:t>benzydamin</w:t>
      </w:r>
      <w:proofErr w:type="spellEnd"/>
      <w:r w:rsidRPr="00DB07D2">
        <w:rPr>
          <w:sz w:val="24"/>
          <w:szCs w:val="24"/>
        </w:rPr>
        <w:t xml:space="preserve"> virker ved lindring af lokal irritation af mund og svælg. Endvidere har </w:t>
      </w:r>
      <w:proofErr w:type="spellStart"/>
      <w:r w:rsidRPr="00DB07D2">
        <w:rPr>
          <w:sz w:val="24"/>
          <w:szCs w:val="24"/>
        </w:rPr>
        <w:t>benzydamin</w:t>
      </w:r>
      <w:proofErr w:type="spellEnd"/>
      <w:r w:rsidRPr="00DB07D2">
        <w:rPr>
          <w:sz w:val="24"/>
          <w:szCs w:val="24"/>
        </w:rPr>
        <w:t xml:space="preserve"> en moderat lokalbedøvende effekt.</w:t>
      </w:r>
    </w:p>
    <w:p w:rsidR="00541B90" w:rsidRPr="00DB07D2" w:rsidRDefault="00541B90" w:rsidP="00541B90">
      <w:pPr>
        <w:tabs>
          <w:tab w:val="left" w:pos="851"/>
        </w:tabs>
        <w:ind w:left="851"/>
        <w:rPr>
          <w:sz w:val="24"/>
          <w:szCs w:val="24"/>
        </w:rPr>
      </w:pPr>
    </w:p>
    <w:p w:rsidR="00541B90" w:rsidRPr="00DB07D2" w:rsidRDefault="00541B90" w:rsidP="00541B9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B07D2">
        <w:rPr>
          <w:b/>
          <w:sz w:val="24"/>
          <w:szCs w:val="24"/>
        </w:rPr>
        <w:t>5.2</w:t>
      </w:r>
      <w:r w:rsidRPr="00DB07D2">
        <w:rPr>
          <w:b/>
          <w:sz w:val="24"/>
          <w:szCs w:val="24"/>
        </w:rPr>
        <w:tab/>
      </w:r>
      <w:proofErr w:type="spellStart"/>
      <w:r w:rsidRPr="00DB07D2">
        <w:rPr>
          <w:b/>
          <w:sz w:val="24"/>
          <w:szCs w:val="24"/>
        </w:rPr>
        <w:t>Farmakokinetiske</w:t>
      </w:r>
      <w:proofErr w:type="spellEnd"/>
      <w:r w:rsidRPr="00DB07D2">
        <w:rPr>
          <w:b/>
          <w:sz w:val="24"/>
          <w:szCs w:val="24"/>
        </w:rPr>
        <w:t xml:space="preserve"> egenskaber</w:t>
      </w:r>
    </w:p>
    <w:p w:rsidR="00541B90" w:rsidRPr="00DB07D2" w:rsidRDefault="00541B90" w:rsidP="00541B90">
      <w:pPr>
        <w:ind w:left="851"/>
        <w:rPr>
          <w:sz w:val="24"/>
          <w:szCs w:val="24"/>
          <w:u w:val="single"/>
        </w:rPr>
      </w:pPr>
      <w:r w:rsidRPr="00DB07D2">
        <w:rPr>
          <w:sz w:val="24"/>
          <w:szCs w:val="24"/>
          <w:u w:val="single"/>
        </w:rPr>
        <w:t>Absorption og fordeling</w:t>
      </w:r>
    </w:p>
    <w:p w:rsidR="00541B90" w:rsidRPr="00DB07D2" w:rsidRDefault="00541B90" w:rsidP="00541B90">
      <w:pPr>
        <w:ind w:left="851"/>
        <w:rPr>
          <w:sz w:val="24"/>
          <w:szCs w:val="24"/>
        </w:rPr>
      </w:pPr>
      <w:r w:rsidRPr="00DB07D2">
        <w:rPr>
          <w:sz w:val="24"/>
          <w:szCs w:val="24"/>
        </w:rPr>
        <w:t xml:space="preserve">Absorption gennem slimhinden i mund og svælg er demonstreret ved tilstedeværelse af målbare mængder af </w:t>
      </w:r>
      <w:proofErr w:type="spellStart"/>
      <w:r w:rsidRPr="00DB07D2">
        <w:rPr>
          <w:sz w:val="24"/>
          <w:szCs w:val="24"/>
        </w:rPr>
        <w:t>benzydamin</w:t>
      </w:r>
      <w:proofErr w:type="spellEnd"/>
      <w:r w:rsidRPr="00DB07D2">
        <w:rPr>
          <w:sz w:val="24"/>
          <w:szCs w:val="24"/>
        </w:rPr>
        <w:t xml:space="preserve"> i </w:t>
      </w:r>
      <w:proofErr w:type="gramStart"/>
      <w:r w:rsidRPr="00DB07D2">
        <w:rPr>
          <w:sz w:val="24"/>
          <w:szCs w:val="24"/>
        </w:rPr>
        <w:t>human plasma</w:t>
      </w:r>
      <w:proofErr w:type="gramEnd"/>
      <w:r w:rsidRPr="00DB07D2">
        <w:rPr>
          <w:sz w:val="24"/>
          <w:szCs w:val="24"/>
        </w:rPr>
        <w:t>.</w:t>
      </w:r>
    </w:p>
    <w:p w:rsidR="00541B90" w:rsidRPr="00DB07D2" w:rsidRDefault="00541B90" w:rsidP="00541B90">
      <w:pPr>
        <w:ind w:left="851"/>
        <w:rPr>
          <w:sz w:val="24"/>
          <w:szCs w:val="24"/>
        </w:rPr>
      </w:pPr>
    </w:p>
    <w:p w:rsidR="00541B90" w:rsidRPr="00DB07D2" w:rsidRDefault="00541B90" w:rsidP="00541B90">
      <w:pPr>
        <w:ind w:left="851"/>
        <w:rPr>
          <w:sz w:val="24"/>
          <w:szCs w:val="24"/>
        </w:rPr>
      </w:pPr>
      <w:r w:rsidRPr="00DB07D2">
        <w:rPr>
          <w:sz w:val="24"/>
          <w:szCs w:val="24"/>
        </w:rPr>
        <w:t xml:space="preserve">Cirka 2 timer efter indgift af 3 mg i form af en sugetablet sås en peak-værdi af </w:t>
      </w:r>
      <w:proofErr w:type="spellStart"/>
      <w:r w:rsidRPr="00DB07D2">
        <w:rPr>
          <w:sz w:val="24"/>
          <w:szCs w:val="24"/>
        </w:rPr>
        <w:t>benzydamin</w:t>
      </w:r>
      <w:proofErr w:type="spellEnd"/>
      <w:r w:rsidRPr="00DB07D2">
        <w:rPr>
          <w:sz w:val="24"/>
          <w:szCs w:val="24"/>
        </w:rPr>
        <w:t xml:space="preserve"> i plasma på 37,8 nanogram/ml med en AUC på 367 nanogram/ml x h. Disse værdier er dog ikke tilstrækkelige til at udøve en farmakologisk systemisk effekt.</w:t>
      </w:r>
    </w:p>
    <w:p w:rsidR="00541B90" w:rsidRPr="00DB07D2" w:rsidRDefault="00541B90" w:rsidP="00541B90">
      <w:pPr>
        <w:ind w:left="851"/>
        <w:rPr>
          <w:sz w:val="24"/>
          <w:szCs w:val="24"/>
          <w:u w:val="single"/>
        </w:rPr>
      </w:pPr>
    </w:p>
    <w:p w:rsidR="00541B90" w:rsidRPr="00DB07D2" w:rsidRDefault="00541B90" w:rsidP="00541B90">
      <w:pPr>
        <w:ind w:left="851"/>
        <w:rPr>
          <w:sz w:val="24"/>
          <w:szCs w:val="24"/>
          <w:u w:val="single"/>
        </w:rPr>
      </w:pPr>
      <w:r w:rsidRPr="00DB07D2">
        <w:rPr>
          <w:sz w:val="24"/>
          <w:szCs w:val="24"/>
          <w:u w:val="single"/>
        </w:rPr>
        <w:t>Elimination</w:t>
      </w:r>
    </w:p>
    <w:p w:rsidR="00541B90" w:rsidRPr="00DB07D2" w:rsidRDefault="00541B90" w:rsidP="00541B90">
      <w:pPr>
        <w:ind w:left="851"/>
        <w:rPr>
          <w:sz w:val="24"/>
          <w:szCs w:val="24"/>
        </w:rPr>
      </w:pPr>
      <w:r w:rsidRPr="00DB07D2">
        <w:rPr>
          <w:sz w:val="24"/>
          <w:szCs w:val="24"/>
        </w:rPr>
        <w:t>Udskillelsen sker primært med urinen og især i form af inaktive metabolitter og konjugerede forbindelser.</w:t>
      </w:r>
    </w:p>
    <w:p w:rsidR="00541B90" w:rsidRPr="00DB07D2" w:rsidRDefault="00541B90" w:rsidP="00541B90">
      <w:pPr>
        <w:ind w:left="851"/>
        <w:rPr>
          <w:sz w:val="24"/>
          <w:szCs w:val="24"/>
        </w:rPr>
      </w:pPr>
      <w:r w:rsidRPr="00DB07D2">
        <w:rPr>
          <w:sz w:val="24"/>
          <w:szCs w:val="24"/>
        </w:rPr>
        <w:t xml:space="preserve">Ved lokal anvendelse er det vist, at </w:t>
      </w:r>
      <w:proofErr w:type="spellStart"/>
      <w:r w:rsidRPr="00DB07D2">
        <w:rPr>
          <w:sz w:val="24"/>
          <w:szCs w:val="24"/>
        </w:rPr>
        <w:t>benzydamin</w:t>
      </w:r>
      <w:proofErr w:type="spellEnd"/>
      <w:r w:rsidRPr="00DB07D2">
        <w:rPr>
          <w:sz w:val="24"/>
          <w:szCs w:val="24"/>
        </w:rPr>
        <w:t xml:space="preserve"> ophobes i det inflammerede væv, hvor det opnår virksomme koncentrationer på grund af sin evne til at gennemtrænge overfladeepitelet. </w:t>
      </w:r>
    </w:p>
    <w:p w:rsidR="00541B90" w:rsidRPr="00DB07D2" w:rsidRDefault="00541B90" w:rsidP="00541B90">
      <w:pPr>
        <w:tabs>
          <w:tab w:val="left" w:pos="851"/>
        </w:tabs>
        <w:ind w:left="851"/>
        <w:rPr>
          <w:sz w:val="24"/>
          <w:szCs w:val="24"/>
        </w:rPr>
      </w:pPr>
    </w:p>
    <w:p w:rsidR="00541B90" w:rsidRPr="00DB07D2" w:rsidRDefault="00541B90" w:rsidP="00541B9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B07D2">
        <w:rPr>
          <w:b/>
          <w:sz w:val="24"/>
          <w:szCs w:val="24"/>
        </w:rPr>
        <w:t>5.3</w:t>
      </w:r>
      <w:r w:rsidRPr="00DB07D2">
        <w:rPr>
          <w:b/>
          <w:sz w:val="24"/>
          <w:szCs w:val="24"/>
        </w:rPr>
        <w:tab/>
        <w:t>Prækliniske sikkerhedsdata</w:t>
      </w:r>
    </w:p>
    <w:p w:rsidR="00541B90" w:rsidRPr="00DB07D2" w:rsidRDefault="00541B90" w:rsidP="00541B90">
      <w:pPr>
        <w:ind w:left="851"/>
        <w:rPr>
          <w:sz w:val="24"/>
          <w:szCs w:val="24"/>
        </w:rPr>
      </w:pPr>
      <w:r w:rsidRPr="00DB07D2">
        <w:rPr>
          <w:sz w:val="24"/>
          <w:szCs w:val="24"/>
        </w:rPr>
        <w:t xml:space="preserve">Ved reproduktionsstudier i rotter og kaniner blev udvikling og </w:t>
      </w:r>
      <w:proofErr w:type="spellStart"/>
      <w:r w:rsidRPr="00DB07D2">
        <w:rPr>
          <w:sz w:val="24"/>
          <w:szCs w:val="24"/>
        </w:rPr>
        <w:t>peri</w:t>
      </w:r>
      <w:proofErr w:type="spellEnd"/>
      <w:r w:rsidRPr="00DB07D2">
        <w:rPr>
          <w:sz w:val="24"/>
          <w:szCs w:val="24"/>
        </w:rPr>
        <w:t>/</w:t>
      </w:r>
      <w:proofErr w:type="spellStart"/>
      <w:r w:rsidRPr="00DB07D2">
        <w:rPr>
          <w:sz w:val="24"/>
          <w:szCs w:val="24"/>
        </w:rPr>
        <w:t>postnatal</w:t>
      </w:r>
      <w:proofErr w:type="spellEnd"/>
      <w:r w:rsidRPr="00DB07D2">
        <w:rPr>
          <w:sz w:val="24"/>
          <w:szCs w:val="24"/>
        </w:rPr>
        <w:t xml:space="preserve"> toksicitet undersøgt ved plasmakoncentrationer, der var meget højere (op til 40 gange) end de, der blev set efter en enkelt terapeutisk dosis. Disse studier viste ingen </w:t>
      </w:r>
      <w:proofErr w:type="spellStart"/>
      <w:r w:rsidRPr="00DB07D2">
        <w:rPr>
          <w:sz w:val="24"/>
          <w:szCs w:val="24"/>
        </w:rPr>
        <w:t>teratogen</w:t>
      </w:r>
      <w:proofErr w:type="spellEnd"/>
      <w:r w:rsidRPr="00DB07D2">
        <w:rPr>
          <w:sz w:val="24"/>
          <w:szCs w:val="24"/>
        </w:rPr>
        <w:t xml:space="preserve"> effekt. De foreliggende data vedrørende kinetik tillader ikke at fastslå disse studiers kliniske relevans.</w:t>
      </w:r>
    </w:p>
    <w:p w:rsidR="00541B90" w:rsidRPr="00DB07D2" w:rsidRDefault="00541B90" w:rsidP="00541B90">
      <w:pPr>
        <w:ind w:left="851"/>
        <w:rPr>
          <w:sz w:val="24"/>
          <w:szCs w:val="24"/>
        </w:rPr>
      </w:pPr>
      <w:r w:rsidRPr="00DB07D2">
        <w:rPr>
          <w:sz w:val="24"/>
          <w:szCs w:val="24"/>
        </w:rPr>
        <w:t>Da de prækliniske studier er mangelfulde og derfor af begrænset værdi, giver de ikke lægen yderligere relevant information udover den, der allerede fremgår af andre punkter i dette produktresumé.</w:t>
      </w:r>
    </w:p>
    <w:p w:rsidR="00541B90" w:rsidRPr="00DB07D2" w:rsidRDefault="00541B90" w:rsidP="00541B90">
      <w:pPr>
        <w:tabs>
          <w:tab w:val="left" w:pos="851"/>
        </w:tabs>
        <w:ind w:left="851"/>
        <w:rPr>
          <w:sz w:val="24"/>
          <w:szCs w:val="24"/>
        </w:rPr>
      </w:pPr>
    </w:p>
    <w:p w:rsidR="00541B90" w:rsidRPr="00DB07D2" w:rsidRDefault="00541B90" w:rsidP="00541B90">
      <w:pPr>
        <w:tabs>
          <w:tab w:val="left" w:pos="851"/>
        </w:tabs>
        <w:ind w:left="851"/>
        <w:rPr>
          <w:sz w:val="24"/>
          <w:szCs w:val="24"/>
        </w:rPr>
      </w:pPr>
    </w:p>
    <w:p w:rsidR="00541B90" w:rsidRPr="00DB07D2" w:rsidRDefault="00541B90" w:rsidP="00541B9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B07D2">
        <w:rPr>
          <w:b/>
          <w:sz w:val="24"/>
          <w:szCs w:val="24"/>
        </w:rPr>
        <w:t>6.</w:t>
      </w:r>
      <w:r w:rsidRPr="00DB07D2">
        <w:rPr>
          <w:b/>
          <w:sz w:val="24"/>
          <w:szCs w:val="24"/>
        </w:rPr>
        <w:tab/>
        <w:t>FARMACEUTISKE OPLYSNINGER</w:t>
      </w:r>
    </w:p>
    <w:p w:rsidR="00541B90" w:rsidRPr="00DB07D2" w:rsidRDefault="00541B90" w:rsidP="00541B90">
      <w:pPr>
        <w:tabs>
          <w:tab w:val="left" w:pos="851"/>
        </w:tabs>
        <w:ind w:left="851"/>
        <w:rPr>
          <w:sz w:val="24"/>
          <w:szCs w:val="24"/>
        </w:rPr>
      </w:pPr>
    </w:p>
    <w:p w:rsidR="00541B90" w:rsidRPr="00DB07D2" w:rsidRDefault="00541B90" w:rsidP="00541B9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B07D2">
        <w:rPr>
          <w:b/>
          <w:sz w:val="24"/>
          <w:szCs w:val="24"/>
        </w:rPr>
        <w:t>6.1</w:t>
      </w:r>
      <w:r w:rsidRPr="00DB07D2">
        <w:rPr>
          <w:b/>
          <w:sz w:val="24"/>
          <w:szCs w:val="24"/>
        </w:rPr>
        <w:tab/>
        <w:t>Hjælpestoffer</w:t>
      </w:r>
    </w:p>
    <w:p w:rsidR="00541B90" w:rsidRPr="00DB07D2" w:rsidRDefault="00541B90" w:rsidP="00541B90">
      <w:pPr>
        <w:ind w:left="851"/>
        <w:rPr>
          <w:noProof/>
          <w:sz w:val="24"/>
          <w:szCs w:val="24"/>
        </w:rPr>
      </w:pPr>
      <w:r w:rsidRPr="00DB07D2">
        <w:rPr>
          <w:noProof/>
          <w:sz w:val="24"/>
          <w:szCs w:val="24"/>
        </w:rPr>
        <w:t>Isomalt (E 953)</w:t>
      </w:r>
    </w:p>
    <w:p w:rsidR="00541B90" w:rsidRPr="00DB07D2" w:rsidRDefault="00541B90" w:rsidP="00541B90">
      <w:pPr>
        <w:ind w:left="851"/>
        <w:rPr>
          <w:noProof/>
          <w:sz w:val="24"/>
          <w:szCs w:val="24"/>
          <w:lang w:val="es-ES"/>
        </w:rPr>
      </w:pPr>
      <w:r w:rsidRPr="00DB07D2">
        <w:rPr>
          <w:sz w:val="24"/>
          <w:szCs w:val="24"/>
          <w:lang w:val="es-ES" w:eastAsia="da-DK"/>
        </w:rPr>
        <w:t>Citronsyremonohydrat (E 330)</w:t>
      </w:r>
    </w:p>
    <w:p w:rsidR="00541B90" w:rsidRPr="00DB07D2" w:rsidRDefault="00541B90" w:rsidP="00541B90">
      <w:pPr>
        <w:ind w:left="851"/>
        <w:rPr>
          <w:noProof/>
          <w:sz w:val="24"/>
          <w:szCs w:val="24"/>
          <w:lang w:val="es-ES"/>
        </w:rPr>
      </w:pPr>
      <w:r w:rsidRPr="00DB07D2">
        <w:rPr>
          <w:noProof/>
          <w:sz w:val="24"/>
          <w:szCs w:val="24"/>
          <w:lang w:val="es-ES"/>
        </w:rPr>
        <w:t>Aspartam (E 951)</w:t>
      </w:r>
    </w:p>
    <w:p w:rsidR="00541B90" w:rsidRPr="00DB07D2" w:rsidRDefault="00541B90" w:rsidP="00541B90">
      <w:pPr>
        <w:ind w:left="851"/>
        <w:rPr>
          <w:noProof/>
          <w:sz w:val="24"/>
          <w:szCs w:val="24"/>
          <w:lang w:val="es-ES"/>
        </w:rPr>
      </w:pPr>
      <w:r w:rsidRPr="00DB07D2">
        <w:rPr>
          <w:noProof/>
          <w:sz w:val="24"/>
          <w:szCs w:val="24"/>
          <w:lang w:val="es-ES"/>
        </w:rPr>
        <w:t>Quinolingult (E 104)</w:t>
      </w:r>
    </w:p>
    <w:p w:rsidR="00541B90" w:rsidRPr="00DB07D2" w:rsidRDefault="00541B90" w:rsidP="00541B90">
      <w:pPr>
        <w:ind w:left="851"/>
        <w:jc w:val="both"/>
        <w:rPr>
          <w:sz w:val="24"/>
          <w:szCs w:val="24"/>
        </w:rPr>
      </w:pPr>
      <w:r w:rsidRPr="00DB07D2">
        <w:rPr>
          <w:sz w:val="24"/>
          <w:szCs w:val="24"/>
        </w:rPr>
        <w:t>Citronaroma</w:t>
      </w:r>
    </w:p>
    <w:p w:rsidR="00541B90" w:rsidRPr="00DB07D2" w:rsidRDefault="00541B90" w:rsidP="00541B90">
      <w:pPr>
        <w:ind w:left="851"/>
        <w:rPr>
          <w:sz w:val="24"/>
          <w:szCs w:val="24"/>
        </w:rPr>
      </w:pPr>
      <w:r w:rsidRPr="00DB07D2">
        <w:rPr>
          <w:sz w:val="24"/>
          <w:szCs w:val="24"/>
        </w:rPr>
        <w:t>Pebermynteolie</w:t>
      </w:r>
    </w:p>
    <w:p w:rsidR="00541B90" w:rsidRPr="00DB07D2" w:rsidRDefault="00541B90" w:rsidP="00541B90">
      <w:pPr>
        <w:tabs>
          <w:tab w:val="left" w:pos="851"/>
        </w:tabs>
        <w:ind w:left="851"/>
        <w:rPr>
          <w:sz w:val="24"/>
          <w:szCs w:val="24"/>
        </w:rPr>
      </w:pPr>
    </w:p>
    <w:p w:rsidR="00541B90" w:rsidRPr="00DB07D2" w:rsidRDefault="00541B90" w:rsidP="00541B9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B07D2">
        <w:rPr>
          <w:b/>
          <w:sz w:val="24"/>
          <w:szCs w:val="24"/>
        </w:rPr>
        <w:t>6.2</w:t>
      </w:r>
      <w:r w:rsidRPr="00DB07D2">
        <w:rPr>
          <w:b/>
          <w:sz w:val="24"/>
          <w:szCs w:val="24"/>
        </w:rPr>
        <w:tab/>
        <w:t>Uforligeligheder</w:t>
      </w:r>
    </w:p>
    <w:p w:rsidR="00541B90" w:rsidRPr="00DB07D2" w:rsidRDefault="00541B90" w:rsidP="00541B90">
      <w:pPr>
        <w:ind w:left="851" w:hanging="851"/>
        <w:rPr>
          <w:sz w:val="24"/>
          <w:szCs w:val="24"/>
        </w:rPr>
      </w:pPr>
      <w:r w:rsidRPr="00DB07D2">
        <w:rPr>
          <w:sz w:val="24"/>
          <w:szCs w:val="24"/>
        </w:rPr>
        <w:tab/>
        <w:t>Ikke relevant.</w:t>
      </w:r>
    </w:p>
    <w:p w:rsidR="00541B90" w:rsidRPr="00DB07D2" w:rsidRDefault="00541B90" w:rsidP="00541B90">
      <w:pPr>
        <w:tabs>
          <w:tab w:val="left" w:pos="851"/>
        </w:tabs>
        <w:ind w:left="851"/>
        <w:rPr>
          <w:sz w:val="24"/>
          <w:szCs w:val="24"/>
        </w:rPr>
      </w:pPr>
    </w:p>
    <w:p w:rsidR="00541B90" w:rsidRPr="00DB07D2" w:rsidRDefault="00541B90" w:rsidP="00541B9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B07D2">
        <w:rPr>
          <w:b/>
          <w:sz w:val="24"/>
          <w:szCs w:val="24"/>
        </w:rPr>
        <w:t>6.3</w:t>
      </w:r>
      <w:r w:rsidRPr="00DB07D2">
        <w:rPr>
          <w:b/>
          <w:sz w:val="24"/>
          <w:szCs w:val="24"/>
        </w:rPr>
        <w:tab/>
        <w:t>Opbevaringstid</w:t>
      </w:r>
    </w:p>
    <w:p w:rsidR="00541B90" w:rsidRPr="00DB07D2" w:rsidRDefault="00541B90" w:rsidP="00541B90">
      <w:pPr>
        <w:ind w:left="851" w:hanging="851"/>
        <w:rPr>
          <w:sz w:val="24"/>
          <w:szCs w:val="24"/>
        </w:rPr>
      </w:pPr>
      <w:r w:rsidRPr="00DB07D2">
        <w:rPr>
          <w:sz w:val="24"/>
          <w:szCs w:val="24"/>
        </w:rPr>
        <w:tab/>
        <w:t>30 måneder.</w:t>
      </w:r>
    </w:p>
    <w:p w:rsidR="00541B90" w:rsidRPr="00DB07D2" w:rsidRDefault="00541B90" w:rsidP="00541B90">
      <w:pPr>
        <w:tabs>
          <w:tab w:val="left" w:pos="851"/>
        </w:tabs>
        <w:ind w:left="851"/>
        <w:rPr>
          <w:sz w:val="24"/>
          <w:szCs w:val="24"/>
        </w:rPr>
      </w:pPr>
    </w:p>
    <w:p w:rsidR="00541B90" w:rsidRPr="00DB07D2" w:rsidRDefault="00541B90" w:rsidP="00541B9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B07D2">
        <w:rPr>
          <w:b/>
          <w:sz w:val="24"/>
          <w:szCs w:val="24"/>
        </w:rPr>
        <w:t>6.4</w:t>
      </w:r>
      <w:r w:rsidRPr="00DB07D2">
        <w:rPr>
          <w:b/>
          <w:sz w:val="24"/>
          <w:szCs w:val="24"/>
        </w:rPr>
        <w:tab/>
        <w:t>Særlige opbevaringsforhold</w:t>
      </w:r>
    </w:p>
    <w:p w:rsidR="00541B90" w:rsidRPr="00DB07D2" w:rsidRDefault="00541B90" w:rsidP="00541B90">
      <w:pPr>
        <w:ind w:left="851"/>
        <w:rPr>
          <w:sz w:val="24"/>
          <w:szCs w:val="24"/>
        </w:rPr>
      </w:pPr>
      <w:r w:rsidRPr="00DB07D2">
        <w:rPr>
          <w:sz w:val="24"/>
          <w:szCs w:val="24"/>
        </w:rPr>
        <w:t>Dette lægemiddel kræver ingen særlige forholdsregler vedrørende opbevaringen.</w:t>
      </w:r>
    </w:p>
    <w:p w:rsidR="00541B90" w:rsidRPr="00DB07D2" w:rsidRDefault="00541B90" w:rsidP="00541B90">
      <w:pPr>
        <w:tabs>
          <w:tab w:val="left" w:pos="851"/>
        </w:tabs>
        <w:ind w:left="851"/>
        <w:rPr>
          <w:sz w:val="24"/>
          <w:szCs w:val="24"/>
        </w:rPr>
      </w:pPr>
    </w:p>
    <w:p w:rsidR="00541B90" w:rsidRPr="00DB07D2" w:rsidRDefault="00541B90" w:rsidP="00541B9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B07D2">
        <w:rPr>
          <w:b/>
          <w:sz w:val="24"/>
          <w:szCs w:val="24"/>
        </w:rPr>
        <w:t>6.5</w:t>
      </w:r>
      <w:r w:rsidRPr="00DB07D2">
        <w:rPr>
          <w:b/>
          <w:sz w:val="24"/>
          <w:szCs w:val="24"/>
        </w:rPr>
        <w:tab/>
        <w:t>Emballagetyper og pakningsstørrelser</w:t>
      </w:r>
    </w:p>
    <w:p w:rsidR="00541B90" w:rsidRPr="00DB07D2" w:rsidRDefault="00541B90" w:rsidP="00541B90">
      <w:pPr>
        <w:ind w:left="851"/>
        <w:rPr>
          <w:sz w:val="24"/>
          <w:szCs w:val="24"/>
        </w:rPr>
      </w:pPr>
      <w:r w:rsidRPr="00DB07D2">
        <w:rPr>
          <w:sz w:val="24"/>
          <w:szCs w:val="24"/>
        </w:rPr>
        <w:t>PVC/PVDC/Aluminium blister.</w:t>
      </w:r>
    </w:p>
    <w:p w:rsidR="00541B90" w:rsidRPr="00DB07D2" w:rsidRDefault="00541B90" w:rsidP="00541B90">
      <w:pPr>
        <w:ind w:left="851" w:hanging="851"/>
        <w:rPr>
          <w:sz w:val="24"/>
          <w:szCs w:val="24"/>
        </w:rPr>
      </w:pPr>
    </w:p>
    <w:p w:rsidR="00541B90" w:rsidRDefault="00541B90" w:rsidP="00541B90">
      <w:pPr>
        <w:ind w:left="851"/>
        <w:rPr>
          <w:sz w:val="24"/>
          <w:szCs w:val="24"/>
        </w:rPr>
      </w:pPr>
      <w:r w:rsidRPr="00DB07D2">
        <w:rPr>
          <w:sz w:val="24"/>
          <w:szCs w:val="24"/>
        </w:rPr>
        <w:lastRenderedPageBreak/>
        <w:t>Pakningsstørrelser: 10,12, 20, 24, 30 og 36 sugetabletter.</w:t>
      </w:r>
    </w:p>
    <w:p w:rsidR="00541B90" w:rsidRDefault="00541B90" w:rsidP="00541B90">
      <w:pPr>
        <w:ind w:left="851"/>
        <w:rPr>
          <w:sz w:val="24"/>
          <w:szCs w:val="24"/>
        </w:rPr>
      </w:pPr>
    </w:p>
    <w:p w:rsidR="00541B90" w:rsidRPr="00DB07D2" w:rsidRDefault="00541B90" w:rsidP="00541B90">
      <w:pPr>
        <w:ind w:left="851"/>
        <w:rPr>
          <w:sz w:val="24"/>
          <w:szCs w:val="24"/>
        </w:rPr>
      </w:pPr>
      <w:r>
        <w:rPr>
          <w:sz w:val="24"/>
          <w:szCs w:val="24"/>
        </w:rPr>
        <w:t>Ikke alle pakningsstørrelser er nødvendigvis markedsført.</w:t>
      </w:r>
    </w:p>
    <w:p w:rsidR="00541B90" w:rsidRPr="00DB07D2" w:rsidRDefault="00541B90" w:rsidP="00541B90">
      <w:pPr>
        <w:tabs>
          <w:tab w:val="left" w:pos="851"/>
        </w:tabs>
        <w:ind w:left="851"/>
        <w:rPr>
          <w:sz w:val="24"/>
          <w:szCs w:val="24"/>
        </w:rPr>
      </w:pPr>
    </w:p>
    <w:p w:rsidR="00541B90" w:rsidRPr="00DB07D2" w:rsidRDefault="00541B90" w:rsidP="00541B9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B07D2">
        <w:rPr>
          <w:b/>
          <w:sz w:val="24"/>
          <w:szCs w:val="24"/>
        </w:rPr>
        <w:t>6.6</w:t>
      </w:r>
      <w:r w:rsidRPr="00DB07D2">
        <w:rPr>
          <w:b/>
          <w:sz w:val="24"/>
          <w:szCs w:val="24"/>
        </w:rPr>
        <w:tab/>
        <w:t>Regler for destruktion og anden håndtering</w:t>
      </w:r>
    </w:p>
    <w:p w:rsidR="00541B90" w:rsidRPr="00DB07D2" w:rsidRDefault="00541B90" w:rsidP="00541B90">
      <w:pPr>
        <w:ind w:left="851" w:hanging="851"/>
        <w:rPr>
          <w:sz w:val="24"/>
          <w:szCs w:val="24"/>
        </w:rPr>
      </w:pPr>
      <w:r w:rsidRPr="00DB07D2">
        <w:rPr>
          <w:sz w:val="24"/>
          <w:szCs w:val="24"/>
        </w:rPr>
        <w:tab/>
        <w:t>Ingen særlige forholdsregler ved bortskaffelse.</w:t>
      </w:r>
    </w:p>
    <w:p w:rsidR="00541B90" w:rsidRPr="00DB07D2" w:rsidRDefault="00541B90" w:rsidP="00541B90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541B90" w:rsidRPr="00DB07D2" w:rsidRDefault="00541B90" w:rsidP="00541B9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B07D2">
        <w:rPr>
          <w:b/>
          <w:sz w:val="24"/>
          <w:szCs w:val="24"/>
        </w:rPr>
        <w:t>7.</w:t>
      </w:r>
      <w:r w:rsidRPr="00DB07D2">
        <w:rPr>
          <w:b/>
          <w:sz w:val="24"/>
          <w:szCs w:val="24"/>
        </w:rPr>
        <w:tab/>
        <w:t>INDEHAVER AF MARKEDSFØRINGSTILLADELSEN</w:t>
      </w:r>
    </w:p>
    <w:p w:rsidR="008561B2" w:rsidRPr="004E10DA" w:rsidRDefault="00541B90" w:rsidP="008561B2">
      <w:pPr>
        <w:ind w:left="851" w:hanging="851"/>
        <w:rPr>
          <w:sz w:val="24"/>
          <w:szCs w:val="24"/>
          <w:lang w:val="en-US"/>
        </w:rPr>
      </w:pPr>
      <w:r w:rsidRPr="00DB07D2">
        <w:rPr>
          <w:sz w:val="24"/>
          <w:szCs w:val="24"/>
        </w:rPr>
        <w:tab/>
      </w:r>
      <w:r w:rsidR="008561B2" w:rsidRPr="004E10DA">
        <w:rPr>
          <w:sz w:val="24"/>
          <w:szCs w:val="24"/>
          <w:lang w:val="en-US"/>
        </w:rPr>
        <w:t xml:space="preserve">Geiser Pharma S.L. </w:t>
      </w:r>
    </w:p>
    <w:p w:rsidR="008561B2" w:rsidRPr="004E10DA" w:rsidRDefault="008561B2" w:rsidP="008561B2">
      <w:pPr>
        <w:ind w:left="851"/>
        <w:rPr>
          <w:sz w:val="24"/>
          <w:szCs w:val="24"/>
          <w:lang w:val="en-US"/>
        </w:rPr>
      </w:pPr>
      <w:r w:rsidRPr="004E10DA">
        <w:rPr>
          <w:sz w:val="24"/>
          <w:szCs w:val="24"/>
          <w:lang w:val="en-US"/>
        </w:rPr>
        <w:t xml:space="preserve">Camino de </w:t>
      </w:r>
      <w:proofErr w:type="spellStart"/>
      <w:r w:rsidRPr="004E10DA">
        <w:rPr>
          <w:sz w:val="24"/>
          <w:szCs w:val="24"/>
          <w:lang w:val="en-US"/>
        </w:rPr>
        <w:t>Labiano</w:t>
      </w:r>
      <w:proofErr w:type="spellEnd"/>
      <w:r w:rsidRPr="004E10DA">
        <w:rPr>
          <w:sz w:val="24"/>
          <w:szCs w:val="24"/>
          <w:lang w:val="en-US"/>
        </w:rPr>
        <w:t xml:space="preserve"> 45 B</w:t>
      </w:r>
    </w:p>
    <w:p w:rsidR="008561B2" w:rsidRPr="004E10DA" w:rsidRDefault="008561B2" w:rsidP="008561B2">
      <w:pPr>
        <w:ind w:left="851"/>
        <w:rPr>
          <w:sz w:val="24"/>
          <w:szCs w:val="24"/>
        </w:rPr>
      </w:pPr>
      <w:r w:rsidRPr="004E10DA">
        <w:rPr>
          <w:sz w:val="24"/>
          <w:szCs w:val="24"/>
        </w:rPr>
        <w:t xml:space="preserve">31192 </w:t>
      </w:r>
      <w:proofErr w:type="spellStart"/>
      <w:r w:rsidRPr="004E10DA">
        <w:rPr>
          <w:sz w:val="24"/>
          <w:szCs w:val="24"/>
        </w:rPr>
        <w:t>Mutilva</w:t>
      </w:r>
      <w:proofErr w:type="spellEnd"/>
      <w:r w:rsidRPr="004E10DA">
        <w:rPr>
          <w:sz w:val="24"/>
          <w:szCs w:val="24"/>
        </w:rPr>
        <w:t xml:space="preserve"> Alta</w:t>
      </w:r>
    </w:p>
    <w:p w:rsidR="008561B2" w:rsidRDefault="008561B2" w:rsidP="008561B2">
      <w:pPr>
        <w:ind w:left="851"/>
        <w:rPr>
          <w:sz w:val="24"/>
          <w:szCs w:val="24"/>
        </w:rPr>
      </w:pPr>
      <w:proofErr w:type="spellStart"/>
      <w:r w:rsidRPr="004E10DA">
        <w:rPr>
          <w:sz w:val="24"/>
          <w:szCs w:val="24"/>
        </w:rPr>
        <w:t>Navarra</w:t>
      </w:r>
      <w:proofErr w:type="spellEnd"/>
    </w:p>
    <w:p w:rsidR="00541B90" w:rsidRDefault="008561B2" w:rsidP="008561B2">
      <w:pPr>
        <w:ind w:left="851"/>
        <w:rPr>
          <w:sz w:val="24"/>
          <w:szCs w:val="24"/>
        </w:rPr>
      </w:pPr>
      <w:r w:rsidRPr="004E10DA">
        <w:rPr>
          <w:sz w:val="24"/>
          <w:szCs w:val="24"/>
        </w:rPr>
        <w:t>Spanien</w:t>
      </w:r>
    </w:p>
    <w:p w:rsidR="008561B2" w:rsidRPr="00DB07D2" w:rsidRDefault="008561B2" w:rsidP="008561B2">
      <w:pPr>
        <w:ind w:left="851"/>
        <w:rPr>
          <w:sz w:val="24"/>
          <w:szCs w:val="24"/>
        </w:rPr>
      </w:pPr>
    </w:p>
    <w:p w:rsidR="00541B90" w:rsidRPr="00DB07D2" w:rsidRDefault="00541B90" w:rsidP="00541B9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B07D2">
        <w:rPr>
          <w:b/>
          <w:sz w:val="24"/>
          <w:szCs w:val="24"/>
        </w:rPr>
        <w:t>8.</w:t>
      </w:r>
      <w:r w:rsidRPr="00DB07D2">
        <w:rPr>
          <w:b/>
          <w:sz w:val="24"/>
          <w:szCs w:val="24"/>
        </w:rPr>
        <w:tab/>
        <w:t>MARKEDSFØRINGSTILLADELSESNUMMER (NUMRE)</w:t>
      </w:r>
    </w:p>
    <w:p w:rsidR="00541B90" w:rsidRPr="00DB07D2" w:rsidRDefault="00541B90" w:rsidP="00541B90">
      <w:pPr>
        <w:tabs>
          <w:tab w:val="left" w:pos="851"/>
        </w:tabs>
        <w:ind w:left="851"/>
        <w:rPr>
          <w:sz w:val="24"/>
          <w:szCs w:val="24"/>
        </w:rPr>
      </w:pPr>
      <w:r w:rsidRPr="00DB07D2">
        <w:rPr>
          <w:sz w:val="24"/>
          <w:szCs w:val="24"/>
        </w:rPr>
        <w:t>56313</w:t>
      </w:r>
    </w:p>
    <w:p w:rsidR="00541B90" w:rsidRPr="00DB07D2" w:rsidRDefault="00541B90" w:rsidP="00541B90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541B90" w:rsidRPr="00DB07D2" w:rsidRDefault="00541B90" w:rsidP="00541B9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B07D2">
        <w:rPr>
          <w:b/>
          <w:sz w:val="24"/>
          <w:szCs w:val="24"/>
        </w:rPr>
        <w:t>9.</w:t>
      </w:r>
      <w:r w:rsidRPr="00DB07D2">
        <w:rPr>
          <w:b/>
          <w:sz w:val="24"/>
          <w:szCs w:val="24"/>
        </w:rPr>
        <w:tab/>
        <w:t>DATO FOR FØRSTE MARKEDSFØRINGSTILLADELSE</w:t>
      </w:r>
    </w:p>
    <w:p w:rsidR="00541B90" w:rsidRPr="00DB07D2" w:rsidRDefault="00541B90" w:rsidP="00541B90">
      <w:pPr>
        <w:tabs>
          <w:tab w:val="left" w:pos="851"/>
        </w:tabs>
        <w:ind w:left="851"/>
        <w:rPr>
          <w:sz w:val="24"/>
          <w:szCs w:val="24"/>
        </w:rPr>
      </w:pPr>
      <w:r w:rsidRPr="00DB07D2">
        <w:rPr>
          <w:sz w:val="24"/>
          <w:szCs w:val="24"/>
        </w:rPr>
        <w:t>22. juli 2016</w:t>
      </w:r>
    </w:p>
    <w:p w:rsidR="00541B90" w:rsidRPr="00DB07D2" w:rsidRDefault="00541B90" w:rsidP="00541B90">
      <w:pPr>
        <w:tabs>
          <w:tab w:val="left" w:pos="851"/>
        </w:tabs>
        <w:ind w:left="851"/>
        <w:rPr>
          <w:sz w:val="24"/>
          <w:szCs w:val="24"/>
        </w:rPr>
      </w:pPr>
    </w:p>
    <w:p w:rsidR="00541B90" w:rsidRPr="00DB07D2" w:rsidRDefault="00541B90" w:rsidP="00541B9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B07D2">
        <w:rPr>
          <w:b/>
          <w:sz w:val="24"/>
          <w:szCs w:val="24"/>
        </w:rPr>
        <w:t>10.</w:t>
      </w:r>
      <w:r w:rsidRPr="00DB07D2">
        <w:rPr>
          <w:b/>
          <w:sz w:val="24"/>
          <w:szCs w:val="24"/>
        </w:rPr>
        <w:tab/>
        <w:t>DATO FOR ÆNDRING AF TEKSTEN</w:t>
      </w:r>
    </w:p>
    <w:p w:rsidR="00541B90" w:rsidRPr="00DB07D2" w:rsidRDefault="008561B2" w:rsidP="00541B90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12. marts 2021</w:t>
      </w:r>
    </w:p>
    <w:p w:rsidR="00541B90" w:rsidRPr="00CA46C5" w:rsidRDefault="00541B90" w:rsidP="00541B90"/>
    <w:p w:rsidR="00541B90" w:rsidRPr="00E65E79" w:rsidRDefault="00541B90" w:rsidP="00541B90"/>
    <w:p w:rsidR="009260DE" w:rsidRPr="00541B90" w:rsidRDefault="009260DE" w:rsidP="00541B90"/>
    <w:sectPr w:rsidR="009260DE" w:rsidRPr="00541B90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B90" w:rsidRDefault="00541B90">
      <w:r>
        <w:separator/>
      </w:r>
    </w:p>
  </w:endnote>
  <w:endnote w:type="continuationSeparator" w:id="0">
    <w:p w:rsidR="00541B90" w:rsidRDefault="0054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425EDD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proofErr w:type="spellStart"/>
    <w:r w:rsidRPr="00425EDD">
      <w:rPr>
        <w:i/>
        <w:sz w:val="18"/>
        <w:szCs w:val="18"/>
      </w:rPr>
      <w:t>Coldyx</w:t>
    </w:r>
    <w:proofErr w:type="spellEnd"/>
    <w:r w:rsidRPr="00425EDD">
      <w:rPr>
        <w:i/>
        <w:sz w:val="18"/>
        <w:szCs w:val="18"/>
      </w:rPr>
      <w:t xml:space="preserve"> Citron, sugetabletter 3 mg</w:t>
    </w:r>
    <w:r w:rsidR="000259B9" w:rsidRPr="00B373D7">
      <w:rPr>
        <w:i/>
        <w:sz w:val="18"/>
        <w:szCs w:val="18"/>
      </w:rPr>
      <w:tab/>
      <w:t xml:space="preserve">Side </w:t>
    </w:r>
    <w:r w:rsidR="00782AF4"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="00782AF4"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="00782AF4"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="00782AF4"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="00782AF4"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="00782AF4"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B90" w:rsidRDefault="00541B90">
      <w:r>
        <w:separator/>
      </w:r>
    </w:p>
  </w:footnote>
  <w:footnote w:type="continuationSeparator" w:id="0">
    <w:p w:rsidR="00541B90" w:rsidRDefault="00541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B90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206CE8"/>
    <w:rsid w:val="0021526C"/>
    <w:rsid w:val="00283A2B"/>
    <w:rsid w:val="002B30AD"/>
    <w:rsid w:val="002C2C01"/>
    <w:rsid w:val="002C4512"/>
    <w:rsid w:val="002C7778"/>
    <w:rsid w:val="003A29AE"/>
    <w:rsid w:val="003A32D7"/>
    <w:rsid w:val="003B4074"/>
    <w:rsid w:val="003C769A"/>
    <w:rsid w:val="003E2F6E"/>
    <w:rsid w:val="003F1838"/>
    <w:rsid w:val="00425EDD"/>
    <w:rsid w:val="0045746C"/>
    <w:rsid w:val="0049104B"/>
    <w:rsid w:val="004E3B12"/>
    <w:rsid w:val="00532310"/>
    <w:rsid w:val="00541B90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81546F"/>
    <w:rsid w:val="0082576E"/>
    <w:rsid w:val="008561B2"/>
    <w:rsid w:val="00907F75"/>
    <w:rsid w:val="009260DE"/>
    <w:rsid w:val="0093258A"/>
    <w:rsid w:val="009C7BA3"/>
    <w:rsid w:val="009D1F5A"/>
    <w:rsid w:val="009F664B"/>
    <w:rsid w:val="00B003BF"/>
    <w:rsid w:val="00B373D7"/>
    <w:rsid w:val="00C36276"/>
    <w:rsid w:val="00C41D10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176CE"/>
  <w15:chartTrackingRefBased/>
  <w15:docId w15:val="{4F4A57CE-86FA-4048-BAE6-E61851E2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Brdtekst3">
    <w:name w:val="Body Text 3"/>
    <w:basedOn w:val="Normal"/>
    <w:link w:val="Brdtekst3Tegn"/>
    <w:rsid w:val="00541B90"/>
    <w:pPr>
      <w:jc w:val="both"/>
    </w:pPr>
    <w:rPr>
      <w:b/>
      <w:sz w:val="24"/>
      <w:lang w:val="en-GB" w:eastAsia="da-DK"/>
    </w:rPr>
  </w:style>
  <w:style w:type="character" w:customStyle="1" w:styleId="Brdtekst3Tegn">
    <w:name w:val="Brødtekst 3 Tegn"/>
    <w:basedOn w:val="Standardskrifttypeiafsnit"/>
    <w:link w:val="Brdtekst3"/>
    <w:rsid w:val="00541B90"/>
    <w:rPr>
      <w:b/>
      <w:sz w:val="24"/>
      <w:lang w:val="en-GB"/>
    </w:rPr>
  </w:style>
  <w:style w:type="table" w:styleId="Tabel-Gitter">
    <w:name w:val="Table Grid"/>
    <w:basedOn w:val="Tabel-Normal"/>
    <w:rsid w:val="00541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41B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2</TotalTime>
  <Pages>5</Pages>
  <Words>992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</dc:creator>
  <cp:keywords/>
  <dc:description>2020010596_x000d_
Skift af MAH fra Orifarm Generics A/S</dc:description>
  <cp:lastModifiedBy>Marianne Ott Jensen</cp:lastModifiedBy>
  <cp:revision>3</cp:revision>
  <cp:lastPrinted>2012-08-22T08:53:00Z</cp:lastPrinted>
  <dcterms:created xsi:type="dcterms:W3CDTF">2021-03-12T14:48:00Z</dcterms:created>
  <dcterms:modified xsi:type="dcterms:W3CDTF">2021-03-12T14:50:00Z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