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901" w:rsidRPr="008F49E1" w:rsidRDefault="00333901" w:rsidP="0033390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427ACDB" wp14:editId="411F1B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33901" w:rsidRPr="00C84483" w:rsidRDefault="00333901" w:rsidP="00333901">
      <w:pPr>
        <w:pStyle w:val="Titel"/>
        <w:tabs>
          <w:tab w:val="right" w:pos="9356"/>
        </w:tabs>
        <w:jc w:val="left"/>
        <w:rPr>
          <w:b w:val="0"/>
          <w:szCs w:val="24"/>
          <w:lang w:eastAsia="en-US"/>
        </w:rPr>
      </w:pPr>
      <w:r w:rsidRPr="00C84483">
        <w:rPr>
          <w:b w:val="0"/>
          <w:szCs w:val="24"/>
          <w:lang w:eastAsia="en-US"/>
        </w:rPr>
        <w:tab/>
      </w:r>
      <w:r w:rsidR="003F1256">
        <w:rPr>
          <w:szCs w:val="24"/>
        </w:rPr>
        <w:t>7. oktober 2020</w:t>
      </w:r>
    </w:p>
    <w:p w:rsidR="00333901" w:rsidRPr="00C84483" w:rsidRDefault="00333901" w:rsidP="00333901">
      <w:pPr>
        <w:pStyle w:val="Titel"/>
        <w:tabs>
          <w:tab w:val="left" w:pos="8222"/>
        </w:tabs>
        <w:jc w:val="left"/>
        <w:rPr>
          <w:b w:val="0"/>
          <w:szCs w:val="24"/>
        </w:rPr>
      </w:pPr>
    </w:p>
    <w:p w:rsidR="00333901" w:rsidRPr="00C84483" w:rsidRDefault="00333901" w:rsidP="00333901">
      <w:pPr>
        <w:pStyle w:val="Titel"/>
        <w:jc w:val="left"/>
        <w:rPr>
          <w:b w:val="0"/>
          <w:szCs w:val="24"/>
        </w:rPr>
      </w:pPr>
    </w:p>
    <w:p w:rsidR="00333901" w:rsidRDefault="00333901" w:rsidP="00333901">
      <w:pPr>
        <w:jc w:val="center"/>
        <w:rPr>
          <w:b/>
          <w:sz w:val="24"/>
          <w:szCs w:val="24"/>
        </w:rPr>
      </w:pPr>
    </w:p>
    <w:p w:rsidR="00333901" w:rsidRPr="00C84483" w:rsidRDefault="00333901" w:rsidP="00333901">
      <w:pPr>
        <w:jc w:val="center"/>
        <w:rPr>
          <w:b/>
          <w:sz w:val="24"/>
          <w:szCs w:val="24"/>
        </w:rPr>
      </w:pPr>
      <w:r w:rsidRPr="00C84483">
        <w:rPr>
          <w:b/>
          <w:sz w:val="24"/>
          <w:szCs w:val="24"/>
        </w:rPr>
        <w:t>PRODUKTRESUMÉ</w:t>
      </w:r>
    </w:p>
    <w:p w:rsidR="00333901" w:rsidRPr="00C84483" w:rsidRDefault="00333901" w:rsidP="00333901">
      <w:pPr>
        <w:jc w:val="center"/>
        <w:rPr>
          <w:b/>
          <w:sz w:val="24"/>
          <w:szCs w:val="24"/>
        </w:rPr>
      </w:pPr>
    </w:p>
    <w:p w:rsidR="00333901" w:rsidRDefault="00333901" w:rsidP="00333901">
      <w:pPr>
        <w:jc w:val="center"/>
        <w:rPr>
          <w:b/>
          <w:sz w:val="24"/>
          <w:szCs w:val="24"/>
        </w:rPr>
      </w:pPr>
      <w:r w:rsidRPr="00C84483">
        <w:rPr>
          <w:b/>
          <w:sz w:val="24"/>
          <w:szCs w:val="24"/>
        </w:rPr>
        <w:t>for</w:t>
      </w:r>
    </w:p>
    <w:p w:rsidR="00333901" w:rsidRPr="00C84483" w:rsidRDefault="00333901" w:rsidP="00333901">
      <w:pPr>
        <w:jc w:val="center"/>
        <w:rPr>
          <w:b/>
          <w:sz w:val="24"/>
          <w:szCs w:val="24"/>
        </w:rPr>
      </w:pPr>
    </w:p>
    <w:p w:rsidR="00333901" w:rsidRPr="00C84483" w:rsidRDefault="00333901" w:rsidP="00333901">
      <w:pPr>
        <w:jc w:val="center"/>
        <w:rPr>
          <w:b/>
          <w:sz w:val="24"/>
          <w:szCs w:val="24"/>
        </w:rPr>
      </w:pPr>
      <w:proofErr w:type="spellStart"/>
      <w:r>
        <w:rPr>
          <w:b/>
          <w:sz w:val="24"/>
          <w:szCs w:val="24"/>
        </w:rPr>
        <w:t>Colestyramin</w:t>
      </w:r>
      <w:proofErr w:type="spellEnd"/>
      <w:r>
        <w:rPr>
          <w:b/>
          <w:sz w:val="24"/>
          <w:szCs w:val="24"/>
        </w:rPr>
        <w:t xml:space="preserve"> "</w:t>
      </w:r>
      <w:proofErr w:type="spellStart"/>
      <w:r>
        <w:rPr>
          <w:b/>
          <w:sz w:val="24"/>
          <w:szCs w:val="24"/>
        </w:rPr>
        <w:t>Orifarm</w:t>
      </w:r>
      <w:proofErr w:type="spellEnd"/>
      <w:r>
        <w:rPr>
          <w:b/>
          <w:sz w:val="24"/>
          <w:szCs w:val="24"/>
        </w:rPr>
        <w:t>", pulver til oral suspension, enkeltdosisbeholder</w:t>
      </w:r>
    </w:p>
    <w:p w:rsidR="00333901" w:rsidRPr="00C84483" w:rsidRDefault="00333901" w:rsidP="00333901">
      <w:pPr>
        <w:jc w:val="both"/>
        <w:rPr>
          <w:sz w:val="24"/>
          <w:szCs w:val="24"/>
        </w:rPr>
      </w:pPr>
    </w:p>
    <w:p w:rsidR="00333901" w:rsidRPr="00BF00F4" w:rsidRDefault="00333901" w:rsidP="00333901">
      <w:pPr>
        <w:jc w:val="both"/>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0.</w:t>
      </w:r>
      <w:r w:rsidRPr="00BF00F4">
        <w:rPr>
          <w:b/>
          <w:sz w:val="24"/>
          <w:szCs w:val="24"/>
        </w:rPr>
        <w:tab/>
        <w:t>D.SP.NR.</w:t>
      </w:r>
    </w:p>
    <w:p w:rsidR="00333901" w:rsidRPr="00BF00F4" w:rsidRDefault="00333901" w:rsidP="00333901">
      <w:pPr>
        <w:tabs>
          <w:tab w:val="left" w:pos="851"/>
        </w:tabs>
        <w:ind w:left="851"/>
        <w:rPr>
          <w:sz w:val="24"/>
          <w:szCs w:val="24"/>
        </w:rPr>
      </w:pPr>
      <w:r w:rsidRPr="00BF00F4">
        <w:rPr>
          <w:sz w:val="24"/>
          <w:szCs w:val="24"/>
        </w:rPr>
        <w:t>30719</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1.</w:t>
      </w:r>
      <w:r w:rsidRPr="00BF00F4">
        <w:rPr>
          <w:b/>
          <w:sz w:val="24"/>
          <w:szCs w:val="24"/>
        </w:rPr>
        <w:tab/>
        <w:t>LÆGEMIDLETS NAVN</w:t>
      </w:r>
    </w:p>
    <w:p w:rsidR="00333901" w:rsidRPr="00BF00F4" w:rsidRDefault="00333901" w:rsidP="00333901">
      <w:pPr>
        <w:tabs>
          <w:tab w:val="left" w:pos="851"/>
        </w:tabs>
        <w:ind w:left="851"/>
        <w:rPr>
          <w:sz w:val="24"/>
          <w:szCs w:val="24"/>
        </w:rPr>
      </w:pP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2.</w:t>
      </w:r>
      <w:r w:rsidRPr="00BF00F4">
        <w:rPr>
          <w:b/>
          <w:sz w:val="24"/>
          <w:szCs w:val="24"/>
        </w:rPr>
        <w:tab/>
        <w:t>KVALITATIV OG KVANTITATIV SAMMENSÆTNING</w:t>
      </w:r>
    </w:p>
    <w:p w:rsidR="00333901" w:rsidRPr="00BF00F4" w:rsidRDefault="00333901" w:rsidP="00333901">
      <w:pPr>
        <w:tabs>
          <w:tab w:val="left" w:pos="0"/>
          <w:tab w:val="left" w:pos="851"/>
        </w:tabs>
        <w:ind w:left="850" w:hanging="850"/>
        <w:jc w:val="both"/>
        <w:rPr>
          <w:spacing w:val="-3"/>
          <w:sz w:val="24"/>
          <w:szCs w:val="24"/>
          <w:lang w:eastAsia="da-DK"/>
        </w:rPr>
      </w:pPr>
      <w:r>
        <w:rPr>
          <w:spacing w:val="-3"/>
          <w:sz w:val="24"/>
          <w:szCs w:val="24"/>
        </w:rPr>
        <w:tab/>
      </w:r>
      <w:r w:rsidRPr="00BF00F4">
        <w:rPr>
          <w:spacing w:val="-3"/>
          <w:sz w:val="24"/>
          <w:szCs w:val="24"/>
        </w:rPr>
        <w:t xml:space="preserve">1 brev indeholder 4 g </w:t>
      </w:r>
      <w:proofErr w:type="spellStart"/>
      <w:r w:rsidRPr="00BF00F4">
        <w:rPr>
          <w:spacing w:val="-3"/>
          <w:sz w:val="24"/>
          <w:szCs w:val="24"/>
        </w:rPr>
        <w:t>colestyramin</w:t>
      </w:r>
      <w:proofErr w:type="spellEnd"/>
      <w:r w:rsidRPr="00BF00F4">
        <w:rPr>
          <w:spacing w:val="-3"/>
          <w:sz w:val="24"/>
          <w:szCs w:val="24"/>
        </w:rPr>
        <w:t xml:space="preserve"> (som </w:t>
      </w:r>
      <w:proofErr w:type="spellStart"/>
      <w:r w:rsidRPr="00BF00F4">
        <w:rPr>
          <w:spacing w:val="-3"/>
          <w:sz w:val="24"/>
          <w:szCs w:val="24"/>
        </w:rPr>
        <w:t>colestyraminchlorid</w:t>
      </w:r>
      <w:proofErr w:type="spellEnd"/>
      <w:r w:rsidRPr="00BF00F4">
        <w:rPr>
          <w:spacing w:val="-3"/>
          <w:sz w:val="24"/>
          <w:szCs w:val="24"/>
        </w:rPr>
        <w:t>).</w:t>
      </w:r>
    </w:p>
    <w:p w:rsidR="00333901" w:rsidRPr="00BF00F4" w:rsidRDefault="00333901" w:rsidP="00333901">
      <w:pPr>
        <w:tabs>
          <w:tab w:val="left" w:pos="0"/>
          <w:tab w:val="left" w:pos="851"/>
        </w:tabs>
        <w:ind w:left="850" w:hanging="850"/>
        <w:jc w:val="both"/>
        <w:rPr>
          <w:spacing w:val="-3"/>
          <w:sz w:val="24"/>
          <w:szCs w:val="24"/>
        </w:rPr>
      </w:pPr>
    </w:p>
    <w:p w:rsidR="00333901" w:rsidRPr="00DB4009" w:rsidRDefault="00333901" w:rsidP="00333901">
      <w:pPr>
        <w:tabs>
          <w:tab w:val="left" w:pos="0"/>
          <w:tab w:val="left" w:pos="851"/>
        </w:tabs>
        <w:ind w:left="850" w:firstLine="1"/>
        <w:rPr>
          <w:sz w:val="24"/>
          <w:szCs w:val="24"/>
          <w:u w:val="single"/>
        </w:rPr>
      </w:pPr>
      <w:r w:rsidRPr="00DB4009">
        <w:rPr>
          <w:sz w:val="24"/>
          <w:szCs w:val="24"/>
          <w:u w:val="single"/>
        </w:rPr>
        <w:t>Hjælpestoffer, som beh</w:t>
      </w:r>
      <w:r>
        <w:rPr>
          <w:sz w:val="24"/>
          <w:szCs w:val="24"/>
          <w:u w:val="single"/>
        </w:rPr>
        <w:t>andleren skal være opmærksom på</w:t>
      </w:r>
    </w:p>
    <w:p w:rsidR="00333901" w:rsidRPr="00BF00F4" w:rsidRDefault="00333901" w:rsidP="00333901">
      <w:pPr>
        <w:tabs>
          <w:tab w:val="left" w:pos="0"/>
          <w:tab w:val="left" w:pos="851"/>
        </w:tabs>
        <w:ind w:left="850" w:hanging="850"/>
        <w:rPr>
          <w:sz w:val="24"/>
          <w:szCs w:val="24"/>
        </w:rPr>
      </w:pPr>
      <w:r w:rsidRPr="00BF00F4">
        <w:rPr>
          <w:sz w:val="24"/>
          <w:szCs w:val="24"/>
        </w:rPr>
        <w:tab/>
        <w:t xml:space="preserve">1 brev indeholder 30 mg </w:t>
      </w:r>
      <w:proofErr w:type="spellStart"/>
      <w:r w:rsidRPr="00BF00F4">
        <w:rPr>
          <w:sz w:val="24"/>
          <w:szCs w:val="24"/>
        </w:rPr>
        <w:t>aspartam</w:t>
      </w:r>
      <w:proofErr w:type="spellEnd"/>
      <w:r w:rsidRPr="00BF00F4">
        <w:rPr>
          <w:sz w:val="24"/>
          <w:szCs w:val="24"/>
        </w:rPr>
        <w:t xml:space="preserve"> (E951) og </w:t>
      </w:r>
      <w:r w:rsidRPr="00BF00F4">
        <w:rPr>
          <w:spacing w:val="-3"/>
          <w:sz w:val="24"/>
          <w:szCs w:val="24"/>
        </w:rPr>
        <w:t xml:space="preserve">32,49 mg propylenglycol (E1520), se </w:t>
      </w:r>
      <w:r>
        <w:rPr>
          <w:spacing w:val="-3"/>
          <w:sz w:val="24"/>
          <w:szCs w:val="24"/>
        </w:rPr>
        <w:t>pkt.</w:t>
      </w:r>
      <w:r w:rsidRPr="00BF00F4">
        <w:rPr>
          <w:spacing w:val="-3"/>
          <w:sz w:val="24"/>
          <w:szCs w:val="24"/>
        </w:rPr>
        <w:t xml:space="preserve"> 4.4.</w:t>
      </w:r>
    </w:p>
    <w:p w:rsidR="00333901" w:rsidRPr="00BF00F4" w:rsidRDefault="00333901" w:rsidP="00333901">
      <w:pPr>
        <w:tabs>
          <w:tab w:val="left" w:pos="0"/>
          <w:tab w:val="left" w:pos="851"/>
        </w:tabs>
        <w:ind w:left="850" w:hanging="850"/>
        <w:jc w:val="both"/>
        <w:rPr>
          <w:spacing w:val="-3"/>
          <w:sz w:val="24"/>
          <w:szCs w:val="24"/>
        </w:rPr>
      </w:pPr>
    </w:p>
    <w:p w:rsidR="00333901" w:rsidRPr="00BF00F4" w:rsidRDefault="00333901" w:rsidP="00333901">
      <w:pPr>
        <w:tabs>
          <w:tab w:val="left" w:pos="0"/>
          <w:tab w:val="left" w:pos="851"/>
        </w:tabs>
        <w:ind w:left="850" w:hanging="850"/>
        <w:jc w:val="both"/>
        <w:rPr>
          <w:spacing w:val="-3"/>
          <w:sz w:val="24"/>
          <w:szCs w:val="24"/>
        </w:rPr>
      </w:pPr>
      <w:r w:rsidRPr="00BF00F4">
        <w:rPr>
          <w:spacing w:val="-3"/>
          <w:sz w:val="24"/>
          <w:szCs w:val="24"/>
        </w:rPr>
        <w:tab/>
        <w:t>Alle hjælpestoffer er anført under pkt. 6.1.</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3.</w:t>
      </w:r>
      <w:r w:rsidRPr="00BF00F4">
        <w:rPr>
          <w:b/>
          <w:sz w:val="24"/>
          <w:szCs w:val="24"/>
        </w:rPr>
        <w:tab/>
        <w:t>LÆGEMIDDELFORM</w:t>
      </w:r>
    </w:p>
    <w:p w:rsidR="00333901" w:rsidRPr="00BF00F4" w:rsidRDefault="00333901" w:rsidP="00333901">
      <w:pPr>
        <w:tabs>
          <w:tab w:val="left" w:pos="0"/>
          <w:tab w:val="left" w:pos="851"/>
        </w:tabs>
        <w:ind w:left="850" w:hanging="850"/>
        <w:jc w:val="both"/>
        <w:rPr>
          <w:spacing w:val="-3"/>
          <w:sz w:val="24"/>
          <w:szCs w:val="24"/>
          <w:lang w:eastAsia="da-DK"/>
        </w:rPr>
      </w:pPr>
      <w:r>
        <w:rPr>
          <w:spacing w:val="-3"/>
          <w:sz w:val="24"/>
          <w:szCs w:val="24"/>
        </w:rPr>
        <w:tab/>
      </w:r>
      <w:r w:rsidRPr="00BF00F4">
        <w:rPr>
          <w:spacing w:val="-3"/>
          <w:sz w:val="24"/>
          <w:szCs w:val="24"/>
        </w:rPr>
        <w:t xml:space="preserve">Pulver til oral </w:t>
      </w:r>
      <w:r>
        <w:rPr>
          <w:spacing w:val="-3"/>
          <w:sz w:val="24"/>
          <w:szCs w:val="24"/>
        </w:rPr>
        <w:t>suspension, enkeltdosisbeholder</w:t>
      </w:r>
    </w:p>
    <w:p w:rsidR="00333901" w:rsidRPr="00BF00F4" w:rsidRDefault="00333901" w:rsidP="00333901">
      <w:pPr>
        <w:tabs>
          <w:tab w:val="left" w:pos="0"/>
          <w:tab w:val="left" w:pos="851"/>
        </w:tabs>
        <w:ind w:left="850" w:hanging="850"/>
        <w:jc w:val="both"/>
        <w:rPr>
          <w:spacing w:val="-3"/>
          <w:sz w:val="24"/>
          <w:szCs w:val="24"/>
        </w:rPr>
      </w:pPr>
    </w:p>
    <w:p w:rsidR="00333901" w:rsidRPr="00BF00F4" w:rsidRDefault="00333901" w:rsidP="00333901">
      <w:pPr>
        <w:tabs>
          <w:tab w:val="left" w:pos="851"/>
          <w:tab w:val="left" w:pos="1134"/>
          <w:tab w:val="left" w:pos="5670"/>
        </w:tabs>
        <w:rPr>
          <w:sz w:val="24"/>
          <w:szCs w:val="24"/>
        </w:rPr>
      </w:pPr>
      <w:r w:rsidRPr="00BF00F4">
        <w:rPr>
          <w:sz w:val="24"/>
          <w:szCs w:val="24"/>
        </w:rPr>
        <w:tab/>
        <w:t>Hvidt til næsten hvidt pulver, med duft og smag af appelsin.</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4.</w:t>
      </w:r>
      <w:r w:rsidRPr="00BF00F4">
        <w:rPr>
          <w:b/>
          <w:sz w:val="24"/>
          <w:szCs w:val="24"/>
        </w:rPr>
        <w:tab/>
        <w:t>KLINISKE OPLYSNINGER</w:t>
      </w:r>
    </w:p>
    <w:p w:rsidR="00333901" w:rsidRPr="00BF00F4" w:rsidRDefault="00333901" w:rsidP="00333901">
      <w:pPr>
        <w:tabs>
          <w:tab w:val="left" w:pos="851"/>
        </w:tabs>
        <w:ind w:left="851"/>
        <w:rPr>
          <w:b/>
          <w:sz w:val="24"/>
          <w:szCs w:val="24"/>
        </w:rPr>
      </w:pPr>
    </w:p>
    <w:p w:rsidR="00333901" w:rsidRPr="00BF00F4" w:rsidRDefault="00333901" w:rsidP="00333901">
      <w:pPr>
        <w:tabs>
          <w:tab w:val="left" w:pos="851"/>
        </w:tabs>
        <w:ind w:left="851" w:hanging="851"/>
        <w:rPr>
          <w:b/>
          <w:sz w:val="24"/>
          <w:szCs w:val="24"/>
          <w:u w:val="single"/>
        </w:rPr>
      </w:pPr>
      <w:r w:rsidRPr="00BF00F4">
        <w:rPr>
          <w:b/>
          <w:sz w:val="24"/>
          <w:szCs w:val="24"/>
        </w:rPr>
        <w:t>4.1</w:t>
      </w:r>
      <w:r w:rsidRPr="00BF00F4">
        <w:rPr>
          <w:b/>
          <w:sz w:val="24"/>
          <w:szCs w:val="24"/>
        </w:rPr>
        <w:tab/>
        <w:t>Terapeutiske indikationer</w:t>
      </w:r>
    </w:p>
    <w:p w:rsidR="00333901" w:rsidRPr="00BF00F4" w:rsidRDefault="00333901" w:rsidP="00333901">
      <w:pPr>
        <w:tabs>
          <w:tab w:val="left" w:pos="0"/>
          <w:tab w:val="left" w:pos="851"/>
        </w:tabs>
        <w:ind w:left="850" w:hanging="850"/>
        <w:jc w:val="both"/>
        <w:rPr>
          <w:spacing w:val="-3"/>
          <w:sz w:val="24"/>
          <w:szCs w:val="24"/>
          <w:lang w:eastAsia="da-DK"/>
        </w:rPr>
      </w:pPr>
      <w:r>
        <w:rPr>
          <w:spacing w:val="-3"/>
          <w:sz w:val="24"/>
          <w:szCs w:val="24"/>
        </w:rPr>
        <w:tab/>
      </w:r>
      <w:proofErr w:type="spellStart"/>
      <w:r w:rsidRPr="00BF00F4">
        <w:rPr>
          <w:spacing w:val="-3"/>
          <w:sz w:val="24"/>
          <w:szCs w:val="24"/>
        </w:rPr>
        <w:t>Hyperkolesterolæmi</w:t>
      </w:r>
      <w:proofErr w:type="spellEnd"/>
      <w:r>
        <w:rPr>
          <w:spacing w:val="-3"/>
          <w:sz w:val="24"/>
          <w:szCs w:val="24"/>
        </w:rPr>
        <w:t>,</w:t>
      </w:r>
      <w:r w:rsidRPr="00BF00F4">
        <w:rPr>
          <w:spacing w:val="-3"/>
          <w:sz w:val="24"/>
          <w:szCs w:val="24"/>
        </w:rPr>
        <w:t xml:space="preserve"> hvor diætbehandling har utilstrækkelig effekt.</w:t>
      </w:r>
    </w:p>
    <w:p w:rsidR="00333901" w:rsidRPr="00BF00F4" w:rsidRDefault="00333901" w:rsidP="00333901">
      <w:pPr>
        <w:tabs>
          <w:tab w:val="left" w:pos="0"/>
          <w:tab w:val="left" w:pos="851"/>
        </w:tabs>
        <w:jc w:val="both"/>
        <w:rPr>
          <w:spacing w:val="-3"/>
          <w:sz w:val="24"/>
          <w:szCs w:val="24"/>
        </w:rPr>
      </w:pPr>
    </w:p>
    <w:p w:rsidR="00333901" w:rsidRPr="00BF00F4" w:rsidRDefault="00333901" w:rsidP="00333901">
      <w:pPr>
        <w:tabs>
          <w:tab w:val="left" w:pos="0"/>
          <w:tab w:val="left" w:pos="851"/>
        </w:tabs>
        <w:jc w:val="both"/>
        <w:rPr>
          <w:spacing w:val="-3"/>
          <w:sz w:val="24"/>
          <w:szCs w:val="24"/>
        </w:rPr>
      </w:pPr>
      <w:r w:rsidRPr="00BF00F4">
        <w:rPr>
          <w:spacing w:val="-3"/>
          <w:sz w:val="24"/>
          <w:szCs w:val="24"/>
        </w:rPr>
        <w:tab/>
        <w:t xml:space="preserve">Hudkløe ved partiel galdeobstruktion og </w:t>
      </w:r>
      <w:proofErr w:type="spellStart"/>
      <w:r w:rsidRPr="00BF00F4">
        <w:rPr>
          <w:spacing w:val="-3"/>
          <w:sz w:val="24"/>
          <w:szCs w:val="24"/>
        </w:rPr>
        <w:t>galdesyre</w:t>
      </w:r>
      <w:proofErr w:type="spellEnd"/>
      <w:r w:rsidRPr="00BF00F4">
        <w:rPr>
          <w:spacing w:val="-3"/>
          <w:sz w:val="24"/>
          <w:szCs w:val="24"/>
        </w:rPr>
        <w:t xml:space="preserve"> induceret diarré.</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4.2</w:t>
      </w:r>
      <w:r w:rsidRPr="00BF00F4">
        <w:rPr>
          <w:b/>
          <w:sz w:val="24"/>
          <w:szCs w:val="24"/>
        </w:rPr>
        <w:tab/>
        <w:t>Dosering og indgivelsesmåde</w:t>
      </w:r>
    </w:p>
    <w:p w:rsidR="003F1256" w:rsidRDefault="003F1256" w:rsidP="00333901">
      <w:pPr>
        <w:tabs>
          <w:tab w:val="left" w:pos="851"/>
        </w:tabs>
        <w:ind w:left="851"/>
        <w:jc w:val="both"/>
        <w:rPr>
          <w:spacing w:val="-3"/>
          <w:sz w:val="24"/>
          <w:szCs w:val="24"/>
        </w:rPr>
      </w:pPr>
    </w:p>
    <w:p w:rsidR="003F1256" w:rsidRDefault="003F1256" w:rsidP="003F1256">
      <w:pPr>
        <w:tabs>
          <w:tab w:val="left" w:pos="851"/>
        </w:tabs>
        <w:ind w:left="851"/>
        <w:jc w:val="both"/>
        <w:rPr>
          <w:iCs/>
          <w:spacing w:val="-3"/>
          <w:sz w:val="24"/>
          <w:szCs w:val="24"/>
          <w:u w:val="single"/>
        </w:rPr>
      </w:pPr>
      <w:r>
        <w:rPr>
          <w:iCs/>
          <w:spacing w:val="-3"/>
          <w:sz w:val="24"/>
          <w:szCs w:val="24"/>
          <w:u w:val="single"/>
        </w:rPr>
        <w:t>Dosering</w:t>
      </w:r>
    </w:p>
    <w:p w:rsidR="00333901" w:rsidRPr="003F1256" w:rsidRDefault="00333901" w:rsidP="00333901">
      <w:pPr>
        <w:tabs>
          <w:tab w:val="left" w:pos="851"/>
        </w:tabs>
        <w:ind w:left="851"/>
        <w:jc w:val="both"/>
        <w:rPr>
          <w:spacing w:val="-3"/>
          <w:sz w:val="24"/>
          <w:szCs w:val="24"/>
        </w:rPr>
      </w:pPr>
      <w:r w:rsidRPr="003F1256">
        <w:rPr>
          <w:spacing w:val="-3"/>
          <w:sz w:val="24"/>
          <w:szCs w:val="24"/>
        </w:rPr>
        <w:tab/>
      </w:r>
    </w:p>
    <w:p w:rsidR="00333901" w:rsidRPr="00951C1D" w:rsidRDefault="00333901" w:rsidP="00333901">
      <w:pPr>
        <w:tabs>
          <w:tab w:val="left" w:pos="851"/>
        </w:tabs>
        <w:ind w:left="851"/>
        <w:jc w:val="both"/>
        <w:rPr>
          <w:spacing w:val="-3"/>
          <w:sz w:val="24"/>
          <w:szCs w:val="24"/>
          <w:u w:val="single"/>
          <w:lang w:eastAsia="da-DK"/>
        </w:rPr>
      </w:pPr>
      <w:r>
        <w:rPr>
          <w:spacing w:val="-3"/>
          <w:sz w:val="24"/>
          <w:szCs w:val="24"/>
          <w:u w:val="single"/>
        </w:rPr>
        <w:t>Voksne</w:t>
      </w:r>
    </w:p>
    <w:p w:rsidR="00333901" w:rsidRPr="00BF00F4" w:rsidRDefault="00333901" w:rsidP="00333901">
      <w:pPr>
        <w:tabs>
          <w:tab w:val="left" w:pos="851"/>
        </w:tabs>
        <w:ind w:left="851"/>
        <w:jc w:val="both"/>
        <w:rPr>
          <w:spacing w:val="-3"/>
          <w:sz w:val="24"/>
          <w:szCs w:val="24"/>
        </w:rPr>
      </w:pPr>
      <w:r w:rsidRPr="00BF00F4">
        <w:rPr>
          <w:spacing w:val="-3"/>
          <w:sz w:val="24"/>
          <w:szCs w:val="24"/>
        </w:rPr>
        <w:t>1-2 breve (4-8 g) 3 gange daglig.</w:t>
      </w:r>
    </w:p>
    <w:p w:rsidR="00333901" w:rsidRPr="00BF00F4" w:rsidRDefault="00333901" w:rsidP="00333901">
      <w:pPr>
        <w:tabs>
          <w:tab w:val="left" w:pos="851"/>
        </w:tabs>
        <w:ind w:left="851"/>
        <w:rPr>
          <w:sz w:val="24"/>
          <w:szCs w:val="24"/>
        </w:rPr>
      </w:pPr>
    </w:p>
    <w:p w:rsidR="00333901" w:rsidRPr="00BF00F4" w:rsidRDefault="00333901" w:rsidP="00333901">
      <w:pPr>
        <w:tabs>
          <w:tab w:val="left" w:pos="72"/>
          <w:tab w:val="left" w:pos="851"/>
        </w:tabs>
        <w:ind w:left="851"/>
        <w:rPr>
          <w:sz w:val="24"/>
          <w:szCs w:val="24"/>
        </w:rPr>
      </w:pP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r w:rsidRPr="00BF00F4">
        <w:rPr>
          <w:sz w:val="24"/>
          <w:szCs w:val="24"/>
        </w:rPr>
        <w:t xml:space="preserve"> må ikke tages tørt. Pulveret skal udrøres i vand eller anden væske inden indtag. </w:t>
      </w:r>
      <w:r w:rsidRPr="00BF00F4">
        <w:rPr>
          <w:spacing w:val="-3"/>
          <w:sz w:val="24"/>
          <w:szCs w:val="24"/>
        </w:rPr>
        <w:t xml:space="preserve">Pulveret kan desuden blandes i mad (eksempler på egnet mad og væske: </w:t>
      </w:r>
      <w:r>
        <w:rPr>
          <w:spacing w:val="-3"/>
          <w:sz w:val="24"/>
          <w:szCs w:val="24"/>
        </w:rPr>
        <w:t>M</w:t>
      </w:r>
      <w:r w:rsidRPr="00BF00F4">
        <w:rPr>
          <w:spacing w:val="-3"/>
          <w:sz w:val="24"/>
          <w:szCs w:val="24"/>
        </w:rPr>
        <w:t>ælk, frugtjuice, æblemos eller nudelsuppe).</w:t>
      </w:r>
    </w:p>
    <w:p w:rsidR="00333901" w:rsidRPr="00BF00F4" w:rsidRDefault="00333901" w:rsidP="00333901">
      <w:pPr>
        <w:tabs>
          <w:tab w:val="left" w:pos="72"/>
          <w:tab w:val="left" w:pos="851"/>
        </w:tabs>
        <w:ind w:left="851"/>
        <w:rPr>
          <w:spacing w:val="-3"/>
          <w:sz w:val="24"/>
          <w:szCs w:val="24"/>
        </w:rPr>
      </w:pPr>
    </w:p>
    <w:p w:rsidR="00333901" w:rsidRPr="00BF00F4" w:rsidRDefault="00333901" w:rsidP="00333901">
      <w:pPr>
        <w:tabs>
          <w:tab w:val="left" w:pos="72"/>
          <w:tab w:val="left" w:pos="851"/>
        </w:tabs>
        <w:autoSpaceDE w:val="0"/>
        <w:autoSpaceDN w:val="0"/>
        <w:adjustRightInd w:val="0"/>
        <w:ind w:left="851"/>
        <w:rPr>
          <w:sz w:val="24"/>
          <w:szCs w:val="24"/>
        </w:rPr>
      </w:pPr>
      <w:r w:rsidRPr="00BF00F4">
        <w:rPr>
          <w:sz w:val="24"/>
          <w:szCs w:val="24"/>
        </w:rPr>
        <w:t xml:space="preserve">Da </w:t>
      </w:r>
      <w:proofErr w:type="spellStart"/>
      <w:r w:rsidRPr="00BF00F4">
        <w:rPr>
          <w:sz w:val="24"/>
          <w:szCs w:val="24"/>
        </w:rPr>
        <w:t>colestyramin</w:t>
      </w:r>
      <w:proofErr w:type="spellEnd"/>
      <w:r w:rsidRPr="00BF00F4">
        <w:rPr>
          <w:sz w:val="24"/>
          <w:szCs w:val="24"/>
        </w:rPr>
        <w:t xml:space="preserve"> kan binde anden medicin der administreres samtidig, skal patienten tage anden medicin mindst 1 time før eller 4-6 timer efter </w:t>
      </w: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r w:rsidRPr="00BF00F4">
        <w:rPr>
          <w:sz w:val="24"/>
          <w:szCs w:val="24"/>
        </w:rPr>
        <w:t xml:space="preserve"> eller med så stort interval som muligt, med henblik på at undgå at hæmme absorptionen (se pkt. 4.4).</w:t>
      </w:r>
    </w:p>
    <w:p w:rsidR="00333901" w:rsidRPr="00BF00F4" w:rsidRDefault="00333901" w:rsidP="00333901">
      <w:pPr>
        <w:tabs>
          <w:tab w:val="left" w:pos="72"/>
          <w:tab w:val="left" w:pos="851"/>
        </w:tabs>
        <w:autoSpaceDE w:val="0"/>
        <w:autoSpaceDN w:val="0"/>
        <w:adjustRightInd w:val="0"/>
        <w:ind w:left="851"/>
        <w:rPr>
          <w:i/>
          <w:sz w:val="24"/>
          <w:szCs w:val="24"/>
        </w:rPr>
      </w:pPr>
    </w:p>
    <w:p w:rsidR="00333901" w:rsidRPr="00BF00F4" w:rsidRDefault="00333901" w:rsidP="00333901">
      <w:pPr>
        <w:tabs>
          <w:tab w:val="left" w:pos="72"/>
          <w:tab w:val="left" w:pos="851"/>
        </w:tabs>
        <w:autoSpaceDE w:val="0"/>
        <w:autoSpaceDN w:val="0"/>
        <w:adjustRightInd w:val="0"/>
        <w:ind w:left="851"/>
        <w:rPr>
          <w:sz w:val="24"/>
          <w:szCs w:val="24"/>
        </w:rPr>
      </w:pPr>
      <w:r w:rsidRPr="00BF00F4">
        <w:rPr>
          <w:sz w:val="24"/>
          <w:szCs w:val="24"/>
        </w:rPr>
        <w:t xml:space="preserve">Det foreslås at tage </w:t>
      </w: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r w:rsidRPr="00BF00F4">
        <w:rPr>
          <w:sz w:val="24"/>
          <w:szCs w:val="24"/>
        </w:rPr>
        <w:t xml:space="preserve"> i forbindelse med et måltid, men dette kan fraviges med henblik på at undgå at hæmme absorption af anden medicin. Hvis det er nødvendigt at øge dosis, skal dette foregå gradvist og med periodisk vurdering af lipid-/</w:t>
      </w:r>
      <w:proofErr w:type="spellStart"/>
      <w:r w:rsidRPr="00BF00F4">
        <w:rPr>
          <w:sz w:val="24"/>
          <w:szCs w:val="24"/>
        </w:rPr>
        <w:t>lipoprotein</w:t>
      </w:r>
      <w:proofErr w:type="spellEnd"/>
      <w:r w:rsidRPr="00BF00F4">
        <w:rPr>
          <w:sz w:val="24"/>
          <w:szCs w:val="24"/>
        </w:rPr>
        <w:t>-niveauer.</w:t>
      </w:r>
    </w:p>
    <w:p w:rsidR="00333901" w:rsidRPr="00BF00F4" w:rsidRDefault="00333901" w:rsidP="00333901">
      <w:pPr>
        <w:tabs>
          <w:tab w:val="left" w:pos="72"/>
          <w:tab w:val="left" w:pos="851"/>
        </w:tabs>
        <w:autoSpaceDE w:val="0"/>
        <w:autoSpaceDN w:val="0"/>
        <w:adjustRightInd w:val="0"/>
        <w:ind w:left="851"/>
        <w:rPr>
          <w:sz w:val="24"/>
          <w:szCs w:val="24"/>
        </w:rPr>
      </w:pPr>
    </w:p>
    <w:p w:rsidR="00333901" w:rsidRPr="00BF00F4" w:rsidRDefault="00333901" w:rsidP="00333901">
      <w:pPr>
        <w:tabs>
          <w:tab w:val="left" w:pos="72"/>
          <w:tab w:val="left" w:pos="851"/>
        </w:tabs>
        <w:autoSpaceDE w:val="0"/>
        <w:autoSpaceDN w:val="0"/>
        <w:adjustRightInd w:val="0"/>
        <w:ind w:left="851"/>
        <w:rPr>
          <w:sz w:val="24"/>
          <w:szCs w:val="24"/>
        </w:rPr>
      </w:pPr>
      <w:r w:rsidRPr="00BF00F4">
        <w:rPr>
          <w:sz w:val="24"/>
          <w:szCs w:val="24"/>
        </w:rPr>
        <w:t xml:space="preserve">Doser på mere end 24 g </w:t>
      </w:r>
      <w:proofErr w:type="spellStart"/>
      <w:r w:rsidRPr="00BF00F4">
        <w:rPr>
          <w:sz w:val="24"/>
          <w:szCs w:val="24"/>
        </w:rPr>
        <w:t>colestyramin</w:t>
      </w:r>
      <w:proofErr w:type="spellEnd"/>
      <w:r w:rsidRPr="00BF00F4">
        <w:rPr>
          <w:sz w:val="24"/>
          <w:szCs w:val="24"/>
        </w:rPr>
        <w:t xml:space="preserve"> daglig kan påvirke normal fedtabsorption (se pkt. 4.4).</w:t>
      </w:r>
    </w:p>
    <w:p w:rsidR="00333901" w:rsidRPr="00BF00F4" w:rsidRDefault="00333901" w:rsidP="00333901">
      <w:pPr>
        <w:tabs>
          <w:tab w:val="left" w:pos="72"/>
          <w:tab w:val="left" w:pos="851"/>
        </w:tabs>
        <w:autoSpaceDE w:val="0"/>
        <w:autoSpaceDN w:val="0"/>
        <w:adjustRightInd w:val="0"/>
        <w:ind w:left="851"/>
        <w:rPr>
          <w:sz w:val="24"/>
          <w:szCs w:val="24"/>
        </w:rPr>
      </w:pPr>
    </w:p>
    <w:p w:rsidR="00333901" w:rsidRPr="0066314C" w:rsidRDefault="00333901" w:rsidP="00333901">
      <w:pPr>
        <w:tabs>
          <w:tab w:val="left" w:pos="851"/>
        </w:tabs>
        <w:ind w:left="851"/>
        <w:rPr>
          <w:sz w:val="24"/>
          <w:szCs w:val="24"/>
          <w:u w:val="single"/>
        </w:rPr>
      </w:pPr>
      <w:r w:rsidRPr="0066314C">
        <w:rPr>
          <w:sz w:val="24"/>
          <w:szCs w:val="24"/>
          <w:u w:val="single"/>
        </w:rPr>
        <w:t xml:space="preserve">Pædiatrisk population: </w:t>
      </w:r>
    </w:p>
    <w:p w:rsidR="00333901" w:rsidRPr="00BF00F4" w:rsidRDefault="00333901" w:rsidP="006173B3">
      <w:pPr>
        <w:tabs>
          <w:tab w:val="left" w:pos="851"/>
        </w:tabs>
        <w:ind w:left="851"/>
        <w:rPr>
          <w:sz w:val="24"/>
          <w:szCs w:val="24"/>
        </w:rPr>
      </w:pPr>
      <w:r w:rsidRPr="00BF00F4">
        <w:rPr>
          <w:sz w:val="24"/>
          <w:szCs w:val="24"/>
        </w:rPr>
        <w:t xml:space="preserve">½ brev (2 g) 2 gange daglig, om nødvendigt stigende til voksendosis. For at minimere eventuelle </w:t>
      </w:r>
      <w:proofErr w:type="spellStart"/>
      <w:r w:rsidRPr="00BF00F4">
        <w:rPr>
          <w:sz w:val="24"/>
          <w:szCs w:val="24"/>
        </w:rPr>
        <w:t>gastrointestinale</w:t>
      </w:r>
      <w:proofErr w:type="spellEnd"/>
      <w:r w:rsidRPr="00BF00F4">
        <w:rPr>
          <w:sz w:val="24"/>
          <w:szCs w:val="24"/>
        </w:rPr>
        <w:t xml:space="preserve"> bivirkninger anbefales det at påbegynde al behandling til børn med en enkelt dosis </w:t>
      </w: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r w:rsidRPr="00BF00F4">
        <w:rPr>
          <w:sz w:val="24"/>
          <w:szCs w:val="24"/>
        </w:rPr>
        <w:t xml:space="preserve"> pr. dag. Dosis øges herefter gradvist hver 5.-7. dag indtil effektiv kontrol er opnået.</w:t>
      </w:r>
    </w:p>
    <w:p w:rsidR="00333901" w:rsidRPr="00BF00F4" w:rsidRDefault="00333901" w:rsidP="00333901">
      <w:pPr>
        <w:tabs>
          <w:tab w:val="left" w:pos="851"/>
        </w:tabs>
        <w:ind w:left="851"/>
        <w:jc w:val="both"/>
        <w:rPr>
          <w:spacing w:val="-3"/>
          <w:sz w:val="24"/>
          <w:szCs w:val="24"/>
        </w:rPr>
      </w:pPr>
    </w:p>
    <w:p w:rsidR="00333901" w:rsidRPr="0066314C" w:rsidRDefault="00333901" w:rsidP="00333901">
      <w:pPr>
        <w:tabs>
          <w:tab w:val="left" w:pos="851"/>
        </w:tabs>
        <w:ind w:left="851"/>
        <w:jc w:val="both"/>
        <w:rPr>
          <w:sz w:val="24"/>
          <w:szCs w:val="24"/>
          <w:u w:val="single"/>
        </w:rPr>
      </w:pPr>
      <w:r w:rsidRPr="0066314C">
        <w:rPr>
          <w:sz w:val="24"/>
          <w:szCs w:val="24"/>
          <w:u w:val="single"/>
        </w:rPr>
        <w:t>Ældre</w:t>
      </w:r>
    </w:p>
    <w:p w:rsidR="00333901" w:rsidRPr="00BF00F4" w:rsidRDefault="00333901" w:rsidP="00333901">
      <w:pPr>
        <w:tabs>
          <w:tab w:val="left" w:pos="851"/>
        </w:tabs>
        <w:ind w:left="851"/>
        <w:jc w:val="both"/>
        <w:rPr>
          <w:sz w:val="24"/>
          <w:szCs w:val="24"/>
        </w:rPr>
      </w:pPr>
      <w:r w:rsidRPr="00BF00F4">
        <w:rPr>
          <w:sz w:val="24"/>
          <w:szCs w:val="24"/>
        </w:rPr>
        <w:t>Der er ikke foretaget undersøgelser med ældre. Der kan ikke gives nogen anbefalinger vedrørende dosering.</w:t>
      </w:r>
    </w:p>
    <w:p w:rsidR="00333901" w:rsidRPr="00BF00F4" w:rsidRDefault="00333901" w:rsidP="00333901">
      <w:pPr>
        <w:tabs>
          <w:tab w:val="left" w:pos="851"/>
        </w:tabs>
        <w:ind w:left="851"/>
        <w:jc w:val="both"/>
        <w:rPr>
          <w:sz w:val="24"/>
          <w:szCs w:val="24"/>
        </w:rPr>
      </w:pPr>
    </w:p>
    <w:p w:rsidR="00333901" w:rsidRPr="0066314C" w:rsidRDefault="00333901" w:rsidP="00333901">
      <w:pPr>
        <w:tabs>
          <w:tab w:val="left" w:pos="851"/>
        </w:tabs>
        <w:ind w:left="851"/>
        <w:jc w:val="both"/>
        <w:rPr>
          <w:spacing w:val="-3"/>
          <w:sz w:val="24"/>
          <w:szCs w:val="24"/>
          <w:u w:val="single"/>
        </w:rPr>
      </w:pPr>
      <w:r w:rsidRPr="0066314C">
        <w:rPr>
          <w:spacing w:val="-3"/>
          <w:sz w:val="24"/>
          <w:szCs w:val="24"/>
          <w:u w:val="single"/>
        </w:rPr>
        <w:t>Nedsat nyre- og leverfunktion</w:t>
      </w:r>
    </w:p>
    <w:p w:rsidR="00333901" w:rsidRPr="00BF00F4" w:rsidRDefault="00333901" w:rsidP="00333901">
      <w:pPr>
        <w:tabs>
          <w:tab w:val="left" w:pos="851"/>
        </w:tabs>
        <w:ind w:left="851"/>
        <w:jc w:val="both"/>
        <w:rPr>
          <w:spacing w:val="-3"/>
          <w:sz w:val="24"/>
          <w:szCs w:val="24"/>
        </w:rPr>
      </w:pPr>
      <w:r w:rsidRPr="00BF00F4">
        <w:rPr>
          <w:spacing w:val="-3"/>
          <w:sz w:val="24"/>
          <w:szCs w:val="24"/>
        </w:rPr>
        <w:t>Der er ikke foretaget undersøgelser med personer med nedsat nyre- eller leverfunktion. Der kan ikke gives nogen anbefalinger vedrørende dosering.</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4.3</w:t>
      </w:r>
      <w:r w:rsidRPr="00BF00F4">
        <w:rPr>
          <w:b/>
          <w:sz w:val="24"/>
          <w:szCs w:val="24"/>
        </w:rPr>
        <w:tab/>
        <w:t>Kontraindikationer</w:t>
      </w:r>
    </w:p>
    <w:p w:rsidR="00333901" w:rsidRPr="00BF00F4" w:rsidRDefault="00333901" w:rsidP="00333901">
      <w:pPr>
        <w:numPr>
          <w:ilvl w:val="0"/>
          <w:numId w:val="6"/>
        </w:numPr>
        <w:tabs>
          <w:tab w:val="clear" w:pos="360"/>
        </w:tabs>
        <w:autoSpaceDE w:val="0"/>
        <w:autoSpaceDN w:val="0"/>
        <w:adjustRightInd w:val="0"/>
        <w:ind w:left="1134" w:hanging="283"/>
        <w:rPr>
          <w:sz w:val="24"/>
          <w:szCs w:val="24"/>
          <w:lang w:eastAsia="da-DK"/>
        </w:rPr>
      </w:pPr>
      <w:r w:rsidRPr="00BF00F4">
        <w:rPr>
          <w:sz w:val="24"/>
          <w:szCs w:val="24"/>
        </w:rPr>
        <w:t>Total galdevejsobstruktion, hvor der ikke udskilles galde til tarmen.</w:t>
      </w:r>
    </w:p>
    <w:p w:rsidR="00333901" w:rsidRPr="00BF00F4" w:rsidRDefault="00333901" w:rsidP="00333901">
      <w:pPr>
        <w:numPr>
          <w:ilvl w:val="0"/>
          <w:numId w:val="6"/>
        </w:numPr>
        <w:tabs>
          <w:tab w:val="clear" w:pos="360"/>
        </w:tabs>
        <w:ind w:left="1134" w:hanging="283"/>
        <w:rPr>
          <w:sz w:val="24"/>
          <w:szCs w:val="24"/>
        </w:rPr>
      </w:pPr>
      <w:r w:rsidRPr="00BF00F4">
        <w:rPr>
          <w:sz w:val="24"/>
          <w:szCs w:val="24"/>
        </w:rPr>
        <w:t xml:space="preserve">Sivende eller blodig </w:t>
      </w:r>
      <w:proofErr w:type="spellStart"/>
      <w:r w:rsidRPr="00BF00F4">
        <w:rPr>
          <w:sz w:val="24"/>
          <w:szCs w:val="24"/>
        </w:rPr>
        <w:t>diaré</w:t>
      </w:r>
      <w:proofErr w:type="spellEnd"/>
      <w:r w:rsidRPr="00BF00F4">
        <w:rPr>
          <w:sz w:val="24"/>
          <w:szCs w:val="24"/>
        </w:rPr>
        <w:t>.</w:t>
      </w:r>
    </w:p>
    <w:p w:rsidR="00333901" w:rsidRPr="00BF00F4" w:rsidRDefault="00333901" w:rsidP="00333901">
      <w:pPr>
        <w:numPr>
          <w:ilvl w:val="0"/>
          <w:numId w:val="6"/>
        </w:numPr>
        <w:tabs>
          <w:tab w:val="clear" w:pos="360"/>
        </w:tabs>
        <w:ind w:left="1134" w:hanging="283"/>
        <w:rPr>
          <w:spacing w:val="-3"/>
          <w:sz w:val="24"/>
          <w:szCs w:val="24"/>
        </w:rPr>
      </w:pPr>
      <w:r w:rsidRPr="00BF00F4">
        <w:rPr>
          <w:sz w:val="24"/>
          <w:szCs w:val="24"/>
        </w:rPr>
        <w:t>Overfølsomhed over for det aktive stof eller over for et eller flere af hjælpestofferne anført i pkt. 6.1.</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4.4</w:t>
      </w:r>
      <w:r w:rsidRPr="00BF00F4">
        <w:rPr>
          <w:b/>
          <w:sz w:val="24"/>
          <w:szCs w:val="24"/>
        </w:rPr>
        <w:tab/>
        <w:t>Særlige advarsler og forsigtighedsregler vedrørende brugen</w:t>
      </w:r>
    </w:p>
    <w:p w:rsidR="00333901" w:rsidRPr="00BF00F4" w:rsidRDefault="00333901" w:rsidP="00333901">
      <w:pPr>
        <w:autoSpaceDE w:val="0"/>
        <w:autoSpaceDN w:val="0"/>
        <w:adjustRightInd w:val="0"/>
        <w:ind w:left="851"/>
        <w:rPr>
          <w:sz w:val="24"/>
          <w:szCs w:val="24"/>
          <w:lang w:eastAsia="da-DK"/>
        </w:rPr>
      </w:pPr>
      <w:r w:rsidRPr="00BF00F4">
        <w:rPr>
          <w:sz w:val="24"/>
          <w:szCs w:val="24"/>
        </w:rPr>
        <w:t xml:space="preserve">Inden behandling med </w:t>
      </w: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r w:rsidRPr="00BF00F4">
        <w:rPr>
          <w:sz w:val="24"/>
          <w:szCs w:val="24"/>
        </w:rPr>
        <w:t xml:space="preserve"> påbegyndes, skal patienten undersøges og behandles specifikt for sygdomme der kan medvirke til forhøjet blod-kolesterol, såsom </w:t>
      </w:r>
      <w:proofErr w:type="spellStart"/>
      <w:r w:rsidRPr="00BF00F4">
        <w:rPr>
          <w:sz w:val="24"/>
          <w:szCs w:val="24"/>
        </w:rPr>
        <w:t>hypotyroidisme</w:t>
      </w:r>
      <w:proofErr w:type="spellEnd"/>
      <w:r w:rsidRPr="00BF00F4">
        <w:rPr>
          <w:sz w:val="24"/>
          <w:szCs w:val="24"/>
        </w:rPr>
        <w:t xml:space="preserve">, diabetes mellitus, </w:t>
      </w:r>
      <w:proofErr w:type="spellStart"/>
      <w:r w:rsidRPr="00BF00F4">
        <w:rPr>
          <w:sz w:val="24"/>
          <w:szCs w:val="24"/>
        </w:rPr>
        <w:t>nefrotisk</w:t>
      </w:r>
      <w:proofErr w:type="spellEnd"/>
      <w:r w:rsidRPr="00BF00F4">
        <w:rPr>
          <w:sz w:val="24"/>
          <w:szCs w:val="24"/>
        </w:rPr>
        <w:t xml:space="preserve"> syndrom, </w:t>
      </w:r>
      <w:proofErr w:type="spellStart"/>
      <w:r w:rsidRPr="00BF00F4">
        <w:rPr>
          <w:sz w:val="24"/>
          <w:szCs w:val="24"/>
        </w:rPr>
        <w:t>dysproteinæmi</w:t>
      </w:r>
      <w:proofErr w:type="spellEnd"/>
      <w:r w:rsidRPr="00BF00F4">
        <w:rPr>
          <w:sz w:val="24"/>
          <w:szCs w:val="24"/>
        </w:rPr>
        <w:t xml:space="preserve"> og obstruktiv leversygdom.</w:t>
      </w:r>
    </w:p>
    <w:p w:rsidR="00333901" w:rsidRPr="00BF00F4" w:rsidRDefault="00333901" w:rsidP="00333901">
      <w:pPr>
        <w:autoSpaceDE w:val="0"/>
        <w:autoSpaceDN w:val="0"/>
        <w:adjustRightInd w:val="0"/>
        <w:ind w:left="851"/>
        <w:rPr>
          <w:sz w:val="24"/>
          <w:szCs w:val="24"/>
        </w:rPr>
      </w:pPr>
    </w:p>
    <w:p w:rsidR="00333901" w:rsidRPr="00BF00F4" w:rsidRDefault="00333901" w:rsidP="00333901">
      <w:pPr>
        <w:autoSpaceDE w:val="0"/>
        <w:autoSpaceDN w:val="0"/>
        <w:adjustRightInd w:val="0"/>
        <w:ind w:left="851"/>
        <w:rPr>
          <w:sz w:val="24"/>
          <w:szCs w:val="24"/>
        </w:rPr>
      </w:pPr>
      <w:r w:rsidRPr="00BF00F4">
        <w:rPr>
          <w:sz w:val="24"/>
          <w:szCs w:val="24"/>
        </w:rPr>
        <w:t xml:space="preserve">Inden behandling med </w:t>
      </w: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r w:rsidRPr="00BF00F4">
        <w:rPr>
          <w:sz w:val="24"/>
          <w:szCs w:val="24"/>
        </w:rPr>
        <w:t xml:space="preserve"> påbegyndes, skal serum-kolesterol også forsøges kontrolleret ved passende diæt, vægtreduktion og behandling af eventuel underliggende tilstand, som kan være årsag til </w:t>
      </w:r>
      <w:proofErr w:type="spellStart"/>
      <w:r w:rsidRPr="00BF00F4">
        <w:rPr>
          <w:sz w:val="24"/>
          <w:szCs w:val="24"/>
        </w:rPr>
        <w:t>hyperkolesterolæmien</w:t>
      </w:r>
      <w:proofErr w:type="spellEnd"/>
      <w:r w:rsidRPr="00BF00F4">
        <w:rPr>
          <w:sz w:val="24"/>
          <w:szCs w:val="24"/>
        </w:rPr>
        <w:t xml:space="preserve">. </w:t>
      </w:r>
    </w:p>
    <w:p w:rsidR="00333901" w:rsidRPr="00BF00F4" w:rsidRDefault="00333901" w:rsidP="00333901">
      <w:pPr>
        <w:ind w:left="851"/>
        <w:rPr>
          <w:i/>
          <w:sz w:val="24"/>
          <w:szCs w:val="24"/>
        </w:rPr>
      </w:pPr>
    </w:p>
    <w:p w:rsidR="00333901" w:rsidRPr="00BF00F4" w:rsidRDefault="00333901" w:rsidP="00333901">
      <w:pPr>
        <w:autoSpaceDE w:val="0"/>
        <w:autoSpaceDN w:val="0"/>
        <w:adjustRightInd w:val="0"/>
        <w:ind w:left="851"/>
        <w:rPr>
          <w:sz w:val="24"/>
          <w:szCs w:val="24"/>
        </w:rPr>
      </w:pPr>
      <w:r w:rsidRPr="00BF00F4">
        <w:rPr>
          <w:sz w:val="24"/>
          <w:szCs w:val="24"/>
        </w:rPr>
        <w:t xml:space="preserve">Tilfredsstillende kolesterolreduktion skal opnås i løbet af den første måned under behandling med </w:t>
      </w: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r w:rsidRPr="00BF00F4">
        <w:rPr>
          <w:sz w:val="24"/>
          <w:szCs w:val="24"/>
        </w:rPr>
        <w:t>, ellers bør ændring i behandlingen overvejes.</w:t>
      </w:r>
    </w:p>
    <w:p w:rsidR="00333901" w:rsidRPr="00BF00F4" w:rsidRDefault="00333901" w:rsidP="00333901">
      <w:pPr>
        <w:autoSpaceDE w:val="0"/>
        <w:autoSpaceDN w:val="0"/>
        <w:adjustRightInd w:val="0"/>
        <w:rPr>
          <w:i/>
          <w:sz w:val="24"/>
          <w:szCs w:val="24"/>
        </w:rPr>
      </w:pPr>
    </w:p>
    <w:p w:rsidR="00333901" w:rsidRPr="00BF00F4" w:rsidRDefault="00333901" w:rsidP="00333901">
      <w:pPr>
        <w:autoSpaceDE w:val="0"/>
        <w:autoSpaceDN w:val="0"/>
        <w:adjustRightInd w:val="0"/>
        <w:ind w:left="851"/>
        <w:rPr>
          <w:sz w:val="24"/>
          <w:szCs w:val="24"/>
        </w:rPr>
      </w:pPr>
      <w:proofErr w:type="spellStart"/>
      <w:r w:rsidRPr="00BF00F4">
        <w:rPr>
          <w:sz w:val="24"/>
          <w:szCs w:val="24"/>
        </w:rPr>
        <w:t>Colestyramin</w:t>
      </w:r>
      <w:proofErr w:type="spellEnd"/>
      <w:r w:rsidRPr="00BF00F4">
        <w:rPr>
          <w:sz w:val="24"/>
          <w:szCs w:val="24"/>
        </w:rPr>
        <w:t xml:space="preserve"> kan, da det udskiller </w:t>
      </w:r>
      <w:proofErr w:type="spellStart"/>
      <w:r w:rsidRPr="00BF00F4">
        <w:rPr>
          <w:sz w:val="24"/>
          <w:szCs w:val="24"/>
        </w:rPr>
        <w:t>galdesyre</w:t>
      </w:r>
      <w:proofErr w:type="spellEnd"/>
      <w:r w:rsidRPr="00BF00F4">
        <w:rPr>
          <w:sz w:val="24"/>
          <w:szCs w:val="24"/>
        </w:rPr>
        <w:t xml:space="preserve">, påvirke normal fedtabsorption, når det gives i høje doser (24 mg daglig). Når </w:t>
      </w:r>
      <w:proofErr w:type="spellStart"/>
      <w:r w:rsidRPr="00BF00F4">
        <w:rPr>
          <w:sz w:val="24"/>
          <w:szCs w:val="24"/>
        </w:rPr>
        <w:t>colestyramin</w:t>
      </w:r>
      <w:proofErr w:type="spellEnd"/>
      <w:r w:rsidRPr="00BF00F4">
        <w:rPr>
          <w:sz w:val="24"/>
          <w:szCs w:val="24"/>
        </w:rPr>
        <w:t xml:space="preserve"> gives i disse høje doser, kan det hæmme absorption af de fedtopløselige vitaminer vitamin A, D, E og K. Når </w:t>
      </w: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r w:rsidRPr="00BF00F4">
        <w:rPr>
          <w:sz w:val="24"/>
          <w:szCs w:val="24"/>
        </w:rPr>
        <w:t xml:space="preserve"> administreres i høje doser gennem længere tid, bør det derfor overvejes om patienten skal tage tilskud af vitamin A, D, E og K.</w:t>
      </w:r>
    </w:p>
    <w:p w:rsidR="00333901" w:rsidRPr="00BF00F4" w:rsidRDefault="00333901" w:rsidP="00333901">
      <w:pPr>
        <w:autoSpaceDE w:val="0"/>
        <w:autoSpaceDN w:val="0"/>
        <w:adjustRightInd w:val="0"/>
        <w:ind w:left="851"/>
        <w:rPr>
          <w:i/>
          <w:sz w:val="24"/>
          <w:szCs w:val="24"/>
        </w:rPr>
      </w:pPr>
    </w:p>
    <w:p w:rsidR="00333901" w:rsidRPr="00BF00F4" w:rsidRDefault="00333901" w:rsidP="00333901">
      <w:pPr>
        <w:tabs>
          <w:tab w:val="left" w:pos="0"/>
          <w:tab w:val="left" w:pos="851"/>
        </w:tabs>
        <w:ind w:left="851"/>
        <w:rPr>
          <w:spacing w:val="-3"/>
          <w:sz w:val="24"/>
          <w:szCs w:val="24"/>
        </w:rPr>
      </w:pPr>
      <w:r w:rsidRPr="00BF00F4">
        <w:rPr>
          <w:spacing w:val="-3"/>
          <w:sz w:val="24"/>
          <w:szCs w:val="24"/>
        </w:rPr>
        <w:t xml:space="preserve">Da absorption af fedtopløselige vitaminer kan mindskes ved biliær </w:t>
      </w:r>
      <w:proofErr w:type="spellStart"/>
      <w:r w:rsidRPr="00BF00F4">
        <w:rPr>
          <w:spacing w:val="-3"/>
          <w:sz w:val="24"/>
          <w:szCs w:val="24"/>
        </w:rPr>
        <w:t>cirrhose</w:t>
      </w:r>
      <w:proofErr w:type="spellEnd"/>
      <w:r w:rsidRPr="00BF00F4">
        <w:rPr>
          <w:spacing w:val="-3"/>
          <w:sz w:val="24"/>
          <w:szCs w:val="24"/>
        </w:rPr>
        <w:t>, bør profylaktisk behandling med supplement af A, D, E og K vitaminer overvejes til patienter med bili</w:t>
      </w:r>
      <w:r w:rsidRPr="00BF00F4">
        <w:rPr>
          <w:sz w:val="24"/>
          <w:szCs w:val="24"/>
        </w:rPr>
        <w:t xml:space="preserve">ær </w:t>
      </w:r>
      <w:proofErr w:type="spellStart"/>
      <w:r w:rsidRPr="00BF00F4">
        <w:rPr>
          <w:sz w:val="24"/>
          <w:szCs w:val="24"/>
        </w:rPr>
        <w:t>cirrhose</w:t>
      </w:r>
      <w:proofErr w:type="spellEnd"/>
      <w:r w:rsidRPr="00BF00F4">
        <w:rPr>
          <w:spacing w:val="-3"/>
          <w:sz w:val="24"/>
          <w:szCs w:val="24"/>
        </w:rPr>
        <w:t>.</w:t>
      </w:r>
    </w:p>
    <w:p w:rsidR="00333901" w:rsidRPr="00BF00F4" w:rsidRDefault="00333901" w:rsidP="00333901">
      <w:pPr>
        <w:ind w:left="851"/>
        <w:rPr>
          <w:sz w:val="24"/>
          <w:szCs w:val="24"/>
        </w:rPr>
      </w:pPr>
    </w:p>
    <w:p w:rsidR="00333901" w:rsidRPr="00BF00F4" w:rsidRDefault="00333901" w:rsidP="00333901">
      <w:pPr>
        <w:autoSpaceDE w:val="0"/>
        <w:autoSpaceDN w:val="0"/>
        <w:adjustRightInd w:val="0"/>
        <w:ind w:left="851"/>
        <w:rPr>
          <w:sz w:val="24"/>
          <w:szCs w:val="24"/>
        </w:rPr>
      </w:pPr>
      <w:r w:rsidRPr="00BF00F4">
        <w:rPr>
          <w:sz w:val="24"/>
          <w:szCs w:val="24"/>
        </w:rPr>
        <w:t xml:space="preserve">Kronisk behandling med </w:t>
      </w:r>
      <w:proofErr w:type="spellStart"/>
      <w:r w:rsidRPr="00BF00F4">
        <w:rPr>
          <w:sz w:val="24"/>
          <w:szCs w:val="24"/>
        </w:rPr>
        <w:t>colestyramin</w:t>
      </w:r>
      <w:proofErr w:type="spellEnd"/>
      <w:r w:rsidRPr="00BF00F4">
        <w:rPr>
          <w:sz w:val="24"/>
          <w:szCs w:val="24"/>
        </w:rPr>
        <w:t xml:space="preserve"> kan være forbundet med øget blødningstendens på grund af </w:t>
      </w:r>
      <w:proofErr w:type="spellStart"/>
      <w:r w:rsidRPr="00BF00F4">
        <w:rPr>
          <w:sz w:val="24"/>
          <w:szCs w:val="24"/>
        </w:rPr>
        <w:t>hypoprotrombinæmi</w:t>
      </w:r>
      <w:proofErr w:type="spellEnd"/>
      <w:r w:rsidRPr="00BF00F4">
        <w:rPr>
          <w:sz w:val="24"/>
          <w:szCs w:val="24"/>
        </w:rPr>
        <w:t xml:space="preserve"> forbundet med vitamin K-mangel. Dette vil sædvanligvis straks respondere på parenteral administration af vitamin K. Recidiv kan forebygges ved oral administration af vitamin K. </w:t>
      </w:r>
    </w:p>
    <w:p w:rsidR="00333901" w:rsidRPr="00BF00F4" w:rsidRDefault="00333901" w:rsidP="00333901">
      <w:pPr>
        <w:autoSpaceDE w:val="0"/>
        <w:autoSpaceDN w:val="0"/>
        <w:adjustRightInd w:val="0"/>
        <w:ind w:left="851"/>
        <w:rPr>
          <w:sz w:val="24"/>
          <w:szCs w:val="24"/>
        </w:rPr>
      </w:pPr>
    </w:p>
    <w:p w:rsidR="00333901" w:rsidRPr="00BF00F4" w:rsidRDefault="00333901" w:rsidP="00333901">
      <w:pPr>
        <w:autoSpaceDE w:val="0"/>
        <w:autoSpaceDN w:val="0"/>
        <w:adjustRightInd w:val="0"/>
        <w:ind w:left="851"/>
        <w:rPr>
          <w:sz w:val="24"/>
          <w:szCs w:val="24"/>
        </w:rPr>
      </w:pPr>
      <w:r w:rsidRPr="00BF00F4">
        <w:rPr>
          <w:sz w:val="24"/>
          <w:szCs w:val="24"/>
        </w:rPr>
        <w:t xml:space="preserve">Der er set fald af </w:t>
      </w:r>
      <w:proofErr w:type="spellStart"/>
      <w:r w:rsidRPr="00BF00F4">
        <w:rPr>
          <w:sz w:val="24"/>
          <w:szCs w:val="24"/>
        </w:rPr>
        <w:t>folat</w:t>
      </w:r>
      <w:proofErr w:type="spellEnd"/>
      <w:r w:rsidRPr="00BF00F4">
        <w:rPr>
          <w:sz w:val="24"/>
          <w:szCs w:val="24"/>
        </w:rPr>
        <w:t xml:space="preserve"> i serum og i erytrocytter. I sådanne tilfælde bør behandling med </w:t>
      </w:r>
      <w:proofErr w:type="spellStart"/>
      <w:r w:rsidRPr="00BF00F4">
        <w:rPr>
          <w:sz w:val="24"/>
          <w:szCs w:val="24"/>
        </w:rPr>
        <w:t>folinsyre</w:t>
      </w:r>
      <w:proofErr w:type="spellEnd"/>
      <w:r w:rsidRPr="00BF00F4">
        <w:rPr>
          <w:sz w:val="24"/>
          <w:szCs w:val="24"/>
        </w:rPr>
        <w:t xml:space="preserve"> overvejes.</w:t>
      </w:r>
    </w:p>
    <w:p w:rsidR="00333901" w:rsidRPr="00BF00F4" w:rsidRDefault="00333901" w:rsidP="00333901">
      <w:pPr>
        <w:rPr>
          <w:i/>
          <w:sz w:val="24"/>
          <w:szCs w:val="24"/>
        </w:rPr>
      </w:pPr>
    </w:p>
    <w:p w:rsidR="00333901" w:rsidRPr="00BF00F4" w:rsidRDefault="00333901" w:rsidP="00333901">
      <w:pPr>
        <w:autoSpaceDE w:val="0"/>
        <w:autoSpaceDN w:val="0"/>
        <w:adjustRightInd w:val="0"/>
        <w:ind w:left="851"/>
        <w:rPr>
          <w:sz w:val="24"/>
          <w:szCs w:val="24"/>
        </w:rPr>
      </w:pPr>
      <w:r w:rsidRPr="00BF00F4">
        <w:rPr>
          <w:spacing w:val="-3"/>
          <w:sz w:val="24"/>
          <w:szCs w:val="24"/>
        </w:rPr>
        <w:t xml:space="preserve">Da præparatet er et kloridsalt af en basisk </w:t>
      </w:r>
      <w:proofErr w:type="spellStart"/>
      <w:r w:rsidRPr="00BF00F4">
        <w:rPr>
          <w:spacing w:val="-3"/>
          <w:sz w:val="24"/>
          <w:szCs w:val="24"/>
        </w:rPr>
        <w:t>anionbytter</w:t>
      </w:r>
      <w:proofErr w:type="spellEnd"/>
      <w:r w:rsidRPr="00BF00F4">
        <w:rPr>
          <w:spacing w:val="-3"/>
          <w:sz w:val="24"/>
          <w:szCs w:val="24"/>
        </w:rPr>
        <w:t xml:space="preserve">, kan længerevarende brug af høje doser medføre </w:t>
      </w:r>
      <w:proofErr w:type="spellStart"/>
      <w:r w:rsidRPr="00BF00F4">
        <w:rPr>
          <w:spacing w:val="-3"/>
          <w:sz w:val="24"/>
          <w:szCs w:val="24"/>
        </w:rPr>
        <w:t>hyperchloræmisk</w:t>
      </w:r>
      <w:proofErr w:type="spellEnd"/>
      <w:r w:rsidRPr="00BF00F4">
        <w:rPr>
          <w:spacing w:val="-3"/>
          <w:sz w:val="24"/>
          <w:szCs w:val="24"/>
        </w:rPr>
        <w:t xml:space="preserve"> </w:t>
      </w:r>
      <w:proofErr w:type="spellStart"/>
      <w:r w:rsidRPr="00BF00F4">
        <w:rPr>
          <w:spacing w:val="-3"/>
          <w:sz w:val="24"/>
          <w:szCs w:val="24"/>
        </w:rPr>
        <w:t>acidose</w:t>
      </w:r>
      <w:proofErr w:type="spellEnd"/>
      <w:r w:rsidRPr="00BF00F4">
        <w:rPr>
          <w:spacing w:val="-3"/>
          <w:sz w:val="24"/>
          <w:szCs w:val="24"/>
        </w:rPr>
        <w:t>.</w:t>
      </w:r>
      <w:r w:rsidRPr="00BF00F4">
        <w:rPr>
          <w:sz w:val="24"/>
          <w:szCs w:val="24"/>
        </w:rPr>
        <w:t xml:space="preserve"> Dette er særlig relevant hos yngre og mindre patienter, hvor den relative dosis kan være højere.</w:t>
      </w:r>
    </w:p>
    <w:p w:rsidR="00333901" w:rsidRPr="00BF00F4" w:rsidRDefault="00333901" w:rsidP="00333901">
      <w:pPr>
        <w:ind w:left="851"/>
        <w:rPr>
          <w:i/>
          <w:sz w:val="24"/>
          <w:szCs w:val="24"/>
        </w:rPr>
      </w:pPr>
    </w:p>
    <w:p w:rsidR="00333901" w:rsidRPr="00BF00F4" w:rsidRDefault="00333901" w:rsidP="00333901">
      <w:pPr>
        <w:autoSpaceDE w:val="0"/>
        <w:autoSpaceDN w:val="0"/>
        <w:adjustRightInd w:val="0"/>
        <w:ind w:left="851"/>
        <w:rPr>
          <w:sz w:val="24"/>
          <w:szCs w:val="24"/>
        </w:rPr>
      </w:pPr>
      <w:proofErr w:type="spellStart"/>
      <w:r w:rsidRPr="00BF00F4">
        <w:rPr>
          <w:sz w:val="24"/>
          <w:szCs w:val="24"/>
        </w:rPr>
        <w:t>Colestyramin</w:t>
      </w:r>
      <w:proofErr w:type="spellEnd"/>
      <w:r w:rsidRPr="00BF00F4">
        <w:rPr>
          <w:sz w:val="24"/>
          <w:szCs w:val="24"/>
        </w:rPr>
        <w:t xml:space="preserve"> kan medføre eller forværre allerede eksisterende obstipation eller forbundne tilstande som f.eks. hæmorroider. Dosis af </w:t>
      </w:r>
      <w:proofErr w:type="spellStart"/>
      <w:r w:rsidRPr="00BF00F4">
        <w:rPr>
          <w:sz w:val="24"/>
          <w:szCs w:val="24"/>
        </w:rPr>
        <w:t>colestyramin</w:t>
      </w:r>
      <w:proofErr w:type="spellEnd"/>
      <w:r w:rsidRPr="00BF00F4">
        <w:rPr>
          <w:sz w:val="24"/>
          <w:szCs w:val="24"/>
        </w:rPr>
        <w:t xml:space="preserve"> bør nedsættes hos patienter med obstipation, da der kan forekomme retention. Hos patienter med iskæmisk hjertesygdom, hvor afføringsbelastning bør undgås, skal dosis af </w:t>
      </w: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r w:rsidRPr="00BF00F4">
        <w:rPr>
          <w:sz w:val="24"/>
          <w:szCs w:val="24"/>
        </w:rPr>
        <w:t xml:space="preserve"> titreres med henblik på at undgå obstipation.</w:t>
      </w:r>
    </w:p>
    <w:p w:rsidR="00333901" w:rsidRPr="00BF00F4" w:rsidRDefault="00333901" w:rsidP="00333901">
      <w:pPr>
        <w:ind w:left="851"/>
        <w:rPr>
          <w:i/>
          <w:sz w:val="24"/>
          <w:szCs w:val="24"/>
        </w:rPr>
      </w:pPr>
    </w:p>
    <w:p w:rsidR="00333901" w:rsidRPr="00BF00F4" w:rsidRDefault="00333901" w:rsidP="00333901">
      <w:pPr>
        <w:autoSpaceDE w:val="0"/>
        <w:autoSpaceDN w:val="0"/>
        <w:adjustRightInd w:val="0"/>
        <w:ind w:left="851"/>
        <w:rPr>
          <w:sz w:val="24"/>
          <w:szCs w:val="24"/>
        </w:rPr>
      </w:pPr>
      <w:r w:rsidRPr="00BF00F4">
        <w:rPr>
          <w:sz w:val="24"/>
          <w:szCs w:val="24"/>
        </w:rPr>
        <w:t xml:space="preserve">Hos patienter med </w:t>
      </w:r>
      <w:proofErr w:type="spellStart"/>
      <w:r w:rsidRPr="00BF00F4">
        <w:rPr>
          <w:sz w:val="24"/>
          <w:szCs w:val="24"/>
        </w:rPr>
        <w:t>diaré</w:t>
      </w:r>
      <w:proofErr w:type="spellEnd"/>
      <w:r w:rsidRPr="00BF00F4">
        <w:rPr>
          <w:sz w:val="24"/>
          <w:szCs w:val="24"/>
        </w:rPr>
        <w:t xml:space="preserve"> induceret af </w:t>
      </w:r>
      <w:proofErr w:type="spellStart"/>
      <w:r w:rsidRPr="00BF00F4">
        <w:rPr>
          <w:sz w:val="24"/>
          <w:szCs w:val="24"/>
        </w:rPr>
        <w:t>galdesyremalabsorption</w:t>
      </w:r>
      <w:proofErr w:type="spellEnd"/>
      <w:r w:rsidRPr="00BF00F4">
        <w:rPr>
          <w:sz w:val="24"/>
          <w:szCs w:val="24"/>
        </w:rPr>
        <w:t xml:space="preserve"> skal der ses respons inden for 3 dage. Hvis dette ikke er tilfældet, skal </w:t>
      </w: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r w:rsidRPr="00BF00F4">
        <w:rPr>
          <w:sz w:val="24"/>
          <w:szCs w:val="24"/>
        </w:rPr>
        <w:t xml:space="preserve"> seponeres, og anden behandling b</w:t>
      </w:r>
      <w:r w:rsidRPr="00BF00F4">
        <w:rPr>
          <w:spacing w:val="-3"/>
          <w:sz w:val="24"/>
          <w:szCs w:val="24"/>
        </w:rPr>
        <w:t>ø</w:t>
      </w:r>
      <w:r w:rsidRPr="00BF00F4">
        <w:rPr>
          <w:sz w:val="24"/>
          <w:szCs w:val="24"/>
        </w:rPr>
        <w:t>r overvejes.</w:t>
      </w:r>
    </w:p>
    <w:p w:rsidR="003F1256" w:rsidRDefault="003F1256" w:rsidP="003F1256">
      <w:pPr>
        <w:autoSpaceDE w:val="0"/>
        <w:autoSpaceDN w:val="0"/>
        <w:adjustRightInd w:val="0"/>
        <w:ind w:left="851"/>
        <w:rPr>
          <w:sz w:val="24"/>
          <w:szCs w:val="24"/>
        </w:rPr>
      </w:pPr>
    </w:p>
    <w:p w:rsidR="003F1256" w:rsidRDefault="003F1256" w:rsidP="003F1256">
      <w:pPr>
        <w:autoSpaceDE w:val="0"/>
        <w:autoSpaceDN w:val="0"/>
        <w:adjustRightInd w:val="0"/>
        <w:ind w:left="850"/>
        <w:rPr>
          <w:sz w:val="24"/>
          <w:szCs w:val="24"/>
        </w:rPr>
      </w:pPr>
      <w:r>
        <w:rPr>
          <w:sz w:val="24"/>
          <w:szCs w:val="24"/>
        </w:rPr>
        <w:t xml:space="preserve">Dette lægemiddel indeholder 30 mg </w:t>
      </w:r>
      <w:proofErr w:type="spellStart"/>
      <w:r>
        <w:rPr>
          <w:sz w:val="24"/>
          <w:szCs w:val="24"/>
        </w:rPr>
        <w:t>aspartam</w:t>
      </w:r>
      <w:proofErr w:type="spellEnd"/>
      <w:r>
        <w:rPr>
          <w:sz w:val="24"/>
          <w:szCs w:val="24"/>
        </w:rPr>
        <w:t xml:space="preserve"> pr. brev, svarende til 0,4 mg/kg (voksen). </w:t>
      </w:r>
      <w:proofErr w:type="spellStart"/>
      <w:r>
        <w:rPr>
          <w:sz w:val="24"/>
          <w:szCs w:val="24"/>
        </w:rPr>
        <w:t>Aspartam</w:t>
      </w:r>
      <w:proofErr w:type="spellEnd"/>
      <w:r>
        <w:rPr>
          <w:sz w:val="24"/>
          <w:szCs w:val="24"/>
        </w:rPr>
        <w:t xml:space="preserve"> er en </w:t>
      </w:r>
      <w:proofErr w:type="spellStart"/>
      <w:r>
        <w:rPr>
          <w:sz w:val="24"/>
          <w:szCs w:val="24"/>
        </w:rPr>
        <w:t>phenylalaninkilde</w:t>
      </w:r>
      <w:proofErr w:type="spellEnd"/>
      <w:r>
        <w:rPr>
          <w:sz w:val="24"/>
          <w:szCs w:val="24"/>
        </w:rPr>
        <w:t xml:space="preserve">. Det kan være skadeligt for patienter der har </w:t>
      </w:r>
      <w:proofErr w:type="spellStart"/>
      <w:r>
        <w:rPr>
          <w:sz w:val="24"/>
          <w:szCs w:val="24"/>
        </w:rPr>
        <w:t>phenylketonuri</w:t>
      </w:r>
      <w:proofErr w:type="spellEnd"/>
      <w:r>
        <w:rPr>
          <w:sz w:val="24"/>
          <w:szCs w:val="24"/>
        </w:rPr>
        <w:t xml:space="preserve"> (PKU, </w:t>
      </w:r>
      <w:proofErr w:type="spellStart"/>
      <w:r>
        <w:rPr>
          <w:sz w:val="24"/>
          <w:szCs w:val="24"/>
        </w:rPr>
        <w:t>Føllings</w:t>
      </w:r>
      <w:proofErr w:type="spellEnd"/>
      <w:r>
        <w:rPr>
          <w:sz w:val="24"/>
          <w:szCs w:val="24"/>
        </w:rPr>
        <w:t xml:space="preserve"> sygdom).</w:t>
      </w:r>
    </w:p>
    <w:p w:rsidR="003F1256" w:rsidRDefault="003F1256" w:rsidP="003F1256">
      <w:pPr>
        <w:autoSpaceDE w:val="0"/>
        <w:autoSpaceDN w:val="0"/>
        <w:adjustRightInd w:val="0"/>
        <w:ind w:left="850"/>
        <w:rPr>
          <w:spacing w:val="-3"/>
          <w:sz w:val="24"/>
          <w:szCs w:val="24"/>
        </w:rPr>
      </w:pPr>
      <w:r>
        <w:rPr>
          <w:spacing w:val="-3"/>
          <w:sz w:val="24"/>
          <w:szCs w:val="24"/>
        </w:rPr>
        <w:t xml:space="preserve">Hverken non-kliniske eller kliniske data er tilgængelige til vurdering af anvendelse af </w:t>
      </w:r>
      <w:proofErr w:type="spellStart"/>
      <w:r>
        <w:rPr>
          <w:spacing w:val="-3"/>
          <w:sz w:val="24"/>
          <w:szCs w:val="24"/>
        </w:rPr>
        <w:t>aspartam</w:t>
      </w:r>
      <w:proofErr w:type="spellEnd"/>
      <w:r>
        <w:rPr>
          <w:spacing w:val="-3"/>
          <w:sz w:val="24"/>
          <w:szCs w:val="24"/>
        </w:rPr>
        <w:t xml:space="preserve"> hos spædbørn under 12 uger.</w:t>
      </w:r>
    </w:p>
    <w:p w:rsidR="003F1256" w:rsidRDefault="003F1256" w:rsidP="003F1256">
      <w:pPr>
        <w:autoSpaceDE w:val="0"/>
        <w:autoSpaceDN w:val="0"/>
        <w:adjustRightInd w:val="0"/>
        <w:ind w:left="850"/>
        <w:rPr>
          <w:spacing w:val="-3"/>
          <w:sz w:val="24"/>
          <w:szCs w:val="24"/>
        </w:rPr>
      </w:pPr>
    </w:p>
    <w:p w:rsidR="003F1256" w:rsidRDefault="003F1256" w:rsidP="003F1256">
      <w:pPr>
        <w:autoSpaceDE w:val="0"/>
        <w:autoSpaceDN w:val="0"/>
        <w:adjustRightInd w:val="0"/>
        <w:ind w:left="850"/>
        <w:rPr>
          <w:sz w:val="24"/>
          <w:szCs w:val="24"/>
        </w:rPr>
      </w:pPr>
      <w:r>
        <w:rPr>
          <w:sz w:val="24"/>
          <w:szCs w:val="24"/>
        </w:rPr>
        <w:t xml:space="preserve">Dette lægemiddel indeholder 32,49 mg propylenglycol pr. brev, svarende til 0,5 mg/kg (voksen). Samtidig administration med substrater til </w:t>
      </w:r>
      <w:proofErr w:type="spellStart"/>
      <w:r>
        <w:rPr>
          <w:sz w:val="24"/>
          <w:szCs w:val="24"/>
        </w:rPr>
        <w:t>alkoholdehydrogenase</w:t>
      </w:r>
      <w:proofErr w:type="spellEnd"/>
      <w:r>
        <w:rPr>
          <w:sz w:val="24"/>
          <w:szCs w:val="24"/>
        </w:rPr>
        <w:t xml:space="preserve">, såsom </w:t>
      </w:r>
      <w:proofErr w:type="spellStart"/>
      <w:r>
        <w:rPr>
          <w:sz w:val="24"/>
          <w:szCs w:val="24"/>
        </w:rPr>
        <w:t>ethanol</w:t>
      </w:r>
      <w:proofErr w:type="spellEnd"/>
      <w:r>
        <w:rPr>
          <w:sz w:val="24"/>
          <w:szCs w:val="24"/>
        </w:rPr>
        <w:t>, kan fremkalde alvorlige bivirkninger hos nyfødte.</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4.5</w:t>
      </w:r>
      <w:r w:rsidRPr="00BF00F4">
        <w:rPr>
          <w:b/>
          <w:sz w:val="24"/>
          <w:szCs w:val="24"/>
        </w:rPr>
        <w:tab/>
        <w:t>Interaktion med andre lægemidler og andre former for interaktion</w:t>
      </w:r>
    </w:p>
    <w:p w:rsidR="00333901" w:rsidRPr="00BF00F4" w:rsidRDefault="00333901" w:rsidP="00333901">
      <w:pPr>
        <w:ind w:left="851"/>
        <w:rPr>
          <w:sz w:val="24"/>
          <w:szCs w:val="24"/>
          <w:lang w:eastAsia="da-DK"/>
        </w:rPr>
      </w:pPr>
      <w:proofErr w:type="spellStart"/>
      <w:r w:rsidRPr="00BF00F4">
        <w:rPr>
          <w:sz w:val="24"/>
          <w:szCs w:val="24"/>
        </w:rPr>
        <w:lastRenderedPageBreak/>
        <w:t>Colestyramin</w:t>
      </w:r>
      <w:proofErr w:type="spellEnd"/>
      <w:r w:rsidRPr="00BF00F4">
        <w:rPr>
          <w:sz w:val="24"/>
          <w:szCs w:val="24"/>
        </w:rPr>
        <w:t xml:space="preserve"> kan forsinke eller reducere absorption af samtidig anden oral medicinsk behandling, inklusiv orale </w:t>
      </w:r>
      <w:proofErr w:type="spellStart"/>
      <w:r w:rsidRPr="00BF00F4">
        <w:rPr>
          <w:sz w:val="24"/>
          <w:szCs w:val="24"/>
        </w:rPr>
        <w:t>antikoagulantia</w:t>
      </w:r>
      <w:proofErr w:type="spellEnd"/>
      <w:r w:rsidRPr="00BF00F4">
        <w:rPr>
          <w:sz w:val="24"/>
          <w:szCs w:val="24"/>
        </w:rPr>
        <w:t xml:space="preserve">, </w:t>
      </w:r>
      <w:proofErr w:type="spellStart"/>
      <w:r w:rsidRPr="00BF00F4">
        <w:rPr>
          <w:sz w:val="24"/>
          <w:szCs w:val="24"/>
        </w:rPr>
        <w:t>doxepin</w:t>
      </w:r>
      <w:proofErr w:type="spellEnd"/>
      <w:r w:rsidRPr="00BF00F4">
        <w:rPr>
          <w:sz w:val="24"/>
          <w:szCs w:val="24"/>
        </w:rPr>
        <w:t xml:space="preserve">, </w:t>
      </w:r>
      <w:proofErr w:type="spellStart"/>
      <w:r w:rsidRPr="00BF00F4">
        <w:rPr>
          <w:sz w:val="24"/>
          <w:szCs w:val="24"/>
        </w:rPr>
        <w:t>chlorthiazid</w:t>
      </w:r>
      <w:proofErr w:type="spellEnd"/>
      <w:r w:rsidRPr="00BF00F4">
        <w:rPr>
          <w:sz w:val="24"/>
          <w:szCs w:val="24"/>
        </w:rPr>
        <w:t xml:space="preserve">, nikotinsyre, tetracyklin, </w:t>
      </w:r>
      <w:proofErr w:type="spellStart"/>
      <w:r w:rsidRPr="00BF00F4">
        <w:rPr>
          <w:sz w:val="24"/>
          <w:szCs w:val="24"/>
        </w:rPr>
        <w:t>benzylpenicillin</w:t>
      </w:r>
      <w:proofErr w:type="spellEnd"/>
      <w:r w:rsidRPr="00BF00F4">
        <w:rPr>
          <w:sz w:val="24"/>
          <w:szCs w:val="24"/>
        </w:rPr>
        <w:t xml:space="preserve">, </w:t>
      </w:r>
      <w:proofErr w:type="spellStart"/>
      <w:r w:rsidRPr="00BF00F4">
        <w:rPr>
          <w:sz w:val="24"/>
          <w:szCs w:val="24"/>
        </w:rPr>
        <w:t>phenobarbital</w:t>
      </w:r>
      <w:proofErr w:type="spellEnd"/>
      <w:r w:rsidRPr="00BF00F4">
        <w:rPr>
          <w:sz w:val="24"/>
          <w:szCs w:val="24"/>
        </w:rPr>
        <w:t xml:space="preserve">, </w:t>
      </w:r>
      <w:proofErr w:type="spellStart"/>
      <w:r w:rsidRPr="00BF00F4">
        <w:rPr>
          <w:sz w:val="24"/>
          <w:szCs w:val="24"/>
        </w:rPr>
        <w:t>thyroideahormoner</w:t>
      </w:r>
      <w:proofErr w:type="spellEnd"/>
      <w:r w:rsidRPr="00BF00F4">
        <w:rPr>
          <w:sz w:val="24"/>
          <w:szCs w:val="24"/>
        </w:rPr>
        <w:t xml:space="preserve"> og </w:t>
      </w:r>
      <w:proofErr w:type="spellStart"/>
      <w:r w:rsidRPr="00BF00F4">
        <w:rPr>
          <w:sz w:val="24"/>
          <w:szCs w:val="24"/>
        </w:rPr>
        <w:t>digoxin</w:t>
      </w:r>
      <w:proofErr w:type="spellEnd"/>
      <w:r w:rsidRPr="00BF00F4">
        <w:rPr>
          <w:sz w:val="24"/>
          <w:szCs w:val="24"/>
        </w:rPr>
        <w:t xml:space="preserve">. </w:t>
      </w:r>
    </w:p>
    <w:p w:rsidR="00333901" w:rsidRPr="00BF00F4" w:rsidRDefault="00333901" w:rsidP="00333901">
      <w:pPr>
        <w:ind w:left="851"/>
        <w:rPr>
          <w:sz w:val="24"/>
          <w:szCs w:val="24"/>
        </w:rPr>
      </w:pPr>
    </w:p>
    <w:p w:rsidR="00333901" w:rsidRPr="00BF00F4" w:rsidRDefault="00333901" w:rsidP="00333901">
      <w:pPr>
        <w:ind w:left="851"/>
        <w:rPr>
          <w:sz w:val="24"/>
          <w:szCs w:val="24"/>
        </w:rPr>
      </w:pPr>
      <w:proofErr w:type="spellStart"/>
      <w:r w:rsidRPr="00BF00F4">
        <w:rPr>
          <w:sz w:val="24"/>
          <w:szCs w:val="24"/>
        </w:rPr>
        <w:t>Seponering</w:t>
      </w:r>
      <w:proofErr w:type="spellEnd"/>
      <w:r w:rsidRPr="00BF00F4">
        <w:rPr>
          <w:sz w:val="24"/>
          <w:szCs w:val="24"/>
        </w:rPr>
        <w:t xml:space="preserve"> af </w:t>
      </w:r>
      <w:proofErr w:type="spellStart"/>
      <w:r w:rsidRPr="00BF00F4">
        <w:rPr>
          <w:sz w:val="24"/>
          <w:szCs w:val="24"/>
        </w:rPr>
        <w:t>colestyramin</w:t>
      </w:r>
      <w:proofErr w:type="spellEnd"/>
      <w:r w:rsidRPr="00BF00F4">
        <w:rPr>
          <w:sz w:val="24"/>
          <w:szCs w:val="24"/>
        </w:rPr>
        <w:t xml:space="preserve"> kan udgøre en helbredsrisiko, hvis lægemidler med et snævert terapeutisk vindue som f.eks. </w:t>
      </w:r>
      <w:proofErr w:type="spellStart"/>
      <w:r w:rsidRPr="00BF00F4">
        <w:rPr>
          <w:sz w:val="24"/>
          <w:szCs w:val="24"/>
        </w:rPr>
        <w:t>digoxin</w:t>
      </w:r>
      <w:proofErr w:type="spellEnd"/>
      <w:r w:rsidRPr="00BF00F4">
        <w:rPr>
          <w:sz w:val="24"/>
          <w:szCs w:val="24"/>
        </w:rPr>
        <w:t xml:space="preserve"> er blevet titreret til vedligeholdelsesniveau, mens patienten tager </w:t>
      </w:r>
      <w:proofErr w:type="spellStart"/>
      <w:r w:rsidRPr="00BF00F4">
        <w:rPr>
          <w:sz w:val="24"/>
          <w:szCs w:val="24"/>
        </w:rPr>
        <w:t>colestyramin</w:t>
      </w:r>
      <w:proofErr w:type="spellEnd"/>
      <w:r w:rsidRPr="00BF00F4">
        <w:rPr>
          <w:sz w:val="24"/>
          <w:szCs w:val="24"/>
        </w:rPr>
        <w:t xml:space="preserve">. Samtlige ovennævnte medicinske produkter skal tages mindst 1 time før eller 4-6 timer efter </w:t>
      </w:r>
      <w:proofErr w:type="spellStart"/>
      <w:r w:rsidRPr="00BF00F4">
        <w:rPr>
          <w:sz w:val="24"/>
          <w:szCs w:val="24"/>
        </w:rPr>
        <w:t>colestyramin</w:t>
      </w:r>
      <w:proofErr w:type="spellEnd"/>
      <w:r w:rsidRPr="00BF00F4">
        <w:rPr>
          <w:sz w:val="24"/>
          <w:szCs w:val="24"/>
        </w:rPr>
        <w:t xml:space="preserve">. </w:t>
      </w:r>
      <w:proofErr w:type="spellStart"/>
      <w:r w:rsidRPr="00BF00F4">
        <w:rPr>
          <w:sz w:val="24"/>
          <w:szCs w:val="24"/>
        </w:rPr>
        <w:t>Colestyramin</w:t>
      </w:r>
      <w:proofErr w:type="spellEnd"/>
      <w:r w:rsidRPr="00BF00F4">
        <w:rPr>
          <w:sz w:val="24"/>
          <w:szCs w:val="24"/>
        </w:rPr>
        <w:t xml:space="preserve"> kan også påvirke lægemidler, som gennemgår </w:t>
      </w:r>
      <w:proofErr w:type="spellStart"/>
      <w:r w:rsidRPr="00BF00F4">
        <w:rPr>
          <w:sz w:val="24"/>
          <w:szCs w:val="24"/>
        </w:rPr>
        <w:t>hepatisk</w:t>
      </w:r>
      <w:proofErr w:type="spellEnd"/>
      <w:r w:rsidRPr="00BF00F4">
        <w:rPr>
          <w:sz w:val="24"/>
          <w:szCs w:val="24"/>
        </w:rPr>
        <w:t xml:space="preserve"> recirkulation (f.eks. østrogener).</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4.6</w:t>
      </w:r>
      <w:r w:rsidRPr="00BF00F4">
        <w:rPr>
          <w:b/>
          <w:sz w:val="24"/>
          <w:szCs w:val="24"/>
        </w:rPr>
        <w:tab/>
        <w:t>Graviditet og amning</w:t>
      </w:r>
    </w:p>
    <w:p w:rsidR="00333901" w:rsidRPr="00BF00F4" w:rsidRDefault="00333901" w:rsidP="00333901">
      <w:pPr>
        <w:ind w:left="851"/>
        <w:rPr>
          <w:sz w:val="24"/>
          <w:szCs w:val="24"/>
        </w:rPr>
      </w:pPr>
    </w:p>
    <w:p w:rsidR="00333901" w:rsidRPr="0020456D" w:rsidRDefault="00333901" w:rsidP="00333901">
      <w:pPr>
        <w:ind w:left="851"/>
        <w:rPr>
          <w:sz w:val="24"/>
          <w:szCs w:val="24"/>
          <w:u w:val="single"/>
        </w:rPr>
      </w:pPr>
      <w:r>
        <w:rPr>
          <w:sz w:val="24"/>
          <w:szCs w:val="24"/>
          <w:u w:val="single"/>
        </w:rPr>
        <w:t>Graviditet</w:t>
      </w:r>
    </w:p>
    <w:p w:rsidR="00333901" w:rsidRPr="00BF00F4" w:rsidRDefault="00333901" w:rsidP="00333901">
      <w:pPr>
        <w:ind w:left="851"/>
        <w:rPr>
          <w:sz w:val="24"/>
          <w:szCs w:val="24"/>
        </w:rPr>
      </w:pPr>
      <w:r w:rsidRPr="00BF00F4">
        <w:rPr>
          <w:sz w:val="24"/>
          <w:szCs w:val="24"/>
        </w:rPr>
        <w:t xml:space="preserve">Da </w:t>
      </w:r>
      <w:proofErr w:type="spellStart"/>
      <w:r w:rsidRPr="00BF00F4">
        <w:rPr>
          <w:sz w:val="24"/>
          <w:szCs w:val="24"/>
        </w:rPr>
        <w:t>colestyramin</w:t>
      </w:r>
      <w:proofErr w:type="spellEnd"/>
      <w:r w:rsidRPr="00BF00F4">
        <w:rPr>
          <w:sz w:val="24"/>
          <w:szCs w:val="24"/>
        </w:rPr>
        <w:t xml:space="preserve"> ikke absorberes systemisk, forventes det ikke at forårsage </w:t>
      </w:r>
      <w:proofErr w:type="spellStart"/>
      <w:r w:rsidRPr="00BF00F4">
        <w:rPr>
          <w:sz w:val="24"/>
          <w:szCs w:val="24"/>
        </w:rPr>
        <w:t>føtal</w:t>
      </w:r>
      <w:proofErr w:type="spellEnd"/>
      <w:r w:rsidRPr="00BF00F4">
        <w:rPr>
          <w:sz w:val="24"/>
          <w:szCs w:val="24"/>
        </w:rPr>
        <w:t xml:space="preserve"> skade ved administration under graviditet, ved brug af anbefalede doser. Erfaringsgrundlaget for anvendelse af </w:t>
      </w:r>
      <w:proofErr w:type="spellStart"/>
      <w:r w:rsidRPr="00BF00F4">
        <w:rPr>
          <w:sz w:val="24"/>
          <w:szCs w:val="24"/>
        </w:rPr>
        <w:t>colestyramin</w:t>
      </w:r>
      <w:proofErr w:type="spellEnd"/>
      <w:r w:rsidRPr="00BF00F4">
        <w:rPr>
          <w:sz w:val="24"/>
          <w:szCs w:val="24"/>
        </w:rPr>
        <w:t xml:space="preserve"> til gravide er dog ringe. Den kendte påvirkning af absorptionen af fedtopløselige vitaminer, kan være uhensigtsmæssig selv ved tilskud af vitaminer.</w:t>
      </w:r>
    </w:p>
    <w:p w:rsidR="00333901" w:rsidRPr="00BF00F4" w:rsidRDefault="00333901" w:rsidP="00333901">
      <w:pPr>
        <w:ind w:left="851"/>
        <w:rPr>
          <w:sz w:val="24"/>
          <w:szCs w:val="24"/>
        </w:rPr>
      </w:pPr>
    </w:p>
    <w:p w:rsidR="00333901" w:rsidRPr="0020456D" w:rsidRDefault="00333901" w:rsidP="00333901">
      <w:pPr>
        <w:spacing w:line="276" w:lineRule="auto"/>
        <w:ind w:firstLine="851"/>
        <w:rPr>
          <w:sz w:val="24"/>
          <w:szCs w:val="24"/>
          <w:u w:val="single"/>
        </w:rPr>
      </w:pPr>
      <w:r>
        <w:rPr>
          <w:sz w:val="24"/>
          <w:szCs w:val="24"/>
          <w:u w:val="single"/>
        </w:rPr>
        <w:t>Amning</w:t>
      </w:r>
    </w:p>
    <w:p w:rsidR="00333901" w:rsidRPr="00BF00F4" w:rsidRDefault="00333901" w:rsidP="00333901">
      <w:pPr>
        <w:tabs>
          <w:tab w:val="left" w:pos="0"/>
          <w:tab w:val="left" w:pos="851"/>
        </w:tabs>
        <w:ind w:left="851"/>
        <w:rPr>
          <w:spacing w:val="-3"/>
          <w:sz w:val="24"/>
          <w:szCs w:val="24"/>
        </w:rPr>
      </w:pPr>
      <w:r w:rsidRPr="00BF00F4">
        <w:rPr>
          <w:sz w:val="24"/>
          <w:szCs w:val="24"/>
        </w:rPr>
        <w:t xml:space="preserve">Der bør udvises forsigtighed når </w:t>
      </w:r>
      <w:proofErr w:type="spellStart"/>
      <w:r w:rsidRPr="00BF00F4">
        <w:rPr>
          <w:sz w:val="24"/>
          <w:szCs w:val="24"/>
        </w:rPr>
        <w:t>colestyramin</w:t>
      </w:r>
      <w:proofErr w:type="spellEnd"/>
      <w:r w:rsidRPr="00BF00F4">
        <w:rPr>
          <w:sz w:val="24"/>
          <w:szCs w:val="24"/>
        </w:rPr>
        <w:t xml:space="preserve"> administreres til ammende kvinder. Den potentielt påvirkede vitaminabsorption hos mødre beskrevet under "Graviditet" kan påvirke ammede børn.</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4.7</w:t>
      </w:r>
      <w:r w:rsidRPr="00BF00F4">
        <w:rPr>
          <w:b/>
          <w:sz w:val="24"/>
          <w:szCs w:val="24"/>
        </w:rPr>
        <w:tab/>
        <w:t>Virkninger på evnen til at føre motorkøretøj eller betjene maskiner</w:t>
      </w:r>
    </w:p>
    <w:p w:rsidR="00333901" w:rsidRPr="00BF00F4" w:rsidRDefault="00333901" w:rsidP="00333901">
      <w:pPr>
        <w:tabs>
          <w:tab w:val="left" w:pos="0"/>
          <w:tab w:val="left" w:pos="851"/>
        </w:tabs>
        <w:ind w:left="850" w:hanging="850"/>
        <w:jc w:val="both"/>
        <w:rPr>
          <w:spacing w:val="-3"/>
          <w:sz w:val="24"/>
          <w:szCs w:val="24"/>
          <w:lang w:eastAsia="da-DK"/>
        </w:rPr>
      </w:pPr>
      <w:r w:rsidRPr="00BF00F4">
        <w:rPr>
          <w:spacing w:val="-3"/>
          <w:sz w:val="24"/>
          <w:szCs w:val="24"/>
        </w:rPr>
        <w:tab/>
        <w:t>Ikke mærkning.</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4.8</w:t>
      </w:r>
      <w:r w:rsidRPr="00BF00F4">
        <w:rPr>
          <w:b/>
          <w:sz w:val="24"/>
          <w:szCs w:val="24"/>
        </w:rPr>
        <w:tab/>
        <w:t>Bivirkninger</w:t>
      </w:r>
    </w:p>
    <w:p w:rsidR="00333901" w:rsidRPr="00BF00F4" w:rsidRDefault="00333901" w:rsidP="00333901">
      <w:pPr>
        <w:ind w:left="851"/>
        <w:rPr>
          <w:sz w:val="24"/>
          <w:szCs w:val="24"/>
          <w:lang w:eastAsia="da-DK"/>
        </w:rPr>
      </w:pPr>
      <w:r w:rsidRPr="00BF00F4">
        <w:rPr>
          <w:sz w:val="24"/>
          <w:szCs w:val="24"/>
        </w:rPr>
        <w:t xml:space="preserve">Den mest almindelige bivirkning er obstipation. Hos ca. 20-50 % af patienterne kan obstipation forekomme inden for de første dage efter behandlingsstart. Denne bivirkning er dosisafhængig. Når </w:t>
      </w:r>
      <w:proofErr w:type="spellStart"/>
      <w:r>
        <w:rPr>
          <w:sz w:val="24"/>
          <w:szCs w:val="24"/>
        </w:rPr>
        <w:t>Colestyramin</w:t>
      </w:r>
      <w:proofErr w:type="spellEnd"/>
      <w:r>
        <w:rPr>
          <w:sz w:val="24"/>
          <w:szCs w:val="24"/>
        </w:rPr>
        <w:t xml:space="preserve"> "</w:t>
      </w:r>
      <w:proofErr w:type="spellStart"/>
      <w:r>
        <w:rPr>
          <w:sz w:val="24"/>
          <w:szCs w:val="24"/>
        </w:rPr>
        <w:t>Orifarm</w:t>
      </w:r>
      <w:proofErr w:type="spellEnd"/>
      <w:r>
        <w:rPr>
          <w:sz w:val="24"/>
          <w:szCs w:val="24"/>
        </w:rPr>
        <w:t>"</w:t>
      </w:r>
      <w:r w:rsidRPr="00BF00F4">
        <w:rPr>
          <w:sz w:val="24"/>
          <w:szCs w:val="24"/>
        </w:rPr>
        <w:t xml:space="preserve"> anvendes som kolesterolsænkende middel, er følgende prædisponerende faktorer for de fleste af disse bivirkninger: Høj dosis og patientens alder (patienter over 60 år). De fleste tilfælde af obstipation er milde, forbigående og kan kontrolleres med konventionel behandling. Nogle patienter kan have behov for en midlertidig reduktion i dosis eller </w:t>
      </w:r>
      <w:proofErr w:type="spellStart"/>
      <w:r w:rsidRPr="00BF00F4">
        <w:rPr>
          <w:sz w:val="24"/>
          <w:szCs w:val="24"/>
        </w:rPr>
        <w:t>seponering</w:t>
      </w:r>
      <w:proofErr w:type="spellEnd"/>
      <w:r w:rsidRPr="00BF00F4">
        <w:rPr>
          <w:sz w:val="24"/>
          <w:szCs w:val="24"/>
        </w:rPr>
        <w:t xml:space="preserve">. Efter markedsføring er </w:t>
      </w:r>
      <w:r w:rsidRPr="00BF00F4">
        <w:rPr>
          <w:sz w:val="24"/>
          <w:szCs w:val="24"/>
        </w:rPr>
        <w:lastRenderedPageBreak/>
        <w:t xml:space="preserve">der rapporteret om </w:t>
      </w:r>
      <w:proofErr w:type="spellStart"/>
      <w:r w:rsidRPr="00BF00F4">
        <w:rPr>
          <w:sz w:val="24"/>
          <w:szCs w:val="24"/>
        </w:rPr>
        <w:t>intestinal</w:t>
      </w:r>
      <w:proofErr w:type="spellEnd"/>
      <w:r w:rsidRPr="00BF00F4">
        <w:rPr>
          <w:sz w:val="24"/>
          <w:szCs w:val="24"/>
        </w:rPr>
        <w:t xml:space="preserve"> obstruktion med akkumulering af fæces, herunder 2 tilfælde af relaterede dødsfald hos børn.</w:t>
      </w:r>
    </w:p>
    <w:p w:rsidR="00333901" w:rsidRPr="00BF00F4" w:rsidRDefault="00333901" w:rsidP="00333901">
      <w:pPr>
        <w:ind w:left="851"/>
        <w:rPr>
          <w:sz w:val="24"/>
          <w:szCs w:val="24"/>
        </w:rPr>
      </w:pPr>
    </w:p>
    <w:p w:rsidR="00333901" w:rsidRPr="00BF00F4" w:rsidRDefault="00333901" w:rsidP="00333901">
      <w:pPr>
        <w:ind w:left="851"/>
        <w:rPr>
          <w:sz w:val="24"/>
          <w:szCs w:val="24"/>
        </w:rPr>
      </w:pPr>
      <w:r w:rsidRPr="00BF00F4">
        <w:rPr>
          <w:sz w:val="24"/>
          <w:szCs w:val="24"/>
        </w:rPr>
        <w:t>Bivirkninger er opstillet nedenfor efter organklassesystem og hyppighed me</w:t>
      </w:r>
      <w:r>
        <w:rPr>
          <w:sz w:val="24"/>
          <w:szCs w:val="24"/>
        </w:rPr>
        <w:t>d følgende frekvenskategorier: M</w:t>
      </w:r>
      <w:r w:rsidRPr="00BF00F4">
        <w:rPr>
          <w:sz w:val="24"/>
          <w:szCs w:val="24"/>
        </w:rPr>
        <w:t>eget almindelig (≥1/10), almindelig (≥1/100 til &lt;1/10), ikke almindelig (≥1/1.000 til &lt;1/100), sjælden (≥1/10.000 til &lt;1/1.000), meget sjælden (&lt;1/10.000), og ikke kendt (kan ikke estimeres ud fra forhåndenværende data).</w:t>
      </w:r>
    </w:p>
    <w:p w:rsidR="00333901" w:rsidRPr="00BF00F4" w:rsidRDefault="00333901" w:rsidP="00333901">
      <w:pPr>
        <w:tabs>
          <w:tab w:val="left" w:pos="851"/>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1244"/>
        <w:gridCol w:w="1327"/>
        <w:gridCol w:w="1964"/>
        <w:gridCol w:w="1255"/>
        <w:gridCol w:w="1592"/>
      </w:tblGrid>
      <w:tr w:rsidR="00333901" w:rsidRPr="00153C57" w:rsidTr="003B4BCE">
        <w:trPr>
          <w:cantSplit/>
          <w:trHeight w:val="118"/>
          <w:tblHeader/>
        </w:trPr>
        <w:tc>
          <w:tcPr>
            <w:tcW w:w="1166" w:type="pct"/>
            <w:tcBorders>
              <w:top w:val="single" w:sz="4" w:space="0" w:color="auto"/>
              <w:left w:val="single" w:sz="4" w:space="0" w:color="auto"/>
              <w:bottom w:val="single" w:sz="4" w:space="0" w:color="auto"/>
              <w:right w:val="single" w:sz="4" w:space="0" w:color="auto"/>
            </w:tcBorders>
            <w:shd w:val="clear" w:color="auto" w:fill="D9D9D9"/>
          </w:tcPr>
          <w:p w:rsidR="00333901" w:rsidRPr="00153C57" w:rsidRDefault="00333901" w:rsidP="003B4BCE">
            <w:pPr>
              <w:rPr>
                <w:b/>
                <w:sz w:val="22"/>
                <w:szCs w:val="22"/>
              </w:rPr>
            </w:pPr>
            <w:r w:rsidRPr="00153C57">
              <w:rPr>
                <w:b/>
                <w:sz w:val="22"/>
                <w:szCs w:val="22"/>
              </w:rPr>
              <w:t>Frekvens</w:t>
            </w:r>
          </w:p>
          <w:p w:rsidR="00333901" w:rsidRPr="00153C57" w:rsidRDefault="00333901" w:rsidP="003B4BCE">
            <w:pPr>
              <w:rPr>
                <w:b/>
                <w:sz w:val="22"/>
                <w:szCs w:val="22"/>
              </w:rPr>
            </w:pPr>
          </w:p>
          <w:p w:rsidR="00333901" w:rsidRPr="00153C57" w:rsidRDefault="00333901" w:rsidP="003B4BCE">
            <w:pPr>
              <w:rPr>
                <w:b/>
                <w:sz w:val="22"/>
                <w:szCs w:val="22"/>
              </w:rPr>
            </w:pPr>
          </w:p>
          <w:p w:rsidR="00333901" w:rsidRPr="00153C57" w:rsidRDefault="00333901" w:rsidP="003B4BCE">
            <w:pPr>
              <w:rPr>
                <w:b/>
                <w:sz w:val="22"/>
                <w:szCs w:val="22"/>
              </w:rPr>
            </w:pPr>
          </w:p>
          <w:p w:rsidR="00333901" w:rsidRPr="00153C57" w:rsidRDefault="00333901" w:rsidP="003B4BCE">
            <w:pPr>
              <w:rPr>
                <w:b/>
                <w:sz w:val="22"/>
                <w:szCs w:val="22"/>
              </w:rPr>
            </w:pPr>
            <w:r w:rsidRPr="00153C57">
              <w:rPr>
                <w:b/>
                <w:sz w:val="22"/>
                <w:szCs w:val="22"/>
              </w:rPr>
              <w:t>Organklasse</w:t>
            </w:r>
          </w:p>
        </w:tc>
        <w:tc>
          <w:tcPr>
            <w:tcW w:w="646" w:type="pct"/>
            <w:tcBorders>
              <w:top w:val="single" w:sz="4" w:space="0" w:color="auto"/>
              <w:left w:val="single" w:sz="4" w:space="0" w:color="auto"/>
              <w:bottom w:val="single" w:sz="4" w:space="0" w:color="auto"/>
              <w:right w:val="single" w:sz="4" w:space="0" w:color="auto"/>
            </w:tcBorders>
            <w:shd w:val="clear" w:color="auto" w:fill="D9D9D9"/>
            <w:hideMark/>
          </w:tcPr>
          <w:p w:rsidR="00333901" w:rsidRPr="00153C57" w:rsidRDefault="00333901" w:rsidP="003B4BCE">
            <w:pPr>
              <w:rPr>
                <w:b/>
                <w:sz w:val="22"/>
                <w:szCs w:val="22"/>
              </w:rPr>
            </w:pPr>
            <w:r w:rsidRPr="00153C57">
              <w:rPr>
                <w:b/>
                <w:sz w:val="22"/>
                <w:szCs w:val="22"/>
              </w:rPr>
              <w:t xml:space="preserve">Meget </w:t>
            </w:r>
            <w:r w:rsidRPr="00153C57">
              <w:rPr>
                <w:b/>
                <w:sz w:val="22"/>
                <w:szCs w:val="22"/>
              </w:rPr>
              <w:br/>
              <w:t>almindelig (&gt;1/10)</w:t>
            </w:r>
          </w:p>
        </w:tc>
        <w:tc>
          <w:tcPr>
            <w:tcW w:w="689" w:type="pct"/>
            <w:tcBorders>
              <w:top w:val="single" w:sz="4" w:space="0" w:color="auto"/>
              <w:left w:val="single" w:sz="4" w:space="0" w:color="auto"/>
              <w:bottom w:val="single" w:sz="4" w:space="0" w:color="auto"/>
              <w:right w:val="single" w:sz="4" w:space="0" w:color="auto"/>
            </w:tcBorders>
            <w:shd w:val="clear" w:color="auto" w:fill="D9D9D9"/>
            <w:hideMark/>
          </w:tcPr>
          <w:p w:rsidR="00333901" w:rsidRPr="00153C57" w:rsidRDefault="00333901" w:rsidP="003B4BCE">
            <w:pPr>
              <w:rPr>
                <w:b/>
                <w:sz w:val="22"/>
                <w:szCs w:val="22"/>
              </w:rPr>
            </w:pPr>
            <w:r w:rsidRPr="00153C57">
              <w:rPr>
                <w:b/>
                <w:sz w:val="22"/>
                <w:szCs w:val="22"/>
              </w:rPr>
              <w:t>Almindelig</w:t>
            </w:r>
          </w:p>
          <w:p w:rsidR="00333901" w:rsidRPr="00153C57" w:rsidRDefault="00333901" w:rsidP="003B4BCE">
            <w:pPr>
              <w:rPr>
                <w:b/>
                <w:sz w:val="22"/>
                <w:szCs w:val="22"/>
              </w:rPr>
            </w:pPr>
            <w:r w:rsidRPr="00153C57">
              <w:rPr>
                <w:b/>
                <w:sz w:val="22"/>
                <w:szCs w:val="22"/>
              </w:rPr>
              <w:t>(&gt;1/100 til &lt;1/10)</w:t>
            </w:r>
          </w:p>
        </w:tc>
        <w:tc>
          <w:tcPr>
            <w:tcW w:w="1020" w:type="pct"/>
            <w:tcBorders>
              <w:top w:val="single" w:sz="4" w:space="0" w:color="auto"/>
              <w:left w:val="single" w:sz="4" w:space="0" w:color="auto"/>
              <w:bottom w:val="single" w:sz="4" w:space="0" w:color="auto"/>
              <w:right w:val="single" w:sz="4" w:space="0" w:color="auto"/>
            </w:tcBorders>
            <w:shd w:val="clear" w:color="auto" w:fill="D9D9D9"/>
            <w:hideMark/>
          </w:tcPr>
          <w:p w:rsidR="00333901" w:rsidRPr="00153C57" w:rsidRDefault="00333901" w:rsidP="003B4BCE">
            <w:pPr>
              <w:rPr>
                <w:b/>
                <w:sz w:val="22"/>
                <w:szCs w:val="22"/>
              </w:rPr>
            </w:pPr>
            <w:r w:rsidRPr="00153C57">
              <w:rPr>
                <w:b/>
                <w:sz w:val="22"/>
                <w:szCs w:val="22"/>
              </w:rPr>
              <w:t xml:space="preserve">Ikke </w:t>
            </w:r>
            <w:r w:rsidRPr="00153C57">
              <w:rPr>
                <w:b/>
                <w:sz w:val="22"/>
                <w:szCs w:val="22"/>
              </w:rPr>
              <w:br/>
              <w:t>almindelig</w:t>
            </w:r>
          </w:p>
          <w:p w:rsidR="00333901" w:rsidRPr="00153C57" w:rsidRDefault="00333901" w:rsidP="003B4BCE">
            <w:pPr>
              <w:rPr>
                <w:b/>
                <w:sz w:val="22"/>
                <w:szCs w:val="22"/>
              </w:rPr>
            </w:pPr>
            <w:r w:rsidRPr="00153C57">
              <w:rPr>
                <w:b/>
                <w:sz w:val="22"/>
                <w:szCs w:val="22"/>
              </w:rPr>
              <w:t>(&gt;1/1.000 til &lt;1/100)</w:t>
            </w:r>
          </w:p>
        </w:tc>
        <w:tc>
          <w:tcPr>
            <w:tcW w:w="652" w:type="pct"/>
            <w:tcBorders>
              <w:top w:val="single" w:sz="4" w:space="0" w:color="auto"/>
              <w:left w:val="single" w:sz="4" w:space="0" w:color="auto"/>
              <w:bottom w:val="single" w:sz="4" w:space="0" w:color="auto"/>
              <w:right w:val="single" w:sz="4" w:space="0" w:color="auto"/>
            </w:tcBorders>
            <w:shd w:val="clear" w:color="auto" w:fill="D9D9D9"/>
            <w:hideMark/>
          </w:tcPr>
          <w:p w:rsidR="00333901" w:rsidRPr="00153C57" w:rsidRDefault="00333901" w:rsidP="003B4BCE">
            <w:pPr>
              <w:rPr>
                <w:b/>
                <w:sz w:val="22"/>
                <w:szCs w:val="22"/>
              </w:rPr>
            </w:pPr>
            <w:r w:rsidRPr="00153C57">
              <w:rPr>
                <w:b/>
                <w:sz w:val="22"/>
                <w:szCs w:val="22"/>
              </w:rPr>
              <w:t>Sjælden</w:t>
            </w:r>
          </w:p>
          <w:p w:rsidR="00333901" w:rsidRPr="00153C57" w:rsidRDefault="00333901" w:rsidP="003B4BCE">
            <w:pPr>
              <w:rPr>
                <w:b/>
                <w:sz w:val="22"/>
                <w:szCs w:val="22"/>
              </w:rPr>
            </w:pPr>
            <w:r w:rsidRPr="00153C57">
              <w:rPr>
                <w:b/>
                <w:sz w:val="22"/>
                <w:szCs w:val="22"/>
              </w:rPr>
              <w:t>(&gt;1/10.000 til &lt;1/1.000)</w:t>
            </w:r>
          </w:p>
        </w:tc>
        <w:tc>
          <w:tcPr>
            <w:tcW w:w="827" w:type="pct"/>
            <w:tcBorders>
              <w:top w:val="single" w:sz="4" w:space="0" w:color="auto"/>
              <w:left w:val="single" w:sz="4" w:space="0" w:color="auto"/>
              <w:bottom w:val="single" w:sz="4" w:space="0" w:color="auto"/>
              <w:right w:val="single" w:sz="4" w:space="0" w:color="auto"/>
            </w:tcBorders>
            <w:shd w:val="clear" w:color="auto" w:fill="D9D9D9"/>
            <w:hideMark/>
          </w:tcPr>
          <w:p w:rsidR="00333901" w:rsidRPr="00153C57" w:rsidRDefault="00333901" w:rsidP="003B4BCE">
            <w:pPr>
              <w:rPr>
                <w:b/>
                <w:sz w:val="22"/>
                <w:szCs w:val="22"/>
              </w:rPr>
            </w:pPr>
            <w:r w:rsidRPr="00153C57">
              <w:rPr>
                <w:b/>
                <w:sz w:val="22"/>
                <w:szCs w:val="22"/>
              </w:rPr>
              <w:t>Ikke kendt (kan ikke estimeres ud fra forhånden</w:t>
            </w:r>
            <w:r>
              <w:rPr>
                <w:b/>
                <w:sz w:val="22"/>
                <w:szCs w:val="22"/>
              </w:rPr>
              <w:softHyphen/>
            </w:r>
            <w:r w:rsidRPr="00153C57">
              <w:rPr>
                <w:b/>
                <w:sz w:val="22"/>
                <w:szCs w:val="22"/>
              </w:rPr>
              <w:t>værende data)</w:t>
            </w:r>
          </w:p>
        </w:tc>
      </w:tr>
      <w:tr w:rsidR="00333901" w:rsidRPr="00BF00F4" w:rsidTr="003B4BCE">
        <w:trPr>
          <w:cantSplit/>
          <w:trHeight w:val="118"/>
        </w:trPr>
        <w:tc>
          <w:tcPr>
            <w:tcW w:w="1166" w:type="pct"/>
            <w:tcBorders>
              <w:top w:val="single" w:sz="4" w:space="0" w:color="auto"/>
              <w:left w:val="single" w:sz="4" w:space="0" w:color="auto"/>
              <w:bottom w:val="single" w:sz="4" w:space="0" w:color="auto"/>
              <w:right w:val="single" w:sz="4" w:space="0" w:color="auto"/>
            </w:tcBorders>
            <w:shd w:val="clear" w:color="auto" w:fill="D9D9D9"/>
          </w:tcPr>
          <w:p w:rsidR="00333901" w:rsidRPr="00153C57" w:rsidRDefault="00333901" w:rsidP="003B4BCE">
            <w:pPr>
              <w:rPr>
                <w:b/>
                <w:sz w:val="22"/>
                <w:szCs w:val="22"/>
                <w:lang w:val="nb-NO"/>
              </w:rPr>
            </w:pPr>
            <w:r w:rsidRPr="00153C57">
              <w:rPr>
                <w:b/>
                <w:sz w:val="22"/>
                <w:szCs w:val="22"/>
                <w:lang w:val="nb-NO"/>
              </w:rPr>
              <w:t>Metabolisme og ernæring</w:t>
            </w:r>
          </w:p>
        </w:tc>
        <w:tc>
          <w:tcPr>
            <w:tcW w:w="646"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689"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bCs/>
                <w:noProof/>
                <w:sz w:val="22"/>
                <w:szCs w:val="22"/>
              </w:rPr>
            </w:pPr>
          </w:p>
        </w:tc>
        <w:tc>
          <w:tcPr>
            <w:tcW w:w="1020"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sz w:val="22"/>
                <w:szCs w:val="22"/>
              </w:rPr>
            </w:pPr>
            <w:proofErr w:type="spellStart"/>
            <w:r w:rsidRPr="00BF00F4">
              <w:rPr>
                <w:sz w:val="22"/>
                <w:szCs w:val="22"/>
              </w:rPr>
              <w:t>Hypoprotrombinæmi</w:t>
            </w:r>
            <w:proofErr w:type="spellEnd"/>
            <w:r w:rsidRPr="00BF00F4">
              <w:rPr>
                <w:sz w:val="22"/>
                <w:szCs w:val="22"/>
              </w:rPr>
              <w:t xml:space="preserve"> på grund af nedsat optag af vitamin K (ved længerevarende behandling), A</w:t>
            </w:r>
            <w:r w:rsidRPr="00BF00F4">
              <w:rPr>
                <w:sz w:val="22"/>
                <w:szCs w:val="22"/>
              </w:rPr>
              <w:noBreakHyphen/>
              <w:t xml:space="preserve">vitaminmangel, natteblindhed grundet A-vitaminmangel, </w:t>
            </w:r>
          </w:p>
          <w:p w:rsidR="00333901" w:rsidRPr="00BF00F4" w:rsidRDefault="00333901" w:rsidP="003B4BCE">
            <w:pPr>
              <w:rPr>
                <w:sz w:val="22"/>
                <w:szCs w:val="22"/>
              </w:rPr>
            </w:pPr>
            <w:r w:rsidRPr="00BF00F4">
              <w:rPr>
                <w:sz w:val="22"/>
                <w:szCs w:val="22"/>
              </w:rPr>
              <w:t xml:space="preserve">D-vitaminmangel, </w:t>
            </w:r>
            <w:proofErr w:type="spellStart"/>
            <w:r w:rsidRPr="00BF00F4">
              <w:rPr>
                <w:sz w:val="22"/>
                <w:szCs w:val="22"/>
              </w:rPr>
              <w:t>hyperchloræmisk</w:t>
            </w:r>
            <w:proofErr w:type="spellEnd"/>
            <w:r w:rsidRPr="00BF00F4">
              <w:rPr>
                <w:sz w:val="22"/>
                <w:szCs w:val="22"/>
              </w:rPr>
              <w:t xml:space="preserve"> </w:t>
            </w:r>
            <w:proofErr w:type="spellStart"/>
            <w:r w:rsidRPr="00BF00F4">
              <w:rPr>
                <w:sz w:val="22"/>
                <w:szCs w:val="22"/>
              </w:rPr>
              <w:t>acidose</w:t>
            </w:r>
            <w:proofErr w:type="spellEnd"/>
            <w:r w:rsidRPr="00BF00F4">
              <w:rPr>
                <w:sz w:val="22"/>
                <w:szCs w:val="22"/>
              </w:rPr>
              <w:t>, osteoporose, anoreksi</w:t>
            </w:r>
          </w:p>
        </w:tc>
        <w:tc>
          <w:tcPr>
            <w:tcW w:w="652"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827"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sz w:val="22"/>
                <w:szCs w:val="22"/>
              </w:rPr>
            </w:pPr>
            <w:r w:rsidRPr="00BF00F4">
              <w:rPr>
                <w:sz w:val="22"/>
                <w:szCs w:val="22"/>
              </w:rPr>
              <w:t>Fald i serum-</w:t>
            </w:r>
            <w:proofErr w:type="spellStart"/>
            <w:r w:rsidRPr="00BF00F4">
              <w:rPr>
                <w:sz w:val="22"/>
                <w:szCs w:val="22"/>
              </w:rPr>
              <w:t>folinsyre</w:t>
            </w:r>
            <w:proofErr w:type="spellEnd"/>
            <w:r w:rsidRPr="00BF00F4">
              <w:rPr>
                <w:sz w:val="22"/>
                <w:szCs w:val="22"/>
              </w:rPr>
              <w:t xml:space="preserve"> hos børn</w:t>
            </w:r>
          </w:p>
        </w:tc>
      </w:tr>
      <w:tr w:rsidR="00333901" w:rsidRPr="00BF00F4" w:rsidTr="003B4BCE">
        <w:trPr>
          <w:cantSplit/>
          <w:trHeight w:val="118"/>
        </w:trPr>
        <w:tc>
          <w:tcPr>
            <w:tcW w:w="1166" w:type="pct"/>
            <w:tcBorders>
              <w:top w:val="single" w:sz="4" w:space="0" w:color="auto"/>
              <w:left w:val="single" w:sz="4" w:space="0" w:color="auto"/>
              <w:bottom w:val="single" w:sz="4" w:space="0" w:color="auto"/>
              <w:right w:val="single" w:sz="4" w:space="0" w:color="auto"/>
            </w:tcBorders>
            <w:shd w:val="clear" w:color="auto" w:fill="D9D9D9"/>
          </w:tcPr>
          <w:p w:rsidR="00333901" w:rsidRPr="00153C57" w:rsidRDefault="00333901" w:rsidP="003B4BCE">
            <w:pPr>
              <w:rPr>
                <w:b/>
                <w:bCs/>
                <w:noProof/>
                <w:sz w:val="22"/>
                <w:szCs w:val="22"/>
              </w:rPr>
            </w:pPr>
            <w:r w:rsidRPr="00153C57">
              <w:rPr>
                <w:b/>
                <w:sz w:val="22"/>
                <w:szCs w:val="22"/>
              </w:rPr>
              <w:t>Nervesystemet</w:t>
            </w:r>
          </w:p>
        </w:tc>
        <w:tc>
          <w:tcPr>
            <w:tcW w:w="646"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689"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bCs/>
                <w:noProof/>
                <w:sz w:val="22"/>
                <w:szCs w:val="22"/>
              </w:rPr>
            </w:pPr>
            <w:r w:rsidRPr="00BF00F4">
              <w:rPr>
                <w:sz w:val="22"/>
                <w:szCs w:val="22"/>
              </w:rPr>
              <w:t>Hovedpine</w:t>
            </w:r>
          </w:p>
        </w:tc>
        <w:tc>
          <w:tcPr>
            <w:tcW w:w="1020" w:type="pct"/>
            <w:tcBorders>
              <w:top w:val="single" w:sz="4" w:space="0" w:color="auto"/>
              <w:left w:val="single" w:sz="4" w:space="0" w:color="auto"/>
              <w:bottom w:val="single" w:sz="4" w:space="0" w:color="auto"/>
              <w:right w:val="single" w:sz="4" w:space="0" w:color="auto"/>
            </w:tcBorders>
            <w:hideMark/>
          </w:tcPr>
          <w:p w:rsidR="00333901" w:rsidRPr="00153C57" w:rsidRDefault="00333901" w:rsidP="003B4BCE">
            <w:pPr>
              <w:rPr>
                <w:sz w:val="22"/>
                <w:szCs w:val="22"/>
              </w:rPr>
            </w:pPr>
            <w:r w:rsidRPr="00153C57">
              <w:rPr>
                <w:sz w:val="22"/>
                <w:szCs w:val="22"/>
              </w:rPr>
              <w:t xml:space="preserve">Svimmelhed, </w:t>
            </w:r>
            <w:proofErr w:type="spellStart"/>
            <w:r w:rsidRPr="00153C57">
              <w:rPr>
                <w:sz w:val="22"/>
                <w:szCs w:val="22"/>
              </w:rPr>
              <w:t>paræstesi</w:t>
            </w:r>
            <w:proofErr w:type="spellEnd"/>
          </w:p>
        </w:tc>
        <w:tc>
          <w:tcPr>
            <w:tcW w:w="652"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827"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r>
      <w:tr w:rsidR="00333901" w:rsidRPr="00BF00F4" w:rsidTr="003B4BCE">
        <w:trPr>
          <w:cantSplit/>
          <w:trHeight w:val="118"/>
        </w:trPr>
        <w:tc>
          <w:tcPr>
            <w:tcW w:w="1166" w:type="pct"/>
            <w:tcBorders>
              <w:top w:val="single" w:sz="4" w:space="0" w:color="auto"/>
              <w:left w:val="single" w:sz="4" w:space="0" w:color="auto"/>
              <w:bottom w:val="single" w:sz="4" w:space="0" w:color="auto"/>
              <w:right w:val="single" w:sz="4" w:space="0" w:color="auto"/>
            </w:tcBorders>
            <w:shd w:val="clear" w:color="auto" w:fill="D9D9D9"/>
            <w:hideMark/>
          </w:tcPr>
          <w:p w:rsidR="00333901" w:rsidRPr="00153C57" w:rsidRDefault="00333901" w:rsidP="003B4BCE">
            <w:pPr>
              <w:rPr>
                <w:b/>
                <w:bCs/>
                <w:noProof/>
                <w:sz w:val="22"/>
                <w:szCs w:val="22"/>
              </w:rPr>
            </w:pPr>
            <w:r w:rsidRPr="00153C57">
              <w:rPr>
                <w:b/>
                <w:sz w:val="22"/>
                <w:szCs w:val="22"/>
              </w:rPr>
              <w:t xml:space="preserve">Luftveje, thorax og </w:t>
            </w:r>
            <w:proofErr w:type="spellStart"/>
            <w:r w:rsidRPr="00153C57">
              <w:rPr>
                <w:b/>
                <w:sz w:val="22"/>
                <w:szCs w:val="22"/>
              </w:rPr>
              <w:t>mediastinum</w:t>
            </w:r>
            <w:proofErr w:type="spellEnd"/>
            <w:r w:rsidRPr="00153C57">
              <w:rPr>
                <w:b/>
                <w:bCs/>
                <w:noProof/>
                <w:sz w:val="22"/>
                <w:szCs w:val="22"/>
              </w:rPr>
              <w:t xml:space="preserve"> </w:t>
            </w:r>
          </w:p>
        </w:tc>
        <w:tc>
          <w:tcPr>
            <w:tcW w:w="646"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689"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bCs/>
                <w:noProof/>
                <w:sz w:val="22"/>
                <w:szCs w:val="22"/>
              </w:rPr>
            </w:pPr>
          </w:p>
        </w:tc>
        <w:tc>
          <w:tcPr>
            <w:tcW w:w="1020"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sz w:val="22"/>
                <w:szCs w:val="22"/>
              </w:rPr>
            </w:pPr>
            <w:r w:rsidRPr="00BF00F4">
              <w:rPr>
                <w:sz w:val="22"/>
                <w:szCs w:val="22"/>
              </w:rPr>
              <w:t>Dyspnø</w:t>
            </w:r>
          </w:p>
        </w:tc>
        <w:tc>
          <w:tcPr>
            <w:tcW w:w="652"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827"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r>
      <w:tr w:rsidR="00333901" w:rsidRPr="00BF00F4" w:rsidTr="003B4BCE">
        <w:trPr>
          <w:cantSplit/>
          <w:trHeight w:val="118"/>
        </w:trPr>
        <w:tc>
          <w:tcPr>
            <w:tcW w:w="1166" w:type="pct"/>
            <w:tcBorders>
              <w:top w:val="single" w:sz="4" w:space="0" w:color="auto"/>
              <w:left w:val="single" w:sz="4" w:space="0" w:color="auto"/>
              <w:bottom w:val="single" w:sz="4" w:space="0" w:color="auto"/>
              <w:right w:val="single" w:sz="4" w:space="0" w:color="auto"/>
            </w:tcBorders>
            <w:shd w:val="clear" w:color="auto" w:fill="D9D9D9"/>
            <w:hideMark/>
          </w:tcPr>
          <w:p w:rsidR="00333901" w:rsidRPr="00153C57" w:rsidRDefault="00333901" w:rsidP="003B4BCE">
            <w:pPr>
              <w:rPr>
                <w:b/>
                <w:sz w:val="22"/>
                <w:szCs w:val="22"/>
              </w:rPr>
            </w:pPr>
            <w:r w:rsidRPr="00153C57">
              <w:rPr>
                <w:b/>
                <w:sz w:val="22"/>
                <w:szCs w:val="22"/>
              </w:rPr>
              <w:t>Mave-tarm-kanalen</w:t>
            </w:r>
          </w:p>
        </w:tc>
        <w:tc>
          <w:tcPr>
            <w:tcW w:w="646"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sz w:val="22"/>
                <w:szCs w:val="22"/>
              </w:rPr>
            </w:pPr>
            <w:r w:rsidRPr="00BF00F4">
              <w:rPr>
                <w:sz w:val="22"/>
                <w:szCs w:val="22"/>
              </w:rPr>
              <w:t>Obstipation</w:t>
            </w:r>
          </w:p>
        </w:tc>
        <w:tc>
          <w:tcPr>
            <w:tcW w:w="689"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bCs/>
                <w:noProof/>
                <w:sz w:val="22"/>
                <w:szCs w:val="22"/>
              </w:rPr>
            </w:pPr>
            <w:r w:rsidRPr="00BF00F4">
              <w:rPr>
                <w:sz w:val="22"/>
                <w:szCs w:val="22"/>
              </w:rPr>
              <w:t xml:space="preserve">Halsbrand, dyspepsi, </w:t>
            </w:r>
            <w:proofErr w:type="spellStart"/>
            <w:r w:rsidRPr="00BF00F4">
              <w:rPr>
                <w:sz w:val="22"/>
                <w:szCs w:val="22"/>
              </w:rPr>
              <w:t>flatulens</w:t>
            </w:r>
            <w:proofErr w:type="spellEnd"/>
            <w:r w:rsidRPr="00BF00F4">
              <w:rPr>
                <w:sz w:val="22"/>
                <w:szCs w:val="22"/>
              </w:rPr>
              <w:t xml:space="preserve">, kvalme, diarre, </w:t>
            </w:r>
            <w:proofErr w:type="spellStart"/>
            <w:r w:rsidRPr="00BF00F4">
              <w:rPr>
                <w:sz w:val="22"/>
                <w:szCs w:val="22"/>
              </w:rPr>
              <w:t>abdominal</w:t>
            </w:r>
            <w:proofErr w:type="spellEnd"/>
            <w:r w:rsidRPr="00BF00F4">
              <w:rPr>
                <w:sz w:val="22"/>
                <w:szCs w:val="22"/>
              </w:rPr>
              <w:t>-smerter</w:t>
            </w:r>
          </w:p>
        </w:tc>
        <w:tc>
          <w:tcPr>
            <w:tcW w:w="1020"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sz w:val="22"/>
                <w:szCs w:val="22"/>
              </w:rPr>
            </w:pPr>
            <w:r w:rsidRPr="00BF00F4">
              <w:rPr>
                <w:sz w:val="22"/>
                <w:szCs w:val="22"/>
              </w:rPr>
              <w:t xml:space="preserve">Opkastning, </w:t>
            </w:r>
            <w:proofErr w:type="spellStart"/>
            <w:r w:rsidRPr="00BF00F4">
              <w:rPr>
                <w:sz w:val="22"/>
                <w:szCs w:val="22"/>
              </w:rPr>
              <w:t>steatorré</w:t>
            </w:r>
            <w:proofErr w:type="spellEnd"/>
            <w:r w:rsidRPr="00BF00F4">
              <w:rPr>
                <w:sz w:val="22"/>
                <w:szCs w:val="22"/>
              </w:rPr>
              <w:t xml:space="preserve"> (ved høje doser), dental caries, </w:t>
            </w:r>
            <w:proofErr w:type="spellStart"/>
            <w:r w:rsidRPr="00BF00F4">
              <w:rPr>
                <w:sz w:val="22"/>
                <w:szCs w:val="22"/>
              </w:rPr>
              <w:t>dysfagi</w:t>
            </w:r>
            <w:proofErr w:type="spellEnd"/>
            <w:r w:rsidRPr="00BF00F4">
              <w:rPr>
                <w:sz w:val="22"/>
                <w:szCs w:val="22"/>
              </w:rPr>
              <w:t xml:space="preserve">, </w:t>
            </w:r>
            <w:proofErr w:type="spellStart"/>
            <w:r w:rsidRPr="00BF00F4">
              <w:rPr>
                <w:sz w:val="22"/>
                <w:szCs w:val="22"/>
              </w:rPr>
              <w:t>eructation</w:t>
            </w:r>
            <w:proofErr w:type="spellEnd"/>
            <w:r w:rsidRPr="00BF00F4">
              <w:rPr>
                <w:sz w:val="22"/>
                <w:szCs w:val="22"/>
              </w:rPr>
              <w:t xml:space="preserve">, </w:t>
            </w:r>
            <w:proofErr w:type="spellStart"/>
            <w:r w:rsidRPr="00BF00F4">
              <w:rPr>
                <w:sz w:val="22"/>
                <w:szCs w:val="22"/>
              </w:rPr>
              <w:t>gastro-intestinal</w:t>
            </w:r>
            <w:proofErr w:type="spellEnd"/>
            <w:r w:rsidRPr="00BF00F4">
              <w:rPr>
                <w:sz w:val="22"/>
                <w:szCs w:val="22"/>
              </w:rPr>
              <w:t xml:space="preserve"> blødning, hæmorideblødning, </w:t>
            </w:r>
            <w:proofErr w:type="spellStart"/>
            <w:r w:rsidRPr="00BF00F4">
              <w:rPr>
                <w:sz w:val="22"/>
                <w:szCs w:val="22"/>
              </w:rPr>
              <w:t>proctalgi</w:t>
            </w:r>
            <w:proofErr w:type="spellEnd"/>
            <w:r w:rsidRPr="00BF00F4">
              <w:rPr>
                <w:sz w:val="22"/>
                <w:szCs w:val="22"/>
              </w:rPr>
              <w:t xml:space="preserve">, </w:t>
            </w:r>
            <w:proofErr w:type="spellStart"/>
            <w:r w:rsidRPr="00BF00F4">
              <w:rPr>
                <w:sz w:val="22"/>
                <w:szCs w:val="22"/>
              </w:rPr>
              <w:t>dysgeusi</w:t>
            </w:r>
            <w:proofErr w:type="spellEnd"/>
          </w:p>
        </w:tc>
        <w:tc>
          <w:tcPr>
            <w:tcW w:w="652"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827"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r>
      <w:tr w:rsidR="00333901" w:rsidRPr="00BF00F4" w:rsidTr="003B4BCE">
        <w:trPr>
          <w:cantSplit/>
          <w:trHeight w:val="118"/>
        </w:trPr>
        <w:tc>
          <w:tcPr>
            <w:tcW w:w="1166" w:type="pct"/>
            <w:tcBorders>
              <w:top w:val="single" w:sz="4" w:space="0" w:color="auto"/>
              <w:left w:val="single" w:sz="4" w:space="0" w:color="auto"/>
              <w:bottom w:val="single" w:sz="4" w:space="0" w:color="auto"/>
              <w:right w:val="single" w:sz="4" w:space="0" w:color="auto"/>
            </w:tcBorders>
            <w:shd w:val="clear" w:color="auto" w:fill="D9D9D9"/>
          </w:tcPr>
          <w:p w:rsidR="00333901" w:rsidRPr="00153C57" w:rsidRDefault="00333901" w:rsidP="003B4BCE">
            <w:pPr>
              <w:rPr>
                <w:b/>
                <w:sz w:val="22"/>
                <w:szCs w:val="22"/>
              </w:rPr>
            </w:pPr>
            <w:r w:rsidRPr="00153C57">
              <w:rPr>
                <w:b/>
                <w:sz w:val="22"/>
                <w:szCs w:val="22"/>
              </w:rPr>
              <w:t>Lever og galdeveje</w:t>
            </w:r>
          </w:p>
        </w:tc>
        <w:tc>
          <w:tcPr>
            <w:tcW w:w="646"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689"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1020"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sz w:val="22"/>
                <w:szCs w:val="22"/>
              </w:rPr>
            </w:pPr>
            <w:r w:rsidRPr="00BF00F4">
              <w:rPr>
                <w:sz w:val="22"/>
                <w:szCs w:val="22"/>
              </w:rPr>
              <w:t>Abnorme levertal</w:t>
            </w:r>
          </w:p>
        </w:tc>
        <w:tc>
          <w:tcPr>
            <w:tcW w:w="652"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sz w:val="22"/>
                <w:szCs w:val="22"/>
              </w:rPr>
            </w:pPr>
            <w:proofErr w:type="spellStart"/>
            <w:r w:rsidRPr="00BF00F4">
              <w:rPr>
                <w:sz w:val="22"/>
                <w:szCs w:val="22"/>
              </w:rPr>
              <w:t>Pankreatitis</w:t>
            </w:r>
            <w:proofErr w:type="spellEnd"/>
          </w:p>
        </w:tc>
        <w:tc>
          <w:tcPr>
            <w:tcW w:w="827"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r>
      <w:tr w:rsidR="00333901" w:rsidRPr="00BF00F4" w:rsidTr="003B4BCE">
        <w:trPr>
          <w:cantSplit/>
          <w:trHeight w:val="118"/>
        </w:trPr>
        <w:tc>
          <w:tcPr>
            <w:tcW w:w="1166" w:type="pct"/>
            <w:tcBorders>
              <w:top w:val="single" w:sz="4" w:space="0" w:color="auto"/>
              <w:left w:val="single" w:sz="4" w:space="0" w:color="auto"/>
              <w:bottom w:val="single" w:sz="4" w:space="0" w:color="auto"/>
              <w:right w:val="single" w:sz="4" w:space="0" w:color="auto"/>
            </w:tcBorders>
            <w:shd w:val="clear" w:color="auto" w:fill="D9D9D9"/>
            <w:hideMark/>
          </w:tcPr>
          <w:p w:rsidR="00333901" w:rsidRPr="00153C57" w:rsidRDefault="00333901" w:rsidP="003B4BCE">
            <w:pPr>
              <w:rPr>
                <w:b/>
                <w:sz w:val="22"/>
                <w:szCs w:val="22"/>
              </w:rPr>
            </w:pPr>
            <w:r w:rsidRPr="00153C57">
              <w:rPr>
                <w:b/>
                <w:sz w:val="22"/>
                <w:szCs w:val="22"/>
              </w:rPr>
              <w:t>Hud og subkutane væv</w:t>
            </w:r>
          </w:p>
        </w:tc>
        <w:tc>
          <w:tcPr>
            <w:tcW w:w="646"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689"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1020"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sz w:val="22"/>
                <w:szCs w:val="22"/>
              </w:rPr>
            </w:pPr>
            <w:r w:rsidRPr="00BF00F4">
              <w:rPr>
                <w:sz w:val="22"/>
                <w:szCs w:val="22"/>
              </w:rPr>
              <w:t xml:space="preserve">Udslæt, irritation af hud og slimhinde-overflader </w:t>
            </w:r>
            <w:r w:rsidRPr="00BF00F4">
              <w:rPr>
                <w:sz w:val="22"/>
                <w:szCs w:val="22"/>
              </w:rPr>
              <w:lastRenderedPageBreak/>
              <w:t>f.eks. tunge og perianal-området</w:t>
            </w:r>
          </w:p>
        </w:tc>
        <w:tc>
          <w:tcPr>
            <w:tcW w:w="652"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827"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r>
      <w:tr w:rsidR="00333901" w:rsidRPr="00BF00F4" w:rsidTr="003B4BCE">
        <w:trPr>
          <w:cantSplit/>
          <w:trHeight w:val="118"/>
        </w:trPr>
        <w:tc>
          <w:tcPr>
            <w:tcW w:w="1166" w:type="pct"/>
            <w:tcBorders>
              <w:top w:val="single" w:sz="4" w:space="0" w:color="auto"/>
              <w:left w:val="single" w:sz="4" w:space="0" w:color="auto"/>
              <w:bottom w:val="single" w:sz="4" w:space="0" w:color="auto"/>
              <w:right w:val="single" w:sz="4" w:space="0" w:color="auto"/>
            </w:tcBorders>
            <w:shd w:val="clear" w:color="auto" w:fill="D9D9D9"/>
            <w:hideMark/>
          </w:tcPr>
          <w:p w:rsidR="00333901" w:rsidRPr="00153C57" w:rsidRDefault="00333901" w:rsidP="003B4BCE">
            <w:pPr>
              <w:rPr>
                <w:b/>
                <w:sz w:val="22"/>
                <w:szCs w:val="22"/>
              </w:rPr>
            </w:pPr>
            <w:r w:rsidRPr="00153C57">
              <w:rPr>
                <w:b/>
                <w:noProof/>
                <w:sz w:val="22"/>
                <w:szCs w:val="22"/>
              </w:rPr>
              <w:t>Knogler, led, muskler og bindevæv</w:t>
            </w:r>
          </w:p>
        </w:tc>
        <w:tc>
          <w:tcPr>
            <w:tcW w:w="646"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689"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1020"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sz w:val="22"/>
                <w:szCs w:val="22"/>
              </w:rPr>
            </w:pPr>
            <w:proofErr w:type="spellStart"/>
            <w:r w:rsidRPr="00BF00F4">
              <w:rPr>
                <w:sz w:val="22"/>
                <w:szCs w:val="22"/>
              </w:rPr>
              <w:t>Artralgi</w:t>
            </w:r>
            <w:proofErr w:type="spellEnd"/>
            <w:r w:rsidRPr="00BF00F4">
              <w:rPr>
                <w:sz w:val="22"/>
                <w:szCs w:val="22"/>
              </w:rPr>
              <w:t>, myalgi</w:t>
            </w:r>
          </w:p>
        </w:tc>
        <w:tc>
          <w:tcPr>
            <w:tcW w:w="652"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827"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r>
      <w:tr w:rsidR="00333901" w:rsidRPr="00BF00F4" w:rsidTr="003B4BCE">
        <w:trPr>
          <w:cantSplit/>
          <w:trHeight w:val="118"/>
        </w:trPr>
        <w:tc>
          <w:tcPr>
            <w:tcW w:w="1166" w:type="pct"/>
            <w:tcBorders>
              <w:top w:val="single" w:sz="4" w:space="0" w:color="auto"/>
              <w:left w:val="single" w:sz="4" w:space="0" w:color="auto"/>
              <w:bottom w:val="single" w:sz="4" w:space="0" w:color="auto"/>
              <w:right w:val="single" w:sz="4" w:space="0" w:color="auto"/>
            </w:tcBorders>
            <w:shd w:val="clear" w:color="auto" w:fill="D9D9D9"/>
            <w:hideMark/>
          </w:tcPr>
          <w:p w:rsidR="00333901" w:rsidRPr="00153C57" w:rsidRDefault="00333901" w:rsidP="003B4BCE">
            <w:pPr>
              <w:rPr>
                <w:b/>
                <w:noProof/>
                <w:sz w:val="22"/>
                <w:szCs w:val="22"/>
              </w:rPr>
            </w:pPr>
            <w:r w:rsidRPr="00153C57">
              <w:rPr>
                <w:b/>
                <w:noProof/>
                <w:sz w:val="22"/>
                <w:szCs w:val="22"/>
              </w:rPr>
              <w:t>Almene symptomer og reaktioner på administrationsstedet</w:t>
            </w:r>
          </w:p>
        </w:tc>
        <w:tc>
          <w:tcPr>
            <w:tcW w:w="646"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689"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1020"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sz w:val="22"/>
                <w:szCs w:val="22"/>
              </w:rPr>
            </w:pPr>
            <w:proofErr w:type="spellStart"/>
            <w:r w:rsidRPr="00BF00F4">
              <w:rPr>
                <w:sz w:val="22"/>
                <w:szCs w:val="22"/>
              </w:rPr>
              <w:t>Overfølsomhedsre</w:t>
            </w:r>
            <w:proofErr w:type="spellEnd"/>
            <w:r w:rsidRPr="00BF00F4">
              <w:rPr>
                <w:sz w:val="22"/>
                <w:szCs w:val="22"/>
              </w:rPr>
              <w:t xml:space="preserve">-aktion, f.eks. </w:t>
            </w:r>
            <w:proofErr w:type="spellStart"/>
            <w:r w:rsidRPr="00BF00F4">
              <w:rPr>
                <w:sz w:val="22"/>
                <w:szCs w:val="22"/>
              </w:rPr>
              <w:t>urticaria</w:t>
            </w:r>
            <w:proofErr w:type="spellEnd"/>
            <w:r w:rsidRPr="00BF00F4">
              <w:rPr>
                <w:sz w:val="22"/>
                <w:szCs w:val="22"/>
              </w:rPr>
              <w:t xml:space="preserve"> og ødem</w:t>
            </w:r>
          </w:p>
        </w:tc>
        <w:tc>
          <w:tcPr>
            <w:tcW w:w="652"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827"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r>
      <w:tr w:rsidR="00333901" w:rsidRPr="00BF00F4" w:rsidTr="003B4BCE">
        <w:trPr>
          <w:cantSplit/>
          <w:trHeight w:val="118"/>
        </w:trPr>
        <w:tc>
          <w:tcPr>
            <w:tcW w:w="1166" w:type="pct"/>
            <w:tcBorders>
              <w:top w:val="single" w:sz="4" w:space="0" w:color="auto"/>
              <w:left w:val="single" w:sz="4" w:space="0" w:color="auto"/>
              <w:bottom w:val="single" w:sz="4" w:space="0" w:color="auto"/>
              <w:right w:val="single" w:sz="4" w:space="0" w:color="auto"/>
            </w:tcBorders>
            <w:shd w:val="clear" w:color="auto" w:fill="D9D9D9"/>
            <w:hideMark/>
          </w:tcPr>
          <w:p w:rsidR="00333901" w:rsidRPr="00153C57" w:rsidRDefault="00333901" w:rsidP="003B4BCE">
            <w:pPr>
              <w:rPr>
                <w:b/>
                <w:noProof/>
                <w:sz w:val="22"/>
                <w:szCs w:val="22"/>
              </w:rPr>
            </w:pPr>
            <w:r w:rsidRPr="00153C57">
              <w:rPr>
                <w:b/>
                <w:bCs/>
                <w:noProof/>
                <w:sz w:val="22"/>
                <w:szCs w:val="22"/>
              </w:rPr>
              <w:t>Undersøgelser</w:t>
            </w:r>
          </w:p>
        </w:tc>
        <w:tc>
          <w:tcPr>
            <w:tcW w:w="646"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689"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1020" w:type="pct"/>
            <w:tcBorders>
              <w:top w:val="single" w:sz="4" w:space="0" w:color="auto"/>
              <w:left w:val="single" w:sz="4" w:space="0" w:color="auto"/>
              <w:bottom w:val="single" w:sz="4" w:space="0" w:color="auto"/>
              <w:right w:val="single" w:sz="4" w:space="0" w:color="auto"/>
            </w:tcBorders>
            <w:hideMark/>
          </w:tcPr>
          <w:p w:rsidR="00333901" w:rsidRPr="00BF00F4" w:rsidRDefault="00333901" w:rsidP="003B4BCE">
            <w:pPr>
              <w:rPr>
                <w:sz w:val="22"/>
                <w:szCs w:val="22"/>
              </w:rPr>
            </w:pPr>
            <w:r w:rsidRPr="00BF00F4">
              <w:rPr>
                <w:sz w:val="22"/>
                <w:szCs w:val="22"/>
              </w:rPr>
              <w:t>Vægtstigning</w:t>
            </w:r>
          </w:p>
        </w:tc>
        <w:tc>
          <w:tcPr>
            <w:tcW w:w="652"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c>
          <w:tcPr>
            <w:tcW w:w="827" w:type="pct"/>
            <w:tcBorders>
              <w:top w:val="single" w:sz="4" w:space="0" w:color="auto"/>
              <w:left w:val="single" w:sz="4" w:space="0" w:color="auto"/>
              <w:bottom w:val="single" w:sz="4" w:space="0" w:color="auto"/>
              <w:right w:val="single" w:sz="4" w:space="0" w:color="auto"/>
            </w:tcBorders>
          </w:tcPr>
          <w:p w:rsidR="00333901" w:rsidRPr="00BF00F4" w:rsidRDefault="00333901" w:rsidP="003B4BCE">
            <w:pPr>
              <w:rPr>
                <w:sz w:val="22"/>
                <w:szCs w:val="22"/>
              </w:rPr>
            </w:pPr>
          </w:p>
        </w:tc>
      </w:tr>
    </w:tbl>
    <w:p w:rsidR="00333901" w:rsidRPr="00BF00F4" w:rsidRDefault="00333901" w:rsidP="00333901">
      <w:pPr>
        <w:ind w:left="851"/>
        <w:rPr>
          <w:sz w:val="24"/>
          <w:szCs w:val="24"/>
          <w:lang w:eastAsia="da-DK"/>
        </w:rPr>
      </w:pPr>
    </w:p>
    <w:p w:rsidR="00333901" w:rsidRPr="008F49E1" w:rsidRDefault="00333901" w:rsidP="0033390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B77B5" w:rsidRDefault="00AB77B5" w:rsidP="00AB77B5">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AB77B5" w:rsidRDefault="00AB77B5" w:rsidP="00AB77B5">
      <w:pPr>
        <w:ind w:left="851"/>
        <w:rPr>
          <w:sz w:val="24"/>
          <w:szCs w:val="24"/>
          <w:lang w:eastAsia="da-DK"/>
        </w:rPr>
      </w:pPr>
    </w:p>
    <w:p w:rsidR="00AB77B5" w:rsidRDefault="00AB77B5" w:rsidP="00AB77B5">
      <w:pPr>
        <w:ind w:left="851"/>
        <w:rPr>
          <w:sz w:val="24"/>
          <w:szCs w:val="24"/>
          <w:lang w:eastAsia="da-DK"/>
        </w:rPr>
      </w:pPr>
      <w:r>
        <w:rPr>
          <w:sz w:val="24"/>
          <w:szCs w:val="24"/>
          <w:lang w:eastAsia="da-DK"/>
        </w:rPr>
        <w:t>Lægemiddelstyrelsen</w:t>
      </w:r>
    </w:p>
    <w:p w:rsidR="00AB77B5" w:rsidRDefault="00AB77B5" w:rsidP="00AB77B5">
      <w:pPr>
        <w:ind w:left="851"/>
        <w:rPr>
          <w:sz w:val="24"/>
          <w:szCs w:val="24"/>
          <w:lang w:eastAsia="da-DK"/>
        </w:rPr>
      </w:pPr>
      <w:r>
        <w:rPr>
          <w:sz w:val="24"/>
          <w:szCs w:val="24"/>
          <w:lang w:eastAsia="da-DK"/>
        </w:rPr>
        <w:t>Axel Heides Gade 1</w:t>
      </w:r>
    </w:p>
    <w:p w:rsidR="00AB77B5" w:rsidRDefault="00AB77B5" w:rsidP="00AB77B5">
      <w:pPr>
        <w:ind w:left="851"/>
        <w:rPr>
          <w:sz w:val="24"/>
          <w:szCs w:val="24"/>
          <w:lang w:eastAsia="da-DK"/>
        </w:rPr>
      </w:pPr>
      <w:r>
        <w:rPr>
          <w:sz w:val="24"/>
          <w:szCs w:val="24"/>
          <w:lang w:eastAsia="da-DK"/>
        </w:rPr>
        <w:t>DK-2300 København S</w:t>
      </w:r>
    </w:p>
    <w:p w:rsidR="00AB77B5" w:rsidRDefault="00AB77B5" w:rsidP="00AB77B5">
      <w:pPr>
        <w:ind w:left="851"/>
        <w:rPr>
          <w:sz w:val="24"/>
          <w:szCs w:val="24"/>
          <w:lang w:eastAsia="da-DK"/>
        </w:rPr>
      </w:pPr>
      <w:r>
        <w:rPr>
          <w:sz w:val="24"/>
          <w:szCs w:val="24"/>
          <w:lang w:eastAsia="da-DK"/>
        </w:rPr>
        <w:t xml:space="preserve">Websted: </w:t>
      </w:r>
      <w:r>
        <w:rPr>
          <w:sz w:val="24"/>
          <w:lang w:eastAsia="da-DK"/>
        </w:rPr>
        <w:t>www.meldenbivirkning.dk</w:t>
      </w:r>
    </w:p>
    <w:p w:rsidR="00333901" w:rsidRPr="00AB77B5" w:rsidRDefault="00333901" w:rsidP="00333901">
      <w:pPr>
        <w:pStyle w:val="Sidehoved"/>
        <w:tabs>
          <w:tab w:val="left" w:pos="851"/>
        </w:tabs>
        <w:ind w:left="851"/>
        <w:rPr>
          <w:szCs w:val="24"/>
        </w:rPr>
      </w:pPr>
    </w:p>
    <w:p w:rsidR="00333901" w:rsidRPr="00BF00F4" w:rsidRDefault="00333901" w:rsidP="00333901">
      <w:pPr>
        <w:tabs>
          <w:tab w:val="left" w:pos="851"/>
        </w:tabs>
        <w:ind w:left="851" w:hanging="851"/>
        <w:rPr>
          <w:b/>
          <w:sz w:val="24"/>
          <w:szCs w:val="24"/>
        </w:rPr>
      </w:pPr>
      <w:r w:rsidRPr="00BF00F4">
        <w:rPr>
          <w:b/>
          <w:sz w:val="24"/>
          <w:szCs w:val="24"/>
        </w:rPr>
        <w:t>4.9</w:t>
      </w:r>
      <w:r w:rsidRPr="00BF00F4">
        <w:rPr>
          <w:b/>
          <w:sz w:val="24"/>
          <w:szCs w:val="24"/>
        </w:rPr>
        <w:tab/>
        <w:t>Overdosering</w:t>
      </w:r>
    </w:p>
    <w:p w:rsidR="00333901" w:rsidRDefault="00333901" w:rsidP="00333901">
      <w:pPr>
        <w:tabs>
          <w:tab w:val="left" w:pos="851"/>
        </w:tabs>
        <w:ind w:left="851"/>
        <w:rPr>
          <w:sz w:val="24"/>
          <w:szCs w:val="24"/>
        </w:rPr>
      </w:pPr>
      <w:r w:rsidRPr="00BF00F4">
        <w:rPr>
          <w:spacing w:val="-3"/>
          <w:sz w:val="24"/>
          <w:szCs w:val="24"/>
        </w:rPr>
        <w:t xml:space="preserve">Der er rapporteret om ét tilfælde med overdosering af </w:t>
      </w:r>
      <w:proofErr w:type="spellStart"/>
      <w:r w:rsidRPr="00BF00F4">
        <w:rPr>
          <w:sz w:val="24"/>
          <w:szCs w:val="24"/>
        </w:rPr>
        <w:t>colestyramin</w:t>
      </w:r>
      <w:proofErr w:type="spellEnd"/>
      <w:r w:rsidRPr="00BF00F4">
        <w:rPr>
          <w:sz w:val="24"/>
          <w:szCs w:val="24"/>
        </w:rPr>
        <w:t xml:space="preserve"> hos en patient, der tog 150 % af maksimal anbefalet daglig dosis igennem flere uger. Der sås ingen bivirkninger. Ved overdosering vil risiko for skadelig effekt primært være risiko for obstrukt</w:t>
      </w:r>
      <w:r>
        <w:rPr>
          <w:sz w:val="24"/>
          <w:szCs w:val="24"/>
        </w:rPr>
        <w:t xml:space="preserve">ion af </w:t>
      </w:r>
      <w:proofErr w:type="spellStart"/>
      <w:r>
        <w:rPr>
          <w:sz w:val="24"/>
          <w:szCs w:val="24"/>
        </w:rPr>
        <w:t>gastrointestinalkanalen</w:t>
      </w:r>
      <w:proofErr w:type="spellEnd"/>
      <w:r>
        <w:rPr>
          <w:sz w:val="24"/>
          <w:szCs w:val="24"/>
        </w:rPr>
        <w:t>.</w:t>
      </w:r>
    </w:p>
    <w:p w:rsidR="00333901" w:rsidRPr="00BF00F4" w:rsidRDefault="00333901" w:rsidP="00333901">
      <w:pPr>
        <w:tabs>
          <w:tab w:val="left" w:pos="851"/>
        </w:tabs>
        <w:ind w:left="851"/>
        <w:rPr>
          <w:sz w:val="24"/>
          <w:szCs w:val="24"/>
          <w:lang w:eastAsia="da-DK"/>
        </w:rPr>
      </w:pPr>
      <w:r w:rsidRPr="00BF00F4">
        <w:rPr>
          <w:sz w:val="24"/>
          <w:szCs w:val="24"/>
        </w:rPr>
        <w:t xml:space="preserve">Behandling vil afhænge af placeringen af en eventuel obstruktion, graden af obstruktion og om </w:t>
      </w:r>
      <w:proofErr w:type="spellStart"/>
      <w:r w:rsidRPr="00BF00F4">
        <w:rPr>
          <w:sz w:val="24"/>
          <w:szCs w:val="24"/>
        </w:rPr>
        <w:t>tarmmotilitet</w:t>
      </w:r>
      <w:proofErr w:type="spellEnd"/>
      <w:r w:rsidRPr="00BF00F4">
        <w:rPr>
          <w:sz w:val="24"/>
          <w:szCs w:val="24"/>
        </w:rPr>
        <w:t xml:space="preserve"> er normal eller ej.</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4.10</w:t>
      </w:r>
      <w:r w:rsidRPr="00BF00F4">
        <w:rPr>
          <w:b/>
          <w:sz w:val="24"/>
          <w:szCs w:val="24"/>
        </w:rPr>
        <w:tab/>
        <w:t>Udlevering</w:t>
      </w:r>
    </w:p>
    <w:p w:rsidR="00333901" w:rsidRPr="00BF00F4" w:rsidRDefault="00333901" w:rsidP="00333901">
      <w:pPr>
        <w:tabs>
          <w:tab w:val="left" w:pos="851"/>
        </w:tabs>
        <w:ind w:left="851"/>
        <w:rPr>
          <w:sz w:val="24"/>
          <w:szCs w:val="24"/>
        </w:rPr>
      </w:pPr>
      <w:r w:rsidRPr="00BF00F4">
        <w:rPr>
          <w:sz w:val="24"/>
          <w:szCs w:val="24"/>
        </w:rPr>
        <w:t>B</w:t>
      </w:r>
    </w:p>
    <w:p w:rsidR="00333901" w:rsidRDefault="00333901" w:rsidP="00333901">
      <w:pPr>
        <w:rPr>
          <w:sz w:val="24"/>
          <w:szCs w:val="24"/>
        </w:rPr>
      </w:pP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lastRenderedPageBreak/>
        <w:t>5.</w:t>
      </w:r>
      <w:r w:rsidRPr="00BF00F4">
        <w:rPr>
          <w:b/>
          <w:sz w:val="24"/>
          <w:szCs w:val="24"/>
        </w:rPr>
        <w:tab/>
        <w:t>FARMAKOLOGISKE EGENSKABER</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5.0</w:t>
      </w:r>
      <w:r w:rsidRPr="00BF00F4">
        <w:rPr>
          <w:b/>
          <w:sz w:val="24"/>
          <w:szCs w:val="24"/>
        </w:rPr>
        <w:tab/>
        <w:t>Terapeutisk klassifikation</w:t>
      </w:r>
    </w:p>
    <w:p w:rsidR="00333901" w:rsidRPr="00BF00F4" w:rsidRDefault="00333901" w:rsidP="00333901">
      <w:pPr>
        <w:tabs>
          <w:tab w:val="left" w:pos="0"/>
          <w:tab w:val="left" w:pos="851"/>
        </w:tabs>
        <w:ind w:left="850" w:hanging="850"/>
        <w:jc w:val="both"/>
        <w:rPr>
          <w:spacing w:val="-3"/>
          <w:sz w:val="24"/>
          <w:szCs w:val="24"/>
          <w:lang w:eastAsia="da-DK"/>
        </w:rPr>
      </w:pPr>
      <w:r w:rsidRPr="00BF00F4">
        <w:rPr>
          <w:spacing w:val="-3"/>
          <w:sz w:val="24"/>
          <w:szCs w:val="24"/>
        </w:rPr>
        <w:tab/>
      </w:r>
      <w:r>
        <w:rPr>
          <w:spacing w:val="-3"/>
          <w:sz w:val="24"/>
          <w:szCs w:val="24"/>
        </w:rPr>
        <w:t xml:space="preserve">ATC-kode: </w:t>
      </w:r>
      <w:r w:rsidRPr="00BF00F4">
        <w:rPr>
          <w:spacing w:val="-3"/>
          <w:sz w:val="24"/>
          <w:szCs w:val="24"/>
        </w:rPr>
        <w:t>C 10 AC 01</w:t>
      </w:r>
      <w:r>
        <w:rPr>
          <w:spacing w:val="-3"/>
          <w:sz w:val="24"/>
          <w:szCs w:val="24"/>
        </w:rPr>
        <w:t>.</w:t>
      </w:r>
      <w:r w:rsidRPr="00BF00F4">
        <w:rPr>
          <w:spacing w:val="-3"/>
          <w:sz w:val="24"/>
          <w:szCs w:val="24"/>
        </w:rPr>
        <w:t xml:space="preserve"> Galdesyrebindende midler, lipid-modificerende, </w:t>
      </w:r>
      <w:proofErr w:type="spellStart"/>
      <w:r w:rsidRPr="00BF00F4">
        <w:rPr>
          <w:spacing w:val="-3"/>
          <w:sz w:val="24"/>
          <w:szCs w:val="24"/>
        </w:rPr>
        <w:t>usammesatte</w:t>
      </w:r>
      <w:proofErr w:type="spellEnd"/>
      <w:r>
        <w:rPr>
          <w:spacing w:val="-3"/>
          <w:sz w:val="24"/>
          <w:szCs w:val="24"/>
        </w:rPr>
        <w:t>.</w:t>
      </w:r>
    </w:p>
    <w:p w:rsidR="00333901" w:rsidRPr="00BF00F4" w:rsidRDefault="00333901" w:rsidP="00333901">
      <w:pPr>
        <w:tabs>
          <w:tab w:val="left" w:pos="851"/>
        </w:tabs>
        <w:ind w:left="851"/>
        <w:rPr>
          <w:sz w:val="24"/>
          <w:szCs w:val="24"/>
        </w:rPr>
      </w:pPr>
    </w:p>
    <w:p w:rsidR="00333901" w:rsidRPr="00BF00F4" w:rsidRDefault="00333901" w:rsidP="00333901">
      <w:pPr>
        <w:tabs>
          <w:tab w:val="num" w:pos="851"/>
        </w:tabs>
        <w:ind w:left="851" w:hanging="851"/>
        <w:rPr>
          <w:b/>
          <w:sz w:val="24"/>
          <w:szCs w:val="24"/>
        </w:rPr>
      </w:pPr>
      <w:r w:rsidRPr="00BF00F4">
        <w:rPr>
          <w:b/>
          <w:sz w:val="24"/>
          <w:szCs w:val="24"/>
        </w:rPr>
        <w:t>5.1</w:t>
      </w:r>
      <w:r w:rsidRPr="00BF00F4">
        <w:rPr>
          <w:b/>
          <w:sz w:val="24"/>
          <w:szCs w:val="24"/>
        </w:rPr>
        <w:tab/>
      </w:r>
      <w:proofErr w:type="spellStart"/>
      <w:r w:rsidRPr="00BF00F4">
        <w:rPr>
          <w:b/>
          <w:sz w:val="24"/>
          <w:szCs w:val="24"/>
        </w:rPr>
        <w:t>Farmakodynamiske</w:t>
      </w:r>
      <w:proofErr w:type="spellEnd"/>
      <w:r w:rsidRPr="00BF00F4">
        <w:rPr>
          <w:b/>
          <w:sz w:val="24"/>
          <w:szCs w:val="24"/>
        </w:rPr>
        <w:t xml:space="preserve"> egenskaber</w:t>
      </w:r>
    </w:p>
    <w:p w:rsidR="00333901" w:rsidRPr="00BF00F4" w:rsidRDefault="00333901" w:rsidP="00333901">
      <w:pPr>
        <w:tabs>
          <w:tab w:val="left" w:pos="0"/>
          <w:tab w:val="left" w:pos="851"/>
        </w:tabs>
        <w:ind w:left="850" w:hanging="850"/>
        <w:rPr>
          <w:spacing w:val="-3"/>
          <w:sz w:val="24"/>
          <w:szCs w:val="24"/>
          <w:lang w:eastAsia="da-DK"/>
        </w:rPr>
      </w:pPr>
      <w:r>
        <w:rPr>
          <w:spacing w:val="-3"/>
          <w:sz w:val="24"/>
          <w:szCs w:val="24"/>
        </w:rPr>
        <w:tab/>
      </w:r>
      <w:proofErr w:type="spellStart"/>
      <w:r w:rsidRPr="00BF00F4">
        <w:rPr>
          <w:spacing w:val="-3"/>
          <w:sz w:val="24"/>
          <w:szCs w:val="24"/>
        </w:rPr>
        <w:t>Colestyramin</w:t>
      </w:r>
      <w:proofErr w:type="spellEnd"/>
      <w:r w:rsidRPr="00BF00F4">
        <w:rPr>
          <w:spacing w:val="-3"/>
          <w:sz w:val="24"/>
          <w:szCs w:val="24"/>
        </w:rPr>
        <w:t xml:space="preserve"> består af en stærk basisk </w:t>
      </w:r>
      <w:proofErr w:type="spellStart"/>
      <w:r w:rsidRPr="00BF00F4">
        <w:rPr>
          <w:spacing w:val="-3"/>
          <w:sz w:val="24"/>
          <w:szCs w:val="24"/>
        </w:rPr>
        <w:t>anionbytter</w:t>
      </w:r>
      <w:proofErr w:type="spellEnd"/>
      <w:r w:rsidRPr="00BF00F4">
        <w:rPr>
          <w:spacing w:val="-3"/>
          <w:sz w:val="24"/>
          <w:szCs w:val="24"/>
        </w:rPr>
        <w:t xml:space="preserve"> i kloridform og har en svag sur reaktion (pH 5-6). </w:t>
      </w:r>
    </w:p>
    <w:p w:rsidR="00333901" w:rsidRPr="00BF00F4" w:rsidRDefault="00333901" w:rsidP="00333901">
      <w:pPr>
        <w:tabs>
          <w:tab w:val="left" w:pos="0"/>
          <w:tab w:val="left" w:pos="851"/>
        </w:tabs>
        <w:ind w:left="850" w:hanging="850"/>
        <w:rPr>
          <w:i/>
          <w:spacing w:val="-3"/>
          <w:sz w:val="24"/>
          <w:szCs w:val="24"/>
        </w:rPr>
      </w:pPr>
      <w:r w:rsidRPr="00BF00F4">
        <w:rPr>
          <w:spacing w:val="-3"/>
          <w:sz w:val="24"/>
          <w:szCs w:val="24"/>
        </w:rPr>
        <w:tab/>
      </w:r>
      <w:r w:rsidRPr="00BF00F4">
        <w:rPr>
          <w:i/>
          <w:spacing w:val="-3"/>
          <w:sz w:val="24"/>
          <w:szCs w:val="24"/>
        </w:rPr>
        <w:t xml:space="preserve"> </w:t>
      </w:r>
    </w:p>
    <w:p w:rsidR="00333901" w:rsidRPr="00BF00F4" w:rsidRDefault="00333901" w:rsidP="00333901">
      <w:pPr>
        <w:tabs>
          <w:tab w:val="left" w:pos="0"/>
          <w:tab w:val="left" w:pos="851"/>
        </w:tabs>
        <w:ind w:left="850" w:hanging="850"/>
        <w:rPr>
          <w:spacing w:val="-3"/>
          <w:sz w:val="24"/>
          <w:szCs w:val="24"/>
        </w:rPr>
      </w:pPr>
      <w:r w:rsidRPr="00BF00F4">
        <w:rPr>
          <w:spacing w:val="-3"/>
          <w:sz w:val="24"/>
          <w:szCs w:val="24"/>
        </w:rPr>
        <w:tab/>
      </w:r>
      <w:proofErr w:type="spellStart"/>
      <w:r w:rsidRPr="00BF00F4">
        <w:rPr>
          <w:spacing w:val="-3"/>
          <w:sz w:val="24"/>
          <w:szCs w:val="24"/>
        </w:rPr>
        <w:t>Colestyramin</w:t>
      </w:r>
      <w:proofErr w:type="spellEnd"/>
      <w:r w:rsidRPr="00BF00F4">
        <w:rPr>
          <w:spacing w:val="-3"/>
          <w:sz w:val="24"/>
          <w:szCs w:val="24"/>
        </w:rPr>
        <w:t xml:space="preserve"> viser høj affinitet til </w:t>
      </w:r>
      <w:proofErr w:type="spellStart"/>
      <w:r w:rsidRPr="00BF00F4">
        <w:rPr>
          <w:spacing w:val="-3"/>
          <w:sz w:val="24"/>
          <w:szCs w:val="24"/>
        </w:rPr>
        <w:t>galdesyre</w:t>
      </w:r>
      <w:proofErr w:type="spellEnd"/>
      <w:r w:rsidRPr="00BF00F4">
        <w:rPr>
          <w:spacing w:val="-3"/>
          <w:sz w:val="24"/>
          <w:szCs w:val="24"/>
        </w:rPr>
        <w:t xml:space="preserve">. </w:t>
      </w:r>
      <w:proofErr w:type="spellStart"/>
      <w:r w:rsidRPr="00BF00F4">
        <w:rPr>
          <w:spacing w:val="-3"/>
          <w:sz w:val="24"/>
          <w:szCs w:val="24"/>
        </w:rPr>
        <w:t>Kloridionet</w:t>
      </w:r>
      <w:proofErr w:type="spellEnd"/>
      <w:r w:rsidRPr="00BF00F4">
        <w:rPr>
          <w:spacing w:val="-3"/>
          <w:sz w:val="24"/>
          <w:szCs w:val="24"/>
        </w:rPr>
        <w:t xml:space="preserve"> i </w:t>
      </w:r>
      <w:proofErr w:type="spellStart"/>
      <w:r w:rsidRPr="00BF00F4">
        <w:rPr>
          <w:spacing w:val="-3"/>
          <w:sz w:val="24"/>
          <w:szCs w:val="24"/>
        </w:rPr>
        <w:t>colestyraminstruk</w:t>
      </w:r>
      <w:r w:rsidRPr="00BF00F4">
        <w:rPr>
          <w:spacing w:val="-3"/>
          <w:sz w:val="24"/>
          <w:szCs w:val="24"/>
        </w:rPr>
        <w:softHyphen/>
        <w:t>turen</w:t>
      </w:r>
      <w:proofErr w:type="spellEnd"/>
      <w:r w:rsidRPr="00BF00F4">
        <w:rPr>
          <w:spacing w:val="-3"/>
          <w:sz w:val="24"/>
          <w:szCs w:val="24"/>
        </w:rPr>
        <w:t xml:space="preserve"> erstattes med </w:t>
      </w:r>
      <w:proofErr w:type="spellStart"/>
      <w:r w:rsidRPr="00BF00F4">
        <w:rPr>
          <w:spacing w:val="-3"/>
          <w:sz w:val="24"/>
          <w:szCs w:val="24"/>
        </w:rPr>
        <w:t>galdesyre</w:t>
      </w:r>
      <w:proofErr w:type="spellEnd"/>
      <w:r w:rsidRPr="00BF00F4">
        <w:rPr>
          <w:spacing w:val="-3"/>
          <w:sz w:val="24"/>
          <w:szCs w:val="24"/>
        </w:rPr>
        <w:t xml:space="preserve">, som dermed danner et uopløseligt kompleks og udskilles med fæces. </w:t>
      </w:r>
      <w:proofErr w:type="spellStart"/>
      <w:r w:rsidRPr="00BF00F4">
        <w:rPr>
          <w:spacing w:val="-3"/>
          <w:sz w:val="24"/>
          <w:szCs w:val="24"/>
        </w:rPr>
        <w:t>Reabsorption</w:t>
      </w:r>
      <w:proofErr w:type="spellEnd"/>
      <w:r w:rsidRPr="00BF00F4">
        <w:rPr>
          <w:spacing w:val="-3"/>
          <w:sz w:val="24"/>
          <w:szCs w:val="24"/>
        </w:rPr>
        <w:t xml:space="preserve"> af galdesyrerne forhindres, og dette medfører et nedsat serum</w:t>
      </w:r>
      <w:r w:rsidRPr="00BF00F4">
        <w:rPr>
          <w:spacing w:val="-3"/>
          <w:sz w:val="24"/>
          <w:szCs w:val="24"/>
        </w:rPr>
        <w:softHyphen/>
        <w:t xml:space="preserve">niveau af disse. </w:t>
      </w:r>
    </w:p>
    <w:p w:rsidR="00333901" w:rsidRPr="00BF00F4" w:rsidRDefault="00333901" w:rsidP="00333901">
      <w:pPr>
        <w:tabs>
          <w:tab w:val="left" w:pos="0"/>
          <w:tab w:val="left" w:pos="851"/>
        </w:tabs>
        <w:ind w:left="850" w:hanging="850"/>
        <w:rPr>
          <w:spacing w:val="-3"/>
          <w:sz w:val="24"/>
          <w:szCs w:val="24"/>
        </w:rPr>
      </w:pPr>
      <w:r w:rsidRPr="00BF00F4">
        <w:rPr>
          <w:spacing w:val="-3"/>
          <w:sz w:val="24"/>
          <w:szCs w:val="24"/>
        </w:rPr>
        <w:tab/>
        <w:t xml:space="preserve">Tilførsel af </w:t>
      </w:r>
      <w:proofErr w:type="spellStart"/>
      <w:r w:rsidRPr="00BF00F4">
        <w:rPr>
          <w:spacing w:val="-3"/>
          <w:sz w:val="24"/>
          <w:szCs w:val="24"/>
        </w:rPr>
        <w:t>colestyramin</w:t>
      </w:r>
      <w:proofErr w:type="spellEnd"/>
      <w:r w:rsidRPr="00BF00F4">
        <w:rPr>
          <w:spacing w:val="-3"/>
          <w:sz w:val="24"/>
          <w:szCs w:val="24"/>
        </w:rPr>
        <w:t xml:space="preserve"> medfører et nedsat plasmaniveau af </w:t>
      </w:r>
      <w:proofErr w:type="gramStart"/>
      <w:r w:rsidRPr="00BF00F4">
        <w:rPr>
          <w:spacing w:val="-3"/>
          <w:sz w:val="24"/>
          <w:szCs w:val="24"/>
        </w:rPr>
        <w:t>total kolesterol</w:t>
      </w:r>
      <w:proofErr w:type="gramEnd"/>
      <w:r w:rsidRPr="00BF00F4">
        <w:rPr>
          <w:spacing w:val="-3"/>
          <w:sz w:val="24"/>
          <w:szCs w:val="24"/>
        </w:rPr>
        <w:t xml:space="preserve"> pga. sænkning af LDL (low </w:t>
      </w:r>
      <w:proofErr w:type="spellStart"/>
      <w:r w:rsidRPr="00BF00F4">
        <w:rPr>
          <w:spacing w:val="-3"/>
          <w:sz w:val="24"/>
          <w:szCs w:val="24"/>
        </w:rPr>
        <w:t>density</w:t>
      </w:r>
      <w:proofErr w:type="spellEnd"/>
      <w:r w:rsidRPr="00BF00F4">
        <w:rPr>
          <w:spacing w:val="-3"/>
          <w:sz w:val="24"/>
          <w:szCs w:val="24"/>
        </w:rPr>
        <w:t xml:space="preserve"> </w:t>
      </w:r>
      <w:proofErr w:type="spellStart"/>
      <w:r w:rsidRPr="00BF00F4">
        <w:rPr>
          <w:spacing w:val="-3"/>
          <w:sz w:val="24"/>
          <w:szCs w:val="24"/>
        </w:rPr>
        <w:t>lipo</w:t>
      </w:r>
      <w:proofErr w:type="spellEnd"/>
      <w:r w:rsidRPr="00BF00F4">
        <w:rPr>
          <w:spacing w:val="-3"/>
          <w:sz w:val="24"/>
          <w:szCs w:val="24"/>
        </w:rPr>
        <w:t xml:space="preserve">-protein) fraktionen. Med et gennemsnitsindtag på 16 g </w:t>
      </w:r>
      <w:proofErr w:type="spellStart"/>
      <w:r w:rsidRPr="00BF00F4">
        <w:rPr>
          <w:spacing w:val="-3"/>
          <w:sz w:val="24"/>
          <w:szCs w:val="24"/>
        </w:rPr>
        <w:t>colestyramin</w:t>
      </w:r>
      <w:proofErr w:type="spellEnd"/>
      <w:r w:rsidRPr="00BF00F4">
        <w:rPr>
          <w:spacing w:val="-3"/>
          <w:sz w:val="24"/>
          <w:szCs w:val="24"/>
        </w:rPr>
        <w:t xml:space="preserve"> per døgn, kom</w:t>
      </w:r>
      <w:r w:rsidRPr="00BF00F4">
        <w:rPr>
          <w:spacing w:val="-3"/>
          <w:sz w:val="24"/>
          <w:szCs w:val="24"/>
        </w:rPr>
        <w:softHyphen/>
        <w:t>bi</w:t>
      </w:r>
      <w:r w:rsidRPr="00BF00F4">
        <w:rPr>
          <w:spacing w:val="-3"/>
          <w:sz w:val="24"/>
          <w:szCs w:val="24"/>
        </w:rPr>
        <w:softHyphen/>
        <w:t>neret med let diæt har man set en sænkning af totalkolesterol og LDL-frak</w:t>
      </w:r>
      <w:r w:rsidRPr="00BF00F4">
        <w:rPr>
          <w:spacing w:val="-3"/>
          <w:sz w:val="24"/>
          <w:szCs w:val="24"/>
        </w:rPr>
        <w:softHyphen/>
        <w:t>ti</w:t>
      </w:r>
      <w:r w:rsidRPr="00BF00F4">
        <w:rPr>
          <w:spacing w:val="-3"/>
          <w:sz w:val="24"/>
          <w:szCs w:val="24"/>
        </w:rPr>
        <w:softHyphen/>
        <w:t>o</w:t>
      </w:r>
      <w:r w:rsidRPr="00BF00F4">
        <w:rPr>
          <w:spacing w:val="-3"/>
          <w:sz w:val="24"/>
          <w:szCs w:val="24"/>
        </w:rPr>
        <w:softHyphen/>
        <w:t>nen på 13 % respektive 20 %, som har resulteret i en 24 % reduktion i døds</w:t>
      </w:r>
      <w:r w:rsidRPr="00BF00F4">
        <w:rPr>
          <w:spacing w:val="-3"/>
          <w:sz w:val="24"/>
          <w:szCs w:val="24"/>
        </w:rPr>
        <w:softHyphen/>
        <w:t>ri</w:t>
      </w:r>
      <w:r w:rsidRPr="00BF00F4">
        <w:rPr>
          <w:spacing w:val="-3"/>
          <w:sz w:val="24"/>
          <w:szCs w:val="24"/>
        </w:rPr>
        <w:softHyphen/>
        <w:t>si</w:t>
      </w:r>
      <w:r w:rsidRPr="00BF00F4">
        <w:rPr>
          <w:spacing w:val="-3"/>
          <w:sz w:val="24"/>
          <w:szCs w:val="24"/>
        </w:rPr>
        <w:softHyphen/>
        <w:t xml:space="preserve">ko pga. iskæmisk hjertesygdom og en 19 % risikoreduktion af ikke-fatalt </w:t>
      </w:r>
      <w:proofErr w:type="gramStart"/>
      <w:r w:rsidRPr="00BF00F4">
        <w:rPr>
          <w:spacing w:val="-3"/>
          <w:sz w:val="24"/>
          <w:szCs w:val="24"/>
        </w:rPr>
        <w:t>hjerte infarkt</w:t>
      </w:r>
      <w:proofErr w:type="gramEnd"/>
      <w:r w:rsidRPr="00BF00F4">
        <w:rPr>
          <w:spacing w:val="-3"/>
          <w:sz w:val="24"/>
          <w:szCs w:val="24"/>
        </w:rPr>
        <w:t xml:space="preserve">. Plasmaniveauerne af HDL (high </w:t>
      </w:r>
      <w:proofErr w:type="spellStart"/>
      <w:r w:rsidRPr="00BF00F4">
        <w:rPr>
          <w:spacing w:val="-3"/>
          <w:sz w:val="24"/>
          <w:szCs w:val="24"/>
        </w:rPr>
        <w:t>density</w:t>
      </w:r>
      <w:proofErr w:type="spellEnd"/>
      <w:r w:rsidRPr="00BF00F4">
        <w:rPr>
          <w:spacing w:val="-3"/>
          <w:sz w:val="24"/>
          <w:szCs w:val="24"/>
        </w:rPr>
        <w:t xml:space="preserve"> </w:t>
      </w:r>
      <w:proofErr w:type="spellStart"/>
      <w:r w:rsidRPr="00BF00F4">
        <w:rPr>
          <w:spacing w:val="-3"/>
          <w:sz w:val="24"/>
          <w:szCs w:val="24"/>
        </w:rPr>
        <w:t>lipo</w:t>
      </w:r>
      <w:proofErr w:type="spellEnd"/>
      <w:r w:rsidRPr="00BF00F4">
        <w:rPr>
          <w:spacing w:val="-3"/>
          <w:sz w:val="24"/>
          <w:szCs w:val="24"/>
        </w:rPr>
        <w:t>-protein) øges med cirka 5 %.</w:t>
      </w:r>
    </w:p>
    <w:p w:rsidR="00333901" w:rsidRPr="00BF00F4" w:rsidRDefault="00333901" w:rsidP="00333901">
      <w:pPr>
        <w:tabs>
          <w:tab w:val="left" w:pos="0"/>
          <w:tab w:val="left" w:pos="851"/>
        </w:tabs>
        <w:rPr>
          <w:spacing w:val="-3"/>
          <w:sz w:val="24"/>
          <w:szCs w:val="24"/>
        </w:rPr>
      </w:pPr>
    </w:p>
    <w:p w:rsidR="00333901" w:rsidRPr="00BF00F4" w:rsidRDefault="00333901" w:rsidP="00333901">
      <w:pPr>
        <w:tabs>
          <w:tab w:val="left" w:pos="0"/>
          <w:tab w:val="left" w:pos="851"/>
        </w:tabs>
        <w:ind w:left="850" w:hanging="850"/>
        <w:rPr>
          <w:spacing w:val="-3"/>
          <w:sz w:val="24"/>
          <w:szCs w:val="24"/>
        </w:rPr>
      </w:pPr>
      <w:r w:rsidRPr="00BF00F4">
        <w:rPr>
          <w:spacing w:val="-3"/>
          <w:sz w:val="24"/>
          <w:szCs w:val="24"/>
        </w:rPr>
        <w:tab/>
        <w:t xml:space="preserve">Plasmaniveauerne af triglycerider øges i starten for sidenhen at returnere til udgangsværdierne. Udarbejdelse af patologisk arbejdstest og angina pectoris nedsættes med 25 % respektive 20 %. </w:t>
      </w:r>
    </w:p>
    <w:p w:rsidR="00333901" w:rsidRPr="00BF00F4" w:rsidRDefault="00333901" w:rsidP="00333901">
      <w:pPr>
        <w:tabs>
          <w:tab w:val="left" w:pos="0"/>
          <w:tab w:val="left" w:pos="851"/>
        </w:tabs>
        <w:ind w:left="850" w:hanging="850"/>
        <w:rPr>
          <w:i/>
          <w:spacing w:val="-3"/>
          <w:sz w:val="24"/>
          <w:szCs w:val="24"/>
        </w:rPr>
      </w:pPr>
      <w:r w:rsidRPr="00BF00F4">
        <w:rPr>
          <w:spacing w:val="-3"/>
          <w:sz w:val="24"/>
          <w:szCs w:val="24"/>
        </w:rPr>
        <w:tab/>
      </w:r>
      <w:r w:rsidRPr="00BF00F4">
        <w:rPr>
          <w:i/>
          <w:spacing w:val="-3"/>
          <w:sz w:val="24"/>
          <w:szCs w:val="24"/>
        </w:rPr>
        <w:t xml:space="preserve"> </w:t>
      </w:r>
    </w:p>
    <w:p w:rsidR="00333901" w:rsidRPr="00BF00F4" w:rsidRDefault="00333901" w:rsidP="00333901">
      <w:pPr>
        <w:tabs>
          <w:tab w:val="left" w:pos="0"/>
          <w:tab w:val="left" w:pos="851"/>
        </w:tabs>
        <w:ind w:left="850" w:hanging="850"/>
        <w:rPr>
          <w:spacing w:val="-3"/>
          <w:sz w:val="24"/>
          <w:szCs w:val="24"/>
        </w:rPr>
      </w:pPr>
      <w:r w:rsidRPr="00BF00F4">
        <w:rPr>
          <w:spacing w:val="-3"/>
          <w:sz w:val="24"/>
          <w:szCs w:val="24"/>
        </w:rPr>
        <w:tab/>
        <w:t>Det antages, at kløe i forbindelse med par</w:t>
      </w:r>
      <w:r w:rsidRPr="00BF00F4">
        <w:rPr>
          <w:spacing w:val="-3"/>
          <w:sz w:val="24"/>
          <w:szCs w:val="24"/>
        </w:rPr>
        <w:softHyphen/>
        <w:t xml:space="preserve">tiel galdestase har sammenhæng med overskudsdepoter af </w:t>
      </w:r>
      <w:proofErr w:type="spellStart"/>
      <w:r w:rsidRPr="00BF00F4">
        <w:rPr>
          <w:spacing w:val="-3"/>
          <w:sz w:val="24"/>
          <w:szCs w:val="24"/>
        </w:rPr>
        <w:t>galdesyre</w:t>
      </w:r>
      <w:proofErr w:type="spellEnd"/>
      <w:r w:rsidRPr="00BF00F4">
        <w:rPr>
          <w:spacing w:val="-3"/>
          <w:sz w:val="24"/>
          <w:szCs w:val="24"/>
        </w:rPr>
        <w:t xml:space="preserve"> i hud</w:t>
      </w:r>
      <w:r w:rsidRPr="00BF00F4">
        <w:rPr>
          <w:spacing w:val="-3"/>
          <w:sz w:val="24"/>
          <w:szCs w:val="24"/>
        </w:rPr>
        <w:softHyphen/>
        <w:t xml:space="preserve">væv. De normalt meget små mængder </w:t>
      </w:r>
      <w:proofErr w:type="spellStart"/>
      <w:r w:rsidRPr="00BF00F4">
        <w:rPr>
          <w:spacing w:val="-3"/>
          <w:sz w:val="24"/>
          <w:szCs w:val="24"/>
        </w:rPr>
        <w:t>galdesyre</w:t>
      </w:r>
      <w:proofErr w:type="spellEnd"/>
      <w:r w:rsidRPr="00BF00F4">
        <w:rPr>
          <w:spacing w:val="-3"/>
          <w:sz w:val="24"/>
          <w:szCs w:val="24"/>
        </w:rPr>
        <w:t xml:space="preserve"> i serum kan gennem partiel gal</w:t>
      </w:r>
      <w:r w:rsidRPr="00BF00F4">
        <w:rPr>
          <w:spacing w:val="-3"/>
          <w:sz w:val="24"/>
          <w:szCs w:val="24"/>
        </w:rPr>
        <w:softHyphen/>
        <w:t>de</w:t>
      </w:r>
      <w:r w:rsidRPr="00BF00F4">
        <w:rPr>
          <w:spacing w:val="-3"/>
          <w:sz w:val="24"/>
          <w:szCs w:val="24"/>
        </w:rPr>
        <w:softHyphen/>
        <w:t xml:space="preserve">stase 10-20 dobles og medføre alvorlig kløe. Ved at binde </w:t>
      </w:r>
      <w:proofErr w:type="spellStart"/>
      <w:r w:rsidRPr="00BF00F4">
        <w:rPr>
          <w:spacing w:val="-3"/>
          <w:sz w:val="24"/>
          <w:szCs w:val="24"/>
        </w:rPr>
        <w:t>galdesyre</w:t>
      </w:r>
      <w:proofErr w:type="spellEnd"/>
      <w:r w:rsidRPr="00BF00F4">
        <w:rPr>
          <w:spacing w:val="-3"/>
          <w:sz w:val="24"/>
          <w:szCs w:val="24"/>
        </w:rPr>
        <w:t xml:space="preserve"> kan </w:t>
      </w:r>
      <w:proofErr w:type="spellStart"/>
      <w:r w:rsidRPr="00BF00F4">
        <w:rPr>
          <w:spacing w:val="-3"/>
          <w:sz w:val="24"/>
          <w:szCs w:val="24"/>
        </w:rPr>
        <w:t>colestyramin</w:t>
      </w:r>
      <w:proofErr w:type="spellEnd"/>
      <w:r w:rsidRPr="00BF00F4">
        <w:rPr>
          <w:spacing w:val="-3"/>
          <w:sz w:val="24"/>
          <w:szCs w:val="24"/>
        </w:rPr>
        <w:t xml:space="preserve"> lindre kløen. Et terapeutisk respons på behandlingen ses indenfor 1 måned og vedvarer ved langtidsbehandling. Synergistik effekt opnås ved kom</w:t>
      </w:r>
      <w:r w:rsidRPr="00BF00F4">
        <w:rPr>
          <w:spacing w:val="-3"/>
          <w:sz w:val="24"/>
          <w:szCs w:val="24"/>
        </w:rPr>
        <w:softHyphen/>
        <w:t>bi</w:t>
      </w:r>
      <w:r w:rsidRPr="00BF00F4">
        <w:rPr>
          <w:spacing w:val="-3"/>
          <w:sz w:val="24"/>
          <w:szCs w:val="24"/>
        </w:rPr>
        <w:softHyphen/>
        <w:t xml:space="preserve">nationsbehandling med </w:t>
      </w:r>
      <w:proofErr w:type="spellStart"/>
      <w:r w:rsidRPr="00BF00F4">
        <w:rPr>
          <w:spacing w:val="-3"/>
          <w:sz w:val="24"/>
          <w:szCs w:val="24"/>
        </w:rPr>
        <w:t>statiner</w:t>
      </w:r>
      <w:proofErr w:type="spellEnd"/>
      <w:r w:rsidRPr="00BF00F4">
        <w:rPr>
          <w:spacing w:val="-3"/>
          <w:sz w:val="24"/>
          <w:szCs w:val="24"/>
        </w:rPr>
        <w:t xml:space="preserve">. </w:t>
      </w:r>
      <w:proofErr w:type="spellStart"/>
      <w:r w:rsidRPr="00BF00F4">
        <w:rPr>
          <w:spacing w:val="-3"/>
          <w:sz w:val="24"/>
          <w:szCs w:val="24"/>
        </w:rPr>
        <w:t>Colestyramin</w:t>
      </w:r>
      <w:proofErr w:type="spellEnd"/>
      <w:r w:rsidRPr="00BF00F4">
        <w:rPr>
          <w:spacing w:val="-3"/>
          <w:sz w:val="24"/>
          <w:szCs w:val="24"/>
        </w:rPr>
        <w:t xml:space="preserve"> kan også kombineres med ni</w:t>
      </w:r>
      <w:r w:rsidRPr="00BF00F4">
        <w:rPr>
          <w:spacing w:val="-3"/>
          <w:sz w:val="24"/>
          <w:szCs w:val="24"/>
        </w:rPr>
        <w:softHyphen/>
        <w:t>ko</w:t>
      </w:r>
      <w:r w:rsidRPr="00BF00F4">
        <w:rPr>
          <w:spacing w:val="-3"/>
          <w:sz w:val="24"/>
          <w:szCs w:val="24"/>
        </w:rPr>
        <w:softHyphen/>
        <w:t xml:space="preserve">tinsyre og </w:t>
      </w:r>
      <w:proofErr w:type="spellStart"/>
      <w:r w:rsidRPr="00BF00F4">
        <w:rPr>
          <w:spacing w:val="-3"/>
          <w:sz w:val="24"/>
          <w:szCs w:val="24"/>
        </w:rPr>
        <w:t>fibrater</w:t>
      </w:r>
      <w:proofErr w:type="spellEnd"/>
      <w:r w:rsidRPr="00BF00F4">
        <w:rPr>
          <w:spacing w:val="-3"/>
          <w:sz w:val="24"/>
          <w:szCs w:val="24"/>
        </w:rPr>
        <w:t>.</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5.2</w:t>
      </w:r>
      <w:r w:rsidRPr="00BF00F4">
        <w:rPr>
          <w:b/>
          <w:sz w:val="24"/>
          <w:szCs w:val="24"/>
        </w:rPr>
        <w:tab/>
      </w:r>
      <w:proofErr w:type="spellStart"/>
      <w:r w:rsidRPr="00BF00F4">
        <w:rPr>
          <w:b/>
          <w:sz w:val="24"/>
          <w:szCs w:val="24"/>
        </w:rPr>
        <w:t>Farmakokinetiske</w:t>
      </w:r>
      <w:proofErr w:type="spellEnd"/>
      <w:r w:rsidRPr="00BF00F4">
        <w:rPr>
          <w:b/>
          <w:sz w:val="24"/>
          <w:szCs w:val="24"/>
        </w:rPr>
        <w:t xml:space="preserve"> egenskaber</w:t>
      </w:r>
    </w:p>
    <w:p w:rsidR="00333901" w:rsidRPr="00D55C1C" w:rsidRDefault="00333901" w:rsidP="00333901">
      <w:pPr>
        <w:tabs>
          <w:tab w:val="left" w:pos="0"/>
          <w:tab w:val="left" w:pos="851"/>
        </w:tabs>
        <w:ind w:left="850" w:hanging="850"/>
        <w:jc w:val="both"/>
        <w:rPr>
          <w:sz w:val="24"/>
          <w:szCs w:val="24"/>
        </w:rPr>
      </w:pPr>
    </w:p>
    <w:p w:rsidR="00333901" w:rsidRPr="00D55C1C" w:rsidRDefault="00333901" w:rsidP="00333901">
      <w:pPr>
        <w:tabs>
          <w:tab w:val="left" w:pos="0"/>
          <w:tab w:val="left" w:pos="851"/>
        </w:tabs>
        <w:ind w:left="850" w:hanging="850"/>
        <w:rPr>
          <w:spacing w:val="-3"/>
          <w:sz w:val="24"/>
          <w:szCs w:val="24"/>
          <w:lang w:eastAsia="da-DK"/>
        </w:rPr>
      </w:pPr>
      <w:r w:rsidRPr="00D55C1C">
        <w:rPr>
          <w:sz w:val="24"/>
          <w:szCs w:val="24"/>
        </w:rPr>
        <w:tab/>
      </w:r>
      <w:r w:rsidRPr="00D55C1C">
        <w:rPr>
          <w:sz w:val="24"/>
          <w:szCs w:val="24"/>
          <w:u w:val="single"/>
        </w:rPr>
        <w:t>Absorption</w:t>
      </w:r>
      <w:r w:rsidRPr="00D55C1C">
        <w:rPr>
          <w:spacing w:val="-3"/>
          <w:sz w:val="24"/>
          <w:szCs w:val="24"/>
        </w:rPr>
        <w:t xml:space="preserve"> </w:t>
      </w:r>
    </w:p>
    <w:p w:rsidR="00333901" w:rsidRPr="00BF00F4" w:rsidRDefault="00333901" w:rsidP="00333901">
      <w:pPr>
        <w:tabs>
          <w:tab w:val="left" w:pos="0"/>
          <w:tab w:val="left" w:pos="851"/>
        </w:tabs>
        <w:ind w:left="850" w:hanging="850"/>
        <w:rPr>
          <w:spacing w:val="-3"/>
          <w:sz w:val="24"/>
          <w:szCs w:val="24"/>
        </w:rPr>
      </w:pPr>
      <w:r w:rsidRPr="00BF00F4">
        <w:rPr>
          <w:spacing w:val="-3"/>
          <w:sz w:val="24"/>
          <w:szCs w:val="24"/>
        </w:rPr>
        <w:tab/>
        <w:t>Absorberes ikke. Udskilles i fæces.</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5.3</w:t>
      </w:r>
      <w:r w:rsidRPr="00BF00F4">
        <w:rPr>
          <w:b/>
          <w:sz w:val="24"/>
          <w:szCs w:val="24"/>
        </w:rPr>
        <w:tab/>
        <w:t>Prækliniske sikkerhedsdata</w:t>
      </w:r>
    </w:p>
    <w:p w:rsidR="00333901" w:rsidRPr="00BF00F4" w:rsidRDefault="00333901" w:rsidP="00333901">
      <w:pPr>
        <w:tabs>
          <w:tab w:val="left" w:pos="0"/>
          <w:tab w:val="left" w:pos="851"/>
        </w:tabs>
        <w:ind w:left="850" w:hanging="850"/>
        <w:rPr>
          <w:spacing w:val="-3"/>
          <w:sz w:val="24"/>
          <w:szCs w:val="24"/>
          <w:lang w:eastAsia="da-DK"/>
        </w:rPr>
      </w:pPr>
      <w:r>
        <w:rPr>
          <w:spacing w:val="-3"/>
          <w:sz w:val="24"/>
          <w:szCs w:val="24"/>
        </w:rPr>
        <w:lastRenderedPageBreak/>
        <w:tab/>
      </w:r>
      <w:r w:rsidRPr="00BF00F4">
        <w:rPr>
          <w:spacing w:val="-3"/>
          <w:sz w:val="24"/>
          <w:szCs w:val="24"/>
        </w:rPr>
        <w:t xml:space="preserve">I dyreeksperimentelle studier (rotte) hvor </w:t>
      </w:r>
      <w:proofErr w:type="spellStart"/>
      <w:r w:rsidRPr="00BF00F4">
        <w:rPr>
          <w:spacing w:val="-3"/>
          <w:sz w:val="24"/>
          <w:szCs w:val="24"/>
        </w:rPr>
        <w:t>colestyramin</w:t>
      </w:r>
      <w:proofErr w:type="spellEnd"/>
      <w:r w:rsidRPr="00BF00F4">
        <w:rPr>
          <w:spacing w:val="-3"/>
          <w:sz w:val="24"/>
          <w:szCs w:val="24"/>
        </w:rPr>
        <w:t xml:space="preserve"> er brugt for at se hvordan fedt, galdesalte og mikrobiel flora påvirker dannelse af </w:t>
      </w:r>
      <w:proofErr w:type="spellStart"/>
      <w:r w:rsidRPr="00BF00F4">
        <w:rPr>
          <w:spacing w:val="-3"/>
          <w:sz w:val="24"/>
          <w:szCs w:val="24"/>
        </w:rPr>
        <w:t>intestinale</w:t>
      </w:r>
      <w:proofErr w:type="spellEnd"/>
      <w:r w:rsidRPr="00BF00F4">
        <w:rPr>
          <w:spacing w:val="-3"/>
          <w:sz w:val="24"/>
          <w:szCs w:val="24"/>
        </w:rPr>
        <w:t xml:space="preserve"> tumorer via påvirkning af potente </w:t>
      </w:r>
      <w:proofErr w:type="spellStart"/>
      <w:r w:rsidRPr="00BF00F4">
        <w:rPr>
          <w:spacing w:val="-3"/>
          <w:sz w:val="24"/>
          <w:szCs w:val="24"/>
        </w:rPr>
        <w:t>karsinogener</w:t>
      </w:r>
      <w:proofErr w:type="spellEnd"/>
      <w:r w:rsidRPr="00BF00F4">
        <w:rPr>
          <w:spacing w:val="-3"/>
          <w:sz w:val="24"/>
          <w:szCs w:val="24"/>
        </w:rPr>
        <w:t xml:space="preserve"> er der registreret en større </w:t>
      </w:r>
      <w:proofErr w:type="spellStart"/>
      <w:r w:rsidRPr="00BF00F4">
        <w:rPr>
          <w:spacing w:val="-3"/>
          <w:sz w:val="24"/>
          <w:szCs w:val="24"/>
        </w:rPr>
        <w:t>incidens</w:t>
      </w:r>
      <w:proofErr w:type="spellEnd"/>
      <w:r w:rsidRPr="00BF00F4">
        <w:rPr>
          <w:spacing w:val="-3"/>
          <w:sz w:val="24"/>
          <w:szCs w:val="24"/>
        </w:rPr>
        <w:t xml:space="preserve"> af tumorer hos de </w:t>
      </w:r>
      <w:proofErr w:type="spellStart"/>
      <w:r w:rsidRPr="00BF00F4">
        <w:rPr>
          <w:spacing w:val="-3"/>
          <w:sz w:val="24"/>
          <w:szCs w:val="24"/>
        </w:rPr>
        <w:t>colestyraminbehandlede</w:t>
      </w:r>
      <w:proofErr w:type="spellEnd"/>
      <w:r w:rsidRPr="00BF00F4">
        <w:rPr>
          <w:spacing w:val="-3"/>
          <w:sz w:val="24"/>
          <w:szCs w:val="24"/>
        </w:rPr>
        <w:t xml:space="preserve"> rotter. Det er ikke kendt om disse laboratoriefund har nogen klinisk relevans. I Lipid Research Clinics-</w:t>
      </w:r>
      <w:proofErr w:type="spellStart"/>
      <w:r w:rsidRPr="00BF00F4">
        <w:rPr>
          <w:spacing w:val="-3"/>
          <w:sz w:val="24"/>
          <w:szCs w:val="24"/>
        </w:rPr>
        <w:t>Coronary</w:t>
      </w:r>
      <w:proofErr w:type="spellEnd"/>
      <w:r w:rsidRPr="00BF00F4">
        <w:rPr>
          <w:spacing w:val="-3"/>
          <w:sz w:val="24"/>
          <w:szCs w:val="24"/>
        </w:rPr>
        <w:t xml:space="preserve"> </w:t>
      </w:r>
      <w:proofErr w:type="spellStart"/>
      <w:r w:rsidRPr="00BF00F4">
        <w:rPr>
          <w:spacing w:val="-3"/>
          <w:sz w:val="24"/>
          <w:szCs w:val="24"/>
        </w:rPr>
        <w:t>Primary</w:t>
      </w:r>
      <w:proofErr w:type="spellEnd"/>
      <w:r w:rsidRPr="00BF00F4">
        <w:rPr>
          <w:spacing w:val="-3"/>
          <w:sz w:val="24"/>
          <w:szCs w:val="24"/>
        </w:rPr>
        <w:t xml:space="preserve"> </w:t>
      </w:r>
      <w:proofErr w:type="spellStart"/>
      <w:r w:rsidRPr="00BF00F4">
        <w:rPr>
          <w:spacing w:val="-3"/>
          <w:sz w:val="24"/>
          <w:szCs w:val="24"/>
        </w:rPr>
        <w:t>Prevention</w:t>
      </w:r>
      <w:proofErr w:type="spellEnd"/>
      <w:r w:rsidRPr="00BF00F4">
        <w:rPr>
          <w:spacing w:val="-3"/>
          <w:sz w:val="24"/>
          <w:szCs w:val="24"/>
        </w:rPr>
        <w:t xml:space="preserve"> Trial var den totale mængde af tumorer den samme i gruppen, som blev behandlet med diæt alene, som i den gruppe der fik diæt plus </w:t>
      </w:r>
      <w:proofErr w:type="spellStart"/>
      <w:r w:rsidRPr="00BF00F4">
        <w:rPr>
          <w:spacing w:val="-3"/>
          <w:sz w:val="24"/>
          <w:szCs w:val="24"/>
        </w:rPr>
        <w:t>colestyramin</w:t>
      </w:r>
      <w:proofErr w:type="spellEnd"/>
      <w:r w:rsidRPr="00BF00F4">
        <w:rPr>
          <w:spacing w:val="-3"/>
          <w:sz w:val="24"/>
          <w:szCs w:val="24"/>
        </w:rPr>
        <w:t>, medens for</w:t>
      </w:r>
      <w:r w:rsidRPr="00BF00F4">
        <w:rPr>
          <w:spacing w:val="-3"/>
          <w:sz w:val="24"/>
          <w:szCs w:val="24"/>
        </w:rPr>
        <w:softHyphen/>
        <w:t>skellige former for kræft i mave- tarmkana</w:t>
      </w:r>
      <w:r w:rsidRPr="00BF00F4">
        <w:rPr>
          <w:spacing w:val="-3"/>
          <w:sz w:val="24"/>
          <w:szCs w:val="24"/>
        </w:rPr>
        <w:softHyphen/>
        <w:t xml:space="preserve">len var noget hyppigere i </w:t>
      </w:r>
      <w:proofErr w:type="spellStart"/>
      <w:r w:rsidRPr="00BF00F4">
        <w:rPr>
          <w:spacing w:val="-3"/>
          <w:sz w:val="24"/>
          <w:szCs w:val="24"/>
        </w:rPr>
        <w:t>colestyramin</w:t>
      </w:r>
      <w:r w:rsidRPr="00BF00F4">
        <w:rPr>
          <w:spacing w:val="-3"/>
          <w:sz w:val="24"/>
          <w:szCs w:val="24"/>
        </w:rPr>
        <w:softHyphen/>
        <w:t>gruppen</w:t>
      </w:r>
      <w:proofErr w:type="spellEnd"/>
      <w:r w:rsidRPr="00BF00F4">
        <w:rPr>
          <w:spacing w:val="-3"/>
          <w:sz w:val="24"/>
          <w:szCs w:val="24"/>
        </w:rPr>
        <w:t>. Materialet i de for</w:t>
      </w:r>
      <w:r w:rsidRPr="00BF00F4">
        <w:rPr>
          <w:spacing w:val="-3"/>
          <w:sz w:val="24"/>
          <w:szCs w:val="24"/>
        </w:rPr>
        <w:softHyphen/>
        <w:t>skel</w:t>
      </w:r>
      <w:r w:rsidRPr="00BF00F4">
        <w:rPr>
          <w:spacing w:val="-3"/>
          <w:sz w:val="24"/>
          <w:szCs w:val="24"/>
        </w:rPr>
        <w:softHyphen/>
        <w:t>lige grupper er for småt til at drage konkrete konklusioner.</w:t>
      </w:r>
    </w:p>
    <w:p w:rsidR="00333901" w:rsidRDefault="00333901" w:rsidP="00333901">
      <w:pPr>
        <w:rPr>
          <w:sz w:val="24"/>
          <w:szCs w:val="24"/>
        </w:rPr>
      </w:pPr>
    </w:p>
    <w:p w:rsidR="00333901" w:rsidRDefault="00333901" w:rsidP="00333901">
      <w:pPr>
        <w:rPr>
          <w:sz w:val="24"/>
          <w:szCs w:val="24"/>
        </w:rPr>
      </w:pPr>
      <w:r>
        <w:rPr>
          <w:sz w:val="24"/>
          <w:szCs w:val="24"/>
        </w:rPr>
        <w:br w:type="page"/>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6.</w:t>
      </w:r>
      <w:r w:rsidRPr="00BF00F4">
        <w:rPr>
          <w:b/>
          <w:sz w:val="24"/>
          <w:szCs w:val="24"/>
        </w:rPr>
        <w:tab/>
        <w:t>FARMACEUTISKE OPLYSNINGER</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6.1</w:t>
      </w:r>
      <w:r w:rsidRPr="00BF00F4">
        <w:rPr>
          <w:b/>
          <w:sz w:val="24"/>
          <w:szCs w:val="24"/>
        </w:rPr>
        <w:tab/>
        <w:t>Hjælpestoffer</w:t>
      </w:r>
    </w:p>
    <w:p w:rsidR="00333901" w:rsidRPr="00BF00F4" w:rsidRDefault="00333901" w:rsidP="00333901">
      <w:pPr>
        <w:tabs>
          <w:tab w:val="left" w:pos="0"/>
          <w:tab w:val="left" w:pos="851"/>
        </w:tabs>
        <w:ind w:left="850" w:hanging="850"/>
        <w:rPr>
          <w:spacing w:val="-3"/>
          <w:sz w:val="24"/>
          <w:szCs w:val="24"/>
        </w:rPr>
      </w:pPr>
      <w:r>
        <w:rPr>
          <w:spacing w:val="-3"/>
          <w:sz w:val="24"/>
          <w:szCs w:val="24"/>
        </w:rPr>
        <w:tab/>
        <w:t xml:space="preserve">Appelsinaroma: </w:t>
      </w:r>
      <w:proofErr w:type="spellStart"/>
      <w:r>
        <w:rPr>
          <w:spacing w:val="-3"/>
          <w:sz w:val="24"/>
          <w:szCs w:val="24"/>
        </w:rPr>
        <w:t>M</w:t>
      </w:r>
      <w:r w:rsidRPr="00BF00F4">
        <w:rPr>
          <w:spacing w:val="-3"/>
          <w:sz w:val="24"/>
          <w:szCs w:val="24"/>
        </w:rPr>
        <w:t>altodextrin</w:t>
      </w:r>
      <w:proofErr w:type="spellEnd"/>
      <w:r>
        <w:rPr>
          <w:spacing w:val="-3"/>
          <w:sz w:val="24"/>
          <w:szCs w:val="24"/>
        </w:rPr>
        <w:t xml:space="preserve">, akaciegummi (E414), </w:t>
      </w:r>
      <w:r w:rsidRPr="00BF00F4">
        <w:rPr>
          <w:spacing w:val="-3"/>
          <w:sz w:val="24"/>
          <w:szCs w:val="24"/>
        </w:rPr>
        <w:t>naturlige aromastoffer</w:t>
      </w:r>
      <w:r>
        <w:rPr>
          <w:spacing w:val="-3"/>
          <w:sz w:val="24"/>
          <w:szCs w:val="24"/>
        </w:rPr>
        <w:t xml:space="preserve"> og</w:t>
      </w:r>
      <w:r w:rsidRPr="00BF00F4">
        <w:rPr>
          <w:spacing w:val="-3"/>
          <w:sz w:val="24"/>
          <w:szCs w:val="24"/>
        </w:rPr>
        <w:t xml:space="preserve"> </w:t>
      </w:r>
      <w:proofErr w:type="spellStart"/>
      <w:r w:rsidRPr="00BF00F4">
        <w:rPr>
          <w:spacing w:val="-3"/>
          <w:sz w:val="24"/>
          <w:szCs w:val="24"/>
        </w:rPr>
        <w:t>butylhydroxyanisol</w:t>
      </w:r>
      <w:proofErr w:type="spellEnd"/>
      <w:r w:rsidRPr="00BF00F4">
        <w:rPr>
          <w:spacing w:val="-3"/>
          <w:sz w:val="24"/>
          <w:szCs w:val="24"/>
        </w:rPr>
        <w:t xml:space="preserve"> (E320)</w:t>
      </w:r>
    </w:p>
    <w:p w:rsidR="00333901" w:rsidRPr="00A8594C" w:rsidRDefault="00333901" w:rsidP="00333901">
      <w:pPr>
        <w:tabs>
          <w:tab w:val="left" w:pos="0"/>
          <w:tab w:val="left" w:pos="851"/>
        </w:tabs>
        <w:ind w:left="850" w:hanging="850"/>
        <w:rPr>
          <w:spacing w:val="-3"/>
          <w:sz w:val="24"/>
          <w:szCs w:val="24"/>
        </w:rPr>
      </w:pPr>
      <w:r w:rsidRPr="00BF00F4">
        <w:rPr>
          <w:spacing w:val="-3"/>
          <w:sz w:val="24"/>
          <w:szCs w:val="24"/>
        </w:rPr>
        <w:tab/>
      </w:r>
      <w:proofErr w:type="spellStart"/>
      <w:r w:rsidRPr="00A8594C">
        <w:rPr>
          <w:spacing w:val="-3"/>
          <w:sz w:val="24"/>
          <w:szCs w:val="24"/>
        </w:rPr>
        <w:t>Propylenglycolalginat</w:t>
      </w:r>
      <w:proofErr w:type="spellEnd"/>
      <w:r w:rsidRPr="00A8594C">
        <w:rPr>
          <w:spacing w:val="-3"/>
          <w:sz w:val="24"/>
          <w:szCs w:val="24"/>
        </w:rPr>
        <w:t xml:space="preserve"> (E1520)</w:t>
      </w:r>
    </w:p>
    <w:p w:rsidR="00333901" w:rsidRPr="00A8594C" w:rsidRDefault="00333901" w:rsidP="00333901">
      <w:pPr>
        <w:tabs>
          <w:tab w:val="left" w:pos="0"/>
          <w:tab w:val="left" w:pos="851"/>
        </w:tabs>
        <w:ind w:left="850" w:hanging="850"/>
        <w:rPr>
          <w:spacing w:val="-3"/>
          <w:sz w:val="24"/>
          <w:szCs w:val="24"/>
        </w:rPr>
      </w:pPr>
      <w:r w:rsidRPr="00A8594C">
        <w:rPr>
          <w:spacing w:val="-3"/>
          <w:sz w:val="24"/>
          <w:szCs w:val="24"/>
        </w:rPr>
        <w:tab/>
      </w:r>
      <w:proofErr w:type="spellStart"/>
      <w:r w:rsidRPr="00A8594C">
        <w:rPr>
          <w:spacing w:val="-3"/>
          <w:sz w:val="24"/>
          <w:szCs w:val="24"/>
        </w:rPr>
        <w:t>Xanthangummi</w:t>
      </w:r>
      <w:proofErr w:type="spellEnd"/>
      <w:r w:rsidRPr="00A8594C">
        <w:rPr>
          <w:spacing w:val="-3"/>
          <w:sz w:val="24"/>
          <w:szCs w:val="24"/>
        </w:rPr>
        <w:t xml:space="preserve"> (E415)</w:t>
      </w:r>
    </w:p>
    <w:p w:rsidR="00333901" w:rsidRPr="00A8594C" w:rsidRDefault="00333901" w:rsidP="00333901">
      <w:pPr>
        <w:tabs>
          <w:tab w:val="left" w:pos="0"/>
          <w:tab w:val="left" w:pos="851"/>
        </w:tabs>
        <w:ind w:left="850" w:hanging="850"/>
        <w:rPr>
          <w:spacing w:val="-3"/>
          <w:sz w:val="24"/>
          <w:szCs w:val="24"/>
        </w:rPr>
      </w:pPr>
      <w:r w:rsidRPr="00A8594C">
        <w:rPr>
          <w:rFonts w:eastAsiaTheme="minorHAnsi"/>
          <w:sz w:val="24"/>
          <w:szCs w:val="24"/>
        </w:rPr>
        <w:tab/>
        <w:t>Citronsyre (E330)</w:t>
      </w:r>
    </w:p>
    <w:p w:rsidR="00333901" w:rsidRPr="00F35F2F" w:rsidRDefault="00333901" w:rsidP="00333901">
      <w:pPr>
        <w:tabs>
          <w:tab w:val="left" w:pos="0"/>
          <w:tab w:val="left" w:pos="851"/>
        </w:tabs>
        <w:rPr>
          <w:spacing w:val="-3"/>
          <w:sz w:val="24"/>
          <w:szCs w:val="24"/>
        </w:rPr>
      </w:pPr>
      <w:r w:rsidRPr="00A8594C">
        <w:rPr>
          <w:rFonts w:eastAsiaTheme="minorHAnsi"/>
          <w:sz w:val="24"/>
          <w:szCs w:val="24"/>
        </w:rPr>
        <w:tab/>
      </w:r>
      <w:proofErr w:type="spellStart"/>
      <w:r w:rsidRPr="00F35F2F">
        <w:rPr>
          <w:rFonts w:eastAsiaTheme="minorHAnsi"/>
          <w:sz w:val="24"/>
          <w:szCs w:val="24"/>
        </w:rPr>
        <w:t>Silica</w:t>
      </w:r>
      <w:proofErr w:type="spellEnd"/>
      <w:r w:rsidRPr="00F35F2F">
        <w:rPr>
          <w:rFonts w:eastAsiaTheme="minorHAnsi"/>
          <w:sz w:val="24"/>
          <w:szCs w:val="24"/>
        </w:rPr>
        <w:t>, kolloid vandfri</w:t>
      </w:r>
    </w:p>
    <w:p w:rsidR="00333901" w:rsidRPr="00F35F2F" w:rsidRDefault="00333901" w:rsidP="00333901">
      <w:pPr>
        <w:tabs>
          <w:tab w:val="left" w:pos="0"/>
          <w:tab w:val="left" w:pos="851"/>
        </w:tabs>
        <w:ind w:left="850" w:hanging="850"/>
        <w:rPr>
          <w:spacing w:val="-3"/>
          <w:sz w:val="24"/>
          <w:szCs w:val="24"/>
        </w:rPr>
      </w:pPr>
      <w:r w:rsidRPr="00F35F2F">
        <w:rPr>
          <w:spacing w:val="-3"/>
          <w:sz w:val="24"/>
          <w:szCs w:val="24"/>
        </w:rPr>
        <w:tab/>
      </w:r>
      <w:proofErr w:type="spellStart"/>
      <w:r w:rsidRPr="00F35F2F">
        <w:rPr>
          <w:spacing w:val="-3"/>
          <w:sz w:val="24"/>
          <w:szCs w:val="24"/>
        </w:rPr>
        <w:t>Aspartam</w:t>
      </w:r>
      <w:proofErr w:type="spellEnd"/>
      <w:r w:rsidRPr="00F35F2F">
        <w:rPr>
          <w:spacing w:val="-3"/>
          <w:sz w:val="24"/>
          <w:szCs w:val="24"/>
        </w:rPr>
        <w:t xml:space="preserve"> (E951)</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6.2</w:t>
      </w:r>
      <w:r w:rsidRPr="00BF00F4">
        <w:rPr>
          <w:b/>
          <w:sz w:val="24"/>
          <w:szCs w:val="24"/>
        </w:rPr>
        <w:tab/>
        <w:t>Uforligeligheder</w:t>
      </w:r>
    </w:p>
    <w:p w:rsidR="00333901" w:rsidRPr="00BF00F4" w:rsidRDefault="00333901" w:rsidP="00333901">
      <w:pPr>
        <w:tabs>
          <w:tab w:val="left" w:pos="0"/>
          <w:tab w:val="left" w:pos="851"/>
        </w:tabs>
        <w:ind w:left="850" w:hanging="850"/>
        <w:jc w:val="both"/>
        <w:rPr>
          <w:spacing w:val="-3"/>
          <w:sz w:val="24"/>
          <w:szCs w:val="24"/>
          <w:lang w:eastAsia="da-DK"/>
        </w:rPr>
      </w:pPr>
      <w:r w:rsidRPr="00BF00F4">
        <w:rPr>
          <w:spacing w:val="-3"/>
          <w:sz w:val="24"/>
          <w:szCs w:val="24"/>
        </w:rPr>
        <w:tab/>
        <w:t>Ikke relevant.</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6.3</w:t>
      </w:r>
      <w:r w:rsidRPr="00BF00F4">
        <w:rPr>
          <w:b/>
          <w:sz w:val="24"/>
          <w:szCs w:val="24"/>
        </w:rPr>
        <w:tab/>
        <w:t>Opbevaringstid</w:t>
      </w:r>
    </w:p>
    <w:p w:rsidR="00333901" w:rsidRPr="00BF00F4" w:rsidRDefault="00333901" w:rsidP="00333901">
      <w:pPr>
        <w:tabs>
          <w:tab w:val="left" w:pos="0"/>
          <w:tab w:val="left" w:pos="851"/>
        </w:tabs>
        <w:ind w:left="850" w:hanging="850"/>
        <w:jc w:val="both"/>
        <w:rPr>
          <w:spacing w:val="-3"/>
          <w:sz w:val="24"/>
          <w:szCs w:val="24"/>
          <w:lang w:eastAsia="da-DK"/>
        </w:rPr>
      </w:pPr>
      <w:r w:rsidRPr="00BF00F4">
        <w:rPr>
          <w:sz w:val="24"/>
          <w:szCs w:val="24"/>
        </w:rPr>
        <w:tab/>
      </w:r>
      <w:r w:rsidRPr="00BF00F4">
        <w:rPr>
          <w:spacing w:val="-3"/>
          <w:sz w:val="24"/>
          <w:szCs w:val="24"/>
        </w:rPr>
        <w:tab/>
        <w:t>5 år.</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6.4</w:t>
      </w:r>
      <w:r w:rsidRPr="00BF00F4">
        <w:rPr>
          <w:b/>
          <w:sz w:val="24"/>
          <w:szCs w:val="24"/>
        </w:rPr>
        <w:tab/>
        <w:t>Særlige opbevaringsforhold</w:t>
      </w:r>
    </w:p>
    <w:p w:rsidR="00333901" w:rsidRPr="00BF00F4" w:rsidRDefault="00333901" w:rsidP="00333901">
      <w:pPr>
        <w:tabs>
          <w:tab w:val="left" w:pos="0"/>
          <w:tab w:val="left" w:pos="851"/>
        </w:tabs>
        <w:ind w:left="850" w:hanging="850"/>
        <w:jc w:val="both"/>
        <w:rPr>
          <w:spacing w:val="-3"/>
          <w:sz w:val="24"/>
          <w:szCs w:val="24"/>
          <w:lang w:eastAsia="da-DK"/>
        </w:rPr>
      </w:pPr>
      <w:r w:rsidRPr="00BF00F4">
        <w:rPr>
          <w:spacing w:val="-3"/>
          <w:sz w:val="24"/>
          <w:szCs w:val="24"/>
        </w:rPr>
        <w:tab/>
        <w:t>Ingen</w:t>
      </w:r>
      <w:r>
        <w:rPr>
          <w:spacing w:val="-3"/>
          <w:sz w:val="24"/>
          <w:szCs w:val="24"/>
        </w:rPr>
        <w:t xml:space="preserve"> særlige opbevaringsbetingelser.</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6.5</w:t>
      </w:r>
      <w:r w:rsidRPr="00BF00F4">
        <w:rPr>
          <w:b/>
          <w:sz w:val="24"/>
          <w:szCs w:val="24"/>
        </w:rPr>
        <w:tab/>
        <w:t>Emballagetyper og pakningsstørrelser</w:t>
      </w:r>
    </w:p>
    <w:p w:rsidR="00333901" w:rsidRDefault="00333901" w:rsidP="00333901">
      <w:pPr>
        <w:tabs>
          <w:tab w:val="left" w:pos="0"/>
          <w:tab w:val="left" w:pos="851"/>
        </w:tabs>
        <w:ind w:left="850" w:hanging="850"/>
        <w:rPr>
          <w:spacing w:val="-3"/>
          <w:sz w:val="24"/>
          <w:szCs w:val="24"/>
        </w:rPr>
      </w:pPr>
      <w:r w:rsidRPr="00BF00F4">
        <w:rPr>
          <w:spacing w:val="-3"/>
          <w:sz w:val="24"/>
          <w:szCs w:val="24"/>
        </w:rPr>
        <w:tab/>
        <w:t xml:space="preserve">Brev </w:t>
      </w:r>
      <w:r>
        <w:rPr>
          <w:spacing w:val="-3"/>
          <w:sz w:val="24"/>
          <w:szCs w:val="24"/>
        </w:rPr>
        <w:t>af p</w:t>
      </w:r>
      <w:r w:rsidRPr="00BF00F4">
        <w:rPr>
          <w:spacing w:val="-3"/>
          <w:sz w:val="24"/>
          <w:szCs w:val="24"/>
        </w:rPr>
        <w:t>apir/</w:t>
      </w:r>
      <w:proofErr w:type="spellStart"/>
      <w:r w:rsidRPr="00BF00F4">
        <w:rPr>
          <w:spacing w:val="-3"/>
          <w:sz w:val="24"/>
          <w:szCs w:val="24"/>
        </w:rPr>
        <w:t>po</w:t>
      </w:r>
      <w:r>
        <w:rPr>
          <w:spacing w:val="-3"/>
          <w:sz w:val="24"/>
          <w:szCs w:val="24"/>
        </w:rPr>
        <w:t>lyethylen</w:t>
      </w:r>
      <w:proofErr w:type="spellEnd"/>
      <w:r>
        <w:rPr>
          <w:spacing w:val="-3"/>
          <w:sz w:val="24"/>
          <w:szCs w:val="24"/>
        </w:rPr>
        <w:t>/aluminium/</w:t>
      </w:r>
      <w:proofErr w:type="spellStart"/>
      <w:r>
        <w:rPr>
          <w:spacing w:val="-3"/>
          <w:sz w:val="24"/>
          <w:szCs w:val="24"/>
        </w:rPr>
        <w:t>polyethylen</w:t>
      </w:r>
      <w:proofErr w:type="spellEnd"/>
      <w:r w:rsidRPr="00BF00F4">
        <w:rPr>
          <w:spacing w:val="-3"/>
          <w:sz w:val="24"/>
          <w:szCs w:val="24"/>
        </w:rPr>
        <w:t>.</w:t>
      </w:r>
      <w:r>
        <w:rPr>
          <w:spacing w:val="-3"/>
          <w:sz w:val="24"/>
          <w:szCs w:val="24"/>
        </w:rPr>
        <w:t xml:space="preserve"> Hvert brev indeholder </w:t>
      </w:r>
      <w:r w:rsidRPr="00BF00F4">
        <w:rPr>
          <w:spacing w:val="-3"/>
          <w:sz w:val="24"/>
          <w:szCs w:val="24"/>
        </w:rPr>
        <w:t>4 g pu</w:t>
      </w:r>
      <w:r>
        <w:rPr>
          <w:spacing w:val="-3"/>
          <w:sz w:val="24"/>
          <w:szCs w:val="24"/>
        </w:rPr>
        <w:t>lver, i karton.</w:t>
      </w:r>
    </w:p>
    <w:p w:rsidR="00333901" w:rsidRPr="00BF00F4" w:rsidRDefault="00333901" w:rsidP="00333901">
      <w:pPr>
        <w:tabs>
          <w:tab w:val="left" w:pos="0"/>
          <w:tab w:val="left" w:pos="851"/>
        </w:tabs>
        <w:ind w:left="850" w:hanging="850"/>
        <w:rPr>
          <w:spacing w:val="-3"/>
          <w:sz w:val="24"/>
          <w:szCs w:val="24"/>
          <w:lang w:eastAsia="da-DK"/>
        </w:rPr>
      </w:pPr>
    </w:p>
    <w:p w:rsidR="00333901" w:rsidRPr="00BF00F4" w:rsidRDefault="00333901" w:rsidP="00333901">
      <w:pPr>
        <w:tabs>
          <w:tab w:val="left" w:pos="0"/>
          <w:tab w:val="left" w:pos="851"/>
        </w:tabs>
        <w:ind w:left="850" w:hanging="850"/>
        <w:jc w:val="both"/>
        <w:rPr>
          <w:spacing w:val="-3"/>
          <w:sz w:val="24"/>
          <w:szCs w:val="24"/>
        </w:rPr>
      </w:pPr>
      <w:r w:rsidRPr="00BF00F4">
        <w:rPr>
          <w:spacing w:val="-3"/>
          <w:sz w:val="24"/>
          <w:szCs w:val="24"/>
        </w:rPr>
        <w:tab/>
        <w:t>Pakningsstørrelse</w:t>
      </w:r>
      <w:r>
        <w:rPr>
          <w:spacing w:val="-3"/>
          <w:sz w:val="24"/>
          <w:szCs w:val="24"/>
        </w:rPr>
        <w:t>r</w:t>
      </w:r>
      <w:r w:rsidRPr="00BF00F4">
        <w:rPr>
          <w:spacing w:val="-3"/>
          <w:sz w:val="24"/>
          <w:szCs w:val="24"/>
        </w:rPr>
        <w:t>: 50 breve.</w:t>
      </w:r>
    </w:p>
    <w:p w:rsidR="00333901" w:rsidRPr="00BF00F4" w:rsidRDefault="00333901" w:rsidP="00333901">
      <w:pPr>
        <w:suppressAutoHyphens/>
        <w:ind w:firstLine="850"/>
        <w:rPr>
          <w:sz w:val="24"/>
          <w:szCs w:val="24"/>
        </w:rPr>
      </w:pPr>
      <w:r w:rsidRPr="00BF00F4">
        <w:rPr>
          <w:sz w:val="24"/>
          <w:szCs w:val="24"/>
        </w:rPr>
        <w:t>Ikke alle pakningsstørrelser er nødvendigvis markedsført.</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6.6</w:t>
      </w:r>
      <w:r w:rsidRPr="00BF00F4">
        <w:rPr>
          <w:b/>
          <w:sz w:val="24"/>
          <w:szCs w:val="24"/>
        </w:rPr>
        <w:tab/>
        <w:t>Regler for destruktion og anden håndtering</w:t>
      </w:r>
    </w:p>
    <w:p w:rsidR="00333901" w:rsidRPr="00BF00F4" w:rsidRDefault="00333901" w:rsidP="00333901">
      <w:pPr>
        <w:tabs>
          <w:tab w:val="left" w:pos="0"/>
          <w:tab w:val="left" w:pos="851"/>
        </w:tabs>
        <w:ind w:left="850" w:hanging="850"/>
        <w:jc w:val="both"/>
        <w:rPr>
          <w:spacing w:val="-3"/>
          <w:sz w:val="24"/>
          <w:szCs w:val="24"/>
          <w:lang w:eastAsia="da-DK"/>
        </w:rPr>
      </w:pPr>
      <w:r w:rsidRPr="00BF00F4">
        <w:rPr>
          <w:spacing w:val="-3"/>
          <w:sz w:val="24"/>
          <w:szCs w:val="24"/>
        </w:rPr>
        <w:tab/>
        <w:t>Ingen særlige forholdsregler.</w:t>
      </w:r>
    </w:p>
    <w:p w:rsidR="00333901" w:rsidRPr="00BF00F4" w:rsidRDefault="00333901" w:rsidP="00333901">
      <w:pPr>
        <w:tabs>
          <w:tab w:val="left" w:pos="851"/>
        </w:tabs>
        <w:ind w:left="851"/>
        <w:jc w:val="both"/>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7.</w:t>
      </w:r>
      <w:r w:rsidRPr="00BF00F4">
        <w:rPr>
          <w:b/>
          <w:sz w:val="24"/>
          <w:szCs w:val="24"/>
        </w:rPr>
        <w:tab/>
        <w:t>INDEHAVER AF MARKEDSFØRINGSTILLADELSEN</w:t>
      </w:r>
    </w:p>
    <w:p w:rsidR="00333901" w:rsidRPr="00A8594C" w:rsidRDefault="00333901" w:rsidP="00333901">
      <w:pPr>
        <w:ind w:left="850"/>
        <w:rPr>
          <w:spacing w:val="-3"/>
          <w:sz w:val="24"/>
          <w:szCs w:val="24"/>
          <w:lang w:val="en-US"/>
        </w:rPr>
      </w:pPr>
      <w:proofErr w:type="spellStart"/>
      <w:r w:rsidRPr="00A8594C">
        <w:rPr>
          <w:spacing w:val="-3"/>
          <w:sz w:val="24"/>
          <w:szCs w:val="24"/>
          <w:lang w:val="en-US"/>
        </w:rPr>
        <w:t>Orifarm</w:t>
      </w:r>
      <w:proofErr w:type="spellEnd"/>
      <w:r w:rsidRPr="00A8594C">
        <w:rPr>
          <w:spacing w:val="-3"/>
          <w:sz w:val="24"/>
          <w:szCs w:val="24"/>
          <w:lang w:val="en-US"/>
        </w:rPr>
        <w:t xml:space="preserve"> Generics A/S</w:t>
      </w:r>
    </w:p>
    <w:p w:rsidR="00333901" w:rsidRPr="00A8594C" w:rsidRDefault="00333901" w:rsidP="00333901">
      <w:pPr>
        <w:ind w:left="850"/>
        <w:rPr>
          <w:spacing w:val="-3"/>
          <w:sz w:val="24"/>
          <w:szCs w:val="24"/>
          <w:lang w:val="en-US"/>
        </w:rPr>
      </w:pPr>
      <w:proofErr w:type="spellStart"/>
      <w:r w:rsidRPr="00A8594C">
        <w:rPr>
          <w:spacing w:val="-3"/>
          <w:sz w:val="24"/>
          <w:szCs w:val="24"/>
          <w:lang w:val="en-US"/>
        </w:rPr>
        <w:t>Postboks</w:t>
      </w:r>
      <w:proofErr w:type="spellEnd"/>
      <w:r w:rsidRPr="00A8594C">
        <w:rPr>
          <w:spacing w:val="-3"/>
          <w:sz w:val="24"/>
          <w:szCs w:val="24"/>
          <w:lang w:val="en-US"/>
        </w:rPr>
        <w:t xml:space="preserve"> 69</w:t>
      </w:r>
    </w:p>
    <w:p w:rsidR="00333901" w:rsidRPr="002635B4" w:rsidRDefault="00333901" w:rsidP="00333901">
      <w:pPr>
        <w:ind w:left="850"/>
        <w:rPr>
          <w:spacing w:val="-3"/>
          <w:sz w:val="24"/>
          <w:szCs w:val="24"/>
        </w:rPr>
      </w:pPr>
      <w:r w:rsidRPr="002635B4">
        <w:rPr>
          <w:spacing w:val="-3"/>
          <w:sz w:val="24"/>
          <w:szCs w:val="24"/>
        </w:rPr>
        <w:t>Energivej 15</w:t>
      </w:r>
    </w:p>
    <w:p w:rsidR="00333901" w:rsidRPr="002635B4" w:rsidRDefault="00333901" w:rsidP="00333901">
      <w:pPr>
        <w:ind w:left="850"/>
        <w:rPr>
          <w:noProof/>
          <w:sz w:val="24"/>
          <w:szCs w:val="24"/>
        </w:rPr>
      </w:pPr>
      <w:r w:rsidRPr="002635B4">
        <w:rPr>
          <w:spacing w:val="-3"/>
          <w:sz w:val="24"/>
          <w:szCs w:val="24"/>
        </w:rPr>
        <w:lastRenderedPageBreak/>
        <w:t>5260 Odense S</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8.</w:t>
      </w:r>
      <w:r w:rsidRPr="00BF00F4">
        <w:rPr>
          <w:b/>
          <w:sz w:val="24"/>
          <w:szCs w:val="24"/>
        </w:rPr>
        <w:tab/>
        <w:t>MARKEDSFØRINGSTILLADELSESNUMMER (NUMRE)</w:t>
      </w:r>
    </w:p>
    <w:p w:rsidR="00333901" w:rsidRPr="00BF00F4" w:rsidRDefault="00333901" w:rsidP="00333901">
      <w:pPr>
        <w:tabs>
          <w:tab w:val="left" w:pos="851"/>
        </w:tabs>
        <w:ind w:left="851"/>
        <w:rPr>
          <w:sz w:val="24"/>
          <w:szCs w:val="24"/>
        </w:rPr>
      </w:pPr>
      <w:r w:rsidRPr="00BF00F4">
        <w:rPr>
          <w:sz w:val="24"/>
          <w:szCs w:val="24"/>
        </w:rPr>
        <w:t>59339</w:t>
      </w:r>
    </w:p>
    <w:p w:rsidR="00333901" w:rsidRPr="00BF00F4" w:rsidRDefault="00333901" w:rsidP="00333901">
      <w:pPr>
        <w:tabs>
          <w:tab w:val="left" w:pos="851"/>
        </w:tabs>
        <w:ind w:left="851"/>
        <w:jc w:val="both"/>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9.</w:t>
      </w:r>
      <w:r w:rsidRPr="00BF00F4">
        <w:rPr>
          <w:b/>
          <w:sz w:val="24"/>
          <w:szCs w:val="24"/>
        </w:rPr>
        <w:tab/>
        <w:t>DATO FOR FØRSTE MARKEDSFØRINGSTILLADELSE</w:t>
      </w:r>
    </w:p>
    <w:p w:rsidR="00333901" w:rsidRPr="00BF00F4" w:rsidRDefault="00333901" w:rsidP="00333901">
      <w:pPr>
        <w:tabs>
          <w:tab w:val="left" w:pos="851"/>
        </w:tabs>
        <w:ind w:left="851"/>
        <w:rPr>
          <w:sz w:val="24"/>
          <w:szCs w:val="24"/>
        </w:rPr>
      </w:pPr>
      <w:r>
        <w:rPr>
          <w:sz w:val="24"/>
          <w:szCs w:val="24"/>
        </w:rPr>
        <w:t>28. juni 2018</w:t>
      </w:r>
    </w:p>
    <w:p w:rsidR="00333901" w:rsidRPr="00BF00F4" w:rsidRDefault="00333901" w:rsidP="00333901">
      <w:pPr>
        <w:tabs>
          <w:tab w:val="left" w:pos="851"/>
        </w:tabs>
        <w:ind w:left="851"/>
        <w:rPr>
          <w:sz w:val="24"/>
          <w:szCs w:val="24"/>
        </w:rPr>
      </w:pPr>
    </w:p>
    <w:p w:rsidR="00333901" w:rsidRPr="00BF00F4" w:rsidRDefault="00333901" w:rsidP="00333901">
      <w:pPr>
        <w:tabs>
          <w:tab w:val="left" w:pos="851"/>
        </w:tabs>
        <w:ind w:left="851" w:hanging="851"/>
        <w:rPr>
          <w:b/>
          <w:sz w:val="24"/>
          <w:szCs w:val="24"/>
        </w:rPr>
      </w:pPr>
      <w:r w:rsidRPr="00BF00F4">
        <w:rPr>
          <w:b/>
          <w:sz w:val="24"/>
          <w:szCs w:val="24"/>
        </w:rPr>
        <w:t>10.</w:t>
      </w:r>
      <w:r w:rsidRPr="00BF00F4">
        <w:rPr>
          <w:b/>
          <w:sz w:val="24"/>
          <w:szCs w:val="24"/>
        </w:rPr>
        <w:tab/>
        <w:t>DATO FOR ÆNDRING AF TEKSTEN</w:t>
      </w:r>
    </w:p>
    <w:p w:rsidR="00333901" w:rsidRPr="00BF00F4" w:rsidRDefault="003F1256" w:rsidP="00333901">
      <w:pPr>
        <w:tabs>
          <w:tab w:val="left" w:pos="851"/>
        </w:tabs>
        <w:ind w:left="851"/>
        <w:rPr>
          <w:sz w:val="24"/>
          <w:szCs w:val="24"/>
        </w:rPr>
      </w:pPr>
      <w:r w:rsidRPr="003F1256">
        <w:rPr>
          <w:sz w:val="24"/>
          <w:szCs w:val="24"/>
        </w:rPr>
        <w:t>7. oktober 2020</w:t>
      </w:r>
    </w:p>
    <w:p w:rsidR="00333901" w:rsidRPr="000F629C" w:rsidRDefault="00333901" w:rsidP="00333901"/>
    <w:p w:rsidR="00333901" w:rsidRPr="00946050" w:rsidRDefault="00333901" w:rsidP="00333901"/>
    <w:p w:rsidR="009260DE" w:rsidRPr="00333901" w:rsidRDefault="009260DE" w:rsidP="00333901"/>
    <w:sectPr w:rsidR="009260DE" w:rsidRPr="0033390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901" w:rsidRDefault="00333901">
      <w:r>
        <w:separator/>
      </w:r>
    </w:p>
  </w:endnote>
  <w:endnote w:type="continuationSeparator" w:id="0">
    <w:p w:rsidR="00333901" w:rsidRDefault="0033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F1256">
      <w:rPr>
        <w:i/>
        <w:noProof/>
        <w:sz w:val="18"/>
        <w:szCs w:val="18"/>
      </w:rPr>
      <w:t>Colestyramin Orifarm, pulver til oral suspension, enkeltdosisbeholder 4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901" w:rsidRDefault="00333901">
      <w:r>
        <w:separator/>
      </w:r>
    </w:p>
  </w:footnote>
  <w:footnote w:type="continuationSeparator" w:id="0">
    <w:p w:rsidR="00333901" w:rsidRDefault="00333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D1382"/>
    <w:multiLevelType w:val="hybridMultilevel"/>
    <w:tmpl w:val="305A750A"/>
    <w:lvl w:ilvl="0" w:tplc="A2C85878">
      <w:start w:val="1"/>
      <w:numFmt w:val="bullet"/>
      <w:lvlText w:val=""/>
      <w:lvlJc w:val="left"/>
      <w:pPr>
        <w:tabs>
          <w:tab w:val="num" w:pos="360"/>
        </w:tabs>
        <w:ind w:left="340" w:hanging="34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01"/>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33901"/>
    <w:rsid w:val="003A29AE"/>
    <w:rsid w:val="003A32D7"/>
    <w:rsid w:val="003B4074"/>
    <w:rsid w:val="003C769A"/>
    <w:rsid w:val="003F1256"/>
    <w:rsid w:val="003F1838"/>
    <w:rsid w:val="0045746C"/>
    <w:rsid w:val="0049104B"/>
    <w:rsid w:val="004E3B12"/>
    <w:rsid w:val="00532310"/>
    <w:rsid w:val="00560ECC"/>
    <w:rsid w:val="00565F0F"/>
    <w:rsid w:val="00594A86"/>
    <w:rsid w:val="00596D86"/>
    <w:rsid w:val="006173B3"/>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8594C"/>
    <w:rsid w:val="00AB77B5"/>
    <w:rsid w:val="00B003BF"/>
    <w:rsid w:val="00B26C98"/>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94B8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9BB58C-0199-4C8D-BB52-D3EB4030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8114013">
      <w:bodyDiv w:val="1"/>
      <w:marLeft w:val="0"/>
      <w:marRight w:val="0"/>
      <w:marTop w:val="0"/>
      <w:marBottom w:val="0"/>
      <w:divBdr>
        <w:top w:val="none" w:sz="0" w:space="0" w:color="auto"/>
        <w:left w:val="none" w:sz="0" w:space="0" w:color="auto"/>
        <w:bottom w:val="none" w:sz="0" w:space="0" w:color="auto"/>
        <w:right w:val="none" w:sz="0" w:space="0" w:color="auto"/>
      </w:divBdr>
    </w:div>
    <w:div w:id="450902673">
      <w:bodyDiv w:val="1"/>
      <w:marLeft w:val="0"/>
      <w:marRight w:val="0"/>
      <w:marTop w:val="0"/>
      <w:marBottom w:val="0"/>
      <w:divBdr>
        <w:top w:val="none" w:sz="0" w:space="0" w:color="auto"/>
        <w:left w:val="none" w:sz="0" w:space="0" w:color="auto"/>
        <w:bottom w:val="none" w:sz="0" w:space="0" w:color="auto"/>
        <w:right w:val="none" w:sz="0" w:space="0" w:color="auto"/>
      </w:divBdr>
    </w:div>
    <w:div w:id="10720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7</Pages>
  <Words>1812</Words>
  <Characters>11984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2020083777_x000d_
SPC pkt. 4.2, 4.4, 4.8</dc:description>
  <cp:lastModifiedBy>Betty Winther Andersen</cp:lastModifiedBy>
  <cp:revision>6</cp:revision>
  <cp:lastPrinted>2012-08-22T08:53:00Z</cp:lastPrinted>
  <dcterms:created xsi:type="dcterms:W3CDTF">2020-10-05T08:57:00Z</dcterms:created>
  <dcterms:modified xsi:type="dcterms:W3CDTF">2020-10-05T09:04:00Z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